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眼科验光类设备一批</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3C46E2C2">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2C1CBAC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LGZXDL-2025-00221</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五</w:t>
      </w:r>
      <w:r>
        <w:rPr>
          <w:rFonts w:hint="eastAsia"/>
          <w:b/>
          <w:snapToGrid w:val="0"/>
          <w:sz w:val="30"/>
        </w:rPr>
        <w:t>月</w:t>
      </w:r>
    </w:p>
    <w:p w14:paraId="0E9B1833"/>
    <w:p w14:paraId="3EE5AD1B"/>
    <w:p w14:paraId="3737A5AC"/>
    <w:p w14:paraId="4567F4A1"/>
    <w:p w14:paraId="34C1985B"/>
    <w:p w14:paraId="4D804BA9">
      <w:pPr>
        <w:jc w:val="cente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09F7F68">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4"/>
            <w:jc w:val="center"/>
            <w:rPr>
              <w:rFonts w:ascii="Times New Roman" w:hAnsi="Times New Roman" w:eastAsia="宋体" w:cs="Times New Roman"/>
              <w:b w:val="0"/>
              <w:bCs w:val="0"/>
              <w:iCs/>
              <w:smallCaps/>
              <w:color w:val="auto"/>
              <w:kern w:val="2"/>
              <w:sz w:val="21"/>
              <w:szCs w:val="24"/>
              <w:lang w:val="zh-CN"/>
            </w:rPr>
          </w:pPr>
        </w:p>
        <w:p w14:paraId="7F6EED3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1A6AC220"/>
    <w:p w14:paraId="5CCD2F37">
      <w:pPr>
        <w:pStyle w:val="2"/>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眼科验光类设备一批</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LGZXDL-2025-00221</w:t>
      </w:r>
    </w:p>
    <w:p w14:paraId="649AF3F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眼科验光类设备一批</w:t>
      </w:r>
    </w:p>
    <w:p w14:paraId="6A52D40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4、预算金额：人民币78.8</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4B25E5A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5、最高限价：人民币78.8</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3A6DF4A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3E04DCD">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FF0000"/>
          <w:sz w:val="21"/>
        </w:rPr>
        <w:t>本项目</w:t>
      </w:r>
      <w:r>
        <w:rPr>
          <w:rFonts w:hint="eastAsia" w:asciiTheme="minorEastAsia" w:hAnsiTheme="minorEastAsia" w:eastAsiaTheme="minorEastAsia"/>
          <w:snapToGrid w:val="0"/>
          <w:color w:val="FF0000"/>
          <w:sz w:val="21"/>
          <w:lang w:val="en-US" w:eastAsia="zh-CN"/>
        </w:rPr>
        <w:t>部分产品</w:t>
      </w:r>
      <w:r>
        <w:rPr>
          <w:rFonts w:hint="eastAsia" w:asciiTheme="minorEastAsia" w:hAnsiTheme="minorEastAsia" w:eastAsiaTheme="minorEastAsia"/>
          <w:snapToGrid w:val="0"/>
          <w:color w:val="FF0000"/>
          <w:sz w:val="21"/>
        </w:rPr>
        <w:t>接受进口产品投标</w:t>
      </w:r>
      <w:r>
        <w:rPr>
          <w:rFonts w:hint="eastAsia" w:asciiTheme="minorEastAsia" w:hAnsiTheme="minorEastAsia" w:eastAsiaTheme="minorEastAsia"/>
          <w:snapToGrid w:val="0"/>
          <w:color w:val="FF0000"/>
          <w:sz w:val="21"/>
          <w:lang w:eastAsia="zh-CN"/>
        </w:rPr>
        <w:t>，</w:t>
      </w:r>
      <w:r>
        <w:rPr>
          <w:rFonts w:hint="eastAsia" w:asciiTheme="minorEastAsia" w:hAnsiTheme="minorEastAsia" w:eastAsiaTheme="minorEastAsia"/>
          <w:snapToGrid w:val="0"/>
          <w:color w:val="FF0000"/>
          <w:sz w:val="21"/>
          <w:lang w:val="en-US" w:eastAsia="zh-CN"/>
        </w:rPr>
        <w:t>但也不排斥国产产品投标</w:t>
      </w:r>
      <w:r>
        <w:rPr>
          <w:rFonts w:hint="eastAsia" w:asciiTheme="minorEastAsia" w:hAnsiTheme="minorEastAsia" w:eastAsiaTheme="minorEastAsia"/>
          <w:snapToGrid w:val="0"/>
          <w:color w:val="auto"/>
          <w:sz w:val="21"/>
        </w:rPr>
        <w:t>（进口产品是指通过中国海关报关验放进入中国境内且产自关境外的产品，相关内容以“财库【2007】119号文”和“财办库【2008】248号文”的相关规定为准）。</w:t>
      </w:r>
    </w:p>
    <w:p w14:paraId="23F6D7B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EAD9AD5">
      <w:pPr>
        <w:pStyle w:val="453"/>
        <w:adjustRightInd w:val="0"/>
        <w:snapToGrid w:val="0"/>
        <w:spacing w:before="0" w:beforeAutospacing="0" w:after="0" w:afterAutospacing="0" w:line="360" w:lineRule="auto"/>
        <w:ind w:firstLine="426" w:firstLineChars="202"/>
        <w:rPr>
          <w:rFonts w:hint="eastAsia" w:ascii="宋体" w:hAnsi="宋体" w:eastAsia="宋体"/>
          <w:snapToGrid w:val="0"/>
          <w:color w:val="auto"/>
          <w:sz w:val="21"/>
          <w:szCs w:val="21"/>
        </w:rPr>
      </w:pPr>
      <w:r>
        <w:rPr>
          <w:rFonts w:hint="eastAsia" w:ascii="宋体" w:hAnsi="宋体" w:eastAsia="宋体"/>
          <w:b/>
          <w:bCs/>
          <w:snapToGrid w:val="0"/>
          <w:color w:val="auto"/>
          <w:sz w:val="21"/>
        </w:rPr>
        <w:t>注：按深圳政府采购自行采购系统操作要求，供应商需先行办理注册手续，注册网址为：https://trade.szggzy.com/ggzy/center/#/register</w:t>
      </w:r>
    </w:p>
    <w:p w14:paraId="37C0E85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334B5CD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hint="eastAsia" w:ascii="宋体" w:hAnsi="宋体" w:eastAsia="宋体"/>
          <w:snapToGrid w:val="0"/>
          <w:color w:val="auto"/>
          <w:sz w:val="21"/>
          <w:szCs w:val="21"/>
          <w:highlight w:val="yellow"/>
        </w:rPr>
        <w:t>深圳市龙岗区龙西社区添利鑫创业园添利鑫大厦801会议室</w:t>
      </w:r>
    </w:p>
    <w:p w14:paraId="4D874C8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B9601E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1D763A1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深圳市龙岗区耳鼻咽喉医院</w:t>
      </w:r>
      <w:r>
        <w:rPr>
          <w:rFonts w:ascii="宋体" w:hAnsi="宋体" w:eastAsia="宋体"/>
          <w:snapToGrid w:val="0"/>
          <w:color w:val="auto"/>
          <w:sz w:val="21"/>
          <w:szCs w:val="21"/>
        </w:rPr>
        <w:t xml:space="preserve"> </w:t>
      </w:r>
    </w:p>
    <w:p w14:paraId="6B4B733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地址：深圳市龙岗区龙岗大道龙岗段3004号</w:t>
      </w:r>
    </w:p>
    <w:p w14:paraId="092F01EE">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毛工，0755-28989999-8811</w:t>
      </w:r>
    </w:p>
    <w:p w14:paraId="03A2844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5CBC9F3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581CC65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29</w:t>
      </w:r>
      <w:bookmarkStart w:id="114" w:name="_GoBack"/>
      <w:bookmarkEnd w:id="114"/>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26D094">
      <w:pPr>
        <w:pStyle w:val="2"/>
      </w:pPr>
      <w:bookmarkStart w:id="2" w:name="_Toc135293321"/>
      <w:r>
        <w:rPr>
          <w:rFonts w:hint="eastAsia"/>
        </w:rPr>
        <w:t>第二章  项目需求</w:t>
      </w:r>
      <w:bookmarkEnd w:id="2"/>
    </w:p>
    <w:p w14:paraId="594C8182">
      <w:pPr>
        <w:spacing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37FE0766">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93B4105">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眼科验光类设备一批</w:t>
            </w:r>
          </w:p>
        </w:tc>
        <w:tc>
          <w:tcPr>
            <w:tcW w:w="850" w:type="dxa"/>
            <w:tcMar>
              <w:top w:w="0" w:type="dxa"/>
              <w:left w:w="108" w:type="dxa"/>
              <w:bottom w:w="0" w:type="dxa"/>
              <w:right w:w="108" w:type="dxa"/>
            </w:tcMar>
            <w:vAlign w:val="center"/>
          </w:tcPr>
          <w:p w14:paraId="7F7A48C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7C1C0756">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788,000.00</w:t>
            </w:r>
          </w:p>
        </w:tc>
        <w:tc>
          <w:tcPr>
            <w:tcW w:w="1417" w:type="dxa"/>
            <w:vAlign w:val="center"/>
          </w:tcPr>
          <w:p w14:paraId="52DE30B4">
            <w:pPr>
              <w:widowControl/>
              <w:spacing w:line="360" w:lineRule="auto"/>
              <w:jc w:val="center"/>
              <w:rPr>
                <w:rFonts w:ascii="宋体" w:hAnsi="宋体" w:cs="宋体"/>
                <w:kern w:val="0"/>
                <w:szCs w:val="21"/>
              </w:rPr>
            </w:pPr>
          </w:p>
        </w:tc>
      </w:tr>
    </w:tbl>
    <w:p w14:paraId="422C5F91">
      <w:pPr>
        <w:widowControl/>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7"/>
        <w:gridCol w:w="873"/>
        <w:gridCol w:w="955"/>
        <w:gridCol w:w="1718"/>
        <w:gridCol w:w="1397"/>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14:paraId="015C2992">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37" w:type="dxa"/>
            <w:vAlign w:val="center"/>
          </w:tcPr>
          <w:p w14:paraId="34409A2A">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873" w:type="dxa"/>
            <w:vAlign w:val="center"/>
          </w:tcPr>
          <w:p w14:paraId="663D5FC7">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55" w:type="dxa"/>
            <w:vAlign w:val="center"/>
          </w:tcPr>
          <w:p w14:paraId="0ECB04BF">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18" w:type="dxa"/>
            <w:vAlign w:val="center"/>
          </w:tcPr>
          <w:p w14:paraId="2FFF3169">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023640ED">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1397" w:type="dxa"/>
            <w:vAlign w:val="center"/>
          </w:tcPr>
          <w:p w14:paraId="651C585C">
            <w:pPr>
              <w:widowControl/>
              <w:spacing w:line="360" w:lineRule="auto"/>
              <w:jc w:val="center"/>
              <w:rPr>
                <w:rFonts w:ascii="宋体" w:hAnsi="宋体" w:cs="宋体"/>
                <w:b/>
                <w:kern w:val="0"/>
                <w:szCs w:val="21"/>
              </w:rPr>
            </w:pPr>
            <w:r>
              <w:rPr>
                <w:rFonts w:hint="eastAsia" w:ascii="宋体" w:hAnsi="宋体" w:eastAsia="宋体" w:cs="宋体"/>
                <w:b/>
                <w:highlight w:val="none"/>
                <w:lang w:eastAsia="zh-CN"/>
              </w:rPr>
              <w:t>是否进口</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7CB18D9E">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37" w:type="dxa"/>
            <w:vAlign w:val="center"/>
          </w:tcPr>
          <w:p w14:paraId="4DF1A81E">
            <w:pPr>
              <w:jc w:val="center"/>
              <w:textAlignment w:val="center"/>
              <w:rPr>
                <w:rFonts w:ascii="宋体" w:hAnsi="宋体" w:cs="宋体"/>
                <w:kern w:val="0"/>
                <w:szCs w:val="21"/>
              </w:rPr>
            </w:pPr>
            <w:r>
              <w:rPr>
                <w:rFonts w:hint="eastAsia" w:ascii="宋体" w:hAnsi="宋体" w:eastAsia="宋体" w:cs="宋体"/>
                <w:highlight w:val="none"/>
                <w:lang w:eastAsia="zh-CN"/>
              </w:rPr>
              <w:t>综合验光仪</w:t>
            </w:r>
          </w:p>
        </w:tc>
        <w:tc>
          <w:tcPr>
            <w:tcW w:w="873" w:type="dxa"/>
            <w:vAlign w:val="center"/>
          </w:tcPr>
          <w:p w14:paraId="15B19941">
            <w:pPr>
              <w:jc w:val="center"/>
              <w:textAlignment w:val="center"/>
              <w:rPr>
                <w:rFonts w:ascii="宋体" w:hAnsi="宋体" w:cs="宋体"/>
                <w:kern w:val="0"/>
                <w:szCs w:val="21"/>
              </w:rPr>
            </w:pPr>
            <w:r>
              <w:rPr>
                <w:rFonts w:hint="eastAsia" w:ascii="宋体" w:hAnsi="宋体" w:eastAsia="宋体" w:cs="宋体"/>
                <w:highlight w:val="none"/>
                <w:lang w:eastAsia="zh-CN"/>
              </w:rPr>
              <w:t>2</w:t>
            </w:r>
          </w:p>
        </w:tc>
        <w:tc>
          <w:tcPr>
            <w:tcW w:w="955" w:type="dxa"/>
            <w:vAlign w:val="center"/>
          </w:tcPr>
          <w:p w14:paraId="1E5DCF09">
            <w:pPr>
              <w:jc w:val="center"/>
              <w:rPr>
                <w:rFonts w:ascii="宋体" w:hAnsi="宋体" w:cs="宋体"/>
                <w:kern w:val="0"/>
                <w:szCs w:val="21"/>
              </w:rPr>
            </w:pPr>
            <w:r>
              <w:rPr>
                <w:rFonts w:hint="eastAsia" w:ascii="宋体" w:hAnsi="宋体" w:eastAsia="宋体" w:cs="宋体"/>
                <w:highlight w:val="none"/>
                <w:lang w:eastAsia="zh-CN"/>
              </w:rPr>
              <w:t>套</w:t>
            </w:r>
          </w:p>
        </w:tc>
        <w:tc>
          <w:tcPr>
            <w:tcW w:w="1718" w:type="dxa"/>
            <w:vAlign w:val="center"/>
          </w:tcPr>
          <w:p w14:paraId="590DA45D">
            <w:pPr>
              <w:jc w:val="center"/>
              <w:rPr>
                <w:rFonts w:hint="default" w:ascii="宋体" w:hAnsi="宋体" w:cs="宋体"/>
                <w:kern w:val="0"/>
                <w:szCs w:val="21"/>
                <w:lang w:val="en-US"/>
              </w:rPr>
            </w:pPr>
            <w:r>
              <w:rPr>
                <w:rFonts w:hint="eastAsia" w:ascii="宋体" w:hAnsi="宋体" w:eastAsia="宋体" w:cs="宋体"/>
                <w:highlight w:val="none"/>
                <w:lang w:eastAsia="zh-CN"/>
              </w:rPr>
              <w:t>518</w:t>
            </w:r>
            <w:r>
              <w:rPr>
                <w:rFonts w:hint="eastAsia" w:ascii="宋体" w:hAnsi="宋体" w:eastAsia="宋体" w:cs="宋体"/>
                <w:highlight w:val="none"/>
                <w:lang w:val="en-US" w:eastAsia="zh-CN"/>
              </w:rPr>
              <w:t>,000.00</w:t>
            </w:r>
          </w:p>
        </w:tc>
        <w:tc>
          <w:tcPr>
            <w:tcW w:w="1397" w:type="dxa"/>
            <w:vAlign w:val="center"/>
          </w:tcPr>
          <w:p w14:paraId="5F9CF9AE">
            <w:pPr>
              <w:spacing w:line="360" w:lineRule="auto"/>
              <w:ind w:firstLine="210" w:firstLineChars="100"/>
              <w:jc w:val="left"/>
              <w:rPr>
                <w:rFonts w:ascii="宋体" w:hAnsi="宋体" w:cs="宋体"/>
                <w:kern w:val="0"/>
                <w:szCs w:val="21"/>
              </w:rPr>
            </w:pPr>
            <w:r>
              <w:rPr>
                <w:rFonts w:hint="eastAsia" w:ascii="宋体" w:hAnsi="宋体" w:eastAsia="宋体" w:cs="宋体"/>
                <w:highlight w:val="none"/>
                <w:lang w:eastAsia="zh-CN"/>
              </w:rPr>
              <w:t>接受进口</w:t>
            </w:r>
          </w:p>
        </w:tc>
      </w:tr>
      <w:tr w14:paraId="00AC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2A2DBFAF">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3137" w:type="dxa"/>
            <w:vAlign w:val="center"/>
          </w:tcPr>
          <w:p w14:paraId="3C21B9D2">
            <w:pPr>
              <w:jc w:val="center"/>
              <w:textAlignment w:val="center"/>
              <w:rPr>
                <w:rFonts w:ascii="宋体" w:hAnsi="宋体" w:cs="宋体"/>
                <w:kern w:val="0"/>
                <w:szCs w:val="21"/>
              </w:rPr>
            </w:pPr>
            <w:r>
              <w:rPr>
                <w:rFonts w:hint="eastAsia" w:ascii="宋体" w:hAnsi="宋体" w:eastAsia="宋体" w:cs="Times New Roman"/>
                <w:kern w:val="2"/>
                <w:highlight w:val="none"/>
                <w:lang w:eastAsia="zh-CN"/>
              </w:rPr>
              <w:t>验光仪</w:t>
            </w:r>
          </w:p>
        </w:tc>
        <w:tc>
          <w:tcPr>
            <w:tcW w:w="873" w:type="dxa"/>
            <w:vAlign w:val="center"/>
          </w:tcPr>
          <w:p w14:paraId="4FAF0B03">
            <w:pPr>
              <w:jc w:val="center"/>
              <w:textAlignment w:val="center"/>
              <w:rPr>
                <w:rFonts w:ascii="宋体" w:hAnsi="宋体" w:cs="宋体"/>
                <w:kern w:val="0"/>
                <w:szCs w:val="21"/>
              </w:rPr>
            </w:pPr>
            <w:r>
              <w:rPr>
                <w:rFonts w:hint="eastAsia" w:ascii="宋体" w:hAnsi="宋体" w:eastAsia="宋体" w:cs="宋体"/>
                <w:highlight w:val="none"/>
                <w:lang w:eastAsia="zh-CN"/>
              </w:rPr>
              <w:t>3</w:t>
            </w:r>
          </w:p>
        </w:tc>
        <w:tc>
          <w:tcPr>
            <w:tcW w:w="955" w:type="dxa"/>
            <w:vAlign w:val="center"/>
          </w:tcPr>
          <w:p w14:paraId="218E7938">
            <w:pPr>
              <w:jc w:val="center"/>
              <w:rPr>
                <w:rFonts w:ascii="宋体" w:hAnsi="宋体" w:cs="宋体"/>
                <w:kern w:val="0"/>
                <w:szCs w:val="21"/>
              </w:rPr>
            </w:pPr>
            <w:r>
              <w:rPr>
                <w:rFonts w:hint="eastAsia" w:ascii="宋体" w:hAnsi="宋体" w:eastAsia="宋体" w:cs="宋体"/>
                <w:highlight w:val="none"/>
                <w:lang w:eastAsia="zh-CN"/>
              </w:rPr>
              <w:t>台</w:t>
            </w:r>
          </w:p>
        </w:tc>
        <w:tc>
          <w:tcPr>
            <w:tcW w:w="1718" w:type="dxa"/>
            <w:vAlign w:val="center"/>
          </w:tcPr>
          <w:p w14:paraId="789EED95">
            <w:pPr>
              <w:jc w:val="center"/>
              <w:rPr>
                <w:rFonts w:hint="default" w:ascii="宋体" w:hAnsi="宋体" w:cs="宋体"/>
                <w:kern w:val="0"/>
                <w:szCs w:val="21"/>
                <w:lang w:val="en-US"/>
              </w:rPr>
            </w:pPr>
            <w:r>
              <w:rPr>
                <w:rFonts w:hint="eastAsia" w:ascii="宋体" w:hAnsi="宋体" w:eastAsia="宋体" w:cs="宋体"/>
                <w:highlight w:val="none"/>
                <w:lang w:eastAsia="zh-CN"/>
              </w:rPr>
              <w:t>27</w:t>
            </w:r>
            <w:r>
              <w:rPr>
                <w:rFonts w:hint="eastAsia" w:ascii="宋体" w:hAnsi="宋体" w:eastAsia="宋体" w:cs="宋体"/>
                <w:highlight w:val="none"/>
                <w:lang w:val="en-US" w:eastAsia="zh-CN"/>
              </w:rPr>
              <w:t>0,000.00</w:t>
            </w:r>
          </w:p>
        </w:tc>
        <w:tc>
          <w:tcPr>
            <w:tcW w:w="1397" w:type="dxa"/>
            <w:vAlign w:val="center"/>
          </w:tcPr>
          <w:p w14:paraId="7D573D6F">
            <w:pPr>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拒绝进口</w:t>
            </w:r>
          </w:p>
        </w:tc>
      </w:tr>
    </w:tbl>
    <w:p w14:paraId="3B9613E6">
      <w:pPr>
        <w:widowControl/>
        <w:snapToGrid w:val="0"/>
        <w:spacing w:line="360" w:lineRule="auto"/>
        <w:ind w:left="2"/>
        <w:jc w:val="left"/>
        <w:rPr>
          <w:rFonts w:ascii="宋体" w:hAnsi="宋体"/>
          <w:bCs/>
          <w:snapToGrid w:val="0"/>
          <w:kern w:val="0"/>
          <w:szCs w:val="21"/>
        </w:rPr>
      </w:pPr>
    </w:p>
    <w:p w14:paraId="1FA8320C">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50C76AF3">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综合验光仪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32F77409">
      <w:pPr>
        <w:pStyle w:val="18"/>
        <w:spacing w:line="360" w:lineRule="auto"/>
        <w:ind w:firstLine="420" w:firstLineChars="200"/>
        <w:rPr>
          <w:rFonts w:hint="eastAsia" w:ascii="宋体" w:hAnsi="宋体" w:eastAsia="宋体" w:cs="Times New Roman"/>
          <w:bCs/>
          <w:snapToGrid w:val="0"/>
          <w:kern w:val="0"/>
          <w:szCs w:val="21"/>
          <w:highlight w:val="yellow"/>
        </w:rPr>
      </w:pPr>
      <w:r>
        <w:rPr>
          <w:rFonts w:hint="eastAsia" w:ascii="宋体" w:hAnsi="宋体" w:eastAsia="宋体" w:cs="Times New Roman"/>
          <w:bCs/>
          <w:snapToGrid w:val="0"/>
          <w:kern w:val="0"/>
          <w:szCs w:val="21"/>
          <w:highlight w:val="yellow"/>
        </w:rPr>
        <w:t>★（5）若投标人为所投产品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证明材料均提供复印件或扫描件加盖投标人公章，原件备查。</w:t>
      </w:r>
    </w:p>
    <w:p w14:paraId="6CAFE11C">
      <w:pPr>
        <w:spacing w:line="360" w:lineRule="auto"/>
        <w:ind w:left="2" w:firstLine="422" w:firstLineChars="201"/>
        <w:rPr>
          <w:rFonts w:hint="eastAsia" w:ascii="宋体" w:hAnsi="宋体" w:eastAsia="宋体" w:cs="Times New Roman"/>
          <w:b w:val="0"/>
          <w:bCs/>
          <w:snapToGrid w:val="0"/>
          <w:kern w:val="0"/>
          <w:sz w:val="21"/>
          <w:szCs w:val="21"/>
          <w:highlight w:val="yellow"/>
        </w:rPr>
      </w:pPr>
      <w:r>
        <w:rPr>
          <w:rFonts w:hint="eastAsia" w:ascii="宋体" w:hAnsi="宋体" w:eastAsia="宋体" w:cs="Times New Roman"/>
          <w:bCs/>
          <w:snapToGrid w:val="0"/>
          <w:kern w:val="0"/>
          <w:szCs w:val="21"/>
          <w:highlight w:val="yellow"/>
        </w:rPr>
        <w:t>★（6）投标人所投产品必须为其《医疗器械注册证（或备案凭证）》有效期内生产的（提供有效的《医疗器械注册证（或备案凭证）》；如不在有效期内,则需同时提供该证和所投产品在该证有效期内生产的证明文件；以上证明材料均提供复印件或扫描件加盖投标人公章，原件备查）。</w:t>
      </w:r>
    </w:p>
    <w:p w14:paraId="0DF59D40">
      <w:pPr>
        <w:numPr>
          <w:ilvl w:val="0"/>
          <w:numId w:val="4"/>
        </w:numPr>
        <w:spacing w:line="360" w:lineRule="auto"/>
        <w:rPr>
          <w:rFonts w:hint="eastAsia" w:ascii="宋体" w:hAnsi="宋体"/>
          <w:b/>
          <w:bCs/>
          <w:snapToGrid w:val="0"/>
          <w:kern w:val="0"/>
          <w:sz w:val="24"/>
        </w:rPr>
      </w:pPr>
      <w:r>
        <w:rPr>
          <w:rFonts w:hint="eastAsia" w:ascii="宋体" w:hAnsi="宋体"/>
          <w:b/>
          <w:bCs/>
          <w:snapToGrid w:val="0"/>
          <w:kern w:val="0"/>
          <w:sz w:val="24"/>
        </w:rPr>
        <w:t>技术要求</w:t>
      </w:r>
    </w:p>
    <w:p w14:paraId="18E6DB38">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说明：</w:t>
      </w:r>
      <w:r>
        <w:rPr>
          <w:rFonts w:hint="eastAsia" w:ascii="宋体" w:hAnsi="宋体" w:eastAsia="宋体" w:cs="宋体"/>
          <w:sz w:val="21"/>
          <w:szCs w:val="21"/>
          <w:lang w:val="en-US" w:eastAsia="zh-CN"/>
        </w:rPr>
        <w:t>1、技术参数中涉及固定数值的，投标响应内容与该参数中的数值不等同者，均视为负偏离（例如：变焦：1.5倍，投标响应为：变焦：1.2倍或1.6倍或1.2倍-1.5倍等情形，与招标要求不等同的，均视为负偏离）。</w:t>
      </w:r>
    </w:p>
    <w:p w14:paraId="406A3802">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技术参数中涉及的数值设置下限值或上限值要求的，投标响应内容存在不满足数值要求可能情形的均视为负偏离（例如：变焦：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1.5倍，投标响应为：变焦：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1.2倍或1.2倍-1.5倍等情形，存在低于1.5倍的可能的，均视为负偏离；如投标响应为变焦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，视为正偏离</w:t>
      </w:r>
      <w:r>
        <w:rPr>
          <w:rFonts w:hint="eastAsia" w:ascii="宋体" w:hAnsi="宋体" w:eastAsia="宋体" w:cs="宋体"/>
          <w:sz w:val="21"/>
          <w:szCs w:val="21"/>
          <w:lang w:val="en-US" w:eastAsia="zh-CN"/>
        </w:rPr>
        <w:t>）。</w:t>
      </w:r>
    </w:p>
    <w:p w14:paraId="456B7DB5">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技术参数中涉及的数值为区间值的，投标响应内容不等同于区间要求的均视为负偏离（例如：变焦：1.2倍-1.5倍，投标响应为：变焦：1.2倍-1.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倍或1倍-1.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倍等情形，与招标要求不等同的，均视为负偏离）。</w:t>
      </w:r>
    </w:p>
    <w:p w14:paraId="6F94CE80">
      <w:pPr>
        <w:keepNext w:val="0"/>
        <w:keepLines w:val="0"/>
        <w:pageBreakBefore w:val="0"/>
        <w:widowControl w:val="0"/>
        <w:numPr>
          <w:ilvl w:val="0"/>
          <w:numId w:val="0"/>
        </w:numPr>
        <w:kinsoku/>
        <w:wordWrap/>
        <w:overflowPunct/>
        <w:topLinePunct w:val="0"/>
        <w:autoSpaceDE/>
        <w:autoSpaceDN/>
        <w:bidi w:val="0"/>
        <w:snapToGrid/>
        <w:spacing w:line="360" w:lineRule="auto"/>
        <w:rPr>
          <w:b/>
          <w:bCs/>
        </w:rPr>
      </w:pPr>
      <w:r>
        <w:rPr>
          <w:rFonts w:hint="eastAsia" w:ascii="宋体" w:hAnsi="宋体" w:eastAsia="宋体" w:cs="宋体"/>
          <w:b/>
          <w:bCs/>
          <w:sz w:val="21"/>
          <w:szCs w:val="21"/>
          <w:lang w:val="en-US" w:eastAsia="zh-CN"/>
        </w:rPr>
        <w:t>注：如技术参数中关于数值未作说明的，按上述规定认定负偏离情形；如技术参数中关于数值</w:t>
      </w:r>
      <w:r>
        <w:rPr>
          <w:rFonts w:hint="eastAsia" w:ascii="宋体" w:hAnsi="宋体" w:cs="宋体"/>
          <w:b/>
          <w:bCs/>
          <w:sz w:val="21"/>
          <w:szCs w:val="21"/>
          <w:lang w:val="en-US" w:eastAsia="zh-CN"/>
        </w:rPr>
        <w:t>作出说明且与上述规定存在冲突或不一致的，以技术参数中的具体</w:t>
      </w:r>
      <w:r>
        <w:rPr>
          <w:rFonts w:hint="eastAsia" w:ascii="宋体" w:hAnsi="宋体" w:eastAsia="宋体" w:cs="宋体"/>
          <w:b/>
          <w:bCs/>
          <w:sz w:val="21"/>
          <w:szCs w:val="21"/>
          <w:lang w:val="en-US" w:eastAsia="zh-CN"/>
        </w:rPr>
        <w:t>要求</w:t>
      </w:r>
      <w:r>
        <w:rPr>
          <w:rFonts w:hint="eastAsia" w:ascii="宋体" w:hAnsi="宋体" w:cs="宋体"/>
          <w:b/>
          <w:bCs/>
          <w:sz w:val="21"/>
          <w:szCs w:val="21"/>
          <w:lang w:val="en-US" w:eastAsia="zh-CN"/>
        </w:rPr>
        <w:t>为准。</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Change w:id="0">
          <w:tblGrid>
            <w:gridCol w:w="900"/>
            <w:gridCol w:w="1980"/>
            <w:gridCol w:w="6737"/>
          </w:tblGrid>
        </w:tblGridChange>
      </w:tblGrid>
      <w:tr w14:paraId="10EB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506C29F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0" w:type="dxa"/>
            <w:vAlign w:val="center"/>
          </w:tcPr>
          <w:p w14:paraId="6082BF27">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14:paraId="35F846C1">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14:paraId="376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中正-杨先生" w:date="2025-05-29T09:50: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6" w:hRule="atLeast"/>
          <w:jc w:val="center"/>
          <w:trPrChange w:id="1" w:author="中正-杨先生" w:date="2025-05-29T09:50:08Z">
            <w:trPr>
              <w:trHeight w:val="1554" w:hRule="atLeast"/>
              <w:jc w:val="center"/>
            </w:trPr>
          </w:trPrChange>
        </w:trPr>
        <w:tc>
          <w:tcPr>
            <w:tcW w:w="900" w:type="dxa"/>
            <w:vAlign w:val="center"/>
            <w:tcPrChange w:id="2" w:author="中正-杨先生" w:date="2025-05-29T09:50:08Z">
              <w:tcPr>
                <w:tcW w:w="900" w:type="dxa"/>
                <w:vAlign w:val="center"/>
              </w:tcPr>
            </w:tcPrChange>
          </w:tcPr>
          <w:p w14:paraId="72EEFE5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0" w:type="dxa"/>
            <w:vAlign w:val="center"/>
            <w:tcPrChange w:id="3" w:author="中正-杨先生" w:date="2025-05-29T09:50:08Z">
              <w:tcPr>
                <w:tcW w:w="1980" w:type="dxa"/>
                <w:vAlign w:val="center"/>
              </w:tcPr>
            </w:tcPrChange>
          </w:tcPr>
          <w:p w14:paraId="7D34EF17">
            <w:pPr>
              <w:spacing w:after="60" w:line="360" w:lineRule="auto"/>
              <w:jc w:val="center"/>
              <w:rPr>
                <w:rFonts w:asciiTheme="minorEastAsia" w:hAnsiTheme="minorEastAsia" w:eastAsiaTheme="minorEastAsia"/>
                <w:b/>
                <w:szCs w:val="21"/>
              </w:rPr>
            </w:pPr>
            <w:r>
              <w:rPr>
                <w:rFonts w:hint="eastAsia" w:ascii="宋体" w:hAnsi="宋体" w:eastAsia="宋体" w:cs="宋体"/>
                <w:highlight w:val="none"/>
                <w:lang w:eastAsia="zh-CN"/>
              </w:rPr>
              <w:t>综合验光仪</w:t>
            </w:r>
          </w:p>
        </w:tc>
        <w:tc>
          <w:tcPr>
            <w:tcW w:w="6737" w:type="dxa"/>
            <w:tcPrChange w:id="4" w:author="中正-杨先生" w:date="2025-05-29T09:50:08Z">
              <w:tcPr>
                <w:tcW w:w="6737" w:type="dxa"/>
              </w:tcPr>
            </w:tcPrChange>
          </w:tcPr>
          <w:p w14:paraId="1A471BF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1.</w:t>
            </w:r>
            <w:r>
              <w:rPr>
                <w:rFonts w:hint="eastAsia" w:ascii="宋体" w:hAnsi="宋体" w:eastAsia="宋体" w:cs="Times New Roman"/>
                <w:color w:val="auto"/>
                <w:kern w:val="2"/>
                <w:highlight w:val="none"/>
                <w:lang w:eastAsia="zh-CN"/>
              </w:rPr>
              <w:t>验光头</w:t>
            </w:r>
          </w:p>
          <w:p w14:paraId="4D34E1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eastAsia="宋体"/>
                <w:color w:val="auto"/>
                <w:highlight w:val="none"/>
                <w:lang w:val="en-US" w:eastAsia="zh-CN"/>
              </w:rPr>
              <w:t>▲1.1.球镜：-29.00</w:t>
            </w:r>
            <w:r>
              <w:rPr>
                <w:rFonts w:hint="eastAsia"/>
                <w:color w:val="auto"/>
                <w:highlight w:val="none"/>
                <w:lang w:val="en-US" w:eastAsia="zh-CN"/>
              </w:rPr>
              <w:t>D</w:t>
            </w:r>
            <w:r>
              <w:rPr>
                <w:rFonts w:hint="eastAsia" w:eastAsia="宋体"/>
                <w:color w:val="auto"/>
                <w:highlight w:val="none"/>
                <w:lang w:val="en-US" w:eastAsia="zh-CN"/>
              </w:rPr>
              <w:t>至+26.75D</w:t>
            </w:r>
            <w:r>
              <w:rPr>
                <w:rFonts w:hint="eastAsia"/>
              </w:rPr>
              <w:t>（投标产品参数区间不能覆盖招标要求范围的视为负偏离）</w:t>
            </w:r>
            <w:r>
              <w:rPr>
                <w:rFonts w:hint="eastAsia" w:eastAsia="宋体"/>
                <w:color w:val="auto"/>
                <w:highlight w:val="none"/>
                <w:lang w:val="en-US" w:eastAsia="zh-CN"/>
              </w:rPr>
              <w:t>；</w:t>
            </w:r>
            <w:r>
              <w:rPr>
                <w:color w:val="auto"/>
                <w:highlight w:val="none"/>
                <w:lang w:val="en-US"/>
              </w:rPr>
              <w:t>（需提供彩页</w:t>
            </w:r>
            <w:r>
              <w:rPr>
                <w:rFonts w:hint="eastAsia"/>
                <w:color w:val="auto"/>
                <w:highlight w:val="none"/>
                <w:lang w:val="en-US" w:eastAsia="zh-CN"/>
              </w:rPr>
              <w:t>或</w:t>
            </w:r>
            <w:r>
              <w:rPr>
                <w:color w:val="auto"/>
                <w:highlight w:val="none"/>
                <w:lang w:val="en-US"/>
              </w:rPr>
              <w:t>使用说明书</w:t>
            </w:r>
            <w:r>
              <w:rPr>
                <w:rFonts w:hint="eastAsia" w:eastAsia="宋体"/>
                <w:color w:val="auto"/>
                <w:highlight w:val="none"/>
                <w:lang w:val="en-US" w:eastAsia="zh-CN"/>
              </w:rPr>
              <w:t>并标注相关参数位置</w:t>
            </w:r>
            <w:r>
              <w:rPr>
                <w:color w:val="auto"/>
                <w:highlight w:val="none"/>
                <w:lang w:val="en-US"/>
              </w:rPr>
              <w:t>，如不提供</w:t>
            </w:r>
            <w:r>
              <w:rPr>
                <w:rFonts w:hint="eastAsia" w:eastAsia="宋体"/>
                <w:color w:val="auto"/>
                <w:highlight w:val="none"/>
                <w:lang w:val="en-US" w:eastAsia="zh-CN"/>
              </w:rPr>
              <w:t>或未标注</w:t>
            </w:r>
            <w:r>
              <w:rPr>
                <w:color w:val="auto"/>
                <w:highlight w:val="none"/>
                <w:lang w:val="en-US"/>
              </w:rPr>
              <w:t>判定为负偏离）</w:t>
            </w:r>
          </w:p>
          <w:p w14:paraId="665C34E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1.</w:t>
            </w:r>
            <w:r>
              <w:rPr>
                <w:rFonts w:ascii="宋体" w:hAnsi="宋体" w:eastAsia="宋体" w:cs="Times New Roman"/>
                <w:color w:val="auto"/>
                <w:kern w:val="2"/>
                <w:highlight w:val="none"/>
                <w:lang w:eastAsia="zh-CN"/>
              </w:rPr>
              <w:t>2.</w:t>
            </w:r>
            <w:r>
              <w:rPr>
                <w:rFonts w:hint="eastAsia" w:ascii="宋体" w:hAnsi="宋体" w:eastAsia="宋体" w:cs="Times New Roman"/>
                <w:color w:val="auto"/>
                <w:kern w:val="2"/>
                <w:highlight w:val="none"/>
                <w:lang w:eastAsia="zh-CN"/>
              </w:rPr>
              <w:t>柱镜：</w:t>
            </w:r>
            <w:r>
              <w:rPr>
                <w:rFonts w:hint="eastAsia" w:ascii="宋体" w:hAnsi="宋体" w:cs="Times New Roman"/>
                <w:color w:val="auto"/>
                <w:kern w:val="2"/>
                <w:highlight w:val="none"/>
                <w:lang w:val="en-US" w:eastAsia="zh-CN"/>
              </w:rPr>
              <w:t>-</w:t>
            </w:r>
            <w:r>
              <w:rPr>
                <w:rFonts w:ascii="宋体" w:hAnsi="宋体" w:eastAsia="宋体" w:cs="Times New Roman"/>
                <w:color w:val="auto"/>
                <w:kern w:val="2"/>
                <w:highlight w:val="none"/>
                <w:lang w:eastAsia="zh-CN"/>
              </w:rPr>
              <w:t>8.75D</w:t>
            </w:r>
            <w:r>
              <w:rPr>
                <w:rFonts w:hint="eastAsia" w:ascii="宋体" w:hAnsi="宋体" w:eastAsia="宋体" w:cs="Times New Roman"/>
                <w:color w:val="auto"/>
                <w:kern w:val="2"/>
                <w:highlight w:val="none"/>
                <w:lang w:eastAsia="zh-CN"/>
              </w:rPr>
              <w:t>至</w:t>
            </w:r>
            <w:r>
              <w:rPr>
                <w:rFonts w:hint="eastAsia" w:ascii="宋体" w:hAnsi="宋体" w:cs="Times New Roman"/>
                <w:color w:val="auto"/>
                <w:kern w:val="2"/>
                <w:highlight w:val="none"/>
                <w:lang w:val="en-US" w:eastAsia="zh-CN"/>
              </w:rPr>
              <w:t>+</w:t>
            </w:r>
            <w:r>
              <w:rPr>
                <w:rFonts w:ascii="宋体" w:hAnsi="宋体" w:eastAsia="宋体" w:cs="Times New Roman"/>
                <w:color w:val="auto"/>
                <w:kern w:val="2"/>
                <w:highlight w:val="none"/>
                <w:lang w:eastAsia="zh-CN"/>
              </w:rPr>
              <w:t xml:space="preserve">8.75D </w:t>
            </w:r>
            <w:r>
              <w:rPr>
                <w:rFonts w:hint="eastAsia" w:ascii="宋体" w:hAnsi="宋体" w:eastAsia="宋体" w:cs="Times New Roman"/>
                <w:color w:val="auto"/>
                <w:kern w:val="2"/>
                <w:highlight w:val="none"/>
                <w:lang w:eastAsia="zh-CN"/>
              </w:rPr>
              <w:t>；轴位：</w:t>
            </w:r>
            <w:r>
              <w:rPr>
                <w:rFonts w:ascii="宋体" w:hAnsi="宋体" w:eastAsia="宋体" w:cs="Times New Roman"/>
                <w:color w:val="auto"/>
                <w:kern w:val="2"/>
                <w:highlight w:val="none"/>
                <w:lang w:eastAsia="zh-CN"/>
              </w:rPr>
              <w:t>0</w:t>
            </w:r>
            <w:r>
              <w:rPr>
                <w:rFonts w:hint="eastAsia" w:ascii="宋体" w:hAnsi="宋体" w:eastAsia="宋体" w:cs="Times New Roman"/>
                <w:color w:val="auto"/>
                <w:kern w:val="2"/>
                <w:highlight w:val="none"/>
                <w:lang w:eastAsia="zh-CN"/>
              </w:rPr>
              <w:t>至</w:t>
            </w:r>
            <w:r>
              <w:rPr>
                <w:rFonts w:ascii="宋体" w:hAnsi="宋体" w:eastAsia="宋体" w:cs="Times New Roman"/>
                <w:color w:val="auto"/>
                <w:kern w:val="2"/>
                <w:highlight w:val="none"/>
                <w:lang w:eastAsia="zh-CN"/>
              </w:rPr>
              <w:t>180°</w:t>
            </w:r>
            <w:r>
              <w:rPr>
                <w:rFonts w:hint="eastAsia" w:ascii="宋体" w:hAnsi="宋体" w:eastAsia="宋体" w:cs="Times New Roman"/>
                <w:color w:val="auto"/>
                <w:kern w:val="2"/>
                <w:highlight w:val="none"/>
                <w:lang w:eastAsia="zh-CN"/>
              </w:rPr>
              <w:t>；棱镜：</w:t>
            </w:r>
            <w:r>
              <w:rPr>
                <w:rFonts w:ascii="宋体" w:hAnsi="宋体" w:eastAsia="宋体" w:cs="Times New Roman"/>
                <w:color w:val="auto"/>
                <w:kern w:val="2"/>
                <w:highlight w:val="none"/>
                <w:lang w:eastAsia="zh-CN"/>
              </w:rPr>
              <w:t>0</w:t>
            </w:r>
            <w:r>
              <w:rPr>
                <w:rFonts w:hint="eastAsia" w:ascii="宋体" w:hAnsi="宋体" w:eastAsia="宋体" w:cs="Times New Roman"/>
                <w:color w:val="auto"/>
                <w:kern w:val="2"/>
                <w:highlight w:val="none"/>
                <w:lang w:eastAsia="zh-CN"/>
              </w:rPr>
              <w:t>至</w:t>
            </w:r>
            <w:r>
              <w:rPr>
                <w:rFonts w:ascii="宋体" w:hAnsi="宋体" w:eastAsia="宋体" w:cs="Times New Roman"/>
                <w:color w:val="auto"/>
                <w:kern w:val="2"/>
                <w:highlight w:val="none"/>
                <w:lang w:eastAsia="zh-CN"/>
              </w:rPr>
              <w:t>20Δ</w:t>
            </w:r>
            <w:r>
              <w:rPr>
                <w:rFonts w:hint="eastAsia"/>
              </w:rPr>
              <w:t>（投标产品参数区间不能覆盖招标要求范围的视为负偏离）</w:t>
            </w:r>
          </w:p>
          <w:p w14:paraId="68465B4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1.3</w:t>
            </w:r>
            <w:r>
              <w:rPr>
                <w:rFonts w:ascii="宋体" w:hAnsi="宋体" w:eastAsia="宋体" w:cs="Times New Roman"/>
                <w:color w:val="auto"/>
                <w:kern w:val="2"/>
                <w:highlight w:val="none"/>
                <w:lang w:eastAsia="zh-CN"/>
              </w:rPr>
              <w:t>.</w:t>
            </w:r>
            <w:r>
              <w:rPr>
                <w:rFonts w:hint="eastAsia" w:ascii="宋体" w:hAnsi="宋体" w:eastAsia="宋体" w:cs="Times New Roman"/>
                <w:color w:val="auto"/>
                <w:kern w:val="2"/>
                <w:highlight w:val="none"/>
                <w:lang w:eastAsia="zh-CN"/>
              </w:rPr>
              <w:t>辅助镜片：十字交叉柱镜镜片</w:t>
            </w:r>
            <w:r>
              <w:rPr>
                <w:rFonts w:ascii="宋体" w:hAnsi="宋体" w:eastAsia="宋体" w:cs="Times New Roman"/>
                <w:color w:val="auto"/>
                <w:kern w:val="2"/>
                <w:highlight w:val="none"/>
                <w:lang w:eastAsia="zh-CN"/>
              </w:rPr>
              <w:t>(±0.25D,±0.50D</w:t>
            </w:r>
            <w:r>
              <w:rPr>
                <w:rFonts w:hint="eastAsia" w:ascii="宋体" w:hAnsi="宋体" w:cs="Times New Roman"/>
                <w:color w:val="auto"/>
                <w:kern w:val="2"/>
                <w:highlight w:val="none"/>
                <w:lang w:eastAsia="zh-CN"/>
              </w:rPr>
              <w:t>）</w:t>
            </w:r>
            <w:r>
              <w:rPr>
                <w:rFonts w:hint="eastAsia" w:ascii="宋体" w:hAnsi="宋体" w:eastAsia="宋体" w:cs="Times New Roman"/>
                <w:color w:val="auto"/>
                <w:kern w:val="2"/>
                <w:highlight w:val="none"/>
                <w:lang w:eastAsia="zh-CN"/>
              </w:rPr>
              <w:t>自动十字交叉柱镜镜片</w:t>
            </w:r>
            <w:r>
              <w:rPr>
                <w:rFonts w:ascii="宋体" w:hAnsi="宋体" w:eastAsia="宋体" w:cs="Times New Roman"/>
                <w:color w:val="auto"/>
                <w:kern w:val="2"/>
                <w:highlight w:val="none"/>
                <w:lang w:eastAsia="zh-CN"/>
              </w:rPr>
              <w:t>)</w:t>
            </w:r>
            <w:r>
              <w:rPr>
                <w:rFonts w:hint="eastAsia" w:ascii="宋体" w:hAnsi="宋体" w:eastAsia="宋体" w:cs="Times New Roman"/>
                <w:color w:val="auto"/>
                <w:kern w:val="2"/>
                <w:highlight w:val="none"/>
                <w:lang w:eastAsia="zh-CN"/>
              </w:rPr>
              <w:t>，遮挡镜，小孔镜（直径</w:t>
            </w:r>
            <w:r>
              <w:rPr>
                <w:rFonts w:ascii="宋体" w:hAnsi="宋体" w:eastAsia="宋体" w:cs="Times New Roman"/>
                <w:color w:val="auto"/>
                <w:kern w:val="2"/>
                <w:highlight w:val="none"/>
                <w:lang w:eastAsia="zh-CN"/>
              </w:rPr>
              <w:t>2mm</w:t>
            </w:r>
            <w:r>
              <w:rPr>
                <w:rFonts w:hint="eastAsia" w:ascii="宋体" w:hAnsi="宋体" w:eastAsia="宋体" w:cs="Times New Roman"/>
                <w:color w:val="auto"/>
                <w:kern w:val="2"/>
                <w:highlight w:val="none"/>
                <w:lang w:eastAsia="zh-CN"/>
              </w:rPr>
              <w:t>），红</w:t>
            </w:r>
            <w:r>
              <w:rPr>
                <w:rFonts w:hint="eastAsia" w:ascii="宋体" w:hAnsi="宋体" w:cs="Times New Roman"/>
                <w:color w:val="auto"/>
                <w:kern w:val="2"/>
                <w:highlight w:val="none"/>
                <w:lang w:val="en-US" w:eastAsia="zh-CN"/>
              </w:rPr>
              <w:t>和</w:t>
            </w:r>
            <w:r>
              <w:rPr>
                <w:rFonts w:hint="eastAsia" w:ascii="宋体" w:hAnsi="宋体" w:eastAsia="宋体" w:cs="Times New Roman"/>
                <w:color w:val="auto"/>
                <w:kern w:val="2"/>
                <w:highlight w:val="none"/>
                <w:lang w:eastAsia="zh-CN"/>
              </w:rPr>
              <w:t>绿镜片，偏振滤光片（</w:t>
            </w:r>
            <w:r>
              <w:rPr>
                <w:rFonts w:ascii="宋体" w:hAnsi="宋体" w:eastAsia="宋体" w:cs="Times New Roman"/>
                <w:color w:val="auto"/>
                <w:kern w:val="2"/>
                <w:highlight w:val="none"/>
                <w:lang w:eastAsia="zh-CN"/>
              </w:rPr>
              <w:t>45°</w:t>
            </w:r>
            <w:r>
              <w:rPr>
                <w:rFonts w:hint="eastAsia" w:ascii="宋体" w:hAnsi="宋体" w:cs="Times New Roman"/>
                <w:color w:val="auto"/>
                <w:kern w:val="2"/>
                <w:highlight w:val="none"/>
                <w:lang w:val="en-US" w:eastAsia="zh-CN"/>
              </w:rPr>
              <w:t>和</w:t>
            </w:r>
            <w:r>
              <w:rPr>
                <w:rFonts w:ascii="宋体" w:hAnsi="宋体" w:eastAsia="宋体" w:cs="Times New Roman"/>
                <w:color w:val="auto"/>
                <w:kern w:val="2"/>
                <w:highlight w:val="none"/>
                <w:lang w:eastAsia="zh-CN"/>
              </w:rPr>
              <w:t>135°</w:t>
            </w:r>
            <w:r>
              <w:rPr>
                <w:rFonts w:hint="eastAsia" w:ascii="宋体" w:hAnsi="宋体" w:eastAsia="宋体" w:cs="Times New Roman"/>
                <w:color w:val="auto"/>
                <w:kern w:val="2"/>
                <w:highlight w:val="none"/>
                <w:lang w:eastAsia="zh-CN"/>
              </w:rPr>
              <w:t>），固定十字交叉柱镜镜片（±</w:t>
            </w:r>
            <w:r>
              <w:rPr>
                <w:rFonts w:ascii="宋体" w:hAnsi="宋体" w:eastAsia="宋体" w:cs="Times New Roman"/>
                <w:color w:val="auto"/>
                <w:kern w:val="2"/>
                <w:highlight w:val="none"/>
                <w:lang w:eastAsia="zh-CN"/>
              </w:rPr>
              <w:t>0.50D</w:t>
            </w:r>
            <w:r>
              <w:rPr>
                <w:rFonts w:hint="eastAsia" w:ascii="宋体" w:hAnsi="宋体" w:eastAsia="宋体" w:cs="Times New Roman"/>
                <w:color w:val="auto"/>
                <w:kern w:val="2"/>
                <w:highlight w:val="none"/>
                <w:lang w:eastAsia="zh-CN"/>
              </w:rPr>
              <w:t>），检影镜用球镜镜片（</w:t>
            </w:r>
            <w:r>
              <w:rPr>
                <w:rFonts w:ascii="宋体" w:hAnsi="宋体" w:eastAsia="宋体" w:cs="Times New Roman"/>
                <w:color w:val="auto"/>
                <w:kern w:val="2"/>
                <w:highlight w:val="none"/>
                <w:lang w:eastAsia="zh-CN"/>
              </w:rPr>
              <w:t>+1.5D</w:t>
            </w:r>
            <w:r>
              <w:rPr>
                <w:rFonts w:hint="eastAsia" w:ascii="宋体" w:hAnsi="宋体" w:cs="Times New Roman"/>
                <w:color w:val="auto"/>
                <w:kern w:val="2"/>
                <w:highlight w:val="none"/>
                <w:lang w:val="en-US" w:eastAsia="zh-CN"/>
              </w:rPr>
              <w:t>和</w:t>
            </w:r>
            <w:r>
              <w:rPr>
                <w:rFonts w:ascii="宋体" w:hAnsi="宋体" w:eastAsia="宋体" w:cs="Times New Roman"/>
                <w:color w:val="auto"/>
                <w:kern w:val="2"/>
                <w:highlight w:val="none"/>
                <w:lang w:eastAsia="zh-CN"/>
              </w:rPr>
              <w:t>-2.0D</w:t>
            </w:r>
            <w:r>
              <w:rPr>
                <w:rFonts w:hint="eastAsia" w:ascii="宋体" w:hAnsi="宋体" w:eastAsia="宋体" w:cs="Times New Roman"/>
                <w:color w:val="auto"/>
                <w:kern w:val="2"/>
                <w:highlight w:val="none"/>
                <w:lang w:eastAsia="zh-CN"/>
              </w:rPr>
              <w:t>），红色马氏杆，固定分离棱镜，双眼平衡分离棱镜，水平隐斜视分离棱镜，垂直隐斜视分离棱镜，固定十字柱镜</w:t>
            </w:r>
            <w:r>
              <w:rPr>
                <w:rFonts w:ascii="宋体" w:hAnsi="宋体" w:eastAsia="宋体" w:cs="Times New Roman"/>
                <w:color w:val="auto"/>
                <w:kern w:val="2"/>
                <w:highlight w:val="none"/>
                <w:lang w:eastAsia="zh-CN"/>
              </w:rPr>
              <w:t>+</w:t>
            </w:r>
            <w:r>
              <w:rPr>
                <w:rFonts w:hint="eastAsia" w:ascii="宋体" w:hAnsi="宋体" w:eastAsia="宋体" w:cs="Times New Roman"/>
                <w:color w:val="auto"/>
                <w:kern w:val="2"/>
                <w:highlight w:val="none"/>
                <w:lang w:eastAsia="zh-CN"/>
              </w:rPr>
              <w:t>水平隐斜视分离棱镜，双眼开放雾化（单只眼睛可以</w:t>
            </w:r>
            <w:r>
              <w:rPr>
                <w:rFonts w:ascii="宋体" w:hAnsi="宋体" w:eastAsia="宋体" w:cs="Times New Roman"/>
                <w:color w:val="auto"/>
                <w:kern w:val="2"/>
                <w:highlight w:val="none"/>
                <w:lang w:eastAsia="zh-CN"/>
              </w:rPr>
              <w:t>0.5Δ</w:t>
            </w:r>
            <w:r>
              <w:rPr>
                <w:rFonts w:hint="eastAsia" w:ascii="宋体" w:hAnsi="宋体" w:eastAsia="宋体" w:cs="Times New Roman"/>
                <w:color w:val="auto"/>
                <w:kern w:val="2"/>
                <w:highlight w:val="none"/>
                <w:lang w:eastAsia="zh-CN"/>
              </w:rPr>
              <w:t>为增量更改）</w:t>
            </w:r>
          </w:p>
          <w:p w14:paraId="6A1A83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eastAsia="zh-CN"/>
              </w:rPr>
              <w:t>▲</w:t>
            </w:r>
            <w:r>
              <w:rPr>
                <w:rFonts w:hint="eastAsia" w:ascii="宋体" w:hAnsi="宋体" w:eastAsia="宋体" w:cs="Times New Roman"/>
                <w:color w:val="auto"/>
                <w:kern w:val="2"/>
                <w:highlight w:val="none"/>
                <w:lang w:val="en-US" w:eastAsia="zh-CN"/>
              </w:rPr>
              <w:t>1.4</w:t>
            </w:r>
            <w:r>
              <w:rPr>
                <w:rFonts w:ascii="宋体" w:hAnsi="宋体" w:eastAsia="宋体" w:cs="Times New Roman"/>
                <w:color w:val="auto"/>
                <w:kern w:val="2"/>
                <w:highlight w:val="none"/>
                <w:lang w:eastAsia="zh-CN"/>
              </w:rPr>
              <w:t>.</w:t>
            </w:r>
            <w:r>
              <w:rPr>
                <w:rFonts w:hint="eastAsia" w:ascii="宋体" w:hAnsi="宋体" w:eastAsia="宋体" w:cs="Times New Roman"/>
                <w:color w:val="auto"/>
                <w:kern w:val="2"/>
                <w:highlight w:val="none"/>
                <w:lang w:eastAsia="zh-CN"/>
              </w:rPr>
              <w:t>视野</w:t>
            </w:r>
            <w:r>
              <w:rPr>
                <w:rFonts w:ascii="宋体" w:hAnsi="宋体" w:eastAsia="宋体" w:cs="Times New Roman"/>
                <w:color w:val="auto"/>
                <w:kern w:val="2"/>
                <w:highlight w:val="none"/>
                <w:lang w:eastAsia="zh-CN"/>
              </w:rPr>
              <w:t xml:space="preserve">: </w:t>
            </w:r>
            <w:r>
              <w:rPr>
                <w:rFonts w:hint="eastAsia" w:ascii="宋体" w:hAnsi="宋体" w:eastAsia="宋体" w:cs="Times New Roman"/>
                <w:color w:val="auto"/>
                <w:kern w:val="2"/>
                <w:highlight w:val="none"/>
                <w:lang w:eastAsia="zh-CN"/>
              </w:rPr>
              <w:t>≥</w:t>
            </w:r>
            <w:r>
              <w:rPr>
                <w:rFonts w:ascii="宋体" w:hAnsi="宋体" w:eastAsia="宋体" w:cs="Times New Roman"/>
                <w:color w:val="auto"/>
                <w:kern w:val="2"/>
                <w:highlight w:val="none"/>
                <w:lang w:eastAsia="zh-CN"/>
              </w:rPr>
              <w:t>40°</w:t>
            </w:r>
            <w:r>
              <w:rPr>
                <w:rFonts w:hint="eastAsia" w:ascii="宋体" w:hAnsi="宋体" w:eastAsia="宋体" w:cs="Times New Roman"/>
                <w:color w:val="auto"/>
                <w:kern w:val="2"/>
                <w:highlight w:val="none"/>
                <w:lang w:eastAsia="zh-CN"/>
              </w:rPr>
              <w:t>（</w:t>
            </w:r>
            <w:r>
              <w:rPr>
                <w:rFonts w:ascii="宋体" w:hAnsi="宋体" w:eastAsia="宋体" w:cs="Times New Roman"/>
                <w:color w:val="auto"/>
                <w:kern w:val="2"/>
                <w:highlight w:val="none"/>
                <w:lang w:eastAsia="zh-CN"/>
              </w:rPr>
              <w:t>VD=12mm</w:t>
            </w:r>
            <w:r>
              <w:rPr>
                <w:rFonts w:hint="eastAsia" w:ascii="宋体" w:hAnsi="宋体" w:eastAsia="宋体" w:cs="Times New Roman"/>
                <w:color w:val="auto"/>
                <w:kern w:val="2"/>
                <w:highlight w:val="none"/>
                <w:lang w:eastAsia="zh-CN"/>
              </w:rPr>
              <w:t>）</w:t>
            </w:r>
            <w:r>
              <w:rPr>
                <w:color w:val="auto"/>
                <w:highlight w:val="none"/>
                <w:lang w:val="en-US"/>
              </w:rPr>
              <w:t>（需提供彩页</w:t>
            </w:r>
            <w:r>
              <w:rPr>
                <w:rFonts w:hint="eastAsia"/>
                <w:color w:val="auto"/>
                <w:highlight w:val="none"/>
                <w:lang w:val="en-US" w:eastAsia="zh-CN"/>
              </w:rPr>
              <w:t>或</w:t>
            </w:r>
            <w:r>
              <w:rPr>
                <w:color w:val="auto"/>
                <w:highlight w:val="none"/>
                <w:lang w:val="en-US"/>
              </w:rPr>
              <w:t>使用说明书</w:t>
            </w:r>
            <w:r>
              <w:rPr>
                <w:rFonts w:hint="eastAsia" w:eastAsia="宋体"/>
                <w:color w:val="auto"/>
                <w:highlight w:val="none"/>
                <w:lang w:val="en-US" w:eastAsia="zh-CN"/>
              </w:rPr>
              <w:t>并标注相关参数位置</w:t>
            </w:r>
            <w:r>
              <w:rPr>
                <w:color w:val="auto"/>
                <w:highlight w:val="none"/>
                <w:lang w:val="en-US"/>
              </w:rPr>
              <w:t>，如不提供</w:t>
            </w:r>
            <w:r>
              <w:rPr>
                <w:rFonts w:hint="eastAsia" w:eastAsia="宋体"/>
                <w:color w:val="auto"/>
                <w:highlight w:val="none"/>
                <w:lang w:val="en-US" w:eastAsia="zh-CN"/>
              </w:rPr>
              <w:t>或未标注</w:t>
            </w:r>
            <w:r>
              <w:rPr>
                <w:color w:val="auto"/>
                <w:highlight w:val="none"/>
                <w:lang w:val="en-US"/>
              </w:rPr>
              <w:t>判定为负偏离）</w:t>
            </w:r>
          </w:p>
          <w:p w14:paraId="7EBA758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1.5</w:t>
            </w:r>
            <w:r>
              <w:rPr>
                <w:rFonts w:ascii="宋体" w:hAnsi="宋体" w:eastAsia="宋体" w:cs="Times New Roman"/>
                <w:color w:val="auto"/>
                <w:kern w:val="2"/>
                <w:highlight w:val="none"/>
                <w:lang w:eastAsia="zh-CN"/>
              </w:rPr>
              <w:t>.</w:t>
            </w:r>
            <w:r>
              <w:rPr>
                <w:rFonts w:hint="eastAsia" w:ascii="宋体" w:hAnsi="宋体" w:eastAsia="宋体" w:cs="Times New Roman"/>
                <w:color w:val="auto"/>
                <w:kern w:val="2"/>
                <w:highlight w:val="none"/>
                <w:lang w:eastAsia="zh-CN"/>
              </w:rPr>
              <w:t>近视力验光距离：</w:t>
            </w:r>
            <w:r>
              <w:rPr>
                <w:rFonts w:ascii="宋体" w:hAnsi="宋体" w:eastAsia="宋体" w:cs="Times New Roman"/>
                <w:color w:val="auto"/>
                <w:kern w:val="2"/>
                <w:highlight w:val="none"/>
                <w:lang w:eastAsia="zh-CN"/>
              </w:rPr>
              <w:t>350</w:t>
            </w:r>
            <w:r>
              <w:rPr>
                <w:rFonts w:hint="eastAsia" w:ascii="宋体" w:hAnsi="宋体" w:eastAsia="宋体" w:cs="Times New Roman"/>
                <w:color w:val="auto"/>
                <w:kern w:val="2"/>
                <w:highlight w:val="none"/>
                <w:lang w:eastAsia="zh-CN"/>
              </w:rPr>
              <w:t>至</w:t>
            </w:r>
            <w:r>
              <w:rPr>
                <w:rFonts w:ascii="宋体" w:hAnsi="宋体" w:eastAsia="宋体" w:cs="Times New Roman"/>
                <w:color w:val="auto"/>
                <w:kern w:val="2"/>
                <w:highlight w:val="none"/>
                <w:lang w:eastAsia="zh-CN"/>
              </w:rPr>
              <w:t>700mm</w:t>
            </w:r>
            <w:r>
              <w:rPr>
                <w:rFonts w:hint="eastAsia"/>
              </w:rPr>
              <w:t>（投标产品参数区间不能覆盖招标要求范围的视为负偏离）</w:t>
            </w:r>
            <w:r>
              <w:rPr>
                <w:rFonts w:hint="eastAsia" w:ascii="宋体" w:hAnsi="宋体" w:eastAsia="宋体" w:cs="Times New Roman"/>
                <w:color w:val="auto"/>
                <w:kern w:val="2"/>
                <w:highlight w:val="none"/>
                <w:lang w:eastAsia="zh-CN"/>
              </w:rPr>
              <w:t>；近视力灯：白色</w:t>
            </w:r>
            <w:r>
              <w:rPr>
                <w:rFonts w:ascii="宋体" w:hAnsi="宋体" w:eastAsia="宋体" w:cs="Times New Roman"/>
                <w:color w:val="auto"/>
                <w:kern w:val="2"/>
                <w:highlight w:val="none"/>
                <w:lang w:eastAsia="zh-CN"/>
              </w:rPr>
              <w:t>LED</w:t>
            </w:r>
            <w:r>
              <w:rPr>
                <w:rFonts w:hint="eastAsia" w:ascii="宋体" w:hAnsi="宋体" w:eastAsia="宋体" w:cs="Times New Roman"/>
                <w:color w:val="auto"/>
                <w:kern w:val="2"/>
                <w:highlight w:val="none"/>
                <w:lang w:eastAsia="zh-CN"/>
              </w:rPr>
              <w:t>；显示：≥</w:t>
            </w:r>
            <w:r>
              <w:rPr>
                <w:rFonts w:ascii="宋体" w:hAnsi="宋体" w:eastAsia="宋体" w:cs="Times New Roman"/>
                <w:color w:val="auto"/>
                <w:kern w:val="2"/>
                <w:highlight w:val="none"/>
                <w:lang w:eastAsia="zh-CN"/>
              </w:rPr>
              <w:t>8.4</w:t>
            </w:r>
            <w:r>
              <w:rPr>
                <w:rFonts w:hint="eastAsia" w:ascii="宋体" w:hAnsi="宋体" w:eastAsia="宋体" w:cs="Times New Roman"/>
                <w:color w:val="auto"/>
                <w:kern w:val="2"/>
                <w:highlight w:val="none"/>
                <w:lang w:eastAsia="zh-CN"/>
              </w:rPr>
              <w:t>英寸点阵式可翻转触摸彩色</w:t>
            </w:r>
            <w:r>
              <w:rPr>
                <w:rFonts w:ascii="宋体" w:hAnsi="宋体" w:eastAsia="宋体" w:cs="Times New Roman"/>
                <w:color w:val="auto"/>
                <w:kern w:val="2"/>
                <w:highlight w:val="none"/>
                <w:lang w:eastAsia="zh-CN"/>
              </w:rPr>
              <w:t>LCD</w:t>
            </w:r>
            <w:r>
              <w:rPr>
                <w:rFonts w:hint="eastAsia" w:ascii="宋体" w:hAnsi="宋体" w:eastAsia="宋体" w:cs="Times New Roman"/>
                <w:color w:val="auto"/>
                <w:kern w:val="2"/>
                <w:highlight w:val="none"/>
                <w:lang w:eastAsia="zh-CN"/>
              </w:rPr>
              <w:t>屏</w:t>
            </w:r>
            <w:r>
              <w:rPr>
                <w:rFonts w:hint="eastAsia" w:ascii="宋体" w:hAnsi="宋体" w:cs="Times New Roman"/>
                <w:color w:val="auto"/>
                <w:kern w:val="2"/>
                <w:highlight w:val="none"/>
                <w:lang w:eastAsia="zh-CN"/>
              </w:rPr>
              <w:t>；</w:t>
            </w:r>
          </w:p>
          <w:p w14:paraId="466430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1.6</w:t>
            </w:r>
            <w:r>
              <w:rPr>
                <w:rFonts w:ascii="宋体" w:hAnsi="宋体" w:eastAsia="宋体" w:cs="Times New Roman"/>
                <w:color w:val="auto"/>
                <w:kern w:val="2"/>
                <w:highlight w:val="none"/>
                <w:lang w:eastAsia="zh-CN"/>
              </w:rPr>
              <w:t>.</w:t>
            </w:r>
            <w:r>
              <w:rPr>
                <w:rFonts w:hint="eastAsia" w:ascii="宋体" w:hAnsi="宋体" w:eastAsia="宋体" w:cs="Times New Roman"/>
                <w:color w:val="auto"/>
                <w:kern w:val="2"/>
                <w:highlight w:val="none"/>
                <w:lang w:eastAsia="zh-CN"/>
              </w:rPr>
              <w:t>程序更新和版本升级可通过</w:t>
            </w:r>
            <w:r>
              <w:rPr>
                <w:rFonts w:ascii="宋体" w:hAnsi="宋体" w:eastAsia="宋体" w:cs="Times New Roman"/>
                <w:color w:val="auto"/>
                <w:kern w:val="2"/>
                <w:highlight w:val="none"/>
                <w:lang w:eastAsia="zh-CN"/>
              </w:rPr>
              <w:t>CF</w:t>
            </w:r>
            <w:r>
              <w:rPr>
                <w:rFonts w:hint="eastAsia" w:ascii="宋体" w:hAnsi="宋体" w:eastAsia="宋体" w:cs="Times New Roman"/>
                <w:color w:val="auto"/>
                <w:kern w:val="2"/>
                <w:highlight w:val="none"/>
                <w:lang w:eastAsia="zh-CN"/>
              </w:rPr>
              <w:t>卡完成</w:t>
            </w:r>
            <w:r>
              <w:rPr>
                <w:rFonts w:hint="eastAsia" w:ascii="宋体" w:hAnsi="宋体" w:cs="Times New Roman"/>
                <w:color w:val="auto"/>
                <w:kern w:val="2"/>
                <w:highlight w:val="none"/>
                <w:lang w:eastAsia="zh-CN"/>
              </w:rPr>
              <w:t>。</w:t>
            </w:r>
          </w:p>
          <w:p w14:paraId="516E65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val="en-US" w:eastAsia="zh-CN"/>
              </w:rPr>
            </w:pPr>
            <w:r>
              <w:rPr>
                <w:rFonts w:hint="eastAsia" w:ascii="宋体" w:hAnsi="宋体" w:eastAsia="宋体" w:cs="Times New Roman"/>
                <w:color w:val="auto"/>
                <w:kern w:val="2"/>
                <w:highlight w:val="none"/>
                <w:lang w:val="en-US" w:eastAsia="zh-CN"/>
              </w:rPr>
              <w:t>（二）视力表投影仪</w:t>
            </w:r>
          </w:p>
          <w:p w14:paraId="06F0BD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val="en-US" w:eastAsia="zh-CN"/>
              </w:rPr>
            </w:pPr>
            <w:r>
              <w:rPr>
                <w:rFonts w:hint="eastAsia" w:ascii="宋体" w:hAnsi="宋体" w:eastAsia="宋体" w:cs="Times New Roman"/>
                <w:color w:val="auto"/>
                <w:kern w:val="2"/>
                <w:highlight w:val="none"/>
                <w:lang w:val="en-US" w:eastAsia="zh-CN"/>
              </w:rPr>
              <w:t>2.1.投影距离：2.9到6.1米</w:t>
            </w:r>
            <w:r>
              <w:rPr>
                <w:rFonts w:hint="eastAsia"/>
              </w:rPr>
              <w:t>（投标产品参数区间不能覆盖招标要求范围的视为负偏离）</w:t>
            </w:r>
            <w:r>
              <w:rPr>
                <w:rFonts w:hint="eastAsia" w:ascii="宋体" w:hAnsi="宋体" w:eastAsia="宋体" w:cs="Times New Roman"/>
                <w:color w:val="auto"/>
                <w:kern w:val="2"/>
                <w:highlight w:val="none"/>
                <w:lang w:val="en-US" w:eastAsia="zh-CN"/>
              </w:rPr>
              <w:t>；投影放大比例：≥30倍（5米处</w:t>
            </w:r>
            <w:r>
              <w:rPr>
                <w:rFonts w:hint="eastAsia"/>
                <w:lang w:val="en-US" w:eastAsia="zh-CN"/>
              </w:rPr>
              <w:t>的投影图像与原图像的比值</w:t>
            </w:r>
            <w:r>
              <w:rPr>
                <w:rFonts w:hint="eastAsia" w:ascii="宋体" w:hAnsi="宋体" w:eastAsia="宋体" w:cs="Times New Roman"/>
                <w:color w:val="auto"/>
                <w:kern w:val="2"/>
                <w:highlight w:val="none"/>
                <w:lang w:val="en-US" w:eastAsia="zh-CN"/>
              </w:rPr>
              <w:t>）；</w:t>
            </w:r>
          </w:p>
          <w:p w14:paraId="18EFA5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val="en-US" w:eastAsia="zh-CN"/>
              </w:rPr>
            </w:pPr>
            <w:r>
              <w:rPr>
                <w:rFonts w:hint="eastAsia" w:ascii="宋体" w:hAnsi="宋体" w:eastAsia="宋体" w:cs="Times New Roman"/>
                <w:color w:val="auto"/>
                <w:kern w:val="2"/>
                <w:highlight w:val="none"/>
                <w:lang w:val="en-US" w:eastAsia="zh-CN"/>
              </w:rPr>
              <w:t>2.2.视标：≥33种；滤光片：红</w:t>
            </w:r>
            <w:r>
              <w:rPr>
                <w:rFonts w:hint="eastAsia" w:ascii="宋体" w:hAnsi="宋体" w:cs="Times New Roman"/>
                <w:color w:val="auto"/>
                <w:kern w:val="2"/>
                <w:highlight w:val="none"/>
                <w:lang w:val="en-US" w:eastAsia="zh-CN"/>
              </w:rPr>
              <w:t>和</w:t>
            </w:r>
            <w:r>
              <w:rPr>
                <w:rFonts w:hint="eastAsia" w:ascii="宋体" w:hAnsi="宋体" w:eastAsia="宋体" w:cs="Times New Roman"/>
                <w:color w:val="auto"/>
                <w:kern w:val="2"/>
                <w:highlight w:val="none"/>
                <w:lang w:val="en-US" w:eastAsia="zh-CN"/>
              </w:rPr>
              <w:t>绿滤光片；视标转换速度：≤0.3秒/帧；</w:t>
            </w:r>
          </w:p>
          <w:p w14:paraId="696A11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val="en-US" w:eastAsia="zh-CN"/>
              </w:rPr>
            </w:pPr>
            <w:r>
              <w:rPr>
                <w:rFonts w:hint="eastAsia" w:ascii="宋体" w:hAnsi="宋体" w:eastAsia="宋体" w:cs="Times New Roman"/>
                <w:color w:val="auto"/>
                <w:kern w:val="2"/>
                <w:highlight w:val="none"/>
                <w:lang w:val="en-US" w:eastAsia="zh-CN"/>
              </w:rPr>
              <w:t>2.3.光源：≥3W白色LED，波长373</w:t>
            </w:r>
            <w:r>
              <w:rPr>
                <w:rFonts w:hint="eastAsia" w:ascii="宋体" w:hAnsi="宋体" w:cs="Times New Roman"/>
                <w:color w:val="auto"/>
                <w:kern w:val="2"/>
                <w:highlight w:val="none"/>
                <w:lang w:val="en-US" w:eastAsia="zh-CN"/>
              </w:rPr>
              <w:t>nm</w:t>
            </w:r>
            <w:r>
              <w:rPr>
                <w:rFonts w:hint="eastAsia" w:ascii="宋体" w:hAnsi="宋体" w:eastAsia="宋体" w:cs="Times New Roman"/>
                <w:color w:val="auto"/>
                <w:kern w:val="2"/>
                <w:highlight w:val="none"/>
                <w:lang w:val="en-US" w:eastAsia="zh-CN"/>
              </w:rPr>
              <w:t>到801nm</w:t>
            </w:r>
            <w:r>
              <w:rPr>
                <w:rFonts w:hint="eastAsia"/>
              </w:rPr>
              <w:t>（投标产品参数区间不能覆盖招标要求范围的视为负偏离）</w:t>
            </w:r>
            <w:r>
              <w:rPr>
                <w:rFonts w:hint="eastAsia" w:ascii="宋体" w:hAnsi="宋体" w:eastAsia="宋体" w:cs="Times New Roman"/>
                <w:color w:val="auto"/>
                <w:kern w:val="2"/>
                <w:highlight w:val="none"/>
                <w:lang w:val="en-US" w:eastAsia="zh-CN"/>
              </w:rPr>
              <w:t>；</w:t>
            </w:r>
          </w:p>
          <w:p w14:paraId="04579B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val="en-US" w:eastAsia="zh-CN"/>
              </w:rPr>
            </w:pPr>
            <w:r>
              <w:rPr>
                <w:rFonts w:hint="eastAsia" w:ascii="宋体" w:hAnsi="宋体" w:eastAsia="宋体" w:cs="Times New Roman"/>
                <w:color w:val="auto"/>
                <w:kern w:val="2"/>
                <w:highlight w:val="none"/>
                <w:lang w:val="en-US" w:eastAsia="zh-CN"/>
              </w:rPr>
              <w:t>（三）视力表箱</w:t>
            </w:r>
          </w:p>
          <w:p w14:paraId="0279F3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val="en-US" w:eastAsia="zh-CN"/>
              </w:rPr>
            </w:pPr>
            <w:r>
              <w:rPr>
                <w:rFonts w:hint="eastAsia" w:ascii="宋体" w:hAnsi="宋体" w:eastAsia="宋体" w:cs="Times New Roman"/>
                <w:color w:val="auto"/>
                <w:kern w:val="2"/>
                <w:highlight w:val="none"/>
                <w:lang w:val="en-US" w:eastAsia="zh-CN"/>
              </w:rPr>
              <w:t>3.1.安装距离：≤1.1 m；视力表切换时间：≤0.24 秒</w:t>
            </w:r>
            <w:r>
              <w:rPr>
                <w:rFonts w:hint="eastAsia" w:ascii="宋体" w:hAnsi="宋体" w:cs="Times New Roman"/>
                <w:color w:val="auto"/>
                <w:kern w:val="2"/>
                <w:highlight w:val="none"/>
                <w:lang w:val="en-US" w:eastAsia="zh-CN"/>
              </w:rPr>
              <w:t>/</w:t>
            </w:r>
            <w:r>
              <w:rPr>
                <w:rFonts w:hint="eastAsia" w:ascii="宋体" w:hAnsi="宋体" w:eastAsia="宋体" w:cs="Times New Roman"/>
                <w:color w:val="auto"/>
                <w:kern w:val="2"/>
                <w:highlight w:val="none"/>
                <w:lang w:val="en-US" w:eastAsia="zh-CN"/>
              </w:rPr>
              <w:t>帧</w:t>
            </w:r>
          </w:p>
          <w:p w14:paraId="76C7F50F">
            <w:pPr>
              <w:keepNext w:val="0"/>
              <w:keepLines w:val="0"/>
              <w:pageBreakBefore w:val="0"/>
              <w:widowControl w:val="0"/>
              <w:kinsoku/>
              <w:wordWrap/>
              <w:overflowPunct/>
              <w:topLinePunct w:val="0"/>
              <w:autoSpaceDE/>
              <w:autoSpaceDN/>
              <w:bidi w:val="0"/>
              <w:adjustRightInd/>
              <w:snapToGrid/>
              <w:spacing w:after="60" w:line="360" w:lineRule="auto"/>
              <w:textAlignment w:val="auto"/>
              <w:rPr>
                <w:rFonts w:hint="eastAsia" w:ascii="宋体" w:hAnsi="宋体" w:eastAsia="宋体" w:cs="Times New Roman"/>
                <w:color w:val="auto"/>
                <w:kern w:val="2"/>
                <w:highlight w:val="none"/>
                <w:lang w:val="en-US" w:eastAsia="zh-CN"/>
              </w:rPr>
            </w:pPr>
            <w:r>
              <w:rPr>
                <w:rFonts w:hint="eastAsia" w:ascii="宋体" w:hAnsi="宋体" w:eastAsia="宋体" w:cs="Times New Roman"/>
                <w:color w:val="auto"/>
                <w:kern w:val="2"/>
                <w:highlight w:val="none"/>
                <w:lang w:val="en-US" w:eastAsia="zh-CN"/>
              </w:rPr>
              <w:t>3.2.视力表照明光源：白色LED；视力表位置范围：在主机前面1.1m处移动行程</w:t>
            </w:r>
            <w:r>
              <w:rPr>
                <w:rFonts w:hint="eastAsia" w:ascii="宋体" w:hAnsi="宋体" w:cs="Times New Roman"/>
                <w:color w:val="auto"/>
                <w:kern w:val="2"/>
                <w:highlight w:val="none"/>
                <w:lang w:val="en-US" w:eastAsia="zh-CN"/>
              </w:rPr>
              <w:t>≥</w:t>
            </w:r>
            <w:r>
              <w:rPr>
                <w:rFonts w:hint="eastAsia" w:ascii="宋体" w:hAnsi="宋体" w:eastAsia="宋体" w:cs="Times New Roman"/>
                <w:color w:val="auto"/>
                <w:kern w:val="2"/>
                <w:highlight w:val="none"/>
                <w:lang w:val="en-US" w:eastAsia="zh-CN"/>
              </w:rPr>
              <w:t>400mm；</w:t>
            </w:r>
          </w:p>
          <w:p w14:paraId="2B5853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val="en-US" w:eastAsia="zh-CN"/>
              </w:rPr>
            </w:pPr>
            <w:r>
              <w:rPr>
                <w:rFonts w:hint="eastAsia" w:ascii="宋体" w:hAnsi="宋体" w:eastAsia="宋体" w:cs="Times New Roman"/>
                <w:color w:val="auto"/>
                <w:kern w:val="2"/>
                <w:highlight w:val="none"/>
                <w:lang w:val="en-US" w:eastAsia="zh-CN"/>
              </w:rPr>
              <w:t>（四）电脑验光仪</w:t>
            </w:r>
          </w:p>
          <w:p w14:paraId="29AA7A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val="en-US" w:eastAsia="zh-CN"/>
              </w:rPr>
            </w:pPr>
            <w:r>
              <w:rPr>
                <w:rFonts w:hint="eastAsia" w:ascii="宋体" w:hAnsi="宋体" w:eastAsia="宋体" w:cs="Times New Roman"/>
                <w:color w:val="auto"/>
                <w:kern w:val="2"/>
                <w:highlight w:val="none"/>
                <w:lang w:val="en-US" w:eastAsia="zh-CN"/>
              </w:rPr>
              <w:t>4.1.电脑验光：</w:t>
            </w:r>
          </w:p>
          <w:p w14:paraId="7834DB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eastAsia="zh-CN"/>
              </w:rPr>
              <w:t>▲</w:t>
            </w:r>
            <w:r>
              <w:rPr>
                <w:rFonts w:hint="eastAsia" w:ascii="宋体" w:hAnsi="宋体" w:eastAsia="宋体" w:cs="Times New Roman"/>
                <w:color w:val="auto"/>
                <w:kern w:val="2"/>
                <w:highlight w:val="none"/>
                <w:lang w:val="en-US" w:eastAsia="zh-CN"/>
              </w:rPr>
              <w:t>4.</w:t>
            </w:r>
            <w:r>
              <w:rPr>
                <w:rFonts w:hint="eastAsia" w:ascii="宋体" w:hAnsi="宋体" w:eastAsia="宋体" w:cs="Times New Roman"/>
                <w:color w:val="auto"/>
                <w:kern w:val="2"/>
                <w:highlight w:val="none"/>
                <w:lang w:eastAsia="zh-CN"/>
              </w:rPr>
              <w:t>1.1球镜：-30.00D至+25.00D (VD = 12 mm)</w:t>
            </w:r>
            <w:r>
              <w:rPr>
                <w:rFonts w:hint="eastAsia"/>
              </w:rPr>
              <w:t>（投标产品参数区间不能覆盖招标要求范围的视为负偏离）</w:t>
            </w:r>
          </w:p>
          <w:p w14:paraId="2B5ADA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4.</w:t>
            </w:r>
            <w:r>
              <w:rPr>
                <w:rFonts w:hint="eastAsia" w:ascii="宋体" w:hAnsi="宋体" w:eastAsia="宋体" w:cs="Times New Roman"/>
                <w:color w:val="auto"/>
                <w:kern w:val="2"/>
                <w:highlight w:val="none"/>
                <w:lang w:eastAsia="zh-CN"/>
              </w:rPr>
              <w:t>1.2柱镜：</w:t>
            </w:r>
            <w:r>
              <w:rPr>
                <w:rFonts w:hint="eastAsia" w:ascii="宋体" w:hAnsi="宋体" w:cs="Times New Roman"/>
                <w:color w:val="auto"/>
                <w:kern w:val="2"/>
                <w:highlight w:val="none"/>
                <w:lang w:val="en-US" w:eastAsia="zh-CN"/>
              </w:rPr>
              <w:t>-</w:t>
            </w:r>
            <w:r>
              <w:rPr>
                <w:rFonts w:hint="eastAsia" w:ascii="宋体" w:hAnsi="宋体" w:eastAsia="宋体" w:cs="Times New Roman"/>
                <w:color w:val="auto"/>
                <w:kern w:val="2"/>
                <w:highlight w:val="none"/>
                <w:lang w:eastAsia="zh-CN"/>
              </w:rPr>
              <w:t>12.00D至</w:t>
            </w:r>
            <w:r>
              <w:rPr>
                <w:rFonts w:hint="eastAsia" w:ascii="宋体" w:hAnsi="宋体" w:cs="Times New Roman"/>
                <w:color w:val="auto"/>
                <w:kern w:val="2"/>
                <w:highlight w:val="none"/>
                <w:lang w:val="en-US" w:eastAsia="zh-CN"/>
              </w:rPr>
              <w:t>+</w:t>
            </w:r>
            <w:r>
              <w:rPr>
                <w:rFonts w:hint="eastAsia" w:ascii="宋体" w:hAnsi="宋体" w:eastAsia="宋体" w:cs="Times New Roman"/>
                <w:color w:val="auto"/>
                <w:kern w:val="2"/>
                <w:highlight w:val="none"/>
                <w:lang w:eastAsia="zh-CN"/>
              </w:rPr>
              <w:t>12.00D</w:t>
            </w:r>
            <w:r>
              <w:rPr>
                <w:rFonts w:hint="eastAsia" w:ascii="宋体" w:hAnsi="宋体" w:cs="Times New Roman"/>
                <w:color w:val="auto"/>
                <w:kern w:val="2"/>
                <w:highlight w:val="none"/>
                <w:lang w:eastAsia="zh-CN"/>
              </w:rPr>
              <w:t>，</w:t>
            </w:r>
            <w:r>
              <w:rPr>
                <w:rFonts w:hint="eastAsia" w:ascii="宋体" w:hAnsi="宋体" w:eastAsia="宋体" w:cs="Times New Roman"/>
                <w:color w:val="auto"/>
                <w:kern w:val="2"/>
                <w:highlight w:val="none"/>
                <w:lang w:eastAsia="zh-CN"/>
              </w:rPr>
              <w:t>轴位：0至 180°</w:t>
            </w:r>
            <w:r>
              <w:rPr>
                <w:rFonts w:hint="eastAsia"/>
              </w:rPr>
              <w:t>（投标产品参数区间不能覆盖招标要求范围的视为负偏离）</w:t>
            </w:r>
            <w:r>
              <w:rPr>
                <w:rFonts w:hint="eastAsia" w:ascii="宋体" w:hAnsi="宋体" w:eastAsia="宋体" w:cs="Times New Roman"/>
                <w:color w:val="auto"/>
                <w:kern w:val="2"/>
                <w:highlight w:val="none"/>
                <w:lang w:eastAsia="zh-CN"/>
              </w:rPr>
              <w:t xml:space="preserve"> ；最小可测量瞳孔直径：≤2mm </w:t>
            </w:r>
          </w:p>
          <w:p w14:paraId="358354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4.</w:t>
            </w:r>
            <w:r>
              <w:rPr>
                <w:rFonts w:hint="eastAsia" w:ascii="宋体" w:hAnsi="宋体" w:eastAsia="宋体" w:cs="Times New Roman"/>
                <w:color w:val="auto"/>
                <w:kern w:val="2"/>
                <w:highlight w:val="none"/>
                <w:lang w:eastAsia="zh-CN"/>
              </w:rPr>
              <w:t>2.角膜曲率：</w:t>
            </w:r>
          </w:p>
          <w:p w14:paraId="57AB5E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4.</w:t>
            </w:r>
            <w:r>
              <w:rPr>
                <w:rFonts w:hint="eastAsia" w:ascii="宋体" w:hAnsi="宋体" w:eastAsia="宋体" w:cs="Times New Roman"/>
                <w:color w:val="auto"/>
                <w:kern w:val="2"/>
                <w:highlight w:val="none"/>
                <w:lang w:eastAsia="zh-CN"/>
              </w:rPr>
              <w:t>2.</w:t>
            </w:r>
            <w:r>
              <w:rPr>
                <w:rFonts w:hint="eastAsia" w:ascii="宋体" w:hAnsi="宋体" w:eastAsia="宋体" w:cs="Times New Roman"/>
                <w:color w:val="auto"/>
                <w:kern w:val="2"/>
                <w:highlight w:val="none"/>
                <w:lang w:val="en-US" w:eastAsia="zh-CN"/>
              </w:rPr>
              <w:t>1.</w:t>
            </w:r>
            <w:r>
              <w:rPr>
                <w:rFonts w:hint="eastAsia" w:ascii="宋体" w:hAnsi="宋体" w:eastAsia="宋体" w:cs="Times New Roman"/>
                <w:color w:val="auto"/>
                <w:kern w:val="2"/>
                <w:highlight w:val="none"/>
                <w:lang w:eastAsia="zh-CN"/>
              </w:rPr>
              <w:t>曲率半径:5.00</w:t>
            </w:r>
            <w:r>
              <w:rPr>
                <w:rFonts w:hint="eastAsia" w:ascii="宋体" w:hAnsi="宋体" w:cs="Times New Roman"/>
                <w:color w:val="auto"/>
                <w:kern w:val="2"/>
                <w:highlight w:val="none"/>
                <w:lang w:val="en-US" w:eastAsia="zh-CN"/>
              </w:rPr>
              <w:t>mm</w:t>
            </w:r>
            <w:r>
              <w:rPr>
                <w:rFonts w:hint="eastAsia" w:ascii="宋体" w:hAnsi="宋体" w:eastAsia="宋体" w:cs="Times New Roman"/>
                <w:color w:val="auto"/>
                <w:kern w:val="2"/>
                <w:highlight w:val="none"/>
                <w:lang w:eastAsia="zh-CN"/>
              </w:rPr>
              <w:t>至13.00mm（0.01mm增量）；屈光力:25.96</w:t>
            </w:r>
            <w:r>
              <w:rPr>
                <w:rFonts w:hint="eastAsia" w:ascii="宋体" w:hAnsi="宋体" w:cs="Times New Roman"/>
                <w:color w:val="auto"/>
                <w:kern w:val="2"/>
                <w:highlight w:val="none"/>
                <w:lang w:val="en-US" w:eastAsia="zh-CN"/>
              </w:rPr>
              <w:t>D</w:t>
            </w:r>
            <w:r>
              <w:rPr>
                <w:rFonts w:hint="eastAsia" w:ascii="宋体" w:hAnsi="宋体" w:eastAsia="宋体" w:cs="Times New Roman"/>
                <w:color w:val="auto"/>
                <w:kern w:val="2"/>
                <w:highlight w:val="none"/>
                <w:lang w:eastAsia="zh-CN"/>
              </w:rPr>
              <w:t>至67.50D  n=1.3375；调节力测量：0至10.00D</w:t>
            </w:r>
            <w:r>
              <w:rPr>
                <w:rFonts w:hint="eastAsia"/>
              </w:rPr>
              <w:t>（投标产品参数区间不能覆盖招标要求范围的视为负偏离）</w:t>
            </w:r>
          </w:p>
          <w:p w14:paraId="24001A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4.3</w:t>
            </w:r>
            <w:r>
              <w:rPr>
                <w:rFonts w:hint="eastAsia" w:ascii="宋体" w:hAnsi="宋体" w:eastAsia="宋体" w:cs="Times New Roman"/>
                <w:color w:val="auto"/>
                <w:kern w:val="2"/>
                <w:highlight w:val="none"/>
                <w:lang w:eastAsia="zh-CN"/>
              </w:rPr>
              <w:t>.后照法模式；散光预矫正功能；双环大瞳孔区域成像，可测</w:t>
            </w:r>
            <w:r>
              <w:rPr>
                <w:rFonts w:hint="eastAsia" w:ascii="宋体" w:hAnsi="宋体" w:cs="Times New Roman"/>
                <w:color w:val="auto"/>
                <w:kern w:val="2"/>
                <w:highlight w:val="none"/>
                <w:lang w:val="en-US" w:eastAsia="zh-CN"/>
              </w:rPr>
              <w:t>≥</w:t>
            </w:r>
            <w:r>
              <w:rPr>
                <w:rFonts w:hint="eastAsia" w:ascii="宋体" w:hAnsi="宋体" w:eastAsia="宋体" w:cs="Times New Roman"/>
                <w:color w:val="auto"/>
                <w:kern w:val="2"/>
                <w:highlight w:val="none"/>
                <w:lang w:eastAsia="zh-CN"/>
              </w:rPr>
              <w:t>6mm瞳孔区域屈光（同时测量明暗瞳孔屈光）</w:t>
            </w:r>
          </w:p>
          <w:p w14:paraId="4CC5B7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4</w:t>
            </w:r>
            <w:r>
              <w:rPr>
                <w:rFonts w:hint="eastAsia" w:ascii="宋体" w:hAnsi="宋体" w:eastAsia="宋体" w:cs="Times New Roman"/>
                <w:color w:val="auto"/>
                <w:kern w:val="2"/>
                <w:highlight w:val="none"/>
                <w:lang w:eastAsia="zh-CN"/>
              </w:rPr>
              <w:t>.</w:t>
            </w:r>
            <w:r>
              <w:rPr>
                <w:rFonts w:hint="eastAsia" w:ascii="宋体" w:hAnsi="宋体" w:cs="Times New Roman"/>
                <w:color w:val="auto"/>
                <w:kern w:val="2"/>
                <w:highlight w:val="none"/>
                <w:lang w:val="en-US" w:eastAsia="zh-CN"/>
              </w:rPr>
              <w:t>4.具有</w:t>
            </w:r>
            <w:r>
              <w:rPr>
                <w:rFonts w:hint="eastAsia" w:ascii="宋体" w:hAnsi="宋体" w:eastAsia="宋体" w:cs="Times New Roman"/>
                <w:color w:val="auto"/>
                <w:kern w:val="2"/>
                <w:highlight w:val="none"/>
                <w:lang w:eastAsia="zh-CN"/>
              </w:rPr>
              <w:t>白内障模式</w:t>
            </w:r>
            <w:r>
              <w:rPr>
                <w:rFonts w:hint="eastAsia" w:ascii="宋体" w:hAnsi="宋体" w:cs="Times New Roman"/>
                <w:color w:val="auto"/>
                <w:kern w:val="2"/>
                <w:highlight w:val="none"/>
                <w:lang w:eastAsia="zh-CN"/>
              </w:rPr>
              <w:t>。</w:t>
            </w:r>
          </w:p>
          <w:p w14:paraId="759E9D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yellow"/>
                <w:lang w:eastAsia="zh-CN"/>
              </w:rPr>
            </w:pPr>
            <w:r>
              <w:rPr>
                <w:rFonts w:hint="eastAsia" w:ascii="宋体" w:hAnsi="宋体" w:eastAsia="宋体" w:cs="Times New Roman"/>
                <w:color w:val="auto"/>
                <w:kern w:val="2"/>
                <w:sz w:val="21"/>
                <w:szCs w:val="21"/>
                <w:highlight w:val="yellow"/>
              </w:rPr>
              <w:t>★</w:t>
            </w:r>
            <w:r>
              <w:rPr>
                <w:rFonts w:hint="eastAsia" w:ascii="宋体" w:hAnsi="宋体" w:cs="Times New Roman"/>
                <w:color w:val="auto"/>
                <w:kern w:val="2"/>
                <w:highlight w:val="yellow"/>
                <w:lang w:val="en-US" w:eastAsia="zh-CN"/>
              </w:rPr>
              <w:t>总</w:t>
            </w:r>
            <w:r>
              <w:rPr>
                <w:rFonts w:hint="eastAsia" w:ascii="宋体" w:hAnsi="宋体" w:eastAsia="宋体" w:cs="Times New Roman"/>
                <w:color w:val="auto"/>
                <w:kern w:val="2"/>
                <w:highlight w:val="yellow"/>
                <w:lang w:eastAsia="zh-CN"/>
              </w:rPr>
              <w:t>配置要求：</w:t>
            </w:r>
          </w:p>
          <w:p w14:paraId="0FEB98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yellow"/>
                <w:lang w:eastAsia="zh-CN"/>
              </w:rPr>
            </w:pPr>
            <w:r>
              <w:rPr>
                <w:rFonts w:hint="eastAsia" w:ascii="宋体" w:hAnsi="宋体" w:eastAsia="宋体" w:cs="Times New Roman"/>
                <w:color w:val="auto"/>
                <w:kern w:val="2"/>
                <w:highlight w:val="yellow"/>
                <w:lang w:eastAsia="zh-CN"/>
              </w:rPr>
              <w:t>1.验光头      2套</w:t>
            </w:r>
          </w:p>
          <w:p w14:paraId="0CC7F3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yellow"/>
                <w:lang w:eastAsia="zh-CN"/>
              </w:rPr>
            </w:pPr>
            <w:r>
              <w:rPr>
                <w:rFonts w:hint="eastAsia" w:ascii="宋体" w:hAnsi="宋体" w:eastAsia="宋体" w:cs="Times New Roman"/>
                <w:color w:val="auto"/>
                <w:kern w:val="2"/>
                <w:highlight w:val="yellow"/>
                <w:lang w:eastAsia="zh-CN"/>
              </w:rPr>
              <w:t>2.视力表投影仪</w:t>
            </w:r>
            <w:r>
              <w:rPr>
                <w:rFonts w:hint="eastAsia" w:ascii="宋体" w:hAnsi="宋体" w:eastAsia="宋体" w:cs="Times New Roman"/>
                <w:color w:val="auto"/>
                <w:kern w:val="2"/>
                <w:highlight w:val="yellow"/>
                <w:lang w:val="en-US" w:eastAsia="zh-CN"/>
              </w:rPr>
              <w:t xml:space="preserve">  </w:t>
            </w:r>
            <w:r>
              <w:rPr>
                <w:rFonts w:hint="eastAsia" w:ascii="宋体" w:hAnsi="宋体" w:eastAsia="宋体" w:cs="Times New Roman"/>
                <w:color w:val="auto"/>
                <w:kern w:val="2"/>
                <w:highlight w:val="yellow"/>
                <w:lang w:eastAsia="zh-CN"/>
              </w:rPr>
              <w:t>1套</w:t>
            </w:r>
          </w:p>
          <w:p w14:paraId="46667A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yellow"/>
                <w:lang w:eastAsia="zh-CN"/>
              </w:rPr>
            </w:pPr>
            <w:r>
              <w:rPr>
                <w:rFonts w:hint="eastAsia" w:ascii="宋体" w:hAnsi="宋体" w:eastAsia="宋体" w:cs="Times New Roman"/>
                <w:color w:val="auto"/>
                <w:kern w:val="2"/>
                <w:highlight w:val="yellow"/>
                <w:lang w:eastAsia="zh-CN"/>
              </w:rPr>
              <w:t>3.视力表箱</w:t>
            </w:r>
            <w:r>
              <w:rPr>
                <w:rFonts w:hint="eastAsia" w:ascii="宋体" w:hAnsi="宋体" w:eastAsia="宋体" w:cs="Times New Roman"/>
                <w:color w:val="auto"/>
                <w:kern w:val="2"/>
                <w:highlight w:val="yellow"/>
                <w:lang w:val="en-US" w:eastAsia="zh-CN"/>
              </w:rPr>
              <w:t xml:space="preserve">     </w:t>
            </w:r>
            <w:r>
              <w:rPr>
                <w:rFonts w:hint="eastAsia" w:ascii="宋体" w:hAnsi="宋体" w:eastAsia="宋体" w:cs="Times New Roman"/>
                <w:color w:val="auto"/>
                <w:kern w:val="2"/>
                <w:highlight w:val="yellow"/>
                <w:lang w:eastAsia="zh-CN"/>
              </w:rPr>
              <w:t>1套</w:t>
            </w:r>
          </w:p>
          <w:p w14:paraId="50A40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yellow"/>
                <w:lang w:eastAsia="zh-CN"/>
              </w:rPr>
            </w:pPr>
            <w:r>
              <w:rPr>
                <w:rFonts w:hint="eastAsia" w:ascii="宋体" w:hAnsi="宋体" w:eastAsia="宋体" w:cs="Times New Roman"/>
                <w:color w:val="auto"/>
                <w:kern w:val="2"/>
                <w:highlight w:val="yellow"/>
                <w:lang w:eastAsia="zh-CN"/>
              </w:rPr>
              <w:t xml:space="preserve">4.电脑验光仪  </w:t>
            </w:r>
            <w:r>
              <w:rPr>
                <w:rFonts w:hint="eastAsia" w:ascii="宋体" w:hAnsi="宋体" w:eastAsia="宋体" w:cs="Times New Roman"/>
                <w:color w:val="auto"/>
                <w:kern w:val="2"/>
                <w:highlight w:val="yellow"/>
                <w:lang w:val="en-US" w:eastAsia="zh-CN"/>
              </w:rPr>
              <w:t xml:space="preserve"> </w:t>
            </w:r>
            <w:r>
              <w:rPr>
                <w:rFonts w:hint="eastAsia" w:ascii="宋体" w:hAnsi="宋体" w:eastAsia="宋体" w:cs="Times New Roman"/>
                <w:color w:val="auto"/>
                <w:kern w:val="2"/>
                <w:highlight w:val="yellow"/>
                <w:lang w:eastAsia="zh-CN"/>
              </w:rPr>
              <w:t>2台</w:t>
            </w:r>
          </w:p>
          <w:p w14:paraId="5B72E0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yellow"/>
                <w:lang w:eastAsia="zh-CN"/>
              </w:rPr>
            </w:pPr>
            <w:r>
              <w:rPr>
                <w:rFonts w:hint="eastAsia" w:ascii="宋体" w:hAnsi="宋体" w:eastAsia="宋体" w:cs="Times New Roman"/>
                <w:color w:val="auto"/>
                <w:kern w:val="2"/>
                <w:highlight w:val="yellow"/>
                <w:lang w:eastAsia="zh-CN"/>
              </w:rPr>
              <w:t xml:space="preserve">5.综合验光台  </w:t>
            </w:r>
            <w:r>
              <w:rPr>
                <w:rFonts w:hint="eastAsia" w:ascii="宋体" w:hAnsi="宋体" w:eastAsia="宋体" w:cs="Times New Roman"/>
                <w:color w:val="auto"/>
                <w:kern w:val="2"/>
                <w:highlight w:val="yellow"/>
                <w:lang w:val="en-US" w:eastAsia="zh-CN"/>
              </w:rPr>
              <w:t xml:space="preserve"> </w:t>
            </w:r>
            <w:r>
              <w:rPr>
                <w:rFonts w:hint="eastAsia" w:ascii="宋体" w:hAnsi="宋体" w:eastAsia="宋体" w:cs="Times New Roman"/>
                <w:color w:val="auto"/>
                <w:kern w:val="2"/>
                <w:highlight w:val="yellow"/>
                <w:lang w:eastAsia="zh-CN"/>
              </w:rPr>
              <w:t>2张</w:t>
            </w:r>
          </w:p>
          <w:p w14:paraId="568348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color w:val="auto"/>
                <w:kern w:val="2"/>
                <w:highlight w:val="yellow"/>
                <w:lang w:val="en-US" w:eastAsia="zh-CN"/>
              </w:rPr>
            </w:pPr>
            <w:r>
              <w:rPr>
                <w:rFonts w:hint="eastAsia" w:ascii="宋体" w:hAnsi="宋体" w:cs="Times New Roman"/>
                <w:color w:val="auto"/>
                <w:kern w:val="2"/>
                <w:highlight w:val="yellow"/>
                <w:lang w:val="en-US" w:eastAsia="zh-CN"/>
              </w:rPr>
              <w:t>6.焦度计       1台</w:t>
            </w:r>
          </w:p>
          <w:p w14:paraId="6F6074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color w:val="auto"/>
                <w:kern w:val="2"/>
                <w:highlight w:val="yellow"/>
                <w:lang w:val="en-US" w:eastAsia="zh-CN"/>
              </w:rPr>
            </w:pPr>
            <w:r>
              <w:rPr>
                <w:rFonts w:hint="eastAsia" w:ascii="宋体" w:hAnsi="宋体" w:cs="Times New Roman"/>
                <w:color w:val="auto"/>
                <w:kern w:val="2"/>
                <w:highlight w:val="yellow"/>
                <w:lang w:val="en-US" w:eastAsia="zh-CN"/>
              </w:rPr>
              <w:t>7.雾化器       2台</w:t>
            </w:r>
          </w:p>
          <w:p w14:paraId="3A3CA69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Times New Roman"/>
                <w:color w:val="auto"/>
                <w:kern w:val="2"/>
                <w:highlight w:val="yellow"/>
                <w:lang w:val="en-US" w:eastAsia="zh-CN"/>
              </w:rPr>
            </w:pPr>
            <w:r>
              <w:rPr>
                <w:rFonts w:hint="eastAsia" w:ascii="宋体" w:hAnsi="宋体" w:cs="Times New Roman"/>
                <w:color w:val="auto"/>
                <w:kern w:val="2"/>
                <w:highlight w:val="yellow"/>
                <w:lang w:val="en-US" w:eastAsia="zh-CN"/>
              </w:rPr>
              <w:t>8.凳子         4把</w:t>
            </w:r>
          </w:p>
        </w:tc>
      </w:tr>
      <w:tr w14:paraId="093E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0663EC8">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80" w:type="dxa"/>
            <w:vAlign w:val="center"/>
          </w:tcPr>
          <w:p w14:paraId="471FE830">
            <w:pPr>
              <w:spacing w:after="60" w:line="360" w:lineRule="auto"/>
              <w:jc w:val="center"/>
              <w:rPr>
                <w:rFonts w:asciiTheme="minorEastAsia" w:hAnsiTheme="minorEastAsia" w:eastAsiaTheme="minorEastAsia"/>
                <w:b/>
                <w:szCs w:val="21"/>
              </w:rPr>
            </w:pPr>
            <w:r>
              <w:rPr>
                <w:rFonts w:hint="eastAsia" w:ascii="宋体" w:hAnsi="宋体" w:eastAsia="宋体" w:cs="Times New Roman"/>
                <w:color w:val="auto"/>
                <w:kern w:val="2"/>
                <w:highlight w:val="none"/>
                <w:lang w:eastAsia="zh-CN"/>
              </w:rPr>
              <w:t>验光仪</w:t>
            </w:r>
          </w:p>
        </w:tc>
        <w:tc>
          <w:tcPr>
            <w:tcW w:w="6737" w:type="dxa"/>
          </w:tcPr>
          <w:p w14:paraId="4D9D3B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val="en-US" w:eastAsia="zh-CN"/>
              </w:rPr>
            </w:pPr>
            <w:r>
              <w:rPr>
                <w:rFonts w:hint="eastAsia" w:ascii="宋体" w:hAnsi="宋体" w:eastAsia="宋体" w:cs="Times New Roman"/>
                <w:color w:val="auto"/>
                <w:kern w:val="2"/>
                <w:highlight w:val="none"/>
                <w:lang w:eastAsia="zh-CN"/>
              </w:rPr>
              <w:t>▲1</w:t>
            </w:r>
            <w:r>
              <w:rPr>
                <w:rFonts w:hint="eastAsia" w:ascii="宋体" w:hAnsi="宋体" w:eastAsia="宋体" w:cs="Times New Roman"/>
                <w:color w:val="auto"/>
                <w:kern w:val="2"/>
                <w:highlight w:val="none"/>
                <w:lang w:val="en-US" w:eastAsia="zh-CN"/>
              </w:rPr>
              <w:t>.1</w:t>
            </w:r>
            <w:r>
              <w:rPr>
                <w:rFonts w:hint="eastAsia" w:ascii="宋体" w:hAnsi="宋体" w:eastAsia="宋体" w:cs="Times New Roman"/>
                <w:color w:val="auto"/>
                <w:kern w:val="2"/>
                <w:highlight w:val="none"/>
                <w:lang w:eastAsia="zh-CN"/>
              </w:rPr>
              <w:t xml:space="preserve">.球镜：-30.00D至+25.00D (VD = 12 mm) </w:t>
            </w:r>
            <w:r>
              <w:rPr>
                <w:rFonts w:hint="eastAsia"/>
                <w:lang w:eastAsia="zh-CN"/>
              </w:rPr>
              <w:t>；</w:t>
            </w:r>
            <w:r>
              <w:rPr>
                <w:color w:val="auto"/>
                <w:highlight w:val="none"/>
                <w:lang w:val="en-US"/>
              </w:rPr>
              <w:t>（需提供彩页</w:t>
            </w:r>
            <w:r>
              <w:rPr>
                <w:rFonts w:hint="eastAsia"/>
                <w:color w:val="auto"/>
                <w:highlight w:val="none"/>
                <w:lang w:val="en-US" w:eastAsia="zh-CN"/>
              </w:rPr>
              <w:t>或</w:t>
            </w:r>
            <w:r>
              <w:rPr>
                <w:color w:val="auto"/>
                <w:highlight w:val="none"/>
                <w:lang w:val="en-US"/>
              </w:rPr>
              <w:t>使用说明书</w:t>
            </w:r>
            <w:r>
              <w:rPr>
                <w:rFonts w:hint="eastAsia" w:eastAsia="宋体"/>
                <w:color w:val="auto"/>
                <w:highlight w:val="none"/>
                <w:lang w:val="en-US" w:eastAsia="zh-CN"/>
              </w:rPr>
              <w:t>并标注相关参数位置</w:t>
            </w:r>
            <w:r>
              <w:rPr>
                <w:color w:val="auto"/>
                <w:highlight w:val="none"/>
                <w:lang w:val="en-US"/>
              </w:rPr>
              <w:t>，如不提供</w:t>
            </w:r>
            <w:r>
              <w:rPr>
                <w:rFonts w:hint="eastAsia" w:eastAsia="宋体"/>
                <w:color w:val="auto"/>
                <w:highlight w:val="none"/>
                <w:lang w:val="en-US" w:eastAsia="zh-CN"/>
              </w:rPr>
              <w:t>或未标注</w:t>
            </w:r>
            <w:r>
              <w:rPr>
                <w:color w:val="auto"/>
                <w:highlight w:val="none"/>
                <w:lang w:val="en-US"/>
              </w:rPr>
              <w:t>判定为负偏离）</w:t>
            </w:r>
          </w:p>
          <w:p w14:paraId="3C642B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eastAsia="zh-CN"/>
              </w:rPr>
              <w:t>▲</w:t>
            </w:r>
            <w:r>
              <w:rPr>
                <w:rFonts w:hint="eastAsia" w:ascii="宋体" w:hAnsi="宋体" w:eastAsia="宋体" w:cs="Times New Roman"/>
                <w:color w:val="auto"/>
                <w:kern w:val="2"/>
                <w:highlight w:val="none"/>
                <w:lang w:val="en-US" w:eastAsia="zh-CN"/>
              </w:rPr>
              <w:t>1.</w:t>
            </w:r>
            <w:r>
              <w:rPr>
                <w:rFonts w:hint="eastAsia" w:ascii="宋体" w:hAnsi="宋体" w:eastAsia="宋体" w:cs="Times New Roman"/>
                <w:color w:val="auto"/>
                <w:kern w:val="2"/>
                <w:highlight w:val="none"/>
                <w:lang w:eastAsia="zh-CN"/>
              </w:rPr>
              <w:t>2.柱镜：</w:t>
            </w:r>
            <w:r>
              <w:rPr>
                <w:rFonts w:hint="eastAsia" w:ascii="宋体" w:hAnsi="宋体" w:cs="Times New Roman"/>
                <w:color w:val="auto"/>
                <w:kern w:val="2"/>
                <w:highlight w:val="none"/>
                <w:lang w:val="en-US" w:eastAsia="zh-CN"/>
              </w:rPr>
              <w:t>-</w:t>
            </w:r>
            <w:r>
              <w:rPr>
                <w:rFonts w:hint="eastAsia" w:ascii="宋体" w:hAnsi="宋体" w:eastAsia="宋体" w:cs="Times New Roman"/>
                <w:color w:val="auto"/>
                <w:kern w:val="2"/>
                <w:highlight w:val="none"/>
                <w:lang w:eastAsia="zh-CN"/>
              </w:rPr>
              <w:t>12.00 D至</w:t>
            </w:r>
            <w:r>
              <w:rPr>
                <w:rFonts w:hint="eastAsia" w:ascii="宋体" w:hAnsi="宋体" w:cs="Times New Roman"/>
                <w:color w:val="auto"/>
                <w:kern w:val="2"/>
                <w:highlight w:val="none"/>
                <w:lang w:val="en-US" w:eastAsia="zh-CN"/>
              </w:rPr>
              <w:t>+</w:t>
            </w:r>
            <w:r>
              <w:rPr>
                <w:rFonts w:hint="eastAsia" w:ascii="宋体" w:hAnsi="宋体" w:eastAsia="宋体" w:cs="Times New Roman"/>
                <w:color w:val="auto"/>
                <w:kern w:val="2"/>
                <w:highlight w:val="none"/>
                <w:lang w:eastAsia="zh-CN"/>
              </w:rPr>
              <w:t xml:space="preserve">12.00 D </w:t>
            </w:r>
            <w:r>
              <w:rPr>
                <w:rFonts w:hint="eastAsia"/>
              </w:rPr>
              <w:t>（投标产品参数区间不能覆盖招标要求范围的视为负偏离）</w:t>
            </w:r>
            <w:r>
              <w:rPr>
                <w:color w:val="auto"/>
                <w:highlight w:val="none"/>
                <w:lang w:val="en-US"/>
              </w:rPr>
              <w:t>（需提供彩页</w:t>
            </w:r>
            <w:r>
              <w:rPr>
                <w:rFonts w:hint="eastAsia"/>
                <w:color w:val="auto"/>
                <w:highlight w:val="none"/>
                <w:lang w:val="en-US" w:eastAsia="zh-CN"/>
              </w:rPr>
              <w:t>或</w:t>
            </w:r>
            <w:r>
              <w:rPr>
                <w:color w:val="auto"/>
                <w:highlight w:val="none"/>
                <w:lang w:val="en-US"/>
              </w:rPr>
              <w:t>使用说明书</w:t>
            </w:r>
            <w:r>
              <w:rPr>
                <w:rFonts w:hint="eastAsia" w:eastAsia="宋体"/>
                <w:color w:val="auto"/>
                <w:highlight w:val="none"/>
                <w:lang w:val="en-US" w:eastAsia="zh-CN"/>
              </w:rPr>
              <w:t>并标注相关参数位置</w:t>
            </w:r>
            <w:r>
              <w:rPr>
                <w:color w:val="auto"/>
                <w:highlight w:val="none"/>
                <w:lang w:val="en-US"/>
              </w:rPr>
              <w:t>，如不提供</w:t>
            </w:r>
            <w:r>
              <w:rPr>
                <w:rFonts w:hint="eastAsia" w:eastAsia="宋体"/>
                <w:color w:val="auto"/>
                <w:highlight w:val="none"/>
                <w:lang w:val="en-US" w:eastAsia="zh-CN"/>
              </w:rPr>
              <w:t>或未标注</w:t>
            </w:r>
            <w:r>
              <w:rPr>
                <w:color w:val="auto"/>
                <w:highlight w:val="none"/>
                <w:lang w:val="en-US"/>
              </w:rPr>
              <w:t>判定为负偏离）</w:t>
            </w:r>
          </w:p>
          <w:p w14:paraId="5A4306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1.</w:t>
            </w:r>
            <w:r>
              <w:rPr>
                <w:rFonts w:hint="eastAsia" w:ascii="宋体" w:hAnsi="宋体" w:eastAsia="宋体" w:cs="Times New Roman"/>
                <w:color w:val="auto"/>
                <w:kern w:val="2"/>
                <w:highlight w:val="none"/>
                <w:lang w:eastAsia="zh-CN"/>
              </w:rPr>
              <w:t>3.轴位：0至 180°；最小可测量瞳孔直径：≤2mm；曲率半径:5.00至13.00mm；屈光力:25.96至67.50D  n=1.3375</w:t>
            </w:r>
            <w:r>
              <w:rPr>
                <w:rFonts w:hint="eastAsia"/>
                <w:lang w:eastAsia="zh-CN"/>
              </w:rPr>
              <w:t>；</w:t>
            </w:r>
            <w:r>
              <w:rPr>
                <w:rFonts w:hint="eastAsia"/>
              </w:rPr>
              <w:t>（投标产品参数区间不能覆盖招标要求范围的视为负偏离）</w:t>
            </w:r>
          </w:p>
          <w:p w14:paraId="661A99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1.4</w:t>
            </w:r>
            <w:r>
              <w:rPr>
                <w:rFonts w:hint="eastAsia" w:ascii="宋体" w:hAnsi="宋体" w:eastAsia="宋体" w:cs="Times New Roman"/>
                <w:color w:val="auto"/>
                <w:kern w:val="2"/>
                <w:highlight w:val="none"/>
                <w:lang w:eastAsia="zh-CN"/>
              </w:rPr>
              <w:t>.双环大瞳孔区域成像，可测6mm瞳孔区域屈光（同时测量明暗瞳孔屈光）；视力比较（模拟戴镜效果）；散光预矫正功能</w:t>
            </w:r>
          </w:p>
          <w:p w14:paraId="25337F0A">
            <w:pPr>
              <w:keepNext w:val="0"/>
              <w:keepLines w:val="0"/>
              <w:pageBreakBefore w:val="0"/>
              <w:widowControl w:val="0"/>
              <w:kinsoku/>
              <w:wordWrap/>
              <w:overflowPunct/>
              <w:topLinePunct w:val="0"/>
              <w:autoSpaceDE/>
              <w:autoSpaceDN/>
              <w:bidi w:val="0"/>
              <w:adjustRightInd/>
              <w:snapToGrid/>
              <w:spacing w:after="60" w:line="360" w:lineRule="auto"/>
              <w:textAlignment w:val="auto"/>
              <w:rPr>
                <w:rFonts w:hint="eastAsia" w:ascii="宋体" w:hAnsi="宋体" w:eastAsia="宋体" w:cs="Times New Roman"/>
                <w:color w:val="auto"/>
                <w:kern w:val="2"/>
                <w:highlight w:val="none"/>
                <w:lang w:eastAsia="zh-CN"/>
              </w:rPr>
            </w:pPr>
            <w:r>
              <w:rPr>
                <w:rFonts w:hint="eastAsia" w:ascii="宋体" w:hAnsi="宋体" w:eastAsia="宋体" w:cs="Times New Roman"/>
                <w:color w:val="auto"/>
                <w:kern w:val="2"/>
                <w:highlight w:val="none"/>
                <w:lang w:val="en-US" w:eastAsia="zh-CN"/>
              </w:rPr>
              <w:t>1.5</w:t>
            </w:r>
            <w:r>
              <w:rPr>
                <w:rFonts w:hint="eastAsia" w:ascii="宋体" w:hAnsi="宋体" w:eastAsia="宋体" w:cs="Times New Roman"/>
                <w:color w:val="auto"/>
                <w:kern w:val="2"/>
                <w:highlight w:val="none"/>
                <w:lang w:eastAsia="zh-CN"/>
              </w:rPr>
              <w:t>.</w:t>
            </w:r>
            <w:r>
              <w:rPr>
                <w:rFonts w:hint="eastAsia" w:ascii="宋体" w:hAnsi="宋体" w:cs="Times New Roman"/>
                <w:color w:val="auto"/>
                <w:kern w:val="2"/>
                <w:highlight w:val="none"/>
                <w:lang w:val="en-US" w:eastAsia="zh-CN"/>
              </w:rPr>
              <w:t>具有</w:t>
            </w:r>
            <w:r>
              <w:rPr>
                <w:rFonts w:hint="eastAsia" w:ascii="宋体" w:hAnsi="宋体" w:eastAsia="宋体" w:cs="Times New Roman"/>
                <w:color w:val="auto"/>
                <w:kern w:val="2"/>
                <w:highlight w:val="none"/>
                <w:lang w:eastAsia="zh-CN"/>
              </w:rPr>
              <w:t>白内障模式</w:t>
            </w:r>
          </w:p>
          <w:p w14:paraId="6034B6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yellow"/>
                <w:lang w:eastAsia="zh-CN"/>
              </w:rPr>
            </w:pPr>
            <w:r>
              <w:rPr>
                <w:rFonts w:hint="eastAsia" w:ascii="宋体" w:hAnsi="宋体" w:eastAsia="宋体" w:cs="Times New Roman"/>
                <w:color w:val="auto"/>
                <w:kern w:val="2"/>
                <w:sz w:val="21"/>
                <w:szCs w:val="21"/>
                <w:highlight w:val="yellow"/>
              </w:rPr>
              <w:t>★</w:t>
            </w:r>
            <w:r>
              <w:rPr>
                <w:rFonts w:hint="eastAsia" w:ascii="宋体" w:hAnsi="宋体" w:cs="Times New Roman"/>
                <w:color w:val="auto"/>
                <w:kern w:val="2"/>
                <w:highlight w:val="yellow"/>
                <w:lang w:val="en-US" w:eastAsia="zh-CN"/>
              </w:rPr>
              <w:t>总</w:t>
            </w:r>
            <w:r>
              <w:rPr>
                <w:rFonts w:hint="eastAsia" w:ascii="宋体" w:hAnsi="宋体" w:eastAsia="宋体" w:cs="Times New Roman"/>
                <w:color w:val="auto"/>
                <w:kern w:val="2"/>
                <w:highlight w:val="yellow"/>
                <w:lang w:eastAsia="zh-CN"/>
              </w:rPr>
              <w:t>配置要求：</w:t>
            </w:r>
          </w:p>
          <w:p w14:paraId="0D6C0F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yellow"/>
                <w:lang w:eastAsia="zh-CN"/>
              </w:rPr>
            </w:pPr>
            <w:r>
              <w:rPr>
                <w:rFonts w:hint="eastAsia" w:ascii="宋体" w:hAnsi="宋体" w:eastAsia="宋体" w:cs="Times New Roman"/>
                <w:color w:val="auto"/>
                <w:kern w:val="2"/>
                <w:highlight w:val="yellow"/>
                <w:lang w:eastAsia="zh-CN"/>
              </w:rPr>
              <w:t>1.主机        3台</w:t>
            </w:r>
          </w:p>
          <w:p w14:paraId="67FF75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highlight w:val="yellow"/>
                <w:lang w:eastAsia="zh-CN"/>
              </w:rPr>
            </w:pPr>
            <w:r>
              <w:rPr>
                <w:rFonts w:hint="eastAsia" w:ascii="宋体" w:hAnsi="宋体" w:eastAsia="宋体" w:cs="Times New Roman"/>
                <w:color w:val="auto"/>
                <w:kern w:val="2"/>
                <w:highlight w:val="yellow"/>
                <w:lang w:eastAsia="zh-CN"/>
              </w:rPr>
              <w:t>2.电动升降台  3张</w:t>
            </w:r>
          </w:p>
          <w:p w14:paraId="2DE429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kern w:val="2"/>
                <w:highlight w:val="yellow"/>
                <w:lang w:val="en-US" w:eastAsia="zh-CN"/>
              </w:rPr>
            </w:pPr>
            <w:r>
              <w:rPr>
                <w:rFonts w:hint="eastAsia" w:ascii="宋体" w:hAnsi="宋体" w:cs="Times New Roman"/>
                <w:color w:val="auto"/>
                <w:kern w:val="2"/>
                <w:highlight w:val="yellow"/>
                <w:lang w:val="en-US" w:eastAsia="zh-CN"/>
              </w:rPr>
              <w:t>3.凳子        3把</w:t>
            </w:r>
          </w:p>
        </w:tc>
      </w:tr>
    </w:tbl>
    <w:p w14:paraId="2670304E">
      <w:pPr>
        <w:spacing w:line="360" w:lineRule="auto"/>
        <w:rPr>
          <w:rFonts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7965"/>
      </w:tblGrid>
      <w:tr w14:paraId="69B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vAlign w:val="center"/>
          </w:tcPr>
          <w:p w14:paraId="1CC85CD9">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报价</w:t>
            </w:r>
          </w:p>
        </w:tc>
        <w:tc>
          <w:tcPr>
            <w:tcW w:w="4043" w:type="pct"/>
            <w:tcBorders>
              <w:top w:val="single" w:color="auto" w:sz="4" w:space="0"/>
              <w:left w:val="single" w:color="auto" w:sz="4" w:space="0"/>
              <w:bottom w:val="single" w:color="auto" w:sz="4" w:space="0"/>
              <w:right w:val="single" w:color="auto" w:sz="4" w:space="0"/>
            </w:tcBorders>
            <w:vAlign w:val="center"/>
          </w:tcPr>
          <w:p w14:paraId="350791FE">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人民币报价</w:t>
            </w:r>
          </w:p>
        </w:tc>
      </w:tr>
      <w:tr w14:paraId="39E8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vAlign w:val="center"/>
          </w:tcPr>
          <w:p w14:paraId="64477BA0">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交货地点</w:t>
            </w:r>
          </w:p>
        </w:tc>
        <w:tc>
          <w:tcPr>
            <w:tcW w:w="4043" w:type="pct"/>
            <w:tcBorders>
              <w:top w:val="single" w:color="auto" w:sz="4" w:space="0"/>
              <w:left w:val="single" w:color="auto" w:sz="4" w:space="0"/>
              <w:bottom w:val="single" w:color="auto" w:sz="4" w:space="0"/>
              <w:right w:val="single" w:color="auto" w:sz="4" w:space="0"/>
            </w:tcBorders>
            <w:vAlign w:val="center"/>
          </w:tcPr>
          <w:p w14:paraId="446647ED">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采购人指定位置（深圳市龙岗区龙城街道黄阁路186号）</w:t>
            </w:r>
          </w:p>
        </w:tc>
      </w:tr>
      <w:tr w14:paraId="598B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vAlign w:val="center"/>
          </w:tcPr>
          <w:p w14:paraId="1FCF3B65">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交货期</w:t>
            </w:r>
          </w:p>
        </w:tc>
        <w:tc>
          <w:tcPr>
            <w:tcW w:w="4043" w:type="pct"/>
            <w:tcBorders>
              <w:top w:val="single" w:color="auto" w:sz="4" w:space="0"/>
              <w:left w:val="single" w:color="auto" w:sz="4" w:space="0"/>
              <w:bottom w:val="single" w:color="auto" w:sz="4" w:space="0"/>
              <w:right w:val="single" w:color="auto" w:sz="4" w:space="0"/>
            </w:tcBorders>
            <w:vAlign w:val="center"/>
          </w:tcPr>
          <w:p w14:paraId="4A19290C">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合同签订后30个</w:t>
            </w:r>
            <w:r>
              <w:rPr>
                <w:rFonts w:hint="eastAsia"/>
                <w:color w:val="auto"/>
                <w:highlight w:val="none"/>
                <w:lang w:eastAsia="zh-CN"/>
              </w:rPr>
              <w:t>日历日</w:t>
            </w:r>
            <w:r>
              <w:rPr>
                <w:rFonts w:hint="eastAsia" w:asciiTheme="minorEastAsia" w:hAnsiTheme="minorEastAsia" w:eastAsiaTheme="minorEastAsia" w:cstheme="minorEastAsia"/>
                <w:color w:val="auto"/>
                <w:highlight w:val="none"/>
                <w:lang w:eastAsia="zh-CN"/>
              </w:rPr>
              <w:t>内</w:t>
            </w:r>
            <w:r>
              <w:rPr>
                <w:rFonts w:hint="eastAsia"/>
                <w:color w:val="auto"/>
                <w:highlight w:val="none"/>
                <w:lang w:eastAsia="zh-CN"/>
              </w:rPr>
              <w:t>完成交货</w:t>
            </w:r>
            <w:r>
              <w:rPr>
                <w:rFonts w:hint="eastAsia" w:asciiTheme="minorEastAsia" w:hAnsiTheme="minorEastAsia" w:eastAsiaTheme="minorEastAsia" w:cstheme="minorEastAsia"/>
                <w:color w:val="auto"/>
                <w:highlight w:val="none"/>
                <w:lang w:eastAsia="zh-CN"/>
              </w:rPr>
              <w:t>。</w:t>
            </w:r>
          </w:p>
        </w:tc>
      </w:tr>
      <w:tr w14:paraId="3365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vAlign w:val="center"/>
          </w:tcPr>
          <w:p w14:paraId="191FE70C">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付款方式</w:t>
            </w:r>
          </w:p>
        </w:tc>
        <w:tc>
          <w:tcPr>
            <w:tcW w:w="4043" w:type="pct"/>
            <w:tcBorders>
              <w:top w:val="single" w:color="auto" w:sz="4" w:space="0"/>
              <w:left w:val="single" w:color="auto" w:sz="4" w:space="0"/>
              <w:bottom w:val="single" w:color="auto" w:sz="4" w:space="0"/>
              <w:right w:val="single" w:color="auto" w:sz="4" w:space="0"/>
            </w:tcBorders>
            <w:vAlign w:val="center"/>
          </w:tcPr>
          <w:p w14:paraId="68F45EB3">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1、分期支付：</w:t>
            </w:r>
            <w:r>
              <w:rPr>
                <w:rFonts w:asciiTheme="minorEastAsia" w:hAnsiTheme="minorEastAsia" w:eastAsiaTheme="minorEastAsia" w:cstheme="minorEastAsia"/>
                <w:color w:val="auto"/>
                <w:highlight w:val="none"/>
                <w:lang w:eastAsia="zh-CN"/>
              </w:rPr>
              <w:t>①</w:t>
            </w:r>
            <w:r>
              <w:rPr>
                <w:rFonts w:hint="eastAsia" w:asciiTheme="minorEastAsia" w:hAnsiTheme="minorEastAsia" w:eastAsiaTheme="minorEastAsia" w:cstheme="minorEastAsia"/>
                <w:color w:val="auto"/>
                <w:highlight w:val="none"/>
                <w:lang w:eastAsia="zh-CN"/>
              </w:rPr>
              <w:t>合同签订、财政资金到位后且收到乙方的发票，支付乙方不高于项目总额70%预付款;</w:t>
            </w:r>
            <w:r>
              <w:rPr>
                <w:rFonts w:asciiTheme="minorEastAsia" w:hAnsiTheme="minorEastAsia" w:eastAsiaTheme="minorEastAsia" w:cstheme="minorEastAsia"/>
                <w:color w:val="auto"/>
                <w:highlight w:val="none"/>
                <w:lang w:eastAsia="zh-CN"/>
              </w:rPr>
              <w:t>②设备到货、财政资金到位且收到乙方</w:t>
            </w:r>
            <w:r>
              <w:rPr>
                <w:rFonts w:hint="eastAsia" w:asciiTheme="minorEastAsia" w:hAnsiTheme="minorEastAsia" w:eastAsiaTheme="minorEastAsia" w:cstheme="minorEastAsia"/>
                <w:color w:val="auto"/>
                <w:highlight w:val="none"/>
                <w:lang w:eastAsia="zh-CN"/>
              </w:rPr>
              <w:t>累计</w:t>
            </w:r>
            <w:r>
              <w:rPr>
                <w:rFonts w:asciiTheme="minorEastAsia" w:hAnsiTheme="minorEastAsia" w:eastAsiaTheme="minorEastAsia" w:cstheme="minorEastAsia"/>
                <w:color w:val="auto"/>
                <w:highlight w:val="none"/>
                <w:lang w:eastAsia="zh-CN"/>
              </w:rPr>
              <w:t>100%设备货款发票，按照相应时间规定支付乙方累计不高于项目总额</w:t>
            </w:r>
            <w:r>
              <w:rPr>
                <w:rFonts w:hint="eastAsia" w:asciiTheme="minorEastAsia" w:hAnsiTheme="minorEastAsia" w:eastAsiaTheme="minorEastAsia" w:cstheme="minorEastAsia"/>
                <w:color w:val="auto"/>
                <w:highlight w:val="none"/>
                <w:lang w:eastAsia="zh-CN"/>
              </w:rPr>
              <w:t>95</w:t>
            </w:r>
            <w:r>
              <w:rPr>
                <w:rFonts w:asciiTheme="minorEastAsia" w:hAnsiTheme="minorEastAsia" w:eastAsiaTheme="minorEastAsia" w:cstheme="minorEastAsia"/>
                <w:color w:val="auto"/>
                <w:highlight w:val="none"/>
                <w:lang w:eastAsia="zh-CN"/>
              </w:rPr>
              <w:t>%货款</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lang w:eastAsia="zh-CN"/>
              </w:rPr>
              <w:t>③</w:t>
            </w:r>
            <w:r>
              <w:rPr>
                <w:rFonts w:hint="eastAsia" w:asciiTheme="minorEastAsia" w:hAnsiTheme="minorEastAsia" w:eastAsiaTheme="minorEastAsia" w:cstheme="minorEastAsia"/>
                <w:color w:val="auto"/>
                <w:highlight w:val="none"/>
                <w:lang w:eastAsia="zh-CN"/>
              </w:rPr>
              <w:t>设备验收合格、财政资金到位按照相应时间规定支付乙方剩余货款。当甲方本年度的资金预算不足以支付项目款项时，则需顺延至下年度支付。</w:t>
            </w:r>
          </w:p>
          <w:p w14:paraId="19D53715">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2、签订合同时需提交厂家出具的3年质保售后服务承诺书。</w:t>
            </w:r>
          </w:p>
          <w:p w14:paraId="2ADF036C">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3、（1）如果采购人对中标人提供的产品有质量异议的，可以视具体情况暂时中止支付争议款项或其他相关款项，直到争议解除，采购人不因此承担延期付款的违约责任。</w:t>
            </w:r>
          </w:p>
          <w:p w14:paraId="00DFFBA9">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1F634DDA">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（3）中标人提供的产品不合格，或产品存在瑕疵、缺陷，采购人有权暂停支付中标人项目相应到期应付货款，且不视为采购人违约，直到双方正式处理完不合格产品为止。</w:t>
            </w:r>
          </w:p>
          <w:p w14:paraId="35AF35D9">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096965A5">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（5）采购人在规定时间向支付部门提出支付申请，如因财政支付部门审核时间导致无法按期支付的，采购人不承担违约责任。</w:t>
            </w:r>
          </w:p>
        </w:tc>
      </w:tr>
      <w:tr w14:paraId="3C4B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right w:val="single" w:color="auto" w:sz="4" w:space="0"/>
            </w:tcBorders>
            <w:vAlign w:val="center"/>
          </w:tcPr>
          <w:p w14:paraId="12AEFAC6">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验收方式</w:t>
            </w:r>
          </w:p>
        </w:tc>
        <w:tc>
          <w:tcPr>
            <w:tcW w:w="4043" w:type="pct"/>
            <w:tcBorders>
              <w:top w:val="single" w:color="auto" w:sz="4" w:space="0"/>
              <w:left w:val="single" w:color="auto" w:sz="4" w:space="0"/>
              <w:right w:val="single" w:color="auto" w:sz="4" w:space="0"/>
            </w:tcBorders>
            <w:vAlign w:val="center"/>
          </w:tcPr>
          <w:p w14:paraId="60DD9AC3">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1、货到安装，现场验收。中标人应派有经验的技术人员到现场进行安装、调试，直到设备正常使用。</w:t>
            </w:r>
          </w:p>
          <w:p w14:paraId="04352365">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2、设备安装调试正常使用后30个日历日内进行验收，由采购人使用科室、设备科、中标人等代表在场进行验收。</w:t>
            </w:r>
          </w:p>
          <w:p w14:paraId="2277C38A">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3、产品质量和安装调试检验标准遵照国家相关规定和最新标准执行。提供的货物必须为全新、经检验合格的产品，且</w:t>
            </w:r>
            <w:r>
              <w:rPr>
                <w:rFonts w:hint="eastAsia" w:ascii="宋体" w:hAnsi="宋体"/>
                <w:color w:val="auto"/>
                <w:highlight w:val="none"/>
                <w:lang w:eastAsia="zh-CN"/>
              </w:rPr>
              <w:t>产品生产日期应为验收日期一年内</w:t>
            </w:r>
            <w:r>
              <w:rPr>
                <w:rFonts w:hint="eastAsia" w:asciiTheme="minorEastAsia" w:hAnsiTheme="minorEastAsia" w:eastAsiaTheme="minorEastAsia" w:cstheme="minorEastAsia"/>
                <w:color w:val="auto"/>
                <w:highlight w:val="none"/>
                <w:lang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7D54826C">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4、当满足以下条件时，采购人才向中标人签发货物验收报告：</w:t>
            </w:r>
          </w:p>
          <w:p w14:paraId="0997F5B5">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A.设备出厂日期≤1年；</w:t>
            </w:r>
          </w:p>
          <w:p w14:paraId="0EA8F7F9">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B.乙方按合同要求如期交货；</w:t>
            </w:r>
          </w:p>
          <w:p w14:paraId="40385E81">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C.乙方已按照合同规定提供了全部产品及完整的技术资料；</w:t>
            </w:r>
          </w:p>
          <w:p w14:paraId="2986A82E">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D.</w:t>
            </w:r>
            <w:r>
              <w:rPr>
                <w:rFonts w:hint="eastAsia" w:asciiTheme="minorEastAsia" w:hAnsiTheme="minorEastAsia" w:eastAsiaTheme="minorEastAsia" w:cstheme="minorEastAsia"/>
                <w:b w:val="0"/>
                <w:bCs w:val="0"/>
                <w:color w:val="auto"/>
                <w:sz w:val="21"/>
                <w:szCs w:val="21"/>
                <w:highlight w:val="none"/>
                <w:lang w:val="en-US" w:eastAsia="zh-CN"/>
              </w:rPr>
              <w:t>货物符合投标文件的响应情况</w:t>
            </w:r>
            <w:r>
              <w:rPr>
                <w:rFonts w:hint="eastAsia" w:asciiTheme="minorEastAsia" w:hAnsiTheme="minorEastAsia" w:eastAsiaTheme="minorEastAsia" w:cstheme="minorEastAsia"/>
                <w:color w:val="auto"/>
                <w:highlight w:val="none"/>
                <w:lang w:eastAsia="zh-CN"/>
              </w:rPr>
              <w:t>，性能满足要求；</w:t>
            </w:r>
          </w:p>
          <w:p w14:paraId="169CC4DB">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E.提供货物中文说明书；</w:t>
            </w:r>
          </w:p>
          <w:p w14:paraId="65747AC5">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F.提供维修手册、与厂家签订的3年质保售后服务协议；</w:t>
            </w:r>
          </w:p>
          <w:p w14:paraId="497F15D2">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G.进口设备必须提供正常有效的报关证明（报关单、海关增值税发票）及合法有效的商检合格证明；</w:t>
            </w:r>
          </w:p>
          <w:p w14:paraId="00982BE8">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7DB985CF">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6、验收时，中标人须按采购人要求提供中标验货验收所需要的其他资料。</w:t>
            </w:r>
          </w:p>
        </w:tc>
      </w:tr>
      <w:tr w14:paraId="4A2F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right w:val="single" w:color="auto" w:sz="4" w:space="0"/>
            </w:tcBorders>
            <w:vAlign w:val="center"/>
          </w:tcPr>
          <w:p w14:paraId="09EF4E2F">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包装及运输要求</w:t>
            </w:r>
          </w:p>
        </w:tc>
        <w:tc>
          <w:tcPr>
            <w:tcW w:w="4043" w:type="pct"/>
            <w:tcBorders>
              <w:top w:val="single" w:color="auto" w:sz="4" w:space="0"/>
              <w:left w:val="single" w:color="auto" w:sz="4" w:space="0"/>
              <w:right w:val="single" w:color="auto" w:sz="4" w:space="0"/>
            </w:tcBorders>
            <w:vAlign w:val="center"/>
          </w:tcPr>
          <w:p w14:paraId="7439CC5F">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14:paraId="0C27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vAlign w:val="center"/>
          </w:tcPr>
          <w:p w14:paraId="5A479E48">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售后服务要求</w:t>
            </w:r>
          </w:p>
        </w:tc>
        <w:tc>
          <w:tcPr>
            <w:tcW w:w="4043" w:type="pct"/>
            <w:tcBorders>
              <w:top w:val="single" w:color="auto" w:sz="4" w:space="0"/>
              <w:left w:val="single" w:color="auto" w:sz="4" w:space="0"/>
              <w:bottom w:val="single" w:color="auto" w:sz="4" w:space="0"/>
              <w:right w:val="single" w:color="auto" w:sz="4" w:space="0"/>
            </w:tcBorders>
            <w:vAlign w:val="center"/>
          </w:tcPr>
          <w:p w14:paraId="30953CB3">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设备安装调试验收合格后，原厂质保期3年，在质保期内，需提供原装的零配件及其维修，终身负责维修；软件终身升级；每年需对设备进行维护，一年四次（每季度一次），不额外收费。质保期内非采购人人为因素而出现的质量问题，由中标人负责，中标人负责包修、包换或者包退，并承担修理、调换或退货的实际费用。质保期外中标人维修按市场的优惠价格只收零配件费用，不能收取人工费用（如食宿、交通、上门费等其他费用）。</w:t>
            </w:r>
          </w:p>
          <w:p w14:paraId="3C8747E3">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2、提供技术资料、中文操作手册。</w:t>
            </w:r>
          </w:p>
          <w:p w14:paraId="72045FBA">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3、质保期内，中标人应对产品因质量出现的问题修复，在</w:t>
            </w:r>
            <w:r>
              <w:rPr>
                <w:rFonts w:hint="eastAsia" w:asciiTheme="minorEastAsia" w:hAnsiTheme="minorEastAsia" w:eastAsiaTheme="minorEastAsia" w:cstheme="minorEastAsia"/>
                <w:color w:val="auto"/>
                <w:highlight w:val="none"/>
                <w:u w:val="single"/>
                <w:lang w:eastAsia="zh-CN"/>
              </w:rPr>
              <w:t>2</w:t>
            </w:r>
            <w:r>
              <w:rPr>
                <w:rFonts w:hint="eastAsia" w:asciiTheme="minorEastAsia" w:hAnsiTheme="minorEastAsia" w:eastAsiaTheme="minorEastAsia" w:cstheme="minorEastAsia"/>
                <w:color w:val="auto"/>
                <w:highlight w:val="none"/>
                <w:lang w:eastAsia="zh-CN"/>
              </w:rPr>
              <w:t>小时内响应，</w:t>
            </w:r>
            <w:r>
              <w:rPr>
                <w:rFonts w:hint="eastAsia" w:asciiTheme="minorEastAsia" w:hAnsiTheme="minorEastAsia" w:eastAsiaTheme="minorEastAsia" w:cstheme="minorEastAsia"/>
                <w:color w:val="auto"/>
                <w:highlight w:val="none"/>
                <w:u w:val="single"/>
                <w:lang w:eastAsia="zh-CN"/>
              </w:rPr>
              <w:t>12</w:t>
            </w:r>
            <w:r>
              <w:rPr>
                <w:rFonts w:hint="eastAsia" w:asciiTheme="minorEastAsia" w:hAnsiTheme="minorEastAsia" w:eastAsiaTheme="minorEastAsia" w:cstheme="minorEastAsia"/>
                <w:color w:val="auto"/>
                <w:highlight w:val="none"/>
                <w:lang w:eastAsia="zh-CN"/>
              </w:rPr>
              <w:t>小时内到达现场维修，</w:t>
            </w:r>
            <w:r>
              <w:rPr>
                <w:rFonts w:hint="eastAsia" w:asciiTheme="minorEastAsia" w:hAnsiTheme="minorEastAsia" w:eastAsiaTheme="minorEastAsia" w:cstheme="minorEastAsia"/>
                <w:color w:val="auto"/>
                <w:highlight w:val="none"/>
                <w:u w:val="single"/>
                <w:lang w:eastAsia="zh-CN"/>
              </w:rPr>
              <w:t>48</w:t>
            </w:r>
            <w:r>
              <w:rPr>
                <w:rFonts w:hint="eastAsia" w:asciiTheme="minorEastAsia" w:hAnsiTheme="minorEastAsia" w:eastAsiaTheme="minorEastAsia" w:cstheme="minorEastAsia"/>
                <w:color w:val="auto"/>
                <w:highlight w:val="none"/>
                <w:lang w:eastAsia="zh-CN"/>
              </w:rPr>
              <w:t>小时内消除故障，不额外收费。若在</w:t>
            </w:r>
            <w:r>
              <w:rPr>
                <w:rFonts w:hint="eastAsia" w:asciiTheme="minorEastAsia" w:hAnsiTheme="minorEastAsia" w:eastAsiaTheme="minorEastAsia" w:cstheme="minorEastAsia"/>
                <w:color w:val="auto"/>
                <w:highlight w:val="none"/>
                <w:u w:val="single"/>
                <w:lang w:eastAsia="zh-CN"/>
              </w:rPr>
              <w:t>48</w:t>
            </w:r>
            <w:r>
              <w:rPr>
                <w:rFonts w:hint="eastAsia" w:asciiTheme="minorEastAsia" w:hAnsiTheme="minorEastAsia" w:eastAsiaTheme="minorEastAsia" w:cstheme="minorEastAsia"/>
                <w:color w:val="auto"/>
                <w:highlight w:val="none"/>
                <w:lang w:eastAsia="zh-CN"/>
              </w:rPr>
              <w:t>小时内不能及时排除故障的，中标人应在</w:t>
            </w:r>
            <w:r>
              <w:rPr>
                <w:rFonts w:hint="eastAsia" w:asciiTheme="minorEastAsia" w:hAnsiTheme="minorEastAsia" w:eastAsiaTheme="minorEastAsia" w:cstheme="minorEastAsia"/>
                <w:color w:val="auto"/>
                <w:highlight w:val="none"/>
                <w:u w:val="single"/>
                <w:lang w:eastAsia="zh-CN"/>
              </w:rPr>
              <w:t>10</w:t>
            </w:r>
            <w:r>
              <w:rPr>
                <w:rFonts w:hint="eastAsia" w:asciiTheme="minorEastAsia" w:hAnsiTheme="minorEastAsia" w:eastAsiaTheme="minorEastAsia" w:cstheme="minorEastAsia"/>
                <w:color w:val="auto"/>
                <w:highlight w:val="none"/>
                <w:lang w:eastAsia="zh-CN"/>
              </w:rPr>
              <w:t>个日历日内向采购人提供不低故障设备规格型号档次的备用设备使用，直至故障修复为止，由此产生的包括但不限于运输费、安装费、搬运费、替换产品的损耗费、零部件费、调试费等全部费用由中标人承担；质保期外，中标人负责维修及提供原装配件，采购人只负责更换零配件费。</w:t>
            </w:r>
          </w:p>
          <w:p w14:paraId="28D72C46">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质保期内，中标人应确保设备年开机率在98%（含）以上，若达不到此开机率，将作以下处理：年开机率在90%（含）-98%（不含）之间，赔一年延长质保期；年开机率在85%（含）-90%（不含）之间，赔两年延长质保期；年开机率低于85%（不含），中标人必须无条件更换新设备，并重新计算新设备的质保期，以及赔偿采购人的直接经济损失和间接经济损失。【注：年开机率=（365-停机天数）/365】</w:t>
            </w:r>
          </w:p>
          <w:p w14:paraId="15440771">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5、提供工程师电话和技术维修力量情况和维修的详细地址及联系方式。</w:t>
            </w:r>
          </w:p>
          <w:p w14:paraId="75E1AC6F">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6、负责安装、调试、提供技术咨询、软件升级及人员培训，以保证采购人工作人员掌握设备各种使用操作，不额外收费。</w:t>
            </w:r>
          </w:p>
          <w:p w14:paraId="5B348F14">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7、保证设备维修和配件的供应。</w:t>
            </w:r>
          </w:p>
          <w:p w14:paraId="2FF48B72">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8、如场地迁移，需要移机时，中标人需提供设备拆装服务（包括但不限于本次招标的设备）并提供技术支持，且确保机器的正常使用，不额外收费。</w:t>
            </w:r>
          </w:p>
        </w:tc>
      </w:tr>
      <w:tr w14:paraId="3A6A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vAlign w:val="center"/>
          </w:tcPr>
          <w:p w14:paraId="28FB6B74">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★违约责任</w:t>
            </w:r>
          </w:p>
          <w:p w14:paraId="21B6D749">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p>
        </w:tc>
        <w:tc>
          <w:tcPr>
            <w:tcW w:w="4043" w:type="pct"/>
            <w:tcBorders>
              <w:top w:val="single" w:color="auto" w:sz="4" w:space="0"/>
              <w:left w:val="single" w:color="auto" w:sz="4" w:space="0"/>
              <w:bottom w:val="single" w:color="auto" w:sz="4" w:space="0"/>
              <w:right w:val="single" w:color="auto" w:sz="4" w:space="0"/>
            </w:tcBorders>
            <w:vAlign w:val="center"/>
          </w:tcPr>
          <w:p w14:paraId="64711A6F">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14:paraId="65CB6101">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2、中标人若逾期30日以上不能交付设备，采购人有权选择解除合同并且中标人应向采购人支付本合同总金额百分之二十的违约金。 </w:t>
            </w:r>
          </w:p>
          <w:p w14:paraId="2EAF9AC9">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3、中标人逾期交付设备或安装调试，中标人向采购人每日支付本合同总金额万分之五的违约金。  </w:t>
            </w:r>
          </w:p>
          <w:p w14:paraId="35052649">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4、.中标人在一年内的不良服务率（指设备发生故障，没有合理的理由而未能在合同规定的时限内及时妥善处理，产生采购人有效投诉。）大于百分之三（以单台设备产品为单位），则中标人赔偿采购人损失，并承担合同金额百分之五的违约金。 </w:t>
            </w:r>
          </w:p>
          <w:p w14:paraId="6779FF22">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5、如中标人未按照</w:t>
            </w:r>
            <w:r>
              <w:rPr>
                <w:rFonts w:hint="eastAsia"/>
                <w:color w:val="auto"/>
                <w:lang w:val="en-US" w:eastAsia="zh-CN"/>
              </w:rPr>
              <w:t>签订合同</w:t>
            </w:r>
            <w:r>
              <w:rPr>
                <w:rFonts w:hint="eastAsia" w:asciiTheme="minorEastAsia" w:hAnsiTheme="minorEastAsia" w:eastAsiaTheme="minorEastAsia" w:cstheme="minorEastAsia"/>
                <w:color w:val="auto"/>
                <w:highlight w:val="none"/>
                <w:lang w:eastAsia="zh-CN"/>
              </w:rPr>
              <w:t xml:space="preserve">的约定提供售后服务，中标人向采购人支付本合同总金额百分之二十的违约金，给采购人造成损失的，中标人应承担全部赔偿责任。 </w:t>
            </w:r>
          </w:p>
          <w:p w14:paraId="52BC4E45">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14:paraId="732D18AC">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14:paraId="3A93B417">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8、如果采购人对中标人提供的产品有质量异议的，可以视具体情况暂时中止支付争议款项或其他相关款项，直到争议解除，采购人不因此承担延期付款的违约责任。</w:t>
            </w:r>
          </w:p>
          <w:p w14:paraId="42747E3A">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9、中标人提供的产品不合格，或产品存在瑕疵、缺陷，采购人有权暂停支付中标人项下相应到期应付货款，且不视为采购人违约，直到双方正式处理完不合格产品为止。</w:t>
            </w:r>
          </w:p>
        </w:tc>
      </w:tr>
      <w:tr w14:paraId="6E3F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vAlign w:val="center"/>
          </w:tcPr>
          <w:p w14:paraId="3AB73E24">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其他要求</w:t>
            </w:r>
          </w:p>
        </w:tc>
        <w:tc>
          <w:tcPr>
            <w:tcW w:w="4043" w:type="pct"/>
            <w:tcBorders>
              <w:top w:val="single" w:color="auto" w:sz="4" w:space="0"/>
              <w:left w:val="single" w:color="auto" w:sz="4" w:space="0"/>
              <w:bottom w:val="single" w:color="auto" w:sz="4" w:space="0"/>
              <w:right w:val="single" w:color="auto" w:sz="4" w:space="0"/>
            </w:tcBorders>
            <w:vAlign w:val="center"/>
          </w:tcPr>
          <w:p w14:paraId="445AD117">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1、本项目中如有涉及水、电、气设备安装及调试、室外高空作业等项目的中标人应使用具有国家认可资质的操作人员（资质证书仍在有效期内）实施，否则由此造成的后果由中标人负责。</w:t>
            </w:r>
          </w:p>
          <w:p w14:paraId="72F13D94">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2、本项目所要求的硬件、软件，中标人要配备给采购人，并保证采购人能正常使用，不需要另外增加其他附件和其他费用。</w:t>
            </w:r>
          </w:p>
          <w:p w14:paraId="4F8FB73B">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73BDBD0D">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4、投标机型的硬件及软件配置均须是注册证或官方白皮书所描述的，且在不同的应用领域（临床、科研）新技术改进、更新的产品。</w:t>
            </w:r>
          </w:p>
          <w:p w14:paraId="2DE32BCC">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05375D34">
            <w:pPr>
              <w:tabs>
                <w:tab w:val="left" w:pos="426"/>
              </w:tabs>
              <w:kinsoku/>
              <w:autoSpaceDE/>
              <w:autoSpaceDN/>
              <w:adjustRightInd/>
              <w:snapToGrid/>
              <w:spacing w:line="360" w:lineRule="auto"/>
              <w:textAlignment w:val="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6、设备使用期间，发生产品召回事件，中标人提供替代或赔偿方案。</w:t>
            </w:r>
          </w:p>
        </w:tc>
      </w:tr>
    </w:tbl>
    <w:p w14:paraId="682F5FFD">
      <w:pPr>
        <w:widowControl/>
        <w:jc w:val="left"/>
        <w:rPr>
          <w:color w:val="auto"/>
        </w:rPr>
      </w:pPr>
    </w:p>
    <w:p w14:paraId="08F94F37">
      <w:r>
        <w:br w:type="page"/>
      </w:r>
    </w:p>
    <w:p w14:paraId="60EF30AA">
      <w:pPr>
        <w:pStyle w:val="4"/>
      </w:pPr>
    </w:p>
    <w:p w14:paraId="1FB01B7F">
      <w:pPr>
        <w:pStyle w:val="2"/>
      </w:pPr>
      <w:bookmarkStart w:id="3" w:name="_Toc135293322"/>
      <w:r>
        <w:rPr>
          <w:rFonts w:hint="eastAsia"/>
        </w:rPr>
        <w:t>第三章  投标文件初审</w:t>
      </w:r>
      <w:bookmarkEnd w:id="3"/>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p>
    <w:p w14:paraId="59119A4C"/>
    <w:p w14:paraId="71E1E89A"/>
    <w:p w14:paraId="4BE47D73"/>
    <w:p w14:paraId="0C7AE374">
      <w:pPr>
        <w:pStyle w:val="4"/>
      </w:pPr>
    </w:p>
    <w:p w14:paraId="2AAF161C">
      <w:pPr>
        <w:pStyle w:val="2"/>
      </w:pPr>
      <w:bookmarkStart w:id="4" w:name="_Toc135293323"/>
      <w:r>
        <w:rPr>
          <w:rFonts w:hint="eastAsia"/>
        </w:rPr>
        <w:t>第四章  评标方法和标准</w:t>
      </w:r>
      <w:bookmarkEnd w:id="4"/>
    </w:p>
    <w:p w14:paraId="1F09864D">
      <w:pPr>
        <w:pStyle w:val="4"/>
        <w:spacing w:before="0" w:after="0"/>
      </w:pPr>
      <w:bookmarkStart w:id="5" w:name="_Toc135293324"/>
      <w:bookmarkStart w:id="6" w:name="_Toc44691161"/>
      <w:bookmarkStart w:id="7" w:name="_Toc44690429"/>
      <w:bookmarkStart w:id="8" w:name="_Toc44691393"/>
      <w:bookmarkStart w:id="9" w:name="_Toc44690702"/>
      <w:r>
        <w:rPr>
          <w:rFonts w:hint="eastAsia"/>
        </w:rPr>
        <w:t>一、</w:t>
      </w:r>
      <w:r>
        <w:t>评标方法</w:t>
      </w:r>
      <w:bookmarkEnd w:id="5"/>
      <w:bookmarkEnd w:id="6"/>
      <w:bookmarkEnd w:id="7"/>
      <w:bookmarkEnd w:id="8"/>
      <w:bookmarkEnd w:id="9"/>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4"/>
        <w:spacing w:before="0" w:after="0"/>
      </w:pPr>
      <w:bookmarkStart w:id="10" w:name="_Toc135293325"/>
      <w:r>
        <w:rPr>
          <w:rFonts w:hint="eastAsia"/>
        </w:rPr>
        <w:t>二、评标标准</w:t>
      </w:r>
      <w:bookmarkEnd w:id="10"/>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113FA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6B542334">
            <w:pPr>
              <w:autoSpaceDE w:val="0"/>
              <w:autoSpaceDN w:val="0"/>
              <w:adjustRightInd w:val="0"/>
              <w:spacing w:line="360" w:lineRule="exact"/>
              <w:jc w:val="center"/>
              <w:rPr>
                <w:rFonts w:ascii="宋体" w:hAnsi="宋体" w:cs="仿宋"/>
                <w:b/>
                <w:szCs w:val="21"/>
                <w:lang w:val="zh-CN"/>
              </w:rPr>
            </w:pPr>
            <w:bookmarkStart w:id="11" w:name="_Toc44691162"/>
            <w:bookmarkStart w:id="12" w:name="_Toc44691394"/>
            <w:bookmarkStart w:id="13" w:name="_Toc44690430"/>
            <w:bookmarkStart w:id="14" w:name="_Toc44690703"/>
            <w:bookmarkStart w:id="15" w:name="_Toc135293326"/>
            <w:r>
              <w:rPr>
                <w:rFonts w:hint="eastAsia" w:ascii="宋体" w:hAnsi="宋体" w:cs="仿宋"/>
                <w:b/>
                <w:szCs w:val="21"/>
                <w:lang w:val="zh-CN"/>
              </w:rPr>
              <w:t>评分项及评分规则</w:t>
            </w:r>
          </w:p>
        </w:tc>
        <w:tc>
          <w:tcPr>
            <w:tcW w:w="1187" w:type="dxa"/>
            <w:vAlign w:val="center"/>
          </w:tcPr>
          <w:p w14:paraId="6B44233D">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62610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535ED581">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6540E4F1">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29141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227CBE7">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4F9E5239">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2767A799">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4E2D7858">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24CB5D0D">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63D185D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35987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05CF74D4">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429D52AF">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en-US" w:eastAsia="zh-CN"/>
              </w:rPr>
              <w:t>6</w:t>
            </w:r>
            <w:r>
              <w:rPr>
                <w:rFonts w:hint="eastAsia" w:ascii="宋体" w:hAnsi="宋体" w:cs="仿宋"/>
                <w:b/>
                <w:szCs w:val="21"/>
              </w:rPr>
              <w:t>0</w:t>
            </w:r>
          </w:p>
        </w:tc>
      </w:tr>
      <w:tr w14:paraId="661AB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5C47A2A4">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59632049">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44F44453">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0AC668A6">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10DD7E20">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259C0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35A78FA4">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00332AD0">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42005BF1">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31</w:t>
            </w:r>
          </w:p>
        </w:tc>
        <w:tc>
          <w:tcPr>
            <w:tcW w:w="5953" w:type="dxa"/>
            <w:vAlign w:val="center"/>
          </w:tcPr>
          <w:p w14:paraId="270BEE15">
            <w:pPr>
              <w:pStyle w:val="94"/>
              <w:spacing w:line="360" w:lineRule="exact"/>
              <w:ind w:firstLine="0" w:firstLineChars="0"/>
              <w:rPr>
                <w:rFonts w:ascii="宋体" w:hAnsi="宋体"/>
                <w:szCs w:val="21"/>
              </w:rPr>
            </w:pPr>
            <w:r>
              <w:rPr>
                <w:rFonts w:hint="eastAsia" w:ascii="宋体" w:hAnsi="宋体"/>
                <w:szCs w:val="21"/>
              </w:rPr>
              <w:t>（一）评分内容：</w:t>
            </w:r>
          </w:p>
          <w:p w14:paraId="156AFADC">
            <w:pPr>
              <w:spacing w:line="360" w:lineRule="exact"/>
              <w:jc w:val="left"/>
              <w:rPr>
                <w:rFonts w:ascii="宋体" w:hAnsi="宋体" w:cs="仿宋"/>
                <w:szCs w:val="21"/>
              </w:rPr>
            </w:pPr>
            <w:r>
              <w:rPr>
                <w:rFonts w:hint="eastAsia" w:ascii="宋体" w:hAnsi="宋体" w:cs="仿宋"/>
                <w:szCs w:val="21"/>
              </w:rPr>
              <w:t xml:space="preserve">投标人应如实填写《技术规格偏离表》，各项非实质性技术参数指标及要求全部满足的得 </w:t>
            </w:r>
            <w:r>
              <w:rPr>
                <w:rFonts w:hint="eastAsia" w:ascii="宋体" w:hAnsi="宋体" w:cs="仿宋"/>
                <w:szCs w:val="21"/>
                <w:lang w:val="en-US" w:eastAsia="zh-CN"/>
              </w:rPr>
              <w:t>31</w:t>
            </w:r>
            <w:r>
              <w:rPr>
                <w:rFonts w:hint="eastAsia" w:ascii="宋体" w:hAnsi="宋体" w:cs="仿宋"/>
                <w:szCs w:val="21"/>
              </w:rPr>
              <w:t>分；其中“▲”参数为重要指标，每负偏离一项扣</w:t>
            </w:r>
            <w:r>
              <w:rPr>
                <w:rFonts w:hint="eastAsia" w:ascii="宋体" w:hAnsi="宋体" w:cs="仿宋"/>
                <w:szCs w:val="21"/>
                <w:lang w:val="en-US" w:eastAsia="zh-CN"/>
              </w:rPr>
              <w:t>3</w:t>
            </w:r>
            <w:r>
              <w:rPr>
                <w:rFonts w:hint="eastAsia" w:ascii="宋体" w:hAnsi="宋体" w:cs="仿宋"/>
                <w:szCs w:val="21"/>
              </w:rPr>
              <w:t xml:space="preserve">分；其余指标每负偏离一项扣 </w:t>
            </w:r>
            <w:r>
              <w:rPr>
                <w:rFonts w:hint="eastAsia" w:ascii="宋体" w:hAnsi="宋体" w:cs="仿宋"/>
                <w:szCs w:val="21"/>
                <w:lang w:val="en-US" w:eastAsia="zh-CN"/>
              </w:rPr>
              <w:t>1</w:t>
            </w:r>
            <w:r>
              <w:rPr>
                <w:rFonts w:hint="eastAsia" w:ascii="宋体" w:hAnsi="宋体" w:cs="仿宋"/>
                <w:szCs w:val="21"/>
              </w:rPr>
              <w:t>分，</w:t>
            </w:r>
            <w:r>
              <w:rPr>
                <w:rFonts w:hint="eastAsia" w:ascii="宋体" w:hAnsi="宋体"/>
                <w:bCs/>
                <w:szCs w:val="21"/>
              </w:rPr>
              <w:t>最低0分</w:t>
            </w:r>
            <w:r>
              <w:rPr>
                <w:rFonts w:hint="eastAsia" w:ascii="宋体" w:hAnsi="宋体" w:cs="仿宋"/>
                <w:szCs w:val="21"/>
              </w:rPr>
              <w:t>。</w:t>
            </w:r>
            <w:r>
              <w:rPr>
                <w:rFonts w:hint="eastAsia" w:ascii="宋体" w:hAnsi="宋体"/>
                <w:szCs w:val="21"/>
              </w:rPr>
              <w:t>如</w:t>
            </w:r>
            <w:r>
              <w:rPr>
                <w:rFonts w:hint="eastAsia" w:ascii="宋体" w:hAnsi="宋体"/>
                <w:szCs w:val="21"/>
                <w:lang w:eastAsia="zh-CN"/>
              </w:rPr>
              <w:t>投标人</w:t>
            </w:r>
            <w:r>
              <w:rPr>
                <w:rFonts w:hint="eastAsia" w:ascii="宋体" w:hAnsi="宋体"/>
                <w:szCs w:val="21"/>
              </w:rPr>
              <w:t>对一项招标技术</w:t>
            </w:r>
            <w:r>
              <w:rPr>
                <w:rFonts w:hint="eastAsia" w:ascii="宋体" w:hAnsi="宋体"/>
                <w:szCs w:val="21"/>
                <w:lang w:eastAsia="zh-CN"/>
              </w:rPr>
              <w:t>参数</w:t>
            </w:r>
            <w:r>
              <w:rPr>
                <w:rFonts w:hint="eastAsia" w:ascii="宋体" w:hAnsi="宋体"/>
                <w:szCs w:val="21"/>
              </w:rPr>
              <w:t>要求（以划分框为准）中的内容存在两处（或以上）负偏离的，在评分时只作一项负偏离</w:t>
            </w:r>
            <w:r>
              <w:rPr>
                <w:rFonts w:hint="eastAsia" w:ascii="宋体" w:hAnsi="宋体"/>
                <w:szCs w:val="21"/>
                <w:lang w:eastAsia="zh-CN"/>
              </w:rPr>
              <w:t>计算</w:t>
            </w:r>
            <w:r>
              <w:rPr>
                <w:rFonts w:hint="eastAsia" w:ascii="宋体" w:hAnsi="宋体"/>
                <w:szCs w:val="21"/>
              </w:rPr>
              <w:t>扣分。</w:t>
            </w:r>
          </w:p>
          <w:p w14:paraId="2C7E7072">
            <w:pPr>
              <w:spacing w:line="360" w:lineRule="exact"/>
              <w:jc w:val="left"/>
              <w:rPr>
                <w:rFonts w:hint="eastAsia" w:ascii="宋体" w:hAnsi="宋体" w:cs="仿宋"/>
                <w:szCs w:val="21"/>
              </w:rPr>
            </w:pPr>
            <w:r>
              <w:rPr>
                <w:rFonts w:hint="eastAsia" w:ascii="宋体" w:hAnsi="宋体" w:cs="仿宋"/>
                <w:szCs w:val="21"/>
              </w:rPr>
              <w:t>（二）评分依据：</w:t>
            </w:r>
          </w:p>
          <w:p w14:paraId="353CD1BF">
            <w:pPr>
              <w:spacing w:line="360" w:lineRule="exact"/>
              <w:jc w:val="left"/>
              <w:rPr>
                <w:rFonts w:hint="eastAsia" w:ascii="宋体" w:hAnsi="宋体" w:cs="仿宋"/>
                <w:szCs w:val="21"/>
              </w:rPr>
            </w:pPr>
            <w:r>
              <w:rPr>
                <w:rFonts w:hint="eastAsia" w:ascii="宋体" w:hAnsi="宋体" w:cs="仿宋"/>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14:paraId="61D594B6">
            <w:pPr>
              <w:spacing w:line="360" w:lineRule="exact"/>
              <w:jc w:val="left"/>
              <w:rPr>
                <w:rFonts w:hint="eastAsia"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证明材料涉及检测（或检验）报告的，如检测机构出具的检测（或检验）报告载明的检测事项超出该机构的检测范围，则该项技术指标按负偏离处理。</w:t>
            </w:r>
          </w:p>
          <w:p w14:paraId="1868CACE">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3ED9B2F3">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73350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64" w:hRule="atLeast"/>
          <w:jc w:val="center"/>
        </w:trPr>
        <w:tc>
          <w:tcPr>
            <w:tcW w:w="754" w:type="dxa"/>
            <w:vAlign w:val="center"/>
          </w:tcPr>
          <w:p w14:paraId="727740E8">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0F5D3DE2">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14:paraId="2C488BA5">
            <w:pPr>
              <w:spacing w:line="360" w:lineRule="exact"/>
              <w:jc w:val="center"/>
              <w:rPr>
                <w:rFonts w:hint="default" w:ascii="宋体" w:hAnsi="宋体" w:eastAsia="宋体" w:cs="仿宋"/>
                <w:szCs w:val="21"/>
                <w:lang w:val="en-US" w:eastAsia="zh-CN"/>
              </w:rPr>
            </w:pPr>
            <w:r>
              <w:rPr>
                <w:rFonts w:hint="eastAsia" w:ascii="宋体" w:hAnsi="宋体" w:cs="仿宋"/>
                <w:szCs w:val="21"/>
                <w:lang w:val="en-US" w:eastAsia="zh-CN"/>
              </w:rPr>
              <w:t>15</w:t>
            </w:r>
          </w:p>
        </w:tc>
        <w:tc>
          <w:tcPr>
            <w:tcW w:w="5953" w:type="dxa"/>
            <w:vAlign w:val="center"/>
          </w:tcPr>
          <w:p w14:paraId="29B72F45">
            <w:pPr>
              <w:pStyle w:val="94"/>
              <w:spacing w:line="360" w:lineRule="exact"/>
              <w:ind w:firstLine="0" w:firstLineChars="0"/>
              <w:rPr>
                <w:rFonts w:ascii="宋体" w:hAnsi="宋体"/>
                <w:szCs w:val="21"/>
              </w:rPr>
            </w:pPr>
            <w:r>
              <w:rPr>
                <w:rFonts w:hint="eastAsia" w:ascii="宋体" w:hAnsi="宋体"/>
                <w:szCs w:val="21"/>
              </w:rPr>
              <w:t>（一）评分内容：</w:t>
            </w:r>
          </w:p>
          <w:p w14:paraId="149D9657">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Theme="minorEastAsia" w:hAnsiTheme="minorEastAsia" w:eastAsiaTheme="minorEastAsia"/>
                <w:kern w:val="0"/>
                <w:szCs w:val="21"/>
              </w:rPr>
              <w:t>，包含以下内容：</w:t>
            </w:r>
          </w:p>
          <w:p w14:paraId="46573660">
            <w:pPr>
              <w:spacing w:line="360" w:lineRule="exact"/>
              <w:jc w:val="left"/>
              <w:rPr>
                <w:rFonts w:ascii="宋体" w:hAnsi="宋体" w:cs="仿宋"/>
                <w:szCs w:val="21"/>
              </w:rPr>
            </w:pPr>
            <w:r>
              <w:rPr>
                <w:rFonts w:hint="eastAsia" w:ascii="宋体" w:hAnsi="宋体" w:cs="仿宋"/>
                <w:szCs w:val="21"/>
              </w:rPr>
              <w:t>（1）技术方案；</w:t>
            </w:r>
          </w:p>
          <w:p w14:paraId="5B76F621">
            <w:pPr>
              <w:spacing w:line="360" w:lineRule="exact"/>
              <w:jc w:val="left"/>
              <w:rPr>
                <w:rFonts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产品生产规范</w:t>
            </w:r>
            <w:r>
              <w:rPr>
                <w:rFonts w:hint="eastAsia" w:ascii="宋体" w:hAnsi="宋体" w:cs="仿宋"/>
                <w:szCs w:val="21"/>
              </w:rPr>
              <w:t>；</w:t>
            </w:r>
          </w:p>
          <w:p w14:paraId="37400460">
            <w:pPr>
              <w:spacing w:line="360" w:lineRule="exact"/>
              <w:jc w:val="left"/>
              <w:rPr>
                <w:rFonts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w:t>
            </w:r>
            <w:r>
              <w:rPr>
                <w:rFonts w:hint="eastAsia" w:ascii="宋体" w:hAnsi="宋体" w:cs="仿宋"/>
                <w:szCs w:val="21"/>
              </w:rPr>
              <w:t>。</w:t>
            </w:r>
          </w:p>
          <w:p w14:paraId="7EA25CE1">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1227F2D3">
            <w:pPr>
              <w:spacing w:line="360" w:lineRule="exact"/>
              <w:jc w:val="left"/>
              <w:rPr>
                <w:rFonts w:ascii="宋体" w:hAnsi="宋体" w:cs="仿宋"/>
                <w:szCs w:val="21"/>
              </w:rPr>
            </w:pPr>
            <w:r>
              <w:rPr>
                <w:rFonts w:hint="eastAsia" w:ascii="宋体" w:hAnsi="宋体" w:cs="仿宋"/>
                <w:szCs w:val="21"/>
              </w:rPr>
              <w:t>方案包含以上三项内容得</w:t>
            </w:r>
            <w:r>
              <w:rPr>
                <w:rFonts w:hint="eastAsia" w:ascii="宋体" w:hAnsi="宋体" w:cs="仿宋"/>
                <w:szCs w:val="21"/>
                <w:lang w:val="en-US" w:eastAsia="zh-CN"/>
              </w:rPr>
              <w:t>5</w:t>
            </w:r>
            <w:r>
              <w:rPr>
                <w:rFonts w:hint="eastAsia" w:ascii="宋体" w:hAnsi="宋体" w:cs="仿宋"/>
                <w:szCs w:val="21"/>
              </w:rPr>
              <w:t>分；包含以上二项内容得</w:t>
            </w:r>
            <w:r>
              <w:rPr>
                <w:rFonts w:hint="eastAsia" w:ascii="宋体" w:hAnsi="宋体" w:cs="仿宋"/>
                <w:szCs w:val="21"/>
                <w:lang w:val="en-US" w:eastAsia="zh-CN"/>
              </w:rPr>
              <w:t>3</w:t>
            </w:r>
            <w:r>
              <w:rPr>
                <w:rFonts w:hint="eastAsia" w:ascii="宋体" w:hAnsi="宋体" w:cs="仿宋"/>
                <w:szCs w:val="21"/>
              </w:rPr>
              <w:t>分；包含以上一项内容得1分；其他情况不得分。</w:t>
            </w:r>
          </w:p>
          <w:p w14:paraId="65362FCC">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536E3F63">
            <w:pPr>
              <w:spacing w:line="360" w:lineRule="exact"/>
              <w:jc w:val="left"/>
              <w:rPr>
                <w:rFonts w:ascii="宋体" w:hAnsi="宋体" w:cs="仿宋"/>
                <w:szCs w:val="21"/>
              </w:rPr>
            </w:pPr>
            <w:r>
              <w:rPr>
                <w:rFonts w:hint="eastAsia" w:ascii="宋体" w:hAnsi="宋体" w:cs="仿宋"/>
                <w:szCs w:val="21"/>
              </w:rPr>
              <w:t>1.技术方案内容全面、具体，</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可行性高的，加</w:t>
            </w:r>
            <w:r>
              <w:rPr>
                <w:rFonts w:hint="eastAsia" w:ascii="宋体" w:hAnsi="宋体" w:cs="仿宋"/>
                <w:szCs w:val="21"/>
                <w:lang w:val="en-US" w:eastAsia="zh-CN"/>
              </w:rPr>
              <w:t>10</w:t>
            </w:r>
            <w:r>
              <w:rPr>
                <w:rFonts w:hint="eastAsia" w:ascii="宋体" w:hAnsi="宋体" w:cs="仿宋"/>
                <w:szCs w:val="21"/>
              </w:rPr>
              <w:t>分；</w:t>
            </w:r>
          </w:p>
          <w:p w14:paraId="66AFA43E">
            <w:pPr>
              <w:spacing w:line="360" w:lineRule="exact"/>
              <w:jc w:val="left"/>
              <w:rPr>
                <w:rFonts w:ascii="宋体" w:hAnsi="宋体" w:cs="仿宋"/>
                <w:szCs w:val="21"/>
              </w:rPr>
            </w:pPr>
            <w:r>
              <w:rPr>
                <w:rFonts w:hint="eastAsia" w:ascii="宋体" w:hAnsi="宋体" w:cs="仿宋"/>
                <w:szCs w:val="21"/>
              </w:rPr>
              <w:t>2.技术方案内容较全面，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可行性较高的，加</w:t>
            </w:r>
            <w:r>
              <w:rPr>
                <w:rFonts w:hint="eastAsia" w:ascii="宋体" w:hAnsi="宋体" w:cs="仿宋"/>
                <w:szCs w:val="21"/>
                <w:lang w:val="en-US" w:eastAsia="zh-CN"/>
              </w:rPr>
              <w:t>6</w:t>
            </w:r>
            <w:r>
              <w:rPr>
                <w:rFonts w:hint="eastAsia" w:ascii="宋体" w:hAnsi="宋体" w:cs="仿宋"/>
                <w:szCs w:val="21"/>
              </w:rPr>
              <w:t>分；</w:t>
            </w:r>
          </w:p>
          <w:p w14:paraId="7B03DA5D">
            <w:pPr>
              <w:spacing w:line="360" w:lineRule="exact"/>
              <w:jc w:val="left"/>
              <w:rPr>
                <w:rFonts w:ascii="宋体" w:hAnsi="宋体" w:cs="仿宋"/>
                <w:szCs w:val="21"/>
              </w:rPr>
            </w:pPr>
            <w:r>
              <w:rPr>
                <w:rFonts w:hint="eastAsia" w:ascii="宋体" w:hAnsi="宋体" w:cs="仿宋"/>
                <w:szCs w:val="21"/>
              </w:rPr>
              <w:t>3.技术方案内容不够全面，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可行性一般的，加</w:t>
            </w:r>
            <w:r>
              <w:rPr>
                <w:rFonts w:hint="eastAsia" w:ascii="宋体" w:hAnsi="宋体" w:cs="仿宋"/>
                <w:szCs w:val="21"/>
                <w:lang w:val="en-US" w:eastAsia="zh-CN"/>
              </w:rPr>
              <w:t>2</w:t>
            </w:r>
            <w:r>
              <w:rPr>
                <w:rFonts w:hint="eastAsia" w:ascii="宋体" w:hAnsi="宋体" w:cs="仿宋"/>
                <w:szCs w:val="21"/>
              </w:rPr>
              <w:t>分；</w:t>
            </w:r>
          </w:p>
          <w:p w14:paraId="0B956C1D">
            <w:pPr>
              <w:spacing w:line="360" w:lineRule="exact"/>
              <w:jc w:val="left"/>
              <w:rPr>
                <w:rFonts w:ascii="宋体" w:hAnsi="宋体" w:cs="仿宋"/>
                <w:szCs w:val="21"/>
              </w:rPr>
            </w:pPr>
            <w:r>
              <w:rPr>
                <w:rFonts w:hint="eastAsia" w:ascii="宋体" w:hAnsi="宋体" w:cs="仿宋"/>
                <w:szCs w:val="21"/>
              </w:rPr>
              <w:t>4.技术方案内容不全面，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可行性低的，不加分。</w:t>
            </w:r>
          </w:p>
        </w:tc>
        <w:tc>
          <w:tcPr>
            <w:tcW w:w="1187" w:type="dxa"/>
            <w:vAlign w:val="center"/>
          </w:tcPr>
          <w:p w14:paraId="4B5B1CF2">
            <w:pPr>
              <w:spacing w:line="360" w:lineRule="exact"/>
              <w:jc w:val="center"/>
              <w:rPr>
                <w:rFonts w:ascii="宋体" w:hAnsi="宋体" w:cs="仿宋"/>
                <w:szCs w:val="21"/>
                <w:lang w:val="zh-CN"/>
              </w:rPr>
            </w:pPr>
            <w:r>
              <w:rPr>
                <w:rFonts w:hint="eastAsia" w:ascii="宋体" w:hAnsi="宋体" w:cs="仿宋"/>
                <w:szCs w:val="21"/>
              </w:rPr>
              <w:t>评委打分</w:t>
            </w:r>
          </w:p>
        </w:tc>
      </w:tr>
      <w:tr w14:paraId="4FC65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301B9F18">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14:paraId="5328FF74">
            <w:pPr>
              <w:widowControl/>
              <w:spacing w:line="360" w:lineRule="exact"/>
              <w:jc w:val="center"/>
              <w:rPr>
                <w:rFonts w:ascii="宋体" w:hAnsi="宋体" w:cs="宋体"/>
                <w:szCs w:val="21"/>
              </w:rPr>
            </w:pPr>
            <w:r>
              <w:rPr>
                <w:rFonts w:hint="eastAsia"/>
              </w:rPr>
              <w:t>售后服务方案</w:t>
            </w:r>
          </w:p>
        </w:tc>
        <w:tc>
          <w:tcPr>
            <w:tcW w:w="709" w:type="dxa"/>
            <w:vAlign w:val="center"/>
          </w:tcPr>
          <w:p w14:paraId="5260AE4B">
            <w:pPr>
              <w:widowControl/>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5953" w:type="dxa"/>
            <w:vAlign w:val="center"/>
          </w:tcPr>
          <w:p w14:paraId="3253B56B">
            <w:pPr>
              <w:pStyle w:val="94"/>
              <w:spacing w:line="360" w:lineRule="exact"/>
              <w:ind w:firstLine="0" w:firstLineChars="0"/>
              <w:rPr>
                <w:rFonts w:ascii="宋体" w:hAnsi="宋体"/>
                <w:szCs w:val="21"/>
              </w:rPr>
            </w:pPr>
            <w:r>
              <w:rPr>
                <w:rFonts w:hint="eastAsia" w:ascii="宋体" w:hAnsi="宋体"/>
                <w:szCs w:val="21"/>
              </w:rPr>
              <w:t>（一）评分内容：</w:t>
            </w:r>
          </w:p>
          <w:p w14:paraId="3068B61A">
            <w:pPr>
              <w:spacing w:line="360" w:lineRule="exact"/>
              <w:jc w:val="left"/>
              <w:rPr>
                <w:rFonts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14:paraId="551A36F4">
            <w:pPr>
              <w:widowControl/>
              <w:spacing w:line="360" w:lineRule="exact"/>
              <w:rPr>
                <w:rFonts w:ascii="宋体" w:hAnsi="宋体" w:cs="仿宋"/>
                <w:szCs w:val="21"/>
              </w:rPr>
            </w:pPr>
            <w:r>
              <w:rPr>
                <w:rFonts w:hint="eastAsia" w:ascii="宋体" w:hAnsi="宋体" w:cs="仿宋"/>
                <w:szCs w:val="21"/>
              </w:rPr>
              <w:t>（1）售后服务机构及维护人员配置；</w:t>
            </w:r>
          </w:p>
          <w:p w14:paraId="0C227498">
            <w:pPr>
              <w:widowControl/>
              <w:spacing w:line="360" w:lineRule="exact"/>
              <w:rPr>
                <w:rFonts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14:paraId="3FB53D81">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14:paraId="7133F36F">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0C025BD4">
            <w:pPr>
              <w:spacing w:line="360" w:lineRule="exact"/>
              <w:jc w:val="left"/>
              <w:rPr>
                <w:rFonts w:ascii="宋体" w:hAnsi="宋体" w:cs="仿宋"/>
                <w:szCs w:val="21"/>
              </w:rPr>
            </w:pPr>
            <w:r>
              <w:rPr>
                <w:rFonts w:hint="eastAsia" w:ascii="宋体" w:hAnsi="宋体" w:cs="仿宋"/>
                <w:szCs w:val="21"/>
              </w:rPr>
              <w:t>方案包含以上三项内容得</w:t>
            </w:r>
            <w:r>
              <w:rPr>
                <w:rFonts w:hint="eastAsia" w:ascii="宋体" w:hAnsi="宋体" w:cs="仿宋"/>
                <w:szCs w:val="21"/>
                <w:lang w:val="en-US" w:eastAsia="zh-CN"/>
              </w:rPr>
              <w:t>5</w:t>
            </w:r>
            <w:r>
              <w:rPr>
                <w:rFonts w:hint="eastAsia" w:ascii="宋体" w:hAnsi="宋体" w:cs="仿宋"/>
                <w:szCs w:val="21"/>
              </w:rPr>
              <w:t>分；包含以上二项内容得</w:t>
            </w:r>
            <w:r>
              <w:rPr>
                <w:rFonts w:hint="eastAsia" w:ascii="宋体" w:hAnsi="宋体" w:cs="仿宋"/>
                <w:szCs w:val="21"/>
                <w:lang w:val="en-US" w:eastAsia="zh-CN"/>
              </w:rPr>
              <w:t>3</w:t>
            </w:r>
            <w:r>
              <w:rPr>
                <w:rFonts w:hint="eastAsia" w:ascii="宋体" w:hAnsi="宋体" w:cs="仿宋"/>
                <w:szCs w:val="21"/>
              </w:rPr>
              <w:t>分；包含以上一项内容得1分；其他情况不得分。</w:t>
            </w:r>
          </w:p>
          <w:p w14:paraId="2371AA65">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50BB291C">
            <w:pPr>
              <w:spacing w:line="360" w:lineRule="exact"/>
              <w:jc w:val="left"/>
              <w:rPr>
                <w:rFonts w:ascii="宋体" w:hAnsi="宋体" w:cs="仿宋"/>
                <w:szCs w:val="21"/>
              </w:rPr>
            </w:pPr>
            <w:r>
              <w:rPr>
                <w:rFonts w:hint="eastAsia" w:ascii="宋体" w:hAnsi="宋体" w:cs="仿宋"/>
                <w:szCs w:val="21"/>
              </w:rPr>
              <w:t>1.售后服务机构及维护人员配置完善，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支持计划科学合理的，</w:t>
            </w:r>
            <w:r>
              <w:rPr>
                <w:rFonts w:hint="eastAsia" w:ascii="宋体" w:hAnsi="宋体" w:cs="仿宋"/>
                <w:szCs w:val="21"/>
              </w:rPr>
              <w:t>加</w:t>
            </w:r>
            <w:r>
              <w:rPr>
                <w:rFonts w:hint="eastAsia" w:ascii="宋体" w:hAnsi="宋体" w:cs="仿宋"/>
                <w:szCs w:val="21"/>
                <w:lang w:val="en-US" w:eastAsia="zh-CN"/>
              </w:rPr>
              <w:t>9</w:t>
            </w:r>
            <w:r>
              <w:rPr>
                <w:rFonts w:hint="eastAsia" w:ascii="宋体" w:hAnsi="宋体" w:cs="仿宋"/>
                <w:szCs w:val="21"/>
              </w:rPr>
              <w:t>分；</w:t>
            </w:r>
          </w:p>
          <w:p w14:paraId="0DCFD8BA">
            <w:pPr>
              <w:spacing w:line="360" w:lineRule="exact"/>
              <w:jc w:val="left"/>
              <w:rPr>
                <w:rFonts w:ascii="宋体" w:hAnsi="宋体" w:cs="仿宋"/>
                <w:szCs w:val="21"/>
              </w:rPr>
            </w:pPr>
            <w:r>
              <w:rPr>
                <w:rFonts w:hint="eastAsia" w:ascii="宋体" w:hAnsi="宋体" w:cs="仿宋"/>
                <w:szCs w:val="21"/>
              </w:rPr>
              <w:t>2.售后服务机构及维护人员配置较完善，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支持计划较合理的，</w:t>
            </w:r>
            <w:r>
              <w:rPr>
                <w:rFonts w:hint="eastAsia" w:ascii="宋体" w:hAnsi="宋体" w:cs="仿宋"/>
                <w:szCs w:val="21"/>
              </w:rPr>
              <w:t>加</w:t>
            </w:r>
            <w:r>
              <w:rPr>
                <w:rFonts w:hint="eastAsia" w:ascii="宋体" w:hAnsi="宋体" w:cs="仿宋"/>
                <w:szCs w:val="21"/>
                <w:lang w:val="en-US" w:eastAsia="zh-CN"/>
              </w:rPr>
              <w:t>6</w:t>
            </w:r>
            <w:r>
              <w:rPr>
                <w:rFonts w:hint="eastAsia" w:ascii="宋体" w:hAnsi="宋体" w:cs="仿宋"/>
                <w:szCs w:val="21"/>
              </w:rPr>
              <w:t>分；</w:t>
            </w:r>
          </w:p>
          <w:p w14:paraId="24039233">
            <w:pPr>
              <w:spacing w:line="360" w:lineRule="exact"/>
              <w:jc w:val="left"/>
              <w:rPr>
                <w:rFonts w:ascii="宋体" w:hAnsi="宋体" w:cs="仿宋"/>
                <w:szCs w:val="21"/>
              </w:rPr>
            </w:pPr>
            <w:r>
              <w:rPr>
                <w:rFonts w:hint="eastAsia" w:ascii="宋体" w:hAnsi="宋体" w:cs="仿宋"/>
                <w:szCs w:val="21"/>
              </w:rPr>
              <w:t>3.售后服务机构及维护人员配置不够完善，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支持计划不够合理的</w:t>
            </w:r>
            <w:r>
              <w:rPr>
                <w:rFonts w:hint="eastAsia" w:ascii="宋体" w:hAnsi="宋体" w:cs="仿宋"/>
                <w:szCs w:val="21"/>
              </w:rPr>
              <w:t>，加</w:t>
            </w:r>
            <w:r>
              <w:rPr>
                <w:rFonts w:hint="eastAsia" w:ascii="宋体" w:hAnsi="宋体" w:cs="仿宋"/>
                <w:szCs w:val="21"/>
                <w:lang w:val="en-US" w:eastAsia="zh-CN"/>
              </w:rPr>
              <w:t>3</w:t>
            </w:r>
            <w:r>
              <w:rPr>
                <w:rFonts w:hint="eastAsia" w:ascii="宋体" w:hAnsi="宋体" w:cs="仿宋"/>
                <w:szCs w:val="21"/>
              </w:rPr>
              <w:t>分；</w:t>
            </w:r>
          </w:p>
          <w:p w14:paraId="090A0499">
            <w:pPr>
              <w:pStyle w:val="94"/>
              <w:spacing w:line="360" w:lineRule="exact"/>
              <w:ind w:firstLine="0" w:firstLineChars="0"/>
              <w:rPr>
                <w:rFonts w:ascii="宋体" w:hAnsi="宋体"/>
                <w:szCs w:val="21"/>
              </w:rPr>
            </w:pPr>
            <w:r>
              <w:rPr>
                <w:rFonts w:hint="eastAsia" w:ascii="宋体" w:hAnsi="宋体" w:cs="仿宋"/>
                <w:szCs w:val="21"/>
              </w:rPr>
              <w:t>4.售后服务机构及维护人员配置不完善，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支持计划不合理的</w:t>
            </w:r>
            <w:r>
              <w:rPr>
                <w:rFonts w:hint="eastAsia" w:ascii="宋体" w:hAnsi="宋体" w:cs="仿宋"/>
                <w:szCs w:val="21"/>
              </w:rPr>
              <w:t>，不加分。</w:t>
            </w:r>
          </w:p>
        </w:tc>
        <w:tc>
          <w:tcPr>
            <w:tcW w:w="1187" w:type="dxa"/>
            <w:vAlign w:val="center"/>
          </w:tcPr>
          <w:p w14:paraId="0BBB9E65">
            <w:pPr>
              <w:spacing w:line="360" w:lineRule="exact"/>
              <w:jc w:val="center"/>
              <w:rPr>
                <w:rFonts w:ascii="宋体" w:hAnsi="宋体" w:cs="仿宋"/>
                <w:szCs w:val="21"/>
                <w:lang w:val="zh-CN"/>
              </w:rPr>
            </w:pPr>
            <w:r>
              <w:rPr>
                <w:rFonts w:hint="eastAsia" w:ascii="宋体" w:hAnsi="宋体" w:cs="仿宋"/>
                <w:szCs w:val="21"/>
              </w:rPr>
              <w:t>评委打分</w:t>
            </w:r>
          </w:p>
        </w:tc>
      </w:tr>
      <w:tr w14:paraId="07A9B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059A075">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6AE4ACA7">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10</w:t>
            </w:r>
          </w:p>
        </w:tc>
      </w:tr>
      <w:tr w14:paraId="72B20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03A5FC99">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13392F02">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7DDC571F">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17DB84FF">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4B23687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62780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754" w:type="dxa"/>
            <w:vAlign w:val="center"/>
          </w:tcPr>
          <w:p w14:paraId="7636B498">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1</w:t>
            </w:r>
          </w:p>
        </w:tc>
        <w:tc>
          <w:tcPr>
            <w:tcW w:w="1143" w:type="dxa"/>
            <w:vAlign w:val="center"/>
          </w:tcPr>
          <w:p w14:paraId="780D2FD6">
            <w:pPr>
              <w:spacing w:line="360" w:lineRule="exact"/>
              <w:jc w:val="center"/>
              <w:rPr>
                <w:rFonts w:ascii="宋体" w:hAnsi="宋体" w:cs="仿宋"/>
                <w:szCs w:val="21"/>
              </w:rPr>
            </w:pPr>
            <w:r>
              <w:rPr>
                <w:rFonts w:hint="eastAsia" w:ascii="宋体" w:hAnsi="宋体" w:cs="仿宋"/>
                <w:szCs w:val="21"/>
              </w:rPr>
              <w:t>服务网点</w:t>
            </w:r>
          </w:p>
        </w:tc>
        <w:tc>
          <w:tcPr>
            <w:tcW w:w="709" w:type="dxa"/>
            <w:vAlign w:val="center"/>
          </w:tcPr>
          <w:p w14:paraId="1D40EA44">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5</w:t>
            </w:r>
          </w:p>
        </w:tc>
        <w:tc>
          <w:tcPr>
            <w:tcW w:w="5953" w:type="dxa"/>
            <w:vAlign w:val="center"/>
          </w:tcPr>
          <w:p w14:paraId="4F6079C1">
            <w:pPr>
              <w:pStyle w:val="94"/>
              <w:spacing w:line="360" w:lineRule="exact"/>
              <w:ind w:firstLine="0" w:firstLineChars="0"/>
              <w:rPr>
                <w:rFonts w:ascii="宋体" w:hAnsi="宋体"/>
                <w:szCs w:val="21"/>
              </w:rPr>
            </w:pPr>
            <w:r>
              <w:rPr>
                <w:rFonts w:hint="eastAsia" w:ascii="宋体" w:hAnsi="宋体"/>
                <w:szCs w:val="21"/>
              </w:rPr>
              <w:t>（一）评分内容：</w:t>
            </w:r>
          </w:p>
          <w:p w14:paraId="5D251ACC">
            <w:pPr>
              <w:pStyle w:val="94"/>
              <w:spacing w:line="360" w:lineRule="exact"/>
              <w:ind w:firstLine="0" w:firstLineChars="0"/>
              <w:rPr>
                <w:rFonts w:ascii="宋体" w:hAnsi="宋体"/>
                <w:szCs w:val="21"/>
              </w:rPr>
            </w:pPr>
            <w:r>
              <w:rPr>
                <w:rFonts w:hint="eastAsia" w:ascii="宋体" w:hAnsi="宋体"/>
                <w:szCs w:val="21"/>
              </w:rPr>
              <w:t>投标人</w:t>
            </w:r>
            <w:r>
              <w:rPr>
                <w:rFonts w:hint="eastAsia" w:asciiTheme="minorEastAsia" w:hAnsiTheme="minorEastAsia" w:eastAsiaTheme="minorEastAsia"/>
              </w:rPr>
              <w:t>承诺中标后提供本地服务网点的，得</w:t>
            </w:r>
            <w:r>
              <w:rPr>
                <w:rFonts w:hint="eastAsia" w:asciiTheme="minorEastAsia" w:hAnsiTheme="minorEastAsia" w:eastAsiaTheme="minorEastAsia"/>
                <w:lang w:val="en-US" w:eastAsia="zh-CN"/>
              </w:rPr>
              <w:t>5</w:t>
            </w:r>
            <w:r>
              <w:rPr>
                <w:rFonts w:hint="eastAsia" w:asciiTheme="minorEastAsia" w:hAnsiTheme="minorEastAsia" w:eastAsiaTheme="minorEastAsia"/>
              </w:rPr>
              <w:t>分</w:t>
            </w:r>
            <w:r>
              <w:rPr>
                <w:rFonts w:hint="eastAsia" w:ascii="宋体" w:hAnsi="宋体"/>
                <w:szCs w:val="21"/>
              </w:rPr>
              <w:t>。</w:t>
            </w:r>
          </w:p>
          <w:p w14:paraId="7D44C54F">
            <w:pPr>
              <w:pStyle w:val="94"/>
              <w:spacing w:line="360" w:lineRule="exact"/>
              <w:ind w:firstLine="0" w:firstLineChars="0"/>
              <w:rPr>
                <w:rFonts w:ascii="宋体" w:hAnsi="宋体"/>
                <w:szCs w:val="21"/>
              </w:rPr>
            </w:pPr>
            <w:r>
              <w:rPr>
                <w:rFonts w:hint="eastAsia" w:ascii="宋体" w:hAnsi="宋体"/>
                <w:szCs w:val="21"/>
              </w:rPr>
              <w:t>（二）评分依据：</w:t>
            </w:r>
          </w:p>
          <w:p w14:paraId="35D567C4">
            <w:pPr>
              <w:tabs>
                <w:tab w:val="left" w:pos="175"/>
              </w:tabs>
              <w:spacing w:line="360" w:lineRule="exact"/>
              <w:ind w:left="33"/>
              <w:jc w:val="left"/>
              <w:rPr>
                <w:rFonts w:ascii="宋体" w:hAnsi="宋体"/>
                <w:szCs w:val="21"/>
              </w:rPr>
            </w:pPr>
            <w:r>
              <w:rPr>
                <w:rFonts w:hint="eastAsia" w:ascii="宋体" w:hAnsi="宋体"/>
                <w:szCs w:val="21"/>
              </w:rPr>
              <w:t>提供承诺函（格式自拟），未提供的不得分。</w:t>
            </w:r>
          </w:p>
        </w:tc>
        <w:tc>
          <w:tcPr>
            <w:tcW w:w="1187" w:type="dxa"/>
            <w:vAlign w:val="center"/>
          </w:tcPr>
          <w:p w14:paraId="20F660C7">
            <w:pPr>
              <w:spacing w:line="360" w:lineRule="exact"/>
              <w:jc w:val="center"/>
              <w:rPr>
                <w:rFonts w:ascii="宋体" w:hAnsi="宋体" w:cs="仿宋"/>
                <w:szCs w:val="21"/>
                <w:lang w:val="zh-CN"/>
              </w:rPr>
            </w:pPr>
            <w:r>
              <w:rPr>
                <w:rFonts w:hint="eastAsia" w:ascii="宋体" w:hAnsi="宋体" w:cs="仿宋"/>
                <w:szCs w:val="21"/>
              </w:rPr>
              <w:t>评委打分</w:t>
            </w:r>
          </w:p>
        </w:tc>
      </w:tr>
      <w:tr w14:paraId="60FE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113B72BF">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2</w:t>
            </w:r>
          </w:p>
        </w:tc>
        <w:tc>
          <w:tcPr>
            <w:tcW w:w="1143" w:type="dxa"/>
            <w:vAlign w:val="center"/>
          </w:tcPr>
          <w:p w14:paraId="7C7270CC">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7ED1060C">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5</w:t>
            </w:r>
          </w:p>
        </w:tc>
        <w:tc>
          <w:tcPr>
            <w:tcW w:w="5953" w:type="dxa"/>
            <w:vAlign w:val="center"/>
          </w:tcPr>
          <w:p w14:paraId="6E5B7400">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6FEE3E1B">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6D575F3F">
            <w:pPr>
              <w:spacing w:line="360" w:lineRule="exact"/>
              <w:jc w:val="center"/>
              <w:rPr>
                <w:rFonts w:ascii="宋体" w:hAnsi="宋体" w:cs="仿宋"/>
                <w:szCs w:val="21"/>
                <w:lang w:val="zh-CN"/>
              </w:rPr>
            </w:pPr>
            <w:r>
              <w:rPr>
                <w:rFonts w:hint="eastAsia" w:ascii="宋体" w:hAnsi="宋体" w:cs="仿宋"/>
                <w:szCs w:val="21"/>
              </w:rPr>
              <w:t>评委打分</w:t>
            </w:r>
          </w:p>
        </w:tc>
      </w:tr>
    </w:tbl>
    <w:p w14:paraId="2A29F2C8">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1"/>
      <w:bookmarkEnd w:id="12"/>
      <w:bookmarkEnd w:id="13"/>
      <w:bookmarkEnd w:id="14"/>
      <w:bookmarkEnd w:id="15"/>
    </w:p>
    <w:p w14:paraId="1A31C0A1">
      <w:pPr>
        <w:pStyle w:val="3"/>
        <w:spacing w:before="0" w:after="0"/>
      </w:pPr>
      <w:bookmarkStart w:id="16" w:name="_Toc135293327"/>
      <w:r>
        <w:rPr>
          <w:rFonts w:hint="eastAsia"/>
        </w:rPr>
        <w:t>1、资质证书有效期</w:t>
      </w:r>
      <w:bookmarkEnd w:id="16"/>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3"/>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F7981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4E7FEFE">
      <w:pPr>
        <w:spacing w:line="240" w:lineRule="exact"/>
        <w:ind w:firstLine="424" w:firstLineChars="202"/>
        <w:jc w:val="left"/>
        <w:rPr>
          <w:rFonts w:asciiTheme="minorEastAsia" w:hAnsiTheme="minorEastAsia" w:eastAsiaTheme="minorEastAsia"/>
          <w:szCs w:val="21"/>
        </w:rPr>
      </w:pPr>
    </w:p>
    <w:p w14:paraId="1C559AA1">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2E459AE3">
      <w:pPr>
        <w:spacing w:line="240" w:lineRule="exact"/>
        <w:ind w:firstLine="424" w:firstLineChars="202"/>
        <w:jc w:val="left"/>
        <w:rPr>
          <w:rFonts w:asciiTheme="minorEastAsia" w:hAnsiTheme="minorEastAsia" w:eastAsiaTheme="minorEastAsia"/>
          <w:szCs w:val="21"/>
        </w:rPr>
      </w:pPr>
    </w:p>
    <w:p w14:paraId="4AE3F09B">
      <w:pPr>
        <w:pStyle w:val="2"/>
      </w:pPr>
      <w:bookmarkStart w:id="18" w:name="_Toc135293329"/>
      <w:r>
        <w:rPr>
          <w:rFonts w:hint="eastAsia"/>
        </w:rPr>
        <w:t>第五章  投标人须知前附表</w:t>
      </w:r>
      <w:bookmarkEnd w:id="18"/>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rPr>
                <w:rFonts w:hint="eastAsia" w:eastAsia="宋体"/>
                <w:lang w:eastAsia="zh-CN"/>
              </w:rPr>
            </w:pPr>
            <w:r>
              <w:rPr>
                <w:rFonts w:hint="eastAsia" w:asciiTheme="minorEastAsia" w:hAnsiTheme="minorEastAsia" w:eastAsiaTheme="minorEastAsia"/>
                <w:lang w:eastAsia="zh-CN"/>
              </w:rPr>
              <w:t>眼科验光类设备一批</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Ansi="宋体"/>
                <w:szCs w:val="24"/>
              </w:rPr>
            </w:pPr>
            <w:r>
              <w:rPr>
                <w:rFonts w:hint="eastAsia" w:hAnsi="宋体"/>
                <w:szCs w:val="24"/>
                <w:lang w:eastAsia="zh-CN"/>
              </w:rPr>
              <w:t>深圳市龙岗区耳鼻咽喉医院</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60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3</w:t>
            </w:r>
            <w:r>
              <w:rPr>
                <w:rFonts w:hint="eastAsia" w:asciiTheme="minorEastAsia" w:hAnsiTheme="minorEastAsia" w:eastAsiaTheme="minorEastAsia"/>
              </w:rPr>
              <w:t>000元。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2"/>
      </w:pPr>
      <w:bookmarkStart w:id="19" w:name="_Toc135293330"/>
      <w:r>
        <w:rPr>
          <w:rFonts w:hint="eastAsia"/>
        </w:rPr>
        <w:t>第六章  投标人须知</w:t>
      </w:r>
      <w:bookmarkEnd w:id="19"/>
    </w:p>
    <w:p w14:paraId="1AD97274">
      <w:pPr>
        <w:pStyle w:val="4"/>
        <w:spacing w:before="0" w:after="0"/>
      </w:pPr>
      <w:bookmarkStart w:id="20" w:name="_Toc135293331"/>
      <w:r>
        <w:rPr>
          <w:rFonts w:hint="eastAsia"/>
        </w:rPr>
        <w:t>一、说</w:t>
      </w:r>
      <w:r>
        <w:t xml:space="preserve">  </w:t>
      </w:r>
      <w:r>
        <w:rPr>
          <w:rFonts w:hint="eastAsia"/>
        </w:rPr>
        <w:t>明</w:t>
      </w:r>
      <w:bookmarkEnd w:id="20"/>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是指</w:t>
      </w:r>
      <w:r>
        <w:rPr>
          <w:rFonts w:hint="eastAsia" w:asciiTheme="minorEastAsia" w:hAnsiTheme="minorEastAsia" w:eastAsiaTheme="minorEastAsia"/>
          <w:snapToGrid w:val="0"/>
          <w:kern w:val="0"/>
        </w:rPr>
        <w:t>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1" w:name="q5"/>
      <w:bookmarkEnd w:id="21"/>
    </w:p>
    <w:p w14:paraId="71A536FB">
      <w:pPr>
        <w:pStyle w:val="4"/>
        <w:spacing w:before="0" w:after="0"/>
      </w:pPr>
      <w:bookmarkStart w:id="22" w:name="_Toc135293332"/>
      <w:r>
        <w:rPr>
          <w:rFonts w:hint="eastAsia"/>
        </w:rPr>
        <w:t>二、招标文件说明</w:t>
      </w:r>
      <w:bookmarkEnd w:id="22"/>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23" w:name="q6"/>
      <w:bookmarkEnd w:id="23"/>
      <w:bookmarkStart w:id="24" w:name="_Toc135293333"/>
      <w:r>
        <w:rPr>
          <w:rFonts w:hint="eastAsia"/>
        </w:rPr>
        <w:t>三、投标文件的编写</w:t>
      </w:r>
      <w:bookmarkEnd w:id="24"/>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25" w:name="q7"/>
      <w:bookmarkEnd w:id="25"/>
      <w:bookmarkStart w:id="26" w:name="_Toc135293334"/>
      <w:r>
        <w:rPr>
          <w:rFonts w:hint="eastAsia"/>
        </w:rPr>
        <w:t>四、投标文件的递交</w:t>
      </w:r>
      <w:bookmarkEnd w:id="26"/>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28" w:name="q8"/>
      <w:bookmarkEnd w:id="28"/>
      <w:bookmarkStart w:id="29" w:name="_Toc135293335"/>
      <w:r>
        <w:rPr>
          <w:rFonts w:hint="eastAsia"/>
        </w:rPr>
        <w:t>五、开标和评标</w:t>
      </w:r>
      <w:bookmarkEnd w:id="29"/>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0" w:name="q9"/>
      <w:bookmarkEnd w:id="30"/>
    </w:p>
    <w:p w14:paraId="76E40154">
      <w:pPr>
        <w:pStyle w:val="4"/>
        <w:spacing w:before="0" w:after="0"/>
      </w:pPr>
      <w:bookmarkStart w:id="31" w:name="_Toc135293336"/>
      <w:r>
        <w:rPr>
          <w:rFonts w:hint="eastAsia"/>
        </w:rPr>
        <w:t>六、授予合同</w:t>
      </w:r>
      <w:bookmarkEnd w:id="31"/>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Ft5hC7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BMBAiG+wEAAAM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CmyZSL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32" w:name="_Toc135293337"/>
      <w:r>
        <w:rPr>
          <w:rFonts w:hint="eastAsia"/>
        </w:rPr>
        <w:t>七、质疑处理</w:t>
      </w:r>
      <w:bookmarkEnd w:id="32"/>
    </w:p>
    <w:p w14:paraId="0C3E0C68">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14:paraId="0CD402E3"/>
    <w:p w14:paraId="245C4D3A"/>
    <w:p w14:paraId="3BC8E9AA"/>
    <w:p w14:paraId="514B9B54"/>
    <w:p w14:paraId="0DDDF9B5"/>
    <w:p w14:paraId="79E12185"/>
    <w:p w14:paraId="4D52942B"/>
    <w:p w14:paraId="17F27D34">
      <w:pPr>
        <w:pStyle w:val="2"/>
      </w:pPr>
      <w:bookmarkStart w:id="35" w:name="_Toc135293338"/>
      <w:r>
        <w:rPr>
          <w:rFonts w:hint="eastAsia"/>
        </w:rPr>
        <w:t>第七章  投标文件格式</w:t>
      </w:r>
      <w:bookmarkEnd w:id="35"/>
    </w:p>
    <w:p w14:paraId="3482363A">
      <w:pPr>
        <w:jc w:val="center"/>
        <w:rPr>
          <w:b/>
          <w:sz w:val="52"/>
          <w:szCs w:val="52"/>
        </w:rPr>
      </w:pPr>
    </w:p>
    <w:p w14:paraId="56A966C3">
      <w:pPr>
        <w:pStyle w:val="4"/>
        <w:spacing w:line="400" w:lineRule="exact"/>
        <w:rPr>
          <w:rFonts w:ascii="仿宋" w:hAnsi="仿宋" w:eastAsia="仿宋"/>
        </w:rPr>
      </w:pPr>
      <w:bookmarkStart w:id="36" w:name="_Toc14934"/>
      <w:bookmarkStart w:id="37" w:name="_Toc135293339"/>
      <w:bookmarkStart w:id="38" w:name="_Toc44690431"/>
      <w:bookmarkStart w:id="39" w:name="_Toc25194"/>
      <w:bookmarkStart w:id="40" w:name="_Toc11772"/>
      <w:bookmarkStart w:id="41" w:name="_Toc44691395"/>
      <w:bookmarkStart w:id="42" w:name="_Toc31468"/>
      <w:bookmarkStart w:id="43" w:name="_Toc44690704"/>
      <w:bookmarkStart w:id="44" w:name="_Toc44691163"/>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5" w:name="_投标文件格式（第一册）"/>
      <w:bookmarkEnd w:id="45"/>
      <w:bookmarkStart w:id="46"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4"/>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14:paraId="22EAC92A">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6"/>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6"/>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6"/>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6"/>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48" w:name="_格式1__投标人资格证明文件"/>
      <w:bookmarkEnd w:id="48"/>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29C36EE6">
      <w:pPr>
        <w:widowControl/>
        <w:jc w:val="left"/>
        <w:rPr>
          <w:rFonts w:ascii="宋体" w:hAnsi="宋体"/>
          <w:szCs w:val="21"/>
        </w:rPr>
      </w:pPr>
    </w:p>
    <w:p w14:paraId="5FCF51C9">
      <w:pPr>
        <w:widowControl/>
        <w:jc w:val="left"/>
        <w:rPr>
          <w:rFonts w:ascii="宋体" w:hAnsi="宋体"/>
          <w:szCs w:val="21"/>
        </w:rPr>
      </w:pPr>
    </w:p>
    <w:p w14:paraId="63FE1597">
      <w:pPr>
        <w:widowControl/>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73B495A8">
      <w:pPr>
        <w:widowControl/>
        <w:jc w:val="left"/>
        <w:rPr>
          <w:rFonts w:ascii="宋体" w:hAnsi="宋体"/>
          <w:szCs w:val="21"/>
        </w:rPr>
      </w:pPr>
    </w:p>
    <w:p w14:paraId="41EAF637">
      <w:pPr>
        <w:widowControl/>
        <w:jc w:val="left"/>
        <w:rPr>
          <w:rFonts w:ascii="宋体" w:hAnsi="宋体"/>
          <w:szCs w:val="21"/>
        </w:rPr>
      </w:pPr>
    </w:p>
    <w:p w14:paraId="5AC54C77">
      <w:pPr>
        <w:widowControl/>
        <w:jc w:val="left"/>
        <w:rPr>
          <w:rFonts w:ascii="宋体" w:hAnsi="宋体"/>
          <w:szCs w:val="21"/>
        </w:rPr>
      </w:pPr>
    </w:p>
    <w:p w14:paraId="64C8DCEA">
      <w:pPr>
        <w:widowControl/>
        <w:jc w:val="left"/>
        <w:rPr>
          <w:rFonts w:ascii="宋体" w:hAnsi="宋体"/>
          <w:szCs w:val="21"/>
        </w:rPr>
      </w:pPr>
    </w:p>
    <w:p w14:paraId="1DF8EC6D">
      <w:pPr>
        <w:rPr>
          <w:rFonts w:hint="eastAsia" w:ascii="仿宋" w:hAnsi="仿宋" w:eastAsia="仿宋"/>
        </w:rPr>
      </w:pPr>
      <w:bookmarkStart w:id="51" w:name="_Toc135293342"/>
      <w:r>
        <w:rPr>
          <w:rFonts w:hint="eastAsia" w:ascii="仿宋" w:hAnsi="仿宋" w:eastAsia="仿宋"/>
        </w:rPr>
        <w:br w:type="page"/>
      </w:r>
    </w:p>
    <w:p w14:paraId="68808685">
      <w:pPr>
        <w:rPr>
          <w:rFonts w:hint="eastAsia"/>
        </w:rPr>
      </w:pPr>
    </w:p>
    <w:p w14:paraId="199B2533">
      <w:pPr>
        <w:pStyle w:val="4"/>
        <w:spacing w:line="400" w:lineRule="exact"/>
        <w:rPr>
          <w:rFonts w:ascii="仿宋" w:hAnsi="仿宋" w:eastAsia="仿宋"/>
        </w:rPr>
      </w:pPr>
      <w:r>
        <w:rPr>
          <w:rFonts w:hint="eastAsia" w:ascii="仿宋" w:hAnsi="仿宋" w:eastAsia="仿宋"/>
        </w:rPr>
        <w:t>评标指引表</w:t>
      </w:r>
      <w:bookmarkEnd w:id="50"/>
      <w:bookmarkEnd w:id="51"/>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4"/>
        <w:spacing w:line="400" w:lineRule="exact"/>
        <w:rPr>
          <w:rFonts w:hint="eastAsia" w:ascii="仿宋" w:hAnsi="仿宋" w:eastAsia="仿宋"/>
          <w:lang w:eastAsia="zh-CN"/>
        </w:rPr>
      </w:pPr>
    </w:p>
    <w:p w14:paraId="76DD2DBC">
      <w:pPr>
        <w:pStyle w:val="4"/>
        <w:spacing w:line="400" w:lineRule="exact"/>
        <w:rPr>
          <w:rFonts w:hint="eastAsia" w:ascii="仿宋" w:hAnsi="仿宋" w:eastAsia="仿宋"/>
          <w:lang w:eastAsia="zh-CN"/>
        </w:rPr>
      </w:pPr>
    </w:p>
    <w:p w14:paraId="00FC759D">
      <w:pPr>
        <w:pStyle w:val="4"/>
        <w:spacing w:line="400" w:lineRule="exact"/>
        <w:rPr>
          <w:rFonts w:hint="eastAsia" w:ascii="仿宋" w:hAnsi="仿宋" w:eastAsia="仿宋"/>
          <w:lang w:eastAsia="zh-CN"/>
        </w:rPr>
      </w:pPr>
    </w:p>
    <w:p w14:paraId="0C99DDD7">
      <w:pPr>
        <w:rPr>
          <w:rFonts w:hint="eastAsia" w:ascii="仿宋" w:hAnsi="仿宋" w:eastAsia="仿宋"/>
          <w:lang w:eastAsia="zh-CN"/>
        </w:rPr>
      </w:pPr>
      <w:r>
        <w:rPr>
          <w:rFonts w:hint="eastAsia" w:ascii="仿宋" w:hAnsi="仿宋" w:eastAsia="仿宋"/>
          <w:lang w:eastAsia="zh-CN"/>
        </w:rPr>
        <w:br w:type="page"/>
      </w:r>
    </w:p>
    <w:p w14:paraId="36479E5D">
      <w:pPr>
        <w:rPr>
          <w:rFonts w:hint="eastAsia"/>
          <w:lang w:eastAsia="zh-CN"/>
        </w:rPr>
      </w:pPr>
    </w:p>
    <w:p w14:paraId="0DAC9DBC">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6BF80CBE">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418C8EA0">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7C6958EC">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78DA2809">
            <w:pPr>
              <w:spacing w:line="360" w:lineRule="exact"/>
              <w:jc w:val="center"/>
              <w:rPr>
                <w:rFonts w:hint="eastAsia" w:ascii="宋体" w:hAnsi="宋体"/>
                <w:szCs w:val="21"/>
                <w:lang w:eastAsia="zh-CN"/>
              </w:rPr>
            </w:pPr>
            <w:r>
              <w:rPr>
                <w:rFonts w:hint="eastAsia" w:ascii="宋体" w:hAnsi="宋体"/>
                <w:szCs w:val="21"/>
                <w:lang w:eastAsia="zh-CN"/>
              </w:rPr>
              <w:t>自查情况</w:t>
            </w:r>
          </w:p>
          <w:p w14:paraId="2302476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6B7B9041">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5667A880">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E6615B">
            <w:pPr>
              <w:spacing w:line="360" w:lineRule="exact"/>
              <w:jc w:val="center"/>
              <w:rPr>
                <w:rFonts w:ascii="宋体" w:hAnsi="宋体"/>
                <w:b/>
                <w:szCs w:val="21"/>
              </w:rPr>
            </w:pPr>
          </w:p>
        </w:tc>
        <w:tc>
          <w:tcPr>
            <w:tcW w:w="924" w:type="dxa"/>
            <w:noWrap w:val="0"/>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2712DCD">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6D67B9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3C3EE268">
            <w:pPr>
              <w:spacing w:line="360" w:lineRule="exact"/>
              <w:jc w:val="center"/>
              <w:rPr>
                <w:rFonts w:ascii="宋体" w:hAnsi="宋体"/>
                <w:b/>
                <w:szCs w:val="21"/>
              </w:rPr>
            </w:pPr>
          </w:p>
        </w:tc>
        <w:tc>
          <w:tcPr>
            <w:tcW w:w="924" w:type="dxa"/>
            <w:noWrap w:val="0"/>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70E7FB3F">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3105874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EB1D211">
            <w:pPr>
              <w:spacing w:line="360" w:lineRule="exact"/>
              <w:jc w:val="center"/>
              <w:rPr>
                <w:rFonts w:ascii="宋体" w:hAnsi="宋体"/>
                <w:b/>
                <w:szCs w:val="21"/>
              </w:rPr>
            </w:pPr>
          </w:p>
        </w:tc>
        <w:tc>
          <w:tcPr>
            <w:tcW w:w="924" w:type="dxa"/>
            <w:noWrap w:val="0"/>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2381671D">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24920AE">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601DD313">
            <w:pPr>
              <w:spacing w:line="360" w:lineRule="exact"/>
              <w:jc w:val="center"/>
              <w:rPr>
                <w:rFonts w:ascii="宋体" w:hAnsi="宋体"/>
                <w:b/>
                <w:szCs w:val="21"/>
              </w:rPr>
            </w:pPr>
          </w:p>
        </w:tc>
        <w:tc>
          <w:tcPr>
            <w:tcW w:w="924" w:type="dxa"/>
            <w:noWrap w:val="0"/>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17443AF">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AC4C571">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8A2A08">
            <w:pPr>
              <w:spacing w:line="360" w:lineRule="exact"/>
              <w:jc w:val="center"/>
              <w:rPr>
                <w:rFonts w:ascii="宋体" w:hAnsi="宋体"/>
                <w:b/>
                <w:szCs w:val="21"/>
              </w:rPr>
            </w:pPr>
          </w:p>
        </w:tc>
        <w:tc>
          <w:tcPr>
            <w:tcW w:w="924" w:type="dxa"/>
            <w:noWrap w:val="0"/>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4421F43C">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5E57210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8D63C7A">
            <w:pPr>
              <w:spacing w:line="360" w:lineRule="exact"/>
              <w:jc w:val="center"/>
              <w:rPr>
                <w:rFonts w:ascii="宋体" w:hAnsi="宋体"/>
                <w:b/>
                <w:szCs w:val="21"/>
              </w:rPr>
            </w:pPr>
          </w:p>
        </w:tc>
        <w:tc>
          <w:tcPr>
            <w:tcW w:w="924" w:type="dxa"/>
            <w:noWrap w:val="0"/>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340CD0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6C15577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35A33FD4">
            <w:pPr>
              <w:spacing w:line="360" w:lineRule="exact"/>
              <w:jc w:val="center"/>
              <w:rPr>
                <w:rFonts w:ascii="宋体" w:hAnsi="宋体"/>
                <w:b/>
                <w:szCs w:val="21"/>
              </w:rPr>
            </w:pPr>
          </w:p>
        </w:tc>
        <w:tc>
          <w:tcPr>
            <w:tcW w:w="924" w:type="dxa"/>
            <w:noWrap w:val="0"/>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12C94E96">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281B847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707A6E76">
            <w:pPr>
              <w:spacing w:line="360" w:lineRule="exact"/>
              <w:jc w:val="center"/>
              <w:rPr>
                <w:rFonts w:ascii="宋体" w:hAnsi="宋体"/>
                <w:b/>
                <w:szCs w:val="21"/>
              </w:rPr>
            </w:pPr>
          </w:p>
        </w:tc>
        <w:tc>
          <w:tcPr>
            <w:tcW w:w="924" w:type="dxa"/>
            <w:noWrap w:val="0"/>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1C80212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377283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3033C636">
            <w:pPr>
              <w:spacing w:line="360" w:lineRule="exact"/>
              <w:jc w:val="center"/>
              <w:rPr>
                <w:rFonts w:ascii="宋体" w:hAnsi="宋体"/>
                <w:b/>
                <w:szCs w:val="21"/>
              </w:rPr>
            </w:pPr>
          </w:p>
        </w:tc>
        <w:tc>
          <w:tcPr>
            <w:tcW w:w="924" w:type="dxa"/>
            <w:noWrap w:val="0"/>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20198D5">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3AF15D6">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05852750">
            <w:pPr>
              <w:spacing w:line="360" w:lineRule="exact"/>
              <w:jc w:val="center"/>
              <w:rPr>
                <w:rFonts w:ascii="宋体" w:hAnsi="宋体"/>
                <w:b/>
                <w:szCs w:val="21"/>
              </w:rPr>
            </w:pPr>
          </w:p>
        </w:tc>
        <w:tc>
          <w:tcPr>
            <w:tcW w:w="924" w:type="dxa"/>
            <w:noWrap w:val="0"/>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58A05C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4AB95301">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75F21B8A">
            <w:pPr>
              <w:spacing w:line="360" w:lineRule="exact"/>
              <w:jc w:val="center"/>
              <w:rPr>
                <w:rFonts w:ascii="宋体" w:hAnsi="宋体"/>
                <w:b/>
                <w:szCs w:val="21"/>
              </w:rPr>
            </w:pPr>
          </w:p>
        </w:tc>
        <w:tc>
          <w:tcPr>
            <w:tcW w:w="924" w:type="dxa"/>
            <w:noWrap w:val="0"/>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5B7264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814DD9F">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FF52C88">
            <w:pPr>
              <w:spacing w:line="360" w:lineRule="exact"/>
              <w:jc w:val="center"/>
              <w:rPr>
                <w:rFonts w:ascii="宋体" w:hAnsi="宋体"/>
                <w:b/>
                <w:szCs w:val="21"/>
              </w:rPr>
            </w:pPr>
          </w:p>
        </w:tc>
        <w:tc>
          <w:tcPr>
            <w:tcW w:w="924" w:type="dxa"/>
            <w:noWrap w:val="0"/>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DC78A45">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B58001E">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34C6C681">
            <w:pPr>
              <w:spacing w:line="360" w:lineRule="exact"/>
              <w:jc w:val="center"/>
              <w:rPr>
                <w:rFonts w:ascii="宋体" w:hAnsi="宋体"/>
                <w:b/>
                <w:szCs w:val="21"/>
              </w:rPr>
            </w:pPr>
          </w:p>
        </w:tc>
        <w:tc>
          <w:tcPr>
            <w:tcW w:w="924" w:type="dxa"/>
            <w:noWrap w:val="0"/>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DA0C75">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697AF84E">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56831005">
            <w:pPr>
              <w:spacing w:line="360" w:lineRule="exact"/>
              <w:jc w:val="center"/>
              <w:rPr>
                <w:rFonts w:ascii="宋体" w:hAnsi="宋体"/>
                <w:b/>
                <w:szCs w:val="21"/>
              </w:rPr>
            </w:pPr>
          </w:p>
        </w:tc>
        <w:tc>
          <w:tcPr>
            <w:tcW w:w="924" w:type="dxa"/>
            <w:noWrap w:val="0"/>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94087C2">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BD5E4D2">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78FDEA10">
            <w:pPr>
              <w:spacing w:line="360" w:lineRule="exact"/>
              <w:jc w:val="center"/>
              <w:rPr>
                <w:rFonts w:ascii="宋体" w:hAnsi="宋体"/>
                <w:b/>
                <w:szCs w:val="21"/>
              </w:rPr>
            </w:pPr>
          </w:p>
        </w:tc>
        <w:tc>
          <w:tcPr>
            <w:tcW w:w="924" w:type="dxa"/>
            <w:noWrap w:val="0"/>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80E6471">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1B981B9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1CBF51DD">
            <w:pPr>
              <w:spacing w:line="360" w:lineRule="exact"/>
              <w:jc w:val="center"/>
              <w:rPr>
                <w:rFonts w:ascii="宋体" w:hAnsi="宋体"/>
                <w:b/>
                <w:szCs w:val="21"/>
              </w:rPr>
            </w:pPr>
          </w:p>
        </w:tc>
        <w:tc>
          <w:tcPr>
            <w:tcW w:w="924" w:type="dxa"/>
            <w:noWrap w:val="0"/>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63D8A98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6E38D6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E7FB6E9">
            <w:pPr>
              <w:spacing w:line="360" w:lineRule="exact"/>
              <w:jc w:val="center"/>
              <w:rPr>
                <w:rFonts w:ascii="宋体" w:hAnsi="宋体"/>
                <w:b/>
                <w:szCs w:val="21"/>
              </w:rPr>
            </w:pPr>
          </w:p>
        </w:tc>
        <w:tc>
          <w:tcPr>
            <w:tcW w:w="924" w:type="dxa"/>
            <w:noWrap w:val="0"/>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69D7A6A8">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D834E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0DB023AD">
            <w:pPr>
              <w:spacing w:line="360" w:lineRule="exact"/>
              <w:jc w:val="center"/>
              <w:rPr>
                <w:rFonts w:ascii="宋体" w:hAnsi="宋体"/>
                <w:b/>
                <w:szCs w:val="21"/>
              </w:rPr>
            </w:pPr>
          </w:p>
        </w:tc>
        <w:tc>
          <w:tcPr>
            <w:tcW w:w="924" w:type="dxa"/>
            <w:noWrap w:val="0"/>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665057CA">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61765FC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4FEE1352">
            <w:pPr>
              <w:spacing w:line="360" w:lineRule="exact"/>
              <w:jc w:val="center"/>
              <w:rPr>
                <w:rFonts w:ascii="宋体" w:hAnsi="宋体"/>
                <w:b/>
                <w:szCs w:val="21"/>
              </w:rPr>
            </w:pPr>
          </w:p>
        </w:tc>
        <w:tc>
          <w:tcPr>
            <w:tcW w:w="924" w:type="dxa"/>
            <w:noWrap w:val="0"/>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325BE0E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7A7230BC">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FA24524">
            <w:pPr>
              <w:spacing w:line="360" w:lineRule="exact"/>
              <w:jc w:val="center"/>
              <w:rPr>
                <w:rFonts w:ascii="宋体" w:hAnsi="宋体"/>
                <w:b/>
                <w:szCs w:val="21"/>
              </w:rPr>
            </w:pPr>
          </w:p>
        </w:tc>
        <w:tc>
          <w:tcPr>
            <w:tcW w:w="924" w:type="dxa"/>
            <w:noWrap w:val="0"/>
            <w:vAlign w:val="center"/>
          </w:tcPr>
          <w:p w14:paraId="77891AE9">
            <w:pPr>
              <w:spacing w:line="360" w:lineRule="exact"/>
              <w:jc w:val="center"/>
              <w:rPr>
                <w:rFonts w:ascii="宋体" w:hAnsi="宋体"/>
                <w:b/>
                <w:szCs w:val="21"/>
              </w:rPr>
            </w:pPr>
          </w:p>
        </w:tc>
      </w:tr>
    </w:tbl>
    <w:p w14:paraId="174AD5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4"/>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1A9EE9B5">
      <w:pPr>
        <w:pStyle w:val="4"/>
        <w:spacing w:line="400" w:lineRule="exact"/>
        <w:jc w:val="center"/>
        <w:rPr>
          <w:rFonts w:hint="eastAsia" w:ascii="仿宋" w:hAnsi="仿宋" w:eastAsia="仿宋"/>
          <w:lang w:eastAsia="zh-CN"/>
        </w:rPr>
      </w:pPr>
    </w:p>
    <w:p w14:paraId="3481F4F8">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6"/>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6"/>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6"/>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6"/>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6"/>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6"/>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6"/>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6"/>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6"/>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6"/>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6"/>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6"/>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6"/>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6"/>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6"/>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6"/>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6"/>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6"/>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6"/>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6"/>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6"/>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6"/>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6"/>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6"/>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6"/>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6"/>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6"/>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6"/>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6"/>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6"/>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6"/>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6"/>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120ACC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8"/>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4"/>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5665F87D">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p>
    <w:p w14:paraId="56163C9A"/>
    <w:p w14:paraId="563DB24F">
      <w:pPr>
        <w:rPr>
          <w:rFonts w:hint="eastAsia" w:asciiTheme="minorEastAsia" w:hAnsiTheme="minorEastAsia" w:eastAsiaTheme="minorEastAsia"/>
        </w:rPr>
      </w:pPr>
      <w:bookmarkStart w:id="52" w:name="_Toc135293343"/>
      <w:bookmarkStart w:id="53" w:name="_Toc44691164"/>
      <w:bookmarkStart w:id="54" w:name="_Toc44690705"/>
      <w:bookmarkStart w:id="55" w:name="_Toc44690432"/>
      <w:bookmarkStart w:id="56" w:name="_Toc44691396"/>
      <w:r>
        <w:rPr>
          <w:rFonts w:hint="eastAsia" w:asciiTheme="minorEastAsia" w:hAnsiTheme="minorEastAsia" w:eastAsiaTheme="minorEastAsia"/>
        </w:rPr>
        <w:br w:type="page"/>
      </w:r>
    </w:p>
    <w:p w14:paraId="7FB07301">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2"/>
      <w:bookmarkEnd w:id="53"/>
      <w:bookmarkEnd w:id="54"/>
      <w:bookmarkEnd w:id="55"/>
      <w:bookmarkEnd w:id="56"/>
    </w:p>
    <w:p w14:paraId="30050C0F">
      <w:pPr>
        <w:adjustRightInd w:val="0"/>
        <w:snapToGrid w:val="0"/>
        <w:spacing w:line="360" w:lineRule="auto"/>
        <w:rPr>
          <w:rFonts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28769E7">
      <w:pPr>
        <w:spacing w:line="400" w:lineRule="exact"/>
        <w:ind w:firstLine="420" w:firstLineChars="200"/>
        <w:rPr>
          <w:rFonts w:hint="eastAsia" w:asciiTheme="minorEastAsia" w:hAnsiTheme="minorEastAsia" w:eastAsiaTheme="minorEastAsia"/>
          <w:snapToGrid w:val="0"/>
          <w:color w:val="auto"/>
          <w:sz w:val="21"/>
        </w:rPr>
      </w:pPr>
      <w:r>
        <w:rPr>
          <w:rFonts w:hint="eastAsia" w:ascii="宋体" w:hAnsi="宋体" w:cs="Courier New"/>
          <w:snapToGrid w:val="0"/>
          <w:szCs w:val="18"/>
          <w:lang w:eastAsia="zh-CN"/>
        </w:rPr>
        <w:t>注：</w:t>
      </w:r>
      <w:r>
        <w:rPr>
          <w:rFonts w:hint="eastAsia" w:asciiTheme="minorEastAsia" w:hAnsiTheme="minorEastAsia" w:eastAsiaTheme="minorEastAsia"/>
          <w:snapToGrid w:val="0"/>
          <w:color w:val="auto"/>
          <w:sz w:val="21"/>
        </w:rPr>
        <w:t>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68C2ECFD">
      <w:pPr>
        <w:spacing w:line="400" w:lineRule="exact"/>
        <w:ind w:firstLine="420" w:firstLineChars="200"/>
        <w:rPr>
          <w:rFonts w:hint="eastAsia" w:asciiTheme="minorEastAsia" w:hAnsiTheme="minorEastAsia" w:eastAsiaTheme="minorEastAsia"/>
          <w:snapToGrid w:val="0"/>
          <w:color w:val="auto"/>
          <w:sz w:val="21"/>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288DF36">
      <w:pPr>
        <w:adjustRightInd w:val="0"/>
        <w:snapToGrid w:val="0"/>
        <w:spacing w:line="360" w:lineRule="auto"/>
        <w:ind w:firstLine="487" w:firstLineChars="202"/>
        <w:rPr>
          <w:rFonts w:hint="eastAsia" w:ascii="楷体_GB2312" w:eastAsia="楷体_GB2312"/>
          <w:b/>
          <w:bCs/>
          <w:snapToGrid w:val="0"/>
          <w:kern w:val="0"/>
          <w:sz w:val="24"/>
          <w:szCs w:val="24"/>
        </w:rPr>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0470E23E">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14:paraId="70922648">
      <w:pPr>
        <w:adjustRightInd w:val="0"/>
        <w:snapToGrid w:val="0"/>
        <w:spacing w:line="300" w:lineRule="auto"/>
        <w:jc w:val="center"/>
        <w:rPr>
          <w:b/>
          <w:snapToGrid w:val="0"/>
          <w:sz w:val="32"/>
          <w:szCs w:val="32"/>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4315D89">
      <w:pPr>
        <w:rPr>
          <w:rFonts w:hint="eastAsia"/>
          <w:lang w:eastAsia="zh-CN"/>
        </w:rPr>
      </w:pPr>
    </w:p>
    <w:p w14:paraId="01D4BC50">
      <w:r>
        <w:br w:type="page"/>
      </w:r>
    </w:p>
    <w:p w14:paraId="7922857B"/>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46AE048B">
      <w:pPr>
        <w:jc w:val="center"/>
        <w:rPr>
          <w:rFonts w:hint="eastAsia"/>
          <w:b/>
          <w:bCs/>
          <w:sz w:val="28"/>
        </w:rPr>
      </w:pPr>
    </w:p>
    <w:p w14:paraId="595965DC">
      <w:pPr>
        <w:jc w:val="center"/>
        <w:rPr>
          <w:rFonts w:hint="eastAsia"/>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w:t>
      </w:r>
      <w:r>
        <w:rPr>
          <w:rFonts w:hint="eastAsia"/>
          <w:lang w:eastAsia="zh-CN"/>
        </w:rPr>
        <w:t>单位</w:t>
      </w:r>
      <w:r>
        <w:rPr>
          <w:rFonts w:hint="eastAsia"/>
        </w:rPr>
        <w:t>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58"/>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lang w:eastAsia="zh-CN"/>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0457CDD9">
      <w:pPr>
        <w:widowControl/>
        <w:snapToGrid w:val="0"/>
        <w:spacing w:line="360" w:lineRule="auto"/>
        <w:jc w:val="left"/>
        <w:rPr>
          <w:rFonts w:asciiTheme="minorEastAsia" w:hAnsiTheme="minorEastAsia" w:eastAsiaTheme="minorEastAsia"/>
          <w:color w:val="FF0000"/>
          <w:kern w:val="0"/>
          <w:szCs w:val="21"/>
        </w:rPr>
      </w:pPr>
    </w:p>
    <w:p w14:paraId="6D039EB6">
      <w:pPr>
        <w:pStyle w:val="3"/>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lang w:eastAsia="zh-CN"/>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3"/>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5FF3B82F">
      <w:pPr>
        <w:widowControl/>
        <w:snapToGrid w:val="0"/>
        <w:spacing w:line="360" w:lineRule="auto"/>
        <w:ind w:left="0" w:leftChars="0"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ascii="宋体" w:hAnsi="宋体" w:eastAsia="宋体"/>
        </w:rPr>
      </w:pPr>
      <w:r>
        <w:rPr>
          <w:rFonts w:hint="eastAsia" w:ascii="宋体" w:hAnsi="宋体" w:eastAsia="宋体"/>
        </w:rPr>
        <w:t>中小企业声明函</w:t>
      </w:r>
    </w:p>
    <w:p w14:paraId="793EBC5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4367FFC2">
      <w:pPr>
        <w:rPr>
          <w:rFonts w:hint="eastAsia" w:asciiTheme="minorEastAsia" w:hAnsiTheme="minorEastAsia" w:eastAsiaTheme="minorEastAsia"/>
        </w:rPr>
      </w:pPr>
      <w:bookmarkStart w:id="62" w:name="_Toc44690433"/>
      <w:bookmarkStart w:id="63" w:name="_Toc135293347"/>
      <w:bookmarkStart w:id="64" w:name="_Toc44691165"/>
      <w:bookmarkStart w:id="65" w:name="_Toc44690706"/>
      <w:bookmarkStart w:id="66" w:name="_Toc44691397"/>
      <w:r>
        <w:rPr>
          <w:rFonts w:hint="eastAsia" w:asciiTheme="minorEastAsia" w:hAnsiTheme="minorEastAsia" w:eastAsiaTheme="minorEastAsia"/>
        </w:rPr>
        <w:br w:type="page"/>
      </w:r>
    </w:p>
    <w:p w14:paraId="231E5171">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2"/>
      <w:bookmarkEnd w:id="63"/>
      <w:bookmarkEnd w:id="64"/>
      <w:bookmarkEnd w:id="65"/>
      <w:bookmarkEnd w:id="66"/>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rPr>
                <w:rFonts w:hint="eastAsia" w:eastAsia="宋体"/>
                <w:lang w:eastAsia="zh-CN"/>
              </w:rPr>
            </w:pPr>
            <w:r>
              <w:rPr>
                <w:rFonts w:hint="eastAsia"/>
                <w:lang w:eastAsia="zh-CN"/>
              </w:rPr>
              <w:t>眼科验光类设备一批</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asciiTheme="minorEastAsia" w:hAnsiTheme="minorEastAsia" w:eastAsiaTheme="minorEastAsia"/>
        </w:rPr>
      </w:pPr>
      <w:bookmarkStart w:id="67" w:name="_Toc44690434"/>
      <w:bookmarkStart w:id="68" w:name="_Toc44691166"/>
      <w:bookmarkStart w:id="69" w:name="_Toc44691398"/>
      <w:bookmarkStart w:id="70" w:name="_Toc44690707"/>
      <w:bookmarkStart w:id="71" w:name="_Toc135293348"/>
      <w:r>
        <w:rPr>
          <w:rFonts w:hint="eastAsia" w:asciiTheme="minorEastAsia" w:hAnsiTheme="minorEastAsia" w:eastAsiaTheme="minorEastAsia"/>
        </w:rPr>
        <w:t>格式6  报价表</w:t>
      </w:r>
      <w:bookmarkEnd w:id="67"/>
      <w:bookmarkEnd w:id="68"/>
      <w:bookmarkEnd w:id="69"/>
      <w:bookmarkEnd w:id="70"/>
      <w:bookmarkEnd w:id="71"/>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r>
              <w:rPr>
                <w:rFonts w:hint="eastAsia" w:asciiTheme="minorEastAsia" w:hAnsiTheme="minorEastAsia" w:eastAsiaTheme="minorEastAsia"/>
                <w:sz w:val="24"/>
                <w:lang w:eastAsia="zh-CN"/>
              </w:rPr>
              <w:t>：</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w:t>
      </w:r>
      <w:r>
        <w:rPr>
          <w:rFonts w:hint="eastAsia" w:asciiTheme="minorEastAsia" w:hAnsiTheme="minorEastAsia" w:eastAsiaTheme="minorEastAsia"/>
          <w:lang w:eastAsia="zh-CN"/>
        </w:rPr>
        <w:t>合价</w:t>
      </w:r>
      <w:r>
        <w:rPr>
          <w:rFonts w:hint="eastAsia" w:asciiTheme="minorEastAsia" w:hAnsiTheme="minorEastAsia" w:eastAsiaTheme="minorEastAsia"/>
        </w:rPr>
        <w:t>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693"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693"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693"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36A847D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三</w:t>
      </w:r>
      <w:r>
        <w:rPr>
          <w:rFonts w:hint="eastAsia" w:asciiTheme="minorEastAsia" w:hAnsiTheme="minorEastAsia" w:eastAsiaTheme="minorEastAsia"/>
          <w:snapToGrid w:val="0"/>
          <w:kern w:val="0"/>
        </w:rPr>
        <w:t>）</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72" w:name="_Toc44691167"/>
      <w:bookmarkStart w:id="73" w:name="_Toc44690708"/>
      <w:bookmarkStart w:id="74" w:name="_Toc44691399"/>
      <w:bookmarkStart w:id="75" w:name="_Toc44690435"/>
    </w:p>
    <w:p w14:paraId="6766738A">
      <w:pPr>
        <w:rPr>
          <w:rFonts w:hint="eastAsia" w:asciiTheme="minorEastAsia" w:hAnsiTheme="minorEastAsia" w:eastAsiaTheme="minorEastAsia"/>
        </w:rPr>
      </w:pPr>
      <w:bookmarkStart w:id="76" w:name="_Toc135293349"/>
      <w:r>
        <w:rPr>
          <w:rFonts w:hint="eastAsia" w:asciiTheme="minorEastAsia" w:hAnsiTheme="minorEastAsia" w:eastAsiaTheme="minorEastAsia"/>
        </w:rPr>
        <w:br w:type="page"/>
      </w:r>
    </w:p>
    <w:p w14:paraId="40E392CD">
      <w:pPr>
        <w:pStyle w:val="3"/>
        <w:tabs>
          <w:tab w:val="left" w:pos="371"/>
        </w:tabs>
        <w:spacing w:before="120" w:after="120"/>
        <w:ind w:left="-1" w:leftChars="-1" w:hanging="1"/>
        <w:jc w:val="center"/>
        <w:rPr>
          <w:rFonts w:hint="eastAsia" w:asciiTheme="minorEastAsia" w:hAnsiTheme="minorEastAsia" w:eastAsiaTheme="minorEastAsia"/>
        </w:rPr>
      </w:pPr>
    </w:p>
    <w:p w14:paraId="79792150">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14:paraId="5D8787D0">
      <w:pPr>
        <w:pStyle w:val="7"/>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jc w:val="both"/>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3"/>
        <w:tabs>
          <w:tab w:val="left" w:pos="371"/>
        </w:tabs>
        <w:spacing w:before="120" w:after="120"/>
        <w:ind w:left="-1" w:leftChars="-1" w:hanging="1"/>
        <w:jc w:val="center"/>
        <w:rPr>
          <w:rFonts w:asciiTheme="minorEastAsia" w:hAnsiTheme="minorEastAsia" w:eastAsiaTheme="minorEastAsia"/>
        </w:rPr>
      </w:pPr>
      <w:bookmarkStart w:id="77" w:name="_Toc135293350"/>
    </w:p>
    <w:p w14:paraId="555465F6"/>
    <w:p w14:paraId="48B9C484">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78" w:name="_Toc44691168"/>
      <w:bookmarkStart w:id="79" w:name="_Toc44690709"/>
      <w:bookmarkStart w:id="80" w:name="_Toc44690436"/>
      <w:bookmarkStart w:id="81" w:name="_Toc44691400"/>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3"/>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asciiTheme="minorEastAsia" w:hAnsiTheme="minorEastAsia" w:eastAsiaTheme="minorEastAsia"/>
        </w:rPr>
      </w:pPr>
      <w:bookmarkStart w:id="83" w:name="_格式3__"/>
      <w:bookmarkEnd w:id="83"/>
      <w:bookmarkStart w:id="84" w:name="_格式2__投标保证金凭证"/>
      <w:bookmarkEnd w:id="84"/>
      <w:bookmarkStart w:id="85" w:name="_格式4__"/>
      <w:bookmarkEnd w:id="85"/>
      <w:bookmarkStart w:id="86" w:name="_格式5__"/>
      <w:bookmarkEnd w:id="86"/>
      <w:bookmarkStart w:id="87" w:name="q16"/>
      <w:bookmarkEnd w:id="87"/>
      <w:bookmarkStart w:id="88" w:name="q15"/>
      <w:bookmarkEnd w:id="88"/>
      <w:bookmarkStart w:id="89" w:name="q17"/>
      <w:bookmarkEnd w:id="89"/>
      <w:r>
        <w:rPr>
          <w:rFonts w:asciiTheme="minorEastAsia" w:hAnsiTheme="minorEastAsia" w:eastAsiaTheme="minorEastAsia"/>
        </w:rPr>
        <w:tab/>
      </w:r>
      <w:bookmarkStart w:id="90" w:name="_Toc44691401"/>
      <w:bookmarkStart w:id="91" w:name="_Toc135293352"/>
      <w:bookmarkStart w:id="92" w:name="_Toc44690437"/>
      <w:bookmarkStart w:id="93" w:name="_Toc44690710"/>
      <w:bookmarkStart w:id="94" w:name="_Toc44691169"/>
      <w:r>
        <w:rPr>
          <w:rFonts w:hint="eastAsia" w:asciiTheme="minorEastAsia" w:hAnsiTheme="minorEastAsia" w:eastAsiaTheme="minorEastAsia"/>
        </w:rPr>
        <w:t>格式10  投标人情况介绍</w:t>
      </w:r>
      <w:bookmarkEnd w:id="90"/>
      <w:bookmarkEnd w:id="91"/>
      <w:bookmarkEnd w:id="92"/>
      <w:bookmarkEnd w:id="93"/>
      <w:bookmarkEnd w:id="94"/>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jc w:val="both"/>
        <w:rPr>
          <w:snapToGrid w:val="0"/>
          <w:kern w:val="0"/>
        </w:rPr>
      </w:pPr>
    </w:p>
    <w:p w14:paraId="5B015B50">
      <w:pPr>
        <w:tabs>
          <w:tab w:val="left" w:pos="8248"/>
          <w:tab w:val="left" w:pos="9368"/>
        </w:tabs>
        <w:spacing w:line="360" w:lineRule="auto"/>
        <w:rPr>
          <w:rFonts w:hint="eastAsia"/>
        </w:rPr>
      </w:pPr>
    </w:p>
    <w:p w14:paraId="22ED8D0F">
      <w:pPr>
        <w:tabs>
          <w:tab w:val="left" w:pos="8248"/>
          <w:tab w:val="left" w:pos="9368"/>
        </w:tabs>
        <w:spacing w:line="360" w:lineRule="auto"/>
      </w:pPr>
      <w:r>
        <w:rPr>
          <w:rFonts w:hint="eastAsia"/>
        </w:rPr>
        <w:t>附表：</w:t>
      </w:r>
    </w:p>
    <w:p w14:paraId="4782599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5" w:name="_格式7__投标人资格声明"/>
      <w:bookmarkEnd w:id="95"/>
      <w:bookmarkStart w:id="96"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3"/>
        <w:tabs>
          <w:tab w:val="left" w:pos="371"/>
        </w:tabs>
        <w:spacing w:before="120" w:after="120"/>
        <w:ind w:left="-1" w:leftChars="-1" w:hanging="1"/>
        <w:jc w:val="center"/>
        <w:rPr>
          <w:rFonts w:asciiTheme="minorEastAsia" w:hAnsiTheme="minorEastAsia" w:eastAsiaTheme="minorEastAsia"/>
        </w:rPr>
      </w:pPr>
      <w:bookmarkStart w:id="98" w:name="_Toc135293354"/>
    </w:p>
    <w:p w14:paraId="6190FA46"/>
    <w:p w14:paraId="3325121B"/>
    <w:p w14:paraId="5FE6F5F4"/>
    <w:p w14:paraId="3C3CE3C3"/>
    <w:p w14:paraId="5F03215C"/>
    <w:p w14:paraId="2A6351A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2"/>
      </w:pPr>
      <w:bookmarkStart w:id="99" w:name="_Toc135293355"/>
      <w:r>
        <w:rPr>
          <w:rFonts w:hint="eastAsia"/>
        </w:rPr>
        <w:t>第八章  合同条款</w:t>
      </w:r>
      <w:bookmarkEnd w:id="99"/>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00" w:name="_Toc135293356"/>
      <w:r>
        <w:rPr>
          <w:rFonts w:hint="eastAsia"/>
        </w:rPr>
        <w:t>第九章  附件</w:t>
      </w:r>
      <w:bookmarkEnd w:id="100"/>
    </w:p>
    <w:p w14:paraId="0FD850FA">
      <w:pPr>
        <w:pStyle w:val="4"/>
        <w:spacing w:before="0" w:after="0"/>
      </w:pPr>
      <w:bookmarkStart w:id="101" w:name="_Toc73610162"/>
      <w:bookmarkStart w:id="102" w:name="_Toc135293357"/>
      <w:bookmarkStart w:id="103" w:name="_Toc73613644"/>
      <w:r>
        <w:rPr>
          <w:rFonts w:hint="eastAsia"/>
        </w:rPr>
        <w:t>一、财政部 工业和信息化部关于印发《政府采购促进中小企业发展管理办法》的通知</w:t>
      </w:r>
      <w:bookmarkEnd w:id="101"/>
      <w:bookmarkEnd w:id="102"/>
      <w:bookmarkEnd w:id="103"/>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4"/>
        <w:spacing w:before="0" w:after="0"/>
      </w:pPr>
      <w:bookmarkStart w:id="104" w:name="_Toc73613645"/>
      <w:bookmarkStart w:id="105" w:name="_Toc73610163"/>
      <w:bookmarkStart w:id="106" w:name="_Toc135293358"/>
      <w:r>
        <w:rPr>
          <w:rFonts w:hint="eastAsia"/>
        </w:rPr>
        <w:t>二、关于印发中小企业划型标准规定的通知</w:t>
      </w:r>
      <w:bookmarkEnd w:id="104"/>
      <w:bookmarkEnd w:id="105"/>
      <w:bookmarkEnd w:id="106"/>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4"/>
        <w:spacing w:before="0" w:after="0"/>
      </w:pPr>
      <w:bookmarkStart w:id="107" w:name="_Toc73613646"/>
      <w:bookmarkStart w:id="108" w:name="_Toc73610164"/>
      <w:bookmarkStart w:id="109" w:name="_Toc135293359"/>
      <w:r>
        <w:rPr>
          <w:rFonts w:hint="eastAsia"/>
        </w:rPr>
        <w:t>三、</w:t>
      </w:r>
      <w:r>
        <w:t>国家统计局关于印发《统计上大中小微型企业划分办法 （2017）》的通知</w:t>
      </w:r>
      <w:bookmarkEnd w:id="107"/>
      <w:bookmarkEnd w:id="108"/>
      <w:bookmarkEnd w:id="109"/>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4"/>
        <w:spacing w:before="0" w:after="0"/>
      </w:pPr>
      <w:bookmarkStart w:id="110" w:name="_Toc73610165"/>
      <w:bookmarkStart w:id="111" w:name="_Toc135293360"/>
      <w:bookmarkStart w:id="112" w:name="_Toc73613647"/>
      <w:r>
        <w:rPr>
          <w:rFonts w:hint="eastAsia"/>
        </w:rPr>
        <w:t>四、</w:t>
      </w:r>
      <w:r>
        <w:t>财政部 民政部 中国残疾人联合会关于促进残疾人就业 政府采购政策的通知</w:t>
      </w:r>
      <w:bookmarkEnd w:id="110"/>
      <w:bookmarkEnd w:id="111"/>
      <w:bookmarkEnd w:id="112"/>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C8945E3">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眼科验光类设备一批</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 xml:space="preserve">  项目编号：</w:t>
    </w:r>
    <w:r>
      <w:rPr>
        <w:rFonts w:hint="eastAsia" w:asciiTheme="minorEastAsia" w:hAnsiTheme="minorEastAsia" w:eastAsiaTheme="minorEastAsia"/>
        <w:lang w:eastAsia="zh-CN"/>
      </w:rPr>
      <w:t>LGZXDL-2025-00221</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222DC6"/>
    <w:multiLevelType w:val="singleLevel"/>
    <w:tmpl w:val="26222DC6"/>
    <w:lvl w:ilvl="0" w:tentative="0">
      <w:start w:val="2"/>
      <w:numFmt w:val="chineseCounting"/>
      <w:suff w:val="nothing"/>
      <w:lvlText w:val="%1、"/>
      <w:lvlJc w:val="left"/>
      <w:rPr>
        <w:rFonts w:hint="eastAsia"/>
      </w:rPr>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杨先生">
    <w15:presenceInfo w15:providerId="WPS Office" w15:userId="4179546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9EC"/>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41D095D"/>
    <w:rsid w:val="059A3767"/>
    <w:rsid w:val="05C018BB"/>
    <w:rsid w:val="05C87DB9"/>
    <w:rsid w:val="065754CA"/>
    <w:rsid w:val="07C531B9"/>
    <w:rsid w:val="07EC4BEA"/>
    <w:rsid w:val="08013603"/>
    <w:rsid w:val="0961739E"/>
    <w:rsid w:val="097F5A20"/>
    <w:rsid w:val="098E6083"/>
    <w:rsid w:val="0AB84641"/>
    <w:rsid w:val="0B205B2B"/>
    <w:rsid w:val="0B782559"/>
    <w:rsid w:val="0B8A1F62"/>
    <w:rsid w:val="0BF820F3"/>
    <w:rsid w:val="0C000225"/>
    <w:rsid w:val="0D566BC9"/>
    <w:rsid w:val="0E180322"/>
    <w:rsid w:val="0E8C4995"/>
    <w:rsid w:val="0EF27BFB"/>
    <w:rsid w:val="0F676546"/>
    <w:rsid w:val="0F691730"/>
    <w:rsid w:val="0FBC50EF"/>
    <w:rsid w:val="115F3FD7"/>
    <w:rsid w:val="11A259DD"/>
    <w:rsid w:val="11F936CD"/>
    <w:rsid w:val="120027E5"/>
    <w:rsid w:val="120474A0"/>
    <w:rsid w:val="12693A35"/>
    <w:rsid w:val="13102ABE"/>
    <w:rsid w:val="14C0017C"/>
    <w:rsid w:val="162063B0"/>
    <w:rsid w:val="167D280D"/>
    <w:rsid w:val="17047766"/>
    <w:rsid w:val="17771FF6"/>
    <w:rsid w:val="17935895"/>
    <w:rsid w:val="17F52C18"/>
    <w:rsid w:val="184530EF"/>
    <w:rsid w:val="19227A4B"/>
    <w:rsid w:val="1A32142F"/>
    <w:rsid w:val="1B3E182A"/>
    <w:rsid w:val="1B4B5195"/>
    <w:rsid w:val="1C0826B8"/>
    <w:rsid w:val="1C174C6F"/>
    <w:rsid w:val="1C7C020D"/>
    <w:rsid w:val="1C8F78BA"/>
    <w:rsid w:val="1C9B0D84"/>
    <w:rsid w:val="1CDD3F3B"/>
    <w:rsid w:val="1D4D6869"/>
    <w:rsid w:val="1DD66A3B"/>
    <w:rsid w:val="1E3F2E81"/>
    <w:rsid w:val="21760101"/>
    <w:rsid w:val="22B25284"/>
    <w:rsid w:val="22C07D9F"/>
    <w:rsid w:val="23056CBA"/>
    <w:rsid w:val="234C1E42"/>
    <w:rsid w:val="23636EA1"/>
    <w:rsid w:val="23C6059E"/>
    <w:rsid w:val="23C95079"/>
    <w:rsid w:val="24031A53"/>
    <w:rsid w:val="24307C26"/>
    <w:rsid w:val="248E5D4C"/>
    <w:rsid w:val="24C47897"/>
    <w:rsid w:val="24CF6320"/>
    <w:rsid w:val="24E337F8"/>
    <w:rsid w:val="256E0C8A"/>
    <w:rsid w:val="258D3B57"/>
    <w:rsid w:val="261E01AA"/>
    <w:rsid w:val="262336EE"/>
    <w:rsid w:val="269E4C0C"/>
    <w:rsid w:val="27024D1A"/>
    <w:rsid w:val="27463B6A"/>
    <w:rsid w:val="29A41135"/>
    <w:rsid w:val="2AD85037"/>
    <w:rsid w:val="2AF67E93"/>
    <w:rsid w:val="2BD0253B"/>
    <w:rsid w:val="2C444480"/>
    <w:rsid w:val="2C564DC3"/>
    <w:rsid w:val="2CA9220C"/>
    <w:rsid w:val="2D142E8B"/>
    <w:rsid w:val="2D6C141D"/>
    <w:rsid w:val="2DA973AD"/>
    <w:rsid w:val="2E4470AA"/>
    <w:rsid w:val="2EB64B4B"/>
    <w:rsid w:val="2EDB590A"/>
    <w:rsid w:val="2F0A29E3"/>
    <w:rsid w:val="30255BA7"/>
    <w:rsid w:val="306B5DA3"/>
    <w:rsid w:val="30817D6A"/>
    <w:rsid w:val="31367970"/>
    <w:rsid w:val="3157114E"/>
    <w:rsid w:val="31EB07E1"/>
    <w:rsid w:val="31F2037F"/>
    <w:rsid w:val="320A0AF5"/>
    <w:rsid w:val="329B11F6"/>
    <w:rsid w:val="336B5811"/>
    <w:rsid w:val="336E087E"/>
    <w:rsid w:val="33C3087D"/>
    <w:rsid w:val="35961B12"/>
    <w:rsid w:val="359C5D0B"/>
    <w:rsid w:val="364523AD"/>
    <w:rsid w:val="36700D38"/>
    <w:rsid w:val="36C4673D"/>
    <w:rsid w:val="37741632"/>
    <w:rsid w:val="37B10B63"/>
    <w:rsid w:val="37D17C49"/>
    <w:rsid w:val="388F766F"/>
    <w:rsid w:val="38EF5DFB"/>
    <w:rsid w:val="390721D7"/>
    <w:rsid w:val="393B510C"/>
    <w:rsid w:val="393F4767"/>
    <w:rsid w:val="39A97E97"/>
    <w:rsid w:val="39BF365D"/>
    <w:rsid w:val="3A260C29"/>
    <w:rsid w:val="3B57268D"/>
    <w:rsid w:val="3B6176CE"/>
    <w:rsid w:val="3B6452AF"/>
    <w:rsid w:val="3BDC1949"/>
    <w:rsid w:val="3BF9504C"/>
    <w:rsid w:val="3C8D362E"/>
    <w:rsid w:val="3CF11603"/>
    <w:rsid w:val="3D6F4D41"/>
    <w:rsid w:val="3D7507FB"/>
    <w:rsid w:val="3EB5127A"/>
    <w:rsid w:val="3F503E5E"/>
    <w:rsid w:val="3FC16214"/>
    <w:rsid w:val="41576FF8"/>
    <w:rsid w:val="41D9164E"/>
    <w:rsid w:val="41DD521D"/>
    <w:rsid w:val="423B7022"/>
    <w:rsid w:val="4389060E"/>
    <w:rsid w:val="43C8028A"/>
    <w:rsid w:val="43D51667"/>
    <w:rsid w:val="43DA2D47"/>
    <w:rsid w:val="443B2C25"/>
    <w:rsid w:val="44811914"/>
    <w:rsid w:val="448421F1"/>
    <w:rsid w:val="45D37D9B"/>
    <w:rsid w:val="48194FD5"/>
    <w:rsid w:val="484514CB"/>
    <w:rsid w:val="48516103"/>
    <w:rsid w:val="48C86EE1"/>
    <w:rsid w:val="49FA6EF8"/>
    <w:rsid w:val="4A784961"/>
    <w:rsid w:val="4ABD2E7A"/>
    <w:rsid w:val="4ACF3A3C"/>
    <w:rsid w:val="4B1700DF"/>
    <w:rsid w:val="4B3C4946"/>
    <w:rsid w:val="4C4030C5"/>
    <w:rsid w:val="4D7D581F"/>
    <w:rsid w:val="4F0F6A19"/>
    <w:rsid w:val="503126A7"/>
    <w:rsid w:val="5151526B"/>
    <w:rsid w:val="51D10A66"/>
    <w:rsid w:val="528A390F"/>
    <w:rsid w:val="528C6991"/>
    <w:rsid w:val="536743D0"/>
    <w:rsid w:val="54054633"/>
    <w:rsid w:val="540605E4"/>
    <w:rsid w:val="547F0032"/>
    <w:rsid w:val="54A02A20"/>
    <w:rsid w:val="55C87B3E"/>
    <w:rsid w:val="56804F1E"/>
    <w:rsid w:val="58D67D8C"/>
    <w:rsid w:val="58E10577"/>
    <w:rsid w:val="59165EF7"/>
    <w:rsid w:val="59702A12"/>
    <w:rsid w:val="5AC11BEA"/>
    <w:rsid w:val="5AED2A9C"/>
    <w:rsid w:val="5BC746C9"/>
    <w:rsid w:val="5C2B6EE8"/>
    <w:rsid w:val="5CC61F72"/>
    <w:rsid w:val="5CF10C74"/>
    <w:rsid w:val="5CF206F7"/>
    <w:rsid w:val="5D5A6CAB"/>
    <w:rsid w:val="5E0B3D5F"/>
    <w:rsid w:val="5E6415B9"/>
    <w:rsid w:val="5EA0340D"/>
    <w:rsid w:val="5ED66C3C"/>
    <w:rsid w:val="5F456359"/>
    <w:rsid w:val="5F8F25F5"/>
    <w:rsid w:val="5FDD643B"/>
    <w:rsid w:val="607532DC"/>
    <w:rsid w:val="60BA3E42"/>
    <w:rsid w:val="6194383B"/>
    <w:rsid w:val="61A14A39"/>
    <w:rsid w:val="61CB5375"/>
    <w:rsid w:val="623348CA"/>
    <w:rsid w:val="62511574"/>
    <w:rsid w:val="64191A38"/>
    <w:rsid w:val="65CA685B"/>
    <w:rsid w:val="65CF34A7"/>
    <w:rsid w:val="65F660EF"/>
    <w:rsid w:val="6673798C"/>
    <w:rsid w:val="673905B6"/>
    <w:rsid w:val="681C3942"/>
    <w:rsid w:val="68460AAC"/>
    <w:rsid w:val="68AC1CFE"/>
    <w:rsid w:val="68E4579B"/>
    <w:rsid w:val="69C754B6"/>
    <w:rsid w:val="6A7F580E"/>
    <w:rsid w:val="6B947426"/>
    <w:rsid w:val="6BCD1DE6"/>
    <w:rsid w:val="6C434E84"/>
    <w:rsid w:val="6C505023"/>
    <w:rsid w:val="6D14299F"/>
    <w:rsid w:val="6D672A1E"/>
    <w:rsid w:val="6DC237D1"/>
    <w:rsid w:val="6F3B3713"/>
    <w:rsid w:val="6F40725E"/>
    <w:rsid w:val="6F854425"/>
    <w:rsid w:val="711172CF"/>
    <w:rsid w:val="71166CCD"/>
    <w:rsid w:val="71FD54DD"/>
    <w:rsid w:val="72025180"/>
    <w:rsid w:val="72D64389"/>
    <w:rsid w:val="73855BD1"/>
    <w:rsid w:val="7410294D"/>
    <w:rsid w:val="757B0F93"/>
    <w:rsid w:val="7589009F"/>
    <w:rsid w:val="75CC648C"/>
    <w:rsid w:val="75E25B0A"/>
    <w:rsid w:val="76D71644"/>
    <w:rsid w:val="76F45B53"/>
    <w:rsid w:val="771B43E0"/>
    <w:rsid w:val="776C2FB6"/>
    <w:rsid w:val="77741C69"/>
    <w:rsid w:val="77C80792"/>
    <w:rsid w:val="780D6D66"/>
    <w:rsid w:val="79982284"/>
    <w:rsid w:val="7998662D"/>
    <w:rsid w:val="79D15C97"/>
    <w:rsid w:val="7A0467A9"/>
    <w:rsid w:val="7A8C5878"/>
    <w:rsid w:val="7B471854"/>
    <w:rsid w:val="7B5B3459"/>
    <w:rsid w:val="7B6A4005"/>
    <w:rsid w:val="7C552333"/>
    <w:rsid w:val="7CA86C55"/>
    <w:rsid w:val="7CF019C1"/>
    <w:rsid w:val="7D461CAD"/>
    <w:rsid w:val="7E28286A"/>
    <w:rsid w:val="7E4401F0"/>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9">
    <w:name w:val="表格文字"/>
    <w:basedOn w:val="1"/>
    <w:autoRedefine/>
    <w:unhideWhenUsed/>
    <w:qFormat/>
    <w:uiPriority w:val="0"/>
    <w:pPr>
      <w:jc w:val="left"/>
    </w:pPr>
    <w:rPr>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100</Pages>
  <Words>7515</Words>
  <Characters>8322</Characters>
  <Lines>483</Lines>
  <Paragraphs>136</Paragraphs>
  <TotalTime>18</TotalTime>
  <ScaleCrop>false</ScaleCrop>
  <LinksUpToDate>false</LinksUpToDate>
  <CharactersWithSpaces>8553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中正-杨先生</cp:lastModifiedBy>
  <cp:lastPrinted>2020-05-26T01:03:00Z</cp:lastPrinted>
  <dcterms:modified xsi:type="dcterms:W3CDTF">2025-05-29T07:41:12Z</dcterms:modified>
  <dc:title>招标编号：UHO2010-G0029</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8CB9F44FDF8A46D8892D705F31BD25C9_13</vt:lpwstr>
  </property>
  <property fmtid="{D5CDD505-2E9C-101B-9397-08002B2CF9AE}" pid="4" name="KSOTemplateDocerSaveRecord">
    <vt:lpwstr>eyJoZGlkIjoiYmQ1ZTAxM2IyZDFmZDQ0YzVkMjFmYjUzMzk2ZWZiNWUiLCJ1c2VySWQiOiIxMjAzMDAzMzMwIn0=</vt:lpwstr>
  </property>
</Properties>
</file>