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仿宋" w:hAnsi="仿宋" w:eastAsia="仿宋"/>
          <w:b/>
          <w:bCs/>
          <w:snapToGrid w:val="0"/>
          <w:kern w:val="0"/>
          <w:sz w:val="28"/>
          <w:szCs w:val="28"/>
        </w:rPr>
      </w:pPr>
      <w:r>
        <w:rPr>
          <w:rFonts w:ascii="仿宋" w:hAnsi="仿宋" w:eastAsia="仿宋"/>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rFonts w:ascii="仿宋" w:hAnsi="仿宋" w:eastAsia="仿宋"/>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adjustRightInd w:val="0"/>
        <w:snapToGrid w:val="0"/>
        <w:spacing w:line="300" w:lineRule="auto"/>
        <w:jc w:val="center"/>
        <w:rPr>
          <w:rFonts w:hint="eastAsia" w:ascii="仿宋" w:hAnsi="仿宋" w:eastAsia="仿宋"/>
          <w:b/>
          <w:bCs/>
          <w:snapToGrid w:val="0"/>
          <w:kern w:val="0"/>
          <w:sz w:val="72"/>
          <w:szCs w:val="70"/>
        </w:rPr>
      </w:pPr>
      <w:r>
        <w:rPr>
          <w:rFonts w:hint="eastAsia" w:ascii="仿宋" w:hAnsi="仿宋" w:eastAsia="仿宋"/>
          <w:b/>
          <w:bCs/>
          <w:snapToGrid w:val="0"/>
          <w:kern w:val="0"/>
          <w:sz w:val="72"/>
          <w:szCs w:val="70"/>
        </w:rPr>
        <w:t>宝安大队新大队部</w:t>
      </w:r>
    </w:p>
    <w:p>
      <w:pPr>
        <w:adjustRightInd w:val="0"/>
        <w:snapToGrid w:val="0"/>
        <w:spacing w:line="300" w:lineRule="auto"/>
        <w:jc w:val="center"/>
        <w:rPr>
          <w:rFonts w:ascii="仿宋" w:hAnsi="仿宋" w:eastAsia="仿宋"/>
          <w:b/>
          <w:snapToGrid w:val="0"/>
          <w:kern w:val="0"/>
          <w:sz w:val="72"/>
          <w:szCs w:val="70"/>
        </w:rPr>
      </w:pPr>
      <w:r>
        <w:rPr>
          <w:rFonts w:hint="eastAsia" w:ascii="仿宋" w:hAnsi="仿宋" w:eastAsia="仿宋"/>
          <w:b/>
          <w:bCs/>
          <w:snapToGrid w:val="0"/>
          <w:kern w:val="0"/>
          <w:sz w:val="72"/>
          <w:szCs w:val="70"/>
        </w:rPr>
        <w:t>警营文化项目</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adjustRightInd w:val="0"/>
        <w:snapToGrid w:val="0"/>
        <w:spacing w:line="300" w:lineRule="auto"/>
        <w:jc w:val="center"/>
        <w:rPr>
          <w:rFonts w:ascii="仿宋" w:hAnsi="仿宋" w:eastAsia="仿宋"/>
          <w:b/>
          <w:snapToGrid w:val="0"/>
          <w:kern w:val="0"/>
          <w:sz w:val="90"/>
        </w:rPr>
      </w:pPr>
      <w:r>
        <w:rPr>
          <w:rFonts w:hint="eastAsia" w:ascii="仿宋" w:hAnsi="仿宋" w:eastAsia="仿宋"/>
          <w:b/>
          <w:snapToGrid w:val="0"/>
          <w:kern w:val="0"/>
          <w:sz w:val="90"/>
        </w:rPr>
        <w:t>采　购　文　件</w:t>
      </w:r>
    </w:p>
    <w:p>
      <w:pPr>
        <w:adjustRightInd w:val="0"/>
        <w:snapToGrid w:val="0"/>
        <w:spacing w:line="300" w:lineRule="auto"/>
        <w:jc w:val="center"/>
        <w:rPr>
          <w:rFonts w:ascii="仿宋" w:hAnsi="仿宋" w:eastAsia="仿宋"/>
          <w:b/>
          <w:snapToGrid w:val="0"/>
          <w:kern w:val="0"/>
          <w:sz w:val="32"/>
        </w:rPr>
      </w:pPr>
    </w:p>
    <w:p>
      <w:pPr>
        <w:adjustRightInd w:val="0"/>
        <w:snapToGrid w:val="0"/>
        <w:spacing w:line="300" w:lineRule="auto"/>
        <w:jc w:val="center"/>
        <w:rPr>
          <w:rFonts w:ascii="仿宋" w:hAnsi="仿宋" w:eastAsia="仿宋"/>
          <w:b/>
          <w:snapToGrid w:val="0"/>
          <w:kern w:val="0"/>
          <w:sz w:val="44"/>
        </w:rPr>
      </w:pPr>
      <w:r>
        <w:rPr>
          <w:rFonts w:hint="eastAsia" w:ascii="仿宋" w:hAnsi="仿宋" w:eastAsia="仿宋"/>
          <w:b/>
          <w:snapToGrid w:val="0"/>
          <w:kern w:val="0"/>
          <w:sz w:val="32"/>
        </w:rPr>
        <w:t>项目编号：</w:t>
      </w:r>
      <w:r>
        <w:rPr>
          <w:rFonts w:ascii="仿宋" w:hAnsi="仿宋" w:eastAsia="仿宋"/>
          <w:b/>
          <w:snapToGrid w:val="0"/>
          <w:kern w:val="0"/>
          <w:sz w:val="32"/>
        </w:rPr>
        <w:t>S</w:t>
      </w:r>
      <w:r>
        <w:rPr>
          <w:rFonts w:hint="eastAsia" w:ascii="仿宋" w:hAnsi="仿宋" w:eastAsia="仿宋"/>
          <w:b/>
          <w:snapToGrid w:val="0"/>
          <w:kern w:val="0"/>
          <w:sz w:val="32"/>
        </w:rPr>
        <w:t>ZZZ2021-QC0168</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8"/>
        <w:adjustRightInd w:val="0"/>
        <w:snapToGrid w:val="0"/>
        <w:spacing w:line="300" w:lineRule="auto"/>
        <w:jc w:val="center"/>
        <w:rPr>
          <w:rFonts w:ascii="仿宋" w:hAnsi="仿宋" w:eastAsia="仿宋"/>
          <w:b/>
          <w:snapToGrid w:val="0"/>
          <w:sz w:val="30"/>
        </w:rPr>
      </w:pPr>
      <w:r>
        <w:rPr>
          <w:rFonts w:hint="eastAsia" w:ascii="仿宋" w:hAnsi="仿宋" w:eastAsia="仿宋"/>
          <w:b/>
          <w:snapToGrid w:val="0"/>
          <w:sz w:val="30"/>
        </w:rPr>
        <w:t>二〇二一年</w:t>
      </w:r>
      <w:r>
        <w:rPr>
          <w:rFonts w:hint="eastAsia" w:ascii="仿宋" w:hAnsi="仿宋" w:eastAsia="仿宋"/>
          <w:b/>
          <w:snapToGrid w:val="0"/>
          <w:sz w:val="30"/>
          <w:lang w:val="en-US" w:eastAsia="zh-CN"/>
        </w:rPr>
        <w:t>七</w:t>
      </w:r>
      <w:r>
        <w:rPr>
          <w:rFonts w:hint="eastAsia" w:ascii="仿宋" w:hAnsi="仿宋" w:eastAsia="仿宋"/>
          <w:b/>
          <w:snapToGrid w:val="0"/>
          <w:sz w:val="30"/>
        </w:rPr>
        <w:t>月</w:t>
      </w:r>
    </w:p>
    <w:p>
      <w:pPr>
        <w:widowControl/>
        <w:jc w:val="center"/>
        <w:rPr>
          <w:snapToGrid w:val="0"/>
        </w:rPr>
      </w:pPr>
      <w:r>
        <w:rPr>
          <w:snapToGrid w:val="0"/>
        </w:rPr>
        <w:br w:type="page"/>
      </w: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center"/>
        <w:rPr>
          <w:rFonts w:ascii="仿宋" w:hAnsi="仿宋" w:eastAsia="仿宋"/>
          <w:b/>
          <w:snapToGrid w:val="0"/>
          <w:sz w:val="48"/>
          <w:szCs w:val="48"/>
        </w:rPr>
      </w:pPr>
      <w:r>
        <w:rPr>
          <w:rFonts w:hint="eastAsia" w:ascii="仿宋" w:hAnsi="仿宋" w:eastAsia="仿宋"/>
          <w:b/>
          <w:snapToGrid w:val="0"/>
          <w:sz w:val="48"/>
          <w:szCs w:val="48"/>
        </w:rPr>
        <w:t>采购文件信息</w:t>
      </w:r>
    </w:p>
    <w:p>
      <w:pPr>
        <w:widowControl/>
        <w:jc w:val="left"/>
        <w:rPr>
          <w:rFonts w:ascii="仿宋" w:hAnsi="仿宋" w:eastAsia="仿宋" w:cs="Arial Unicode MS"/>
          <w:sz w:val="28"/>
        </w:rPr>
      </w:pPr>
    </w:p>
    <w:tbl>
      <w:tblPr>
        <w:tblStyle w:val="14"/>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6555"/>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项目名称</w:t>
            </w:r>
          </w:p>
        </w:tc>
        <w:tc>
          <w:tcPr>
            <w:tcW w:w="6555" w:type="dxa"/>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sz w:val="24"/>
              </w:rPr>
              <w:t>宝安大队新大队部警营文化项目</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项目编号</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SZZZ2021-QC0168</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项目类型</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服务类</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采购方式</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公开征集</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是否评定分离</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否</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评标方法</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综合评分法</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定标方法</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中标候选供应商</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中标供应商</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1家</w:t>
            </w:r>
          </w:p>
        </w:tc>
      </w:tr>
    </w:tbl>
    <w:p>
      <w:pPr>
        <w:widowControl/>
        <w:jc w:val="left"/>
        <w:rPr>
          <w:rFonts w:ascii="仿宋" w:hAnsi="仿宋" w:eastAsia="仿宋" w:cs="Arial Unicode MS"/>
          <w:b/>
          <w:sz w:val="36"/>
        </w:rPr>
      </w:pPr>
      <w:r>
        <w:rPr>
          <w:rFonts w:ascii="仿宋" w:hAnsi="仿宋" w:eastAsia="仿宋" w:cs="Arial Unicode MS"/>
          <w:b/>
          <w:sz w:val="36"/>
        </w:rPr>
        <w:br w:type="page"/>
      </w:r>
    </w:p>
    <w:p>
      <w:pPr>
        <w:spacing w:line="360" w:lineRule="auto"/>
        <w:jc w:val="center"/>
        <w:rPr>
          <w:rFonts w:ascii="仿宋" w:hAnsi="仿宋" w:eastAsia="仿宋" w:cs="Arial Unicode MS"/>
          <w:b/>
          <w:sz w:val="48"/>
          <w:szCs w:val="48"/>
        </w:rPr>
      </w:pPr>
      <w:r>
        <w:rPr>
          <w:rFonts w:hint="eastAsia" w:ascii="仿宋" w:hAnsi="仿宋" w:eastAsia="仿宋" w:cs="Arial Unicode MS"/>
          <w:b/>
          <w:sz w:val="48"/>
          <w:szCs w:val="48"/>
        </w:rPr>
        <w:t>采购文件目录</w:t>
      </w:r>
    </w:p>
    <w:p>
      <w:pPr>
        <w:jc w:val="center"/>
        <w:rPr>
          <w:rFonts w:ascii="仿宋" w:hAnsi="仿宋" w:eastAsia="仿宋" w:cs="Arial Unicode MS"/>
          <w:b/>
          <w:sz w:val="20"/>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第一部分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供应商须知前附表及评分信息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评标信息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第二部分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第三部分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评标指引表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格式1 投标函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格式2 投标人资格证明文件和资格声明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格式3评分中涉及的承诺及声明函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格式4 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格式5 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格式6 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格式7 差异表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格式8 其他采购文件要求的资料或投标人认为需要补充的资料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第四部分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第五部分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通用条款（供应商须知）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A、说明；B、采购文件说明；C、投标文件的编写；</w:t>
            </w:r>
          </w:p>
          <w:p>
            <w:pPr>
              <w:widowControl/>
              <w:spacing w:line="360" w:lineRule="auto"/>
              <w:rPr>
                <w:rFonts w:ascii="仿宋" w:hAnsi="仿宋" w:eastAsia="仿宋" w:cs="Arial Unicode MS"/>
                <w:sz w:val="24"/>
              </w:rPr>
            </w:pPr>
            <w:r>
              <w:rPr>
                <w:rFonts w:hint="eastAsia" w:ascii="仿宋" w:hAnsi="仿宋" w:eastAsia="仿宋" w:cs="Arial Unicode MS"/>
                <w:sz w:val="24"/>
              </w:rPr>
              <w:t>D、投标文件递交；E、开标和评标；F、授予合同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第六部分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附件</w:t>
            </w:r>
            <w:bookmarkStart w:id="0" w:name="_Hlt229371809"/>
            <w:r>
              <w:rPr>
                <w:rFonts w:ascii="仿宋" w:hAnsi="仿宋" w:eastAsia="仿宋" w:cs="Arial Unicode MS"/>
                <w:sz w:val="24"/>
              </w:rPr>
              <w:t>1</w:t>
            </w:r>
            <w:bookmarkEnd w:id="0"/>
            <w:r>
              <w:rPr>
                <w:rFonts w:ascii="仿宋" w:hAnsi="仿宋" w:eastAsia="仿宋" w:cs="Arial Unicode MS"/>
                <w:sz w:val="24"/>
              </w:rPr>
              <w:t xml:space="preserve">  </w:t>
            </w:r>
            <w:r>
              <w:rPr>
                <w:rFonts w:hint="eastAsia" w:ascii="仿宋" w:hAnsi="仿宋" w:eastAsia="仿宋" w:cs="Arial Unicode MS"/>
                <w:sz w:val="24"/>
              </w:rPr>
              <w:t>履</w:t>
            </w:r>
            <w:bookmarkStart w:id="1" w:name="_Hlt358023691"/>
            <w:r>
              <w:rPr>
                <w:rFonts w:hint="eastAsia" w:ascii="仿宋" w:hAnsi="仿宋" w:eastAsia="仿宋" w:cs="Arial Unicode MS"/>
                <w:sz w:val="24"/>
              </w:rPr>
              <w:t>约</w:t>
            </w:r>
            <w:bookmarkEnd w:id="1"/>
            <w:r>
              <w:rPr>
                <w:rFonts w:ascii="仿宋" w:hAnsi="仿宋" w:eastAsia="仿宋" w:cs="Arial Unicode MS"/>
                <w:sz w:val="24"/>
              </w:rPr>
              <w:t>保</w:t>
            </w:r>
            <w:bookmarkStart w:id="2" w:name="_Hlt356375839"/>
            <w:bookmarkStart w:id="3" w:name="_Hlt356375840"/>
            <w:r>
              <w:rPr>
                <w:rFonts w:ascii="仿宋" w:hAnsi="仿宋" w:eastAsia="仿宋" w:cs="Arial Unicode MS"/>
                <w:sz w:val="24"/>
              </w:rPr>
              <w:t>证</w:t>
            </w:r>
            <w:bookmarkEnd w:id="2"/>
            <w:bookmarkEnd w:id="3"/>
            <w:r>
              <w:rPr>
                <w:rFonts w:ascii="仿宋" w:hAnsi="仿宋" w:eastAsia="仿宋" w:cs="Arial Unicode MS"/>
                <w:sz w:val="24"/>
              </w:rPr>
              <w:t>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 xml:space="preserve">附件2 </w:t>
            </w:r>
            <w:r>
              <w:rPr>
                <w:rFonts w:ascii="仿宋" w:hAnsi="仿宋" w:eastAsia="仿宋" w:cs="Arial Unicode MS"/>
                <w:sz w:val="24"/>
              </w:rPr>
              <w:t xml:space="preserve"> </w:t>
            </w:r>
            <w:r>
              <w:rPr>
                <w:rFonts w:hint="eastAsia" w:ascii="仿宋" w:hAnsi="仿宋" w:eastAsia="仿宋" w:cs="Arial Unicode MS"/>
                <w:sz w:val="24"/>
              </w:rPr>
              <w:t>项目保证金退还申请表</w:t>
            </w:r>
          </w:p>
        </w:tc>
      </w:tr>
    </w:tbl>
    <w:p>
      <w:pPr>
        <w:widowControl/>
        <w:jc w:val="left"/>
      </w:pPr>
      <w:r>
        <w:br w:type="page"/>
      </w:r>
    </w:p>
    <w:p>
      <w:pPr>
        <w:jc w:val="left"/>
      </w:pPr>
    </w:p>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rFonts w:ascii="仿宋" w:hAnsi="仿宋" w:eastAsia="仿宋"/>
          <w:b/>
          <w:snapToGrid w:val="0"/>
          <w:color w:val="auto"/>
          <w:kern w:val="0"/>
          <w:sz w:val="72"/>
        </w:rPr>
      </w:pPr>
      <w:r>
        <w:rPr>
          <w:rFonts w:hint="eastAsia" w:ascii="仿宋" w:hAnsi="仿宋" w:eastAsia="仿宋"/>
          <w:b/>
          <w:snapToGrid w:val="0"/>
          <w:color w:val="auto"/>
          <w:kern w:val="0"/>
          <w:sz w:val="96"/>
        </w:rPr>
        <w:t>采购公告</w:t>
      </w:r>
    </w:p>
    <w:p>
      <w:pPr>
        <w:rPr>
          <w:rFonts w:ascii="宋体"/>
          <w:snapToGrid w:val="0"/>
          <w:kern w:val="0"/>
          <w:szCs w:val="20"/>
        </w:rPr>
      </w:pPr>
      <w:r>
        <w:rPr>
          <w:snapToGrid w:val="0"/>
          <w:kern w:val="0"/>
        </w:rPr>
        <w:br w:type="page"/>
      </w:r>
    </w:p>
    <w:p>
      <w:pPr>
        <w:jc w:val="center"/>
        <w:rPr>
          <w:rFonts w:ascii="仿宋" w:hAnsi="仿宋" w:eastAsia="仿宋"/>
          <w:b/>
          <w:bCs/>
          <w:snapToGrid w:val="0"/>
          <w:kern w:val="0"/>
          <w:sz w:val="36"/>
        </w:rPr>
      </w:pPr>
      <w:r>
        <w:rPr>
          <w:rFonts w:hint="eastAsia" w:ascii="仿宋" w:hAnsi="仿宋" w:eastAsia="仿宋"/>
          <w:b/>
          <w:bCs/>
          <w:snapToGrid w:val="0"/>
          <w:kern w:val="0"/>
          <w:sz w:val="36"/>
        </w:rPr>
        <w:t>宝安大队新大队部警营文化项目</w:t>
      </w:r>
    </w:p>
    <w:p>
      <w:pPr>
        <w:jc w:val="center"/>
        <w:rPr>
          <w:rFonts w:ascii="仿宋" w:hAnsi="仿宋" w:eastAsia="仿宋"/>
          <w:b/>
          <w:bCs/>
          <w:snapToGrid w:val="0"/>
          <w:kern w:val="0"/>
          <w:sz w:val="36"/>
        </w:rPr>
      </w:pPr>
      <w:r>
        <w:rPr>
          <w:rFonts w:hint="eastAsia" w:ascii="仿宋" w:hAnsi="仿宋" w:eastAsia="仿宋"/>
          <w:b/>
          <w:bCs/>
          <w:snapToGrid w:val="0"/>
          <w:kern w:val="0"/>
          <w:sz w:val="36"/>
        </w:rPr>
        <w:t>采购公告</w:t>
      </w:r>
    </w:p>
    <w:p>
      <w:pPr>
        <w:spacing w:line="360" w:lineRule="auto"/>
        <w:rPr>
          <w:b/>
          <w:sz w:val="24"/>
          <w:szCs w:val="24"/>
        </w:rPr>
      </w:pPr>
      <w:r>
        <w:rPr>
          <w:rFonts w:hint="eastAsia"/>
          <w:b/>
          <w:sz w:val="24"/>
          <w:szCs w:val="24"/>
        </w:rPr>
        <w:t>一、项目概况</w:t>
      </w:r>
    </w:p>
    <w:p>
      <w:pPr>
        <w:spacing w:line="360" w:lineRule="auto"/>
        <w:ind w:firstLine="484" w:firstLineChars="202"/>
        <w:rPr>
          <w:rFonts w:ascii="仿宋" w:hAnsi="仿宋" w:eastAsia="仿宋"/>
          <w:bCs/>
          <w:sz w:val="24"/>
          <w:szCs w:val="24"/>
        </w:rPr>
      </w:pPr>
      <w:r>
        <w:rPr>
          <w:rFonts w:hint="eastAsia" w:ascii="仿宋" w:hAnsi="仿宋" w:eastAsia="仿宋"/>
          <w:bCs/>
          <w:sz w:val="24"/>
          <w:szCs w:val="24"/>
          <w:u w:val="single"/>
        </w:rPr>
        <w:t>宝安大队新大队部警营文化项目</w:t>
      </w:r>
      <w:r>
        <w:rPr>
          <w:rFonts w:hint="eastAsia" w:ascii="仿宋" w:hAnsi="仿宋" w:eastAsia="仿宋"/>
          <w:sz w:val="24"/>
          <w:szCs w:val="24"/>
        </w:rPr>
        <w:t>的潜在供应商应在</w:t>
      </w:r>
      <w:r>
        <w:rPr>
          <w:rFonts w:hint="eastAsia" w:ascii="仿宋" w:hAnsi="仿宋" w:eastAsia="仿宋"/>
          <w:sz w:val="24"/>
          <w:szCs w:val="24"/>
          <w:u w:val="single"/>
        </w:rPr>
        <w:t>深圳市中正招标有限公司</w:t>
      </w:r>
      <w:r>
        <w:rPr>
          <w:rFonts w:hint="eastAsia" w:ascii="仿宋" w:hAnsi="仿宋" w:eastAsia="仿宋"/>
          <w:sz w:val="24"/>
          <w:szCs w:val="24"/>
        </w:rPr>
        <w:t>获取采购文件，并于</w:t>
      </w:r>
      <w:r>
        <w:rPr>
          <w:rFonts w:hint="eastAsia" w:ascii="仿宋" w:hAnsi="仿宋" w:eastAsia="仿宋"/>
          <w:sz w:val="24"/>
          <w:szCs w:val="24"/>
          <w:u w:val="single"/>
        </w:rPr>
        <w:t>2021</w:t>
      </w:r>
      <w:r>
        <w:rPr>
          <w:rFonts w:hint="eastAsia" w:ascii="仿宋" w:hAnsi="仿宋" w:eastAsia="仿宋"/>
          <w:bCs/>
          <w:sz w:val="24"/>
          <w:szCs w:val="24"/>
        </w:rPr>
        <w:t>年</w:t>
      </w:r>
      <w:r>
        <w:rPr>
          <w:rFonts w:hint="eastAsia" w:ascii="仿宋" w:hAnsi="仿宋" w:eastAsia="仿宋"/>
          <w:bCs/>
          <w:sz w:val="24"/>
          <w:szCs w:val="24"/>
          <w:u w:val="single"/>
        </w:rPr>
        <w:t>07</w:t>
      </w:r>
      <w:r>
        <w:rPr>
          <w:rFonts w:hint="eastAsia" w:ascii="仿宋" w:hAnsi="仿宋" w:eastAsia="仿宋"/>
          <w:bCs/>
          <w:sz w:val="24"/>
          <w:szCs w:val="24"/>
        </w:rPr>
        <w:t>月</w:t>
      </w:r>
      <w:r>
        <w:rPr>
          <w:rFonts w:hint="eastAsia" w:ascii="仿宋" w:hAnsi="仿宋" w:eastAsia="仿宋"/>
          <w:bCs/>
          <w:sz w:val="24"/>
          <w:szCs w:val="24"/>
          <w:u w:val="single"/>
          <w:lang w:val="en-US" w:eastAsia="zh-CN"/>
        </w:rPr>
        <w:t>13</w:t>
      </w:r>
      <w:r>
        <w:rPr>
          <w:rFonts w:hint="eastAsia" w:ascii="仿宋" w:hAnsi="仿宋" w:eastAsia="仿宋"/>
          <w:bCs/>
          <w:sz w:val="24"/>
          <w:szCs w:val="24"/>
        </w:rPr>
        <w:t>日</w:t>
      </w:r>
      <w:r>
        <w:rPr>
          <w:rFonts w:hint="eastAsia" w:ascii="仿宋" w:hAnsi="仿宋" w:eastAsia="仿宋"/>
          <w:bCs/>
          <w:sz w:val="24"/>
          <w:szCs w:val="24"/>
          <w:u w:val="single"/>
        </w:rPr>
        <w:t>1</w:t>
      </w:r>
      <w:r>
        <w:rPr>
          <w:rFonts w:hint="eastAsia" w:ascii="仿宋" w:hAnsi="仿宋" w:eastAsia="仿宋"/>
          <w:bCs/>
          <w:sz w:val="24"/>
          <w:szCs w:val="24"/>
          <w:u w:val="single"/>
          <w:lang w:val="en-US" w:eastAsia="zh-CN"/>
        </w:rPr>
        <w:t>6</w:t>
      </w:r>
      <w:r>
        <w:rPr>
          <w:rFonts w:hint="eastAsia" w:ascii="仿宋" w:hAnsi="仿宋" w:eastAsia="仿宋"/>
          <w:bCs/>
          <w:sz w:val="24"/>
          <w:szCs w:val="24"/>
        </w:rPr>
        <w:t>点</w:t>
      </w:r>
      <w:r>
        <w:rPr>
          <w:rFonts w:hint="eastAsia" w:ascii="仿宋" w:hAnsi="仿宋" w:eastAsia="仿宋"/>
          <w:bCs/>
          <w:sz w:val="24"/>
          <w:szCs w:val="24"/>
          <w:u w:val="single"/>
        </w:rPr>
        <w:t>00</w:t>
      </w:r>
      <w:r>
        <w:rPr>
          <w:rFonts w:hint="eastAsia" w:ascii="仿宋" w:hAnsi="仿宋" w:eastAsia="仿宋"/>
          <w:bCs/>
          <w:sz w:val="24"/>
          <w:szCs w:val="24"/>
        </w:rPr>
        <w:t>分（北京时间）前递交投标</w:t>
      </w:r>
      <w:r>
        <w:rPr>
          <w:rFonts w:ascii="仿宋" w:hAnsi="仿宋" w:eastAsia="仿宋"/>
          <w:bCs/>
          <w:sz w:val="24"/>
          <w:szCs w:val="24"/>
        </w:rPr>
        <w:t>文件</w:t>
      </w:r>
      <w:r>
        <w:rPr>
          <w:rFonts w:hint="eastAsia" w:ascii="仿宋" w:hAnsi="仿宋" w:eastAsia="仿宋"/>
          <w:bCs/>
          <w:sz w:val="24"/>
          <w:szCs w:val="24"/>
        </w:rPr>
        <w:t>。</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二、项目基本情况</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1、项目编号：</w:t>
      </w:r>
      <w:r>
        <w:rPr>
          <w:rFonts w:ascii="仿宋" w:hAnsi="仿宋" w:eastAsia="仿宋"/>
          <w:bCs/>
          <w:sz w:val="24"/>
          <w:szCs w:val="24"/>
        </w:rPr>
        <w:t>SZZZ202</w:t>
      </w:r>
      <w:r>
        <w:rPr>
          <w:rFonts w:hint="eastAsia" w:ascii="仿宋" w:hAnsi="仿宋" w:eastAsia="仿宋"/>
          <w:bCs/>
          <w:sz w:val="24"/>
          <w:szCs w:val="24"/>
        </w:rPr>
        <w:t>1</w:t>
      </w:r>
      <w:r>
        <w:rPr>
          <w:rFonts w:ascii="仿宋" w:hAnsi="仿宋" w:eastAsia="仿宋"/>
          <w:bCs/>
          <w:sz w:val="24"/>
          <w:szCs w:val="24"/>
        </w:rPr>
        <w:t>-Q</w:t>
      </w:r>
      <w:r>
        <w:rPr>
          <w:rFonts w:hint="eastAsia" w:ascii="仿宋" w:hAnsi="仿宋" w:eastAsia="仿宋"/>
          <w:bCs/>
          <w:sz w:val="24"/>
          <w:szCs w:val="24"/>
        </w:rPr>
        <w:t>C</w:t>
      </w:r>
      <w:r>
        <w:rPr>
          <w:rFonts w:ascii="仿宋" w:hAnsi="仿宋" w:eastAsia="仿宋"/>
          <w:bCs/>
          <w:sz w:val="24"/>
          <w:szCs w:val="24"/>
        </w:rPr>
        <w:t>0</w:t>
      </w:r>
      <w:r>
        <w:rPr>
          <w:rFonts w:hint="eastAsia" w:ascii="仿宋" w:hAnsi="仿宋" w:eastAsia="仿宋"/>
          <w:bCs/>
          <w:sz w:val="24"/>
          <w:szCs w:val="24"/>
        </w:rPr>
        <w:t>168</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2、项目名称：宝安大队新大队部警营文化项目</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3、预算金额：人民币92万元</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4、最高限价：人民币92万元</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5、采购方式：公开征集</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6、采购需求：</w:t>
      </w:r>
    </w:p>
    <w:tbl>
      <w:tblPr>
        <w:tblStyle w:val="13"/>
        <w:tblW w:w="9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654"/>
        <w:gridCol w:w="992"/>
        <w:gridCol w:w="21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序号</w:t>
            </w:r>
          </w:p>
        </w:tc>
        <w:tc>
          <w:tcPr>
            <w:tcW w:w="4654"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标的名称</w:t>
            </w:r>
          </w:p>
        </w:tc>
        <w:tc>
          <w:tcPr>
            <w:tcW w:w="992"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数量</w:t>
            </w:r>
          </w:p>
        </w:tc>
        <w:tc>
          <w:tcPr>
            <w:tcW w:w="2151"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简要技术需求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42"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1</w:t>
            </w:r>
          </w:p>
        </w:tc>
        <w:tc>
          <w:tcPr>
            <w:tcW w:w="4654"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宝安大队新大队部警营文化项目</w:t>
            </w:r>
          </w:p>
        </w:tc>
        <w:tc>
          <w:tcPr>
            <w:tcW w:w="992"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1项</w:t>
            </w:r>
          </w:p>
        </w:tc>
        <w:tc>
          <w:tcPr>
            <w:tcW w:w="2151"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详见附件内容</w:t>
            </w:r>
          </w:p>
        </w:tc>
      </w:tr>
    </w:tbl>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7、合同履行期限：自合同签订之日起30个日历日内完成</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8、是否联合体：本项目不接受联合体投标。</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三、申请人的资格要求</w:t>
      </w:r>
    </w:p>
    <w:p>
      <w:pPr>
        <w:spacing w:line="360" w:lineRule="auto"/>
        <w:ind w:firstLine="424" w:firstLineChars="177"/>
        <w:rPr>
          <w:rFonts w:hint="eastAsia" w:ascii="仿宋" w:hAnsi="仿宋" w:eastAsia="仿宋"/>
          <w:bCs/>
          <w:sz w:val="24"/>
          <w:szCs w:val="24"/>
        </w:rPr>
      </w:pPr>
      <w:r>
        <w:rPr>
          <w:rFonts w:hint="eastAsia" w:ascii="仿宋" w:hAnsi="仿宋" w:eastAsia="仿宋"/>
          <w:bCs/>
          <w:sz w:val="24"/>
          <w:szCs w:val="24"/>
        </w:rPr>
        <w:t>1、须是</w:t>
      </w:r>
      <w:r>
        <w:rPr>
          <w:rFonts w:hint="eastAsia" w:ascii="仿宋" w:hAnsi="仿宋" w:eastAsia="仿宋"/>
          <w:bCs/>
          <w:sz w:val="24"/>
        </w:rPr>
        <w:t>深圳公共资源交易中心网站</w:t>
      </w:r>
      <w:r>
        <w:rPr>
          <w:rFonts w:hint="eastAsia" w:ascii="仿宋" w:hAnsi="仿宋" w:eastAsia="仿宋"/>
          <w:bCs/>
          <w:sz w:val="24"/>
          <w:szCs w:val="24"/>
        </w:rPr>
        <w:t>注册的供应商，注册网址</w:t>
      </w:r>
      <w:r>
        <w:rPr>
          <w:rFonts w:ascii="仿宋" w:hAnsi="仿宋" w:eastAsia="仿宋"/>
          <w:bCs/>
          <w:sz w:val="24"/>
        </w:rPr>
        <w:t>www.szzfcg.cn</w:t>
      </w:r>
      <w:r>
        <w:rPr>
          <w:rFonts w:hint="eastAsia" w:ascii="仿宋" w:hAnsi="仿宋" w:eastAsia="仿宋"/>
          <w:bCs/>
          <w:sz w:val="24"/>
          <w:szCs w:val="24"/>
        </w:rPr>
        <w:t>。【以采购代理机构从深圳公共资源交易中心网集中查询结果为准，投标人无须提供证明材料】</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2、须是在中华人民共和国境内注册的法人或其他组织。【须</w:t>
      </w:r>
      <w:r>
        <w:rPr>
          <w:rFonts w:ascii="仿宋" w:hAnsi="仿宋" w:eastAsia="仿宋"/>
          <w:bCs/>
          <w:sz w:val="24"/>
          <w:szCs w:val="24"/>
        </w:rPr>
        <w:t>提供合法有效的营业执照</w:t>
      </w:r>
      <w:r>
        <w:rPr>
          <w:rFonts w:hint="eastAsia" w:ascii="仿宋" w:hAnsi="仿宋" w:eastAsia="仿宋"/>
          <w:bCs/>
          <w:sz w:val="24"/>
          <w:szCs w:val="24"/>
        </w:rPr>
        <w:t>或法人证书等证明材料的</w:t>
      </w:r>
      <w:r>
        <w:rPr>
          <w:rFonts w:ascii="仿宋" w:hAnsi="仿宋" w:eastAsia="仿宋"/>
          <w:bCs/>
          <w:sz w:val="24"/>
          <w:szCs w:val="24"/>
        </w:rPr>
        <w:t>扫描件</w:t>
      </w:r>
      <w:r>
        <w:rPr>
          <w:rFonts w:hint="eastAsia" w:ascii="仿宋" w:hAnsi="仿宋" w:eastAsia="仿宋"/>
          <w:bCs/>
          <w:sz w:val="24"/>
          <w:szCs w:val="24"/>
        </w:rPr>
        <w:t>或复印件加盖投标人公章</w:t>
      </w:r>
      <w:r>
        <w:rPr>
          <w:rFonts w:ascii="仿宋" w:hAnsi="仿宋" w:eastAsia="仿宋"/>
          <w:bCs/>
          <w:sz w:val="24"/>
          <w:szCs w:val="24"/>
        </w:rPr>
        <w:t>，原件备查</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3、参与本项目投标前三年内，在经营活动中没有重大违法记录。【由投标人按采购文件规定的格式在《政府采购投标及履约承诺函》中作出声明】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4、参与本项目政府采购活动时不存在被有关部门禁止参与政府采购活动且在有效期内的情况。【由供应商按采购文件规定的格式在《政府采购投标及履约承诺函》中作出声明】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5、参与本项目的供应商具备《中华人民共和国政府采购法》第二十二条规定。【由响应投标人按采购文件规定的格式在《政府采购投标及履约承诺函》中作出声明】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6、投标</w:t>
      </w:r>
      <w:r>
        <w:rPr>
          <w:rFonts w:ascii="仿宋" w:hAnsi="仿宋" w:eastAsia="仿宋"/>
          <w:bCs/>
          <w:sz w:val="24"/>
          <w:szCs w:val="24"/>
        </w:rPr>
        <w:t>截止时间前，</w:t>
      </w:r>
      <w:r>
        <w:rPr>
          <w:rFonts w:hint="eastAsia" w:ascii="仿宋" w:hAnsi="仿宋" w:eastAsia="仿宋"/>
          <w:bCs/>
          <w:sz w:val="24"/>
          <w:szCs w:val="24"/>
        </w:rPr>
        <w:t>参与本项目的供应商</w:t>
      </w:r>
      <w:r>
        <w:rPr>
          <w:rFonts w:ascii="仿宋" w:hAnsi="仿宋" w:eastAsia="仿宋"/>
          <w:bCs/>
          <w:sz w:val="24"/>
          <w:szCs w:val="24"/>
        </w:rPr>
        <w:t>未被列入失信被执行人、重大税收违法案件当事人名单</w:t>
      </w:r>
      <w:r>
        <w:rPr>
          <w:rFonts w:hint="eastAsia" w:ascii="仿宋" w:hAnsi="仿宋" w:eastAsia="仿宋"/>
          <w:bCs/>
          <w:sz w:val="24"/>
          <w:szCs w:val="24"/>
        </w:rPr>
        <w:t>和</w:t>
      </w:r>
      <w:r>
        <w:rPr>
          <w:rFonts w:ascii="仿宋" w:hAnsi="仿宋" w:eastAsia="仿宋"/>
          <w:bCs/>
          <w:sz w:val="24"/>
          <w:szCs w:val="24"/>
        </w:rPr>
        <w:t>政府采购严重违法失信行为记录名单</w:t>
      </w:r>
      <w:r>
        <w:rPr>
          <w:rFonts w:hint="eastAsia" w:ascii="仿宋" w:hAnsi="仿宋" w:eastAsia="仿宋"/>
          <w:bCs/>
          <w:sz w:val="24"/>
          <w:szCs w:val="24"/>
        </w:rPr>
        <w:t>。【</w:t>
      </w:r>
      <w:r>
        <w:rPr>
          <w:rFonts w:ascii="仿宋" w:hAnsi="仿宋" w:eastAsia="仿宋"/>
          <w:bCs/>
          <w:sz w:val="24"/>
          <w:szCs w:val="24"/>
        </w:rPr>
        <w:t>采购代理机构将通过</w:t>
      </w:r>
      <w:r>
        <w:rPr>
          <w:rFonts w:hint="eastAsia" w:ascii="仿宋" w:hAnsi="仿宋" w:eastAsia="仿宋"/>
          <w:bCs/>
          <w:sz w:val="24"/>
          <w:szCs w:val="24"/>
        </w:rPr>
        <w:t>“信用中国”（www.creditchina.gov.cn）“信用服务”栏的“重大税收违法案件当事人名单”、“失信被执行人”，“中国政府采购”（www.ccgp.gov.cn）“政府采购严重违法失信行为记录名单”，“深圳信用网”（www.szcredit.com.cn）以及“深圳市政府采购监管网”（http://zfcg.sz.gov.cn）为投标人信用信息查询渠道，相关信息以开标当日的查询结果为准。由采购代理机构查询，投标人无需提供证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7、本项目不接受联合体投标，不允许分包或转包。</w:t>
      </w:r>
    </w:p>
    <w:p>
      <w:pPr>
        <w:spacing w:line="360" w:lineRule="auto"/>
        <w:ind w:firstLine="424" w:firstLineChars="177"/>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四、获取采购文件</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1、时间：</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lang w:val="en-US" w:eastAsia="zh-CN"/>
        </w:rPr>
        <w:t>07</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07</w:t>
      </w:r>
      <w:r>
        <w:rPr>
          <w:rFonts w:hint="eastAsia" w:ascii="仿宋" w:hAnsi="仿宋" w:eastAsia="仿宋"/>
          <w:b/>
          <w:bCs/>
          <w:sz w:val="24"/>
          <w:szCs w:val="24"/>
          <w:highlight w:val="yellow"/>
        </w:rPr>
        <w:t>日至</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lang w:val="en-US" w:eastAsia="zh-CN"/>
        </w:rPr>
        <w:t>07</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12</w:t>
      </w:r>
      <w:r>
        <w:rPr>
          <w:rFonts w:hint="eastAsia" w:ascii="仿宋" w:hAnsi="仿宋" w:eastAsia="仿宋"/>
          <w:b/>
          <w:bCs/>
          <w:sz w:val="24"/>
          <w:szCs w:val="24"/>
          <w:highlight w:val="yellow"/>
        </w:rPr>
        <w:t>日</w:t>
      </w:r>
      <w:r>
        <w:rPr>
          <w:rFonts w:hint="eastAsia" w:ascii="仿宋" w:hAnsi="仿宋" w:eastAsia="仿宋"/>
          <w:b/>
          <w:bCs/>
          <w:sz w:val="24"/>
          <w:szCs w:val="24"/>
          <w:highlight w:val="yellow"/>
          <w:u w:val="single"/>
        </w:rPr>
        <w:t>1</w:t>
      </w:r>
      <w:r>
        <w:rPr>
          <w:rFonts w:hint="eastAsia" w:ascii="仿宋" w:hAnsi="仿宋" w:eastAsia="仿宋"/>
          <w:b/>
          <w:bCs/>
          <w:sz w:val="24"/>
          <w:szCs w:val="24"/>
          <w:highlight w:val="yellow"/>
          <w:u w:val="single"/>
          <w:lang w:val="en-US" w:eastAsia="zh-CN"/>
        </w:rPr>
        <w:t>2</w:t>
      </w:r>
      <w:r>
        <w:rPr>
          <w:rFonts w:hint="eastAsia" w:ascii="仿宋" w:hAnsi="仿宋" w:eastAsia="仿宋"/>
          <w:b/>
          <w:bCs/>
          <w:sz w:val="24"/>
          <w:szCs w:val="24"/>
          <w:highlight w:val="yellow"/>
        </w:rPr>
        <w:t>时</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分截止</w:t>
      </w:r>
      <w:r>
        <w:rPr>
          <w:rFonts w:hint="eastAsia" w:ascii="仿宋" w:hAnsi="仿宋" w:eastAsia="仿宋"/>
          <w:bCs/>
          <w:sz w:val="24"/>
          <w:szCs w:val="24"/>
        </w:rPr>
        <w:t>，每天上午</w:t>
      </w:r>
      <w:r>
        <w:rPr>
          <w:rFonts w:hint="eastAsia" w:ascii="仿宋" w:hAnsi="仿宋" w:eastAsia="仿宋"/>
          <w:bCs/>
          <w:sz w:val="24"/>
          <w:szCs w:val="24"/>
          <w:u w:val="single"/>
        </w:rPr>
        <w:t>09</w:t>
      </w:r>
      <w:r>
        <w:rPr>
          <w:rFonts w:hint="eastAsia" w:ascii="仿宋" w:hAnsi="仿宋" w:eastAsia="仿宋"/>
          <w:bCs/>
          <w:sz w:val="24"/>
          <w:szCs w:val="24"/>
        </w:rPr>
        <w:t>时至</w:t>
      </w:r>
      <w:r>
        <w:rPr>
          <w:rFonts w:hint="eastAsia" w:ascii="仿宋" w:hAnsi="仿宋" w:eastAsia="仿宋"/>
          <w:bCs/>
          <w:sz w:val="24"/>
          <w:szCs w:val="24"/>
          <w:u w:val="single"/>
        </w:rPr>
        <w:t>11</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分，下午</w:t>
      </w:r>
      <w:r>
        <w:rPr>
          <w:rFonts w:hint="eastAsia" w:ascii="仿宋" w:hAnsi="仿宋" w:eastAsia="仿宋"/>
          <w:bCs/>
          <w:sz w:val="24"/>
          <w:szCs w:val="24"/>
          <w:u w:val="single"/>
        </w:rPr>
        <w:t>02</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分至</w:t>
      </w:r>
      <w:r>
        <w:rPr>
          <w:rFonts w:hint="eastAsia" w:ascii="仿宋" w:hAnsi="仿宋" w:eastAsia="仿宋"/>
          <w:bCs/>
          <w:sz w:val="24"/>
          <w:szCs w:val="24"/>
          <w:u w:val="single"/>
        </w:rPr>
        <w:t>05</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分（北京时间，</w:t>
      </w:r>
      <w:r>
        <w:rPr>
          <w:rFonts w:ascii="仿宋" w:hAnsi="仿宋" w:eastAsia="仿宋"/>
          <w:bCs/>
          <w:sz w:val="24"/>
          <w:szCs w:val="24"/>
        </w:rPr>
        <w:t>法定节假日</w:t>
      </w:r>
      <w:r>
        <w:rPr>
          <w:rFonts w:hint="eastAsia" w:ascii="仿宋" w:hAnsi="仿宋" w:eastAsia="仿宋"/>
          <w:bCs/>
          <w:sz w:val="24"/>
          <w:szCs w:val="24"/>
        </w:rPr>
        <w:t>除外）</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2、地点：深圳市福田区民田路171号新华保险大厦903中正招标（中正官网</w:t>
      </w:r>
      <w:r>
        <w:rPr>
          <w:rFonts w:ascii="仿宋" w:hAnsi="仿宋" w:eastAsia="仿宋"/>
          <w:bCs/>
          <w:sz w:val="24"/>
          <w:szCs w:val="24"/>
        </w:rPr>
        <w:t>www.szzzt.com</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3、方式：现场报名响应或网上报名响应</w:t>
      </w:r>
    </w:p>
    <w:p>
      <w:pPr>
        <w:spacing w:line="360" w:lineRule="auto"/>
        <w:ind w:left="779" w:leftChars="201" w:hanging="357" w:hangingChars="148"/>
        <w:rPr>
          <w:rFonts w:ascii="仿宋" w:hAnsi="仿宋" w:eastAsia="仿宋"/>
          <w:bCs/>
          <w:sz w:val="24"/>
          <w:szCs w:val="24"/>
        </w:rPr>
      </w:pPr>
      <w:r>
        <w:rPr>
          <w:rFonts w:hint="eastAsia" w:ascii="仿宋" w:hAnsi="仿宋" w:eastAsia="仿宋"/>
          <w:b/>
          <w:bCs/>
          <w:color w:val="FF0000"/>
          <w:sz w:val="24"/>
          <w:szCs w:val="24"/>
        </w:rPr>
        <w:t>备注：</w:t>
      </w:r>
      <w:r>
        <w:rPr>
          <w:rFonts w:hint="eastAsia" w:ascii="仿宋" w:hAnsi="仿宋" w:eastAsia="仿宋"/>
          <w:bCs/>
          <w:sz w:val="24"/>
          <w:szCs w:val="24"/>
        </w:rPr>
        <w:t>① 现场报名响应：须携带营业执照复印件或扫描件和法人授权委托书原件（均加盖公章）。</w:t>
      </w:r>
    </w:p>
    <w:p>
      <w:pPr>
        <w:spacing w:line="360" w:lineRule="auto"/>
        <w:ind w:left="783" w:leftChars="373" w:firstLine="480" w:firstLineChars="200"/>
        <w:rPr>
          <w:rFonts w:ascii="仿宋" w:hAnsi="仿宋" w:eastAsia="仿宋"/>
          <w:bCs/>
          <w:sz w:val="24"/>
          <w:szCs w:val="24"/>
        </w:rPr>
      </w:pPr>
      <w:r>
        <w:rPr>
          <w:rFonts w:hint="eastAsia" w:ascii="仿宋" w:hAnsi="仿宋" w:eastAsia="仿宋"/>
          <w:bCs/>
          <w:sz w:val="24"/>
          <w:szCs w:val="24"/>
        </w:rPr>
        <w:t>② 网上报名响应：发送报名资料至我司邮箱进行报名登记及获取采购文件，邮箱地址：ztzszzzt@163.com。报名响应邮件需附以下资料: 1）加盖公章的《购买标书登记表》（下载地址：</w:t>
      </w:r>
      <w:r>
        <w:rPr>
          <w:rFonts w:ascii="仿宋" w:hAnsi="仿宋" w:eastAsia="仿宋"/>
          <w:bCs/>
          <w:sz w:val="24"/>
          <w:szCs w:val="24"/>
        </w:rPr>
        <w:t>“www.szzzt.com”</w:t>
      </w:r>
      <w:r>
        <w:rPr>
          <w:rFonts w:hint="eastAsia" w:ascii="仿宋" w:hAnsi="仿宋" w:eastAsia="仿宋"/>
          <w:bCs/>
          <w:sz w:val="24"/>
          <w:szCs w:val="24"/>
        </w:rPr>
        <w:t>首页</w:t>
      </w:r>
      <w:r>
        <w:rPr>
          <w:rFonts w:ascii="仿宋" w:hAnsi="仿宋" w:eastAsia="仿宋"/>
          <w:bCs/>
          <w:sz w:val="24"/>
          <w:szCs w:val="24"/>
        </w:rPr>
        <w:t>“</w:t>
      </w:r>
      <w:r>
        <w:rPr>
          <w:rFonts w:hint="eastAsia" w:ascii="仿宋" w:hAnsi="仿宋" w:eastAsia="仿宋"/>
          <w:bCs/>
          <w:sz w:val="24"/>
          <w:szCs w:val="24"/>
        </w:rPr>
        <w:t>下载中心</w:t>
      </w:r>
      <w:r>
        <w:rPr>
          <w:rFonts w:ascii="仿宋" w:hAnsi="仿宋" w:eastAsia="仿宋"/>
          <w:bCs/>
          <w:sz w:val="24"/>
          <w:szCs w:val="24"/>
        </w:rPr>
        <w:t>”</w:t>
      </w:r>
      <w:r>
        <w:rPr>
          <w:rFonts w:hint="eastAsia" w:ascii="仿宋" w:hAnsi="仿宋" w:eastAsia="仿宋"/>
          <w:bCs/>
          <w:sz w:val="24"/>
          <w:szCs w:val="24"/>
        </w:rPr>
        <w:t>）；2）加盖公章的营业执照复印件扫描件；3）法人授权委托书扫描件；4）购买采购文件费用银行转帐凭证。报名时间以邮件发出时间为准，工作人员将在第二个工作日与报名响应资料完整的供应商联系。</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4、售价：</w:t>
      </w:r>
      <w:r>
        <w:rPr>
          <w:rFonts w:hint="eastAsia" w:ascii="仿宋" w:hAnsi="仿宋" w:eastAsia="仿宋"/>
          <w:b/>
          <w:bCs/>
          <w:sz w:val="24"/>
          <w:szCs w:val="24"/>
          <w:highlight w:val="yellow"/>
        </w:rPr>
        <w:t>人民币600元</w:t>
      </w:r>
      <w:r>
        <w:rPr>
          <w:rFonts w:hint="eastAsia" w:ascii="仿宋" w:hAnsi="仿宋" w:eastAsia="仿宋"/>
          <w:bCs/>
          <w:sz w:val="24"/>
          <w:szCs w:val="24"/>
        </w:rPr>
        <w:t>，采购文件售后不退。</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购买采购文件账号信息如下：</w:t>
      </w:r>
    </w:p>
    <w:p>
      <w:pPr>
        <w:spacing w:line="360" w:lineRule="auto"/>
        <w:ind w:firstLine="1144" w:firstLineChars="477"/>
        <w:rPr>
          <w:rFonts w:ascii="仿宋" w:hAnsi="仿宋" w:eastAsia="仿宋"/>
          <w:bCs/>
          <w:sz w:val="24"/>
          <w:szCs w:val="24"/>
        </w:rPr>
      </w:pPr>
      <w:r>
        <w:rPr>
          <w:rFonts w:hint="eastAsia" w:ascii="仿宋" w:hAnsi="仿宋" w:eastAsia="仿宋"/>
          <w:bCs/>
          <w:sz w:val="24"/>
          <w:szCs w:val="24"/>
        </w:rPr>
        <w:t>银行账号：03003729353</w:t>
      </w:r>
    </w:p>
    <w:p>
      <w:pPr>
        <w:spacing w:line="360" w:lineRule="auto"/>
        <w:ind w:firstLine="1144" w:firstLineChars="477"/>
        <w:rPr>
          <w:rFonts w:ascii="仿宋" w:hAnsi="仿宋" w:eastAsia="仿宋"/>
          <w:bCs/>
          <w:sz w:val="24"/>
          <w:szCs w:val="24"/>
        </w:rPr>
      </w:pPr>
      <w:r>
        <w:rPr>
          <w:rFonts w:hint="eastAsia" w:ascii="仿宋" w:hAnsi="仿宋" w:eastAsia="仿宋"/>
          <w:bCs/>
          <w:sz w:val="24"/>
          <w:szCs w:val="24"/>
        </w:rPr>
        <w:t>开户名称：深圳市中正招标有限公司</w:t>
      </w:r>
    </w:p>
    <w:p>
      <w:pPr>
        <w:spacing w:line="360" w:lineRule="auto"/>
        <w:ind w:firstLine="1144" w:firstLineChars="477"/>
        <w:rPr>
          <w:rFonts w:ascii="仿宋" w:hAnsi="仿宋" w:eastAsia="仿宋"/>
          <w:bCs/>
          <w:sz w:val="24"/>
          <w:szCs w:val="24"/>
        </w:rPr>
      </w:pPr>
      <w:r>
        <w:rPr>
          <w:rFonts w:hint="eastAsia" w:ascii="仿宋" w:hAnsi="仿宋" w:eastAsia="仿宋"/>
          <w:bCs/>
          <w:sz w:val="24"/>
          <w:szCs w:val="24"/>
        </w:rPr>
        <w:t>开户银行：上海银行深圳分行天安支行</w:t>
      </w:r>
    </w:p>
    <w:p>
      <w:pPr>
        <w:spacing w:line="360" w:lineRule="auto"/>
        <w:ind w:firstLine="424" w:firstLineChars="177"/>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五、提交投标文件截止时间、开标时间和地点</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1、时间：</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lang w:val="en-US" w:eastAsia="zh-CN"/>
        </w:rPr>
        <w:t>07</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13</w:t>
      </w:r>
      <w:r>
        <w:rPr>
          <w:rFonts w:hint="eastAsia" w:ascii="仿宋" w:hAnsi="仿宋" w:eastAsia="仿宋"/>
          <w:b/>
          <w:bCs/>
          <w:sz w:val="24"/>
          <w:szCs w:val="24"/>
          <w:highlight w:val="yellow"/>
        </w:rPr>
        <w:t>日</w:t>
      </w:r>
      <w:r>
        <w:rPr>
          <w:rFonts w:hint="eastAsia" w:ascii="仿宋" w:hAnsi="仿宋" w:eastAsia="仿宋"/>
          <w:b/>
          <w:bCs/>
          <w:sz w:val="24"/>
          <w:szCs w:val="24"/>
          <w:highlight w:val="yellow"/>
          <w:u w:val="single"/>
        </w:rPr>
        <w:t>1</w:t>
      </w:r>
      <w:r>
        <w:rPr>
          <w:rFonts w:hint="eastAsia" w:ascii="仿宋" w:hAnsi="仿宋" w:eastAsia="仿宋"/>
          <w:b/>
          <w:bCs/>
          <w:sz w:val="24"/>
          <w:szCs w:val="24"/>
          <w:highlight w:val="yellow"/>
          <w:u w:val="single"/>
          <w:lang w:val="en-US" w:eastAsia="zh-CN"/>
        </w:rPr>
        <w:t>6</w:t>
      </w:r>
      <w:r>
        <w:rPr>
          <w:rFonts w:hint="eastAsia" w:ascii="仿宋" w:hAnsi="仿宋" w:eastAsia="仿宋"/>
          <w:b/>
          <w:bCs/>
          <w:sz w:val="24"/>
          <w:szCs w:val="24"/>
          <w:highlight w:val="yellow"/>
        </w:rPr>
        <w:t>点</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w:t>
      </w:r>
      <w:r>
        <w:rPr>
          <w:rFonts w:hint="eastAsia" w:ascii="仿宋" w:hAnsi="仿宋" w:eastAsia="仿宋"/>
          <w:bCs/>
          <w:sz w:val="24"/>
          <w:szCs w:val="24"/>
        </w:rPr>
        <w:t>（北京时间）</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2、地点：深圳市福田区民田路171号新华保险大厦903中正招标</w:t>
      </w:r>
    </w:p>
    <w:p>
      <w:pPr>
        <w:spacing w:line="360" w:lineRule="auto"/>
        <w:ind w:firstLine="426" w:firstLineChars="177"/>
        <w:rPr>
          <w:rFonts w:ascii="仿宋" w:hAnsi="仿宋" w:eastAsia="仿宋"/>
          <w:bCs/>
          <w:sz w:val="24"/>
          <w:szCs w:val="24"/>
        </w:rPr>
      </w:pPr>
      <w:r>
        <w:rPr>
          <w:rFonts w:hint="eastAsia" w:ascii="仿宋" w:hAnsi="仿宋" w:eastAsia="仿宋"/>
          <w:b/>
          <w:bCs/>
          <w:color w:val="FF0000"/>
          <w:sz w:val="24"/>
          <w:szCs w:val="24"/>
        </w:rPr>
        <w:t>备注：</w:t>
      </w:r>
      <w:r>
        <w:rPr>
          <w:rFonts w:ascii="仿宋" w:hAnsi="仿宋" w:eastAsia="仿宋"/>
          <w:bCs/>
          <w:sz w:val="24"/>
          <w:szCs w:val="24"/>
        </w:rPr>
        <w:t>投标人可以通过快递方式在投标截止时间前将《采购响应文件》送达到我司，快递单上应清晰写明投标人名称、项目编号和项目名称，递交时间为送达我司由我司工作人员签收的时间；</w:t>
      </w:r>
      <w:r>
        <w:rPr>
          <w:rFonts w:hint="eastAsia" w:ascii="仿宋" w:hAnsi="仿宋" w:eastAsia="仿宋"/>
          <w:bCs/>
          <w:sz w:val="24"/>
          <w:szCs w:val="24"/>
        </w:rPr>
        <w:t>投标人</w:t>
      </w:r>
      <w:r>
        <w:rPr>
          <w:rFonts w:ascii="仿宋" w:hAnsi="仿宋" w:eastAsia="仿宋"/>
          <w:bCs/>
          <w:sz w:val="24"/>
          <w:szCs w:val="24"/>
        </w:rPr>
        <w:t>未参加现场开标的，视同认可开标结果</w:t>
      </w:r>
      <w:r>
        <w:rPr>
          <w:rFonts w:hint="eastAsia" w:ascii="仿宋" w:hAnsi="仿宋" w:eastAsia="仿宋"/>
          <w:bCs/>
          <w:sz w:val="24"/>
          <w:szCs w:val="24"/>
        </w:rPr>
        <w:t>。</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六、公告期限</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自本公告发布之日起5个日历日</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七、其他补充事宜</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1、本项目需要落实的政府采购政策：《财政部工业和信息化部关于印发《政府采购促进中小企业发展管理办法》的通知》(财库〔2020〕46号)、《关于政府采购支持监狱企业发展有关问题的通知》</w:t>
      </w:r>
      <w:r>
        <w:rPr>
          <w:rFonts w:ascii="仿宋" w:hAnsi="仿宋" w:eastAsia="仿宋"/>
          <w:bCs/>
          <w:sz w:val="24"/>
          <w:szCs w:val="24"/>
        </w:rPr>
        <w:t>(</w:t>
      </w:r>
      <w:r>
        <w:rPr>
          <w:rFonts w:hint="eastAsia" w:ascii="仿宋" w:hAnsi="仿宋" w:eastAsia="仿宋"/>
          <w:bCs/>
          <w:sz w:val="24"/>
          <w:szCs w:val="24"/>
        </w:rPr>
        <w:t>财库〔</w:t>
      </w:r>
      <w:r>
        <w:rPr>
          <w:rFonts w:ascii="仿宋" w:hAnsi="仿宋" w:eastAsia="仿宋"/>
          <w:bCs/>
          <w:sz w:val="24"/>
          <w:szCs w:val="24"/>
        </w:rPr>
        <w:t>2014</w:t>
      </w:r>
      <w:r>
        <w:rPr>
          <w:rFonts w:hint="eastAsia" w:ascii="仿宋" w:hAnsi="仿宋" w:eastAsia="仿宋"/>
          <w:bCs/>
          <w:sz w:val="24"/>
          <w:szCs w:val="24"/>
        </w:rPr>
        <w:t>〕</w:t>
      </w:r>
      <w:r>
        <w:rPr>
          <w:rFonts w:ascii="仿宋" w:hAnsi="仿宋" w:eastAsia="仿宋"/>
          <w:bCs/>
          <w:sz w:val="24"/>
          <w:szCs w:val="24"/>
        </w:rPr>
        <w:t>68</w:t>
      </w:r>
      <w:r>
        <w:rPr>
          <w:rFonts w:hint="eastAsia" w:ascii="仿宋" w:hAnsi="仿宋" w:eastAsia="仿宋"/>
          <w:bCs/>
          <w:sz w:val="24"/>
          <w:szCs w:val="24"/>
        </w:rPr>
        <w:t>号</w:t>
      </w:r>
      <w:r>
        <w:rPr>
          <w:rFonts w:ascii="仿宋" w:hAnsi="仿宋" w:eastAsia="仿宋"/>
          <w:bCs/>
          <w:sz w:val="24"/>
          <w:szCs w:val="24"/>
        </w:rPr>
        <w:t>)</w:t>
      </w:r>
      <w:r>
        <w:rPr>
          <w:rFonts w:hint="eastAsia" w:ascii="仿宋" w:hAnsi="仿宋" w:eastAsia="仿宋"/>
          <w:bCs/>
          <w:sz w:val="24"/>
          <w:szCs w:val="24"/>
        </w:rPr>
        <w:t>、《关于促进残疾人就业政府采购政策的通知》（财库〔</w:t>
      </w:r>
      <w:r>
        <w:rPr>
          <w:rFonts w:ascii="仿宋" w:hAnsi="仿宋" w:eastAsia="仿宋"/>
          <w:bCs/>
          <w:sz w:val="24"/>
          <w:szCs w:val="24"/>
        </w:rPr>
        <w:t>2017</w:t>
      </w:r>
      <w:r>
        <w:rPr>
          <w:rFonts w:hint="eastAsia" w:ascii="仿宋" w:hAnsi="仿宋" w:eastAsia="仿宋"/>
          <w:bCs/>
          <w:sz w:val="24"/>
          <w:szCs w:val="24"/>
        </w:rPr>
        <w:t>〕</w:t>
      </w:r>
      <w:r>
        <w:rPr>
          <w:rFonts w:ascii="仿宋" w:hAnsi="仿宋" w:eastAsia="仿宋"/>
          <w:bCs/>
          <w:sz w:val="24"/>
          <w:szCs w:val="24"/>
        </w:rPr>
        <w:t>141</w:t>
      </w:r>
      <w:r>
        <w:rPr>
          <w:rFonts w:hint="eastAsia" w:ascii="仿宋" w:hAnsi="仿宋" w:eastAsia="仿宋"/>
          <w:bCs/>
          <w:sz w:val="24"/>
          <w:szCs w:val="24"/>
        </w:rPr>
        <w:t>号</w:t>
      </w:r>
      <w:r>
        <w:rPr>
          <w:rFonts w:ascii="仿宋" w:hAnsi="仿宋" w:eastAsia="仿宋"/>
          <w:bCs/>
          <w:sz w:val="24"/>
          <w:szCs w:val="24"/>
        </w:rPr>
        <w:t>)</w:t>
      </w:r>
      <w:r>
        <w:rPr>
          <w:rFonts w:hint="eastAsia" w:ascii="仿宋" w:hAnsi="仿宋" w:eastAsia="仿宋"/>
          <w:bCs/>
          <w:sz w:val="24"/>
          <w:szCs w:val="24"/>
        </w:rPr>
        <w:t>。</w:t>
      </w:r>
    </w:p>
    <w:p>
      <w:pPr>
        <w:spacing w:line="360" w:lineRule="auto"/>
        <w:ind w:firstLine="426" w:firstLineChars="177"/>
        <w:rPr>
          <w:rFonts w:ascii="仿宋" w:hAnsi="仿宋" w:eastAsia="仿宋"/>
          <w:b/>
          <w:bCs/>
          <w:sz w:val="24"/>
          <w:szCs w:val="24"/>
        </w:rPr>
      </w:pPr>
      <w:r>
        <w:rPr>
          <w:rFonts w:hint="eastAsia" w:ascii="仿宋" w:hAnsi="仿宋" w:eastAsia="仿宋"/>
          <w:b/>
          <w:bCs/>
          <w:sz w:val="24"/>
          <w:szCs w:val="24"/>
        </w:rPr>
        <w:t>本项目所属行业为</w:t>
      </w:r>
      <w:r>
        <w:rPr>
          <w:rFonts w:hint="eastAsia" w:ascii="仿宋" w:hAnsi="仿宋" w:eastAsia="仿宋"/>
          <w:b/>
          <w:bCs/>
          <w:sz w:val="24"/>
          <w:szCs w:val="24"/>
          <w:highlight w:val="yellow"/>
          <w:u w:val="single"/>
        </w:rPr>
        <w:t>其他未列明行业</w:t>
      </w:r>
      <w:r>
        <w:rPr>
          <w:rFonts w:hint="eastAsia" w:ascii="仿宋" w:hAnsi="仿宋" w:eastAsia="仿宋"/>
          <w:b/>
          <w:bCs/>
          <w:sz w:val="24"/>
          <w:szCs w:val="24"/>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2、本项目相关公告在以下媒体发布：</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① 深圳公共资源交易中心网（</w:t>
      </w:r>
      <w:r>
        <w:rPr>
          <w:rFonts w:ascii="仿宋" w:hAnsi="仿宋" w:eastAsia="仿宋"/>
          <w:bCs/>
          <w:sz w:val="24"/>
          <w:szCs w:val="24"/>
        </w:rPr>
        <w:t>www.szzfcg.cn</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② 采购代理机构网站（</w:t>
      </w:r>
      <w:r>
        <w:rPr>
          <w:rFonts w:ascii="仿宋" w:hAnsi="仿宋" w:eastAsia="仿宋"/>
          <w:bCs/>
          <w:sz w:val="24"/>
          <w:szCs w:val="24"/>
        </w:rPr>
        <w:t>www.szzzt.com</w:t>
      </w:r>
      <w:r>
        <w:rPr>
          <w:rFonts w:hint="eastAsia" w:ascii="仿宋" w:hAnsi="仿宋" w:eastAsia="仿宋"/>
          <w:bCs/>
          <w:sz w:val="24"/>
          <w:szCs w:val="24"/>
        </w:rPr>
        <w:t>）</w:t>
      </w:r>
    </w:p>
    <w:p>
      <w:pPr>
        <w:spacing w:line="360" w:lineRule="auto"/>
        <w:rPr>
          <w:rFonts w:ascii="仿宋" w:hAnsi="仿宋" w:eastAsia="仿宋"/>
          <w:bCs/>
          <w:sz w:val="24"/>
          <w:szCs w:val="24"/>
        </w:rPr>
      </w:pPr>
      <w:r>
        <w:rPr>
          <w:rFonts w:hint="eastAsia" w:ascii="仿宋" w:hAnsi="仿宋" w:eastAsia="仿宋"/>
          <w:bCs/>
          <w:sz w:val="24"/>
          <w:szCs w:val="24"/>
        </w:rPr>
        <w:t>相关公告在以上媒体上公布之日即视为有效送达，不再另行通知。</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八、本项目联系方式</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1、采购人信息</w:t>
      </w:r>
    </w:p>
    <w:p>
      <w:pPr>
        <w:spacing w:line="360" w:lineRule="auto"/>
        <w:ind w:firstLine="849" w:firstLineChars="354"/>
        <w:rPr>
          <w:rFonts w:ascii="仿宋" w:hAnsi="仿宋" w:eastAsia="仿宋"/>
          <w:bCs/>
          <w:sz w:val="24"/>
          <w:szCs w:val="24"/>
          <w:u w:val="single"/>
        </w:rPr>
      </w:pPr>
      <w:r>
        <w:rPr>
          <w:rFonts w:hint="eastAsia" w:ascii="仿宋" w:hAnsi="仿宋" w:eastAsia="仿宋"/>
          <w:bCs/>
          <w:sz w:val="24"/>
          <w:szCs w:val="24"/>
        </w:rPr>
        <w:t>名　    称：</w:t>
      </w:r>
      <w:r>
        <w:rPr>
          <w:rFonts w:hint="eastAsia" w:ascii="仿宋" w:hAnsi="仿宋" w:eastAsia="仿宋"/>
          <w:bCs/>
          <w:sz w:val="24"/>
          <w:szCs w:val="24"/>
          <w:u w:val="single"/>
        </w:rPr>
        <w:t>深圳市公安局交通警察支队宝安大队</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2、采购代理机构信息</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名　   称：</w:t>
      </w:r>
      <w:r>
        <w:rPr>
          <w:rFonts w:hint="eastAsia" w:ascii="仿宋" w:hAnsi="仿宋" w:eastAsia="仿宋"/>
          <w:bCs/>
          <w:sz w:val="24"/>
          <w:szCs w:val="24"/>
          <w:u w:val="single"/>
        </w:rPr>
        <w:t>深圳市中正招标有限公司</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地　   址：</w:t>
      </w:r>
      <w:r>
        <w:rPr>
          <w:rFonts w:hint="eastAsia" w:ascii="仿宋" w:hAnsi="仿宋" w:eastAsia="仿宋"/>
          <w:bCs/>
          <w:sz w:val="24"/>
          <w:szCs w:val="24"/>
          <w:u w:val="single"/>
        </w:rPr>
        <w:t>深圳市福田区民田路171号新华保险大厦903</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3、项目</w:t>
      </w:r>
      <w:r>
        <w:rPr>
          <w:rFonts w:ascii="仿宋" w:hAnsi="仿宋" w:eastAsia="仿宋"/>
          <w:bCs/>
          <w:sz w:val="24"/>
          <w:szCs w:val="24"/>
        </w:rPr>
        <w:t>联系方式</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项目负责人：</w:t>
      </w:r>
      <w:r>
        <w:rPr>
          <w:rFonts w:hint="eastAsia" w:ascii="仿宋" w:hAnsi="仿宋" w:eastAsia="仿宋"/>
          <w:bCs/>
          <w:sz w:val="24"/>
          <w:szCs w:val="24"/>
          <w:u w:val="single"/>
        </w:rPr>
        <w:t>陈工</w:t>
      </w:r>
    </w:p>
    <w:p>
      <w:pPr>
        <w:spacing w:line="360" w:lineRule="auto"/>
        <w:ind w:firstLine="849" w:firstLineChars="354"/>
        <w:rPr>
          <w:rFonts w:ascii="仿宋" w:hAnsi="仿宋" w:eastAsia="仿宋"/>
          <w:bCs/>
          <w:sz w:val="24"/>
          <w:szCs w:val="24"/>
          <w:u w:val="single"/>
        </w:rPr>
      </w:pPr>
      <w:r>
        <w:rPr>
          <w:rFonts w:hint="eastAsia" w:ascii="仿宋" w:hAnsi="仿宋" w:eastAsia="仿宋"/>
          <w:bCs/>
          <w:sz w:val="24"/>
          <w:szCs w:val="24"/>
        </w:rPr>
        <w:t>联系  方式：</w:t>
      </w:r>
      <w:r>
        <w:rPr>
          <w:rFonts w:hint="eastAsia" w:ascii="仿宋" w:hAnsi="仿宋" w:eastAsia="仿宋"/>
          <w:bCs/>
          <w:sz w:val="24"/>
          <w:szCs w:val="24"/>
          <w:u w:val="single"/>
        </w:rPr>
        <w:t>0755-83026699</w:t>
      </w:r>
    </w:p>
    <w:p>
      <w:pPr>
        <w:spacing w:line="360" w:lineRule="auto"/>
        <w:jc w:val="left"/>
        <w:rPr>
          <w:rFonts w:ascii="仿宋" w:hAnsi="仿宋" w:eastAsia="仿宋"/>
          <w:b/>
          <w:bCs/>
          <w:sz w:val="24"/>
          <w:szCs w:val="24"/>
        </w:rPr>
      </w:pPr>
    </w:p>
    <w:p>
      <w:pPr>
        <w:spacing w:line="360" w:lineRule="auto"/>
        <w:jc w:val="left"/>
        <w:rPr>
          <w:rFonts w:ascii="仿宋" w:hAnsi="仿宋" w:eastAsia="仿宋"/>
          <w:b/>
          <w:bCs/>
          <w:sz w:val="24"/>
          <w:szCs w:val="24"/>
        </w:rPr>
      </w:pPr>
      <w:r>
        <w:rPr>
          <w:rFonts w:hint="eastAsia" w:ascii="仿宋" w:hAnsi="仿宋" w:eastAsia="仿宋"/>
          <w:b/>
          <w:bCs/>
          <w:sz w:val="24"/>
          <w:szCs w:val="24"/>
        </w:rPr>
        <w:t>九、附件</w:t>
      </w:r>
    </w:p>
    <w:p>
      <w:pPr>
        <w:spacing w:line="360" w:lineRule="auto"/>
        <w:ind w:firstLine="470" w:firstLineChars="196"/>
        <w:jc w:val="left"/>
        <w:rPr>
          <w:rFonts w:ascii="仿宋" w:hAnsi="仿宋" w:eastAsia="仿宋"/>
          <w:bCs/>
          <w:sz w:val="24"/>
          <w:szCs w:val="24"/>
        </w:rPr>
      </w:pPr>
      <w:r>
        <w:rPr>
          <w:rFonts w:hint="eastAsia" w:ascii="仿宋" w:hAnsi="仿宋" w:eastAsia="仿宋"/>
          <w:bCs/>
          <w:sz w:val="24"/>
          <w:szCs w:val="24"/>
        </w:rPr>
        <w:t>采购文件</w:t>
      </w:r>
    </w:p>
    <w:p>
      <w:pPr>
        <w:spacing w:line="360" w:lineRule="auto"/>
        <w:rPr>
          <w:rFonts w:ascii="仿宋" w:hAnsi="仿宋" w:eastAsia="仿宋"/>
          <w:bCs/>
          <w:sz w:val="24"/>
          <w:szCs w:val="24"/>
        </w:rPr>
      </w:pPr>
      <w:r>
        <w:rPr>
          <w:rFonts w:ascii="仿宋" w:hAnsi="仿宋" w:eastAsia="仿宋"/>
          <w:bCs/>
          <w:sz w:val="24"/>
          <w:szCs w:val="24"/>
        </w:rPr>
        <w:t>（附件内容请在深圳市中正招标</w:t>
      </w:r>
      <w:r>
        <w:rPr>
          <w:rFonts w:hint="eastAsia" w:ascii="仿宋" w:hAnsi="仿宋" w:eastAsia="仿宋"/>
          <w:bCs/>
          <w:sz w:val="24"/>
          <w:szCs w:val="24"/>
        </w:rPr>
        <w:t>有限公司官</w:t>
      </w:r>
      <w:r>
        <w:rPr>
          <w:rFonts w:ascii="仿宋" w:hAnsi="仿宋" w:eastAsia="仿宋"/>
          <w:bCs/>
          <w:sz w:val="24"/>
          <w:szCs w:val="24"/>
        </w:rPr>
        <w:t>网相关公告中下载查阅）</w:t>
      </w:r>
    </w:p>
    <w:p>
      <w:pPr>
        <w:spacing w:line="360" w:lineRule="auto"/>
        <w:rPr>
          <w:rFonts w:ascii="仿宋" w:hAnsi="仿宋" w:eastAsia="仿宋"/>
          <w:bCs/>
          <w:sz w:val="24"/>
          <w:szCs w:val="24"/>
        </w:rPr>
      </w:pPr>
    </w:p>
    <w:p>
      <w:pPr>
        <w:spacing w:line="360" w:lineRule="auto"/>
        <w:rPr>
          <w:rFonts w:ascii="仿宋" w:hAnsi="仿宋" w:eastAsia="仿宋"/>
          <w:bCs/>
          <w:sz w:val="24"/>
          <w:szCs w:val="24"/>
        </w:rPr>
      </w:pPr>
    </w:p>
    <w:p>
      <w:pPr>
        <w:spacing w:line="360" w:lineRule="auto"/>
        <w:ind w:firstLine="849" w:firstLineChars="354"/>
        <w:jc w:val="right"/>
        <w:rPr>
          <w:rFonts w:ascii="仿宋" w:hAnsi="仿宋" w:eastAsia="仿宋"/>
          <w:bCs/>
          <w:sz w:val="24"/>
          <w:szCs w:val="24"/>
        </w:rPr>
      </w:pPr>
      <w:r>
        <w:rPr>
          <w:rFonts w:hint="eastAsia" w:ascii="仿宋" w:hAnsi="仿宋" w:eastAsia="仿宋"/>
          <w:bCs/>
          <w:sz w:val="24"/>
          <w:szCs w:val="24"/>
        </w:rPr>
        <w:t>深圳市中正招标有限公司</w:t>
      </w:r>
    </w:p>
    <w:p>
      <w:pPr>
        <w:spacing w:line="360" w:lineRule="auto"/>
        <w:ind w:firstLine="849" w:firstLineChars="354"/>
        <w:jc w:val="right"/>
        <w:rPr>
          <w:rFonts w:ascii="仿宋" w:hAnsi="仿宋" w:eastAsia="仿宋"/>
          <w:bCs/>
          <w:sz w:val="24"/>
          <w:szCs w:val="24"/>
        </w:rPr>
      </w:pPr>
      <w:r>
        <w:rPr>
          <w:rFonts w:ascii="仿宋" w:hAnsi="仿宋" w:eastAsia="仿宋"/>
          <w:bCs/>
          <w:sz w:val="24"/>
          <w:szCs w:val="24"/>
        </w:rPr>
        <w:t>202</w:t>
      </w:r>
      <w:r>
        <w:rPr>
          <w:rFonts w:hint="eastAsia" w:ascii="仿宋" w:hAnsi="仿宋" w:eastAsia="仿宋"/>
          <w:bCs/>
          <w:sz w:val="24"/>
          <w:szCs w:val="24"/>
        </w:rPr>
        <w:t>1</w:t>
      </w:r>
      <w:r>
        <w:rPr>
          <w:rFonts w:ascii="仿宋" w:hAnsi="仿宋" w:eastAsia="仿宋"/>
          <w:bCs/>
          <w:sz w:val="24"/>
          <w:szCs w:val="24"/>
        </w:rPr>
        <w:t>年</w:t>
      </w:r>
      <w:r>
        <w:rPr>
          <w:rFonts w:hint="eastAsia" w:ascii="仿宋" w:hAnsi="仿宋" w:eastAsia="仿宋"/>
          <w:bCs/>
          <w:sz w:val="24"/>
          <w:szCs w:val="24"/>
        </w:rPr>
        <w:t>0</w:t>
      </w:r>
      <w:r>
        <w:rPr>
          <w:rFonts w:hint="eastAsia" w:ascii="仿宋" w:hAnsi="仿宋" w:eastAsia="仿宋"/>
          <w:bCs/>
          <w:sz w:val="24"/>
          <w:szCs w:val="24"/>
          <w:lang w:val="en-US" w:eastAsia="zh-CN"/>
        </w:rPr>
        <w:t>7</w:t>
      </w:r>
      <w:r>
        <w:rPr>
          <w:rFonts w:ascii="仿宋" w:hAnsi="仿宋" w:eastAsia="仿宋"/>
          <w:bCs/>
          <w:sz w:val="24"/>
          <w:szCs w:val="24"/>
        </w:rPr>
        <w:t>月</w:t>
      </w:r>
      <w:r>
        <w:rPr>
          <w:rFonts w:hint="eastAsia" w:ascii="仿宋" w:hAnsi="仿宋" w:eastAsia="仿宋"/>
          <w:bCs/>
          <w:sz w:val="24"/>
          <w:szCs w:val="24"/>
          <w:lang w:val="en-US" w:eastAsia="zh-CN"/>
        </w:rPr>
        <w:t>07</w:t>
      </w:r>
      <w:r>
        <w:rPr>
          <w:rFonts w:hint="eastAsia" w:ascii="仿宋" w:hAnsi="仿宋" w:eastAsia="仿宋"/>
          <w:bCs/>
          <w:sz w:val="24"/>
          <w:szCs w:val="24"/>
        </w:rPr>
        <w:t>日</w:t>
      </w:r>
    </w:p>
    <w:p>
      <w:pPr>
        <w:widowControl/>
        <w:jc w:val="left"/>
        <w:rPr>
          <w:rFonts w:ascii="仿宋" w:hAnsi="仿宋" w:eastAsia="仿宋"/>
          <w:bCs/>
          <w:sz w:val="24"/>
        </w:rPr>
      </w:pPr>
      <w:r>
        <w:rPr>
          <w:rFonts w:ascii="仿宋" w:hAnsi="仿宋" w:eastAsia="仿宋"/>
          <w:bCs/>
          <w:sz w:val="24"/>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第一部分</w:t>
      </w:r>
    </w:p>
    <w:p>
      <w:pPr>
        <w:spacing w:line="36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供应商须知前附表及评分信息</w:t>
      </w:r>
    </w:p>
    <w:p>
      <w:pPr>
        <w:widowControl/>
        <w:jc w:val="left"/>
        <w:rPr>
          <w:rFonts w:ascii="宋体" w:hAnsi="宋体"/>
          <w:b/>
          <w:snapToGrid w:val="0"/>
          <w:kern w:val="0"/>
          <w:sz w:val="72"/>
        </w:rPr>
      </w:pPr>
      <w:r>
        <w:rPr>
          <w:rFonts w:ascii="宋体" w:hAnsi="宋体"/>
          <w:b/>
          <w:snapToGrid w:val="0"/>
          <w:kern w:val="0"/>
          <w:sz w:val="72"/>
        </w:rPr>
        <w:br w:type="page"/>
      </w:r>
    </w:p>
    <w:p>
      <w:pPr>
        <w:spacing w:line="360" w:lineRule="auto"/>
        <w:jc w:val="center"/>
        <w:rPr>
          <w:rFonts w:ascii="仿宋" w:hAnsi="仿宋" w:eastAsia="仿宋"/>
          <w:b/>
          <w:bCs/>
          <w:sz w:val="36"/>
        </w:rPr>
      </w:pPr>
      <w:r>
        <w:rPr>
          <w:rFonts w:hint="eastAsia" w:ascii="仿宋" w:hAnsi="仿宋" w:eastAsia="仿宋"/>
          <w:b/>
          <w:bCs/>
          <w:sz w:val="36"/>
        </w:rPr>
        <w:t>供应商须知前附表</w:t>
      </w:r>
    </w:p>
    <w:tbl>
      <w:tblPr>
        <w:tblStyle w:val="13"/>
        <w:tblW w:w="92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50"/>
        <w:gridCol w:w="1985"/>
        <w:gridCol w:w="56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66"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项号</w:t>
            </w:r>
          </w:p>
        </w:tc>
        <w:tc>
          <w:tcPr>
            <w:tcW w:w="850"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条款号</w:t>
            </w:r>
          </w:p>
        </w:tc>
        <w:tc>
          <w:tcPr>
            <w:tcW w:w="1985"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内容</w:t>
            </w:r>
          </w:p>
        </w:tc>
        <w:tc>
          <w:tcPr>
            <w:tcW w:w="5669"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tcBorders>
              <w:top w:val="single" w:color="auto" w:sz="4" w:space="0"/>
            </w:tcBorders>
            <w:vAlign w:val="center"/>
          </w:tcPr>
          <w:p>
            <w:pPr>
              <w:pStyle w:val="7"/>
              <w:spacing w:line="360" w:lineRule="auto"/>
              <w:jc w:val="center"/>
              <w:rPr>
                <w:rFonts w:hAnsi="宋体"/>
              </w:rPr>
            </w:pPr>
            <w:r>
              <w:rPr>
                <w:rFonts w:hAnsi="宋体"/>
              </w:rPr>
              <w:t>1</w:t>
            </w:r>
          </w:p>
        </w:tc>
        <w:tc>
          <w:tcPr>
            <w:tcW w:w="850" w:type="dxa"/>
            <w:tcBorders>
              <w:top w:val="single" w:color="auto" w:sz="4" w:space="0"/>
            </w:tcBorders>
            <w:vAlign w:val="center"/>
          </w:tcPr>
          <w:p>
            <w:pPr>
              <w:pStyle w:val="7"/>
              <w:spacing w:line="360" w:lineRule="auto"/>
              <w:jc w:val="center"/>
              <w:rPr>
                <w:rFonts w:hAnsi="宋体"/>
              </w:rPr>
            </w:pPr>
            <w:r>
              <w:rPr>
                <w:rFonts w:hAnsi="宋体"/>
              </w:rPr>
              <w:t>1.1</w:t>
            </w:r>
          </w:p>
        </w:tc>
        <w:tc>
          <w:tcPr>
            <w:tcW w:w="1985" w:type="dxa"/>
            <w:tcBorders>
              <w:top w:val="single" w:color="auto" w:sz="4" w:space="0"/>
            </w:tcBorders>
            <w:vAlign w:val="center"/>
          </w:tcPr>
          <w:p>
            <w:pPr>
              <w:pStyle w:val="7"/>
              <w:spacing w:line="360" w:lineRule="auto"/>
              <w:jc w:val="center"/>
            </w:pPr>
            <w:r>
              <w:rPr>
                <w:rFonts w:hint="eastAsia"/>
              </w:rPr>
              <w:t>项目名称</w:t>
            </w:r>
          </w:p>
        </w:tc>
        <w:tc>
          <w:tcPr>
            <w:tcW w:w="5669" w:type="dxa"/>
            <w:tcBorders>
              <w:top w:val="single" w:color="auto" w:sz="4" w:space="0"/>
            </w:tcBorders>
            <w:vAlign w:val="center"/>
          </w:tcPr>
          <w:p>
            <w:pPr>
              <w:pStyle w:val="7"/>
              <w:spacing w:line="360" w:lineRule="auto"/>
            </w:pPr>
            <w:r>
              <w:rPr>
                <w:rFonts w:hint="eastAsia" w:hAnsi="宋体"/>
              </w:rPr>
              <w:t>宝安大队新大队部警营文化项目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2</w:t>
            </w:r>
          </w:p>
        </w:tc>
        <w:tc>
          <w:tcPr>
            <w:tcW w:w="850" w:type="dxa"/>
            <w:vAlign w:val="center"/>
          </w:tcPr>
          <w:p>
            <w:pPr>
              <w:pStyle w:val="7"/>
              <w:spacing w:line="360" w:lineRule="auto"/>
              <w:jc w:val="center"/>
              <w:rPr>
                <w:rFonts w:hAnsi="宋体"/>
              </w:rPr>
            </w:pPr>
            <w:r>
              <w:rPr>
                <w:rFonts w:hAnsi="宋体"/>
              </w:rPr>
              <w:t>2.1</w:t>
            </w:r>
          </w:p>
        </w:tc>
        <w:tc>
          <w:tcPr>
            <w:tcW w:w="1985" w:type="dxa"/>
            <w:vAlign w:val="center"/>
          </w:tcPr>
          <w:p>
            <w:pPr>
              <w:pStyle w:val="7"/>
              <w:spacing w:line="360" w:lineRule="auto"/>
              <w:jc w:val="center"/>
              <w:rPr>
                <w:rFonts w:hAnsi="宋体"/>
              </w:rPr>
            </w:pPr>
            <w:r>
              <w:rPr>
                <w:rFonts w:hint="eastAsia" w:hAnsi="宋体"/>
                <w:bCs/>
              </w:rPr>
              <w:t>采购人</w:t>
            </w:r>
            <w:r>
              <w:rPr>
                <w:rFonts w:hint="eastAsia" w:hAnsi="宋体"/>
              </w:rPr>
              <w:t>名称</w:t>
            </w:r>
          </w:p>
        </w:tc>
        <w:tc>
          <w:tcPr>
            <w:tcW w:w="5669" w:type="dxa"/>
            <w:vAlign w:val="center"/>
          </w:tcPr>
          <w:p>
            <w:r>
              <w:rPr>
                <w:rFonts w:hint="eastAsia" w:ascii="宋体" w:hAnsi="宋体" w:eastAsiaTheme="minorEastAsia" w:cstheme="minorBidi"/>
              </w:rPr>
              <w:t>深圳市公安局交通警察支队宝安大队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3</w:t>
            </w:r>
          </w:p>
        </w:tc>
        <w:tc>
          <w:tcPr>
            <w:tcW w:w="850" w:type="dxa"/>
            <w:vAlign w:val="center"/>
          </w:tcPr>
          <w:p>
            <w:pPr>
              <w:pStyle w:val="7"/>
              <w:spacing w:line="360" w:lineRule="auto"/>
              <w:jc w:val="center"/>
              <w:rPr>
                <w:rFonts w:hAnsi="宋体"/>
              </w:rPr>
            </w:pPr>
            <w:r>
              <w:rPr>
                <w:rFonts w:hAnsi="宋体"/>
              </w:rPr>
              <w:t>2.2</w:t>
            </w:r>
          </w:p>
        </w:tc>
        <w:tc>
          <w:tcPr>
            <w:tcW w:w="1985" w:type="dxa"/>
            <w:vAlign w:val="center"/>
          </w:tcPr>
          <w:p>
            <w:pPr>
              <w:pStyle w:val="7"/>
              <w:spacing w:line="360" w:lineRule="auto"/>
              <w:jc w:val="center"/>
              <w:rPr>
                <w:rFonts w:hAnsi="宋体"/>
                <w:bCs/>
              </w:rPr>
            </w:pPr>
            <w:r>
              <w:rPr>
                <w:rFonts w:hint="eastAsia" w:hAnsi="宋体"/>
                <w:bCs/>
              </w:rPr>
              <w:t>采购代理机构</w:t>
            </w:r>
          </w:p>
        </w:tc>
        <w:tc>
          <w:tcPr>
            <w:tcW w:w="5669" w:type="dxa"/>
            <w:vAlign w:val="center"/>
          </w:tcPr>
          <w:p>
            <w:pPr>
              <w:pStyle w:val="7"/>
              <w:spacing w:line="360" w:lineRule="auto"/>
              <w:rPr>
                <w:rFonts w:hAnsi="宋体"/>
              </w:rPr>
            </w:pPr>
            <w:r>
              <w:rPr>
                <w:rFonts w:hint="eastAsia"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4</w:t>
            </w:r>
          </w:p>
        </w:tc>
        <w:tc>
          <w:tcPr>
            <w:tcW w:w="850" w:type="dxa"/>
            <w:vAlign w:val="center"/>
          </w:tcPr>
          <w:p>
            <w:pPr>
              <w:pStyle w:val="7"/>
              <w:spacing w:line="360" w:lineRule="auto"/>
              <w:jc w:val="center"/>
              <w:rPr>
                <w:rFonts w:hAnsi="宋体"/>
              </w:rPr>
            </w:pPr>
            <w:r>
              <w:rPr>
                <w:rFonts w:hint="eastAsia" w:hAnsi="宋体"/>
              </w:rPr>
              <w:t>3.1</w:t>
            </w:r>
          </w:p>
        </w:tc>
        <w:tc>
          <w:tcPr>
            <w:tcW w:w="1985" w:type="dxa"/>
            <w:vAlign w:val="center"/>
          </w:tcPr>
          <w:p>
            <w:pPr>
              <w:pStyle w:val="7"/>
              <w:spacing w:line="360" w:lineRule="auto"/>
              <w:jc w:val="center"/>
              <w:rPr>
                <w:rFonts w:hAnsi="宋体"/>
              </w:rPr>
            </w:pPr>
            <w:r>
              <w:rPr>
                <w:rFonts w:hint="eastAsia" w:hAnsi="宋体"/>
              </w:rPr>
              <w:t>资金来源</w:t>
            </w:r>
          </w:p>
        </w:tc>
        <w:tc>
          <w:tcPr>
            <w:tcW w:w="5669" w:type="dxa"/>
            <w:vAlign w:val="center"/>
          </w:tcPr>
          <w:p>
            <w:pPr>
              <w:pStyle w:val="7"/>
              <w:spacing w:line="360" w:lineRule="auto"/>
              <w:rPr>
                <w:rFonts w:hAnsi="宋体"/>
              </w:rPr>
            </w:pPr>
            <w:r>
              <w:rPr>
                <w:rFonts w:hint="eastAsia" w:hAnsi="宋体"/>
              </w:rPr>
              <w:t>财政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5</w:t>
            </w:r>
          </w:p>
        </w:tc>
        <w:tc>
          <w:tcPr>
            <w:tcW w:w="850" w:type="dxa"/>
            <w:vAlign w:val="center"/>
          </w:tcPr>
          <w:p>
            <w:pPr>
              <w:pStyle w:val="7"/>
              <w:spacing w:line="360" w:lineRule="auto"/>
              <w:jc w:val="center"/>
              <w:rPr>
                <w:rFonts w:hAnsi="宋体"/>
              </w:rPr>
            </w:pPr>
            <w:r>
              <w:rPr>
                <w:rFonts w:hint="eastAsia" w:hAnsi="宋体"/>
              </w:rPr>
              <w:t>4.7</w:t>
            </w:r>
          </w:p>
        </w:tc>
        <w:tc>
          <w:tcPr>
            <w:tcW w:w="1985" w:type="dxa"/>
            <w:vAlign w:val="center"/>
          </w:tcPr>
          <w:p>
            <w:pPr>
              <w:pStyle w:val="7"/>
              <w:spacing w:line="360" w:lineRule="auto"/>
              <w:jc w:val="center"/>
              <w:rPr>
                <w:rFonts w:hAnsi="宋体"/>
              </w:rPr>
            </w:pPr>
            <w:r>
              <w:rPr>
                <w:rFonts w:hint="eastAsia" w:hAnsi="宋体"/>
              </w:rPr>
              <w:t>供应商资格要求</w:t>
            </w:r>
          </w:p>
        </w:tc>
        <w:tc>
          <w:tcPr>
            <w:tcW w:w="5669" w:type="dxa"/>
            <w:vAlign w:val="center"/>
          </w:tcPr>
          <w:p>
            <w:pPr>
              <w:pStyle w:val="7"/>
              <w:spacing w:line="360" w:lineRule="auto"/>
              <w:ind w:left="378" w:hanging="378" w:hangingChars="180"/>
              <w:rPr>
                <w:rFonts w:hint="eastAsia" w:hAnsi="宋体"/>
                <w:szCs w:val="21"/>
              </w:rPr>
            </w:pPr>
            <w:r>
              <w:rPr>
                <w:rFonts w:hint="eastAsia" w:hAnsi="宋体"/>
                <w:szCs w:val="21"/>
              </w:rPr>
              <w:t>1、</w:t>
            </w:r>
            <w:r>
              <w:rPr>
                <w:rFonts w:hint="eastAsia" w:hAnsi="宋体"/>
                <w:bCs/>
                <w:szCs w:val="21"/>
              </w:rPr>
              <w:t>须是深圳公共资源交易中心网站注册的供应商，注册网址</w:t>
            </w:r>
            <w:r>
              <w:rPr>
                <w:rFonts w:hAnsi="宋体"/>
                <w:bCs/>
                <w:szCs w:val="21"/>
              </w:rPr>
              <w:t>www.szzfcg.cn</w:t>
            </w:r>
            <w:r>
              <w:rPr>
                <w:rFonts w:hint="eastAsia" w:hAnsi="宋体"/>
                <w:bCs/>
                <w:szCs w:val="21"/>
              </w:rPr>
              <w:t>。【以采购代理机构从深圳公共资源交易中心网集中查询结果为准，投标人无须提供证明材料】</w:t>
            </w:r>
          </w:p>
          <w:p>
            <w:pPr>
              <w:pStyle w:val="7"/>
              <w:spacing w:line="360" w:lineRule="auto"/>
              <w:ind w:left="378" w:hanging="378" w:hangingChars="180"/>
              <w:rPr>
                <w:rFonts w:hAnsi="宋体"/>
                <w:szCs w:val="21"/>
              </w:rPr>
            </w:pPr>
            <w:r>
              <w:rPr>
                <w:rFonts w:hint="eastAsia" w:hAnsi="宋体"/>
                <w:szCs w:val="21"/>
              </w:rPr>
              <w:t>2、</w:t>
            </w:r>
            <w:r>
              <w:rPr>
                <w:rFonts w:hint="eastAsia" w:hAnsi="宋体"/>
                <w:bCs/>
                <w:szCs w:val="21"/>
              </w:rPr>
              <w:t>须是在中华人民共和国境内注册的法人或其他组织。【须</w:t>
            </w:r>
            <w:r>
              <w:rPr>
                <w:rFonts w:hAnsi="宋体"/>
                <w:bCs/>
                <w:szCs w:val="21"/>
              </w:rPr>
              <w:t>提供合法有效的营业执照</w:t>
            </w:r>
            <w:r>
              <w:rPr>
                <w:rFonts w:hint="eastAsia" w:hAnsi="宋体"/>
                <w:bCs/>
                <w:szCs w:val="21"/>
              </w:rPr>
              <w:t>或法人证书等证明材料的</w:t>
            </w:r>
            <w:r>
              <w:rPr>
                <w:rFonts w:hAnsi="宋体"/>
                <w:bCs/>
                <w:szCs w:val="21"/>
              </w:rPr>
              <w:t>扫描件</w:t>
            </w:r>
            <w:r>
              <w:rPr>
                <w:rFonts w:hint="eastAsia" w:hAnsi="宋体"/>
                <w:bCs/>
                <w:szCs w:val="21"/>
              </w:rPr>
              <w:t>或复印件加盖投标人公章</w:t>
            </w:r>
            <w:r>
              <w:rPr>
                <w:rFonts w:hAnsi="宋体"/>
                <w:bCs/>
                <w:szCs w:val="21"/>
              </w:rPr>
              <w:t>，原件备查</w:t>
            </w:r>
            <w:r>
              <w:rPr>
                <w:rFonts w:hint="eastAsia" w:hAnsi="宋体"/>
                <w:bCs/>
                <w:szCs w:val="21"/>
              </w:rPr>
              <w:t>】</w:t>
            </w:r>
          </w:p>
          <w:p>
            <w:pPr>
              <w:pStyle w:val="7"/>
              <w:spacing w:line="360" w:lineRule="auto"/>
              <w:ind w:left="378" w:hanging="378" w:hangingChars="180"/>
              <w:rPr>
                <w:rFonts w:hAnsi="宋体"/>
                <w:szCs w:val="21"/>
              </w:rPr>
            </w:pPr>
            <w:r>
              <w:rPr>
                <w:rFonts w:hint="eastAsia" w:hAnsi="宋体"/>
                <w:szCs w:val="21"/>
              </w:rPr>
              <w:t>3、参与本项目投标前三年内，在经营活动中没有重大违法记录。【由投标人按采购文件规定的格式在《政府采购投标及履约承诺函》中作出声明】</w:t>
            </w:r>
          </w:p>
          <w:p>
            <w:pPr>
              <w:pStyle w:val="7"/>
              <w:spacing w:line="360" w:lineRule="auto"/>
              <w:ind w:left="378" w:hanging="378" w:hangingChars="180"/>
              <w:rPr>
                <w:rFonts w:hAnsi="宋体"/>
                <w:szCs w:val="21"/>
              </w:rPr>
            </w:pPr>
            <w:r>
              <w:rPr>
                <w:rFonts w:hint="eastAsia" w:hAnsi="宋体"/>
                <w:szCs w:val="21"/>
              </w:rPr>
              <w:t>4、</w:t>
            </w:r>
            <w:r>
              <w:rPr>
                <w:rFonts w:hint="eastAsia" w:hAnsi="宋体"/>
                <w:bCs/>
                <w:szCs w:val="21"/>
              </w:rPr>
              <w:t>参与本项目政府采购活动时不存在被有关部门禁止参与政府采购活动且在有效期内的情况。【由供应商按采购文件规定的格式在《政府采购投标及履约承诺函》中作出声明】</w:t>
            </w:r>
          </w:p>
          <w:p>
            <w:pPr>
              <w:pStyle w:val="7"/>
              <w:spacing w:line="360" w:lineRule="auto"/>
              <w:ind w:left="378" w:hanging="378" w:hangingChars="180"/>
              <w:rPr>
                <w:rFonts w:hAnsi="宋体"/>
                <w:szCs w:val="21"/>
              </w:rPr>
            </w:pPr>
            <w:r>
              <w:rPr>
                <w:rFonts w:hint="eastAsia" w:hAnsi="宋体"/>
                <w:szCs w:val="21"/>
              </w:rPr>
              <w:t>5、参与本项目的供应商具备《中华人民共和国政府采购法》第二十二条规定。【由响应投标人按采购文件规定的格式在《政府采购投标及履约承诺函》中作出声明】</w:t>
            </w:r>
          </w:p>
          <w:p>
            <w:pPr>
              <w:pStyle w:val="7"/>
              <w:spacing w:line="360" w:lineRule="auto"/>
              <w:ind w:left="378" w:hanging="378" w:hangingChars="180"/>
              <w:rPr>
                <w:rFonts w:hAnsi="宋体"/>
                <w:szCs w:val="21"/>
              </w:rPr>
            </w:pPr>
            <w:r>
              <w:rPr>
                <w:rFonts w:hint="eastAsia" w:hAnsi="宋体"/>
                <w:szCs w:val="21"/>
              </w:rPr>
              <w:t>6、投标截止时间前，参与本项目的供应商未被列入失信被执行人、重大税收违法案件当事人名单和政府采购严重违法失信行为记录名单。【采购代理机构将通过“信用中国”（www.creditchina.gov.cn）“信用服务”栏的“重大税收违法案件当事人名单”、“失信被执行人”，“中国政府采购”（www.ccgp.gov.cn）“政府采购严重违法失信行为记录名单”，“深圳信用网”（www.szcredit.com.cn）以及“深圳市政府采购监管网”（http://zfcg.sz.gov.cn）为投标人信用信息查询渠道，相关信息以开标当日的查询结果为准。由采购代理机构查询，投标人无需提供证明】</w:t>
            </w:r>
          </w:p>
          <w:p>
            <w:pPr>
              <w:pStyle w:val="7"/>
              <w:spacing w:line="360" w:lineRule="auto"/>
              <w:ind w:left="378" w:hanging="378" w:hangingChars="180"/>
              <w:rPr>
                <w:rFonts w:hAnsi="宋体"/>
                <w:szCs w:val="21"/>
              </w:rPr>
            </w:pPr>
            <w:r>
              <w:rPr>
                <w:rFonts w:hint="eastAsia" w:hAnsi="宋体"/>
                <w:szCs w:val="21"/>
              </w:rPr>
              <w:t>7、本项目不接受联合体投标，不允许分包或转包。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6</w:t>
            </w:r>
          </w:p>
        </w:tc>
        <w:tc>
          <w:tcPr>
            <w:tcW w:w="850" w:type="dxa"/>
            <w:vAlign w:val="center"/>
          </w:tcPr>
          <w:p>
            <w:pPr>
              <w:pStyle w:val="7"/>
              <w:spacing w:line="360" w:lineRule="auto"/>
              <w:jc w:val="center"/>
              <w:rPr>
                <w:rFonts w:hAnsi="宋体"/>
              </w:rPr>
            </w:pPr>
            <w:r>
              <w:rPr>
                <w:rFonts w:hint="eastAsia" w:hAnsi="宋体"/>
              </w:rPr>
              <w:t>6.1</w:t>
            </w:r>
          </w:p>
        </w:tc>
        <w:tc>
          <w:tcPr>
            <w:tcW w:w="1985" w:type="dxa"/>
            <w:vAlign w:val="center"/>
          </w:tcPr>
          <w:p>
            <w:pPr>
              <w:pStyle w:val="7"/>
              <w:spacing w:line="360" w:lineRule="auto"/>
              <w:jc w:val="center"/>
              <w:rPr>
                <w:rFonts w:hAnsi="宋体"/>
              </w:rPr>
            </w:pPr>
            <w:r>
              <w:rPr>
                <w:rFonts w:hint="eastAsia" w:hAnsi="宋体"/>
              </w:rPr>
              <w:t>踏勘现场</w:t>
            </w:r>
          </w:p>
        </w:tc>
        <w:tc>
          <w:tcPr>
            <w:tcW w:w="5669" w:type="dxa"/>
            <w:vAlign w:val="center"/>
          </w:tcPr>
          <w:p>
            <w:pPr>
              <w:pStyle w:val="7"/>
              <w:spacing w:line="360" w:lineRule="auto"/>
              <w:rPr>
                <w:rFonts w:hAnsi="宋体"/>
              </w:rPr>
            </w:pPr>
            <w:r>
              <w:rPr>
                <w:rFonts w:hint="eastAsia" w:hAnsi="宋体"/>
                <w:bC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7</w:t>
            </w:r>
          </w:p>
        </w:tc>
        <w:tc>
          <w:tcPr>
            <w:tcW w:w="850" w:type="dxa"/>
            <w:vAlign w:val="center"/>
          </w:tcPr>
          <w:p>
            <w:pPr>
              <w:pStyle w:val="7"/>
              <w:spacing w:line="360" w:lineRule="auto"/>
              <w:jc w:val="center"/>
              <w:rPr>
                <w:rFonts w:hAnsi="宋体"/>
              </w:rPr>
            </w:pPr>
            <w:r>
              <w:rPr>
                <w:rFonts w:hAnsi="宋体"/>
              </w:rPr>
              <w:t>1</w:t>
            </w:r>
            <w:r>
              <w:rPr>
                <w:rFonts w:hint="eastAsia" w:hAnsi="宋体"/>
              </w:rPr>
              <w:t>4</w:t>
            </w:r>
            <w:r>
              <w:rPr>
                <w:rFonts w:hAnsi="宋体"/>
              </w:rPr>
              <w:t>.1</w:t>
            </w:r>
          </w:p>
        </w:tc>
        <w:tc>
          <w:tcPr>
            <w:tcW w:w="1985" w:type="dxa"/>
            <w:vAlign w:val="center"/>
          </w:tcPr>
          <w:p>
            <w:pPr>
              <w:pStyle w:val="7"/>
              <w:spacing w:line="360" w:lineRule="auto"/>
              <w:jc w:val="center"/>
              <w:rPr>
                <w:rFonts w:hAnsi="宋体"/>
              </w:rPr>
            </w:pPr>
            <w:r>
              <w:rPr>
                <w:rFonts w:hint="eastAsia" w:hAnsi="宋体"/>
                <w:bCs/>
              </w:rPr>
              <w:t>投标文件</w:t>
            </w:r>
            <w:r>
              <w:rPr>
                <w:rFonts w:hint="eastAsia" w:hAnsi="宋体"/>
              </w:rPr>
              <w:t>有效期</w:t>
            </w:r>
          </w:p>
        </w:tc>
        <w:tc>
          <w:tcPr>
            <w:tcW w:w="5669" w:type="dxa"/>
            <w:vAlign w:val="center"/>
          </w:tcPr>
          <w:p>
            <w:pPr>
              <w:pStyle w:val="7"/>
              <w:spacing w:line="360" w:lineRule="auto"/>
              <w:rPr>
                <w:rFonts w:hAnsi="宋体"/>
              </w:rPr>
            </w:pPr>
            <w:r>
              <w:rPr>
                <w:rFonts w:hint="eastAsia" w:hAnsi="宋体"/>
              </w:rPr>
              <w:t>90天（日历日）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8</w:t>
            </w:r>
          </w:p>
        </w:tc>
        <w:tc>
          <w:tcPr>
            <w:tcW w:w="850" w:type="dxa"/>
            <w:vAlign w:val="center"/>
          </w:tcPr>
          <w:p>
            <w:pPr>
              <w:pStyle w:val="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985" w:type="dxa"/>
            <w:vAlign w:val="center"/>
          </w:tcPr>
          <w:p>
            <w:pPr>
              <w:pStyle w:val="7"/>
              <w:spacing w:line="360" w:lineRule="auto"/>
              <w:jc w:val="center"/>
              <w:rPr>
                <w:rFonts w:hAnsi="宋体"/>
              </w:rPr>
            </w:pPr>
            <w:r>
              <w:rPr>
                <w:rFonts w:hint="eastAsia" w:hAnsi="宋体"/>
              </w:rPr>
              <w:t>项目保证金</w:t>
            </w:r>
          </w:p>
        </w:tc>
        <w:tc>
          <w:tcPr>
            <w:tcW w:w="5669" w:type="dxa"/>
            <w:vAlign w:val="center"/>
          </w:tcPr>
          <w:p>
            <w:pPr>
              <w:pStyle w:val="7"/>
              <w:spacing w:line="360" w:lineRule="auto"/>
              <w:rPr>
                <w:rFonts w:hAnsi="宋体"/>
              </w:rPr>
            </w:pPr>
            <w:r>
              <w:rPr>
                <w:rFonts w:hint="eastAsia" w:hAnsi="宋体"/>
                <w:bC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10</w:t>
            </w:r>
          </w:p>
        </w:tc>
        <w:tc>
          <w:tcPr>
            <w:tcW w:w="850" w:type="dxa"/>
            <w:vAlign w:val="center"/>
          </w:tcPr>
          <w:p>
            <w:pPr>
              <w:pStyle w:val="7"/>
              <w:spacing w:line="360" w:lineRule="auto"/>
              <w:jc w:val="center"/>
              <w:rPr>
                <w:rFonts w:hAnsi="宋体"/>
              </w:rPr>
            </w:pPr>
            <w:r>
              <w:rPr>
                <w:rFonts w:hAnsi="宋体"/>
              </w:rPr>
              <w:t>1</w:t>
            </w:r>
            <w:r>
              <w:rPr>
                <w:rFonts w:hint="eastAsia" w:hAnsi="宋体"/>
              </w:rPr>
              <w:t>7</w:t>
            </w:r>
            <w:r>
              <w:rPr>
                <w:rFonts w:hAnsi="宋体"/>
              </w:rPr>
              <w:t>.1</w:t>
            </w:r>
          </w:p>
        </w:tc>
        <w:tc>
          <w:tcPr>
            <w:tcW w:w="1985" w:type="dxa"/>
            <w:vAlign w:val="center"/>
          </w:tcPr>
          <w:p>
            <w:pPr>
              <w:pStyle w:val="7"/>
              <w:spacing w:line="360" w:lineRule="auto"/>
              <w:jc w:val="center"/>
              <w:rPr>
                <w:rFonts w:hAnsi="宋体"/>
              </w:rPr>
            </w:pPr>
            <w:r>
              <w:rPr>
                <w:rFonts w:hint="eastAsia" w:hAnsi="宋体"/>
                <w:bCs/>
              </w:rPr>
              <w:t>投标文件</w:t>
            </w:r>
            <w:r>
              <w:rPr>
                <w:rFonts w:hint="eastAsia" w:hAnsi="宋体"/>
              </w:rPr>
              <w:t>份数</w:t>
            </w:r>
          </w:p>
        </w:tc>
        <w:tc>
          <w:tcPr>
            <w:tcW w:w="5669" w:type="dxa"/>
            <w:vAlign w:val="center"/>
          </w:tcPr>
          <w:p>
            <w:pPr>
              <w:pStyle w:val="7"/>
              <w:rPr>
                <w:rFonts w:hAnsi="宋体"/>
              </w:rPr>
            </w:pPr>
            <w:r>
              <w:rPr>
                <w:rFonts w:hint="eastAsia" w:hAnsi="宋体"/>
              </w:rPr>
              <w:t>正本1份，副本 4 份，投标文件正文扫描件电子档1份。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11</w:t>
            </w:r>
          </w:p>
        </w:tc>
        <w:tc>
          <w:tcPr>
            <w:tcW w:w="850" w:type="dxa"/>
            <w:vAlign w:val="center"/>
          </w:tcPr>
          <w:p>
            <w:pPr>
              <w:pStyle w:val="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985" w:type="dxa"/>
            <w:vAlign w:val="center"/>
          </w:tcPr>
          <w:p>
            <w:pPr>
              <w:pStyle w:val="7"/>
              <w:spacing w:line="360" w:lineRule="auto"/>
              <w:jc w:val="center"/>
              <w:rPr>
                <w:rFonts w:hAnsi="宋体"/>
              </w:rPr>
            </w:pPr>
            <w:r>
              <w:rPr>
                <w:rFonts w:hint="eastAsia" w:hAnsi="宋体"/>
              </w:rPr>
              <w:t>开标</w:t>
            </w:r>
          </w:p>
        </w:tc>
        <w:tc>
          <w:tcPr>
            <w:tcW w:w="5669" w:type="dxa"/>
            <w:vAlign w:val="center"/>
          </w:tcPr>
          <w:p>
            <w:pPr>
              <w:pStyle w:val="7"/>
              <w:rPr>
                <w:rFonts w:hAnsi="宋体"/>
              </w:rPr>
            </w:pPr>
            <w:r>
              <w:rPr>
                <w:rFonts w:hint="eastAsia" w:hAnsi="宋体"/>
              </w:rPr>
              <w:t>时间：</w:t>
            </w:r>
            <w:r>
              <w:rPr>
                <w:rFonts w:ascii="Times New Roman" w:hAnsi="Times New Roman"/>
                <w:b/>
                <w:snapToGrid w:val="0"/>
                <w:highlight w:val="yellow"/>
              </w:rPr>
              <w:t>20</w:t>
            </w:r>
            <w:r>
              <w:rPr>
                <w:rFonts w:hint="eastAsia" w:ascii="Times New Roman" w:hAnsi="Times New Roman"/>
                <w:b/>
                <w:snapToGrid w:val="0"/>
                <w:highlight w:val="yellow"/>
              </w:rPr>
              <w:t>21</w:t>
            </w:r>
            <w:r>
              <w:rPr>
                <w:rFonts w:ascii="Times New Roman" w:hAnsi="Times New Roman"/>
                <w:b/>
                <w:snapToGrid w:val="0"/>
                <w:highlight w:val="yellow"/>
              </w:rPr>
              <w:t>年</w:t>
            </w:r>
            <w:r>
              <w:rPr>
                <w:rFonts w:hint="eastAsia" w:ascii="Times New Roman" w:hAnsi="Times New Roman"/>
                <w:b/>
                <w:snapToGrid w:val="0"/>
                <w:highlight w:val="yellow"/>
              </w:rPr>
              <w:t>07</w:t>
            </w:r>
            <w:r>
              <w:rPr>
                <w:rFonts w:ascii="Times New Roman" w:hAnsi="Times New Roman"/>
                <w:b/>
                <w:snapToGrid w:val="0"/>
                <w:highlight w:val="yellow"/>
              </w:rPr>
              <w:t>月</w:t>
            </w:r>
            <w:r>
              <w:rPr>
                <w:rFonts w:hint="eastAsia" w:ascii="Times New Roman" w:hAnsi="Times New Roman"/>
                <w:b/>
                <w:snapToGrid w:val="0"/>
                <w:highlight w:val="yellow"/>
                <w:lang w:val="en-US" w:eastAsia="zh-CN"/>
              </w:rPr>
              <w:t>13</w:t>
            </w:r>
            <w:r>
              <w:rPr>
                <w:rFonts w:ascii="Times New Roman" w:hAnsi="Times New Roman"/>
                <w:b/>
                <w:snapToGrid w:val="0"/>
                <w:highlight w:val="yellow"/>
              </w:rPr>
              <w:t>日</w:t>
            </w:r>
            <w:r>
              <w:rPr>
                <w:rFonts w:hint="eastAsia" w:ascii="Times New Roman" w:hAnsi="Times New Roman"/>
                <w:b/>
                <w:snapToGrid w:val="0"/>
                <w:highlight w:val="yellow"/>
              </w:rPr>
              <w:t>1</w:t>
            </w:r>
            <w:r>
              <w:rPr>
                <w:rFonts w:hint="eastAsia" w:ascii="Times New Roman" w:hAnsi="Times New Roman"/>
                <w:b/>
                <w:snapToGrid w:val="0"/>
                <w:highlight w:val="yellow"/>
                <w:lang w:val="en-US" w:eastAsia="zh-CN"/>
              </w:rPr>
              <w:t>6</w:t>
            </w:r>
            <w:r>
              <w:rPr>
                <w:rFonts w:ascii="Times New Roman" w:hAnsi="Times New Roman"/>
                <w:b/>
                <w:snapToGrid w:val="0"/>
                <w:highlight w:val="yellow"/>
              </w:rPr>
              <w:t>：</w:t>
            </w:r>
            <w:r>
              <w:rPr>
                <w:rFonts w:hint="eastAsia" w:ascii="Times New Roman" w:hAnsi="Times New Roman"/>
                <w:b/>
                <w:snapToGrid w:val="0"/>
                <w:highlight w:val="yellow"/>
              </w:rPr>
              <w:t>0</w:t>
            </w:r>
            <w:r>
              <w:rPr>
                <w:rFonts w:ascii="Times New Roman" w:hAnsi="Times New Roman"/>
                <w:b/>
                <w:snapToGrid w:val="0"/>
                <w:highlight w:val="yellow"/>
              </w:rPr>
              <w:t>0时（北京时间）</w:t>
            </w:r>
          </w:p>
          <w:p>
            <w:pPr>
              <w:pStyle w:val="7"/>
              <w:spacing w:line="360" w:lineRule="auto"/>
              <w:ind w:left="735" w:hanging="735" w:hangingChars="350"/>
              <w:rPr>
                <w:rFonts w:hAnsi="宋体"/>
              </w:rPr>
            </w:pPr>
            <w:r>
              <w:rPr>
                <w:rFonts w:hint="eastAsia" w:hAnsi="宋体"/>
              </w:rPr>
              <w:t>地点：</w:t>
            </w:r>
            <w:r>
              <w:rPr>
                <w:rFonts w:hAnsi="宋体"/>
              </w:rPr>
              <w:t>深圳市福田区民田路</w:t>
            </w:r>
            <w:r>
              <w:rPr>
                <w:rFonts w:hint="eastAsia" w:hAnsi="宋体"/>
              </w:rPr>
              <w:t>171号</w:t>
            </w:r>
            <w:r>
              <w:rPr>
                <w:rFonts w:hAnsi="宋体"/>
              </w:rPr>
              <w:t>新华保险大厦</w:t>
            </w:r>
            <w:r>
              <w:rPr>
                <w:rFonts w:hint="eastAsia" w:hAnsi="宋体"/>
              </w:rPr>
              <w:t>903</w:t>
            </w:r>
            <w:r>
              <w:rPr>
                <w:rFonts w:hAnsi="宋体"/>
              </w:rPr>
              <w:t>中正招标</w:t>
            </w:r>
            <w:r>
              <w:rPr>
                <w:rFonts w:hint="eastAsia" w:hAnsi="宋体"/>
              </w:rPr>
              <w:t>开标室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12</w:t>
            </w:r>
          </w:p>
        </w:tc>
        <w:tc>
          <w:tcPr>
            <w:tcW w:w="850" w:type="dxa"/>
            <w:vAlign w:val="center"/>
          </w:tcPr>
          <w:p>
            <w:pPr>
              <w:pStyle w:val="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985" w:type="dxa"/>
            <w:vAlign w:val="center"/>
          </w:tcPr>
          <w:p>
            <w:pPr>
              <w:pStyle w:val="7"/>
              <w:spacing w:line="360" w:lineRule="auto"/>
              <w:jc w:val="center"/>
              <w:rPr>
                <w:rFonts w:hAnsi="宋体"/>
              </w:rPr>
            </w:pPr>
            <w:r>
              <w:rPr>
                <w:rFonts w:hint="eastAsia" w:hAnsi="宋体"/>
                <w:bCs/>
              </w:rPr>
              <w:t>投标文件</w:t>
            </w:r>
            <w:r>
              <w:rPr>
                <w:rFonts w:hint="eastAsia" w:hAnsi="宋体"/>
              </w:rPr>
              <w:t>截止时间</w:t>
            </w:r>
          </w:p>
        </w:tc>
        <w:tc>
          <w:tcPr>
            <w:tcW w:w="5669" w:type="dxa"/>
            <w:vAlign w:val="center"/>
          </w:tcPr>
          <w:p>
            <w:pPr>
              <w:pStyle w:val="7"/>
              <w:spacing w:line="360" w:lineRule="auto"/>
              <w:rPr>
                <w:rFonts w:hAnsi="宋体"/>
                <w:b/>
              </w:rPr>
            </w:pPr>
            <w:r>
              <w:rPr>
                <w:rFonts w:ascii="Times New Roman" w:hAnsi="Times New Roman"/>
                <w:b/>
                <w:snapToGrid w:val="0"/>
                <w:highlight w:val="yellow"/>
              </w:rPr>
              <w:t>20</w:t>
            </w:r>
            <w:r>
              <w:rPr>
                <w:rFonts w:hint="eastAsia" w:ascii="Times New Roman" w:hAnsi="Times New Roman"/>
                <w:b/>
                <w:snapToGrid w:val="0"/>
                <w:highlight w:val="yellow"/>
              </w:rPr>
              <w:t>21</w:t>
            </w:r>
            <w:r>
              <w:rPr>
                <w:rFonts w:ascii="Times New Roman" w:hAnsi="Times New Roman"/>
                <w:b/>
                <w:snapToGrid w:val="0"/>
                <w:highlight w:val="yellow"/>
              </w:rPr>
              <w:t>年</w:t>
            </w:r>
            <w:r>
              <w:rPr>
                <w:rFonts w:hint="eastAsia" w:ascii="Times New Roman" w:hAnsi="Times New Roman"/>
                <w:b/>
                <w:snapToGrid w:val="0"/>
                <w:highlight w:val="yellow"/>
              </w:rPr>
              <w:t>07</w:t>
            </w:r>
            <w:r>
              <w:rPr>
                <w:rFonts w:ascii="Times New Roman" w:hAnsi="Times New Roman"/>
                <w:b/>
                <w:snapToGrid w:val="0"/>
                <w:highlight w:val="yellow"/>
              </w:rPr>
              <w:t>月</w:t>
            </w:r>
            <w:r>
              <w:rPr>
                <w:rFonts w:hint="eastAsia" w:ascii="Times New Roman" w:hAnsi="Times New Roman"/>
                <w:b/>
                <w:snapToGrid w:val="0"/>
                <w:highlight w:val="yellow"/>
                <w:lang w:val="en-US" w:eastAsia="zh-CN"/>
              </w:rPr>
              <w:t>13</w:t>
            </w:r>
            <w:bookmarkStart w:id="11" w:name="_GoBack"/>
            <w:bookmarkEnd w:id="11"/>
            <w:r>
              <w:rPr>
                <w:rFonts w:ascii="Times New Roman" w:hAnsi="Times New Roman"/>
                <w:b/>
                <w:snapToGrid w:val="0"/>
                <w:highlight w:val="yellow"/>
              </w:rPr>
              <w:t>日</w:t>
            </w:r>
            <w:r>
              <w:rPr>
                <w:rFonts w:hint="eastAsia" w:ascii="Times New Roman" w:hAnsi="Times New Roman"/>
                <w:b/>
                <w:snapToGrid w:val="0"/>
                <w:highlight w:val="yellow"/>
              </w:rPr>
              <w:t>1</w:t>
            </w:r>
            <w:r>
              <w:rPr>
                <w:rFonts w:hint="eastAsia" w:ascii="Times New Roman" w:hAnsi="Times New Roman"/>
                <w:b/>
                <w:snapToGrid w:val="0"/>
                <w:highlight w:val="yellow"/>
                <w:lang w:val="en-US" w:eastAsia="zh-CN"/>
              </w:rPr>
              <w:t>6</w:t>
            </w:r>
            <w:r>
              <w:rPr>
                <w:rFonts w:ascii="Times New Roman" w:hAnsi="Times New Roman"/>
                <w:b/>
                <w:snapToGrid w:val="0"/>
                <w:highlight w:val="yellow"/>
              </w:rPr>
              <w:t>：</w:t>
            </w:r>
            <w:r>
              <w:rPr>
                <w:rFonts w:hint="eastAsia" w:ascii="Times New Roman" w:hAnsi="Times New Roman"/>
                <w:b/>
                <w:snapToGrid w:val="0"/>
                <w:highlight w:val="yellow"/>
              </w:rPr>
              <w:t>0</w:t>
            </w:r>
            <w:r>
              <w:rPr>
                <w:rFonts w:ascii="Times New Roman" w:hAnsi="Times New Roman"/>
                <w:b/>
                <w:snapToGrid w:val="0"/>
                <w:highlight w:val="yellow"/>
              </w:rPr>
              <w:t>0时（北京时间）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13</w:t>
            </w:r>
          </w:p>
        </w:tc>
        <w:tc>
          <w:tcPr>
            <w:tcW w:w="850" w:type="dxa"/>
            <w:vAlign w:val="center"/>
          </w:tcPr>
          <w:p>
            <w:pPr>
              <w:pStyle w:val="7"/>
              <w:spacing w:line="360" w:lineRule="auto"/>
              <w:jc w:val="center"/>
              <w:rPr>
                <w:rFonts w:hAnsi="宋体"/>
              </w:rPr>
            </w:pPr>
            <w:r>
              <w:rPr>
                <w:rFonts w:hint="eastAsia" w:hAnsi="宋体"/>
              </w:rPr>
              <w:t>26</w:t>
            </w:r>
            <w:r>
              <w:rPr>
                <w:rFonts w:hAnsi="宋体"/>
              </w:rPr>
              <w:t>.</w:t>
            </w:r>
            <w:r>
              <w:rPr>
                <w:rFonts w:hint="eastAsia" w:hAnsi="宋体"/>
              </w:rPr>
              <w:t>5</w:t>
            </w:r>
          </w:p>
        </w:tc>
        <w:tc>
          <w:tcPr>
            <w:tcW w:w="1985" w:type="dxa"/>
            <w:vAlign w:val="center"/>
          </w:tcPr>
          <w:p>
            <w:pPr>
              <w:pStyle w:val="7"/>
              <w:spacing w:line="360" w:lineRule="auto"/>
              <w:jc w:val="center"/>
              <w:rPr>
                <w:rFonts w:hAnsi="宋体"/>
              </w:rPr>
            </w:pPr>
            <w:r>
              <w:rPr>
                <w:rFonts w:hint="eastAsia" w:hAnsi="宋体"/>
              </w:rPr>
              <w:t>评标办法</w:t>
            </w:r>
          </w:p>
        </w:tc>
        <w:tc>
          <w:tcPr>
            <w:tcW w:w="5669" w:type="dxa"/>
            <w:vAlign w:val="center"/>
          </w:tcPr>
          <w:p>
            <w:pPr>
              <w:pStyle w:val="7"/>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7"/>
              <w:spacing w:line="360" w:lineRule="auto"/>
              <w:jc w:val="center"/>
              <w:rPr>
                <w:rFonts w:hAnsi="宋体"/>
              </w:rPr>
            </w:pPr>
            <w:r>
              <w:rPr>
                <w:rFonts w:hint="eastAsia" w:hAnsi="宋体"/>
              </w:rPr>
              <w:t>14</w:t>
            </w:r>
          </w:p>
        </w:tc>
        <w:tc>
          <w:tcPr>
            <w:tcW w:w="850" w:type="dxa"/>
            <w:vAlign w:val="center"/>
          </w:tcPr>
          <w:p>
            <w:pPr>
              <w:pStyle w:val="7"/>
              <w:spacing w:line="360" w:lineRule="auto"/>
              <w:jc w:val="center"/>
              <w:rPr>
                <w:rFonts w:hAnsi="宋体"/>
              </w:rPr>
            </w:pPr>
            <w:r>
              <w:rPr>
                <w:rFonts w:hint="eastAsia" w:hAnsi="宋体"/>
              </w:rPr>
              <w:t>33.1</w:t>
            </w:r>
          </w:p>
        </w:tc>
        <w:tc>
          <w:tcPr>
            <w:tcW w:w="1985" w:type="dxa"/>
            <w:vAlign w:val="center"/>
          </w:tcPr>
          <w:p>
            <w:pPr>
              <w:pStyle w:val="7"/>
              <w:spacing w:line="340" w:lineRule="exact"/>
              <w:jc w:val="center"/>
              <w:rPr>
                <w:rFonts w:hAnsi="宋体"/>
              </w:rPr>
            </w:pPr>
            <w:r>
              <w:rPr>
                <w:rFonts w:hint="eastAsia" w:hAnsi="宋体"/>
              </w:rPr>
              <w:t>采购代理服务费</w:t>
            </w:r>
          </w:p>
        </w:tc>
        <w:tc>
          <w:tcPr>
            <w:tcW w:w="5669" w:type="dxa"/>
            <w:vAlign w:val="center"/>
          </w:tcPr>
          <w:p>
            <w:pPr>
              <w:pStyle w:val="7"/>
              <w:spacing w:line="340" w:lineRule="exact"/>
              <w:rPr>
                <w:rFonts w:hAnsi="宋体"/>
              </w:rPr>
            </w:pPr>
            <w:r>
              <w:rPr>
                <w:rFonts w:hint="eastAsia" w:hAnsi="宋体"/>
              </w:rPr>
              <w:t>采购代理机构按中标金额的一定比例向中标人收取。</w:t>
            </w:r>
          </w:p>
          <w:p>
            <w:pPr>
              <w:pStyle w:val="7"/>
              <w:spacing w:line="340" w:lineRule="exact"/>
              <w:rPr>
                <w:rFonts w:hAnsi="宋体"/>
              </w:rPr>
            </w:pPr>
            <w:r>
              <w:rPr>
                <w:rFonts w:hint="eastAsia" w:hAnsi="宋体"/>
              </w:rPr>
              <w:t>（详见“第五部分-通用条款（供应商须知）第33小条”）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7"/>
              <w:spacing w:line="360" w:lineRule="auto"/>
              <w:jc w:val="center"/>
              <w:rPr>
                <w:rFonts w:hAnsi="宋体"/>
              </w:rPr>
            </w:pPr>
            <w:r>
              <w:rPr>
                <w:rFonts w:hint="eastAsia" w:hAnsi="宋体"/>
              </w:rPr>
              <w:t>15</w:t>
            </w:r>
          </w:p>
        </w:tc>
        <w:tc>
          <w:tcPr>
            <w:tcW w:w="850" w:type="dxa"/>
            <w:vAlign w:val="center"/>
          </w:tcPr>
          <w:p>
            <w:pPr>
              <w:pStyle w:val="7"/>
              <w:spacing w:line="360" w:lineRule="auto"/>
              <w:jc w:val="center"/>
              <w:rPr>
                <w:rFonts w:hAnsi="宋体"/>
              </w:rPr>
            </w:pPr>
          </w:p>
        </w:tc>
        <w:tc>
          <w:tcPr>
            <w:tcW w:w="1985" w:type="dxa"/>
            <w:vAlign w:val="center"/>
          </w:tcPr>
          <w:p>
            <w:pPr>
              <w:pStyle w:val="7"/>
              <w:spacing w:line="340" w:lineRule="exact"/>
              <w:jc w:val="center"/>
              <w:rPr>
                <w:rFonts w:hAnsi="宋体"/>
              </w:rPr>
            </w:pPr>
            <w:r>
              <w:rPr>
                <w:rFonts w:hint="eastAsia" w:hAnsi="宋体"/>
              </w:rPr>
              <w:t>采购控制金额</w:t>
            </w:r>
          </w:p>
          <w:p>
            <w:pPr>
              <w:pStyle w:val="7"/>
              <w:spacing w:line="340" w:lineRule="exact"/>
              <w:jc w:val="center"/>
              <w:rPr>
                <w:rFonts w:hAnsi="宋体"/>
              </w:rPr>
            </w:pPr>
            <w:r>
              <w:rPr>
                <w:rFonts w:hint="eastAsia" w:hAnsi="宋体"/>
              </w:rPr>
              <w:t>（最高投标限价）</w:t>
            </w:r>
          </w:p>
        </w:tc>
        <w:tc>
          <w:tcPr>
            <w:tcW w:w="5669" w:type="dxa"/>
            <w:vAlign w:val="center"/>
          </w:tcPr>
          <w:p>
            <w:pPr>
              <w:pStyle w:val="7"/>
              <w:spacing w:line="340" w:lineRule="exact"/>
              <w:rPr>
                <w:rFonts w:hAnsi="宋体"/>
                <w:b/>
              </w:rPr>
            </w:pPr>
            <w:r>
              <w:rPr>
                <w:rFonts w:hint="eastAsia" w:hAnsi="宋体"/>
                <w:b/>
                <w:highlight w:val="yellow"/>
              </w:rPr>
              <w:t>人民币玖拾贰万元整（￥</w:t>
            </w:r>
            <w:r>
              <w:rPr>
                <w:rFonts w:hint="eastAsia" w:hAnsi="宋体"/>
                <w:b/>
                <w:highlight w:val="yellow"/>
                <w:u w:val="single"/>
              </w:rPr>
              <w:t>920</w:t>
            </w:r>
            <w:r>
              <w:rPr>
                <w:rFonts w:hAnsi="宋体"/>
                <w:b/>
                <w:highlight w:val="yellow"/>
                <w:u w:val="single"/>
              </w:rPr>
              <w:t>,</w:t>
            </w:r>
            <w:r>
              <w:rPr>
                <w:rFonts w:hint="eastAsia" w:hAnsi="宋体"/>
                <w:b/>
                <w:highlight w:val="yellow"/>
                <w:u w:val="single"/>
              </w:rPr>
              <w:t>0</w:t>
            </w:r>
            <w:r>
              <w:rPr>
                <w:rFonts w:hAnsi="宋体"/>
                <w:b/>
                <w:highlight w:val="yellow"/>
                <w:u w:val="single"/>
              </w:rPr>
              <w:t>00.00</w:t>
            </w:r>
            <w:r>
              <w:rPr>
                <w:rFonts w:hint="eastAsia" w:hAnsi="宋体"/>
                <w:b/>
                <w:highlight w:val="yellow"/>
              </w:rPr>
              <w:t>）</w:t>
            </w:r>
          </w:p>
        </w:tc>
      </w:tr>
    </w:tbl>
    <w:p>
      <w:pPr>
        <w:jc w:val="center"/>
        <w:rPr>
          <w:rFonts w:ascii="仿宋" w:hAnsi="仿宋" w:eastAsia="仿宋"/>
          <w:b/>
          <w:sz w:val="36"/>
          <w:szCs w:val="32"/>
        </w:rPr>
      </w:pPr>
      <w:r>
        <w:rPr>
          <w:rFonts w:asciiTheme="minorEastAsia" w:hAnsiTheme="minorEastAsia" w:eastAsiaTheme="minorEastAsia"/>
        </w:rPr>
        <w:br w:type="page"/>
      </w:r>
      <w:r>
        <w:rPr>
          <w:rFonts w:hint="eastAsia" w:ascii="仿宋" w:hAnsi="仿宋" w:eastAsia="仿宋"/>
          <w:b/>
          <w:sz w:val="36"/>
          <w:szCs w:val="32"/>
        </w:rPr>
        <w:t>供应商须知前附件</w:t>
      </w:r>
    </w:p>
    <w:p>
      <w:pPr>
        <w:adjustRightInd w:val="0"/>
        <w:spacing w:line="360" w:lineRule="auto"/>
        <w:ind w:firstLine="420" w:firstLineChars="200"/>
        <w:rPr>
          <w:rFonts w:ascii="仿宋" w:hAnsi="仿宋" w:eastAsia="仿宋"/>
          <w:snapToGrid w:val="0"/>
          <w:kern w:val="0"/>
        </w:rPr>
      </w:pPr>
      <w:r>
        <w:rPr>
          <w:rFonts w:hint="eastAsia" w:ascii="仿宋" w:hAnsi="仿宋" w:eastAsia="仿宋"/>
          <w:snapToGrid w:val="0"/>
          <w:kern w:val="0"/>
        </w:rPr>
        <w:t>本章是本采购文件中涉及的所有无效标和废标情形的摘要，除法律法规另有规定外，投标文件的其他任何情形均不得作无效标和废标处理。采购文件中有关无效标和废标与本章节不一致的，以本章节内容为准。</w:t>
      </w:r>
    </w:p>
    <w:p>
      <w:pPr>
        <w:adjustRightInd w:val="0"/>
        <w:spacing w:line="360" w:lineRule="auto"/>
        <w:rPr>
          <w:rFonts w:ascii="仿宋" w:hAnsi="仿宋" w:eastAsia="仿宋"/>
          <w:snapToGrid w:val="0"/>
          <w:kern w:val="0"/>
        </w:rPr>
      </w:pPr>
    </w:p>
    <w:p>
      <w:pPr>
        <w:adjustRightInd w:val="0"/>
        <w:spacing w:line="360" w:lineRule="auto"/>
        <w:rPr>
          <w:rFonts w:ascii="仿宋" w:hAnsi="仿宋" w:eastAsia="仿宋"/>
          <w:snapToGrid w:val="0"/>
          <w:kern w:val="0"/>
        </w:rPr>
      </w:pPr>
      <w:r>
        <w:rPr>
          <w:rFonts w:hint="eastAsia" w:ascii="仿宋" w:hAnsi="仿宋" w:eastAsia="仿宋"/>
          <w:snapToGrid w:val="0"/>
          <w:kern w:val="0"/>
        </w:rPr>
        <w:t>一、资格性审查</w:t>
      </w:r>
    </w:p>
    <w:p>
      <w:pPr>
        <w:numPr>
          <w:ilvl w:val="0"/>
          <w:numId w:val="1"/>
        </w:numPr>
        <w:adjustRightInd w:val="0"/>
        <w:spacing w:line="360" w:lineRule="auto"/>
        <w:rPr>
          <w:rFonts w:ascii="仿宋" w:hAnsi="仿宋" w:eastAsia="仿宋"/>
          <w:snapToGrid w:val="0"/>
          <w:kern w:val="0"/>
        </w:rPr>
      </w:pPr>
      <w:r>
        <w:rPr>
          <w:rFonts w:hint="eastAsia" w:ascii="仿宋" w:hAnsi="仿宋" w:eastAsia="仿宋"/>
          <w:bCs/>
          <w:szCs w:val="21"/>
        </w:rPr>
        <w:t>投标人</w:t>
      </w:r>
      <w:r>
        <w:rPr>
          <w:rFonts w:hint="eastAsia" w:ascii="仿宋" w:hAnsi="仿宋" w:eastAsia="仿宋"/>
          <w:snapToGrid w:val="0"/>
          <w:kern w:val="0"/>
        </w:rPr>
        <w:t>的资格不符合采购文件要求或资格证明文件提供不全。</w:t>
      </w:r>
    </w:p>
    <w:p>
      <w:pPr>
        <w:adjustRightInd w:val="0"/>
        <w:spacing w:line="360" w:lineRule="auto"/>
        <w:rPr>
          <w:rFonts w:ascii="仿宋" w:hAnsi="仿宋" w:eastAsia="仿宋"/>
          <w:snapToGrid w:val="0"/>
          <w:kern w:val="0"/>
        </w:rPr>
      </w:pPr>
      <w:r>
        <w:rPr>
          <w:rFonts w:hint="eastAsia" w:ascii="仿宋" w:hAnsi="仿宋" w:eastAsia="仿宋"/>
          <w:snapToGrid w:val="0"/>
          <w:kern w:val="0"/>
        </w:rPr>
        <w:t>二、符合性审查</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投标人提供的投标文件数量不符合采购文件要求。</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投标文件未按照采购文件要求制作、密封和标记。</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投标文件有关内容未按采购文件要求加盖投标人印章、或未经法定代表人或其委托代理人签字（或盖章）。</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投标文件的关键内容字迹模糊、无法辨认的。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投标报价有严重缺漏项的。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未实质性响应采购文件要求的。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有一项带★的指标未响应或不满足要求。（如有带★号条款）</w:t>
      </w:r>
    </w:p>
    <w:p>
      <w:pPr>
        <w:numPr>
          <w:ilvl w:val="0"/>
          <w:numId w:val="1"/>
        </w:numPr>
        <w:adjustRightInd w:val="0"/>
        <w:spacing w:line="360" w:lineRule="auto"/>
        <w:rPr>
          <w:rFonts w:ascii="仿宋" w:hAnsi="仿宋" w:eastAsia="仿宋"/>
          <w:snapToGrid w:val="0"/>
          <w:color w:val="FF0000"/>
          <w:kern w:val="0"/>
        </w:rPr>
      </w:pPr>
      <w:r>
        <w:rPr>
          <w:rFonts w:hint="eastAsia" w:ascii="仿宋" w:hAnsi="仿宋" w:eastAsia="仿宋"/>
          <w:snapToGrid w:val="0"/>
          <w:kern w:val="0"/>
        </w:rPr>
        <w:t>未按采购文件所提供的样式填写</w:t>
      </w:r>
      <w:r>
        <w:rPr>
          <w:rFonts w:ascii="仿宋" w:hAnsi="仿宋" w:eastAsia="仿宋"/>
          <w:snapToGrid w:val="0"/>
          <w:kern w:val="0"/>
        </w:rPr>
        <w:t>《</w:t>
      </w:r>
      <w:r>
        <w:rPr>
          <w:rFonts w:hint="eastAsia" w:ascii="仿宋" w:hAnsi="仿宋" w:eastAsia="仿宋"/>
          <w:snapToGrid w:val="0"/>
          <w:kern w:val="0"/>
        </w:rPr>
        <w:t>投标函》。</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将一个项目包拆分投标，对同一货物及服务投标时，同时提供两套或以上的投标方案。</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投标文件附有采购人不能接受的条件。</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投标违规行为：如以他人名义竞标、串通投标或者以其他弄虚作假方式投标的。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投标总价或单个采购条目的分项报价超过采购控制金额（最高投标限价）的。</w:t>
      </w:r>
    </w:p>
    <w:p>
      <w:pPr>
        <w:numPr>
          <w:ilvl w:val="0"/>
          <w:numId w:val="1"/>
        </w:numPr>
        <w:adjustRightInd w:val="0"/>
        <w:spacing w:line="360" w:lineRule="auto"/>
        <w:rPr>
          <w:snapToGrid w:val="0"/>
          <w:kern w:val="0"/>
        </w:rPr>
      </w:pPr>
      <w:r>
        <w:rPr>
          <w:rFonts w:hint="eastAsia" w:ascii="仿宋" w:hAnsi="仿宋" w:eastAsia="仿宋"/>
          <w:snapToGrid w:val="0"/>
          <w:kern w:val="0"/>
        </w:rPr>
        <w:t>法律、法规规定的其他情形。</w:t>
      </w:r>
    </w:p>
    <w:p>
      <w:pPr>
        <w:spacing w:line="360" w:lineRule="auto"/>
        <w:jc w:val="center"/>
        <w:rPr>
          <w:rFonts w:asciiTheme="minorEastAsia" w:hAnsiTheme="minorEastAsia" w:eastAsiaTheme="minorEastAsia"/>
          <w:b/>
          <w:bCs/>
          <w:sz w:val="32"/>
        </w:rPr>
      </w:pPr>
    </w:p>
    <w:p>
      <w:pPr>
        <w:widowControl/>
        <w:jc w:val="left"/>
        <w:rPr>
          <w:rFonts w:asciiTheme="minorEastAsia" w:hAnsiTheme="minorEastAsia" w:eastAsiaTheme="minorEastAsia"/>
          <w:b/>
          <w:bCs/>
          <w:sz w:val="32"/>
        </w:rPr>
      </w:pPr>
      <w:r>
        <w:rPr>
          <w:rFonts w:asciiTheme="minorEastAsia" w:hAnsiTheme="minorEastAsia" w:eastAsiaTheme="minorEastAsia"/>
          <w:b/>
          <w:bCs/>
          <w:sz w:val="32"/>
        </w:rPr>
        <w:br w:type="page"/>
      </w:r>
    </w:p>
    <w:p>
      <w:pPr>
        <w:spacing w:line="360" w:lineRule="auto"/>
        <w:jc w:val="center"/>
        <w:rPr>
          <w:rFonts w:ascii="仿宋" w:hAnsi="仿宋" w:eastAsia="仿宋"/>
          <w:b/>
          <w:sz w:val="36"/>
        </w:rPr>
      </w:pPr>
      <w:r>
        <w:rPr>
          <w:rFonts w:hint="eastAsia" w:ascii="仿宋" w:hAnsi="仿宋" w:eastAsia="仿宋"/>
          <w:b/>
          <w:sz w:val="36"/>
        </w:rPr>
        <w:t>评标信息</w:t>
      </w:r>
    </w:p>
    <w:p>
      <w:pPr>
        <w:spacing w:line="360" w:lineRule="auto"/>
        <w:jc w:val="left"/>
        <w:rPr>
          <w:rFonts w:ascii="仿宋" w:hAnsi="仿宋" w:eastAsia="仿宋"/>
          <w:sz w:val="28"/>
          <w:szCs w:val="28"/>
        </w:rPr>
      </w:pPr>
      <w:r>
        <w:rPr>
          <w:rFonts w:hint="eastAsia" w:ascii="仿宋" w:hAnsi="仿宋" w:eastAsia="仿宋"/>
          <w:b/>
          <w:sz w:val="28"/>
          <w:szCs w:val="28"/>
        </w:rPr>
        <w:t>评标方法;</w:t>
      </w:r>
      <w:r>
        <w:rPr>
          <w:rFonts w:hint="eastAsia" w:ascii="仿宋" w:hAnsi="仿宋" w:eastAsia="仿宋"/>
          <w:sz w:val="28"/>
          <w:szCs w:val="28"/>
        </w:rPr>
        <w:t>综合评分法。</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综合评分法，是指投标文件满足采购文件全部实质性要求，且按照评审因素的量化指标评审得分最高的投标人为中标候选人的评标方法。</w:t>
      </w:r>
    </w:p>
    <w:tbl>
      <w:tblPr>
        <w:tblStyle w:val="1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82"/>
        <w:gridCol w:w="709"/>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tcBorders>
              <w:top w:val="double" w:color="auto" w:sz="4" w:space="0"/>
              <w:left w:val="double" w:color="auto" w:sz="4" w:space="0"/>
              <w:bottom w:val="single" w:color="auto" w:sz="4" w:space="0"/>
            </w:tcBorders>
            <w:shd w:val="clear" w:color="auto" w:fill="8DB3E2"/>
            <w:vAlign w:val="center"/>
          </w:tcPr>
          <w:p>
            <w:pPr>
              <w:adjustRightInd w:val="0"/>
              <w:snapToGri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类别</w:t>
            </w:r>
          </w:p>
        </w:tc>
        <w:tc>
          <w:tcPr>
            <w:tcW w:w="1182" w:type="dxa"/>
            <w:tcBorders>
              <w:top w:val="double" w:color="auto" w:sz="4" w:space="0"/>
            </w:tcBorders>
            <w:shd w:val="clear" w:color="auto" w:fill="8DB3E2"/>
            <w:vAlign w:val="center"/>
          </w:tcPr>
          <w:p>
            <w:pPr>
              <w:adjustRightInd w:val="0"/>
              <w:snapToGri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评分项目</w:t>
            </w:r>
          </w:p>
        </w:tc>
        <w:tc>
          <w:tcPr>
            <w:tcW w:w="709" w:type="dxa"/>
            <w:tcBorders>
              <w:top w:val="double" w:color="auto" w:sz="4" w:space="0"/>
            </w:tcBorders>
            <w:shd w:val="clear" w:color="auto" w:fill="8DB3E2"/>
            <w:vAlign w:val="center"/>
          </w:tcPr>
          <w:p>
            <w:pPr>
              <w:widowControl/>
              <w:adjustRightInd w:val="0"/>
              <w:snapToGrid w:val="0"/>
              <w:spacing w:after="60" w:line="360" w:lineRule="auto"/>
              <w:jc w:val="center"/>
              <w:rPr>
                <w:rFonts w:ascii="仿宋" w:hAnsi="仿宋" w:eastAsia="仿宋"/>
                <w:snapToGrid w:val="0"/>
                <w:kern w:val="0"/>
                <w:sz w:val="22"/>
              </w:rPr>
            </w:pPr>
            <w:r>
              <w:rPr>
                <w:rFonts w:hint="eastAsia" w:ascii="仿宋" w:hAnsi="仿宋" w:eastAsia="仿宋"/>
                <w:b/>
                <w:bCs/>
                <w:snapToGrid w:val="0"/>
                <w:kern w:val="0"/>
                <w:sz w:val="22"/>
              </w:rPr>
              <w:t>权重</w:t>
            </w:r>
          </w:p>
        </w:tc>
        <w:tc>
          <w:tcPr>
            <w:tcW w:w="6335" w:type="dxa"/>
            <w:tcBorders>
              <w:top w:val="double" w:color="auto" w:sz="4" w:space="0"/>
              <w:right w:val="double" w:color="auto" w:sz="4" w:space="0"/>
            </w:tcBorders>
            <w:shd w:val="clear" w:color="auto" w:fill="8DB3E2"/>
            <w:vAlign w:val="center"/>
          </w:tcPr>
          <w:p>
            <w:pPr>
              <w:adjustRightInd w:val="0"/>
              <w:snapToGri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价格标（G）</w:t>
            </w:r>
          </w:p>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（总分20分）</w:t>
            </w: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投标总价</w:t>
            </w:r>
          </w:p>
        </w:tc>
        <w:tc>
          <w:tcPr>
            <w:tcW w:w="709"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20</w:t>
            </w:r>
          </w:p>
        </w:tc>
        <w:tc>
          <w:tcPr>
            <w:tcW w:w="6335" w:type="dxa"/>
            <w:tcBorders>
              <w:right w:val="double" w:color="auto" w:sz="4" w:space="0"/>
            </w:tcBorders>
            <w:vAlign w:val="center"/>
          </w:tcPr>
          <w:p>
            <w:pPr>
              <w:adjustRightInd w:val="0"/>
              <w:spacing w:line="360" w:lineRule="auto"/>
              <w:jc w:val="left"/>
              <w:rPr>
                <w:rFonts w:ascii="仿宋" w:hAnsi="仿宋" w:eastAsia="仿宋" w:cs="宋体"/>
                <w:kern w:val="0"/>
                <w:sz w:val="22"/>
              </w:rPr>
            </w:pPr>
            <w:r>
              <w:rPr>
                <w:rFonts w:hint="eastAsia" w:ascii="仿宋" w:hAnsi="仿宋" w:eastAsia="仿宋" w:cs="宋体"/>
                <w:kern w:val="0"/>
                <w:sz w:val="22"/>
              </w:rPr>
              <w:t>价格分按以下方案计算：</w:t>
            </w:r>
          </w:p>
          <w:p>
            <w:pPr>
              <w:adjustRightInd w:val="0"/>
              <w:spacing w:line="360" w:lineRule="auto"/>
              <w:jc w:val="left"/>
              <w:rPr>
                <w:rFonts w:ascii="仿宋" w:hAnsi="仿宋" w:eastAsia="仿宋" w:cs="宋体"/>
                <w:kern w:val="0"/>
                <w:sz w:val="22"/>
              </w:rPr>
            </w:pPr>
            <w:r>
              <w:rPr>
                <w:rFonts w:hint="eastAsia" w:ascii="仿宋" w:hAnsi="仿宋" w:eastAsia="仿宋" w:cs="宋体"/>
                <w:kern w:val="0"/>
                <w:sz w:val="22"/>
              </w:rPr>
              <w:t>投标报价得分= Z/Sn×20</w:t>
            </w:r>
          </w:p>
          <w:p>
            <w:pPr>
              <w:adjustRightInd w:val="0"/>
              <w:spacing w:line="360" w:lineRule="auto"/>
              <w:jc w:val="left"/>
              <w:rPr>
                <w:rFonts w:ascii="仿宋" w:hAnsi="仿宋" w:eastAsia="仿宋" w:cs="宋体"/>
                <w:kern w:val="0"/>
                <w:sz w:val="22"/>
              </w:rPr>
            </w:pPr>
            <w:r>
              <w:rPr>
                <w:rFonts w:hint="eastAsia" w:ascii="仿宋" w:hAnsi="仿宋" w:eastAsia="仿宋" w:cs="宋体"/>
                <w:kern w:val="0"/>
                <w:sz w:val="22"/>
              </w:rPr>
              <w:t>其中： Z --评标基准价，即通过资格性审查和符合性审查且投标价格最低的投标报价</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ab/>
            </w:r>
            <w:r>
              <w:rPr>
                <w:rFonts w:hint="eastAsia" w:ascii="仿宋" w:hAnsi="仿宋" w:eastAsia="仿宋" w:cs="宋体"/>
                <w:kern w:val="0"/>
                <w:sz w:val="22"/>
              </w:rPr>
              <w:t xml:space="preserve">  Sn ---投标报价，即通过资格性审查和符合性审查的投标报价。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技术标（J）</w:t>
            </w:r>
          </w:p>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（总分50分）</w:t>
            </w:r>
          </w:p>
        </w:tc>
        <w:tc>
          <w:tcPr>
            <w:tcW w:w="1182" w:type="dxa"/>
            <w:vAlign w:val="center"/>
          </w:tcPr>
          <w:p>
            <w:pPr>
              <w:adjustRightInd w:val="0"/>
              <w:spacing w:line="360" w:lineRule="auto"/>
              <w:jc w:val="center"/>
              <w:rPr>
                <w:rFonts w:ascii="仿宋" w:hAnsi="仿宋" w:eastAsia="仿宋" w:cs="宋体"/>
                <w:kern w:val="0"/>
                <w:sz w:val="22"/>
              </w:rPr>
            </w:pPr>
            <w:r>
              <w:rPr>
                <w:rFonts w:ascii="仿宋" w:hAnsi="仿宋" w:eastAsia="仿宋" w:cs="宋体"/>
                <w:kern w:val="0"/>
                <w:sz w:val="22"/>
              </w:rPr>
              <w:t>项目方案</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15</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w:t>
            </w:r>
            <w:r>
              <w:rPr>
                <w:rFonts w:hint="eastAsia" w:ascii="仿宋" w:hAnsi="仿宋" w:eastAsia="仿宋" w:cs="宋体"/>
                <w:kern w:val="0"/>
                <w:sz w:val="22"/>
              </w:rPr>
              <w:t>项目</w:t>
            </w:r>
            <w:r>
              <w:rPr>
                <w:rFonts w:ascii="仿宋" w:hAnsi="仿宋" w:eastAsia="仿宋" w:cs="宋体"/>
                <w:kern w:val="0"/>
                <w:sz w:val="22"/>
              </w:rPr>
              <w:t>方案响应情况进行评审</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rPr>
              <w:t>评审细则：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1）项目实施方案内容全面。2）项目实施方案内容科学合理。3）项目实施方案内容具体。4）项目实施方案内容针对性强。5）项目实施方案内容可操作性强。</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rPr>
              <w:t>评分细则：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1）响应方案满足但不限于以上5项，得100分。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2）响应方案满足以上其中4项，得60分。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3）响应方案满足以上其中3项，得30分。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4）其他情况不得分。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项目实施专业技术人员</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10</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hint="eastAsia" w:ascii="仿宋" w:hAnsi="仿宋" w:eastAsia="仿宋" w:cs="宋体"/>
                <w:kern w:val="0"/>
                <w:sz w:val="22"/>
              </w:rPr>
              <w:t>项目实施专业技术人员同时具备电工资格证，高空作业资格证和施工安全管理资格证，得100分</w:t>
            </w:r>
            <w:r>
              <w:rPr>
                <w:rFonts w:hint="eastAsia" w:ascii="仿宋" w:hAnsi="仿宋" w:eastAsia="仿宋" w:cs="宋体"/>
                <w:b/>
                <w:color w:val="FF0000"/>
                <w:kern w:val="0"/>
                <w:sz w:val="22"/>
              </w:rPr>
              <w:t>（3个证同时满足）</w:t>
            </w:r>
            <w:r>
              <w:rPr>
                <w:rFonts w:hint="eastAsia" w:ascii="仿宋" w:hAnsi="仿宋" w:eastAsia="仿宋" w:cs="宋体"/>
                <w:kern w:val="0"/>
                <w:sz w:val="22"/>
              </w:rPr>
              <w:t>；满足其中二项，得60分；满足其中一项，得30分。未提供或不具备任何一项不得分。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【提供技术人员的相关证书扫描件并加盖投标人公章，原件备查。</w:t>
            </w:r>
            <w:r>
              <w:rPr>
                <w:rFonts w:ascii="仿宋" w:hAnsi="仿宋" w:eastAsia="仿宋" w:cs="宋体"/>
                <w:kern w:val="0"/>
                <w:sz w:val="22"/>
              </w:rPr>
              <w:t>未按要求提供或提供不清晰导致专家无法有效判断的不得分</w:t>
            </w:r>
            <w:r>
              <w:rPr>
                <w:rFonts w:hint="eastAsia" w:ascii="仿宋" w:hAnsi="仿宋" w:eastAsia="仿宋" w:cs="宋体"/>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项目负责人（仅限一名）</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5</w:t>
            </w:r>
          </w:p>
        </w:tc>
        <w:tc>
          <w:tcPr>
            <w:tcW w:w="6335" w:type="dxa"/>
            <w:tcBorders>
              <w:right w:val="double" w:color="auto" w:sz="4" w:space="0"/>
            </w:tcBorders>
            <w:vAlign w:val="center"/>
          </w:tcPr>
          <w:p>
            <w:pPr>
              <w:adjustRightInd w:val="0"/>
              <w:spacing w:line="360" w:lineRule="auto"/>
              <w:rPr>
                <w:rFonts w:hint="default" w:ascii="仿宋" w:hAnsi="仿宋" w:eastAsia="仿宋" w:cs="宋体"/>
                <w:kern w:val="0"/>
                <w:sz w:val="22"/>
                <w:lang w:val="en-US" w:eastAsia="zh-CN"/>
              </w:rPr>
            </w:pPr>
            <w:r>
              <w:rPr>
                <w:rFonts w:ascii="仿宋" w:hAnsi="仿宋" w:eastAsia="仿宋" w:cs="宋体"/>
                <w:kern w:val="0"/>
                <w:sz w:val="22"/>
              </w:rPr>
              <w:t>拟派项目</w:t>
            </w:r>
            <w:r>
              <w:rPr>
                <w:rFonts w:hint="eastAsia" w:ascii="仿宋" w:hAnsi="仿宋" w:eastAsia="仿宋" w:cs="宋体"/>
                <w:kern w:val="0"/>
                <w:sz w:val="22"/>
              </w:rPr>
              <w:t>负责人（仅限一名）</w:t>
            </w:r>
            <w:r>
              <w:rPr>
                <w:rFonts w:hint="eastAsia" w:ascii="仿宋" w:hAnsi="仿宋" w:eastAsia="仿宋" w:cs="宋体"/>
                <w:kern w:val="0"/>
                <w:sz w:val="22"/>
                <w:lang w:val="en-US" w:eastAsia="zh-CN"/>
              </w:rPr>
              <w:t>具备以下要求：</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1）具备大专或以上学历，得40分。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2）具有2年或以上同类项目负责人工作经验，得60分。</w:t>
            </w:r>
          </w:p>
          <w:p>
            <w:pPr>
              <w:adjustRightInd w:val="0"/>
              <w:spacing w:line="360" w:lineRule="auto"/>
              <w:rPr>
                <w:rFonts w:ascii="仿宋" w:hAnsi="仿宋" w:eastAsia="仿宋" w:cs="宋体"/>
                <w:kern w:val="0"/>
                <w:sz w:val="22"/>
              </w:rPr>
            </w:pPr>
            <w:r>
              <w:rPr>
                <w:rFonts w:hint="eastAsia" w:ascii="仿宋" w:hAnsi="仿宋" w:eastAsia="仿宋" w:cs="宋体"/>
                <w:b/>
                <w:color w:val="FF0000"/>
                <w:kern w:val="0"/>
                <w:sz w:val="22"/>
              </w:rPr>
              <w:t>注：工作经验提供项目合同须盖甲方公章</w:t>
            </w:r>
            <w:r>
              <w:rPr>
                <w:rFonts w:hint="eastAsia" w:ascii="仿宋" w:hAnsi="仿宋" w:eastAsia="仿宋" w:cs="宋体"/>
                <w:kern w:val="0"/>
                <w:sz w:val="22"/>
              </w:rPr>
              <w:t>。</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【提供项目负责人的相关证明文件扫描件并加盖投标人公章，原件备查。</w:t>
            </w:r>
            <w:r>
              <w:rPr>
                <w:rFonts w:ascii="仿宋" w:hAnsi="仿宋" w:eastAsia="仿宋" w:cs="宋体"/>
                <w:kern w:val="0"/>
                <w:sz w:val="22"/>
              </w:rPr>
              <w:t>未按要求提供或提供不清晰导致专家无法有效判断的不得分</w:t>
            </w:r>
            <w:r>
              <w:rPr>
                <w:rFonts w:hint="eastAsia" w:ascii="仿宋" w:hAnsi="仿宋" w:eastAsia="仿宋" w:cs="宋体"/>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制度管理措施</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10</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w:t>
            </w:r>
            <w:r>
              <w:rPr>
                <w:rFonts w:hint="eastAsia" w:ascii="仿宋" w:hAnsi="仿宋" w:eastAsia="仿宋" w:cs="宋体"/>
                <w:kern w:val="0"/>
                <w:sz w:val="22"/>
              </w:rPr>
              <w:t>制度管理措施（</w:t>
            </w:r>
            <w:r>
              <w:rPr>
                <w:rFonts w:hint="eastAsia" w:ascii="仿宋" w:hAnsi="仿宋" w:eastAsia="仿宋" w:cs="宋体"/>
                <w:b/>
                <w:kern w:val="0"/>
                <w:sz w:val="22"/>
              </w:rPr>
              <w:t>企业相关管理制度（包括但不限于：交接班制度、保密制度、巡逻及门卫制度等）</w:t>
            </w:r>
            <w:r>
              <w:rPr>
                <w:rFonts w:hint="eastAsia" w:ascii="仿宋" w:hAnsi="仿宋" w:eastAsia="仿宋" w:cs="宋体"/>
                <w:kern w:val="0"/>
                <w:sz w:val="22"/>
              </w:rPr>
              <w:t>）</w:t>
            </w:r>
            <w:r>
              <w:rPr>
                <w:rFonts w:ascii="仿宋" w:hAnsi="仿宋" w:eastAsia="仿宋" w:cs="宋体"/>
                <w:kern w:val="0"/>
                <w:sz w:val="22"/>
              </w:rPr>
              <w:t>响应情况进行评审</w:t>
            </w:r>
            <w:r>
              <w:rPr>
                <w:rFonts w:hint="eastAsia" w:ascii="仿宋" w:hAnsi="仿宋" w:eastAsia="仿宋" w:cs="宋体"/>
                <w:kern w:val="0"/>
                <w:sz w:val="22"/>
              </w:rPr>
              <w:t>：</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1）管理制度完善、可行性高，得100分。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2）管理制度较完善，可行性较高，得80分。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3）管理制度完善情况一般，可行性不高，得60分。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4）管理制度不完善，可行性差，得40分。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5）其他情况不得分。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保修、维修措施和响应情况</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10</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w:t>
            </w:r>
            <w:r>
              <w:rPr>
                <w:rFonts w:hint="eastAsia" w:ascii="仿宋" w:hAnsi="仿宋" w:eastAsia="仿宋" w:cs="宋体"/>
                <w:kern w:val="0"/>
                <w:sz w:val="22"/>
              </w:rPr>
              <w:t>保修、维修措施和响应情况（</w:t>
            </w:r>
            <w:r>
              <w:rPr>
                <w:rFonts w:hint="eastAsia" w:ascii="仿宋" w:hAnsi="仿宋" w:eastAsia="仿宋" w:cs="宋体"/>
                <w:b/>
                <w:kern w:val="0"/>
                <w:sz w:val="22"/>
              </w:rPr>
              <w:t>保修期间的维修措施、形式，含免费维修时间、解决质量或操作问题的响应时间、解决问题时间</w:t>
            </w:r>
            <w:r>
              <w:rPr>
                <w:rFonts w:hint="eastAsia" w:ascii="仿宋" w:hAnsi="仿宋" w:eastAsia="仿宋" w:cs="宋体"/>
                <w:kern w:val="0"/>
                <w:sz w:val="22"/>
              </w:rPr>
              <w:t>）</w:t>
            </w:r>
            <w:r>
              <w:rPr>
                <w:rFonts w:ascii="仿宋" w:hAnsi="仿宋" w:eastAsia="仿宋" w:cs="宋体"/>
                <w:kern w:val="0"/>
                <w:sz w:val="22"/>
              </w:rPr>
              <w:t>响应情况进行评审</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rPr>
              <w:t>评审细则：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1）质量保障方案内容全面。2）质量保障方案内容科学合理。3）质量保障方案内容具体。4）质量保障方案内容针对性强。5）质量保障方案内容可操作性强。</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rPr>
              <w:t>评分细则：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1）响应方案满足但不限于以上5项，得100分。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2）响应方案满足以上其中4项，得60分。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3）响应方案满足以上其中3项，得30分。</w:t>
            </w:r>
          </w:p>
          <w:p>
            <w:pPr>
              <w:adjustRightInd w:val="0"/>
              <w:snapToGrid w:val="0"/>
              <w:spacing w:line="360" w:lineRule="auto"/>
              <w:rPr>
                <w:rFonts w:ascii="仿宋" w:hAnsi="仿宋" w:eastAsia="仿宋"/>
                <w:sz w:val="22"/>
              </w:rPr>
            </w:pPr>
            <w:r>
              <w:rPr>
                <w:rFonts w:hint="eastAsia" w:ascii="仿宋" w:hAnsi="仿宋" w:eastAsia="仿宋" w:cs="宋体"/>
                <w:kern w:val="0"/>
                <w:sz w:val="22"/>
              </w:rPr>
              <w:t>4）其他情况不得分。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商务标（S）</w:t>
            </w:r>
          </w:p>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（总分30分）</w:t>
            </w:r>
          </w:p>
        </w:tc>
        <w:tc>
          <w:tcPr>
            <w:tcW w:w="1182" w:type="dxa"/>
            <w:vAlign w:val="center"/>
          </w:tcPr>
          <w:p>
            <w:pPr>
              <w:spacing w:line="360" w:lineRule="auto"/>
              <w:jc w:val="center"/>
              <w:rPr>
                <w:rFonts w:ascii="仿宋" w:hAnsi="仿宋" w:eastAsia="仿宋"/>
                <w:sz w:val="22"/>
              </w:rPr>
            </w:pPr>
            <w:r>
              <w:rPr>
                <w:rFonts w:hint="eastAsia" w:ascii="仿宋" w:hAnsi="仿宋" w:eastAsia="仿宋"/>
                <w:sz w:val="22"/>
              </w:rPr>
              <w:t>企业荣誉</w:t>
            </w:r>
          </w:p>
        </w:tc>
        <w:tc>
          <w:tcPr>
            <w:tcW w:w="709" w:type="dxa"/>
            <w:tcBorders>
              <w:right w:val="single" w:color="auto" w:sz="4" w:space="0"/>
            </w:tcBorders>
            <w:vAlign w:val="center"/>
          </w:tcPr>
          <w:p>
            <w:pPr>
              <w:widowControl/>
              <w:adjustRightInd w:val="0"/>
              <w:spacing w:line="360" w:lineRule="auto"/>
              <w:jc w:val="center"/>
              <w:rPr>
                <w:rFonts w:ascii="仿宋" w:hAnsi="仿宋" w:eastAsia="仿宋"/>
                <w:sz w:val="22"/>
              </w:rPr>
            </w:pPr>
            <w:r>
              <w:rPr>
                <w:rFonts w:hint="eastAsia" w:ascii="仿宋" w:hAnsi="仿宋" w:eastAsia="仿宋"/>
                <w:sz w:val="22"/>
              </w:rPr>
              <w:t>2</w:t>
            </w:r>
          </w:p>
        </w:tc>
        <w:tc>
          <w:tcPr>
            <w:tcW w:w="6335" w:type="dxa"/>
            <w:tcBorders>
              <w:left w:val="single" w:color="auto" w:sz="4" w:space="0"/>
              <w:right w:val="double" w:color="auto" w:sz="4" w:space="0"/>
            </w:tcBorders>
            <w:vAlign w:val="center"/>
          </w:tcPr>
          <w:p>
            <w:pPr>
              <w:widowControl/>
              <w:spacing w:line="360" w:lineRule="auto"/>
              <w:jc w:val="left"/>
              <w:textAlignment w:val="center"/>
              <w:rPr>
                <w:rFonts w:ascii="仿宋" w:hAnsi="仿宋" w:eastAsia="仿宋"/>
                <w:sz w:val="22"/>
              </w:rPr>
            </w:pPr>
            <w:r>
              <w:rPr>
                <w:rFonts w:ascii="仿宋" w:hAnsi="仿宋" w:eastAsia="仿宋"/>
                <w:sz w:val="22"/>
              </w:rPr>
              <w:t>投标人获得</w:t>
            </w:r>
            <w:r>
              <w:rPr>
                <w:rFonts w:hint="eastAsia" w:ascii="仿宋" w:hAnsi="仿宋" w:eastAsia="仿宋"/>
                <w:sz w:val="22"/>
              </w:rPr>
              <w:t>企业信用 AAA（及以上）等级证书，得100分。</w:t>
            </w:r>
          </w:p>
          <w:p>
            <w:pPr>
              <w:widowControl/>
              <w:spacing w:line="360" w:lineRule="auto"/>
              <w:jc w:val="left"/>
              <w:textAlignment w:val="center"/>
              <w:rPr>
                <w:rFonts w:ascii="仿宋" w:hAnsi="仿宋" w:eastAsia="仿宋"/>
                <w:sz w:val="22"/>
              </w:rPr>
            </w:pPr>
            <w:r>
              <w:rPr>
                <w:rFonts w:hint="eastAsia" w:ascii="仿宋" w:hAnsi="仿宋" w:eastAsia="仿宋"/>
                <w:sz w:val="22"/>
              </w:rPr>
              <w:t>【提供证书的</w:t>
            </w:r>
            <w:r>
              <w:rPr>
                <w:rFonts w:hint="eastAsia" w:ascii="仿宋" w:hAnsi="仿宋" w:eastAsia="仿宋" w:cs="宋体"/>
                <w:kern w:val="0"/>
                <w:sz w:val="22"/>
              </w:rPr>
              <w:t>扫描件并加盖投标人公章，原件备查。</w:t>
            </w:r>
            <w:r>
              <w:rPr>
                <w:rFonts w:ascii="仿宋" w:hAnsi="仿宋" w:eastAsia="仿宋" w:cs="宋体"/>
                <w:kern w:val="0"/>
                <w:sz w:val="22"/>
              </w:rPr>
              <w:t>未按要求提供或提供不清晰导致专家无法有效判断的不得分</w:t>
            </w:r>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line="360" w:lineRule="auto"/>
              <w:jc w:val="center"/>
              <w:textAlignment w:val="center"/>
              <w:rPr>
                <w:rFonts w:ascii="仿宋" w:hAnsi="仿宋" w:eastAsia="仿宋"/>
                <w:sz w:val="22"/>
              </w:rPr>
            </w:pPr>
            <w:r>
              <w:rPr>
                <w:rFonts w:hint="eastAsia" w:ascii="仿宋" w:hAnsi="仿宋" w:eastAsia="仿宋"/>
                <w:sz w:val="22"/>
              </w:rPr>
              <w:t>体系认证</w:t>
            </w:r>
          </w:p>
        </w:tc>
        <w:tc>
          <w:tcPr>
            <w:tcW w:w="709" w:type="dxa"/>
            <w:tcBorders>
              <w:right w:val="single" w:color="auto" w:sz="4" w:space="0"/>
            </w:tcBorders>
            <w:vAlign w:val="center"/>
          </w:tcPr>
          <w:p>
            <w:pPr>
              <w:widowControl/>
              <w:spacing w:line="360" w:lineRule="auto"/>
              <w:jc w:val="center"/>
              <w:rPr>
                <w:rFonts w:ascii="仿宋" w:hAnsi="仿宋" w:eastAsia="仿宋"/>
                <w:snapToGrid w:val="0"/>
                <w:kern w:val="0"/>
                <w:sz w:val="22"/>
              </w:rPr>
            </w:pPr>
            <w:r>
              <w:rPr>
                <w:rFonts w:hint="eastAsia" w:ascii="仿宋" w:hAnsi="仿宋" w:eastAsia="仿宋"/>
                <w:snapToGrid w:val="0"/>
                <w:kern w:val="0"/>
                <w:sz w:val="22"/>
              </w:rPr>
              <w:t>2</w:t>
            </w:r>
          </w:p>
        </w:tc>
        <w:tc>
          <w:tcPr>
            <w:tcW w:w="6335" w:type="dxa"/>
            <w:tcBorders>
              <w:left w:val="single" w:color="auto" w:sz="4" w:space="0"/>
              <w:right w:val="double" w:color="auto" w:sz="4" w:space="0"/>
            </w:tcBorders>
            <w:vAlign w:val="center"/>
          </w:tcPr>
          <w:p>
            <w:pPr>
              <w:snapToGrid w:val="0"/>
              <w:spacing w:line="360" w:lineRule="auto"/>
              <w:jc w:val="left"/>
              <w:rPr>
                <w:rFonts w:ascii="仿宋" w:hAnsi="仿宋" w:eastAsia="仿宋" w:cs="宋体"/>
                <w:kern w:val="0"/>
                <w:sz w:val="22"/>
              </w:rPr>
            </w:pPr>
            <w:r>
              <w:rPr>
                <w:rFonts w:ascii="仿宋" w:hAnsi="仿宋" w:eastAsia="仿宋" w:cs="宋体"/>
                <w:kern w:val="0"/>
                <w:sz w:val="22"/>
              </w:rPr>
              <w:t>投标人通过</w:t>
            </w:r>
            <w:r>
              <w:rPr>
                <w:rFonts w:hint="eastAsia" w:ascii="仿宋" w:hAnsi="仿宋" w:eastAsia="仿宋" w:cs="宋体"/>
                <w:kern w:val="0"/>
                <w:sz w:val="22"/>
              </w:rPr>
              <w:t>ISO9001质量管理体系认证、ISO14001环境管理体系认证，且在有效期限内（如证书注明年审要求的，须按规定年审；如未注明年审要求的，证书须在有效期内）每提供一份得50分，最高得100分。</w:t>
            </w:r>
          </w:p>
          <w:p>
            <w:pPr>
              <w:snapToGrid w:val="0"/>
              <w:spacing w:line="360" w:lineRule="auto"/>
              <w:jc w:val="left"/>
              <w:rPr>
                <w:rFonts w:ascii="仿宋" w:hAnsi="仿宋" w:eastAsia="仿宋" w:cs="宋体"/>
                <w:kern w:val="0"/>
                <w:sz w:val="22"/>
              </w:rPr>
            </w:pPr>
            <w:r>
              <w:rPr>
                <w:rFonts w:hint="eastAsia" w:ascii="仿宋" w:hAnsi="仿宋" w:eastAsia="仿宋"/>
                <w:sz w:val="22"/>
              </w:rPr>
              <w:t>【提供证书的</w:t>
            </w:r>
            <w:r>
              <w:rPr>
                <w:rFonts w:hint="eastAsia" w:ascii="仿宋" w:hAnsi="仿宋" w:eastAsia="仿宋" w:cs="宋体"/>
                <w:kern w:val="0"/>
                <w:sz w:val="22"/>
              </w:rPr>
              <w:t>扫描件并加盖投标人公章，原件备查。</w:t>
            </w:r>
            <w:r>
              <w:rPr>
                <w:rFonts w:ascii="仿宋" w:hAnsi="仿宋" w:eastAsia="仿宋" w:cs="宋体"/>
                <w:kern w:val="0"/>
                <w:sz w:val="22"/>
              </w:rPr>
              <w:t>未按要求提供或提供不清晰导致专家无法有效判断的不得分</w:t>
            </w:r>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line="360" w:lineRule="auto"/>
              <w:jc w:val="center"/>
              <w:textAlignment w:val="center"/>
              <w:rPr>
                <w:rFonts w:ascii="仿宋" w:hAnsi="仿宋" w:eastAsia="仿宋"/>
                <w:sz w:val="22"/>
              </w:rPr>
            </w:pPr>
            <w:r>
              <w:rPr>
                <w:rFonts w:hint="eastAsia" w:ascii="仿宋" w:hAnsi="仿宋" w:eastAsia="仿宋"/>
                <w:sz w:val="22"/>
              </w:rPr>
              <w:t>同类业绩</w:t>
            </w:r>
          </w:p>
        </w:tc>
        <w:tc>
          <w:tcPr>
            <w:tcW w:w="709" w:type="dxa"/>
            <w:tcBorders>
              <w:right w:val="single" w:color="auto" w:sz="4" w:space="0"/>
            </w:tcBorders>
            <w:vAlign w:val="center"/>
          </w:tcPr>
          <w:p>
            <w:pPr>
              <w:widowControl/>
              <w:spacing w:line="360" w:lineRule="auto"/>
              <w:jc w:val="center"/>
              <w:rPr>
                <w:rFonts w:ascii="仿宋" w:hAnsi="仿宋" w:eastAsia="仿宋"/>
                <w:snapToGrid w:val="0"/>
                <w:kern w:val="0"/>
                <w:sz w:val="22"/>
              </w:rPr>
            </w:pPr>
            <w:r>
              <w:rPr>
                <w:rFonts w:hint="eastAsia" w:ascii="仿宋" w:hAnsi="仿宋" w:eastAsia="仿宋"/>
                <w:snapToGrid w:val="0"/>
                <w:kern w:val="0"/>
                <w:sz w:val="22"/>
              </w:rPr>
              <w:t>8</w:t>
            </w:r>
          </w:p>
        </w:tc>
        <w:tc>
          <w:tcPr>
            <w:tcW w:w="6335" w:type="dxa"/>
            <w:tcBorders>
              <w:left w:val="single" w:color="auto" w:sz="4" w:space="0"/>
              <w:right w:val="double" w:color="auto" w:sz="4" w:space="0"/>
            </w:tcBorders>
            <w:vAlign w:val="center"/>
          </w:tcPr>
          <w:p>
            <w:pPr>
              <w:snapToGrid w:val="0"/>
              <w:spacing w:line="360" w:lineRule="auto"/>
              <w:jc w:val="left"/>
              <w:rPr>
                <w:rFonts w:ascii="仿宋" w:hAnsi="仿宋" w:eastAsia="仿宋" w:cs="宋体"/>
                <w:kern w:val="0"/>
                <w:sz w:val="22"/>
              </w:rPr>
            </w:pPr>
            <w:r>
              <w:rPr>
                <w:rFonts w:ascii="仿宋" w:hAnsi="仿宋" w:eastAsia="仿宋" w:cs="宋体"/>
                <w:kern w:val="0"/>
                <w:sz w:val="22"/>
              </w:rPr>
              <w:t>投标人近</w:t>
            </w:r>
            <w:r>
              <w:rPr>
                <w:rFonts w:hint="eastAsia" w:ascii="仿宋" w:hAnsi="仿宋" w:eastAsia="仿宋" w:cs="宋体"/>
                <w:kern w:val="0"/>
                <w:sz w:val="22"/>
              </w:rPr>
              <w:t>三</w:t>
            </w:r>
            <w:r>
              <w:rPr>
                <w:rFonts w:ascii="仿宋" w:hAnsi="仿宋" w:eastAsia="仿宋" w:cs="宋体"/>
                <w:kern w:val="0"/>
                <w:sz w:val="22"/>
              </w:rPr>
              <w:t>年相关同类业绩（以</w:t>
            </w:r>
            <w:r>
              <w:rPr>
                <w:rFonts w:hint="eastAsia" w:ascii="仿宋" w:hAnsi="仿宋" w:eastAsia="仿宋" w:cs="宋体"/>
                <w:kern w:val="0"/>
                <w:sz w:val="22"/>
              </w:rPr>
              <w:t>中标（成交）通知书时间或合同签订时间</w:t>
            </w:r>
            <w:r>
              <w:rPr>
                <w:rFonts w:ascii="仿宋" w:hAnsi="仿宋" w:eastAsia="仿宋" w:cs="宋体"/>
                <w:kern w:val="0"/>
                <w:sz w:val="22"/>
              </w:rPr>
              <w:t>为准,从201</w:t>
            </w:r>
            <w:r>
              <w:rPr>
                <w:rFonts w:hint="eastAsia" w:ascii="仿宋" w:hAnsi="仿宋" w:eastAsia="仿宋" w:cs="宋体"/>
                <w:kern w:val="0"/>
                <w:sz w:val="22"/>
              </w:rPr>
              <w:t>9</w:t>
            </w:r>
            <w:r>
              <w:rPr>
                <w:rFonts w:ascii="仿宋" w:hAnsi="仿宋" w:eastAsia="仿宋" w:cs="宋体"/>
                <w:kern w:val="0"/>
                <w:sz w:val="22"/>
              </w:rPr>
              <w:t>年1月1日开始，截止日为本项目发布招标公告之日），每提供一个有效业绩得</w:t>
            </w:r>
            <w:r>
              <w:rPr>
                <w:rFonts w:hint="eastAsia" w:ascii="仿宋" w:hAnsi="仿宋" w:eastAsia="仿宋" w:cs="宋体"/>
                <w:kern w:val="0"/>
                <w:sz w:val="22"/>
              </w:rPr>
              <w:t>20分</w:t>
            </w:r>
            <w:r>
              <w:rPr>
                <w:rFonts w:ascii="仿宋" w:hAnsi="仿宋" w:eastAsia="仿宋" w:cs="宋体"/>
                <w:kern w:val="0"/>
                <w:sz w:val="22"/>
              </w:rPr>
              <w:t>，本项得分最高得</w:t>
            </w:r>
            <w:r>
              <w:rPr>
                <w:rFonts w:hint="eastAsia" w:ascii="仿宋" w:hAnsi="仿宋" w:eastAsia="仿宋" w:cs="宋体"/>
                <w:kern w:val="0"/>
                <w:sz w:val="22"/>
              </w:rPr>
              <w:t>100分</w:t>
            </w:r>
            <w:r>
              <w:rPr>
                <w:rFonts w:ascii="仿宋" w:hAnsi="仿宋" w:eastAsia="仿宋" w:cs="宋体"/>
                <w:kern w:val="0"/>
                <w:sz w:val="22"/>
              </w:rPr>
              <w:t>。</w:t>
            </w:r>
            <w:r>
              <w:rPr>
                <w:rFonts w:ascii="仿宋" w:hAnsi="仿宋" w:eastAsia="仿宋" w:cs="宋体"/>
                <w:b/>
                <w:color w:val="FF0000"/>
                <w:kern w:val="0"/>
                <w:sz w:val="22"/>
              </w:rPr>
              <w:t>注</w:t>
            </w:r>
            <w:r>
              <w:rPr>
                <w:rFonts w:hint="eastAsia" w:ascii="仿宋" w:hAnsi="仿宋" w:eastAsia="仿宋" w:cs="宋体"/>
                <w:b/>
                <w:color w:val="FF0000"/>
                <w:kern w:val="0"/>
                <w:sz w:val="22"/>
              </w:rPr>
              <w:t>：</w:t>
            </w:r>
            <w:r>
              <w:rPr>
                <w:rFonts w:ascii="仿宋" w:hAnsi="仿宋" w:eastAsia="仿宋" w:cs="宋体"/>
                <w:b/>
                <w:color w:val="FF0000"/>
                <w:kern w:val="0"/>
                <w:sz w:val="22"/>
              </w:rPr>
              <w:t>同一项目续签合同不得累积得分</w:t>
            </w:r>
            <w:r>
              <w:rPr>
                <w:rFonts w:hint="eastAsia" w:ascii="仿宋" w:hAnsi="仿宋" w:eastAsia="仿宋" w:cs="宋体"/>
                <w:b/>
                <w:color w:val="FF0000"/>
                <w:kern w:val="0"/>
                <w:sz w:val="22"/>
              </w:rPr>
              <w:t>。</w:t>
            </w:r>
          </w:p>
          <w:p>
            <w:pPr>
              <w:snapToGrid w:val="0"/>
              <w:spacing w:line="360" w:lineRule="auto"/>
              <w:jc w:val="left"/>
              <w:rPr>
                <w:rFonts w:ascii="仿宋" w:hAnsi="仿宋" w:eastAsia="仿宋" w:cs="宋体"/>
                <w:kern w:val="0"/>
                <w:sz w:val="22"/>
              </w:rPr>
            </w:pPr>
            <w:r>
              <w:rPr>
                <w:rFonts w:ascii="仿宋" w:hAnsi="仿宋" w:eastAsia="仿宋" w:cs="宋体"/>
                <w:kern w:val="0"/>
                <w:sz w:val="22"/>
              </w:rPr>
              <w:t>【提供项目签订合同或项目</w:t>
            </w:r>
            <w:r>
              <w:rPr>
                <w:rFonts w:hint="eastAsia" w:ascii="仿宋" w:hAnsi="仿宋" w:eastAsia="仿宋" w:cs="宋体"/>
                <w:kern w:val="0"/>
                <w:sz w:val="22"/>
              </w:rPr>
              <w:t>中标（成交）通知书的</w:t>
            </w:r>
            <w:r>
              <w:rPr>
                <w:rFonts w:ascii="仿宋" w:hAnsi="仿宋" w:eastAsia="仿宋" w:cs="宋体"/>
                <w:kern w:val="0"/>
                <w:sz w:val="22"/>
              </w:rPr>
              <w:t>扫描件</w:t>
            </w:r>
            <w:r>
              <w:rPr>
                <w:rFonts w:hint="eastAsia" w:ascii="仿宋" w:hAnsi="仿宋" w:eastAsia="仿宋" w:cs="宋体"/>
                <w:kern w:val="0"/>
                <w:sz w:val="22"/>
              </w:rPr>
              <w:t>并加盖投标人公章，原件备查</w:t>
            </w:r>
            <w:r>
              <w:rPr>
                <w:rFonts w:ascii="仿宋" w:hAnsi="仿宋" w:eastAsia="仿宋" w:cs="宋体"/>
                <w:kern w:val="0"/>
                <w:sz w:val="22"/>
              </w:rPr>
              <w:t>。合同须表明关键信息(通过合同关键信息无法判断是否得分的)，未按要求提供或提供不清晰导致专家无法有效判断的不得分】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line="360" w:lineRule="auto"/>
              <w:jc w:val="center"/>
              <w:textAlignment w:val="center"/>
              <w:rPr>
                <w:rFonts w:ascii="仿宋" w:hAnsi="仿宋" w:eastAsia="仿宋"/>
                <w:sz w:val="22"/>
              </w:rPr>
            </w:pPr>
            <w:r>
              <w:rPr>
                <w:rFonts w:hint="eastAsia" w:ascii="仿宋" w:hAnsi="仿宋" w:eastAsia="仿宋"/>
                <w:sz w:val="22"/>
              </w:rPr>
              <w:t>履约评价</w:t>
            </w:r>
          </w:p>
        </w:tc>
        <w:tc>
          <w:tcPr>
            <w:tcW w:w="709" w:type="dxa"/>
            <w:tcBorders>
              <w:right w:val="single" w:color="auto" w:sz="4" w:space="0"/>
            </w:tcBorders>
            <w:vAlign w:val="center"/>
          </w:tcPr>
          <w:p>
            <w:pPr>
              <w:widowControl/>
              <w:spacing w:line="360" w:lineRule="auto"/>
              <w:jc w:val="center"/>
              <w:rPr>
                <w:rFonts w:ascii="仿宋" w:hAnsi="仿宋" w:eastAsia="仿宋"/>
                <w:snapToGrid w:val="0"/>
                <w:kern w:val="0"/>
                <w:sz w:val="22"/>
              </w:rPr>
            </w:pPr>
            <w:r>
              <w:rPr>
                <w:rFonts w:hint="eastAsia" w:ascii="仿宋" w:hAnsi="仿宋" w:eastAsia="仿宋"/>
                <w:snapToGrid w:val="0"/>
                <w:kern w:val="0"/>
                <w:sz w:val="22"/>
              </w:rPr>
              <w:t>8</w:t>
            </w:r>
          </w:p>
        </w:tc>
        <w:tc>
          <w:tcPr>
            <w:tcW w:w="6335" w:type="dxa"/>
            <w:tcBorders>
              <w:left w:val="single" w:color="auto" w:sz="4" w:space="0"/>
              <w:right w:val="double" w:color="auto" w:sz="4" w:space="0"/>
            </w:tcBorders>
            <w:vAlign w:val="center"/>
          </w:tcPr>
          <w:p>
            <w:pPr>
              <w:snapToGrid w:val="0"/>
              <w:spacing w:line="360" w:lineRule="auto"/>
              <w:jc w:val="left"/>
              <w:rPr>
                <w:rFonts w:ascii="仿宋" w:hAnsi="仿宋" w:eastAsia="仿宋" w:cs="宋体"/>
                <w:kern w:val="0"/>
                <w:sz w:val="22"/>
              </w:rPr>
            </w:pPr>
            <w:r>
              <w:rPr>
                <w:rFonts w:ascii="仿宋" w:hAnsi="仿宋" w:eastAsia="仿宋" w:cs="宋体"/>
                <w:kern w:val="0"/>
                <w:sz w:val="22"/>
              </w:rPr>
              <w:t>投标人提供</w:t>
            </w:r>
            <w:r>
              <w:rPr>
                <w:rFonts w:hint="eastAsia" w:ascii="仿宋" w:hAnsi="仿宋" w:eastAsia="仿宋" w:cs="宋体"/>
                <w:kern w:val="0"/>
                <w:sz w:val="22"/>
              </w:rPr>
              <w:t>上述经评审得分的“同类业绩”中，取得用户出具的履约评价且评价为满意或优的，</w:t>
            </w:r>
            <w:r>
              <w:rPr>
                <w:rFonts w:ascii="仿宋" w:hAnsi="仿宋" w:eastAsia="仿宋" w:cs="宋体"/>
                <w:kern w:val="0"/>
                <w:sz w:val="22"/>
              </w:rPr>
              <w:t>每提供一个得</w:t>
            </w:r>
            <w:r>
              <w:rPr>
                <w:rFonts w:hint="eastAsia" w:ascii="仿宋" w:hAnsi="仿宋" w:eastAsia="仿宋" w:cs="宋体"/>
                <w:kern w:val="0"/>
                <w:sz w:val="22"/>
              </w:rPr>
              <w:t>20分</w:t>
            </w:r>
            <w:r>
              <w:rPr>
                <w:rFonts w:ascii="仿宋" w:hAnsi="仿宋" w:eastAsia="仿宋" w:cs="宋体"/>
                <w:kern w:val="0"/>
                <w:sz w:val="22"/>
              </w:rPr>
              <w:t>，本项得分最高得</w:t>
            </w:r>
            <w:r>
              <w:rPr>
                <w:rFonts w:hint="eastAsia" w:ascii="仿宋" w:hAnsi="仿宋" w:eastAsia="仿宋" w:cs="宋体"/>
                <w:kern w:val="0"/>
                <w:sz w:val="22"/>
              </w:rPr>
              <w:t>100分</w:t>
            </w:r>
            <w:r>
              <w:rPr>
                <w:rFonts w:ascii="仿宋" w:hAnsi="仿宋" w:eastAsia="仿宋" w:cs="宋体"/>
                <w:kern w:val="0"/>
                <w:sz w:val="22"/>
              </w:rPr>
              <w:t>。</w:t>
            </w:r>
          </w:p>
          <w:p>
            <w:pPr>
              <w:snapToGrid w:val="0"/>
              <w:spacing w:line="360" w:lineRule="auto"/>
              <w:jc w:val="left"/>
              <w:rPr>
                <w:rFonts w:ascii="仿宋" w:hAnsi="仿宋" w:eastAsia="仿宋" w:cs="宋体"/>
                <w:kern w:val="0"/>
                <w:sz w:val="22"/>
              </w:rPr>
            </w:pPr>
            <w:r>
              <w:rPr>
                <w:rFonts w:hint="eastAsia" w:ascii="仿宋" w:hAnsi="仿宋" w:eastAsia="仿宋"/>
                <w:sz w:val="22"/>
              </w:rPr>
              <w:t>【提供</w:t>
            </w:r>
            <w:r>
              <w:rPr>
                <w:rFonts w:hint="eastAsia" w:ascii="仿宋" w:hAnsi="仿宋" w:eastAsia="仿宋" w:cs="宋体"/>
                <w:kern w:val="0"/>
                <w:sz w:val="22"/>
              </w:rPr>
              <w:t>履约评价</w:t>
            </w:r>
            <w:r>
              <w:rPr>
                <w:rFonts w:hint="eastAsia" w:ascii="仿宋" w:hAnsi="仿宋" w:eastAsia="仿宋"/>
                <w:sz w:val="22"/>
              </w:rPr>
              <w:t>的</w:t>
            </w:r>
            <w:r>
              <w:rPr>
                <w:rFonts w:hint="eastAsia" w:ascii="仿宋" w:hAnsi="仿宋" w:eastAsia="仿宋" w:cs="宋体"/>
                <w:kern w:val="0"/>
                <w:sz w:val="22"/>
              </w:rPr>
              <w:t>扫描件并加盖投标人公章，原件备查。</w:t>
            </w:r>
            <w:r>
              <w:rPr>
                <w:rFonts w:ascii="仿宋" w:hAnsi="仿宋" w:eastAsia="仿宋" w:cs="宋体"/>
                <w:kern w:val="0"/>
                <w:sz w:val="22"/>
              </w:rPr>
              <w:t>未按要求提供或提供不清晰导致专家无法有效判断的不得分</w:t>
            </w:r>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line="360" w:lineRule="auto"/>
              <w:jc w:val="center"/>
              <w:textAlignment w:val="center"/>
              <w:rPr>
                <w:rFonts w:ascii="仿宋" w:hAnsi="仿宋" w:eastAsia="仿宋"/>
                <w:sz w:val="22"/>
              </w:rPr>
            </w:pPr>
            <w:r>
              <w:rPr>
                <w:rFonts w:hint="eastAsia" w:ascii="仿宋" w:hAnsi="仿宋" w:eastAsia="仿宋"/>
                <w:sz w:val="22"/>
              </w:rPr>
              <w:t>环保执行情况</w:t>
            </w:r>
          </w:p>
        </w:tc>
        <w:tc>
          <w:tcPr>
            <w:tcW w:w="709" w:type="dxa"/>
            <w:tcBorders>
              <w:right w:val="single" w:color="auto" w:sz="4" w:space="0"/>
            </w:tcBorders>
            <w:vAlign w:val="center"/>
          </w:tcPr>
          <w:p>
            <w:pPr>
              <w:widowControl/>
              <w:spacing w:line="360" w:lineRule="auto"/>
              <w:jc w:val="center"/>
              <w:rPr>
                <w:rFonts w:ascii="仿宋" w:hAnsi="仿宋" w:eastAsia="仿宋"/>
                <w:snapToGrid w:val="0"/>
                <w:kern w:val="0"/>
                <w:sz w:val="22"/>
              </w:rPr>
            </w:pPr>
            <w:r>
              <w:rPr>
                <w:rFonts w:hint="eastAsia" w:ascii="仿宋" w:hAnsi="仿宋" w:eastAsia="仿宋"/>
                <w:snapToGrid w:val="0"/>
                <w:kern w:val="0"/>
                <w:sz w:val="22"/>
              </w:rPr>
              <w:t>2</w:t>
            </w:r>
          </w:p>
        </w:tc>
        <w:tc>
          <w:tcPr>
            <w:tcW w:w="6335" w:type="dxa"/>
            <w:tcBorders>
              <w:left w:val="single" w:color="auto" w:sz="4" w:space="0"/>
              <w:right w:val="double" w:color="auto" w:sz="4" w:space="0"/>
            </w:tcBorders>
            <w:vAlign w:val="center"/>
          </w:tcPr>
          <w:p>
            <w:pPr>
              <w:snapToGrid w:val="0"/>
              <w:spacing w:line="360" w:lineRule="auto"/>
              <w:jc w:val="left"/>
              <w:rPr>
                <w:rFonts w:ascii="仿宋" w:hAnsi="仿宋" w:eastAsia="仿宋" w:cs="宋体"/>
                <w:kern w:val="0"/>
                <w:sz w:val="22"/>
              </w:rPr>
            </w:pPr>
            <w:r>
              <w:rPr>
                <w:rFonts w:ascii="仿宋" w:hAnsi="仿宋" w:eastAsia="仿宋" w:cs="宋体"/>
                <w:kern w:val="0"/>
                <w:sz w:val="22"/>
              </w:rPr>
              <w:t>投标人自行承诺</w:t>
            </w:r>
            <w:r>
              <w:rPr>
                <w:rFonts w:hint="eastAsia" w:ascii="仿宋" w:hAnsi="仿宋" w:eastAsia="仿宋" w:cs="宋体"/>
                <w:kern w:val="0"/>
                <w:sz w:val="22"/>
              </w:rPr>
              <w:t>否受过环保主管部门行政处罚，得100分。</w:t>
            </w:r>
          </w:p>
          <w:p>
            <w:pPr>
              <w:snapToGrid w:val="0"/>
              <w:spacing w:line="360" w:lineRule="auto"/>
              <w:jc w:val="left"/>
              <w:rPr>
                <w:rFonts w:ascii="仿宋" w:hAnsi="仿宋" w:eastAsia="仿宋" w:cs="宋体"/>
                <w:kern w:val="0"/>
                <w:sz w:val="22"/>
              </w:rPr>
            </w:pPr>
            <w:r>
              <w:rPr>
                <w:rFonts w:hint="eastAsia" w:ascii="仿宋" w:hAnsi="仿宋" w:eastAsia="仿宋" w:cs="宋体"/>
                <w:kern w:val="0"/>
                <w:sz w:val="22"/>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line="360" w:lineRule="auto"/>
              <w:jc w:val="center"/>
              <w:textAlignment w:val="center"/>
              <w:rPr>
                <w:rFonts w:ascii="仿宋" w:hAnsi="仿宋" w:eastAsia="仿宋"/>
                <w:sz w:val="22"/>
              </w:rPr>
            </w:pPr>
            <w:r>
              <w:rPr>
                <w:rFonts w:hint="eastAsia" w:ascii="仿宋" w:hAnsi="仿宋" w:eastAsia="仿宋"/>
                <w:sz w:val="22"/>
              </w:rPr>
              <w:t>服务网点</w:t>
            </w:r>
          </w:p>
        </w:tc>
        <w:tc>
          <w:tcPr>
            <w:tcW w:w="709" w:type="dxa"/>
            <w:tcBorders>
              <w:right w:val="single" w:color="auto" w:sz="4" w:space="0"/>
            </w:tcBorders>
            <w:vAlign w:val="center"/>
          </w:tcPr>
          <w:p>
            <w:pPr>
              <w:widowControl/>
              <w:spacing w:line="360" w:lineRule="auto"/>
              <w:jc w:val="center"/>
              <w:rPr>
                <w:rFonts w:ascii="仿宋" w:hAnsi="仿宋" w:eastAsia="仿宋"/>
                <w:snapToGrid w:val="0"/>
                <w:kern w:val="0"/>
                <w:sz w:val="22"/>
              </w:rPr>
            </w:pPr>
            <w:r>
              <w:rPr>
                <w:rFonts w:hint="eastAsia" w:ascii="仿宋" w:hAnsi="仿宋" w:eastAsia="仿宋"/>
                <w:snapToGrid w:val="0"/>
                <w:kern w:val="0"/>
                <w:sz w:val="22"/>
              </w:rPr>
              <w:t>3</w:t>
            </w:r>
          </w:p>
        </w:tc>
        <w:tc>
          <w:tcPr>
            <w:tcW w:w="6335" w:type="dxa"/>
            <w:tcBorders>
              <w:left w:val="single" w:color="auto" w:sz="4" w:space="0"/>
              <w:right w:val="double" w:color="auto" w:sz="4" w:space="0"/>
            </w:tcBorders>
            <w:vAlign w:val="center"/>
          </w:tcPr>
          <w:p>
            <w:pPr>
              <w:spacing w:line="360" w:lineRule="auto"/>
              <w:ind w:left="220" w:hanging="220" w:hangingChars="100"/>
              <w:jc w:val="left"/>
              <w:rPr>
                <w:rFonts w:ascii="仿宋" w:hAnsi="仿宋" w:eastAsia="仿宋"/>
                <w:sz w:val="22"/>
              </w:rPr>
            </w:pPr>
            <w:r>
              <w:rPr>
                <w:rFonts w:hint="eastAsia" w:ascii="仿宋" w:hAnsi="仿宋" w:eastAsia="仿宋"/>
                <w:sz w:val="22"/>
              </w:rPr>
              <w:t>1）</w:t>
            </w:r>
            <w:r>
              <w:rPr>
                <w:rFonts w:ascii="仿宋" w:hAnsi="仿宋" w:eastAsia="仿宋"/>
                <w:sz w:val="22"/>
              </w:rPr>
              <w:t>投标人为深圳供应商，或非深圳供应商但在深圳有合法注册的分公司（或售后机构），得</w:t>
            </w:r>
            <w:r>
              <w:rPr>
                <w:rFonts w:hint="eastAsia" w:ascii="仿宋" w:hAnsi="仿宋" w:eastAsia="仿宋"/>
                <w:sz w:val="22"/>
              </w:rPr>
              <w:t>100</w:t>
            </w:r>
            <w:r>
              <w:rPr>
                <w:rFonts w:ascii="仿宋" w:hAnsi="仿宋" w:eastAsia="仿宋"/>
                <w:sz w:val="22"/>
              </w:rPr>
              <w:t>分</w:t>
            </w:r>
            <w:r>
              <w:rPr>
                <w:rFonts w:hint="eastAsia" w:ascii="仿宋" w:hAnsi="仿宋" w:eastAsia="仿宋"/>
                <w:sz w:val="22"/>
              </w:rPr>
              <w:t>。</w:t>
            </w:r>
          </w:p>
          <w:p>
            <w:pPr>
              <w:snapToGrid w:val="0"/>
              <w:spacing w:line="360" w:lineRule="auto"/>
              <w:jc w:val="left"/>
              <w:rPr>
                <w:rFonts w:ascii="仿宋" w:hAnsi="仿宋" w:eastAsia="仿宋"/>
                <w:sz w:val="22"/>
              </w:rPr>
            </w:pPr>
            <w:r>
              <w:rPr>
                <w:rFonts w:hint="eastAsia" w:ascii="仿宋" w:hAnsi="仿宋" w:eastAsia="仿宋"/>
                <w:sz w:val="22"/>
              </w:rPr>
              <w:t>【</w:t>
            </w:r>
            <w:r>
              <w:rPr>
                <w:rFonts w:ascii="仿宋" w:hAnsi="仿宋" w:eastAsia="仿宋"/>
                <w:sz w:val="22"/>
              </w:rPr>
              <w:t>提供营业执照；若是分公司须提供分公司营业执照；售后机构须同时提供售后服务合作合同及售后机构营业执照</w:t>
            </w:r>
            <w:r>
              <w:rPr>
                <w:rFonts w:hint="eastAsia" w:ascii="仿宋" w:hAnsi="仿宋" w:eastAsia="仿宋"/>
                <w:sz w:val="22"/>
              </w:rPr>
              <w:t>】</w:t>
            </w:r>
          </w:p>
          <w:p>
            <w:pPr>
              <w:snapToGrid w:val="0"/>
              <w:spacing w:line="360" w:lineRule="auto"/>
              <w:ind w:left="220" w:hanging="220" w:hangingChars="100"/>
              <w:jc w:val="left"/>
              <w:rPr>
                <w:rFonts w:ascii="仿宋" w:hAnsi="仿宋" w:eastAsia="仿宋" w:cs="宋体"/>
                <w:kern w:val="0"/>
                <w:sz w:val="22"/>
              </w:rPr>
            </w:pPr>
            <w:r>
              <w:rPr>
                <w:rFonts w:hint="eastAsia" w:ascii="仿宋" w:hAnsi="仿宋" w:eastAsia="仿宋"/>
                <w:sz w:val="22"/>
              </w:rPr>
              <w:t>2）外地供应商承诺：中标后设立本地经营（服务）网点的，提供承诺文件（格式自定）的，得100分；未提供承诺或承诺内容不满足要求均不得分。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after="100" w:afterAutospacing="1" w:line="20" w:lineRule="atLeast"/>
              <w:jc w:val="center"/>
              <w:rPr>
                <w:rFonts w:ascii="仿宋" w:hAnsi="仿宋" w:eastAsia="仿宋" w:cs="宋体"/>
                <w:kern w:val="0"/>
                <w:sz w:val="22"/>
              </w:rPr>
            </w:pPr>
            <w:r>
              <w:rPr>
                <w:rFonts w:hint="eastAsia" w:ascii="仿宋" w:hAnsi="仿宋" w:eastAsia="仿宋" w:cs="宋体"/>
                <w:kern w:val="0"/>
                <w:sz w:val="22"/>
              </w:rPr>
              <w:t>诚信情况</w:t>
            </w:r>
          </w:p>
        </w:tc>
        <w:tc>
          <w:tcPr>
            <w:tcW w:w="709" w:type="dxa"/>
            <w:tcBorders>
              <w:right w:val="single" w:color="auto" w:sz="4" w:space="0"/>
            </w:tcBorders>
            <w:vAlign w:val="center"/>
          </w:tcPr>
          <w:p>
            <w:pPr>
              <w:widowControl/>
              <w:spacing w:before="100" w:beforeAutospacing="1" w:after="100" w:afterAutospacing="1" w:line="20" w:lineRule="atLeast"/>
              <w:jc w:val="center"/>
              <w:rPr>
                <w:rFonts w:ascii="仿宋" w:hAnsi="仿宋" w:eastAsia="仿宋" w:cs="宋体"/>
                <w:kern w:val="0"/>
                <w:sz w:val="22"/>
              </w:rPr>
            </w:pPr>
            <w:r>
              <w:rPr>
                <w:rFonts w:hint="eastAsia" w:ascii="仿宋" w:hAnsi="仿宋" w:eastAsia="仿宋" w:cs="宋体"/>
                <w:kern w:val="0"/>
                <w:sz w:val="22"/>
              </w:rPr>
              <w:t>5</w:t>
            </w:r>
          </w:p>
        </w:tc>
        <w:tc>
          <w:tcPr>
            <w:tcW w:w="6335" w:type="dxa"/>
            <w:tcBorders>
              <w:left w:val="single" w:color="auto" w:sz="4" w:space="0"/>
              <w:right w:val="double" w:color="auto" w:sz="4" w:space="0"/>
            </w:tcBorders>
            <w:vAlign w:val="center"/>
          </w:tcPr>
          <w:p>
            <w:pPr>
              <w:widowControl/>
              <w:spacing w:line="288" w:lineRule="auto"/>
              <w:rPr>
                <w:rFonts w:ascii="仿宋" w:hAnsi="仿宋" w:eastAsia="仿宋"/>
                <w:snapToGrid w:val="0"/>
                <w:kern w:val="0"/>
                <w:sz w:val="22"/>
              </w:rPr>
            </w:pPr>
            <w:r>
              <w:rPr>
                <w:rFonts w:hint="eastAsia" w:ascii="仿宋" w:hAnsi="仿宋" w:eastAsia="仿宋"/>
                <w:snapToGrid w:val="0"/>
                <w:kern w:val="0"/>
                <w:sz w:val="22"/>
              </w:rPr>
              <w:t>投标人参与政府采购活动在诚信管理中受过主管部门通报处理且仍在实施期限内的本项不得分，否则得100分。</w:t>
            </w:r>
          </w:p>
          <w:p>
            <w:pPr>
              <w:adjustRightInd w:val="0"/>
              <w:spacing w:line="300" w:lineRule="auto"/>
              <w:rPr>
                <w:rFonts w:ascii="仿宋" w:hAnsi="仿宋" w:eastAsia="仿宋"/>
                <w:sz w:val="22"/>
              </w:rPr>
            </w:pPr>
            <w:r>
              <w:rPr>
                <w:rFonts w:hint="eastAsia" w:ascii="仿宋" w:hAnsi="仿宋" w:eastAsia="仿宋"/>
                <w:snapToGrid w:val="0"/>
                <w:kern w:val="0"/>
                <w:sz w:val="22"/>
              </w:rPr>
              <w:t>【由采购代理机构工作人员向评标委员会提供，投标人无需提供任何材料】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left w:val="double" w:color="auto" w:sz="4" w:space="0"/>
              <w:bottom w:val="double" w:color="auto" w:sz="4" w:space="0"/>
            </w:tcBorders>
            <w:vAlign w:val="center"/>
          </w:tcPr>
          <w:p>
            <w:pPr>
              <w:spacing w:line="360" w:lineRule="auto"/>
              <w:jc w:val="center"/>
              <w:rPr>
                <w:rFonts w:ascii="仿宋" w:hAnsi="仿宋" w:eastAsia="仿宋"/>
                <w:b/>
                <w:snapToGrid w:val="0"/>
                <w:kern w:val="0"/>
                <w:sz w:val="22"/>
              </w:rPr>
            </w:pPr>
            <w:r>
              <w:rPr>
                <w:rFonts w:hint="eastAsia" w:ascii="仿宋" w:hAnsi="仿宋" w:eastAsia="仿宋"/>
                <w:b/>
                <w:snapToGrid w:val="0"/>
                <w:kern w:val="0"/>
                <w:sz w:val="22"/>
              </w:rPr>
              <w:t>总得分（N）</w:t>
            </w:r>
          </w:p>
          <w:p>
            <w:pPr>
              <w:adjustRightInd w:val="0"/>
              <w:snapToGrid w:val="0"/>
              <w:spacing w:line="360" w:lineRule="auto"/>
              <w:jc w:val="center"/>
              <w:rPr>
                <w:rFonts w:ascii="仿宋" w:hAnsi="仿宋" w:eastAsia="仿宋"/>
                <w:b/>
                <w:snapToGrid w:val="0"/>
                <w:kern w:val="0"/>
                <w:sz w:val="22"/>
              </w:rPr>
            </w:pPr>
            <w:r>
              <w:rPr>
                <w:rFonts w:hint="eastAsia" w:ascii="仿宋" w:hAnsi="仿宋" w:eastAsia="仿宋"/>
                <w:b/>
                <w:snapToGrid w:val="0"/>
                <w:kern w:val="0"/>
                <w:sz w:val="22"/>
              </w:rPr>
              <w:t>（总分100分）</w:t>
            </w:r>
          </w:p>
        </w:tc>
        <w:tc>
          <w:tcPr>
            <w:tcW w:w="1182" w:type="dxa"/>
            <w:tcBorders>
              <w:bottom w:val="double" w:color="auto" w:sz="4" w:space="0"/>
            </w:tcBorders>
            <w:vAlign w:val="center"/>
          </w:tcPr>
          <w:p>
            <w:pPr>
              <w:adjustRightInd w:val="0"/>
              <w:snapToGrid w:val="0"/>
              <w:spacing w:line="360" w:lineRule="auto"/>
              <w:jc w:val="center"/>
              <w:rPr>
                <w:rFonts w:ascii="仿宋" w:hAnsi="仿宋" w:eastAsia="仿宋"/>
                <w:b/>
                <w:snapToGrid w:val="0"/>
                <w:kern w:val="0"/>
                <w:sz w:val="22"/>
              </w:rPr>
            </w:pPr>
          </w:p>
        </w:tc>
        <w:tc>
          <w:tcPr>
            <w:tcW w:w="709" w:type="dxa"/>
            <w:tcBorders>
              <w:bottom w:val="double" w:color="auto" w:sz="4" w:space="0"/>
            </w:tcBorders>
            <w:vAlign w:val="center"/>
          </w:tcPr>
          <w:p>
            <w:pPr>
              <w:adjustRightInd w:val="0"/>
              <w:snapToGrid w:val="0"/>
              <w:spacing w:line="360" w:lineRule="auto"/>
              <w:jc w:val="center"/>
              <w:rPr>
                <w:rFonts w:ascii="仿宋" w:hAnsi="仿宋" w:eastAsia="仿宋"/>
                <w:snapToGrid w:val="0"/>
                <w:kern w:val="0"/>
                <w:sz w:val="22"/>
              </w:rPr>
            </w:pPr>
            <w:r>
              <w:rPr>
                <w:rFonts w:hint="eastAsia" w:ascii="仿宋" w:hAnsi="仿宋" w:eastAsia="仿宋"/>
                <w:snapToGrid w:val="0"/>
                <w:kern w:val="0"/>
                <w:sz w:val="22"/>
              </w:rPr>
              <w:t>100</w:t>
            </w:r>
          </w:p>
        </w:tc>
        <w:tc>
          <w:tcPr>
            <w:tcW w:w="6335" w:type="dxa"/>
            <w:tcBorders>
              <w:bottom w:val="double" w:color="auto" w:sz="4" w:space="0"/>
              <w:right w:val="double" w:color="auto" w:sz="4" w:space="0"/>
            </w:tcBorders>
            <w:vAlign w:val="center"/>
          </w:tcPr>
          <w:p>
            <w:pPr>
              <w:spacing w:line="360" w:lineRule="auto"/>
              <w:jc w:val="center"/>
              <w:rPr>
                <w:rFonts w:ascii="仿宋" w:hAnsi="仿宋" w:eastAsia="仿宋"/>
                <w:snapToGrid w:val="0"/>
                <w:kern w:val="0"/>
                <w:sz w:val="22"/>
              </w:rPr>
            </w:pPr>
            <w:r>
              <w:rPr>
                <w:rFonts w:hint="eastAsia" w:ascii="仿宋" w:hAnsi="仿宋" w:eastAsia="仿宋"/>
                <w:snapToGrid w:val="0"/>
                <w:kern w:val="0"/>
                <w:sz w:val="22"/>
              </w:rPr>
              <w:t>N=J+G+S</w:t>
            </w:r>
          </w:p>
        </w:tc>
      </w:tr>
    </w:tbl>
    <w:p>
      <w:pPr>
        <w:spacing w:line="360" w:lineRule="auto"/>
        <w:jc w:val="center"/>
        <w:rPr>
          <w:rFonts w:asciiTheme="minorEastAsia" w:hAnsiTheme="minorEastAsia" w:eastAsiaTheme="minorEastAsia"/>
          <w:b/>
          <w:sz w:val="32"/>
        </w:rPr>
      </w:pPr>
    </w:p>
    <w:p>
      <w:pPr>
        <w:widowControl/>
        <w:jc w:val="left"/>
        <w:rPr>
          <w:rFonts w:ascii="仿宋" w:hAnsi="仿宋" w:eastAsia="仿宋"/>
          <w:b/>
          <w:color w:val="FF0000"/>
          <w:sz w:val="28"/>
          <w:szCs w:val="28"/>
        </w:rPr>
      </w:pPr>
      <w:r>
        <w:rPr>
          <w:rFonts w:ascii="仿宋" w:hAnsi="仿宋" w:eastAsia="仿宋"/>
          <w:b/>
          <w:color w:val="FF0000"/>
          <w:sz w:val="28"/>
          <w:szCs w:val="28"/>
        </w:rPr>
        <w:br w:type="page"/>
      </w:r>
    </w:p>
    <w:p>
      <w:pPr>
        <w:widowControl/>
        <w:jc w:val="left"/>
        <w:rPr>
          <w:rFonts w:ascii="仿宋" w:hAnsi="仿宋" w:eastAsia="仿宋"/>
          <w:b/>
          <w:color w:val="FF0000"/>
          <w:sz w:val="28"/>
          <w:szCs w:val="28"/>
        </w:rPr>
      </w:pPr>
      <w:r>
        <w:rPr>
          <w:rFonts w:ascii="仿宋" w:hAnsi="仿宋" w:eastAsia="仿宋"/>
          <w:b/>
          <w:color w:val="FF0000"/>
          <w:sz w:val="28"/>
          <w:szCs w:val="28"/>
        </w:rPr>
        <w:t>注</w:t>
      </w:r>
      <w:r>
        <w:rPr>
          <w:rFonts w:hint="eastAsia" w:ascii="仿宋" w:hAnsi="仿宋" w:eastAsia="仿宋"/>
          <w:b/>
          <w:color w:val="FF0000"/>
          <w:sz w:val="28"/>
          <w:szCs w:val="28"/>
        </w:rPr>
        <w:t>：</w:t>
      </w:r>
    </w:p>
    <w:p>
      <w:pPr>
        <w:widowControl/>
        <w:spacing w:line="360" w:lineRule="auto"/>
        <w:jc w:val="center"/>
        <w:rPr>
          <w:rFonts w:ascii="仿宋" w:hAnsi="仿宋" w:eastAsia="仿宋"/>
          <w:b/>
          <w:sz w:val="28"/>
        </w:rPr>
      </w:pPr>
      <w:r>
        <w:rPr>
          <w:rFonts w:hint="eastAsia" w:ascii="仿宋" w:hAnsi="仿宋" w:eastAsia="仿宋"/>
          <w:b/>
          <w:sz w:val="28"/>
        </w:rPr>
        <w:t>政府采购优惠政策</w:t>
      </w:r>
    </w:p>
    <w:p>
      <w:pPr>
        <w:widowControl/>
        <w:spacing w:line="360" w:lineRule="auto"/>
        <w:ind w:firstLine="440" w:firstLineChars="200"/>
        <w:jc w:val="left"/>
        <w:rPr>
          <w:rFonts w:ascii="仿宋" w:hAnsi="仿宋" w:eastAsia="仿宋"/>
          <w:sz w:val="22"/>
        </w:rPr>
      </w:pPr>
      <w:r>
        <w:rPr>
          <w:rFonts w:hint="eastAsia" w:ascii="仿宋" w:hAnsi="仿宋" w:eastAsia="仿宋"/>
          <w:sz w:val="22"/>
        </w:rPr>
        <w:t>（1）根据《财政部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其</w:t>
      </w:r>
      <w:r>
        <w:rPr>
          <w:rFonts w:hint="eastAsia" w:ascii="仿宋" w:hAnsi="仿宋" w:eastAsia="仿宋"/>
          <w:b/>
          <w:sz w:val="22"/>
        </w:rPr>
        <w:t>投标报价扣除</w:t>
      </w:r>
      <w:r>
        <w:rPr>
          <w:rFonts w:hint="eastAsia" w:ascii="仿宋" w:hAnsi="仿宋" w:eastAsia="仿宋"/>
          <w:b/>
          <w:sz w:val="22"/>
          <w:u w:val="single"/>
        </w:rPr>
        <w:t xml:space="preserve"> 6 </w:t>
      </w:r>
      <w:r>
        <w:rPr>
          <w:rFonts w:hint="eastAsia" w:ascii="仿宋" w:hAnsi="仿宋" w:eastAsia="仿宋"/>
          <w:b/>
          <w:sz w:val="22"/>
        </w:rPr>
        <w:t>%（请在6%-10%范围内选择）后参与评审</w:t>
      </w:r>
      <w:r>
        <w:rPr>
          <w:rFonts w:hint="eastAsia" w:ascii="仿宋" w:hAnsi="仿宋" w:eastAsia="仿宋"/>
          <w:sz w:val="22"/>
        </w:rPr>
        <w:t>。对于同时属于小微企业、监狱企业或残疾人福利性单位的，不重复进行投标报价扣除。</w:t>
      </w:r>
    </w:p>
    <w:p>
      <w:pPr>
        <w:widowControl/>
        <w:spacing w:line="360" w:lineRule="auto"/>
        <w:ind w:firstLine="440" w:firstLineChars="200"/>
        <w:jc w:val="left"/>
        <w:rPr>
          <w:rFonts w:ascii="仿宋" w:hAnsi="仿宋" w:eastAsia="仿宋"/>
          <w:sz w:val="22"/>
        </w:rPr>
      </w:pPr>
      <w:r>
        <w:rPr>
          <w:rFonts w:hint="eastAsia" w:ascii="仿宋" w:hAnsi="仿宋" w:eastAsia="仿宋"/>
          <w:sz w:val="22"/>
        </w:rPr>
        <w:t>（2）联合协议中约定，小型、微型企业的协议合同金额占到联合体协议合同总金额30%以上的，</w:t>
      </w:r>
      <w:r>
        <w:rPr>
          <w:rFonts w:hint="eastAsia" w:ascii="仿宋" w:hAnsi="仿宋" w:eastAsia="仿宋"/>
          <w:b/>
          <w:sz w:val="22"/>
        </w:rPr>
        <w:t>可给予联合体____% （请在2%-3%范围内选择）</w:t>
      </w:r>
      <w:r>
        <w:rPr>
          <w:rFonts w:hint="eastAsia" w:ascii="仿宋" w:hAnsi="仿宋" w:eastAsia="仿宋"/>
          <w:sz w:val="22"/>
        </w:rPr>
        <w:t>的价格扣除。</w:t>
      </w:r>
    </w:p>
    <w:p>
      <w:pPr>
        <w:widowControl/>
        <w:spacing w:line="360" w:lineRule="auto"/>
        <w:ind w:firstLine="440" w:firstLineChars="200"/>
        <w:jc w:val="left"/>
        <w:rPr>
          <w:rFonts w:ascii="仿宋" w:hAnsi="仿宋" w:eastAsia="仿宋"/>
          <w:sz w:val="22"/>
        </w:rPr>
      </w:pPr>
      <w:r>
        <w:rPr>
          <w:rFonts w:hint="eastAsia" w:ascii="仿宋" w:hAnsi="仿宋" w:eastAsia="仿宋"/>
          <w:sz w:val="22"/>
        </w:rPr>
        <w:t>联合体各方均为小型、微型企业、监狱企业和残疾人福利性单位的，联合体视同为小型、微型企业、监狱企业和残疾人福利性单位，均享受政府采购优惠政策第一款的优惠政策。</w:t>
      </w:r>
    </w:p>
    <w:p>
      <w:pPr>
        <w:widowControl/>
        <w:spacing w:line="360" w:lineRule="auto"/>
        <w:ind w:firstLine="440" w:firstLineChars="200"/>
        <w:jc w:val="left"/>
        <w:rPr>
          <w:rFonts w:ascii="仿宋" w:hAnsi="仿宋" w:eastAsia="仿宋"/>
          <w:sz w:val="22"/>
        </w:rPr>
      </w:pPr>
      <w:r>
        <w:rPr>
          <w:rFonts w:hint="eastAsia" w:ascii="仿宋" w:hAnsi="仿宋" w:eastAsia="仿宋"/>
          <w:sz w:val="22"/>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jc w:val="center"/>
        <w:rPr>
          <w:rFonts w:asciiTheme="minorEastAsia" w:hAnsiTheme="minorEastAsia" w:eastAsiaTheme="minorEastAsia"/>
          <w:b/>
          <w:sz w:val="32"/>
        </w:rPr>
      </w:pPr>
      <w:r>
        <w:rPr>
          <w:rFonts w:hint="eastAsia" w:ascii="仿宋" w:hAnsi="仿宋" w:eastAsia="仿宋"/>
          <w:sz w:val="22"/>
        </w:rPr>
        <w:t>（4）投标产品属于《关于调整优化节能产品环境标志产品政府采购执行机制的通知》（财库〔2019〕9号）、《关于印发环境标志产品政府采购品目清单的通知》（财库〔2019〕18号）和《关于印发节能产品政府采购品目清单的通知》（财库〔2019〕19号）品目清单范围内的，应依据国家确定的认证机构出具的、处于有效期之内的节能产品、环境标志产品认证证书，对获得证书的产品实施政府优先采购或强制采购。</w:t>
      </w:r>
      <w:r>
        <w:rPr>
          <w:rFonts w:hint="eastAsia" w:ascii="仿宋" w:hAnsi="仿宋" w:eastAsia="仿宋"/>
          <w:b/>
          <w:sz w:val="22"/>
        </w:rPr>
        <w:t>对符合条件的获证产品（强制采购产品除外），根据该投标产品报价给予</w:t>
      </w:r>
      <w:r>
        <w:rPr>
          <w:rFonts w:hint="eastAsia" w:ascii="仿宋" w:hAnsi="仿宋" w:eastAsia="仿宋"/>
          <w:b/>
          <w:sz w:val="22"/>
          <w:u w:val="single"/>
        </w:rPr>
        <w:t xml:space="preserve"> 1 </w:t>
      </w:r>
      <w:r>
        <w:rPr>
          <w:rFonts w:hint="eastAsia" w:ascii="仿宋" w:hAnsi="仿宋" w:eastAsia="仿宋"/>
          <w:b/>
          <w:sz w:val="22"/>
        </w:rPr>
        <w:t>%的价格扣除，用扣除后的价格参与价格分的评审</w:t>
      </w:r>
      <w:r>
        <w:rPr>
          <w:rFonts w:hint="eastAsia" w:ascii="仿宋" w:hAnsi="仿宋" w:eastAsia="仿宋"/>
          <w:sz w:val="22"/>
        </w:rPr>
        <w:t>（需按投标文件格式部分“列入政府优先采购清单的投标产品一览表”的要求提供证明材料，否则不予价格扣除）。</w:t>
      </w:r>
    </w:p>
    <w:p>
      <w:pPr>
        <w:widowControl/>
        <w:jc w:val="left"/>
        <w:rPr>
          <w:rFonts w:asciiTheme="minorEastAsia" w:hAnsiTheme="minorEastAsia" w:eastAsiaTheme="minorEastAsia"/>
          <w:b/>
          <w:sz w:val="32"/>
        </w:rPr>
      </w:pPr>
      <w:r>
        <w:rPr>
          <w:rFonts w:asciiTheme="minorEastAsia" w:hAnsiTheme="minorEastAsia" w:eastAsiaTheme="minorEastAsia"/>
          <w:b/>
          <w:sz w:val="32"/>
        </w:rPr>
        <w:br w:type="page"/>
      </w:r>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第二部分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采购项目需求</w:t>
      </w:r>
    </w:p>
    <w:p>
      <w:pPr>
        <w:widowControl/>
        <w:jc w:val="left"/>
        <w:rPr>
          <w:rFonts w:ascii="仿宋" w:hAnsi="仿宋" w:eastAsia="仿宋"/>
          <w:b/>
          <w:snapToGrid w:val="0"/>
          <w:kern w:val="0"/>
          <w:sz w:val="56"/>
          <w:szCs w:val="96"/>
        </w:rPr>
      </w:pPr>
      <w:r>
        <w:rPr>
          <w:rFonts w:ascii="仿宋" w:hAnsi="仿宋" w:eastAsia="仿宋"/>
          <w:b/>
          <w:snapToGrid w:val="0"/>
          <w:kern w:val="0"/>
          <w:sz w:val="56"/>
          <w:szCs w:val="96"/>
        </w:rPr>
        <w:br w:type="page"/>
      </w:r>
    </w:p>
    <w:p>
      <w:pPr>
        <w:jc w:val="center"/>
        <w:rPr>
          <w:rFonts w:ascii="仿宋" w:hAnsi="仿宋" w:eastAsia="仿宋"/>
          <w:b/>
          <w:sz w:val="36"/>
          <w:szCs w:val="36"/>
        </w:rPr>
      </w:pPr>
      <w:r>
        <w:rPr>
          <w:rFonts w:hint="eastAsia" w:ascii="仿宋" w:hAnsi="仿宋" w:eastAsia="仿宋"/>
          <w:b/>
          <w:sz w:val="36"/>
          <w:szCs w:val="36"/>
        </w:rPr>
        <w:t>采购项目需求</w:t>
      </w:r>
    </w:p>
    <w:p>
      <w:pPr>
        <w:widowControl/>
        <w:jc w:val="left"/>
      </w:pPr>
      <w:r>
        <w:rPr>
          <w:rFonts w:hint="eastAsia" w:ascii="仿宋" w:hAnsi="仿宋" w:eastAsia="仿宋"/>
          <w:b/>
          <w:bCs/>
          <w:sz w:val="28"/>
          <w:szCs w:val="21"/>
        </w:rPr>
        <w:t>一、采购预算</w:t>
      </w:r>
    </w:p>
    <w:tbl>
      <w:tblPr>
        <w:tblStyle w:val="13"/>
        <w:tblW w:w="90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4315"/>
        <w:gridCol w:w="1134"/>
        <w:gridCol w:w="22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92" w:type="dxa"/>
            <w:shd w:val="clear" w:color="auto" w:fill="C6D9F1"/>
            <w:vAlign w:val="center"/>
          </w:tcPr>
          <w:p>
            <w:pPr>
              <w:jc w:val="center"/>
              <w:rPr>
                <w:rFonts w:ascii="仿宋" w:hAnsi="仿宋" w:eastAsia="仿宋"/>
                <w:b/>
                <w:sz w:val="22"/>
              </w:rPr>
            </w:pPr>
            <w:r>
              <w:rPr>
                <w:rFonts w:hint="eastAsia" w:ascii="仿宋" w:hAnsi="仿宋" w:eastAsia="仿宋"/>
                <w:b/>
                <w:sz w:val="22"/>
              </w:rPr>
              <w:t>序号</w:t>
            </w:r>
          </w:p>
        </w:tc>
        <w:tc>
          <w:tcPr>
            <w:tcW w:w="4315" w:type="dxa"/>
            <w:shd w:val="clear" w:color="auto" w:fill="C6D9F1"/>
            <w:vAlign w:val="center"/>
          </w:tcPr>
          <w:p>
            <w:pPr>
              <w:jc w:val="center"/>
              <w:rPr>
                <w:rFonts w:ascii="仿宋" w:hAnsi="仿宋" w:eastAsia="仿宋"/>
                <w:b/>
                <w:sz w:val="22"/>
              </w:rPr>
            </w:pPr>
            <w:r>
              <w:rPr>
                <w:rFonts w:hint="eastAsia" w:ascii="仿宋" w:hAnsi="仿宋" w:eastAsia="仿宋"/>
                <w:b/>
                <w:sz w:val="22"/>
              </w:rPr>
              <w:t>项目名称</w:t>
            </w:r>
          </w:p>
        </w:tc>
        <w:tc>
          <w:tcPr>
            <w:tcW w:w="1134" w:type="dxa"/>
            <w:shd w:val="clear" w:color="auto" w:fill="C6D9F1"/>
            <w:vAlign w:val="center"/>
          </w:tcPr>
          <w:p>
            <w:pPr>
              <w:jc w:val="center"/>
              <w:rPr>
                <w:rFonts w:ascii="仿宋" w:hAnsi="仿宋" w:eastAsia="仿宋"/>
                <w:b/>
                <w:sz w:val="22"/>
              </w:rPr>
            </w:pPr>
            <w:r>
              <w:rPr>
                <w:rFonts w:hint="eastAsia" w:ascii="仿宋" w:hAnsi="仿宋" w:eastAsia="仿宋"/>
                <w:b/>
                <w:sz w:val="22"/>
              </w:rPr>
              <w:t>数量</w:t>
            </w:r>
          </w:p>
        </w:tc>
        <w:tc>
          <w:tcPr>
            <w:tcW w:w="2289" w:type="dxa"/>
            <w:shd w:val="clear" w:color="auto" w:fill="C6D9F1"/>
            <w:vAlign w:val="center"/>
          </w:tcPr>
          <w:p>
            <w:pPr>
              <w:jc w:val="center"/>
              <w:rPr>
                <w:rFonts w:ascii="仿宋" w:hAnsi="仿宋" w:eastAsia="仿宋"/>
                <w:b/>
                <w:sz w:val="22"/>
              </w:rPr>
            </w:pPr>
            <w:r>
              <w:rPr>
                <w:rFonts w:hint="eastAsia" w:ascii="仿宋" w:hAnsi="仿宋" w:eastAsia="仿宋"/>
                <w:b/>
                <w:sz w:val="22"/>
              </w:rPr>
              <w:t>采购控制金额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2" w:type="dxa"/>
            <w:vAlign w:val="center"/>
          </w:tcPr>
          <w:p>
            <w:pPr>
              <w:spacing w:line="360" w:lineRule="auto"/>
              <w:jc w:val="center"/>
              <w:rPr>
                <w:rFonts w:ascii="仿宋" w:hAnsi="仿宋" w:eastAsia="仿宋"/>
                <w:sz w:val="22"/>
              </w:rPr>
            </w:pPr>
            <w:r>
              <w:rPr>
                <w:rFonts w:hint="eastAsia" w:ascii="仿宋" w:hAnsi="仿宋" w:eastAsia="仿宋"/>
                <w:sz w:val="22"/>
              </w:rPr>
              <w:t>1</w:t>
            </w:r>
          </w:p>
        </w:tc>
        <w:tc>
          <w:tcPr>
            <w:tcW w:w="4315" w:type="dxa"/>
            <w:vAlign w:val="center"/>
          </w:tcPr>
          <w:p>
            <w:pPr>
              <w:spacing w:line="360" w:lineRule="auto"/>
              <w:jc w:val="center"/>
              <w:rPr>
                <w:rFonts w:ascii="仿宋" w:hAnsi="仿宋" w:eastAsia="仿宋"/>
                <w:sz w:val="22"/>
              </w:rPr>
            </w:pPr>
            <w:r>
              <w:rPr>
                <w:rFonts w:hint="eastAsia" w:ascii="仿宋" w:hAnsi="仿宋" w:eastAsia="仿宋"/>
                <w:sz w:val="22"/>
              </w:rPr>
              <w:t>宝安大队新大队部警营文化项目</w:t>
            </w:r>
          </w:p>
        </w:tc>
        <w:tc>
          <w:tcPr>
            <w:tcW w:w="1134" w:type="dxa"/>
            <w:vAlign w:val="center"/>
          </w:tcPr>
          <w:p>
            <w:pPr>
              <w:spacing w:line="360" w:lineRule="auto"/>
              <w:jc w:val="center"/>
              <w:rPr>
                <w:rFonts w:ascii="仿宋" w:hAnsi="仿宋" w:eastAsia="仿宋"/>
                <w:sz w:val="22"/>
              </w:rPr>
            </w:pPr>
            <w:r>
              <w:rPr>
                <w:rFonts w:hint="eastAsia" w:ascii="仿宋" w:hAnsi="仿宋" w:eastAsia="仿宋"/>
                <w:sz w:val="22"/>
              </w:rPr>
              <w:t>1项</w:t>
            </w:r>
          </w:p>
        </w:tc>
        <w:tc>
          <w:tcPr>
            <w:tcW w:w="2289" w:type="dxa"/>
            <w:vAlign w:val="center"/>
          </w:tcPr>
          <w:p>
            <w:pPr>
              <w:spacing w:line="360" w:lineRule="auto"/>
              <w:jc w:val="center"/>
              <w:rPr>
                <w:rFonts w:ascii="仿宋" w:hAnsi="仿宋" w:eastAsia="仿宋"/>
                <w:sz w:val="22"/>
              </w:rPr>
            </w:pPr>
            <w:r>
              <w:rPr>
                <w:rFonts w:hint="eastAsia" w:ascii="仿宋" w:hAnsi="仿宋" w:eastAsia="仿宋"/>
                <w:sz w:val="22"/>
              </w:rPr>
              <w:t>92万元</w:t>
            </w:r>
          </w:p>
        </w:tc>
      </w:tr>
    </w:tbl>
    <w:p>
      <w:pPr>
        <w:widowControl/>
        <w:jc w:val="left"/>
        <w:rPr>
          <w:rFonts w:ascii="仿宋" w:hAnsi="仿宋" w:eastAsia="仿宋"/>
          <w:b/>
          <w:bCs/>
          <w:color w:val="FF0000"/>
          <w:sz w:val="24"/>
          <w:szCs w:val="21"/>
        </w:rPr>
      </w:pPr>
      <w:r>
        <w:rPr>
          <w:rFonts w:hint="eastAsia" w:ascii="仿宋" w:hAnsi="仿宋" w:eastAsia="仿宋"/>
          <w:b/>
          <w:bCs/>
          <w:color w:val="FF0000"/>
          <w:sz w:val="24"/>
          <w:szCs w:val="21"/>
        </w:rPr>
        <w:t>注：</w:t>
      </w:r>
      <w:r>
        <w:rPr>
          <w:rFonts w:hint="eastAsia" w:ascii="仿宋" w:hAnsi="仿宋" w:eastAsia="仿宋"/>
          <w:b/>
          <w:bCs/>
          <w:sz w:val="24"/>
          <w:szCs w:val="21"/>
          <w:highlight w:val="yellow"/>
        </w:rPr>
        <w:t>★</w:t>
      </w:r>
      <w:r>
        <w:rPr>
          <w:rFonts w:hint="eastAsia" w:ascii="仿宋" w:hAnsi="仿宋" w:eastAsia="仿宋"/>
          <w:bCs/>
          <w:sz w:val="24"/>
          <w:szCs w:val="21"/>
          <w:highlight w:val="yellow"/>
        </w:rPr>
        <w:t>投标人的投标报价超过采购控制金额的将导致废标。</w:t>
      </w:r>
    </w:p>
    <w:p>
      <w:pPr>
        <w:widowControl/>
        <w:jc w:val="left"/>
        <w:rPr>
          <w:rFonts w:ascii="仿宋" w:hAnsi="仿宋" w:eastAsia="仿宋"/>
          <w:b/>
          <w:bCs/>
          <w:sz w:val="28"/>
          <w:szCs w:val="21"/>
        </w:rPr>
      </w:pPr>
    </w:p>
    <w:p>
      <w:pPr>
        <w:widowControl/>
        <w:jc w:val="left"/>
        <w:rPr>
          <w:rFonts w:ascii="仿宋" w:hAnsi="仿宋" w:eastAsia="仿宋"/>
          <w:b/>
          <w:bCs/>
          <w:sz w:val="28"/>
          <w:szCs w:val="21"/>
        </w:rPr>
      </w:pPr>
      <w:r>
        <w:rPr>
          <w:rFonts w:hint="eastAsia" w:ascii="仿宋" w:hAnsi="仿宋" w:eastAsia="仿宋"/>
          <w:b/>
          <w:bCs/>
          <w:sz w:val="28"/>
          <w:szCs w:val="21"/>
        </w:rPr>
        <w:t>二、项目概况</w:t>
      </w:r>
    </w:p>
    <w:p>
      <w:pPr>
        <w:widowControl/>
        <w:spacing w:line="360" w:lineRule="auto"/>
        <w:ind w:firstLine="440" w:firstLineChars="200"/>
        <w:jc w:val="left"/>
        <w:rPr>
          <w:rFonts w:ascii="仿宋" w:hAnsi="仿宋" w:eastAsia="仿宋"/>
          <w:bCs/>
          <w:sz w:val="22"/>
          <w:szCs w:val="21"/>
        </w:rPr>
      </w:pPr>
      <w:r>
        <w:rPr>
          <w:rFonts w:hint="eastAsia" w:ascii="仿宋" w:hAnsi="仿宋" w:eastAsia="仿宋"/>
          <w:bCs/>
          <w:sz w:val="22"/>
          <w:szCs w:val="21"/>
        </w:rPr>
        <w:t>按照支队“三化”建设工作总体部署</w:t>
      </w:r>
      <w:r>
        <w:rPr>
          <w:rFonts w:ascii="仿宋" w:hAnsi="仿宋" w:eastAsia="仿宋"/>
          <w:bCs/>
          <w:sz w:val="22"/>
          <w:szCs w:val="21"/>
        </w:rPr>
        <w:t>，</w:t>
      </w:r>
      <w:r>
        <w:rPr>
          <w:rFonts w:hint="eastAsia" w:ascii="仿宋" w:hAnsi="仿宋" w:eastAsia="仿宋"/>
          <w:bCs/>
          <w:sz w:val="22"/>
          <w:szCs w:val="21"/>
        </w:rPr>
        <w:t>结合“阳光交警</w:t>
      </w:r>
      <w:r>
        <w:rPr>
          <w:rFonts w:ascii="仿宋" w:hAnsi="仿宋" w:eastAsia="仿宋"/>
          <w:bCs/>
          <w:sz w:val="22"/>
          <w:szCs w:val="21"/>
        </w:rPr>
        <w:t>、</w:t>
      </w:r>
      <w:r>
        <w:rPr>
          <w:rFonts w:hint="eastAsia" w:ascii="仿宋" w:hAnsi="仿宋" w:eastAsia="仿宋"/>
          <w:bCs/>
          <w:sz w:val="22"/>
          <w:szCs w:val="21"/>
        </w:rPr>
        <w:t>多彩文化</w:t>
      </w:r>
      <w:r>
        <w:rPr>
          <w:rFonts w:ascii="仿宋" w:hAnsi="仿宋" w:eastAsia="仿宋"/>
          <w:bCs/>
          <w:sz w:val="22"/>
          <w:szCs w:val="21"/>
        </w:rPr>
        <w:t>、</w:t>
      </w:r>
      <w:r>
        <w:rPr>
          <w:rFonts w:hint="eastAsia" w:ascii="仿宋" w:hAnsi="仿宋" w:eastAsia="仿宋"/>
          <w:bCs/>
          <w:sz w:val="22"/>
          <w:szCs w:val="21"/>
        </w:rPr>
        <w:t>美丽警营”的具体要求</w:t>
      </w:r>
      <w:r>
        <w:rPr>
          <w:rFonts w:ascii="仿宋" w:hAnsi="仿宋" w:eastAsia="仿宋"/>
          <w:bCs/>
          <w:sz w:val="22"/>
          <w:szCs w:val="21"/>
        </w:rPr>
        <w:t>，</w:t>
      </w:r>
      <w:r>
        <w:rPr>
          <w:rFonts w:hint="eastAsia" w:ascii="仿宋" w:hAnsi="仿宋" w:eastAsia="仿宋"/>
          <w:bCs/>
          <w:sz w:val="22"/>
          <w:szCs w:val="21"/>
        </w:rPr>
        <w:t>进一步关爱民（辅）警身心健康、改善办公环境和生活条件，加强队伍建设，落实从优待警政策的一项重要举措。大队高度重视民（辅）警休息用房和“五小”工程建设，最大限度地改善民辅警的办公和生活条件，营造良好的警营环境，不断增强民辅警的职业认同感、归属感和荣誉感，进一步凝聚警心，激发民辅警工作热情，提升队伍战斗力和向心力。</w:t>
      </w:r>
    </w:p>
    <w:p>
      <w:pPr>
        <w:widowControl/>
        <w:spacing w:line="360" w:lineRule="auto"/>
        <w:ind w:firstLine="435" w:firstLineChars="198"/>
        <w:jc w:val="left"/>
        <w:rPr>
          <w:rFonts w:ascii="仿宋" w:hAnsi="仿宋" w:eastAsia="仿宋"/>
          <w:bCs/>
          <w:sz w:val="22"/>
          <w:szCs w:val="21"/>
        </w:rPr>
      </w:pPr>
      <w:r>
        <w:rPr>
          <w:rFonts w:hint="eastAsia" w:ascii="仿宋" w:hAnsi="仿宋" w:eastAsia="仿宋"/>
          <w:bCs/>
          <w:sz w:val="22"/>
          <w:szCs w:val="21"/>
        </w:rPr>
        <w:t>建设大队办公</w:t>
      </w:r>
      <w:r>
        <w:rPr>
          <w:rFonts w:ascii="仿宋" w:hAnsi="仿宋" w:eastAsia="仿宋"/>
          <w:bCs/>
          <w:sz w:val="22"/>
          <w:szCs w:val="21"/>
        </w:rPr>
        <w:t>、</w:t>
      </w:r>
      <w:r>
        <w:rPr>
          <w:rFonts w:hint="eastAsia" w:ascii="仿宋" w:hAnsi="仿宋" w:eastAsia="仿宋"/>
          <w:bCs/>
          <w:sz w:val="22"/>
          <w:szCs w:val="21"/>
        </w:rPr>
        <w:t>宿舍区域的墙面</w:t>
      </w:r>
      <w:r>
        <w:rPr>
          <w:rFonts w:ascii="仿宋" w:hAnsi="仿宋" w:eastAsia="仿宋"/>
          <w:bCs/>
          <w:sz w:val="22"/>
          <w:szCs w:val="21"/>
        </w:rPr>
        <w:t>，</w:t>
      </w:r>
      <w:r>
        <w:rPr>
          <w:rFonts w:hint="eastAsia" w:ascii="仿宋" w:hAnsi="仿宋" w:eastAsia="仿宋"/>
          <w:bCs/>
          <w:sz w:val="22"/>
          <w:szCs w:val="21"/>
        </w:rPr>
        <w:t>突出大队内党建</w:t>
      </w:r>
      <w:r>
        <w:rPr>
          <w:rFonts w:ascii="仿宋" w:hAnsi="仿宋" w:eastAsia="仿宋"/>
          <w:bCs/>
          <w:sz w:val="22"/>
          <w:szCs w:val="21"/>
        </w:rPr>
        <w:t>、</w:t>
      </w:r>
      <w:r>
        <w:rPr>
          <w:rFonts w:hint="eastAsia" w:ascii="仿宋" w:hAnsi="仿宋" w:eastAsia="仿宋"/>
          <w:bCs/>
          <w:sz w:val="22"/>
          <w:szCs w:val="21"/>
        </w:rPr>
        <w:t>廉政等文化</w:t>
      </w:r>
      <w:r>
        <w:rPr>
          <w:rFonts w:ascii="仿宋" w:hAnsi="仿宋" w:eastAsia="仿宋"/>
          <w:bCs/>
          <w:sz w:val="22"/>
          <w:szCs w:val="21"/>
        </w:rPr>
        <w:t>。</w:t>
      </w:r>
      <w:r>
        <w:rPr>
          <w:rFonts w:hint="eastAsia" w:ascii="仿宋" w:hAnsi="仿宋" w:eastAsia="仿宋"/>
          <w:bCs/>
          <w:sz w:val="22"/>
          <w:szCs w:val="21"/>
        </w:rPr>
        <w:t>利用空余空间</w:t>
      </w:r>
      <w:r>
        <w:rPr>
          <w:rFonts w:ascii="仿宋" w:hAnsi="仿宋" w:eastAsia="仿宋"/>
          <w:bCs/>
          <w:sz w:val="22"/>
          <w:szCs w:val="21"/>
        </w:rPr>
        <w:t>，</w:t>
      </w:r>
      <w:r>
        <w:rPr>
          <w:rFonts w:hint="eastAsia" w:ascii="仿宋" w:hAnsi="仿宋" w:eastAsia="仿宋"/>
          <w:bCs/>
          <w:sz w:val="22"/>
          <w:szCs w:val="21"/>
        </w:rPr>
        <w:t>改造二楼休息室</w:t>
      </w:r>
      <w:r>
        <w:rPr>
          <w:rFonts w:ascii="仿宋" w:hAnsi="仿宋" w:eastAsia="仿宋"/>
          <w:bCs/>
          <w:sz w:val="22"/>
          <w:szCs w:val="21"/>
        </w:rPr>
        <w:t>，</w:t>
      </w:r>
      <w:r>
        <w:rPr>
          <w:rFonts w:hint="eastAsia" w:ascii="仿宋" w:hAnsi="仿宋" w:eastAsia="仿宋"/>
          <w:bCs/>
          <w:sz w:val="22"/>
          <w:szCs w:val="21"/>
        </w:rPr>
        <w:t>便于大队工作人员的休息与放松</w:t>
      </w:r>
      <w:r>
        <w:rPr>
          <w:rFonts w:ascii="仿宋" w:hAnsi="仿宋" w:eastAsia="仿宋"/>
          <w:bCs/>
          <w:sz w:val="22"/>
          <w:szCs w:val="21"/>
        </w:rPr>
        <w:t>，</w:t>
      </w:r>
      <w:r>
        <w:rPr>
          <w:rFonts w:hint="eastAsia" w:ascii="仿宋" w:hAnsi="仿宋" w:eastAsia="仿宋"/>
          <w:bCs/>
          <w:sz w:val="22"/>
          <w:szCs w:val="21"/>
        </w:rPr>
        <w:t>缓解工作压力</w:t>
      </w:r>
      <w:r>
        <w:rPr>
          <w:rFonts w:ascii="仿宋" w:hAnsi="仿宋" w:eastAsia="仿宋"/>
          <w:bCs/>
          <w:sz w:val="22"/>
          <w:szCs w:val="21"/>
        </w:rPr>
        <w:t>，</w:t>
      </w:r>
      <w:r>
        <w:rPr>
          <w:rFonts w:hint="eastAsia" w:ascii="仿宋" w:hAnsi="仿宋" w:eastAsia="仿宋"/>
          <w:bCs/>
          <w:sz w:val="22"/>
          <w:szCs w:val="21"/>
        </w:rPr>
        <w:t>提升工作热情</w:t>
      </w:r>
      <w:r>
        <w:rPr>
          <w:rFonts w:ascii="仿宋" w:hAnsi="仿宋" w:eastAsia="仿宋"/>
          <w:bCs/>
          <w:sz w:val="22"/>
          <w:szCs w:val="21"/>
        </w:rPr>
        <w:t>；</w:t>
      </w:r>
      <w:r>
        <w:rPr>
          <w:rFonts w:hint="eastAsia" w:ascii="仿宋" w:hAnsi="仿宋" w:eastAsia="仿宋"/>
          <w:bCs/>
          <w:sz w:val="22"/>
          <w:szCs w:val="21"/>
        </w:rPr>
        <w:t>增添三楼等候室</w:t>
      </w:r>
      <w:r>
        <w:rPr>
          <w:rFonts w:ascii="仿宋" w:hAnsi="仿宋" w:eastAsia="仿宋"/>
          <w:bCs/>
          <w:sz w:val="22"/>
          <w:szCs w:val="21"/>
        </w:rPr>
        <w:t>，</w:t>
      </w:r>
      <w:r>
        <w:rPr>
          <w:rFonts w:hint="eastAsia" w:ascii="仿宋" w:hAnsi="仿宋" w:eastAsia="仿宋"/>
          <w:bCs/>
          <w:sz w:val="22"/>
          <w:szCs w:val="21"/>
        </w:rPr>
        <w:t>便于外来人员的等候与临时会谈</w:t>
      </w:r>
      <w:r>
        <w:rPr>
          <w:rFonts w:ascii="仿宋" w:hAnsi="仿宋" w:eastAsia="仿宋"/>
          <w:bCs/>
          <w:sz w:val="22"/>
          <w:szCs w:val="21"/>
        </w:rPr>
        <w:t>；</w:t>
      </w:r>
      <w:r>
        <w:rPr>
          <w:rFonts w:hint="eastAsia" w:ascii="仿宋" w:hAnsi="仿宋" w:eastAsia="仿宋"/>
          <w:bCs/>
          <w:sz w:val="22"/>
          <w:szCs w:val="21"/>
        </w:rPr>
        <w:t>改进党群服务中心与党群会议室</w:t>
      </w:r>
      <w:r>
        <w:rPr>
          <w:rFonts w:ascii="仿宋" w:hAnsi="仿宋" w:eastAsia="仿宋"/>
          <w:bCs/>
          <w:sz w:val="22"/>
          <w:szCs w:val="21"/>
        </w:rPr>
        <w:t>，</w:t>
      </w:r>
      <w:r>
        <w:rPr>
          <w:rFonts w:hint="eastAsia" w:ascii="仿宋" w:hAnsi="仿宋" w:eastAsia="仿宋"/>
          <w:bCs/>
          <w:sz w:val="22"/>
          <w:szCs w:val="21"/>
        </w:rPr>
        <w:t>针对会议室的大小分割两部分</w:t>
      </w:r>
      <w:r>
        <w:rPr>
          <w:rFonts w:ascii="仿宋" w:hAnsi="仿宋" w:eastAsia="仿宋"/>
          <w:bCs/>
          <w:sz w:val="22"/>
          <w:szCs w:val="21"/>
        </w:rPr>
        <w:t>，</w:t>
      </w:r>
      <w:r>
        <w:rPr>
          <w:rFonts w:hint="eastAsia" w:ascii="仿宋" w:hAnsi="仿宋" w:eastAsia="仿宋"/>
          <w:bCs/>
          <w:sz w:val="22"/>
          <w:szCs w:val="21"/>
        </w:rPr>
        <w:t>一部分作为多媒体会议室</w:t>
      </w:r>
      <w:r>
        <w:rPr>
          <w:rFonts w:ascii="仿宋" w:hAnsi="仿宋" w:eastAsia="仿宋"/>
          <w:bCs/>
          <w:sz w:val="22"/>
          <w:szCs w:val="21"/>
        </w:rPr>
        <w:t>，</w:t>
      </w:r>
      <w:r>
        <w:rPr>
          <w:rFonts w:hint="eastAsia" w:ascii="仿宋" w:hAnsi="仿宋" w:eastAsia="仿宋"/>
          <w:bCs/>
          <w:sz w:val="22"/>
          <w:szCs w:val="21"/>
        </w:rPr>
        <w:t>另一部分作为学习党史文化区</w:t>
      </w:r>
      <w:r>
        <w:rPr>
          <w:rFonts w:ascii="仿宋" w:hAnsi="仿宋" w:eastAsia="仿宋"/>
          <w:bCs/>
          <w:sz w:val="22"/>
          <w:szCs w:val="21"/>
        </w:rPr>
        <w:t>；</w:t>
      </w:r>
      <w:r>
        <w:rPr>
          <w:rFonts w:hint="eastAsia" w:ascii="仿宋" w:hAnsi="仿宋" w:eastAsia="仿宋"/>
          <w:bCs/>
          <w:sz w:val="22"/>
          <w:szCs w:val="21"/>
        </w:rPr>
        <w:t>针对四楼指挥中心的特色</w:t>
      </w:r>
      <w:r>
        <w:rPr>
          <w:rFonts w:ascii="仿宋" w:hAnsi="仿宋" w:eastAsia="仿宋"/>
          <w:bCs/>
          <w:sz w:val="22"/>
          <w:szCs w:val="21"/>
        </w:rPr>
        <w:t>，</w:t>
      </w:r>
      <w:r>
        <w:rPr>
          <w:rFonts w:hint="eastAsia" w:ascii="仿宋" w:hAnsi="仿宋" w:eastAsia="仿宋"/>
          <w:bCs/>
          <w:sz w:val="22"/>
          <w:szCs w:val="21"/>
        </w:rPr>
        <w:t>以智能化</w:t>
      </w:r>
      <w:r>
        <w:rPr>
          <w:rFonts w:ascii="仿宋" w:hAnsi="仿宋" w:eastAsia="仿宋"/>
          <w:bCs/>
          <w:sz w:val="22"/>
          <w:szCs w:val="21"/>
        </w:rPr>
        <w:t>，</w:t>
      </w:r>
      <w:r>
        <w:rPr>
          <w:rFonts w:hint="eastAsia" w:ascii="仿宋" w:hAnsi="仿宋" w:eastAsia="仿宋"/>
          <w:bCs/>
          <w:sz w:val="22"/>
          <w:szCs w:val="21"/>
        </w:rPr>
        <w:t>信息化</w:t>
      </w:r>
      <w:r>
        <w:rPr>
          <w:rFonts w:ascii="仿宋" w:hAnsi="仿宋" w:eastAsia="仿宋"/>
          <w:bCs/>
          <w:sz w:val="22"/>
          <w:szCs w:val="21"/>
        </w:rPr>
        <w:t>，</w:t>
      </w:r>
      <w:r>
        <w:rPr>
          <w:rFonts w:hint="eastAsia" w:ascii="仿宋" w:hAnsi="仿宋" w:eastAsia="仿宋"/>
          <w:bCs/>
          <w:sz w:val="22"/>
          <w:szCs w:val="21"/>
        </w:rPr>
        <w:t>便利化</w:t>
      </w:r>
      <w:r>
        <w:rPr>
          <w:rFonts w:ascii="仿宋" w:hAnsi="仿宋" w:eastAsia="仿宋"/>
          <w:bCs/>
          <w:sz w:val="22"/>
          <w:szCs w:val="21"/>
        </w:rPr>
        <w:t>，</w:t>
      </w:r>
      <w:r>
        <w:rPr>
          <w:rFonts w:hint="eastAsia" w:ascii="仿宋" w:hAnsi="仿宋" w:eastAsia="仿宋"/>
          <w:bCs/>
          <w:sz w:val="22"/>
          <w:szCs w:val="21"/>
        </w:rPr>
        <w:t>提高工作效率</w:t>
      </w:r>
      <w:r>
        <w:rPr>
          <w:rFonts w:ascii="仿宋" w:hAnsi="仿宋" w:eastAsia="仿宋"/>
          <w:bCs/>
          <w:sz w:val="22"/>
          <w:szCs w:val="21"/>
        </w:rPr>
        <w:t>，</w:t>
      </w:r>
      <w:r>
        <w:rPr>
          <w:rFonts w:hint="eastAsia" w:ascii="仿宋" w:hAnsi="仿宋" w:eastAsia="仿宋"/>
          <w:bCs/>
          <w:sz w:val="22"/>
          <w:szCs w:val="21"/>
        </w:rPr>
        <w:t>重新布置交安中心</w:t>
      </w:r>
      <w:r>
        <w:rPr>
          <w:rFonts w:ascii="仿宋" w:hAnsi="仿宋" w:eastAsia="仿宋"/>
          <w:bCs/>
          <w:sz w:val="22"/>
          <w:szCs w:val="21"/>
        </w:rPr>
        <w:t>；</w:t>
      </w:r>
      <w:r>
        <w:rPr>
          <w:rFonts w:hint="eastAsia" w:ascii="仿宋" w:hAnsi="仿宋" w:eastAsia="仿宋"/>
          <w:bCs/>
          <w:sz w:val="22"/>
          <w:szCs w:val="21"/>
        </w:rPr>
        <w:t>完善五楼健身房布局</w:t>
      </w:r>
      <w:r>
        <w:rPr>
          <w:rFonts w:ascii="仿宋" w:hAnsi="仿宋" w:eastAsia="仿宋"/>
          <w:bCs/>
          <w:sz w:val="22"/>
          <w:szCs w:val="21"/>
        </w:rPr>
        <w:t>，</w:t>
      </w:r>
      <w:r>
        <w:rPr>
          <w:rFonts w:hint="eastAsia" w:ascii="仿宋" w:hAnsi="仿宋" w:eastAsia="仿宋"/>
          <w:bCs/>
          <w:sz w:val="22"/>
          <w:szCs w:val="21"/>
        </w:rPr>
        <w:t>合理布置器械</w:t>
      </w:r>
      <w:r>
        <w:rPr>
          <w:rFonts w:ascii="仿宋" w:hAnsi="仿宋" w:eastAsia="仿宋"/>
          <w:bCs/>
          <w:sz w:val="22"/>
          <w:szCs w:val="21"/>
        </w:rPr>
        <w:t>，</w:t>
      </w:r>
      <w:r>
        <w:rPr>
          <w:rFonts w:hint="eastAsia" w:ascii="仿宋" w:hAnsi="仿宋" w:eastAsia="仿宋"/>
          <w:bCs/>
          <w:sz w:val="22"/>
          <w:szCs w:val="21"/>
        </w:rPr>
        <w:t>完善功能区域的划分</w:t>
      </w:r>
      <w:r>
        <w:rPr>
          <w:rFonts w:ascii="仿宋" w:hAnsi="仿宋" w:eastAsia="仿宋"/>
          <w:bCs/>
          <w:sz w:val="22"/>
          <w:szCs w:val="21"/>
        </w:rPr>
        <w:t>，</w:t>
      </w:r>
      <w:r>
        <w:rPr>
          <w:rFonts w:hint="eastAsia" w:ascii="仿宋" w:hAnsi="仿宋" w:eastAsia="仿宋"/>
          <w:bCs/>
          <w:sz w:val="22"/>
          <w:szCs w:val="21"/>
        </w:rPr>
        <w:t>提高互动性</w:t>
      </w:r>
      <w:r>
        <w:rPr>
          <w:rFonts w:ascii="仿宋" w:hAnsi="仿宋" w:eastAsia="仿宋"/>
          <w:bCs/>
          <w:sz w:val="22"/>
          <w:szCs w:val="21"/>
        </w:rPr>
        <w:t>，</w:t>
      </w:r>
      <w:r>
        <w:rPr>
          <w:rFonts w:hint="eastAsia" w:ascii="仿宋" w:hAnsi="仿宋" w:eastAsia="仿宋"/>
          <w:bCs/>
          <w:sz w:val="22"/>
          <w:szCs w:val="21"/>
        </w:rPr>
        <w:t>提高使用率</w:t>
      </w:r>
      <w:r>
        <w:rPr>
          <w:rFonts w:ascii="仿宋" w:hAnsi="仿宋" w:eastAsia="仿宋"/>
          <w:bCs/>
          <w:sz w:val="22"/>
          <w:szCs w:val="21"/>
        </w:rPr>
        <w:t>；</w:t>
      </w:r>
      <w:r>
        <w:rPr>
          <w:rFonts w:hint="eastAsia" w:ascii="仿宋" w:hAnsi="仿宋" w:eastAsia="仿宋"/>
          <w:bCs/>
          <w:sz w:val="22"/>
          <w:szCs w:val="21"/>
        </w:rPr>
        <w:t>打造露台休闲区域</w:t>
      </w:r>
      <w:r>
        <w:rPr>
          <w:rFonts w:ascii="仿宋" w:hAnsi="仿宋" w:eastAsia="仿宋"/>
          <w:bCs/>
          <w:sz w:val="22"/>
          <w:szCs w:val="21"/>
        </w:rPr>
        <w:t>，</w:t>
      </w:r>
      <w:r>
        <w:rPr>
          <w:rFonts w:hint="eastAsia" w:ascii="仿宋" w:hAnsi="仿宋" w:eastAsia="仿宋"/>
          <w:bCs/>
          <w:sz w:val="22"/>
          <w:szCs w:val="21"/>
        </w:rPr>
        <w:t>增添座椅</w:t>
      </w:r>
      <w:r>
        <w:rPr>
          <w:rFonts w:ascii="仿宋" w:hAnsi="仿宋" w:eastAsia="仿宋"/>
          <w:bCs/>
          <w:sz w:val="22"/>
          <w:szCs w:val="21"/>
        </w:rPr>
        <w:t>、</w:t>
      </w:r>
      <w:r>
        <w:rPr>
          <w:rFonts w:hint="eastAsia" w:ascii="仿宋" w:hAnsi="仿宋" w:eastAsia="仿宋"/>
          <w:bCs/>
          <w:sz w:val="22"/>
          <w:szCs w:val="21"/>
        </w:rPr>
        <w:t>阳光房等设施</w:t>
      </w:r>
      <w:r>
        <w:rPr>
          <w:rFonts w:ascii="仿宋" w:hAnsi="仿宋" w:eastAsia="仿宋"/>
          <w:bCs/>
          <w:sz w:val="22"/>
          <w:szCs w:val="21"/>
        </w:rPr>
        <w:t>，</w:t>
      </w:r>
      <w:r>
        <w:rPr>
          <w:rFonts w:hint="eastAsia" w:ascii="仿宋" w:hAnsi="仿宋" w:eastAsia="仿宋"/>
          <w:bCs/>
          <w:sz w:val="22"/>
          <w:szCs w:val="21"/>
        </w:rPr>
        <w:t>丰富大队内部业余生活</w:t>
      </w:r>
      <w:r>
        <w:rPr>
          <w:rFonts w:ascii="仿宋" w:hAnsi="仿宋" w:eastAsia="仿宋"/>
          <w:bCs/>
          <w:sz w:val="22"/>
          <w:szCs w:val="21"/>
        </w:rPr>
        <w:t>。</w:t>
      </w:r>
      <w:r>
        <w:rPr>
          <w:rFonts w:hint="eastAsia" w:ascii="仿宋" w:hAnsi="仿宋" w:eastAsia="仿宋"/>
          <w:bCs/>
          <w:sz w:val="22"/>
          <w:szCs w:val="21"/>
        </w:rPr>
        <w:t>室内电梯间墙面结合各楼层功能</w:t>
      </w:r>
      <w:r>
        <w:rPr>
          <w:rFonts w:ascii="仿宋" w:hAnsi="仿宋" w:eastAsia="仿宋"/>
          <w:bCs/>
          <w:sz w:val="22"/>
          <w:szCs w:val="21"/>
        </w:rPr>
        <w:t>，</w:t>
      </w:r>
      <w:r>
        <w:rPr>
          <w:rFonts w:hint="eastAsia" w:ascii="仿宋" w:hAnsi="仿宋" w:eastAsia="仿宋"/>
          <w:bCs/>
          <w:sz w:val="22"/>
          <w:szCs w:val="21"/>
        </w:rPr>
        <w:t>绘出相关文化制度</w:t>
      </w:r>
      <w:r>
        <w:rPr>
          <w:rFonts w:ascii="仿宋" w:hAnsi="仿宋" w:eastAsia="仿宋"/>
          <w:bCs/>
          <w:sz w:val="22"/>
          <w:szCs w:val="21"/>
        </w:rPr>
        <w:t>，</w:t>
      </w:r>
      <w:r>
        <w:rPr>
          <w:rFonts w:hint="eastAsia" w:ascii="仿宋" w:hAnsi="仿宋" w:eastAsia="仿宋"/>
          <w:bCs/>
          <w:sz w:val="22"/>
          <w:szCs w:val="21"/>
        </w:rPr>
        <w:t>突出“亮点”</w:t>
      </w:r>
      <w:r>
        <w:rPr>
          <w:rFonts w:ascii="仿宋" w:hAnsi="仿宋" w:eastAsia="仿宋"/>
          <w:bCs/>
          <w:sz w:val="22"/>
          <w:szCs w:val="21"/>
        </w:rPr>
        <w:t>。</w:t>
      </w:r>
      <w:r>
        <w:rPr>
          <w:rFonts w:hint="eastAsia" w:ascii="仿宋" w:hAnsi="仿宋" w:eastAsia="仿宋"/>
          <w:bCs/>
          <w:sz w:val="22"/>
          <w:szCs w:val="21"/>
        </w:rPr>
        <w:t>一楼电梯间以迎宾为主</w:t>
      </w:r>
      <w:r>
        <w:rPr>
          <w:rFonts w:ascii="仿宋" w:hAnsi="仿宋" w:eastAsia="仿宋"/>
          <w:bCs/>
          <w:sz w:val="22"/>
          <w:szCs w:val="21"/>
        </w:rPr>
        <w:t>，</w:t>
      </w:r>
      <w:r>
        <w:rPr>
          <w:rFonts w:hint="eastAsia" w:ascii="仿宋" w:hAnsi="仿宋" w:eastAsia="仿宋"/>
          <w:bCs/>
          <w:sz w:val="22"/>
          <w:szCs w:val="21"/>
        </w:rPr>
        <w:t>二楼电梯间为廉政文化</w:t>
      </w:r>
      <w:r>
        <w:rPr>
          <w:rFonts w:ascii="仿宋" w:hAnsi="仿宋" w:eastAsia="仿宋"/>
          <w:bCs/>
          <w:sz w:val="22"/>
          <w:szCs w:val="21"/>
        </w:rPr>
        <w:t>，</w:t>
      </w:r>
      <w:r>
        <w:rPr>
          <w:rFonts w:hint="eastAsia" w:ascii="仿宋" w:hAnsi="仿宋" w:eastAsia="仿宋"/>
          <w:bCs/>
          <w:sz w:val="22"/>
          <w:szCs w:val="21"/>
        </w:rPr>
        <w:t>三楼电梯间为大队事迹</w:t>
      </w:r>
      <w:r>
        <w:rPr>
          <w:rFonts w:ascii="仿宋" w:hAnsi="仿宋" w:eastAsia="仿宋"/>
          <w:bCs/>
          <w:sz w:val="22"/>
          <w:szCs w:val="21"/>
        </w:rPr>
        <w:t>，</w:t>
      </w:r>
      <w:r>
        <w:rPr>
          <w:rFonts w:hint="eastAsia" w:ascii="仿宋" w:hAnsi="仿宋" w:eastAsia="仿宋"/>
          <w:bCs/>
          <w:sz w:val="22"/>
          <w:szCs w:val="21"/>
        </w:rPr>
        <w:t>四楼为宝安行政地图</w:t>
      </w:r>
      <w:r>
        <w:rPr>
          <w:rFonts w:ascii="仿宋" w:hAnsi="仿宋" w:eastAsia="仿宋"/>
          <w:bCs/>
          <w:sz w:val="22"/>
          <w:szCs w:val="21"/>
        </w:rPr>
        <w:t>，</w:t>
      </w:r>
      <w:r>
        <w:rPr>
          <w:rFonts w:hint="eastAsia" w:ascii="仿宋" w:hAnsi="仿宋" w:eastAsia="仿宋"/>
          <w:bCs/>
          <w:sz w:val="22"/>
          <w:szCs w:val="21"/>
        </w:rPr>
        <w:t>地图标注大队下辖的各中队位置</w:t>
      </w:r>
      <w:r>
        <w:rPr>
          <w:rFonts w:ascii="仿宋" w:hAnsi="仿宋" w:eastAsia="仿宋"/>
          <w:bCs/>
          <w:sz w:val="22"/>
          <w:szCs w:val="21"/>
        </w:rPr>
        <w:t>；</w:t>
      </w:r>
      <w:r>
        <w:rPr>
          <w:rFonts w:hint="eastAsia" w:ascii="仿宋" w:hAnsi="仿宋" w:eastAsia="仿宋"/>
          <w:bCs/>
          <w:sz w:val="22"/>
          <w:szCs w:val="21"/>
        </w:rPr>
        <w:t>楼梯间墙面以电梯间墙面为延伸</w:t>
      </w:r>
      <w:r>
        <w:rPr>
          <w:rFonts w:ascii="仿宋" w:hAnsi="仿宋" w:eastAsia="仿宋"/>
          <w:bCs/>
          <w:sz w:val="22"/>
          <w:szCs w:val="21"/>
        </w:rPr>
        <w:t>，</w:t>
      </w:r>
      <w:r>
        <w:rPr>
          <w:rFonts w:hint="eastAsia" w:ascii="仿宋" w:hAnsi="仿宋" w:eastAsia="仿宋"/>
          <w:bCs/>
          <w:sz w:val="22"/>
          <w:szCs w:val="21"/>
        </w:rPr>
        <w:t>与之呼应</w:t>
      </w:r>
      <w:r>
        <w:rPr>
          <w:rFonts w:ascii="仿宋" w:hAnsi="仿宋" w:eastAsia="仿宋"/>
          <w:bCs/>
          <w:sz w:val="22"/>
          <w:szCs w:val="21"/>
        </w:rPr>
        <w:t>。</w:t>
      </w:r>
      <w:r>
        <w:rPr>
          <w:rFonts w:hint="eastAsia" w:ascii="仿宋" w:hAnsi="仿宋" w:eastAsia="仿宋"/>
          <w:bCs/>
          <w:sz w:val="22"/>
          <w:szCs w:val="21"/>
        </w:rPr>
        <w:t>宿舍墙面采用生机勃勃的形式</w:t>
      </w:r>
      <w:r>
        <w:rPr>
          <w:rFonts w:ascii="仿宋" w:hAnsi="仿宋" w:eastAsia="仿宋"/>
          <w:bCs/>
          <w:sz w:val="22"/>
          <w:szCs w:val="21"/>
        </w:rPr>
        <w:t>，</w:t>
      </w:r>
      <w:r>
        <w:rPr>
          <w:rFonts w:hint="eastAsia" w:ascii="仿宋" w:hAnsi="仿宋" w:eastAsia="仿宋"/>
          <w:bCs/>
          <w:sz w:val="22"/>
          <w:szCs w:val="21"/>
        </w:rPr>
        <w:t>日常生活照片墙等</w:t>
      </w:r>
      <w:r>
        <w:rPr>
          <w:rFonts w:ascii="仿宋" w:hAnsi="仿宋" w:eastAsia="仿宋"/>
          <w:bCs/>
          <w:sz w:val="22"/>
          <w:szCs w:val="21"/>
        </w:rPr>
        <w:t>，</w:t>
      </w:r>
      <w:r>
        <w:rPr>
          <w:rFonts w:hint="eastAsia" w:ascii="仿宋" w:hAnsi="仿宋" w:eastAsia="仿宋"/>
          <w:bCs/>
          <w:sz w:val="22"/>
          <w:szCs w:val="21"/>
        </w:rPr>
        <w:t>在紧张的工作状态下</w:t>
      </w:r>
      <w:r>
        <w:rPr>
          <w:rFonts w:ascii="仿宋" w:hAnsi="仿宋" w:eastAsia="仿宋"/>
          <w:bCs/>
          <w:sz w:val="22"/>
          <w:szCs w:val="21"/>
        </w:rPr>
        <w:t>，</w:t>
      </w:r>
      <w:r>
        <w:rPr>
          <w:rFonts w:hint="eastAsia" w:ascii="仿宋" w:hAnsi="仿宋" w:eastAsia="仿宋"/>
          <w:bCs/>
          <w:sz w:val="22"/>
          <w:szCs w:val="21"/>
        </w:rPr>
        <w:t>增加生活气息</w:t>
      </w:r>
      <w:r>
        <w:rPr>
          <w:rFonts w:ascii="仿宋" w:hAnsi="仿宋" w:eastAsia="仿宋"/>
          <w:bCs/>
          <w:sz w:val="22"/>
          <w:szCs w:val="21"/>
        </w:rPr>
        <w:t>；</w:t>
      </w:r>
      <w:r>
        <w:rPr>
          <w:rFonts w:hint="eastAsia" w:ascii="仿宋" w:hAnsi="仿宋" w:eastAsia="仿宋"/>
          <w:bCs/>
          <w:sz w:val="22"/>
          <w:szCs w:val="21"/>
        </w:rPr>
        <w:t>走廊墙面则标注各办公室功能区的分布</w:t>
      </w:r>
      <w:r>
        <w:rPr>
          <w:rFonts w:ascii="仿宋" w:hAnsi="仿宋" w:eastAsia="仿宋"/>
          <w:bCs/>
          <w:sz w:val="22"/>
          <w:szCs w:val="21"/>
        </w:rPr>
        <w:t>，</w:t>
      </w:r>
      <w:r>
        <w:rPr>
          <w:rFonts w:hint="eastAsia" w:ascii="仿宋" w:hAnsi="仿宋" w:eastAsia="仿宋"/>
          <w:bCs/>
          <w:sz w:val="22"/>
          <w:szCs w:val="21"/>
        </w:rPr>
        <w:t>使办公</w:t>
      </w:r>
      <w:r>
        <w:rPr>
          <w:rFonts w:ascii="仿宋" w:hAnsi="仿宋" w:eastAsia="仿宋"/>
          <w:bCs/>
          <w:sz w:val="22"/>
          <w:szCs w:val="21"/>
        </w:rPr>
        <w:t>，</w:t>
      </w:r>
      <w:r>
        <w:rPr>
          <w:rFonts w:hint="eastAsia" w:ascii="仿宋" w:hAnsi="仿宋" w:eastAsia="仿宋"/>
          <w:bCs/>
          <w:sz w:val="22"/>
          <w:szCs w:val="21"/>
        </w:rPr>
        <w:t>来队人员便于寻找目的地</w:t>
      </w:r>
      <w:r>
        <w:rPr>
          <w:rFonts w:ascii="仿宋" w:hAnsi="仿宋" w:eastAsia="仿宋"/>
          <w:bCs/>
          <w:sz w:val="22"/>
          <w:szCs w:val="21"/>
        </w:rPr>
        <w:t>。</w:t>
      </w:r>
      <w:r>
        <w:rPr>
          <w:rFonts w:hint="eastAsia" w:ascii="仿宋" w:hAnsi="仿宋" w:eastAsia="仿宋"/>
          <w:bCs/>
          <w:sz w:val="22"/>
          <w:szCs w:val="21"/>
        </w:rPr>
        <w:t>服务项目包括整体设计</w:t>
      </w:r>
      <w:r>
        <w:rPr>
          <w:rFonts w:ascii="仿宋" w:hAnsi="仿宋" w:eastAsia="仿宋"/>
          <w:bCs/>
          <w:sz w:val="22"/>
          <w:szCs w:val="21"/>
        </w:rPr>
        <w:t>、</w:t>
      </w:r>
      <w:r>
        <w:rPr>
          <w:rFonts w:hint="eastAsia" w:ascii="仿宋" w:hAnsi="仿宋" w:eastAsia="仿宋"/>
          <w:bCs/>
          <w:sz w:val="22"/>
          <w:szCs w:val="21"/>
        </w:rPr>
        <w:t>概算</w:t>
      </w:r>
      <w:r>
        <w:rPr>
          <w:rFonts w:ascii="仿宋" w:hAnsi="仿宋" w:eastAsia="仿宋"/>
          <w:bCs/>
          <w:sz w:val="22"/>
          <w:szCs w:val="21"/>
        </w:rPr>
        <w:t>、</w:t>
      </w:r>
      <w:r>
        <w:rPr>
          <w:rFonts w:hint="eastAsia" w:ascii="仿宋" w:hAnsi="仿宋" w:eastAsia="仿宋"/>
          <w:bCs/>
          <w:sz w:val="22"/>
          <w:szCs w:val="21"/>
        </w:rPr>
        <w:t>与大队确认</w:t>
      </w:r>
      <w:r>
        <w:rPr>
          <w:rFonts w:ascii="仿宋" w:hAnsi="仿宋" w:eastAsia="仿宋"/>
          <w:bCs/>
          <w:sz w:val="22"/>
          <w:szCs w:val="21"/>
        </w:rPr>
        <w:t>、</w:t>
      </w:r>
      <w:r>
        <w:rPr>
          <w:rFonts w:hint="eastAsia" w:ascii="仿宋" w:hAnsi="仿宋" w:eastAsia="仿宋"/>
          <w:bCs/>
          <w:sz w:val="22"/>
          <w:szCs w:val="21"/>
        </w:rPr>
        <w:t>施工</w:t>
      </w:r>
      <w:r>
        <w:rPr>
          <w:rFonts w:ascii="仿宋" w:hAnsi="仿宋" w:eastAsia="仿宋"/>
          <w:bCs/>
          <w:sz w:val="22"/>
          <w:szCs w:val="21"/>
        </w:rPr>
        <w:t>、</w:t>
      </w:r>
      <w:r>
        <w:rPr>
          <w:rFonts w:hint="eastAsia" w:ascii="仿宋" w:hAnsi="仿宋" w:eastAsia="仿宋"/>
          <w:bCs/>
          <w:sz w:val="22"/>
          <w:szCs w:val="21"/>
        </w:rPr>
        <w:t>验收等内容为整个警营文化做一个质的增长。</w:t>
      </w:r>
    </w:p>
    <w:p>
      <w:pPr>
        <w:widowControl/>
        <w:spacing w:line="360" w:lineRule="auto"/>
        <w:ind w:firstLine="435" w:firstLineChars="198"/>
        <w:jc w:val="left"/>
        <w:rPr>
          <w:rFonts w:ascii="仿宋" w:hAnsi="仿宋" w:eastAsia="仿宋"/>
          <w:bCs/>
          <w:sz w:val="22"/>
          <w:szCs w:val="21"/>
        </w:rPr>
      </w:pPr>
    </w:p>
    <w:p>
      <w:pPr>
        <w:widowControl/>
        <w:jc w:val="left"/>
        <w:rPr>
          <w:rFonts w:ascii="仿宋" w:hAnsi="仿宋" w:eastAsia="仿宋"/>
          <w:b/>
          <w:bCs/>
          <w:sz w:val="28"/>
          <w:szCs w:val="21"/>
        </w:rPr>
      </w:pPr>
      <w:r>
        <w:rPr>
          <w:rFonts w:hint="eastAsia" w:ascii="仿宋" w:hAnsi="仿宋" w:eastAsia="仿宋"/>
          <w:b/>
          <w:bCs/>
          <w:sz w:val="28"/>
          <w:szCs w:val="21"/>
        </w:rPr>
        <w:t>三、服务清单</w:t>
      </w:r>
    </w:p>
    <w:tbl>
      <w:tblPr>
        <w:tblStyle w:val="14"/>
        <w:tblW w:w="89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5"/>
        <w:gridCol w:w="1985"/>
        <w:gridCol w:w="4252"/>
        <w:gridCol w:w="919"/>
        <w:gridCol w:w="9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905" w:type="dxa"/>
            <w:tcBorders>
              <w:bottom w:val="single" w:color="000000" w:themeColor="text1" w:sz="4" w:space="0"/>
            </w:tcBorders>
            <w:shd w:val="clear" w:color="auto" w:fill="C6D9F0" w:themeFill="text2" w:themeFillTint="33"/>
            <w:vAlign w:val="center"/>
          </w:tcPr>
          <w:p>
            <w:pPr>
              <w:spacing w:line="276" w:lineRule="auto"/>
              <w:jc w:val="center"/>
              <w:rPr>
                <w:rFonts w:ascii="仿宋" w:hAnsi="仿宋" w:eastAsia="仿宋"/>
                <w:b/>
                <w:sz w:val="24"/>
                <w:szCs w:val="24"/>
              </w:rPr>
            </w:pPr>
            <w:r>
              <w:rPr>
                <w:rFonts w:ascii="仿宋" w:hAnsi="仿宋" w:eastAsia="仿宋"/>
                <w:b/>
                <w:sz w:val="24"/>
                <w:szCs w:val="24"/>
              </w:rPr>
              <w:t>序号</w:t>
            </w:r>
          </w:p>
        </w:tc>
        <w:tc>
          <w:tcPr>
            <w:tcW w:w="1985" w:type="dxa"/>
            <w:tcBorders>
              <w:bottom w:val="single" w:color="000000" w:themeColor="text1" w:sz="4" w:space="0"/>
            </w:tcBorders>
            <w:shd w:val="clear" w:color="auto" w:fill="C6D9F0" w:themeFill="text2" w:themeFillTint="33"/>
            <w:vAlign w:val="center"/>
          </w:tcPr>
          <w:p>
            <w:pPr>
              <w:spacing w:line="276" w:lineRule="auto"/>
              <w:jc w:val="center"/>
              <w:rPr>
                <w:rFonts w:ascii="仿宋" w:hAnsi="仿宋" w:eastAsia="仿宋"/>
                <w:b/>
                <w:sz w:val="24"/>
                <w:szCs w:val="24"/>
              </w:rPr>
            </w:pPr>
            <w:r>
              <w:rPr>
                <w:rFonts w:ascii="仿宋" w:hAnsi="仿宋" w:eastAsia="仿宋"/>
                <w:b/>
                <w:sz w:val="24"/>
                <w:szCs w:val="24"/>
              </w:rPr>
              <w:t>服务项目</w:t>
            </w:r>
          </w:p>
        </w:tc>
        <w:tc>
          <w:tcPr>
            <w:tcW w:w="4252" w:type="dxa"/>
            <w:tcBorders>
              <w:bottom w:val="single" w:color="000000" w:themeColor="text1" w:sz="4" w:space="0"/>
            </w:tcBorders>
            <w:shd w:val="clear" w:color="auto" w:fill="C6D9F0" w:themeFill="text2" w:themeFillTint="33"/>
            <w:vAlign w:val="center"/>
          </w:tcPr>
          <w:p>
            <w:pPr>
              <w:spacing w:line="276" w:lineRule="auto"/>
              <w:jc w:val="center"/>
              <w:rPr>
                <w:rFonts w:ascii="仿宋" w:hAnsi="仿宋" w:eastAsia="仿宋"/>
                <w:b/>
                <w:sz w:val="24"/>
                <w:szCs w:val="24"/>
              </w:rPr>
            </w:pPr>
            <w:r>
              <w:rPr>
                <w:rFonts w:ascii="仿宋" w:hAnsi="仿宋" w:eastAsia="仿宋"/>
                <w:b/>
                <w:sz w:val="24"/>
                <w:szCs w:val="24"/>
              </w:rPr>
              <w:t>描述</w:t>
            </w:r>
          </w:p>
        </w:tc>
        <w:tc>
          <w:tcPr>
            <w:tcW w:w="919" w:type="dxa"/>
            <w:tcBorders>
              <w:bottom w:val="single" w:color="000000" w:themeColor="text1" w:sz="4" w:space="0"/>
            </w:tcBorders>
            <w:shd w:val="clear" w:color="auto" w:fill="C6D9F0" w:themeFill="text2" w:themeFillTint="33"/>
            <w:vAlign w:val="center"/>
          </w:tcPr>
          <w:p>
            <w:pPr>
              <w:spacing w:line="276" w:lineRule="auto"/>
              <w:jc w:val="center"/>
              <w:rPr>
                <w:rFonts w:ascii="仿宋" w:hAnsi="仿宋" w:eastAsia="仿宋"/>
                <w:b/>
                <w:sz w:val="24"/>
                <w:szCs w:val="24"/>
              </w:rPr>
            </w:pPr>
            <w:r>
              <w:rPr>
                <w:rFonts w:ascii="仿宋" w:hAnsi="仿宋" w:eastAsia="仿宋"/>
                <w:b/>
                <w:sz w:val="24"/>
                <w:szCs w:val="24"/>
              </w:rPr>
              <w:t>数量</w:t>
            </w:r>
          </w:p>
        </w:tc>
        <w:tc>
          <w:tcPr>
            <w:tcW w:w="920" w:type="dxa"/>
            <w:tcBorders>
              <w:bottom w:val="single" w:color="000000" w:themeColor="text1" w:sz="4" w:space="0"/>
            </w:tcBorders>
            <w:shd w:val="clear" w:color="auto" w:fill="C6D9F0" w:themeFill="text2" w:themeFillTint="33"/>
            <w:vAlign w:val="center"/>
          </w:tcPr>
          <w:p>
            <w:pPr>
              <w:spacing w:line="276" w:lineRule="auto"/>
              <w:jc w:val="center"/>
              <w:rPr>
                <w:rFonts w:ascii="仿宋" w:hAnsi="仿宋" w:eastAsia="仿宋"/>
                <w:b/>
                <w:sz w:val="24"/>
                <w:szCs w:val="24"/>
              </w:rPr>
            </w:pPr>
            <w:r>
              <w:rPr>
                <w:rFonts w:ascii="仿宋" w:hAnsi="仿宋" w:eastAsia="仿宋"/>
                <w:b/>
                <w:sz w:val="24"/>
                <w:szCs w:val="24"/>
              </w:rPr>
              <w:t>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81" w:type="dxa"/>
            <w:gridSpan w:val="5"/>
            <w:shd w:val="clear" w:color="auto" w:fill="DDD9C4" w:themeFill="background2" w:themeFillShade="E6"/>
            <w:vAlign w:val="center"/>
          </w:tcPr>
          <w:p>
            <w:pPr>
              <w:spacing w:line="276" w:lineRule="auto"/>
              <w:jc w:val="center"/>
              <w:rPr>
                <w:rFonts w:ascii="仿宋" w:hAnsi="仿宋" w:eastAsia="仿宋"/>
                <w:b/>
              </w:rPr>
            </w:pPr>
            <w:r>
              <w:rPr>
                <w:rFonts w:ascii="仿宋" w:hAnsi="仿宋" w:eastAsia="仿宋"/>
                <w:b/>
                <w:sz w:val="24"/>
              </w:rPr>
              <w:t>墙面文化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sz w:val="22"/>
              </w:rPr>
            </w:pPr>
            <w:r>
              <w:rPr>
                <w:rFonts w:hint="eastAsia" w:ascii="仿宋" w:hAnsi="仿宋" w:eastAsia="仿宋"/>
                <w:sz w:val="22"/>
              </w:rPr>
              <w:t>1</w:t>
            </w:r>
          </w:p>
        </w:tc>
        <w:tc>
          <w:tcPr>
            <w:tcW w:w="1985" w:type="dxa"/>
            <w:vAlign w:val="center"/>
          </w:tcPr>
          <w:p>
            <w:pPr>
              <w:jc w:val="center"/>
              <w:rPr>
                <w:rFonts w:hint="eastAsia" w:ascii="仿宋" w:hAnsi="仿宋" w:eastAsia="仿宋"/>
                <w:sz w:val="22"/>
              </w:rPr>
            </w:pPr>
            <w:r>
              <w:rPr>
                <w:rFonts w:hint="eastAsia" w:ascii="仿宋" w:hAnsi="仿宋" w:eastAsia="仿宋"/>
                <w:sz w:val="22"/>
              </w:rPr>
              <w:t>电梯间墙面</w:t>
            </w:r>
          </w:p>
          <w:p>
            <w:pPr>
              <w:jc w:val="center"/>
              <w:rPr>
                <w:rFonts w:hint="eastAsia" w:ascii="仿宋" w:hAnsi="仿宋" w:eastAsia="仿宋"/>
                <w:sz w:val="22"/>
              </w:rPr>
            </w:pPr>
            <w:r>
              <w:rPr>
                <w:rFonts w:hint="eastAsia" w:ascii="仿宋" w:hAnsi="仿宋" w:eastAsia="仿宋"/>
                <w:sz w:val="22"/>
              </w:rPr>
              <w:t>（1至4楼）</w:t>
            </w:r>
          </w:p>
        </w:tc>
        <w:tc>
          <w:tcPr>
            <w:tcW w:w="4252" w:type="dxa"/>
            <w:vAlign w:val="center"/>
          </w:tcPr>
          <w:p>
            <w:pPr>
              <w:rPr>
                <w:rFonts w:hint="eastAsia" w:ascii="仿宋" w:hAnsi="仿宋" w:eastAsia="仿宋"/>
                <w:sz w:val="22"/>
              </w:rPr>
            </w:pPr>
            <w:r>
              <w:rPr>
                <w:rFonts w:hint="eastAsia" w:ascii="仿宋" w:hAnsi="仿宋" w:eastAsia="仿宋"/>
                <w:sz w:val="22"/>
              </w:rPr>
              <w:t>高清车贴</w:t>
            </w:r>
          </w:p>
          <w:p>
            <w:pPr>
              <w:rPr>
                <w:rFonts w:hint="eastAsia" w:ascii="仿宋" w:hAnsi="仿宋" w:eastAsia="仿宋"/>
                <w:sz w:val="22"/>
              </w:rPr>
            </w:pPr>
            <w:r>
              <w:rPr>
                <w:rFonts w:hint="eastAsia" w:ascii="仿宋" w:hAnsi="仿宋" w:eastAsia="仿宋"/>
                <w:sz w:val="22"/>
              </w:rPr>
              <w:t>钛金条装饰线</w:t>
            </w:r>
          </w:p>
          <w:p>
            <w:pPr>
              <w:rPr>
                <w:rFonts w:hint="eastAsia" w:ascii="仿宋" w:hAnsi="仿宋" w:eastAsia="仿宋"/>
                <w:sz w:val="22"/>
              </w:rPr>
            </w:pPr>
            <w:r>
              <w:rPr>
                <w:rFonts w:hint="eastAsia" w:ascii="仿宋" w:hAnsi="仿宋" w:eastAsia="仿宋"/>
                <w:sz w:val="22"/>
              </w:rPr>
              <w:t>墙面尺寸：5100mm*2200</w:t>
            </w:r>
          </w:p>
        </w:tc>
        <w:tc>
          <w:tcPr>
            <w:tcW w:w="919" w:type="dxa"/>
            <w:vAlign w:val="center"/>
          </w:tcPr>
          <w:p>
            <w:pPr>
              <w:jc w:val="center"/>
              <w:rPr>
                <w:rFonts w:hint="eastAsia" w:ascii="仿宋" w:hAnsi="仿宋" w:eastAsia="仿宋"/>
                <w:sz w:val="22"/>
              </w:rPr>
            </w:pPr>
            <w:r>
              <w:rPr>
                <w:rFonts w:ascii="仿宋" w:hAnsi="仿宋" w:eastAsia="仿宋"/>
                <w:sz w:val="22"/>
              </w:rPr>
              <w:t>39</w:t>
            </w:r>
          </w:p>
        </w:tc>
        <w:tc>
          <w:tcPr>
            <w:tcW w:w="920" w:type="dxa"/>
            <w:vAlign w:val="center"/>
          </w:tcPr>
          <w:p>
            <w:pPr>
              <w:jc w:val="center"/>
              <w:rPr>
                <w:rFonts w:hint="eastAsia" w:ascii="仿宋" w:hAnsi="仿宋" w:eastAsia="仿宋"/>
                <w:sz w:val="22"/>
              </w:rPr>
            </w:pPr>
            <w:r>
              <w:rPr>
                <w:rFonts w:ascii="仿宋" w:hAnsi="仿宋" w:eastAsia="仿宋"/>
                <w:sz w:val="22"/>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eastAsia" w:ascii="仿宋" w:hAnsi="仿宋" w:eastAsia="仿宋"/>
                <w:sz w:val="22"/>
                <w:lang w:val="en-US" w:eastAsia="zh-CN"/>
              </w:rPr>
            </w:pPr>
            <w:r>
              <w:rPr>
                <w:rFonts w:hint="eastAsia" w:ascii="仿宋" w:hAnsi="仿宋" w:eastAsia="仿宋"/>
                <w:sz w:val="22"/>
                <w:lang w:val="en-US" w:eastAsia="zh-CN"/>
              </w:rPr>
              <w:t>2</w:t>
            </w:r>
          </w:p>
        </w:tc>
        <w:tc>
          <w:tcPr>
            <w:tcW w:w="1985" w:type="dxa"/>
            <w:vAlign w:val="center"/>
          </w:tcPr>
          <w:p>
            <w:pPr>
              <w:rPr>
                <w:rFonts w:hint="default" w:ascii="仿宋" w:hAnsi="仿宋" w:eastAsia="仿宋"/>
                <w:sz w:val="22"/>
                <w:lang w:val="en-US" w:eastAsia="zh-CN"/>
              </w:rPr>
            </w:pPr>
            <w:r>
              <w:rPr>
                <w:rFonts w:hint="eastAsia" w:ascii="仿宋" w:hAnsi="仿宋" w:eastAsia="仿宋"/>
                <w:sz w:val="22"/>
                <w:lang w:val="en-US" w:eastAsia="zh-CN"/>
              </w:rPr>
              <w:t>一楼电子显示屏</w:t>
            </w:r>
          </w:p>
        </w:tc>
        <w:tc>
          <w:tcPr>
            <w:tcW w:w="4252" w:type="dxa"/>
            <w:vAlign w:val="center"/>
          </w:tcPr>
          <w:p>
            <w:pPr>
              <w:rPr>
                <w:rFonts w:hint="default" w:ascii="仿宋" w:hAnsi="仿宋" w:eastAsia="仿宋"/>
                <w:sz w:val="22"/>
                <w:lang w:val="en-US" w:eastAsia="zh-CN"/>
              </w:rPr>
            </w:pPr>
            <w:r>
              <w:rPr>
                <w:rFonts w:hint="eastAsia" w:ascii="仿宋" w:hAnsi="仿宋" w:eastAsia="仿宋"/>
                <w:sz w:val="22"/>
                <w:lang w:val="en-US" w:eastAsia="zh-CN"/>
              </w:rPr>
              <w:t>120寸（16：9）</w:t>
            </w:r>
          </w:p>
        </w:tc>
        <w:tc>
          <w:tcPr>
            <w:tcW w:w="919" w:type="dxa"/>
            <w:vAlign w:val="center"/>
          </w:tcPr>
          <w:p>
            <w:pPr>
              <w:rPr>
                <w:rFonts w:hint="eastAsia" w:ascii="仿宋" w:hAnsi="仿宋" w:eastAsia="仿宋"/>
                <w:sz w:val="22"/>
                <w:lang w:val="en-US" w:eastAsia="zh-CN"/>
              </w:rPr>
            </w:pPr>
            <w:r>
              <w:rPr>
                <w:rFonts w:hint="eastAsia" w:ascii="仿宋" w:hAnsi="仿宋" w:eastAsia="仿宋"/>
                <w:sz w:val="22"/>
                <w:lang w:val="en-US" w:eastAsia="zh-CN"/>
              </w:rPr>
              <w:t>1</w:t>
            </w:r>
          </w:p>
          <w:p>
            <w:pPr>
              <w:rPr>
                <w:rFonts w:hint="eastAsia" w:ascii="仿宋" w:hAnsi="仿宋" w:eastAsia="仿宋"/>
                <w:sz w:val="22"/>
              </w:rPr>
            </w:pPr>
          </w:p>
        </w:tc>
        <w:tc>
          <w:tcPr>
            <w:tcW w:w="920" w:type="dxa"/>
            <w:vAlign w:val="center"/>
          </w:tcPr>
          <w:p>
            <w:pPr>
              <w:rPr>
                <w:rFonts w:hint="eastAsia" w:ascii="仿宋" w:hAnsi="仿宋" w:eastAsia="仿宋"/>
                <w:sz w:val="22"/>
                <w:lang w:val="en-US" w:eastAsia="zh-CN"/>
              </w:rPr>
            </w:pPr>
            <w:r>
              <w:rPr>
                <w:rFonts w:hint="eastAsia" w:ascii="仿宋" w:hAnsi="仿宋" w:eastAsia="仿宋"/>
                <w:sz w:val="22"/>
                <w:lang w:val="en-US" w:eastAsia="zh-CN"/>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eastAsia" w:ascii="仿宋" w:hAnsi="仿宋" w:eastAsia="仿宋"/>
                <w:sz w:val="22"/>
                <w:lang w:val="en-US" w:eastAsia="zh-CN"/>
              </w:rPr>
            </w:pPr>
          </w:p>
        </w:tc>
        <w:tc>
          <w:tcPr>
            <w:tcW w:w="1985" w:type="dxa"/>
            <w:vAlign w:val="center"/>
          </w:tcPr>
          <w:p>
            <w:pPr>
              <w:rPr>
                <w:rFonts w:hint="eastAsia" w:ascii="仿宋" w:hAnsi="仿宋" w:eastAsia="仿宋"/>
                <w:sz w:val="22"/>
                <w:lang w:val="en-US" w:eastAsia="zh-CN"/>
              </w:rPr>
            </w:pPr>
            <w:r>
              <w:rPr>
                <w:rFonts w:hint="eastAsia" w:ascii="仿宋" w:hAnsi="仿宋" w:eastAsia="仿宋"/>
                <w:sz w:val="22"/>
                <w:lang w:val="en-US" w:eastAsia="zh-CN"/>
              </w:rPr>
              <w:t>一楼电梯间墙面</w:t>
            </w:r>
          </w:p>
          <w:p>
            <w:pPr>
              <w:rPr>
                <w:rFonts w:hint="default" w:ascii="仿宋" w:hAnsi="仿宋" w:eastAsia="仿宋"/>
                <w:sz w:val="22"/>
                <w:lang w:val="en-US" w:eastAsia="zh-CN"/>
              </w:rPr>
            </w:pPr>
            <w:r>
              <w:rPr>
                <w:rFonts w:hint="eastAsia" w:ascii="仿宋" w:hAnsi="仿宋" w:eastAsia="仿宋"/>
                <w:sz w:val="22"/>
                <w:lang w:val="en-US" w:eastAsia="zh-CN"/>
              </w:rPr>
              <w:t>（不锈钢字）</w:t>
            </w:r>
          </w:p>
        </w:tc>
        <w:tc>
          <w:tcPr>
            <w:tcW w:w="4252" w:type="dxa"/>
            <w:vAlign w:val="center"/>
          </w:tcPr>
          <w:p>
            <w:pPr>
              <w:rPr>
                <w:rFonts w:hint="default" w:ascii="仿宋" w:hAnsi="仿宋" w:eastAsia="仿宋"/>
                <w:sz w:val="22"/>
                <w:lang w:val="en-US" w:eastAsia="zh-CN"/>
              </w:rPr>
            </w:pPr>
            <w:r>
              <w:rPr>
                <w:rFonts w:hint="eastAsia" w:ascii="仿宋" w:hAnsi="仿宋" w:eastAsia="仿宋"/>
                <w:sz w:val="22"/>
                <w:lang w:val="en-US" w:eastAsia="zh-CN"/>
              </w:rPr>
              <w:t>讲政治上最坚决；做工作上最到位；带队伍上最用心。</w:t>
            </w:r>
          </w:p>
        </w:tc>
        <w:tc>
          <w:tcPr>
            <w:tcW w:w="919" w:type="dxa"/>
            <w:vAlign w:val="center"/>
          </w:tcPr>
          <w:p>
            <w:pPr>
              <w:rPr>
                <w:rFonts w:hint="default" w:ascii="仿宋" w:hAnsi="仿宋" w:eastAsia="仿宋"/>
                <w:sz w:val="22"/>
                <w:lang w:val="en-US" w:eastAsia="zh-CN"/>
              </w:rPr>
            </w:pPr>
            <w:r>
              <w:rPr>
                <w:rFonts w:hint="eastAsia" w:ascii="仿宋" w:hAnsi="仿宋" w:eastAsia="仿宋"/>
                <w:sz w:val="22"/>
                <w:lang w:val="en-US" w:eastAsia="zh-CN"/>
              </w:rPr>
              <w:t>24</w:t>
            </w:r>
          </w:p>
        </w:tc>
        <w:tc>
          <w:tcPr>
            <w:tcW w:w="920" w:type="dxa"/>
            <w:vAlign w:val="center"/>
          </w:tcPr>
          <w:p>
            <w:pPr>
              <w:rPr>
                <w:rFonts w:hint="default" w:ascii="仿宋" w:hAnsi="仿宋" w:eastAsia="仿宋"/>
                <w:sz w:val="22"/>
                <w:lang w:val="en-US" w:eastAsia="zh-CN"/>
              </w:rPr>
            </w:pPr>
            <w:r>
              <w:rPr>
                <w:rFonts w:hint="eastAsia" w:ascii="仿宋" w:hAnsi="仿宋" w:eastAsia="仿宋"/>
                <w:sz w:val="22"/>
                <w:lang w:val="en-US" w:eastAsia="zh-CN"/>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eastAsia" w:ascii="仿宋" w:hAnsi="仿宋" w:eastAsia="仿宋"/>
                <w:sz w:val="22"/>
                <w:lang w:val="en-US" w:eastAsia="zh-CN"/>
              </w:rPr>
            </w:pPr>
          </w:p>
        </w:tc>
        <w:tc>
          <w:tcPr>
            <w:tcW w:w="1985" w:type="dxa"/>
            <w:vAlign w:val="center"/>
          </w:tcPr>
          <w:p>
            <w:pPr>
              <w:rPr>
                <w:rFonts w:hint="default" w:ascii="仿宋" w:hAnsi="仿宋" w:eastAsia="仿宋"/>
                <w:sz w:val="22"/>
                <w:lang w:val="en-US" w:eastAsia="zh-CN"/>
              </w:rPr>
            </w:pPr>
            <w:r>
              <w:rPr>
                <w:rFonts w:hint="eastAsia" w:ascii="仿宋" w:hAnsi="仿宋" w:eastAsia="仿宋"/>
                <w:sz w:val="22"/>
                <w:lang w:val="en-US" w:eastAsia="zh-CN"/>
              </w:rPr>
              <w:t>电梯墙面</w:t>
            </w:r>
          </w:p>
        </w:tc>
        <w:tc>
          <w:tcPr>
            <w:tcW w:w="4252" w:type="dxa"/>
            <w:vAlign w:val="center"/>
          </w:tcPr>
          <w:p>
            <w:pPr>
              <w:rPr>
                <w:rFonts w:hint="eastAsia" w:ascii="仿宋" w:hAnsi="仿宋" w:eastAsia="仿宋"/>
                <w:sz w:val="22"/>
                <w:lang w:val="en-US" w:eastAsia="zh-CN"/>
              </w:rPr>
            </w:pPr>
            <w:r>
              <w:rPr>
                <w:rFonts w:hint="eastAsia" w:ascii="仿宋" w:hAnsi="仿宋" w:eastAsia="仿宋"/>
                <w:sz w:val="22"/>
                <w:lang w:val="en-US" w:eastAsia="zh-CN"/>
              </w:rPr>
              <w:t>三个工作环节，四项重点任务；五个结合，六个原则。</w:t>
            </w:r>
          </w:p>
          <w:p>
            <w:pPr>
              <w:rPr>
                <w:rFonts w:hint="default" w:ascii="仿宋" w:hAnsi="仿宋" w:eastAsia="仿宋"/>
                <w:sz w:val="22"/>
                <w:lang w:val="en-US" w:eastAsia="zh-CN"/>
              </w:rPr>
            </w:pPr>
            <w:r>
              <w:rPr>
                <w:rFonts w:hint="eastAsia" w:ascii="仿宋" w:hAnsi="仿宋" w:eastAsia="仿宋"/>
                <w:sz w:val="22"/>
                <w:lang w:val="en-US" w:eastAsia="zh-CN"/>
              </w:rPr>
              <w:t>尺寸：800mm*600</w:t>
            </w:r>
          </w:p>
        </w:tc>
        <w:tc>
          <w:tcPr>
            <w:tcW w:w="919" w:type="dxa"/>
            <w:vAlign w:val="center"/>
          </w:tcPr>
          <w:p>
            <w:pPr>
              <w:tabs>
                <w:tab w:val="left" w:pos="321"/>
              </w:tabs>
              <w:rPr>
                <w:rFonts w:hint="eastAsia" w:ascii="仿宋" w:hAnsi="仿宋" w:eastAsia="仿宋"/>
                <w:sz w:val="22"/>
              </w:rPr>
            </w:pPr>
            <w:r>
              <w:rPr>
                <w:rFonts w:hint="eastAsia" w:ascii="仿宋" w:hAnsi="仿宋" w:eastAsia="仿宋"/>
                <w:sz w:val="22"/>
                <w:lang w:val="en-US" w:eastAsia="zh-CN"/>
              </w:rPr>
              <w:t>2</w:t>
            </w:r>
          </w:p>
        </w:tc>
        <w:tc>
          <w:tcPr>
            <w:tcW w:w="920" w:type="dxa"/>
            <w:vAlign w:val="center"/>
          </w:tcPr>
          <w:p>
            <w:pPr>
              <w:rPr>
                <w:rFonts w:hint="eastAsia" w:ascii="仿宋" w:hAnsi="仿宋" w:eastAsia="仿宋"/>
                <w:sz w:val="22"/>
                <w:lang w:val="en-US" w:eastAsia="zh-CN"/>
              </w:rPr>
            </w:pPr>
            <w:r>
              <w:rPr>
                <w:rFonts w:hint="eastAsia" w:ascii="仿宋" w:hAnsi="仿宋" w:eastAsia="仿宋"/>
                <w:sz w:val="22"/>
                <w:lang w:val="en-US" w:eastAsia="zh-CN"/>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eastAsia" w:ascii="仿宋" w:hAnsi="仿宋" w:eastAsia="仿宋"/>
                <w:sz w:val="22"/>
                <w:lang w:eastAsia="zh-CN"/>
              </w:rPr>
            </w:pPr>
            <w:r>
              <w:rPr>
                <w:rFonts w:hint="eastAsia" w:ascii="仿宋" w:hAnsi="仿宋" w:eastAsia="仿宋"/>
                <w:sz w:val="22"/>
                <w:lang w:val="en-US" w:eastAsia="zh-CN"/>
              </w:rPr>
              <w:t>3</w:t>
            </w:r>
          </w:p>
        </w:tc>
        <w:tc>
          <w:tcPr>
            <w:tcW w:w="1985" w:type="dxa"/>
            <w:vAlign w:val="center"/>
          </w:tcPr>
          <w:p>
            <w:pPr>
              <w:jc w:val="center"/>
              <w:rPr>
                <w:rFonts w:hint="eastAsia" w:ascii="仿宋" w:hAnsi="仿宋" w:eastAsia="仿宋"/>
                <w:sz w:val="22"/>
              </w:rPr>
            </w:pPr>
            <w:r>
              <w:rPr>
                <w:rFonts w:hint="eastAsia" w:ascii="仿宋" w:hAnsi="仿宋" w:eastAsia="仿宋"/>
                <w:sz w:val="22"/>
              </w:rPr>
              <w:t>二楼电梯间墙面</w:t>
            </w:r>
          </w:p>
          <w:p>
            <w:pPr>
              <w:jc w:val="center"/>
              <w:rPr>
                <w:rFonts w:hint="eastAsia" w:ascii="仿宋" w:hAnsi="仿宋" w:eastAsia="仿宋"/>
                <w:sz w:val="22"/>
              </w:rPr>
            </w:pPr>
            <w:r>
              <w:rPr>
                <w:rFonts w:hint="eastAsia" w:ascii="仿宋" w:hAnsi="仿宋" w:eastAsia="仿宋"/>
                <w:sz w:val="22"/>
              </w:rPr>
              <w:t>（廉政文化）</w:t>
            </w:r>
          </w:p>
        </w:tc>
        <w:tc>
          <w:tcPr>
            <w:tcW w:w="4252" w:type="dxa"/>
            <w:vAlign w:val="center"/>
          </w:tcPr>
          <w:p>
            <w:pPr>
              <w:rPr>
                <w:rFonts w:hint="eastAsia" w:ascii="仿宋" w:hAnsi="仿宋" w:eastAsia="仿宋"/>
                <w:sz w:val="22"/>
              </w:rPr>
            </w:pPr>
            <w:r>
              <w:rPr>
                <w:rFonts w:hint="eastAsia" w:ascii="仿宋" w:hAnsi="仿宋" w:eastAsia="仿宋"/>
                <w:sz w:val="22"/>
              </w:rPr>
              <w:t>石膏装饰线</w:t>
            </w:r>
          </w:p>
          <w:p>
            <w:pPr>
              <w:rPr>
                <w:rFonts w:hint="eastAsia" w:ascii="仿宋" w:hAnsi="仿宋" w:eastAsia="仿宋"/>
                <w:sz w:val="22"/>
              </w:rPr>
            </w:pPr>
            <w:r>
              <w:rPr>
                <w:rFonts w:hint="eastAsia" w:ascii="仿宋" w:hAnsi="仿宋" w:eastAsia="仿宋"/>
                <w:sz w:val="22"/>
              </w:rPr>
              <w:t>石材雕刻</w:t>
            </w:r>
          </w:p>
          <w:p>
            <w:pPr>
              <w:rPr>
                <w:rFonts w:hint="eastAsia" w:ascii="仿宋" w:hAnsi="仿宋" w:eastAsia="仿宋"/>
                <w:sz w:val="22"/>
              </w:rPr>
            </w:pPr>
            <w:r>
              <w:rPr>
                <w:rFonts w:hint="eastAsia" w:ascii="仿宋" w:hAnsi="仿宋" w:eastAsia="仿宋"/>
                <w:sz w:val="22"/>
              </w:rPr>
              <w:t>墙面尺寸：5100mm*2200</w:t>
            </w:r>
          </w:p>
        </w:tc>
        <w:tc>
          <w:tcPr>
            <w:tcW w:w="919" w:type="dxa"/>
            <w:vAlign w:val="center"/>
          </w:tcPr>
          <w:p>
            <w:pPr>
              <w:jc w:val="center"/>
              <w:rPr>
                <w:rFonts w:hint="eastAsia" w:ascii="仿宋" w:hAnsi="仿宋" w:eastAsia="仿宋"/>
                <w:sz w:val="22"/>
              </w:rPr>
            </w:pPr>
            <w:r>
              <w:rPr>
                <w:rFonts w:hint="eastAsia" w:ascii="仿宋" w:hAnsi="仿宋" w:eastAsia="仿宋"/>
                <w:sz w:val="22"/>
              </w:rPr>
              <w:t>13</w:t>
            </w:r>
          </w:p>
        </w:tc>
        <w:tc>
          <w:tcPr>
            <w:tcW w:w="920" w:type="dxa"/>
            <w:vAlign w:val="center"/>
          </w:tcPr>
          <w:p>
            <w:pPr>
              <w:jc w:val="center"/>
              <w:rPr>
                <w:rFonts w:hint="eastAsia" w:ascii="仿宋" w:hAnsi="仿宋" w:eastAsia="仿宋"/>
                <w:sz w:val="22"/>
              </w:rPr>
            </w:pPr>
            <w:r>
              <w:rPr>
                <w:rFonts w:ascii="仿宋" w:hAnsi="仿宋" w:eastAsia="仿宋"/>
                <w:sz w:val="22"/>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eastAsia" w:ascii="仿宋" w:hAnsi="仿宋" w:eastAsia="仿宋"/>
                <w:sz w:val="22"/>
                <w:lang w:eastAsia="zh-CN"/>
              </w:rPr>
            </w:pPr>
            <w:r>
              <w:rPr>
                <w:rFonts w:hint="eastAsia" w:ascii="仿宋" w:hAnsi="仿宋" w:eastAsia="仿宋"/>
                <w:sz w:val="22"/>
                <w:lang w:val="en-US" w:eastAsia="zh-CN"/>
              </w:rPr>
              <w:t>4</w:t>
            </w:r>
          </w:p>
        </w:tc>
        <w:tc>
          <w:tcPr>
            <w:tcW w:w="1985" w:type="dxa"/>
            <w:vAlign w:val="center"/>
          </w:tcPr>
          <w:p>
            <w:pPr>
              <w:jc w:val="center"/>
              <w:rPr>
                <w:rFonts w:ascii="仿宋" w:hAnsi="仿宋" w:eastAsia="仿宋"/>
                <w:sz w:val="22"/>
              </w:rPr>
            </w:pPr>
            <w:r>
              <w:rPr>
                <w:rFonts w:hint="eastAsia" w:ascii="仿宋" w:hAnsi="仿宋" w:eastAsia="仿宋"/>
                <w:sz w:val="22"/>
              </w:rPr>
              <w:t>三楼电梯间墙面</w:t>
            </w:r>
          </w:p>
          <w:p>
            <w:pPr>
              <w:jc w:val="center"/>
              <w:rPr>
                <w:rFonts w:hint="eastAsia" w:ascii="仿宋" w:hAnsi="仿宋" w:eastAsia="仿宋"/>
                <w:sz w:val="22"/>
              </w:rPr>
            </w:pPr>
            <w:r>
              <w:rPr>
                <w:rFonts w:hint="eastAsia" w:ascii="仿宋" w:hAnsi="仿宋" w:eastAsia="仿宋"/>
                <w:sz w:val="22"/>
              </w:rPr>
              <w:t>（大队编年史）</w:t>
            </w:r>
          </w:p>
        </w:tc>
        <w:tc>
          <w:tcPr>
            <w:tcW w:w="4252" w:type="dxa"/>
            <w:vAlign w:val="center"/>
          </w:tcPr>
          <w:p>
            <w:pPr>
              <w:rPr>
                <w:rFonts w:hint="eastAsia" w:ascii="仿宋" w:hAnsi="仿宋" w:eastAsia="仿宋"/>
                <w:sz w:val="22"/>
              </w:rPr>
            </w:pPr>
            <w:r>
              <w:rPr>
                <w:rFonts w:hint="eastAsia" w:ascii="仿宋" w:hAnsi="仿宋" w:eastAsia="仿宋"/>
                <w:sz w:val="22"/>
              </w:rPr>
              <w:t>石膏板打底</w:t>
            </w:r>
          </w:p>
          <w:p>
            <w:pPr>
              <w:rPr>
                <w:rFonts w:hint="eastAsia" w:ascii="仿宋" w:hAnsi="仿宋" w:eastAsia="仿宋"/>
                <w:sz w:val="22"/>
              </w:rPr>
            </w:pPr>
            <w:r>
              <w:rPr>
                <w:rFonts w:hint="eastAsia" w:ascii="仿宋" w:hAnsi="仿宋" w:eastAsia="仿宋"/>
                <w:sz w:val="22"/>
              </w:rPr>
              <w:t>隐藏式灯带</w:t>
            </w:r>
          </w:p>
          <w:p>
            <w:pPr>
              <w:rPr>
                <w:rFonts w:hint="eastAsia" w:ascii="仿宋" w:hAnsi="仿宋" w:eastAsia="仿宋"/>
                <w:sz w:val="22"/>
              </w:rPr>
            </w:pPr>
            <w:r>
              <w:rPr>
                <w:rFonts w:hint="eastAsia" w:ascii="仿宋" w:hAnsi="仿宋" w:eastAsia="仿宋"/>
                <w:sz w:val="22"/>
              </w:rPr>
              <w:t>亚克力底板</w:t>
            </w:r>
          </w:p>
          <w:p>
            <w:pPr>
              <w:rPr>
                <w:rFonts w:hint="eastAsia" w:ascii="仿宋" w:hAnsi="仿宋" w:eastAsia="仿宋"/>
                <w:sz w:val="22"/>
              </w:rPr>
            </w:pPr>
            <w:r>
              <w:rPr>
                <w:rFonts w:hint="eastAsia" w:ascii="仿宋" w:hAnsi="仿宋" w:eastAsia="仿宋"/>
                <w:sz w:val="22"/>
              </w:rPr>
              <w:t>PCV烤漆字体</w:t>
            </w:r>
          </w:p>
          <w:p>
            <w:pPr>
              <w:rPr>
                <w:rFonts w:hint="eastAsia" w:ascii="仿宋" w:hAnsi="仿宋" w:eastAsia="仿宋"/>
                <w:sz w:val="22"/>
              </w:rPr>
            </w:pPr>
            <w:r>
              <w:rPr>
                <w:rFonts w:hint="eastAsia" w:ascii="仿宋" w:hAnsi="仿宋" w:eastAsia="仿宋"/>
                <w:sz w:val="22"/>
              </w:rPr>
              <w:t>墙面尺寸：5100mm*2200</w:t>
            </w:r>
          </w:p>
        </w:tc>
        <w:tc>
          <w:tcPr>
            <w:tcW w:w="919" w:type="dxa"/>
            <w:vAlign w:val="center"/>
          </w:tcPr>
          <w:p>
            <w:pPr>
              <w:jc w:val="center"/>
              <w:rPr>
                <w:rFonts w:hint="eastAsia" w:ascii="仿宋" w:hAnsi="仿宋" w:eastAsia="仿宋"/>
                <w:sz w:val="22"/>
              </w:rPr>
            </w:pPr>
            <w:r>
              <w:rPr>
                <w:rFonts w:ascii="仿宋" w:hAnsi="仿宋" w:eastAsia="仿宋"/>
                <w:sz w:val="22"/>
              </w:rPr>
              <w:t>10</w:t>
            </w:r>
          </w:p>
        </w:tc>
        <w:tc>
          <w:tcPr>
            <w:tcW w:w="920" w:type="dxa"/>
            <w:vAlign w:val="center"/>
          </w:tcPr>
          <w:p>
            <w:pPr>
              <w:jc w:val="center"/>
              <w:rPr>
                <w:rFonts w:hint="eastAsia" w:ascii="仿宋" w:hAnsi="仿宋" w:eastAsia="仿宋"/>
                <w:sz w:val="22"/>
              </w:rPr>
            </w:pPr>
            <w:r>
              <w:rPr>
                <w:rFonts w:ascii="仿宋" w:hAnsi="仿宋" w:eastAsia="仿宋"/>
                <w:sz w:val="22"/>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eastAsia" w:ascii="仿宋" w:hAnsi="仿宋" w:eastAsia="仿宋"/>
                <w:sz w:val="22"/>
                <w:lang w:eastAsia="zh-CN"/>
              </w:rPr>
            </w:pPr>
            <w:r>
              <w:rPr>
                <w:rFonts w:hint="eastAsia" w:ascii="仿宋" w:hAnsi="仿宋" w:eastAsia="仿宋"/>
                <w:sz w:val="22"/>
                <w:lang w:val="en-US" w:eastAsia="zh-CN"/>
              </w:rPr>
              <w:t>5</w:t>
            </w:r>
          </w:p>
        </w:tc>
        <w:tc>
          <w:tcPr>
            <w:tcW w:w="1985" w:type="dxa"/>
            <w:vAlign w:val="center"/>
          </w:tcPr>
          <w:p>
            <w:pPr>
              <w:jc w:val="center"/>
              <w:rPr>
                <w:rFonts w:hint="eastAsia" w:ascii="仿宋" w:hAnsi="仿宋" w:eastAsia="仿宋"/>
                <w:sz w:val="22"/>
              </w:rPr>
            </w:pPr>
            <w:r>
              <w:rPr>
                <w:rFonts w:hint="eastAsia" w:ascii="仿宋" w:hAnsi="仿宋" w:eastAsia="仿宋"/>
                <w:sz w:val="22"/>
              </w:rPr>
              <w:t>四楼电梯间墙面</w:t>
            </w:r>
          </w:p>
          <w:p>
            <w:pPr>
              <w:jc w:val="center"/>
              <w:rPr>
                <w:rFonts w:hint="eastAsia" w:ascii="仿宋" w:hAnsi="仿宋" w:eastAsia="仿宋"/>
                <w:sz w:val="22"/>
              </w:rPr>
            </w:pPr>
            <w:r>
              <w:rPr>
                <w:rFonts w:hint="eastAsia" w:ascii="仿宋" w:hAnsi="仿宋" w:eastAsia="仿宋"/>
                <w:sz w:val="22"/>
              </w:rPr>
              <w:t>（宝安区地图）</w:t>
            </w:r>
          </w:p>
        </w:tc>
        <w:tc>
          <w:tcPr>
            <w:tcW w:w="4252" w:type="dxa"/>
            <w:vAlign w:val="center"/>
          </w:tcPr>
          <w:p>
            <w:pPr>
              <w:rPr>
                <w:rFonts w:hint="eastAsia" w:ascii="仿宋" w:hAnsi="仿宋" w:eastAsia="仿宋"/>
                <w:sz w:val="22"/>
              </w:rPr>
            </w:pPr>
            <w:r>
              <w:rPr>
                <w:rFonts w:hint="eastAsia" w:ascii="仿宋" w:hAnsi="仿宋" w:eastAsia="仿宋"/>
                <w:sz w:val="22"/>
              </w:rPr>
              <w:t>亚克力打底</w:t>
            </w:r>
          </w:p>
          <w:p>
            <w:pPr>
              <w:rPr>
                <w:rFonts w:hint="eastAsia" w:ascii="仿宋" w:hAnsi="仿宋" w:eastAsia="仿宋"/>
                <w:sz w:val="22"/>
              </w:rPr>
            </w:pPr>
            <w:r>
              <w:rPr>
                <w:rFonts w:hint="eastAsia" w:ascii="仿宋" w:hAnsi="仿宋" w:eastAsia="仿宋"/>
                <w:sz w:val="22"/>
              </w:rPr>
              <w:t>CNC雕刻</w:t>
            </w:r>
          </w:p>
          <w:p>
            <w:pPr>
              <w:rPr>
                <w:rFonts w:hint="eastAsia" w:ascii="仿宋" w:hAnsi="仿宋" w:eastAsia="仿宋"/>
                <w:sz w:val="22"/>
              </w:rPr>
            </w:pPr>
            <w:r>
              <w:rPr>
                <w:rFonts w:hint="eastAsia" w:ascii="仿宋" w:hAnsi="仿宋" w:eastAsia="仿宋"/>
                <w:sz w:val="22"/>
              </w:rPr>
              <w:t>隐藏式灯源</w:t>
            </w:r>
          </w:p>
          <w:p>
            <w:pPr>
              <w:rPr>
                <w:rFonts w:hint="eastAsia" w:ascii="仿宋" w:hAnsi="仿宋" w:eastAsia="仿宋"/>
                <w:sz w:val="22"/>
              </w:rPr>
            </w:pPr>
            <w:r>
              <w:rPr>
                <w:rFonts w:hint="eastAsia" w:ascii="仿宋" w:hAnsi="仿宋" w:eastAsia="仿宋"/>
                <w:sz w:val="22"/>
              </w:rPr>
              <w:t>墙面尺寸：5100mm*2200</w:t>
            </w:r>
          </w:p>
        </w:tc>
        <w:tc>
          <w:tcPr>
            <w:tcW w:w="919" w:type="dxa"/>
            <w:vAlign w:val="center"/>
          </w:tcPr>
          <w:p>
            <w:pPr>
              <w:jc w:val="center"/>
              <w:rPr>
                <w:rFonts w:hint="eastAsia" w:ascii="仿宋" w:hAnsi="仿宋" w:eastAsia="仿宋"/>
                <w:sz w:val="22"/>
              </w:rPr>
            </w:pPr>
            <w:r>
              <w:rPr>
                <w:rFonts w:ascii="仿宋" w:hAnsi="仿宋" w:eastAsia="仿宋"/>
                <w:sz w:val="22"/>
              </w:rPr>
              <w:t>13</w:t>
            </w:r>
          </w:p>
        </w:tc>
        <w:tc>
          <w:tcPr>
            <w:tcW w:w="920" w:type="dxa"/>
            <w:vAlign w:val="center"/>
          </w:tcPr>
          <w:p>
            <w:pPr>
              <w:jc w:val="center"/>
              <w:rPr>
                <w:rFonts w:hint="eastAsia" w:ascii="仿宋" w:hAnsi="仿宋" w:eastAsia="仿宋"/>
                <w:sz w:val="22"/>
              </w:rPr>
            </w:pPr>
            <w:r>
              <w:rPr>
                <w:rFonts w:ascii="仿宋" w:hAnsi="仿宋" w:eastAsia="仿宋"/>
                <w:sz w:val="22"/>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eastAsia" w:ascii="仿宋" w:hAnsi="仿宋" w:eastAsia="仿宋"/>
                <w:sz w:val="22"/>
                <w:lang w:eastAsia="zh-CN"/>
              </w:rPr>
            </w:pPr>
            <w:r>
              <w:rPr>
                <w:rFonts w:hint="eastAsia" w:ascii="仿宋" w:hAnsi="仿宋" w:eastAsia="仿宋"/>
                <w:sz w:val="22"/>
                <w:lang w:val="en-US" w:eastAsia="zh-CN"/>
              </w:rPr>
              <w:t>6</w:t>
            </w:r>
          </w:p>
        </w:tc>
        <w:tc>
          <w:tcPr>
            <w:tcW w:w="1985" w:type="dxa"/>
            <w:vAlign w:val="center"/>
          </w:tcPr>
          <w:p>
            <w:pPr>
              <w:jc w:val="center"/>
              <w:rPr>
                <w:rFonts w:hint="eastAsia" w:ascii="仿宋" w:hAnsi="仿宋" w:eastAsia="仿宋"/>
                <w:sz w:val="22"/>
              </w:rPr>
            </w:pPr>
            <w:r>
              <w:rPr>
                <w:rFonts w:hint="eastAsia" w:ascii="仿宋" w:hAnsi="仿宋" w:eastAsia="仿宋"/>
                <w:sz w:val="22"/>
              </w:rPr>
              <w:t>指挥中心门头</w:t>
            </w:r>
          </w:p>
        </w:tc>
        <w:tc>
          <w:tcPr>
            <w:tcW w:w="4252" w:type="dxa"/>
            <w:vAlign w:val="center"/>
          </w:tcPr>
          <w:p>
            <w:pPr>
              <w:rPr>
                <w:rFonts w:hint="eastAsia" w:ascii="仿宋" w:hAnsi="仿宋" w:eastAsia="仿宋"/>
                <w:sz w:val="22"/>
              </w:rPr>
            </w:pPr>
            <w:r>
              <w:rPr>
                <w:rFonts w:hint="eastAsia" w:ascii="仿宋" w:hAnsi="仿宋" w:eastAsia="仿宋"/>
                <w:sz w:val="22"/>
              </w:rPr>
              <w:t>亚克力底板发光字</w:t>
            </w:r>
          </w:p>
          <w:p>
            <w:pPr>
              <w:rPr>
                <w:rFonts w:hint="eastAsia" w:ascii="仿宋" w:hAnsi="仿宋" w:eastAsia="仿宋"/>
                <w:sz w:val="22"/>
              </w:rPr>
            </w:pPr>
            <w:r>
              <w:rPr>
                <w:rFonts w:hint="eastAsia" w:ascii="仿宋" w:hAnsi="仿宋" w:eastAsia="仿宋"/>
                <w:sz w:val="22"/>
              </w:rPr>
              <w:t>UV打印</w:t>
            </w:r>
          </w:p>
          <w:p>
            <w:pPr>
              <w:rPr>
                <w:rFonts w:hint="eastAsia" w:ascii="仿宋" w:hAnsi="仿宋" w:eastAsia="仿宋"/>
                <w:sz w:val="22"/>
              </w:rPr>
            </w:pPr>
            <w:r>
              <w:rPr>
                <w:rFonts w:hint="eastAsia" w:ascii="仿宋" w:hAnsi="仿宋" w:eastAsia="仿宋"/>
                <w:sz w:val="22"/>
              </w:rPr>
              <w:t>灯带</w:t>
            </w:r>
          </w:p>
          <w:p>
            <w:pPr>
              <w:rPr>
                <w:rFonts w:ascii="仿宋" w:hAnsi="仿宋" w:eastAsia="仿宋"/>
                <w:sz w:val="22"/>
              </w:rPr>
            </w:pPr>
            <w:r>
              <w:rPr>
                <w:rFonts w:hint="eastAsia" w:ascii="仿宋" w:hAnsi="仿宋" w:eastAsia="仿宋"/>
                <w:sz w:val="22"/>
              </w:rPr>
              <w:t>墙面尺寸：2800mm*2600</w:t>
            </w:r>
          </w:p>
        </w:tc>
        <w:tc>
          <w:tcPr>
            <w:tcW w:w="919" w:type="dxa"/>
            <w:vAlign w:val="center"/>
          </w:tcPr>
          <w:p>
            <w:pPr>
              <w:jc w:val="center"/>
              <w:rPr>
                <w:rFonts w:hint="eastAsia" w:ascii="仿宋" w:hAnsi="仿宋" w:eastAsia="仿宋"/>
                <w:sz w:val="22"/>
              </w:rPr>
            </w:pPr>
            <w:r>
              <w:rPr>
                <w:rFonts w:ascii="仿宋" w:hAnsi="仿宋" w:eastAsia="仿宋"/>
                <w:sz w:val="22"/>
              </w:rPr>
              <w:t>6.5</w:t>
            </w:r>
          </w:p>
        </w:tc>
        <w:tc>
          <w:tcPr>
            <w:tcW w:w="920" w:type="dxa"/>
            <w:vAlign w:val="center"/>
          </w:tcPr>
          <w:p>
            <w:pPr>
              <w:jc w:val="center"/>
              <w:rPr>
                <w:rFonts w:hint="eastAsia" w:ascii="仿宋" w:hAnsi="仿宋" w:eastAsia="仿宋"/>
                <w:sz w:val="22"/>
              </w:rPr>
            </w:pPr>
            <w:r>
              <w:rPr>
                <w:rFonts w:ascii="仿宋" w:hAnsi="仿宋" w:eastAsia="仿宋"/>
                <w:sz w:val="22"/>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eastAsia" w:ascii="仿宋" w:hAnsi="仿宋" w:eastAsia="仿宋"/>
                <w:sz w:val="22"/>
                <w:lang w:eastAsia="zh-CN"/>
              </w:rPr>
            </w:pPr>
            <w:r>
              <w:rPr>
                <w:rFonts w:hint="eastAsia" w:ascii="仿宋" w:hAnsi="仿宋" w:eastAsia="仿宋"/>
                <w:sz w:val="22"/>
                <w:lang w:val="en-US" w:eastAsia="zh-CN"/>
              </w:rPr>
              <w:t>7</w:t>
            </w:r>
          </w:p>
        </w:tc>
        <w:tc>
          <w:tcPr>
            <w:tcW w:w="1985" w:type="dxa"/>
            <w:vAlign w:val="center"/>
          </w:tcPr>
          <w:p>
            <w:pPr>
              <w:jc w:val="center"/>
              <w:rPr>
                <w:rFonts w:hint="eastAsia" w:ascii="仿宋" w:hAnsi="仿宋" w:eastAsia="仿宋"/>
                <w:sz w:val="22"/>
              </w:rPr>
            </w:pPr>
            <w:r>
              <w:rPr>
                <w:rFonts w:hint="eastAsia" w:ascii="仿宋" w:hAnsi="仿宋" w:eastAsia="仿宋"/>
                <w:sz w:val="22"/>
              </w:rPr>
              <w:t>宿舍墙面</w:t>
            </w:r>
          </w:p>
        </w:tc>
        <w:tc>
          <w:tcPr>
            <w:tcW w:w="4252" w:type="dxa"/>
            <w:vAlign w:val="center"/>
          </w:tcPr>
          <w:p>
            <w:pPr>
              <w:rPr>
                <w:rFonts w:hint="eastAsia" w:ascii="仿宋" w:hAnsi="仿宋" w:eastAsia="仿宋"/>
                <w:sz w:val="22"/>
              </w:rPr>
            </w:pPr>
            <w:r>
              <w:rPr>
                <w:rFonts w:hint="eastAsia" w:ascii="仿宋" w:hAnsi="仿宋" w:eastAsia="仿宋"/>
                <w:sz w:val="22"/>
              </w:rPr>
              <w:t>木饰面相框</w:t>
            </w:r>
          </w:p>
          <w:p>
            <w:pPr>
              <w:rPr>
                <w:rFonts w:hint="eastAsia" w:ascii="仿宋" w:hAnsi="仿宋" w:eastAsia="仿宋"/>
                <w:sz w:val="22"/>
              </w:rPr>
            </w:pPr>
            <w:r>
              <w:rPr>
                <w:rFonts w:hint="eastAsia" w:ascii="仿宋" w:hAnsi="仿宋" w:eastAsia="仿宋"/>
                <w:sz w:val="22"/>
              </w:rPr>
              <w:t>假植被铺垫</w:t>
            </w:r>
          </w:p>
        </w:tc>
        <w:tc>
          <w:tcPr>
            <w:tcW w:w="919" w:type="dxa"/>
            <w:vAlign w:val="center"/>
          </w:tcPr>
          <w:p>
            <w:pPr>
              <w:jc w:val="center"/>
              <w:rPr>
                <w:rFonts w:hint="eastAsia" w:ascii="仿宋" w:hAnsi="仿宋" w:eastAsia="仿宋"/>
                <w:sz w:val="22"/>
              </w:rPr>
            </w:pPr>
            <w:r>
              <w:rPr>
                <w:rFonts w:ascii="仿宋" w:hAnsi="仿宋" w:eastAsia="仿宋"/>
                <w:sz w:val="22"/>
              </w:rPr>
              <w:t>3</w:t>
            </w:r>
          </w:p>
        </w:tc>
        <w:tc>
          <w:tcPr>
            <w:tcW w:w="920" w:type="dxa"/>
            <w:vAlign w:val="center"/>
          </w:tcPr>
          <w:p>
            <w:pPr>
              <w:jc w:val="center"/>
              <w:rPr>
                <w:rFonts w:hint="eastAsia" w:ascii="仿宋" w:hAnsi="仿宋" w:eastAsia="仿宋"/>
                <w:sz w:val="22"/>
              </w:rPr>
            </w:pPr>
            <w:r>
              <w:rPr>
                <w:rFonts w:hint="eastAsia" w:ascii="仿宋" w:hAnsi="仿宋" w:eastAsia="仿宋"/>
                <w:sz w:val="22"/>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eastAsia" w:ascii="仿宋" w:hAnsi="仿宋" w:eastAsia="仿宋"/>
                <w:sz w:val="22"/>
                <w:lang w:eastAsia="zh-CN"/>
              </w:rPr>
            </w:pPr>
            <w:r>
              <w:rPr>
                <w:rFonts w:hint="eastAsia" w:ascii="仿宋" w:hAnsi="仿宋" w:eastAsia="仿宋"/>
                <w:sz w:val="22"/>
                <w:lang w:val="en-US" w:eastAsia="zh-CN"/>
              </w:rPr>
              <w:t>8</w:t>
            </w:r>
          </w:p>
        </w:tc>
        <w:tc>
          <w:tcPr>
            <w:tcW w:w="1985" w:type="dxa"/>
            <w:vAlign w:val="center"/>
          </w:tcPr>
          <w:p>
            <w:pPr>
              <w:jc w:val="center"/>
              <w:rPr>
                <w:rFonts w:hint="eastAsia" w:ascii="仿宋" w:hAnsi="仿宋" w:eastAsia="仿宋"/>
                <w:sz w:val="22"/>
              </w:rPr>
            </w:pPr>
            <w:r>
              <w:rPr>
                <w:rFonts w:hint="eastAsia" w:ascii="仿宋" w:hAnsi="仿宋" w:eastAsia="仿宋"/>
                <w:sz w:val="22"/>
              </w:rPr>
              <w:t>走廊路径指引</w:t>
            </w:r>
          </w:p>
        </w:tc>
        <w:tc>
          <w:tcPr>
            <w:tcW w:w="4252" w:type="dxa"/>
            <w:vAlign w:val="center"/>
          </w:tcPr>
          <w:p>
            <w:pPr>
              <w:rPr>
                <w:rFonts w:hint="eastAsia" w:ascii="仿宋" w:hAnsi="仿宋" w:eastAsia="仿宋"/>
                <w:sz w:val="22"/>
              </w:rPr>
            </w:pPr>
            <w:r>
              <w:rPr>
                <w:rFonts w:hint="eastAsia" w:ascii="仿宋" w:hAnsi="仿宋" w:eastAsia="仿宋"/>
                <w:sz w:val="22"/>
              </w:rPr>
              <w:t>高清车贴</w:t>
            </w:r>
          </w:p>
          <w:p>
            <w:pPr>
              <w:rPr>
                <w:rFonts w:ascii="仿宋" w:hAnsi="仿宋" w:eastAsia="仿宋"/>
                <w:sz w:val="22"/>
              </w:rPr>
            </w:pPr>
            <w:r>
              <w:rPr>
                <w:rFonts w:hint="eastAsia" w:ascii="仿宋" w:hAnsi="仿宋" w:eastAsia="仿宋"/>
                <w:sz w:val="22"/>
              </w:rPr>
              <w:t>规格：5100mm*2200</w:t>
            </w:r>
          </w:p>
        </w:tc>
        <w:tc>
          <w:tcPr>
            <w:tcW w:w="919" w:type="dxa"/>
            <w:vAlign w:val="center"/>
          </w:tcPr>
          <w:p>
            <w:pPr>
              <w:jc w:val="center"/>
              <w:rPr>
                <w:rFonts w:hint="eastAsia" w:ascii="仿宋" w:hAnsi="仿宋" w:eastAsia="仿宋"/>
                <w:sz w:val="22"/>
              </w:rPr>
            </w:pPr>
            <w:r>
              <w:rPr>
                <w:rFonts w:ascii="仿宋" w:hAnsi="仿宋" w:eastAsia="仿宋"/>
                <w:sz w:val="22"/>
              </w:rPr>
              <w:t>72</w:t>
            </w:r>
          </w:p>
        </w:tc>
        <w:tc>
          <w:tcPr>
            <w:tcW w:w="920" w:type="dxa"/>
            <w:vAlign w:val="center"/>
          </w:tcPr>
          <w:p>
            <w:pPr>
              <w:jc w:val="center"/>
              <w:rPr>
                <w:rFonts w:hint="eastAsia" w:ascii="仿宋" w:hAnsi="仿宋" w:eastAsia="仿宋"/>
                <w:sz w:val="22"/>
              </w:rPr>
            </w:pPr>
            <w:r>
              <w:rPr>
                <w:rFonts w:ascii="仿宋" w:hAnsi="仿宋" w:eastAsia="仿宋"/>
                <w:sz w:val="22"/>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eastAsia" w:ascii="仿宋" w:hAnsi="仿宋" w:eastAsia="仿宋"/>
                <w:sz w:val="22"/>
                <w:lang w:eastAsia="zh-CN"/>
              </w:rPr>
            </w:pPr>
            <w:r>
              <w:rPr>
                <w:rFonts w:hint="eastAsia" w:ascii="仿宋" w:hAnsi="仿宋" w:eastAsia="仿宋"/>
                <w:sz w:val="22"/>
                <w:lang w:val="en-US" w:eastAsia="zh-CN"/>
              </w:rPr>
              <w:t>9</w:t>
            </w:r>
          </w:p>
        </w:tc>
        <w:tc>
          <w:tcPr>
            <w:tcW w:w="1985" w:type="dxa"/>
            <w:vAlign w:val="center"/>
          </w:tcPr>
          <w:p>
            <w:pPr>
              <w:jc w:val="center"/>
              <w:rPr>
                <w:rFonts w:hint="eastAsia" w:ascii="仿宋" w:hAnsi="仿宋" w:eastAsia="仿宋"/>
                <w:sz w:val="22"/>
              </w:rPr>
            </w:pPr>
            <w:r>
              <w:rPr>
                <w:rFonts w:hint="eastAsia" w:ascii="仿宋" w:hAnsi="仿宋" w:eastAsia="仿宋"/>
                <w:sz w:val="22"/>
              </w:rPr>
              <w:t>宿舍墙面</w:t>
            </w:r>
          </w:p>
        </w:tc>
        <w:tc>
          <w:tcPr>
            <w:tcW w:w="4252" w:type="dxa"/>
            <w:vAlign w:val="center"/>
          </w:tcPr>
          <w:p>
            <w:pPr>
              <w:rPr>
                <w:rFonts w:hint="eastAsia" w:ascii="仿宋" w:hAnsi="仿宋" w:eastAsia="仿宋"/>
                <w:sz w:val="22"/>
              </w:rPr>
            </w:pPr>
            <w:r>
              <w:rPr>
                <w:rFonts w:hint="eastAsia" w:ascii="仿宋" w:hAnsi="仿宋" w:eastAsia="仿宋"/>
                <w:sz w:val="22"/>
              </w:rPr>
              <w:t>木饰面相框</w:t>
            </w:r>
          </w:p>
          <w:p>
            <w:pPr>
              <w:rPr>
                <w:rFonts w:hint="eastAsia" w:ascii="仿宋" w:hAnsi="仿宋" w:eastAsia="仿宋"/>
                <w:sz w:val="22"/>
              </w:rPr>
            </w:pPr>
            <w:r>
              <w:rPr>
                <w:rFonts w:hint="eastAsia" w:ascii="仿宋" w:hAnsi="仿宋" w:eastAsia="仿宋"/>
                <w:sz w:val="22"/>
              </w:rPr>
              <w:t>亚克力盖板</w:t>
            </w:r>
          </w:p>
        </w:tc>
        <w:tc>
          <w:tcPr>
            <w:tcW w:w="919" w:type="dxa"/>
            <w:vAlign w:val="center"/>
          </w:tcPr>
          <w:p>
            <w:pPr>
              <w:jc w:val="center"/>
              <w:rPr>
                <w:rFonts w:hint="eastAsia" w:ascii="仿宋" w:hAnsi="仿宋" w:eastAsia="仿宋"/>
                <w:sz w:val="22"/>
              </w:rPr>
            </w:pPr>
            <w:r>
              <w:rPr>
                <w:rFonts w:ascii="仿宋" w:hAnsi="仿宋" w:eastAsia="仿宋"/>
                <w:sz w:val="22"/>
              </w:rPr>
              <w:t>5</w:t>
            </w:r>
          </w:p>
        </w:tc>
        <w:tc>
          <w:tcPr>
            <w:tcW w:w="920" w:type="dxa"/>
            <w:vAlign w:val="center"/>
          </w:tcPr>
          <w:p>
            <w:pPr>
              <w:jc w:val="center"/>
              <w:rPr>
                <w:rFonts w:hint="eastAsia" w:ascii="仿宋" w:hAnsi="仿宋" w:eastAsia="仿宋"/>
                <w:sz w:val="22"/>
              </w:rPr>
            </w:pPr>
            <w:r>
              <w:rPr>
                <w:rFonts w:hint="eastAsia" w:ascii="仿宋" w:hAnsi="仿宋" w:eastAsia="仿宋"/>
                <w:sz w:val="22"/>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tcBorders>
              <w:bottom w:val="single" w:color="000000" w:themeColor="text1" w:sz="4" w:space="0"/>
            </w:tcBorders>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10</w:t>
            </w:r>
          </w:p>
        </w:tc>
        <w:tc>
          <w:tcPr>
            <w:tcW w:w="1985" w:type="dxa"/>
            <w:tcBorders>
              <w:bottom w:val="single" w:color="000000" w:themeColor="text1" w:sz="4" w:space="0"/>
            </w:tcBorders>
            <w:vAlign w:val="center"/>
          </w:tcPr>
          <w:p>
            <w:pPr>
              <w:jc w:val="center"/>
              <w:rPr>
                <w:rFonts w:hint="eastAsia" w:ascii="仿宋" w:hAnsi="仿宋" w:eastAsia="仿宋"/>
                <w:sz w:val="22"/>
              </w:rPr>
            </w:pPr>
            <w:r>
              <w:rPr>
                <w:rFonts w:hint="eastAsia" w:ascii="仿宋" w:hAnsi="仿宋" w:eastAsia="仿宋"/>
                <w:sz w:val="22"/>
              </w:rPr>
              <w:t>楼梯墙面</w:t>
            </w:r>
          </w:p>
        </w:tc>
        <w:tc>
          <w:tcPr>
            <w:tcW w:w="4252" w:type="dxa"/>
            <w:tcBorders>
              <w:bottom w:val="single" w:color="000000" w:themeColor="text1" w:sz="4" w:space="0"/>
            </w:tcBorders>
            <w:vAlign w:val="center"/>
          </w:tcPr>
          <w:p>
            <w:pPr>
              <w:rPr>
                <w:rFonts w:hint="eastAsia" w:ascii="仿宋" w:hAnsi="仿宋" w:eastAsia="仿宋"/>
                <w:sz w:val="22"/>
              </w:rPr>
            </w:pPr>
            <w:r>
              <w:rPr>
                <w:rFonts w:hint="eastAsia" w:ascii="仿宋" w:hAnsi="仿宋" w:eastAsia="仿宋"/>
                <w:sz w:val="22"/>
              </w:rPr>
              <w:t>涂料印刷</w:t>
            </w:r>
          </w:p>
        </w:tc>
        <w:tc>
          <w:tcPr>
            <w:tcW w:w="919" w:type="dxa"/>
            <w:tcBorders>
              <w:bottom w:val="single" w:color="000000" w:themeColor="text1" w:sz="4" w:space="0"/>
            </w:tcBorders>
            <w:vAlign w:val="center"/>
          </w:tcPr>
          <w:p>
            <w:pPr>
              <w:jc w:val="center"/>
              <w:rPr>
                <w:rFonts w:hint="eastAsia" w:ascii="仿宋" w:hAnsi="仿宋" w:eastAsia="仿宋"/>
                <w:sz w:val="22"/>
              </w:rPr>
            </w:pPr>
            <w:r>
              <w:rPr>
                <w:rFonts w:ascii="仿宋" w:hAnsi="仿宋" w:eastAsia="仿宋"/>
                <w:sz w:val="22"/>
              </w:rPr>
              <w:t>81</w:t>
            </w:r>
          </w:p>
        </w:tc>
        <w:tc>
          <w:tcPr>
            <w:tcW w:w="920" w:type="dxa"/>
            <w:tcBorders>
              <w:bottom w:val="single" w:color="000000" w:themeColor="text1" w:sz="4" w:space="0"/>
            </w:tcBorders>
            <w:vAlign w:val="center"/>
          </w:tcPr>
          <w:p>
            <w:pPr>
              <w:jc w:val="center"/>
              <w:rPr>
                <w:rFonts w:hint="eastAsia" w:ascii="仿宋" w:hAnsi="仿宋" w:eastAsia="仿宋"/>
                <w:sz w:val="22"/>
              </w:rPr>
            </w:pPr>
            <w:r>
              <w:rPr>
                <w:rFonts w:ascii="仿宋" w:hAnsi="仿宋" w:eastAsia="仿宋"/>
                <w:sz w:val="22"/>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81" w:type="dxa"/>
            <w:gridSpan w:val="5"/>
            <w:shd w:val="clear" w:color="auto" w:fill="DDD9C4" w:themeFill="background2" w:themeFillShade="E6"/>
            <w:vAlign w:val="center"/>
          </w:tcPr>
          <w:p>
            <w:pPr>
              <w:spacing w:line="276" w:lineRule="auto"/>
              <w:jc w:val="center"/>
              <w:rPr>
                <w:rFonts w:ascii="仿宋" w:hAnsi="仿宋" w:eastAsia="仿宋"/>
                <w:b/>
                <w:sz w:val="24"/>
              </w:rPr>
            </w:pPr>
            <w:r>
              <w:rPr>
                <w:rFonts w:hint="eastAsia" w:ascii="仿宋" w:hAnsi="仿宋" w:eastAsia="仿宋"/>
                <w:b/>
                <w:sz w:val="24"/>
              </w:rPr>
              <w:t>休息区改造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11</w:t>
            </w:r>
          </w:p>
        </w:tc>
        <w:tc>
          <w:tcPr>
            <w:tcW w:w="1985" w:type="dxa"/>
            <w:vAlign w:val="center"/>
          </w:tcPr>
          <w:p>
            <w:pPr>
              <w:jc w:val="center"/>
              <w:rPr>
                <w:rFonts w:hint="eastAsia" w:ascii="仿宋" w:hAnsi="仿宋" w:eastAsia="仿宋"/>
                <w:sz w:val="22"/>
              </w:rPr>
            </w:pPr>
            <w:r>
              <w:rPr>
                <w:rFonts w:hint="eastAsia" w:ascii="仿宋" w:hAnsi="仿宋" w:eastAsia="仿宋"/>
                <w:sz w:val="22"/>
              </w:rPr>
              <w:t>置物架</w:t>
            </w:r>
          </w:p>
        </w:tc>
        <w:tc>
          <w:tcPr>
            <w:tcW w:w="4252" w:type="dxa"/>
            <w:vAlign w:val="center"/>
          </w:tcPr>
          <w:p>
            <w:pPr>
              <w:rPr>
                <w:rFonts w:ascii="仿宋" w:hAnsi="仿宋" w:eastAsia="仿宋"/>
                <w:sz w:val="22"/>
              </w:rPr>
            </w:pPr>
            <w:r>
              <w:rPr>
                <w:rFonts w:hint="eastAsia" w:ascii="仿宋" w:hAnsi="仿宋" w:eastAsia="仿宋"/>
                <w:sz w:val="22"/>
              </w:rPr>
              <w:t>尺寸：</w:t>
            </w:r>
            <w:r>
              <w:rPr>
                <w:rFonts w:ascii="仿宋" w:hAnsi="仿宋" w:eastAsia="仿宋"/>
                <w:sz w:val="22"/>
              </w:rPr>
              <w:t>1400</w:t>
            </w:r>
            <w:r>
              <w:rPr>
                <w:rFonts w:hint="eastAsia" w:ascii="仿宋" w:hAnsi="仿宋" w:eastAsia="仿宋"/>
                <w:sz w:val="22"/>
              </w:rPr>
              <w:t>mm</w:t>
            </w:r>
            <w:r>
              <w:rPr>
                <w:rFonts w:ascii="仿宋" w:hAnsi="仿宋" w:eastAsia="仿宋"/>
                <w:sz w:val="22"/>
              </w:rPr>
              <w:t>*400*2600</w:t>
            </w:r>
          </w:p>
          <w:p>
            <w:pPr>
              <w:rPr>
                <w:rFonts w:hint="eastAsia" w:ascii="仿宋" w:hAnsi="仿宋" w:eastAsia="仿宋"/>
                <w:sz w:val="22"/>
              </w:rPr>
            </w:pPr>
            <w:r>
              <w:rPr>
                <w:rFonts w:hint="eastAsia" w:ascii="仿宋" w:hAnsi="仿宋" w:eastAsia="仿宋"/>
                <w:sz w:val="22"/>
              </w:rPr>
              <w:t>材料：304不锈钢组装，钢琴烤漆</w:t>
            </w:r>
          </w:p>
        </w:tc>
        <w:tc>
          <w:tcPr>
            <w:tcW w:w="919" w:type="dxa"/>
            <w:vAlign w:val="center"/>
          </w:tcPr>
          <w:p>
            <w:pPr>
              <w:jc w:val="center"/>
              <w:rPr>
                <w:rFonts w:hint="eastAsia" w:ascii="仿宋" w:hAnsi="仿宋" w:eastAsia="仿宋"/>
                <w:sz w:val="22"/>
              </w:rPr>
            </w:pPr>
            <w:r>
              <w:rPr>
                <w:rFonts w:hint="eastAsia" w:ascii="仿宋" w:hAnsi="仿宋" w:eastAsia="仿宋"/>
                <w:sz w:val="22"/>
              </w:rPr>
              <w:t>1</w:t>
            </w:r>
          </w:p>
        </w:tc>
        <w:tc>
          <w:tcPr>
            <w:tcW w:w="920" w:type="dxa"/>
            <w:vAlign w:val="center"/>
          </w:tcPr>
          <w:p>
            <w:pPr>
              <w:jc w:val="center"/>
              <w:rPr>
                <w:rFonts w:hint="eastAsia" w:ascii="仿宋" w:hAnsi="仿宋" w:eastAsia="仿宋"/>
                <w:sz w:val="22"/>
              </w:rPr>
            </w:pPr>
            <w:r>
              <w:rPr>
                <w:rFonts w:hint="eastAsia" w:ascii="仿宋" w:hAnsi="仿宋" w:eastAsia="仿宋"/>
                <w:sz w:val="22"/>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12</w:t>
            </w:r>
          </w:p>
        </w:tc>
        <w:tc>
          <w:tcPr>
            <w:tcW w:w="1985" w:type="dxa"/>
            <w:vAlign w:val="center"/>
          </w:tcPr>
          <w:p>
            <w:pPr>
              <w:jc w:val="center"/>
              <w:rPr>
                <w:rFonts w:hint="eastAsia" w:ascii="仿宋" w:hAnsi="仿宋" w:eastAsia="仿宋"/>
                <w:sz w:val="22"/>
              </w:rPr>
            </w:pPr>
            <w:r>
              <w:rPr>
                <w:rFonts w:hint="eastAsia" w:ascii="仿宋" w:hAnsi="仿宋" w:eastAsia="仿宋"/>
                <w:sz w:val="22"/>
              </w:rPr>
              <w:t>造型坐凳</w:t>
            </w:r>
          </w:p>
        </w:tc>
        <w:tc>
          <w:tcPr>
            <w:tcW w:w="4252" w:type="dxa"/>
            <w:vAlign w:val="center"/>
          </w:tcPr>
          <w:p>
            <w:pPr>
              <w:rPr>
                <w:rFonts w:hint="eastAsia" w:ascii="仿宋" w:hAnsi="仿宋" w:eastAsia="仿宋"/>
                <w:sz w:val="22"/>
              </w:rPr>
            </w:pPr>
            <w:r>
              <w:rPr>
                <w:rFonts w:hint="eastAsia" w:ascii="仿宋" w:hAnsi="仿宋" w:eastAsia="仿宋"/>
                <w:sz w:val="22"/>
              </w:rPr>
              <w:t>尺寸：3325mm*760*400</w:t>
            </w:r>
          </w:p>
          <w:p>
            <w:pPr>
              <w:ind w:left="220" w:hanging="220" w:hangingChars="100"/>
              <w:rPr>
                <w:rFonts w:hint="eastAsia" w:ascii="仿宋" w:hAnsi="仿宋" w:eastAsia="仿宋"/>
                <w:sz w:val="22"/>
              </w:rPr>
            </w:pPr>
            <w:r>
              <w:rPr>
                <w:rFonts w:hint="eastAsia" w:ascii="仿宋" w:hAnsi="仿宋" w:eastAsia="仿宋"/>
                <w:sz w:val="22"/>
              </w:rPr>
              <w:t xml:space="preserve">材料：实木板造型，石英石台面，科技布软包                                        </w:t>
            </w:r>
          </w:p>
        </w:tc>
        <w:tc>
          <w:tcPr>
            <w:tcW w:w="919" w:type="dxa"/>
            <w:vAlign w:val="center"/>
          </w:tcPr>
          <w:p>
            <w:pPr>
              <w:jc w:val="center"/>
              <w:rPr>
                <w:rFonts w:hint="eastAsia" w:ascii="仿宋" w:hAnsi="仿宋" w:eastAsia="仿宋"/>
                <w:sz w:val="22"/>
              </w:rPr>
            </w:pPr>
            <w:r>
              <w:rPr>
                <w:rFonts w:hint="eastAsia" w:ascii="仿宋" w:hAnsi="仿宋" w:eastAsia="仿宋"/>
                <w:sz w:val="22"/>
              </w:rPr>
              <w:t>1</w:t>
            </w:r>
          </w:p>
        </w:tc>
        <w:tc>
          <w:tcPr>
            <w:tcW w:w="920" w:type="dxa"/>
            <w:vAlign w:val="center"/>
          </w:tcPr>
          <w:p>
            <w:pPr>
              <w:jc w:val="center"/>
              <w:rPr>
                <w:rFonts w:hint="eastAsia" w:ascii="仿宋" w:hAnsi="仿宋" w:eastAsia="仿宋"/>
                <w:sz w:val="22"/>
              </w:rPr>
            </w:pPr>
            <w:r>
              <w:rPr>
                <w:rFonts w:hint="eastAsia" w:ascii="仿宋" w:hAnsi="仿宋" w:eastAsia="仿宋"/>
                <w:sz w:val="22"/>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Merge w:val="restart"/>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13</w:t>
            </w:r>
          </w:p>
        </w:tc>
        <w:tc>
          <w:tcPr>
            <w:tcW w:w="1985" w:type="dxa"/>
            <w:vMerge w:val="restart"/>
            <w:vAlign w:val="center"/>
          </w:tcPr>
          <w:p>
            <w:pPr>
              <w:jc w:val="center"/>
              <w:rPr>
                <w:rFonts w:hint="eastAsia" w:ascii="仿宋" w:hAnsi="仿宋" w:eastAsia="仿宋"/>
                <w:sz w:val="22"/>
              </w:rPr>
            </w:pPr>
            <w:r>
              <w:rPr>
                <w:rFonts w:hint="eastAsia" w:ascii="仿宋" w:hAnsi="仿宋" w:eastAsia="仿宋"/>
                <w:sz w:val="22"/>
              </w:rPr>
              <w:t>茶水间</w:t>
            </w:r>
          </w:p>
        </w:tc>
        <w:tc>
          <w:tcPr>
            <w:tcW w:w="4252" w:type="dxa"/>
            <w:vAlign w:val="center"/>
          </w:tcPr>
          <w:p>
            <w:pPr>
              <w:rPr>
                <w:rFonts w:hint="eastAsia" w:ascii="仿宋" w:hAnsi="仿宋" w:eastAsia="仿宋"/>
                <w:sz w:val="22"/>
              </w:rPr>
            </w:pPr>
            <w:r>
              <w:rPr>
                <w:rFonts w:hint="eastAsia" w:ascii="仿宋" w:hAnsi="仿宋" w:eastAsia="仿宋"/>
                <w:sz w:val="22"/>
              </w:rPr>
              <w:t>茶水操作台</w:t>
            </w:r>
          </w:p>
        </w:tc>
        <w:tc>
          <w:tcPr>
            <w:tcW w:w="919" w:type="dxa"/>
            <w:vAlign w:val="center"/>
          </w:tcPr>
          <w:p>
            <w:pPr>
              <w:jc w:val="center"/>
              <w:rPr>
                <w:rFonts w:hint="eastAsia" w:ascii="仿宋" w:hAnsi="仿宋" w:eastAsia="仿宋"/>
                <w:sz w:val="22"/>
              </w:rPr>
            </w:pPr>
            <w:r>
              <w:rPr>
                <w:rFonts w:hint="eastAsia" w:ascii="仿宋" w:hAnsi="仿宋" w:eastAsia="仿宋"/>
                <w:sz w:val="22"/>
              </w:rPr>
              <w:t>1</w:t>
            </w:r>
          </w:p>
        </w:tc>
        <w:tc>
          <w:tcPr>
            <w:tcW w:w="920" w:type="dxa"/>
            <w:vAlign w:val="center"/>
          </w:tcPr>
          <w:p>
            <w:pPr>
              <w:jc w:val="center"/>
              <w:rPr>
                <w:rFonts w:hint="eastAsia" w:ascii="仿宋" w:hAnsi="仿宋" w:eastAsia="仿宋"/>
                <w:sz w:val="22"/>
              </w:rPr>
            </w:pPr>
            <w:r>
              <w:rPr>
                <w:rFonts w:hint="eastAsia" w:ascii="仿宋" w:hAnsi="仿宋" w:eastAsia="仿宋"/>
                <w:sz w:val="22"/>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Merge w:val="continue"/>
            <w:vAlign w:val="center"/>
          </w:tcPr>
          <w:p>
            <w:pPr>
              <w:jc w:val="center"/>
              <w:rPr>
                <w:rFonts w:ascii="仿宋" w:hAnsi="仿宋" w:eastAsia="仿宋"/>
                <w:sz w:val="22"/>
              </w:rPr>
            </w:pPr>
          </w:p>
        </w:tc>
        <w:tc>
          <w:tcPr>
            <w:tcW w:w="1985" w:type="dxa"/>
            <w:vMerge w:val="continue"/>
            <w:vAlign w:val="center"/>
          </w:tcPr>
          <w:p>
            <w:pPr>
              <w:jc w:val="center"/>
              <w:rPr>
                <w:rFonts w:hint="eastAsia" w:ascii="仿宋" w:hAnsi="仿宋" w:eastAsia="仿宋"/>
                <w:sz w:val="22"/>
              </w:rPr>
            </w:pPr>
          </w:p>
        </w:tc>
        <w:tc>
          <w:tcPr>
            <w:tcW w:w="4252" w:type="dxa"/>
            <w:vAlign w:val="center"/>
          </w:tcPr>
          <w:p>
            <w:pPr>
              <w:rPr>
                <w:rFonts w:hint="eastAsia" w:ascii="仿宋" w:hAnsi="仿宋" w:eastAsia="仿宋"/>
                <w:sz w:val="22"/>
              </w:rPr>
            </w:pPr>
            <w:r>
              <w:rPr>
                <w:rFonts w:hint="eastAsia" w:ascii="仿宋" w:hAnsi="仿宋" w:eastAsia="仿宋"/>
                <w:sz w:val="22"/>
              </w:rPr>
              <w:t>悬挂置物架（吊柜）</w:t>
            </w:r>
          </w:p>
        </w:tc>
        <w:tc>
          <w:tcPr>
            <w:tcW w:w="919" w:type="dxa"/>
            <w:vAlign w:val="center"/>
          </w:tcPr>
          <w:p>
            <w:pPr>
              <w:jc w:val="center"/>
              <w:rPr>
                <w:rFonts w:hint="eastAsia" w:ascii="仿宋" w:hAnsi="仿宋" w:eastAsia="仿宋"/>
                <w:sz w:val="22"/>
              </w:rPr>
            </w:pPr>
            <w:r>
              <w:rPr>
                <w:rFonts w:hint="eastAsia" w:ascii="仿宋" w:hAnsi="仿宋" w:eastAsia="仿宋"/>
                <w:sz w:val="22"/>
              </w:rPr>
              <w:t>2</w:t>
            </w:r>
          </w:p>
        </w:tc>
        <w:tc>
          <w:tcPr>
            <w:tcW w:w="920" w:type="dxa"/>
            <w:vAlign w:val="center"/>
          </w:tcPr>
          <w:p>
            <w:pPr>
              <w:jc w:val="center"/>
              <w:rPr>
                <w:rFonts w:hint="eastAsia" w:ascii="仿宋" w:hAnsi="仿宋" w:eastAsia="仿宋"/>
                <w:sz w:val="22"/>
              </w:rPr>
            </w:pPr>
            <w:r>
              <w:rPr>
                <w:rFonts w:hint="eastAsia" w:ascii="仿宋" w:hAnsi="仿宋" w:eastAsia="仿宋"/>
                <w:sz w:val="22"/>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Merge w:val="restart"/>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14</w:t>
            </w:r>
          </w:p>
        </w:tc>
        <w:tc>
          <w:tcPr>
            <w:tcW w:w="1985" w:type="dxa"/>
            <w:vMerge w:val="restart"/>
            <w:vAlign w:val="center"/>
          </w:tcPr>
          <w:p>
            <w:pPr>
              <w:jc w:val="center"/>
              <w:rPr>
                <w:rFonts w:hint="eastAsia" w:ascii="仿宋" w:hAnsi="仿宋" w:eastAsia="仿宋"/>
                <w:sz w:val="22"/>
              </w:rPr>
            </w:pPr>
            <w:r>
              <w:rPr>
                <w:rFonts w:hint="eastAsia" w:ascii="仿宋" w:hAnsi="仿宋" w:eastAsia="仿宋"/>
                <w:sz w:val="22"/>
              </w:rPr>
              <w:t>休息室</w:t>
            </w:r>
          </w:p>
        </w:tc>
        <w:tc>
          <w:tcPr>
            <w:tcW w:w="4252" w:type="dxa"/>
            <w:vAlign w:val="center"/>
          </w:tcPr>
          <w:p>
            <w:pPr>
              <w:rPr>
                <w:rFonts w:hint="eastAsia" w:ascii="仿宋" w:hAnsi="仿宋" w:eastAsia="仿宋"/>
                <w:sz w:val="22"/>
              </w:rPr>
            </w:pPr>
            <w:r>
              <w:rPr>
                <w:rFonts w:hint="eastAsia" w:ascii="仿宋" w:hAnsi="仿宋" w:eastAsia="仿宋"/>
                <w:sz w:val="22"/>
              </w:rPr>
              <w:t>门头包边</w:t>
            </w:r>
          </w:p>
          <w:p>
            <w:pPr>
              <w:rPr>
                <w:rFonts w:hint="eastAsia" w:ascii="仿宋" w:hAnsi="仿宋" w:eastAsia="仿宋"/>
                <w:sz w:val="22"/>
              </w:rPr>
            </w:pPr>
            <w:r>
              <w:rPr>
                <w:rFonts w:hint="eastAsia" w:ascii="仿宋" w:hAnsi="仿宋" w:eastAsia="仿宋"/>
                <w:sz w:val="22"/>
              </w:rPr>
              <w:t>尺寸：</w:t>
            </w:r>
          </w:p>
          <w:p>
            <w:pPr>
              <w:ind w:firstLine="220" w:firstLineChars="100"/>
              <w:rPr>
                <w:rFonts w:hint="eastAsia" w:ascii="仿宋" w:hAnsi="仿宋" w:eastAsia="仿宋"/>
                <w:sz w:val="22"/>
              </w:rPr>
            </w:pPr>
            <w:r>
              <w:rPr>
                <w:rFonts w:hint="eastAsia" w:ascii="仿宋" w:hAnsi="仿宋" w:eastAsia="仿宋"/>
                <w:sz w:val="22"/>
              </w:rPr>
              <w:t>760mm*2600</w:t>
            </w:r>
          </w:p>
          <w:p>
            <w:pPr>
              <w:ind w:firstLine="220" w:firstLineChars="100"/>
              <w:rPr>
                <w:rFonts w:ascii="仿宋" w:hAnsi="仿宋" w:eastAsia="仿宋"/>
                <w:sz w:val="22"/>
              </w:rPr>
            </w:pPr>
            <w:r>
              <w:rPr>
                <w:rFonts w:ascii="仿宋" w:hAnsi="仿宋" w:eastAsia="仿宋"/>
                <w:sz w:val="22"/>
              </w:rPr>
              <w:t>3500</w:t>
            </w:r>
            <w:r>
              <w:rPr>
                <w:rFonts w:hint="eastAsia" w:ascii="仿宋" w:hAnsi="仿宋" w:eastAsia="仿宋"/>
                <w:sz w:val="22"/>
              </w:rPr>
              <w:t>mm</w:t>
            </w:r>
            <w:r>
              <w:rPr>
                <w:rFonts w:ascii="仿宋" w:hAnsi="仿宋" w:eastAsia="仿宋"/>
                <w:sz w:val="22"/>
              </w:rPr>
              <w:t>*760</w:t>
            </w:r>
          </w:p>
          <w:p>
            <w:pPr>
              <w:rPr>
                <w:rFonts w:hint="eastAsia" w:ascii="仿宋" w:hAnsi="仿宋" w:eastAsia="仿宋"/>
                <w:sz w:val="22"/>
              </w:rPr>
            </w:pPr>
            <w:r>
              <w:rPr>
                <w:rFonts w:hint="eastAsia" w:ascii="仿宋" w:hAnsi="仿宋" w:eastAsia="仿宋"/>
                <w:sz w:val="22"/>
              </w:rPr>
              <w:t>材料：防腐实木板</w:t>
            </w:r>
          </w:p>
        </w:tc>
        <w:tc>
          <w:tcPr>
            <w:tcW w:w="919" w:type="dxa"/>
            <w:vAlign w:val="center"/>
          </w:tcPr>
          <w:p>
            <w:pPr>
              <w:jc w:val="center"/>
              <w:rPr>
                <w:rFonts w:hint="eastAsia" w:ascii="仿宋" w:hAnsi="仿宋" w:eastAsia="仿宋"/>
                <w:sz w:val="22"/>
              </w:rPr>
            </w:pPr>
            <w:r>
              <w:rPr>
                <w:rFonts w:hint="eastAsia" w:ascii="仿宋" w:hAnsi="仿宋" w:eastAsia="仿宋"/>
                <w:sz w:val="22"/>
              </w:rPr>
              <w:t>1</w:t>
            </w:r>
          </w:p>
        </w:tc>
        <w:tc>
          <w:tcPr>
            <w:tcW w:w="920" w:type="dxa"/>
            <w:vAlign w:val="center"/>
          </w:tcPr>
          <w:p>
            <w:pPr>
              <w:jc w:val="center"/>
              <w:rPr>
                <w:rFonts w:hint="eastAsia" w:ascii="仿宋" w:hAnsi="仿宋" w:eastAsia="仿宋"/>
                <w:sz w:val="22"/>
              </w:rPr>
            </w:pPr>
            <w:r>
              <w:rPr>
                <w:rFonts w:hint="eastAsia" w:ascii="仿宋" w:hAnsi="仿宋" w:eastAsia="仿宋"/>
                <w:sz w:val="22"/>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Merge w:val="continue"/>
            <w:tcBorders>
              <w:bottom w:val="single" w:color="000000" w:themeColor="text1" w:sz="4" w:space="0"/>
            </w:tcBorders>
            <w:vAlign w:val="center"/>
          </w:tcPr>
          <w:p>
            <w:pPr>
              <w:jc w:val="center"/>
              <w:rPr>
                <w:rFonts w:ascii="仿宋" w:hAnsi="仿宋" w:eastAsia="仿宋"/>
                <w:sz w:val="22"/>
              </w:rPr>
            </w:pPr>
          </w:p>
        </w:tc>
        <w:tc>
          <w:tcPr>
            <w:tcW w:w="1985" w:type="dxa"/>
            <w:vMerge w:val="continue"/>
            <w:tcBorders>
              <w:bottom w:val="single" w:color="000000" w:themeColor="text1" w:sz="4" w:space="0"/>
            </w:tcBorders>
            <w:vAlign w:val="center"/>
          </w:tcPr>
          <w:p>
            <w:pPr>
              <w:jc w:val="center"/>
              <w:rPr>
                <w:rFonts w:hint="eastAsia" w:ascii="仿宋" w:hAnsi="仿宋" w:eastAsia="仿宋"/>
                <w:sz w:val="22"/>
              </w:rPr>
            </w:pPr>
          </w:p>
        </w:tc>
        <w:tc>
          <w:tcPr>
            <w:tcW w:w="4252" w:type="dxa"/>
            <w:tcBorders>
              <w:bottom w:val="single" w:color="000000" w:themeColor="text1" w:sz="4" w:space="0"/>
            </w:tcBorders>
            <w:vAlign w:val="center"/>
          </w:tcPr>
          <w:p>
            <w:pPr>
              <w:rPr>
                <w:rFonts w:hint="eastAsia" w:ascii="仿宋" w:hAnsi="仿宋" w:eastAsia="仿宋"/>
                <w:sz w:val="22"/>
              </w:rPr>
            </w:pPr>
            <w:r>
              <w:rPr>
                <w:rFonts w:hint="eastAsia" w:ascii="仿宋" w:hAnsi="仿宋" w:eastAsia="仿宋"/>
                <w:sz w:val="22"/>
              </w:rPr>
              <w:t>按摩椅区格栅栏</w:t>
            </w:r>
          </w:p>
          <w:p>
            <w:pPr>
              <w:rPr>
                <w:rFonts w:hint="eastAsia" w:ascii="仿宋" w:hAnsi="仿宋" w:eastAsia="仿宋"/>
                <w:sz w:val="22"/>
              </w:rPr>
            </w:pPr>
            <w:r>
              <w:rPr>
                <w:rFonts w:hint="eastAsia" w:ascii="仿宋" w:hAnsi="仿宋" w:eastAsia="仿宋"/>
                <w:sz w:val="22"/>
              </w:rPr>
              <w:t>尺寸：1100mm*2600</w:t>
            </w:r>
          </w:p>
          <w:p>
            <w:pPr>
              <w:rPr>
                <w:rFonts w:hint="eastAsia" w:ascii="仿宋" w:hAnsi="仿宋" w:eastAsia="仿宋"/>
                <w:sz w:val="22"/>
              </w:rPr>
            </w:pPr>
            <w:r>
              <w:rPr>
                <w:rFonts w:hint="eastAsia" w:ascii="仿宋" w:hAnsi="仿宋" w:eastAsia="仿宋"/>
                <w:sz w:val="22"/>
              </w:rPr>
              <w:t>材料：钛金条，木纹烤漆</w:t>
            </w:r>
          </w:p>
        </w:tc>
        <w:tc>
          <w:tcPr>
            <w:tcW w:w="919" w:type="dxa"/>
            <w:tcBorders>
              <w:bottom w:val="single" w:color="000000" w:themeColor="text1" w:sz="4" w:space="0"/>
            </w:tcBorders>
            <w:vAlign w:val="center"/>
          </w:tcPr>
          <w:p>
            <w:pPr>
              <w:jc w:val="center"/>
              <w:rPr>
                <w:rFonts w:hint="eastAsia" w:ascii="仿宋" w:hAnsi="仿宋" w:eastAsia="仿宋"/>
                <w:sz w:val="22"/>
              </w:rPr>
            </w:pPr>
            <w:r>
              <w:rPr>
                <w:rFonts w:hint="eastAsia" w:ascii="仿宋" w:hAnsi="仿宋" w:eastAsia="仿宋"/>
                <w:sz w:val="22"/>
              </w:rPr>
              <w:t>1</w:t>
            </w:r>
          </w:p>
        </w:tc>
        <w:tc>
          <w:tcPr>
            <w:tcW w:w="920" w:type="dxa"/>
            <w:tcBorders>
              <w:bottom w:val="single" w:color="000000" w:themeColor="text1" w:sz="4" w:space="0"/>
            </w:tcBorders>
            <w:vAlign w:val="center"/>
          </w:tcPr>
          <w:p>
            <w:pPr>
              <w:jc w:val="center"/>
              <w:rPr>
                <w:rFonts w:hint="eastAsia" w:ascii="仿宋" w:hAnsi="仿宋" w:eastAsia="仿宋"/>
                <w:sz w:val="22"/>
              </w:rPr>
            </w:pPr>
            <w:r>
              <w:rPr>
                <w:rFonts w:hint="eastAsia" w:ascii="仿宋" w:hAnsi="仿宋" w:eastAsia="仿宋"/>
                <w:sz w:val="22"/>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81" w:type="dxa"/>
            <w:gridSpan w:val="5"/>
            <w:shd w:val="clear" w:color="auto" w:fill="DDD9C4" w:themeFill="background2" w:themeFillShade="E6"/>
            <w:vAlign w:val="center"/>
          </w:tcPr>
          <w:p>
            <w:pPr>
              <w:spacing w:line="276" w:lineRule="auto"/>
              <w:jc w:val="center"/>
              <w:rPr>
                <w:rFonts w:ascii="仿宋" w:hAnsi="仿宋" w:eastAsia="仿宋"/>
                <w:b/>
                <w:sz w:val="22"/>
              </w:rPr>
            </w:pPr>
            <w:r>
              <w:rPr>
                <w:rFonts w:hint="eastAsia" w:ascii="仿宋" w:hAnsi="仿宋" w:eastAsia="仿宋"/>
                <w:b/>
                <w:sz w:val="24"/>
              </w:rPr>
              <w:t>等候室改造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Merge w:val="restart"/>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15</w:t>
            </w:r>
          </w:p>
        </w:tc>
        <w:tc>
          <w:tcPr>
            <w:tcW w:w="1985" w:type="dxa"/>
            <w:vMerge w:val="restart"/>
            <w:vAlign w:val="center"/>
          </w:tcPr>
          <w:p>
            <w:pPr>
              <w:jc w:val="center"/>
              <w:rPr>
                <w:rFonts w:ascii="仿宋" w:hAnsi="仿宋" w:eastAsia="仿宋"/>
                <w:sz w:val="22"/>
              </w:rPr>
            </w:pPr>
            <w:r>
              <w:rPr>
                <w:rFonts w:hint="eastAsia" w:ascii="仿宋" w:hAnsi="仿宋" w:eastAsia="仿宋"/>
                <w:sz w:val="22"/>
              </w:rPr>
              <w:t>等候室</w:t>
            </w:r>
          </w:p>
        </w:tc>
        <w:tc>
          <w:tcPr>
            <w:tcW w:w="4252" w:type="dxa"/>
            <w:vAlign w:val="center"/>
          </w:tcPr>
          <w:p>
            <w:pPr>
              <w:rPr>
                <w:rFonts w:hint="eastAsia" w:ascii="仿宋" w:hAnsi="仿宋" w:eastAsia="仿宋"/>
                <w:sz w:val="22"/>
              </w:rPr>
            </w:pPr>
            <w:r>
              <w:rPr>
                <w:rFonts w:hint="eastAsia" w:ascii="仿宋" w:hAnsi="仿宋" w:eastAsia="仿宋"/>
                <w:sz w:val="22"/>
              </w:rPr>
              <w:t>隔断</w:t>
            </w:r>
          </w:p>
          <w:p>
            <w:pPr>
              <w:rPr>
                <w:rFonts w:hint="eastAsia" w:ascii="仿宋" w:hAnsi="仿宋" w:eastAsia="仿宋"/>
                <w:sz w:val="22"/>
              </w:rPr>
            </w:pPr>
            <w:r>
              <w:rPr>
                <w:rFonts w:hint="eastAsia" w:ascii="仿宋" w:hAnsi="仿宋" w:eastAsia="仿宋"/>
                <w:sz w:val="22"/>
              </w:rPr>
              <w:t>尺寸：2800mm*2600*10</w:t>
            </w:r>
          </w:p>
          <w:p>
            <w:pPr>
              <w:rPr>
                <w:rFonts w:hint="eastAsia" w:ascii="仿宋" w:hAnsi="仿宋" w:eastAsia="仿宋"/>
                <w:sz w:val="22"/>
              </w:rPr>
            </w:pPr>
            <w:r>
              <w:rPr>
                <w:rFonts w:hint="eastAsia" w:ascii="仿宋" w:hAnsi="仿宋" w:eastAsia="仿宋"/>
                <w:sz w:val="22"/>
              </w:rPr>
              <w:t>材料：木格栅</w:t>
            </w:r>
          </w:p>
        </w:tc>
        <w:tc>
          <w:tcPr>
            <w:tcW w:w="919" w:type="dxa"/>
            <w:vAlign w:val="center"/>
          </w:tcPr>
          <w:p>
            <w:pPr>
              <w:jc w:val="center"/>
              <w:rPr>
                <w:rFonts w:hint="eastAsia" w:ascii="仿宋" w:hAnsi="仿宋" w:eastAsia="仿宋"/>
                <w:sz w:val="22"/>
              </w:rPr>
            </w:pPr>
            <w:r>
              <w:rPr>
                <w:rFonts w:hint="eastAsia" w:ascii="仿宋" w:hAnsi="仿宋" w:eastAsia="仿宋"/>
                <w:sz w:val="22"/>
              </w:rPr>
              <w:t>1</w:t>
            </w:r>
          </w:p>
        </w:tc>
        <w:tc>
          <w:tcPr>
            <w:tcW w:w="920" w:type="dxa"/>
            <w:vAlign w:val="center"/>
          </w:tcPr>
          <w:p>
            <w:pPr>
              <w:jc w:val="center"/>
              <w:rPr>
                <w:rFonts w:hint="eastAsia" w:ascii="仿宋" w:hAnsi="仿宋" w:eastAsia="仿宋"/>
                <w:sz w:val="22"/>
              </w:rPr>
            </w:pPr>
            <w:r>
              <w:rPr>
                <w:rFonts w:hint="eastAsia" w:ascii="仿宋" w:hAnsi="仿宋" w:eastAsia="仿宋"/>
                <w:sz w:val="22"/>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Merge w:val="continue"/>
            <w:vAlign w:val="center"/>
          </w:tcPr>
          <w:p>
            <w:pPr>
              <w:jc w:val="center"/>
              <w:rPr>
                <w:rFonts w:ascii="仿宋" w:hAnsi="仿宋" w:eastAsia="仿宋"/>
                <w:sz w:val="22"/>
              </w:rPr>
            </w:pPr>
          </w:p>
        </w:tc>
        <w:tc>
          <w:tcPr>
            <w:tcW w:w="1985" w:type="dxa"/>
            <w:vMerge w:val="continue"/>
            <w:vAlign w:val="center"/>
          </w:tcPr>
          <w:p>
            <w:pPr>
              <w:jc w:val="center"/>
              <w:rPr>
                <w:rFonts w:ascii="仿宋" w:hAnsi="仿宋" w:eastAsia="仿宋"/>
                <w:sz w:val="22"/>
              </w:rPr>
            </w:pPr>
          </w:p>
        </w:tc>
        <w:tc>
          <w:tcPr>
            <w:tcW w:w="4252" w:type="dxa"/>
            <w:vAlign w:val="center"/>
          </w:tcPr>
          <w:p>
            <w:pPr>
              <w:rPr>
                <w:rFonts w:hint="eastAsia" w:ascii="仿宋" w:hAnsi="仿宋" w:eastAsia="仿宋"/>
                <w:sz w:val="22"/>
              </w:rPr>
            </w:pPr>
            <w:r>
              <w:rPr>
                <w:rFonts w:hint="eastAsia" w:ascii="仿宋" w:hAnsi="仿宋" w:eastAsia="仿宋"/>
                <w:sz w:val="22"/>
              </w:rPr>
              <w:t>木饰包边</w:t>
            </w:r>
          </w:p>
          <w:p>
            <w:pPr>
              <w:rPr>
                <w:rFonts w:hint="eastAsia" w:ascii="仿宋" w:hAnsi="仿宋" w:eastAsia="仿宋"/>
                <w:sz w:val="22"/>
              </w:rPr>
            </w:pPr>
            <w:r>
              <w:rPr>
                <w:rFonts w:hint="eastAsia" w:ascii="仿宋" w:hAnsi="仿宋" w:eastAsia="仿宋"/>
                <w:sz w:val="22"/>
              </w:rPr>
              <w:t>尺寸：</w:t>
            </w:r>
          </w:p>
          <w:p>
            <w:pPr>
              <w:ind w:firstLine="220" w:firstLineChars="100"/>
              <w:rPr>
                <w:rFonts w:hint="eastAsia" w:ascii="仿宋" w:hAnsi="仿宋" w:eastAsia="仿宋"/>
                <w:sz w:val="22"/>
              </w:rPr>
            </w:pPr>
            <w:r>
              <w:rPr>
                <w:rFonts w:hint="eastAsia" w:ascii="仿宋" w:hAnsi="仿宋" w:eastAsia="仿宋"/>
                <w:sz w:val="22"/>
              </w:rPr>
              <w:t>600mm*3525</w:t>
            </w:r>
          </w:p>
          <w:p>
            <w:pPr>
              <w:ind w:firstLine="220" w:firstLineChars="100"/>
              <w:rPr>
                <w:rFonts w:hint="eastAsia" w:ascii="仿宋" w:hAnsi="仿宋" w:eastAsia="仿宋"/>
                <w:sz w:val="22"/>
              </w:rPr>
            </w:pPr>
            <w:r>
              <w:rPr>
                <w:rFonts w:ascii="仿宋" w:hAnsi="仿宋" w:eastAsia="仿宋"/>
                <w:sz w:val="22"/>
              </w:rPr>
              <w:t>600</w:t>
            </w:r>
            <w:r>
              <w:rPr>
                <w:rFonts w:hint="eastAsia" w:ascii="仿宋" w:hAnsi="仿宋" w:eastAsia="仿宋"/>
                <w:sz w:val="22"/>
              </w:rPr>
              <w:t>mm</w:t>
            </w:r>
            <w:r>
              <w:rPr>
                <w:rFonts w:ascii="仿宋" w:hAnsi="仿宋" w:eastAsia="仿宋"/>
                <w:sz w:val="22"/>
              </w:rPr>
              <w:t>*3525</w:t>
            </w:r>
          </w:p>
          <w:p>
            <w:pPr>
              <w:ind w:firstLine="220" w:firstLineChars="100"/>
              <w:rPr>
                <w:rFonts w:ascii="仿宋" w:hAnsi="仿宋" w:eastAsia="仿宋"/>
                <w:sz w:val="22"/>
              </w:rPr>
            </w:pPr>
            <w:r>
              <w:rPr>
                <w:rFonts w:ascii="仿宋" w:hAnsi="仿宋" w:eastAsia="仿宋"/>
                <w:sz w:val="22"/>
              </w:rPr>
              <w:t>2600</w:t>
            </w:r>
            <w:r>
              <w:rPr>
                <w:rFonts w:hint="eastAsia" w:ascii="仿宋" w:hAnsi="仿宋" w:eastAsia="仿宋"/>
                <w:sz w:val="22"/>
              </w:rPr>
              <w:t>mm</w:t>
            </w:r>
            <w:r>
              <w:rPr>
                <w:rFonts w:ascii="仿宋" w:hAnsi="仿宋" w:eastAsia="仿宋"/>
                <w:sz w:val="22"/>
              </w:rPr>
              <w:t>*600</w:t>
            </w:r>
          </w:p>
          <w:p>
            <w:pPr>
              <w:rPr>
                <w:rFonts w:hint="eastAsia" w:ascii="仿宋" w:hAnsi="仿宋" w:eastAsia="仿宋"/>
                <w:sz w:val="22"/>
              </w:rPr>
            </w:pPr>
            <w:r>
              <w:rPr>
                <w:rFonts w:hint="eastAsia" w:ascii="仿宋" w:hAnsi="仿宋" w:eastAsia="仿宋"/>
                <w:sz w:val="22"/>
              </w:rPr>
              <w:t>材料：复合板材</w:t>
            </w:r>
          </w:p>
        </w:tc>
        <w:tc>
          <w:tcPr>
            <w:tcW w:w="919" w:type="dxa"/>
            <w:vAlign w:val="center"/>
          </w:tcPr>
          <w:p>
            <w:pPr>
              <w:jc w:val="center"/>
              <w:rPr>
                <w:rFonts w:hint="eastAsia" w:ascii="仿宋" w:hAnsi="仿宋" w:eastAsia="仿宋"/>
                <w:sz w:val="22"/>
              </w:rPr>
            </w:pPr>
            <w:r>
              <w:rPr>
                <w:rFonts w:hint="eastAsia" w:ascii="仿宋" w:hAnsi="仿宋" w:eastAsia="仿宋"/>
                <w:sz w:val="22"/>
              </w:rPr>
              <w:t>3</w:t>
            </w:r>
          </w:p>
        </w:tc>
        <w:tc>
          <w:tcPr>
            <w:tcW w:w="920" w:type="dxa"/>
            <w:vAlign w:val="center"/>
          </w:tcPr>
          <w:p>
            <w:pPr>
              <w:jc w:val="center"/>
              <w:rPr>
                <w:rFonts w:hint="eastAsia" w:ascii="仿宋" w:hAnsi="仿宋" w:eastAsia="仿宋"/>
                <w:sz w:val="22"/>
              </w:rPr>
            </w:pPr>
            <w:r>
              <w:rPr>
                <w:rFonts w:hint="eastAsia" w:ascii="仿宋" w:hAnsi="仿宋" w:eastAsia="仿宋"/>
                <w:sz w:val="22"/>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Merge w:val="continue"/>
            <w:tcBorders>
              <w:bottom w:val="single" w:color="000000" w:themeColor="text1" w:sz="4" w:space="0"/>
            </w:tcBorders>
            <w:vAlign w:val="center"/>
          </w:tcPr>
          <w:p>
            <w:pPr>
              <w:jc w:val="center"/>
              <w:rPr>
                <w:rFonts w:ascii="仿宋" w:hAnsi="仿宋" w:eastAsia="仿宋"/>
                <w:sz w:val="22"/>
              </w:rPr>
            </w:pPr>
          </w:p>
        </w:tc>
        <w:tc>
          <w:tcPr>
            <w:tcW w:w="1985" w:type="dxa"/>
            <w:vMerge w:val="continue"/>
            <w:tcBorders>
              <w:bottom w:val="single" w:color="000000" w:themeColor="text1" w:sz="4" w:space="0"/>
            </w:tcBorders>
            <w:vAlign w:val="center"/>
          </w:tcPr>
          <w:p>
            <w:pPr>
              <w:jc w:val="center"/>
              <w:rPr>
                <w:rFonts w:ascii="仿宋" w:hAnsi="仿宋" w:eastAsia="仿宋"/>
                <w:sz w:val="22"/>
              </w:rPr>
            </w:pPr>
          </w:p>
        </w:tc>
        <w:tc>
          <w:tcPr>
            <w:tcW w:w="4252" w:type="dxa"/>
            <w:tcBorders>
              <w:bottom w:val="single" w:color="000000" w:themeColor="text1" w:sz="4" w:space="0"/>
            </w:tcBorders>
            <w:vAlign w:val="center"/>
          </w:tcPr>
          <w:p>
            <w:pPr>
              <w:rPr>
                <w:rFonts w:hint="eastAsia" w:ascii="仿宋" w:hAnsi="仿宋" w:eastAsia="仿宋"/>
                <w:sz w:val="22"/>
              </w:rPr>
            </w:pPr>
            <w:r>
              <w:rPr>
                <w:rFonts w:hint="eastAsia" w:ascii="仿宋" w:hAnsi="仿宋" w:eastAsia="仿宋"/>
                <w:sz w:val="22"/>
              </w:rPr>
              <w:t>隔断磨砂玻璃</w:t>
            </w:r>
          </w:p>
          <w:p>
            <w:pPr>
              <w:rPr>
                <w:rFonts w:hint="eastAsia" w:ascii="仿宋" w:hAnsi="仿宋" w:eastAsia="仿宋"/>
                <w:sz w:val="22"/>
              </w:rPr>
            </w:pPr>
            <w:r>
              <w:rPr>
                <w:rFonts w:hint="eastAsia" w:ascii="仿宋" w:hAnsi="仿宋" w:eastAsia="仿宋"/>
                <w:sz w:val="22"/>
              </w:rPr>
              <w:t>尺寸：2800mm*2600</w:t>
            </w:r>
          </w:p>
          <w:p>
            <w:pPr>
              <w:rPr>
                <w:rFonts w:hint="eastAsia" w:ascii="仿宋" w:hAnsi="仿宋" w:eastAsia="仿宋"/>
                <w:sz w:val="22"/>
              </w:rPr>
            </w:pPr>
            <w:r>
              <w:rPr>
                <w:rFonts w:hint="eastAsia" w:ascii="仿宋" w:hAnsi="仿宋" w:eastAsia="仿宋"/>
                <w:sz w:val="22"/>
              </w:rPr>
              <w:t>材料：5+5夹胶钢化玻璃，磨砂幕墙</w:t>
            </w:r>
          </w:p>
        </w:tc>
        <w:tc>
          <w:tcPr>
            <w:tcW w:w="919" w:type="dxa"/>
            <w:tcBorders>
              <w:bottom w:val="single" w:color="000000" w:themeColor="text1" w:sz="4" w:space="0"/>
            </w:tcBorders>
            <w:vAlign w:val="center"/>
          </w:tcPr>
          <w:p>
            <w:pPr>
              <w:jc w:val="center"/>
              <w:rPr>
                <w:rFonts w:ascii="仿宋" w:hAnsi="仿宋" w:eastAsia="仿宋"/>
                <w:sz w:val="22"/>
              </w:rPr>
            </w:pPr>
            <w:r>
              <w:rPr>
                <w:rFonts w:hint="eastAsia" w:ascii="仿宋" w:hAnsi="仿宋" w:eastAsia="仿宋"/>
                <w:sz w:val="22"/>
              </w:rPr>
              <w:t>7</w:t>
            </w:r>
            <w:r>
              <w:rPr>
                <w:rFonts w:ascii="仿宋" w:hAnsi="仿宋" w:eastAsia="仿宋"/>
                <w:sz w:val="22"/>
              </w:rPr>
              <w:t>.</w:t>
            </w:r>
            <w:r>
              <w:rPr>
                <w:rFonts w:hint="eastAsia" w:ascii="仿宋" w:hAnsi="仿宋" w:eastAsia="仿宋"/>
                <w:sz w:val="22"/>
              </w:rPr>
              <w:t>28</w:t>
            </w:r>
          </w:p>
        </w:tc>
        <w:tc>
          <w:tcPr>
            <w:tcW w:w="920" w:type="dxa"/>
            <w:tcBorders>
              <w:bottom w:val="single" w:color="000000" w:themeColor="text1" w:sz="4" w:space="0"/>
            </w:tcBorders>
            <w:vAlign w:val="center"/>
          </w:tcPr>
          <w:p>
            <w:pPr>
              <w:jc w:val="center"/>
              <w:rPr>
                <w:rFonts w:hint="eastAsia" w:ascii="仿宋" w:hAnsi="仿宋" w:eastAsia="仿宋"/>
                <w:sz w:val="22"/>
              </w:rPr>
            </w:pPr>
            <w:r>
              <w:rPr>
                <w:rFonts w:ascii="仿宋" w:hAnsi="仿宋" w:eastAsia="仿宋"/>
                <w:sz w:val="22"/>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81" w:type="dxa"/>
            <w:gridSpan w:val="5"/>
            <w:shd w:val="clear" w:color="auto" w:fill="DDD9C4" w:themeFill="background2" w:themeFillShade="E6"/>
            <w:vAlign w:val="center"/>
          </w:tcPr>
          <w:p>
            <w:pPr>
              <w:spacing w:line="276" w:lineRule="auto"/>
              <w:jc w:val="center"/>
              <w:rPr>
                <w:rFonts w:ascii="仿宋" w:hAnsi="仿宋" w:eastAsia="仿宋"/>
                <w:b/>
                <w:sz w:val="24"/>
              </w:rPr>
            </w:pPr>
            <w:r>
              <w:rPr>
                <w:rFonts w:hint="eastAsia" w:ascii="仿宋" w:hAnsi="仿宋" w:eastAsia="仿宋"/>
                <w:b/>
                <w:sz w:val="24"/>
              </w:rPr>
              <w:t>党群服务中心改造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16</w:t>
            </w:r>
          </w:p>
        </w:tc>
        <w:tc>
          <w:tcPr>
            <w:tcW w:w="1985" w:type="dxa"/>
            <w:vAlign w:val="center"/>
          </w:tcPr>
          <w:p>
            <w:pPr>
              <w:jc w:val="center"/>
              <w:rPr>
                <w:rFonts w:hint="eastAsia" w:ascii="仿宋" w:hAnsi="仿宋" w:eastAsia="仿宋"/>
                <w:sz w:val="22"/>
              </w:rPr>
            </w:pPr>
            <w:r>
              <w:rPr>
                <w:rFonts w:hint="eastAsia" w:ascii="仿宋" w:hAnsi="仿宋" w:eastAsia="仿宋"/>
                <w:sz w:val="22"/>
              </w:rPr>
              <w:t>门头屏风</w:t>
            </w:r>
          </w:p>
        </w:tc>
        <w:tc>
          <w:tcPr>
            <w:tcW w:w="4252" w:type="dxa"/>
            <w:vAlign w:val="center"/>
          </w:tcPr>
          <w:p>
            <w:pPr>
              <w:rPr>
                <w:rFonts w:hint="eastAsia" w:ascii="仿宋" w:hAnsi="仿宋" w:eastAsia="仿宋"/>
                <w:sz w:val="22"/>
              </w:rPr>
            </w:pPr>
            <w:r>
              <w:rPr>
                <w:rFonts w:hint="eastAsia" w:ascii="仿宋" w:hAnsi="仿宋" w:eastAsia="仿宋"/>
                <w:sz w:val="22"/>
              </w:rPr>
              <w:t>尺寸：1825mm*100*2600</w:t>
            </w:r>
          </w:p>
          <w:p>
            <w:pPr>
              <w:rPr>
                <w:rFonts w:hint="eastAsia" w:ascii="仿宋" w:hAnsi="仿宋" w:eastAsia="仿宋"/>
                <w:sz w:val="22"/>
              </w:rPr>
            </w:pPr>
            <w:r>
              <w:rPr>
                <w:rFonts w:hint="eastAsia" w:ascii="仿宋" w:hAnsi="仿宋" w:eastAsia="仿宋"/>
                <w:sz w:val="22"/>
              </w:rPr>
              <w:t>材料：木饰面，石膏板砌墙，仿石砖软包</w:t>
            </w:r>
          </w:p>
        </w:tc>
        <w:tc>
          <w:tcPr>
            <w:tcW w:w="919" w:type="dxa"/>
            <w:vAlign w:val="center"/>
          </w:tcPr>
          <w:p>
            <w:pPr>
              <w:jc w:val="center"/>
              <w:rPr>
                <w:rFonts w:hint="eastAsia" w:ascii="仿宋" w:hAnsi="仿宋" w:eastAsia="仿宋"/>
                <w:sz w:val="22"/>
              </w:rPr>
            </w:pPr>
            <w:r>
              <w:rPr>
                <w:rFonts w:hint="eastAsia" w:ascii="仿宋" w:hAnsi="仿宋" w:eastAsia="仿宋"/>
                <w:sz w:val="22"/>
              </w:rPr>
              <w:t>1</w:t>
            </w:r>
          </w:p>
        </w:tc>
        <w:tc>
          <w:tcPr>
            <w:tcW w:w="920" w:type="dxa"/>
            <w:vAlign w:val="center"/>
          </w:tcPr>
          <w:p>
            <w:pPr>
              <w:jc w:val="center"/>
              <w:rPr>
                <w:rFonts w:hint="eastAsia" w:ascii="仿宋" w:hAnsi="仿宋" w:eastAsia="仿宋"/>
                <w:sz w:val="22"/>
              </w:rPr>
            </w:pPr>
            <w:r>
              <w:rPr>
                <w:rFonts w:hint="eastAsia" w:ascii="仿宋" w:hAnsi="仿宋" w:eastAsia="仿宋"/>
                <w:sz w:val="22"/>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17</w:t>
            </w:r>
          </w:p>
        </w:tc>
        <w:tc>
          <w:tcPr>
            <w:tcW w:w="1985" w:type="dxa"/>
            <w:vAlign w:val="center"/>
          </w:tcPr>
          <w:p>
            <w:pPr>
              <w:jc w:val="center"/>
              <w:rPr>
                <w:rFonts w:hint="eastAsia" w:ascii="仿宋" w:hAnsi="仿宋" w:eastAsia="仿宋"/>
                <w:sz w:val="22"/>
              </w:rPr>
            </w:pPr>
            <w:r>
              <w:rPr>
                <w:rFonts w:hint="eastAsia" w:ascii="仿宋" w:hAnsi="仿宋" w:eastAsia="仿宋"/>
                <w:sz w:val="22"/>
              </w:rPr>
              <w:t>党群标识</w:t>
            </w:r>
          </w:p>
        </w:tc>
        <w:tc>
          <w:tcPr>
            <w:tcW w:w="4252" w:type="dxa"/>
            <w:vAlign w:val="center"/>
          </w:tcPr>
          <w:p>
            <w:pPr>
              <w:rPr>
                <w:rFonts w:ascii="仿宋" w:hAnsi="仿宋" w:eastAsia="仿宋"/>
                <w:sz w:val="22"/>
              </w:rPr>
            </w:pPr>
            <w:r>
              <w:rPr>
                <w:rFonts w:hint="eastAsia" w:ascii="仿宋" w:hAnsi="仿宋" w:eastAsia="仿宋"/>
                <w:sz w:val="22"/>
              </w:rPr>
              <w:t>尺寸：</w:t>
            </w:r>
            <w:r>
              <w:rPr>
                <w:rFonts w:ascii="仿宋" w:hAnsi="仿宋" w:eastAsia="仿宋"/>
                <w:sz w:val="22"/>
              </w:rPr>
              <w:t>1400</w:t>
            </w:r>
            <w:r>
              <w:rPr>
                <w:rFonts w:hint="eastAsia" w:ascii="仿宋" w:hAnsi="仿宋" w:eastAsia="仿宋"/>
                <w:sz w:val="22"/>
              </w:rPr>
              <w:t>mm</w:t>
            </w:r>
            <w:r>
              <w:rPr>
                <w:rFonts w:ascii="仿宋" w:hAnsi="仿宋" w:eastAsia="仿宋"/>
                <w:sz w:val="22"/>
              </w:rPr>
              <w:t>*320</w:t>
            </w:r>
          </w:p>
          <w:p>
            <w:pPr>
              <w:rPr>
                <w:rFonts w:hint="eastAsia" w:ascii="仿宋" w:hAnsi="仿宋" w:eastAsia="仿宋"/>
                <w:sz w:val="22"/>
              </w:rPr>
            </w:pPr>
            <w:r>
              <w:rPr>
                <w:rFonts w:hint="eastAsia" w:ascii="仿宋" w:hAnsi="仿宋" w:eastAsia="仿宋"/>
                <w:sz w:val="22"/>
              </w:rPr>
              <w:t>材料：亚克力底板，UV打印</w:t>
            </w:r>
          </w:p>
        </w:tc>
        <w:tc>
          <w:tcPr>
            <w:tcW w:w="919" w:type="dxa"/>
            <w:vAlign w:val="center"/>
          </w:tcPr>
          <w:p>
            <w:pPr>
              <w:jc w:val="center"/>
              <w:rPr>
                <w:rFonts w:hint="eastAsia" w:ascii="仿宋" w:hAnsi="仿宋" w:eastAsia="仿宋"/>
                <w:sz w:val="22"/>
              </w:rPr>
            </w:pPr>
            <w:r>
              <w:rPr>
                <w:rFonts w:hint="eastAsia" w:ascii="仿宋" w:hAnsi="仿宋" w:eastAsia="仿宋"/>
                <w:sz w:val="22"/>
              </w:rPr>
              <w:t>1</w:t>
            </w:r>
          </w:p>
        </w:tc>
        <w:tc>
          <w:tcPr>
            <w:tcW w:w="920" w:type="dxa"/>
            <w:vAlign w:val="center"/>
          </w:tcPr>
          <w:p>
            <w:pPr>
              <w:jc w:val="center"/>
              <w:rPr>
                <w:rFonts w:hint="eastAsia" w:ascii="仿宋" w:hAnsi="仿宋" w:eastAsia="仿宋"/>
                <w:sz w:val="22"/>
              </w:rPr>
            </w:pPr>
            <w:r>
              <w:rPr>
                <w:rFonts w:hint="eastAsia" w:ascii="仿宋" w:hAnsi="仿宋" w:eastAsia="仿宋"/>
                <w:sz w:val="22"/>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18</w:t>
            </w:r>
          </w:p>
        </w:tc>
        <w:tc>
          <w:tcPr>
            <w:tcW w:w="1985" w:type="dxa"/>
            <w:vAlign w:val="center"/>
          </w:tcPr>
          <w:p>
            <w:pPr>
              <w:jc w:val="center"/>
              <w:rPr>
                <w:rFonts w:ascii="仿宋" w:hAnsi="仿宋" w:eastAsia="仿宋"/>
                <w:sz w:val="22"/>
              </w:rPr>
            </w:pPr>
            <w:r>
              <w:rPr>
                <w:rFonts w:hint="eastAsia" w:ascii="仿宋" w:hAnsi="仿宋" w:eastAsia="仿宋"/>
                <w:sz w:val="22"/>
              </w:rPr>
              <w:t>主题墙整墙制作</w:t>
            </w:r>
          </w:p>
        </w:tc>
        <w:tc>
          <w:tcPr>
            <w:tcW w:w="4252" w:type="dxa"/>
            <w:vAlign w:val="center"/>
          </w:tcPr>
          <w:p>
            <w:pPr>
              <w:rPr>
                <w:rFonts w:hint="eastAsia" w:ascii="仿宋" w:hAnsi="仿宋" w:eastAsia="仿宋"/>
                <w:sz w:val="22"/>
              </w:rPr>
            </w:pPr>
            <w:r>
              <w:rPr>
                <w:rFonts w:hint="eastAsia" w:ascii="仿宋" w:hAnsi="仿宋" w:eastAsia="仿宋"/>
                <w:sz w:val="22"/>
              </w:rPr>
              <w:t>材料：亚克力底板，UV打印，墙面仿石纹PVC贴纸</w:t>
            </w:r>
          </w:p>
        </w:tc>
        <w:tc>
          <w:tcPr>
            <w:tcW w:w="919" w:type="dxa"/>
            <w:vAlign w:val="center"/>
          </w:tcPr>
          <w:p>
            <w:pPr>
              <w:jc w:val="center"/>
              <w:rPr>
                <w:rFonts w:hint="eastAsia" w:ascii="仿宋" w:hAnsi="仿宋" w:eastAsia="仿宋"/>
                <w:sz w:val="22"/>
              </w:rPr>
            </w:pPr>
            <w:r>
              <w:rPr>
                <w:rFonts w:hint="eastAsia" w:ascii="仿宋" w:hAnsi="仿宋" w:eastAsia="仿宋"/>
                <w:sz w:val="22"/>
              </w:rPr>
              <w:t>5</w:t>
            </w:r>
            <w:r>
              <w:rPr>
                <w:rFonts w:ascii="仿宋" w:hAnsi="仿宋" w:eastAsia="仿宋"/>
                <w:sz w:val="22"/>
              </w:rPr>
              <w:t>0</w:t>
            </w:r>
          </w:p>
        </w:tc>
        <w:tc>
          <w:tcPr>
            <w:tcW w:w="920" w:type="dxa"/>
            <w:vAlign w:val="center"/>
          </w:tcPr>
          <w:p>
            <w:pPr>
              <w:jc w:val="center"/>
              <w:rPr>
                <w:rFonts w:hint="eastAsia" w:ascii="仿宋" w:hAnsi="仿宋" w:eastAsia="仿宋"/>
                <w:sz w:val="22"/>
              </w:rPr>
            </w:pPr>
            <w:r>
              <w:rPr>
                <w:rFonts w:ascii="仿宋" w:hAnsi="仿宋" w:eastAsia="仿宋"/>
                <w:sz w:val="22"/>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19</w:t>
            </w:r>
          </w:p>
        </w:tc>
        <w:tc>
          <w:tcPr>
            <w:tcW w:w="1985" w:type="dxa"/>
            <w:vAlign w:val="center"/>
          </w:tcPr>
          <w:p>
            <w:pPr>
              <w:jc w:val="center"/>
              <w:rPr>
                <w:rFonts w:hint="eastAsia" w:ascii="仿宋" w:hAnsi="仿宋" w:eastAsia="仿宋"/>
                <w:sz w:val="22"/>
              </w:rPr>
            </w:pPr>
            <w:r>
              <w:rPr>
                <w:rFonts w:hint="eastAsia" w:ascii="仿宋" w:hAnsi="仿宋" w:eastAsia="仿宋"/>
                <w:sz w:val="22"/>
              </w:rPr>
              <w:t>柜子</w:t>
            </w:r>
          </w:p>
        </w:tc>
        <w:tc>
          <w:tcPr>
            <w:tcW w:w="4252" w:type="dxa"/>
            <w:vAlign w:val="center"/>
          </w:tcPr>
          <w:p>
            <w:pPr>
              <w:rPr>
                <w:rFonts w:hint="eastAsia" w:ascii="仿宋" w:hAnsi="仿宋" w:eastAsia="仿宋"/>
                <w:sz w:val="22"/>
              </w:rPr>
            </w:pPr>
            <w:r>
              <w:rPr>
                <w:rFonts w:hint="eastAsia" w:ascii="仿宋" w:hAnsi="仿宋" w:eastAsia="仿宋"/>
                <w:sz w:val="22"/>
              </w:rPr>
              <w:t>尺寸：</w:t>
            </w:r>
          </w:p>
          <w:p>
            <w:pPr>
              <w:ind w:firstLine="220" w:firstLineChars="100"/>
              <w:rPr>
                <w:rFonts w:hint="eastAsia" w:ascii="仿宋" w:hAnsi="仿宋" w:eastAsia="仿宋"/>
                <w:sz w:val="22"/>
              </w:rPr>
            </w:pPr>
            <w:r>
              <w:rPr>
                <w:rFonts w:hint="eastAsia" w:ascii="仿宋" w:hAnsi="仿宋" w:eastAsia="仿宋"/>
                <w:sz w:val="22"/>
              </w:rPr>
              <w:t>3600mm*400*2600</w:t>
            </w:r>
          </w:p>
          <w:p>
            <w:pPr>
              <w:ind w:firstLine="220" w:firstLineChars="100"/>
              <w:rPr>
                <w:rFonts w:hint="eastAsia" w:ascii="仿宋" w:hAnsi="仿宋" w:eastAsia="仿宋"/>
                <w:sz w:val="22"/>
              </w:rPr>
            </w:pPr>
            <w:r>
              <w:rPr>
                <w:rFonts w:ascii="仿宋" w:hAnsi="仿宋" w:eastAsia="仿宋"/>
                <w:sz w:val="22"/>
              </w:rPr>
              <w:t>1550</w:t>
            </w:r>
            <w:r>
              <w:rPr>
                <w:rFonts w:hint="eastAsia" w:ascii="仿宋" w:hAnsi="仿宋" w:eastAsia="仿宋"/>
                <w:sz w:val="22"/>
              </w:rPr>
              <w:t>mm</w:t>
            </w:r>
            <w:r>
              <w:rPr>
                <w:rFonts w:ascii="仿宋" w:hAnsi="仿宋" w:eastAsia="仿宋"/>
                <w:sz w:val="22"/>
              </w:rPr>
              <w:t>*600*2600</w:t>
            </w:r>
          </w:p>
          <w:p>
            <w:pPr>
              <w:ind w:firstLine="220" w:firstLineChars="100"/>
              <w:rPr>
                <w:rFonts w:hint="eastAsia" w:ascii="仿宋" w:hAnsi="仿宋" w:eastAsia="仿宋"/>
                <w:sz w:val="22"/>
              </w:rPr>
            </w:pPr>
            <w:r>
              <w:rPr>
                <w:rFonts w:ascii="仿宋" w:hAnsi="仿宋" w:eastAsia="仿宋"/>
                <w:sz w:val="22"/>
              </w:rPr>
              <w:t>700</w:t>
            </w:r>
            <w:r>
              <w:rPr>
                <w:rFonts w:hint="eastAsia" w:ascii="仿宋" w:hAnsi="仿宋" w:eastAsia="仿宋"/>
                <w:sz w:val="22"/>
              </w:rPr>
              <w:t>mm</w:t>
            </w:r>
            <w:r>
              <w:rPr>
                <w:rFonts w:ascii="仿宋" w:hAnsi="仿宋" w:eastAsia="仿宋"/>
                <w:sz w:val="22"/>
              </w:rPr>
              <w:t>*600*2600</w:t>
            </w:r>
          </w:p>
          <w:p>
            <w:pPr>
              <w:ind w:firstLine="220" w:firstLineChars="100"/>
              <w:rPr>
                <w:rFonts w:hint="eastAsia" w:ascii="仿宋" w:hAnsi="仿宋" w:eastAsia="仿宋"/>
                <w:sz w:val="22"/>
              </w:rPr>
            </w:pPr>
            <w:r>
              <w:rPr>
                <w:rFonts w:ascii="仿宋" w:hAnsi="仿宋" w:eastAsia="仿宋"/>
                <w:sz w:val="22"/>
              </w:rPr>
              <w:t>1675</w:t>
            </w:r>
            <w:r>
              <w:rPr>
                <w:rFonts w:hint="eastAsia" w:ascii="仿宋" w:hAnsi="仿宋" w:eastAsia="仿宋"/>
                <w:sz w:val="22"/>
              </w:rPr>
              <w:t>mm</w:t>
            </w:r>
            <w:r>
              <w:rPr>
                <w:rFonts w:ascii="仿宋" w:hAnsi="仿宋" w:eastAsia="仿宋"/>
                <w:sz w:val="22"/>
              </w:rPr>
              <w:t>*600*2600</w:t>
            </w:r>
          </w:p>
          <w:p>
            <w:pPr>
              <w:ind w:firstLine="220" w:firstLineChars="100"/>
              <w:rPr>
                <w:rFonts w:ascii="仿宋" w:hAnsi="仿宋" w:eastAsia="仿宋"/>
                <w:sz w:val="22"/>
              </w:rPr>
            </w:pPr>
            <w:r>
              <w:rPr>
                <w:rFonts w:ascii="仿宋" w:hAnsi="仿宋" w:eastAsia="仿宋"/>
                <w:sz w:val="22"/>
              </w:rPr>
              <w:t>1450</w:t>
            </w:r>
            <w:r>
              <w:rPr>
                <w:rFonts w:hint="eastAsia" w:ascii="仿宋" w:hAnsi="仿宋" w:eastAsia="仿宋"/>
                <w:sz w:val="22"/>
              </w:rPr>
              <w:t>mm</w:t>
            </w:r>
            <w:r>
              <w:rPr>
                <w:rFonts w:ascii="仿宋" w:hAnsi="仿宋" w:eastAsia="仿宋"/>
                <w:sz w:val="22"/>
              </w:rPr>
              <w:t>*300*2600</w:t>
            </w:r>
          </w:p>
          <w:p>
            <w:pPr>
              <w:rPr>
                <w:rFonts w:hint="eastAsia" w:ascii="仿宋" w:hAnsi="仿宋" w:eastAsia="仿宋"/>
                <w:sz w:val="22"/>
              </w:rPr>
            </w:pPr>
            <w:r>
              <w:rPr>
                <w:rFonts w:hint="eastAsia" w:ascii="仿宋" w:hAnsi="仿宋" w:eastAsia="仿宋"/>
                <w:sz w:val="22"/>
              </w:rPr>
              <w:t>材料：环保实木免漆板定制</w:t>
            </w:r>
          </w:p>
        </w:tc>
        <w:tc>
          <w:tcPr>
            <w:tcW w:w="919" w:type="dxa"/>
            <w:vAlign w:val="center"/>
          </w:tcPr>
          <w:p>
            <w:pPr>
              <w:jc w:val="center"/>
              <w:rPr>
                <w:rFonts w:hint="eastAsia" w:ascii="仿宋" w:hAnsi="仿宋" w:eastAsia="仿宋"/>
                <w:sz w:val="22"/>
              </w:rPr>
            </w:pPr>
            <w:r>
              <w:rPr>
                <w:rFonts w:ascii="仿宋" w:hAnsi="仿宋" w:eastAsia="仿宋"/>
                <w:sz w:val="22"/>
              </w:rPr>
              <w:t>5</w:t>
            </w:r>
          </w:p>
        </w:tc>
        <w:tc>
          <w:tcPr>
            <w:tcW w:w="920" w:type="dxa"/>
            <w:vAlign w:val="center"/>
          </w:tcPr>
          <w:p>
            <w:pPr>
              <w:jc w:val="center"/>
              <w:rPr>
                <w:rFonts w:hint="eastAsia" w:ascii="仿宋" w:hAnsi="仿宋" w:eastAsia="仿宋"/>
                <w:sz w:val="22"/>
              </w:rPr>
            </w:pPr>
            <w:r>
              <w:rPr>
                <w:rFonts w:hint="eastAsia" w:ascii="仿宋" w:hAnsi="仿宋" w:eastAsia="仿宋"/>
                <w:sz w:val="22"/>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20</w:t>
            </w:r>
          </w:p>
        </w:tc>
        <w:tc>
          <w:tcPr>
            <w:tcW w:w="1985" w:type="dxa"/>
            <w:vAlign w:val="center"/>
          </w:tcPr>
          <w:p>
            <w:pPr>
              <w:jc w:val="center"/>
              <w:rPr>
                <w:rFonts w:hint="eastAsia" w:ascii="仿宋" w:hAnsi="仿宋" w:eastAsia="仿宋"/>
                <w:sz w:val="22"/>
              </w:rPr>
            </w:pPr>
            <w:r>
              <w:rPr>
                <w:rFonts w:hint="eastAsia" w:ascii="仿宋" w:hAnsi="仿宋" w:eastAsia="仿宋"/>
                <w:sz w:val="22"/>
              </w:rPr>
              <w:t>定制座椅</w:t>
            </w:r>
          </w:p>
        </w:tc>
        <w:tc>
          <w:tcPr>
            <w:tcW w:w="4252" w:type="dxa"/>
            <w:vAlign w:val="center"/>
          </w:tcPr>
          <w:p>
            <w:pPr>
              <w:rPr>
                <w:rFonts w:hint="eastAsia" w:ascii="仿宋" w:hAnsi="仿宋" w:eastAsia="仿宋"/>
                <w:sz w:val="22"/>
              </w:rPr>
            </w:pPr>
            <w:r>
              <w:rPr>
                <w:rFonts w:hint="eastAsia" w:ascii="仿宋" w:hAnsi="仿宋" w:eastAsia="仿宋"/>
                <w:sz w:val="22"/>
              </w:rPr>
              <w:t>尺寸：2050mm*600*400</w:t>
            </w:r>
          </w:p>
          <w:p>
            <w:pPr>
              <w:rPr>
                <w:rFonts w:hint="eastAsia" w:ascii="仿宋" w:hAnsi="仿宋" w:eastAsia="仿宋"/>
                <w:sz w:val="22"/>
              </w:rPr>
            </w:pPr>
            <w:r>
              <w:rPr>
                <w:rFonts w:hint="eastAsia" w:ascii="仿宋" w:hAnsi="仿宋" w:eastAsia="仿宋"/>
                <w:sz w:val="22"/>
              </w:rPr>
              <w:t>材料：环保实木免漆板定制，科技布软包</w:t>
            </w:r>
          </w:p>
        </w:tc>
        <w:tc>
          <w:tcPr>
            <w:tcW w:w="919" w:type="dxa"/>
            <w:vAlign w:val="center"/>
          </w:tcPr>
          <w:p>
            <w:pPr>
              <w:jc w:val="center"/>
              <w:rPr>
                <w:rFonts w:hint="eastAsia" w:ascii="仿宋" w:hAnsi="仿宋" w:eastAsia="仿宋"/>
                <w:sz w:val="22"/>
              </w:rPr>
            </w:pPr>
            <w:r>
              <w:rPr>
                <w:rFonts w:ascii="仿宋" w:hAnsi="仿宋" w:eastAsia="仿宋"/>
                <w:sz w:val="22"/>
              </w:rPr>
              <w:t>3</w:t>
            </w:r>
          </w:p>
        </w:tc>
        <w:tc>
          <w:tcPr>
            <w:tcW w:w="920" w:type="dxa"/>
            <w:vAlign w:val="center"/>
          </w:tcPr>
          <w:p>
            <w:pPr>
              <w:jc w:val="center"/>
              <w:rPr>
                <w:rFonts w:hint="eastAsia" w:ascii="仿宋" w:hAnsi="仿宋" w:eastAsia="仿宋"/>
                <w:sz w:val="22"/>
              </w:rPr>
            </w:pPr>
            <w:r>
              <w:rPr>
                <w:rFonts w:hint="eastAsia" w:ascii="仿宋" w:hAnsi="仿宋" w:eastAsia="仿宋"/>
                <w:sz w:val="22"/>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tcBorders>
              <w:bottom w:val="single" w:color="000000" w:themeColor="text1" w:sz="4" w:space="0"/>
            </w:tcBorders>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21</w:t>
            </w:r>
          </w:p>
        </w:tc>
        <w:tc>
          <w:tcPr>
            <w:tcW w:w="1985" w:type="dxa"/>
            <w:tcBorders>
              <w:bottom w:val="single" w:color="000000" w:themeColor="text1" w:sz="4" w:space="0"/>
            </w:tcBorders>
            <w:vAlign w:val="center"/>
          </w:tcPr>
          <w:p>
            <w:pPr>
              <w:jc w:val="center"/>
              <w:rPr>
                <w:rFonts w:hint="eastAsia" w:ascii="仿宋" w:hAnsi="仿宋" w:eastAsia="仿宋"/>
                <w:sz w:val="22"/>
              </w:rPr>
            </w:pPr>
            <w:r>
              <w:rPr>
                <w:rFonts w:hint="eastAsia" w:ascii="仿宋" w:hAnsi="仿宋" w:eastAsia="仿宋"/>
                <w:sz w:val="22"/>
              </w:rPr>
              <w:t>主题墙投影</w:t>
            </w:r>
          </w:p>
        </w:tc>
        <w:tc>
          <w:tcPr>
            <w:tcW w:w="4252" w:type="dxa"/>
            <w:tcBorders>
              <w:bottom w:val="single" w:color="000000" w:themeColor="text1" w:sz="4" w:space="0"/>
            </w:tcBorders>
            <w:vAlign w:val="center"/>
          </w:tcPr>
          <w:p>
            <w:pPr>
              <w:rPr>
                <w:rFonts w:hint="eastAsia" w:ascii="仿宋" w:hAnsi="仿宋" w:eastAsia="仿宋"/>
                <w:sz w:val="22"/>
              </w:rPr>
            </w:pPr>
            <w:r>
              <w:rPr>
                <w:rFonts w:hint="eastAsia" w:ascii="仿宋" w:hAnsi="仿宋" w:eastAsia="仿宋"/>
                <w:sz w:val="22"/>
              </w:rPr>
              <w:t>设备</w:t>
            </w:r>
            <w:r>
              <w:rPr>
                <w:rFonts w:ascii="仿宋" w:hAnsi="仿宋" w:eastAsia="仿宋"/>
                <w:sz w:val="22"/>
              </w:rPr>
              <w:t>：6500</w:t>
            </w:r>
            <w:r>
              <w:rPr>
                <w:rFonts w:hint="eastAsia" w:ascii="仿宋" w:hAnsi="仿宋" w:eastAsia="仿宋"/>
                <w:sz w:val="22"/>
              </w:rPr>
              <w:t>流明</w:t>
            </w:r>
          </w:p>
          <w:p>
            <w:pPr>
              <w:rPr>
                <w:rFonts w:hint="eastAsia" w:ascii="仿宋" w:hAnsi="仿宋" w:eastAsia="仿宋"/>
                <w:sz w:val="22"/>
              </w:rPr>
            </w:pPr>
            <w:r>
              <w:rPr>
                <w:rFonts w:hint="eastAsia" w:ascii="仿宋" w:hAnsi="仿宋" w:eastAsia="仿宋"/>
                <w:sz w:val="22"/>
              </w:rPr>
              <w:t>幕布</w:t>
            </w:r>
            <w:r>
              <w:rPr>
                <w:rFonts w:ascii="仿宋" w:hAnsi="仿宋" w:eastAsia="仿宋"/>
                <w:sz w:val="22"/>
              </w:rPr>
              <w:t>：150</w:t>
            </w:r>
            <w:r>
              <w:rPr>
                <w:rFonts w:hint="eastAsia" w:ascii="仿宋" w:hAnsi="仿宋" w:eastAsia="仿宋"/>
                <w:sz w:val="22"/>
              </w:rPr>
              <w:t>英寸</w:t>
            </w:r>
          </w:p>
        </w:tc>
        <w:tc>
          <w:tcPr>
            <w:tcW w:w="919" w:type="dxa"/>
            <w:tcBorders>
              <w:bottom w:val="single" w:color="000000" w:themeColor="text1" w:sz="4" w:space="0"/>
            </w:tcBorders>
            <w:vAlign w:val="center"/>
          </w:tcPr>
          <w:p>
            <w:pPr>
              <w:jc w:val="center"/>
              <w:rPr>
                <w:rFonts w:hint="eastAsia" w:ascii="仿宋" w:hAnsi="仿宋" w:eastAsia="仿宋"/>
                <w:sz w:val="22"/>
              </w:rPr>
            </w:pPr>
            <w:r>
              <w:rPr>
                <w:rFonts w:ascii="仿宋" w:hAnsi="仿宋" w:eastAsia="仿宋"/>
                <w:sz w:val="22"/>
              </w:rPr>
              <w:t>1</w:t>
            </w:r>
          </w:p>
        </w:tc>
        <w:tc>
          <w:tcPr>
            <w:tcW w:w="920" w:type="dxa"/>
            <w:tcBorders>
              <w:bottom w:val="single" w:color="000000" w:themeColor="text1" w:sz="4" w:space="0"/>
            </w:tcBorders>
            <w:vAlign w:val="center"/>
          </w:tcPr>
          <w:p>
            <w:pPr>
              <w:jc w:val="center"/>
              <w:rPr>
                <w:rFonts w:hint="eastAsia" w:ascii="仿宋" w:hAnsi="仿宋" w:eastAsia="仿宋"/>
                <w:sz w:val="22"/>
              </w:rPr>
            </w:pPr>
            <w:r>
              <w:rPr>
                <w:rFonts w:hint="eastAsia" w:ascii="仿宋" w:hAnsi="仿宋" w:eastAsia="仿宋"/>
                <w:sz w:val="2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81" w:type="dxa"/>
            <w:gridSpan w:val="5"/>
            <w:shd w:val="clear" w:color="auto" w:fill="DDD9C4" w:themeFill="background2" w:themeFillShade="E6"/>
            <w:vAlign w:val="center"/>
          </w:tcPr>
          <w:p>
            <w:pPr>
              <w:spacing w:line="276" w:lineRule="auto"/>
              <w:jc w:val="center"/>
              <w:rPr>
                <w:rFonts w:ascii="仿宋" w:hAnsi="仿宋" w:eastAsia="仿宋"/>
                <w:b/>
                <w:sz w:val="24"/>
              </w:rPr>
            </w:pPr>
            <w:r>
              <w:rPr>
                <w:rFonts w:hint="eastAsia" w:ascii="仿宋" w:hAnsi="仿宋" w:eastAsia="仿宋"/>
                <w:b/>
                <w:sz w:val="24"/>
              </w:rPr>
              <w:t>道路交通安全事故预防中心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22</w:t>
            </w:r>
          </w:p>
        </w:tc>
        <w:tc>
          <w:tcPr>
            <w:tcW w:w="1985" w:type="dxa"/>
            <w:vAlign w:val="center"/>
          </w:tcPr>
          <w:p>
            <w:pPr>
              <w:jc w:val="center"/>
              <w:rPr>
                <w:rFonts w:hint="eastAsia" w:ascii="仿宋" w:hAnsi="仿宋" w:eastAsia="仿宋"/>
                <w:sz w:val="22"/>
              </w:rPr>
            </w:pPr>
            <w:r>
              <w:rPr>
                <w:rFonts w:hint="eastAsia" w:ascii="仿宋" w:hAnsi="仿宋" w:eastAsia="仿宋"/>
                <w:sz w:val="22"/>
              </w:rPr>
              <w:t>展示区</w:t>
            </w:r>
          </w:p>
        </w:tc>
        <w:tc>
          <w:tcPr>
            <w:tcW w:w="4252" w:type="dxa"/>
            <w:vAlign w:val="center"/>
          </w:tcPr>
          <w:p>
            <w:pPr>
              <w:rPr>
                <w:rFonts w:hint="eastAsia" w:ascii="仿宋" w:hAnsi="仿宋" w:eastAsia="仿宋"/>
                <w:sz w:val="22"/>
              </w:rPr>
            </w:pPr>
            <w:r>
              <w:rPr>
                <w:rFonts w:hint="eastAsia" w:ascii="仿宋" w:hAnsi="仿宋" w:eastAsia="仿宋"/>
                <w:sz w:val="22"/>
              </w:rPr>
              <w:t>尺寸：3900mm*2400</w:t>
            </w:r>
          </w:p>
          <w:p>
            <w:pPr>
              <w:ind w:left="220" w:hanging="220" w:hangingChars="100"/>
              <w:rPr>
                <w:rFonts w:ascii="仿宋" w:hAnsi="仿宋" w:eastAsia="仿宋"/>
                <w:sz w:val="22"/>
              </w:rPr>
            </w:pPr>
            <w:r>
              <w:rPr>
                <w:rFonts w:hint="eastAsia" w:ascii="仿宋" w:hAnsi="仿宋" w:eastAsia="仿宋"/>
                <w:sz w:val="22"/>
              </w:rPr>
              <w:t>材料：环保级石膏板打底，PVC打印，304不锈钢包边</w:t>
            </w:r>
          </w:p>
        </w:tc>
        <w:tc>
          <w:tcPr>
            <w:tcW w:w="919" w:type="dxa"/>
            <w:vAlign w:val="center"/>
          </w:tcPr>
          <w:p>
            <w:pPr>
              <w:jc w:val="center"/>
              <w:rPr>
                <w:rFonts w:ascii="仿宋" w:hAnsi="仿宋" w:eastAsia="仿宋"/>
                <w:sz w:val="22"/>
              </w:rPr>
            </w:pPr>
            <w:r>
              <w:rPr>
                <w:rFonts w:hint="eastAsia" w:ascii="仿宋" w:hAnsi="仿宋" w:eastAsia="仿宋"/>
                <w:sz w:val="22"/>
              </w:rPr>
              <w:t>1</w:t>
            </w:r>
            <w:r>
              <w:rPr>
                <w:rFonts w:ascii="仿宋" w:hAnsi="仿宋" w:eastAsia="仿宋"/>
                <w:sz w:val="22"/>
              </w:rPr>
              <w:t>0</w:t>
            </w:r>
          </w:p>
        </w:tc>
        <w:tc>
          <w:tcPr>
            <w:tcW w:w="920" w:type="dxa"/>
            <w:vAlign w:val="center"/>
          </w:tcPr>
          <w:p>
            <w:pPr>
              <w:jc w:val="center"/>
              <w:rPr>
                <w:rFonts w:hint="eastAsia" w:ascii="仿宋" w:hAnsi="仿宋" w:eastAsia="仿宋"/>
                <w:sz w:val="22"/>
              </w:rPr>
            </w:pPr>
            <w:r>
              <w:rPr>
                <w:rFonts w:ascii="仿宋" w:hAnsi="仿宋" w:eastAsia="仿宋"/>
                <w:sz w:val="22"/>
              </w:rPr>
              <w:t>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23</w:t>
            </w:r>
          </w:p>
        </w:tc>
        <w:tc>
          <w:tcPr>
            <w:tcW w:w="1985" w:type="dxa"/>
            <w:vAlign w:val="center"/>
          </w:tcPr>
          <w:p>
            <w:pPr>
              <w:jc w:val="center"/>
              <w:rPr>
                <w:rFonts w:hint="eastAsia" w:ascii="仿宋" w:hAnsi="仿宋" w:eastAsia="仿宋"/>
                <w:sz w:val="22"/>
              </w:rPr>
            </w:pPr>
            <w:r>
              <w:rPr>
                <w:rFonts w:hint="eastAsia" w:ascii="仿宋" w:hAnsi="仿宋" w:eastAsia="仿宋"/>
                <w:sz w:val="22"/>
              </w:rPr>
              <w:t>展示区柜体</w:t>
            </w:r>
          </w:p>
        </w:tc>
        <w:tc>
          <w:tcPr>
            <w:tcW w:w="4252" w:type="dxa"/>
            <w:vAlign w:val="center"/>
          </w:tcPr>
          <w:p>
            <w:pPr>
              <w:rPr>
                <w:rFonts w:hint="eastAsia" w:ascii="仿宋" w:hAnsi="仿宋" w:eastAsia="仿宋"/>
                <w:sz w:val="22"/>
              </w:rPr>
            </w:pPr>
            <w:r>
              <w:rPr>
                <w:rFonts w:hint="eastAsia" w:ascii="仿宋" w:hAnsi="仿宋" w:eastAsia="仿宋"/>
                <w:sz w:val="22"/>
              </w:rPr>
              <w:t>尺寸：3900mm*1025*2400</w:t>
            </w:r>
          </w:p>
          <w:p>
            <w:pPr>
              <w:ind w:left="220" w:hanging="220" w:hangingChars="100"/>
              <w:rPr>
                <w:rFonts w:hint="eastAsia" w:ascii="仿宋" w:hAnsi="仿宋" w:eastAsia="仿宋"/>
                <w:sz w:val="22"/>
              </w:rPr>
            </w:pPr>
            <w:r>
              <w:rPr>
                <w:rFonts w:hint="eastAsia" w:ascii="仿宋" w:hAnsi="仿宋" w:eastAsia="仿宋"/>
                <w:sz w:val="22"/>
              </w:rPr>
              <w:t>材料：环保级石膏板，环保实木免漆板定制</w:t>
            </w:r>
          </w:p>
        </w:tc>
        <w:tc>
          <w:tcPr>
            <w:tcW w:w="919" w:type="dxa"/>
            <w:vAlign w:val="center"/>
          </w:tcPr>
          <w:p>
            <w:pPr>
              <w:jc w:val="center"/>
              <w:rPr>
                <w:rFonts w:ascii="仿宋" w:hAnsi="仿宋" w:eastAsia="仿宋"/>
                <w:sz w:val="22"/>
              </w:rPr>
            </w:pPr>
            <w:r>
              <w:rPr>
                <w:rFonts w:hint="eastAsia" w:ascii="仿宋" w:hAnsi="仿宋" w:eastAsia="仿宋"/>
                <w:sz w:val="22"/>
              </w:rPr>
              <w:t>1</w:t>
            </w:r>
          </w:p>
        </w:tc>
        <w:tc>
          <w:tcPr>
            <w:tcW w:w="920" w:type="dxa"/>
            <w:vAlign w:val="center"/>
          </w:tcPr>
          <w:p>
            <w:pPr>
              <w:jc w:val="center"/>
              <w:rPr>
                <w:rFonts w:hint="eastAsia" w:ascii="仿宋" w:hAnsi="仿宋" w:eastAsia="仿宋"/>
                <w:sz w:val="22"/>
              </w:rPr>
            </w:pPr>
            <w:r>
              <w:rPr>
                <w:rFonts w:hint="eastAsia" w:ascii="仿宋" w:hAnsi="仿宋" w:eastAsia="仿宋"/>
                <w:sz w:val="22"/>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24</w:t>
            </w:r>
          </w:p>
        </w:tc>
        <w:tc>
          <w:tcPr>
            <w:tcW w:w="1985" w:type="dxa"/>
            <w:vAlign w:val="center"/>
          </w:tcPr>
          <w:p>
            <w:pPr>
              <w:jc w:val="center"/>
              <w:rPr>
                <w:rFonts w:hint="eastAsia" w:ascii="仿宋" w:hAnsi="仿宋" w:eastAsia="仿宋"/>
                <w:sz w:val="22"/>
              </w:rPr>
            </w:pPr>
            <w:r>
              <w:rPr>
                <w:rFonts w:hint="eastAsia" w:ascii="仿宋" w:hAnsi="仿宋" w:eastAsia="仿宋"/>
                <w:sz w:val="22"/>
              </w:rPr>
              <w:t>隐藏式设备柜</w:t>
            </w:r>
          </w:p>
        </w:tc>
        <w:tc>
          <w:tcPr>
            <w:tcW w:w="4252" w:type="dxa"/>
            <w:vAlign w:val="center"/>
          </w:tcPr>
          <w:p>
            <w:pPr>
              <w:rPr>
                <w:rFonts w:hint="eastAsia" w:ascii="仿宋" w:hAnsi="仿宋" w:eastAsia="仿宋"/>
                <w:sz w:val="22"/>
              </w:rPr>
            </w:pPr>
            <w:r>
              <w:rPr>
                <w:rFonts w:hint="eastAsia" w:ascii="仿宋" w:hAnsi="仿宋" w:eastAsia="仿宋"/>
                <w:sz w:val="22"/>
              </w:rPr>
              <w:t>尺寸：800mm*700*2600</w:t>
            </w:r>
          </w:p>
          <w:p>
            <w:pPr>
              <w:rPr>
                <w:rFonts w:hint="eastAsia" w:ascii="仿宋" w:hAnsi="仿宋" w:eastAsia="仿宋"/>
                <w:sz w:val="22"/>
              </w:rPr>
            </w:pPr>
            <w:r>
              <w:rPr>
                <w:rFonts w:hint="eastAsia" w:ascii="仿宋" w:hAnsi="仿宋" w:eastAsia="仿宋"/>
                <w:sz w:val="22"/>
              </w:rPr>
              <w:t>材料：环保实木免漆板定制</w:t>
            </w:r>
          </w:p>
        </w:tc>
        <w:tc>
          <w:tcPr>
            <w:tcW w:w="919" w:type="dxa"/>
            <w:vAlign w:val="center"/>
          </w:tcPr>
          <w:p>
            <w:pPr>
              <w:jc w:val="center"/>
              <w:rPr>
                <w:rFonts w:ascii="仿宋" w:hAnsi="仿宋" w:eastAsia="仿宋"/>
                <w:sz w:val="22"/>
              </w:rPr>
            </w:pPr>
            <w:r>
              <w:rPr>
                <w:rFonts w:hint="eastAsia" w:ascii="仿宋" w:hAnsi="仿宋" w:eastAsia="仿宋"/>
                <w:sz w:val="22"/>
              </w:rPr>
              <w:t>1</w:t>
            </w:r>
          </w:p>
        </w:tc>
        <w:tc>
          <w:tcPr>
            <w:tcW w:w="920" w:type="dxa"/>
            <w:vAlign w:val="center"/>
          </w:tcPr>
          <w:p>
            <w:pPr>
              <w:jc w:val="center"/>
              <w:rPr>
                <w:rFonts w:hint="eastAsia" w:ascii="仿宋" w:hAnsi="仿宋" w:eastAsia="仿宋"/>
                <w:sz w:val="22"/>
              </w:rPr>
            </w:pPr>
            <w:r>
              <w:rPr>
                <w:rFonts w:hint="eastAsia" w:ascii="仿宋" w:hAnsi="仿宋" w:eastAsia="仿宋"/>
                <w:sz w:val="22"/>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tcBorders>
              <w:bottom w:val="single" w:color="000000" w:themeColor="text1" w:sz="4" w:space="0"/>
            </w:tcBorders>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25</w:t>
            </w:r>
          </w:p>
        </w:tc>
        <w:tc>
          <w:tcPr>
            <w:tcW w:w="1985" w:type="dxa"/>
            <w:tcBorders>
              <w:bottom w:val="single" w:color="000000" w:themeColor="text1" w:sz="4" w:space="0"/>
            </w:tcBorders>
            <w:vAlign w:val="center"/>
          </w:tcPr>
          <w:p>
            <w:pPr>
              <w:jc w:val="center"/>
              <w:rPr>
                <w:rFonts w:hint="eastAsia" w:ascii="仿宋" w:hAnsi="仿宋" w:eastAsia="仿宋"/>
                <w:sz w:val="22"/>
              </w:rPr>
            </w:pPr>
            <w:r>
              <w:rPr>
                <w:rFonts w:hint="eastAsia" w:ascii="仿宋" w:hAnsi="仿宋" w:eastAsia="仿宋"/>
                <w:sz w:val="22"/>
              </w:rPr>
              <w:t>文件柜</w:t>
            </w:r>
          </w:p>
        </w:tc>
        <w:tc>
          <w:tcPr>
            <w:tcW w:w="4252" w:type="dxa"/>
            <w:tcBorders>
              <w:bottom w:val="single" w:color="000000" w:themeColor="text1" w:sz="4" w:space="0"/>
            </w:tcBorders>
            <w:vAlign w:val="center"/>
          </w:tcPr>
          <w:p>
            <w:pPr>
              <w:rPr>
                <w:rFonts w:hint="eastAsia" w:ascii="仿宋" w:hAnsi="仿宋" w:eastAsia="仿宋"/>
                <w:sz w:val="22"/>
              </w:rPr>
            </w:pPr>
            <w:r>
              <w:rPr>
                <w:rFonts w:hint="eastAsia" w:ascii="仿宋" w:hAnsi="仿宋" w:eastAsia="仿宋"/>
                <w:sz w:val="22"/>
              </w:rPr>
              <w:t>尺寸：</w:t>
            </w:r>
          </w:p>
          <w:p>
            <w:pPr>
              <w:ind w:firstLine="220" w:firstLineChars="100"/>
              <w:rPr>
                <w:rFonts w:hint="eastAsia" w:ascii="仿宋" w:hAnsi="仿宋" w:eastAsia="仿宋"/>
                <w:sz w:val="22"/>
              </w:rPr>
            </w:pPr>
            <w:r>
              <w:rPr>
                <w:rFonts w:hint="eastAsia" w:ascii="仿宋" w:hAnsi="仿宋" w:eastAsia="仿宋"/>
                <w:sz w:val="22"/>
              </w:rPr>
              <w:t>1100mm*350*2600</w:t>
            </w:r>
          </w:p>
          <w:p>
            <w:pPr>
              <w:ind w:firstLine="220" w:firstLineChars="100"/>
              <w:rPr>
                <w:rFonts w:hint="eastAsia" w:ascii="仿宋" w:hAnsi="仿宋" w:eastAsia="仿宋"/>
                <w:sz w:val="22"/>
              </w:rPr>
            </w:pPr>
            <w:r>
              <w:rPr>
                <w:rFonts w:ascii="仿宋" w:hAnsi="仿宋" w:eastAsia="仿宋"/>
                <w:sz w:val="22"/>
              </w:rPr>
              <w:t>1200</w:t>
            </w:r>
            <w:r>
              <w:rPr>
                <w:rFonts w:hint="eastAsia" w:ascii="仿宋" w:hAnsi="仿宋" w:eastAsia="仿宋"/>
                <w:sz w:val="22"/>
              </w:rPr>
              <w:t>mm</w:t>
            </w:r>
            <w:r>
              <w:rPr>
                <w:rFonts w:ascii="仿宋" w:hAnsi="仿宋" w:eastAsia="仿宋"/>
                <w:sz w:val="22"/>
              </w:rPr>
              <w:t>*350*2600</w:t>
            </w:r>
          </w:p>
          <w:p>
            <w:pPr>
              <w:ind w:firstLine="220" w:firstLineChars="100"/>
              <w:rPr>
                <w:rFonts w:hint="eastAsia" w:ascii="仿宋" w:hAnsi="仿宋" w:eastAsia="仿宋"/>
                <w:sz w:val="22"/>
              </w:rPr>
            </w:pPr>
            <w:r>
              <w:rPr>
                <w:rFonts w:ascii="仿宋" w:hAnsi="仿宋" w:eastAsia="仿宋"/>
                <w:sz w:val="22"/>
              </w:rPr>
              <w:t>1600</w:t>
            </w:r>
            <w:r>
              <w:rPr>
                <w:rFonts w:hint="eastAsia" w:ascii="仿宋" w:hAnsi="仿宋" w:eastAsia="仿宋"/>
                <w:sz w:val="22"/>
              </w:rPr>
              <w:t>mm</w:t>
            </w:r>
            <w:r>
              <w:rPr>
                <w:rFonts w:ascii="仿宋" w:hAnsi="仿宋" w:eastAsia="仿宋"/>
                <w:sz w:val="22"/>
              </w:rPr>
              <w:t>*350*2600</w:t>
            </w:r>
          </w:p>
          <w:p>
            <w:pPr>
              <w:ind w:firstLine="220" w:firstLineChars="100"/>
              <w:rPr>
                <w:rFonts w:ascii="仿宋" w:hAnsi="仿宋" w:eastAsia="仿宋"/>
                <w:sz w:val="22"/>
              </w:rPr>
            </w:pPr>
            <w:r>
              <w:rPr>
                <w:rFonts w:ascii="仿宋" w:hAnsi="仿宋" w:eastAsia="仿宋"/>
                <w:sz w:val="22"/>
              </w:rPr>
              <w:t>975</w:t>
            </w:r>
            <w:r>
              <w:rPr>
                <w:rFonts w:hint="eastAsia" w:ascii="仿宋" w:hAnsi="仿宋" w:eastAsia="仿宋"/>
                <w:sz w:val="22"/>
              </w:rPr>
              <w:t>mm</w:t>
            </w:r>
            <w:r>
              <w:rPr>
                <w:rFonts w:ascii="仿宋" w:hAnsi="仿宋" w:eastAsia="仿宋"/>
                <w:sz w:val="22"/>
              </w:rPr>
              <w:t>*600*2600</w:t>
            </w:r>
          </w:p>
          <w:p>
            <w:pPr>
              <w:rPr>
                <w:rFonts w:hint="eastAsia" w:ascii="仿宋" w:hAnsi="仿宋" w:eastAsia="仿宋"/>
                <w:sz w:val="22"/>
              </w:rPr>
            </w:pPr>
            <w:r>
              <w:rPr>
                <w:rFonts w:hint="eastAsia" w:ascii="仿宋" w:hAnsi="仿宋" w:eastAsia="仿宋"/>
                <w:sz w:val="22"/>
              </w:rPr>
              <w:t>材料：环保实木免漆板定制</w:t>
            </w:r>
          </w:p>
        </w:tc>
        <w:tc>
          <w:tcPr>
            <w:tcW w:w="919" w:type="dxa"/>
            <w:tcBorders>
              <w:bottom w:val="single" w:color="000000" w:themeColor="text1" w:sz="4" w:space="0"/>
            </w:tcBorders>
            <w:vAlign w:val="center"/>
          </w:tcPr>
          <w:p>
            <w:pPr>
              <w:jc w:val="center"/>
              <w:rPr>
                <w:rFonts w:ascii="仿宋" w:hAnsi="仿宋" w:eastAsia="仿宋"/>
                <w:sz w:val="22"/>
              </w:rPr>
            </w:pPr>
            <w:r>
              <w:rPr>
                <w:rFonts w:hint="eastAsia" w:ascii="仿宋" w:hAnsi="仿宋" w:eastAsia="仿宋"/>
                <w:sz w:val="22"/>
              </w:rPr>
              <w:t>4</w:t>
            </w:r>
          </w:p>
        </w:tc>
        <w:tc>
          <w:tcPr>
            <w:tcW w:w="920" w:type="dxa"/>
            <w:tcBorders>
              <w:bottom w:val="single" w:color="000000" w:themeColor="text1" w:sz="4" w:space="0"/>
            </w:tcBorders>
            <w:vAlign w:val="center"/>
          </w:tcPr>
          <w:p>
            <w:pPr>
              <w:jc w:val="center"/>
              <w:rPr>
                <w:rFonts w:hint="eastAsia" w:ascii="仿宋" w:hAnsi="仿宋" w:eastAsia="仿宋"/>
                <w:sz w:val="22"/>
              </w:rPr>
            </w:pPr>
            <w:r>
              <w:rPr>
                <w:rFonts w:hint="eastAsia" w:ascii="仿宋" w:hAnsi="仿宋" w:eastAsia="仿宋"/>
                <w:sz w:val="22"/>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tcBorders>
              <w:bottom w:val="single" w:color="000000" w:themeColor="text1" w:sz="4" w:space="0"/>
            </w:tcBorders>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26</w:t>
            </w:r>
          </w:p>
        </w:tc>
        <w:tc>
          <w:tcPr>
            <w:tcW w:w="1985" w:type="dxa"/>
            <w:tcBorders>
              <w:bottom w:val="single" w:color="000000" w:themeColor="text1" w:sz="4" w:space="0"/>
            </w:tcBorders>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电子显示屏</w:t>
            </w:r>
          </w:p>
        </w:tc>
        <w:tc>
          <w:tcPr>
            <w:tcW w:w="4252" w:type="dxa"/>
            <w:tcBorders>
              <w:bottom w:val="single" w:color="000000" w:themeColor="text1" w:sz="4" w:space="0"/>
            </w:tcBorders>
            <w:vAlign w:val="center"/>
          </w:tcPr>
          <w:p>
            <w:pPr>
              <w:rPr>
                <w:rFonts w:hint="default" w:ascii="仿宋" w:hAnsi="仿宋" w:eastAsia="仿宋"/>
                <w:sz w:val="22"/>
                <w:lang w:val="en-US" w:eastAsia="zh-CN"/>
              </w:rPr>
            </w:pPr>
            <w:r>
              <w:rPr>
                <w:rFonts w:hint="eastAsia" w:ascii="仿宋" w:hAnsi="仿宋" w:eastAsia="仿宋"/>
                <w:sz w:val="22"/>
                <w:lang w:val="en-US" w:eastAsia="zh-CN"/>
              </w:rPr>
              <w:t>42寸（4：3）</w:t>
            </w:r>
          </w:p>
        </w:tc>
        <w:tc>
          <w:tcPr>
            <w:tcW w:w="919" w:type="dxa"/>
            <w:tcBorders>
              <w:bottom w:val="single" w:color="000000" w:themeColor="text1" w:sz="4" w:space="0"/>
            </w:tcBorders>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2</w:t>
            </w:r>
          </w:p>
        </w:tc>
        <w:tc>
          <w:tcPr>
            <w:tcW w:w="920" w:type="dxa"/>
            <w:tcBorders>
              <w:bottom w:val="single" w:color="000000" w:themeColor="text1" w:sz="4" w:space="0"/>
            </w:tcBorders>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81" w:type="dxa"/>
            <w:gridSpan w:val="5"/>
            <w:shd w:val="clear" w:color="auto" w:fill="DDD9C4" w:themeFill="background2" w:themeFillShade="E6"/>
            <w:vAlign w:val="center"/>
          </w:tcPr>
          <w:p>
            <w:pPr>
              <w:spacing w:line="276" w:lineRule="auto"/>
              <w:jc w:val="center"/>
              <w:rPr>
                <w:rFonts w:ascii="仿宋" w:hAnsi="仿宋" w:eastAsia="仿宋"/>
                <w:b/>
                <w:sz w:val="22"/>
              </w:rPr>
            </w:pPr>
            <w:r>
              <w:rPr>
                <w:rFonts w:hint="eastAsia" w:ascii="仿宋" w:hAnsi="仿宋" w:eastAsia="仿宋"/>
                <w:b/>
                <w:sz w:val="24"/>
              </w:rPr>
              <w:t>健身房文化装饰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Merge w:val="restart"/>
            <w:vAlign w:val="center"/>
          </w:tcPr>
          <w:p>
            <w:pPr>
              <w:jc w:val="center"/>
              <w:rPr>
                <w:rFonts w:ascii="仿宋" w:hAnsi="仿宋" w:eastAsia="仿宋"/>
                <w:sz w:val="22"/>
              </w:rPr>
            </w:pPr>
            <w:r>
              <w:rPr>
                <w:rFonts w:hint="eastAsia" w:ascii="仿宋" w:hAnsi="仿宋" w:eastAsia="仿宋"/>
                <w:sz w:val="22"/>
              </w:rPr>
              <w:t>25</w:t>
            </w:r>
          </w:p>
        </w:tc>
        <w:tc>
          <w:tcPr>
            <w:tcW w:w="1985" w:type="dxa"/>
            <w:vMerge w:val="restart"/>
            <w:vAlign w:val="center"/>
          </w:tcPr>
          <w:p>
            <w:pPr>
              <w:jc w:val="center"/>
              <w:rPr>
                <w:rFonts w:hint="eastAsia" w:ascii="仿宋" w:hAnsi="仿宋" w:eastAsia="仿宋"/>
                <w:sz w:val="22"/>
              </w:rPr>
            </w:pPr>
            <w:r>
              <w:rPr>
                <w:rFonts w:hint="eastAsia" w:ascii="仿宋" w:hAnsi="仿宋" w:eastAsia="仿宋"/>
                <w:sz w:val="22"/>
              </w:rPr>
              <w:t>文化软装</w:t>
            </w:r>
          </w:p>
        </w:tc>
        <w:tc>
          <w:tcPr>
            <w:tcW w:w="4252" w:type="dxa"/>
            <w:vAlign w:val="center"/>
          </w:tcPr>
          <w:p>
            <w:pPr>
              <w:rPr>
                <w:rFonts w:hint="eastAsia" w:ascii="仿宋" w:hAnsi="仿宋" w:eastAsia="仿宋"/>
                <w:sz w:val="22"/>
              </w:rPr>
            </w:pPr>
            <w:r>
              <w:rPr>
                <w:rFonts w:hint="eastAsia" w:ascii="仿宋" w:hAnsi="仿宋" w:eastAsia="仿宋"/>
                <w:sz w:val="22"/>
              </w:rPr>
              <w:t>地面区域划分</w:t>
            </w:r>
          </w:p>
          <w:p>
            <w:pPr>
              <w:rPr>
                <w:rFonts w:hint="eastAsia" w:ascii="仿宋" w:hAnsi="仿宋" w:eastAsia="仿宋"/>
                <w:sz w:val="22"/>
              </w:rPr>
            </w:pPr>
            <w:r>
              <w:rPr>
                <w:rFonts w:hint="eastAsia" w:ascii="仿宋" w:hAnsi="仿宋" w:eastAsia="仿宋"/>
                <w:sz w:val="22"/>
              </w:rPr>
              <w:t>材料：环保专用乳胶漆</w:t>
            </w:r>
          </w:p>
        </w:tc>
        <w:tc>
          <w:tcPr>
            <w:tcW w:w="919" w:type="dxa"/>
            <w:vAlign w:val="center"/>
          </w:tcPr>
          <w:p>
            <w:pPr>
              <w:jc w:val="center"/>
              <w:rPr>
                <w:rFonts w:ascii="仿宋" w:hAnsi="仿宋" w:eastAsia="仿宋"/>
                <w:sz w:val="22"/>
              </w:rPr>
            </w:pPr>
            <w:r>
              <w:rPr>
                <w:rFonts w:hint="eastAsia" w:ascii="仿宋" w:hAnsi="仿宋" w:eastAsia="仿宋"/>
                <w:sz w:val="22"/>
              </w:rPr>
              <w:t>8</w:t>
            </w:r>
            <w:r>
              <w:rPr>
                <w:rFonts w:ascii="仿宋" w:hAnsi="仿宋" w:eastAsia="仿宋"/>
                <w:sz w:val="22"/>
              </w:rPr>
              <w:t>6</w:t>
            </w:r>
          </w:p>
        </w:tc>
        <w:tc>
          <w:tcPr>
            <w:tcW w:w="920" w:type="dxa"/>
            <w:vAlign w:val="center"/>
          </w:tcPr>
          <w:p>
            <w:pPr>
              <w:jc w:val="center"/>
              <w:rPr>
                <w:rFonts w:hint="eastAsia" w:ascii="仿宋" w:hAnsi="仿宋" w:eastAsia="仿宋"/>
                <w:sz w:val="22"/>
              </w:rPr>
            </w:pPr>
            <w:r>
              <w:rPr>
                <w:rFonts w:ascii="仿宋" w:hAnsi="仿宋" w:eastAsia="仿宋"/>
                <w:sz w:val="22"/>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Merge w:val="continue"/>
            <w:vAlign w:val="center"/>
          </w:tcPr>
          <w:p>
            <w:pPr>
              <w:jc w:val="center"/>
              <w:rPr>
                <w:rFonts w:ascii="仿宋" w:hAnsi="仿宋" w:eastAsia="仿宋"/>
                <w:sz w:val="22"/>
              </w:rPr>
            </w:pPr>
          </w:p>
        </w:tc>
        <w:tc>
          <w:tcPr>
            <w:tcW w:w="1985" w:type="dxa"/>
            <w:vMerge w:val="continue"/>
            <w:vAlign w:val="center"/>
          </w:tcPr>
          <w:p>
            <w:pPr>
              <w:jc w:val="center"/>
              <w:rPr>
                <w:rFonts w:hint="eastAsia" w:ascii="仿宋" w:hAnsi="仿宋" w:eastAsia="仿宋"/>
                <w:sz w:val="22"/>
              </w:rPr>
            </w:pPr>
          </w:p>
        </w:tc>
        <w:tc>
          <w:tcPr>
            <w:tcW w:w="4252" w:type="dxa"/>
            <w:vAlign w:val="center"/>
          </w:tcPr>
          <w:p>
            <w:pPr>
              <w:rPr>
                <w:rFonts w:hint="eastAsia" w:ascii="仿宋" w:hAnsi="仿宋" w:eastAsia="仿宋"/>
                <w:sz w:val="22"/>
              </w:rPr>
            </w:pPr>
            <w:r>
              <w:rPr>
                <w:rFonts w:hint="eastAsia" w:ascii="仿宋" w:hAnsi="仿宋" w:eastAsia="仿宋"/>
                <w:sz w:val="22"/>
              </w:rPr>
              <w:t>墙面文化装饰</w:t>
            </w:r>
          </w:p>
          <w:p>
            <w:pPr>
              <w:rPr>
                <w:rFonts w:hint="eastAsia" w:ascii="仿宋" w:hAnsi="仿宋" w:eastAsia="仿宋"/>
                <w:sz w:val="22"/>
              </w:rPr>
            </w:pPr>
            <w:r>
              <w:rPr>
                <w:rFonts w:hint="eastAsia" w:ascii="仿宋" w:hAnsi="仿宋" w:eastAsia="仿宋"/>
                <w:sz w:val="22"/>
              </w:rPr>
              <w:t>材料：环保专用乳胶漆</w:t>
            </w:r>
          </w:p>
        </w:tc>
        <w:tc>
          <w:tcPr>
            <w:tcW w:w="919" w:type="dxa"/>
            <w:vAlign w:val="center"/>
          </w:tcPr>
          <w:p>
            <w:pPr>
              <w:jc w:val="center"/>
              <w:rPr>
                <w:rFonts w:ascii="仿宋" w:hAnsi="仿宋" w:eastAsia="仿宋"/>
                <w:sz w:val="22"/>
              </w:rPr>
            </w:pPr>
            <w:r>
              <w:rPr>
                <w:rFonts w:hint="eastAsia" w:ascii="仿宋" w:hAnsi="仿宋" w:eastAsia="仿宋"/>
                <w:sz w:val="22"/>
              </w:rPr>
              <w:t>1</w:t>
            </w:r>
            <w:r>
              <w:rPr>
                <w:rFonts w:ascii="仿宋" w:hAnsi="仿宋" w:eastAsia="仿宋"/>
                <w:sz w:val="22"/>
              </w:rPr>
              <w:t>02</w:t>
            </w:r>
          </w:p>
        </w:tc>
        <w:tc>
          <w:tcPr>
            <w:tcW w:w="920" w:type="dxa"/>
            <w:vAlign w:val="center"/>
          </w:tcPr>
          <w:p>
            <w:pPr>
              <w:jc w:val="center"/>
              <w:rPr>
                <w:rFonts w:hint="eastAsia" w:ascii="仿宋" w:hAnsi="仿宋" w:eastAsia="仿宋"/>
                <w:sz w:val="22"/>
              </w:rPr>
            </w:pPr>
            <w:r>
              <w:rPr>
                <w:rFonts w:ascii="仿宋" w:hAnsi="仿宋" w:eastAsia="仿宋"/>
                <w:sz w:val="22"/>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tcBorders>
              <w:bottom w:val="single" w:color="000000" w:themeColor="text1" w:sz="4" w:space="0"/>
            </w:tcBorders>
            <w:vAlign w:val="center"/>
          </w:tcPr>
          <w:p>
            <w:pPr>
              <w:jc w:val="center"/>
              <w:rPr>
                <w:rFonts w:ascii="仿宋" w:hAnsi="仿宋" w:eastAsia="仿宋"/>
                <w:sz w:val="22"/>
              </w:rPr>
            </w:pPr>
            <w:r>
              <w:rPr>
                <w:rFonts w:hint="eastAsia" w:ascii="仿宋" w:hAnsi="仿宋" w:eastAsia="仿宋"/>
                <w:sz w:val="22"/>
              </w:rPr>
              <w:t>26</w:t>
            </w:r>
          </w:p>
        </w:tc>
        <w:tc>
          <w:tcPr>
            <w:tcW w:w="1985" w:type="dxa"/>
            <w:tcBorders>
              <w:bottom w:val="single" w:color="000000" w:themeColor="text1" w:sz="4" w:space="0"/>
            </w:tcBorders>
            <w:vAlign w:val="center"/>
          </w:tcPr>
          <w:p>
            <w:pPr>
              <w:jc w:val="center"/>
              <w:rPr>
                <w:rFonts w:hint="eastAsia" w:ascii="仿宋" w:hAnsi="仿宋" w:eastAsia="仿宋"/>
                <w:sz w:val="22"/>
              </w:rPr>
            </w:pPr>
            <w:r>
              <w:rPr>
                <w:rFonts w:hint="eastAsia" w:ascii="仿宋" w:hAnsi="仿宋" w:eastAsia="仿宋"/>
                <w:sz w:val="22"/>
              </w:rPr>
              <w:t>隔断置物架</w:t>
            </w:r>
          </w:p>
        </w:tc>
        <w:tc>
          <w:tcPr>
            <w:tcW w:w="4252" w:type="dxa"/>
            <w:tcBorders>
              <w:bottom w:val="single" w:color="000000" w:themeColor="text1" w:sz="4" w:space="0"/>
            </w:tcBorders>
            <w:vAlign w:val="center"/>
          </w:tcPr>
          <w:p>
            <w:pPr>
              <w:rPr>
                <w:rFonts w:hint="eastAsia" w:ascii="仿宋" w:hAnsi="仿宋" w:eastAsia="仿宋"/>
                <w:sz w:val="22"/>
              </w:rPr>
            </w:pPr>
            <w:r>
              <w:rPr>
                <w:rFonts w:hint="eastAsia" w:ascii="仿宋" w:hAnsi="仿宋" w:eastAsia="仿宋"/>
                <w:sz w:val="22"/>
              </w:rPr>
              <w:t>尺寸：800mm*2200*400</w:t>
            </w:r>
          </w:p>
          <w:p>
            <w:pPr>
              <w:rPr>
                <w:rFonts w:hint="eastAsia" w:ascii="仿宋" w:hAnsi="仿宋" w:eastAsia="仿宋"/>
                <w:sz w:val="22"/>
              </w:rPr>
            </w:pPr>
            <w:r>
              <w:rPr>
                <w:rFonts w:hint="eastAsia" w:ascii="仿宋" w:hAnsi="仿宋" w:eastAsia="仿宋"/>
                <w:sz w:val="22"/>
              </w:rPr>
              <w:t>材料：不锈钢组装，钢琴烤漆</w:t>
            </w:r>
          </w:p>
        </w:tc>
        <w:tc>
          <w:tcPr>
            <w:tcW w:w="919" w:type="dxa"/>
            <w:tcBorders>
              <w:bottom w:val="single" w:color="000000" w:themeColor="text1" w:sz="4" w:space="0"/>
            </w:tcBorders>
            <w:vAlign w:val="center"/>
          </w:tcPr>
          <w:p>
            <w:pPr>
              <w:jc w:val="center"/>
              <w:rPr>
                <w:rFonts w:ascii="仿宋" w:hAnsi="仿宋" w:eastAsia="仿宋"/>
                <w:sz w:val="22"/>
              </w:rPr>
            </w:pPr>
            <w:r>
              <w:rPr>
                <w:rFonts w:hint="eastAsia" w:ascii="仿宋" w:hAnsi="仿宋" w:eastAsia="仿宋"/>
                <w:sz w:val="22"/>
              </w:rPr>
              <w:t>1</w:t>
            </w:r>
          </w:p>
        </w:tc>
        <w:tc>
          <w:tcPr>
            <w:tcW w:w="920" w:type="dxa"/>
            <w:tcBorders>
              <w:bottom w:val="single" w:color="000000" w:themeColor="text1" w:sz="4" w:space="0"/>
            </w:tcBorders>
            <w:vAlign w:val="center"/>
          </w:tcPr>
          <w:p>
            <w:pPr>
              <w:jc w:val="center"/>
              <w:rPr>
                <w:rFonts w:hint="eastAsia" w:ascii="仿宋" w:hAnsi="仿宋" w:eastAsia="仿宋"/>
                <w:sz w:val="22"/>
              </w:rPr>
            </w:pPr>
            <w:r>
              <w:rPr>
                <w:rFonts w:hint="eastAsia" w:ascii="仿宋" w:hAnsi="仿宋" w:eastAsia="仿宋"/>
                <w:sz w:val="22"/>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81" w:type="dxa"/>
            <w:gridSpan w:val="5"/>
            <w:shd w:val="clear" w:color="auto" w:fill="DDD9C4" w:themeFill="background2" w:themeFillShade="E6"/>
            <w:vAlign w:val="center"/>
          </w:tcPr>
          <w:p>
            <w:pPr>
              <w:spacing w:line="276" w:lineRule="auto"/>
              <w:jc w:val="center"/>
              <w:rPr>
                <w:rFonts w:ascii="仿宋" w:hAnsi="仿宋" w:eastAsia="仿宋"/>
                <w:b/>
                <w:sz w:val="22"/>
              </w:rPr>
            </w:pPr>
            <w:r>
              <w:rPr>
                <w:rFonts w:hint="eastAsia" w:ascii="仿宋" w:hAnsi="仿宋" w:eastAsia="仿宋"/>
                <w:b/>
                <w:sz w:val="24"/>
              </w:rPr>
              <w:t>露台改造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sz w:val="22"/>
              </w:rPr>
            </w:pPr>
            <w:r>
              <w:rPr>
                <w:rFonts w:hint="eastAsia" w:ascii="仿宋" w:hAnsi="仿宋" w:eastAsia="仿宋"/>
                <w:sz w:val="22"/>
              </w:rPr>
              <w:t>27</w:t>
            </w:r>
          </w:p>
        </w:tc>
        <w:tc>
          <w:tcPr>
            <w:tcW w:w="1985" w:type="dxa"/>
            <w:vAlign w:val="center"/>
          </w:tcPr>
          <w:p>
            <w:pPr>
              <w:jc w:val="center"/>
              <w:rPr>
                <w:rFonts w:hint="eastAsia" w:ascii="仿宋" w:hAnsi="仿宋" w:eastAsia="仿宋"/>
                <w:sz w:val="22"/>
              </w:rPr>
            </w:pPr>
            <w:r>
              <w:rPr>
                <w:rFonts w:hint="eastAsia" w:ascii="仿宋" w:hAnsi="仿宋" w:eastAsia="仿宋"/>
                <w:sz w:val="22"/>
              </w:rPr>
              <w:t>花池</w:t>
            </w:r>
          </w:p>
        </w:tc>
        <w:tc>
          <w:tcPr>
            <w:tcW w:w="4252" w:type="dxa"/>
            <w:vAlign w:val="center"/>
          </w:tcPr>
          <w:p>
            <w:pPr>
              <w:rPr>
                <w:rFonts w:hint="eastAsia" w:ascii="仿宋" w:hAnsi="仿宋" w:eastAsia="仿宋"/>
                <w:sz w:val="22"/>
              </w:rPr>
            </w:pPr>
            <w:r>
              <w:rPr>
                <w:rFonts w:hint="eastAsia" w:ascii="仿宋" w:hAnsi="仿宋" w:eastAsia="仿宋"/>
                <w:sz w:val="22"/>
              </w:rPr>
              <w:t>尺寸：2000mm*800*400</w:t>
            </w:r>
          </w:p>
          <w:p>
            <w:pPr>
              <w:rPr>
                <w:rFonts w:ascii="仿宋" w:hAnsi="仿宋" w:eastAsia="仿宋"/>
                <w:sz w:val="22"/>
              </w:rPr>
            </w:pPr>
            <w:r>
              <w:rPr>
                <w:rFonts w:hint="eastAsia" w:ascii="仿宋" w:hAnsi="仿宋" w:eastAsia="仿宋"/>
                <w:sz w:val="22"/>
              </w:rPr>
              <w:t>材料：砖砌、仿木纹饰面</w:t>
            </w:r>
          </w:p>
        </w:tc>
        <w:tc>
          <w:tcPr>
            <w:tcW w:w="919" w:type="dxa"/>
            <w:vAlign w:val="center"/>
          </w:tcPr>
          <w:p>
            <w:pPr>
              <w:jc w:val="center"/>
              <w:rPr>
                <w:rFonts w:ascii="仿宋" w:hAnsi="仿宋" w:eastAsia="仿宋"/>
                <w:sz w:val="22"/>
              </w:rPr>
            </w:pPr>
            <w:r>
              <w:rPr>
                <w:rFonts w:hint="eastAsia" w:ascii="仿宋" w:hAnsi="仿宋" w:eastAsia="仿宋"/>
                <w:sz w:val="22"/>
              </w:rPr>
              <w:t>16</w:t>
            </w:r>
          </w:p>
        </w:tc>
        <w:tc>
          <w:tcPr>
            <w:tcW w:w="920" w:type="dxa"/>
            <w:vAlign w:val="center"/>
          </w:tcPr>
          <w:p>
            <w:pPr>
              <w:jc w:val="center"/>
              <w:rPr>
                <w:rFonts w:hint="eastAsia" w:ascii="仿宋" w:hAnsi="仿宋" w:eastAsia="仿宋"/>
                <w:sz w:val="22"/>
              </w:rPr>
            </w:pPr>
            <w:r>
              <w:rPr>
                <w:rFonts w:hint="eastAsia" w:ascii="仿宋" w:hAnsi="仿宋" w:eastAsia="仿宋"/>
                <w:sz w:val="22"/>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sz w:val="22"/>
              </w:rPr>
            </w:pPr>
            <w:r>
              <w:rPr>
                <w:rFonts w:hint="eastAsia" w:ascii="仿宋" w:hAnsi="仿宋" w:eastAsia="仿宋"/>
                <w:sz w:val="22"/>
              </w:rPr>
              <w:t>28</w:t>
            </w:r>
          </w:p>
        </w:tc>
        <w:tc>
          <w:tcPr>
            <w:tcW w:w="1985" w:type="dxa"/>
            <w:vAlign w:val="center"/>
          </w:tcPr>
          <w:p>
            <w:pPr>
              <w:jc w:val="center"/>
              <w:rPr>
                <w:rFonts w:hint="eastAsia" w:ascii="仿宋" w:hAnsi="仿宋" w:eastAsia="仿宋"/>
                <w:sz w:val="22"/>
              </w:rPr>
            </w:pPr>
            <w:r>
              <w:rPr>
                <w:rFonts w:hint="eastAsia" w:ascii="仿宋" w:hAnsi="仿宋" w:eastAsia="仿宋"/>
                <w:sz w:val="22"/>
              </w:rPr>
              <w:t>带棚卡座区</w:t>
            </w:r>
          </w:p>
        </w:tc>
        <w:tc>
          <w:tcPr>
            <w:tcW w:w="4252" w:type="dxa"/>
            <w:vAlign w:val="center"/>
          </w:tcPr>
          <w:p>
            <w:pPr>
              <w:rPr>
                <w:rFonts w:hint="eastAsia" w:ascii="仿宋" w:hAnsi="仿宋" w:eastAsia="仿宋"/>
                <w:sz w:val="22"/>
              </w:rPr>
            </w:pPr>
            <w:r>
              <w:rPr>
                <w:rFonts w:hint="eastAsia" w:ascii="仿宋" w:hAnsi="仿宋" w:eastAsia="仿宋"/>
                <w:sz w:val="22"/>
              </w:rPr>
              <w:t>尺寸：2000mm*2500*2800</w:t>
            </w:r>
          </w:p>
          <w:p>
            <w:pPr>
              <w:rPr>
                <w:rFonts w:ascii="仿宋" w:hAnsi="仿宋" w:eastAsia="仿宋"/>
                <w:sz w:val="22"/>
              </w:rPr>
            </w:pPr>
            <w:r>
              <w:rPr>
                <w:rFonts w:hint="eastAsia" w:ascii="仿宋" w:hAnsi="仿宋" w:eastAsia="仿宋"/>
                <w:sz w:val="22"/>
              </w:rPr>
              <w:t>材料：钢结构、防火木</w:t>
            </w:r>
          </w:p>
        </w:tc>
        <w:tc>
          <w:tcPr>
            <w:tcW w:w="919" w:type="dxa"/>
            <w:vAlign w:val="center"/>
          </w:tcPr>
          <w:p>
            <w:pPr>
              <w:jc w:val="center"/>
              <w:rPr>
                <w:rFonts w:hint="eastAsia" w:ascii="仿宋" w:hAnsi="仿宋" w:eastAsia="仿宋"/>
                <w:sz w:val="22"/>
              </w:rPr>
            </w:pPr>
            <w:r>
              <w:rPr>
                <w:rFonts w:hint="eastAsia" w:ascii="仿宋" w:hAnsi="仿宋" w:eastAsia="仿宋"/>
                <w:sz w:val="22"/>
              </w:rPr>
              <w:t>4</w:t>
            </w:r>
          </w:p>
        </w:tc>
        <w:tc>
          <w:tcPr>
            <w:tcW w:w="920" w:type="dxa"/>
            <w:vAlign w:val="center"/>
          </w:tcPr>
          <w:p>
            <w:pPr>
              <w:jc w:val="center"/>
              <w:rPr>
                <w:rFonts w:hint="eastAsia" w:ascii="仿宋" w:hAnsi="仿宋" w:eastAsia="仿宋"/>
                <w:sz w:val="22"/>
              </w:rPr>
            </w:pPr>
            <w:r>
              <w:rPr>
                <w:rFonts w:hint="eastAsia" w:ascii="仿宋" w:hAnsi="仿宋" w:eastAsia="仿宋"/>
                <w:sz w:val="22"/>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sz w:val="22"/>
              </w:rPr>
            </w:pPr>
            <w:r>
              <w:rPr>
                <w:rFonts w:hint="eastAsia" w:ascii="仿宋" w:hAnsi="仿宋" w:eastAsia="仿宋"/>
                <w:sz w:val="22"/>
              </w:rPr>
              <w:t>29</w:t>
            </w:r>
          </w:p>
        </w:tc>
        <w:tc>
          <w:tcPr>
            <w:tcW w:w="1985" w:type="dxa"/>
            <w:vAlign w:val="center"/>
          </w:tcPr>
          <w:p>
            <w:pPr>
              <w:jc w:val="center"/>
              <w:rPr>
                <w:rFonts w:hint="eastAsia" w:ascii="仿宋" w:hAnsi="仿宋" w:eastAsia="仿宋"/>
                <w:sz w:val="22"/>
              </w:rPr>
            </w:pPr>
            <w:r>
              <w:rPr>
                <w:rFonts w:hint="eastAsia" w:ascii="仿宋" w:hAnsi="仿宋" w:eastAsia="仿宋"/>
                <w:sz w:val="22"/>
              </w:rPr>
              <w:t>阳光房</w:t>
            </w:r>
          </w:p>
        </w:tc>
        <w:tc>
          <w:tcPr>
            <w:tcW w:w="4252" w:type="dxa"/>
            <w:vAlign w:val="center"/>
          </w:tcPr>
          <w:p>
            <w:pPr>
              <w:rPr>
                <w:rFonts w:hint="eastAsia" w:ascii="仿宋" w:hAnsi="仿宋" w:eastAsia="仿宋"/>
                <w:sz w:val="22"/>
              </w:rPr>
            </w:pPr>
            <w:r>
              <w:rPr>
                <w:rFonts w:hint="eastAsia" w:ascii="仿宋" w:hAnsi="仿宋" w:eastAsia="仿宋"/>
                <w:sz w:val="22"/>
              </w:rPr>
              <w:t>尺寸：6810mm*5010*2800</w:t>
            </w:r>
          </w:p>
          <w:p>
            <w:pPr>
              <w:ind w:left="220" w:hanging="220" w:hangingChars="100"/>
              <w:rPr>
                <w:rFonts w:ascii="仿宋" w:hAnsi="仿宋" w:eastAsia="仿宋"/>
                <w:sz w:val="22"/>
              </w:rPr>
            </w:pPr>
            <w:r>
              <w:rPr>
                <w:rFonts w:hint="eastAsia" w:ascii="仿宋" w:hAnsi="仿宋" w:eastAsia="仿宋"/>
                <w:sz w:val="22"/>
              </w:rPr>
              <w:t>材料：砖砌、铝合金、钢化玻璃、文化石、木地板</w:t>
            </w:r>
          </w:p>
        </w:tc>
        <w:tc>
          <w:tcPr>
            <w:tcW w:w="919" w:type="dxa"/>
            <w:vAlign w:val="center"/>
          </w:tcPr>
          <w:p>
            <w:pPr>
              <w:jc w:val="center"/>
              <w:rPr>
                <w:rFonts w:hint="eastAsia" w:ascii="仿宋" w:hAnsi="仿宋" w:eastAsia="仿宋"/>
                <w:sz w:val="22"/>
              </w:rPr>
            </w:pPr>
            <w:r>
              <w:rPr>
                <w:rFonts w:hint="eastAsia" w:ascii="仿宋" w:hAnsi="仿宋" w:eastAsia="仿宋"/>
                <w:sz w:val="22"/>
              </w:rPr>
              <w:t>1</w:t>
            </w:r>
          </w:p>
        </w:tc>
        <w:tc>
          <w:tcPr>
            <w:tcW w:w="920" w:type="dxa"/>
            <w:vAlign w:val="center"/>
          </w:tcPr>
          <w:p>
            <w:pPr>
              <w:jc w:val="center"/>
              <w:rPr>
                <w:rFonts w:hint="eastAsia" w:ascii="仿宋" w:hAnsi="仿宋" w:eastAsia="仿宋"/>
                <w:sz w:val="22"/>
              </w:rPr>
            </w:pPr>
            <w:r>
              <w:rPr>
                <w:rFonts w:hint="eastAsia" w:ascii="仿宋" w:hAnsi="仿宋" w:eastAsia="仿宋"/>
                <w:sz w:val="22"/>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sz w:val="22"/>
              </w:rPr>
            </w:pPr>
            <w:r>
              <w:rPr>
                <w:rFonts w:hint="eastAsia" w:ascii="仿宋" w:hAnsi="仿宋" w:eastAsia="仿宋"/>
                <w:sz w:val="22"/>
              </w:rPr>
              <w:t>30</w:t>
            </w:r>
          </w:p>
        </w:tc>
        <w:tc>
          <w:tcPr>
            <w:tcW w:w="1985" w:type="dxa"/>
            <w:vAlign w:val="center"/>
          </w:tcPr>
          <w:p>
            <w:pPr>
              <w:jc w:val="center"/>
              <w:rPr>
                <w:rFonts w:hint="eastAsia" w:ascii="仿宋" w:hAnsi="仿宋" w:eastAsia="仿宋"/>
                <w:sz w:val="22"/>
              </w:rPr>
            </w:pPr>
            <w:r>
              <w:rPr>
                <w:rFonts w:hint="eastAsia" w:ascii="仿宋" w:hAnsi="仿宋" w:eastAsia="仿宋"/>
                <w:sz w:val="22"/>
              </w:rPr>
              <w:t>地台（消防管经过）</w:t>
            </w:r>
          </w:p>
        </w:tc>
        <w:tc>
          <w:tcPr>
            <w:tcW w:w="4252" w:type="dxa"/>
            <w:vAlign w:val="center"/>
          </w:tcPr>
          <w:p>
            <w:pPr>
              <w:rPr>
                <w:rFonts w:hint="eastAsia" w:ascii="仿宋" w:hAnsi="仿宋" w:eastAsia="仿宋"/>
                <w:sz w:val="22"/>
              </w:rPr>
            </w:pPr>
            <w:r>
              <w:rPr>
                <w:rFonts w:hint="eastAsia" w:ascii="仿宋" w:hAnsi="仿宋" w:eastAsia="仿宋"/>
                <w:sz w:val="22"/>
              </w:rPr>
              <w:t>尺寸：6800mm*8300*360</w:t>
            </w:r>
          </w:p>
          <w:p>
            <w:pPr>
              <w:rPr>
                <w:rFonts w:ascii="仿宋" w:hAnsi="仿宋" w:eastAsia="仿宋"/>
                <w:sz w:val="22"/>
              </w:rPr>
            </w:pPr>
            <w:r>
              <w:rPr>
                <w:rFonts w:hint="eastAsia" w:ascii="仿宋" w:hAnsi="仿宋" w:eastAsia="仿宋"/>
                <w:sz w:val="22"/>
              </w:rPr>
              <w:t>材料：木龙骨、防火木</w:t>
            </w:r>
          </w:p>
        </w:tc>
        <w:tc>
          <w:tcPr>
            <w:tcW w:w="919" w:type="dxa"/>
            <w:vAlign w:val="center"/>
          </w:tcPr>
          <w:p>
            <w:pPr>
              <w:jc w:val="center"/>
              <w:rPr>
                <w:rFonts w:hint="eastAsia" w:ascii="仿宋" w:hAnsi="仿宋" w:eastAsia="仿宋"/>
                <w:sz w:val="22"/>
              </w:rPr>
            </w:pPr>
            <w:r>
              <w:rPr>
                <w:rFonts w:hint="eastAsia" w:ascii="仿宋" w:hAnsi="仿宋" w:eastAsia="仿宋"/>
                <w:sz w:val="22"/>
              </w:rPr>
              <w:t>1</w:t>
            </w:r>
          </w:p>
        </w:tc>
        <w:tc>
          <w:tcPr>
            <w:tcW w:w="920" w:type="dxa"/>
            <w:vAlign w:val="center"/>
          </w:tcPr>
          <w:p>
            <w:pPr>
              <w:jc w:val="center"/>
              <w:rPr>
                <w:rFonts w:hint="eastAsia" w:ascii="仿宋" w:hAnsi="仿宋" w:eastAsia="仿宋"/>
                <w:sz w:val="22"/>
              </w:rPr>
            </w:pPr>
            <w:r>
              <w:rPr>
                <w:rFonts w:hint="eastAsia" w:ascii="仿宋" w:hAnsi="仿宋" w:eastAsia="仿宋"/>
                <w:sz w:val="22"/>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sz w:val="22"/>
              </w:rPr>
            </w:pPr>
            <w:r>
              <w:rPr>
                <w:rFonts w:hint="eastAsia" w:ascii="仿宋" w:hAnsi="仿宋" w:eastAsia="仿宋"/>
                <w:sz w:val="22"/>
              </w:rPr>
              <w:t>31</w:t>
            </w:r>
          </w:p>
        </w:tc>
        <w:tc>
          <w:tcPr>
            <w:tcW w:w="1985" w:type="dxa"/>
            <w:vAlign w:val="center"/>
          </w:tcPr>
          <w:p>
            <w:pPr>
              <w:jc w:val="center"/>
              <w:rPr>
                <w:rFonts w:hint="eastAsia" w:ascii="仿宋" w:hAnsi="仿宋" w:eastAsia="仿宋"/>
                <w:sz w:val="22"/>
              </w:rPr>
            </w:pPr>
            <w:r>
              <w:rPr>
                <w:rFonts w:hint="eastAsia" w:ascii="仿宋" w:hAnsi="仿宋" w:eastAsia="仿宋"/>
                <w:sz w:val="22"/>
              </w:rPr>
              <w:t>卡座</w:t>
            </w:r>
          </w:p>
        </w:tc>
        <w:tc>
          <w:tcPr>
            <w:tcW w:w="4252" w:type="dxa"/>
            <w:vAlign w:val="center"/>
          </w:tcPr>
          <w:p>
            <w:pPr>
              <w:rPr>
                <w:rFonts w:hint="eastAsia" w:ascii="仿宋" w:hAnsi="仿宋" w:eastAsia="仿宋"/>
                <w:sz w:val="22"/>
              </w:rPr>
            </w:pPr>
            <w:r>
              <w:rPr>
                <w:rFonts w:hint="eastAsia" w:ascii="仿宋" w:hAnsi="仿宋" w:eastAsia="仿宋"/>
                <w:sz w:val="22"/>
              </w:rPr>
              <w:t>尺寸：2000mm*450*400</w:t>
            </w:r>
          </w:p>
          <w:p>
            <w:pPr>
              <w:rPr>
                <w:rFonts w:ascii="仿宋" w:hAnsi="仿宋" w:eastAsia="仿宋"/>
                <w:sz w:val="22"/>
              </w:rPr>
            </w:pPr>
            <w:r>
              <w:rPr>
                <w:rFonts w:hint="eastAsia" w:ascii="仿宋" w:hAnsi="仿宋" w:eastAsia="仿宋"/>
                <w:sz w:val="22"/>
              </w:rPr>
              <w:t>材料：防火木</w:t>
            </w:r>
          </w:p>
        </w:tc>
        <w:tc>
          <w:tcPr>
            <w:tcW w:w="919" w:type="dxa"/>
            <w:vAlign w:val="center"/>
          </w:tcPr>
          <w:p>
            <w:pPr>
              <w:jc w:val="center"/>
              <w:rPr>
                <w:rFonts w:ascii="仿宋" w:hAnsi="仿宋" w:eastAsia="仿宋"/>
                <w:sz w:val="22"/>
              </w:rPr>
            </w:pPr>
          </w:p>
        </w:tc>
        <w:tc>
          <w:tcPr>
            <w:tcW w:w="920" w:type="dxa"/>
            <w:vAlign w:val="center"/>
          </w:tcPr>
          <w:p>
            <w:pPr>
              <w:jc w:val="center"/>
              <w:rPr>
                <w:rFonts w:hint="eastAsia" w:ascii="仿宋" w:hAnsi="仿宋" w:eastAsia="仿宋"/>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tcBorders>
              <w:bottom w:val="single" w:color="000000" w:themeColor="text1" w:sz="4" w:space="0"/>
            </w:tcBorders>
            <w:vAlign w:val="center"/>
          </w:tcPr>
          <w:p>
            <w:pPr>
              <w:jc w:val="center"/>
              <w:rPr>
                <w:rFonts w:ascii="仿宋" w:hAnsi="仿宋" w:eastAsia="仿宋"/>
                <w:sz w:val="22"/>
              </w:rPr>
            </w:pPr>
            <w:r>
              <w:rPr>
                <w:rFonts w:hint="eastAsia" w:ascii="仿宋" w:hAnsi="仿宋" w:eastAsia="仿宋"/>
                <w:sz w:val="22"/>
              </w:rPr>
              <w:t>32</w:t>
            </w:r>
          </w:p>
        </w:tc>
        <w:tc>
          <w:tcPr>
            <w:tcW w:w="1985" w:type="dxa"/>
            <w:tcBorders>
              <w:bottom w:val="single" w:color="000000" w:themeColor="text1" w:sz="4" w:space="0"/>
            </w:tcBorders>
            <w:vAlign w:val="center"/>
          </w:tcPr>
          <w:p>
            <w:pPr>
              <w:jc w:val="center"/>
              <w:rPr>
                <w:rFonts w:hint="eastAsia" w:ascii="仿宋" w:hAnsi="仿宋" w:eastAsia="仿宋"/>
                <w:sz w:val="22"/>
              </w:rPr>
            </w:pPr>
            <w:r>
              <w:rPr>
                <w:rFonts w:hint="eastAsia" w:ascii="仿宋" w:hAnsi="仿宋" w:eastAsia="仿宋"/>
                <w:sz w:val="22"/>
              </w:rPr>
              <w:t>隔断</w:t>
            </w:r>
          </w:p>
        </w:tc>
        <w:tc>
          <w:tcPr>
            <w:tcW w:w="4252" w:type="dxa"/>
            <w:tcBorders>
              <w:bottom w:val="single" w:color="000000" w:themeColor="text1" w:sz="4" w:space="0"/>
            </w:tcBorders>
            <w:vAlign w:val="center"/>
          </w:tcPr>
          <w:p>
            <w:pPr>
              <w:rPr>
                <w:rFonts w:hint="eastAsia" w:ascii="仿宋" w:hAnsi="仿宋" w:eastAsia="仿宋"/>
                <w:sz w:val="22"/>
              </w:rPr>
            </w:pPr>
            <w:r>
              <w:rPr>
                <w:rFonts w:hint="eastAsia" w:ascii="仿宋" w:hAnsi="仿宋" w:eastAsia="仿宋"/>
                <w:sz w:val="22"/>
              </w:rPr>
              <w:t>尺寸：13700mm*2100</w:t>
            </w:r>
          </w:p>
          <w:p>
            <w:pPr>
              <w:rPr>
                <w:rFonts w:ascii="仿宋" w:hAnsi="仿宋" w:eastAsia="仿宋"/>
                <w:sz w:val="22"/>
              </w:rPr>
            </w:pPr>
            <w:r>
              <w:rPr>
                <w:rFonts w:hint="eastAsia" w:ascii="仿宋" w:hAnsi="仿宋" w:eastAsia="仿宋"/>
                <w:sz w:val="22"/>
              </w:rPr>
              <w:t>材料：防火木</w:t>
            </w:r>
          </w:p>
        </w:tc>
        <w:tc>
          <w:tcPr>
            <w:tcW w:w="919" w:type="dxa"/>
            <w:tcBorders>
              <w:bottom w:val="single" w:color="000000" w:themeColor="text1" w:sz="4" w:space="0"/>
            </w:tcBorders>
            <w:vAlign w:val="center"/>
          </w:tcPr>
          <w:p>
            <w:pPr>
              <w:jc w:val="center"/>
              <w:rPr>
                <w:rFonts w:ascii="仿宋" w:hAnsi="仿宋" w:eastAsia="仿宋"/>
                <w:sz w:val="22"/>
              </w:rPr>
            </w:pPr>
          </w:p>
        </w:tc>
        <w:tc>
          <w:tcPr>
            <w:tcW w:w="920" w:type="dxa"/>
            <w:tcBorders>
              <w:bottom w:val="single" w:color="000000" w:themeColor="text1" w:sz="4" w:space="0"/>
            </w:tcBorders>
            <w:vAlign w:val="center"/>
          </w:tcPr>
          <w:p>
            <w:pPr>
              <w:jc w:val="center"/>
              <w:rPr>
                <w:rFonts w:hint="eastAsia" w:ascii="仿宋" w:hAnsi="仿宋" w:eastAsia="仿宋"/>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81" w:type="dxa"/>
            <w:gridSpan w:val="5"/>
            <w:shd w:val="clear" w:color="auto" w:fill="DDD9C4" w:themeFill="background2" w:themeFillShade="E6"/>
            <w:vAlign w:val="center"/>
          </w:tcPr>
          <w:p>
            <w:pPr>
              <w:spacing w:line="276" w:lineRule="auto"/>
              <w:jc w:val="center"/>
              <w:rPr>
                <w:rFonts w:ascii="仿宋" w:hAnsi="仿宋" w:eastAsia="仿宋"/>
                <w:b/>
                <w:sz w:val="22"/>
              </w:rPr>
            </w:pPr>
            <w:r>
              <w:rPr>
                <w:rFonts w:ascii="仿宋" w:hAnsi="仿宋" w:eastAsia="仿宋"/>
                <w:b/>
                <w:sz w:val="24"/>
              </w:rPr>
              <w:t>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sz w:val="22"/>
              </w:rPr>
            </w:pPr>
            <w:r>
              <w:rPr>
                <w:rFonts w:hint="eastAsia" w:ascii="仿宋" w:hAnsi="仿宋" w:eastAsia="仿宋"/>
                <w:sz w:val="22"/>
              </w:rPr>
              <w:t>33</w:t>
            </w:r>
          </w:p>
        </w:tc>
        <w:tc>
          <w:tcPr>
            <w:tcW w:w="1985" w:type="dxa"/>
            <w:vAlign w:val="center"/>
          </w:tcPr>
          <w:p>
            <w:pPr>
              <w:jc w:val="center"/>
              <w:rPr>
                <w:rFonts w:hint="eastAsia" w:ascii="仿宋" w:hAnsi="仿宋" w:eastAsia="仿宋"/>
                <w:sz w:val="22"/>
              </w:rPr>
            </w:pPr>
            <w:r>
              <w:rPr>
                <w:rFonts w:hint="eastAsia" w:ascii="仿宋" w:hAnsi="仿宋" w:eastAsia="仿宋"/>
                <w:sz w:val="22"/>
              </w:rPr>
              <w:t>人工</w:t>
            </w:r>
          </w:p>
        </w:tc>
        <w:tc>
          <w:tcPr>
            <w:tcW w:w="4252" w:type="dxa"/>
            <w:vAlign w:val="center"/>
          </w:tcPr>
          <w:p>
            <w:pPr>
              <w:rPr>
                <w:rFonts w:ascii="仿宋" w:hAnsi="仿宋" w:eastAsia="仿宋"/>
                <w:sz w:val="22"/>
              </w:rPr>
            </w:pPr>
          </w:p>
        </w:tc>
        <w:tc>
          <w:tcPr>
            <w:tcW w:w="919" w:type="dxa"/>
            <w:vAlign w:val="center"/>
          </w:tcPr>
          <w:p>
            <w:pPr>
              <w:jc w:val="center"/>
              <w:rPr>
                <w:rFonts w:ascii="仿宋" w:hAnsi="仿宋" w:eastAsia="仿宋"/>
                <w:sz w:val="22"/>
              </w:rPr>
            </w:pPr>
            <w:r>
              <w:rPr>
                <w:rFonts w:hint="eastAsia" w:ascii="仿宋" w:hAnsi="仿宋" w:eastAsia="仿宋"/>
                <w:sz w:val="22"/>
              </w:rPr>
              <w:t>1</w:t>
            </w:r>
          </w:p>
        </w:tc>
        <w:tc>
          <w:tcPr>
            <w:tcW w:w="920" w:type="dxa"/>
            <w:vAlign w:val="center"/>
          </w:tcPr>
          <w:p>
            <w:pPr>
              <w:jc w:val="center"/>
              <w:rPr>
                <w:rFonts w:ascii="仿宋" w:hAnsi="仿宋" w:eastAsia="仿宋"/>
                <w:sz w:val="22"/>
              </w:rPr>
            </w:pPr>
            <w:r>
              <w:rPr>
                <w:rFonts w:ascii="仿宋" w:hAnsi="仿宋" w:eastAsia="仿宋"/>
                <w:sz w:val="22"/>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sz w:val="22"/>
              </w:rPr>
            </w:pPr>
            <w:r>
              <w:rPr>
                <w:rFonts w:hint="eastAsia" w:ascii="仿宋" w:hAnsi="仿宋" w:eastAsia="仿宋"/>
                <w:sz w:val="22"/>
              </w:rPr>
              <w:t>34</w:t>
            </w:r>
          </w:p>
        </w:tc>
        <w:tc>
          <w:tcPr>
            <w:tcW w:w="1985" w:type="dxa"/>
            <w:vAlign w:val="center"/>
          </w:tcPr>
          <w:p>
            <w:pPr>
              <w:jc w:val="center"/>
              <w:rPr>
                <w:rFonts w:hint="eastAsia" w:ascii="仿宋" w:hAnsi="仿宋" w:eastAsia="仿宋"/>
                <w:sz w:val="22"/>
              </w:rPr>
            </w:pPr>
            <w:r>
              <w:rPr>
                <w:rFonts w:hint="eastAsia" w:ascii="仿宋" w:hAnsi="仿宋" w:eastAsia="仿宋"/>
                <w:sz w:val="22"/>
              </w:rPr>
              <w:t>线路改造耗材</w:t>
            </w:r>
          </w:p>
        </w:tc>
        <w:tc>
          <w:tcPr>
            <w:tcW w:w="4252" w:type="dxa"/>
            <w:vAlign w:val="center"/>
          </w:tcPr>
          <w:p>
            <w:pPr>
              <w:rPr>
                <w:rFonts w:ascii="仿宋" w:hAnsi="仿宋" w:eastAsia="仿宋"/>
                <w:sz w:val="22"/>
              </w:rPr>
            </w:pPr>
          </w:p>
        </w:tc>
        <w:tc>
          <w:tcPr>
            <w:tcW w:w="919" w:type="dxa"/>
            <w:vAlign w:val="center"/>
          </w:tcPr>
          <w:p>
            <w:pPr>
              <w:jc w:val="center"/>
              <w:rPr>
                <w:rFonts w:ascii="仿宋" w:hAnsi="仿宋" w:eastAsia="仿宋"/>
                <w:sz w:val="22"/>
              </w:rPr>
            </w:pPr>
            <w:r>
              <w:rPr>
                <w:rFonts w:hint="eastAsia" w:ascii="仿宋" w:hAnsi="仿宋" w:eastAsia="仿宋"/>
                <w:sz w:val="22"/>
              </w:rPr>
              <w:t>1</w:t>
            </w:r>
          </w:p>
        </w:tc>
        <w:tc>
          <w:tcPr>
            <w:tcW w:w="920" w:type="dxa"/>
            <w:vAlign w:val="center"/>
          </w:tcPr>
          <w:p>
            <w:pPr>
              <w:jc w:val="center"/>
              <w:rPr>
                <w:rFonts w:ascii="仿宋" w:hAnsi="仿宋" w:eastAsia="仿宋"/>
                <w:sz w:val="22"/>
              </w:rPr>
            </w:pPr>
            <w:r>
              <w:rPr>
                <w:rFonts w:ascii="仿宋" w:hAnsi="仿宋" w:eastAsia="仿宋"/>
                <w:sz w:val="22"/>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sz w:val="22"/>
              </w:rPr>
            </w:pPr>
            <w:r>
              <w:rPr>
                <w:rFonts w:hint="eastAsia" w:ascii="仿宋" w:hAnsi="仿宋" w:eastAsia="仿宋"/>
                <w:sz w:val="22"/>
              </w:rPr>
              <w:t>35</w:t>
            </w:r>
          </w:p>
        </w:tc>
        <w:tc>
          <w:tcPr>
            <w:tcW w:w="1985" w:type="dxa"/>
            <w:vAlign w:val="center"/>
          </w:tcPr>
          <w:p>
            <w:pPr>
              <w:jc w:val="center"/>
              <w:rPr>
                <w:rFonts w:hint="eastAsia" w:ascii="仿宋" w:hAnsi="仿宋" w:eastAsia="仿宋"/>
                <w:sz w:val="22"/>
              </w:rPr>
            </w:pPr>
            <w:r>
              <w:rPr>
                <w:rFonts w:hint="eastAsia" w:ascii="仿宋" w:hAnsi="仿宋" w:eastAsia="仿宋"/>
                <w:sz w:val="22"/>
              </w:rPr>
              <w:t>垃圾清理及运输</w:t>
            </w:r>
          </w:p>
        </w:tc>
        <w:tc>
          <w:tcPr>
            <w:tcW w:w="4252" w:type="dxa"/>
            <w:vAlign w:val="center"/>
          </w:tcPr>
          <w:p>
            <w:pPr>
              <w:rPr>
                <w:rFonts w:ascii="仿宋" w:hAnsi="仿宋" w:eastAsia="仿宋"/>
                <w:sz w:val="22"/>
              </w:rPr>
            </w:pPr>
          </w:p>
        </w:tc>
        <w:tc>
          <w:tcPr>
            <w:tcW w:w="919" w:type="dxa"/>
            <w:vAlign w:val="center"/>
          </w:tcPr>
          <w:p>
            <w:pPr>
              <w:jc w:val="center"/>
              <w:rPr>
                <w:rFonts w:ascii="仿宋" w:hAnsi="仿宋" w:eastAsia="仿宋"/>
                <w:sz w:val="22"/>
              </w:rPr>
            </w:pPr>
            <w:r>
              <w:rPr>
                <w:rFonts w:hint="eastAsia" w:ascii="仿宋" w:hAnsi="仿宋" w:eastAsia="仿宋"/>
                <w:sz w:val="22"/>
              </w:rPr>
              <w:t>1</w:t>
            </w:r>
          </w:p>
        </w:tc>
        <w:tc>
          <w:tcPr>
            <w:tcW w:w="920" w:type="dxa"/>
            <w:vAlign w:val="center"/>
          </w:tcPr>
          <w:p>
            <w:pPr>
              <w:jc w:val="center"/>
              <w:rPr>
                <w:rFonts w:ascii="仿宋" w:hAnsi="仿宋" w:eastAsia="仿宋"/>
                <w:sz w:val="22"/>
              </w:rPr>
            </w:pPr>
            <w:r>
              <w:rPr>
                <w:rFonts w:ascii="仿宋" w:hAnsi="仿宋" w:eastAsia="仿宋"/>
                <w:sz w:val="22"/>
              </w:rPr>
              <w:t>项</w:t>
            </w:r>
          </w:p>
        </w:tc>
      </w:tr>
    </w:tbl>
    <w:p>
      <w:pPr>
        <w:widowControl/>
        <w:spacing w:line="360" w:lineRule="auto"/>
        <w:ind w:firstLine="440" w:firstLineChars="200"/>
        <w:jc w:val="left"/>
        <w:rPr>
          <w:rFonts w:ascii="仿宋" w:hAnsi="仿宋" w:eastAsia="仿宋"/>
          <w:bCs/>
          <w:sz w:val="22"/>
          <w:szCs w:val="21"/>
        </w:rPr>
      </w:pPr>
    </w:p>
    <w:p>
      <w:pPr>
        <w:widowControl/>
        <w:jc w:val="left"/>
        <w:rPr>
          <w:rFonts w:ascii="仿宋" w:hAnsi="仿宋" w:eastAsia="仿宋"/>
          <w:b/>
          <w:bCs/>
          <w:sz w:val="28"/>
          <w:szCs w:val="21"/>
        </w:rPr>
      </w:pPr>
      <w:r>
        <w:rPr>
          <w:rFonts w:hint="eastAsia" w:ascii="仿宋" w:hAnsi="仿宋" w:eastAsia="仿宋"/>
          <w:b/>
          <w:bCs/>
          <w:sz w:val="28"/>
          <w:szCs w:val="21"/>
        </w:rPr>
        <w:t>四、商务需求</w:t>
      </w:r>
    </w:p>
    <w:p>
      <w:pPr>
        <w:widowControl/>
        <w:spacing w:line="360" w:lineRule="auto"/>
        <w:ind w:firstLine="442" w:firstLineChars="200"/>
        <w:jc w:val="left"/>
        <w:rPr>
          <w:rFonts w:ascii="仿宋" w:hAnsi="仿宋" w:eastAsia="仿宋"/>
          <w:b/>
          <w:bCs/>
          <w:sz w:val="22"/>
          <w:szCs w:val="21"/>
        </w:rPr>
      </w:pPr>
      <w:r>
        <w:rPr>
          <w:rFonts w:hint="eastAsia" w:ascii="仿宋" w:hAnsi="仿宋" w:eastAsia="仿宋"/>
          <w:b/>
          <w:bCs/>
          <w:sz w:val="22"/>
          <w:szCs w:val="21"/>
          <w:highlight w:val="yellow"/>
        </w:rPr>
        <w:t>★1、</w:t>
      </w:r>
      <w:r>
        <w:rPr>
          <w:rFonts w:ascii="仿宋" w:hAnsi="仿宋" w:eastAsia="仿宋"/>
          <w:b/>
          <w:bCs/>
          <w:sz w:val="22"/>
          <w:szCs w:val="21"/>
          <w:highlight w:val="yellow"/>
        </w:rPr>
        <w:t>交付期限</w:t>
      </w:r>
      <w:r>
        <w:rPr>
          <w:rFonts w:hint="eastAsia" w:ascii="仿宋" w:hAnsi="仿宋" w:eastAsia="仿宋"/>
          <w:b/>
          <w:bCs/>
          <w:sz w:val="22"/>
          <w:szCs w:val="21"/>
          <w:highlight w:val="yellow"/>
        </w:rPr>
        <w:t>：投标供应商承诺自合同签订之日起30个日历日内完成</w:t>
      </w:r>
      <w:r>
        <w:rPr>
          <w:rFonts w:hint="eastAsia" w:ascii="仿宋" w:hAnsi="仿宋" w:eastAsia="仿宋"/>
          <w:b/>
          <w:bCs/>
          <w:sz w:val="22"/>
          <w:szCs w:val="21"/>
        </w:rPr>
        <w:t>。</w:t>
      </w:r>
      <w:r>
        <w:rPr>
          <w:rFonts w:hint="eastAsia" w:ascii="仿宋" w:hAnsi="仿宋" w:eastAsia="仿宋"/>
          <w:bCs/>
          <w:sz w:val="22"/>
          <w:szCs w:val="21"/>
        </w:rPr>
        <w:t>因投标供应商单方致项目延期，作中标无效处理。如因不可抗力延期，中标人根据采购单位要求的期限继续完成服务。</w:t>
      </w:r>
    </w:p>
    <w:p>
      <w:pPr>
        <w:widowControl/>
        <w:spacing w:line="360" w:lineRule="auto"/>
        <w:ind w:firstLine="440" w:firstLineChars="200"/>
        <w:jc w:val="left"/>
        <w:rPr>
          <w:rFonts w:ascii="仿宋" w:hAnsi="仿宋" w:eastAsia="仿宋"/>
          <w:bCs/>
          <w:sz w:val="22"/>
          <w:szCs w:val="21"/>
        </w:rPr>
      </w:pPr>
      <w:r>
        <w:rPr>
          <w:rFonts w:hint="eastAsia" w:ascii="仿宋" w:hAnsi="仿宋" w:eastAsia="仿宋"/>
          <w:bCs/>
          <w:sz w:val="22"/>
          <w:szCs w:val="21"/>
        </w:rPr>
        <w:t>2、项目地点：深圳市宝安区航站三路宝安交警大队。</w:t>
      </w:r>
    </w:p>
    <w:p>
      <w:pPr>
        <w:widowControl/>
        <w:spacing w:line="360" w:lineRule="auto"/>
        <w:ind w:firstLine="440" w:firstLineChars="200"/>
        <w:jc w:val="left"/>
        <w:rPr>
          <w:rFonts w:ascii="仿宋" w:hAnsi="仿宋" w:eastAsia="仿宋"/>
          <w:bCs/>
          <w:sz w:val="22"/>
          <w:szCs w:val="21"/>
        </w:rPr>
      </w:pPr>
      <w:r>
        <w:rPr>
          <w:rFonts w:hint="eastAsia" w:ascii="仿宋" w:hAnsi="仿宋" w:eastAsia="仿宋"/>
          <w:bCs/>
          <w:sz w:val="22"/>
          <w:szCs w:val="21"/>
        </w:rPr>
        <w:t>3、报价要求：</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3.1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3.2、投标供应商应当根据本企业的成本自行决定报价，但不得以低于企业成本的报价投标。</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3.3、投标供应商的报价不得超过项目预算金额。</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3.4、投标供应商的报价，应当是本项目采购范围和采购文件及合同条款上所列的各项内容中所述的全部，不得以任何理由予以重复。</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3.5、除非采购人通过修改采购文件予以更正，否则，投标供应商应毫无例外的按响应文件所列的清单中项目和数量填报综合单价和合价。投标供应商未填综合单价或合价的项目，作投标无效处理</w:t>
      </w:r>
      <w:r>
        <w:rPr>
          <w:rFonts w:ascii="仿宋" w:hAnsi="仿宋" w:eastAsia="仿宋"/>
          <w:bCs/>
          <w:sz w:val="22"/>
          <w:szCs w:val="21"/>
        </w:rPr>
        <w:t>。</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3.6、踏勘现场：不适用。</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3.7、投标供应商不得期望通过索赔等方式获取补偿，否则，除可能遭到拒绝外，还可能将作为不良行为记录在案，并可能影响其以后参加政府采购的项目投标，各投标供应商在报价时，应充份考虑报价的风险。</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3.8、投标供应商应认真阅读响应文件中所有内容，并对响应文件提出的要求和条件作出实质性响应。如投标供应商没有按照响应文件的要求提交全部资料，或者投标供应商响应文件没有对响应文件在各方面都做出实质性响应的，其响应文件作投标无效处理</w:t>
      </w:r>
      <w:r>
        <w:rPr>
          <w:rFonts w:ascii="仿宋" w:hAnsi="仿宋" w:eastAsia="仿宋"/>
          <w:bCs/>
          <w:sz w:val="22"/>
          <w:szCs w:val="21"/>
        </w:rPr>
        <w:t>。</w:t>
      </w:r>
    </w:p>
    <w:p>
      <w:pPr>
        <w:widowControl/>
        <w:spacing w:line="360" w:lineRule="auto"/>
        <w:ind w:firstLine="440" w:firstLineChars="200"/>
        <w:jc w:val="left"/>
        <w:rPr>
          <w:rFonts w:ascii="仿宋" w:hAnsi="仿宋" w:eastAsia="仿宋"/>
          <w:bCs/>
          <w:sz w:val="22"/>
          <w:szCs w:val="21"/>
        </w:rPr>
      </w:pPr>
      <w:r>
        <w:rPr>
          <w:rFonts w:hint="eastAsia" w:ascii="仿宋" w:hAnsi="仿宋" w:eastAsia="仿宋"/>
          <w:bCs/>
          <w:sz w:val="22"/>
          <w:szCs w:val="21"/>
        </w:rPr>
        <w:t>4、付款方式：按照完成服务工作进度和工作量制定分期付款方式。</w:t>
      </w:r>
    </w:p>
    <w:p>
      <w:pPr>
        <w:widowControl/>
        <w:spacing w:line="360" w:lineRule="auto"/>
        <w:ind w:firstLine="440" w:firstLineChars="200"/>
        <w:jc w:val="left"/>
        <w:rPr>
          <w:rFonts w:hint="eastAsia" w:ascii="仿宋" w:hAnsi="仿宋" w:eastAsia="仿宋"/>
          <w:bCs/>
          <w:sz w:val="22"/>
          <w:szCs w:val="21"/>
        </w:rPr>
      </w:pPr>
      <w:r>
        <w:rPr>
          <w:rFonts w:hint="eastAsia" w:ascii="仿宋" w:hAnsi="仿宋" w:eastAsia="仿宋"/>
          <w:bCs/>
          <w:sz w:val="22"/>
          <w:szCs w:val="21"/>
        </w:rPr>
        <w:t>5、履约担保金：无。</w:t>
      </w:r>
    </w:p>
    <w:p>
      <w:pPr>
        <w:widowControl/>
        <w:spacing w:line="360" w:lineRule="auto"/>
        <w:ind w:firstLine="440" w:firstLineChars="200"/>
        <w:jc w:val="left"/>
      </w:pPr>
      <w:r>
        <w:rPr>
          <w:rFonts w:hint="eastAsia" w:ascii="仿宋" w:hAnsi="仿宋" w:eastAsia="仿宋"/>
          <w:bCs/>
          <w:sz w:val="22"/>
          <w:szCs w:val="21"/>
        </w:rPr>
        <w:t>6、违约责任：合同执行过程中，乙方不履行合同义务或违反合同约定的，按合同总额10%向甲方偿付违约金，除追究违约金外，甲方有权利单方面解除合同，乙方应将已收取费用退回甲方；给甲方造成损失的，由乙方负责赔偿一切直接损失及间接损失。</w:t>
      </w:r>
    </w:p>
    <w:p>
      <w:pPr>
        <w:widowControl/>
        <w:jc w:val="left"/>
      </w:pPr>
      <w:r>
        <w:br w:type="page"/>
      </w:r>
    </w:p>
    <w:p/>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第三部分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投标文件格式</w:t>
      </w:r>
    </w:p>
    <w:p>
      <w:pPr>
        <w:rPr>
          <w:snapToGrid w:val="0"/>
          <w:kern w:val="0"/>
        </w:rPr>
      </w:pPr>
      <w:r>
        <w:rPr>
          <w:snapToGrid w:val="0"/>
          <w:kern w:val="0"/>
        </w:rPr>
        <w:br w:type="page"/>
      </w:r>
    </w:p>
    <w:p>
      <w:pPr>
        <w:widowControl/>
        <w:jc w:val="left"/>
      </w:pPr>
    </w:p>
    <w:p>
      <w:pPr>
        <w:jc w:val="center"/>
        <w:rPr>
          <w:rFonts w:ascii="仿宋" w:hAnsi="仿宋" w:eastAsia="仿宋"/>
          <w:b/>
          <w:sz w:val="36"/>
          <w:szCs w:val="36"/>
        </w:rPr>
      </w:pPr>
      <w:r>
        <w:rPr>
          <w:rFonts w:hint="eastAsia" w:ascii="仿宋" w:hAnsi="仿宋" w:eastAsia="仿宋"/>
          <w:b/>
          <w:sz w:val="36"/>
          <w:szCs w:val="36"/>
        </w:rPr>
        <w:t>投标文件格式</w:t>
      </w:r>
    </w:p>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一、投标文件目录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二、评标指引表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三、投标函（格式1）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四、投标人资格证明文件和资格声明（格式2）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五、评分中涉及的承诺及声明函（格式3）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六、开标一览表（格式4）</w:t>
            </w:r>
          </w:p>
          <w:p>
            <w:pPr>
              <w:widowControl/>
              <w:spacing w:line="360" w:lineRule="auto"/>
              <w:rPr>
                <w:rFonts w:ascii="仿宋" w:hAnsi="仿宋" w:eastAsia="仿宋" w:cs="Arial Unicode MS"/>
                <w:b/>
                <w:color w:val="FF0000"/>
                <w:sz w:val="24"/>
              </w:rPr>
            </w:pPr>
            <w:r>
              <w:rPr>
                <w:rFonts w:hint="eastAsia" w:ascii="仿宋" w:hAnsi="仿宋" w:eastAsia="仿宋" w:cs="Arial Unicode MS"/>
                <w:sz w:val="24"/>
              </w:rPr>
              <w:t xml:space="preserve">    </w:t>
            </w:r>
            <w:r>
              <w:rPr>
                <w:rFonts w:hint="eastAsia" w:ascii="仿宋" w:hAnsi="仿宋" w:eastAsia="仿宋" w:cs="Arial Unicode MS"/>
                <w:b/>
                <w:color w:val="FF0000"/>
              </w:rPr>
              <w:t>注：此表应与“法定代表人证明书、法定代表人授权委托证明书”一起密封于一信封，在递交投标文件时单独交与采购代理机构。（如法定代表人递交，则无需法定代表人授权委托证明书）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七、报价表（格式5）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八、服务方案（格式6）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九、差异表（格式7）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十、</w:t>
            </w:r>
            <w:r>
              <w:rPr>
                <w:rFonts w:ascii="仿宋" w:hAnsi="仿宋" w:eastAsia="仿宋" w:cs="Arial Unicode MS"/>
                <w:sz w:val="24"/>
              </w:rPr>
              <w:t>其他</w:t>
            </w:r>
            <w:r>
              <w:rPr>
                <w:rFonts w:hint="eastAsia" w:ascii="仿宋" w:hAnsi="仿宋" w:eastAsia="仿宋" w:cs="Arial Unicode MS"/>
                <w:sz w:val="24"/>
              </w:rPr>
              <w:t>采购</w:t>
            </w:r>
            <w:r>
              <w:rPr>
                <w:rFonts w:ascii="仿宋" w:hAnsi="仿宋" w:eastAsia="仿宋" w:cs="Arial Unicode MS"/>
                <w:sz w:val="24"/>
              </w:rPr>
              <w:t>文件要求的资料或投标人认为需要补充的资料</w:t>
            </w:r>
            <w:r>
              <w:rPr>
                <w:rFonts w:hint="eastAsia" w:ascii="仿宋" w:hAnsi="仿宋" w:eastAsia="仿宋" w:cs="Arial Unicode MS"/>
                <w:sz w:val="24"/>
              </w:rPr>
              <w:t>（格式8）</w:t>
            </w:r>
          </w:p>
        </w:tc>
      </w:tr>
    </w:tbl>
    <w:p/>
    <w:p>
      <w:pPr>
        <w:jc w:val="left"/>
      </w:pPr>
      <w:r>
        <w:br w:type="page"/>
      </w:r>
    </w:p>
    <w:p/>
    <w:p/>
    <w:p/>
    <w:p/>
    <w:p/>
    <w:p/>
    <w:p/>
    <w:p/>
    <w:p/>
    <w:p>
      <w:pPr>
        <w:jc w:val="center"/>
        <w:rPr>
          <w:rFonts w:ascii="仿宋" w:hAnsi="仿宋" w:eastAsia="仿宋"/>
          <w:b/>
          <w:sz w:val="56"/>
          <w:szCs w:val="56"/>
        </w:rPr>
      </w:pPr>
      <w:r>
        <w:rPr>
          <w:rFonts w:hint="eastAsia" w:ascii="仿宋" w:hAnsi="仿宋" w:eastAsia="仿宋"/>
          <w:b/>
          <w:sz w:val="56"/>
          <w:szCs w:val="56"/>
        </w:rPr>
        <w:t>投 标 文 件</w:t>
      </w:r>
    </w:p>
    <w:p/>
    <w:p/>
    <w:p/>
    <w:p/>
    <w:p/>
    <w:p/>
    <w:p/>
    <w:p/>
    <w:p/>
    <w:p/>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8"/>
        <w:gridCol w:w="4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项 目 名 称：</w:t>
            </w:r>
          </w:p>
        </w:tc>
        <w:tc>
          <w:tcPr>
            <w:tcW w:w="4774" w:type="dxa"/>
            <w:vAlign w:val="center"/>
          </w:tcPr>
          <w:p>
            <w:pPr>
              <w:widowControl/>
              <w:spacing w:line="480" w:lineRule="auto"/>
              <w:rPr>
                <w:rFonts w:ascii="仿宋" w:hAnsi="仿宋" w:eastAsia="仿宋"/>
                <w:sz w:val="24"/>
                <w:u w:val="single"/>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276" w:lineRule="auto"/>
              <w:jc w:val="center"/>
              <w:rPr>
                <w:rFonts w:ascii="仿宋" w:hAnsi="仿宋" w:eastAsia="仿宋"/>
                <w:b/>
                <w:sz w:val="24"/>
              </w:rPr>
            </w:pPr>
            <w:r>
              <w:rPr>
                <w:rFonts w:hint="eastAsia" w:ascii="仿宋" w:hAnsi="仿宋" w:eastAsia="仿宋"/>
                <w:b/>
                <w:sz w:val="24"/>
              </w:rPr>
              <w:t>法定代表人：</w:t>
            </w:r>
          </w:p>
          <w:p>
            <w:pPr>
              <w:widowControl/>
              <w:spacing w:line="276" w:lineRule="auto"/>
              <w:jc w:val="center"/>
              <w:rPr>
                <w:rFonts w:ascii="仿宋" w:hAnsi="仿宋" w:eastAsia="仿宋"/>
                <w:b/>
                <w:sz w:val="24"/>
              </w:rPr>
            </w:pPr>
            <w:r>
              <w:rPr>
                <w:rFonts w:hint="eastAsia" w:ascii="仿宋" w:hAnsi="仿宋" w:eastAsia="仿宋"/>
                <w:b/>
                <w:sz w:val="24"/>
              </w:rPr>
              <w:t>（授权代理人）</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投 标 单 位：</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日       期：</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bl>
    <w:p>
      <w:pPr>
        <w:widowControl/>
        <w:jc w:val="left"/>
      </w:pPr>
      <w:r>
        <w:br w:type="page"/>
      </w:r>
    </w:p>
    <w:p>
      <w:pPr>
        <w:jc w:val="center"/>
        <w:rPr>
          <w:rFonts w:ascii="仿宋" w:hAnsi="仿宋" w:eastAsia="仿宋"/>
          <w:b/>
          <w:sz w:val="36"/>
          <w:szCs w:val="36"/>
        </w:rPr>
      </w:pPr>
      <w:r>
        <w:rPr>
          <w:rFonts w:hint="eastAsia" w:ascii="仿宋" w:hAnsi="仿宋" w:eastAsia="仿宋"/>
          <w:b/>
          <w:sz w:val="36"/>
          <w:szCs w:val="36"/>
        </w:rPr>
        <w:t>评标指引表</w:t>
      </w:r>
    </w:p>
    <w:p>
      <w:pPr>
        <w:ind w:left="424" w:leftChars="202" w:firstLine="424" w:firstLineChars="202"/>
        <w:rPr>
          <w:rFonts w:ascii="仿宋" w:hAnsi="仿宋" w:eastAsia="仿宋"/>
        </w:rPr>
      </w:pPr>
    </w:p>
    <w:p>
      <w:pPr>
        <w:ind w:left="424" w:leftChars="202" w:right="792" w:rightChars="377" w:firstLine="424" w:firstLineChars="202"/>
        <w:rPr>
          <w:rFonts w:ascii="仿宋" w:hAnsi="仿宋" w:eastAsia="仿宋"/>
          <w:sz w:val="22"/>
        </w:rPr>
      </w:pPr>
      <w:r>
        <w:rPr>
          <w:rFonts w:hint="eastAsia" w:ascii="仿宋" w:hAnsi="仿宋" w:eastAsia="仿宋"/>
        </w:rPr>
        <w:t>为方便参与该项目的评委专家的评标，快速找到评标事项与该项目投标文件所对应的位置，请投标人参照下表格式，编制本项目评标指引表。</w:t>
      </w:r>
    </w:p>
    <w:p>
      <w:pPr>
        <w:ind w:left="424" w:leftChars="202" w:right="792" w:rightChars="377" w:firstLine="444" w:firstLineChars="202"/>
        <w:rPr>
          <w:rFonts w:ascii="仿宋" w:hAnsi="仿宋" w:eastAsia="仿宋"/>
          <w:sz w:val="22"/>
        </w:rPr>
      </w:pP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0"/>
        <w:gridCol w:w="3544"/>
        <w:gridCol w:w="1559"/>
        <w:gridCol w:w="16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38" w:type="dxa"/>
            <w:gridSpan w:val="4"/>
            <w:shd w:val="clear" w:color="auto" w:fill="C6D9F0" w:themeFill="text2" w:themeFillTint="33"/>
            <w:vAlign w:val="center"/>
          </w:tcPr>
          <w:p>
            <w:pPr>
              <w:spacing w:line="360" w:lineRule="auto"/>
              <w:jc w:val="center"/>
              <w:rPr>
                <w:rFonts w:ascii="仿宋" w:hAnsi="仿宋" w:eastAsia="仿宋"/>
                <w:b/>
                <w:sz w:val="22"/>
              </w:rPr>
            </w:pPr>
            <w:r>
              <w:rPr>
                <w:rFonts w:hint="eastAsia" w:ascii="仿宋" w:hAnsi="仿宋" w:eastAsia="仿宋"/>
                <w:b/>
              </w:rPr>
              <w:t>综合评分指引（参见评标方法和详细评审）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Align w:val="center"/>
          </w:tcPr>
          <w:p>
            <w:pPr>
              <w:jc w:val="center"/>
              <w:rPr>
                <w:rFonts w:ascii="仿宋" w:hAnsi="仿宋" w:eastAsia="仿宋"/>
              </w:rPr>
            </w:pPr>
            <w:r>
              <w:rPr>
                <w:rFonts w:hint="eastAsia" w:ascii="仿宋" w:hAnsi="仿宋" w:eastAsia="仿宋"/>
              </w:rPr>
              <w:t>评分类型</w:t>
            </w:r>
          </w:p>
        </w:tc>
        <w:tc>
          <w:tcPr>
            <w:tcW w:w="3544" w:type="dxa"/>
            <w:vAlign w:val="center"/>
          </w:tcPr>
          <w:p>
            <w:pPr>
              <w:spacing w:line="360" w:lineRule="auto"/>
              <w:jc w:val="center"/>
              <w:rPr>
                <w:rFonts w:ascii="仿宋" w:hAnsi="仿宋" w:eastAsia="仿宋"/>
              </w:rPr>
            </w:pPr>
            <w:r>
              <w:rPr>
                <w:rFonts w:hint="eastAsia" w:ascii="仿宋" w:hAnsi="仿宋" w:eastAsia="仿宋"/>
              </w:rPr>
              <w:t>评分项目</w:t>
            </w:r>
          </w:p>
        </w:tc>
        <w:tc>
          <w:tcPr>
            <w:tcW w:w="1559" w:type="dxa"/>
            <w:vAlign w:val="center"/>
          </w:tcPr>
          <w:p>
            <w:pPr>
              <w:jc w:val="center"/>
              <w:rPr>
                <w:rFonts w:ascii="仿宋" w:hAnsi="仿宋" w:eastAsia="仿宋"/>
              </w:rPr>
            </w:pPr>
            <w:r>
              <w:rPr>
                <w:rFonts w:hint="eastAsia" w:ascii="仿宋" w:hAnsi="仿宋" w:eastAsia="仿宋"/>
              </w:rPr>
              <w:t>分值</w:t>
            </w:r>
          </w:p>
          <w:p>
            <w:pPr>
              <w:jc w:val="center"/>
              <w:rPr>
                <w:rFonts w:ascii="仿宋" w:hAnsi="仿宋" w:eastAsia="仿宋"/>
              </w:rPr>
            </w:pPr>
            <w:r>
              <w:rPr>
                <w:rFonts w:hint="eastAsia" w:ascii="仿宋" w:hAnsi="仿宋" w:eastAsia="仿宋"/>
              </w:rPr>
              <w:t>（或权重）</w:t>
            </w:r>
          </w:p>
        </w:tc>
        <w:tc>
          <w:tcPr>
            <w:tcW w:w="1685" w:type="dxa"/>
            <w:vAlign w:val="center"/>
          </w:tcPr>
          <w:p>
            <w:pPr>
              <w:jc w:val="center"/>
              <w:rPr>
                <w:rFonts w:ascii="仿宋" w:hAnsi="仿宋" w:eastAsia="仿宋"/>
              </w:rPr>
            </w:pPr>
            <w:r>
              <w:rPr>
                <w:rFonts w:hint="eastAsia" w:ascii="仿宋" w:hAnsi="仿宋" w:eastAsia="仿宋"/>
              </w:rPr>
              <w:t>对应页码</w:t>
            </w:r>
          </w:p>
          <w:p>
            <w:pPr>
              <w:jc w:val="center"/>
              <w:rPr>
                <w:rFonts w:ascii="仿宋" w:hAnsi="仿宋" w:eastAsia="仿宋"/>
              </w:rPr>
            </w:pPr>
            <w:r>
              <w:rPr>
                <w:rFonts w:hint="eastAsia" w:ascii="仿宋" w:hAnsi="仿宋" w:eastAsia="仿宋"/>
              </w:rPr>
              <w:t>（对应章节）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Align w:val="center"/>
          </w:tcPr>
          <w:p>
            <w:pPr>
              <w:spacing w:line="276" w:lineRule="auto"/>
              <w:jc w:val="center"/>
              <w:rPr>
                <w:rFonts w:ascii="仿宋" w:hAnsi="仿宋" w:eastAsia="仿宋"/>
              </w:rPr>
            </w:pPr>
            <w:r>
              <w:rPr>
                <w:rFonts w:hint="eastAsia" w:ascii="仿宋" w:hAnsi="仿宋" w:eastAsia="仿宋"/>
              </w:rPr>
              <w:t>价格标</w:t>
            </w:r>
          </w:p>
        </w:tc>
        <w:tc>
          <w:tcPr>
            <w:tcW w:w="3544" w:type="dxa"/>
          </w:tcPr>
          <w:p>
            <w:pPr>
              <w:spacing w:line="360" w:lineRule="auto"/>
              <w:jc w:val="center"/>
              <w:rPr>
                <w:rFonts w:ascii="仿宋" w:hAnsi="仿宋" w:eastAsia="仿宋"/>
              </w:rPr>
            </w:pPr>
            <w:r>
              <w:rPr>
                <w:rFonts w:hint="eastAsia" w:ascii="仿宋" w:hAnsi="仿宋" w:eastAsia="仿宋"/>
                <w:sz w:val="16"/>
              </w:rPr>
              <w:t>《节能产品政府采购品目清单》或《环境标志产品政府采购品目清单》或《深圳市政府采购循环经济产品（服务）目录》中列示的产品，或小型企业、微型企业、监狱企业、残疾人福利性单位证明等 ，详见26.4.3</w:t>
            </w:r>
            <w:r>
              <w:rPr>
                <w:rFonts w:hint="eastAsia" w:ascii="仿宋" w:hAnsi="仿宋" w:eastAsia="仿宋"/>
                <w:bCs/>
                <w:sz w:val="16"/>
              </w:rPr>
              <w:t>评标优惠政策</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restart"/>
            <w:vAlign w:val="center"/>
          </w:tcPr>
          <w:p>
            <w:pPr>
              <w:spacing w:line="276" w:lineRule="auto"/>
              <w:jc w:val="center"/>
              <w:rPr>
                <w:rFonts w:ascii="仿宋" w:hAnsi="仿宋" w:eastAsia="仿宋"/>
              </w:rPr>
            </w:pPr>
            <w:r>
              <w:rPr>
                <w:rFonts w:hint="eastAsia" w:ascii="仿宋" w:hAnsi="仿宋" w:eastAsia="仿宋"/>
              </w:rPr>
              <w:t>商务标</w:t>
            </w:r>
          </w:p>
        </w:tc>
        <w:tc>
          <w:tcPr>
            <w:tcW w:w="3544" w:type="dxa"/>
            <w:vAlign w:val="center"/>
          </w:tcPr>
          <w:p>
            <w:pPr>
              <w:spacing w:line="360" w:lineRule="auto"/>
              <w:rPr>
                <w:rFonts w:ascii="仿宋" w:hAnsi="仿宋" w:eastAsia="仿宋"/>
              </w:rPr>
            </w:pPr>
            <w:r>
              <w:rPr>
                <w:rFonts w:hint="eastAsia" w:ascii="仿宋" w:hAnsi="仿宋" w:eastAsia="仿宋"/>
              </w:rPr>
              <w:t>1...</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276" w:lineRule="auto"/>
              <w:jc w:val="center"/>
              <w:rPr>
                <w:rFonts w:ascii="仿宋" w:hAnsi="仿宋" w:eastAsia="仿宋"/>
              </w:rPr>
            </w:pPr>
          </w:p>
        </w:tc>
        <w:tc>
          <w:tcPr>
            <w:tcW w:w="3544" w:type="dxa"/>
            <w:vAlign w:val="center"/>
          </w:tcPr>
          <w:p>
            <w:pPr>
              <w:spacing w:line="360" w:lineRule="auto"/>
              <w:rPr>
                <w:rFonts w:ascii="仿宋" w:hAnsi="仿宋" w:eastAsia="仿宋"/>
              </w:rPr>
            </w:pPr>
            <w:r>
              <w:rPr>
                <w:rFonts w:hint="eastAsia" w:ascii="仿宋" w:hAnsi="仿宋" w:eastAsia="仿宋"/>
              </w:rPr>
              <w:t>2...</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276" w:lineRule="auto"/>
              <w:jc w:val="center"/>
              <w:rPr>
                <w:rFonts w:ascii="仿宋" w:hAnsi="仿宋" w:eastAsia="仿宋"/>
              </w:rPr>
            </w:pPr>
          </w:p>
        </w:tc>
        <w:tc>
          <w:tcPr>
            <w:tcW w:w="3544" w:type="dxa"/>
            <w:vAlign w:val="center"/>
          </w:tcPr>
          <w:p>
            <w:pPr>
              <w:spacing w:line="360" w:lineRule="auto"/>
              <w:rPr>
                <w:rFonts w:ascii="仿宋" w:hAnsi="仿宋" w:eastAsia="仿宋"/>
              </w:rPr>
            </w:pPr>
            <w:r>
              <w:rPr>
                <w:rFonts w:hint="eastAsia" w:ascii="仿宋" w:hAnsi="仿宋" w:eastAsia="仿宋"/>
              </w:rPr>
              <w:t>3...</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restart"/>
            <w:vAlign w:val="center"/>
          </w:tcPr>
          <w:p>
            <w:pPr>
              <w:spacing w:line="276" w:lineRule="auto"/>
              <w:jc w:val="center"/>
              <w:rPr>
                <w:rFonts w:ascii="仿宋" w:hAnsi="仿宋" w:eastAsia="仿宋"/>
              </w:rPr>
            </w:pPr>
            <w:r>
              <w:rPr>
                <w:rFonts w:hint="eastAsia" w:ascii="仿宋" w:hAnsi="仿宋" w:eastAsia="仿宋"/>
              </w:rPr>
              <w:t>技术标</w:t>
            </w:r>
          </w:p>
        </w:tc>
        <w:tc>
          <w:tcPr>
            <w:tcW w:w="3544" w:type="dxa"/>
            <w:vAlign w:val="center"/>
          </w:tcPr>
          <w:p>
            <w:pPr>
              <w:spacing w:line="360" w:lineRule="auto"/>
              <w:rPr>
                <w:rFonts w:ascii="仿宋" w:hAnsi="仿宋" w:eastAsia="仿宋"/>
              </w:rPr>
            </w:pPr>
            <w:r>
              <w:rPr>
                <w:rFonts w:hint="eastAsia" w:ascii="仿宋" w:hAnsi="仿宋" w:eastAsia="仿宋"/>
              </w:rPr>
              <w:t>1...</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360" w:lineRule="auto"/>
              <w:jc w:val="center"/>
              <w:rPr>
                <w:rFonts w:ascii="仿宋" w:hAnsi="仿宋" w:eastAsia="仿宋"/>
              </w:rPr>
            </w:pPr>
          </w:p>
        </w:tc>
        <w:tc>
          <w:tcPr>
            <w:tcW w:w="3544" w:type="dxa"/>
            <w:vAlign w:val="center"/>
          </w:tcPr>
          <w:p>
            <w:pPr>
              <w:spacing w:line="360" w:lineRule="auto"/>
              <w:rPr>
                <w:rFonts w:ascii="仿宋" w:hAnsi="仿宋" w:eastAsia="仿宋"/>
              </w:rPr>
            </w:pPr>
            <w:r>
              <w:rPr>
                <w:rFonts w:hint="eastAsia" w:ascii="仿宋" w:hAnsi="仿宋" w:eastAsia="仿宋"/>
              </w:rPr>
              <w:t>2...</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360" w:lineRule="auto"/>
              <w:jc w:val="center"/>
              <w:rPr>
                <w:rFonts w:ascii="仿宋" w:hAnsi="仿宋" w:eastAsia="仿宋"/>
              </w:rPr>
            </w:pPr>
          </w:p>
        </w:tc>
        <w:tc>
          <w:tcPr>
            <w:tcW w:w="3544" w:type="dxa"/>
            <w:vAlign w:val="center"/>
          </w:tcPr>
          <w:p>
            <w:pPr>
              <w:spacing w:line="360" w:lineRule="auto"/>
              <w:rPr>
                <w:rFonts w:ascii="仿宋" w:hAnsi="仿宋" w:eastAsia="仿宋"/>
              </w:rPr>
            </w:pPr>
            <w:r>
              <w:rPr>
                <w:rFonts w:hint="eastAsia" w:ascii="仿宋" w:hAnsi="仿宋" w:eastAsia="仿宋"/>
              </w:rPr>
              <w:t>3...</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bl>
    <w:p/>
    <w:p>
      <w:pPr>
        <w:widowControl/>
        <w:jc w:val="left"/>
      </w:pPr>
      <w:r>
        <w:br w:type="page"/>
      </w:r>
    </w:p>
    <w:p>
      <w:pPr>
        <w:jc w:val="center"/>
        <w:rPr>
          <w:rFonts w:ascii="仿宋" w:hAnsi="仿宋" w:eastAsia="仿宋"/>
          <w:b/>
          <w:sz w:val="32"/>
          <w:szCs w:val="36"/>
        </w:rPr>
      </w:pPr>
      <w:r>
        <w:rPr>
          <w:rFonts w:hint="eastAsia" w:ascii="仿宋" w:hAnsi="仿宋" w:eastAsia="仿宋"/>
          <w:b/>
          <w:sz w:val="32"/>
          <w:szCs w:val="36"/>
        </w:rPr>
        <w:t>格式1  投 标 函</w:t>
      </w:r>
    </w:p>
    <w:p>
      <w:pPr>
        <w:jc w:val="center"/>
        <w:rPr>
          <w:rFonts w:asciiTheme="minorEastAsia" w:hAnsiTheme="minorEastAsia" w:eastAsiaTheme="minorEastAsia"/>
          <w:b/>
          <w:sz w:val="36"/>
          <w:szCs w:val="36"/>
        </w:rPr>
      </w:pPr>
    </w:p>
    <w:p>
      <w:pPr>
        <w:adjustRightInd w:val="0"/>
        <w:snapToGrid w:val="0"/>
        <w:spacing w:line="360" w:lineRule="auto"/>
        <w:rPr>
          <w:rFonts w:ascii="仿宋" w:hAnsi="仿宋" w:eastAsia="仿宋"/>
        </w:rPr>
      </w:pPr>
      <w:r>
        <w:rPr>
          <w:rFonts w:ascii="仿宋" w:hAnsi="仿宋" w:eastAsia="仿宋"/>
        </w:rPr>
        <w:t>深圳市中正招标有限公司：</w:t>
      </w:r>
    </w:p>
    <w:p>
      <w:pPr>
        <w:adjustRightInd w:val="0"/>
        <w:snapToGrid w:val="0"/>
        <w:spacing w:line="360" w:lineRule="auto"/>
        <w:rPr>
          <w:rFonts w:ascii="仿宋" w:hAnsi="仿宋" w:eastAsia="仿宋"/>
        </w:rPr>
      </w:pPr>
      <w:r>
        <w:rPr>
          <w:rFonts w:ascii="仿宋" w:hAnsi="仿宋" w:eastAsia="仿宋"/>
        </w:rPr>
        <w:t xml:space="preserve">    我们收到你们组织的 （</w:t>
      </w:r>
      <w:r>
        <w:rPr>
          <w:rFonts w:ascii="仿宋" w:hAnsi="仿宋" w:eastAsia="仿宋"/>
          <w:u w:val="single"/>
        </w:rPr>
        <w:t>项目名称</w:t>
      </w:r>
      <w:r>
        <w:rPr>
          <w:rFonts w:hint="eastAsia" w:ascii="仿宋" w:hAnsi="仿宋" w:eastAsia="仿宋"/>
          <w:u w:val="single"/>
        </w:rPr>
        <w:t xml:space="preserve">：    </w:t>
      </w:r>
      <w:r>
        <w:rPr>
          <w:rFonts w:ascii="仿宋" w:hAnsi="仿宋" w:eastAsia="仿宋"/>
        </w:rPr>
        <w:t>）</w:t>
      </w:r>
      <w:r>
        <w:rPr>
          <w:rFonts w:hint="eastAsia" w:ascii="仿宋" w:hAnsi="仿宋" w:eastAsia="仿宋"/>
        </w:rPr>
        <w:t>采购</w:t>
      </w:r>
      <w:r>
        <w:rPr>
          <w:rFonts w:ascii="仿宋" w:hAnsi="仿宋" w:eastAsia="仿宋"/>
        </w:rPr>
        <w:t>文件，经详细研究，我们决定参加该项目 （</w:t>
      </w:r>
      <w:r>
        <w:rPr>
          <w:rFonts w:ascii="仿宋" w:hAnsi="仿宋" w:eastAsia="仿宋"/>
          <w:u w:val="single"/>
        </w:rPr>
        <w:t>项目编号</w:t>
      </w:r>
      <w:r>
        <w:rPr>
          <w:rFonts w:hint="eastAsia" w:ascii="仿宋" w:hAnsi="仿宋" w:eastAsia="仿宋"/>
          <w:u w:val="single"/>
        </w:rPr>
        <w:t xml:space="preserve">：    </w:t>
      </w:r>
      <w:r>
        <w:rPr>
          <w:rFonts w:ascii="仿宋" w:hAnsi="仿宋" w:eastAsia="仿宋"/>
        </w:rPr>
        <w:t>）</w:t>
      </w:r>
      <w:r>
        <w:rPr>
          <w:rFonts w:hint="eastAsia" w:ascii="仿宋" w:hAnsi="仿宋" w:eastAsia="仿宋"/>
        </w:rPr>
        <w:t>采购</w:t>
      </w:r>
      <w:r>
        <w:rPr>
          <w:rFonts w:ascii="仿宋" w:hAnsi="仿宋" w:eastAsia="仿宋"/>
        </w:rPr>
        <w:t>的有关活动并投标。为此，我方谨郑重声明以下诸点，并对之负法律责任。</w:t>
      </w:r>
    </w:p>
    <w:p>
      <w:pPr>
        <w:spacing w:line="360" w:lineRule="auto"/>
        <w:ind w:firstLine="424" w:firstLineChars="202"/>
        <w:jc w:val="left"/>
        <w:rPr>
          <w:rFonts w:ascii="仿宋" w:hAnsi="仿宋" w:eastAsia="仿宋"/>
        </w:rPr>
      </w:pPr>
      <w:r>
        <w:rPr>
          <w:rFonts w:hint="eastAsia" w:ascii="仿宋" w:hAnsi="仿宋" w:eastAsia="仿宋"/>
        </w:rPr>
        <w:t>1．我方愿以《开标一览表》中填写的投标总价并按照采购文件中的一切要求，承担上述项目的全部工作。</w:t>
      </w:r>
    </w:p>
    <w:p>
      <w:pPr>
        <w:spacing w:line="360" w:lineRule="auto"/>
        <w:ind w:firstLine="424" w:firstLineChars="202"/>
        <w:rPr>
          <w:rFonts w:ascii="仿宋" w:hAnsi="仿宋" w:eastAsia="仿宋"/>
        </w:rPr>
      </w:pPr>
      <w:r>
        <w:rPr>
          <w:rFonts w:hint="eastAsia" w:ascii="仿宋" w:hAnsi="仿宋" w:eastAsia="仿宋"/>
        </w:rPr>
        <w:t>2．我方提交的投标文件为：投标书正本一份，副本四份，电子档文件（正本彩色扫描件PDF格式）一份。</w:t>
      </w:r>
    </w:p>
    <w:p>
      <w:pPr>
        <w:spacing w:line="360" w:lineRule="auto"/>
        <w:ind w:firstLine="424" w:firstLineChars="202"/>
        <w:rPr>
          <w:rFonts w:ascii="仿宋" w:hAnsi="仿宋" w:eastAsia="仿宋"/>
        </w:rPr>
      </w:pPr>
      <w:r>
        <w:rPr>
          <w:rFonts w:hint="eastAsia" w:ascii="仿宋" w:hAnsi="仿宋" w:eastAsia="仿宋"/>
        </w:rPr>
        <w:t>3．如果我们投标书被接受，我们将履行采购文件中规定的每一项要求，按期、按质、按量完成任务。</w:t>
      </w:r>
    </w:p>
    <w:p>
      <w:pPr>
        <w:spacing w:line="360" w:lineRule="auto"/>
        <w:ind w:firstLine="424" w:firstLineChars="202"/>
        <w:rPr>
          <w:rFonts w:ascii="仿宋" w:hAnsi="仿宋" w:eastAsia="仿宋"/>
        </w:rPr>
      </w:pPr>
      <w:r>
        <w:rPr>
          <w:rFonts w:hint="eastAsia" w:ascii="仿宋" w:hAnsi="仿宋" w:eastAsia="仿宋"/>
        </w:rPr>
        <w:t>4．我们愿意提供采购代理机构在采购文件中要求的所有资料，且所递交的投标文件在投标有效期（即90天）内有效，在此期间内我方的投标有可能中标，我方将受此约束。如果在投标有效期内撤销投标文件，贵司有权无条件不退还本司已提交的项目保证金。</w:t>
      </w:r>
    </w:p>
    <w:p>
      <w:pPr>
        <w:spacing w:line="360" w:lineRule="auto"/>
        <w:ind w:firstLine="424" w:firstLineChars="202"/>
        <w:rPr>
          <w:rFonts w:ascii="仿宋" w:hAnsi="仿宋" w:eastAsia="仿宋"/>
        </w:rPr>
      </w:pPr>
      <w:r>
        <w:rPr>
          <w:rFonts w:hint="eastAsia" w:ascii="仿宋" w:hAnsi="仿宋" w:eastAsia="仿宋"/>
        </w:rPr>
        <w:t>5．我们理解，最低报价不是中标的唯一条件。我们认为你们有选择或拒绝任何投标者中标的权利。</w:t>
      </w:r>
    </w:p>
    <w:p>
      <w:pPr>
        <w:spacing w:line="360" w:lineRule="auto"/>
        <w:ind w:firstLine="424" w:firstLineChars="202"/>
        <w:rPr>
          <w:rFonts w:ascii="仿宋" w:hAnsi="仿宋" w:eastAsia="仿宋"/>
        </w:rPr>
      </w:pPr>
      <w:r>
        <w:rPr>
          <w:rFonts w:hint="eastAsia" w:ascii="仿宋" w:hAnsi="仿宋" w:eastAsia="仿宋"/>
        </w:rPr>
        <w:t>6．我方愿按《中华人民共和国合同法》履行自己的全部责任。</w:t>
      </w:r>
    </w:p>
    <w:p>
      <w:pPr>
        <w:spacing w:line="360" w:lineRule="auto"/>
        <w:ind w:firstLine="424" w:firstLineChars="202"/>
        <w:rPr>
          <w:rFonts w:ascii="仿宋" w:hAnsi="仿宋" w:eastAsia="仿宋"/>
        </w:rPr>
      </w:pPr>
      <w:r>
        <w:rPr>
          <w:rFonts w:hint="eastAsia" w:ascii="仿宋" w:hAnsi="仿宋" w:eastAsia="仿宋"/>
        </w:rPr>
        <w:t>7．我们同意采购文件之规定，遵守有关采购的各项规定。</w:t>
      </w:r>
    </w:p>
    <w:p>
      <w:pPr>
        <w:spacing w:line="360" w:lineRule="auto"/>
        <w:ind w:firstLine="424" w:firstLineChars="202"/>
        <w:rPr>
          <w:rFonts w:ascii="仿宋" w:hAnsi="仿宋" w:eastAsia="仿宋"/>
        </w:rPr>
      </w:pPr>
      <w:r>
        <w:rPr>
          <w:rFonts w:hint="eastAsia" w:ascii="仿宋" w:hAnsi="仿宋" w:eastAsia="仿宋"/>
        </w:rPr>
        <w:t>8</w:t>
      </w:r>
      <w:r>
        <w:rPr>
          <w:rFonts w:ascii="仿宋" w:hAnsi="仿宋" w:eastAsia="仿宋"/>
        </w:rPr>
        <w:t>.</w:t>
      </w:r>
      <w:r>
        <w:rPr>
          <w:rFonts w:hint="eastAsia" w:ascii="仿宋" w:hAnsi="仿宋" w:eastAsia="仿宋"/>
        </w:rPr>
        <w:t xml:space="preserve"> 我们同意中标后向采购代理机构支付采购文件要求数额的采购代理服务费。</w:t>
      </w:r>
    </w:p>
    <w:p>
      <w:pPr>
        <w:spacing w:line="360" w:lineRule="auto"/>
        <w:ind w:firstLine="424" w:firstLineChars="202"/>
        <w:rPr>
          <w:rFonts w:ascii="仿宋" w:hAnsi="仿宋" w:eastAsia="仿宋"/>
        </w:rPr>
      </w:pPr>
      <w:r>
        <w:rPr>
          <w:rFonts w:hint="eastAsia" w:ascii="仿宋" w:hAnsi="仿宋" w:eastAsia="仿宋"/>
        </w:rPr>
        <w:t>9．所有有关本标书的函电，请按下列地址联系：</w:t>
      </w:r>
    </w:p>
    <w:p>
      <w:pPr>
        <w:adjustRightInd w:val="0"/>
        <w:snapToGrid w:val="0"/>
        <w:spacing w:line="360" w:lineRule="auto"/>
        <w:ind w:firstLine="600"/>
        <w:rPr>
          <w:rFonts w:ascii="仿宋" w:hAnsi="仿宋" w:eastAsia="仿宋"/>
        </w:rPr>
      </w:pPr>
    </w:p>
    <w:p>
      <w:pPr>
        <w:adjustRightInd w:val="0"/>
        <w:snapToGrid w:val="0"/>
        <w:spacing w:line="360" w:lineRule="auto"/>
        <w:ind w:firstLine="600"/>
        <w:rPr>
          <w:rFonts w:ascii="仿宋" w:hAnsi="仿宋" w:eastAsia="仿宋"/>
        </w:rPr>
      </w:pPr>
      <w:r>
        <w:rPr>
          <w:rFonts w:ascii="仿宋" w:hAnsi="仿宋" w:eastAsia="仿宋"/>
        </w:rPr>
        <w:t>单    位： （盖章）</w:t>
      </w:r>
    </w:p>
    <w:p>
      <w:pPr>
        <w:adjustRightInd w:val="0"/>
        <w:snapToGrid w:val="0"/>
        <w:spacing w:line="360" w:lineRule="auto"/>
        <w:ind w:firstLine="600"/>
        <w:rPr>
          <w:rFonts w:ascii="仿宋" w:hAnsi="仿宋" w:eastAsia="仿宋"/>
        </w:rPr>
      </w:pPr>
      <w:r>
        <w:rPr>
          <w:rFonts w:hint="eastAsia" w:ascii="仿宋" w:hAnsi="仿宋" w:eastAsia="仿宋"/>
        </w:rPr>
        <w:t>授权代表或法定代表人： （签字）</w:t>
      </w:r>
    </w:p>
    <w:p>
      <w:pPr>
        <w:adjustRightInd w:val="0"/>
        <w:snapToGrid w:val="0"/>
        <w:spacing w:line="360" w:lineRule="auto"/>
        <w:ind w:firstLine="600"/>
        <w:rPr>
          <w:rFonts w:ascii="仿宋" w:hAnsi="仿宋" w:eastAsia="仿宋"/>
        </w:rPr>
      </w:pPr>
      <w:r>
        <w:rPr>
          <w:rFonts w:ascii="仿宋" w:hAnsi="仿宋" w:eastAsia="仿宋"/>
        </w:rPr>
        <w:t>地    址：</w:t>
      </w:r>
    </w:p>
    <w:p>
      <w:pPr>
        <w:adjustRightInd w:val="0"/>
        <w:snapToGrid w:val="0"/>
        <w:spacing w:line="360" w:lineRule="auto"/>
        <w:ind w:firstLine="600"/>
        <w:rPr>
          <w:rFonts w:ascii="仿宋" w:hAnsi="仿宋" w:eastAsia="仿宋"/>
        </w:rPr>
      </w:pPr>
      <w:r>
        <w:rPr>
          <w:rFonts w:ascii="仿宋" w:hAnsi="仿宋" w:eastAsia="仿宋"/>
        </w:rPr>
        <w:t>电    话：</w:t>
      </w:r>
    </w:p>
    <w:p>
      <w:pPr>
        <w:adjustRightInd w:val="0"/>
        <w:snapToGrid w:val="0"/>
        <w:spacing w:line="360" w:lineRule="auto"/>
        <w:ind w:firstLine="600"/>
        <w:rPr>
          <w:rFonts w:ascii="仿宋" w:hAnsi="仿宋" w:eastAsia="仿宋"/>
        </w:rPr>
      </w:pPr>
      <w:r>
        <w:rPr>
          <w:rFonts w:ascii="仿宋" w:hAnsi="仿宋" w:eastAsia="仿宋"/>
        </w:rPr>
        <w:t>联 系 人：</w:t>
      </w:r>
    </w:p>
    <w:p>
      <w:pPr>
        <w:jc w:val="right"/>
        <w:rPr>
          <w:rFonts w:ascii="仿宋" w:hAnsi="仿宋" w:eastAsia="仿宋"/>
        </w:rPr>
      </w:pPr>
      <w:r>
        <w:rPr>
          <w:rFonts w:ascii="仿宋" w:hAnsi="仿宋" w:eastAsia="仿宋"/>
        </w:rPr>
        <w:t xml:space="preserve">年  </w:t>
      </w:r>
      <w:r>
        <w:rPr>
          <w:rFonts w:hint="eastAsia" w:ascii="仿宋" w:hAnsi="仿宋" w:eastAsia="仿宋"/>
        </w:rPr>
        <w:t xml:space="preserve">  </w:t>
      </w:r>
      <w:r>
        <w:rPr>
          <w:rFonts w:ascii="仿宋" w:hAnsi="仿宋" w:eastAsia="仿宋"/>
        </w:rPr>
        <w:t xml:space="preserve">月 </w:t>
      </w:r>
      <w:r>
        <w:rPr>
          <w:rFonts w:hint="eastAsia" w:ascii="仿宋" w:hAnsi="仿宋" w:eastAsia="仿宋"/>
        </w:rPr>
        <w:t xml:space="preserve">  </w:t>
      </w:r>
      <w:r>
        <w:rPr>
          <w:rFonts w:ascii="仿宋" w:hAnsi="仿宋" w:eastAsia="仿宋"/>
        </w:rPr>
        <w:t xml:space="preserve"> 日</w:t>
      </w:r>
    </w:p>
    <w:p>
      <w:pPr>
        <w:jc w:val="left"/>
        <w:rPr>
          <w:rFonts w:ascii="仿宋" w:hAnsi="仿宋" w:eastAsia="仿宋"/>
        </w:rPr>
      </w:pPr>
    </w:p>
    <w:p>
      <w:pPr>
        <w:widowControl/>
        <w:jc w:val="left"/>
        <w:rPr>
          <w:rFonts w:ascii="仿宋" w:hAnsi="仿宋" w:eastAsia="仿宋"/>
          <w:b/>
          <w:sz w:val="32"/>
          <w:szCs w:val="36"/>
        </w:rPr>
      </w:pPr>
      <w:r>
        <w:rPr>
          <w:rFonts w:ascii="仿宋" w:hAnsi="仿宋" w:eastAsia="仿宋"/>
          <w:b/>
          <w:sz w:val="32"/>
          <w:szCs w:val="36"/>
        </w:rPr>
        <w:br w:type="page"/>
      </w:r>
    </w:p>
    <w:p>
      <w:pPr>
        <w:jc w:val="center"/>
        <w:rPr>
          <w:rFonts w:ascii="仿宋" w:hAnsi="仿宋" w:eastAsia="仿宋"/>
          <w:b/>
          <w:sz w:val="32"/>
          <w:szCs w:val="36"/>
        </w:rPr>
      </w:pPr>
      <w:r>
        <w:rPr>
          <w:rFonts w:hint="eastAsia" w:ascii="仿宋" w:hAnsi="仿宋" w:eastAsia="仿宋"/>
          <w:b/>
          <w:sz w:val="32"/>
          <w:szCs w:val="36"/>
        </w:rPr>
        <w:t>格式2  投标人资格证明文件和资格声明</w:t>
      </w:r>
    </w:p>
    <w:p>
      <w:pPr>
        <w:ind w:firstLine="1274" w:firstLineChars="607"/>
      </w:pPr>
    </w:p>
    <w:p>
      <w:pPr>
        <w:jc w:val="center"/>
      </w:pPr>
      <w:r>
        <w:rPr>
          <w:rFonts w:hint="eastAsia" w:ascii="仿宋" w:hAnsi="仿宋" w:eastAsia="仿宋"/>
          <w:b/>
          <w:sz w:val="28"/>
        </w:rPr>
        <w:t>一、资格证明文件</w:t>
      </w:r>
    </w:p>
    <w:p>
      <w:pPr>
        <w:spacing w:line="360" w:lineRule="auto"/>
        <w:ind w:firstLine="955" w:firstLineChars="455"/>
        <w:rPr>
          <w:rFonts w:ascii="仿宋" w:hAnsi="仿宋" w:eastAsia="仿宋"/>
        </w:rPr>
      </w:pPr>
      <w:r>
        <w:rPr>
          <w:rFonts w:hint="eastAsia" w:ascii="仿宋" w:hAnsi="仿宋" w:eastAsia="仿宋"/>
        </w:rPr>
        <w:t>1、</w:t>
      </w:r>
      <w:r>
        <w:rPr>
          <w:rFonts w:hint="eastAsia" w:ascii="仿宋" w:hAnsi="仿宋" w:eastAsia="仿宋"/>
          <w:bCs/>
        </w:rPr>
        <w:t>营业执照或法人证书等证明文件【扫描件或复印件】</w:t>
      </w:r>
    </w:p>
    <w:p>
      <w:pPr>
        <w:spacing w:line="360" w:lineRule="auto"/>
        <w:ind w:firstLine="955" w:firstLineChars="455"/>
        <w:rPr>
          <w:rFonts w:ascii="仿宋" w:hAnsi="仿宋" w:eastAsia="仿宋"/>
        </w:rPr>
      </w:pPr>
      <w:r>
        <w:rPr>
          <w:rFonts w:hint="eastAsia" w:ascii="仿宋" w:hAnsi="仿宋" w:eastAsia="仿宋"/>
        </w:rPr>
        <w:t>2、</w:t>
      </w:r>
      <w:r>
        <w:rPr>
          <w:rFonts w:hint="eastAsia" w:ascii="仿宋" w:hAnsi="仿宋" w:eastAsia="仿宋"/>
          <w:bCs/>
        </w:rPr>
        <w:t>法定代表人或单位负责人证明书【原件】</w:t>
      </w:r>
    </w:p>
    <w:p>
      <w:pPr>
        <w:spacing w:line="360" w:lineRule="auto"/>
        <w:ind w:firstLine="955" w:firstLineChars="455"/>
        <w:rPr>
          <w:rFonts w:ascii="仿宋" w:hAnsi="仿宋" w:eastAsia="仿宋"/>
          <w:bCs/>
        </w:rPr>
      </w:pPr>
      <w:r>
        <w:rPr>
          <w:rFonts w:hint="eastAsia" w:ascii="仿宋" w:hAnsi="仿宋" w:eastAsia="仿宋"/>
        </w:rPr>
        <w:t>3、</w:t>
      </w:r>
      <w:r>
        <w:rPr>
          <w:rFonts w:hint="eastAsia" w:ascii="仿宋" w:hAnsi="仿宋" w:eastAsia="仿宋"/>
          <w:bCs/>
        </w:rPr>
        <w:t>法人授权委托证明书【原件】</w:t>
      </w:r>
    </w:p>
    <w:p>
      <w:pPr>
        <w:spacing w:line="360" w:lineRule="auto"/>
        <w:ind w:left="1394" w:leftChars="474" w:hanging="399" w:hangingChars="190"/>
        <w:rPr>
          <w:rFonts w:ascii="仿宋" w:hAnsi="仿宋" w:eastAsia="仿宋"/>
          <w:bCs/>
        </w:rPr>
      </w:pPr>
      <w:r>
        <w:rPr>
          <w:rFonts w:hint="eastAsia" w:ascii="仿宋" w:hAnsi="仿宋" w:eastAsia="仿宋"/>
          <w:bCs/>
        </w:rPr>
        <w:t>4、政府采购投标及履约承诺函【详见格式《政府采购投标及履约承诺函》】</w:t>
      </w:r>
    </w:p>
    <w:p>
      <w:pPr>
        <w:spacing w:line="360" w:lineRule="auto"/>
        <w:ind w:left="1394" w:leftChars="474" w:hanging="399" w:hangingChars="190"/>
        <w:rPr>
          <w:rFonts w:ascii="仿宋" w:hAnsi="仿宋" w:eastAsia="仿宋"/>
          <w:bCs/>
        </w:rPr>
      </w:pPr>
      <w:r>
        <w:rPr>
          <w:rFonts w:hint="eastAsia" w:ascii="仿宋" w:hAnsi="仿宋" w:eastAsia="仿宋"/>
          <w:bCs/>
        </w:rPr>
        <w:t>5、非联合体投标，不违规分包或转包的承诺函【原件，格式自拟】</w:t>
      </w:r>
    </w:p>
    <w:p>
      <w:pPr>
        <w:spacing w:line="360" w:lineRule="auto"/>
        <w:ind w:left="1394" w:leftChars="474" w:hanging="399" w:hangingChars="190"/>
        <w:rPr>
          <w:rFonts w:ascii="仿宋" w:hAnsi="仿宋" w:eastAsia="仿宋"/>
          <w:bCs/>
        </w:rPr>
      </w:pPr>
      <w:r>
        <w:rPr>
          <w:rFonts w:hint="eastAsia" w:ascii="仿宋" w:hAnsi="仿宋" w:eastAsia="仿宋"/>
          <w:bCs/>
        </w:rPr>
        <w:t>6、投标人认为有必要提供的其他文件</w:t>
      </w:r>
    </w:p>
    <w:p>
      <w:pPr>
        <w:spacing w:line="360" w:lineRule="auto"/>
        <w:ind w:left="1415" w:leftChars="474" w:hanging="420" w:hangingChars="190"/>
        <w:rPr>
          <w:rFonts w:ascii="仿宋" w:hAnsi="仿宋" w:eastAsia="仿宋"/>
          <w:b/>
          <w:bCs/>
          <w:color w:val="FF0000"/>
          <w:sz w:val="22"/>
        </w:rPr>
      </w:pPr>
    </w:p>
    <w:p>
      <w:pPr>
        <w:spacing w:line="360" w:lineRule="auto"/>
        <w:ind w:left="1415" w:leftChars="474" w:hanging="420" w:hangingChars="190"/>
        <w:rPr>
          <w:rFonts w:ascii="仿宋" w:hAnsi="仿宋" w:eastAsia="仿宋"/>
          <w:b/>
          <w:bCs/>
          <w:color w:val="FF0000"/>
          <w:sz w:val="22"/>
        </w:rPr>
      </w:pPr>
    </w:p>
    <w:p>
      <w:pPr>
        <w:spacing w:line="360" w:lineRule="auto"/>
        <w:ind w:left="1531" w:leftChars="1" w:hanging="1529" w:hangingChars="544"/>
        <w:jc w:val="center"/>
        <w:rPr>
          <w:rFonts w:ascii="仿宋" w:hAnsi="仿宋" w:eastAsia="仿宋"/>
          <w:b/>
          <w:sz w:val="28"/>
        </w:rPr>
      </w:pPr>
      <w:r>
        <w:rPr>
          <w:rFonts w:hint="eastAsia" w:ascii="仿宋" w:hAnsi="仿宋" w:eastAsia="仿宋"/>
          <w:b/>
          <w:sz w:val="28"/>
        </w:rPr>
        <w:t>二、资格声明</w:t>
      </w:r>
    </w:p>
    <w:p>
      <w:pPr>
        <w:adjustRightInd w:val="0"/>
        <w:snapToGrid w:val="0"/>
        <w:spacing w:line="360" w:lineRule="auto"/>
        <w:ind w:firstLine="991" w:firstLineChars="472"/>
        <w:rPr>
          <w:rFonts w:ascii="仿宋" w:hAnsi="仿宋" w:eastAsia="仿宋"/>
          <w:bCs/>
        </w:rPr>
      </w:pPr>
      <w:r>
        <w:rPr>
          <w:rFonts w:ascii="仿宋" w:hAnsi="仿宋" w:eastAsia="仿宋"/>
          <w:bCs/>
        </w:rPr>
        <w:t>1、投标人资格声明</w:t>
      </w:r>
      <w:r>
        <w:rPr>
          <w:rFonts w:hint="eastAsia" w:ascii="仿宋" w:hAnsi="仿宋" w:eastAsia="仿宋"/>
          <w:bCs/>
        </w:rPr>
        <w:t>（见下列附件）</w:t>
      </w:r>
    </w:p>
    <w:p>
      <w:pPr>
        <w:adjustRightInd w:val="0"/>
        <w:snapToGrid w:val="0"/>
        <w:spacing w:line="360" w:lineRule="auto"/>
        <w:ind w:firstLine="991" w:firstLineChars="472"/>
        <w:rPr>
          <w:rFonts w:ascii="仿宋" w:hAnsi="仿宋" w:eastAsia="仿宋"/>
          <w:bCs/>
        </w:rPr>
      </w:pPr>
      <w:r>
        <w:rPr>
          <w:rFonts w:hint="eastAsia" w:ascii="仿宋" w:hAnsi="仿宋" w:eastAsia="仿宋"/>
          <w:bCs/>
        </w:rPr>
        <w:t>2、投标人基本情况简介，格式自拟，包括但不限于经营范围、依法纳税记录等</w:t>
      </w:r>
    </w:p>
    <w:p>
      <w:pPr>
        <w:adjustRightInd w:val="0"/>
        <w:snapToGrid w:val="0"/>
        <w:spacing w:line="360" w:lineRule="auto"/>
        <w:ind w:firstLine="991" w:firstLineChars="472"/>
        <w:rPr>
          <w:rFonts w:ascii="仿宋" w:hAnsi="仿宋" w:eastAsia="仿宋"/>
          <w:bCs/>
        </w:rPr>
      </w:pPr>
      <w:r>
        <w:rPr>
          <w:rFonts w:hint="eastAsia" w:ascii="仿宋" w:hAnsi="仿宋" w:eastAsia="仿宋"/>
          <w:bCs/>
        </w:rPr>
        <w:t>3、股东构成审查（见下列附件）</w:t>
      </w:r>
    </w:p>
    <w:p>
      <w:pPr>
        <w:adjustRightInd w:val="0"/>
        <w:snapToGrid w:val="0"/>
        <w:spacing w:line="360" w:lineRule="auto"/>
        <w:ind w:firstLine="991" w:firstLineChars="472"/>
        <w:rPr>
          <w:rFonts w:ascii="仿宋" w:hAnsi="仿宋" w:eastAsia="仿宋"/>
          <w:bCs/>
        </w:rPr>
      </w:pPr>
      <w:r>
        <w:rPr>
          <w:rFonts w:hint="eastAsia" w:ascii="仿宋" w:hAnsi="仿宋" w:eastAsia="仿宋"/>
          <w:bCs/>
        </w:rPr>
        <w:t>4、投标人认为有必要提供的其他文件</w:t>
      </w:r>
    </w:p>
    <w:p>
      <w:pPr>
        <w:adjustRightInd w:val="0"/>
        <w:snapToGrid w:val="0"/>
        <w:spacing w:line="360" w:lineRule="auto"/>
        <w:ind w:firstLine="991" w:firstLineChars="472"/>
        <w:rPr>
          <w:rFonts w:ascii="仿宋" w:hAnsi="仿宋" w:eastAsia="仿宋"/>
          <w:bCs/>
        </w:rPr>
      </w:pPr>
    </w:p>
    <w:p>
      <w:pPr>
        <w:adjustRightInd w:val="0"/>
        <w:snapToGrid w:val="0"/>
        <w:spacing w:line="360" w:lineRule="auto"/>
        <w:ind w:firstLine="991" w:firstLineChars="472"/>
        <w:rPr>
          <w:rFonts w:ascii="仿宋" w:hAnsi="仿宋" w:eastAsia="仿宋"/>
          <w:bCs/>
        </w:rPr>
      </w:pPr>
    </w:p>
    <w:p>
      <w:pPr>
        <w:spacing w:line="360" w:lineRule="auto"/>
        <w:ind w:left="1394" w:leftChars="474" w:hanging="399" w:hangingChars="190"/>
        <w:rPr>
          <w:rFonts w:ascii="仿宋" w:hAnsi="仿宋" w:eastAsia="仿宋"/>
          <w:bCs/>
        </w:rPr>
      </w:pPr>
    </w:p>
    <w:p>
      <w:pPr>
        <w:spacing w:line="360" w:lineRule="auto"/>
        <w:ind w:left="1415" w:leftChars="474" w:hanging="420" w:hangingChars="190"/>
        <w:rPr>
          <w:rFonts w:ascii="仿宋" w:hAnsi="仿宋" w:eastAsia="仿宋"/>
          <w:b/>
          <w:bCs/>
          <w:color w:val="FF0000"/>
          <w:sz w:val="22"/>
        </w:rPr>
      </w:pPr>
      <w:r>
        <w:rPr>
          <w:rFonts w:hint="eastAsia" w:ascii="仿宋" w:hAnsi="仿宋" w:eastAsia="仿宋"/>
          <w:b/>
          <w:bCs/>
          <w:color w:val="FF0000"/>
          <w:sz w:val="22"/>
        </w:rPr>
        <w:t>注：以上资料均须加盖投标人公章，原件备查</w:t>
      </w:r>
    </w:p>
    <w:p>
      <w:pPr>
        <w:spacing w:line="360" w:lineRule="auto"/>
        <w:ind w:left="1415" w:leftChars="474" w:hanging="420" w:hangingChars="190"/>
        <w:rPr>
          <w:rFonts w:ascii="仿宋" w:hAnsi="仿宋" w:eastAsia="仿宋"/>
          <w:b/>
          <w:bCs/>
          <w:color w:val="FF0000"/>
          <w:sz w:val="22"/>
        </w:rPr>
      </w:pPr>
    </w:p>
    <w:p>
      <w:pPr>
        <w:widowControl/>
        <w:jc w:val="left"/>
        <w:rPr>
          <w:rFonts w:ascii="仿宋" w:hAnsi="仿宋" w:eastAsia="仿宋"/>
          <w:b/>
          <w:bCs/>
          <w:color w:val="FF0000"/>
          <w:sz w:val="22"/>
        </w:rPr>
      </w:pPr>
      <w:r>
        <w:rPr>
          <w:rFonts w:ascii="仿宋" w:hAnsi="仿宋" w:eastAsia="仿宋"/>
          <w:b/>
          <w:bCs/>
          <w:color w:val="FF0000"/>
          <w:sz w:val="22"/>
        </w:rPr>
        <w:br w:type="page"/>
      </w:r>
    </w:p>
    <w:p>
      <w:pPr>
        <w:jc w:val="center"/>
        <w:rPr>
          <w:rFonts w:ascii="仿宋" w:hAnsi="仿宋" w:eastAsia="仿宋"/>
          <w:b/>
          <w:bCs/>
          <w:sz w:val="28"/>
        </w:rPr>
      </w:pPr>
      <w:r>
        <w:rPr>
          <w:rFonts w:hint="eastAsia" w:ascii="仿宋" w:hAnsi="仿宋" w:eastAsia="仿宋"/>
          <w:b/>
          <w:bCs/>
          <w:sz w:val="28"/>
        </w:rPr>
        <w:t>投标人资格声明</w:t>
      </w:r>
    </w:p>
    <w:p>
      <w:pPr>
        <w:snapToGrid w:val="0"/>
        <w:spacing w:line="300" w:lineRule="auto"/>
        <w:rPr>
          <w:rFonts w:ascii="仿宋" w:hAnsi="仿宋" w:eastAsia="仿宋"/>
        </w:rPr>
      </w:pPr>
    </w:p>
    <w:p>
      <w:pPr>
        <w:snapToGrid w:val="0"/>
        <w:spacing w:line="360" w:lineRule="auto"/>
        <w:rPr>
          <w:rFonts w:ascii="仿宋" w:hAnsi="仿宋" w:eastAsia="仿宋"/>
          <w:b/>
        </w:rPr>
      </w:pPr>
      <w:r>
        <w:rPr>
          <w:rFonts w:hint="eastAsia" w:ascii="仿宋" w:hAnsi="仿宋" w:eastAsia="仿宋"/>
          <w:b/>
        </w:rPr>
        <w:t>1、名称及其它情况：</w:t>
      </w:r>
    </w:p>
    <w:p>
      <w:pPr>
        <w:snapToGrid w:val="0"/>
        <w:spacing w:line="360" w:lineRule="auto"/>
        <w:ind w:left="420"/>
        <w:rPr>
          <w:rFonts w:ascii="仿宋" w:hAnsi="仿宋" w:eastAsia="仿宋"/>
          <w:u w:val="single"/>
        </w:rPr>
      </w:pPr>
      <w:r>
        <w:rPr>
          <w:rFonts w:hint="eastAsia" w:ascii="仿宋" w:hAnsi="仿宋" w:eastAsia="仿宋"/>
        </w:rPr>
        <w:t>(1) 名称：</w:t>
      </w:r>
      <w:r>
        <w:rPr>
          <w:rFonts w:hint="eastAsia" w:ascii="仿宋" w:hAnsi="仿宋" w:eastAsia="仿宋"/>
          <w:u w:val="single"/>
        </w:rPr>
        <w:t xml:space="preserve">                                         </w:t>
      </w:r>
    </w:p>
    <w:p>
      <w:pPr>
        <w:snapToGrid w:val="0"/>
        <w:spacing w:line="360" w:lineRule="auto"/>
        <w:ind w:left="420"/>
        <w:rPr>
          <w:rFonts w:ascii="仿宋" w:hAnsi="仿宋" w:eastAsia="仿宋"/>
          <w:bCs/>
        </w:rPr>
      </w:pPr>
      <w:r>
        <w:rPr>
          <w:rFonts w:hint="eastAsia" w:ascii="仿宋" w:hAnsi="仿宋" w:eastAsia="仿宋"/>
        </w:rPr>
        <w:t xml:space="preserve">(2) </w:t>
      </w:r>
      <w:r>
        <w:rPr>
          <w:rFonts w:hint="eastAsia" w:ascii="仿宋" w:hAnsi="仿宋" w:eastAsia="仿宋"/>
          <w:bCs/>
        </w:rPr>
        <w:t>地址：</w:t>
      </w:r>
      <w:r>
        <w:rPr>
          <w:rFonts w:hint="eastAsia" w:ascii="仿宋" w:hAnsi="仿宋" w:eastAsia="仿宋"/>
          <w:b/>
          <w:u w:val="single"/>
        </w:rPr>
        <w:t xml:space="preserve">                                        </w:t>
      </w:r>
      <w:r>
        <w:rPr>
          <w:rFonts w:hint="eastAsia" w:ascii="仿宋" w:hAnsi="仿宋" w:eastAsia="仿宋"/>
          <w:bCs/>
          <w:u w:val="single"/>
        </w:rPr>
        <w:t xml:space="preserve"> </w:t>
      </w:r>
    </w:p>
    <w:p>
      <w:pPr>
        <w:snapToGrid w:val="0"/>
        <w:spacing w:line="360" w:lineRule="auto"/>
        <w:ind w:left="420"/>
        <w:rPr>
          <w:rFonts w:ascii="仿宋" w:hAnsi="仿宋" w:eastAsia="仿宋"/>
          <w:b/>
          <w:u w:val="single"/>
        </w:rPr>
      </w:pPr>
      <w:r>
        <w:rPr>
          <w:rFonts w:hint="eastAsia" w:ascii="仿宋" w:hAnsi="仿宋" w:eastAsia="仿宋"/>
        </w:rPr>
        <w:t xml:space="preserve">(3) </w:t>
      </w:r>
      <w:r>
        <w:rPr>
          <w:rFonts w:hint="eastAsia" w:ascii="仿宋" w:hAnsi="仿宋" w:eastAsia="仿宋"/>
          <w:bCs/>
        </w:rPr>
        <w:t>成立和/或注册日期：</w:t>
      </w:r>
      <w:r>
        <w:rPr>
          <w:rFonts w:hint="eastAsia" w:ascii="仿宋" w:hAnsi="仿宋" w:eastAsia="仿宋"/>
          <w:b/>
          <w:u w:val="single"/>
        </w:rPr>
        <w:t xml:space="preserve">                            </w:t>
      </w:r>
    </w:p>
    <w:p>
      <w:pPr>
        <w:snapToGrid w:val="0"/>
        <w:spacing w:line="360" w:lineRule="auto"/>
        <w:ind w:left="420"/>
        <w:rPr>
          <w:rFonts w:ascii="仿宋" w:hAnsi="仿宋" w:eastAsia="仿宋"/>
          <w:b/>
          <w:u w:val="single"/>
        </w:rPr>
      </w:pPr>
      <w:r>
        <w:rPr>
          <w:rFonts w:hint="eastAsia" w:ascii="仿宋" w:hAnsi="仿宋" w:eastAsia="仿宋"/>
        </w:rPr>
        <w:t xml:space="preserve">(4) </w:t>
      </w:r>
      <w:r>
        <w:rPr>
          <w:rFonts w:hint="eastAsia" w:ascii="仿宋" w:hAnsi="仿宋" w:eastAsia="仿宋"/>
          <w:bCs/>
        </w:rPr>
        <w:t>企业性质：</w:t>
      </w:r>
      <w:r>
        <w:rPr>
          <w:rFonts w:hint="eastAsia" w:ascii="仿宋" w:hAnsi="仿宋" w:eastAsia="仿宋"/>
          <w:b/>
          <w:u w:val="single"/>
        </w:rPr>
        <w:t xml:space="preserve">                                     </w:t>
      </w:r>
    </w:p>
    <w:p>
      <w:pPr>
        <w:snapToGrid w:val="0"/>
        <w:spacing w:line="360" w:lineRule="auto"/>
        <w:ind w:left="710" w:hanging="710" w:hangingChars="337"/>
        <w:rPr>
          <w:rFonts w:ascii="仿宋" w:hAnsi="仿宋" w:eastAsia="仿宋"/>
          <w:b/>
          <w:bCs/>
        </w:rPr>
      </w:pPr>
      <w:r>
        <w:rPr>
          <w:rFonts w:hint="eastAsia" w:ascii="仿宋" w:hAnsi="仿宋" w:eastAsia="仿宋"/>
          <w:b/>
          <w:bCs/>
        </w:rPr>
        <w:t>2、近三年主要客户的名称和地址：</w:t>
      </w:r>
    </w:p>
    <w:p>
      <w:pPr>
        <w:snapToGrid w:val="0"/>
        <w:spacing w:line="360" w:lineRule="auto"/>
        <w:ind w:left="990"/>
        <w:rPr>
          <w:rFonts w:ascii="仿宋" w:hAnsi="仿宋" w:eastAsia="仿宋"/>
          <w:bCs/>
        </w:rPr>
      </w:pPr>
      <w:r>
        <w:rPr>
          <w:rFonts w:hint="eastAsia" w:ascii="仿宋" w:hAnsi="仿宋" w:eastAsia="仿宋"/>
          <w:bCs/>
        </w:rPr>
        <w:t>名称和地址                          项目名称</w:t>
      </w:r>
    </w:p>
    <w:p>
      <w:pPr>
        <w:snapToGrid w:val="0"/>
        <w:spacing w:line="360" w:lineRule="auto"/>
        <w:rPr>
          <w:rFonts w:ascii="仿宋" w:hAnsi="仿宋" w:eastAsia="仿宋"/>
          <w:bCs/>
          <w:u w:val="single"/>
        </w:rPr>
      </w:pPr>
      <w:r>
        <w:rPr>
          <w:rFonts w:hint="eastAsia" w:ascii="仿宋" w:hAnsi="仿宋" w:eastAsia="仿宋"/>
          <w:bCs/>
        </w:rPr>
        <w:t xml:space="preserve">      </w:t>
      </w: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
          <w:u w:val="single"/>
        </w:rPr>
      </w:pPr>
      <w:r>
        <w:rPr>
          <w:rFonts w:hint="eastAsia" w:ascii="仿宋" w:hAnsi="仿宋" w:eastAsia="仿宋"/>
          <w:bCs/>
        </w:rPr>
        <w:t xml:space="preserve">   </w:t>
      </w:r>
      <w:r>
        <w:rPr>
          <w:rFonts w:hint="eastAsia" w:ascii="仿宋" w:hAnsi="仿宋" w:eastAsia="仿宋"/>
          <w:b/>
        </w:rPr>
        <w:t xml:space="preserve">   </w:t>
      </w: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Cs/>
          <w:u w:val="single"/>
        </w:rPr>
      </w:pPr>
      <w:r>
        <w:rPr>
          <w:rFonts w:hint="eastAsia" w:ascii="仿宋" w:hAnsi="仿宋" w:eastAsia="仿宋"/>
          <w:bCs/>
        </w:rPr>
        <w:t xml:space="preserve">      </w:t>
      </w: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
          <w:bCs/>
        </w:rPr>
      </w:pPr>
      <w:r>
        <w:rPr>
          <w:rFonts w:hint="eastAsia" w:ascii="仿宋" w:hAnsi="仿宋" w:eastAsia="仿宋"/>
          <w:b/>
          <w:bCs/>
        </w:rPr>
        <w:t>3、近三年的营业额：</w:t>
      </w:r>
    </w:p>
    <w:p>
      <w:pPr>
        <w:snapToGrid w:val="0"/>
        <w:spacing w:line="360" w:lineRule="auto"/>
        <w:ind w:firstLine="420" w:firstLineChars="200"/>
        <w:rPr>
          <w:rFonts w:ascii="仿宋" w:hAnsi="仿宋" w:eastAsia="仿宋"/>
          <w:bCs/>
        </w:rPr>
      </w:pPr>
      <w:r>
        <w:rPr>
          <w:rFonts w:hint="eastAsia" w:ascii="仿宋" w:hAnsi="仿宋" w:eastAsia="仿宋"/>
          <w:bCs/>
        </w:rPr>
        <w:t>年份                国内                    国外                  总额</w:t>
      </w:r>
    </w:p>
    <w:p>
      <w:pPr>
        <w:snapToGrid w:val="0"/>
        <w:spacing w:line="360" w:lineRule="auto"/>
        <w:rPr>
          <w:rFonts w:ascii="仿宋" w:hAnsi="仿宋" w:eastAsia="仿宋"/>
          <w:bCs/>
        </w:rPr>
      </w:pP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
          <w:u w:val="single"/>
        </w:rPr>
      </w:pP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Cs/>
        </w:rPr>
      </w:pP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
          <w:bCs/>
        </w:rPr>
      </w:pPr>
      <w:r>
        <w:rPr>
          <w:rFonts w:hint="eastAsia" w:ascii="仿宋" w:hAnsi="仿宋" w:eastAsia="仿宋"/>
          <w:b/>
          <w:bCs/>
        </w:rPr>
        <w:t>4、有关开户银行的名称和地址：</w:t>
      </w:r>
      <w:r>
        <w:rPr>
          <w:rFonts w:hint="eastAsia" w:ascii="仿宋" w:hAnsi="仿宋" w:eastAsia="仿宋"/>
          <w:b/>
          <w:bCs/>
          <w:u w:val="single"/>
        </w:rPr>
        <w:t xml:space="preserve">                                                  </w:t>
      </w:r>
    </w:p>
    <w:p>
      <w:pPr>
        <w:snapToGrid w:val="0"/>
        <w:spacing w:line="360" w:lineRule="auto"/>
        <w:rPr>
          <w:rFonts w:ascii="仿宋" w:hAnsi="仿宋" w:eastAsia="仿宋"/>
          <w:b/>
          <w:u w:val="single"/>
        </w:rPr>
      </w:pPr>
      <w:r>
        <w:rPr>
          <w:rFonts w:hint="eastAsia" w:ascii="仿宋" w:hAnsi="仿宋" w:eastAsia="仿宋"/>
          <w:b/>
          <w:bCs/>
        </w:rPr>
        <w:t>5、其他情况：</w:t>
      </w:r>
      <w:r>
        <w:rPr>
          <w:rFonts w:hint="eastAsia" w:ascii="仿宋" w:hAnsi="仿宋" w:eastAsia="仿宋"/>
          <w:b/>
          <w:bCs/>
          <w:u w:val="single"/>
        </w:rPr>
        <w:t xml:space="preserve">                                                                  </w:t>
      </w:r>
    </w:p>
    <w:p>
      <w:pPr>
        <w:snapToGrid w:val="0"/>
        <w:spacing w:line="360" w:lineRule="auto"/>
        <w:ind w:left="105" w:leftChars="50" w:firstLine="472" w:firstLineChars="225"/>
        <w:rPr>
          <w:rFonts w:ascii="仿宋" w:hAnsi="仿宋" w:eastAsia="仿宋"/>
          <w:bCs/>
        </w:rPr>
      </w:pPr>
      <w:r>
        <w:rPr>
          <w:rFonts w:hint="eastAsia" w:ascii="仿宋" w:hAnsi="仿宋" w:eastAsia="仿宋"/>
          <w:bCs/>
        </w:rPr>
        <w:t>兹证明上述声明是真实、正确的，并提供了全部能提供的资料和数据，我愿遵照贵方要求出示有关证明文件。</w:t>
      </w:r>
    </w:p>
    <w:p>
      <w:pPr>
        <w:snapToGrid w:val="0"/>
        <w:spacing w:line="360" w:lineRule="auto"/>
        <w:ind w:left="560"/>
        <w:rPr>
          <w:rFonts w:ascii="仿宋" w:hAnsi="仿宋" w:eastAsia="仿宋"/>
          <w:bCs/>
        </w:rPr>
      </w:pPr>
    </w:p>
    <w:p>
      <w:pPr>
        <w:snapToGrid w:val="0"/>
        <w:spacing w:line="360" w:lineRule="auto"/>
        <w:ind w:left="560"/>
        <w:rPr>
          <w:rFonts w:ascii="仿宋" w:hAnsi="仿宋" w:eastAsia="仿宋"/>
          <w:bCs/>
          <w:u w:val="single"/>
        </w:rPr>
      </w:pPr>
      <w:r>
        <w:rPr>
          <w:rFonts w:hint="eastAsia" w:ascii="仿宋" w:hAnsi="仿宋" w:eastAsia="仿宋"/>
        </w:rPr>
        <w:t>投标单位</w:t>
      </w:r>
      <w:r>
        <w:rPr>
          <w:rFonts w:hint="eastAsia" w:ascii="仿宋" w:hAnsi="仿宋" w:eastAsia="仿宋"/>
          <w:bCs/>
        </w:rPr>
        <w:t>名称（加盖公章）：</w:t>
      </w:r>
      <w:r>
        <w:rPr>
          <w:rFonts w:hint="eastAsia" w:ascii="仿宋" w:hAnsi="仿宋" w:eastAsia="仿宋"/>
          <w:b/>
          <w:u w:val="single"/>
        </w:rPr>
        <w:t xml:space="preserve">                     </w:t>
      </w:r>
    </w:p>
    <w:p>
      <w:pPr>
        <w:snapToGrid w:val="0"/>
        <w:spacing w:line="360" w:lineRule="auto"/>
        <w:ind w:left="560"/>
        <w:rPr>
          <w:rFonts w:ascii="仿宋" w:hAnsi="仿宋" w:eastAsia="仿宋"/>
          <w:bCs/>
          <w:u w:val="single"/>
        </w:rPr>
      </w:pPr>
      <w:r>
        <w:rPr>
          <w:rFonts w:hint="eastAsia" w:ascii="仿宋" w:hAnsi="仿宋" w:eastAsia="仿宋"/>
          <w:bCs/>
        </w:rPr>
        <w:t>授权代表或法定代表人签字：</w:t>
      </w:r>
      <w:r>
        <w:rPr>
          <w:rFonts w:hint="eastAsia" w:ascii="仿宋" w:hAnsi="仿宋" w:eastAsia="仿宋"/>
          <w:bCs/>
          <w:u w:val="single"/>
        </w:rPr>
        <w:t xml:space="preserve">                     </w:t>
      </w:r>
    </w:p>
    <w:p>
      <w:pPr>
        <w:snapToGrid w:val="0"/>
        <w:spacing w:line="360" w:lineRule="auto"/>
        <w:ind w:left="560"/>
        <w:rPr>
          <w:rFonts w:ascii="仿宋" w:hAnsi="仿宋" w:eastAsia="仿宋"/>
          <w:bCs/>
          <w:u w:val="single"/>
        </w:rPr>
      </w:pPr>
      <w:r>
        <w:rPr>
          <w:rFonts w:hint="eastAsia" w:ascii="仿宋" w:hAnsi="仿宋" w:eastAsia="仿宋"/>
          <w:bCs/>
        </w:rPr>
        <w:t>授权代表的职务：</w:t>
      </w:r>
      <w:r>
        <w:rPr>
          <w:rFonts w:hint="eastAsia" w:ascii="仿宋" w:hAnsi="仿宋" w:eastAsia="仿宋"/>
          <w:bCs/>
          <w:u w:val="single"/>
        </w:rPr>
        <w:t xml:space="preserve">                   </w:t>
      </w:r>
    </w:p>
    <w:p>
      <w:pPr>
        <w:snapToGrid w:val="0"/>
        <w:spacing w:line="360" w:lineRule="auto"/>
        <w:ind w:left="560"/>
        <w:rPr>
          <w:rFonts w:ascii="仿宋" w:hAnsi="仿宋" w:eastAsia="仿宋"/>
          <w:bCs/>
          <w:u w:val="single"/>
        </w:rPr>
      </w:pPr>
      <w:r>
        <w:rPr>
          <w:rFonts w:hint="eastAsia" w:ascii="仿宋" w:hAnsi="仿宋" w:eastAsia="仿宋"/>
          <w:bCs/>
        </w:rPr>
        <w:t>电话：</w:t>
      </w:r>
      <w:r>
        <w:rPr>
          <w:rFonts w:hint="eastAsia" w:ascii="仿宋" w:hAnsi="仿宋" w:eastAsia="仿宋"/>
          <w:bCs/>
          <w:u w:val="single"/>
        </w:rPr>
        <w:t xml:space="preserve">                             </w:t>
      </w:r>
    </w:p>
    <w:p>
      <w:pPr>
        <w:snapToGrid w:val="0"/>
        <w:spacing w:line="360" w:lineRule="auto"/>
        <w:ind w:left="560"/>
        <w:rPr>
          <w:rFonts w:ascii="仿宋" w:hAnsi="仿宋" w:eastAsia="仿宋"/>
          <w:bCs/>
          <w:u w:val="single"/>
        </w:rPr>
      </w:pPr>
      <w:r>
        <w:rPr>
          <w:rFonts w:hint="eastAsia" w:ascii="仿宋" w:hAnsi="仿宋" w:eastAsia="仿宋"/>
          <w:bCs/>
        </w:rPr>
        <w:t>传真：</w:t>
      </w:r>
      <w:r>
        <w:rPr>
          <w:rFonts w:hint="eastAsia" w:ascii="仿宋" w:hAnsi="仿宋" w:eastAsia="仿宋"/>
          <w:bCs/>
          <w:u w:val="single"/>
        </w:rPr>
        <w:t xml:space="preserve">                             </w:t>
      </w:r>
    </w:p>
    <w:p>
      <w:pPr>
        <w:snapToGrid w:val="0"/>
        <w:spacing w:line="360" w:lineRule="auto"/>
        <w:ind w:left="560"/>
        <w:rPr>
          <w:rFonts w:ascii="仿宋" w:hAnsi="仿宋" w:eastAsia="仿宋"/>
          <w:bCs/>
        </w:rPr>
      </w:pPr>
      <w:r>
        <w:rPr>
          <w:rFonts w:hint="eastAsia" w:ascii="仿宋" w:hAnsi="仿宋" w:eastAsia="仿宋"/>
          <w:bCs/>
        </w:rPr>
        <w:t>日期：</w:t>
      </w:r>
      <w:r>
        <w:rPr>
          <w:rFonts w:hint="eastAsia" w:ascii="仿宋" w:hAnsi="仿宋" w:eastAsia="仿宋"/>
          <w:snapToGrid w:val="0"/>
          <w:kern w:val="0"/>
          <w:u w:val="single"/>
        </w:rPr>
        <w:t>　　　　　　　　　　　　　　　</w:t>
      </w:r>
    </w:p>
    <w:p>
      <w:pPr>
        <w:adjustRightInd w:val="0"/>
        <w:snapToGrid w:val="0"/>
        <w:spacing w:line="360" w:lineRule="auto"/>
        <w:ind w:firstLine="991" w:firstLineChars="472"/>
        <w:rPr>
          <w:rFonts w:ascii="仿宋" w:hAnsi="仿宋" w:eastAsia="仿宋"/>
          <w:bCs/>
        </w:rPr>
      </w:pPr>
    </w:p>
    <w:p>
      <w:pPr>
        <w:widowControl/>
        <w:jc w:val="left"/>
        <w:rPr>
          <w:rFonts w:ascii="仿宋" w:hAnsi="仿宋" w:eastAsia="仿宋"/>
          <w:bCs/>
        </w:rPr>
      </w:pPr>
      <w:r>
        <w:rPr>
          <w:rFonts w:ascii="仿宋" w:hAnsi="仿宋" w:eastAsia="仿宋"/>
          <w:bCs/>
        </w:rPr>
        <w:br w:type="page"/>
      </w:r>
    </w:p>
    <w:p>
      <w:pPr>
        <w:jc w:val="center"/>
        <w:rPr>
          <w:rFonts w:ascii="仿宋" w:hAnsi="仿宋" w:eastAsia="仿宋"/>
          <w:b/>
          <w:sz w:val="32"/>
          <w:szCs w:val="36"/>
        </w:rPr>
      </w:pPr>
      <w:r>
        <w:rPr>
          <w:rFonts w:hint="eastAsia" w:ascii="仿宋" w:hAnsi="仿宋" w:eastAsia="仿宋"/>
          <w:b/>
          <w:sz w:val="32"/>
          <w:szCs w:val="36"/>
        </w:rPr>
        <w:t>法定代表人证明书（格式）</w:t>
      </w:r>
    </w:p>
    <w:p>
      <w:pPr>
        <w:jc w:val="center"/>
        <w:rPr>
          <w:rFonts w:ascii="仿宋" w:hAnsi="仿宋" w:eastAsia="仿宋"/>
          <w:b/>
          <w:sz w:val="32"/>
          <w:szCs w:val="36"/>
        </w:rPr>
      </w:pPr>
    </w:p>
    <w:p>
      <w:pPr>
        <w:tabs>
          <w:tab w:val="left" w:pos="900"/>
        </w:tabs>
        <w:spacing w:line="360" w:lineRule="auto"/>
        <w:ind w:firstLine="630" w:firstLineChars="300"/>
        <w:rPr>
          <w:rFonts w:ascii="仿宋" w:hAnsi="仿宋" w:eastAsia="仿宋"/>
        </w:rPr>
      </w:pP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同志，现任我单位</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职务，为法定代表人，特此证明。</w:t>
      </w:r>
    </w:p>
    <w:p>
      <w:pPr>
        <w:spacing w:line="360" w:lineRule="auto"/>
        <w:ind w:firstLine="420" w:firstLineChars="200"/>
        <w:rPr>
          <w:rFonts w:ascii="仿宋" w:hAnsi="仿宋" w:eastAsia="仿宋"/>
        </w:rPr>
      </w:pPr>
      <w:r>
        <w:rPr>
          <w:rFonts w:hint="eastAsia" w:ascii="仿宋" w:hAnsi="仿宋" w:eastAsia="仿宋"/>
        </w:rPr>
        <w:t>有效日期与本公司投标文件中标注的投标有效期相同。签发日期：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spacing w:line="360" w:lineRule="auto"/>
        <w:ind w:firstLine="420" w:firstLineChars="200"/>
        <w:rPr>
          <w:rFonts w:ascii="仿宋" w:hAnsi="仿宋" w:eastAsia="仿宋"/>
        </w:rPr>
      </w:pPr>
      <w:r>
        <w:rPr>
          <w:rFonts w:hint="eastAsia" w:ascii="仿宋" w:hAnsi="仿宋" w:eastAsia="仿宋"/>
        </w:rPr>
        <w:t>附：</w:t>
      </w:r>
    </w:p>
    <w:p>
      <w:pPr>
        <w:spacing w:line="360" w:lineRule="auto"/>
        <w:ind w:firstLine="840" w:firstLineChars="400"/>
        <w:rPr>
          <w:rFonts w:ascii="仿宋" w:hAnsi="仿宋" w:eastAsia="仿宋"/>
        </w:rPr>
      </w:pPr>
      <w:r>
        <w:rPr>
          <w:rFonts w:hint="eastAsia" w:ascii="仿宋" w:hAnsi="仿宋" w:eastAsia="仿宋"/>
        </w:rPr>
        <w:t xml:space="preserve">营业执照（注册号）： </w:t>
      </w:r>
    </w:p>
    <w:p>
      <w:pPr>
        <w:spacing w:line="360" w:lineRule="auto"/>
        <w:ind w:firstLine="840" w:firstLineChars="400"/>
        <w:rPr>
          <w:rFonts w:ascii="仿宋" w:hAnsi="仿宋" w:eastAsia="仿宋"/>
        </w:rPr>
      </w:pPr>
      <w:r>
        <w:rPr>
          <w:rFonts w:hint="eastAsia" w:ascii="仿宋" w:hAnsi="仿宋" w:eastAsia="仿宋"/>
        </w:rPr>
        <w:t>经济性质：</w:t>
      </w:r>
    </w:p>
    <w:p>
      <w:pPr>
        <w:spacing w:line="360" w:lineRule="auto"/>
        <w:ind w:firstLine="840" w:firstLineChars="400"/>
        <w:rPr>
          <w:rFonts w:ascii="仿宋" w:hAnsi="仿宋" w:eastAsia="仿宋"/>
        </w:rPr>
      </w:pPr>
      <w:r>
        <w:rPr>
          <w:rFonts w:hint="eastAsia" w:ascii="仿宋" w:hAnsi="仿宋" w:eastAsia="仿宋"/>
        </w:rPr>
        <w:t>主营（产）：</w:t>
      </w:r>
    </w:p>
    <w:p>
      <w:pPr>
        <w:spacing w:line="360" w:lineRule="auto"/>
        <w:ind w:firstLine="840" w:firstLineChars="400"/>
        <w:rPr>
          <w:rFonts w:ascii="仿宋" w:hAnsi="仿宋" w:eastAsia="仿宋"/>
        </w:rPr>
      </w:pPr>
      <w:r>
        <w:rPr>
          <w:rFonts w:hint="eastAsia" w:ascii="仿宋" w:hAnsi="仿宋" w:eastAsia="仿宋"/>
        </w:rPr>
        <w:t>兼营（产）：</w:t>
      </w:r>
    </w:p>
    <w:p>
      <w:pPr>
        <w:spacing w:line="360" w:lineRule="auto"/>
        <w:jc w:val="right"/>
        <w:rPr>
          <w:rFonts w:ascii="仿宋" w:hAnsi="仿宋" w:eastAsia="仿宋"/>
        </w:rPr>
      </w:pPr>
      <w:r>
        <w:rPr>
          <w:rFonts w:hint="eastAsia" w:ascii="仿宋" w:hAnsi="仿宋" w:eastAsia="仿宋"/>
        </w:rPr>
        <w:t>单位名称：（公章）：</w:t>
      </w:r>
      <w:r>
        <w:rPr>
          <w:rFonts w:hint="eastAsia" w:ascii="仿宋" w:hAnsi="仿宋" w:eastAsia="仿宋"/>
          <w:u w:val="single"/>
        </w:rPr>
        <w:t xml:space="preserve">             </w:t>
      </w:r>
      <w:r>
        <w:rPr>
          <w:rFonts w:hint="eastAsia" w:ascii="仿宋" w:hAnsi="仿宋" w:eastAsia="仿宋"/>
        </w:rPr>
        <w:t>；</w:t>
      </w:r>
    </w:p>
    <w:p>
      <w:pPr>
        <w:spacing w:line="360" w:lineRule="auto"/>
        <w:ind w:firstLine="743" w:firstLineChars="354"/>
        <w:jc w:val="right"/>
        <w:rPr>
          <w:rFonts w:ascii="仿宋" w:hAnsi="仿宋" w:eastAsia="仿宋"/>
        </w:rPr>
      </w:pPr>
      <w:r>
        <w:rPr>
          <w:rFonts w:hint="eastAsia" w:ascii="仿宋" w:hAnsi="仿宋" w:eastAsia="仿宋"/>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ind w:firstLine="849" w:firstLineChars="354"/>
        <w:jc w:val="right"/>
        <w:rPr>
          <w:rFonts w:ascii="宋体" w:hAnsi="宋体"/>
          <w:sz w:val="24"/>
        </w:rPr>
      </w:pPr>
    </w:p>
    <w:p>
      <w:pPr>
        <w:spacing w:line="360" w:lineRule="auto"/>
        <w:rPr>
          <w:rFonts w:ascii="宋体"/>
          <w:b/>
          <w:bCs/>
        </w:rPr>
      </w:pP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2840355</wp:posOffset>
                </wp:positionH>
                <wp:positionV relativeFrom="paragraph">
                  <wp:posOffset>136525</wp:posOffset>
                </wp:positionV>
                <wp:extent cx="2705100" cy="1981200"/>
                <wp:effectExtent l="4445" t="5080" r="14605" b="13970"/>
                <wp:wrapNone/>
                <wp:docPr id="4" name="Rectangle 5"/>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wps:txbx>
                      <wps:bodyPr upright="1"/>
                    </wps:wsp>
                  </a:graphicData>
                </a:graphic>
              </wp:anchor>
            </w:drawing>
          </mc:Choice>
          <mc:Fallback>
            <w:pict>
              <v:rect id="Rectangle 5" o:spid="_x0000_s1026" o:spt="1" style="position:absolute;left:0pt;margin-left:223.65pt;margin-top:10.75pt;height:156pt;width:213pt;z-index:251661312;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xPQ29kAAAAKAQAADwAAAAAAAAABACAAAAAiAAAAZHJzL2Rvd25yZXYueG1s&#10;UEsBAhQAFAAAAAgAh07iQG4TLFP3AQAALQQAAA4AAAAAAAAAAQAgAAAAKAEAAGRycy9lMm9Eb2Mu&#10;eG1sUEsFBgAAAAAGAAYAWQEAAJEFAAAAAA==&#10;">
                <v:fill on="t" focussize="0,0"/>
                <v:stroke color="#000000" joinstyle="miter"/>
                <v:imagedata o:title=""/>
                <o:lock v:ext="edit" aspectratio="f"/>
                <v:textbo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v:textbox>
              </v:rect>
            </w:pict>
          </mc:Fallback>
        </mc:AlternateContent>
      </w:r>
      <w:r>
        <w:rPr>
          <w:rFonts w:ascii="宋体"/>
          <w:b/>
          <w:bCs/>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136525</wp:posOffset>
                </wp:positionV>
                <wp:extent cx="2705100" cy="1981200"/>
                <wp:effectExtent l="4445" t="5080" r="14605" b="13970"/>
                <wp:wrapNone/>
                <wp:docPr id="3" name="Rectangle 4"/>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4" o:spid="_x0000_s1026" o:spt="1" style="position:absolute;left:0pt;margin-left:-8.85pt;margin-top:10.75pt;height:156pt;width:213pt;z-index:251660288;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NxK72QAAAAoBAAAPAAAAAAAAAAEAIAAAACIAAABkcnMvZG93bnJldi54bWxQ&#10;SwECFAAUAAAACACHTuJA+IS6+fYBAAAtBAAADgAAAAAAAAABACAAAAAoAQAAZHJzL2Uyb0RvYy54&#10;bWxQSwUGAAAAAAYABgBZAQAAkAUAAAAA&#10;">
                <v:fill on="t" focussize="0,0"/>
                <v:stroke color="#000000" joinstyle="miter"/>
                <v:imagedata o:title=""/>
                <o:lock v:ext="edit" aspectratio="f"/>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r>
        <w:rPr>
          <w:rFonts w:hint="eastAsia" w:ascii="宋体"/>
          <w:b/>
          <w:bCs/>
        </w:rPr>
        <w:t xml:space="preserve">                         </w:t>
      </w:r>
    </w:p>
    <w:p/>
    <w:p/>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法定代表人授权委托证明书（格式）</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深圳市中正招标有限公司：</w:t>
      </w:r>
    </w:p>
    <w:p>
      <w:pPr>
        <w:adjustRightInd w:val="0"/>
        <w:snapToGrid w:val="0"/>
        <w:spacing w:line="360" w:lineRule="auto"/>
        <w:ind w:firstLine="629"/>
        <w:rPr>
          <w:rFonts w:ascii="仿宋" w:hAnsi="仿宋" w:eastAsia="仿宋"/>
        </w:rPr>
      </w:pPr>
      <w:r>
        <w:rPr>
          <w:rFonts w:hint="eastAsia" w:ascii="仿宋" w:hAnsi="仿宋" w:eastAsia="仿宋"/>
        </w:rPr>
        <w:t>现委派</w:t>
      </w:r>
      <w:r>
        <w:rPr>
          <w:rFonts w:hint="eastAsia" w:ascii="仿宋" w:hAnsi="仿宋" w:eastAsia="仿宋"/>
          <w:u w:val="single"/>
        </w:rPr>
        <w:t>（姓名、职务）</w:t>
      </w:r>
      <w:r>
        <w:rPr>
          <w:rFonts w:hint="eastAsia" w:ascii="仿宋" w:hAnsi="仿宋" w:eastAsia="仿宋"/>
        </w:rPr>
        <w:t>参加贵公司组织的</w:t>
      </w:r>
      <w:r>
        <w:rPr>
          <w:rFonts w:hint="eastAsia" w:ascii="仿宋" w:hAnsi="仿宋" w:eastAsia="仿宋"/>
          <w:u w:val="single"/>
        </w:rPr>
        <w:t>（采购项目名称、编号）</w:t>
      </w:r>
      <w:r>
        <w:rPr>
          <w:rFonts w:hint="eastAsia" w:ascii="仿宋" w:hAnsi="仿宋" w:eastAsia="仿宋"/>
        </w:rPr>
        <w:t>采购活动，全权代表我单位处理投标的有关事宜。</w:t>
      </w:r>
    </w:p>
    <w:p>
      <w:pPr>
        <w:spacing w:line="360" w:lineRule="auto"/>
        <w:rPr>
          <w:rFonts w:ascii="仿宋" w:hAnsi="仿宋" w:eastAsia="仿宋"/>
        </w:rPr>
      </w:pPr>
    </w:p>
    <w:p>
      <w:pPr>
        <w:adjustRightInd w:val="0"/>
        <w:snapToGrid w:val="0"/>
        <w:spacing w:line="360" w:lineRule="auto"/>
        <w:ind w:firstLine="629"/>
        <w:rPr>
          <w:rFonts w:ascii="仿宋" w:hAnsi="仿宋" w:eastAsia="仿宋"/>
          <w:b/>
        </w:rPr>
      </w:pPr>
      <w:r>
        <w:rPr>
          <w:rFonts w:hint="eastAsia" w:ascii="仿宋" w:hAnsi="仿宋" w:eastAsia="仿宋"/>
          <w:b/>
        </w:rPr>
        <w:t>附授权代表情况：</w:t>
      </w:r>
    </w:p>
    <w:p>
      <w:pPr>
        <w:adjustRightInd w:val="0"/>
        <w:snapToGrid w:val="0"/>
        <w:spacing w:line="360" w:lineRule="auto"/>
        <w:ind w:firstLine="629"/>
        <w:rPr>
          <w:rFonts w:ascii="仿宋" w:hAnsi="仿宋" w:eastAsia="仿宋"/>
        </w:rPr>
      </w:pPr>
      <w:r>
        <w:rPr>
          <w:rFonts w:hint="eastAsia" w:ascii="仿宋" w:hAnsi="仿宋" w:eastAsia="仿宋"/>
        </w:rPr>
        <w:t>姓       名：</w:t>
      </w:r>
    </w:p>
    <w:p>
      <w:pPr>
        <w:adjustRightInd w:val="0"/>
        <w:snapToGrid w:val="0"/>
        <w:spacing w:line="360" w:lineRule="auto"/>
        <w:ind w:firstLine="629"/>
        <w:rPr>
          <w:rFonts w:ascii="仿宋" w:hAnsi="仿宋" w:eastAsia="仿宋"/>
        </w:rPr>
      </w:pPr>
      <w:r>
        <w:rPr>
          <w:rFonts w:hint="eastAsia" w:ascii="仿宋" w:hAnsi="仿宋" w:eastAsia="仿宋"/>
        </w:rPr>
        <w:t>性       别：</w:t>
      </w:r>
    </w:p>
    <w:p>
      <w:pPr>
        <w:adjustRightInd w:val="0"/>
        <w:snapToGrid w:val="0"/>
        <w:spacing w:line="360" w:lineRule="auto"/>
        <w:ind w:firstLine="629"/>
        <w:rPr>
          <w:rFonts w:ascii="仿宋" w:hAnsi="仿宋" w:eastAsia="仿宋"/>
        </w:rPr>
      </w:pPr>
      <w:r>
        <w:rPr>
          <w:rFonts w:hint="eastAsia" w:ascii="仿宋" w:hAnsi="仿宋" w:eastAsia="仿宋"/>
        </w:rPr>
        <w:t>年       龄：</w:t>
      </w:r>
    </w:p>
    <w:p>
      <w:pPr>
        <w:adjustRightInd w:val="0"/>
        <w:snapToGrid w:val="0"/>
        <w:spacing w:line="360" w:lineRule="auto"/>
        <w:ind w:firstLine="629"/>
        <w:rPr>
          <w:rFonts w:ascii="仿宋" w:hAnsi="仿宋" w:eastAsia="仿宋"/>
        </w:rPr>
      </w:pPr>
      <w:r>
        <w:rPr>
          <w:rFonts w:hint="eastAsia" w:ascii="仿宋" w:hAnsi="仿宋" w:eastAsia="仿宋"/>
        </w:rPr>
        <w:t>职       务：</w:t>
      </w:r>
    </w:p>
    <w:p>
      <w:pPr>
        <w:adjustRightInd w:val="0"/>
        <w:snapToGrid w:val="0"/>
        <w:spacing w:line="360" w:lineRule="auto"/>
        <w:ind w:firstLine="629"/>
        <w:rPr>
          <w:rFonts w:ascii="仿宋" w:hAnsi="仿宋" w:eastAsia="仿宋"/>
        </w:rPr>
      </w:pPr>
      <w:r>
        <w:rPr>
          <w:rFonts w:hint="eastAsia" w:ascii="仿宋" w:hAnsi="仿宋" w:eastAsia="仿宋"/>
        </w:rPr>
        <w:t>身 份证号码：</w:t>
      </w:r>
    </w:p>
    <w:p>
      <w:pPr>
        <w:adjustRightInd w:val="0"/>
        <w:snapToGrid w:val="0"/>
        <w:spacing w:line="360" w:lineRule="auto"/>
        <w:ind w:firstLine="629"/>
        <w:rPr>
          <w:rFonts w:ascii="仿宋" w:hAnsi="仿宋" w:eastAsia="仿宋"/>
        </w:rPr>
      </w:pPr>
      <w:r>
        <w:rPr>
          <w:rFonts w:hint="eastAsia" w:ascii="仿宋" w:hAnsi="仿宋" w:eastAsia="仿宋"/>
        </w:rPr>
        <w:t xml:space="preserve">通 讯 地 址： </w:t>
      </w:r>
    </w:p>
    <w:p>
      <w:pPr>
        <w:adjustRightInd w:val="0"/>
        <w:snapToGrid w:val="0"/>
        <w:spacing w:line="360" w:lineRule="auto"/>
        <w:ind w:firstLine="629"/>
        <w:rPr>
          <w:rFonts w:ascii="仿宋" w:hAnsi="仿宋" w:eastAsia="仿宋"/>
        </w:rPr>
      </w:pPr>
      <w:r>
        <w:rPr>
          <w:rFonts w:hint="eastAsia" w:ascii="仿宋" w:hAnsi="仿宋" w:eastAsia="仿宋"/>
        </w:rPr>
        <w:t xml:space="preserve">联 系 方 式： </w:t>
      </w:r>
    </w:p>
    <w:p>
      <w:pPr>
        <w:spacing w:line="360" w:lineRule="auto"/>
        <w:ind w:firstLine="630"/>
        <w:rPr>
          <w:rFonts w:ascii="仿宋" w:hAnsi="仿宋" w:eastAsia="仿宋"/>
        </w:rPr>
      </w:pPr>
      <w:r>
        <w:rPr>
          <w:rFonts w:hint="eastAsia" w:ascii="仿宋" w:hAnsi="仿宋" w:eastAsia="仿宋"/>
        </w:rPr>
        <w:t>单 位 名 称：（公章）</w:t>
      </w:r>
    </w:p>
    <w:p>
      <w:pPr>
        <w:spacing w:line="360" w:lineRule="auto"/>
        <w:ind w:firstLine="630"/>
        <w:rPr>
          <w:rFonts w:ascii="仿宋" w:hAnsi="仿宋" w:eastAsia="仿宋"/>
        </w:rPr>
      </w:pPr>
      <w:r>
        <w:rPr>
          <w:rFonts w:hint="eastAsia" w:ascii="仿宋" w:hAnsi="仿宋" w:eastAsia="仿宋"/>
        </w:rPr>
        <w:t>法 人 代 表：（签章）</w:t>
      </w:r>
    </w:p>
    <w:p>
      <w:pPr>
        <w:spacing w:line="360" w:lineRule="auto"/>
        <w:ind w:firstLine="630"/>
        <w:rPr>
          <w:rFonts w:ascii="仿宋" w:hAnsi="仿宋" w:eastAsia="仿宋"/>
        </w:rPr>
      </w:pPr>
    </w:p>
    <w:p>
      <w:pPr>
        <w:adjustRightInd w:val="0"/>
        <w:snapToGrid w:val="0"/>
        <w:spacing w:line="360" w:lineRule="auto"/>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rPr>
          <w:rFonts w:ascii="黑体" w:eastAsia="黑体"/>
        </w:rPr>
      </w:pPr>
      <w:bookmarkStart w:id="4" w:name="_Toc226217114"/>
      <w:r>
        <w:rPr>
          <w:rFonts w:ascii="宋体"/>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71120</wp:posOffset>
                </wp:positionV>
                <wp:extent cx="2619375" cy="1722755"/>
                <wp:effectExtent l="4445" t="4445" r="5080" b="6350"/>
                <wp:wrapNone/>
                <wp:docPr id="5" name="Rectangle 2"/>
                <wp:cNvGraphicFramePr/>
                <a:graphic xmlns:a="http://schemas.openxmlformats.org/drawingml/2006/main">
                  <a:graphicData uri="http://schemas.microsoft.com/office/word/2010/wordprocessingShape">
                    <wps:wsp>
                      <wps:cNvSpPr/>
                      <wps:spPr>
                        <a:xfrm>
                          <a:off x="0" y="0"/>
                          <a:ext cx="2619375" cy="1722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2" o:spid="_x0000_s1026" o:spt="1" style="position:absolute;left:0pt;margin-left:-1.35pt;margin-top:5.6pt;height:135.65pt;width:206.25pt;z-index:251662336;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x3kFbXAAAACQEAAA8AAAAAAAAAAQAgAAAAIgAAAGRycy9kb3ducmV2LnhtbFBL&#10;AQIUABQAAAAIAIdO4kCRxYrC9wEAAC0EAAAOAAAAAAAAAAEAIAAAACYBAABkcnMvZTJvRG9jLnht&#10;bFBLBQYAAAAABgAGAFkBAACPBQAAAAA=&#10;">
                <v:fill on="t" focussize="0,0"/>
                <v:stroke color="#000000" joinstyle="miter"/>
                <v:imagedata o:title=""/>
                <o:lock v:ext="edit" aspectratio="f"/>
                <v:textbo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r>
        <w:rPr>
          <w:rFonts w:ascii="黑体" w:eastAsia="黑体"/>
        </w:rPr>
        <mc:AlternateContent>
          <mc:Choice Requires="wps">
            <w:drawing>
              <wp:anchor distT="0" distB="0" distL="114300" distR="114300" simplePos="0" relativeHeight="251663360" behindDoc="0" locked="0" layoutInCell="1" allowOverlap="1">
                <wp:simplePos x="0" y="0"/>
                <wp:positionH relativeFrom="column">
                  <wp:posOffset>2821305</wp:posOffset>
                </wp:positionH>
                <wp:positionV relativeFrom="paragraph">
                  <wp:posOffset>71120</wp:posOffset>
                </wp:positionV>
                <wp:extent cx="2533650" cy="1722755"/>
                <wp:effectExtent l="4445" t="4445" r="14605" b="6350"/>
                <wp:wrapNone/>
                <wp:docPr id="6" name="Rectangle 3"/>
                <wp:cNvGraphicFramePr/>
                <a:graphic xmlns:a="http://schemas.openxmlformats.org/drawingml/2006/main">
                  <a:graphicData uri="http://schemas.microsoft.com/office/word/2010/wordprocessingShape">
                    <wps:wsp>
                      <wps:cNvSpPr/>
                      <wps:spPr>
                        <a:xfrm>
                          <a:off x="0" y="0"/>
                          <a:ext cx="2533650" cy="1722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wps:txbx>
                      <wps:bodyPr upright="1"/>
                    </wps:wsp>
                  </a:graphicData>
                </a:graphic>
              </wp:anchor>
            </w:drawing>
          </mc:Choice>
          <mc:Fallback>
            <w:pict>
              <v:rect id="Rectangle 3" o:spid="_x0000_s1026" o:spt="1" style="position:absolute;left:0pt;margin-left:222.15pt;margin-top:5.6pt;height:135.65pt;width:199.5pt;z-index:251663360;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7IdTXAAAACgEAAA8AAAAAAAAAAQAgAAAAIgAAAGRycy9kb3ducmV2LnhtbFBL&#10;AQIUABQAAAAIAIdO4kAvw8NJ9wEAAC0EAAAOAAAAAAAAAAEAIAAAACYBAABkcnMvZTJvRG9jLnht&#10;bFBLBQYAAAAABgAGAFkBAACPBQAAAAA=&#10;">
                <v:fill on="t" focussize="0,0"/>
                <v:stroke color="#000000" joinstyle="miter"/>
                <v:imagedata o:title=""/>
                <o:lock v:ext="edit" aspectratio="f"/>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v:textbox>
              </v:rect>
            </w:pict>
          </mc:Fallback>
        </mc:AlternateContent>
      </w:r>
      <w:bookmarkEnd w:id="4"/>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tabs>
          <w:tab w:val="left" w:pos="5115"/>
        </w:tabs>
        <w:spacing w:line="360" w:lineRule="auto"/>
        <w:rPr>
          <w:rFonts w:ascii="黑体" w:eastAsia="黑体"/>
        </w:rPr>
      </w:pPr>
      <w:r>
        <w:rPr>
          <w:rFonts w:ascii="黑体" w:eastAsia="黑体"/>
        </w:rPr>
        <w:tab/>
      </w:r>
    </w:p>
    <w:p>
      <w:pPr>
        <w:spacing w:line="360" w:lineRule="auto"/>
        <w:rPr>
          <w:rFonts w:ascii="黑体" w:eastAsia="黑体"/>
        </w:rPr>
      </w:pPr>
    </w:p>
    <w:p>
      <w:pPr>
        <w:adjustRightInd w:val="0"/>
        <w:snapToGrid w:val="0"/>
        <w:spacing w:line="360" w:lineRule="auto"/>
        <w:ind w:firstLine="5008" w:firstLineChars="2385"/>
      </w:pPr>
    </w:p>
    <w:p>
      <w:pPr>
        <w:ind w:left="433" w:hanging="433" w:hangingChars="196"/>
        <w:rPr>
          <w:rFonts w:ascii="仿宋" w:hAnsi="仿宋" w:eastAsia="仿宋"/>
          <w:color w:val="FF0000"/>
          <w:sz w:val="22"/>
        </w:rPr>
      </w:pPr>
      <w:r>
        <w:rPr>
          <w:rFonts w:hint="eastAsia" w:ascii="仿宋" w:hAnsi="仿宋" w:eastAsia="仿宋"/>
          <w:b/>
          <w:color w:val="FF0000"/>
          <w:sz w:val="22"/>
        </w:rPr>
        <w:t>注：</w:t>
      </w:r>
      <w:r>
        <w:rPr>
          <w:rFonts w:hint="eastAsia" w:ascii="仿宋" w:hAnsi="仿宋" w:eastAsia="仿宋"/>
          <w:b/>
          <w:bCs/>
          <w:color w:val="FF0000"/>
          <w:sz w:val="22"/>
        </w:rPr>
        <w:t>法定代表人授权委托证明书</w:t>
      </w:r>
      <w:r>
        <w:rPr>
          <w:rFonts w:hint="eastAsia" w:ascii="仿宋" w:hAnsi="仿宋" w:eastAsia="仿宋"/>
          <w:b/>
          <w:color w:val="FF0000"/>
          <w:sz w:val="22"/>
        </w:rPr>
        <w:t>除装订于投标文件中外，还须另置一份按“投标人须知”18.5项要求单独密封</w:t>
      </w:r>
    </w:p>
    <w:p>
      <w:pPr>
        <w:widowControl/>
        <w:jc w:val="center"/>
        <w:rPr>
          <w:rFonts w:ascii="仿宋" w:hAnsi="仿宋" w:eastAsia="仿宋"/>
          <w:b/>
          <w:sz w:val="32"/>
          <w:szCs w:val="36"/>
        </w:rPr>
      </w:pPr>
      <w:r>
        <w:rPr>
          <w:rFonts w:ascii="仿宋" w:hAnsi="仿宋" w:eastAsia="仿宋"/>
        </w:rPr>
        <w:br w:type="page"/>
      </w:r>
      <w:r>
        <w:rPr>
          <w:rFonts w:hint="eastAsia" w:ascii="仿宋" w:hAnsi="仿宋" w:eastAsia="仿宋"/>
          <w:b/>
          <w:sz w:val="32"/>
          <w:szCs w:val="36"/>
        </w:rPr>
        <w:t>政府采购投标及履约承诺函</w:t>
      </w:r>
    </w:p>
    <w:p>
      <w:pPr>
        <w:spacing w:line="360" w:lineRule="exact"/>
        <w:rPr>
          <w:rFonts w:ascii="仿宋" w:hAnsi="仿宋" w:eastAsia="仿宋"/>
          <w:szCs w:val="21"/>
        </w:rPr>
      </w:pPr>
    </w:p>
    <w:p>
      <w:pPr>
        <w:spacing w:line="360" w:lineRule="exact"/>
        <w:rPr>
          <w:rFonts w:ascii="仿宋" w:hAnsi="仿宋" w:eastAsia="仿宋"/>
          <w:szCs w:val="21"/>
        </w:rPr>
      </w:pPr>
      <w:r>
        <w:rPr>
          <w:rFonts w:hint="eastAsia" w:ascii="仿宋" w:hAnsi="仿宋" w:eastAsia="仿宋"/>
          <w:szCs w:val="21"/>
        </w:rPr>
        <w:t>致：深圳市中正招标有限公司</w:t>
      </w:r>
    </w:p>
    <w:p>
      <w:pPr>
        <w:spacing w:line="360" w:lineRule="exact"/>
        <w:ind w:right="-815" w:firstLine="420" w:firstLineChars="200"/>
        <w:rPr>
          <w:rFonts w:ascii="仿宋" w:hAnsi="仿宋" w:eastAsia="仿宋"/>
          <w:szCs w:val="21"/>
        </w:rPr>
      </w:pPr>
      <w:r>
        <w:rPr>
          <w:rFonts w:hint="eastAsia" w:ascii="仿宋" w:hAnsi="仿宋" w:eastAsia="仿宋"/>
          <w:szCs w:val="21"/>
        </w:rPr>
        <w:t>我公司承诺：</w:t>
      </w:r>
    </w:p>
    <w:p>
      <w:pPr>
        <w:spacing w:line="360" w:lineRule="exact"/>
        <w:ind w:firstLine="420" w:firstLineChars="200"/>
        <w:rPr>
          <w:rFonts w:ascii="仿宋" w:hAnsi="仿宋" w:eastAsia="仿宋"/>
          <w:szCs w:val="21"/>
        </w:rPr>
      </w:pPr>
      <w:r>
        <w:rPr>
          <w:rFonts w:hint="eastAsia" w:ascii="仿宋" w:hAnsi="仿宋" w:eastAsia="仿宋"/>
          <w:szCs w:val="21"/>
        </w:rPr>
        <w:t>1.我公司本采购项目所提供的货物或服务未侵犯知识产权。</w:t>
      </w:r>
    </w:p>
    <w:p>
      <w:pPr>
        <w:spacing w:line="360" w:lineRule="exact"/>
        <w:ind w:firstLine="420" w:firstLineChars="200"/>
        <w:rPr>
          <w:rFonts w:ascii="仿宋" w:hAnsi="仿宋" w:eastAsia="仿宋"/>
          <w:szCs w:val="21"/>
        </w:rPr>
      </w:pPr>
      <w:r>
        <w:rPr>
          <w:rFonts w:hint="eastAsia" w:ascii="仿宋" w:hAnsi="仿宋" w:eastAsia="仿宋"/>
          <w:szCs w:val="21"/>
        </w:rPr>
        <w:t>2.我公司参与本项目投标前近三年内，在经营活动中没有重大违法记录。</w:t>
      </w:r>
    </w:p>
    <w:p>
      <w:pPr>
        <w:spacing w:line="360" w:lineRule="exact"/>
        <w:ind w:firstLine="420" w:firstLineChars="200"/>
        <w:rPr>
          <w:rFonts w:ascii="仿宋" w:hAnsi="仿宋" w:eastAsia="仿宋"/>
          <w:szCs w:val="21"/>
        </w:rPr>
      </w:pPr>
      <w:r>
        <w:rPr>
          <w:rFonts w:hint="eastAsia" w:ascii="仿宋" w:hAnsi="仿宋" w:eastAsia="仿宋"/>
          <w:szCs w:val="21"/>
        </w:rPr>
        <w:t>3.我公司参与本项目</w:t>
      </w:r>
      <w:r>
        <w:rPr>
          <w:rFonts w:hint="eastAsia" w:ascii="仿宋" w:hAnsi="仿宋" w:eastAsia="仿宋"/>
        </w:rPr>
        <w:t>政府采购活动时不存在被有关部门禁止参与政府采购活动且在有效期内的情况。</w:t>
      </w:r>
    </w:p>
    <w:p>
      <w:pPr>
        <w:spacing w:line="360" w:lineRule="exact"/>
        <w:ind w:firstLine="420" w:firstLineChars="200"/>
        <w:rPr>
          <w:rFonts w:ascii="仿宋" w:hAnsi="仿宋" w:eastAsia="仿宋"/>
          <w:szCs w:val="21"/>
        </w:rPr>
      </w:pPr>
      <w:r>
        <w:rPr>
          <w:rFonts w:hint="eastAsia" w:ascii="仿宋" w:hAnsi="仿宋" w:eastAsia="仿宋"/>
          <w:szCs w:val="21"/>
        </w:rPr>
        <w:t>4.我公司具备《中华人民共和国政府采购法》第二十二条第一款规定的资质。</w:t>
      </w:r>
    </w:p>
    <w:p>
      <w:pPr>
        <w:spacing w:line="360" w:lineRule="exact"/>
        <w:ind w:firstLine="420" w:firstLineChars="200"/>
        <w:rPr>
          <w:rFonts w:ascii="仿宋" w:hAnsi="仿宋" w:eastAsia="仿宋"/>
          <w:szCs w:val="21"/>
        </w:rPr>
      </w:pPr>
      <w:r>
        <w:rPr>
          <w:rFonts w:hint="eastAsia" w:ascii="仿宋" w:hAnsi="仿宋" w:eastAsia="仿宋"/>
          <w:szCs w:val="21"/>
        </w:rPr>
        <w:t>5.我公司与其他投标供应商不存在单位负责人为同一人或者存在直接控股、管理关系，未对本次采购项目提供整体设计、规范编制或者项目管理、监理、检测等服务。</w:t>
      </w:r>
    </w:p>
    <w:p>
      <w:pPr>
        <w:spacing w:line="360" w:lineRule="exact"/>
        <w:ind w:firstLine="420" w:firstLineChars="200"/>
        <w:rPr>
          <w:rFonts w:ascii="仿宋" w:hAnsi="仿宋" w:eastAsia="仿宋"/>
          <w:szCs w:val="21"/>
        </w:rPr>
      </w:pPr>
      <w:r>
        <w:rPr>
          <w:rFonts w:hint="eastAsia" w:ascii="仿宋" w:hAnsi="仿宋" w:eastAsia="仿宋"/>
          <w:szCs w:val="21"/>
        </w:rPr>
        <w:t>6.我公司</w:t>
      </w:r>
      <w:r>
        <w:rPr>
          <w:rFonts w:hint="eastAsia" w:ascii="仿宋" w:hAnsi="仿宋" w:eastAsia="仿宋"/>
        </w:rPr>
        <w:t>未被列入失信被执行人、重大税收违法案件当事人名单、政府采购严重违法失信行为记录名单。</w:t>
      </w:r>
    </w:p>
    <w:p>
      <w:pPr>
        <w:spacing w:line="360" w:lineRule="exact"/>
        <w:ind w:firstLine="420" w:firstLineChars="200"/>
        <w:rPr>
          <w:rFonts w:ascii="仿宋" w:hAnsi="仿宋" w:eastAsia="仿宋"/>
          <w:szCs w:val="21"/>
        </w:rPr>
      </w:pPr>
      <w:r>
        <w:rPr>
          <w:rFonts w:hint="eastAsia" w:ascii="仿宋" w:hAnsi="仿宋" w:eastAsia="仿宋"/>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360" w:lineRule="exact"/>
        <w:ind w:firstLine="420" w:firstLineChars="200"/>
        <w:rPr>
          <w:rFonts w:ascii="仿宋" w:hAnsi="仿宋" w:eastAsia="仿宋"/>
          <w:szCs w:val="21"/>
        </w:rPr>
      </w:pPr>
      <w:r>
        <w:rPr>
          <w:rFonts w:hint="eastAsia" w:ascii="仿宋" w:hAnsi="仿宋" w:eastAsia="仿宋"/>
          <w:szCs w:val="21"/>
        </w:rPr>
        <w:t>8.我公司如果中标，做到守信，不偷工减料，依照本项目采购文件需求内容、签署的采购合同及本公司在投标中所作的一切承诺履约。项目验收达到全部指标合格，力争优良。</w:t>
      </w:r>
    </w:p>
    <w:p>
      <w:pPr>
        <w:spacing w:line="360" w:lineRule="exact"/>
        <w:ind w:firstLine="420" w:firstLineChars="200"/>
        <w:rPr>
          <w:rFonts w:ascii="仿宋" w:hAnsi="仿宋" w:eastAsia="仿宋"/>
          <w:szCs w:val="21"/>
        </w:rPr>
      </w:pPr>
      <w:r>
        <w:rPr>
          <w:rFonts w:hint="eastAsia" w:ascii="仿宋" w:hAnsi="仿宋" w:eastAsia="仿宋"/>
          <w:szCs w:val="21"/>
        </w:rPr>
        <w:t>9.我公司承诺本项目的报价不低于我公司的成本价，否则，我公司清楚将面临投标无效的风险；我公司承诺不恶意低价谋取中标；我公司对本项目的报价负责，中标后将严格按照本项目采购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exact"/>
        <w:ind w:firstLine="426"/>
        <w:rPr>
          <w:rFonts w:ascii="仿宋" w:hAnsi="仿宋" w:eastAsia="仿宋"/>
          <w:szCs w:val="21"/>
        </w:rPr>
      </w:pPr>
      <w:r>
        <w:rPr>
          <w:rFonts w:hint="eastAsia" w:ascii="仿宋" w:hAnsi="仿宋" w:eastAsia="仿宋"/>
          <w:szCs w:val="21"/>
        </w:rPr>
        <w:t>10.我公司已认真核实了采购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exact"/>
        <w:ind w:firstLine="426"/>
        <w:rPr>
          <w:rFonts w:ascii="仿宋" w:hAnsi="仿宋" w:eastAsia="仿宋"/>
          <w:szCs w:val="21"/>
        </w:rPr>
      </w:pPr>
      <w:r>
        <w:rPr>
          <w:rFonts w:hint="eastAsia" w:ascii="仿宋" w:hAnsi="仿宋" w:eastAsia="仿宋"/>
          <w:szCs w:val="21"/>
        </w:rPr>
        <w:t>11.我公司承诺本项目非联合体投标，不非法转包、分包。</w:t>
      </w:r>
    </w:p>
    <w:p>
      <w:pPr>
        <w:spacing w:line="360" w:lineRule="exact"/>
        <w:ind w:firstLine="420" w:firstLineChars="200"/>
        <w:rPr>
          <w:rFonts w:ascii="仿宋" w:hAnsi="仿宋" w:eastAsia="仿宋"/>
          <w:szCs w:val="21"/>
        </w:rPr>
      </w:pPr>
      <w:r>
        <w:rPr>
          <w:rFonts w:hint="eastAsia" w:ascii="仿宋" w:hAnsi="仿宋" w:eastAsia="仿宋"/>
          <w:szCs w:val="21"/>
        </w:rPr>
        <w:t>以上承诺，如有违反，愿依照国家相关法律处理，并承担由此给采购人带来的损失。</w:t>
      </w:r>
    </w:p>
    <w:p>
      <w:pPr>
        <w:adjustRightInd w:val="0"/>
        <w:snapToGrid w:val="0"/>
        <w:spacing w:line="300" w:lineRule="auto"/>
        <w:rPr>
          <w:rFonts w:ascii="仿宋" w:hAnsi="仿宋" w:eastAsia="仿宋"/>
          <w:b/>
          <w:snapToGrid w:val="0"/>
          <w:kern w:val="0"/>
        </w:rPr>
      </w:pPr>
    </w:p>
    <w:p>
      <w:pPr>
        <w:adjustRightInd w:val="0"/>
        <w:snapToGrid w:val="0"/>
        <w:spacing w:line="300" w:lineRule="auto"/>
        <w:rPr>
          <w:rFonts w:ascii="仿宋" w:hAnsi="仿宋" w:eastAsia="仿宋"/>
          <w:snapToGrid w:val="0"/>
          <w:kern w:val="0"/>
        </w:rPr>
      </w:pPr>
      <w:r>
        <w:rPr>
          <w:rFonts w:hint="eastAsia" w:ascii="仿宋" w:hAnsi="仿宋" w:eastAsia="仿宋"/>
          <w:snapToGrid w:val="0"/>
          <w:kern w:val="0"/>
        </w:rPr>
        <w:t>投标供应商：（盖章）</w:t>
      </w:r>
    </w:p>
    <w:p>
      <w:pPr>
        <w:adjustRightInd w:val="0"/>
        <w:snapToGrid w:val="0"/>
        <w:spacing w:line="300" w:lineRule="auto"/>
        <w:rPr>
          <w:rFonts w:ascii="仿宋" w:hAnsi="仿宋" w:eastAsia="仿宋"/>
          <w:snapToGrid w:val="0"/>
          <w:kern w:val="0"/>
        </w:rPr>
      </w:pPr>
    </w:p>
    <w:p>
      <w:pPr>
        <w:rPr>
          <w:rFonts w:ascii="仿宋" w:hAnsi="仿宋" w:eastAsia="仿宋"/>
          <w:snapToGrid w:val="0"/>
          <w:kern w:val="0"/>
        </w:rPr>
      </w:pPr>
      <w:r>
        <w:rPr>
          <w:rFonts w:hint="eastAsia" w:ascii="仿宋" w:hAnsi="仿宋" w:eastAsia="仿宋"/>
          <w:snapToGrid w:val="0"/>
          <w:kern w:val="0"/>
        </w:rPr>
        <w:t>授权代表或法定代表人：（签字）</w:t>
      </w:r>
    </w:p>
    <w:p>
      <w:pPr>
        <w:jc w:val="right"/>
        <w:rPr>
          <w:rFonts w:ascii="仿宋" w:hAnsi="仿宋" w:eastAsia="仿宋"/>
          <w:u w:val="single"/>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ascii="仿宋" w:hAnsi="仿宋" w:eastAsia="仿宋"/>
          <w:b/>
          <w:sz w:val="32"/>
          <w:szCs w:val="36"/>
        </w:rPr>
      </w:pPr>
      <w:r>
        <w:br w:type="page"/>
      </w:r>
      <w:r>
        <w:rPr>
          <w:rFonts w:hint="eastAsia" w:ascii="仿宋" w:hAnsi="仿宋" w:eastAsia="仿宋"/>
          <w:b/>
          <w:sz w:val="32"/>
          <w:szCs w:val="36"/>
        </w:rPr>
        <w:t>格式3  评分中涉及的承诺及声明函</w:t>
      </w:r>
    </w:p>
    <w:p>
      <w:pPr>
        <w:jc w:val="center"/>
        <w:rPr>
          <w:rFonts w:ascii="仿宋" w:hAnsi="仿宋" w:eastAsia="仿宋"/>
          <w:b/>
          <w:sz w:val="32"/>
          <w:szCs w:val="36"/>
        </w:rPr>
      </w:pPr>
    </w:p>
    <w:p>
      <w:pPr>
        <w:jc w:val="center"/>
        <w:rPr>
          <w:rFonts w:ascii="仿宋" w:hAnsi="仿宋" w:eastAsia="仿宋"/>
          <w:b/>
          <w:sz w:val="32"/>
          <w:szCs w:val="36"/>
        </w:rPr>
      </w:pPr>
      <w:r>
        <w:rPr>
          <w:rFonts w:hint="eastAsia" w:ascii="仿宋" w:hAnsi="仿宋" w:eastAsia="仿宋"/>
          <w:b/>
          <w:sz w:val="32"/>
          <w:szCs w:val="36"/>
        </w:rPr>
        <w:t>诚信承诺函</w:t>
      </w:r>
    </w:p>
    <w:p>
      <w:pPr>
        <w:spacing w:line="360" w:lineRule="auto"/>
        <w:rPr>
          <w:rFonts w:ascii="仿宋" w:hAnsi="仿宋" w:eastAsia="仿宋" w:cs="Courier New"/>
          <w:snapToGrid w:val="0"/>
          <w:szCs w:val="18"/>
        </w:rPr>
      </w:pPr>
      <w:r>
        <w:rPr>
          <w:rFonts w:hint="eastAsia" w:ascii="仿宋" w:hAnsi="仿宋" w:eastAsia="仿宋" w:cs="Courier New"/>
          <w:snapToGrid w:val="0"/>
          <w:szCs w:val="18"/>
        </w:rPr>
        <w:t>深圳市中正招标有限公司：</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我公司承诺，在参加政府采购活动中没有出现下列行为之一：</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（一）投标截止后，无正当理由撤销其投标行为，导致项目无法正常开评标的；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（二）未按《采购条例》规定签订、履行采购合同，严重影响采购人日常工作的；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（三）在投标文件中未说明且未经采购人同意，将中标项目分包给他人，情节严重的；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（四）严重违反合同约定，擅自降低货物质量等次和售后服务，货物、工程或者服务存在严重质量问题的；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（五）严重违反合同约定，未能完成全部货物、服务或工程项目，中途停止配送或者变相增加费用的；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（六）捏造事实、提供虚假材料进行质疑的；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（七）假冒他人名义质疑的；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（八）无正当理由拒不配合进行质疑调查的。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特此承诺。</w:t>
      </w:r>
    </w:p>
    <w:p>
      <w:pPr>
        <w:spacing w:line="360" w:lineRule="auto"/>
        <w:ind w:firstLine="420" w:firstLineChars="200"/>
        <w:rPr>
          <w:rFonts w:ascii="仿宋" w:hAnsi="仿宋" w:eastAsia="仿宋" w:cs="Courier New"/>
          <w:snapToGrid w:val="0"/>
          <w:szCs w:val="18"/>
        </w:rPr>
      </w:pPr>
    </w:p>
    <w:p>
      <w:pPr>
        <w:adjustRightInd w:val="0"/>
        <w:snapToGrid w:val="0"/>
        <w:spacing w:line="300" w:lineRule="auto"/>
        <w:rPr>
          <w:rFonts w:ascii="仿宋" w:hAnsi="仿宋" w:eastAsia="仿宋"/>
          <w:snapToGrid w:val="0"/>
          <w:kern w:val="0"/>
        </w:rPr>
      </w:pPr>
      <w:r>
        <w:rPr>
          <w:rFonts w:hint="eastAsia" w:ascii="仿宋" w:hAnsi="仿宋" w:eastAsia="仿宋"/>
          <w:snapToGrid w:val="0"/>
          <w:kern w:val="0"/>
        </w:rPr>
        <w:t>投标供应商：（盖章）</w:t>
      </w:r>
    </w:p>
    <w:p>
      <w:pPr>
        <w:rPr>
          <w:rFonts w:ascii="仿宋" w:hAnsi="仿宋" w:eastAsia="仿宋"/>
          <w:snapToGrid w:val="0"/>
          <w:kern w:val="0"/>
        </w:rPr>
      </w:pPr>
    </w:p>
    <w:p>
      <w:pPr>
        <w:rPr>
          <w:rFonts w:ascii="仿宋" w:hAnsi="仿宋" w:eastAsia="仿宋"/>
          <w:snapToGrid w:val="0"/>
          <w:kern w:val="0"/>
        </w:rPr>
      </w:pPr>
      <w:r>
        <w:rPr>
          <w:rFonts w:hint="eastAsia" w:ascii="仿宋" w:hAnsi="仿宋" w:eastAsia="仿宋"/>
          <w:snapToGrid w:val="0"/>
          <w:kern w:val="0"/>
        </w:rPr>
        <w:t>授权代表或法定代表人：（签字）</w:t>
      </w:r>
    </w:p>
    <w:p>
      <w:pPr>
        <w:rPr>
          <w:rFonts w:ascii="仿宋" w:hAnsi="仿宋" w:eastAsia="仿宋"/>
          <w:snapToGrid w:val="0"/>
          <w:kern w:val="0"/>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left"/>
        <w:rPr>
          <w:rFonts w:ascii="仿宋" w:hAnsi="仿宋" w:eastAsia="仿宋"/>
        </w:rPr>
      </w:pPr>
    </w:p>
    <w:p>
      <w:pPr>
        <w:jc w:val="left"/>
        <w:rPr>
          <w:rFonts w:ascii="仿宋" w:hAnsi="仿宋" w:eastAsia="仿宋"/>
        </w:rPr>
      </w:pPr>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2"/>
        </w:rPr>
      </w:pPr>
      <w:r>
        <w:rPr>
          <w:rFonts w:hint="eastAsia" w:ascii="仿宋" w:hAnsi="仿宋" w:eastAsia="仿宋"/>
          <w:b/>
          <w:sz w:val="32"/>
          <w:szCs w:val="32"/>
        </w:rPr>
        <w:t>中小企业声明函</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本公司（联合体）郑重声明，根据《政府采购促进中小企业发展管理办法》（财库﹝2020﹞46 号）的规定，本公司（联合体）参加（</w:t>
      </w:r>
      <w:r>
        <w:rPr>
          <w:rFonts w:hint="eastAsia" w:ascii="仿宋" w:hAnsi="仿宋" w:eastAsia="仿宋" w:cs="Courier New"/>
          <w:snapToGrid w:val="0"/>
          <w:szCs w:val="18"/>
          <w:u w:val="single"/>
        </w:rPr>
        <w:t>单位名称</w:t>
      </w:r>
      <w:r>
        <w:rPr>
          <w:rFonts w:hint="eastAsia" w:ascii="仿宋" w:hAnsi="仿宋" w:eastAsia="仿宋" w:cs="Courier New"/>
          <w:snapToGrid w:val="0"/>
          <w:szCs w:val="18"/>
        </w:rPr>
        <w:t>）的（</w:t>
      </w:r>
      <w:r>
        <w:rPr>
          <w:rFonts w:hint="eastAsia" w:ascii="仿宋" w:hAnsi="仿宋" w:eastAsia="仿宋" w:cs="Courier New"/>
          <w:snapToGrid w:val="0"/>
          <w:szCs w:val="18"/>
          <w:u w:val="single"/>
        </w:rPr>
        <w:t>项目名称</w:t>
      </w:r>
      <w:r>
        <w:rPr>
          <w:rFonts w:hint="eastAsia" w:ascii="仿宋" w:hAnsi="仿宋" w:eastAsia="仿宋" w:cs="Courier New"/>
          <w:snapToGrid w:val="0"/>
          <w:szCs w:val="18"/>
        </w:rPr>
        <w:t>）采购活动，服务全部由符合政策要求的中小企业承接。相关企业（含联合体中的中小企业、签订分包意向协议的中小企业）的具体情况如下：</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1、（</w:t>
      </w:r>
      <w:r>
        <w:rPr>
          <w:rFonts w:hint="eastAsia" w:ascii="仿宋" w:hAnsi="仿宋" w:eastAsia="仿宋" w:cs="Courier New"/>
          <w:snapToGrid w:val="0"/>
          <w:szCs w:val="18"/>
          <w:u w:val="single"/>
        </w:rPr>
        <w:t>项目名称</w:t>
      </w:r>
      <w:r>
        <w:rPr>
          <w:rFonts w:hint="eastAsia" w:ascii="仿宋" w:hAnsi="仿宋" w:eastAsia="仿宋" w:cs="Courier New"/>
          <w:snapToGrid w:val="0"/>
          <w:szCs w:val="18"/>
        </w:rPr>
        <w:t>），属于（</w:t>
      </w:r>
      <w:r>
        <w:rPr>
          <w:rFonts w:hint="eastAsia" w:ascii="仿宋" w:hAnsi="仿宋" w:eastAsia="仿宋" w:cs="Courier New"/>
          <w:snapToGrid w:val="0"/>
          <w:szCs w:val="18"/>
          <w:u w:val="single"/>
        </w:rPr>
        <w:t>采购文件中明确的所属行业</w:t>
      </w:r>
      <w:r>
        <w:rPr>
          <w:rFonts w:hint="eastAsia" w:ascii="仿宋" w:hAnsi="仿宋" w:eastAsia="仿宋" w:cs="Courier New"/>
          <w:snapToGrid w:val="0"/>
          <w:szCs w:val="18"/>
        </w:rPr>
        <w:t>）；承接企业为（</w:t>
      </w:r>
      <w:r>
        <w:rPr>
          <w:rFonts w:hint="eastAsia" w:ascii="仿宋" w:hAnsi="仿宋" w:eastAsia="仿宋" w:cs="Courier New"/>
          <w:snapToGrid w:val="0"/>
          <w:szCs w:val="18"/>
          <w:u w:val="single"/>
        </w:rPr>
        <w:t>企业名称</w:t>
      </w:r>
      <w:r>
        <w:rPr>
          <w:rFonts w:hint="eastAsia" w:ascii="仿宋" w:hAnsi="仿宋" w:eastAsia="仿宋" w:cs="Courier New"/>
          <w:snapToGrid w:val="0"/>
          <w:szCs w:val="18"/>
        </w:rPr>
        <w:t>），从业人员</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人，营业收入为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万元，资产总额为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万元，属于（</w:t>
      </w:r>
      <w:r>
        <w:rPr>
          <w:rFonts w:hint="eastAsia" w:ascii="仿宋" w:hAnsi="仿宋" w:eastAsia="仿宋" w:cs="Courier New"/>
          <w:snapToGrid w:val="0"/>
          <w:szCs w:val="18"/>
          <w:u w:val="single"/>
        </w:rPr>
        <w:t>中型企业、小型企业、微型企业</w:t>
      </w:r>
      <w:r>
        <w:rPr>
          <w:rFonts w:hint="eastAsia" w:ascii="仿宋" w:hAnsi="仿宋" w:eastAsia="仿宋" w:cs="Courier New"/>
          <w:snapToGrid w:val="0"/>
          <w:szCs w:val="18"/>
        </w:rPr>
        <w:t>）；</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2、（</w:t>
      </w:r>
      <w:r>
        <w:rPr>
          <w:rFonts w:hint="eastAsia" w:ascii="仿宋" w:hAnsi="仿宋" w:eastAsia="仿宋" w:cs="Courier New"/>
          <w:snapToGrid w:val="0"/>
          <w:szCs w:val="18"/>
          <w:u w:val="single"/>
        </w:rPr>
        <w:t>项目名称</w:t>
      </w:r>
      <w:r>
        <w:rPr>
          <w:rFonts w:hint="eastAsia" w:ascii="仿宋" w:hAnsi="仿宋" w:eastAsia="仿宋" w:cs="Courier New"/>
          <w:snapToGrid w:val="0"/>
          <w:szCs w:val="18"/>
        </w:rPr>
        <w:t>），属于（</w:t>
      </w:r>
      <w:r>
        <w:rPr>
          <w:rFonts w:hint="eastAsia" w:ascii="仿宋" w:hAnsi="仿宋" w:eastAsia="仿宋" w:cs="Courier New"/>
          <w:snapToGrid w:val="0"/>
          <w:szCs w:val="18"/>
          <w:u w:val="single"/>
        </w:rPr>
        <w:t>采购文件中明确的所属行业</w:t>
      </w:r>
      <w:r>
        <w:rPr>
          <w:rFonts w:hint="eastAsia" w:ascii="仿宋" w:hAnsi="仿宋" w:eastAsia="仿宋" w:cs="Courier New"/>
          <w:snapToGrid w:val="0"/>
          <w:szCs w:val="18"/>
        </w:rPr>
        <w:t>）；承接企业为（</w:t>
      </w:r>
      <w:r>
        <w:rPr>
          <w:rFonts w:hint="eastAsia" w:ascii="仿宋" w:hAnsi="仿宋" w:eastAsia="仿宋" w:cs="Courier New"/>
          <w:snapToGrid w:val="0"/>
          <w:szCs w:val="18"/>
          <w:u w:val="single"/>
        </w:rPr>
        <w:t>企业名称</w:t>
      </w:r>
      <w:r>
        <w:rPr>
          <w:rFonts w:hint="eastAsia" w:ascii="仿宋" w:hAnsi="仿宋" w:eastAsia="仿宋" w:cs="Courier New"/>
          <w:snapToGrid w:val="0"/>
          <w:szCs w:val="18"/>
        </w:rPr>
        <w:t>），从业人员</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人，营业收入为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万元，资产总额为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万元，属于（</w:t>
      </w:r>
      <w:r>
        <w:rPr>
          <w:rFonts w:hint="eastAsia" w:ascii="仿宋" w:hAnsi="仿宋" w:eastAsia="仿宋" w:cs="Courier New"/>
          <w:snapToGrid w:val="0"/>
          <w:szCs w:val="18"/>
          <w:u w:val="single"/>
        </w:rPr>
        <w:t>中型企业、小型企业、微型企业</w:t>
      </w:r>
      <w:r>
        <w:rPr>
          <w:rFonts w:hint="eastAsia" w:ascii="仿宋" w:hAnsi="仿宋" w:eastAsia="仿宋" w:cs="Courier New"/>
          <w:snapToGrid w:val="0"/>
          <w:szCs w:val="18"/>
        </w:rPr>
        <w:t>）；</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以上企业，不属于大企业的分支机构，不存在控股股东为大企业的情形，也不存在与大企业的负责人为同一人的情形。</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本公司对上述声明的真实性负责。如有虚假，将依法承担相应责任。</w:t>
      </w:r>
    </w:p>
    <w:p>
      <w:pPr>
        <w:spacing w:line="360" w:lineRule="auto"/>
        <w:ind w:firstLine="420" w:firstLineChars="200"/>
        <w:rPr>
          <w:rFonts w:ascii="仿宋" w:hAnsi="仿宋" w:eastAsia="仿宋" w:cs="Courier New"/>
          <w:snapToGrid w:val="0"/>
          <w:szCs w:val="18"/>
        </w:rPr>
      </w:pPr>
    </w:p>
    <w:p>
      <w:pPr>
        <w:spacing w:line="360" w:lineRule="auto"/>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投标供应商</w:t>
      </w:r>
      <w:r>
        <w:rPr>
          <w:rFonts w:ascii="仿宋" w:hAnsi="仿宋" w:eastAsia="仿宋" w:cs="Courier New"/>
          <w:snapToGrid w:val="0"/>
          <w:szCs w:val="18"/>
        </w:rPr>
        <w:t>(</w:t>
      </w:r>
      <w:r>
        <w:rPr>
          <w:rFonts w:hint="eastAsia" w:ascii="仿宋" w:hAnsi="仿宋" w:eastAsia="仿宋" w:cs="Courier New"/>
          <w:snapToGrid w:val="0"/>
          <w:szCs w:val="18"/>
        </w:rPr>
        <w:t>公章</w:t>
      </w:r>
      <w:r>
        <w:rPr>
          <w:rFonts w:ascii="仿宋" w:hAnsi="仿宋" w:eastAsia="仿宋" w:cs="Courier New"/>
          <w:snapToGrid w:val="0"/>
          <w:szCs w:val="18"/>
        </w:rPr>
        <w:t>)</w:t>
      </w:r>
      <w:r>
        <w:rPr>
          <w:rFonts w:hint="eastAsia" w:ascii="仿宋" w:hAnsi="仿宋" w:eastAsia="仿宋" w:cs="Courier New"/>
          <w:snapToGrid w:val="0"/>
          <w:szCs w:val="18"/>
        </w:rPr>
        <w:t>：</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w:t>
      </w:r>
    </w:p>
    <w:p>
      <w:pPr>
        <w:jc w:val="right"/>
        <w:rPr>
          <w:rFonts w:ascii="仿宋" w:hAnsi="仿宋" w:eastAsia="仿宋"/>
        </w:rPr>
      </w:pPr>
      <w:r>
        <w:rPr>
          <w:rFonts w:hint="eastAsia" w:ascii="仿宋" w:hAnsi="仿宋" w:eastAsia="仿宋" w:cs="Courier New"/>
          <w:snapToGrid w:val="0"/>
          <w:szCs w:val="18"/>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rPr>
          <w:rFonts w:ascii="仿宋" w:hAnsi="仿宋" w:eastAsia="仿宋" w:cs="Courier New"/>
          <w:snapToGrid w:val="0"/>
          <w:szCs w:val="18"/>
        </w:rPr>
      </w:pPr>
    </w:p>
    <w:p>
      <w:pPr>
        <w:rPr>
          <w:rFonts w:ascii="仿宋" w:hAnsi="仿宋" w:eastAsia="仿宋" w:cs="Courier New"/>
          <w:snapToGrid w:val="0"/>
          <w:szCs w:val="18"/>
        </w:rPr>
      </w:pPr>
      <w:r>
        <w:rPr>
          <w:rFonts w:hint="eastAsia" w:ascii="仿宋" w:hAnsi="仿宋" w:eastAsia="仿宋" w:cs="Courier New"/>
          <w:b/>
          <w:snapToGrid w:val="0"/>
          <w:color w:val="FF0000"/>
          <w:szCs w:val="18"/>
        </w:rPr>
        <w:t>备注：</w:t>
      </w:r>
      <w:r>
        <w:rPr>
          <w:rFonts w:hint="eastAsia" w:ascii="仿宋" w:hAnsi="仿宋" w:eastAsia="仿宋" w:cs="Courier New"/>
          <w:snapToGrid w:val="0"/>
          <w:szCs w:val="18"/>
        </w:rPr>
        <w:t>1、填写前请认真阅读《工业和信息化部、国家统计局、国家发展和改革委员会、财政部关于印发中小企业划型标准规定的通知》</w:t>
      </w:r>
      <w:r>
        <w:rPr>
          <w:rFonts w:ascii="仿宋" w:hAnsi="仿宋" w:eastAsia="仿宋" w:cs="Courier New"/>
          <w:snapToGrid w:val="0"/>
          <w:szCs w:val="18"/>
        </w:rPr>
        <w:t>(</w:t>
      </w:r>
      <w:r>
        <w:rPr>
          <w:rFonts w:hint="eastAsia" w:ascii="仿宋" w:hAnsi="仿宋" w:eastAsia="仿宋" w:cs="Courier New"/>
          <w:snapToGrid w:val="0"/>
          <w:szCs w:val="18"/>
        </w:rPr>
        <w:t>工信部联企业〔</w:t>
      </w:r>
      <w:r>
        <w:rPr>
          <w:rFonts w:ascii="仿宋" w:hAnsi="仿宋" w:eastAsia="仿宋" w:cs="Courier New"/>
          <w:snapToGrid w:val="0"/>
          <w:szCs w:val="18"/>
        </w:rPr>
        <w:t>2011</w:t>
      </w:r>
      <w:r>
        <w:rPr>
          <w:rFonts w:hint="eastAsia" w:ascii="仿宋" w:hAnsi="仿宋" w:eastAsia="仿宋" w:cs="Courier New"/>
          <w:snapToGrid w:val="0"/>
          <w:szCs w:val="18"/>
        </w:rPr>
        <w:t>〕</w:t>
      </w:r>
      <w:r>
        <w:rPr>
          <w:rFonts w:ascii="仿宋" w:hAnsi="仿宋" w:eastAsia="仿宋" w:cs="Courier New"/>
          <w:snapToGrid w:val="0"/>
          <w:szCs w:val="18"/>
        </w:rPr>
        <w:t>300</w:t>
      </w:r>
      <w:r>
        <w:rPr>
          <w:rFonts w:hint="eastAsia" w:ascii="仿宋" w:hAnsi="仿宋" w:eastAsia="仿宋" w:cs="Courier New"/>
          <w:snapToGrid w:val="0"/>
          <w:szCs w:val="18"/>
        </w:rPr>
        <w:t>号</w:t>
      </w:r>
      <w:r>
        <w:rPr>
          <w:rFonts w:ascii="仿宋" w:hAnsi="仿宋" w:eastAsia="仿宋" w:cs="Courier New"/>
          <w:snapToGrid w:val="0"/>
          <w:szCs w:val="18"/>
        </w:rPr>
        <w:t>)</w:t>
      </w:r>
      <w:r>
        <w:rPr>
          <w:rFonts w:hint="eastAsia" w:ascii="仿宋" w:hAnsi="仿宋" w:eastAsia="仿宋" w:cs="Courier New"/>
          <w:snapToGrid w:val="0"/>
          <w:szCs w:val="18"/>
        </w:rPr>
        <w:t>和《财政部 工业和信息化部关于印发《政府采购促进中小企业发展管理办法》的通知》</w:t>
      </w:r>
      <w:r>
        <w:rPr>
          <w:rFonts w:ascii="仿宋" w:hAnsi="仿宋" w:eastAsia="仿宋" w:cs="Courier New"/>
          <w:snapToGrid w:val="0"/>
          <w:szCs w:val="18"/>
        </w:rPr>
        <w:t>(</w:t>
      </w:r>
      <w:r>
        <w:rPr>
          <w:rFonts w:hint="eastAsia" w:ascii="仿宋" w:hAnsi="仿宋" w:eastAsia="仿宋" w:cs="Courier New"/>
          <w:snapToGrid w:val="0"/>
          <w:szCs w:val="18"/>
        </w:rPr>
        <w:t>财库〔2020〕46号</w:t>
      </w:r>
      <w:r>
        <w:rPr>
          <w:rFonts w:ascii="仿宋" w:hAnsi="仿宋" w:eastAsia="仿宋" w:cs="Courier New"/>
          <w:snapToGrid w:val="0"/>
          <w:szCs w:val="18"/>
        </w:rPr>
        <w:t>)</w:t>
      </w:r>
      <w:r>
        <w:rPr>
          <w:rFonts w:hint="eastAsia" w:ascii="仿宋" w:hAnsi="仿宋" w:eastAsia="仿宋" w:cs="Courier New"/>
          <w:snapToGrid w:val="0"/>
          <w:szCs w:val="18"/>
        </w:rPr>
        <w:t>相关规定。如不符合前述相关规定所确定的</w:t>
      </w:r>
      <w:r>
        <w:rPr>
          <w:rFonts w:hint="eastAsia" w:ascii="仿宋" w:hAnsi="仿宋" w:eastAsia="仿宋" w:cs="Courier New"/>
          <w:b/>
          <w:snapToGrid w:val="0"/>
          <w:szCs w:val="18"/>
        </w:rPr>
        <w:t>小型和微型企业</w:t>
      </w:r>
      <w:r>
        <w:rPr>
          <w:rFonts w:hint="eastAsia" w:ascii="仿宋" w:hAnsi="仿宋" w:eastAsia="仿宋" w:cs="Courier New"/>
          <w:snapToGrid w:val="0"/>
          <w:szCs w:val="18"/>
        </w:rPr>
        <w:t>，则不需要在投标文件中提供本《中小企业声明函》；若符合前述相关规定所确定的小型和微型企业，在投标文件中没有提供本《中小企业声明函》，视为在本项目中放弃政府采购政策扶持，不进行价格扣除。</w:t>
      </w:r>
    </w:p>
    <w:p>
      <w:pPr>
        <w:ind w:firstLine="630" w:firstLineChars="300"/>
        <w:rPr>
          <w:rFonts w:ascii="仿宋" w:hAnsi="仿宋" w:eastAsia="仿宋" w:cs="Courier New"/>
          <w:snapToGrid w:val="0"/>
          <w:szCs w:val="18"/>
        </w:rPr>
      </w:pPr>
      <w:r>
        <w:rPr>
          <w:rFonts w:hint="eastAsia" w:ascii="仿宋" w:hAnsi="仿宋" w:eastAsia="仿宋" w:cs="Courier New"/>
          <w:snapToGrid w:val="0"/>
          <w:szCs w:val="18"/>
        </w:rPr>
        <w:t>2、从业人员、营业收入、资产总额填报上一年度数据，无上一年度数据的新成立企业可不填报。</w:t>
      </w:r>
    </w:p>
    <w:p>
      <w:pPr>
        <w:rPr>
          <w:rFonts w:ascii="仿宋" w:hAnsi="仿宋" w:eastAsia="仿宋" w:cs="Courier New"/>
          <w:snapToGrid w:val="0"/>
          <w:szCs w:val="18"/>
        </w:rPr>
      </w:pPr>
    </w:p>
    <w:p>
      <w:pPr>
        <w:rPr>
          <w:rFonts w:ascii="仿宋" w:hAnsi="仿宋" w:eastAsia="仿宋" w:cs="Courier New"/>
          <w:snapToGrid w:val="0"/>
          <w:szCs w:val="18"/>
        </w:rPr>
      </w:pPr>
    </w:p>
    <w:p>
      <w:pPr>
        <w:rPr>
          <w:rFonts w:ascii="仿宋" w:hAnsi="仿宋" w:eastAsia="仿宋" w:cs="Courier New"/>
          <w:snapToGrid w:val="0"/>
          <w:szCs w:val="18"/>
        </w:rPr>
      </w:pPr>
    </w:p>
    <w:p>
      <w:pPr>
        <w:widowControl/>
        <w:jc w:val="left"/>
        <w:rPr>
          <w:rFonts w:ascii="仿宋" w:hAnsi="仿宋" w:eastAsia="仿宋"/>
          <w:b/>
          <w:sz w:val="32"/>
          <w:szCs w:val="32"/>
        </w:rPr>
      </w:pPr>
      <w:r>
        <w:rPr>
          <w:rFonts w:ascii="仿宋" w:hAnsi="仿宋" w:eastAsia="仿宋"/>
          <w:b/>
          <w:sz w:val="32"/>
          <w:szCs w:val="32"/>
        </w:rPr>
        <w:br w:type="page"/>
      </w:r>
    </w:p>
    <w:p>
      <w:pPr>
        <w:jc w:val="center"/>
        <w:rPr>
          <w:rFonts w:ascii="仿宋" w:hAnsi="仿宋" w:eastAsia="仿宋"/>
          <w:b/>
          <w:sz w:val="32"/>
          <w:szCs w:val="32"/>
        </w:rPr>
      </w:pPr>
      <w:r>
        <w:rPr>
          <w:rFonts w:hint="eastAsia" w:ascii="仿宋" w:hAnsi="仿宋" w:eastAsia="仿宋"/>
          <w:b/>
          <w:sz w:val="32"/>
          <w:szCs w:val="32"/>
        </w:rPr>
        <w:t>监狱企业</w:t>
      </w:r>
      <w:r>
        <w:rPr>
          <w:rFonts w:ascii="仿宋" w:hAnsi="仿宋" w:eastAsia="仿宋"/>
          <w:b/>
          <w:sz w:val="32"/>
          <w:szCs w:val="32"/>
        </w:rPr>
        <w:t>证明文件</w:t>
      </w:r>
      <w:r>
        <w:rPr>
          <w:rFonts w:hint="eastAsia" w:ascii="仿宋" w:hAnsi="仿宋" w:eastAsia="仿宋"/>
          <w:b/>
          <w:sz w:val="32"/>
          <w:szCs w:val="32"/>
        </w:rPr>
        <w:t>要求</w:t>
      </w:r>
    </w:p>
    <w:p>
      <w:pPr>
        <w:ind w:firstLine="420" w:firstLineChars="200"/>
        <w:rPr>
          <w:rFonts w:ascii="仿宋" w:hAnsi="仿宋" w:eastAsia="仿宋" w:cs="Courier New"/>
          <w:snapToGrid w:val="0"/>
          <w:szCs w:val="18"/>
        </w:rPr>
      </w:pPr>
    </w:p>
    <w:p>
      <w:pPr>
        <w:ind w:firstLine="420" w:firstLineChars="200"/>
        <w:rPr>
          <w:rFonts w:ascii="仿宋" w:hAnsi="仿宋" w:eastAsia="仿宋" w:cs="Courier New"/>
          <w:snapToGrid w:val="0"/>
          <w:szCs w:val="18"/>
        </w:rPr>
      </w:pPr>
      <w:r>
        <w:rPr>
          <w:rFonts w:hint="eastAsia" w:ascii="仿宋" w:hAnsi="仿宋" w:eastAsia="仿宋" w:cs="Courier New"/>
          <w:snapToGrid w:val="0"/>
          <w:szCs w:val="18"/>
        </w:rPr>
        <w:t>属于监狱企业的应当提供由省级以上监狱管理局、戒毒管理局（含新疆生产建设兵团）出具的属于监狱企业的证明文件。否则视为在本项目中放弃政府采购政策扶持，不进行价格扣除。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投标供应商</w:t>
      </w:r>
      <w:r>
        <w:rPr>
          <w:rFonts w:ascii="仿宋" w:hAnsi="仿宋" w:eastAsia="仿宋" w:cs="Courier New"/>
          <w:snapToGrid w:val="0"/>
          <w:szCs w:val="18"/>
        </w:rPr>
        <w:t>(</w:t>
      </w:r>
      <w:r>
        <w:rPr>
          <w:rFonts w:hint="eastAsia" w:ascii="仿宋" w:hAnsi="仿宋" w:eastAsia="仿宋" w:cs="Courier New"/>
          <w:snapToGrid w:val="0"/>
          <w:szCs w:val="18"/>
        </w:rPr>
        <w:t>公章</w:t>
      </w:r>
      <w:r>
        <w:rPr>
          <w:rFonts w:ascii="仿宋" w:hAnsi="仿宋" w:eastAsia="仿宋" w:cs="Courier New"/>
          <w:snapToGrid w:val="0"/>
          <w:szCs w:val="18"/>
        </w:rPr>
        <w:t>)</w:t>
      </w:r>
      <w:r>
        <w:rPr>
          <w:rFonts w:hint="eastAsia" w:ascii="仿宋" w:hAnsi="仿宋" w:eastAsia="仿宋" w:cs="Courier New"/>
          <w:snapToGrid w:val="0"/>
          <w:szCs w:val="18"/>
        </w:rPr>
        <w:t>：</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w:t>
      </w:r>
    </w:p>
    <w:p>
      <w:pPr>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ind w:firstLine="420" w:firstLineChars="200"/>
        <w:rPr>
          <w:rFonts w:ascii="仿宋" w:hAnsi="仿宋" w:eastAsia="仿宋" w:cs="Courier New"/>
          <w:snapToGrid w:val="0"/>
          <w:szCs w:val="18"/>
        </w:rPr>
      </w:pPr>
    </w:p>
    <w:p>
      <w:pPr>
        <w:ind w:firstLine="422" w:firstLineChars="200"/>
        <w:rPr>
          <w:rFonts w:ascii="仿宋" w:hAnsi="仿宋" w:eastAsia="仿宋" w:cs="Courier New"/>
          <w:b/>
          <w:snapToGrid w:val="0"/>
          <w:szCs w:val="18"/>
        </w:rPr>
      </w:pPr>
      <w:r>
        <w:rPr>
          <w:rFonts w:hint="eastAsia" w:ascii="仿宋" w:hAnsi="仿宋" w:eastAsia="仿宋" w:cs="Courier New"/>
          <w:b/>
          <w:snapToGrid w:val="0"/>
          <w:szCs w:val="18"/>
        </w:rPr>
        <w:t>附：省级以上监狱管理局、戒毒管理局（含新疆生产建设兵团）出具的监狱企业证明文件。</w:t>
      </w:r>
    </w:p>
    <w:p>
      <w:pPr>
        <w:ind w:firstLine="420" w:firstLineChars="200"/>
        <w:rPr>
          <w:rFonts w:ascii="仿宋" w:hAnsi="仿宋" w:eastAsia="仿宋" w:cs="Courier New"/>
          <w:snapToGrid w:val="0"/>
          <w:szCs w:val="18"/>
        </w:rPr>
      </w:pPr>
    </w:p>
    <w:p>
      <w:pPr>
        <w:ind w:firstLine="422" w:firstLineChars="200"/>
        <w:rPr>
          <w:rFonts w:ascii="仿宋" w:hAnsi="仿宋" w:eastAsia="仿宋" w:cs="Courier New"/>
          <w:snapToGrid w:val="0"/>
          <w:szCs w:val="18"/>
        </w:rPr>
      </w:pPr>
      <w:r>
        <w:rPr>
          <w:rFonts w:hint="eastAsia" w:ascii="仿宋" w:hAnsi="仿宋" w:eastAsia="仿宋" w:cs="Courier New"/>
          <w:b/>
          <w:snapToGrid w:val="0"/>
          <w:color w:val="FF0000"/>
          <w:szCs w:val="18"/>
        </w:rPr>
        <w:t>备注：</w:t>
      </w:r>
      <w:r>
        <w:rPr>
          <w:rFonts w:hint="eastAsia" w:ascii="仿宋" w:hAnsi="仿宋" w:eastAsia="仿宋" w:cs="Courier New"/>
          <w:snapToGrid w:val="0"/>
          <w:szCs w:val="18"/>
        </w:rPr>
        <w:t>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widowControl/>
        <w:jc w:val="left"/>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残疾人福利性单位声明函</w:t>
      </w:r>
    </w:p>
    <w:p>
      <w:pPr>
        <w:spacing w:line="360" w:lineRule="auto"/>
        <w:ind w:firstLine="420" w:firstLineChars="200"/>
        <w:rPr>
          <w:rFonts w:ascii="仿宋" w:hAnsi="仿宋" w:eastAsia="仿宋" w:cs="Courier New"/>
          <w:snapToGrid w:val="0"/>
          <w:szCs w:val="18"/>
        </w:rPr>
      </w:pP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单位的</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本单位对上述声明的真实性负责。如有虚假，将依法承担相应责任。</w:t>
      </w:r>
    </w:p>
    <w:p>
      <w:pPr>
        <w:spacing w:line="360" w:lineRule="auto"/>
        <w:ind w:firstLine="420" w:firstLineChars="200"/>
        <w:rPr>
          <w:rFonts w:ascii="仿宋" w:hAnsi="仿宋" w:eastAsia="仿宋" w:cs="Courier New"/>
          <w:snapToGrid w:val="0"/>
          <w:szCs w:val="18"/>
        </w:rPr>
      </w:pPr>
    </w:p>
    <w:p>
      <w:pPr>
        <w:spacing w:line="360" w:lineRule="auto"/>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投标供应商</w:t>
      </w:r>
      <w:r>
        <w:rPr>
          <w:rFonts w:ascii="仿宋" w:hAnsi="仿宋" w:eastAsia="仿宋" w:cs="Courier New"/>
          <w:snapToGrid w:val="0"/>
          <w:szCs w:val="18"/>
        </w:rPr>
        <w:t>(</w:t>
      </w:r>
      <w:r>
        <w:rPr>
          <w:rFonts w:hint="eastAsia" w:ascii="仿宋" w:hAnsi="仿宋" w:eastAsia="仿宋" w:cs="Courier New"/>
          <w:snapToGrid w:val="0"/>
          <w:szCs w:val="18"/>
        </w:rPr>
        <w:t>公章</w:t>
      </w:r>
      <w:r>
        <w:rPr>
          <w:rFonts w:ascii="仿宋" w:hAnsi="仿宋" w:eastAsia="仿宋" w:cs="Courier New"/>
          <w:snapToGrid w:val="0"/>
          <w:szCs w:val="18"/>
        </w:rPr>
        <w:t>)</w:t>
      </w:r>
      <w:r>
        <w:rPr>
          <w:rFonts w:hint="eastAsia" w:ascii="仿宋" w:hAnsi="仿宋" w:eastAsia="仿宋" w:cs="Courier New"/>
          <w:snapToGrid w:val="0"/>
          <w:szCs w:val="18"/>
        </w:rPr>
        <w:t>：</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w:t>
      </w:r>
    </w:p>
    <w:p>
      <w:pPr>
        <w:spacing w:line="360" w:lineRule="auto"/>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rPr>
          <w:rFonts w:ascii="仿宋" w:hAnsi="仿宋" w:eastAsia="仿宋" w:cs="Courier New"/>
          <w:snapToGrid w:val="0"/>
          <w:szCs w:val="18"/>
        </w:rPr>
      </w:pPr>
      <w:r>
        <w:rPr>
          <w:rFonts w:hint="eastAsia" w:ascii="仿宋" w:hAnsi="仿宋" w:eastAsia="仿宋" w:cs="Courier New"/>
          <w:snapToGrid w:val="0"/>
          <w:szCs w:val="18"/>
        </w:rPr>
        <w:t xml:space="preserve">    </w:t>
      </w:r>
    </w:p>
    <w:p>
      <w:pPr>
        <w:rPr>
          <w:rFonts w:ascii="仿宋" w:hAnsi="仿宋" w:eastAsia="仿宋" w:cs="Courier New"/>
          <w:snapToGrid w:val="0"/>
          <w:szCs w:val="18"/>
        </w:rPr>
      </w:pPr>
    </w:p>
    <w:p>
      <w:pPr>
        <w:ind w:firstLine="422" w:firstLineChars="200"/>
      </w:pPr>
      <w:r>
        <w:rPr>
          <w:rFonts w:hint="eastAsia" w:ascii="仿宋" w:hAnsi="仿宋" w:eastAsia="仿宋" w:cs="Courier New"/>
          <w:b/>
          <w:snapToGrid w:val="0"/>
          <w:color w:val="FF0000"/>
          <w:szCs w:val="18"/>
        </w:rPr>
        <w:t>备注：</w:t>
      </w:r>
      <w:r>
        <w:rPr>
          <w:rFonts w:hint="eastAsia" w:ascii="仿宋" w:hAnsi="仿宋" w:eastAsia="仿宋" w:cs="Courier New"/>
          <w:snapToGrid w:val="0"/>
          <w:szCs w:val="18"/>
        </w:rPr>
        <w:t>填写前请认真阅读《财政部、民政部、中国残疾人联合会关于促进残疾人就业政府采购政策的通知》</w:t>
      </w:r>
      <w:r>
        <w:rPr>
          <w:rFonts w:ascii="仿宋" w:hAnsi="仿宋" w:eastAsia="仿宋" w:cs="Courier New"/>
          <w:snapToGrid w:val="0"/>
          <w:szCs w:val="18"/>
        </w:rPr>
        <w:t>(</w:t>
      </w:r>
      <w:r>
        <w:rPr>
          <w:rFonts w:hint="eastAsia" w:ascii="仿宋" w:hAnsi="仿宋" w:eastAsia="仿宋" w:cs="Courier New"/>
          <w:snapToGrid w:val="0"/>
          <w:szCs w:val="18"/>
        </w:rPr>
        <w:t>财库〔2017〕141号</w:t>
      </w:r>
      <w:r>
        <w:rPr>
          <w:rFonts w:ascii="仿宋" w:hAnsi="仿宋" w:eastAsia="仿宋" w:cs="Courier New"/>
          <w:snapToGrid w:val="0"/>
          <w:szCs w:val="18"/>
        </w:rPr>
        <w:t>)</w:t>
      </w:r>
      <w:r>
        <w:rPr>
          <w:rFonts w:hint="eastAsia" w:ascii="仿宋" w:hAnsi="仿宋" w:eastAsia="仿宋" w:cs="Courier New"/>
          <w:snapToGrid w:val="0"/>
          <w:szCs w:val="18"/>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jc w:val="center"/>
        <w:rPr>
          <w:rFonts w:ascii="仿宋" w:hAnsi="仿宋" w:eastAsia="仿宋"/>
          <w:b/>
          <w:bCs/>
          <w:sz w:val="32"/>
          <w:szCs w:val="32"/>
        </w:rPr>
      </w:pPr>
      <w:r>
        <w:rPr>
          <w:rFonts w:hint="eastAsia" w:ascii="仿宋" w:hAnsi="仿宋" w:eastAsia="仿宋"/>
          <w:b/>
          <w:sz w:val="32"/>
          <w:szCs w:val="32"/>
        </w:rPr>
        <w:t xml:space="preserve">格式4  </w:t>
      </w:r>
      <w:r>
        <w:rPr>
          <w:rFonts w:hint="eastAsia" w:ascii="仿宋" w:hAnsi="仿宋" w:eastAsia="仿宋"/>
          <w:b/>
          <w:bCs/>
          <w:sz w:val="32"/>
          <w:szCs w:val="32"/>
        </w:rPr>
        <w:t>开标一览表</w:t>
      </w:r>
    </w:p>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宝安大队新大队部警营文化项目</w:t>
      </w:r>
    </w:p>
    <w:p>
      <w:pPr>
        <w:spacing w:line="360" w:lineRule="auto"/>
        <w:jc w:val="left"/>
        <w:rPr>
          <w:rFonts w:ascii="仿宋" w:hAnsi="仿宋" w:eastAsia="仿宋"/>
        </w:rPr>
      </w:pPr>
      <w:r>
        <w:rPr>
          <w:rFonts w:hint="eastAsia" w:ascii="仿宋" w:hAnsi="仿宋" w:eastAsia="仿宋"/>
        </w:rPr>
        <w:t>项目编号：</w:t>
      </w:r>
      <w:r>
        <w:rPr>
          <w:rFonts w:ascii="仿宋" w:hAnsi="仿宋" w:eastAsia="仿宋"/>
          <w:u w:val="single"/>
        </w:rPr>
        <w:t>SZZZ202</w:t>
      </w:r>
      <w:r>
        <w:rPr>
          <w:rFonts w:hint="eastAsia" w:ascii="仿宋" w:hAnsi="仿宋" w:eastAsia="仿宋"/>
          <w:u w:val="single"/>
        </w:rPr>
        <w:t>1</w:t>
      </w:r>
      <w:r>
        <w:rPr>
          <w:rFonts w:ascii="仿宋" w:hAnsi="仿宋" w:eastAsia="仿宋"/>
          <w:u w:val="single"/>
        </w:rPr>
        <w:t>-QC0</w:t>
      </w:r>
      <w:r>
        <w:rPr>
          <w:rFonts w:hint="eastAsia" w:ascii="仿宋" w:hAnsi="仿宋" w:eastAsia="仿宋"/>
          <w:u w:val="single"/>
        </w:rPr>
        <w:t>168</w:t>
      </w:r>
    </w:p>
    <w:tbl>
      <w:tblPr>
        <w:tblStyle w:val="14"/>
        <w:tblW w:w="9085"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1"/>
        <w:gridCol w:w="3119"/>
        <w:gridCol w:w="2693"/>
        <w:gridCol w:w="1182"/>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1"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项目名称</w:t>
            </w:r>
          </w:p>
        </w:tc>
        <w:tc>
          <w:tcPr>
            <w:tcW w:w="3119" w:type="dxa"/>
            <w:shd w:val="clear" w:color="auto" w:fill="C6D9F0" w:themeFill="text2" w:themeFillTint="33"/>
            <w:vAlign w:val="center"/>
          </w:tcPr>
          <w:p>
            <w:pPr>
              <w:jc w:val="center"/>
              <w:rPr>
                <w:rFonts w:ascii="仿宋" w:hAnsi="仿宋" w:eastAsia="仿宋"/>
                <w:b/>
              </w:rPr>
            </w:pPr>
            <w:r>
              <w:rPr>
                <w:rFonts w:hint="eastAsia" w:ascii="仿宋" w:hAnsi="仿宋" w:eastAsia="仿宋"/>
                <w:b/>
              </w:rPr>
              <w:t>投标总价</w:t>
            </w:r>
          </w:p>
          <w:p>
            <w:pPr>
              <w:jc w:val="center"/>
              <w:rPr>
                <w:rFonts w:ascii="仿宋" w:hAnsi="仿宋" w:eastAsia="仿宋"/>
                <w:b/>
              </w:rPr>
            </w:pPr>
            <w:r>
              <w:rPr>
                <w:rFonts w:hint="eastAsia" w:ascii="仿宋" w:hAnsi="仿宋" w:eastAsia="仿宋"/>
                <w:b/>
              </w:rPr>
              <w:t>（人民币元）</w:t>
            </w:r>
          </w:p>
        </w:tc>
        <w:tc>
          <w:tcPr>
            <w:tcW w:w="2693"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交付期限</w:t>
            </w:r>
          </w:p>
        </w:tc>
        <w:tc>
          <w:tcPr>
            <w:tcW w:w="1182"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备注</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1" w:type="dxa"/>
            <w:vAlign w:val="center"/>
          </w:tcPr>
          <w:p>
            <w:pPr>
              <w:spacing w:line="360" w:lineRule="auto"/>
              <w:rPr>
                <w:rFonts w:ascii="仿宋" w:hAnsi="仿宋" w:eastAsia="仿宋"/>
              </w:rPr>
            </w:pPr>
            <w:r>
              <w:rPr>
                <w:rFonts w:hint="eastAsia" w:ascii="仿宋" w:hAnsi="仿宋" w:eastAsia="仿宋"/>
              </w:rPr>
              <w:t>宝安大队新大队部警营文化项目</w:t>
            </w:r>
          </w:p>
        </w:tc>
        <w:tc>
          <w:tcPr>
            <w:tcW w:w="3119" w:type="dxa"/>
            <w:vAlign w:val="center"/>
          </w:tcPr>
          <w:p>
            <w:pPr>
              <w:spacing w:line="360" w:lineRule="auto"/>
              <w:rPr>
                <w:rFonts w:ascii="仿宋" w:hAnsi="仿宋" w:eastAsia="仿宋"/>
              </w:rPr>
            </w:pPr>
            <w:r>
              <w:rPr>
                <w:rFonts w:hint="eastAsia" w:ascii="仿宋" w:hAnsi="仿宋" w:eastAsia="仿宋"/>
              </w:rPr>
              <w:t>大写：</w:t>
            </w:r>
            <w:r>
              <w:rPr>
                <w:rFonts w:hint="eastAsia" w:ascii="仿宋" w:hAnsi="仿宋" w:eastAsia="仿宋"/>
                <w:u w:val="single"/>
              </w:rPr>
              <w:t xml:space="preserve">                </w:t>
            </w:r>
          </w:p>
          <w:p>
            <w:pPr>
              <w:spacing w:line="360" w:lineRule="auto"/>
              <w:rPr>
                <w:rFonts w:ascii="仿宋" w:hAnsi="仿宋" w:eastAsia="仿宋"/>
              </w:rPr>
            </w:pPr>
            <w:r>
              <w:rPr>
                <w:rFonts w:hint="eastAsia" w:ascii="仿宋" w:hAnsi="仿宋" w:eastAsia="仿宋"/>
              </w:rPr>
              <w:t>小写：</w:t>
            </w:r>
            <w:r>
              <w:rPr>
                <w:rFonts w:hint="eastAsia" w:ascii="仿宋" w:hAnsi="仿宋" w:eastAsia="仿宋"/>
                <w:u w:val="single"/>
              </w:rPr>
              <w:t xml:space="preserve">                </w:t>
            </w:r>
          </w:p>
        </w:tc>
        <w:tc>
          <w:tcPr>
            <w:tcW w:w="2693" w:type="dxa"/>
            <w:vAlign w:val="center"/>
          </w:tcPr>
          <w:p>
            <w:pPr>
              <w:spacing w:line="360" w:lineRule="auto"/>
              <w:jc w:val="center"/>
              <w:rPr>
                <w:rFonts w:ascii="仿宋" w:hAnsi="仿宋" w:eastAsia="仿宋"/>
              </w:rPr>
            </w:pPr>
            <w:r>
              <w:rPr>
                <w:rFonts w:hint="eastAsia" w:ascii="仿宋" w:hAnsi="仿宋" w:eastAsia="仿宋"/>
                <w:bCs/>
              </w:rPr>
              <w:t>自合同签订之日起</w:t>
            </w:r>
            <w:r>
              <w:rPr>
                <w:rFonts w:hint="eastAsia" w:ascii="仿宋" w:hAnsi="仿宋" w:eastAsia="仿宋"/>
                <w:bCs/>
                <w:u w:val="single"/>
              </w:rPr>
              <w:t xml:space="preserve">    </w:t>
            </w:r>
            <w:r>
              <w:rPr>
                <w:rFonts w:hint="eastAsia" w:ascii="仿宋" w:hAnsi="仿宋" w:eastAsia="仿宋"/>
                <w:bCs/>
              </w:rPr>
              <w:t>个日历日内</w:t>
            </w:r>
          </w:p>
        </w:tc>
        <w:tc>
          <w:tcPr>
            <w:tcW w:w="1182" w:type="dxa"/>
            <w:vAlign w:val="center"/>
          </w:tcPr>
          <w:p>
            <w:pPr>
              <w:spacing w:line="360" w:lineRule="auto"/>
              <w:rPr>
                <w:rFonts w:ascii="仿宋" w:hAnsi="仿宋" w:eastAsia="仿宋"/>
              </w:rPr>
            </w:pPr>
          </w:p>
        </w:tc>
      </w:tr>
    </w:tbl>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ind w:firstLine="630"/>
        <w:rPr>
          <w:rFonts w:ascii="仿宋" w:hAnsi="仿宋" w:eastAsia="仿宋"/>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bCs/>
        </w:rPr>
      </w:pPr>
      <w:r>
        <w:rPr>
          <w:rFonts w:ascii="仿宋" w:hAnsi="仿宋" w:eastAsia="仿宋"/>
          <w:b/>
          <w:color w:val="FF0000"/>
        </w:rPr>
        <w:t>注：</w:t>
      </w:r>
      <w:r>
        <w:rPr>
          <w:rFonts w:ascii="仿宋" w:hAnsi="仿宋" w:eastAsia="仿宋"/>
        </w:rPr>
        <w:t>1、价格应按“</w:t>
      </w:r>
      <w:r>
        <w:rPr>
          <w:rFonts w:hint="eastAsia" w:ascii="仿宋" w:hAnsi="仿宋" w:eastAsia="仿宋"/>
        </w:rPr>
        <w:t>采购</w:t>
      </w:r>
      <w:r>
        <w:rPr>
          <w:rFonts w:ascii="仿宋" w:hAnsi="仿宋" w:eastAsia="仿宋"/>
        </w:rPr>
        <w:t>文件”中规定</w:t>
      </w:r>
      <w:r>
        <w:rPr>
          <w:rFonts w:ascii="仿宋" w:hAnsi="仿宋" w:eastAsia="仿宋"/>
          <w:bCs/>
        </w:rPr>
        <w:t>的货币单位填写。</w:t>
      </w:r>
    </w:p>
    <w:p>
      <w:pPr>
        <w:ind w:firstLine="420" w:firstLineChars="200"/>
        <w:jc w:val="left"/>
        <w:rPr>
          <w:rFonts w:ascii="仿宋" w:hAnsi="仿宋" w:eastAsia="仿宋"/>
        </w:rPr>
      </w:pPr>
      <w:r>
        <w:rPr>
          <w:rFonts w:ascii="仿宋" w:hAnsi="仿宋" w:eastAsia="仿宋"/>
          <w:bCs/>
        </w:rPr>
        <w:t>2、</w:t>
      </w:r>
      <w:r>
        <w:rPr>
          <w:rFonts w:hint="eastAsia" w:ascii="仿宋" w:hAnsi="仿宋" w:eastAsia="仿宋"/>
        </w:rPr>
        <w:t>本项目服务费采用包干制，应包括服务成本、法定税费和企业的利润。</w:t>
      </w:r>
    </w:p>
    <w:p>
      <w:pPr>
        <w:ind w:firstLine="420" w:firstLineChars="200"/>
        <w:jc w:val="left"/>
        <w:rPr>
          <w:rFonts w:ascii="仿宋" w:hAnsi="仿宋" w:eastAsia="仿宋"/>
        </w:rPr>
      </w:pPr>
      <w:r>
        <w:rPr>
          <w:rFonts w:hint="eastAsia" w:ascii="仿宋" w:hAnsi="仿宋" w:eastAsia="仿宋"/>
        </w:rPr>
        <w:t>3、</w:t>
      </w:r>
      <w:r>
        <w:rPr>
          <w:rFonts w:ascii="仿宋" w:hAnsi="仿宋" w:eastAsia="仿宋"/>
        </w:rPr>
        <w:t>此表应经法定代表人或其授权委托人签名，并加盖</w:t>
      </w:r>
      <w:r>
        <w:rPr>
          <w:rFonts w:hint="eastAsia" w:ascii="仿宋" w:hAnsi="仿宋" w:eastAsia="仿宋"/>
        </w:rPr>
        <w:t>投标人</w:t>
      </w:r>
      <w:r>
        <w:rPr>
          <w:rFonts w:ascii="仿宋" w:hAnsi="仿宋" w:eastAsia="仿宋"/>
        </w:rPr>
        <w:t>公章。</w:t>
      </w:r>
    </w:p>
    <w:p>
      <w:pPr>
        <w:ind w:firstLine="413" w:firstLineChars="196"/>
        <w:jc w:val="left"/>
        <w:rPr>
          <w:rFonts w:ascii="仿宋" w:hAnsi="仿宋" w:eastAsia="仿宋"/>
          <w:b/>
        </w:rPr>
      </w:pPr>
      <w:r>
        <w:rPr>
          <w:rFonts w:hint="eastAsia" w:ascii="仿宋" w:hAnsi="仿宋" w:eastAsia="仿宋"/>
          <w:b/>
        </w:rPr>
        <w:t>4、</w:t>
      </w:r>
      <w:r>
        <w:rPr>
          <w:rFonts w:ascii="仿宋" w:hAnsi="仿宋" w:eastAsia="仿宋"/>
          <w:b/>
        </w:rPr>
        <w:t>此表毋需装订于正副本内，应按“投标人须知”18.</w:t>
      </w:r>
      <w:r>
        <w:rPr>
          <w:rFonts w:hint="eastAsia" w:ascii="仿宋" w:hAnsi="仿宋" w:eastAsia="仿宋"/>
          <w:b/>
        </w:rPr>
        <w:t>5</w:t>
      </w:r>
      <w:r>
        <w:rPr>
          <w:rFonts w:ascii="仿宋" w:hAnsi="仿宋" w:eastAsia="仿宋"/>
          <w:b/>
        </w:rPr>
        <w:t>项要求</w:t>
      </w:r>
      <w:r>
        <w:rPr>
          <w:rFonts w:hint="eastAsia" w:ascii="仿宋" w:hAnsi="仿宋" w:eastAsia="仿宋"/>
          <w:b/>
        </w:rPr>
        <w:t>，与“法定代表人证明书、法定代表人授权委托证明书”一起</w:t>
      </w:r>
      <w:r>
        <w:rPr>
          <w:rFonts w:ascii="仿宋" w:hAnsi="仿宋" w:eastAsia="仿宋"/>
          <w:b/>
        </w:rPr>
        <w:t>单独密封</w:t>
      </w:r>
      <w:r>
        <w:rPr>
          <w:rFonts w:hint="eastAsia" w:ascii="仿宋" w:hAnsi="仿宋" w:eastAsia="仿宋"/>
          <w:b/>
        </w:rPr>
        <w:t>提交</w:t>
      </w:r>
    </w:p>
    <w:p>
      <w:pPr>
        <w:ind w:firstLine="413" w:firstLineChars="196"/>
        <w:jc w:val="left"/>
        <w:rPr>
          <w:rFonts w:ascii="仿宋" w:hAnsi="仿宋" w:eastAsia="仿宋"/>
          <w:b/>
        </w:rPr>
      </w:pPr>
    </w:p>
    <w:p/>
    <w:p>
      <w:pPr>
        <w:widowControl/>
        <w:jc w:val="left"/>
      </w:pPr>
      <w:r>
        <w:br w:type="page"/>
      </w:r>
    </w:p>
    <w:p>
      <w:pPr>
        <w:jc w:val="center"/>
        <w:rPr>
          <w:rFonts w:ascii="仿宋" w:hAnsi="仿宋" w:eastAsia="仿宋"/>
          <w:b/>
          <w:bCs/>
          <w:sz w:val="32"/>
          <w:szCs w:val="32"/>
        </w:rPr>
      </w:pPr>
      <w:r>
        <w:rPr>
          <w:rFonts w:hint="eastAsia" w:ascii="仿宋" w:hAnsi="仿宋" w:eastAsia="仿宋"/>
          <w:b/>
          <w:sz w:val="32"/>
          <w:szCs w:val="32"/>
        </w:rPr>
        <w:t xml:space="preserve">格式5  </w:t>
      </w:r>
      <w:r>
        <w:rPr>
          <w:rFonts w:hint="eastAsia" w:ascii="仿宋" w:hAnsi="仿宋" w:eastAsia="仿宋"/>
          <w:b/>
          <w:bCs/>
          <w:sz w:val="32"/>
          <w:szCs w:val="32"/>
        </w:rPr>
        <w:t>报价表</w:t>
      </w:r>
    </w:p>
    <w:p/>
    <w:p>
      <w:pPr>
        <w:spacing w:line="360" w:lineRule="auto"/>
        <w:rPr>
          <w:rFonts w:ascii="仿宋" w:hAnsi="仿宋" w:eastAsia="仿宋"/>
        </w:rPr>
      </w:pPr>
      <w:r>
        <w:rPr>
          <w:rFonts w:hint="eastAsia" w:ascii="仿宋" w:hAnsi="仿宋" w:eastAsia="仿宋"/>
        </w:rPr>
        <w:t>一、报价要求</w:t>
      </w:r>
    </w:p>
    <w:p>
      <w:pPr>
        <w:spacing w:line="360" w:lineRule="auto"/>
        <w:ind w:firstLine="420" w:firstLineChars="200"/>
        <w:rPr>
          <w:rFonts w:ascii="仿宋" w:hAnsi="仿宋" w:eastAsia="仿宋"/>
        </w:rPr>
      </w:pPr>
      <w:r>
        <w:rPr>
          <w:rFonts w:hint="eastAsia" w:ascii="仿宋" w:hAnsi="仿宋" w:eastAsia="仿宋"/>
        </w:rPr>
        <w:t>1、所有价格应按“采购文件”中规定的货币单位填写。</w:t>
      </w:r>
    </w:p>
    <w:p>
      <w:pPr>
        <w:spacing w:line="360" w:lineRule="auto"/>
        <w:ind w:firstLine="420" w:firstLineChars="200"/>
        <w:rPr>
          <w:rFonts w:ascii="仿宋" w:hAnsi="仿宋" w:eastAsia="仿宋"/>
        </w:rPr>
      </w:pPr>
      <w:r>
        <w:rPr>
          <w:rFonts w:hint="eastAsia" w:ascii="仿宋" w:hAnsi="仿宋" w:eastAsia="仿宋"/>
        </w:rPr>
        <w:t>2、此表应经法定代表人或授权委托人签名，并加盖公章。</w:t>
      </w:r>
    </w:p>
    <w:p>
      <w:pPr>
        <w:spacing w:line="360" w:lineRule="auto"/>
        <w:ind w:firstLine="420" w:firstLineChars="200"/>
        <w:rPr>
          <w:rFonts w:ascii="仿宋" w:hAnsi="仿宋" w:eastAsia="仿宋"/>
        </w:rPr>
      </w:pPr>
      <w:r>
        <w:rPr>
          <w:rFonts w:hint="eastAsia" w:ascii="仿宋" w:hAnsi="仿宋" w:eastAsia="仿宋"/>
        </w:rPr>
        <w:t>3、</w:t>
      </w:r>
      <w:r>
        <w:rPr>
          <w:rFonts w:hint="eastAsia" w:ascii="仿宋" w:hAnsi="仿宋" w:eastAsia="仿宋"/>
          <w:bCs/>
        </w:rPr>
        <w:t>本项目费用应包括但不限于服产品和研发成本、专利申请费用、法定税费和企业的利润</w:t>
      </w:r>
      <w:r>
        <w:rPr>
          <w:rFonts w:hint="eastAsia" w:ascii="仿宋" w:hAnsi="仿宋" w:eastAsia="仿宋"/>
        </w:rPr>
        <w:t>。</w:t>
      </w:r>
    </w:p>
    <w:p>
      <w:pPr>
        <w:spacing w:line="360" w:lineRule="auto"/>
        <w:ind w:firstLine="420" w:firstLineChars="200"/>
        <w:rPr>
          <w:rFonts w:ascii="仿宋" w:hAnsi="仿宋" w:eastAsia="仿宋"/>
        </w:rPr>
      </w:pPr>
    </w:p>
    <w:p>
      <w:pPr>
        <w:spacing w:line="360" w:lineRule="auto"/>
        <w:ind w:firstLine="643" w:firstLineChars="200"/>
        <w:jc w:val="center"/>
        <w:rPr>
          <w:rFonts w:ascii="仿宋" w:hAnsi="仿宋" w:eastAsia="仿宋"/>
          <w:b/>
          <w:bCs/>
          <w:sz w:val="32"/>
          <w:szCs w:val="32"/>
        </w:rPr>
      </w:pPr>
      <w:r>
        <w:rPr>
          <w:rFonts w:hint="eastAsia" w:ascii="仿宋" w:hAnsi="仿宋" w:eastAsia="仿宋"/>
          <w:b/>
          <w:bCs/>
          <w:sz w:val="32"/>
          <w:szCs w:val="32"/>
        </w:rPr>
        <w:t>报价表</w:t>
      </w:r>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 xml:space="preserve">                </w:t>
      </w:r>
    </w:p>
    <w:p>
      <w:pPr>
        <w:spacing w:line="360" w:lineRule="auto"/>
      </w:pPr>
      <w:r>
        <w:rPr>
          <w:rFonts w:hint="eastAsia" w:ascii="仿宋" w:hAnsi="仿宋" w:eastAsia="仿宋"/>
        </w:rPr>
        <w:t>项目编号：</w:t>
      </w:r>
      <w:r>
        <w:rPr>
          <w:rFonts w:hint="eastAsia" w:ascii="仿宋" w:hAnsi="仿宋" w:eastAsia="仿宋"/>
          <w:u w:val="single"/>
        </w:rPr>
        <w:t xml:space="preserve">                </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2410"/>
        <w:gridCol w:w="1576"/>
        <w:gridCol w:w="1576"/>
        <w:gridCol w:w="15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top w:val="double" w:color="auto" w:sz="4" w:space="0"/>
              <w:left w:val="double" w:color="auto" w:sz="4" w:space="0"/>
            </w:tcBorders>
            <w:shd w:val="clear" w:color="auto" w:fill="C6D9F0" w:themeFill="text2" w:themeFillTint="33"/>
            <w:vAlign w:val="center"/>
          </w:tcPr>
          <w:p>
            <w:pPr>
              <w:spacing w:line="360" w:lineRule="auto"/>
              <w:jc w:val="center"/>
              <w:rPr>
                <w:b/>
              </w:rPr>
            </w:pPr>
            <w:r>
              <w:rPr>
                <w:rFonts w:hint="eastAsia"/>
                <w:b/>
              </w:rPr>
              <w:t>序号</w:t>
            </w:r>
          </w:p>
        </w:tc>
        <w:tc>
          <w:tcPr>
            <w:tcW w:w="2410"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服务内容</w:t>
            </w:r>
          </w:p>
        </w:tc>
        <w:tc>
          <w:tcPr>
            <w:tcW w:w="1576"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数量</w:t>
            </w:r>
          </w:p>
        </w:tc>
        <w:tc>
          <w:tcPr>
            <w:tcW w:w="1576"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单位</w:t>
            </w:r>
          </w:p>
        </w:tc>
        <w:tc>
          <w:tcPr>
            <w:tcW w:w="1576" w:type="dxa"/>
            <w:tcBorders>
              <w:top w:val="double" w:color="auto" w:sz="4" w:space="0"/>
              <w:right w:val="double" w:color="auto" w:sz="4" w:space="0"/>
            </w:tcBorders>
            <w:shd w:val="clear" w:color="auto" w:fill="C6D9F0" w:themeFill="text2" w:themeFillTint="33"/>
            <w:vAlign w:val="center"/>
          </w:tcPr>
          <w:p>
            <w:pPr>
              <w:spacing w:line="360" w:lineRule="auto"/>
              <w:jc w:val="center"/>
              <w:rPr>
                <w:b/>
              </w:rPr>
            </w:pPr>
            <w:r>
              <w:rPr>
                <w:rFonts w:hint="eastAsia"/>
                <w:b/>
              </w:rPr>
              <w:t>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2410" w:type="dxa"/>
            <w:vAlign w:val="center"/>
          </w:tcPr>
          <w:p>
            <w:pPr>
              <w:spacing w:line="360" w:lineRule="auto"/>
              <w:jc w:val="center"/>
            </w:pPr>
          </w:p>
        </w:tc>
        <w:tc>
          <w:tcPr>
            <w:tcW w:w="1576" w:type="dxa"/>
            <w:vAlign w:val="center"/>
          </w:tcPr>
          <w:p>
            <w:pPr>
              <w:spacing w:line="360" w:lineRule="auto"/>
              <w:jc w:val="center"/>
            </w:pPr>
          </w:p>
        </w:tc>
        <w:tc>
          <w:tcPr>
            <w:tcW w:w="1576" w:type="dxa"/>
            <w:vAlign w:val="center"/>
          </w:tcPr>
          <w:p>
            <w:pPr>
              <w:spacing w:line="360" w:lineRule="auto"/>
              <w:jc w:val="center"/>
            </w:pPr>
          </w:p>
        </w:tc>
        <w:tc>
          <w:tcPr>
            <w:tcW w:w="157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2410" w:type="dxa"/>
            <w:vAlign w:val="center"/>
          </w:tcPr>
          <w:p>
            <w:pPr>
              <w:spacing w:line="360" w:lineRule="auto"/>
              <w:jc w:val="center"/>
            </w:pPr>
          </w:p>
        </w:tc>
        <w:tc>
          <w:tcPr>
            <w:tcW w:w="1576" w:type="dxa"/>
            <w:vAlign w:val="center"/>
          </w:tcPr>
          <w:p>
            <w:pPr>
              <w:spacing w:line="360" w:lineRule="auto"/>
              <w:jc w:val="center"/>
            </w:pPr>
          </w:p>
        </w:tc>
        <w:tc>
          <w:tcPr>
            <w:tcW w:w="1576" w:type="dxa"/>
            <w:vAlign w:val="center"/>
          </w:tcPr>
          <w:p>
            <w:pPr>
              <w:spacing w:line="360" w:lineRule="auto"/>
              <w:jc w:val="center"/>
            </w:pPr>
          </w:p>
        </w:tc>
        <w:tc>
          <w:tcPr>
            <w:tcW w:w="157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2410" w:type="dxa"/>
            <w:vAlign w:val="center"/>
          </w:tcPr>
          <w:p>
            <w:pPr>
              <w:spacing w:line="360" w:lineRule="auto"/>
              <w:jc w:val="center"/>
            </w:pPr>
          </w:p>
        </w:tc>
        <w:tc>
          <w:tcPr>
            <w:tcW w:w="1576" w:type="dxa"/>
            <w:vAlign w:val="center"/>
          </w:tcPr>
          <w:p>
            <w:pPr>
              <w:spacing w:line="360" w:lineRule="auto"/>
              <w:jc w:val="center"/>
            </w:pPr>
          </w:p>
        </w:tc>
        <w:tc>
          <w:tcPr>
            <w:tcW w:w="1576" w:type="dxa"/>
            <w:vAlign w:val="center"/>
          </w:tcPr>
          <w:p>
            <w:pPr>
              <w:spacing w:line="360" w:lineRule="auto"/>
              <w:jc w:val="center"/>
            </w:pPr>
          </w:p>
        </w:tc>
        <w:tc>
          <w:tcPr>
            <w:tcW w:w="157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w:t>
            </w:r>
          </w:p>
        </w:tc>
        <w:tc>
          <w:tcPr>
            <w:tcW w:w="2410" w:type="dxa"/>
            <w:tcBorders>
              <w:bottom w:val="single" w:color="000000" w:themeColor="text1" w:sz="4" w:space="0"/>
            </w:tcBorders>
            <w:vAlign w:val="center"/>
          </w:tcPr>
          <w:p>
            <w:pPr>
              <w:spacing w:line="360" w:lineRule="auto"/>
              <w:jc w:val="center"/>
            </w:pPr>
          </w:p>
        </w:tc>
        <w:tc>
          <w:tcPr>
            <w:tcW w:w="1576" w:type="dxa"/>
            <w:vAlign w:val="center"/>
          </w:tcPr>
          <w:p>
            <w:pPr>
              <w:spacing w:line="360" w:lineRule="auto"/>
              <w:jc w:val="center"/>
            </w:pPr>
          </w:p>
        </w:tc>
        <w:tc>
          <w:tcPr>
            <w:tcW w:w="1576" w:type="dxa"/>
            <w:vAlign w:val="center"/>
          </w:tcPr>
          <w:p>
            <w:pPr>
              <w:spacing w:line="360" w:lineRule="auto"/>
              <w:jc w:val="center"/>
            </w:pPr>
          </w:p>
        </w:tc>
        <w:tc>
          <w:tcPr>
            <w:tcW w:w="157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2"/>
            <w:tcBorders>
              <w:left w:val="double" w:color="auto" w:sz="4" w:space="0"/>
              <w:bottom w:val="double" w:color="auto" w:sz="4" w:space="0"/>
            </w:tcBorders>
            <w:shd w:val="clear" w:color="auto" w:fill="DDD9C4" w:themeFill="background2" w:themeFillShade="E6"/>
            <w:vAlign w:val="center"/>
          </w:tcPr>
          <w:p>
            <w:pPr>
              <w:spacing w:line="360" w:lineRule="auto"/>
              <w:jc w:val="center"/>
              <w:rPr>
                <w:rFonts w:ascii="仿宋" w:hAnsi="仿宋" w:eastAsia="仿宋"/>
                <w:b/>
              </w:rPr>
            </w:pPr>
            <w:r>
              <w:rPr>
                <w:rFonts w:hint="eastAsia" w:ascii="仿宋" w:hAnsi="仿宋" w:eastAsia="仿宋"/>
                <w:b/>
              </w:rPr>
              <w:t>合  计：</w:t>
            </w:r>
          </w:p>
        </w:tc>
        <w:tc>
          <w:tcPr>
            <w:tcW w:w="4728" w:type="dxa"/>
            <w:gridSpan w:val="3"/>
            <w:tcBorders>
              <w:bottom w:val="double" w:color="auto" w:sz="4" w:space="0"/>
              <w:right w:val="double" w:color="auto" w:sz="4" w:space="0"/>
            </w:tcBorders>
            <w:vAlign w:val="center"/>
          </w:tcPr>
          <w:p>
            <w:pPr>
              <w:spacing w:line="360" w:lineRule="auto"/>
              <w:jc w:val="center"/>
            </w:pPr>
          </w:p>
        </w:tc>
      </w:tr>
    </w:tbl>
    <w:p>
      <w:pPr>
        <w:spacing w:line="360" w:lineRule="auto"/>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ind w:firstLine="630"/>
        <w:rPr>
          <w:rFonts w:ascii="仿宋" w:hAnsi="仿宋" w:eastAsia="仿宋"/>
        </w:rPr>
      </w:pPr>
    </w:p>
    <w:p>
      <w:pPr>
        <w:spacing w:line="360" w:lineRule="auto"/>
        <w:jc w:val="right"/>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widowControl/>
        <w:jc w:val="left"/>
      </w:pPr>
      <w:r>
        <w:br w:type="page"/>
      </w:r>
    </w:p>
    <w:p>
      <w:pPr>
        <w:jc w:val="center"/>
        <w:rPr>
          <w:rFonts w:ascii="仿宋" w:hAnsi="仿宋" w:eastAsia="仿宋"/>
          <w:b/>
          <w:bCs/>
          <w:sz w:val="32"/>
          <w:szCs w:val="32"/>
        </w:rPr>
      </w:pPr>
      <w:r>
        <w:rPr>
          <w:rFonts w:hint="eastAsia" w:ascii="仿宋" w:hAnsi="仿宋" w:eastAsia="仿宋"/>
          <w:b/>
          <w:sz w:val="32"/>
          <w:szCs w:val="32"/>
        </w:rPr>
        <w:t xml:space="preserve">格式6  </w:t>
      </w:r>
      <w:r>
        <w:rPr>
          <w:rFonts w:hint="eastAsia" w:ascii="仿宋" w:hAnsi="仿宋" w:eastAsia="仿宋"/>
          <w:b/>
          <w:bCs/>
          <w:sz w:val="32"/>
          <w:szCs w:val="32"/>
        </w:rPr>
        <w:t>服务方案</w:t>
      </w:r>
    </w:p>
    <w:p>
      <w:pPr>
        <w:rPr>
          <w:rFonts w:ascii="仿宋" w:hAnsi="仿宋" w:eastAsia="仿宋"/>
        </w:rPr>
      </w:pPr>
    </w:p>
    <w:p>
      <w:pPr>
        <w:spacing w:line="360" w:lineRule="auto"/>
        <w:rPr>
          <w:rFonts w:ascii="仿宋" w:hAnsi="仿宋" w:eastAsia="仿宋"/>
        </w:rPr>
      </w:pPr>
      <w:r>
        <w:rPr>
          <w:rFonts w:hint="eastAsia" w:ascii="仿宋" w:hAnsi="仿宋" w:eastAsia="仿宋"/>
        </w:rPr>
        <w:t>1、</w:t>
      </w:r>
      <w:r>
        <w:rPr>
          <w:rFonts w:ascii="仿宋" w:hAnsi="仿宋" w:eastAsia="仿宋" w:cs="宋体"/>
          <w:kern w:val="0"/>
          <w:sz w:val="22"/>
        </w:rPr>
        <w:t>项目方案</w:t>
      </w:r>
    </w:p>
    <w:p>
      <w:pPr>
        <w:spacing w:line="360" w:lineRule="auto"/>
        <w:rPr>
          <w:rFonts w:ascii="仿宋" w:hAnsi="仿宋" w:eastAsia="仿宋"/>
        </w:rPr>
      </w:pPr>
      <w:r>
        <w:rPr>
          <w:rFonts w:hint="eastAsia" w:ascii="仿宋" w:hAnsi="仿宋" w:eastAsia="仿宋"/>
        </w:rPr>
        <w:t>2、</w:t>
      </w:r>
      <w:r>
        <w:rPr>
          <w:rFonts w:hint="eastAsia" w:ascii="仿宋" w:hAnsi="仿宋" w:eastAsia="仿宋" w:cs="宋体"/>
          <w:kern w:val="0"/>
          <w:sz w:val="22"/>
        </w:rPr>
        <w:t>项目实施专业技术人员</w:t>
      </w:r>
    </w:p>
    <w:p>
      <w:pPr>
        <w:spacing w:line="360" w:lineRule="auto"/>
        <w:rPr>
          <w:rFonts w:ascii="仿宋" w:hAnsi="仿宋" w:eastAsia="仿宋"/>
        </w:rPr>
      </w:pPr>
      <w:r>
        <w:rPr>
          <w:rFonts w:hint="eastAsia" w:ascii="仿宋" w:hAnsi="仿宋" w:eastAsia="仿宋"/>
        </w:rPr>
        <w:t>3、</w:t>
      </w:r>
      <w:r>
        <w:rPr>
          <w:rFonts w:hint="eastAsia" w:ascii="仿宋" w:hAnsi="仿宋" w:eastAsia="仿宋" w:cs="宋体"/>
          <w:kern w:val="0"/>
          <w:sz w:val="22"/>
        </w:rPr>
        <w:t>项目负责人（仅限一名）</w:t>
      </w:r>
    </w:p>
    <w:p>
      <w:pPr>
        <w:spacing w:line="360" w:lineRule="auto"/>
        <w:rPr>
          <w:rFonts w:ascii="仿宋" w:hAnsi="仿宋" w:eastAsia="仿宋"/>
        </w:rPr>
      </w:pPr>
      <w:r>
        <w:rPr>
          <w:rFonts w:hint="eastAsia" w:ascii="仿宋" w:hAnsi="仿宋" w:eastAsia="仿宋"/>
        </w:rPr>
        <w:t>4、</w:t>
      </w:r>
      <w:r>
        <w:rPr>
          <w:rFonts w:hint="eastAsia" w:ascii="仿宋" w:hAnsi="仿宋" w:eastAsia="仿宋" w:cs="宋体"/>
          <w:kern w:val="0"/>
          <w:sz w:val="22"/>
        </w:rPr>
        <w:t>制度管理措施</w:t>
      </w:r>
    </w:p>
    <w:p>
      <w:pPr>
        <w:spacing w:line="360" w:lineRule="auto"/>
        <w:rPr>
          <w:rFonts w:ascii="仿宋" w:hAnsi="仿宋" w:eastAsia="仿宋"/>
        </w:rPr>
      </w:pPr>
      <w:r>
        <w:rPr>
          <w:rFonts w:hint="eastAsia" w:ascii="仿宋" w:hAnsi="仿宋" w:eastAsia="仿宋"/>
        </w:rPr>
        <w:t>5、</w:t>
      </w:r>
      <w:r>
        <w:rPr>
          <w:rFonts w:hint="eastAsia" w:ascii="仿宋" w:hAnsi="仿宋" w:eastAsia="仿宋" w:cs="宋体"/>
          <w:kern w:val="0"/>
          <w:sz w:val="22"/>
        </w:rPr>
        <w:t>保修、维修措施和响应情况</w:t>
      </w:r>
    </w:p>
    <w:p>
      <w:pPr>
        <w:spacing w:line="360" w:lineRule="auto"/>
        <w:rPr>
          <w:rFonts w:ascii="仿宋" w:hAnsi="仿宋" w:eastAsia="仿宋"/>
        </w:rPr>
      </w:pPr>
      <w:r>
        <w:rPr>
          <w:rFonts w:hint="eastAsia" w:ascii="仿宋" w:hAnsi="仿宋" w:eastAsia="仿宋"/>
        </w:rPr>
        <w:t>6、</w:t>
      </w:r>
      <w:r>
        <w:rPr>
          <w:rFonts w:hint="eastAsia" w:ascii="仿宋" w:hAnsi="仿宋" w:eastAsia="仿宋"/>
          <w:sz w:val="22"/>
        </w:rPr>
        <w:t>企业荣誉</w:t>
      </w:r>
    </w:p>
    <w:p>
      <w:pPr>
        <w:spacing w:line="360" w:lineRule="auto"/>
        <w:rPr>
          <w:rFonts w:ascii="仿宋" w:hAnsi="仿宋" w:eastAsia="仿宋"/>
        </w:rPr>
      </w:pPr>
      <w:r>
        <w:rPr>
          <w:rFonts w:hint="eastAsia" w:ascii="仿宋" w:hAnsi="仿宋" w:eastAsia="仿宋"/>
        </w:rPr>
        <w:t>7、</w:t>
      </w:r>
      <w:r>
        <w:rPr>
          <w:rFonts w:hint="eastAsia" w:ascii="仿宋" w:hAnsi="仿宋" w:eastAsia="仿宋"/>
          <w:sz w:val="22"/>
        </w:rPr>
        <w:t>体系认证</w:t>
      </w:r>
    </w:p>
    <w:p>
      <w:pPr>
        <w:spacing w:line="360" w:lineRule="auto"/>
        <w:rPr>
          <w:rFonts w:ascii="仿宋" w:hAnsi="仿宋" w:eastAsia="仿宋"/>
        </w:rPr>
      </w:pPr>
      <w:r>
        <w:rPr>
          <w:rFonts w:hint="eastAsia" w:ascii="仿宋" w:hAnsi="仿宋" w:eastAsia="仿宋"/>
        </w:rPr>
        <w:t>8、</w:t>
      </w:r>
      <w:r>
        <w:rPr>
          <w:rFonts w:hint="eastAsia" w:ascii="仿宋" w:hAnsi="仿宋" w:eastAsia="仿宋"/>
          <w:sz w:val="22"/>
        </w:rPr>
        <w:t>同类业绩</w:t>
      </w:r>
    </w:p>
    <w:p>
      <w:pPr>
        <w:spacing w:line="360" w:lineRule="auto"/>
        <w:rPr>
          <w:rFonts w:ascii="仿宋" w:hAnsi="仿宋" w:eastAsia="仿宋"/>
          <w:sz w:val="22"/>
        </w:rPr>
      </w:pPr>
      <w:r>
        <w:rPr>
          <w:rFonts w:hint="eastAsia" w:ascii="仿宋" w:hAnsi="仿宋" w:eastAsia="仿宋"/>
        </w:rPr>
        <w:t>9、</w:t>
      </w:r>
      <w:r>
        <w:rPr>
          <w:rFonts w:hint="eastAsia" w:ascii="仿宋" w:hAnsi="仿宋" w:eastAsia="仿宋"/>
          <w:sz w:val="22"/>
        </w:rPr>
        <w:t>履约评价</w:t>
      </w:r>
    </w:p>
    <w:p>
      <w:pPr>
        <w:spacing w:line="360" w:lineRule="auto"/>
        <w:rPr>
          <w:rFonts w:ascii="仿宋" w:hAnsi="仿宋" w:eastAsia="仿宋"/>
          <w:sz w:val="22"/>
        </w:rPr>
      </w:pPr>
      <w:r>
        <w:rPr>
          <w:rFonts w:hint="eastAsia" w:ascii="仿宋" w:hAnsi="仿宋" w:eastAsia="仿宋"/>
          <w:sz w:val="22"/>
        </w:rPr>
        <w:t>10、环保执行情况</w:t>
      </w:r>
    </w:p>
    <w:p>
      <w:pPr>
        <w:spacing w:line="360" w:lineRule="auto"/>
        <w:rPr>
          <w:rFonts w:ascii="仿宋" w:hAnsi="仿宋" w:eastAsia="仿宋"/>
          <w:sz w:val="22"/>
        </w:rPr>
      </w:pPr>
      <w:r>
        <w:rPr>
          <w:rFonts w:hint="eastAsia" w:ascii="仿宋" w:hAnsi="仿宋" w:eastAsia="仿宋"/>
          <w:sz w:val="22"/>
        </w:rPr>
        <w:t>11、服务网点</w:t>
      </w:r>
    </w:p>
    <w:p>
      <w:pPr>
        <w:spacing w:line="360" w:lineRule="auto"/>
        <w:rPr>
          <w:rFonts w:ascii="仿宋" w:hAnsi="仿宋" w:eastAsia="仿宋"/>
        </w:rPr>
      </w:pPr>
      <w:r>
        <w:rPr>
          <w:rFonts w:hint="eastAsia" w:ascii="仿宋" w:hAnsi="仿宋" w:eastAsia="仿宋"/>
          <w:sz w:val="22"/>
        </w:rPr>
        <w:t>12、</w:t>
      </w:r>
      <w:r>
        <w:rPr>
          <w:rFonts w:hint="eastAsia" w:ascii="仿宋" w:hAnsi="仿宋" w:eastAsia="仿宋" w:cs="宋体"/>
          <w:kern w:val="0"/>
          <w:sz w:val="22"/>
        </w:rPr>
        <w:t>诚信情况</w:t>
      </w:r>
    </w:p>
    <w:p>
      <w:pPr>
        <w:rPr>
          <w:rFonts w:ascii="仿宋" w:hAnsi="仿宋" w:eastAsia="仿宋"/>
        </w:rPr>
      </w:pPr>
    </w:p>
    <w:p>
      <w:pPr>
        <w:widowControl/>
        <w:jc w:val="left"/>
        <w:rPr>
          <w:rFonts w:ascii="仿宋" w:hAnsi="仿宋" w:eastAsia="仿宋"/>
        </w:rPr>
      </w:pPr>
      <w:r>
        <w:rPr>
          <w:rFonts w:ascii="仿宋" w:hAnsi="仿宋" w:eastAsia="仿宋"/>
        </w:rPr>
        <w:br w:type="page"/>
      </w:r>
    </w:p>
    <w:p>
      <w:pPr>
        <w:rPr>
          <w:rFonts w:ascii="仿宋" w:hAnsi="仿宋" w:eastAsia="仿宋"/>
        </w:rPr>
      </w:pPr>
      <w:r>
        <w:rPr>
          <w:rFonts w:hint="eastAsia" w:ascii="仿宋" w:hAnsi="仿宋" w:eastAsia="仿宋"/>
        </w:rPr>
        <w:t>附表1</w:t>
      </w:r>
    </w:p>
    <w:p>
      <w:pPr>
        <w:jc w:val="center"/>
        <w:rPr>
          <w:rFonts w:ascii="仿宋" w:hAnsi="仿宋" w:eastAsia="仿宋"/>
          <w:b/>
          <w:sz w:val="32"/>
          <w:szCs w:val="32"/>
        </w:rPr>
      </w:pPr>
      <w:r>
        <w:rPr>
          <w:rFonts w:hint="eastAsia" w:ascii="仿宋" w:hAnsi="仿宋" w:eastAsia="仿宋"/>
          <w:b/>
          <w:sz w:val="32"/>
          <w:szCs w:val="32"/>
        </w:rPr>
        <w:t>项目人员情况一览表</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921"/>
        <w:gridCol w:w="922"/>
        <w:gridCol w:w="1417"/>
        <w:gridCol w:w="1276"/>
        <w:gridCol w:w="1134"/>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double" w:color="auto" w:sz="4" w:space="0"/>
              <w:left w:val="double" w:color="auto" w:sz="4" w:space="0"/>
            </w:tcBorders>
            <w:shd w:val="clear" w:color="auto" w:fill="C6D9F0" w:themeFill="text2" w:themeFillTint="33"/>
            <w:vAlign w:val="center"/>
          </w:tcPr>
          <w:p>
            <w:pPr>
              <w:spacing w:line="276" w:lineRule="auto"/>
              <w:jc w:val="center"/>
              <w:rPr>
                <w:rFonts w:ascii="仿宋" w:hAnsi="仿宋" w:eastAsia="仿宋"/>
                <w:b/>
              </w:rPr>
            </w:pPr>
            <w:r>
              <w:rPr>
                <w:rFonts w:hint="eastAsia" w:ascii="仿宋" w:hAnsi="仿宋" w:eastAsia="仿宋"/>
                <w:b/>
              </w:rPr>
              <w:t>序号</w:t>
            </w:r>
          </w:p>
        </w:tc>
        <w:tc>
          <w:tcPr>
            <w:tcW w:w="851" w:type="dxa"/>
            <w:tcBorders>
              <w:top w:val="double" w:color="auto" w:sz="4" w:space="0"/>
            </w:tcBorders>
            <w:shd w:val="clear" w:color="auto" w:fill="C6D9F0" w:themeFill="text2" w:themeFillTint="33"/>
            <w:vAlign w:val="center"/>
          </w:tcPr>
          <w:p>
            <w:pPr>
              <w:spacing w:line="276" w:lineRule="auto"/>
              <w:jc w:val="center"/>
              <w:rPr>
                <w:rFonts w:ascii="仿宋" w:hAnsi="仿宋" w:eastAsia="仿宋"/>
                <w:b/>
              </w:rPr>
            </w:pPr>
            <w:r>
              <w:rPr>
                <w:rFonts w:hint="eastAsia" w:ascii="仿宋" w:hAnsi="仿宋" w:eastAsia="仿宋"/>
                <w:b/>
              </w:rPr>
              <w:t>类别</w:t>
            </w:r>
          </w:p>
        </w:tc>
        <w:tc>
          <w:tcPr>
            <w:tcW w:w="921" w:type="dxa"/>
            <w:tcBorders>
              <w:top w:val="double" w:color="auto" w:sz="4" w:space="0"/>
            </w:tcBorders>
            <w:shd w:val="clear" w:color="auto" w:fill="C6D9F0" w:themeFill="text2" w:themeFillTint="33"/>
            <w:vAlign w:val="center"/>
          </w:tcPr>
          <w:p>
            <w:pPr>
              <w:spacing w:line="276" w:lineRule="auto"/>
              <w:jc w:val="center"/>
              <w:rPr>
                <w:rFonts w:ascii="仿宋" w:hAnsi="仿宋" w:eastAsia="仿宋"/>
                <w:b/>
              </w:rPr>
            </w:pPr>
            <w:r>
              <w:rPr>
                <w:rFonts w:hint="eastAsia" w:ascii="仿宋" w:hAnsi="仿宋" w:eastAsia="仿宋"/>
                <w:b/>
              </w:rPr>
              <w:t>姓名</w:t>
            </w:r>
          </w:p>
        </w:tc>
        <w:tc>
          <w:tcPr>
            <w:tcW w:w="922" w:type="dxa"/>
            <w:tcBorders>
              <w:top w:val="double" w:color="auto" w:sz="4" w:space="0"/>
            </w:tcBorders>
            <w:shd w:val="clear" w:color="auto" w:fill="C6D9F0" w:themeFill="text2" w:themeFillTint="33"/>
            <w:vAlign w:val="center"/>
          </w:tcPr>
          <w:p>
            <w:pPr>
              <w:spacing w:line="276" w:lineRule="auto"/>
              <w:jc w:val="center"/>
              <w:rPr>
                <w:rFonts w:ascii="仿宋" w:hAnsi="仿宋" w:eastAsia="仿宋"/>
                <w:b/>
              </w:rPr>
            </w:pPr>
            <w:r>
              <w:rPr>
                <w:rFonts w:hint="eastAsia" w:ascii="仿宋" w:hAnsi="仿宋" w:eastAsia="仿宋"/>
                <w:b/>
              </w:rPr>
              <w:t>学历</w:t>
            </w:r>
          </w:p>
        </w:tc>
        <w:tc>
          <w:tcPr>
            <w:tcW w:w="1417" w:type="dxa"/>
            <w:tcBorders>
              <w:top w:val="double" w:color="auto" w:sz="4" w:space="0"/>
            </w:tcBorders>
            <w:shd w:val="clear" w:color="auto" w:fill="C6D9F0" w:themeFill="text2" w:themeFillTint="33"/>
            <w:vAlign w:val="center"/>
          </w:tcPr>
          <w:p>
            <w:pPr>
              <w:spacing w:line="276" w:lineRule="auto"/>
              <w:jc w:val="center"/>
              <w:rPr>
                <w:rFonts w:ascii="仿宋" w:hAnsi="仿宋" w:eastAsia="仿宋"/>
                <w:b/>
              </w:rPr>
            </w:pPr>
            <w:r>
              <w:rPr>
                <w:rFonts w:hint="eastAsia" w:ascii="仿宋" w:hAnsi="仿宋" w:eastAsia="仿宋"/>
                <w:b/>
              </w:rPr>
              <w:t>岗位及职务</w:t>
            </w:r>
          </w:p>
        </w:tc>
        <w:tc>
          <w:tcPr>
            <w:tcW w:w="1276" w:type="dxa"/>
            <w:tcBorders>
              <w:top w:val="double" w:color="auto" w:sz="4" w:space="0"/>
            </w:tcBorders>
            <w:shd w:val="clear" w:color="auto" w:fill="C6D9F0" w:themeFill="text2" w:themeFillTint="33"/>
            <w:vAlign w:val="center"/>
          </w:tcPr>
          <w:p>
            <w:pPr>
              <w:spacing w:line="276" w:lineRule="auto"/>
              <w:ind w:right="-53" w:rightChars="-25"/>
              <w:jc w:val="center"/>
              <w:rPr>
                <w:rFonts w:ascii="仿宋" w:hAnsi="仿宋" w:eastAsia="仿宋"/>
                <w:b/>
              </w:rPr>
            </w:pPr>
            <w:r>
              <w:rPr>
                <w:rFonts w:hint="eastAsia" w:ascii="仿宋" w:hAnsi="仿宋" w:eastAsia="仿宋"/>
                <w:b/>
              </w:rPr>
              <w:t>持何种资格证件</w:t>
            </w:r>
          </w:p>
        </w:tc>
        <w:tc>
          <w:tcPr>
            <w:tcW w:w="1134" w:type="dxa"/>
            <w:tcBorders>
              <w:top w:val="double" w:color="auto" w:sz="4" w:space="0"/>
            </w:tcBorders>
            <w:shd w:val="clear" w:color="auto" w:fill="C6D9F0" w:themeFill="text2" w:themeFillTint="33"/>
            <w:vAlign w:val="center"/>
          </w:tcPr>
          <w:p>
            <w:pPr>
              <w:spacing w:line="276" w:lineRule="auto"/>
              <w:jc w:val="center"/>
              <w:rPr>
                <w:rFonts w:ascii="仿宋" w:hAnsi="仿宋" w:eastAsia="仿宋"/>
                <w:b/>
              </w:rPr>
            </w:pPr>
            <w:r>
              <w:rPr>
                <w:rFonts w:hint="eastAsia" w:ascii="仿宋" w:hAnsi="仿宋" w:eastAsia="仿宋"/>
                <w:b/>
              </w:rPr>
              <w:t>发证时间</w:t>
            </w:r>
          </w:p>
        </w:tc>
        <w:tc>
          <w:tcPr>
            <w:tcW w:w="1326" w:type="dxa"/>
            <w:tcBorders>
              <w:top w:val="double" w:color="auto" w:sz="4" w:space="0"/>
              <w:right w:val="double" w:color="auto" w:sz="4" w:space="0"/>
            </w:tcBorders>
            <w:shd w:val="clear" w:color="auto" w:fill="C6D9F0" w:themeFill="text2" w:themeFillTint="33"/>
            <w:vAlign w:val="center"/>
          </w:tcPr>
          <w:p>
            <w:pPr>
              <w:spacing w:line="276" w:lineRule="auto"/>
              <w:jc w:val="center"/>
              <w:rPr>
                <w:rFonts w:ascii="仿宋" w:hAnsi="仿宋" w:eastAsia="仿宋"/>
                <w:b/>
              </w:rPr>
            </w:pPr>
            <w:r>
              <w:rPr>
                <w:rFonts w:hint="eastAsia" w:ascii="仿宋" w:hAnsi="仿宋" w:eastAsia="仿宋"/>
                <w:b/>
              </w:rPr>
              <w:t>工作经验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851" w:type="dxa"/>
            <w:vAlign w:val="center"/>
          </w:tcPr>
          <w:p>
            <w:pPr>
              <w:spacing w:line="360" w:lineRule="auto"/>
              <w:jc w:val="center"/>
              <w:rPr>
                <w:rFonts w:ascii="仿宋" w:hAnsi="仿宋" w:eastAsia="仿宋"/>
              </w:rPr>
            </w:pPr>
            <w:r>
              <w:rPr>
                <w:rFonts w:hint="eastAsia" w:ascii="仿宋" w:hAnsi="仿宋" w:eastAsia="仿宋"/>
              </w:rPr>
              <w:t>项目负责人</w:t>
            </w:r>
          </w:p>
        </w:tc>
        <w:tc>
          <w:tcPr>
            <w:tcW w:w="921" w:type="dxa"/>
            <w:vAlign w:val="center"/>
          </w:tcPr>
          <w:p>
            <w:pPr>
              <w:spacing w:line="360" w:lineRule="auto"/>
              <w:jc w:val="center"/>
              <w:rPr>
                <w:rFonts w:ascii="仿宋" w:hAnsi="仿宋" w:eastAsia="仿宋"/>
              </w:rPr>
            </w:pPr>
          </w:p>
        </w:tc>
        <w:tc>
          <w:tcPr>
            <w:tcW w:w="922" w:type="dxa"/>
            <w:vAlign w:val="center"/>
          </w:tcPr>
          <w:p>
            <w:pPr>
              <w:spacing w:line="360" w:lineRule="auto"/>
              <w:jc w:val="center"/>
              <w:rPr>
                <w:rFonts w:ascii="仿宋" w:hAnsi="仿宋" w:eastAsia="仿宋"/>
              </w:rPr>
            </w:pPr>
          </w:p>
        </w:tc>
        <w:tc>
          <w:tcPr>
            <w:tcW w:w="1417"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1134" w:type="dxa"/>
            <w:vAlign w:val="center"/>
          </w:tcPr>
          <w:p>
            <w:pPr>
              <w:spacing w:line="360" w:lineRule="auto"/>
              <w:jc w:val="center"/>
              <w:rPr>
                <w:rFonts w:ascii="仿宋" w:hAnsi="仿宋" w:eastAsia="仿宋"/>
              </w:rPr>
            </w:pPr>
          </w:p>
        </w:tc>
        <w:tc>
          <w:tcPr>
            <w:tcW w:w="1326"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851" w:type="dxa"/>
            <w:vMerge w:val="restart"/>
            <w:vAlign w:val="center"/>
          </w:tcPr>
          <w:p>
            <w:pPr>
              <w:spacing w:line="360" w:lineRule="auto"/>
              <w:jc w:val="center"/>
              <w:rPr>
                <w:rFonts w:ascii="仿宋" w:hAnsi="仿宋" w:eastAsia="仿宋"/>
              </w:rPr>
            </w:pPr>
            <w:r>
              <w:rPr>
                <w:rFonts w:hint="eastAsia" w:ascii="仿宋" w:hAnsi="仿宋" w:eastAsia="仿宋"/>
              </w:rPr>
              <w:t>项目团队成员</w:t>
            </w:r>
          </w:p>
        </w:tc>
        <w:tc>
          <w:tcPr>
            <w:tcW w:w="921" w:type="dxa"/>
            <w:vAlign w:val="center"/>
          </w:tcPr>
          <w:p>
            <w:pPr>
              <w:spacing w:line="360" w:lineRule="auto"/>
              <w:jc w:val="center"/>
              <w:rPr>
                <w:rFonts w:ascii="仿宋" w:hAnsi="仿宋" w:eastAsia="仿宋"/>
              </w:rPr>
            </w:pPr>
          </w:p>
        </w:tc>
        <w:tc>
          <w:tcPr>
            <w:tcW w:w="922" w:type="dxa"/>
            <w:vAlign w:val="center"/>
          </w:tcPr>
          <w:p>
            <w:pPr>
              <w:spacing w:line="360" w:lineRule="auto"/>
              <w:jc w:val="center"/>
              <w:rPr>
                <w:rFonts w:ascii="仿宋" w:hAnsi="仿宋" w:eastAsia="仿宋"/>
              </w:rPr>
            </w:pPr>
          </w:p>
        </w:tc>
        <w:tc>
          <w:tcPr>
            <w:tcW w:w="1417"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1134" w:type="dxa"/>
            <w:vAlign w:val="center"/>
          </w:tcPr>
          <w:p>
            <w:pPr>
              <w:spacing w:line="360" w:lineRule="auto"/>
              <w:jc w:val="center"/>
              <w:rPr>
                <w:rFonts w:ascii="仿宋" w:hAnsi="仿宋" w:eastAsia="仿宋"/>
              </w:rPr>
            </w:pPr>
          </w:p>
        </w:tc>
        <w:tc>
          <w:tcPr>
            <w:tcW w:w="1326"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851" w:type="dxa"/>
            <w:vMerge w:val="continue"/>
            <w:vAlign w:val="center"/>
          </w:tcPr>
          <w:p>
            <w:pPr>
              <w:spacing w:line="360" w:lineRule="auto"/>
              <w:jc w:val="center"/>
              <w:rPr>
                <w:rFonts w:ascii="仿宋" w:hAnsi="仿宋" w:eastAsia="仿宋"/>
              </w:rPr>
            </w:pPr>
          </w:p>
        </w:tc>
        <w:tc>
          <w:tcPr>
            <w:tcW w:w="921" w:type="dxa"/>
            <w:vAlign w:val="center"/>
          </w:tcPr>
          <w:p>
            <w:pPr>
              <w:spacing w:line="360" w:lineRule="auto"/>
              <w:jc w:val="center"/>
              <w:rPr>
                <w:rFonts w:ascii="仿宋" w:hAnsi="仿宋" w:eastAsia="仿宋"/>
              </w:rPr>
            </w:pPr>
          </w:p>
        </w:tc>
        <w:tc>
          <w:tcPr>
            <w:tcW w:w="922" w:type="dxa"/>
            <w:vAlign w:val="center"/>
          </w:tcPr>
          <w:p>
            <w:pPr>
              <w:spacing w:line="360" w:lineRule="auto"/>
              <w:jc w:val="center"/>
              <w:rPr>
                <w:rFonts w:ascii="仿宋" w:hAnsi="仿宋" w:eastAsia="仿宋"/>
              </w:rPr>
            </w:pPr>
          </w:p>
        </w:tc>
        <w:tc>
          <w:tcPr>
            <w:tcW w:w="1417"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1134" w:type="dxa"/>
            <w:vAlign w:val="center"/>
          </w:tcPr>
          <w:p>
            <w:pPr>
              <w:spacing w:line="360" w:lineRule="auto"/>
              <w:jc w:val="center"/>
              <w:rPr>
                <w:rFonts w:ascii="仿宋" w:hAnsi="仿宋" w:eastAsia="仿宋"/>
              </w:rPr>
            </w:pPr>
          </w:p>
        </w:tc>
        <w:tc>
          <w:tcPr>
            <w:tcW w:w="1326"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4</w:t>
            </w:r>
          </w:p>
        </w:tc>
        <w:tc>
          <w:tcPr>
            <w:tcW w:w="851" w:type="dxa"/>
            <w:vMerge w:val="continue"/>
            <w:vAlign w:val="center"/>
          </w:tcPr>
          <w:p>
            <w:pPr>
              <w:spacing w:line="360" w:lineRule="auto"/>
              <w:jc w:val="center"/>
              <w:rPr>
                <w:rFonts w:ascii="仿宋" w:hAnsi="仿宋" w:eastAsia="仿宋"/>
              </w:rPr>
            </w:pPr>
          </w:p>
        </w:tc>
        <w:tc>
          <w:tcPr>
            <w:tcW w:w="921" w:type="dxa"/>
            <w:vAlign w:val="center"/>
          </w:tcPr>
          <w:p>
            <w:pPr>
              <w:spacing w:line="360" w:lineRule="auto"/>
              <w:jc w:val="center"/>
              <w:rPr>
                <w:rFonts w:ascii="仿宋" w:hAnsi="仿宋" w:eastAsia="仿宋"/>
              </w:rPr>
            </w:pPr>
          </w:p>
        </w:tc>
        <w:tc>
          <w:tcPr>
            <w:tcW w:w="922" w:type="dxa"/>
            <w:vAlign w:val="center"/>
          </w:tcPr>
          <w:p>
            <w:pPr>
              <w:spacing w:line="360" w:lineRule="auto"/>
              <w:jc w:val="center"/>
              <w:rPr>
                <w:rFonts w:ascii="仿宋" w:hAnsi="仿宋" w:eastAsia="仿宋"/>
              </w:rPr>
            </w:pPr>
          </w:p>
        </w:tc>
        <w:tc>
          <w:tcPr>
            <w:tcW w:w="1417"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1134" w:type="dxa"/>
            <w:vAlign w:val="center"/>
          </w:tcPr>
          <w:p>
            <w:pPr>
              <w:spacing w:line="360" w:lineRule="auto"/>
              <w:jc w:val="center"/>
              <w:rPr>
                <w:rFonts w:ascii="仿宋" w:hAnsi="仿宋" w:eastAsia="仿宋"/>
              </w:rPr>
            </w:pPr>
          </w:p>
        </w:tc>
        <w:tc>
          <w:tcPr>
            <w:tcW w:w="1326"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bottom w:val="double" w:color="auto" w:sz="4" w:space="0"/>
            </w:tcBorders>
            <w:vAlign w:val="center"/>
          </w:tcPr>
          <w:p>
            <w:pPr>
              <w:spacing w:line="360" w:lineRule="auto"/>
              <w:jc w:val="center"/>
              <w:rPr>
                <w:rFonts w:ascii="仿宋" w:hAnsi="仿宋" w:eastAsia="仿宋"/>
              </w:rPr>
            </w:pPr>
            <w:r>
              <w:rPr>
                <w:rFonts w:hint="eastAsia" w:ascii="仿宋" w:hAnsi="仿宋" w:eastAsia="仿宋"/>
              </w:rPr>
              <w:t>5</w:t>
            </w:r>
          </w:p>
        </w:tc>
        <w:tc>
          <w:tcPr>
            <w:tcW w:w="851" w:type="dxa"/>
            <w:vMerge w:val="continue"/>
            <w:tcBorders>
              <w:bottom w:val="double" w:color="auto" w:sz="4" w:space="0"/>
            </w:tcBorders>
            <w:vAlign w:val="center"/>
          </w:tcPr>
          <w:p>
            <w:pPr>
              <w:spacing w:line="360" w:lineRule="auto"/>
              <w:jc w:val="center"/>
              <w:rPr>
                <w:rFonts w:ascii="仿宋" w:hAnsi="仿宋" w:eastAsia="仿宋"/>
              </w:rPr>
            </w:pPr>
          </w:p>
        </w:tc>
        <w:tc>
          <w:tcPr>
            <w:tcW w:w="921" w:type="dxa"/>
            <w:tcBorders>
              <w:bottom w:val="double" w:color="auto" w:sz="4" w:space="0"/>
            </w:tcBorders>
            <w:vAlign w:val="center"/>
          </w:tcPr>
          <w:p>
            <w:pPr>
              <w:spacing w:line="360" w:lineRule="auto"/>
              <w:jc w:val="center"/>
              <w:rPr>
                <w:rFonts w:ascii="仿宋" w:hAnsi="仿宋" w:eastAsia="仿宋"/>
              </w:rPr>
            </w:pPr>
          </w:p>
        </w:tc>
        <w:tc>
          <w:tcPr>
            <w:tcW w:w="922" w:type="dxa"/>
            <w:tcBorders>
              <w:bottom w:val="double" w:color="auto" w:sz="4" w:space="0"/>
            </w:tcBorders>
            <w:vAlign w:val="center"/>
          </w:tcPr>
          <w:p>
            <w:pPr>
              <w:spacing w:line="360" w:lineRule="auto"/>
              <w:jc w:val="center"/>
              <w:rPr>
                <w:rFonts w:ascii="仿宋" w:hAnsi="仿宋" w:eastAsia="仿宋"/>
              </w:rPr>
            </w:pPr>
          </w:p>
        </w:tc>
        <w:tc>
          <w:tcPr>
            <w:tcW w:w="1417" w:type="dxa"/>
            <w:tcBorders>
              <w:bottom w:val="double" w:color="auto" w:sz="4" w:space="0"/>
            </w:tcBorders>
            <w:vAlign w:val="center"/>
          </w:tcPr>
          <w:p>
            <w:pPr>
              <w:spacing w:line="360" w:lineRule="auto"/>
              <w:jc w:val="center"/>
              <w:rPr>
                <w:rFonts w:ascii="仿宋" w:hAnsi="仿宋" w:eastAsia="仿宋"/>
              </w:rPr>
            </w:pPr>
          </w:p>
        </w:tc>
        <w:tc>
          <w:tcPr>
            <w:tcW w:w="1276" w:type="dxa"/>
            <w:tcBorders>
              <w:bottom w:val="double" w:color="auto" w:sz="4" w:space="0"/>
            </w:tcBorders>
            <w:vAlign w:val="center"/>
          </w:tcPr>
          <w:p>
            <w:pPr>
              <w:spacing w:line="360" w:lineRule="auto"/>
              <w:jc w:val="center"/>
              <w:rPr>
                <w:rFonts w:ascii="仿宋" w:hAnsi="仿宋" w:eastAsia="仿宋"/>
              </w:rPr>
            </w:pPr>
          </w:p>
        </w:tc>
        <w:tc>
          <w:tcPr>
            <w:tcW w:w="1134" w:type="dxa"/>
            <w:tcBorders>
              <w:bottom w:val="double" w:color="auto" w:sz="4" w:space="0"/>
            </w:tcBorders>
            <w:vAlign w:val="center"/>
          </w:tcPr>
          <w:p>
            <w:pPr>
              <w:spacing w:line="360" w:lineRule="auto"/>
              <w:jc w:val="center"/>
              <w:rPr>
                <w:rFonts w:ascii="仿宋" w:hAnsi="仿宋" w:eastAsia="仿宋"/>
              </w:rPr>
            </w:pPr>
          </w:p>
        </w:tc>
        <w:tc>
          <w:tcPr>
            <w:tcW w:w="1326" w:type="dxa"/>
            <w:tcBorders>
              <w:bottom w:val="double" w:color="auto" w:sz="4" w:space="0"/>
              <w:right w:val="double" w:color="auto" w:sz="4" w:space="0"/>
            </w:tcBorders>
            <w:vAlign w:val="center"/>
          </w:tcPr>
          <w:p>
            <w:pPr>
              <w:spacing w:line="360" w:lineRule="auto"/>
              <w:jc w:val="center"/>
              <w:rPr>
                <w:rFonts w:ascii="仿宋" w:hAnsi="仿宋" w:eastAsia="仿宋"/>
              </w:rPr>
            </w:pPr>
          </w:p>
        </w:tc>
      </w:tr>
    </w:tbl>
    <w:p>
      <w:pPr>
        <w:jc w:val="center"/>
        <w:rPr>
          <w:rFonts w:ascii="仿宋" w:hAnsi="仿宋" w:eastAsia="仿宋"/>
          <w:b/>
          <w:sz w:val="32"/>
          <w:szCs w:val="32"/>
        </w:rPr>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ind w:firstLine="630"/>
        <w:rPr>
          <w:rFonts w:ascii="仿宋" w:hAnsi="仿宋" w:eastAsia="仿宋"/>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autoSpaceDE w:val="0"/>
        <w:autoSpaceDN w:val="0"/>
        <w:adjustRightInd w:val="0"/>
        <w:spacing w:line="360" w:lineRule="auto"/>
        <w:rPr>
          <w:rFonts w:ascii="仿宋" w:hAnsi="仿宋" w:eastAsia="仿宋"/>
          <w:b/>
          <w:color w:val="FF0000"/>
          <w:sz w:val="22"/>
        </w:rPr>
      </w:pPr>
    </w:p>
    <w:p>
      <w:pPr>
        <w:autoSpaceDE w:val="0"/>
        <w:autoSpaceDN w:val="0"/>
        <w:adjustRightInd w:val="0"/>
        <w:spacing w:line="360" w:lineRule="auto"/>
        <w:rPr>
          <w:rFonts w:ascii="仿宋" w:hAnsi="仿宋" w:eastAsia="仿宋"/>
          <w:b/>
          <w:color w:val="FF0000"/>
        </w:rPr>
      </w:pPr>
      <w:r>
        <w:rPr>
          <w:rFonts w:hint="eastAsia" w:ascii="仿宋" w:hAnsi="仿宋" w:eastAsia="仿宋"/>
          <w:b/>
          <w:color w:val="FF0000"/>
          <w:sz w:val="22"/>
        </w:rPr>
        <w:t>注：</w:t>
      </w:r>
      <w:r>
        <w:rPr>
          <w:rFonts w:hint="eastAsia" w:ascii="仿宋" w:hAnsi="仿宋" w:eastAsia="仿宋"/>
          <w:b/>
          <w:color w:val="FF0000"/>
        </w:rPr>
        <w:t xml:space="preserve"> </w:t>
      </w:r>
    </w:p>
    <w:p>
      <w:pPr>
        <w:tabs>
          <w:tab w:val="left" w:pos="170"/>
        </w:tabs>
        <w:autoSpaceDE w:val="0"/>
        <w:autoSpaceDN w:val="0"/>
        <w:adjustRightInd w:val="0"/>
        <w:spacing w:line="360" w:lineRule="auto"/>
        <w:ind w:firstLine="210" w:firstLineChars="100"/>
        <w:rPr>
          <w:rFonts w:ascii="仿宋" w:hAnsi="仿宋" w:eastAsia="仿宋"/>
        </w:rPr>
      </w:pPr>
      <w:r>
        <w:rPr>
          <w:rFonts w:hint="eastAsia" w:ascii="仿宋" w:hAnsi="仿宋" w:eastAsia="仿宋"/>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仿宋" w:hAnsi="仿宋" w:eastAsia="仿宋"/>
        </w:rPr>
      </w:pPr>
      <w:r>
        <w:rPr>
          <w:rFonts w:hint="eastAsia" w:ascii="仿宋" w:hAnsi="仿宋" w:eastAsia="仿宋"/>
        </w:rPr>
        <w:t>2、有关人员简历及身份证、资格证书及其它证明材料（复印件）需附在本表之后。</w:t>
      </w:r>
    </w:p>
    <w:p>
      <w:pPr>
        <w:tabs>
          <w:tab w:val="left" w:pos="170"/>
        </w:tabs>
        <w:autoSpaceDE w:val="0"/>
        <w:autoSpaceDN w:val="0"/>
        <w:adjustRightInd w:val="0"/>
        <w:spacing w:line="360" w:lineRule="auto"/>
        <w:ind w:firstLine="210" w:firstLineChars="100"/>
        <w:rPr>
          <w:rFonts w:ascii="仿宋" w:hAnsi="仿宋" w:eastAsia="仿宋"/>
        </w:rPr>
      </w:pPr>
      <w:r>
        <w:rPr>
          <w:rFonts w:hint="eastAsia" w:ascii="仿宋" w:hAnsi="仿宋" w:eastAsia="仿宋"/>
        </w:rPr>
        <w:t>3、本表格所要求填写的人员是指投标单位将安排在此项目的具体人员。</w:t>
      </w:r>
    </w:p>
    <w:p>
      <w:pPr>
        <w:tabs>
          <w:tab w:val="left" w:pos="170"/>
        </w:tabs>
        <w:autoSpaceDE w:val="0"/>
        <w:autoSpaceDN w:val="0"/>
        <w:adjustRightInd w:val="0"/>
        <w:spacing w:line="360" w:lineRule="auto"/>
        <w:ind w:firstLine="210" w:firstLineChars="100"/>
        <w:rPr>
          <w:rFonts w:ascii="仿宋" w:hAnsi="仿宋" w:eastAsia="仿宋"/>
        </w:rPr>
      </w:pPr>
    </w:p>
    <w:p>
      <w:pPr>
        <w:widowControl/>
        <w:jc w:val="left"/>
        <w:rPr>
          <w:rFonts w:ascii="仿宋" w:hAnsi="仿宋" w:eastAsia="仿宋"/>
        </w:rPr>
      </w:pPr>
      <w:r>
        <w:rPr>
          <w:rFonts w:ascii="仿宋" w:hAnsi="仿宋" w:eastAsia="仿宋"/>
        </w:rPr>
        <w:br w:type="page"/>
      </w:r>
    </w:p>
    <w:p>
      <w:pPr>
        <w:tabs>
          <w:tab w:val="left" w:pos="170"/>
        </w:tabs>
        <w:autoSpaceDE w:val="0"/>
        <w:autoSpaceDN w:val="0"/>
        <w:adjustRightInd w:val="0"/>
        <w:spacing w:line="360" w:lineRule="auto"/>
        <w:ind w:firstLine="321" w:firstLineChars="100"/>
        <w:jc w:val="center"/>
        <w:rPr>
          <w:rFonts w:ascii="仿宋" w:hAnsi="仿宋" w:eastAsia="仿宋"/>
        </w:rPr>
      </w:pPr>
      <w:r>
        <w:rPr>
          <w:rFonts w:hint="eastAsia" w:ascii="仿宋" w:hAnsi="仿宋" w:eastAsia="仿宋"/>
          <w:b/>
          <w:sz w:val="32"/>
          <w:szCs w:val="32"/>
        </w:rPr>
        <w:t xml:space="preserve">格式7  </w:t>
      </w:r>
      <w:r>
        <w:rPr>
          <w:rFonts w:hint="eastAsia" w:ascii="仿宋" w:hAnsi="仿宋" w:eastAsia="仿宋"/>
          <w:b/>
          <w:bCs/>
          <w:sz w:val="32"/>
          <w:szCs w:val="32"/>
        </w:rPr>
        <w:t>差异表</w:t>
      </w:r>
    </w:p>
    <w:p>
      <w:pPr>
        <w:rPr>
          <w:rFonts w:ascii="仿宋" w:hAnsi="仿宋" w:eastAsia="仿宋"/>
        </w:rPr>
      </w:pPr>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 xml:space="preserve">                </w:t>
      </w:r>
    </w:p>
    <w:p>
      <w:pPr>
        <w:spacing w:line="360" w:lineRule="auto"/>
        <w:rPr>
          <w:rFonts w:ascii="仿宋" w:hAnsi="仿宋" w:eastAsia="仿宋"/>
          <w:u w:val="single"/>
        </w:rPr>
      </w:pPr>
      <w:r>
        <w:rPr>
          <w:rFonts w:hint="eastAsia" w:ascii="仿宋" w:hAnsi="仿宋" w:eastAsia="仿宋"/>
        </w:rPr>
        <w:t>项目编号：</w:t>
      </w:r>
      <w:r>
        <w:rPr>
          <w:rFonts w:hint="eastAsia" w:ascii="仿宋" w:hAnsi="仿宋" w:eastAsia="仿宋"/>
          <w:u w:val="single"/>
        </w:rPr>
        <w:t xml:space="preserve">                </w:t>
      </w:r>
    </w:p>
    <w:tbl>
      <w:tblPr>
        <w:tblStyle w:val="14"/>
        <w:tblW w:w="0" w:type="auto"/>
        <w:tblInd w:w="0"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835"/>
        <w:gridCol w:w="2126"/>
        <w:gridCol w:w="2602"/>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2835"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采购文件条款</w:t>
            </w:r>
          </w:p>
        </w:tc>
        <w:tc>
          <w:tcPr>
            <w:tcW w:w="2126"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投标文件响应情况</w:t>
            </w:r>
          </w:p>
        </w:tc>
        <w:tc>
          <w:tcPr>
            <w:tcW w:w="2602"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说明</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auto"/>
              <w:jc w:val="center"/>
              <w:rPr>
                <w:rFonts w:ascii="仿宋" w:hAnsi="仿宋" w:eastAsia="仿宋"/>
              </w:rPr>
            </w:pPr>
            <w:r>
              <w:rPr>
                <w:rFonts w:hint="eastAsia" w:ascii="仿宋" w:hAnsi="仿宋" w:eastAsia="仿宋"/>
              </w:rPr>
              <w:t>1</w:t>
            </w:r>
          </w:p>
        </w:tc>
        <w:tc>
          <w:tcPr>
            <w:tcW w:w="2835" w:type="dxa"/>
            <w:vAlign w:val="center"/>
          </w:tcPr>
          <w:p>
            <w:pPr>
              <w:spacing w:line="360" w:lineRule="auto"/>
              <w:jc w:val="center"/>
              <w:rPr>
                <w:rFonts w:ascii="仿宋" w:hAnsi="仿宋" w:eastAsia="仿宋"/>
              </w:rPr>
            </w:pPr>
            <w:r>
              <w:rPr>
                <w:rFonts w:hint="eastAsia" w:ascii="仿宋" w:hAnsi="仿宋" w:eastAsia="仿宋"/>
              </w:rPr>
              <w:t xml:space="preserve"> “</w:t>
            </w:r>
            <w:r>
              <w:rPr>
                <w:rFonts w:ascii="仿宋" w:hAnsi="仿宋" w:eastAsia="仿宋"/>
              </w:rPr>
              <w:t>第二部分采购项目需求</w:t>
            </w:r>
            <w:r>
              <w:rPr>
                <w:rFonts w:hint="eastAsia" w:ascii="仿宋" w:hAnsi="仿宋" w:eastAsia="仿宋"/>
              </w:rPr>
              <w:t>”全部采购项目需求条款</w:t>
            </w:r>
          </w:p>
        </w:tc>
        <w:tc>
          <w:tcPr>
            <w:tcW w:w="2126" w:type="dxa"/>
            <w:vAlign w:val="center"/>
          </w:tcPr>
          <w:p>
            <w:pPr>
              <w:spacing w:line="360" w:lineRule="auto"/>
              <w:jc w:val="center"/>
              <w:rPr>
                <w:rFonts w:ascii="仿宋" w:hAnsi="仿宋" w:eastAsia="仿宋"/>
              </w:rPr>
            </w:pPr>
            <w:r>
              <w:rPr>
                <w:rFonts w:ascii="仿宋" w:hAnsi="仿宋" w:eastAsia="仿宋"/>
              </w:rPr>
              <w:t>全部响应</w:t>
            </w:r>
          </w:p>
        </w:tc>
        <w:tc>
          <w:tcPr>
            <w:tcW w:w="2602" w:type="dxa"/>
            <w:vAlign w:val="center"/>
          </w:tcPr>
          <w:p>
            <w:pPr>
              <w:spacing w:line="360" w:lineRule="auto"/>
              <w:jc w:val="center"/>
              <w:rPr>
                <w:rFonts w:ascii="仿宋" w:hAnsi="仿宋" w:eastAsia="仿宋"/>
              </w:rPr>
            </w:pPr>
          </w:p>
        </w:tc>
      </w:tr>
    </w:tbl>
    <w:p>
      <w:pPr>
        <w:rPr>
          <w:rFonts w:ascii="仿宋" w:hAnsi="仿宋" w:eastAsia="仿宋"/>
          <w:bCs/>
        </w:rPr>
      </w:pPr>
      <w:r>
        <w:rPr>
          <w:rFonts w:hint="eastAsia" w:ascii="仿宋" w:hAnsi="仿宋" w:eastAsia="仿宋"/>
          <w:b/>
          <w:bCs/>
          <w:color w:val="FF0000"/>
        </w:rPr>
        <w:t>注：</w:t>
      </w:r>
      <w:r>
        <w:rPr>
          <w:rFonts w:hint="eastAsia" w:ascii="仿宋" w:hAnsi="仿宋" w:eastAsia="仿宋"/>
          <w:bCs/>
        </w:rPr>
        <w:t>投标文件的技术与商务部分与采购文件有偏差（甚至是细微偏差），都需在本表中列出。</w:t>
      </w:r>
    </w:p>
    <w:p>
      <w:pPr>
        <w:rPr>
          <w:rFonts w:ascii="仿宋" w:hAnsi="仿宋" w:eastAsia="仿宋"/>
          <w:bCs/>
        </w:rPr>
      </w:pPr>
    </w:p>
    <w:p>
      <w:pPr>
        <w:rPr>
          <w:rFonts w:ascii="仿宋" w:hAnsi="仿宋" w:eastAsia="仿宋"/>
          <w:bCs/>
        </w:rPr>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ind w:firstLine="630"/>
        <w:rPr>
          <w:rFonts w:ascii="仿宋" w:hAnsi="仿宋" w:eastAsia="仿宋"/>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
      <w:pPr>
        <w:widowControl/>
        <w:jc w:val="left"/>
      </w:pPr>
      <w:r>
        <w:br w:type="page"/>
      </w:r>
    </w:p>
    <w:p>
      <w:pPr>
        <w:jc w:val="center"/>
        <w:rPr>
          <w:rFonts w:ascii="仿宋" w:hAnsi="仿宋" w:eastAsia="仿宋"/>
          <w:b/>
          <w:bCs/>
          <w:sz w:val="28"/>
          <w:szCs w:val="32"/>
        </w:rPr>
      </w:pPr>
      <w:r>
        <w:rPr>
          <w:rFonts w:hint="eastAsia" w:ascii="仿宋" w:hAnsi="仿宋" w:eastAsia="仿宋"/>
          <w:b/>
          <w:sz w:val="28"/>
          <w:szCs w:val="32"/>
        </w:rPr>
        <w:t xml:space="preserve">格式8  </w:t>
      </w:r>
      <w:r>
        <w:rPr>
          <w:rFonts w:ascii="仿宋" w:hAnsi="仿宋" w:eastAsia="仿宋"/>
          <w:b/>
          <w:bCs/>
          <w:sz w:val="28"/>
          <w:szCs w:val="32"/>
        </w:rPr>
        <w:t>其他</w:t>
      </w:r>
      <w:r>
        <w:rPr>
          <w:rFonts w:hint="eastAsia" w:ascii="仿宋" w:hAnsi="仿宋" w:eastAsia="仿宋"/>
          <w:b/>
          <w:bCs/>
          <w:sz w:val="28"/>
          <w:szCs w:val="32"/>
        </w:rPr>
        <w:t>采购</w:t>
      </w:r>
      <w:r>
        <w:rPr>
          <w:rFonts w:ascii="仿宋" w:hAnsi="仿宋" w:eastAsia="仿宋"/>
          <w:b/>
          <w:bCs/>
          <w:sz w:val="28"/>
          <w:szCs w:val="32"/>
        </w:rPr>
        <w:t>文件要求的资料或投标人认为需要补充的资料</w:t>
      </w:r>
    </w:p>
    <w:p/>
    <w:p>
      <w:pPr>
        <w:ind w:firstLine="420" w:firstLineChars="200"/>
        <w:rPr>
          <w:rFonts w:ascii="仿宋" w:hAnsi="仿宋" w:eastAsia="仿宋"/>
          <w:bCs/>
        </w:rPr>
      </w:pPr>
      <w:r>
        <w:rPr>
          <w:rFonts w:ascii="仿宋" w:hAnsi="仿宋" w:eastAsia="仿宋"/>
          <w:bCs/>
        </w:rPr>
        <w:t>投标人</w:t>
      </w:r>
      <w:r>
        <w:rPr>
          <w:rFonts w:hint="eastAsia" w:ascii="仿宋" w:hAnsi="仿宋" w:eastAsia="仿宋"/>
          <w:bCs/>
        </w:rPr>
        <w:t>须</w:t>
      </w:r>
      <w:r>
        <w:rPr>
          <w:rFonts w:ascii="仿宋" w:hAnsi="仿宋" w:eastAsia="仿宋"/>
          <w:bCs/>
        </w:rPr>
        <w:t>按要求编制投标文件，提供的内容要详细、真实、可靠。若提供的资料不齐，将导致扣分；若严重缺项、漏项，其投标将被拒绝。</w:t>
      </w:r>
    </w:p>
    <w:p>
      <w:pPr>
        <w:rPr>
          <w:rFonts w:ascii="仿宋" w:hAnsi="仿宋" w:eastAsia="仿宋"/>
          <w:bCs/>
        </w:rPr>
      </w:pPr>
    </w:p>
    <w:p>
      <w:pPr>
        <w:rPr>
          <w:rFonts w:ascii="仿宋" w:hAnsi="仿宋" w:eastAsia="仿宋"/>
          <w:bCs/>
        </w:rPr>
      </w:pPr>
      <w:r>
        <w:rPr>
          <w:rFonts w:hint="eastAsia" w:ascii="仿宋" w:hAnsi="仿宋" w:eastAsia="仿宋"/>
          <w:b/>
          <w:bCs/>
          <w:color w:val="FF0000"/>
        </w:rPr>
        <w:t>注：</w:t>
      </w:r>
      <w:r>
        <w:rPr>
          <w:rFonts w:hint="eastAsia" w:ascii="仿宋" w:hAnsi="仿宋" w:eastAsia="仿宋"/>
          <w:bCs/>
        </w:rPr>
        <w:t>如需提供补充资料，本部分资料格式不做统一规定，由投标人自行设计。</w:t>
      </w:r>
    </w:p>
    <w:p>
      <w:pPr>
        <w:widowControl/>
        <w:jc w:val="left"/>
        <w:rPr>
          <w:rFonts w:ascii="仿宋" w:hAnsi="仿宋" w:eastAsia="仿宋"/>
          <w:bCs/>
        </w:rPr>
      </w:pPr>
      <w:r>
        <w:rPr>
          <w:rFonts w:ascii="仿宋" w:hAnsi="仿宋" w:eastAsia="仿宋"/>
          <w:bCs/>
        </w:rPr>
        <w:br w:type="page"/>
      </w:r>
    </w:p>
    <w:p>
      <w:pPr>
        <w:widowControl/>
        <w:jc w:val="left"/>
      </w:pP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第四部分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合同条款</w:t>
      </w:r>
    </w:p>
    <w:p>
      <w:pPr>
        <w:widowControl/>
        <w:jc w:val="left"/>
      </w:pPr>
      <w:r>
        <w:br w:type="page"/>
      </w:r>
    </w:p>
    <w:p>
      <w:pPr>
        <w:adjustRightInd w:val="0"/>
        <w:snapToGrid w:val="0"/>
        <w:spacing w:line="300" w:lineRule="auto"/>
        <w:ind w:left="2"/>
        <w:jc w:val="center"/>
        <w:rPr>
          <w:rFonts w:ascii="仿宋" w:hAnsi="仿宋" w:eastAsia="仿宋"/>
          <w:b/>
          <w:snapToGrid w:val="0"/>
          <w:kern w:val="0"/>
          <w:sz w:val="32"/>
          <w:szCs w:val="32"/>
        </w:rPr>
      </w:pPr>
      <w:r>
        <w:rPr>
          <w:rFonts w:hint="eastAsia" w:ascii="仿宋" w:hAnsi="仿宋" w:eastAsia="仿宋"/>
          <w:b/>
          <w:snapToGrid w:val="0"/>
          <w:kern w:val="0"/>
          <w:sz w:val="32"/>
          <w:szCs w:val="32"/>
        </w:rPr>
        <w:t>合同条款</w:t>
      </w:r>
    </w:p>
    <w:p>
      <w:pPr>
        <w:pStyle w:val="32"/>
        <w:widowControl w:val="0"/>
        <w:pBdr>
          <w:bottom w:val="none" w:color="auto" w:sz="0" w:space="0"/>
        </w:pBdr>
        <w:adjustRightInd w:val="0"/>
        <w:snapToGrid w:val="0"/>
        <w:spacing w:before="0" w:beforeAutospacing="0" w:after="0" w:afterAutospacing="0" w:line="360" w:lineRule="auto"/>
        <w:textAlignment w:val="auto"/>
        <w:rPr>
          <w:rFonts w:ascii="仿宋" w:hAnsi="仿宋" w:eastAsia="仿宋"/>
          <w:b/>
          <w:bCs/>
          <w:snapToGrid w:val="0"/>
          <w:sz w:val="32"/>
          <w:szCs w:val="32"/>
        </w:rPr>
      </w:pPr>
      <w:r>
        <w:rPr>
          <w:rFonts w:hint="eastAsia" w:ascii="仿宋" w:hAnsi="仿宋" w:eastAsia="仿宋"/>
          <w:b/>
          <w:bCs/>
          <w:snapToGrid w:val="0"/>
          <w:sz w:val="32"/>
          <w:szCs w:val="32"/>
        </w:rPr>
        <w:t>（仅供参考）</w:t>
      </w:r>
    </w:p>
    <w:p>
      <w:pPr>
        <w:spacing w:line="360" w:lineRule="auto"/>
        <w:ind w:firstLine="420" w:firstLineChars="200"/>
      </w:pPr>
      <w:r>
        <w:rPr>
          <w:rFonts w:hint="eastAsia"/>
        </w:rPr>
        <w:t>根据深圳市中正招标有限公司组织的项目编号为</w:t>
      </w:r>
      <w:r>
        <w:rPr>
          <w:rFonts w:hint="eastAsia"/>
          <w:u w:val="single"/>
        </w:rPr>
        <w:t xml:space="preserve">        </w:t>
      </w:r>
      <w:r>
        <w:rPr>
          <w:rFonts w:hint="eastAsia"/>
        </w:rPr>
        <w:t>的</w:t>
      </w:r>
      <w:r>
        <w:rPr>
          <w:rFonts w:hint="eastAsia"/>
          <w:u w:val="single"/>
        </w:rPr>
        <w:t xml:space="preserve">        </w:t>
      </w:r>
      <w:r>
        <w:rPr>
          <w:rFonts w:hint="eastAsia"/>
        </w:rPr>
        <w:t>项目采购结果，缔结合同如下：</w:t>
      </w:r>
    </w:p>
    <w:p>
      <w:pPr>
        <w:numPr>
          <w:ilvl w:val="0"/>
          <w:numId w:val="2"/>
        </w:numPr>
        <w:spacing w:line="360" w:lineRule="auto"/>
      </w:pPr>
      <w:r>
        <w:rPr>
          <w:rFonts w:hint="eastAsia"/>
        </w:rPr>
        <w:t>总则</w:t>
      </w:r>
    </w:p>
    <w:p>
      <w:pPr>
        <w:numPr>
          <w:ilvl w:val="1"/>
          <w:numId w:val="2"/>
        </w:numPr>
        <w:spacing w:line="360" w:lineRule="auto"/>
      </w:pPr>
      <w:r>
        <w:rPr>
          <w:rFonts w:hint="eastAsia"/>
        </w:rPr>
        <w:t>定义：除非上下文另有要求，下列词汇，一旦用在本合同中，具有下列含义</w:t>
      </w:r>
    </w:p>
    <w:p>
      <w:pPr>
        <w:numPr>
          <w:ilvl w:val="2"/>
          <w:numId w:val="3"/>
        </w:numPr>
        <w:spacing w:line="360" w:lineRule="auto"/>
      </w:pPr>
      <w:r>
        <w:rPr>
          <w:rFonts w:hint="eastAsia"/>
        </w:rPr>
        <w:t>“合同”是指由委托方和服务供应方签订的合同，按由双方签字的合同格式加以记载，其中包括全部附件和附录以及以参考资料形式列入的全部文件。</w:t>
      </w:r>
    </w:p>
    <w:p>
      <w:pPr>
        <w:numPr>
          <w:ilvl w:val="2"/>
          <w:numId w:val="3"/>
        </w:numPr>
        <w:spacing w:line="360" w:lineRule="auto"/>
      </w:pPr>
      <w:r>
        <w:rPr>
          <w:rFonts w:hint="eastAsia"/>
        </w:rPr>
        <w:t>“服务供应方”根据招标结果确定的中标单位。</w:t>
      </w:r>
    </w:p>
    <w:p>
      <w:pPr>
        <w:numPr>
          <w:ilvl w:val="2"/>
          <w:numId w:val="3"/>
        </w:numPr>
        <w:spacing w:line="360" w:lineRule="auto"/>
      </w:pPr>
      <w:r>
        <w:rPr>
          <w:rFonts w:hint="eastAsia"/>
        </w:rPr>
        <w:t>“委托方”是指其雇用服务供应方执行服务的一方，在本合同中特指</w:t>
      </w:r>
      <w:r>
        <w:rPr>
          <w:rFonts w:hint="eastAsia"/>
          <w:u w:val="single"/>
        </w:rPr>
        <w:t xml:space="preserve">        </w:t>
      </w:r>
      <w:r>
        <w:rPr>
          <w:rFonts w:hint="eastAsia"/>
        </w:rPr>
        <w:t>，“由委托方提供的支持”是指由委托方免费为服务供应方执行合同项下的服务而提供的数据、服务、设备以及便利。</w:t>
      </w:r>
    </w:p>
    <w:p>
      <w:pPr>
        <w:numPr>
          <w:ilvl w:val="2"/>
          <w:numId w:val="3"/>
        </w:numPr>
        <w:spacing w:line="360" w:lineRule="auto"/>
      </w:pPr>
      <w:r>
        <w:rPr>
          <w:rFonts w:hint="eastAsia"/>
        </w:rPr>
        <w:t>“一方”是指委托方或服务供应方，视情况而定，而“双方”是指他们二者。</w:t>
      </w:r>
    </w:p>
    <w:p>
      <w:pPr>
        <w:numPr>
          <w:ilvl w:val="2"/>
          <w:numId w:val="3"/>
        </w:numPr>
        <w:spacing w:line="360" w:lineRule="auto"/>
      </w:pPr>
      <w:r>
        <w:rPr>
          <w:rFonts w:hint="eastAsia"/>
        </w:rPr>
        <w:t xml:space="preserve">“人员”是指作为雇员由服务供应方所雇用并被分配执行服务或其任何部分的人员• </w:t>
      </w:r>
    </w:p>
    <w:p>
      <w:pPr>
        <w:numPr>
          <w:ilvl w:val="2"/>
          <w:numId w:val="3"/>
        </w:numPr>
        <w:spacing w:line="360" w:lineRule="auto"/>
      </w:pPr>
      <w:r>
        <w:rPr>
          <w:rFonts w:hint="eastAsia"/>
        </w:rPr>
        <w:t>“服务”是指由服务供应方根据合同所实施的工作。</w:t>
      </w:r>
    </w:p>
    <w:p>
      <w:pPr>
        <w:numPr>
          <w:ilvl w:val="0"/>
          <w:numId w:val="2"/>
        </w:numPr>
        <w:spacing w:line="360" w:lineRule="auto"/>
      </w:pPr>
      <w:r>
        <w:rPr>
          <w:rFonts w:hint="eastAsia"/>
        </w:rPr>
        <w:t>服务</w:t>
      </w:r>
    </w:p>
    <w:p>
      <w:pPr>
        <w:numPr>
          <w:ilvl w:val="1"/>
          <w:numId w:val="2"/>
        </w:numPr>
        <w:spacing w:line="360" w:lineRule="auto"/>
      </w:pPr>
      <w:r>
        <w:rPr>
          <w:rFonts w:hint="eastAsia"/>
        </w:rPr>
        <w:t>服务的范围：服务供应方将依据招标结果及相关的补充协议和本合同要求执行服务。</w:t>
      </w:r>
    </w:p>
    <w:p>
      <w:pPr>
        <w:numPr>
          <w:ilvl w:val="1"/>
          <w:numId w:val="2"/>
        </w:numPr>
        <w:spacing w:line="360" w:lineRule="auto"/>
      </w:pPr>
      <w:r>
        <w:rPr>
          <w:rFonts w:hint="eastAsia"/>
        </w:rPr>
        <w:t>服务的标准：服务供应方将依据国家有关规定及采购文件规定的标准提供服务。</w:t>
      </w:r>
    </w:p>
    <w:p>
      <w:pPr>
        <w:numPr>
          <w:ilvl w:val="1"/>
          <w:numId w:val="2"/>
        </w:numPr>
        <w:spacing w:line="360" w:lineRule="auto"/>
      </w:pPr>
      <w:r>
        <w:rPr>
          <w:rFonts w:hint="eastAsia"/>
        </w:rPr>
        <w:t>人员数量：</w:t>
      </w:r>
    </w:p>
    <w:p>
      <w:pPr>
        <w:numPr>
          <w:ilvl w:val="2"/>
          <w:numId w:val="2"/>
        </w:numPr>
        <w:spacing w:line="360" w:lineRule="auto"/>
      </w:pPr>
      <w:r>
        <w:rPr>
          <w:rFonts w:hint="eastAsia"/>
        </w:rPr>
        <w:t>管理人员</w:t>
      </w:r>
      <w:r>
        <w:rPr>
          <w:rFonts w:hint="eastAsia"/>
          <w:u w:val="single"/>
        </w:rPr>
        <w:t>　　</w:t>
      </w:r>
      <w:r>
        <w:rPr>
          <w:rFonts w:hint="eastAsia"/>
        </w:rPr>
        <w:t>人，维护人员</w:t>
      </w:r>
      <w:r>
        <w:rPr>
          <w:rFonts w:hint="eastAsia"/>
          <w:u w:val="single"/>
        </w:rPr>
        <w:t>　　　</w:t>
      </w:r>
      <w:r>
        <w:rPr>
          <w:rFonts w:hint="eastAsia"/>
        </w:rPr>
        <w:t>人。</w:t>
      </w:r>
    </w:p>
    <w:p>
      <w:pPr>
        <w:numPr>
          <w:ilvl w:val="2"/>
          <w:numId w:val="2"/>
        </w:numPr>
        <w:spacing w:line="360" w:lineRule="auto"/>
      </w:pPr>
      <w:r>
        <w:rPr>
          <w:rFonts w:hint="eastAsia"/>
        </w:rPr>
        <w:t>服务供应方将认真负责地履行其义务并将时时刻刻为委托方的利益而工作。为了达到这些目的，经委托方的同意，服务供应方将应提供具有充分素质和经验的人员并为圆满完成服务提供所需的人数。</w:t>
      </w:r>
    </w:p>
    <w:p>
      <w:pPr>
        <w:numPr>
          <w:ilvl w:val="2"/>
          <w:numId w:val="2"/>
        </w:numPr>
        <w:spacing w:line="360" w:lineRule="auto"/>
      </w:pPr>
      <w:r>
        <w:rPr>
          <w:rFonts w:hint="eastAsia"/>
        </w:rPr>
        <w:t>为了执行他在本合同项下的义务，维护服务供应方将按招标结果提供相应服务。</w:t>
      </w:r>
    </w:p>
    <w:p>
      <w:pPr>
        <w:numPr>
          <w:ilvl w:val="0"/>
          <w:numId w:val="2"/>
        </w:numPr>
        <w:spacing w:line="360" w:lineRule="auto"/>
      </w:pPr>
      <w:r>
        <w:rPr>
          <w:rFonts w:hint="eastAsia"/>
        </w:rPr>
        <w:t>人员</w:t>
      </w:r>
    </w:p>
    <w:p>
      <w:pPr>
        <w:numPr>
          <w:ilvl w:val="1"/>
          <w:numId w:val="2"/>
        </w:numPr>
        <w:spacing w:line="360" w:lineRule="auto"/>
      </w:pPr>
      <w:r>
        <w:rPr>
          <w:rFonts w:hint="eastAsia"/>
        </w:rPr>
        <w:t>关键人员：关键人员包括管理人员及技术负责人。</w:t>
      </w:r>
    </w:p>
    <w:p>
      <w:pPr>
        <w:numPr>
          <w:ilvl w:val="2"/>
          <w:numId w:val="2"/>
        </w:numPr>
        <w:spacing w:line="360" w:lineRule="auto"/>
      </w:pPr>
      <w:r>
        <w:rPr>
          <w:rFonts w:hint="eastAsia"/>
        </w:rPr>
        <w:t>服务将由在附件中所指定的人员并在规定的期限内完成。</w:t>
      </w:r>
    </w:p>
    <w:p>
      <w:pPr>
        <w:numPr>
          <w:ilvl w:val="2"/>
          <w:numId w:val="2"/>
        </w:numPr>
        <w:spacing w:line="360" w:lineRule="auto"/>
      </w:pPr>
      <w:r>
        <w:rPr>
          <w:rFonts w:hint="eastAsia"/>
        </w:rPr>
        <w:t>关键人员的变更：</w:t>
      </w:r>
    </w:p>
    <w:p>
      <w:pPr>
        <w:numPr>
          <w:ilvl w:val="3"/>
          <w:numId w:val="2"/>
        </w:numPr>
        <w:spacing w:line="360" w:lineRule="auto"/>
      </w:pPr>
      <w:r>
        <w:rPr>
          <w:rFonts w:hint="eastAsia"/>
        </w:rPr>
        <w:t>除非服务供应方另行书面同意，关键人员将由在附件中所列那些人组成，而且将不得改变。</w:t>
      </w:r>
    </w:p>
    <w:p>
      <w:pPr>
        <w:numPr>
          <w:ilvl w:val="3"/>
          <w:numId w:val="2"/>
        </w:numPr>
        <w:spacing w:line="360" w:lineRule="auto"/>
      </w:pPr>
      <w:r>
        <w:rPr>
          <w:rFonts w:hint="eastAsia"/>
        </w:rPr>
        <w:t>委托方可以以类似的方式给服务供应方发出书面指令，说明理由，指示他更换他的任何被委托方发现不合格、没有能力或因他故而不希望要的关键人员。</w:t>
      </w:r>
    </w:p>
    <w:p>
      <w:pPr>
        <w:numPr>
          <w:ilvl w:val="1"/>
          <w:numId w:val="2"/>
        </w:numPr>
        <w:spacing w:line="360" w:lineRule="auto"/>
      </w:pPr>
      <w:r>
        <w:rPr>
          <w:rFonts w:hint="eastAsia"/>
        </w:rPr>
        <w:t>负责人</w:t>
      </w:r>
    </w:p>
    <w:p>
      <w:pPr>
        <w:numPr>
          <w:ilvl w:val="2"/>
          <w:numId w:val="2"/>
        </w:numPr>
        <w:spacing w:line="360" w:lineRule="auto"/>
      </w:pPr>
      <w:r>
        <w:rPr>
          <w:rFonts w:hint="eastAsia"/>
        </w:rPr>
        <w:t>服务供应方将保证由一位经委托方书面批准的负责人在执行服务期内长驻工作地点，负责供应方人员的管理、对维护作业负责并负责供应方与委托方之间的联络。</w:t>
      </w:r>
    </w:p>
    <w:p>
      <w:pPr>
        <w:numPr>
          <w:ilvl w:val="1"/>
          <w:numId w:val="2"/>
        </w:numPr>
        <w:spacing w:line="360" w:lineRule="auto"/>
      </w:pPr>
      <w:r>
        <w:rPr>
          <w:rFonts w:hint="eastAsia"/>
        </w:rPr>
        <w:t>身体健康</w:t>
      </w:r>
    </w:p>
    <w:p>
      <w:pPr>
        <w:numPr>
          <w:ilvl w:val="2"/>
          <w:numId w:val="2"/>
        </w:numPr>
        <w:spacing w:line="360" w:lineRule="auto"/>
      </w:pPr>
      <w:r>
        <w:rPr>
          <w:rFonts w:hint="eastAsia"/>
        </w:rPr>
        <w:t>服务供应方负责确保其所有关键人员都身体健康，能够提供在合同项下的服务。</w:t>
      </w:r>
    </w:p>
    <w:p>
      <w:pPr>
        <w:numPr>
          <w:ilvl w:val="0"/>
          <w:numId w:val="2"/>
        </w:numPr>
        <w:spacing w:line="360" w:lineRule="auto"/>
      </w:pPr>
      <w:r>
        <w:rPr>
          <w:rFonts w:hint="eastAsia"/>
        </w:rPr>
        <w:t>付款</w:t>
      </w:r>
    </w:p>
    <w:p>
      <w:pPr>
        <w:numPr>
          <w:ilvl w:val="1"/>
          <w:numId w:val="2"/>
        </w:numPr>
        <w:spacing w:line="360" w:lineRule="auto"/>
      </w:pPr>
      <w:r>
        <w:rPr>
          <w:rFonts w:hint="eastAsia"/>
        </w:rPr>
        <w:t>付款货币：除非另经委托方同意，全部付款都以人民币支付。</w:t>
      </w:r>
    </w:p>
    <w:p>
      <w:pPr>
        <w:numPr>
          <w:ilvl w:val="1"/>
          <w:numId w:val="2"/>
        </w:numPr>
        <w:spacing w:line="360" w:lineRule="auto"/>
      </w:pPr>
      <w:r>
        <w:rPr>
          <w:rFonts w:hint="eastAsia"/>
        </w:rPr>
        <w:t>付款程序：</w:t>
      </w:r>
    </w:p>
    <w:p>
      <w:pPr>
        <w:numPr>
          <w:ilvl w:val="0"/>
          <w:numId w:val="2"/>
        </w:numPr>
        <w:spacing w:line="360" w:lineRule="auto"/>
      </w:pPr>
      <w:r>
        <w:rPr>
          <w:rFonts w:hint="eastAsia"/>
        </w:rPr>
        <w:t>委托方的义务</w:t>
      </w:r>
    </w:p>
    <w:p>
      <w:pPr>
        <w:numPr>
          <w:ilvl w:val="1"/>
          <w:numId w:val="2"/>
        </w:numPr>
        <w:spacing w:line="360" w:lineRule="auto"/>
      </w:pPr>
      <w:r>
        <w:rPr>
          <w:rFonts w:hint="eastAsia"/>
        </w:rPr>
        <w:t>由委托方提供的支持</w:t>
      </w:r>
    </w:p>
    <w:p>
      <w:pPr>
        <w:numPr>
          <w:ilvl w:val="2"/>
          <w:numId w:val="2"/>
        </w:numPr>
        <w:spacing w:line="360" w:lineRule="auto"/>
      </w:pPr>
      <w:r>
        <w:rPr>
          <w:rFonts w:hint="eastAsia"/>
        </w:rPr>
        <w:t>委托方应以在本合同所附的并构成本合同一部分的附件中所列的设施、设备、数据以及服务的形式免费向服务供应方和其人员提供。</w:t>
      </w:r>
    </w:p>
    <w:p>
      <w:pPr>
        <w:numPr>
          <w:ilvl w:val="2"/>
          <w:numId w:val="2"/>
        </w:numPr>
        <w:spacing w:line="360" w:lineRule="auto"/>
      </w:pPr>
      <w:r>
        <w:rPr>
          <w:rFonts w:hint="eastAsia"/>
        </w:rPr>
        <w:t>进入服务地点和现场的权利</w:t>
      </w:r>
      <w:r>
        <w:br w:type="textWrapping"/>
      </w:r>
      <w:r>
        <w:rPr>
          <w:rFonts w:hint="eastAsia"/>
        </w:rPr>
        <w:t>委托方要保证使服务供应方有权进入为有效执行服务而需要进入的全部地点和现场，只要服务供应方和其人员满足所规定的安全批准要求。服务供应方对这样的土地或财产由于这样的进入而造成的任何损失将负责任，只要这样的损失是由于服务供应方或其人员的有意过失或疏忽所造成的。</w:t>
      </w:r>
    </w:p>
    <w:p>
      <w:pPr>
        <w:numPr>
          <w:ilvl w:val="2"/>
          <w:numId w:val="2"/>
        </w:numPr>
        <w:spacing w:line="360" w:lineRule="auto"/>
      </w:pPr>
      <w:r>
        <w:rPr>
          <w:rFonts w:hint="eastAsia"/>
        </w:rPr>
        <w:t>协助配合供应方进行配合的义务</w:t>
      </w:r>
    </w:p>
    <w:p>
      <w:pPr>
        <w:numPr>
          <w:ilvl w:val="0"/>
          <w:numId w:val="2"/>
        </w:numPr>
        <w:spacing w:line="360" w:lineRule="auto"/>
      </w:pPr>
      <w:r>
        <w:rPr>
          <w:rFonts w:hint="eastAsia"/>
        </w:rPr>
        <w:t>服务供应方的义务</w:t>
      </w:r>
    </w:p>
    <w:p>
      <w:pPr>
        <w:numPr>
          <w:ilvl w:val="1"/>
          <w:numId w:val="2"/>
        </w:numPr>
        <w:spacing w:line="360" w:lineRule="auto"/>
      </w:pPr>
      <w:r>
        <w:rPr>
          <w:rFonts w:hint="eastAsia"/>
        </w:rPr>
        <w:t>服务供应方的责任</w:t>
      </w:r>
    </w:p>
    <w:p>
      <w:pPr>
        <w:numPr>
          <w:ilvl w:val="2"/>
          <w:numId w:val="2"/>
        </w:numPr>
        <w:spacing w:line="360" w:lineRule="auto"/>
      </w:pPr>
      <w:r>
        <w:rPr>
          <w:rFonts w:hint="eastAsia"/>
        </w:rPr>
        <w:t>以正确的判断和最高的职业、技术和质量标准，遵照所有有关法律和规定提供服务，以确保使结果为委托方带来最大的好处；</w:t>
      </w:r>
    </w:p>
    <w:p>
      <w:pPr>
        <w:numPr>
          <w:ilvl w:val="2"/>
          <w:numId w:val="2"/>
        </w:numPr>
        <w:spacing w:line="360" w:lineRule="auto"/>
      </w:pPr>
      <w:r>
        <w:rPr>
          <w:rFonts w:hint="eastAsia"/>
        </w:rPr>
        <w:t>接受对本合同项下要执行服务的全部责任，尤其是服务供应方对委托方的义务；</w:t>
      </w:r>
    </w:p>
    <w:p>
      <w:pPr>
        <w:numPr>
          <w:ilvl w:val="2"/>
          <w:numId w:val="2"/>
        </w:numPr>
        <w:spacing w:line="360" w:lineRule="auto"/>
      </w:pPr>
      <w:r>
        <w:rPr>
          <w:rFonts w:hint="eastAsia"/>
        </w:rPr>
        <w:t>以高效而勤奋的态度进行工作并尽其最大努力将可报销的费用降到最低限度，而不使所提供的服务质量受影响；</w:t>
      </w:r>
    </w:p>
    <w:p>
      <w:pPr>
        <w:numPr>
          <w:ilvl w:val="1"/>
          <w:numId w:val="2"/>
        </w:numPr>
        <w:spacing w:line="360" w:lineRule="auto"/>
      </w:pPr>
      <w:r>
        <w:rPr>
          <w:rFonts w:hint="eastAsia"/>
        </w:rPr>
        <w:t>服务供应方的义务</w:t>
      </w:r>
    </w:p>
    <w:p>
      <w:pPr>
        <w:numPr>
          <w:ilvl w:val="2"/>
          <w:numId w:val="2"/>
        </w:numPr>
        <w:spacing w:line="360" w:lineRule="auto"/>
      </w:pPr>
      <w:r>
        <w:rPr>
          <w:rFonts w:hint="eastAsia"/>
        </w:rPr>
        <w:t>服务供应方应对其所提供的服务质量负责。委托方所进行的任何审查或批准将不能卸去服务供应方的责任。</w:t>
      </w:r>
    </w:p>
    <w:p>
      <w:pPr>
        <w:numPr>
          <w:ilvl w:val="2"/>
          <w:numId w:val="2"/>
        </w:numPr>
        <w:spacing w:line="360" w:lineRule="auto"/>
      </w:pPr>
      <w:r>
        <w:rPr>
          <w:rFonts w:hint="eastAsia"/>
        </w:rPr>
        <w:t>一旦委托方单方面所进行的任何重大变化会对服务供应方提供服务的能力有负面影响，则服务供应方可以要求发书面免除责任书，免到这样的变化会对其服务质量造成影响的程度。</w:t>
      </w:r>
    </w:p>
    <w:p>
      <w:pPr>
        <w:numPr>
          <w:ilvl w:val="2"/>
          <w:numId w:val="2"/>
        </w:numPr>
        <w:spacing w:line="360" w:lineRule="auto"/>
      </w:pPr>
      <w:r>
        <w:t>转让和分包</w:t>
      </w:r>
      <w:r>
        <w:rPr>
          <w:rFonts w:hint="eastAsia"/>
        </w:rPr>
        <w:t>：</w:t>
      </w:r>
      <w:r>
        <w:t>本合同不允许进行转让或分包。</w:t>
      </w:r>
    </w:p>
    <w:p>
      <w:pPr>
        <w:numPr>
          <w:ilvl w:val="0"/>
          <w:numId w:val="2"/>
        </w:numPr>
        <w:spacing w:line="360" w:lineRule="auto"/>
      </w:pPr>
      <w:r>
        <w:rPr>
          <w:rFonts w:hint="eastAsia"/>
        </w:rPr>
        <w:t>适用法律</w:t>
      </w:r>
    </w:p>
    <w:p>
      <w:pPr>
        <w:numPr>
          <w:ilvl w:val="1"/>
          <w:numId w:val="2"/>
        </w:numPr>
        <w:spacing w:line="360" w:lineRule="auto"/>
      </w:pPr>
      <w:r>
        <w:rPr>
          <w:rFonts w:hint="eastAsia"/>
        </w:rPr>
        <w:t>本合同的适用法律将是中华人民共和国的法律及深圳经济特区的有关规定。</w:t>
      </w:r>
    </w:p>
    <w:p>
      <w:pPr>
        <w:numPr>
          <w:ilvl w:val="0"/>
          <w:numId w:val="2"/>
        </w:numPr>
        <w:spacing w:line="360" w:lineRule="auto"/>
      </w:pPr>
      <w:r>
        <w:rPr>
          <w:rFonts w:hint="eastAsia"/>
        </w:rPr>
        <w:t>委托方的财产权</w:t>
      </w:r>
    </w:p>
    <w:p>
      <w:pPr>
        <w:numPr>
          <w:ilvl w:val="1"/>
          <w:numId w:val="2"/>
        </w:numPr>
        <w:spacing w:line="360" w:lineRule="auto"/>
      </w:pPr>
      <w:r>
        <w:rPr>
          <w:rFonts w:hint="eastAsia"/>
        </w:rPr>
        <w:t>对档案和其他文件：</w:t>
      </w:r>
      <w:r>
        <w:br w:type="textWrapping"/>
      </w:r>
      <w:r>
        <w:rPr>
          <w:rFonts w:hint="eastAsia"/>
        </w:rPr>
        <w:t>在执行服务过程中所形成的有关报告、资料以及其他辅助记录都是委托方的绝对财产，而且不经委托方事先的书面批准，将不得由服务供应方用于与本合同无关的目的。</w:t>
      </w:r>
    </w:p>
    <w:p>
      <w:pPr>
        <w:numPr>
          <w:ilvl w:val="1"/>
          <w:numId w:val="2"/>
        </w:numPr>
        <w:spacing w:line="360" w:lineRule="auto"/>
      </w:pPr>
      <w:r>
        <w:rPr>
          <w:rFonts w:hint="eastAsia"/>
        </w:rPr>
        <w:t>下列设备将依然是委托方的财产：</w:t>
      </w:r>
    </w:p>
    <w:p>
      <w:pPr>
        <w:numPr>
          <w:ilvl w:val="2"/>
          <w:numId w:val="2"/>
        </w:numPr>
        <w:spacing w:line="360" w:lineRule="auto"/>
      </w:pPr>
      <w:r>
        <w:rPr>
          <w:rFonts w:hint="eastAsia"/>
        </w:rPr>
        <w:t>由委托方为服务供应方实施其服务而提供的；以及</w:t>
      </w:r>
    </w:p>
    <w:p>
      <w:pPr>
        <w:numPr>
          <w:ilvl w:val="2"/>
          <w:numId w:val="2"/>
        </w:numPr>
        <w:spacing w:line="360" w:lineRule="auto"/>
      </w:pPr>
      <w:r>
        <w:rPr>
          <w:rFonts w:hint="eastAsia"/>
        </w:rPr>
        <w:t>为执行本合同项下的服务的目的由委托方购买的或由服务供应方代表委托方所购买的。</w:t>
      </w:r>
    </w:p>
    <w:p>
      <w:pPr>
        <w:numPr>
          <w:ilvl w:val="0"/>
          <w:numId w:val="2"/>
        </w:numPr>
        <w:spacing w:line="360" w:lineRule="auto"/>
      </w:pPr>
      <w:r>
        <w:rPr>
          <w:rFonts w:hint="eastAsia"/>
        </w:rPr>
        <w:t>委托方的控制与批准</w:t>
      </w:r>
    </w:p>
    <w:p>
      <w:pPr>
        <w:numPr>
          <w:ilvl w:val="1"/>
          <w:numId w:val="2"/>
        </w:numPr>
        <w:spacing w:line="360" w:lineRule="auto"/>
      </w:pPr>
      <w:r>
        <w:rPr>
          <w:rFonts w:hint="eastAsia"/>
        </w:rPr>
        <w:t>委托方将以书面形式任命一位代表监督执行本合同项下的服务并经授权就所有有关事宜做出决定和给予批准。服务供应方应按合同所要求的限度在就本合同项下服务的有关重大事宜采取行动之前先与委托方或其授权代表进行磋商并取得其批准。</w:t>
      </w:r>
    </w:p>
    <w:p>
      <w:pPr>
        <w:numPr>
          <w:ilvl w:val="0"/>
          <w:numId w:val="2"/>
        </w:numPr>
        <w:spacing w:line="360" w:lineRule="auto"/>
      </w:pPr>
      <w:r>
        <w:rPr>
          <w:rFonts w:hint="eastAsia"/>
        </w:rPr>
        <w:t>服务范围的变化</w:t>
      </w:r>
    </w:p>
    <w:p>
      <w:pPr>
        <w:numPr>
          <w:ilvl w:val="1"/>
          <w:numId w:val="2"/>
        </w:numPr>
        <w:spacing w:line="360" w:lineRule="auto"/>
      </w:pPr>
      <w:r>
        <w:rPr>
          <w:rFonts w:hint="eastAsia"/>
        </w:rPr>
        <w:t>根据《深圳经济特区政府采购条例》规定委托方可以在采购文件规定的范围内对服务的数量予以增加或者减少。增减的幅度不得超过中标金额的百分之十，并不得变更单价。</w:t>
      </w:r>
    </w:p>
    <w:p>
      <w:pPr>
        <w:pStyle w:val="33"/>
        <w:numPr>
          <w:ilvl w:val="0"/>
          <w:numId w:val="2"/>
        </w:numPr>
        <w:adjustRightInd w:val="0"/>
        <w:snapToGrid w:val="0"/>
        <w:spacing w:line="360" w:lineRule="auto"/>
      </w:pPr>
      <w:r>
        <w:rPr>
          <w:rFonts w:hint="eastAsia"/>
        </w:rPr>
        <w:t>争议的解决：</w:t>
      </w:r>
      <w:r>
        <w:br w:type="textWrapping"/>
      </w:r>
      <w:r>
        <w:t>因执行本合同所发生的或与本合同有关的一切争议，双方应通过友好协商解决。</w:t>
      </w:r>
      <w:r>
        <w:rPr>
          <w:rFonts w:hint="eastAsia"/>
        </w:rPr>
        <w:t>当事人不愿协商或</w:t>
      </w:r>
      <w:r>
        <w:t>协商不成</w:t>
      </w:r>
      <w:r>
        <w:rPr>
          <w:rFonts w:hint="eastAsia"/>
        </w:rPr>
        <w:t>的，采用以下第</w:t>
      </w:r>
      <w:r>
        <w:rPr>
          <w:rFonts w:hint="eastAsia"/>
          <w:u w:val="single"/>
        </w:rPr>
        <w:t xml:space="preserve">        </w:t>
      </w:r>
      <w:r>
        <w:rPr>
          <w:rFonts w:hint="eastAsia"/>
        </w:rPr>
        <w:t>种方式解决。</w:t>
      </w:r>
      <w:r>
        <w:br w:type="textWrapping"/>
      </w:r>
      <w:r>
        <w:rPr>
          <w:rFonts w:hint="eastAsia"/>
        </w:rPr>
        <w:t>（一）因本合同所发生任何争议，申请</w:t>
      </w:r>
      <w:r>
        <w:rPr>
          <w:rFonts w:hint="eastAsia"/>
          <w:u w:val="single"/>
        </w:rPr>
        <w:t xml:space="preserve">       </w:t>
      </w:r>
      <w:r>
        <w:rPr>
          <w:rFonts w:hint="eastAsia"/>
        </w:rPr>
        <w:t>仲裁委员会仲裁，</w:t>
      </w:r>
      <w:r>
        <w:t>仲裁地点：</w:t>
      </w:r>
      <w:r>
        <w:rPr>
          <w:rFonts w:hint="eastAsia"/>
          <w:u w:val="single"/>
        </w:rPr>
        <w:t xml:space="preserve">      </w:t>
      </w:r>
      <w:r>
        <w:rPr>
          <w:rFonts w:hint="eastAsia"/>
        </w:rPr>
        <w:t>；</w:t>
      </w:r>
      <w:r>
        <w:br w:type="textWrapping"/>
      </w:r>
      <w:r>
        <w:rPr>
          <w:rFonts w:hint="eastAsia"/>
        </w:rPr>
        <w:t>（二）按司法程序解决。</w:t>
      </w:r>
    </w:p>
    <w:p>
      <w:pPr>
        <w:pStyle w:val="33"/>
        <w:numPr>
          <w:ilvl w:val="0"/>
          <w:numId w:val="2"/>
        </w:numPr>
        <w:adjustRightInd w:val="0"/>
        <w:snapToGrid w:val="0"/>
        <w:spacing w:line="360" w:lineRule="auto"/>
        <w:rPr>
          <w:rFonts w:ascii="Times New Roman" w:hAnsi="Times New Roman"/>
        </w:rPr>
      </w:pPr>
      <w:r>
        <w:rPr>
          <w:rFonts w:ascii="Times New Roman" w:hAnsi="Times New Roman"/>
        </w:rPr>
        <w:t>不可抗力条件及处理办法：</w:t>
      </w:r>
    </w:p>
    <w:p>
      <w:pPr>
        <w:pStyle w:val="33"/>
        <w:numPr>
          <w:ilvl w:val="1"/>
          <w:numId w:val="2"/>
        </w:numPr>
        <w:adjustRightInd w:val="0"/>
        <w:snapToGrid w:val="0"/>
        <w:spacing w:line="360" w:lineRule="auto"/>
        <w:rPr>
          <w:rFonts w:ascii="Times New Roman" w:hAnsi="Times New Roman"/>
        </w:rPr>
      </w:pPr>
      <w:r>
        <w:rPr>
          <w:rFonts w:ascii="Times New Roman" w:hAnsi="Times New Roman"/>
        </w:rPr>
        <w:t>不可抗力条件：</w:t>
      </w:r>
    </w:p>
    <w:p>
      <w:pPr>
        <w:pStyle w:val="33"/>
        <w:numPr>
          <w:ilvl w:val="2"/>
          <w:numId w:val="2"/>
        </w:numPr>
        <w:adjustRightInd w:val="0"/>
        <w:snapToGrid w:val="0"/>
        <w:spacing w:line="360" w:lineRule="auto"/>
        <w:rPr>
          <w:rFonts w:ascii="Times New Roman" w:hAnsi="Times New Roman"/>
        </w:rPr>
      </w:pPr>
      <w:r>
        <w:rPr>
          <w:rFonts w:ascii="Times New Roman" w:hAnsi="Times New Roman"/>
        </w:rPr>
        <w:t>是指签约双方中的一方由于战争及严重的火灾、水灾、台风、地震等不可抗力事件影响合同的执行。</w:t>
      </w:r>
    </w:p>
    <w:p>
      <w:pPr>
        <w:pStyle w:val="33"/>
        <w:numPr>
          <w:ilvl w:val="1"/>
          <w:numId w:val="2"/>
        </w:numPr>
        <w:adjustRightInd w:val="0"/>
        <w:snapToGrid w:val="0"/>
        <w:spacing w:line="360" w:lineRule="auto"/>
        <w:rPr>
          <w:rFonts w:ascii="Times New Roman" w:hAnsi="Times New Roman"/>
        </w:rPr>
      </w:pPr>
      <w:r>
        <w:rPr>
          <w:rFonts w:ascii="Times New Roman" w:hAnsi="Times New Roman"/>
        </w:rPr>
        <w:t>不可抗力的处理办法：</w:t>
      </w:r>
    </w:p>
    <w:p>
      <w:pPr>
        <w:pStyle w:val="33"/>
        <w:numPr>
          <w:ilvl w:val="2"/>
          <w:numId w:val="2"/>
        </w:numPr>
        <w:adjustRightInd w:val="0"/>
        <w:snapToGrid w:val="0"/>
        <w:spacing w:line="360" w:lineRule="auto"/>
        <w:rPr>
          <w:rFonts w:ascii="Times New Roman" w:hAnsi="Times New Roman"/>
        </w:rPr>
      </w:pPr>
      <w:r>
        <w:rPr>
          <w:rFonts w:ascii="Times New Roman" w:hAnsi="Times New Roman"/>
        </w:rPr>
        <w:t>受事件影响的一方应尽快将所发生的不可抗力事件的情况以电传或传真通知另一方，并在14日内以</w:t>
      </w:r>
      <w:r>
        <w:rPr>
          <w:rFonts w:hint="eastAsia" w:ascii="Times New Roman" w:hAnsi="Times New Roman"/>
        </w:rPr>
        <w:t>特快专递</w:t>
      </w:r>
      <w:r>
        <w:rPr>
          <w:rFonts w:ascii="Times New Roman" w:hAnsi="Times New Roman"/>
        </w:rPr>
        <w:t>将有关当局出具的证明文件提交给另一方审阅确认。</w:t>
      </w:r>
    </w:p>
    <w:p>
      <w:pPr>
        <w:pStyle w:val="33"/>
        <w:numPr>
          <w:ilvl w:val="2"/>
          <w:numId w:val="2"/>
        </w:numPr>
        <w:adjustRightInd w:val="0"/>
        <w:snapToGrid w:val="0"/>
        <w:spacing w:line="360" w:lineRule="auto"/>
        <w:rPr>
          <w:rFonts w:ascii="Times New Roman" w:hAnsi="Times New Roman"/>
        </w:rPr>
      </w:pPr>
      <w:r>
        <w:rPr>
          <w:rFonts w:ascii="Times New Roman" w:hAnsi="Times New Roman"/>
        </w:rPr>
        <w:t>如不可抗力事件延续到20日以上时，双方应通过友好协商解决合同继续履行的问题。</w:t>
      </w:r>
    </w:p>
    <w:p>
      <w:pPr>
        <w:pStyle w:val="33"/>
        <w:numPr>
          <w:ilvl w:val="2"/>
          <w:numId w:val="2"/>
        </w:numPr>
        <w:adjustRightInd w:val="0"/>
        <w:snapToGrid w:val="0"/>
        <w:spacing w:line="360" w:lineRule="auto"/>
        <w:rPr>
          <w:rFonts w:ascii="Times New Roman" w:hAnsi="Times New Roman"/>
        </w:rPr>
      </w:pPr>
      <w:r>
        <w:rPr>
          <w:rFonts w:ascii="Times New Roman" w:hAnsi="Times New Roman"/>
        </w:rPr>
        <w:t>发生事件的一方应始终采取一切合理的措施以减少由于不可抗力所导致的拖期。</w:t>
      </w:r>
    </w:p>
    <w:p>
      <w:pPr>
        <w:pStyle w:val="33"/>
        <w:numPr>
          <w:ilvl w:val="2"/>
          <w:numId w:val="2"/>
        </w:numPr>
        <w:adjustRightInd w:val="0"/>
        <w:snapToGrid w:val="0"/>
        <w:spacing w:line="360" w:lineRule="auto"/>
      </w:pPr>
      <w:r>
        <w:t>当不可抗力事件消除后，受事件影响的一方应尽快以电传或传真通知另一方，并以</w:t>
      </w:r>
      <w:r>
        <w:rPr>
          <w:rFonts w:hint="eastAsia"/>
        </w:rPr>
        <w:t>特快专递</w:t>
      </w:r>
      <w:r>
        <w:t>证实。</w:t>
      </w:r>
    </w:p>
    <w:p>
      <w:pPr>
        <w:pStyle w:val="33"/>
        <w:numPr>
          <w:ilvl w:val="2"/>
          <w:numId w:val="2"/>
        </w:numPr>
        <w:adjustRightInd w:val="0"/>
        <w:snapToGrid w:val="0"/>
        <w:spacing w:line="360" w:lineRule="auto"/>
      </w:pPr>
      <w:r>
        <w:rPr>
          <w:rFonts w:hint="eastAsia"/>
        </w:rPr>
        <w:t>当事人迟延履行后发生不可抗力的，不能免除责任。</w:t>
      </w:r>
    </w:p>
    <w:p>
      <w:pPr>
        <w:pStyle w:val="33"/>
        <w:numPr>
          <w:ilvl w:val="0"/>
          <w:numId w:val="2"/>
        </w:numPr>
        <w:adjustRightInd w:val="0"/>
        <w:snapToGrid w:val="0"/>
        <w:spacing w:line="360" w:lineRule="auto"/>
        <w:rPr>
          <w:rFonts w:ascii="Times New Roman" w:hAnsi="Times New Roman"/>
        </w:rPr>
      </w:pPr>
      <w:r>
        <w:rPr>
          <w:rFonts w:hint="eastAsia" w:ascii="Times New Roman" w:hAnsi="Times New Roman"/>
        </w:rPr>
        <w:t>通知与地址</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本合同条款所要求或联系本合同所规定的全部通知将按下列地址联系，并在接收方收到时才能生效：</w:t>
      </w:r>
    </w:p>
    <w:p>
      <w:pPr>
        <w:pStyle w:val="33"/>
        <w:numPr>
          <w:ilvl w:val="2"/>
          <w:numId w:val="2"/>
        </w:numPr>
        <w:adjustRightInd w:val="0"/>
        <w:snapToGrid w:val="0"/>
        <w:spacing w:line="360" w:lineRule="auto"/>
        <w:rPr>
          <w:rFonts w:ascii="Times New Roman" w:hAnsi="Times New Roman"/>
        </w:rPr>
      </w:pPr>
      <w:r>
        <w:rPr>
          <w:rFonts w:hint="eastAsia" w:ascii="Times New Roman" w:hAnsi="Times New Roman"/>
        </w:rPr>
        <w:t>给委托方的通知要致：</w:t>
      </w:r>
    </w:p>
    <w:p>
      <w:pPr>
        <w:pStyle w:val="33"/>
        <w:numPr>
          <w:ilvl w:val="2"/>
          <w:numId w:val="2"/>
        </w:numPr>
        <w:adjustRightInd w:val="0"/>
        <w:snapToGrid w:val="0"/>
        <w:spacing w:line="360" w:lineRule="auto"/>
        <w:rPr>
          <w:rFonts w:ascii="Times New Roman" w:hAnsi="Times New Roman"/>
        </w:rPr>
      </w:pPr>
      <w:r>
        <w:rPr>
          <w:rFonts w:hint="eastAsia" w:ascii="Times New Roman" w:hAnsi="Times New Roman"/>
        </w:rPr>
        <w:t>给服务供应方的通知要致：</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上述通知应以中文书写。</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上面所提供的发通知的地址可以被任何一方改变，方式是向对方发出书面通知。</w:t>
      </w:r>
    </w:p>
    <w:p>
      <w:pPr>
        <w:pStyle w:val="33"/>
        <w:numPr>
          <w:ilvl w:val="0"/>
          <w:numId w:val="2"/>
        </w:numPr>
        <w:adjustRightInd w:val="0"/>
        <w:snapToGrid w:val="0"/>
        <w:spacing w:line="360" w:lineRule="auto"/>
        <w:rPr>
          <w:rFonts w:ascii="Times New Roman" w:hAnsi="Times New Roman"/>
        </w:rPr>
      </w:pPr>
      <w:r>
        <w:rPr>
          <w:rFonts w:ascii="Times New Roman" w:hAnsi="Times New Roman"/>
        </w:rPr>
        <w:t>合同生效要具备下列条件：</w:t>
      </w:r>
    </w:p>
    <w:p>
      <w:pPr>
        <w:pStyle w:val="33"/>
        <w:numPr>
          <w:ilvl w:val="1"/>
          <w:numId w:val="2"/>
        </w:numPr>
        <w:adjustRightInd w:val="0"/>
        <w:snapToGrid w:val="0"/>
        <w:spacing w:line="360" w:lineRule="auto"/>
        <w:rPr>
          <w:rFonts w:ascii="Times New Roman" w:hAnsi="Times New Roman"/>
        </w:rPr>
      </w:pPr>
      <w:r>
        <w:rPr>
          <w:rFonts w:ascii="Times New Roman" w:hAnsi="Times New Roman"/>
        </w:rPr>
        <w:t>双方有关单位的</w:t>
      </w:r>
      <w:r>
        <w:rPr>
          <w:rFonts w:hint="eastAsia" w:ascii="Times New Roman" w:hAnsi="Times New Roman"/>
        </w:rPr>
        <w:t>备案、</w:t>
      </w:r>
      <w:r>
        <w:rPr>
          <w:rFonts w:ascii="Times New Roman" w:hAnsi="Times New Roman"/>
        </w:rPr>
        <w:t>批准</w:t>
      </w:r>
      <w:r>
        <w:rPr>
          <w:rFonts w:hint="eastAsia" w:ascii="Times New Roman" w:hAnsi="Times New Roman"/>
        </w:rPr>
        <w:t>（如果需要）</w:t>
      </w:r>
      <w:r>
        <w:rPr>
          <w:rFonts w:ascii="Times New Roman" w:hAnsi="Times New Roman"/>
        </w:rPr>
        <w:t>；</w:t>
      </w:r>
    </w:p>
    <w:p>
      <w:pPr>
        <w:pStyle w:val="33"/>
        <w:numPr>
          <w:ilvl w:val="1"/>
          <w:numId w:val="2"/>
        </w:numPr>
        <w:adjustRightInd w:val="0"/>
        <w:snapToGrid w:val="0"/>
        <w:spacing w:line="360" w:lineRule="auto"/>
        <w:rPr>
          <w:rFonts w:ascii="Times New Roman" w:hAnsi="Times New Roman"/>
        </w:rPr>
      </w:pPr>
      <w:r>
        <w:rPr>
          <w:rFonts w:ascii="Times New Roman" w:hAnsi="Times New Roman"/>
        </w:rPr>
        <w:t>买方收到卖方提交的履约保函；</w:t>
      </w:r>
    </w:p>
    <w:p>
      <w:pPr>
        <w:pStyle w:val="33"/>
        <w:numPr>
          <w:ilvl w:val="1"/>
          <w:numId w:val="2"/>
        </w:numPr>
        <w:adjustRightInd w:val="0"/>
        <w:snapToGrid w:val="0"/>
        <w:spacing w:line="360" w:lineRule="auto"/>
        <w:rPr>
          <w:rFonts w:ascii="Times New Roman" w:hAnsi="Times New Roman"/>
        </w:rPr>
      </w:pPr>
      <w:r>
        <w:rPr>
          <w:rFonts w:ascii="Times New Roman" w:hAnsi="Times New Roman"/>
        </w:rPr>
        <w:t>本合同于_____月_____日由双方法定代表人或授权委托人签字。</w:t>
      </w:r>
    </w:p>
    <w:p>
      <w:pPr>
        <w:pStyle w:val="33"/>
        <w:numPr>
          <w:ilvl w:val="0"/>
          <w:numId w:val="2"/>
        </w:numPr>
        <w:adjustRightInd w:val="0"/>
        <w:snapToGrid w:val="0"/>
        <w:spacing w:line="360" w:lineRule="auto"/>
        <w:rPr>
          <w:rFonts w:ascii="Times New Roman" w:hAnsi="Times New Roman"/>
        </w:rPr>
      </w:pPr>
      <w:r>
        <w:rPr>
          <w:rFonts w:hint="eastAsia" w:ascii="Times New Roman" w:hAnsi="Times New Roman"/>
        </w:rPr>
        <w:t>下列文件均为本合同不可分割的一部分</w:t>
      </w:r>
      <w:r>
        <w:rPr>
          <w:rFonts w:ascii="Times New Roman" w:hAnsi="Times New Roman"/>
        </w:rPr>
        <w:t>，与合同正文具有同等效力。</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中标通知书。</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深圳市中正招标公司项目编号为</w:t>
      </w:r>
      <w:r>
        <w:rPr>
          <w:rFonts w:hint="eastAsia" w:ascii="Times New Roman" w:hAnsi="Times New Roman"/>
          <w:u w:val="single"/>
        </w:rPr>
        <w:t xml:space="preserve">                 </w:t>
      </w:r>
      <w:r>
        <w:rPr>
          <w:rFonts w:hint="eastAsia" w:ascii="Times New Roman" w:hAnsi="Times New Roman"/>
        </w:rPr>
        <w:t>的采购文件。</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中标方的投标文件。</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与本次招标活动有关的书面澄清及补充说明资料。</w:t>
      </w:r>
    </w:p>
    <w:p>
      <w:pPr>
        <w:pStyle w:val="33"/>
        <w:numPr>
          <w:ilvl w:val="0"/>
          <w:numId w:val="2"/>
        </w:numPr>
        <w:adjustRightInd w:val="0"/>
        <w:snapToGrid w:val="0"/>
        <w:spacing w:line="360" w:lineRule="auto"/>
        <w:rPr>
          <w:rFonts w:hAnsi="宋体" w:cs="宋体"/>
        </w:rPr>
      </w:pPr>
      <w:r>
        <w:t>对本合同条款的任何变更、修改或增减，须经双方协商同意以后，双方授权代表签署书面文件，作为本合同的组成部分并具有同等效力。</w:t>
      </w:r>
    </w:p>
    <w:p>
      <w:r>
        <w:t>除本合同约定的责任和义务外，双方任何一方都不承担任何其他责任和义务</w:t>
      </w:r>
    </w:p>
    <w:p/>
    <w:p>
      <w:pPr>
        <w:widowControl/>
        <w:jc w:val="left"/>
        <w:rPr>
          <w:rFonts w:ascii="仿宋" w:hAnsi="仿宋" w:eastAsia="仿宋"/>
          <w:b/>
          <w:snapToGrid w:val="0"/>
          <w:kern w:val="0"/>
          <w:sz w:val="56"/>
          <w:szCs w:val="96"/>
        </w:rPr>
      </w:pPr>
      <w:r>
        <w:rPr>
          <w:rFonts w:ascii="仿宋" w:hAnsi="仿宋" w:eastAsia="仿宋"/>
          <w:b/>
          <w:snapToGrid w:val="0"/>
          <w:kern w:val="0"/>
          <w:sz w:val="56"/>
          <w:szCs w:val="96"/>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第五部分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通用条款（供应商须知）</w:t>
      </w:r>
    </w:p>
    <w:p>
      <w:pPr>
        <w:widowControl/>
        <w:jc w:val="left"/>
      </w:pPr>
      <w:r>
        <w:br w:type="page"/>
      </w:r>
    </w:p>
    <w:p>
      <w:pPr>
        <w:jc w:val="center"/>
        <w:rPr>
          <w:rFonts w:ascii="仿宋" w:hAnsi="仿宋" w:eastAsia="仿宋"/>
          <w:b/>
          <w:snapToGrid w:val="0"/>
          <w:kern w:val="0"/>
          <w:sz w:val="32"/>
          <w:szCs w:val="32"/>
        </w:rPr>
      </w:pPr>
      <w:r>
        <w:rPr>
          <w:rFonts w:hint="eastAsia" w:ascii="仿宋" w:hAnsi="仿宋" w:eastAsia="仿宋"/>
          <w:b/>
          <w:snapToGrid w:val="0"/>
          <w:kern w:val="0"/>
          <w:sz w:val="32"/>
          <w:szCs w:val="32"/>
        </w:rPr>
        <w:t>通用条款（供应商须知）</w:t>
      </w:r>
    </w:p>
    <w:p>
      <w:pPr>
        <w:adjustRightInd w:val="0"/>
        <w:spacing w:line="360" w:lineRule="auto"/>
        <w:jc w:val="center"/>
        <w:rPr>
          <w:rFonts w:ascii="仿宋" w:hAnsi="仿宋" w:eastAsia="仿宋"/>
          <w:b/>
          <w:snapToGrid w:val="0"/>
          <w:kern w:val="0"/>
          <w:sz w:val="32"/>
          <w:szCs w:val="32"/>
        </w:rPr>
      </w:pPr>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Ａ</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说</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明</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w:t>
      </w:r>
      <w:r>
        <w:rPr>
          <w:rFonts w:ascii="仿宋" w:hAnsi="仿宋" w:eastAsia="仿宋"/>
          <w:b/>
          <w:snapToGrid w:val="0"/>
          <w:kern w:val="0"/>
          <w:szCs w:val="21"/>
        </w:rPr>
        <w:t xml:space="preserve"> </w:t>
      </w:r>
      <w:r>
        <w:rPr>
          <w:rFonts w:hint="eastAsia" w:ascii="仿宋" w:hAnsi="仿宋" w:eastAsia="仿宋"/>
          <w:b/>
          <w:snapToGrid w:val="0"/>
          <w:kern w:val="0"/>
          <w:szCs w:val="21"/>
        </w:rPr>
        <w:t>适用范围</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w:t>
      </w:r>
      <w:r>
        <w:rPr>
          <w:rFonts w:ascii="仿宋" w:hAnsi="仿宋" w:eastAsia="仿宋"/>
          <w:snapToGrid w:val="0"/>
          <w:kern w:val="0"/>
          <w:szCs w:val="21"/>
        </w:rPr>
        <w:t>.1</w:t>
      </w:r>
      <w:r>
        <w:rPr>
          <w:rFonts w:hint="eastAsia" w:ascii="仿宋" w:hAnsi="仿宋" w:eastAsia="仿宋"/>
          <w:snapToGrid w:val="0"/>
          <w:kern w:val="0"/>
          <w:szCs w:val="21"/>
        </w:rPr>
        <w:t xml:space="preserve">  本采购文件仅适用于供应商须知前附表（以下简称“前附表”）第1项所叙述项目的货物、工程及服务采购。</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1.2  上述采购按照《中华人民共和国招标投标法》、《中华人民共和国政府采购法》和《深圳经济特区政府采购条例》及有关招投标法规、规章、规定通过采购来择优选定投标人。</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2. </w:t>
      </w:r>
      <w:r>
        <w:rPr>
          <w:rFonts w:hint="eastAsia" w:ascii="仿宋" w:hAnsi="仿宋" w:eastAsia="仿宋"/>
          <w:b/>
          <w:snapToGrid w:val="0"/>
          <w:kern w:val="0"/>
          <w:szCs w:val="21"/>
        </w:rPr>
        <w:t>定义</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w:t>
      </w:r>
      <w:r>
        <w:rPr>
          <w:rFonts w:ascii="仿宋" w:hAnsi="仿宋" w:eastAsia="仿宋"/>
          <w:snapToGrid w:val="0"/>
          <w:kern w:val="0"/>
          <w:szCs w:val="21"/>
        </w:rPr>
        <w:t>.</w:t>
      </w:r>
      <w:r>
        <w:rPr>
          <w:rFonts w:hint="eastAsia" w:ascii="仿宋" w:hAnsi="仿宋" w:eastAsia="仿宋"/>
          <w:snapToGrid w:val="0"/>
          <w:kern w:val="0"/>
          <w:szCs w:val="21"/>
        </w:rPr>
        <w:t>1  “</w:t>
      </w:r>
      <w:r>
        <w:rPr>
          <w:rFonts w:hint="eastAsia" w:ascii="仿宋" w:hAnsi="仿宋" w:eastAsia="仿宋"/>
          <w:bCs/>
          <w:snapToGrid w:val="0"/>
          <w:kern w:val="0"/>
          <w:szCs w:val="21"/>
        </w:rPr>
        <w:t>采购人</w:t>
      </w:r>
      <w:r>
        <w:rPr>
          <w:rFonts w:hint="eastAsia" w:ascii="仿宋" w:hAnsi="仿宋" w:eastAsia="仿宋"/>
          <w:snapToGrid w:val="0"/>
          <w:kern w:val="0"/>
          <w:szCs w:val="21"/>
        </w:rPr>
        <w:t>”系指前附表第2项所述。</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2</w:t>
      </w:r>
      <w:r>
        <w:rPr>
          <w:rFonts w:ascii="仿宋" w:hAnsi="仿宋" w:eastAsia="仿宋"/>
          <w:snapToGrid w:val="0"/>
          <w:kern w:val="0"/>
          <w:szCs w:val="21"/>
        </w:rPr>
        <w:t xml:space="preserve">  </w:t>
      </w:r>
      <w:r>
        <w:rPr>
          <w:rFonts w:hint="eastAsia" w:ascii="仿宋" w:hAnsi="仿宋" w:eastAsia="仿宋"/>
          <w:snapToGrid w:val="0"/>
          <w:kern w:val="0"/>
          <w:szCs w:val="21"/>
        </w:rPr>
        <w:t>“</w:t>
      </w:r>
      <w:r>
        <w:rPr>
          <w:rFonts w:hint="eastAsia" w:ascii="仿宋" w:hAnsi="仿宋" w:eastAsia="仿宋" w:cs="宋体"/>
          <w:bCs/>
          <w:snapToGrid w:val="0"/>
          <w:kern w:val="0"/>
          <w:szCs w:val="21"/>
        </w:rPr>
        <w:t>采购代理机构</w:t>
      </w:r>
      <w:r>
        <w:rPr>
          <w:rFonts w:hint="eastAsia" w:ascii="仿宋" w:hAnsi="仿宋" w:eastAsia="仿宋"/>
          <w:snapToGrid w:val="0"/>
          <w:kern w:val="0"/>
          <w:szCs w:val="21"/>
        </w:rPr>
        <w:t>”系前附表第3项所述。</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3</w:t>
      </w:r>
      <w:r>
        <w:rPr>
          <w:rFonts w:ascii="仿宋" w:hAnsi="仿宋" w:eastAsia="仿宋"/>
          <w:snapToGrid w:val="0"/>
          <w:kern w:val="0"/>
          <w:szCs w:val="21"/>
        </w:rPr>
        <w:t xml:space="preserve"> </w:t>
      </w:r>
      <w:r>
        <w:rPr>
          <w:rFonts w:hint="eastAsia" w:ascii="仿宋" w:hAnsi="仿宋" w:eastAsia="仿宋"/>
          <w:snapToGrid w:val="0"/>
          <w:kern w:val="0"/>
          <w:szCs w:val="21"/>
        </w:rPr>
        <w:t xml:space="preserve"> “投标人”系指向</w:t>
      </w:r>
      <w:r>
        <w:rPr>
          <w:rFonts w:hint="eastAsia" w:ascii="仿宋" w:hAnsi="仿宋" w:eastAsia="仿宋" w:cs="宋体"/>
          <w:bCs/>
          <w:snapToGrid w:val="0"/>
          <w:kern w:val="0"/>
          <w:szCs w:val="21"/>
        </w:rPr>
        <w:t>采购代理机构</w:t>
      </w:r>
      <w:r>
        <w:rPr>
          <w:rFonts w:hint="eastAsia" w:ascii="仿宋" w:hAnsi="仿宋" w:eastAsia="仿宋"/>
          <w:snapToGrid w:val="0"/>
          <w:kern w:val="0"/>
          <w:szCs w:val="21"/>
        </w:rPr>
        <w:t>提交投标文件的供应商。</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4</w:t>
      </w:r>
      <w:r>
        <w:rPr>
          <w:rFonts w:ascii="仿宋" w:hAnsi="仿宋" w:eastAsia="仿宋"/>
          <w:snapToGrid w:val="0"/>
          <w:kern w:val="0"/>
          <w:szCs w:val="21"/>
        </w:rPr>
        <w:t xml:space="preserve">  </w:t>
      </w:r>
      <w:r>
        <w:rPr>
          <w:rFonts w:hint="eastAsia" w:ascii="仿宋" w:hAnsi="仿宋" w:eastAsia="仿宋"/>
          <w:snapToGrid w:val="0"/>
          <w:kern w:val="0"/>
          <w:szCs w:val="21"/>
        </w:rPr>
        <w:t>“货物”系指投标人按采购文件规定，须向</w:t>
      </w:r>
      <w:r>
        <w:rPr>
          <w:rFonts w:hint="eastAsia" w:ascii="仿宋" w:hAnsi="仿宋" w:eastAsia="仿宋"/>
          <w:bCs/>
          <w:snapToGrid w:val="0"/>
          <w:kern w:val="0"/>
          <w:szCs w:val="21"/>
        </w:rPr>
        <w:t>采购人</w:t>
      </w:r>
      <w:r>
        <w:rPr>
          <w:rFonts w:hint="eastAsia" w:ascii="仿宋" w:hAnsi="仿宋" w:eastAsia="仿宋"/>
          <w:snapToGrid w:val="0"/>
          <w:kern w:val="0"/>
          <w:szCs w:val="21"/>
        </w:rPr>
        <w:t>提供的设备及材料。</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2.5  “工程”系指投标人按采购文件规定，须向</w:t>
      </w:r>
      <w:r>
        <w:rPr>
          <w:rFonts w:hint="eastAsia" w:ascii="仿宋" w:hAnsi="仿宋" w:eastAsia="仿宋"/>
          <w:bCs/>
          <w:snapToGrid w:val="0"/>
          <w:kern w:val="0"/>
          <w:szCs w:val="21"/>
        </w:rPr>
        <w:t>采购人</w:t>
      </w:r>
      <w:r>
        <w:rPr>
          <w:rFonts w:hint="eastAsia" w:ascii="仿宋" w:hAnsi="仿宋" w:eastAsia="仿宋"/>
          <w:snapToGrid w:val="0"/>
          <w:kern w:val="0"/>
          <w:szCs w:val="21"/>
        </w:rPr>
        <w:t>提供的设备及材料的安装。</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6  “服务”系指采购文件规定卖方须承担设计和其它类似的义务。</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 资金来源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  采购资金通过前附表第4 项的方式获得，并用于采购合同下的合格支付。</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4</w:t>
      </w:r>
      <w:r>
        <w:rPr>
          <w:rFonts w:ascii="仿宋" w:hAnsi="仿宋" w:eastAsia="仿宋"/>
          <w:b/>
          <w:snapToGrid w:val="0"/>
          <w:kern w:val="0"/>
          <w:szCs w:val="21"/>
        </w:rPr>
        <w:t xml:space="preserve">. </w:t>
      </w:r>
      <w:r>
        <w:rPr>
          <w:rFonts w:hint="eastAsia" w:ascii="仿宋" w:hAnsi="仿宋" w:eastAsia="仿宋"/>
          <w:b/>
          <w:snapToGrid w:val="0"/>
          <w:kern w:val="0"/>
          <w:szCs w:val="21"/>
        </w:rPr>
        <w:t>合格的投标人</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4.1  </w:t>
      </w:r>
      <w:r>
        <w:rPr>
          <w:rFonts w:hint="eastAsia" w:ascii="仿宋" w:hAnsi="仿宋" w:eastAsia="仿宋"/>
          <w:snapToGrid w:val="0"/>
          <w:kern w:val="0"/>
          <w:szCs w:val="21"/>
        </w:rPr>
        <w:t>具有独立承担民事责任的能力。</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4.2  </w:t>
      </w:r>
      <w:r>
        <w:rPr>
          <w:rFonts w:hint="eastAsia" w:ascii="仿宋" w:hAnsi="仿宋" w:eastAsia="仿宋"/>
          <w:snapToGrid w:val="0"/>
          <w:kern w:val="0"/>
          <w:szCs w:val="21"/>
        </w:rPr>
        <w:t>具有良好的商业信誉和健全的财务会计制度。</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4.3  具有履行合同所必需的设备和专业技术能力。</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4.4  有依法缴纳税收和社会保障资金的良好记录。</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4.5  参加政府采购活动近三年内，在经营活动中没有重大违法记录。</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4.6  法律、行政法规规定的其他条件。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4.7  符合前附表第5项规定的条件。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4.8  联合体投标</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4.8.1　以下有关联合体投标的条款仅适用于允许投标人组成联合体投标的项目。是否允许联合体投标以“前附表”中的规定或说明为准。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4.8.2  由两个或两个以上的自然人、法人或者其他组织可以组成一个联合体，以一个供应商的身份共同投标时，应符合以下原则：</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（1）投标联合体各方参加政府采购活动应当具备下列条件：</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1、具有独立承担民事责任的能力；</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2、具有良好的商业信誉和健全的财务会计制度；</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3、具有履行合同所必需的设备和专业技术能力；</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4、有依法缴纳税收和社会保障资金的良好记录；</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5、参加政府采购活动前三年内，在经营活动中没有重大违法记录；</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6、法律、行政法规规定的其他条件。</w:t>
      </w:r>
      <w:r>
        <w:rPr>
          <w:rFonts w:ascii="仿宋" w:hAnsi="仿宋" w:eastAsia="仿宋"/>
          <w:snapToGrid w:val="0"/>
          <w:kern w:val="0"/>
          <w:szCs w:val="21"/>
        </w:rPr>
        <w:t xml:space="preserve"> </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（2）投标联合体各方必须有一方先行注册成深圳公共资源交易中心供应商；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（3）联合体中有同类资质的供应商按照联合体分工承担相同工作的，应当按照资质等级较低的供应商确定资质等级。</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（5）采购人根据采购项目的特殊要求规定投标人特定条件的，联合体各方中至少应当有一方符合采购人规定的特定条件。对于采购公告</w:t>
      </w:r>
      <w:r>
        <w:rPr>
          <w:rFonts w:ascii="仿宋" w:hAnsi="仿宋" w:eastAsia="仿宋"/>
          <w:snapToGrid w:val="0"/>
          <w:kern w:val="0"/>
          <w:szCs w:val="21"/>
        </w:rPr>
        <w:t>对投标人</w:t>
      </w:r>
      <w:r>
        <w:rPr>
          <w:rFonts w:hint="eastAsia" w:ascii="仿宋" w:hAnsi="仿宋" w:eastAsia="仿宋"/>
          <w:snapToGrid w:val="0"/>
          <w:kern w:val="0"/>
          <w:szCs w:val="21"/>
        </w:rPr>
        <w:t>某一资格</w:t>
      </w:r>
      <w:r>
        <w:rPr>
          <w:rFonts w:ascii="仿宋" w:hAnsi="仿宋" w:eastAsia="仿宋"/>
          <w:snapToGrid w:val="0"/>
          <w:kern w:val="0"/>
          <w:szCs w:val="21"/>
        </w:rPr>
        <w:t>有</w:t>
      </w:r>
      <w:r>
        <w:rPr>
          <w:rFonts w:hint="eastAsia" w:ascii="仿宋" w:hAnsi="仿宋" w:eastAsia="仿宋"/>
          <w:snapToGrid w:val="0"/>
          <w:kern w:val="0"/>
          <w:szCs w:val="21"/>
        </w:rPr>
        <w:t>要求</w:t>
      </w:r>
      <w:r>
        <w:rPr>
          <w:rFonts w:ascii="仿宋" w:hAnsi="仿宋" w:eastAsia="仿宋"/>
          <w:snapToGrid w:val="0"/>
          <w:kern w:val="0"/>
          <w:szCs w:val="21"/>
        </w:rPr>
        <w:t>的，</w:t>
      </w:r>
      <w:r>
        <w:rPr>
          <w:rFonts w:hint="eastAsia" w:ascii="仿宋" w:hAnsi="仿宋" w:eastAsia="仿宋"/>
          <w:snapToGrid w:val="0"/>
          <w:kern w:val="0"/>
          <w:szCs w:val="21"/>
        </w:rPr>
        <w:t>按照联合体各方中最低资质等级确定联合体的资质等级；联合体各方的不同资质可优势互补。</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（6）投标人的投标文件及中标后签署的合同协议对联合体各方均具法律约束力；</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（7）联合体各方应当签订共同投标协议，明确约定各方拟承担的工作和责任，该共同投标协议应作为投标文件不可缺的组成部分；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（8）联合体中标后，联合体各方应当共同与采购人签订合同，就中标项目向采购人承担连带责任；</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（11）本次采购中“投标人”一词亦指联合体各方，“前附表”另有规定或说明的除外。</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5</w:t>
      </w:r>
      <w:r>
        <w:rPr>
          <w:rFonts w:ascii="仿宋" w:hAnsi="仿宋" w:eastAsia="仿宋"/>
          <w:b/>
          <w:snapToGrid w:val="0"/>
          <w:kern w:val="0"/>
          <w:szCs w:val="21"/>
        </w:rPr>
        <w:t xml:space="preserve">. </w:t>
      </w:r>
      <w:r>
        <w:rPr>
          <w:rFonts w:hint="eastAsia" w:ascii="仿宋" w:hAnsi="仿宋" w:eastAsia="仿宋"/>
          <w:b/>
          <w:snapToGrid w:val="0"/>
          <w:kern w:val="0"/>
          <w:szCs w:val="21"/>
        </w:rPr>
        <w:t>采购活动费用的承担</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5</w:t>
      </w:r>
      <w:r>
        <w:rPr>
          <w:rFonts w:ascii="仿宋" w:hAnsi="仿宋" w:eastAsia="仿宋"/>
          <w:snapToGrid w:val="0"/>
          <w:kern w:val="0"/>
          <w:szCs w:val="21"/>
        </w:rPr>
        <w:t xml:space="preserve">.1  </w:t>
      </w:r>
      <w:r>
        <w:rPr>
          <w:rFonts w:hint="eastAsia" w:ascii="仿宋" w:hAnsi="仿宋" w:eastAsia="仿宋"/>
          <w:snapToGrid w:val="0"/>
          <w:kern w:val="0"/>
          <w:szCs w:val="21"/>
        </w:rPr>
        <w:t>无论采购过程中的做法和结果如何，投标人自行承担所有与参加采购活动有关的全部费用。</w:t>
      </w:r>
    </w:p>
    <w:p>
      <w:pPr>
        <w:spacing w:line="360" w:lineRule="auto"/>
        <w:rPr>
          <w:rFonts w:ascii="仿宋" w:hAnsi="仿宋" w:eastAsia="仿宋"/>
          <w:b/>
          <w:snapToGrid w:val="0"/>
          <w:kern w:val="0"/>
          <w:szCs w:val="21"/>
        </w:rPr>
      </w:pPr>
      <w:r>
        <w:rPr>
          <w:rFonts w:hint="eastAsia" w:ascii="仿宋" w:hAnsi="仿宋" w:eastAsia="仿宋"/>
          <w:b/>
          <w:snapToGrid w:val="0"/>
          <w:kern w:val="0"/>
          <w:szCs w:val="21"/>
        </w:rPr>
        <w:t>6.  踏勘现场</w:t>
      </w:r>
    </w:p>
    <w:p>
      <w:pPr>
        <w:spacing w:line="360" w:lineRule="auto"/>
        <w:rPr>
          <w:rFonts w:ascii="仿宋" w:hAnsi="仿宋" w:eastAsia="仿宋"/>
          <w:szCs w:val="21"/>
        </w:rPr>
      </w:pPr>
      <w:r>
        <w:rPr>
          <w:rFonts w:hint="eastAsia" w:ascii="仿宋" w:hAnsi="仿宋" w:eastAsia="仿宋"/>
          <w:szCs w:val="21"/>
        </w:rPr>
        <w:t xml:space="preserve">6.1  </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将按前附表第6项的规定，组织投标人对现场及周围环境进行踏勘，以便投标人获取须自己负责的有关编制投标文件和签署合同所需的所有资料。踏勘现场所发生的费用由投标人自己承担。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仿宋" w:hAnsi="仿宋" w:eastAsia="仿宋"/>
          <w:szCs w:val="21"/>
        </w:rPr>
      </w:pPr>
      <w:r>
        <w:rPr>
          <w:rFonts w:hint="eastAsia" w:ascii="仿宋" w:hAnsi="仿宋" w:eastAsia="仿宋"/>
          <w:szCs w:val="21"/>
        </w:rPr>
        <w:t xml:space="preserve">6.2 </w:t>
      </w:r>
      <w:r>
        <w:rPr>
          <w:rFonts w:hint="eastAsia" w:ascii="仿宋" w:hAnsi="仿宋" w:eastAsia="仿宋"/>
          <w:bCs/>
          <w:szCs w:val="21"/>
        </w:rPr>
        <w:t xml:space="preserve"> 采购人</w:t>
      </w:r>
      <w:r>
        <w:rPr>
          <w:rFonts w:hint="eastAsia" w:ascii="仿宋" w:hAnsi="仿宋" w:eastAsia="仿宋"/>
          <w:szCs w:val="21"/>
        </w:rPr>
        <w:t>和</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向投标人提供的有关现场的资料和数据，是</w:t>
      </w:r>
      <w:r>
        <w:rPr>
          <w:rFonts w:hint="eastAsia" w:ascii="仿宋" w:hAnsi="仿宋" w:eastAsia="仿宋"/>
          <w:bCs/>
          <w:szCs w:val="21"/>
        </w:rPr>
        <w:t>采购人</w:t>
      </w:r>
      <w:r>
        <w:rPr>
          <w:rFonts w:hint="eastAsia" w:ascii="仿宋" w:hAnsi="仿宋" w:eastAsia="仿宋"/>
          <w:szCs w:val="21"/>
        </w:rPr>
        <w:t>和</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现有的能使投标人利用的资料。</w:t>
      </w:r>
      <w:r>
        <w:rPr>
          <w:rFonts w:hint="eastAsia" w:ascii="仿宋" w:hAnsi="仿宋" w:eastAsia="仿宋"/>
          <w:bCs/>
          <w:szCs w:val="21"/>
        </w:rPr>
        <w:t>采购人</w:t>
      </w:r>
      <w:r>
        <w:rPr>
          <w:rFonts w:hint="eastAsia" w:ascii="仿宋" w:hAnsi="仿宋" w:eastAsia="仿宋"/>
          <w:szCs w:val="21"/>
        </w:rPr>
        <w:t>和</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对投标人由此而做出的推论、理解和结论概不负责。</w:t>
      </w:r>
    </w:p>
    <w:p>
      <w:pPr>
        <w:spacing w:line="360" w:lineRule="auto"/>
        <w:rPr>
          <w:rFonts w:ascii="仿宋" w:hAnsi="仿宋" w:eastAsia="仿宋"/>
          <w:szCs w:val="21"/>
        </w:rPr>
      </w:pPr>
      <w:r>
        <w:rPr>
          <w:rFonts w:hint="eastAsia" w:ascii="仿宋" w:hAnsi="仿宋" w:eastAsia="仿宋"/>
          <w:szCs w:val="21"/>
        </w:rPr>
        <w:t>6.3  投标人及其人员经过</w:t>
      </w:r>
      <w:r>
        <w:rPr>
          <w:rFonts w:hint="eastAsia" w:ascii="仿宋" w:hAnsi="仿宋" w:eastAsia="仿宋"/>
          <w:bCs/>
          <w:szCs w:val="21"/>
        </w:rPr>
        <w:t>采购人</w:t>
      </w:r>
      <w:r>
        <w:rPr>
          <w:rFonts w:hint="eastAsia" w:ascii="仿宋" w:hAnsi="仿宋" w:eastAsia="仿宋"/>
          <w:szCs w:val="21"/>
        </w:rPr>
        <w:t>和</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的允许，可为踏勘目的进入</w:t>
      </w:r>
      <w:r>
        <w:rPr>
          <w:rFonts w:hint="eastAsia" w:ascii="仿宋" w:hAnsi="仿宋" w:eastAsia="仿宋"/>
          <w:bCs/>
          <w:snapToGrid w:val="0"/>
          <w:kern w:val="0"/>
          <w:szCs w:val="21"/>
        </w:rPr>
        <w:t>采购人</w:t>
      </w:r>
      <w:r>
        <w:rPr>
          <w:rFonts w:hint="eastAsia" w:ascii="仿宋" w:hAnsi="仿宋" w:eastAsia="仿宋"/>
          <w:szCs w:val="21"/>
        </w:rPr>
        <w:t>的现场，但投标人及其人员不得因此使</w:t>
      </w:r>
      <w:r>
        <w:rPr>
          <w:rFonts w:hint="eastAsia" w:ascii="仿宋" w:hAnsi="仿宋" w:eastAsia="仿宋"/>
          <w:bCs/>
          <w:szCs w:val="21"/>
        </w:rPr>
        <w:t>采购人</w:t>
      </w:r>
      <w:r>
        <w:rPr>
          <w:rFonts w:hint="eastAsia" w:ascii="仿宋" w:hAnsi="仿宋" w:eastAsia="仿宋"/>
          <w:szCs w:val="21"/>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仿宋" w:hAnsi="仿宋" w:eastAsia="仿宋"/>
          <w:szCs w:val="21"/>
        </w:rPr>
      </w:pPr>
      <w:r>
        <w:rPr>
          <w:rFonts w:hint="eastAsia" w:ascii="仿宋" w:hAnsi="仿宋" w:eastAsia="仿宋"/>
          <w:szCs w:val="21"/>
        </w:rPr>
        <w:t>6.4   如果投标人认为需要再次进行现场踏勘，</w:t>
      </w:r>
      <w:r>
        <w:rPr>
          <w:rFonts w:hint="eastAsia" w:ascii="仿宋" w:hAnsi="仿宋" w:eastAsia="仿宋"/>
          <w:bCs/>
          <w:szCs w:val="21"/>
        </w:rPr>
        <w:t>采购人</w:t>
      </w:r>
      <w:r>
        <w:rPr>
          <w:rFonts w:hint="eastAsia" w:ascii="仿宋" w:hAnsi="仿宋" w:eastAsia="仿宋"/>
          <w:szCs w:val="21"/>
        </w:rPr>
        <w:t>将予以支持，费用自理。</w:t>
      </w:r>
    </w:p>
    <w:p>
      <w:bookmarkStart w:id="5" w:name="q5"/>
      <w:bookmarkEnd w:id="5"/>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Ｂ　采购文件说明</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7</w:t>
      </w:r>
      <w:r>
        <w:rPr>
          <w:rFonts w:ascii="仿宋" w:hAnsi="仿宋" w:eastAsia="仿宋"/>
          <w:b/>
          <w:snapToGrid w:val="0"/>
          <w:kern w:val="0"/>
          <w:szCs w:val="21"/>
        </w:rPr>
        <w:t xml:space="preserve">. </w:t>
      </w:r>
      <w:r>
        <w:rPr>
          <w:rFonts w:hint="eastAsia" w:ascii="仿宋" w:hAnsi="仿宋" w:eastAsia="仿宋"/>
          <w:b/>
          <w:snapToGrid w:val="0"/>
          <w:kern w:val="0"/>
          <w:szCs w:val="21"/>
        </w:rPr>
        <w:t>采购文件的构成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7</w:t>
      </w:r>
      <w:r>
        <w:rPr>
          <w:rFonts w:ascii="仿宋" w:hAnsi="仿宋" w:eastAsia="仿宋"/>
          <w:snapToGrid w:val="0"/>
          <w:kern w:val="0"/>
          <w:szCs w:val="21"/>
        </w:rPr>
        <w:t xml:space="preserve">.1  </w:t>
      </w:r>
      <w:r>
        <w:rPr>
          <w:rFonts w:hint="eastAsia" w:ascii="仿宋" w:hAnsi="仿宋" w:eastAsia="仿宋"/>
          <w:snapToGrid w:val="0"/>
          <w:kern w:val="0"/>
          <w:szCs w:val="21"/>
        </w:rPr>
        <w:t>采购文件是用以阐明所需设备及服务的情况，以及采购、投标程序和相应的合同条款。采购文件由下述部份组成：</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（1）采购公告</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（2）供应商须知前附表及评分信息</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（3）采购项目需求</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（4）投标文件格式</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（5）合同条款</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（6）通用条款（供应商须知）</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（7）附件</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8</w:t>
      </w:r>
      <w:r>
        <w:rPr>
          <w:rFonts w:ascii="仿宋" w:hAnsi="仿宋" w:eastAsia="仿宋"/>
          <w:b/>
          <w:snapToGrid w:val="0"/>
          <w:kern w:val="0"/>
          <w:szCs w:val="21"/>
        </w:rPr>
        <w:t xml:space="preserve">.  </w:t>
      </w:r>
      <w:r>
        <w:rPr>
          <w:rFonts w:hint="eastAsia" w:ascii="仿宋" w:hAnsi="仿宋" w:eastAsia="仿宋"/>
          <w:b/>
          <w:snapToGrid w:val="0"/>
          <w:kern w:val="0"/>
          <w:szCs w:val="21"/>
        </w:rPr>
        <w:t>采购文件的澄清及修改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w:t>
      </w:r>
      <w:r>
        <w:rPr>
          <w:rFonts w:ascii="仿宋" w:hAnsi="仿宋" w:eastAsia="仿宋"/>
          <w:snapToGrid w:val="0"/>
          <w:kern w:val="0"/>
          <w:szCs w:val="21"/>
        </w:rPr>
        <w:t>.1</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投标人对采购文件如有疑点，可要求澄清，应在投标截止日5日前按采购公告中载明的地址以书面形式（包括信函、传真，下同）通知到采购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将视情况确定采用适当方式予以澄清或以书面形式予以答复，并在其认为必要时，将不标明查询来源的书面答复发给已购买采购文件的每一投标人。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w:t>
      </w:r>
      <w:r>
        <w:rPr>
          <w:rFonts w:ascii="仿宋" w:hAnsi="仿宋" w:eastAsia="仿宋"/>
          <w:snapToGrid w:val="0"/>
          <w:kern w:val="0"/>
          <w:szCs w:val="21"/>
        </w:rPr>
        <w:t>.2</w:t>
      </w:r>
      <w:r>
        <w:rPr>
          <w:rFonts w:hint="eastAsia" w:ascii="仿宋" w:hAnsi="仿宋" w:eastAsia="仿宋"/>
          <w:snapToGrid w:val="0"/>
          <w:kern w:val="0"/>
          <w:szCs w:val="21"/>
        </w:rPr>
        <w:t xml:space="preserve">  在投标截止日3日前，采购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可依据投标人要求澄清的问题修改采购文件，并以书面形式通知所有购买采购文件的每一投标人，对方在收到该通知后应立即以书面的形式予以确认。</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w:t>
      </w:r>
      <w:r>
        <w:rPr>
          <w:rFonts w:ascii="仿宋" w:hAnsi="仿宋" w:eastAsia="仿宋"/>
          <w:snapToGrid w:val="0"/>
          <w:kern w:val="0"/>
          <w:szCs w:val="21"/>
        </w:rPr>
        <w:t xml:space="preserve">.3  </w:t>
      </w:r>
      <w:r>
        <w:rPr>
          <w:rFonts w:hint="eastAsia" w:ascii="仿宋" w:hAnsi="仿宋" w:eastAsia="仿宋"/>
          <w:snapToGrid w:val="0"/>
          <w:kern w:val="0"/>
          <w:szCs w:val="21"/>
        </w:rPr>
        <w:t>为了使投标人在准备投标文件时有合理的时间考虑采购文件的修改，采购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可酌情推迟投标截止时间和开标时间，并以书面形式通知已购买采购文件的每一投标人。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w:t>
      </w:r>
      <w:r>
        <w:rPr>
          <w:rFonts w:ascii="仿宋" w:hAnsi="仿宋" w:eastAsia="仿宋"/>
          <w:snapToGrid w:val="0"/>
          <w:kern w:val="0"/>
          <w:szCs w:val="21"/>
        </w:rPr>
        <w:t xml:space="preserve">.4  </w:t>
      </w:r>
      <w:r>
        <w:rPr>
          <w:rFonts w:hint="eastAsia" w:ascii="仿宋" w:hAnsi="仿宋" w:eastAsia="仿宋"/>
          <w:snapToGrid w:val="0"/>
          <w:kern w:val="0"/>
          <w:szCs w:val="21"/>
        </w:rPr>
        <w:t>采购文件的修改将构成采购文件的一部分，对投标人有约束力。</w:t>
      </w:r>
    </w:p>
    <w:p>
      <w:pPr>
        <w:adjustRightInd w:val="0"/>
        <w:spacing w:line="360" w:lineRule="auto"/>
        <w:rPr>
          <w:rFonts w:ascii="仿宋" w:hAnsi="仿宋" w:eastAsia="仿宋"/>
          <w:snapToGrid w:val="0"/>
          <w:kern w:val="0"/>
          <w:szCs w:val="21"/>
        </w:rPr>
      </w:pPr>
    </w:p>
    <w:p>
      <w:pPr>
        <w:adjustRightInd w:val="0"/>
        <w:spacing w:line="360" w:lineRule="auto"/>
        <w:ind w:firstLine="600"/>
        <w:jc w:val="center"/>
        <w:rPr>
          <w:rFonts w:ascii="仿宋" w:hAnsi="仿宋" w:eastAsia="仿宋"/>
          <w:b/>
          <w:snapToGrid w:val="0"/>
          <w:kern w:val="0"/>
          <w:sz w:val="32"/>
          <w:szCs w:val="32"/>
        </w:rPr>
      </w:pPr>
      <w:bookmarkStart w:id="6" w:name="q6"/>
      <w:bookmarkEnd w:id="6"/>
      <w:r>
        <w:rPr>
          <w:rFonts w:hint="eastAsia" w:ascii="仿宋" w:hAnsi="仿宋" w:eastAsia="仿宋"/>
          <w:b/>
          <w:snapToGrid w:val="0"/>
          <w:kern w:val="0"/>
          <w:sz w:val="32"/>
          <w:szCs w:val="32"/>
        </w:rPr>
        <w:t>Ｃ</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投标文件的编写</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9</w:t>
      </w:r>
      <w:r>
        <w:rPr>
          <w:rFonts w:ascii="仿宋" w:hAnsi="仿宋" w:eastAsia="仿宋"/>
          <w:b/>
          <w:snapToGrid w:val="0"/>
          <w:kern w:val="0"/>
          <w:szCs w:val="21"/>
        </w:rPr>
        <w:t xml:space="preserve">. </w:t>
      </w:r>
      <w:r>
        <w:rPr>
          <w:rFonts w:hint="eastAsia" w:ascii="仿宋" w:hAnsi="仿宋" w:eastAsia="仿宋"/>
          <w:b/>
          <w:snapToGrid w:val="0"/>
          <w:kern w:val="0"/>
          <w:szCs w:val="21"/>
        </w:rPr>
        <w:t>投标语言及计量单位</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w:t>
      </w:r>
      <w:r>
        <w:rPr>
          <w:rFonts w:ascii="仿宋" w:hAnsi="仿宋" w:eastAsia="仿宋"/>
          <w:snapToGrid w:val="0"/>
          <w:kern w:val="0"/>
          <w:szCs w:val="21"/>
        </w:rPr>
        <w:t>.1</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投标文件及投标人和采购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就投标交换的文件和往来的信件，应以中文书写。</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w:t>
      </w:r>
      <w:r>
        <w:rPr>
          <w:rFonts w:ascii="仿宋" w:hAnsi="仿宋" w:eastAsia="仿宋"/>
          <w:snapToGrid w:val="0"/>
          <w:kern w:val="0"/>
          <w:szCs w:val="21"/>
        </w:rPr>
        <w:t>.2</w:t>
      </w:r>
      <w:r>
        <w:rPr>
          <w:rFonts w:hint="eastAsia" w:ascii="仿宋" w:hAnsi="仿宋" w:eastAsia="仿宋"/>
          <w:snapToGrid w:val="0"/>
          <w:kern w:val="0"/>
          <w:szCs w:val="21"/>
        </w:rPr>
        <w:t xml:space="preserve">  除在采购文件的设计思路和方案中另有规定外，计量单位应使用中华人民共和国法定计量单位（国际单位制和国家选定的其他计量单位）。</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10</w:t>
      </w:r>
      <w:r>
        <w:rPr>
          <w:rFonts w:ascii="仿宋" w:hAnsi="仿宋" w:eastAsia="仿宋"/>
          <w:b/>
          <w:snapToGrid w:val="0"/>
          <w:kern w:val="0"/>
          <w:szCs w:val="21"/>
        </w:rPr>
        <w:t xml:space="preserve">. </w:t>
      </w:r>
      <w:r>
        <w:rPr>
          <w:rFonts w:hint="eastAsia" w:ascii="仿宋" w:hAnsi="仿宋" w:eastAsia="仿宋"/>
          <w:b/>
          <w:snapToGrid w:val="0"/>
          <w:kern w:val="0"/>
          <w:szCs w:val="21"/>
        </w:rPr>
        <w:t>投标文件的组成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10</w:t>
      </w:r>
      <w:r>
        <w:rPr>
          <w:rFonts w:ascii="仿宋" w:hAnsi="仿宋" w:eastAsia="仿宋"/>
          <w:snapToGrid w:val="0"/>
          <w:kern w:val="0"/>
          <w:szCs w:val="21"/>
        </w:rPr>
        <w:t>.1</w:t>
      </w:r>
      <w:r>
        <w:rPr>
          <w:rFonts w:hint="eastAsia" w:ascii="仿宋" w:hAnsi="仿宋" w:eastAsia="仿宋"/>
          <w:snapToGrid w:val="0"/>
          <w:kern w:val="0"/>
          <w:szCs w:val="21"/>
        </w:rPr>
        <w:t xml:space="preserve">  投标文件应包括下列部份：</w:t>
      </w:r>
    </w:p>
    <w:p>
      <w:pPr>
        <w:adjustRightInd w:val="0"/>
        <w:spacing w:line="360" w:lineRule="auto"/>
        <w:ind w:left="945" w:leftChars="100" w:hanging="735" w:hangingChars="350"/>
        <w:rPr>
          <w:rFonts w:ascii="仿宋" w:hAnsi="仿宋" w:eastAsia="仿宋"/>
          <w:snapToGrid w:val="0"/>
          <w:kern w:val="0"/>
          <w:szCs w:val="21"/>
        </w:rPr>
      </w:pPr>
      <w:r>
        <w:rPr>
          <w:rFonts w:hint="eastAsia" w:ascii="仿宋" w:hAnsi="仿宋" w:eastAsia="仿宋"/>
          <w:snapToGrid w:val="0"/>
          <w:kern w:val="0"/>
          <w:szCs w:val="21"/>
        </w:rPr>
        <w:t>10.1.1 开标信封：装有“法定代表人证明书、法人授权委托证明书”和“开标一览表”单独密封的信封。</w:t>
      </w:r>
    </w:p>
    <w:p>
      <w:pPr>
        <w:adjustRightInd w:val="0"/>
        <w:spacing w:line="360" w:lineRule="auto"/>
        <w:ind w:firstLine="210" w:firstLineChars="100"/>
        <w:rPr>
          <w:rFonts w:ascii="仿宋" w:hAnsi="仿宋" w:eastAsia="仿宋"/>
          <w:snapToGrid w:val="0"/>
          <w:kern w:val="0"/>
          <w:szCs w:val="21"/>
        </w:rPr>
      </w:pPr>
      <w:r>
        <w:rPr>
          <w:rFonts w:hint="eastAsia" w:ascii="仿宋" w:hAnsi="仿宋" w:eastAsia="仿宋"/>
          <w:snapToGrid w:val="0"/>
          <w:kern w:val="0"/>
          <w:szCs w:val="21"/>
        </w:rPr>
        <w:t>10.1.2 投标文件：</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（1）目录</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（2）评标指引表</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（3）投标函（格式1）</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（4）投标人资格证明文件和资格声明（格式2）</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（5）评分中涉及的承诺及声明函（格式3）</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（6）</w:t>
      </w:r>
      <w:r>
        <w:fldChar w:fldCharType="begin"/>
      </w:r>
      <w:r>
        <w:instrText xml:space="preserve"> HYPERLINK \l "q24" </w:instrText>
      </w:r>
      <w:r>
        <w:fldChar w:fldCharType="separate"/>
      </w:r>
      <w:r>
        <w:rPr>
          <w:rFonts w:hint="eastAsia" w:ascii="仿宋" w:hAnsi="仿宋" w:eastAsia="仿宋"/>
          <w:szCs w:val="21"/>
        </w:rPr>
        <w:t>开标一览表</w:t>
      </w:r>
      <w:r>
        <w:rPr>
          <w:rFonts w:hint="eastAsia" w:ascii="仿宋" w:hAnsi="仿宋" w:eastAsia="仿宋"/>
          <w:szCs w:val="21"/>
        </w:rPr>
        <w:fldChar w:fldCharType="end"/>
      </w:r>
      <w:r>
        <w:rPr>
          <w:rFonts w:hint="eastAsia" w:ascii="仿宋" w:hAnsi="仿宋" w:eastAsia="仿宋"/>
          <w:snapToGrid w:val="0"/>
          <w:kern w:val="0"/>
          <w:szCs w:val="21"/>
        </w:rPr>
        <w:t>（格式4）</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（7）报价表（格式5）</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（8）服务方案（格式6）</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（9）差异表（格式7）</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bCs/>
          <w:snapToGrid w:val="0"/>
          <w:kern w:val="0"/>
          <w:szCs w:val="21"/>
        </w:rPr>
        <w:t>（10）</w:t>
      </w:r>
      <w:r>
        <w:rPr>
          <w:rFonts w:ascii="仿宋" w:hAnsi="仿宋" w:eastAsia="仿宋"/>
          <w:bCs/>
          <w:snapToGrid w:val="0"/>
          <w:kern w:val="0"/>
          <w:szCs w:val="21"/>
        </w:rPr>
        <w:t>其他</w:t>
      </w:r>
      <w:r>
        <w:rPr>
          <w:rFonts w:hint="eastAsia" w:ascii="仿宋" w:hAnsi="仿宋" w:eastAsia="仿宋"/>
          <w:snapToGrid w:val="0"/>
          <w:kern w:val="0"/>
          <w:szCs w:val="21"/>
        </w:rPr>
        <w:t>采购</w:t>
      </w:r>
      <w:r>
        <w:rPr>
          <w:rFonts w:ascii="仿宋" w:hAnsi="仿宋" w:eastAsia="仿宋"/>
          <w:bCs/>
          <w:snapToGrid w:val="0"/>
          <w:kern w:val="0"/>
          <w:szCs w:val="21"/>
        </w:rPr>
        <w:t>文件要求的资料或投标人认为需要补充的资料</w:t>
      </w:r>
      <w:r>
        <w:rPr>
          <w:rFonts w:hint="eastAsia" w:ascii="仿宋" w:hAnsi="仿宋" w:eastAsia="仿宋"/>
          <w:snapToGrid w:val="0"/>
          <w:kern w:val="0"/>
          <w:szCs w:val="21"/>
        </w:rPr>
        <w:t>（格式8）</w:t>
      </w:r>
    </w:p>
    <w:p>
      <w:pPr>
        <w:adjustRightInd w:val="0"/>
        <w:spacing w:line="360" w:lineRule="auto"/>
        <w:rPr>
          <w:rFonts w:ascii="仿宋" w:hAnsi="仿宋" w:eastAsia="仿宋"/>
          <w:snapToGrid w:val="0"/>
          <w:kern w:val="0"/>
          <w:szCs w:val="21"/>
        </w:rPr>
      </w:pPr>
      <w:r>
        <w:rPr>
          <w:rFonts w:hint="eastAsia" w:ascii="仿宋" w:hAnsi="仿宋" w:eastAsia="仿宋"/>
          <w:b/>
          <w:snapToGrid w:val="0"/>
          <w:kern w:val="0"/>
          <w:szCs w:val="21"/>
        </w:rPr>
        <w:t>11</w:t>
      </w:r>
      <w:r>
        <w:rPr>
          <w:rFonts w:ascii="仿宋" w:hAnsi="仿宋" w:eastAsia="仿宋"/>
          <w:b/>
          <w:snapToGrid w:val="0"/>
          <w:kern w:val="0"/>
          <w:szCs w:val="21"/>
        </w:rPr>
        <w:t xml:space="preserve">. </w:t>
      </w:r>
      <w:r>
        <w:rPr>
          <w:rFonts w:hint="eastAsia" w:ascii="仿宋" w:hAnsi="仿宋" w:eastAsia="仿宋"/>
          <w:b/>
          <w:snapToGrid w:val="0"/>
          <w:kern w:val="0"/>
          <w:szCs w:val="21"/>
        </w:rPr>
        <w:t>投标文件格式</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11</w:t>
      </w:r>
      <w:r>
        <w:rPr>
          <w:rFonts w:ascii="仿宋" w:hAnsi="仿宋" w:eastAsia="仿宋"/>
          <w:snapToGrid w:val="0"/>
          <w:kern w:val="0"/>
          <w:szCs w:val="21"/>
        </w:rPr>
        <w:t xml:space="preserve">.1  </w:t>
      </w:r>
      <w:r>
        <w:rPr>
          <w:rFonts w:hint="eastAsia" w:ascii="仿宋" w:hAnsi="仿宋" w:eastAsia="仿宋"/>
          <w:snapToGrid w:val="0"/>
          <w:kern w:val="0"/>
          <w:szCs w:val="21"/>
        </w:rPr>
        <w:t>投标文件必须毫无遗漏地包括本须知第10条规定的内容，投标人提交的投标文件必须毫无例外地使用采购文件所提供投标文件格式（表格可以按同样格式扩展）。</w:t>
      </w:r>
    </w:p>
    <w:p>
      <w:pPr>
        <w:adjustRightInd w:val="0"/>
        <w:spacing w:line="360" w:lineRule="auto"/>
        <w:rPr>
          <w:rFonts w:ascii="仿宋" w:hAnsi="仿宋" w:eastAsia="仿宋"/>
          <w:snapToGrid w:val="0"/>
          <w:kern w:val="0"/>
          <w:szCs w:val="21"/>
        </w:rPr>
      </w:pPr>
      <w:r>
        <w:rPr>
          <w:rFonts w:hint="eastAsia" w:ascii="仿宋" w:hAnsi="仿宋" w:eastAsia="仿宋"/>
          <w:b/>
          <w:snapToGrid w:val="0"/>
          <w:color w:val="FF0000"/>
          <w:kern w:val="0"/>
          <w:szCs w:val="21"/>
          <w:highlight w:val="yellow"/>
        </w:rPr>
        <w:t>注：如采购文件第三部分投标格式与本须知第10条规定的内容不一致，已投标文件第三部分投标格式为准。</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12</w:t>
      </w:r>
      <w:r>
        <w:rPr>
          <w:rFonts w:ascii="仿宋" w:hAnsi="仿宋" w:eastAsia="仿宋"/>
          <w:b/>
          <w:snapToGrid w:val="0"/>
          <w:kern w:val="0"/>
          <w:szCs w:val="21"/>
        </w:rPr>
        <w:t xml:space="preserve">. </w:t>
      </w:r>
      <w:r>
        <w:rPr>
          <w:rFonts w:hint="eastAsia" w:ascii="仿宋" w:hAnsi="仿宋" w:eastAsia="仿宋"/>
          <w:b/>
          <w:snapToGrid w:val="0"/>
          <w:kern w:val="0"/>
          <w:szCs w:val="21"/>
        </w:rPr>
        <w:t>投标报价</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12.1</w:t>
      </w:r>
      <w:r>
        <w:rPr>
          <w:rFonts w:hint="eastAsia" w:ascii="仿宋" w:hAnsi="仿宋" w:eastAsia="仿宋"/>
          <w:snapToGrid w:val="0"/>
          <w:kern w:val="0"/>
          <w:szCs w:val="21"/>
        </w:rPr>
        <w:t xml:space="preserve">  投标报价应为到指定地点价，以人民币为结算单位。</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12.</w:t>
      </w:r>
      <w:r>
        <w:rPr>
          <w:rFonts w:hint="eastAsia" w:ascii="仿宋" w:hAnsi="仿宋" w:eastAsia="仿宋"/>
          <w:snapToGrid w:val="0"/>
          <w:kern w:val="0"/>
          <w:szCs w:val="21"/>
        </w:rPr>
        <w:t>2</w:t>
      </w:r>
      <w:r>
        <w:rPr>
          <w:rFonts w:ascii="仿宋" w:hAnsi="仿宋" w:eastAsia="仿宋"/>
          <w:snapToGrid w:val="0"/>
          <w:kern w:val="0"/>
          <w:szCs w:val="21"/>
        </w:rPr>
        <w:t xml:space="preserve"> </w:t>
      </w:r>
      <w:r>
        <w:rPr>
          <w:rFonts w:hint="eastAsia" w:ascii="仿宋" w:hAnsi="仿宋" w:eastAsia="仿宋"/>
          <w:snapToGrid w:val="0"/>
          <w:kern w:val="0"/>
          <w:szCs w:val="21"/>
        </w:rPr>
        <w:t xml:space="preserve"> 投标人应在采购文件所附的“开标一览表”（格式3）和“报价表”（格式4）上写明投标货物的单价和投标总价。投标人对每种项目只允许有一个报价，采购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不接受有任何选择的报价。</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12.3  </w:t>
      </w:r>
      <w:r>
        <w:rPr>
          <w:rFonts w:hint="eastAsia" w:ascii="仿宋" w:hAnsi="仿宋" w:eastAsia="仿宋"/>
          <w:snapToGrid w:val="0"/>
          <w:kern w:val="0"/>
          <w:szCs w:val="21"/>
        </w:rPr>
        <w:t>此报价作为评标委员会评标标准，但不能限制</w:t>
      </w:r>
      <w:r>
        <w:rPr>
          <w:rFonts w:hint="eastAsia" w:ascii="仿宋" w:hAnsi="仿宋" w:eastAsia="仿宋"/>
          <w:bCs/>
          <w:snapToGrid w:val="0"/>
          <w:kern w:val="0"/>
          <w:szCs w:val="21"/>
        </w:rPr>
        <w:t>采购人</w:t>
      </w:r>
      <w:r>
        <w:rPr>
          <w:rFonts w:hint="eastAsia" w:ascii="仿宋" w:hAnsi="仿宋" w:eastAsia="仿宋"/>
          <w:snapToGrid w:val="0"/>
          <w:kern w:val="0"/>
          <w:szCs w:val="21"/>
        </w:rPr>
        <w:t>以其它方式签订合同的权力。</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1</w:t>
      </w:r>
      <w:r>
        <w:rPr>
          <w:rFonts w:hint="eastAsia" w:ascii="仿宋" w:hAnsi="仿宋" w:eastAsia="仿宋"/>
          <w:b/>
          <w:snapToGrid w:val="0"/>
          <w:kern w:val="0"/>
          <w:szCs w:val="21"/>
        </w:rPr>
        <w:t>3</w:t>
      </w:r>
      <w:r>
        <w:rPr>
          <w:rFonts w:ascii="仿宋" w:hAnsi="仿宋" w:eastAsia="仿宋"/>
          <w:b/>
          <w:snapToGrid w:val="0"/>
          <w:kern w:val="0"/>
          <w:szCs w:val="21"/>
        </w:rPr>
        <w:t xml:space="preserve">. </w:t>
      </w:r>
      <w:r>
        <w:rPr>
          <w:rFonts w:hint="eastAsia" w:ascii="仿宋" w:hAnsi="仿宋" w:eastAsia="仿宋"/>
          <w:b/>
          <w:snapToGrid w:val="0"/>
          <w:kern w:val="0"/>
          <w:szCs w:val="21"/>
        </w:rPr>
        <w:t>投标人资格的证明文件</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3</w:t>
      </w:r>
      <w:r>
        <w:rPr>
          <w:rFonts w:ascii="仿宋" w:hAnsi="仿宋" w:eastAsia="仿宋"/>
          <w:snapToGrid w:val="0"/>
          <w:kern w:val="0"/>
          <w:szCs w:val="21"/>
        </w:rPr>
        <w:t xml:space="preserve">.1  </w:t>
      </w:r>
      <w:r>
        <w:rPr>
          <w:rFonts w:hint="eastAsia" w:ascii="仿宋" w:hAnsi="仿宋" w:eastAsia="仿宋"/>
          <w:snapToGrid w:val="0"/>
          <w:kern w:val="0"/>
          <w:szCs w:val="21"/>
        </w:rPr>
        <w:t>投标人必须提交证明其有资格进行投标，和中标后有能力履行合同的证明文件（格式1与格式2），作为投标文件的一部份。</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1</w:t>
      </w:r>
      <w:r>
        <w:rPr>
          <w:rFonts w:hint="eastAsia" w:ascii="仿宋" w:hAnsi="仿宋" w:eastAsia="仿宋"/>
          <w:b/>
          <w:snapToGrid w:val="0"/>
          <w:kern w:val="0"/>
          <w:szCs w:val="21"/>
        </w:rPr>
        <w:t>4</w:t>
      </w:r>
      <w:r>
        <w:rPr>
          <w:rFonts w:ascii="仿宋" w:hAnsi="仿宋" w:eastAsia="仿宋"/>
          <w:b/>
          <w:snapToGrid w:val="0"/>
          <w:kern w:val="0"/>
          <w:szCs w:val="21"/>
        </w:rPr>
        <w:t xml:space="preserve">. </w:t>
      </w:r>
      <w:r>
        <w:rPr>
          <w:rFonts w:hint="eastAsia" w:ascii="仿宋" w:hAnsi="仿宋" w:eastAsia="仿宋"/>
          <w:b/>
          <w:snapToGrid w:val="0"/>
          <w:kern w:val="0"/>
          <w:szCs w:val="21"/>
        </w:rPr>
        <w:t>投标有效期</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4</w:t>
      </w:r>
      <w:r>
        <w:rPr>
          <w:rFonts w:ascii="仿宋" w:hAnsi="仿宋" w:eastAsia="仿宋"/>
          <w:snapToGrid w:val="0"/>
          <w:kern w:val="0"/>
          <w:szCs w:val="21"/>
        </w:rPr>
        <w:t>.1</w:t>
      </w:r>
      <w:r>
        <w:rPr>
          <w:rFonts w:hint="eastAsia" w:ascii="仿宋" w:hAnsi="仿宋" w:eastAsia="仿宋"/>
          <w:snapToGrid w:val="0"/>
          <w:kern w:val="0"/>
          <w:szCs w:val="21"/>
        </w:rPr>
        <w:t xml:space="preserve">  投标文件的有效期按前附表第7项规定。</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4</w:t>
      </w:r>
      <w:r>
        <w:rPr>
          <w:rFonts w:ascii="仿宋" w:hAnsi="仿宋" w:eastAsia="仿宋"/>
          <w:snapToGrid w:val="0"/>
          <w:kern w:val="0"/>
          <w:szCs w:val="21"/>
        </w:rPr>
        <w:t xml:space="preserve">.2  </w:t>
      </w:r>
      <w:r>
        <w:rPr>
          <w:rFonts w:hint="eastAsia" w:ascii="仿宋" w:hAnsi="仿宋" w:eastAsia="仿宋"/>
          <w:snapToGrid w:val="0"/>
          <w:kern w:val="0"/>
          <w:szCs w:val="21"/>
        </w:rPr>
        <w:t>特殊情况下，采购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可于投标有效期期满之前，要求投标人同意延长投标有效期。投标人可以拒绝或同意上述要求，但要求与答复均须是书面文件。对于同意该要求的投标人，采购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既不要求也不允许其修改投标文件。</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15. </w:t>
      </w:r>
      <w:r>
        <w:rPr>
          <w:rFonts w:hint="eastAsia" w:ascii="仿宋" w:hAnsi="仿宋" w:eastAsia="仿宋"/>
          <w:b/>
          <w:snapToGrid w:val="0"/>
          <w:kern w:val="0"/>
          <w:szCs w:val="21"/>
        </w:rPr>
        <w:t>项目保证金</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15.1</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以下有关项目保证金的条款仅适用于需要缴纳项目保证金的项目。是否需要缴纳项目保证金以《供应商须知前附表》中的规定或说明为准。</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 xml:space="preserve">15.2 </w:t>
      </w:r>
      <w:r>
        <w:rPr>
          <w:rFonts w:hint="eastAsia" w:ascii="仿宋" w:hAnsi="仿宋" w:eastAsia="仿宋"/>
          <w:snapToGrid w:val="0"/>
          <w:kern w:val="0"/>
          <w:szCs w:val="21"/>
        </w:rPr>
        <w:t xml:space="preserve"> 投标人应向采购代理机构提交一笔不少于前附表第8项所规定的项目保证金，以到账为准。</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15.3</w:t>
      </w:r>
      <w:r>
        <w:rPr>
          <w:rFonts w:hint="eastAsia" w:ascii="仿宋" w:hAnsi="仿宋" w:eastAsia="仿宋"/>
          <w:snapToGrid w:val="0"/>
          <w:kern w:val="0"/>
          <w:szCs w:val="21"/>
        </w:rPr>
        <w:t xml:space="preserve">  项目保证金用于保护本次采购免受投标人的行为而引起的风险。</w:t>
      </w:r>
    </w:p>
    <w:p>
      <w:pPr>
        <w:adjustRightInd w:val="0"/>
        <w:spacing w:line="288" w:lineRule="auto"/>
        <w:ind w:left="630" w:hanging="630" w:hangingChars="300"/>
        <w:rPr>
          <w:rFonts w:ascii="仿宋" w:hAnsi="仿宋" w:eastAsia="仿宋"/>
          <w:snapToGrid w:val="0"/>
          <w:kern w:val="0"/>
          <w:szCs w:val="21"/>
        </w:rPr>
      </w:pPr>
      <w:r>
        <w:rPr>
          <w:rFonts w:ascii="仿宋" w:hAnsi="仿宋" w:eastAsia="仿宋"/>
          <w:snapToGrid w:val="0"/>
          <w:kern w:val="0"/>
          <w:szCs w:val="21"/>
        </w:rPr>
        <w:t>15.</w:t>
      </w:r>
      <w:r>
        <w:rPr>
          <w:rFonts w:hint="eastAsia" w:ascii="仿宋" w:hAnsi="仿宋" w:eastAsia="仿宋"/>
          <w:snapToGrid w:val="0"/>
          <w:kern w:val="0"/>
          <w:szCs w:val="21"/>
        </w:rPr>
        <w:t>4</w:t>
      </w:r>
      <w:r>
        <w:rPr>
          <w:rFonts w:ascii="仿宋" w:hAnsi="仿宋" w:eastAsia="仿宋"/>
          <w:snapToGrid w:val="0"/>
          <w:kern w:val="0"/>
          <w:szCs w:val="21"/>
        </w:rPr>
        <w:t xml:space="preserve">  </w:t>
      </w:r>
      <w:r>
        <w:rPr>
          <w:rFonts w:hint="eastAsia" w:ascii="仿宋" w:hAnsi="仿宋" w:eastAsia="仿宋"/>
          <w:snapToGrid w:val="0"/>
          <w:kern w:val="0"/>
          <w:szCs w:val="21"/>
        </w:rPr>
        <w:t>项目保证金应以支票、汇票、本票或采购机构能够接受的银行保函等其它非现金形式提交。（注：必须从投标供应商基本账户转出，否则其投标无效。）</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 xml:space="preserve">15.5  </w:t>
      </w:r>
      <w:r>
        <w:rPr>
          <w:rFonts w:hint="eastAsia" w:ascii="仿宋" w:hAnsi="仿宋" w:eastAsia="仿宋"/>
          <w:snapToGrid w:val="0"/>
          <w:kern w:val="0"/>
          <w:szCs w:val="21"/>
        </w:rPr>
        <w:t>未按规定提交项目保证金的投标，将被视为无效投标。</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 xml:space="preserve">15.6 </w:t>
      </w:r>
      <w:r>
        <w:rPr>
          <w:rFonts w:hint="eastAsia" w:ascii="仿宋" w:hAnsi="仿宋" w:eastAsia="仿宋"/>
          <w:snapToGrid w:val="0"/>
          <w:kern w:val="0"/>
          <w:szCs w:val="21"/>
        </w:rPr>
        <w:t xml:space="preserve"> 未中标的投标人的项目保证金，采购代理机构将在中标通知书发出且收到投标人的《项目保证金退还申请表》后5个工作日内退还。</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 xml:space="preserve">15.7 </w:t>
      </w:r>
      <w:r>
        <w:rPr>
          <w:rFonts w:hint="eastAsia" w:ascii="仿宋" w:hAnsi="仿宋" w:eastAsia="仿宋"/>
          <w:snapToGrid w:val="0"/>
          <w:kern w:val="0"/>
          <w:szCs w:val="21"/>
        </w:rPr>
        <w:t xml:space="preserve"> 中标方的项目保证金</w:t>
      </w:r>
      <w:r>
        <w:rPr>
          <w:rFonts w:ascii="仿宋" w:hAnsi="仿宋" w:eastAsia="仿宋"/>
          <w:snapToGrid w:val="0"/>
          <w:kern w:val="0"/>
          <w:szCs w:val="21"/>
        </w:rPr>
        <w:t>，</w:t>
      </w:r>
      <w:r>
        <w:rPr>
          <w:rFonts w:hint="eastAsia" w:ascii="仿宋" w:hAnsi="仿宋" w:eastAsia="仿宋"/>
          <w:snapToGrid w:val="0"/>
          <w:kern w:val="0"/>
          <w:szCs w:val="21"/>
        </w:rPr>
        <w:t>采购代理机构将在中标方签订合同并支付采购代理服务费后5个工作日内退还。</w:t>
      </w:r>
    </w:p>
    <w:p>
      <w:pPr>
        <w:adjustRightInd w:val="0"/>
        <w:spacing w:line="288" w:lineRule="auto"/>
        <w:rPr>
          <w:rFonts w:ascii="仿宋" w:hAnsi="仿宋" w:eastAsia="仿宋"/>
          <w:snapToGrid w:val="0"/>
          <w:kern w:val="0"/>
          <w:szCs w:val="21"/>
        </w:rPr>
      </w:pPr>
      <w:r>
        <w:rPr>
          <w:rFonts w:hint="eastAsia" w:ascii="仿宋" w:hAnsi="仿宋" w:eastAsia="仿宋"/>
          <w:snapToGrid w:val="0"/>
          <w:kern w:val="0"/>
          <w:szCs w:val="21"/>
        </w:rPr>
        <w:t>15.</w:t>
      </w:r>
      <w:r>
        <w:rPr>
          <w:rFonts w:ascii="仿宋" w:hAnsi="仿宋" w:eastAsia="仿宋"/>
          <w:snapToGrid w:val="0"/>
          <w:kern w:val="0"/>
          <w:szCs w:val="21"/>
        </w:rPr>
        <w:t>8</w:t>
      </w:r>
      <w:r>
        <w:rPr>
          <w:rFonts w:hint="eastAsia" w:ascii="仿宋" w:hAnsi="仿宋" w:eastAsia="仿宋"/>
          <w:snapToGrid w:val="0"/>
          <w:kern w:val="0"/>
          <w:szCs w:val="21"/>
        </w:rPr>
        <w:t xml:space="preserve">  发生以下情况项目保证金将被没收：</w:t>
      </w:r>
    </w:p>
    <w:p>
      <w:pPr>
        <w:adjustRightInd w:val="0"/>
        <w:spacing w:line="288" w:lineRule="auto"/>
        <w:ind w:left="630" w:hanging="630" w:hangingChars="300"/>
        <w:rPr>
          <w:rFonts w:ascii="仿宋" w:hAnsi="仿宋" w:eastAsia="仿宋"/>
          <w:snapToGrid w:val="0"/>
          <w:kern w:val="0"/>
          <w:szCs w:val="21"/>
        </w:rPr>
      </w:pPr>
      <w:r>
        <w:rPr>
          <w:rFonts w:hint="eastAsia" w:ascii="仿宋" w:hAnsi="仿宋" w:eastAsia="仿宋"/>
          <w:snapToGrid w:val="0"/>
          <w:kern w:val="0"/>
          <w:szCs w:val="21"/>
        </w:rPr>
        <w:t>（1）投标人在投标有效期内撤销投标文件；</w:t>
      </w:r>
    </w:p>
    <w:p>
      <w:pPr>
        <w:adjustRightInd w:val="0"/>
        <w:spacing w:line="288" w:lineRule="auto"/>
        <w:rPr>
          <w:rFonts w:ascii="仿宋" w:hAnsi="仿宋" w:eastAsia="仿宋"/>
          <w:snapToGrid w:val="0"/>
          <w:kern w:val="0"/>
          <w:szCs w:val="21"/>
        </w:rPr>
      </w:pPr>
      <w:r>
        <w:rPr>
          <w:rFonts w:hint="eastAsia" w:ascii="仿宋" w:hAnsi="仿宋" w:eastAsia="仿宋"/>
          <w:snapToGrid w:val="0"/>
          <w:kern w:val="0"/>
          <w:szCs w:val="21"/>
        </w:rPr>
        <w:t>（3）投标人串通投标或者以其他弄虚作假方式投标；</w:t>
      </w:r>
    </w:p>
    <w:p>
      <w:pPr>
        <w:adjustRightInd w:val="0"/>
        <w:spacing w:line="288" w:lineRule="auto"/>
        <w:rPr>
          <w:rFonts w:ascii="仿宋" w:hAnsi="仿宋" w:eastAsia="仿宋"/>
          <w:snapToGrid w:val="0"/>
          <w:kern w:val="0"/>
          <w:szCs w:val="21"/>
        </w:rPr>
      </w:pPr>
      <w:r>
        <w:rPr>
          <w:rFonts w:hint="eastAsia" w:ascii="仿宋" w:hAnsi="仿宋" w:eastAsia="仿宋"/>
          <w:snapToGrid w:val="0"/>
          <w:kern w:val="0"/>
          <w:szCs w:val="21"/>
        </w:rPr>
        <w:t>（4）如果中标方未能做到：</w:t>
      </w:r>
    </w:p>
    <w:p>
      <w:pPr>
        <w:adjustRightInd w:val="0"/>
        <w:spacing w:line="288" w:lineRule="auto"/>
        <w:ind w:firstLine="630" w:firstLineChars="300"/>
        <w:rPr>
          <w:rFonts w:ascii="仿宋" w:hAnsi="仿宋" w:eastAsia="仿宋"/>
          <w:snapToGrid w:val="0"/>
          <w:kern w:val="0"/>
          <w:szCs w:val="21"/>
        </w:rPr>
      </w:pPr>
      <w:r>
        <w:rPr>
          <w:rFonts w:hint="eastAsia" w:ascii="仿宋" w:hAnsi="仿宋" w:eastAsia="仿宋"/>
          <w:snapToGrid w:val="0"/>
          <w:kern w:val="0"/>
          <w:szCs w:val="21"/>
        </w:rPr>
        <w:t>按本须知第32条规定签订合同；或</w:t>
      </w:r>
    </w:p>
    <w:p>
      <w:pPr>
        <w:adjustRightInd w:val="0"/>
        <w:spacing w:line="288" w:lineRule="auto"/>
        <w:ind w:firstLine="630" w:firstLineChars="300"/>
        <w:rPr>
          <w:rFonts w:ascii="仿宋" w:hAnsi="仿宋" w:eastAsia="仿宋"/>
          <w:snapToGrid w:val="0"/>
          <w:kern w:val="0"/>
          <w:szCs w:val="21"/>
        </w:rPr>
      </w:pPr>
      <w:r>
        <w:rPr>
          <w:rFonts w:hint="eastAsia" w:ascii="仿宋" w:hAnsi="仿宋" w:eastAsia="仿宋"/>
          <w:snapToGrid w:val="0"/>
          <w:kern w:val="0"/>
          <w:szCs w:val="21"/>
        </w:rPr>
        <w:t>按本须知第33条规定提供履约保证金；或</w:t>
      </w:r>
    </w:p>
    <w:p>
      <w:pPr>
        <w:adjustRightInd w:val="0"/>
        <w:spacing w:line="288" w:lineRule="auto"/>
        <w:ind w:firstLine="630" w:firstLineChars="300"/>
        <w:rPr>
          <w:rFonts w:ascii="仿宋" w:hAnsi="仿宋" w:eastAsia="仿宋"/>
          <w:snapToGrid w:val="0"/>
          <w:kern w:val="0"/>
          <w:szCs w:val="21"/>
        </w:rPr>
      </w:pPr>
      <w:r>
        <w:rPr>
          <w:rFonts w:hint="eastAsia" w:ascii="仿宋" w:hAnsi="仿宋" w:eastAsia="仿宋"/>
          <w:snapToGrid w:val="0"/>
          <w:kern w:val="0"/>
          <w:szCs w:val="21"/>
        </w:rPr>
        <w:t>按本须知第34条规定缴纳采购代理服务费。</w:t>
      </w:r>
    </w:p>
    <w:p>
      <w:pPr>
        <w:pStyle w:val="6"/>
        <w:rPr>
          <w:rFonts w:ascii="仿宋" w:hAnsi="仿宋" w:eastAsia="仿宋"/>
          <w:szCs w:val="21"/>
        </w:rPr>
      </w:pPr>
      <w:r>
        <w:rPr>
          <w:rFonts w:hint="eastAsia" w:ascii="仿宋" w:hAnsi="仿宋" w:eastAsia="仿宋"/>
          <w:snapToGrid w:val="0"/>
          <w:kern w:val="0"/>
          <w:szCs w:val="21"/>
        </w:rPr>
        <w:t>（5） 法律法规规定的其它情况。</w:t>
      </w:r>
    </w:p>
    <w:p>
      <w:pPr>
        <w:tabs>
          <w:tab w:val="left" w:pos="330"/>
        </w:tabs>
        <w:spacing w:line="360" w:lineRule="auto"/>
        <w:rPr>
          <w:rFonts w:ascii="仿宋" w:hAnsi="仿宋" w:eastAsia="仿宋"/>
          <w:b/>
          <w:szCs w:val="21"/>
        </w:rPr>
      </w:pPr>
      <w:r>
        <w:rPr>
          <w:rFonts w:hint="eastAsia" w:ascii="仿宋" w:hAnsi="仿宋" w:eastAsia="仿宋"/>
          <w:b/>
          <w:szCs w:val="21"/>
        </w:rPr>
        <w:t>16. 投标预备会（</w:t>
      </w:r>
      <w:r>
        <w:rPr>
          <w:rFonts w:hint="eastAsia" w:ascii="仿宋" w:hAnsi="仿宋" w:eastAsia="仿宋"/>
          <w:b/>
          <w:snapToGrid w:val="0"/>
          <w:kern w:val="0"/>
          <w:szCs w:val="21"/>
        </w:rPr>
        <w:t>答疑会）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16.1  投标预备会（答疑会），如采购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认为有必要召开投标预备会，投标人应按照前附表第9项规定的或采购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另行书面通知的时间和地点，派出代表出席采购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主持的投标预备会。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 xml:space="preserve">16.2  投标预备会的目的是澄清、解答投标人在查阅采购文件后和现场踏勘中可能提出的任何方面的问题。 </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16.3  投标人提出的与投标有关的任何采购问题须以书面形式给采购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。在投标预备会上，采购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将做出澄清和解答。</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16.4  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在投标预备会上所做出的澄清和解答，以书面答复为准，投标人在收到投标答疑纪要时应以书面形式予以确认。答疑纪要的有效性规定按照本须知第8</w:t>
      </w:r>
      <w:r>
        <w:rPr>
          <w:rFonts w:ascii="仿宋" w:hAnsi="仿宋" w:eastAsia="仿宋"/>
          <w:snapToGrid w:val="0"/>
          <w:kern w:val="0"/>
          <w:szCs w:val="21"/>
        </w:rPr>
        <w:t>.</w:t>
      </w:r>
      <w:r>
        <w:rPr>
          <w:rFonts w:hint="eastAsia" w:ascii="仿宋" w:hAnsi="仿宋" w:eastAsia="仿宋"/>
          <w:snapToGrid w:val="0"/>
          <w:kern w:val="0"/>
          <w:szCs w:val="21"/>
        </w:rPr>
        <w:t>2、8</w:t>
      </w:r>
      <w:r>
        <w:rPr>
          <w:rFonts w:ascii="仿宋" w:hAnsi="仿宋" w:eastAsia="仿宋"/>
          <w:snapToGrid w:val="0"/>
          <w:kern w:val="0"/>
          <w:szCs w:val="21"/>
        </w:rPr>
        <w:t>.4</w:t>
      </w:r>
      <w:r>
        <w:rPr>
          <w:rFonts w:hint="eastAsia" w:ascii="仿宋" w:hAnsi="仿宋" w:eastAsia="仿宋"/>
          <w:snapToGrid w:val="0"/>
          <w:kern w:val="0"/>
          <w:szCs w:val="21"/>
        </w:rPr>
        <w:t>款规定执行。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16.5  未出席投标预备会不作为否定投标人资格的理由。</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17. </w:t>
      </w:r>
      <w:r>
        <w:rPr>
          <w:rFonts w:hint="eastAsia" w:ascii="仿宋" w:hAnsi="仿宋" w:eastAsia="仿宋"/>
          <w:b/>
          <w:snapToGrid w:val="0"/>
          <w:kern w:val="0"/>
          <w:szCs w:val="21"/>
        </w:rPr>
        <w:t>投标文件的份数和签署</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17.1  </w:t>
      </w:r>
      <w:r>
        <w:rPr>
          <w:rFonts w:hint="eastAsia" w:ascii="仿宋" w:hAnsi="仿宋" w:eastAsia="仿宋"/>
          <w:snapToGrid w:val="0"/>
          <w:kern w:val="0"/>
          <w:szCs w:val="21"/>
        </w:rPr>
        <w:t>投标文件数量按前附表第10项所述，须在每一份投标文件上明确注明“正本”或“副本”字样。一旦正本和副本有差异，以正本为准。</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17.2  </w:t>
      </w:r>
      <w:r>
        <w:rPr>
          <w:rFonts w:hint="eastAsia" w:ascii="仿宋" w:hAnsi="仿宋" w:eastAsia="仿宋"/>
          <w:snapToGrid w:val="0"/>
          <w:kern w:val="0"/>
          <w:szCs w:val="21"/>
        </w:rPr>
        <w:t>为了便于投标文件保存，需提交一份投标文件正文盖章扫描件（.pdf）电子档一份。</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17.</w:t>
      </w:r>
      <w:r>
        <w:rPr>
          <w:rFonts w:hint="eastAsia" w:ascii="仿宋" w:hAnsi="仿宋" w:eastAsia="仿宋"/>
          <w:snapToGrid w:val="0"/>
          <w:kern w:val="0"/>
          <w:szCs w:val="21"/>
        </w:rPr>
        <w:t>3</w:t>
      </w:r>
      <w:r>
        <w:rPr>
          <w:rFonts w:ascii="仿宋" w:hAnsi="仿宋" w:eastAsia="仿宋"/>
          <w:snapToGrid w:val="0"/>
          <w:kern w:val="0"/>
          <w:szCs w:val="21"/>
        </w:rPr>
        <w:t xml:space="preserve"> </w:t>
      </w:r>
      <w:r>
        <w:rPr>
          <w:rFonts w:hint="eastAsia" w:ascii="仿宋" w:hAnsi="仿宋" w:eastAsia="仿宋"/>
          <w:snapToGrid w:val="0"/>
          <w:kern w:val="0"/>
          <w:szCs w:val="21"/>
        </w:rPr>
        <w:t xml:space="preserve"> 投标文件正本及开标一览表须打印，并经法定代表人或其授权代表签字和盖章，投标文件的副本可采用正本复印件。</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17.</w:t>
      </w:r>
      <w:r>
        <w:rPr>
          <w:rFonts w:hint="eastAsia" w:ascii="仿宋" w:hAnsi="仿宋" w:eastAsia="仿宋"/>
          <w:snapToGrid w:val="0"/>
          <w:kern w:val="0"/>
          <w:szCs w:val="21"/>
        </w:rPr>
        <w:t>4</w:t>
      </w:r>
      <w:r>
        <w:rPr>
          <w:rFonts w:ascii="仿宋" w:hAnsi="仿宋" w:eastAsia="仿宋"/>
          <w:snapToGrid w:val="0"/>
          <w:kern w:val="0"/>
          <w:szCs w:val="21"/>
        </w:rPr>
        <w:t xml:space="preserve">  </w:t>
      </w:r>
      <w:r>
        <w:rPr>
          <w:rFonts w:hint="eastAsia" w:ascii="仿宋" w:hAnsi="仿宋" w:eastAsia="仿宋"/>
          <w:snapToGrid w:val="0"/>
          <w:kern w:val="0"/>
          <w:szCs w:val="21"/>
        </w:rPr>
        <w:t>除投标人对错处做必要修改外，投标文件中不许有加行、涂抹或改写，如有修改遗漏处，必须由投标人法定代表人或其授权代表签字和盖章。</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17.</w:t>
      </w:r>
      <w:r>
        <w:rPr>
          <w:rFonts w:hint="eastAsia" w:ascii="仿宋" w:hAnsi="仿宋" w:eastAsia="仿宋"/>
          <w:snapToGrid w:val="0"/>
          <w:kern w:val="0"/>
          <w:szCs w:val="21"/>
        </w:rPr>
        <w:t>5</w:t>
      </w:r>
      <w:r>
        <w:rPr>
          <w:rFonts w:ascii="仿宋" w:hAnsi="仿宋" w:eastAsia="仿宋"/>
          <w:snapToGrid w:val="0"/>
          <w:kern w:val="0"/>
          <w:szCs w:val="21"/>
        </w:rPr>
        <w:t xml:space="preserve">  </w:t>
      </w:r>
      <w:r>
        <w:rPr>
          <w:rFonts w:hint="eastAsia" w:ascii="仿宋" w:hAnsi="仿宋" w:eastAsia="仿宋"/>
          <w:snapToGrid w:val="0"/>
          <w:kern w:val="0"/>
          <w:szCs w:val="21"/>
        </w:rPr>
        <w:t>电报、电话、传真形式的投标概不接受。</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17.6  投标文件不符合上述规定，为无效投标。</w:t>
      </w:r>
    </w:p>
    <w:p>
      <w:pPr>
        <w:adjustRightInd w:val="0"/>
        <w:spacing w:line="360" w:lineRule="auto"/>
        <w:rPr>
          <w:rFonts w:ascii="仿宋" w:hAnsi="仿宋" w:eastAsia="仿宋"/>
          <w:snapToGrid w:val="0"/>
          <w:kern w:val="0"/>
          <w:szCs w:val="21"/>
        </w:rPr>
      </w:pPr>
    </w:p>
    <w:p>
      <w:pPr>
        <w:adjustRightInd w:val="0"/>
        <w:spacing w:line="360" w:lineRule="auto"/>
        <w:jc w:val="center"/>
        <w:rPr>
          <w:rFonts w:ascii="仿宋" w:hAnsi="仿宋" w:eastAsia="仿宋"/>
          <w:b/>
          <w:snapToGrid w:val="0"/>
          <w:kern w:val="0"/>
          <w:sz w:val="32"/>
          <w:szCs w:val="32"/>
        </w:rPr>
      </w:pPr>
      <w:bookmarkStart w:id="7" w:name="q7"/>
      <w:bookmarkEnd w:id="7"/>
      <w:r>
        <w:rPr>
          <w:rFonts w:hint="eastAsia" w:ascii="仿宋" w:hAnsi="仿宋" w:eastAsia="仿宋"/>
          <w:b/>
          <w:snapToGrid w:val="0"/>
          <w:kern w:val="0"/>
          <w:sz w:val="32"/>
          <w:szCs w:val="32"/>
        </w:rPr>
        <w:t>Ｄ</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投标文件的递交</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18.</w:t>
      </w:r>
      <w:r>
        <w:rPr>
          <w:rFonts w:ascii="仿宋" w:hAnsi="仿宋" w:eastAsia="仿宋"/>
          <w:b/>
          <w:snapToGrid w:val="0"/>
          <w:kern w:val="0"/>
          <w:szCs w:val="21"/>
        </w:rPr>
        <w:t xml:space="preserve"> </w:t>
      </w:r>
      <w:r>
        <w:rPr>
          <w:rFonts w:hint="eastAsia" w:ascii="仿宋" w:hAnsi="仿宋" w:eastAsia="仿宋"/>
          <w:b/>
          <w:snapToGrid w:val="0"/>
          <w:kern w:val="0"/>
          <w:szCs w:val="21"/>
        </w:rPr>
        <w:t>投标文件的密封和标记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18.1须在每一份投标文件封面上明确注明“正本”或“副本”字样。一旦正本和副本有差异，以正本为准。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18.2投标文件完整密封（包含一份正本和四份副本）。</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18.3投标人应将投标文件正文扫描件电子档单独密封于一信封，在信封上注明“备份电子档”。</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18.4 将按本须知第18.2、18.3款密封好的“投标文件”和“备份电子档”一起封装在一个外层包封中，同时还应：</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(1) 写明采购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名称；</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(2) 注明下列识别标志：</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A</w:t>
      </w:r>
      <w:r>
        <w:rPr>
          <w:rFonts w:hint="eastAsia" w:ascii="仿宋" w:hAnsi="仿宋" w:eastAsia="仿宋"/>
          <w:snapToGrid w:val="0"/>
          <w:kern w:val="0"/>
          <w:szCs w:val="21"/>
        </w:rPr>
        <w:t>、</w:t>
      </w:r>
      <w:r>
        <w:rPr>
          <w:rFonts w:ascii="仿宋" w:hAnsi="仿宋" w:eastAsia="仿宋"/>
          <w:snapToGrid w:val="0"/>
          <w:kern w:val="0"/>
          <w:szCs w:val="21"/>
        </w:rPr>
        <w:t>项目编号</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B</w:t>
      </w:r>
      <w:r>
        <w:rPr>
          <w:rFonts w:hint="eastAsia" w:ascii="仿宋" w:hAnsi="仿宋" w:eastAsia="仿宋"/>
          <w:snapToGrid w:val="0"/>
          <w:kern w:val="0"/>
          <w:szCs w:val="21"/>
        </w:rPr>
        <w:t>、</w:t>
      </w:r>
      <w:r>
        <w:rPr>
          <w:rFonts w:ascii="仿宋" w:hAnsi="仿宋" w:eastAsia="仿宋"/>
          <w:snapToGrid w:val="0"/>
          <w:kern w:val="0"/>
          <w:szCs w:val="21"/>
        </w:rPr>
        <w:t>项目名称</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C</w:t>
      </w:r>
      <w:r>
        <w:rPr>
          <w:rFonts w:hint="eastAsia" w:ascii="仿宋" w:hAnsi="仿宋" w:eastAsia="仿宋"/>
          <w:snapToGrid w:val="0"/>
          <w:kern w:val="0"/>
          <w:szCs w:val="21"/>
        </w:rPr>
        <w:t>、</w:t>
      </w:r>
      <w:r>
        <w:rPr>
          <w:rFonts w:ascii="仿宋" w:hAnsi="仿宋" w:eastAsia="仿宋"/>
          <w:snapToGrid w:val="0"/>
          <w:kern w:val="0"/>
          <w:szCs w:val="21"/>
        </w:rPr>
        <w:t>投标人名称</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D</w:t>
      </w:r>
      <w:r>
        <w:rPr>
          <w:rFonts w:hint="eastAsia" w:ascii="仿宋" w:hAnsi="仿宋" w:eastAsia="仿宋"/>
          <w:snapToGrid w:val="0"/>
          <w:kern w:val="0"/>
          <w:szCs w:val="21"/>
        </w:rPr>
        <w:t>、</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年</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月</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日</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时</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分（开标时间）前不得开封。</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18.5</w:t>
      </w:r>
      <w:r>
        <w:rPr>
          <w:rFonts w:ascii="仿宋" w:hAnsi="仿宋" w:eastAsia="仿宋"/>
          <w:snapToGrid w:val="0"/>
          <w:kern w:val="0"/>
          <w:szCs w:val="21"/>
        </w:rPr>
        <w:t xml:space="preserve">  </w:t>
      </w:r>
      <w:r>
        <w:rPr>
          <w:rFonts w:hint="eastAsia" w:ascii="仿宋" w:hAnsi="仿宋" w:eastAsia="仿宋"/>
          <w:snapToGrid w:val="0"/>
          <w:kern w:val="0"/>
          <w:szCs w:val="21"/>
        </w:rPr>
        <w:t>投标人应将“法定代表人证明书、法人授权委托证明书”和“开标一览表”密封于一信封，在递交投标文件时单独交与采购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，在信封上应：</w:t>
      </w:r>
    </w:p>
    <w:p>
      <w:pPr>
        <w:tabs>
          <w:tab w:val="left" w:pos="1470"/>
        </w:tabs>
        <w:adjustRightInd w:val="0"/>
        <w:spacing w:line="360" w:lineRule="auto"/>
        <w:ind w:left="629" w:leftChars="172" w:hanging="268" w:hangingChars="128"/>
        <w:rPr>
          <w:rFonts w:ascii="仿宋" w:hAnsi="仿宋" w:eastAsia="仿宋"/>
          <w:snapToGrid w:val="0"/>
          <w:kern w:val="0"/>
          <w:szCs w:val="21"/>
        </w:rPr>
      </w:pPr>
      <w:r>
        <w:rPr>
          <w:rFonts w:hint="eastAsia" w:ascii="仿宋" w:hAnsi="仿宋" w:eastAsia="仿宋"/>
          <w:snapToGrid w:val="0"/>
          <w:kern w:val="0"/>
          <w:szCs w:val="21"/>
        </w:rPr>
        <w:t>(1)  写明采购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名称；</w:t>
      </w:r>
    </w:p>
    <w:p>
      <w:pPr>
        <w:tabs>
          <w:tab w:val="left" w:pos="1470"/>
        </w:tabs>
        <w:adjustRightInd w:val="0"/>
        <w:spacing w:line="360" w:lineRule="auto"/>
        <w:ind w:left="629" w:leftChars="172" w:hanging="268" w:hangingChars="128"/>
        <w:rPr>
          <w:rFonts w:ascii="仿宋" w:hAnsi="仿宋" w:eastAsia="仿宋"/>
          <w:snapToGrid w:val="0"/>
          <w:kern w:val="0"/>
          <w:szCs w:val="21"/>
        </w:rPr>
      </w:pPr>
      <w:r>
        <w:rPr>
          <w:rFonts w:hint="eastAsia" w:ascii="仿宋" w:hAnsi="仿宋" w:eastAsia="仿宋"/>
          <w:snapToGrid w:val="0"/>
          <w:kern w:val="0"/>
          <w:szCs w:val="21"/>
        </w:rPr>
        <w:t>(2)  注明下列识别标志：</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A</w:t>
      </w:r>
      <w:r>
        <w:rPr>
          <w:rFonts w:hint="eastAsia" w:ascii="仿宋" w:hAnsi="仿宋" w:eastAsia="仿宋"/>
          <w:snapToGrid w:val="0"/>
          <w:kern w:val="0"/>
          <w:szCs w:val="21"/>
        </w:rPr>
        <w:t>、项目</w:t>
      </w:r>
      <w:r>
        <w:rPr>
          <w:rFonts w:ascii="仿宋" w:hAnsi="仿宋" w:eastAsia="仿宋"/>
          <w:snapToGrid w:val="0"/>
          <w:kern w:val="0"/>
          <w:szCs w:val="21"/>
        </w:rPr>
        <w:t>编号</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B</w:t>
      </w:r>
      <w:r>
        <w:rPr>
          <w:rFonts w:hint="eastAsia" w:ascii="仿宋" w:hAnsi="仿宋" w:eastAsia="仿宋"/>
          <w:snapToGrid w:val="0"/>
          <w:kern w:val="0"/>
          <w:szCs w:val="21"/>
        </w:rPr>
        <w:t>、</w:t>
      </w:r>
      <w:r>
        <w:rPr>
          <w:rFonts w:ascii="仿宋" w:hAnsi="仿宋" w:eastAsia="仿宋"/>
          <w:snapToGrid w:val="0"/>
          <w:kern w:val="0"/>
          <w:szCs w:val="21"/>
        </w:rPr>
        <w:t>项目名称</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C</w:t>
      </w:r>
      <w:r>
        <w:rPr>
          <w:rFonts w:hint="eastAsia" w:ascii="仿宋" w:hAnsi="仿宋" w:eastAsia="仿宋"/>
          <w:snapToGrid w:val="0"/>
          <w:kern w:val="0"/>
          <w:szCs w:val="21"/>
        </w:rPr>
        <w:t>、</w:t>
      </w:r>
      <w:r>
        <w:rPr>
          <w:rFonts w:ascii="仿宋" w:hAnsi="仿宋" w:eastAsia="仿宋"/>
          <w:snapToGrid w:val="0"/>
          <w:kern w:val="0"/>
          <w:szCs w:val="21"/>
        </w:rPr>
        <w:t>投标人名称</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D</w:t>
      </w:r>
      <w:r>
        <w:rPr>
          <w:rFonts w:hint="eastAsia" w:ascii="仿宋" w:hAnsi="仿宋" w:eastAsia="仿宋"/>
          <w:snapToGrid w:val="0"/>
          <w:kern w:val="0"/>
          <w:szCs w:val="21"/>
        </w:rPr>
        <w:t>、</w:t>
      </w:r>
      <w:r>
        <w:rPr>
          <w:rFonts w:ascii="仿宋" w:hAnsi="仿宋" w:eastAsia="仿宋"/>
          <w:snapToGrid w:val="0"/>
          <w:kern w:val="0"/>
          <w:szCs w:val="21"/>
        </w:rPr>
        <w:t>注明</w:t>
      </w:r>
      <w:r>
        <w:rPr>
          <w:rFonts w:hint="eastAsia" w:ascii="仿宋" w:hAnsi="仿宋" w:eastAsia="仿宋"/>
          <w:snapToGrid w:val="0"/>
          <w:kern w:val="0"/>
          <w:szCs w:val="21"/>
        </w:rPr>
        <w:t>：“开标一览表”和“法定代表人证明书、法人授权委托证明书”</w:t>
      </w:r>
    </w:p>
    <w:p>
      <w:pPr>
        <w:adjustRightInd w:val="0"/>
        <w:spacing w:line="360" w:lineRule="auto"/>
        <w:ind w:firstLine="525" w:firstLineChars="250"/>
        <w:rPr>
          <w:rFonts w:ascii="仿宋" w:hAnsi="仿宋" w:eastAsia="仿宋"/>
          <w:snapToGrid w:val="0"/>
          <w:kern w:val="0"/>
          <w:szCs w:val="21"/>
        </w:rPr>
      </w:pPr>
      <w:r>
        <w:rPr>
          <w:rFonts w:ascii="仿宋" w:hAnsi="仿宋" w:eastAsia="仿宋"/>
          <w:snapToGrid w:val="0"/>
          <w:kern w:val="0"/>
          <w:szCs w:val="21"/>
        </w:rPr>
        <w:t>E</w:t>
      </w:r>
      <w:r>
        <w:rPr>
          <w:rFonts w:hint="eastAsia" w:ascii="仿宋" w:hAnsi="仿宋" w:eastAsia="仿宋"/>
          <w:snapToGrid w:val="0"/>
          <w:kern w:val="0"/>
          <w:szCs w:val="21"/>
        </w:rPr>
        <w:t>、</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年</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月</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日</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时</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分（开标时间）前不得开封。</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18.6  除了按本须知第18.4、18.5款所要求的识别字样外，在所有投标文件密封袋上还应写明投标人的名称与地址、邮政编码，以便投标按本须知第20条宣布“迟到”时，投标文件可以原封退回；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18.7  如果投标文件没有按本投标须知第18.</w:t>
      </w:r>
      <w:r>
        <w:rPr>
          <w:rFonts w:ascii="仿宋" w:hAnsi="仿宋" w:eastAsia="仿宋"/>
          <w:snapToGrid w:val="0"/>
          <w:kern w:val="0"/>
          <w:szCs w:val="21"/>
        </w:rPr>
        <w:t>1</w:t>
      </w:r>
      <w:r>
        <w:rPr>
          <w:rFonts w:hint="eastAsia" w:ascii="仿宋" w:hAnsi="仿宋" w:eastAsia="仿宋"/>
          <w:snapToGrid w:val="0"/>
          <w:kern w:val="0"/>
          <w:szCs w:val="21"/>
        </w:rPr>
        <w:t>至18.6款规定加写标记和密封，采购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将拒收或者告知投标人，采购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将不承担投标文件错放或提前开封的责任。对由此造成的提前开封的投标文件将予以拒绝，并退还给投标人；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18.8  所有投标文件的密封袋的封口处应加盖投标人印章。</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18.</w:t>
      </w:r>
      <w:r>
        <w:rPr>
          <w:rFonts w:hint="eastAsia" w:ascii="仿宋" w:hAnsi="仿宋" w:eastAsia="仿宋"/>
          <w:snapToGrid w:val="0"/>
          <w:kern w:val="0"/>
          <w:szCs w:val="21"/>
        </w:rPr>
        <w:t>9</w:t>
      </w:r>
      <w:r>
        <w:rPr>
          <w:rFonts w:ascii="仿宋" w:hAnsi="仿宋" w:eastAsia="仿宋"/>
          <w:snapToGrid w:val="0"/>
          <w:kern w:val="0"/>
          <w:szCs w:val="21"/>
        </w:rPr>
        <w:t xml:space="preserve">  </w:t>
      </w:r>
      <w:r>
        <w:rPr>
          <w:rFonts w:hint="eastAsia" w:ascii="仿宋" w:hAnsi="仿宋" w:eastAsia="仿宋"/>
          <w:snapToGrid w:val="0"/>
          <w:kern w:val="0"/>
          <w:szCs w:val="21"/>
        </w:rPr>
        <w:t>投标文件需由专人送交。投标人应按本投标须知第18.</w:t>
      </w:r>
      <w:r>
        <w:rPr>
          <w:rFonts w:ascii="仿宋" w:hAnsi="仿宋" w:eastAsia="仿宋"/>
          <w:snapToGrid w:val="0"/>
          <w:kern w:val="0"/>
          <w:szCs w:val="21"/>
        </w:rPr>
        <w:t>1</w:t>
      </w:r>
      <w:r>
        <w:rPr>
          <w:rFonts w:hint="eastAsia" w:ascii="仿宋" w:hAnsi="仿宋" w:eastAsia="仿宋"/>
          <w:snapToGrid w:val="0"/>
          <w:kern w:val="0"/>
          <w:szCs w:val="21"/>
        </w:rPr>
        <w:t>至18.8款中的规定进行密封和标记后，将投标文件按照前附表第11项中注明的地址送至采购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18.10  投标人按采购文件要求如需提供实物，应随投标文件一起递交。</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1</w:t>
      </w:r>
      <w:r>
        <w:rPr>
          <w:rFonts w:hint="eastAsia" w:ascii="仿宋" w:hAnsi="仿宋" w:eastAsia="仿宋"/>
          <w:b/>
          <w:snapToGrid w:val="0"/>
          <w:kern w:val="0"/>
          <w:szCs w:val="21"/>
        </w:rPr>
        <w:t>9</w:t>
      </w:r>
      <w:r>
        <w:rPr>
          <w:rFonts w:ascii="仿宋" w:hAnsi="仿宋" w:eastAsia="仿宋"/>
          <w:b/>
          <w:snapToGrid w:val="0"/>
          <w:kern w:val="0"/>
          <w:szCs w:val="21"/>
        </w:rPr>
        <w:t xml:space="preserve">. </w:t>
      </w:r>
      <w:r>
        <w:rPr>
          <w:rFonts w:hint="eastAsia" w:ascii="仿宋" w:hAnsi="仿宋" w:eastAsia="仿宋"/>
          <w:b/>
          <w:snapToGrid w:val="0"/>
          <w:kern w:val="0"/>
          <w:szCs w:val="21"/>
        </w:rPr>
        <w:t>递交投标文件的时间、地点以及截止时间</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9</w:t>
      </w:r>
      <w:r>
        <w:rPr>
          <w:rFonts w:ascii="仿宋" w:hAnsi="仿宋" w:eastAsia="仿宋"/>
          <w:snapToGrid w:val="0"/>
          <w:kern w:val="0"/>
          <w:szCs w:val="21"/>
        </w:rPr>
        <w:t xml:space="preserve">.1  </w:t>
      </w:r>
      <w:r>
        <w:rPr>
          <w:rFonts w:hint="eastAsia" w:ascii="仿宋" w:hAnsi="仿宋" w:eastAsia="仿宋"/>
          <w:snapToGrid w:val="0"/>
          <w:kern w:val="0"/>
          <w:szCs w:val="21"/>
        </w:rPr>
        <w:t>递交投标文件的地点与开标仪式的地点相同。</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9</w:t>
      </w:r>
      <w:r>
        <w:rPr>
          <w:rFonts w:ascii="仿宋" w:hAnsi="仿宋" w:eastAsia="仿宋"/>
          <w:snapToGrid w:val="0"/>
          <w:kern w:val="0"/>
          <w:szCs w:val="21"/>
        </w:rPr>
        <w:t xml:space="preserve">.2  </w:t>
      </w:r>
      <w:r>
        <w:rPr>
          <w:rFonts w:hint="eastAsia" w:ascii="仿宋" w:hAnsi="仿宋" w:eastAsia="仿宋"/>
          <w:snapToGrid w:val="0"/>
          <w:kern w:val="0"/>
          <w:szCs w:val="21"/>
        </w:rPr>
        <w:t>所有投标文件都必须按采购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在前附表第</w:t>
      </w:r>
      <w:bookmarkStart w:id="8" w:name="_Hlt35050056"/>
      <w:bookmarkEnd w:id="8"/>
      <w:r>
        <w:rPr>
          <w:rFonts w:hint="eastAsia" w:ascii="仿宋" w:hAnsi="仿宋" w:eastAsia="仿宋"/>
          <w:snapToGrid w:val="0"/>
          <w:kern w:val="0"/>
          <w:szCs w:val="21"/>
        </w:rPr>
        <w:t>12项中规定的投标截止时间之前送至采购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9</w:t>
      </w:r>
      <w:r>
        <w:rPr>
          <w:rFonts w:ascii="仿宋" w:hAnsi="仿宋" w:eastAsia="仿宋"/>
          <w:snapToGrid w:val="0"/>
          <w:kern w:val="0"/>
          <w:szCs w:val="21"/>
        </w:rPr>
        <w:t xml:space="preserve">.3  </w:t>
      </w:r>
      <w:r>
        <w:rPr>
          <w:rFonts w:hint="eastAsia" w:ascii="仿宋" w:hAnsi="仿宋" w:eastAsia="仿宋"/>
          <w:snapToGrid w:val="0"/>
          <w:kern w:val="0"/>
          <w:szCs w:val="21"/>
        </w:rPr>
        <w:t>出现第8</w:t>
      </w:r>
      <w:r>
        <w:rPr>
          <w:rFonts w:ascii="仿宋" w:hAnsi="仿宋" w:eastAsia="仿宋"/>
          <w:snapToGrid w:val="0"/>
          <w:kern w:val="0"/>
          <w:szCs w:val="21"/>
        </w:rPr>
        <w:t>.3</w:t>
      </w:r>
      <w:r>
        <w:rPr>
          <w:rFonts w:hint="eastAsia" w:ascii="仿宋" w:hAnsi="仿宋" w:eastAsia="仿宋"/>
          <w:snapToGrid w:val="0"/>
          <w:kern w:val="0"/>
          <w:szCs w:val="21"/>
        </w:rPr>
        <w:t>款因采购文件修改或其他原因推迟投标截止时，则按采购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修改通知规定的时间递交。</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9</w:t>
      </w:r>
      <w:r>
        <w:rPr>
          <w:rFonts w:ascii="仿宋" w:hAnsi="仿宋" w:eastAsia="仿宋"/>
          <w:snapToGrid w:val="0"/>
          <w:kern w:val="0"/>
          <w:szCs w:val="21"/>
        </w:rPr>
        <w:t>.</w:t>
      </w:r>
      <w:r>
        <w:rPr>
          <w:rFonts w:hint="eastAsia" w:ascii="仿宋" w:hAnsi="仿宋" w:eastAsia="仿宋"/>
          <w:snapToGrid w:val="0"/>
          <w:kern w:val="0"/>
          <w:szCs w:val="21"/>
        </w:rPr>
        <w:t>4</w:t>
      </w:r>
      <w:r>
        <w:rPr>
          <w:rFonts w:ascii="仿宋" w:hAnsi="仿宋" w:eastAsia="仿宋"/>
          <w:snapToGrid w:val="0"/>
          <w:kern w:val="0"/>
          <w:szCs w:val="21"/>
        </w:rPr>
        <w:t xml:space="preserve">  </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在投标截止时间前30分钟开始接收投标文件。</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20</w:t>
      </w:r>
      <w:r>
        <w:rPr>
          <w:rFonts w:ascii="仿宋" w:hAnsi="仿宋" w:eastAsia="仿宋"/>
          <w:b/>
          <w:snapToGrid w:val="0"/>
          <w:kern w:val="0"/>
          <w:szCs w:val="21"/>
        </w:rPr>
        <w:t xml:space="preserve">. </w:t>
      </w:r>
      <w:r>
        <w:rPr>
          <w:rFonts w:hint="eastAsia" w:ascii="仿宋" w:hAnsi="仿宋" w:eastAsia="仿宋"/>
          <w:b/>
          <w:snapToGrid w:val="0"/>
          <w:kern w:val="0"/>
          <w:szCs w:val="21"/>
        </w:rPr>
        <w:t>迟交的投标文件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w:t>
      </w:r>
      <w:r>
        <w:rPr>
          <w:rFonts w:ascii="仿宋" w:hAnsi="仿宋" w:eastAsia="仿宋"/>
          <w:snapToGrid w:val="0"/>
          <w:kern w:val="0"/>
          <w:szCs w:val="21"/>
        </w:rPr>
        <w:t xml:space="preserve">.1  </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将拒绝接收在投标截止时间后递交的投标文件。</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21. 投标文件的修改和撤回</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21.1  投标人在提交投标文件后可对其投标文件进行修改或撤回，但采购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须在投标截止时间之前收到该修改或撤回的书面通知，该通知须有经正式授权的投标人代表签字。</w:t>
      </w:r>
    </w:p>
    <w:p>
      <w:pPr>
        <w:tabs>
          <w:tab w:val="left" w:pos="0"/>
        </w:tabs>
        <w:adjustRightInd w:val="0"/>
        <w:spacing w:line="360" w:lineRule="auto"/>
        <w:rPr>
          <w:rFonts w:ascii="仿宋" w:hAnsi="仿宋" w:eastAsia="仿宋"/>
          <w:snapToGrid w:val="0"/>
          <w:kern w:val="0"/>
          <w:szCs w:val="21"/>
        </w:rPr>
      </w:pPr>
      <w:r>
        <w:rPr>
          <w:rFonts w:ascii="仿宋" w:hAnsi="仿宋" w:eastAsia="仿宋"/>
          <w:snapToGrid w:val="0"/>
          <w:kern w:val="0"/>
          <w:szCs w:val="21"/>
        </w:rPr>
        <w:t>21.2</w:t>
      </w:r>
      <w:r>
        <w:rPr>
          <w:rFonts w:hint="eastAsia" w:ascii="仿宋" w:hAnsi="仿宋" w:eastAsia="仿宋"/>
          <w:snapToGrid w:val="0"/>
          <w:kern w:val="0"/>
          <w:szCs w:val="21"/>
        </w:rPr>
        <w:t xml:space="preserve">  投标人对投标文件修改的书面材料或撤回的通知应按本须知第17条和第18条规定进行编写、密封、标注和递交，并注明“修改投标文件”或“撤回投标”字样。</w:t>
      </w:r>
    </w:p>
    <w:p>
      <w:pPr>
        <w:tabs>
          <w:tab w:val="left" w:pos="0"/>
        </w:tabs>
        <w:adjustRightInd w:val="0"/>
        <w:spacing w:line="360" w:lineRule="auto"/>
        <w:rPr>
          <w:rFonts w:ascii="仿宋" w:hAnsi="仿宋" w:eastAsia="仿宋"/>
          <w:snapToGrid w:val="0"/>
          <w:kern w:val="0"/>
          <w:szCs w:val="21"/>
        </w:rPr>
      </w:pPr>
      <w:r>
        <w:rPr>
          <w:rFonts w:ascii="仿宋" w:hAnsi="仿宋" w:eastAsia="仿宋"/>
          <w:snapToGrid w:val="0"/>
          <w:kern w:val="0"/>
          <w:szCs w:val="21"/>
        </w:rPr>
        <w:t>21.3</w:t>
      </w:r>
      <w:r>
        <w:rPr>
          <w:rFonts w:hint="eastAsia" w:ascii="仿宋" w:hAnsi="仿宋" w:eastAsia="仿宋"/>
          <w:snapToGrid w:val="0"/>
          <w:kern w:val="0"/>
          <w:szCs w:val="21"/>
        </w:rPr>
        <w:t xml:space="preserve">  投标截止时间以后不得修改投标文件。</w:t>
      </w:r>
    </w:p>
    <w:p>
      <w:pPr>
        <w:tabs>
          <w:tab w:val="left" w:pos="0"/>
        </w:tabs>
        <w:adjustRightInd w:val="0"/>
        <w:spacing w:line="360" w:lineRule="auto"/>
        <w:rPr>
          <w:rFonts w:ascii="仿宋" w:hAnsi="仿宋" w:eastAsia="仿宋"/>
          <w:snapToGrid w:val="0"/>
          <w:kern w:val="0"/>
          <w:szCs w:val="21"/>
        </w:rPr>
      </w:pPr>
      <w:r>
        <w:rPr>
          <w:rFonts w:ascii="仿宋" w:hAnsi="仿宋" w:eastAsia="仿宋"/>
          <w:snapToGrid w:val="0"/>
          <w:kern w:val="0"/>
          <w:szCs w:val="21"/>
        </w:rPr>
        <w:t>21.4</w:t>
      </w:r>
      <w:r>
        <w:rPr>
          <w:rFonts w:hint="eastAsia" w:ascii="仿宋" w:hAnsi="仿宋" w:eastAsia="仿宋"/>
          <w:snapToGrid w:val="0"/>
          <w:kern w:val="0"/>
          <w:szCs w:val="21"/>
        </w:rPr>
        <w:t xml:space="preserve">  投标人不得在开标时间起到投标文件有效期满前撤销投标文件。</w:t>
      </w:r>
    </w:p>
    <w:p>
      <w:bookmarkStart w:id="9" w:name="q8"/>
      <w:bookmarkEnd w:id="9"/>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Ｅ</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开标和评标</w:t>
      </w:r>
    </w:p>
    <w:p>
      <w:pPr>
        <w:tabs>
          <w:tab w:val="left" w:pos="0"/>
        </w:tabs>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22.</w:t>
      </w:r>
      <w:r>
        <w:rPr>
          <w:rFonts w:ascii="仿宋" w:hAnsi="仿宋" w:eastAsia="仿宋"/>
          <w:b/>
          <w:snapToGrid w:val="0"/>
          <w:kern w:val="0"/>
          <w:szCs w:val="21"/>
        </w:rPr>
        <w:t xml:space="preserve"> </w:t>
      </w:r>
      <w:r>
        <w:rPr>
          <w:rFonts w:hint="eastAsia" w:ascii="仿宋" w:hAnsi="仿宋" w:eastAsia="仿宋"/>
          <w:b/>
          <w:snapToGrid w:val="0"/>
          <w:kern w:val="0"/>
          <w:szCs w:val="21"/>
        </w:rPr>
        <w:t>开标</w:t>
      </w:r>
    </w:p>
    <w:p>
      <w:pPr>
        <w:tabs>
          <w:tab w:val="left" w:pos="0"/>
        </w:tabs>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22.1  </w:t>
      </w:r>
      <w:r>
        <w:rPr>
          <w:rFonts w:hint="eastAsia" w:ascii="仿宋" w:hAnsi="仿宋" w:eastAsia="仿宋"/>
          <w:snapToGrid w:val="0"/>
          <w:kern w:val="0"/>
          <w:szCs w:val="21"/>
        </w:rPr>
        <w:t>采购代理机构在前附表第11项规定的时间和地点公开开标。</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22.2  所有投标人法定代表人（负责人）或授权代表都须按时参加开标会，否则不接受其投标。</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22.3  开标时，采购代理机构将检查投标文件的密封情况，在确认无误后拆封唱标。唱标主要内容为下面几点并做好唱标记录。</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22.3</w:t>
      </w:r>
      <w:r>
        <w:rPr>
          <w:rFonts w:ascii="仿宋" w:hAnsi="仿宋" w:eastAsia="仿宋"/>
          <w:snapToGrid w:val="0"/>
          <w:kern w:val="0"/>
          <w:szCs w:val="21"/>
        </w:rPr>
        <w:t xml:space="preserve">.1 </w:t>
      </w:r>
      <w:r>
        <w:rPr>
          <w:rFonts w:hint="eastAsia" w:ascii="仿宋" w:hAnsi="仿宋" w:eastAsia="仿宋"/>
          <w:snapToGrid w:val="0"/>
          <w:kern w:val="0"/>
          <w:szCs w:val="21"/>
        </w:rPr>
        <w:t xml:space="preserve"> 核对法定代表人（负责人）或其授权代表身份证明，若不能提供相应的身份证明或不相符，则视为无效投标。 </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22.3</w:t>
      </w:r>
      <w:r>
        <w:rPr>
          <w:rFonts w:ascii="仿宋" w:hAnsi="仿宋" w:eastAsia="仿宋"/>
          <w:snapToGrid w:val="0"/>
          <w:kern w:val="0"/>
          <w:szCs w:val="21"/>
        </w:rPr>
        <w:t>.</w:t>
      </w:r>
      <w:r>
        <w:rPr>
          <w:rFonts w:hint="eastAsia" w:ascii="仿宋" w:hAnsi="仿宋" w:eastAsia="仿宋"/>
          <w:snapToGrid w:val="0"/>
          <w:kern w:val="0"/>
          <w:szCs w:val="21"/>
        </w:rPr>
        <w:t>2  投标文件中“开标一览表”的内容。</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22.3</w:t>
      </w:r>
      <w:r>
        <w:rPr>
          <w:rFonts w:ascii="仿宋" w:hAnsi="仿宋" w:eastAsia="仿宋"/>
          <w:snapToGrid w:val="0"/>
          <w:kern w:val="0"/>
          <w:szCs w:val="21"/>
        </w:rPr>
        <w:t>.</w:t>
      </w:r>
      <w:r>
        <w:rPr>
          <w:rFonts w:hint="eastAsia" w:ascii="仿宋" w:hAnsi="仿宋" w:eastAsia="仿宋"/>
          <w:snapToGrid w:val="0"/>
          <w:kern w:val="0"/>
          <w:szCs w:val="21"/>
        </w:rPr>
        <w:t>3  采购代理机构认为合适的其他内容。</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23</w:t>
      </w:r>
      <w:r>
        <w:rPr>
          <w:rFonts w:ascii="仿宋" w:hAnsi="仿宋" w:eastAsia="仿宋"/>
          <w:b/>
          <w:snapToGrid w:val="0"/>
          <w:kern w:val="0"/>
          <w:szCs w:val="21"/>
        </w:rPr>
        <w:t xml:space="preserve">. </w:t>
      </w:r>
      <w:r>
        <w:rPr>
          <w:rFonts w:hint="eastAsia" w:ascii="仿宋" w:hAnsi="仿宋" w:eastAsia="仿宋"/>
          <w:b/>
          <w:snapToGrid w:val="0"/>
          <w:kern w:val="0"/>
          <w:szCs w:val="21"/>
        </w:rPr>
        <w:t>评标委员会</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3</w:t>
      </w:r>
      <w:r>
        <w:rPr>
          <w:rFonts w:ascii="仿宋" w:hAnsi="仿宋" w:eastAsia="仿宋"/>
          <w:snapToGrid w:val="0"/>
          <w:kern w:val="0"/>
          <w:szCs w:val="21"/>
        </w:rPr>
        <w:t>.1</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将根据采购货物的特点组建评标委员会，其成员由</w:t>
      </w:r>
      <w:r>
        <w:rPr>
          <w:rFonts w:hint="eastAsia" w:ascii="仿宋" w:hAnsi="仿宋" w:eastAsia="仿宋"/>
          <w:bCs/>
          <w:snapToGrid w:val="0"/>
          <w:kern w:val="0"/>
          <w:szCs w:val="21"/>
        </w:rPr>
        <w:t>采购人</w:t>
      </w:r>
      <w:r>
        <w:rPr>
          <w:rFonts w:hint="eastAsia" w:ascii="仿宋" w:hAnsi="仿宋" w:eastAsia="仿宋"/>
          <w:snapToGrid w:val="0"/>
          <w:kern w:val="0"/>
          <w:szCs w:val="21"/>
        </w:rPr>
        <w:t>代表</w:t>
      </w:r>
      <w:r>
        <w:rPr>
          <w:rFonts w:hint="eastAsia" w:ascii="仿宋" w:hAnsi="仿宋" w:eastAsia="仿宋" w:cs="宋体"/>
          <w:bCs/>
          <w:snapToGrid w:val="0"/>
          <w:kern w:val="0"/>
          <w:szCs w:val="21"/>
        </w:rPr>
        <w:t>和有关技术、经济等方面的</w:t>
      </w:r>
      <w:r>
        <w:rPr>
          <w:rFonts w:hint="eastAsia" w:ascii="仿宋" w:hAnsi="仿宋" w:eastAsia="仿宋"/>
          <w:snapToGrid w:val="0"/>
          <w:kern w:val="0"/>
          <w:szCs w:val="21"/>
        </w:rPr>
        <w:t>专家组成。评标委员会对投标文件进行审查、质疑、评估和比较。</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w:t>
      </w:r>
      <w:r>
        <w:rPr>
          <w:rFonts w:ascii="仿宋" w:hAnsi="仿宋" w:eastAsia="仿宋"/>
          <w:snapToGrid w:val="0"/>
          <w:kern w:val="0"/>
          <w:szCs w:val="21"/>
        </w:rPr>
        <w:t xml:space="preserve">.2 </w:t>
      </w:r>
      <w:r>
        <w:rPr>
          <w:rFonts w:hint="eastAsia" w:ascii="仿宋" w:hAnsi="仿宋" w:eastAsia="仿宋"/>
          <w:snapToGrid w:val="0"/>
          <w:kern w:val="0"/>
          <w:szCs w:val="21"/>
        </w:rPr>
        <w:t>评标期间，投标人应由法定代表人或其授权代表参加询标。</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23.3评标委员会成员对需要共同认定的事项存在争议的，应当按照少数服从多数的原则作出结论。持不同意见的评标委员会成员应当在评标报告上签署不同意见及理由，否则视为同意评标报告。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24. </w:t>
      </w:r>
      <w:r>
        <w:rPr>
          <w:rFonts w:hint="eastAsia" w:ascii="仿宋" w:hAnsi="仿宋" w:eastAsia="仿宋"/>
          <w:b/>
          <w:snapToGrid w:val="0"/>
          <w:kern w:val="0"/>
          <w:szCs w:val="21"/>
        </w:rPr>
        <w:t>对投标文件的审查和响应性的确定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24.1  采购机构就投标文件中的资格证明文件内容对投标供应商进行资格核查：</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24.1.1采购机构就投标文件中的资格证明等内容对投标供应商进行资格核查，核查不合格的，认定其投标无效。</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24.2  评标委员会将投标文件进行符合性审查：</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w:t>
      </w:r>
      <w:r>
        <w:rPr>
          <w:rFonts w:ascii="仿宋" w:hAnsi="仿宋" w:eastAsia="仿宋"/>
          <w:snapToGrid w:val="0"/>
          <w:kern w:val="0"/>
          <w:szCs w:val="21"/>
        </w:rPr>
        <w:t>1</w:t>
      </w:r>
      <w:r>
        <w:rPr>
          <w:rFonts w:hint="eastAsia" w:ascii="仿宋" w:hAnsi="仿宋" w:eastAsia="仿宋"/>
          <w:snapToGrid w:val="0"/>
          <w:kern w:val="0"/>
          <w:szCs w:val="21"/>
        </w:rPr>
        <w:t xml:space="preserve">  评标委员会将审查投标文件是否完整、总体编排是否有序、文件签署是否合格、有无计算上的错误等。</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24.2.2  算术错误将按以下方法更正（次序排先者优先）：</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 xml:space="preserve"> （1）开标一览表内容与投标文件中相应内容不一致的，以开标一览表为准；</w:t>
      </w:r>
    </w:p>
    <w:p>
      <w:pPr>
        <w:adjustRightInd w:val="0"/>
        <w:spacing w:line="360" w:lineRule="auto"/>
        <w:ind w:firstLine="105" w:firstLineChars="50"/>
        <w:rPr>
          <w:rFonts w:ascii="仿宋" w:hAnsi="仿宋" w:eastAsia="仿宋"/>
          <w:szCs w:val="21"/>
        </w:rPr>
      </w:pPr>
      <w:r>
        <w:rPr>
          <w:rFonts w:hint="eastAsia" w:ascii="仿宋" w:hAnsi="仿宋" w:eastAsia="仿宋"/>
          <w:snapToGrid w:val="0"/>
          <w:kern w:val="0"/>
          <w:szCs w:val="21"/>
        </w:rPr>
        <w:t>（2）</w:t>
      </w:r>
      <w:r>
        <w:rPr>
          <w:rFonts w:hint="eastAsia" w:ascii="仿宋" w:hAnsi="仿宋" w:eastAsia="仿宋"/>
          <w:szCs w:val="21"/>
        </w:rPr>
        <w:t>大写金额和小写金额不一致的，以大写金额为准；</w:t>
      </w:r>
    </w:p>
    <w:p>
      <w:pPr>
        <w:adjustRightInd w:val="0"/>
        <w:spacing w:line="360" w:lineRule="auto"/>
        <w:ind w:firstLine="105" w:firstLineChars="50"/>
        <w:rPr>
          <w:rFonts w:ascii="仿宋" w:hAnsi="仿宋" w:eastAsia="仿宋"/>
          <w:szCs w:val="21"/>
        </w:rPr>
      </w:pPr>
      <w:r>
        <w:rPr>
          <w:rFonts w:hint="eastAsia" w:ascii="仿宋" w:hAnsi="仿宋" w:eastAsia="仿宋"/>
          <w:snapToGrid w:val="0"/>
          <w:kern w:val="0"/>
          <w:szCs w:val="21"/>
        </w:rPr>
        <w:t>（3）</w:t>
      </w:r>
      <w:r>
        <w:rPr>
          <w:rFonts w:hint="eastAsia" w:ascii="仿宋" w:hAnsi="仿宋" w:eastAsia="仿宋"/>
          <w:szCs w:val="21"/>
        </w:rPr>
        <w:t>单价金额小数点或者百分比有明显错位的，以开标一览表的总价为准，并修改单价；</w:t>
      </w:r>
    </w:p>
    <w:p>
      <w:pPr>
        <w:adjustRightInd w:val="0"/>
        <w:spacing w:line="360" w:lineRule="auto"/>
        <w:ind w:firstLine="105" w:firstLineChars="50"/>
        <w:rPr>
          <w:rFonts w:ascii="仿宋" w:hAnsi="仿宋" w:eastAsia="仿宋"/>
          <w:snapToGrid w:val="0"/>
          <w:kern w:val="0"/>
          <w:szCs w:val="21"/>
        </w:rPr>
      </w:pPr>
      <w:r>
        <w:rPr>
          <w:rFonts w:hint="eastAsia" w:ascii="仿宋" w:hAnsi="仿宋" w:eastAsia="仿宋"/>
          <w:snapToGrid w:val="0"/>
          <w:kern w:val="0"/>
          <w:szCs w:val="21"/>
        </w:rPr>
        <w:t>（4）</w:t>
      </w:r>
      <w:r>
        <w:rPr>
          <w:rFonts w:hint="eastAsia" w:ascii="仿宋" w:hAnsi="仿宋" w:eastAsia="仿宋"/>
          <w:szCs w:val="21"/>
        </w:rPr>
        <w:t>总价金额与按单价汇总金额不一致的，以单价金额计算结果为准。</w:t>
      </w:r>
    </w:p>
    <w:p>
      <w:pPr>
        <w:adjustRightInd w:val="0"/>
        <w:spacing w:line="360" w:lineRule="auto"/>
        <w:ind w:left="210" w:hanging="210" w:hangingChars="100"/>
        <w:rPr>
          <w:rFonts w:ascii="仿宋" w:hAnsi="仿宋" w:eastAsia="仿宋"/>
          <w:snapToGrid w:val="0"/>
          <w:kern w:val="0"/>
          <w:szCs w:val="21"/>
        </w:rPr>
      </w:pPr>
      <w:r>
        <w:rPr>
          <w:rFonts w:hint="eastAsia" w:ascii="仿宋" w:hAnsi="仿宋" w:eastAsia="仿宋"/>
          <w:szCs w:val="21"/>
        </w:rPr>
        <w:t xml:space="preserve">     同时出现两种以上不一致的，按照前款规定的顺序修正。修正后的报价按照本须知25.2条的规定，经投标人确认后产生约束力，投标人不确认的，其投标无效。</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2.3  在对投标文件进行详细评估之前，评标委员会将依据投标人提供的“资格证明或声明文件”审查投标人的财务、技术和生产能力。如果确定投标人无资格履行合同，其投标将被拒绝。</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2.4</w:t>
      </w:r>
      <w:r>
        <w:rPr>
          <w:rFonts w:ascii="仿宋" w:hAnsi="仿宋" w:eastAsia="仿宋"/>
          <w:snapToGrid w:val="0"/>
          <w:kern w:val="0"/>
          <w:szCs w:val="21"/>
        </w:rPr>
        <w:t xml:space="preserve">  </w:t>
      </w:r>
      <w:r>
        <w:rPr>
          <w:rFonts w:hint="eastAsia" w:ascii="仿宋" w:hAnsi="仿宋" w:eastAsia="仿宋"/>
          <w:snapToGrid w:val="0"/>
          <w:kern w:val="0"/>
          <w:szCs w:val="21"/>
        </w:rPr>
        <w:t>评标委员会将确定每份投标是否对采购文件的要求，作出了实质性的响应而没有重大偏离。实质性响应的投标是指符合采购文件的所有条款、条件和规定，且没有重大偏离或保留。重大偏离或保留系指影响到采购文件规定的范围、质量和性能，或限制了</w:t>
      </w:r>
      <w:r>
        <w:rPr>
          <w:rFonts w:hint="eastAsia" w:ascii="仿宋" w:hAnsi="仿宋" w:eastAsia="仿宋"/>
          <w:bCs/>
          <w:snapToGrid w:val="0"/>
          <w:kern w:val="0"/>
          <w:szCs w:val="21"/>
        </w:rPr>
        <w:t>采购人</w:t>
      </w:r>
      <w:r>
        <w:rPr>
          <w:rFonts w:hint="eastAsia" w:ascii="仿宋" w:hAnsi="仿宋" w:eastAsia="仿宋"/>
          <w:snapToGrid w:val="0"/>
          <w:kern w:val="0"/>
          <w:szCs w:val="21"/>
        </w:rPr>
        <w:t>的权力和投标人的义务的规定。而纠正这些偏离将影响到其它提交实质性响应投标的投标人的公平竞争地位。</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2.5</w:t>
      </w:r>
      <w:r>
        <w:rPr>
          <w:rFonts w:ascii="仿宋" w:hAnsi="仿宋" w:eastAsia="仿宋"/>
          <w:snapToGrid w:val="0"/>
          <w:kern w:val="0"/>
          <w:szCs w:val="21"/>
        </w:rPr>
        <w:t xml:space="preserve">  </w:t>
      </w:r>
      <w:r>
        <w:rPr>
          <w:rFonts w:hint="eastAsia" w:ascii="仿宋" w:hAnsi="仿宋" w:eastAsia="仿宋"/>
          <w:snapToGrid w:val="0"/>
          <w:kern w:val="0"/>
          <w:szCs w:val="21"/>
        </w:rPr>
        <w:t>评标委员会判断投标文件的响应性，仅基于采购文件和投标文件本身而不靠外部证据。</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2.6</w:t>
      </w:r>
      <w:r>
        <w:rPr>
          <w:rFonts w:ascii="仿宋" w:hAnsi="仿宋" w:eastAsia="仿宋"/>
          <w:snapToGrid w:val="0"/>
          <w:kern w:val="0"/>
          <w:szCs w:val="21"/>
        </w:rPr>
        <w:t xml:space="preserve">  </w:t>
      </w:r>
      <w:r>
        <w:rPr>
          <w:rFonts w:hint="eastAsia" w:ascii="仿宋" w:hAnsi="仿宋" w:eastAsia="仿宋"/>
          <w:snapToGrid w:val="0"/>
          <w:kern w:val="0"/>
          <w:szCs w:val="21"/>
        </w:rPr>
        <w:t>评标委员会将拒绝被确定为非实质性响应的投标人。投标人不能通过修正或撤销不符之处，而使其投标成为实质性响应的投标。</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2.7</w:t>
      </w:r>
      <w:r>
        <w:rPr>
          <w:rFonts w:ascii="仿宋" w:hAnsi="仿宋" w:eastAsia="仿宋"/>
          <w:snapToGrid w:val="0"/>
          <w:kern w:val="0"/>
          <w:szCs w:val="21"/>
        </w:rPr>
        <w:t xml:space="preserve">  </w:t>
      </w:r>
      <w:r>
        <w:rPr>
          <w:rFonts w:hint="eastAsia" w:ascii="仿宋" w:hAnsi="仿宋" w:eastAsia="仿宋"/>
          <w:snapToGrid w:val="0"/>
          <w:kern w:val="0"/>
          <w:szCs w:val="21"/>
        </w:rPr>
        <w:t>评标委员会允许修改投标中不构成重大偏离的、微小的、非正规、不一致或不规则的地方。</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2.8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2</w:t>
      </w:r>
      <w:r>
        <w:rPr>
          <w:rFonts w:hint="eastAsia" w:ascii="仿宋" w:hAnsi="仿宋" w:eastAsia="仿宋"/>
          <w:b/>
          <w:snapToGrid w:val="0"/>
          <w:kern w:val="0"/>
          <w:szCs w:val="21"/>
        </w:rPr>
        <w:t>5</w:t>
      </w:r>
      <w:r>
        <w:rPr>
          <w:rFonts w:ascii="仿宋" w:hAnsi="仿宋" w:eastAsia="仿宋"/>
          <w:b/>
          <w:snapToGrid w:val="0"/>
          <w:kern w:val="0"/>
          <w:szCs w:val="21"/>
        </w:rPr>
        <w:t xml:space="preserve">. </w:t>
      </w:r>
      <w:r>
        <w:rPr>
          <w:rFonts w:hint="eastAsia" w:ascii="仿宋" w:hAnsi="仿宋" w:eastAsia="仿宋"/>
          <w:b/>
          <w:snapToGrid w:val="0"/>
          <w:kern w:val="0"/>
          <w:szCs w:val="21"/>
        </w:rPr>
        <w:t>投标文件的澄清</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5</w:t>
      </w:r>
      <w:r>
        <w:rPr>
          <w:rFonts w:ascii="仿宋" w:hAnsi="仿宋" w:eastAsia="仿宋"/>
          <w:snapToGrid w:val="0"/>
          <w:kern w:val="0"/>
          <w:szCs w:val="21"/>
        </w:rPr>
        <w:t xml:space="preserve">.1  </w:t>
      </w:r>
      <w:r>
        <w:rPr>
          <w:rFonts w:hint="eastAsia" w:ascii="仿宋" w:hAnsi="仿宋" w:eastAsia="仿宋"/>
          <w:snapToGrid w:val="0"/>
          <w:kern w:val="0"/>
          <w:szCs w:val="21"/>
        </w:rPr>
        <w:t>为了有助于对投标文件进行审查、评估和比较，</w:t>
      </w:r>
      <w:r>
        <w:rPr>
          <w:rFonts w:hint="eastAsia" w:ascii="仿宋" w:hAnsi="仿宋" w:eastAsia="仿宋" w:cs="宋体"/>
          <w:bCs/>
          <w:snapToGrid w:val="0"/>
          <w:kern w:val="0"/>
          <w:szCs w:val="21"/>
        </w:rPr>
        <w:t>评标委员会</w:t>
      </w:r>
      <w:r>
        <w:rPr>
          <w:rFonts w:hint="eastAsia" w:ascii="仿宋" w:hAnsi="仿宋" w:eastAsia="仿宋"/>
          <w:snapToGrid w:val="0"/>
          <w:kern w:val="0"/>
          <w:szCs w:val="21"/>
        </w:rPr>
        <w:t>有权向投标人提出质疑，并请投标人澄清其投标内容。投标人有责任，按照采购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通知的时间、地点，指派专人进行答疑和澄清。</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5</w:t>
      </w:r>
      <w:r>
        <w:rPr>
          <w:rFonts w:ascii="仿宋" w:hAnsi="仿宋" w:eastAsia="仿宋"/>
          <w:snapToGrid w:val="0"/>
          <w:kern w:val="0"/>
          <w:szCs w:val="21"/>
        </w:rPr>
        <w:t xml:space="preserve">.2  </w:t>
      </w:r>
      <w:r>
        <w:rPr>
          <w:rFonts w:hint="eastAsia" w:ascii="仿宋" w:hAnsi="仿宋" w:eastAsia="仿宋"/>
          <w:snapToGrid w:val="0"/>
          <w:kern w:val="0"/>
          <w:szCs w:val="21"/>
        </w:rPr>
        <w:t>澄清、答复应是书面的，但不得对投标内容进行实质性修改。</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26. </w:t>
      </w:r>
      <w:r>
        <w:rPr>
          <w:rFonts w:hint="eastAsia" w:ascii="仿宋" w:hAnsi="仿宋" w:eastAsia="仿宋"/>
          <w:b/>
          <w:snapToGrid w:val="0"/>
          <w:kern w:val="0"/>
          <w:szCs w:val="21"/>
        </w:rPr>
        <w:t>评标方法和详细评审</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26.1 评委会将按照本须知第24条规定只对确定为实质上响应的投标文件进行评价和比较。</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26.2 </w:t>
      </w:r>
      <w:r>
        <w:rPr>
          <w:rFonts w:hint="eastAsia" w:ascii="仿宋" w:hAnsi="仿宋" w:eastAsia="仿宋"/>
          <w:snapToGrid w:val="0"/>
          <w:kern w:val="0"/>
          <w:szCs w:val="21"/>
        </w:rPr>
        <w:t>评标的基础应是本须知第</w:t>
      </w:r>
      <w:r>
        <w:rPr>
          <w:rFonts w:ascii="仿宋" w:hAnsi="仿宋" w:eastAsia="仿宋"/>
          <w:snapToGrid w:val="0"/>
          <w:kern w:val="0"/>
          <w:szCs w:val="21"/>
        </w:rPr>
        <w:t>1</w:t>
      </w:r>
      <w:r>
        <w:rPr>
          <w:rFonts w:hint="eastAsia" w:ascii="仿宋" w:hAnsi="仿宋" w:eastAsia="仿宋"/>
          <w:snapToGrid w:val="0"/>
          <w:kern w:val="0"/>
          <w:szCs w:val="21"/>
        </w:rPr>
        <w:t>2条规定的投标报价。</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26.3 评标委员会将对低于成本价格的投标作无效投标处理。</w:t>
      </w:r>
    </w:p>
    <w:p>
      <w:pPr>
        <w:adjustRightInd w:val="0"/>
        <w:snapToGrid w:val="0"/>
        <w:spacing w:line="360" w:lineRule="auto"/>
        <w:rPr>
          <w:rFonts w:ascii="仿宋" w:hAnsi="仿宋" w:eastAsia="仿宋"/>
          <w:snapToGrid w:val="0"/>
          <w:kern w:val="0"/>
          <w:szCs w:val="21"/>
        </w:rPr>
      </w:pPr>
      <w:r>
        <w:rPr>
          <w:rFonts w:hint="eastAsia" w:ascii="仿宋" w:hAnsi="仿宋" w:eastAsia="仿宋"/>
          <w:snapToGrid w:val="0"/>
          <w:kern w:val="0"/>
          <w:szCs w:val="21"/>
        </w:rPr>
        <w:t>26.4 评委会在评标时，应按照评标信息量化的评审因素，对各投标文件进行分析和评审。</w:t>
      </w:r>
    </w:p>
    <w:p>
      <w:pPr>
        <w:adjustRightInd w:val="0"/>
        <w:spacing w:line="360" w:lineRule="auto"/>
        <w:rPr>
          <w:rFonts w:ascii="仿宋" w:hAnsi="仿宋" w:eastAsia="仿宋"/>
          <w:szCs w:val="21"/>
        </w:rPr>
      </w:pPr>
      <w:bookmarkStart w:id="10" w:name="q9"/>
      <w:bookmarkEnd w:id="10"/>
      <w:r>
        <w:rPr>
          <w:rFonts w:hint="eastAsia" w:ascii="仿宋" w:hAnsi="仿宋" w:eastAsia="仿宋"/>
          <w:snapToGrid w:val="0"/>
          <w:kern w:val="0"/>
          <w:szCs w:val="21"/>
        </w:rPr>
        <w:t>26.4.2</w:t>
      </w:r>
      <w:r>
        <w:rPr>
          <w:rFonts w:hint="eastAsia" w:ascii="仿宋" w:hAnsi="仿宋" w:eastAsia="仿宋"/>
          <w:szCs w:val="21"/>
        </w:rPr>
        <w:t>本项目涉及提供的有关资质证书，若原有资质证书处于年审期间，须提供证书颁发部门提供的回执，并且回执须证明该证书依然有效（若在法规范围不需提供的，投标人应做书面说明并提供证明文件，否则该证书无效），则该投标人提供年审证明的可按原资质投标；若投标人正在申报上一级别资质，在未获批准之前，仍按原级别资质投标。</w:t>
      </w:r>
    </w:p>
    <w:p>
      <w:pPr>
        <w:adjustRightInd w:val="0"/>
        <w:spacing w:line="360" w:lineRule="auto"/>
        <w:rPr>
          <w:rFonts w:ascii="仿宋" w:hAnsi="仿宋" w:eastAsia="仿宋"/>
          <w:szCs w:val="21"/>
        </w:rPr>
      </w:pPr>
      <w:r>
        <w:rPr>
          <w:rFonts w:hint="eastAsia" w:ascii="仿宋" w:hAnsi="仿宋" w:eastAsia="仿宋"/>
          <w:szCs w:val="21"/>
        </w:rPr>
        <w:t>26.4.3评标优惠政策：</w:t>
      </w:r>
    </w:p>
    <w:p>
      <w:pPr>
        <w:adjustRightInd w:val="0"/>
        <w:spacing w:line="360" w:lineRule="auto"/>
        <w:rPr>
          <w:rFonts w:ascii="仿宋" w:hAnsi="仿宋" w:eastAsia="仿宋"/>
          <w:szCs w:val="21"/>
        </w:rPr>
      </w:pPr>
      <w:r>
        <w:rPr>
          <w:rFonts w:hint="eastAsia" w:ascii="仿宋" w:hAnsi="仿宋" w:eastAsia="仿宋"/>
          <w:szCs w:val="21"/>
        </w:rPr>
        <w:t xml:space="preserve">   ①对于小型/微型企业、监狱企业和残疾人福利性单位给予投标报价</w:t>
      </w:r>
      <w:r>
        <w:rPr>
          <w:rFonts w:hint="eastAsia" w:ascii="仿宋" w:hAnsi="仿宋" w:eastAsia="仿宋"/>
          <w:szCs w:val="21"/>
          <w:u w:val="single"/>
        </w:rPr>
        <w:t xml:space="preserve">  </w:t>
      </w:r>
      <w:r>
        <w:rPr>
          <w:rFonts w:ascii="仿宋" w:hAnsi="仿宋" w:eastAsia="仿宋"/>
          <w:szCs w:val="21"/>
          <w:u w:val="single"/>
        </w:rPr>
        <w:t>6</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的价格扣除，用扣除后的价格参与价格分的评审。（须按</w:t>
      </w:r>
      <w:r>
        <w:rPr>
          <w:rFonts w:hint="eastAsia" w:ascii="仿宋" w:hAnsi="仿宋" w:eastAsia="仿宋"/>
          <w:snapToGrid w:val="0"/>
          <w:kern w:val="0"/>
          <w:szCs w:val="21"/>
        </w:rPr>
        <w:t>采购</w:t>
      </w:r>
      <w:r>
        <w:rPr>
          <w:rFonts w:hint="eastAsia" w:ascii="仿宋" w:hAnsi="仿宋" w:eastAsia="仿宋"/>
          <w:szCs w:val="21"/>
        </w:rPr>
        <w:t>文件的投标文件格式部分的要求提供证明材料，否则不予价格扣除）。投标人同时满足小型/微型企业、监狱企业和残疾人福利性单位的，评审中只享受一次价格扣除，不重复进行价格扣除。</w:t>
      </w:r>
    </w:p>
    <w:p>
      <w:pPr>
        <w:adjustRightInd w:val="0"/>
        <w:spacing w:line="360" w:lineRule="auto"/>
        <w:rPr>
          <w:rFonts w:ascii="仿宋" w:hAnsi="仿宋" w:eastAsia="仿宋"/>
          <w:szCs w:val="21"/>
        </w:rPr>
      </w:pPr>
      <w:r>
        <w:rPr>
          <w:rFonts w:hint="eastAsia" w:ascii="仿宋" w:hAnsi="仿宋" w:eastAsia="仿宋"/>
          <w:szCs w:val="21"/>
        </w:rPr>
        <w:t xml:space="preserve">   ②联合体各方均为小型/微型企业、监狱企业和残疾人福利性单位的，联合体视同为小型/微型企业、监狱企业和残疾人福利性单位享受</w:t>
      </w:r>
      <w:r>
        <w:rPr>
          <w:rFonts w:hint="eastAsia" w:ascii="仿宋" w:hAnsi="仿宋" w:eastAsia="仿宋"/>
          <w:szCs w:val="21"/>
          <w:u w:val="single"/>
        </w:rPr>
        <w:t xml:space="preserve"> </w:t>
      </w:r>
      <w:r>
        <w:rPr>
          <w:rFonts w:ascii="仿宋" w:hAnsi="仿宋" w:eastAsia="仿宋"/>
          <w:szCs w:val="21"/>
          <w:u w:val="single"/>
        </w:rPr>
        <w:t>6</w:t>
      </w:r>
      <w:r>
        <w:rPr>
          <w:rFonts w:hint="eastAsia" w:ascii="仿宋" w:hAnsi="仿宋" w:eastAsia="仿宋"/>
          <w:szCs w:val="21"/>
          <w:u w:val="single"/>
        </w:rPr>
        <w:t xml:space="preserve"> % </w:t>
      </w:r>
      <w:r>
        <w:rPr>
          <w:rFonts w:hint="eastAsia" w:ascii="仿宋" w:hAnsi="仿宋" w:eastAsia="仿宋"/>
          <w:szCs w:val="21"/>
        </w:rPr>
        <w:t>的价格扣除。联合协议中约定小型/微型企业、监狱企业和残疾人福利性单位的协议合同金额占到联合体协议合同总金额30%以上的，可给予联合体</w:t>
      </w:r>
      <w:r>
        <w:rPr>
          <w:rFonts w:hint="eastAsia" w:ascii="仿宋" w:hAnsi="仿宋" w:eastAsia="仿宋"/>
          <w:szCs w:val="21"/>
          <w:u w:val="single"/>
        </w:rPr>
        <w:t xml:space="preserve">  </w:t>
      </w:r>
      <w:r>
        <w:rPr>
          <w:rFonts w:hint="eastAsia" w:ascii="仿宋" w:hAnsi="仿宋" w:eastAsia="仿宋"/>
          <w:szCs w:val="21"/>
        </w:rPr>
        <w:t>的价格扣除。</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26.5综合以上分析比较按前附表第13项所述的评标方法，评委会将按照采购文件规定的各项因素对各投标文件进行量化打分并加权汇总，对各评委的总评分取算术平均值确定该投标人的评标总得分(精确至小数点后二位)，评标总得分最高者将被推荐为中标人，并作出评标结论。若得分相同的，按投标报价由低到高顺序排列；得分且投标报价相同的，按技术服务优劣顺序（即技术分由高到低排序）排列。</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26.5.1公开征集采购方式说明：采购项目投标截止时，合格有效的投标人数量在2家（或以上）时按综合评分法进行评审；合格有效的投标人为1家时，则与合格有效的投标人进行单一来源谈判。</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26.6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27. </w:t>
      </w:r>
      <w:r>
        <w:rPr>
          <w:rFonts w:hint="eastAsia" w:ascii="仿宋" w:hAnsi="仿宋" w:eastAsia="仿宋"/>
          <w:b/>
          <w:snapToGrid w:val="0"/>
          <w:kern w:val="0"/>
          <w:szCs w:val="21"/>
        </w:rPr>
        <w:t>保密及其它注意事项</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27.</w:t>
      </w:r>
      <w:r>
        <w:rPr>
          <w:rFonts w:hint="eastAsia" w:ascii="仿宋" w:hAnsi="仿宋" w:eastAsia="仿宋"/>
          <w:snapToGrid w:val="0"/>
          <w:kern w:val="0"/>
          <w:szCs w:val="21"/>
        </w:rPr>
        <w:t>1  评标是采购工作的重要环节，评标工作在评委会内独立进行。评委会将遵照评标原则，公正、平等地对待所有投标人。</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27.2</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27.3  </w:t>
      </w:r>
      <w:r>
        <w:rPr>
          <w:rFonts w:hint="eastAsia" w:ascii="仿宋" w:hAnsi="仿宋" w:eastAsia="仿宋"/>
          <w:snapToGrid w:val="0"/>
          <w:kern w:val="0"/>
          <w:szCs w:val="21"/>
        </w:rPr>
        <w:t>在开标、投标期间，投标人不得向评委询问评标情况，不得进行旨在影响评标结果的活动。</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27.4  </w:t>
      </w:r>
      <w:r>
        <w:rPr>
          <w:rFonts w:hint="eastAsia" w:ascii="仿宋" w:hAnsi="仿宋" w:eastAsia="仿宋"/>
          <w:snapToGrid w:val="0"/>
          <w:kern w:val="0"/>
          <w:szCs w:val="21"/>
        </w:rPr>
        <w:t>为保证定标的公正性，在评标过程中，评委不得与投标人私下交换意见。在采购工作结束后，凡与评标情况有接触的任何人，不得也不应将评标情况扩散出评委人员之外。</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27.5</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评委会不向落标方解释落标原因，不退还投标文件。</w:t>
      </w:r>
    </w:p>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Ｆ　　授予合同</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2</w:t>
      </w:r>
      <w:r>
        <w:rPr>
          <w:rFonts w:hint="eastAsia" w:ascii="仿宋" w:hAnsi="仿宋" w:eastAsia="仿宋"/>
          <w:b/>
          <w:snapToGrid w:val="0"/>
          <w:kern w:val="0"/>
          <w:szCs w:val="21"/>
        </w:rPr>
        <w:t>8．合同授予标准</w:t>
      </w:r>
    </w:p>
    <w:p>
      <w:pPr>
        <w:tabs>
          <w:tab w:val="left" w:pos="5688"/>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 xml:space="preserve">    本项目采购合同授予本须知26.5款所确定的中标人。</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2</w:t>
      </w:r>
      <w:r>
        <w:rPr>
          <w:rFonts w:hint="eastAsia" w:ascii="仿宋" w:hAnsi="仿宋" w:eastAsia="仿宋"/>
          <w:b/>
          <w:snapToGrid w:val="0"/>
          <w:kern w:val="0"/>
          <w:szCs w:val="21"/>
        </w:rPr>
        <w:t>9</w:t>
      </w:r>
      <w:r>
        <w:rPr>
          <w:rFonts w:ascii="仿宋" w:hAnsi="仿宋" w:eastAsia="仿宋"/>
          <w:b/>
          <w:snapToGrid w:val="0"/>
          <w:kern w:val="0"/>
          <w:szCs w:val="21"/>
        </w:rPr>
        <w:t xml:space="preserve">. </w:t>
      </w:r>
      <w:r>
        <w:rPr>
          <w:rFonts w:hint="eastAsia" w:ascii="仿宋" w:hAnsi="仿宋" w:eastAsia="仿宋"/>
          <w:b/>
          <w:snapToGrid w:val="0"/>
          <w:kern w:val="0"/>
          <w:szCs w:val="21"/>
        </w:rPr>
        <w:t>中标通知</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29.1  采购机构在发出《中标通知书》之前，将中标结果通过政府采购指定网站进行公示。中标结果公示期满无异议或者异议不成立的，采购机构将发出《中标通知书》。《中标通知书》一经发出即发生法律效力。</w:t>
      </w:r>
      <w:r>
        <w:rPr>
          <w:rFonts w:ascii="仿宋" w:hAnsi="仿宋" w:eastAsia="仿宋"/>
          <w:snapToGrid w:val="0"/>
          <w:kern w:val="0"/>
          <w:szCs w:val="21"/>
        </w:rPr>
        <w:t xml:space="preserve"> </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9</w:t>
      </w:r>
      <w:r>
        <w:rPr>
          <w:rFonts w:ascii="仿宋" w:hAnsi="仿宋" w:eastAsia="仿宋"/>
          <w:snapToGrid w:val="0"/>
          <w:kern w:val="0"/>
          <w:szCs w:val="21"/>
        </w:rPr>
        <w:t xml:space="preserve">.2 </w:t>
      </w:r>
      <w:r>
        <w:rPr>
          <w:rFonts w:hint="eastAsia" w:ascii="仿宋" w:hAnsi="仿宋" w:eastAsia="仿宋"/>
          <w:snapToGrid w:val="0"/>
          <w:kern w:val="0"/>
          <w:szCs w:val="21"/>
        </w:rPr>
        <w:t>《中标通知书》将作为签订合同的重要依据。</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29.3  中标方向采购代理机构支付采购代理服务费后，采购代理机构发出《中标通知书》。</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30</w:t>
      </w:r>
      <w:r>
        <w:rPr>
          <w:rFonts w:ascii="仿宋" w:hAnsi="仿宋" w:eastAsia="仿宋"/>
          <w:b/>
          <w:snapToGrid w:val="0"/>
          <w:kern w:val="0"/>
          <w:szCs w:val="21"/>
        </w:rPr>
        <w:t xml:space="preserve">. </w:t>
      </w:r>
      <w:r>
        <w:rPr>
          <w:rFonts w:hint="eastAsia" w:ascii="仿宋" w:hAnsi="仿宋" w:eastAsia="仿宋"/>
          <w:b/>
          <w:snapToGrid w:val="0"/>
          <w:kern w:val="0"/>
          <w:szCs w:val="21"/>
        </w:rPr>
        <w:t>授予合同时变更数量的权力</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30</w:t>
      </w:r>
      <w:r>
        <w:rPr>
          <w:rFonts w:ascii="仿宋" w:hAnsi="仿宋" w:eastAsia="仿宋"/>
          <w:snapToGrid w:val="0"/>
          <w:kern w:val="0"/>
          <w:szCs w:val="21"/>
        </w:rPr>
        <w:t xml:space="preserve">.1  </w:t>
      </w:r>
      <w:r>
        <w:rPr>
          <w:rFonts w:hint="eastAsia" w:ascii="仿宋" w:hAnsi="仿宋" w:eastAsia="仿宋"/>
          <w:bCs/>
          <w:snapToGrid w:val="0"/>
          <w:kern w:val="0"/>
          <w:szCs w:val="21"/>
        </w:rPr>
        <w:t>采购人</w:t>
      </w:r>
      <w:r>
        <w:rPr>
          <w:rFonts w:hint="eastAsia" w:ascii="仿宋" w:hAnsi="仿宋" w:eastAsia="仿宋"/>
          <w:snapToGrid w:val="0"/>
          <w:kern w:val="0"/>
          <w:szCs w:val="21"/>
        </w:rPr>
        <w:t>在签订合同时，有权对采购文件中列明的货物或服务的数量，在法定范围内，依法定程序予以增加或减少。</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31</w:t>
      </w:r>
      <w:r>
        <w:rPr>
          <w:rFonts w:ascii="仿宋" w:hAnsi="仿宋" w:eastAsia="仿宋"/>
          <w:b/>
          <w:snapToGrid w:val="0"/>
          <w:kern w:val="0"/>
          <w:szCs w:val="21"/>
        </w:rPr>
        <w:t xml:space="preserve">. </w:t>
      </w:r>
      <w:r>
        <w:rPr>
          <w:rFonts w:hint="eastAsia" w:ascii="仿宋" w:hAnsi="仿宋" w:eastAsia="仿宋"/>
          <w:b/>
          <w:snapToGrid w:val="0"/>
          <w:kern w:val="0"/>
          <w:szCs w:val="21"/>
        </w:rPr>
        <w:t>签订合同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w:t>
      </w:r>
      <w:r>
        <w:rPr>
          <w:rFonts w:ascii="仿宋" w:hAnsi="仿宋" w:eastAsia="仿宋"/>
          <w:snapToGrid w:val="0"/>
          <w:kern w:val="0"/>
          <w:szCs w:val="21"/>
        </w:rPr>
        <w:t>.</w:t>
      </w:r>
      <w:r>
        <w:rPr>
          <w:rFonts w:hint="eastAsia" w:ascii="仿宋" w:hAnsi="仿宋" w:eastAsia="仿宋"/>
          <w:snapToGrid w:val="0"/>
          <w:kern w:val="0"/>
          <w:szCs w:val="21"/>
        </w:rPr>
        <w:t>1  中标方应按《中标通知书》或按</w:t>
      </w:r>
      <w:r>
        <w:rPr>
          <w:rFonts w:hint="eastAsia" w:ascii="仿宋" w:hAnsi="仿宋" w:eastAsia="仿宋"/>
          <w:bCs/>
          <w:snapToGrid w:val="0"/>
          <w:kern w:val="0"/>
          <w:szCs w:val="21"/>
        </w:rPr>
        <w:t>采购人</w:t>
      </w:r>
      <w:r>
        <w:rPr>
          <w:rFonts w:hint="eastAsia" w:ascii="仿宋" w:hAnsi="仿宋" w:eastAsia="仿宋"/>
          <w:snapToGrid w:val="0"/>
          <w:kern w:val="0"/>
          <w:szCs w:val="21"/>
        </w:rPr>
        <w:t>指定的时间、地点与</w:t>
      </w:r>
      <w:r>
        <w:rPr>
          <w:rFonts w:hint="eastAsia" w:ascii="仿宋" w:hAnsi="仿宋" w:eastAsia="仿宋"/>
          <w:bCs/>
          <w:snapToGrid w:val="0"/>
          <w:kern w:val="0"/>
          <w:szCs w:val="21"/>
        </w:rPr>
        <w:t>采购人</w:t>
      </w:r>
      <w:r>
        <w:rPr>
          <w:rFonts w:hint="eastAsia" w:ascii="仿宋" w:hAnsi="仿宋" w:eastAsia="仿宋"/>
          <w:snapToGrid w:val="0"/>
          <w:kern w:val="0"/>
          <w:szCs w:val="21"/>
        </w:rPr>
        <w:t>签订合同。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w:t>
      </w:r>
      <w:r>
        <w:rPr>
          <w:rFonts w:ascii="仿宋" w:hAnsi="仿宋" w:eastAsia="仿宋"/>
          <w:snapToGrid w:val="0"/>
          <w:kern w:val="0"/>
          <w:szCs w:val="21"/>
        </w:rPr>
        <w:t xml:space="preserve">.2  </w:t>
      </w:r>
      <w:r>
        <w:rPr>
          <w:rFonts w:hint="eastAsia" w:ascii="仿宋" w:hAnsi="仿宋" w:eastAsia="仿宋"/>
          <w:snapToGrid w:val="0"/>
          <w:kern w:val="0"/>
          <w:szCs w:val="21"/>
        </w:rPr>
        <w:t>采购文件、中标方的投标文件及其澄清文件等，均为签订合同的依据。</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32</w:t>
      </w:r>
      <w:r>
        <w:rPr>
          <w:rFonts w:ascii="仿宋" w:hAnsi="仿宋" w:eastAsia="仿宋"/>
          <w:b/>
          <w:snapToGrid w:val="0"/>
          <w:kern w:val="0"/>
          <w:szCs w:val="21"/>
        </w:rPr>
        <w:t>.</w:t>
      </w:r>
      <w:r>
        <w:rPr>
          <w:rFonts w:hint="eastAsia" w:ascii="仿宋" w:hAnsi="仿宋" w:eastAsia="仿宋"/>
          <w:b/>
          <w:snapToGrid w:val="0"/>
          <w:kern w:val="0"/>
          <w:szCs w:val="21"/>
        </w:rPr>
        <w:t xml:space="preserve">  履约保证金</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32</w:t>
      </w:r>
      <w:r>
        <w:rPr>
          <w:rFonts w:ascii="仿宋" w:hAnsi="仿宋" w:eastAsia="仿宋"/>
          <w:snapToGrid w:val="0"/>
          <w:kern w:val="0"/>
          <w:szCs w:val="21"/>
        </w:rPr>
        <w:t>.1</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中标人须按采购文件的规定或根据合同的规定向</w:t>
      </w:r>
      <w:r>
        <w:rPr>
          <w:rFonts w:hint="eastAsia" w:ascii="仿宋" w:hAnsi="仿宋" w:eastAsia="仿宋"/>
          <w:bCs/>
          <w:snapToGrid w:val="0"/>
          <w:kern w:val="0"/>
          <w:szCs w:val="21"/>
        </w:rPr>
        <w:t>采购人</w:t>
      </w:r>
      <w:r>
        <w:rPr>
          <w:rFonts w:hint="eastAsia" w:ascii="仿宋" w:hAnsi="仿宋" w:eastAsia="仿宋"/>
          <w:snapToGrid w:val="0"/>
          <w:kern w:val="0"/>
          <w:szCs w:val="21"/>
        </w:rPr>
        <w:t>提交履约保证金。</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33</w:t>
      </w:r>
      <w:r>
        <w:rPr>
          <w:rFonts w:ascii="仿宋" w:hAnsi="仿宋" w:eastAsia="仿宋"/>
          <w:b/>
          <w:snapToGrid w:val="0"/>
          <w:kern w:val="0"/>
          <w:szCs w:val="21"/>
        </w:rPr>
        <w:t xml:space="preserve">. </w:t>
      </w:r>
      <w:r>
        <w:rPr>
          <w:rFonts w:hint="eastAsia" w:ascii="仿宋" w:hAnsi="仿宋" w:eastAsia="仿宋"/>
          <w:b/>
          <w:snapToGrid w:val="0"/>
          <w:kern w:val="0"/>
          <w:szCs w:val="21"/>
        </w:rPr>
        <w:t>采购代理服务费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33</w:t>
      </w:r>
      <w:r>
        <w:rPr>
          <w:rFonts w:ascii="仿宋" w:hAnsi="仿宋" w:eastAsia="仿宋"/>
          <w:snapToGrid w:val="0"/>
          <w:kern w:val="0"/>
          <w:szCs w:val="21"/>
        </w:rPr>
        <w:t>.</w:t>
      </w:r>
      <w:r>
        <w:rPr>
          <w:rFonts w:hint="eastAsia" w:ascii="仿宋" w:hAnsi="仿宋" w:eastAsia="仿宋"/>
          <w:snapToGrid w:val="0"/>
          <w:kern w:val="0"/>
          <w:szCs w:val="21"/>
        </w:rPr>
        <w:t>1</w:t>
      </w:r>
      <w:r>
        <w:rPr>
          <w:rFonts w:ascii="仿宋" w:hAnsi="仿宋" w:eastAsia="仿宋"/>
          <w:snapToGrid w:val="0"/>
          <w:kern w:val="0"/>
          <w:szCs w:val="21"/>
        </w:rPr>
        <w:t xml:space="preserve"> </w:t>
      </w:r>
      <w:r>
        <w:rPr>
          <w:rFonts w:hint="eastAsia" w:ascii="仿宋" w:hAnsi="仿宋" w:eastAsia="仿宋"/>
          <w:snapToGrid w:val="0"/>
          <w:kern w:val="0"/>
          <w:szCs w:val="21"/>
        </w:rPr>
        <w:t xml:space="preserve"> 采购代理服务费按前附表第14项所述。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33</w:t>
      </w:r>
      <w:r>
        <w:rPr>
          <w:rFonts w:ascii="仿宋" w:hAnsi="仿宋" w:eastAsia="仿宋"/>
          <w:snapToGrid w:val="0"/>
          <w:kern w:val="0"/>
          <w:szCs w:val="21"/>
        </w:rPr>
        <w:t>.2</w:t>
      </w:r>
      <w:r>
        <w:rPr>
          <w:rFonts w:hint="eastAsia" w:ascii="仿宋" w:hAnsi="仿宋" w:eastAsia="仿宋"/>
          <w:snapToGrid w:val="0"/>
          <w:kern w:val="0"/>
          <w:szCs w:val="21"/>
        </w:rPr>
        <w:t xml:space="preserve">  采购代理服务费金额按下列方法计算：</w:t>
      </w:r>
    </w:p>
    <w:tbl>
      <w:tblPr>
        <w:tblStyle w:val="13"/>
        <w:tblW w:w="0" w:type="auto"/>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49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pPr>
              <w:spacing w:line="360" w:lineRule="auto"/>
              <w:ind w:firstLine="420" w:firstLineChars="20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8720"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21"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wps:spPr>
                            <wps:txbx>
                              <w:txbxContent>
                                <w:p>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6" o:spt="202" type="#_x0000_t202" style="position:absolute;left:0pt;margin-left:56.4pt;margin-top:43.5pt;height:9.4pt;width:4.3pt;z-index:251678720;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AhNL&#10;2AAAAAoBAAAPAAAAAAAAAAEAIAAAACIAAABkcnMvZG93bnJldi54bWxQSwECFAAUAAAACACHTuJA&#10;48oocK8BAABwAwAADgAAAAAAAAABACAAAAAnAQAAZHJzL2Uyb0RvYy54bWxQSwUGAAAAAAYABgBZ&#10;AQAASAUAAAAA&#10;">
                      <v:fill on="f" focussize="0,0"/>
                      <v:stroke on="f"/>
                      <v:imagedata o:title=""/>
                      <o:lock v:ext="edit" aspectratio="f"/>
                      <v:textbox inset="0mm,0mm,0mm,0mm">
                        <w:txbxContent>
                          <w:p>
                            <w:pPr>
                              <w:snapToGrid w:val="0"/>
                              <w:rPr>
                                <w:sz w:val="15"/>
                              </w:rPr>
                            </w:pPr>
                            <w:r>
                              <w:rPr>
                                <w:rFonts w:hint="eastAsia"/>
                                <w:sz w:val="15"/>
                              </w:rPr>
                              <w:t>元</w:t>
                            </w:r>
                          </w:p>
                        </w:txbxContent>
                      </v:textbox>
                    </v:shape>
                  </w:pict>
                </mc:Fallback>
              </mc:AlternateContent>
            </w:r>
            <w:r>
              <w:rPr>
                <w:rFonts w:ascii="仿宋" w:hAnsi="仿宋" w:eastAsia="仿宋"/>
                <w:szCs w:val="21"/>
              </w:rPr>
              <mc:AlternateContent>
                <mc:Choice Requires="wps">
                  <w:drawing>
                    <wp:anchor distT="0" distB="0" distL="114300" distR="114300" simplePos="0" relativeHeight="251677696"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20"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6" o:spt="202" type="#_x0000_t202" style="position:absolute;left:0pt;margin-left:44.55pt;margin-top:42.35pt;height:9.4pt;width:9.85pt;z-index:251677696;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GgM7nX&#10;AAAACQEAAA8AAAAAAAAAAQAgAAAAIgAAAGRycy9kb3ducmV2LnhtbFBLAQIUABQAAAAIAIdO4kBy&#10;kZE1rwEAAHEDAAAOAAAAAAAAAAEAIAAAACYBAABkcnMvZTJvRG9jLnhtbFBLBQYAAAAABgAGAFkB&#10;AABHBQAAAAA=&#10;">
                      <v:fill on="f" focussize="0,0"/>
                      <v:stroke on="f"/>
                      <v:imagedata o:title=""/>
                      <o:lock v:ext="edit" aspectratio="f"/>
                      <v:textbox inset="0mm,0mm,0mm,0mm">
                        <w:txbxContent>
                          <w:p>
                            <w:pPr>
                              <w:snapToGrid w:val="0"/>
                              <w:rPr>
                                <w:sz w:val="15"/>
                              </w:rPr>
                            </w:pPr>
                            <w:r>
                              <w:rPr>
                                <w:rFonts w:hint="eastAsia"/>
                                <w:sz w:val="15"/>
                              </w:rPr>
                              <w:t>万</w:t>
                            </w:r>
                          </w:p>
                        </w:txbxContent>
                      </v:textbox>
                    </v:shape>
                  </w:pict>
                </mc:Fallback>
              </mc:AlternateContent>
            </w:r>
            <w:r>
              <w:rPr>
                <w:rFonts w:ascii="仿宋" w:hAnsi="仿宋" w:eastAsia="仿宋"/>
                <w:szCs w:val="21"/>
              </w:rPr>
              <mc:AlternateContent>
                <mc:Choice Requires="wps">
                  <w:drawing>
                    <wp:anchor distT="0" distB="0" distL="114300" distR="114300" simplePos="0" relativeHeight="251676672"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19"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wps:spPr>
                            <wps:txbx>
                              <w:txbxContent>
                                <w:p>
                                  <w:pPr>
                                    <w:snapToGrid w:val="0"/>
                                    <w:rPr>
                                      <w:sz w:val="15"/>
                                    </w:rPr>
                                  </w:pPr>
                                  <w:r>
                                    <w:rPr>
                                      <w:sz w:val="15"/>
                                    </w:rPr>
                                    <w:t>(</w:t>
                                  </w:r>
                                </w:p>
                              </w:txbxContent>
                            </wps:txbx>
                            <wps:bodyPr lIns="0" tIns="0" rIns="0" bIns="0" upright="1"/>
                          </wps:wsp>
                        </a:graphicData>
                      </a:graphic>
                    </wp:anchor>
                  </w:drawing>
                </mc:Choice>
                <mc:Fallback>
                  <w:pict>
                    <v:shape id="__TH_B3531" o:spid="_x0000_s1026" o:spt="202" type="#_x0000_t202" style="position:absolute;left:0pt;margin-left:38.45pt;margin-top:41.2pt;height:9.4pt;width:3.9pt;z-index:251676672;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uZXXrY&#10;AAAACAEAAA8AAAAAAAAAAQAgAAAAIgAAAGRycy9kb3ducmV2LnhtbFBLAQIUABQAAAAIAIdO4kBz&#10;pTpCrgEAAHADAAAOAAAAAAAAAAEAIAAAACcBAABkcnMvZTJvRG9jLnhtbFBLBQYAAAAABgAGAFkB&#10;AABHBQAAAAA=&#10;">
                      <v:fill on="f" focussize="0,0"/>
                      <v:stroke on="f"/>
                      <v:imagedata o:title=""/>
                      <o:lock v:ext="edit" aspectratio="f"/>
                      <v:textbox inset="0mm,0mm,0mm,0mm">
                        <w:txbxContent>
                          <w:p>
                            <w:pPr>
                              <w:snapToGrid w:val="0"/>
                              <w:rPr>
                                <w:sz w:val="15"/>
                              </w:rPr>
                            </w:pPr>
                            <w:r>
                              <w:rPr>
                                <w:sz w:val="15"/>
                              </w:rPr>
                              <w:t>(</w:t>
                            </w:r>
                          </w:p>
                        </w:txbxContent>
                      </v:textbox>
                    </v:shape>
                  </w:pict>
                </mc:Fallback>
              </mc:AlternateContent>
            </w:r>
            <w:r>
              <w:rPr>
                <w:rFonts w:ascii="仿宋" w:hAnsi="仿宋" w:eastAsia="仿宋"/>
                <w:szCs w:val="21"/>
              </w:rPr>
              <mc:AlternateContent>
                <mc:Choice Requires="wps">
                  <w:drawing>
                    <wp:anchor distT="0" distB="0" distL="114300" distR="114300" simplePos="0" relativeHeight="251675648"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18"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wps:spPr>
                            <wps:txbx>
                              <w:txbxContent>
                                <w:p>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26" o:spt="202" type="#_x0000_t202" style="position:absolute;left:0pt;margin-left:26.35pt;margin-top:40.05pt;height:9.4pt;width:9.9pt;z-index:251675648;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1qSHHXAAAA&#10;BwEAAA8AAAAAAAAAAQAgAAAAIgAAAGRycy9kb3ducmV2LnhtbFBLAQIUABQAAAAIAIdO4kCMb17Z&#10;rAEAAHEDAAAOAAAAAAAAAAEAIAAAACYBAABkcnMvZTJvRG9jLnhtbFBLBQYAAAAABgAGAFkBAABE&#10;BQAAAAA=&#10;">
                      <v:fill on="f" focussize="0,0"/>
                      <v:stroke on="f"/>
                      <v:imagedata o:title=""/>
                      <o:lock v:ext="edit" aspectratio="f"/>
                      <v:textbox inset="0mm,0mm,0mm,0mm">
                        <w:txbxContent>
                          <w:p>
                            <w:pPr>
                              <w:snapToGrid w:val="0"/>
                              <w:rPr>
                                <w:sz w:val="15"/>
                              </w:rPr>
                            </w:pPr>
                            <w:r>
                              <w:rPr>
                                <w:rFonts w:hint="eastAsia"/>
                                <w:sz w:val="15"/>
                              </w:rPr>
                              <w:t>额</w:t>
                            </w:r>
                          </w:p>
                        </w:txbxContent>
                      </v:textbox>
                    </v:shape>
                  </w:pict>
                </mc:Fallback>
              </mc:AlternateContent>
            </w:r>
            <w:r>
              <w:rPr>
                <w:rFonts w:ascii="仿宋" w:hAnsi="仿宋" w:eastAsia="仿宋"/>
                <w:szCs w:val="21"/>
              </w:rPr>
              <mc:AlternateContent>
                <mc:Choice Requires="wps">
                  <w:drawing>
                    <wp:anchor distT="0" distB="0" distL="114300" distR="114300" simplePos="0" relativeHeight="251674624"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17"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26" o:spt="202" type="#_x0000_t202" style="position:absolute;left:0pt;margin-left:17.3pt;margin-top:38.9pt;height:9.4pt;width:9.85pt;z-index:251674624;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dTyHX&#10;AAAABwEAAA8AAAAAAAAAAQAgAAAAIgAAAGRycy9kb3ducmV2LnhtbFBLAQIUABQAAAAIAIdO4kC1&#10;qmj4rwEAAHEDAAAOAAAAAAAAAAEAIAAAACYBAABkcnMvZTJvRG9jLnhtbFBLBQYAAAAABgAGAFkB&#10;AABHBQAAAAA=&#10;">
                      <v:fill on="f" focussize="0,0"/>
                      <v:stroke on="f"/>
                      <v:imagedata o:title=""/>
                      <o:lock v:ext="edit" aspectratio="f"/>
                      <v:textbox inset="0mm,0mm,0mm,0mm">
                        <w:txbxContent>
                          <w:p>
                            <w:pPr>
                              <w:snapToGrid w:val="0"/>
                              <w:rPr>
                                <w:sz w:val="15"/>
                              </w:rPr>
                            </w:pPr>
                            <w:r>
                              <w:rPr>
                                <w:rFonts w:hint="eastAsia"/>
                                <w:sz w:val="15"/>
                              </w:rPr>
                              <w:t>金</w:t>
                            </w:r>
                          </w:p>
                        </w:txbxContent>
                      </v:textbox>
                    </v:shape>
                  </w:pict>
                </mc:Fallback>
              </mc:AlternateContent>
            </w:r>
            <w:r>
              <w:rPr>
                <w:rFonts w:ascii="仿宋" w:hAnsi="仿宋" w:eastAsia="仿宋"/>
                <w:szCs w:val="21"/>
              </w:rPr>
              <mc:AlternateContent>
                <mc:Choice Requires="wps">
                  <w:drawing>
                    <wp:anchor distT="0" distB="0" distL="114300" distR="114300" simplePos="0" relativeHeight="251673600"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16"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wps:spPr>
                            <wps:txbx>
                              <w:txbxContent>
                                <w:p>
                                  <w:pPr>
                                    <w:snapToGrid w:val="0"/>
                                    <w:rPr>
                                      <w:sz w:val="15"/>
                                    </w:rPr>
                                  </w:pPr>
                                  <w:r>
                                    <w:rPr>
                                      <w:rFonts w:hint="eastAsia"/>
                                      <w:sz w:val="15"/>
                                    </w:rPr>
                                    <w:t>标</w:t>
                                  </w:r>
                                </w:p>
                              </w:txbxContent>
                            </wps:txbx>
                            <wps:bodyPr lIns="0" tIns="0" rIns="0" bIns="0" upright="1"/>
                          </wps:wsp>
                        </a:graphicData>
                      </a:graphic>
                    </wp:anchor>
                  </w:drawing>
                </mc:Choice>
                <mc:Fallback>
                  <w:pict>
                    <v:shape id="__TH_B3228" o:spid="_x0000_s1026" o:spt="202" type="#_x0000_t202" style="position:absolute;left:0pt;margin-left:8.2pt;margin-top:37.75pt;height:9.4pt;width:9.9pt;z-index:251673600;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1nYT1gAA&#10;AAcBAAAPAAAAAAAAAAEAIAAAACIAAABkcnMvZG93bnJldi54bWxQSwECFAAUAAAACACHTuJAfPb5&#10;uK4BAABxAwAADgAAAAAAAAABACAAAAAlAQAAZHJzL2Uyb0RvYy54bWxQSwUGAAAAAAYABgBZAQAA&#10;RQUAAAAA&#10;">
                      <v:fill on="f" focussize="0,0"/>
                      <v:stroke on="f"/>
                      <v:imagedata o:title=""/>
                      <o:lock v:ext="edit" aspectratio="f"/>
                      <v:textbox inset="0mm,0mm,0mm,0mm">
                        <w:txbxContent>
                          <w:p>
                            <w:pPr>
                              <w:snapToGrid w:val="0"/>
                              <w:rPr>
                                <w:sz w:val="15"/>
                              </w:rPr>
                            </w:pPr>
                            <w:r>
                              <w:rPr>
                                <w:rFonts w:hint="eastAsia"/>
                                <w:sz w:val="15"/>
                              </w:rPr>
                              <w:t>标</w:t>
                            </w:r>
                          </w:p>
                        </w:txbxContent>
                      </v:textbox>
                    </v:shape>
                  </w:pict>
                </mc:Fallback>
              </mc:AlternateContent>
            </w:r>
            <w:r>
              <w:rPr>
                <w:rFonts w:ascii="仿宋" w:hAnsi="仿宋" w:eastAsia="仿宋"/>
                <w:szCs w:val="21"/>
              </w:rPr>
              <mc:AlternateContent>
                <mc:Choice Requires="wps">
                  <w:drawing>
                    <wp:anchor distT="0" distB="0" distL="114300" distR="114300" simplePos="0" relativeHeight="251672576"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15"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pPr>
                                    <w:snapToGrid w:val="0"/>
                                    <w:rPr>
                                      <w:sz w:val="15"/>
                                    </w:rPr>
                                  </w:pPr>
                                  <w:r>
                                    <w:rPr>
                                      <w:rFonts w:hint="eastAsia"/>
                                      <w:sz w:val="15"/>
                                    </w:rPr>
                                    <w:t>中</w:t>
                                  </w:r>
                                </w:p>
                              </w:txbxContent>
                            </wps:txbx>
                            <wps:bodyPr lIns="0" tIns="0" rIns="0" bIns="0" upright="1"/>
                          </wps:wsp>
                        </a:graphicData>
                      </a:graphic>
                    </wp:anchor>
                  </w:drawing>
                </mc:Choice>
                <mc:Fallback>
                  <w:pict>
                    <v:shape id="__TH_B3127" o:spid="_x0000_s1026" o:spt="202" type="#_x0000_t202" style="position:absolute;left:0pt;margin-left:-0.85pt;margin-top:36.6pt;height:9.4pt;width:9.85pt;z-index:251672576;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6DNNYA&#10;AAAHAQAADwAAAAAAAAABACAAAAAiAAAAZHJzL2Rvd25yZXYueG1sUEsBAhQAFAAAAAgAh07iQCMm&#10;44SvAQAAcQMAAA4AAAAAAAAAAQAgAAAAJQEAAGRycy9lMm9Eb2MueG1sUEsFBgAAAAAGAAYAWQEA&#10;AEYFAAAAAA==&#10;">
                      <v:fill on="f" focussize="0,0"/>
                      <v:stroke on="f"/>
                      <v:imagedata o:title=""/>
                      <o:lock v:ext="edit" aspectratio="f"/>
                      <v:textbox inset="0mm,0mm,0mm,0mm">
                        <w:txbxContent>
                          <w:p>
                            <w:pPr>
                              <w:snapToGrid w:val="0"/>
                              <w:rPr>
                                <w:sz w:val="15"/>
                              </w:rPr>
                            </w:pPr>
                            <w:r>
                              <w:rPr>
                                <w:rFonts w:hint="eastAsia"/>
                                <w:sz w:val="15"/>
                              </w:rPr>
                              <w:t>中</w:t>
                            </w:r>
                          </w:p>
                        </w:txbxContent>
                      </v:textbox>
                    </v:shape>
                  </w:pict>
                </mc:Fallback>
              </mc:AlternateContent>
            </w:r>
            <w:r>
              <w:rPr>
                <w:rFonts w:ascii="仿宋" w:hAnsi="仿宋" w:eastAsia="仿宋"/>
                <w:szCs w:val="21"/>
              </w:rPr>
              <mc:AlternateContent>
                <mc:Choice Requires="wps">
                  <w:drawing>
                    <wp:anchor distT="0" distB="0" distL="114300" distR="114300" simplePos="0" relativeHeight="251671552"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14"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wps:spPr>
                            <wps:txbx>
                              <w:txbxContent>
                                <w:p>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26" o:spt="202" type="#_x0000_t202" style="position:absolute;left:0pt;margin-left:63.4pt;margin-top:32.05pt;height:9.35pt;width:9.85pt;z-index:251671552;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WtKtTX&#10;AAAACQEAAA8AAAAAAAAAAQAgAAAAIgAAAGRycy9kb3ducmV2LnhtbFBLAQIUABQAAAAIAIdO4kA+&#10;rD5jrwEAAHEDAAAOAAAAAAAAAAEAIAAAACYBAABkcnMvZTJvRG9jLnhtbFBLBQYAAAAABgAGAFkB&#10;AABHBQAAAAA=&#10;">
                      <v:fill on="f" focussize="0,0"/>
                      <v:stroke on="f"/>
                      <v:imagedata o:title=""/>
                      <o:lock v:ext="edit" aspectratio="f"/>
                      <v:textbox inset="0mm,0mm,0mm,0mm">
                        <w:txbxContent>
                          <w:p>
                            <w:pPr>
                              <w:snapToGrid w:val="0"/>
                              <w:rPr>
                                <w:sz w:val="15"/>
                              </w:rPr>
                            </w:pPr>
                            <w:r>
                              <w:rPr>
                                <w:rFonts w:hint="eastAsia"/>
                                <w:sz w:val="15"/>
                              </w:rPr>
                              <w:t>率</w:t>
                            </w:r>
                          </w:p>
                        </w:txbxContent>
                      </v:textbox>
                    </v:shape>
                  </w:pict>
                </mc:Fallback>
              </mc:AlternateContent>
            </w:r>
            <w:r>
              <w:rPr>
                <w:rFonts w:ascii="仿宋" w:hAnsi="仿宋" w:eastAsia="仿宋"/>
                <w:szCs w:val="21"/>
              </w:rPr>
              <mc:AlternateContent>
                <mc:Choice Requires="wps">
                  <w:drawing>
                    <wp:anchor distT="0" distB="0" distL="114300" distR="114300" simplePos="0" relativeHeight="251670528"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13"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wps:spPr>
                            <wps:txbx>
                              <w:txbxContent>
                                <w:p>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26" o:spt="202" type="#_x0000_t202" style="position:absolute;left:0pt;margin-left:19.95pt;margin-top:10.05pt;height:9.4pt;width:9.9pt;z-index:251670528;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ceQ11QAA&#10;AAcBAAAPAAAAAAAAAAEAIAAAACIAAABkcnMvZG93bnJldi54bWxQSwECFAAUAAAACACHTuJAhJUj&#10;Xq8BAABxAwAADgAAAAAAAAABACAAAAAkAQAAZHJzL2Uyb0RvYy54bWxQSwUGAAAAAAYABgBZAQAA&#10;RQUAAAAA&#10;">
                      <v:fill on="f" focussize="0,0"/>
                      <v:stroke on="f"/>
                      <v:imagedata o:title=""/>
                      <o:lock v:ext="edit" aspectratio="f"/>
                      <v:textbox inset="0mm,0mm,0mm,0mm">
                        <w:txbxContent>
                          <w:p>
                            <w:pPr>
                              <w:snapToGrid w:val="0"/>
                              <w:rPr>
                                <w:sz w:val="15"/>
                              </w:rPr>
                            </w:pPr>
                            <w:r>
                              <w:rPr>
                                <w:rFonts w:hint="eastAsia"/>
                                <w:sz w:val="15"/>
                              </w:rPr>
                              <w:t>费</w:t>
                            </w:r>
                          </w:p>
                        </w:txbxContent>
                      </v:textbox>
                    </v:shape>
                  </w:pict>
                </mc:Fallback>
              </mc:AlternateContent>
            </w:r>
            <w:r>
              <w:rPr>
                <w:rFonts w:ascii="仿宋" w:hAnsi="仿宋" w:eastAsia="仿宋"/>
                <w:szCs w:val="21"/>
              </w:rPr>
              <mc:AlternateContent>
                <mc:Choice Requires="wps">
                  <w:drawing>
                    <wp:anchor distT="0" distB="0" distL="114300" distR="114300" simplePos="0" relativeHeight="251669504"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12"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wps:spPr>
                            <wps:txbx>
                              <w:txbxContent>
                                <w:p>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26" o:spt="202" type="#_x0000_t202" style="position:absolute;left:0pt;margin-left:88.65pt;margin-top:32.35pt;height:9.35pt;width:9.85pt;z-index:251669504;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1MkA&#10;2AAAAAkBAAAPAAAAAAAAAAEAIAAAACIAAABkcnMvZG93bnJldi54bWxQSwECFAAUAAAACACHTuJA&#10;Li7z6K8BAABxAwAADgAAAAAAAAABACAAAAAnAQAAZHJzL2Uyb0RvYy54bWxQSwUGAAAAAAYABgBZ&#10;AQAASAUAAAAA&#10;">
                      <v:fill on="f" focussize="0,0"/>
                      <v:stroke on="f"/>
                      <v:imagedata o:title=""/>
                      <o:lock v:ext="edit" aspectratio="f"/>
                      <v:textbox inset="0mm,0mm,0mm,0mm">
                        <w:txbxContent>
                          <w:p>
                            <w:pPr>
                              <w:snapToGrid w:val="0"/>
                              <w:rPr>
                                <w:sz w:val="15"/>
                              </w:rPr>
                            </w:pPr>
                            <w:r>
                              <w:rPr>
                                <w:rFonts w:hint="eastAsia"/>
                                <w:sz w:val="15"/>
                              </w:rPr>
                              <w:t>型</w:t>
                            </w:r>
                          </w:p>
                        </w:txbxContent>
                      </v:textbox>
                    </v:shape>
                  </w:pict>
                </mc:Fallback>
              </mc:AlternateContent>
            </w:r>
            <w:r>
              <w:rPr>
                <w:rFonts w:ascii="仿宋" w:hAnsi="仿宋" w:eastAsia="仿宋"/>
                <w:szCs w:val="21"/>
              </w:rPr>
              <mc:AlternateContent>
                <mc:Choice Requires="wps">
                  <w:drawing>
                    <wp:anchor distT="0" distB="0" distL="114300" distR="114300" simplePos="0" relativeHeight="251668480"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11"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26" o:spt="202" type="#_x0000_t202" style="position:absolute;left:0pt;margin-left:83.95pt;margin-top:22.8pt;height:9.4pt;width:9.85pt;z-index:251668480;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6lWZ&#10;2AAAAAkBAAAPAAAAAAAAAAEAIAAAACIAAABkcnMvZG93bnJldi54bWxQSwECFAAUAAAACACHTuJA&#10;i+SWtK8BAABxAwAADgAAAAAAAAABACAAAAAnAQAAZHJzL2Uyb0RvYy54bWxQSwUGAAAAAAYABgBZ&#10;AQAASAUAAAAA&#10;">
                      <v:fill on="f" focussize="0,0"/>
                      <v:stroke on="f"/>
                      <v:imagedata o:title=""/>
                      <o:lock v:ext="edit" aspectratio="f"/>
                      <v:textbox inset="0mm,0mm,0mm,0mm">
                        <w:txbxContent>
                          <w:p>
                            <w:pPr>
                              <w:snapToGrid w:val="0"/>
                              <w:rPr>
                                <w:sz w:val="15"/>
                              </w:rPr>
                            </w:pPr>
                            <w:r>
                              <w:rPr>
                                <w:rFonts w:hint="eastAsia"/>
                                <w:sz w:val="15"/>
                              </w:rPr>
                              <w:t>类</w:t>
                            </w:r>
                          </w:p>
                        </w:txbxContent>
                      </v:textbox>
                    </v:shape>
                  </w:pict>
                </mc:Fallback>
              </mc:AlternateContent>
            </w:r>
            <w:r>
              <w:rPr>
                <w:rFonts w:ascii="仿宋" w:hAnsi="仿宋" w:eastAsia="仿宋"/>
                <w:szCs w:val="21"/>
              </w:rPr>
              <mc:AlternateContent>
                <mc:Choice Requires="wps">
                  <w:drawing>
                    <wp:anchor distT="0" distB="0" distL="114300" distR="114300" simplePos="0" relativeHeight="251667456"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10"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pPr>
                                    <w:snapToGrid w:val="0"/>
                                    <w:rPr>
                                      <w:sz w:val="15"/>
                                    </w:rPr>
                                  </w:pPr>
                                  <w:r>
                                    <w:rPr>
                                      <w:rFonts w:hint="eastAsia"/>
                                      <w:sz w:val="15"/>
                                    </w:rPr>
                                    <w:t>务</w:t>
                                  </w:r>
                                </w:p>
                              </w:txbxContent>
                            </wps:txbx>
                            <wps:bodyPr lIns="0" tIns="0" rIns="0" bIns="0" upright="1"/>
                          </wps:wsp>
                        </a:graphicData>
                      </a:graphic>
                    </wp:anchor>
                  </w:drawing>
                </mc:Choice>
                <mc:Fallback>
                  <w:pict>
                    <v:shape id="__TH_B1222" o:spid="_x0000_s1026" o:spt="202" type="#_x0000_t202" style="position:absolute;left:0pt;margin-left:79.25pt;margin-top:13.3pt;height:9.4pt;width:9.85pt;z-index:251667456;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NfNo/Y&#10;AAAACQEAAA8AAAAAAAAAAQAgAAAAIgAAAGRycy9kb3ducmV2LnhtbFBLAQIUABQAAAAIAIdO4kDl&#10;kl6+rgEAAHEDAAAOAAAAAAAAAAEAIAAAACcBAABkcnMvZTJvRG9jLnhtbFBLBQYAAAAABgAGAFkB&#10;AABHBQAAAAA=&#10;">
                      <v:fill on="f" focussize="0,0"/>
                      <v:stroke on="f"/>
                      <v:imagedata o:title=""/>
                      <o:lock v:ext="edit" aspectratio="f"/>
                      <v:textbox inset="0mm,0mm,0mm,0mm">
                        <w:txbxContent>
                          <w:p>
                            <w:pPr>
                              <w:snapToGrid w:val="0"/>
                              <w:rPr>
                                <w:sz w:val="15"/>
                              </w:rPr>
                            </w:pPr>
                            <w:r>
                              <w:rPr>
                                <w:rFonts w:hint="eastAsia"/>
                                <w:sz w:val="15"/>
                              </w:rPr>
                              <w:t>务</w:t>
                            </w:r>
                          </w:p>
                        </w:txbxContent>
                      </v:textbox>
                    </v:shape>
                  </w:pict>
                </mc:Fallback>
              </mc:AlternateContent>
            </w:r>
            <w:r>
              <w:rPr>
                <w:rFonts w:ascii="仿宋" w:hAnsi="仿宋" w:eastAsia="仿宋"/>
                <w:szCs w:val="21"/>
              </w:rPr>
              <mc:AlternateContent>
                <mc:Choice Requires="wps">
                  <w:drawing>
                    <wp:anchor distT="0" distB="0" distL="114300" distR="114300" simplePos="0" relativeHeight="251666432"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9"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pPr>
                                    <w:snapToGrid w:val="0"/>
                                    <w:rPr>
                                      <w:sz w:val="15"/>
                                    </w:rPr>
                                  </w:pPr>
                                  <w:r>
                                    <w:rPr>
                                      <w:rFonts w:hint="eastAsia"/>
                                      <w:sz w:val="15"/>
                                    </w:rPr>
                                    <w:t>服</w:t>
                                  </w:r>
                                </w:p>
                              </w:txbxContent>
                            </wps:txbx>
                            <wps:bodyPr lIns="0" tIns="0" rIns="0" bIns="0" upright="1"/>
                          </wps:wsp>
                        </a:graphicData>
                      </a:graphic>
                    </wp:anchor>
                  </w:drawing>
                </mc:Choice>
                <mc:Fallback>
                  <w:pict>
                    <v:shape id="__TH_B1121" o:spid="_x0000_s1026" o:spt="202" type="#_x0000_t202" style="position:absolute;left:0pt;margin-left:74.55pt;margin-top:3.8pt;height:9.4pt;width:9.85pt;z-index:251666432;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dkqP9cA&#10;AAAIAQAADwAAAAAAAAABACAAAAAiAAAAZHJzL2Rvd25yZXYueG1sUEsBAhQAFAAAAAgAh07iQLY8&#10;ngauAQAAcAMAAA4AAAAAAAAAAQAgAAAAJgEAAGRycy9lMm9Eb2MueG1sUEsFBgAAAAAGAAYAWQEA&#10;AEYFAAAAAA==&#10;">
                      <v:fill on="f" focussize="0,0"/>
                      <v:stroke on="f"/>
                      <v:imagedata o:title=""/>
                      <o:lock v:ext="edit" aspectratio="f"/>
                      <v:textbox inset="0mm,0mm,0mm,0mm">
                        <w:txbxContent>
                          <w:p>
                            <w:pPr>
                              <w:snapToGrid w:val="0"/>
                              <w:rPr>
                                <w:sz w:val="15"/>
                              </w:rPr>
                            </w:pPr>
                            <w:r>
                              <w:rPr>
                                <w:rFonts w:hint="eastAsia"/>
                                <w:sz w:val="15"/>
                              </w:rPr>
                              <w:t>服</w:t>
                            </w:r>
                          </w:p>
                        </w:txbxContent>
                      </v:textbox>
                    </v:shape>
                  </w:pict>
                </mc:Fallback>
              </mc:AlternateContent>
            </w:r>
            <w:r>
              <w:rPr>
                <w:rFonts w:ascii="仿宋" w:hAnsi="仿宋" w:eastAsia="仿宋"/>
                <w:szCs w:val="21"/>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340995</wp:posOffset>
                      </wp:positionV>
                      <wp:extent cx="1346200" cy="340360"/>
                      <wp:effectExtent l="1270" t="4445" r="5080" b="17145"/>
                      <wp:wrapNone/>
                      <wp:docPr id="8"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_TH_L20" o:spid="_x0000_s1026" o:spt="20" style="position:absolute;left:0pt;margin-left:-5.15pt;margin-top:26.85pt;height:26.8pt;width:106pt;z-index:251665408;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oAAtYAAAAKAQAA&#10;DwAAAAAAAAABACAAAAAiAAAAZHJzL2Rvd25yZXYueG1sUEsBAhQAFAAAAAgAh07iQGn0l6biAQAA&#10;4AMAAA4AAAAAAAAAAQAgAAAAJQEAAGRycy9lMm9Eb2MueG1sUEsFBgAAAAAGAAYAWQEAAHkFAAAA&#10;AA==&#10;">
                      <v:fill on="f" focussize="0,0"/>
                      <v:stroke weight="0.5pt" color="#000000" joinstyle="round"/>
                      <v:imagedata o:title=""/>
                      <o:lock v:ext="edit" aspectratio="f"/>
                    </v:line>
                  </w:pict>
                </mc:Fallback>
              </mc:AlternateContent>
            </w:r>
            <w:r>
              <w:rPr>
                <w:rFonts w:ascii="仿宋" w:hAnsi="仿宋" w:eastAsia="仿宋"/>
                <w:szCs w:val="21"/>
              </w:rPr>
              <mc:AlternateContent>
                <mc:Choice Requires="wps">
                  <w:drawing>
                    <wp:anchor distT="0" distB="0" distL="114300" distR="114300" simplePos="0" relativeHeight="251664384" behindDoc="0" locked="0" layoutInCell="1" allowOverlap="1">
                      <wp:simplePos x="0" y="0"/>
                      <wp:positionH relativeFrom="column">
                        <wp:posOffset>607695</wp:posOffset>
                      </wp:positionH>
                      <wp:positionV relativeFrom="paragraph">
                        <wp:posOffset>0</wp:posOffset>
                      </wp:positionV>
                      <wp:extent cx="673100" cy="681355"/>
                      <wp:effectExtent l="3175" t="3175" r="9525" b="20320"/>
                      <wp:wrapNone/>
                      <wp:docPr id="7"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_TH_L19" o:spid="_x0000_s1026" o:spt="20" style="position:absolute;left:0pt;margin-left:47.85pt;margin-top:0pt;height:53.65pt;width:53pt;z-index:251664384;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xtbTdMAAAAHAQAADwAA&#10;AAAAAAABACAAAAAiAAAAZHJzL2Rvd25yZXYueG1sUEsBAhQAFAAAAAgAh07iQAl3AwjiAQAA3wMA&#10;AA4AAAAAAAAAAQAgAAAAIgEAAGRycy9lMm9Eb2MueG1sUEsFBgAAAAAGAAYAWQEAAHYFAAAAAA==&#10;">
                      <v:fill on="f" focussize="0,0"/>
                      <v:stroke weight="0.5pt" color="#000000" joinstyle="round"/>
                      <v:imagedata o:title=""/>
                      <o:lock v:ext="edit" aspectratio="f"/>
                    </v:line>
                  </w:pict>
                </mc:Fallback>
              </mc:AlternateConten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服务招标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ascii="仿宋" w:hAnsi="仿宋" w:eastAsia="仿宋"/>
                <w:szCs w:val="21"/>
              </w:rPr>
            </w:pPr>
            <w:r>
              <w:rPr>
                <w:rFonts w:hint="eastAsia" w:ascii="仿宋" w:hAnsi="仿宋" w:eastAsia="仿宋"/>
                <w:szCs w:val="21"/>
              </w:rPr>
              <w:t>100</w: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ascii="仿宋" w:hAnsi="仿宋" w:eastAsia="仿宋"/>
                <w:szCs w:val="21"/>
              </w:rPr>
            </w:pPr>
            <w:r>
              <w:rPr>
                <w:rFonts w:hint="eastAsia" w:ascii="仿宋" w:hAnsi="仿宋" w:eastAsia="仿宋"/>
                <w:szCs w:val="21"/>
              </w:rPr>
              <w:t>100-500</w: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0.8%</w:t>
            </w:r>
          </w:p>
        </w:tc>
      </w:tr>
    </w:tbl>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r>
        <w:rPr>
          <w:rFonts w:hint="eastAsia" w:ascii="仿宋" w:hAnsi="仿宋" w:eastAsia="仿宋"/>
          <w:szCs w:val="21"/>
        </w:rPr>
        <w:t>注：1、采购代理服务费按差额定率累进法计算。例如：某货物类项目中标金额为200万元，计算采购代理服务费额如下：</w:t>
      </w:r>
    </w:p>
    <w:p>
      <w:pPr>
        <w:spacing w:line="360" w:lineRule="auto"/>
        <w:ind w:firstLine="420" w:firstLineChars="200"/>
        <w:rPr>
          <w:rFonts w:ascii="仿宋" w:hAnsi="仿宋" w:eastAsia="仿宋"/>
          <w:szCs w:val="21"/>
        </w:rPr>
      </w:pPr>
      <w:r>
        <w:rPr>
          <w:rFonts w:hint="eastAsia" w:ascii="仿宋" w:hAnsi="仿宋" w:eastAsia="仿宋"/>
          <w:szCs w:val="21"/>
        </w:rPr>
        <w:t>100万元×1.5%=1.5万元</w:t>
      </w:r>
    </w:p>
    <w:p>
      <w:pPr>
        <w:spacing w:line="360" w:lineRule="auto"/>
        <w:ind w:firstLine="420" w:firstLineChars="200"/>
        <w:rPr>
          <w:rFonts w:ascii="仿宋" w:hAnsi="仿宋" w:eastAsia="仿宋"/>
          <w:szCs w:val="21"/>
        </w:rPr>
      </w:pPr>
      <w:r>
        <w:rPr>
          <w:rFonts w:hint="eastAsia" w:ascii="仿宋" w:hAnsi="仿宋" w:eastAsia="仿宋"/>
          <w:szCs w:val="21"/>
        </w:rPr>
        <w:t>（200-100）万元×0.8%=0.8万元</w:t>
      </w:r>
    </w:p>
    <w:p>
      <w:pPr>
        <w:rPr>
          <w:rFonts w:ascii="仿宋" w:hAnsi="仿宋" w:eastAsia="仿宋"/>
          <w:szCs w:val="21"/>
        </w:rPr>
      </w:pPr>
      <w:r>
        <w:rPr>
          <w:rFonts w:hint="eastAsia" w:ascii="仿宋" w:hAnsi="仿宋" w:eastAsia="仿宋"/>
          <w:szCs w:val="21"/>
        </w:rPr>
        <w:t xml:space="preserve">    合计收费=1.5+0.8＝2.3（万元）</w:t>
      </w:r>
    </w:p>
    <w:p>
      <w:pPr>
        <w:rPr>
          <w:rFonts w:ascii="仿宋" w:hAnsi="仿宋" w:eastAsia="仿宋"/>
          <w:szCs w:val="21"/>
        </w:rPr>
      </w:pPr>
      <w:r>
        <w:rPr>
          <w:rFonts w:ascii="仿宋" w:hAnsi="仿宋" w:eastAsia="仿宋"/>
          <w:snapToGrid w:val="0"/>
          <w:kern w:val="0"/>
          <w:szCs w:val="21"/>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第六部分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附件</w:t>
      </w:r>
    </w:p>
    <w:p>
      <w:pPr>
        <w:widowControl/>
        <w:jc w:val="left"/>
      </w:pPr>
      <w:r>
        <w:br w:type="page"/>
      </w:r>
    </w:p>
    <w:p>
      <w:pPr>
        <w:spacing w:line="360" w:lineRule="auto"/>
        <w:rPr>
          <w:rFonts w:ascii="仿宋" w:hAnsi="仿宋" w:eastAsia="仿宋"/>
        </w:rPr>
      </w:pPr>
      <w:r>
        <w:rPr>
          <w:rFonts w:hint="eastAsia" w:ascii="仿宋" w:hAnsi="仿宋" w:eastAsia="仿宋"/>
        </w:rPr>
        <w:t>附件1</w:t>
      </w:r>
    </w:p>
    <w:p>
      <w:pPr>
        <w:jc w:val="center"/>
        <w:rPr>
          <w:rFonts w:ascii="仿宋" w:hAnsi="仿宋" w:eastAsia="仿宋"/>
          <w:b/>
          <w:sz w:val="32"/>
          <w:szCs w:val="32"/>
        </w:rPr>
      </w:pPr>
      <w:r>
        <w:rPr>
          <w:rFonts w:hint="eastAsia" w:ascii="仿宋" w:hAnsi="仿宋" w:eastAsia="仿宋"/>
          <w:b/>
          <w:sz w:val="32"/>
          <w:szCs w:val="32"/>
        </w:rPr>
        <w:t>履约保证金</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jc w:val="center"/>
        <w:rPr>
          <w:rFonts w:ascii="仿宋" w:hAnsi="仿宋" w:eastAsia="仿宋"/>
          <w:b/>
          <w:sz w:val="32"/>
          <w:szCs w:val="32"/>
        </w:rPr>
      </w:pPr>
      <w:r>
        <w:rPr>
          <w:rFonts w:hint="eastAsia" w:ascii="仿宋" w:hAnsi="仿宋" w:eastAsia="仿宋"/>
          <w:b/>
          <w:sz w:val="32"/>
          <w:szCs w:val="32"/>
        </w:rPr>
        <w:t>银行保函（格式）</w:t>
      </w:r>
    </w:p>
    <w:p/>
    <w:p>
      <w:pPr>
        <w:pStyle w:val="34"/>
        <w:adjustRightInd w:val="0"/>
        <w:snapToGrid w:val="0"/>
        <w:spacing w:line="360" w:lineRule="auto"/>
        <w:rPr>
          <w:rFonts w:ascii="仿宋" w:hAnsi="仿宋" w:eastAsia="仿宋"/>
          <w:sz w:val="22"/>
        </w:rPr>
      </w:pPr>
      <w:r>
        <w:rPr>
          <w:rFonts w:ascii="仿宋" w:hAnsi="仿宋" w:eastAsia="仿宋"/>
        </w:rPr>
        <w:t xml:space="preserve">  </w:t>
      </w:r>
      <w:r>
        <w:rPr>
          <w:rFonts w:ascii="仿宋" w:hAnsi="仿宋" w:eastAsia="仿宋"/>
          <w:sz w:val="22"/>
          <w:u w:val="single"/>
        </w:rPr>
        <w:t>(买方名称)</w:t>
      </w:r>
      <w:r>
        <w:rPr>
          <w:rFonts w:ascii="仿宋" w:hAnsi="仿宋" w:eastAsia="仿宋"/>
          <w:sz w:val="22"/>
        </w:rPr>
        <w:t>：</w:t>
      </w:r>
    </w:p>
    <w:p>
      <w:pPr>
        <w:pStyle w:val="34"/>
        <w:adjustRightInd w:val="0"/>
        <w:snapToGrid w:val="0"/>
        <w:spacing w:line="360" w:lineRule="auto"/>
        <w:rPr>
          <w:rFonts w:ascii="仿宋" w:hAnsi="仿宋" w:eastAsia="仿宋"/>
          <w:sz w:val="22"/>
        </w:rPr>
      </w:pPr>
      <w:r>
        <w:rPr>
          <w:rFonts w:ascii="仿宋" w:hAnsi="仿宋" w:eastAsia="仿宋"/>
          <w:sz w:val="22"/>
        </w:rPr>
        <w:t xml:space="preserve">    本保函是为</w:t>
      </w:r>
      <w:r>
        <w:rPr>
          <w:rFonts w:ascii="仿宋" w:hAnsi="仿宋" w:eastAsia="仿宋"/>
          <w:sz w:val="22"/>
          <w:u w:val="single"/>
        </w:rPr>
        <w:t>(卖方名称)</w:t>
      </w:r>
      <w:r>
        <w:rPr>
          <w:rFonts w:ascii="仿宋" w:hAnsi="仿宋" w:eastAsia="仿宋"/>
          <w:sz w:val="22"/>
        </w:rPr>
        <w:t>(以下简称卖方)于</w:t>
      </w:r>
      <w:r>
        <w:rPr>
          <w:rFonts w:hint="eastAsia" w:ascii="仿宋" w:hAnsi="仿宋" w:eastAsia="仿宋"/>
          <w:sz w:val="22"/>
          <w:u w:val="single"/>
        </w:rPr>
        <w:t xml:space="preserve">     </w:t>
      </w:r>
      <w:r>
        <w:rPr>
          <w:rFonts w:ascii="仿宋" w:hAnsi="仿宋" w:eastAsia="仿宋"/>
          <w:sz w:val="22"/>
        </w:rPr>
        <w:t>年</w:t>
      </w:r>
      <w:r>
        <w:rPr>
          <w:rFonts w:hint="eastAsia" w:ascii="仿宋" w:hAnsi="仿宋" w:eastAsia="仿宋"/>
          <w:sz w:val="22"/>
          <w:u w:val="single"/>
        </w:rPr>
        <w:t xml:space="preserve">    </w:t>
      </w:r>
      <w:r>
        <w:rPr>
          <w:rFonts w:ascii="仿宋" w:hAnsi="仿宋" w:eastAsia="仿宋"/>
          <w:sz w:val="22"/>
        </w:rPr>
        <w:t>月</w:t>
      </w:r>
      <w:r>
        <w:rPr>
          <w:rFonts w:hint="eastAsia" w:ascii="仿宋" w:hAnsi="仿宋" w:eastAsia="仿宋"/>
          <w:sz w:val="22"/>
          <w:u w:val="single"/>
        </w:rPr>
        <w:t xml:space="preserve">    </w:t>
      </w:r>
      <w:r>
        <w:rPr>
          <w:rFonts w:ascii="仿宋" w:hAnsi="仿宋" w:eastAsia="仿宋"/>
          <w:sz w:val="22"/>
        </w:rPr>
        <w:t>日与</w:t>
      </w:r>
      <w:r>
        <w:rPr>
          <w:rFonts w:ascii="仿宋" w:hAnsi="仿宋" w:eastAsia="仿宋"/>
          <w:sz w:val="22"/>
          <w:u w:val="single"/>
        </w:rPr>
        <w:t>(买方名称)</w:t>
      </w:r>
      <w:r>
        <w:rPr>
          <w:rFonts w:ascii="仿宋" w:hAnsi="仿宋" w:eastAsia="仿宋"/>
          <w:sz w:val="22"/>
        </w:rPr>
        <w:t>(以下简称买方)签订的第</w:t>
      </w:r>
      <w:r>
        <w:rPr>
          <w:rFonts w:ascii="仿宋" w:hAnsi="仿宋" w:eastAsia="仿宋"/>
          <w:sz w:val="22"/>
          <w:u w:val="single"/>
        </w:rPr>
        <w:t>(合同编号)</w:t>
      </w:r>
      <w:r>
        <w:rPr>
          <w:rFonts w:ascii="仿宋" w:hAnsi="仿宋" w:eastAsia="仿宋"/>
          <w:sz w:val="22"/>
        </w:rPr>
        <w:t>号供货合同而提供的履约担保。</w:t>
      </w:r>
    </w:p>
    <w:p>
      <w:pPr>
        <w:pStyle w:val="34"/>
        <w:adjustRightInd w:val="0"/>
        <w:snapToGrid w:val="0"/>
        <w:spacing w:line="360" w:lineRule="auto"/>
        <w:rPr>
          <w:rFonts w:ascii="仿宋" w:hAnsi="仿宋" w:eastAsia="仿宋"/>
          <w:sz w:val="22"/>
        </w:rPr>
      </w:pPr>
      <w:r>
        <w:rPr>
          <w:rFonts w:ascii="仿宋" w:hAnsi="仿宋" w:eastAsia="仿宋"/>
          <w:sz w:val="22"/>
        </w:rPr>
        <w:t xml:space="preserve">    </w:t>
      </w:r>
      <w:r>
        <w:rPr>
          <w:rFonts w:ascii="仿宋" w:hAnsi="仿宋" w:eastAsia="仿宋"/>
          <w:sz w:val="22"/>
          <w:u w:val="single"/>
        </w:rPr>
        <w:t>(银行名称)</w:t>
      </w:r>
      <w:r>
        <w:rPr>
          <w:rFonts w:ascii="仿宋" w:hAnsi="仿宋" w:eastAsia="仿宋"/>
          <w:sz w:val="22"/>
        </w:rPr>
        <w:t>以及他的继承人和受让人无条件地、不可撤销地约束本行，一旦收到</w:t>
      </w:r>
      <w:r>
        <w:rPr>
          <w:rFonts w:ascii="仿宋" w:hAnsi="仿宋" w:eastAsia="仿宋"/>
          <w:sz w:val="22"/>
          <w:u w:val="single"/>
        </w:rPr>
        <w:t>(买方名称)</w:t>
      </w:r>
      <w:r>
        <w:rPr>
          <w:rFonts w:ascii="仿宋" w:hAnsi="仿宋" w:eastAsia="仿宋"/>
          <w:sz w:val="22"/>
        </w:rPr>
        <w:t>书面提出卖方不能履行合同约定，发生下列违约条件之一的通知时，我行保证付给</w:t>
      </w:r>
      <w:r>
        <w:rPr>
          <w:rFonts w:ascii="仿宋" w:hAnsi="仿宋" w:eastAsia="仿宋"/>
          <w:sz w:val="22"/>
          <w:u w:val="single"/>
        </w:rPr>
        <w:t>(买方名称)</w:t>
      </w:r>
      <w:r>
        <w:rPr>
          <w:rFonts w:ascii="仿宋" w:hAnsi="仿宋" w:eastAsia="仿宋"/>
          <w:sz w:val="22"/>
        </w:rPr>
        <w:t>金额为</w:t>
      </w:r>
      <w:r>
        <w:rPr>
          <w:rFonts w:hint="eastAsia" w:ascii="仿宋" w:hAnsi="仿宋" w:eastAsia="仿宋"/>
          <w:sz w:val="22"/>
          <w:u w:val="single"/>
        </w:rPr>
        <w:t xml:space="preserve">          </w:t>
      </w:r>
      <w:r>
        <w:rPr>
          <w:rFonts w:ascii="仿宋" w:hAnsi="仿宋" w:eastAsia="仿宋"/>
          <w:sz w:val="22"/>
        </w:rPr>
        <w:t>万元人民币的保证金。</w:t>
      </w:r>
    </w:p>
    <w:p>
      <w:pPr>
        <w:pStyle w:val="34"/>
        <w:adjustRightInd w:val="0"/>
        <w:snapToGrid w:val="0"/>
        <w:spacing w:line="360" w:lineRule="auto"/>
        <w:rPr>
          <w:rFonts w:ascii="仿宋" w:hAnsi="仿宋" w:eastAsia="仿宋"/>
          <w:sz w:val="22"/>
        </w:rPr>
      </w:pPr>
      <w:r>
        <w:rPr>
          <w:rFonts w:ascii="仿宋" w:hAnsi="仿宋" w:eastAsia="仿宋"/>
          <w:sz w:val="22"/>
        </w:rPr>
        <w:t xml:space="preserve">    </w:t>
      </w:r>
    </w:p>
    <w:p>
      <w:pPr>
        <w:pStyle w:val="34"/>
        <w:adjustRightInd w:val="0"/>
        <w:snapToGrid w:val="0"/>
        <w:spacing w:line="360" w:lineRule="auto"/>
        <w:rPr>
          <w:rFonts w:ascii="仿宋" w:hAnsi="仿宋" w:eastAsia="仿宋"/>
          <w:sz w:val="22"/>
        </w:rPr>
      </w:pPr>
      <w:r>
        <w:rPr>
          <w:rFonts w:ascii="仿宋" w:hAnsi="仿宋" w:eastAsia="仿宋"/>
          <w:sz w:val="22"/>
        </w:rPr>
        <w:t xml:space="preserve">    (一)违约条件：</w:t>
      </w:r>
    </w:p>
    <w:p>
      <w:pPr>
        <w:pStyle w:val="34"/>
        <w:adjustRightInd w:val="0"/>
        <w:snapToGrid w:val="0"/>
        <w:spacing w:line="360" w:lineRule="auto"/>
        <w:rPr>
          <w:rFonts w:ascii="仿宋" w:hAnsi="仿宋" w:eastAsia="仿宋"/>
          <w:sz w:val="22"/>
        </w:rPr>
      </w:pPr>
      <w:r>
        <w:rPr>
          <w:rFonts w:ascii="仿宋" w:hAnsi="仿宋" w:eastAsia="仿宋"/>
          <w:sz w:val="22"/>
        </w:rPr>
        <w:t xml:space="preserve">    ·在合同有效期内，卖方拒绝履行合同；</w:t>
      </w:r>
    </w:p>
    <w:p>
      <w:pPr>
        <w:pStyle w:val="34"/>
        <w:adjustRightInd w:val="0"/>
        <w:snapToGrid w:val="0"/>
        <w:spacing w:line="360" w:lineRule="auto"/>
        <w:rPr>
          <w:rFonts w:ascii="仿宋" w:hAnsi="仿宋" w:eastAsia="仿宋"/>
          <w:sz w:val="22"/>
        </w:rPr>
      </w:pPr>
      <w:r>
        <w:rPr>
          <w:rFonts w:ascii="仿宋" w:hAnsi="仿宋" w:eastAsia="仿宋"/>
          <w:sz w:val="22"/>
        </w:rPr>
        <w:t xml:space="preserve">    ·在合同有效期内，卖方未经买方同意，变更供货合同的主要条款；</w:t>
      </w:r>
    </w:p>
    <w:p>
      <w:pPr>
        <w:pStyle w:val="34"/>
        <w:adjustRightInd w:val="0"/>
        <w:snapToGrid w:val="0"/>
        <w:spacing w:line="360" w:lineRule="auto"/>
        <w:rPr>
          <w:rFonts w:ascii="仿宋" w:hAnsi="仿宋" w:eastAsia="仿宋"/>
          <w:sz w:val="22"/>
        </w:rPr>
      </w:pPr>
      <w:r>
        <w:rPr>
          <w:rFonts w:ascii="仿宋" w:hAnsi="仿宋" w:eastAsia="仿宋"/>
          <w:sz w:val="22"/>
        </w:rPr>
        <w:t xml:space="preserve">    ·产品质量在质保期内，经省级质量检验、监督机关鉴定产品质量发生问题；</w:t>
      </w:r>
    </w:p>
    <w:p>
      <w:pPr>
        <w:pStyle w:val="34"/>
        <w:adjustRightInd w:val="0"/>
        <w:snapToGrid w:val="0"/>
        <w:spacing w:line="360" w:lineRule="auto"/>
        <w:rPr>
          <w:rFonts w:ascii="仿宋" w:hAnsi="仿宋" w:eastAsia="仿宋"/>
          <w:sz w:val="22"/>
        </w:rPr>
      </w:pPr>
      <w:r>
        <w:rPr>
          <w:rFonts w:ascii="仿宋" w:hAnsi="仿宋" w:eastAsia="仿宋"/>
          <w:sz w:val="22"/>
        </w:rPr>
        <w:t xml:space="preserve">    (二)在合同执行期间，供需双方发生了纠纷，履约保函有效期限可延长到纠纷得到最终解决完毕后。</w:t>
      </w:r>
    </w:p>
    <w:p>
      <w:pPr>
        <w:pStyle w:val="34"/>
        <w:adjustRightInd w:val="0"/>
        <w:snapToGrid w:val="0"/>
        <w:spacing w:line="360" w:lineRule="auto"/>
        <w:rPr>
          <w:rFonts w:ascii="仿宋" w:hAnsi="仿宋" w:eastAsia="仿宋"/>
          <w:sz w:val="22"/>
        </w:rPr>
      </w:pPr>
      <w:r>
        <w:rPr>
          <w:rFonts w:ascii="仿宋" w:hAnsi="仿宋" w:eastAsia="仿宋"/>
          <w:sz w:val="22"/>
        </w:rPr>
        <w:t xml:space="preserve">    (三)本保函自开立之日起有效，在接到买方的《验收合格的通知》后7日内予以退还。</w:t>
      </w:r>
    </w:p>
    <w:p>
      <w:pPr>
        <w:pStyle w:val="34"/>
        <w:adjustRightInd w:val="0"/>
        <w:snapToGrid w:val="0"/>
        <w:spacing w:line="360" w:lineRule="auto"/>
        <w:rPr>
          <w:rFonts w:ascii="仿宋" w:hAnsi="仿宋" w:eastAsia="仿宋"/>
          <w:sz w:val="22"/>
        </w:rPr>
      </w:pPr>
      <w:r>
        <w:rPr>
          <w:rFonts w:ascii="仿宋" w:hAnsi="仿宋" w:eastAsia="仿宋"/>
          <w:sz w:val="22"/>
        </w:rPr>
        <w:t xml:space="preserve">    </w:t>
      </w:r>
    </w:p>
    <w:p>
      <w:pPr>
        <w:pStyle w:val="34"/>
        <w:adjustRightInd w:val="0"/>
        <w:snapToGrid w:val="0"/>
        <w:spacing w:line="360" w:lineRule="auto"/>
        <w:rPr>
          <w:rFonts w:ascii="仿宋" w:hAnsi="仿宋" w:eastAsia="仿宋"/>
          <w:sz w:val="22"/>
        </w:rPr>
      </w:pPr>
      <w:r>
        <w:rPr>
          <w:rFonts w:ascii="仿宋" w:hAnsi="仿宋" w:eastAsia="仿宋"/>
          <w:sz w:val="22"/>
        </w:rPr>
        <w:t xml:space="preserve">                                      (卖方银行名称)：</w:t>
      </w:r>
      <w:r>
        <w:rPr>
          <w:rFonts w:hint="eastAsia" w:ascii="仿宋" w:hAnsi="仿宋" w:eastAsia="仿宋"/>
          <w:sz w:val="22"/>
          <w:u w:val="single"/>
        </w:rPr>
        <w:t xml:space="preserve">            </w:t>
      </w:r>
      <w:r>
        <w:rPr>
          <w:rFonts w:ascii="仿宋" w:hAnsi="仿宋" w:eastAsia="仿宋"/>
          <w:sz w:val="22"/>
        </w:rPr>
        <w:t>(公章)</w:t>
      </w:r>
    </w:p>
    <w:p>
      <w:pPr>
        <w:pStyle w:val="34"/>
        <w:adjustRightInd w:val="0"/>
        <w:snapToGrid w:val="0"/>
        <w:spacing w:line="360" w:lineRule="auto"/>
        <w:rPr>
          <w:rFonts w:ascii="仿宋" w:hAnsi="仿宋" w:eastAsia="仿宋"/>
          <w:sz w:val="22"/>
        </w:rPr>
      </w:pPr>
      <w:r>
        <w:rPr>
          <w:rFonts w:ascii="仿宋" w:hAnsi="仿宋" w:eastAsia="仿宋"/>
          <w:sz w:val="22"/>
        </w:rPr>
        <w:t xml:space="preserve">    </w:t>
      </w:r>
    </w:p>
    <w:p>
      <w:pPr>
        <w:pStyle w:val="34"/>
        <w:adjustRightInd w:val="0"/>
        <w:snapToGrid w:val="0"/>
        <w:spacing w:line="360" w:lineRule="auto"/>
        <w:ind w:firstLine="420"/>
        <w:rPr>
          <w:rFonts w:ascii="Times New Roman" w:hAnsi="Times New Roman"/>
        </w:rPr>
      </w:pPr>
      <w:r>
        <w:rPr>
          <w:rFonts w:ascii="仿宋" w:hAnsi="仿宋" w:eastAsia="仿宋"/>
          <w:sz w:val="22"/>
        </w:rPr>
        <w:t xml:space="preserve">                                   签</w:t>
      </w:r>
      <w:r>
        <w:rPr>
          <w:rFonts w:hint="eastAsia" w:ascii="仿宋" w:hAnsi="仿宋" w:eastAsia="仿宋"/>
          <w:sz w:val="22"/>
        </w:rPr>
        <w:t xml:space="preserve"> </w:t>
      </w:r>
      <w:r>
        <w:rPr>
          <w:rFonts w:ascii="仿宋" w:hAnsi="仿宋" w:eastAsia="仿宋"/>
          <w:sz w:val="22"/>
        </w:rPr>
        <w:t>发</w:t>
      </w:r>
      <w:r>
        <w:rPr>
          <w:rFonts w:hint="eastAsia" w:ascii="仿宋" w:hAnsi="仿宋" w:eastAsia="仿宋"/>
          <w:sz w:val="22"/>
        </w:rPr>
        <w:t xml:space="preserve"> </w:t>
      </w:r>
      <w:r>
        <w:rPr>
          <w:rFonts w:ascii="仿宋" w:hAnsi="仿宋" w:eastAsia="仿宋"/>
          <w:sz w:val="22"/>
        </w:rPr>
        <w:t>人</w:t>
      </w:r>
      <w:r>
        <w:rPr>
          <w:rFonts w:hint="eastAsia" w:ascii="仿宋" w:hAnsi="仿宋" w:eastAsia="仿宋"/>
          <w:sz w:val="22"/>
        </w:rPr>
        <w:t xml:space="preserve"> </w:t>
      </w:r>
      <w:r>
        <w:rPr>
          <w:rFonts w:ascii="仿宋" w:hAnsi="仿宋" w:eastAsia="仿宋"/>
          <w:sz w:val="22"/>
        </w:rPr>
        <w:t>签</w:t>
      </w:r>
      <w:r>
        <w:rPr>
          <w:rFonts w:hint="eastAsia" w:ascii="仿宋" w:hAnsi="仿宋" w:eastAsia="仿宋"/>
          <w:sz w:val="22"/>
        </w:rPr>
        <w:t xml:space="preserve"> </w:t>
      </w:r>
      <w:r>
        <w:rPr>
          <w:rFonts w:ascii="仿宋" w:hAnsi="仿宋" w:eastAsia="仿宋"/>
          <w:sz w:val="22"/>
        </w:rPr>
        <w:t>字：</w:t>
      </w:r>
      <w:r>
        <w:rPr>
          <w:rFonts w:hint="eastAsia" w:ascii="仿宋" w:hAnsi="仿宋" w:eastAsia="仿宋"/>
          <w:sz w:val="22"/>
          <w:u w:val="single"/>
        </w:rPr>
        <w:t xml:space="preserve">            </w:t>
      </w:r>
    </w:p>
    <w:p>
      <w:pPr>
        <w:pStyle w:val="35"/>
        <w:adjustRightInd w:val="0"/>
        <w:spacing w:line="360" w:lineRule="auto"/>
        <w:rPr>
          <w:rFonts w:ascii="Times New Roman" w:hAnsi="Times New Roman"/>
        </w:rPr>
      </w:pPr>
      <w:r>
        <w:rPr>
          <w:rFonts w:ascii="Times New Roman" w:hAnsi="Times New Roman"/>
        </w:rPr>
        <w:t> </w:t>
      </w:r>
    </w:p>
    <w:p>
      <w:pPr>
        <w:pStyle w:val="7"/>
        <w:rPr>
          <w:szCs w:val="20"/>
        </w:rPr>
      </w:pPr>
      <w:r>
        <w:br w:type="page"/>
      </w:r>
    </w:p>
    <w:p>
      <w:pPr>
        <w:adjustRightInd w:val="0"/>
        <w:snapToGrid w:val="0"/>
        <w:spacing w:line="360" w:lineRule="auto"/>
        <w:rPr>
          <w:rFonts w:ascii="仿宋" w:hAnsi="仿宋" w:eastAsia="仿宋"/>
          <w:snapToGrid w:val="0"/>
          <w:color w:val="000000"/>
          <w:kern w:val="0"/>
        </w:rPr>
      </w:pPr>
      <w:r>
        <w:rPr>
          <w:rFonts w:hint="eastAsia" w:ascii="仿宋" w:hAnsi="仿宋" w:eastAsia="仿宋"/>
          <w:snapToGrid w:val="0"/>
          <w:color w:val="000000"/>
          <w:kern w:val="0"/>
        </w:rPr>
        <w:t>附件2（此附件无需放入投标文件中）</w:t>
      </w:r>
    </w:p>
    <w:p>
      <w:pPr>
        <w:spacing w:line="360" w:lineRule="auto"/>
        <w:ind w:firstLine="420" w:firstLineChars="200"/>
        <w:jc w:val="left"/>
        <w:rPr>
          <w:rFonts w:ascii="仿宋" w:hAnsi="仿宋" w:eastAsia="仿宋"/>
          <w:snapToGrid w:val="0"/>
          <w:color w:val="000000"/>
          <w:kern w:val="0"/>
        </w:rPr>
      </w:pPr>
      <w:r>
        <w:rPr>
          <w:rFonts w:hint="eastAsia" w:ascii="仿宋" w:hAnsi="仿宋" w:eastAsia="仿宋"/>
          <w:snapToGrid w:val="0"/>
          <w:color w:val="000000"/>
          <w:kern w:val="0"/>
        </w:rPr>
        <w:t>1、投标人需提交此表向我司申请退项目保证金（联系方式：0755-83026078财务，我司邮箱：ztzszzzt@163.com）。</w:t>
      </w:r>
    </w:p>
    <w:p>
      <w:pPr>
        <w:spacing w:line="360" w:lineRule="auto"/>
        <w:ind w:firstLine="420" w:firstLineChars="200"/>
        <w:jc w:val="left"/>
        <w:rPr>
          <w:rFonts w:ascii="仿宋" w:hAnsi="仿宋" w:eastAsia="仿宋"/>
          <w:snapToGrid w:val="0"/>
          <w:color w:val="000000"/>
          <w:kern w:val="0"/>
        </w:rPr>
      </w:pPr>
      <w:r>
        <w:rPr>
          <w:rFonts w:hint="eastAsia" w:ascii="仿宋" w:hAnsi="仿宋" w:eastAsia="仿宋"/>
          <w:snapToGrid w:val="0"/>
          <w:color w:val="000000"/>
          <w:kern w:val="0"/>
        </w:rPr>
        <w:t>2、未中标的投标人可于中标公示后提交申请；中标人应在合同签订后提交申请，并附上合同复印件或扫描件。</w:t>
      </w:r>
    </w:p>
    <w:p>
      <w:pPr>
        <w:spacing w:line="360" w:lineRule="auto"/>
        <w:ind w:firstLine="420" w:firstLineChars="200"/>
        <w:jc w:val="left"/>
        <w:rPr>
          <w:rFonts w:ascii="仿宋" w:hAnsi="仿宋" w:eastAsia="仿宋"/>
          <w:snapToGrid w:val="0"/>
          <w:color w:val="000000"/>
          <w:kern w:val="0"/>
        </w:rPr>
      </w:pPr>
      <w:r>
        <w:rPr>
          <w:rFonts w:hint="eastAsia" w:ascii="仿宋" w:hAnsi="仿宋" w:eastAsia="仿宋"/>
          <w:snapToGrid w:val="0"/>
          <w:color w:val="000000"/>
          <w:kern w:val="0"/>
        </w:rPr>
        <w:t>3、我司在收到项目保证金退还申请后，于5个工作日内退还。</w:t>
      </w:r>
    </w:p>
    <w:p>
      <w:pPr>
        <w:spacing w:line="360" w:lineRule="auto"/>
        <w:jc w:val="center"/>
        <w:rPr>
          <w:rFonts w:ascii="仿宋" w:hAnsi="仿宋" w:eastAsia="仿宋"/>
          <w:snapToGrid w:val="0"/>
          <w:color w:val="000000"/>
          <w:kern w:val="0"/>
        </w:rPr>
      </w:pPr>
    </w:p>
    <w:p>
      <w:pPr>
        <w:spacing w:line="360" w:lineRule="auto"/>
        <w:jc w:val="center"/>
        <w:rPr>
          <w:rFonts w:ascii="仿宋" w:hAnsi="仿宋" w:eastAsia="仿宋"/>
          <w:b/>
          <w:snapToGrid w:val="0"/>
          <w:color w:val="000000"/>
          <w:kern w:val="0"/>
          <w:sz w:val="36"/>
          <w:szCs w:val="32"/>
        </w:rPr>
      </w:pPr>
      <w:r>
        <w:rPr>
          <w:rFonts w:hint="eastAsia" w:ascii="仿宋" w:hAnsi="仿宋" w:eastAsia="仿宋"/>
          <w:b/>
          <w:snapToGrid w:val="0"/>
          <w:color w:val="000000"/>
          <w:kern w:val="0"/>
          <w:sz w:val="36"/>
          <w:szCs w:val="32"/>
        </w:rPr>
        <w:t>项目保证金退还申请表</w:t>
      </w:r>
    </w:p>
    <w:p>
      <w:pPr>
        <w:spacing w:line="500" w:lineRule="exact"/>
        <w:ind w:firstLine="301" w:firstLineChars="100"/>
        <w:rPr>
          <w:rFonts w:ascii="仿宋_GB2312" w:eastAsia="仿宋_GB2312"/>
          <w:b/>
          <w:sz w:val="30"/>
          <w:szCs w:val="30"/>
        </w:rPr>
      </w:pPr>
    </w:p>
    <w:p>
      <w:pPr>
        <w:spacing w:line="500" w:lineRule="exact"/>
        <w:rPr>
          <w:rFonts w:ascii="仿宋_GB2312" w:eastAsia="仿宋_GB2312"/>
          <w:b/>
          <w:sz w:val="30"/>
          <w:szCs w:val="30"/>
        </w:rPr>
      </w:pPr>
      <w:r>
        <w:rPr>
          <w:rFonts w:hint="eastAsia" w:ascii="仿宋" w:hAnsi="仿宋" w:eastAsia="仿宋"/>
          <w:b/>
          <w:snapToGrid w:val="0"/>
          <w:color w:val="000000"/>
          <w:kern w:val="0"/>
          <w:sz w:val="32"/>
          <w:szCs w:val="32"/>
        </w:rPr>
        <w:t>申请单位：（加盖单位公章）        日期：   年   月   日</w:t>
      </w:r>
      <w:r>
        <w:rPr>
          <w:rFonts w:hint="eastAsia" w:ascii="仿宋_GB2312" w:eastAsia="仿宋_GB2312"/>
          <w:b/>
          <w:sz w:val="30"/>
          <w:szCs w:val="30"/>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2033"/>
        <w:gridCol w:w="992"/>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项目名称</w:t>
            </w:r>
          </w:p>
        </w:tc>
        <w:tc>
          <w:tcPr>
            <w:tcW w:w="5580" w:type="dxa"/>
            <w:gridSpan w:val="3"/>
            <w:vAlign w:val="center"/>
          </w:tcPr>
          <w:p>
            <w:pPr>
              <w:widowControl/>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项目编号</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895" w:type="dxa"/>
            <w:vAlign w:val="center"/>
          </w:tcPr>
          <w:p>
            <w:pPr>
              <w:widowControl/>
              <w:spacing w:line="500" w:lineRule="exact"/>
              <w:ind w:firstLine="560" w:firstLineChars="200"/>
              <w:rPr>
                <w:rFonts w:ascii="宋体" w:cs="宋体"/>
                <w:kern w:val="0"/>
                <w:sz w:val="28"/>
                <w:szCs w:val="28"/>
              </w:rPr>
            </w:pPr>
            <w:r>
              <w:rPr>
                <w:rFonts w:hint="eastAsia" w:ascii="宋体" w:hAnsi="宋体" w:cs="宋体"/>
                <w:kern w:val="0"/>
                <w:sz w:val="28"/>
                <w:szCs w:val="28"/>
              </w:rPr>
              <w:t>收款单位名称</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895" w:type="dxa"/>
            <w:vAlign w:val="center"/>
          </w:tcPr>
          <w:p>
            <w:pPr>
              <w:widowControl/>
              <w:spacing w:line="500" w:lineRule="exact"/>
              <w:jc w:val="center"/>
              <w:rPr>
                <w:rFonts w:ascii="宋体" w:hAnsi="宋体" w:cs="宋体"/>
                <w:kern w:val="0"/>
                <w:sz w:val="28"/>
                <w:szCs w:val="28"/>
              </w:rPr>
            </w:pPr>
            <w:r>
              <w:rPr>
                <w:rFonts w:hint="eastAsia" w:ascii="宋体" w:hAnsi="宋体" w:cs="宋体"/>
                <w:kern w:val="0"/>
                <w:sz w:val="28"/>
                <w:szCs w:val="28"/>
              </w:rPr>
              <w:t>开户银行全称</w:t>
            </w:r>
          </w:p>
          <w:p>
            <w:pPr>
              <w:widowControl/>
              <w:spacing w:line="500" w:lineRule="exact"/>
              <w:jc w:val="center"/>
              <w:rPr>
                <w:rFonts w:ascii="宋体" w:cs="宋体"/>
                <w:kern w:val="0"/>
                <w:sz w:val="28"/>
                <w:szCs w:val="28"/>
              </w:rPr>
            </w:pPr>
            <w:r>
              <w:rPr>
                <w:rFonts w:hint="eastAsia" w:ascii="宋体" w:hAnsi="宋体" w:cs="宋体"/>
                <w:kern w:val="0"/>
                <w:sz w:val="28"/>
                <w:szCs w:val="28"/>
              </w:rPr>
              <w:t>（注明所在省、市）</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银行账号</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895" w:type="dxa"/>
            <w:vAlign w:val="center"/>
          </w:tcPr>
          <w:p>
            <w:pPr>
              <w:widowControl/>
              <w:spacing w:line="500" w:lineRule="exact"/>
              <w:jc w:val="center"/>
              <w:rPr>
                <w:rFonts w:ascii="宋体" w:hAnsi="宋体" w:cs="宋体"/>
                <w:kern w:val="0"/>
                <w:sz w:val="28"/>
                <w:szCs w:val="28"/>
              </w:rPr>
            </w:pPr>
            <w:r>
              <w:rPr>
                <w:rFonts w:hint="eastAsia" w:ascii="宋体" w:hAnsi="宋体" w:cs="宋体"/>
                <w:kern w:val="0"/>
                <w:sz w:val="28"/>
                <w:szCs w:val="28"/>
              </w:rPr>
              <w:t>项目保证金金额</w:t>
            </w:r>
          </w:p>
        </w:tc>
        <w:tc>
          <w:tcPr>
            <w:tcW w:w="5580" w:type="dxa"/>
            <w:gridSpan w:val="3"/>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rPr>
              <w:t>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收款单位联系人</w:t>
            </w:r>
          </w:p>
        </w:tc>
        <w:tc>
          <w:tcPr>
            <w:tcW w:w="2033" w:type="dxa"/>
            <w:vAlign w:val="center"/>
          </w:tcPr>
          <w:p>
            <w:pPr>
              <w:widowControl/>
              <w:spacing w:line="500" w:lineRule="exact"/>
              <w:jc w:val="center"/>
              <w:rPr>
                <w:rFonts w:ascii="宋体" w:cs="宋体"/>
                <w:kern w:val="0"/>
                <w:sz w:val="28"/>
                <w:szCs w:val="28"/>
              </w:rPr>
            </w:pPr>
          </w:p>
        </w:tc>
        <w:tc>
          <w:tcPr>
            <w:tcW w:w="992"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电话</w:t>
            </w:r>
          </w:p>
        </w:tc>
        <w:tc>
          <w:tcPr>
            <w:tcW w:w="2555" w:type="dxa"/>
            <w:vAlign w:val="center"/>
          </w:tcPr>
          <w:p>
            <w:pPr>
              <w:widowControl/>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cs="宋体"/>
                <w:kern w:val="0"/>
                <w:sz w:val="28"/>
                <w:szCs w:val="28"/>
              </w:rPr>
              <w:t>备注</w:t>
            </w:r>
          </w:p>
        </w:tc>
        <w:tc>
          <w:tcPr>
            <w:tcW w:w="5580" w:type="dxa"/>
            <w:gridSpan w:val="3"/>
            <w:vAlign w:val="center"/>
          </w:tcPr>
          <w:p>
            <w:pPr>
              <w:widowControl/>
              <w:spacing w:line="500" w:lineRule="exact"/>
              <w:rPr>
                <w:rFonts w:ascii="宋体" w:cs="宋体"/>
                <w:kern w:val="0"/>
                <w:sz w:val="28"/>
                <w:szCs w:val="28"/>
              </w:rPr>
            </w:pPr>
          </w:p>
        </w:tc>
      </w:tr>
    </w:tbl>
    <w:p/>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docPartObj>
        <w:docPartGallery w:val="autotext"/>
      </w:docPartObj>
    </w:sdtPr>
    <w:sdtContent>
      <w:p>
        <w:pPr>
          <w:pStyle w:val="10"/>
          <w:jc w:val="center"/>
        </w:pPr>
        <w:r>
          <w:fldChar w:fldCharType="begin"/>
        </w:r>
        <w:r>
          <w:instrText xml:space="preserve"> PAGE   \* MERGEFORMAT </w:instrText>
        </w:r>
        <w:r>
          <w:fldChar w:fldCharType="separate"/>
        </w:r>
        <w:r>
          <w:rPr>
            <w:lang w:val="zh-CN"/>
          </w:rPr>
          <w:t>39</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docPartObj>
        <w:docPartGallery w:val="autotext"/>
      </w:docPartObj>
    </w:sdtPr>
    <w:sdtContent>
      <w:p>
        <w:pPr>
          <w:pStyle w:val="10"/>
          <w:jc w:val="center"/>
        </w:pP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50" w:firstLineChars="250"/>
      <w:jc w:val="left"/>
    </w:pPr>
    <w:r>
      <w:rPr>
        <w:rFonts w:hint="eastAsia"/>
      </w:rPr>
      <w:t>项目名称：</w:t>
    </w:r>
    <w:r>
      <w:rPr>
        <w:rFonts w:hint="eastAsia" w:ascii="宋体" w:hAnsi="宋体"/>
      </w:rPr>
      <w:t xml:space="preserve">宝安大队新大队部警营文化项目 </w:t>
    </w:r>
    <w:r>
      <w:rPr>
        <w:rFonts w:hint="eastAsia"/>
      </w:rPr>
      <w:t xml:space="preserve">               项目编号：</w:t>
    </w:r>
    <w:r>
      <w:t>SZZZ202</w:t>
    </w:r>
    <w:r>
      <w:rPr>
        <w:rFonts w:hint="eastAsia"/>
      </w:rPr>
      <w:t>1</w:t>
    </w:r>
    <w:r>
      <w:t>-QC0</w:t>
    </w:r>
    <w:r>
      <w:rPr>
        <w:rFonts w:hint="eastAsia"/>
      </w:rPr>
      <w:t>168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381A1F"/>
    <w:multiLevelType w:val="multilevel"/>
    <w:tmpl w:val="25381A1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28D1141E"/>
    <w:multiLevelType w:val="multilevel"/>
    <w:tmpl w:val="28D1141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12"/>
    <w:rsid w:val="00000DEE"/>
    <w:rsid w:val="00000FB1"/>
    <w:rsid w:val="00001625"/>
    <w:rsid w:val="000042A9"/>
    <w:rsid w:val="0000490F"/>
    <w:rsid w:val="00007ECB"/>
    <w:rsid w:val="000111D4"/>
    <w:rsid w:val="00014E98"/>
    <w:rsid w:val="000159CF"/>
    <w:rsid w:val="0002500E"/>
    <w:rsid w:val="00026A1A"/>
    <w:rsid w:val="00027833"/>
    <w:rsid w:val="000309C1"/>
    <w:rsid w:val="00031BF4"/>
    <w:rsid w:val="00032DB0"/>
    <w:rsid w:val="00036165"/>
    <w:rsid w:val="00037412"/>
    <w:rsid w:val="00037D52"/>
    <w:rsid w:val="00042A65"/>
    <w:rsid w:val="00044855"/>
    <w:rsid w:val="00050F57"/>
    <w:rsid w:val="0005394E"/>
    <w:rsid w:val="00053B8A"/>
    <w:rsid w:val="000550D9"/>
    <w:rsid w:val="00055193"/>
    <w:rsid w:val="00056E7C"/>
    <w:rsid w:val="000600D8"/>
    <w:rsid w:val="00060560"/>
    <w:rsid w:val="00060B4F"/>
    <w:rsid w:val="0006220B"/>
    <w:rsid w:val="000679AB"/>
    <w:rsid w:val="00072F2B"/>
    <w:rsid w:val="00075875"/>
    <w:rsid w:val="00076401"/>
    <w:rsid w:val="000771B0"/>
    <w:rsid w:val="00080FB8"/>
    <w:rsid w:val="00081812"/>
    <w:rsid w:val="00081C0F"/>
    <w:rsid w:val="000851F4"/>
    <w:rsid w:val="00090B60"/>
    <w:rsid w:val="00094CF9"/>
    <w:rsid w:val="000A02CF"/>
    <w:rsid w:val="000B12D8"/>
    <w:rsid w:val="000B3159"/>
    <w:rsid w:val="000B44BC"/>
    <w:rsid w:val="000B61F1"/>
    <w:rsid w:val="000B7A52"/>
    <w:rsid w:val="000C05F3"/>
    <w:rsid w:val="000C1AEC"/>
    <w:rsid w:val="000C2FC4"/>
    <w:rsid w:val="000C4E01"/>
    <w:rsid w:val="000C7610"/>
    <w:rsid w:val="000C7E05"/>
    <w:rsid w:val="000D3053"/>
    <w:rsid w:val="000D4339"/>
    <w:rsid w:val="000D4C91"/>
    <w:rsid w:val="000D74FE"/>
    <w:rsid w:val="000E1731"/>
    <w:rsid w:val="000E647C"/>
    <w:rsid w:val="000E6F68"/>
    <w:rsid w:val="000F223E"/>
    <w:rsid w:val="000F4536"/>
    <w:rsid w:val="000F47BD"/>
    <w:rsid w:val="000F4EBB"/>
    <w:rsid w:val="000F5214"/>
    <w:rsid w:val="000F5791"/>
    <w:rsid w:val="0010276A"/>
    <w:rsid w:val="001036FB"/>
    <w:rsid w:val="0010378A"/>
    <w:rsid w:val="00103A07"/>
    <w:rsid w:val="00103BD6"/>
    <w:rsid w:val="00103D0B"/>
    <w:rsid w:val="00103E57"/>
    <w:rsid w:val="00105AE0"/>
    <w:rsid w:val="00106334"/>
    <w:rsid w:val="001071FF"/>
    <w:rsid w:val="001075BE"/>
    <w:rsid w:val="0011046C"/>
    <w:rsid w:val="0011120F"/>
    <w:rsid w:val="00112047"/>
    <w:rsid w:val="001120AB"/>
    <w:rsid w:val="00113460"/>
    <w:rsid w:val="00113EC5"/>
    <w:rsid w:val="00116169"/>
    <w:rsid w:val="0011733C"/>
    <w:rsid w:val="001206C4"/>
    <w:rsid w:val="00120905"/>
    <w:rsid w:val="00120DDA"/>
    <w:rsid w:val="001235DF"/>
    <w:rsid w:val="001253C1"/>
    <w:rsid w:val="001300A8"/>
    <w:rsid w:val="001307EF"/>
    <w:rsid w:val="00130FFD"/>
    <w:rsid w:val="00131B9B"/>
    <w:rsid w:val="00132477"/>
    <w:rsid w:val="0013247D"/>
    <w:rsid w:val="0013568E"/>
    <w:rsid w:val="0013577A"/>
    <w:rsid w:val="0013596A"/>
    <w:rsid w:val="001451A4"/>
    <w:rsid w:val="0015310D"/>
    <w:rsid w:val="00155BE9"/>
    <w:rsid w:val="0016076C"/>
    <w:rsid w:val="00161DC5"/>
    <w:rsid w:val="00165708"/>
    <w:rsid w:val="001667AC"/>
    <w:rsid w:val="00166E7A"/>
    <w:rsid w:val="001713CD"/>
    <w:rsid w:val="001746A8"/>
    <w:rsid w:val="00174A8D"/>
    <w:rsid w:val="00180273"/>
    <w:rsid w:val="001807E0"/>
    <w:rsid w:val="00180DC2"/>
    <w:rsid w:val="0018134E"/>
    <w:rsid w:val="00182643"/>
    <w:rsid w:val="001830D7"/>
    <w:rsid w:val="00183156"/>
    <w:rsid w:val="00185010"/>
    <w:rsid w:val="001850C4"/>
    <w:rsid w:val="001906D1"/>
    <w:rsid w:val="0019175D"/>
    <w:rsid w:val="00192E27"/>
    <w:rsid w:val="00194764"/>
    <w:rsid w:val="00194B76"/>
    <w:rsid w:val="00197685"/>
    <w:rsid w:val="0019777D"/>
    <w:rsid w:val="001A0D90"/>
    <w:rsid w:val="001A0EB6"/>
    <w:rsid w:val="001A1302"/>
    <w:rsid w:val="001A4995"/>
    <w:rsid w:val="001A529F"/>
    <w:rsid w:val="001B0736"/>
    <w:rsid w:val="001B14D5"/>
    <w:rsid w:val="001B3D28"/>
    <w:rsid w:val="001B4B65"/>
    <w:rsid w:val="001B4C23"/>
    <w:rsid w:val="001C0532"/>
    <w:rsid w:val="001C1FFB"/>
    <w:rsid w:val="001D3874"/>
    <w:rsid w:val="001D6198"/>
    <w:rsid w:val="001D6B2F"/>
    <w:rsid w:val="001D7A7C"/>
    <w:rsid w:val="001E1BC7"/>
    <w:rsid w:val="001E1F63"/>
    <w:rsid w:val="001E398A"/>
    <w:rsid w:val="001E3C4F"/>
    <w:rsid w:val="001E4745"/>
    <w:rsid w:val="001E5169"/>
    <w:rsid w:val="001E60D1"/>
    <w:rsid w:val="001E6EA6"/>
    <w:rsid w:val="001E7031"/>
    <w:rsid w:val="001F0977"/>
    <w:rsid w:val="001F2061"/>
    <w:rsid w:val="001F259A"/>
    <w:rsid w:val="001F2D31"/>
    <w:rsid w:val="001F36D4"/>
    <w:rsid w:val="001F3E52"/>
    <w:rsid w:val="001F52C4"/>
    <w:rsid w:val="001F5A31"/>
    <w:rsid w:val="00201055"/>
    <w:rsid w:val="00204553"/>
    <w:rsid w:val="00210328"/>
    <w:rsid w:val="00211E1C"/>
    <w:rsid w:val="002131F0"/>
    <w:rsid w:val="002134C1"/>
    <w:rsid w:val="00213858"/>
    <w:rsid w:val="002140DF"/>
    <w:rsid w:val="002151EE"/>
    <w:rsid w:val="00215476"/>
    <w:rsid w:val="00215F43"/>
    <w:rsid w:val="00216C79"/>
    <w:rsid w:val="002172FA"/>
    <w:rsid w:val="00223218"/>
    <w:rsid w:val="0022493F"/>
    <w:rsid w:val="002259B7"/>
    <w:rsid w:val="00226BD7"/>
    <w:rsid w:val="00230218"/>
    <w:rsid w:val="002304B2"/>
    <w:rsid w:val="00235A7C"/>
    <w:rsid w:val="002366EC"/>
    <w:rsid w:val="00240B70"/>
    <w:rsid w:val="00241247"/>
    <w:rsid w:val="00241410"/>
    <w:rsid w:val="00241A35"/>
    <w:rsid w:val="00244EDA"/>
    <w:rsid w:val="002463C2"/>
    <w:rsid w:val="0024707D"/>
    <w:rsid w:val="00251EE6"/>
    <w:rsid w:val="00252A0E"/>
    <w:rsid w:val="00256F3C"/>
    <w:rsid w:val="0026095A"/>
    <w:rsid w:val="00260974"/>
    <w:rsid w:val="00264F5D"/>
    <w:rsid w:val="00265825"/>
    <w:rsid w:val="002666B6"/>
    <w:rsid w:val="00270AB4"/>
    <w:rsid w:val="0027125F"/>
    <w:rsid w:val="0027386D"/>
    <w:rsid w:val="00273CE7"/>
    <w:rsid w:val="00281900"/>
    <w:rsid w:val="00282D0F"/>
    <w:rsid w:val="00284440"/>
    <w:rsid w:val="00285487"/>
    <w:rsid w:val="00290049"/>
    <w:rsid w:val="0029352A"/>
    <w:rsid w:val="002938FD"/>
    <w:rsid w:val="00293E95"/>
    <w:rsid w:val="00294665"/>
    <w:rsid w:val="002A06F5"/>
    <w:rsid w:val="002A179B"/>
    <w:rsid w:val="002A3990"/>
    <w:rsid w:val="002A78DB"/>
    <w:rsid w:val="002B11F2"/>
    <w:rsid w:val="002C3E2A"/>
    <w:rsid w:val="002C54D8"/>
    <w:rsid w:val="002C5B23"/>
    <w:rsid w:val="002C5F7F"/>
    <w:rsid w:val="002D285F"/>
    <w:rsid w:val="002D4AE6"/>
    <w:rsid w:val="002D51A5"/>
    <w:rsid w:val="002D6413"/>
    <w:rsid w:val="002D69E1"/>
    <w:rsid w:val="002D78BD"/>
    <w:rsid w:val="002E071E"/>
    <w:rsid w:val="002E6738"/>
    <w:rsid w:val="002F30E6"/>
    <w:rsid w:val="002F49D2"/>
    <w:rsid w:val="002F5D8F"/>
    <w:rsid w:val="002F5DF7"/>
    <w:rsid w:val="003007E9"/>
    <w:rsid w:val="00300F63"/>
    <w:rsid w:val="00302A03"/>
    <w:rsid w:val="00302EF1"/>
    <w:rsid w:val="00303151"/>
    <w:rsid w:val="0030484B"/>
    <w:rsid w:val="00305E56"/>
    <w:rsid w:val="00310D9B"/>
    <w:rsid w:val="00312539"/>
    <w:rsid w:val="00312A7C"/>
    <w:rsid w:val="003165DD"/>
    <w:rsid w:val="003206AD"/>
    <w:rsid w:val="00321391"/>
    <w:rsid w:val="003215BB"/>
    <w:rsid w:val="00321AB6"/>
    <w:rsid w:val="00321C69"/>
    <w:rsid w:val="00323ACF"/>
    <w:rsid w:val="00324BEB"/>
    <w:rsid w:val="00325DC4"/>
    <w:rsid w:val="0032699D"/>
    <w:rsid w:val="00331CBE"/>
    <w:rsid w:val="00331CEB"/>
    <w:rsid w:val="00331F0C"/>
    <w:rsid w:val="003366C3"/>
    <w:rsid w:val="00337D16"/>
    <w:rsid w:val="00341029"/>
    <w:rsid w:val="00341DF6"/>
    <w:rsid w:val="003467AA"/>
    <w:rsid w:val="00347DED"/>
    <w:rsid w:val="0035266A"/>
    <w:rsid w:val="003533CB"/>
    <w:rsid w:val="003566C5"/>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1507"/>
    <w:rsid w:val="00373358"/>
    <w:rsid w:val="003734A9"/>
    <w:rsid w:val="003749D0"/>
    <w:rsid w:val="003817C2"/>
    <w:rsid w:val="003821BD"/>
    <w:rsid w:val="00385F8F"/>
    <w:rsid w:val="00394101"/>
    <w:rsid w:val="003961A8"/>
    <w:rsid w:val="00397B90"/>
    <w:rsid w:val="003A0AF8"/>
    <w:rsid w:val="003A2361"/>
    <w:rsid w:val="003A2D80"/>
    <w:rsid w:val="003A3825"/>
    <w:rsid w:val="003A45DB"/>
    <w:rsid w:val="003A6687"/>
    <w:rsid w:val="003B0701"/>
    <w:rsid w:val="003B09EB"/>
    <w:rsid w:val="003B1F2D"/>
    <w:rsid w:val="003B2517"/>
    <w:rsid w:val="003B3548"/>
    <w:rsid w:val="003B480F"/>
    <w:rsid w:val="003B72A9"/>
    <w:rsid w:val="003B73C7"/>
    <w:rsid w:val="003C007A"/>
    <w:rsid w:val="003C09AC"/>
    <w:rsid w:val="003C5421"/>
    <w:rsid w:val="003C5430"/>
    <w:rsid w:val="003C73B6"/>
    <w:rsid w:val="003D00F6"/>
    <w:rsid w:val="003D4C25"/>
    <w:rsid w:val="003D6873"/>
    <w:rsid w:val="003D6A99"/>
    <w:rsid w:val="003D7227"/>
    <w:rsid w:val="003D76AD"/>
    <w:rsid w:val="003E0447"/>
    <w:rsid w:val="003E21AD"/>
    <w:rsid w:val="003E2E33"/>
    <w:rsid w:val="003E7DA3"/>
    <w:rsid w:val="003F2113"/>
    <w:rsid w:val="003F35A5"/>
    <w:rsid w:val="003F5A49"/>
    <w:rsid w:val="00400065"/>
    <w:rsid w:val="00410FE8"/>
    <w:rsid w:val="00414963"/>
    <w:rsid w:val="00415251"/>
    <w:rsid w:val="0041630C"/>
    <w:rsid w:val="004164C2"/>
    <w:rsid w:val="004168DC"/>
    <w:rsid w:val="00417BA6"/>
    <w:rsid w:val="00417C44"/>
    <w:rsid w:val="0042116F"/>
    <w:rsid w:val="00421DAD"/>
    <w:rsid w:val="00422693"/>
    <w:rsid w:val="00422C44"/>
    <w:rsid w:val="0042569B"/>
    <w:rsid w:val="0042757A"/>
    <w:rsid w:val="00427866"/>
    <w:rsid w:val="0043223F"/>
    <w:rsid w:val="004322F5"/>
    <w:rsid w:val="004430A5"/>
    <w:rsid w:val="0044367E"/>
    <w:rsid w:val="00446C65"/>
    <w:rsid w:val="004501AD"/>
    <w:rsid w:val="0045273A"/>
    <w:rsid w:val="00453647"/>
    <w:rsid w:val="00454F13"/>
    <w:rsid w:val="00454FF9"/>
    <w:rsid w:val="00460AA2"/>
    <w:rsid w:val="00462399"/>
    <w:rsid w:val="004625C3"/>
    <w:rsid w:val="00465C8A"/>
    <w:rsid w:val="00466085"/>
    <w:rsid w:val="0046668A"/>
    <w:rsid w:val="00466DE8"/>
    <w:rsid w:val="00467D37"/>
    <w:rsid w:val="00475AAD"/>
    <w:rsid w:val="00476772"/>
    <w:rsid w:val="004807D8"/>
    <w:rsid w:val="0048492A"/>
    <w:rsid w:val="00485BF2"/>
    <w:rsid w:val="00486360"/>
    <w:rsid w:val="004870E5"/>
    <w:rsid w:val="00487AC8"/>
    <w:rsid w:val="00490108"/>
    <w:rsid w:val="00490DBD"/>
    <w:rsid w:val="00492ED3"/>
    <w:rsid w:val="00492EE9"/>
    <w:rsid w:val="00494A35"/>
    <w:rsid w:val="0049518C"/>
    <w:rsid w:val="004A008B"/>
    <w:rsid w:val="004A17F8"/>
    <w:rsid w:val="004A2A14"/>
    <w:rsid w:val="004A3ED8"/>
    <w:rsid w:val="004A44E9"/>
    <w:rsid w:val="004A4D27"/>
    <w:rsid w:val="004B1C06"/>
    <w:rsid w:val="004B2C1C"/>
    <w:rsid w:val="004B3011"/>
    <w:rsid w:val="004B3E4E"/>
    <w:rsid w:val="004B5B8D"/>
    <w:rsid w:val="004B702D"/>
    <w:rsid w:val="004B7A5D"/>
    <w:rsid w:val="004C01E3"/>
    <w:rsid w:val="004C1824"/>
    <w:rsid w:val="004C1F8C"/>
    <w:rsid w:val="004C267E"/>
    <w:rsid w:val="004C2C97"/>
    <w:rsid w:val="004C3BFC"/>
    <w:rsid w:val="004C4655"/>
    <w:rsid w:val="004C5A96"/>
    <w:rsid w:val="004D1E7C"/>
    <w:rsid w:val="004D21F9"/>
    <w:rsid w:val="004D3C88"/>
    <w:rsid w:val="004D3EFD"/>
    <w:rsid w:val="004D6C39"/>
    <w:rsid w:val="004E30ED"/>
    <w:rsid w:val="004E6514"/>
    <w:rsid w:val="004F0013"/>
    <w:rsid w:val="004F037B"/>
    <w:rsid w:val="004F1964"/>
    <w:rsid w:val="004F2741"/>
    <w:rsid w:val="004F2776"/>
    <w:rsid w:val="004F4A43"/>
    <w:rsid w:val="004F57EA"/>
    <w:rsid w:val="004F5A1F"/>
    <w:rsid w:val="0050673A"/>
    <w:rsid w:val="00507910"/>
    <w:rsid w:val="005101D8"/>
    <w:rsid w:val="005115F1"/>
    <w:rsid w:val="00513405"/>
    <w:rsid w:val="00516927"/>
    <w:rsid w:val="00517508"/>
    <w:rsid w:val="00524AB5"/>
    <w:rsid w:val="0052553C"/>
    <w:rsid w:val="00530955"/>
    <w:rsid w:val="00530EBB"/>
    <w:rsid w:val="00531594"/>
    <w:rsid w:val="00531CC2"/>
    <w:rsid w:val="005339CE"/>
    <w:rsid w:val="0053608D"/>
    <w:rsid w:val="00536394"/>
    <w:rsid w:val="00536771"/>
    <w:rsid w:val="0054086A"/>
    <w:rsid w:val="00541912"/>
    <w:rsid w:val="00541962"/>
    <w:rsid w:val="00544A1E"/>
    <w:rsid w:val="005454F7"/>
    <w:rsid w:val="00546FF3"/>
    <w:rsid w:val="00552EA1"/>
    <w:rsid w:val="0055372B"/>
    <w:rsid w:val="0055628A"/>
    <w:rsid w:val="00556603"/>
    <w:rsid w:val="00561EBC"/>
    <w:rsid w:val="00562A80"/>
    <w:rsid w:val="005659BA"/>
    <w:rsid w:val="00565F47"/>
    <w:rsid w:val="00571D74"/>
    <w:rsid w:val="00571DC0"/>
    <w:rsid w:val="00574D07"/>
    <w:rsid w:val="00580DD1"/>
    <w:rsid w:val="00581D61"/>
    <w:rsid w:val="0058245E"/>
    <w:rsid w:val="0058457D"/>
    <w:rsid w:val="00584C51"/>
    <w:rsid w:val="0059165F"/>
    <w:rsid w:val="00594812"/>
    <w:rsid w:val="00597492"/>
    <w:rsid w:val="005977CD"/>
    <w:rsid w:val="005A1033"/>
    <w:rsid w:val="005A198A"/>
    <w:rsid w:val="005A2D99"/>
    <w:rsid w:val="005A556A"/>
    <w:rsid w:val="005A6A03"/>
    <w:rsid w:val="005B1387"/>
    <w:rsid w:val="005B39F5"/>
    <w:rsid w:val="005B3CF3"/>
    <w:rsid w:val="005B4677"/>
    <w:rsid w:val="005B6672"/>
    <w:rsid w:val="005C038C"/>
    <w:rsid w:val="005C1F40"/>
    <w:rsid w:val="005C26E6"/>
    <w:rsid w:val="005C297C"/>
    <w:rsid w:val="005C50DE"/>
    <w:rsid w:val="005C669E"/>
    <w:rsid w:val="005C6BAF"/>
    <w:rsid w:val="005D120E"/>
    <w:rsid w:val="005D2420"/>
    <w:rsid w:val="005D4146"/>
    <w:rsid w:val="005E0B51"/>
    <w:rsid w:val="005E18E3"/>
    <w:rsid w:val="005E3AA1"/>
    <w:rsid w:val="005E3DDF"/>
    <w:rsid w:val="005E5481"/>
    <w:rsid w:val="005E5539"/>
    <w:rsid w:val="005F13C2"/>
    <w:rsid w:val="005F37DF"/>
    <w:rsid w:val="005F3B95"/>
    <w:rsid w:val="005F559B"/>
    <w:rsid w:val="006013DE"/>
    <w:rsid w:val="00602F7A"/>
    <w:rsid w:val="00606E51"/>
    <w:rsid w:val="0061385D"/>
    <w:rsid w:val="00614576"/>
    <w:rsid w:val="00615303"/>
    <w:rsid w:val="006163F2"/>
    <w:rsid w:val="00617AA3"/>
    <w:rsid w:val="006231AA"/>
    <w:rsid w:val="0062393E"/>
    <w:rsid w:val="00624117"/>
    <w:rsid w:val="00624500"/>
    <w:rsid w:val="00626118"/>
    <w:rsid w:val="00626FA9"/>
    <w:rsid w:val="00627FC7"/>
    <w:rsid w:val="00630A1C"/>
    <w:rsid w:val="0063172A"/>
    <w:rsid w:val="00634058"/>
    <w:rsid w:val="00634059"/>
    <w:rsid w:val="006340B5"/>
    <w:rsid w:val="00635984"/>
    <w:rsid w:val="00636C5D"/>
    <w:rsid w:val="00640096"/>
    <w:rsid w:val="00641597"/>
    <w:rsid w:val="00645DC0"/>
    <w:rsid w:val="00660043"/>
    <w:rsid w:val="006658FD"/>
    <w:rsid w:val="0067037C"/>
    <w:rsid w:val="006705E0"/>
    <w:rsid w:val="006724DC"/>
    <w:rsid w:val="0067485A"/>
    <w:rsid w:val="006755C2"/>
    <w:rsid w:val="00680CAD"/>
    <w:rsid w:val="00681F30"/>
    <w:rsid w:val="00682237"/>
    <w:rsid w:val="00682B9C"/>
    <w:rsid w:val="0068357D"/>
    <w:rsid w:val="00683EB7"/>
    <w:rsid w:val="0068713A"/>
    <w:rsid w:val="0069583C"/>
    <w:rsid w:val="006A5038"/>
    <w:rsid w:val="006A535A"/>
    <w:rsid w:val="006A7A1E"/>
    <w:rsid w:val="006B36EE"/>
    <w:rsid w:val="006B752A"/>
    <w:rsid w:val="006B7F97"/>
    <w:rsid w:val="006C29E2"/>
    <w:rsid w:val="006C3937"/>
    <w:rsid w:val="006C57C7"/>
    <w:rsid w:val="006C5E75"/>
    <w:rsid w:val="006C7615"/>
    <w:rsid w:val="006D0A65"/>
    <w:rsid w:val="006D0B4B"/>
    <w:rsid w:val="006D0B9C"/>
    <w:rsid w:val="006D0CD7"/>
    <w:rsid w:val="006D125F"/>
    <w:rsid w:val="006D475C"/>
    <w:rsid w:val="006D609F"/>
    <w:rsid w:val="006E0808"/>
    <w:rsid w:val="006E0C83"/>
    <w:rsid w:val="006E0F6E"/>
    <w:rsid w:val="006E26F4"/>
    <w:rsid w:val="006E561B"/>
    <w:rsid w:val="006E6138"/>
    <w:rsid w:val="006E7E40"/>
    <w:rsid w:val="006F0048"/>
    <w:rsid w:val="006F0961"/>
    <w:rsid w:val="006F0C30"/>
    <w:rsid w:val="006F1F29"/>
    <w:rsid w:val="006F6DFA"/>
    <w:rsid w:val="007031AC"/>
    <w:rsid w:val="007045A7"/>
    <w:rsid w:val="007056CF"/>
    <w:rsid w:val="00707AC6"/>
    <w:rsid w:val="007101BF"/>
    <w:rsid w:val="00710E18"/>
    <w:rsid w:val="00711D73"/>
    <w:rsid w:val="00712437"/>
    <w:rsid w:val="00712AB9"/>
    <w:rsid w:val="00712FBB"/>
    <w:rsid w:val="007202B8"/>
    <w:rsid w:val="007204CB"/>
    <w:rsid w:val="00725DCC"/>
    <w:rsid w:val="007264E7"/>
    <w:rsid w:val="0072729F"/>
    <w:rsid w:val="00731470"/>
    <w:rsid w:val="00731E75"/>
    <w:rsid w:val="0073473A"/>
    <w:rsid w:val="00734C96"/>
    <w:rsid w:val="00734FEE"/>
    <w:rsid w:val="00740C34"/>
    <w:rsid w:val="007421A3"/>
    <w:rsid w:val="007458E4"/>
    <w:rsid w:val="007516CF"/>
    <w:rsid w:val="00752B5B"/>
    <w:rsid w:val="00753B18"/>
    <w:rsid w:val="00761B09"/>
    <w:rsid w:val="00762130"/>
    <w:rsid w:val="0076307E"/>
    <w:rsid w:val="00772F41"/>
    <w:rsid w:val="0077521B"/>
    <w:rsid w:val="00776554"/>
    <w:rsid w:val="007811AB"/>
    <w:rsid w:val="00785E4F"/>
    <w:rsid w:val="0078680E"/>
    <w:rsid w:val="00792109"/>
    <w:rsid w:val="007928C7"/>
    <w:rsid w:val="00793E36"/>
    <w:rsid w:val="00794D26"/>
    <w:rsid w:val="007A0AF9"/>
    <w:rsid w:val="007A1673"/>
    <w:rsid w:val="007A458B"/>
    <w:rsid w:val="007A47AB"/>
    <w:rsid w:val="007A47D0"/>
    <w:rsid w:val="007B00AD"/>
    <w:rsid w:val="007B3936"/>
    <w:rsid w:val="007B58FB"/>
    <w:rsid w:val="007B6A98"/>
    <w:rsid w:val="007B7EE3"/>
    <w:rsid w:val="007C035E"/>
    <w:rsid w:val="007C0EC0"/>
    <w:rsid w:val="007C6BBE"/>
    <w:rsid w:val="007C75FA"/>
    <w:rsid w:val="007D0F9A"/>
    <w:rsid w:val="007D4329"/>
    <w:rsid w:val="007D4552"/>
    <w:rsid w:val="007D49B8"/>
    <w:rsid w:val="007D57B6"/>
    <w:rsid w:val="007D6457"/>
    <w:rsid w:val="007D759B"/>
    <w:rsid w:val="007E1CC4"/>
    <w:rsid w:val="007E2D1B"/>
    <w:rsid w:val="007E377A"/>
    <w:rsid w:val="007E422B"/>
    <w:rsid w:val="007E6064"/>
    <w:rsid w:val="007F0A36"/>
    <w:rsid w:val="007F5B57"/>
    <w:rsid w:val="007F707C"/>
    <w:rsid w:val="0080097C"/>
    <w:rsid w:val="00803317"/>
    <w:rsid w:val="008050C5"/>
    <w:rsid w:val="00816305"/>
    <w:rsid w:val="0081690D"/>
    <w:rsid w:val="008227C0"/>
    <w:rsid w:val="00822F18"/>
    <w:rsid w:val="008237AE"/>
    <w:rsid w:val="008245C9"/>
    <w:rsid w:val="00831DA8"/>
    <w:rsid w:val="008338E9"/>
    <w:rsid w:val="0083456A"/>
    <w:rsid w:val="00836C91"/>
    <w:rsid w:val="00837E5D"/>
    <w:rsid w:val="008400A9"/>
    <w:rsid w:val="00844881"/>
    <w:rsid w:val="00851111"/>
    <w:rsid w:val="0085139E"/>
    <w:rsid w:val="00851BAA"/>
    <w:rsid w:val="00854839"/>
    <w:rsid w:val="00855CDD"/>
    <w:rsid w:val="00857895"/>
    <w:rsid w:val="00860209"/>
    <w:rsid w:val="00861447"/>
    <w:rsid w:val="00862F1A"/>
    <w:rsid w:val="00866DC9"/>
    <w:rsid w:val="00867868"/>
    <w:rsid w:val="00867964"/>
    <w:rsid w:val="00867F26"/>
    <w:rsid w:val="00870B1C"/>
    <w:rsid w:val="00871FDA"/>
    <w:rsid w:val="00875E76"/>
    <w:rsid w:val="008760F4"/>
    <w:rsid w:val="00876C9B"/>
    <w:rsid w:val="00880E46"/>
    <w:rsid w:val="00884EE0"/>
    <w:rsid w:val="00885021"/>
    <w:rsid w:val="008857F3"/>
    <w:rsid w:val="0089097C"/>
    <w:rsid w:val="00890DF1"/>
    <w:rsid w:val="008913F6"/>
    <w:rsid w:val="008978BC"/>
    <w:rsid w:val="00897B8F"/>
    <w:rsid w:val="008A00DE"/>
    <w:rsid w:val="008A1135"/>
    <w:rsid w:val="008A5579"/>
    <w:rsid w:val="008A7105"/>
    <w:rsid w:val="008B23ED"/>
    <w:rsid w:val="008B3CF6"/>
    <w:rsid w:val="008B6E3E"/>
    <w:rsid w:val="008C22C3"/>
    <w:rsid w:val="008C2872"/>
    <w:rsid w:val="008C4E93"/>
    <w:rsid w:val="008C5174"/>
    <w:rsid w:val="008C5331"/>
    <w:rsid w:val="008C7EF1"/>
    <w:rsid w:val="008D1C6E"/>
    <w:rsid w:val="008D2E93"/>
    <w:rsid w:val="008D589B"/>
    <w:rsid w:val="008D5F36"/>
    <w:rsid w:val="008D6F39"/>
    <w:rsid w:val="008D74D8"/>
    <w:rsid w:val="008E45DD"/>
    <w:rsid w:val="008E5BEA"/>
    <w:rsid w:val="008E61CF"/>
    <w:rsid w:val="008E66A7"/>
    <w:rsid w:val="008F0027"/>
    <w:rsid w:val="008F13F4"/>
    <w:rsid w:val="008F2248"/>
    <w:rsid w:val="008F22D2"/>
    <w:rsid w:val="008F429A"/>
    <w:rsid w:val="008F4809"/>
    <w:rsid w:val="008F4885"/>
    <w:rsid w:val="008F69B0"/>
    <w:rsid w:val="008F6DFC"/>
    <w:rsid w:val="00900FA9"/>
    <w:rsid w:val="00901C9D"/>
    <w:rsid w:val="0090254E"/>
    <w:rsid w:val="0090397D"/>
    <w:rsid w:val="00903B8A"/>
    <w:rsid w:val="0090531F"/>
    <w:rsid w:val="00907F35"/>
    <w:rsid w:val="0091449C"/>
    <w:rsid w:val="00915C0A"/>
    <w:rsid w:val="00916394"/>
    <w:rsid w:val="00916C61"/>
    <w:rsid w:val="00920BE6"/>
    <w:rsid w:val="00920D54"/>
    <w:rsid w:val="00922E91"/>
    <w:rsid w:val="009253A2"/>
    <w:rsid w:val="009260F9"/>
    <w:rsid w:val="00926811"/>
    <w:rsid w:val="009328BD"/>
    <w:rsid w:val="0093469C"/>
    <w:rsid w:val="00940D53"/>
    <w:rsid w:val="00942081"/>
    <w:rsid w:val="009447BD"/>
    <w:rsid w:val="00946D37"/>
    <w:rsid w:val="00950D6C"/>
    <w:rsid w:val="00952B8F"/>
    <w:rsid w:val="00955935"/>
    <w:rsid w:val="00956877"/>
    <w:rsid w:val="009574EE"/>
    <w:rsid w:val="00964F16"/>
    <w:rsid w:val="0096690F"/>
    <w:rsid w:val="0096729D"/>
    <w:rsid w:val="00967A7A"/>
    <w:rsid w:val="00970692"/>
    <w:rsid w:val="00971686"/>
    <w:rsid w:val="00973719"/>
    <w:rsid w:val="00973845"/>
    <w:rsid w:val="009743E5"/>
    <w:rsid w:val="0097647D"/>
    <w:rsid w:val="00983A52"/>
    <w:rsid w:val="00984B13"/>
    <w:rsid w:val="00986AE7"/>
    <w:rsid w:val="00987773"/>
    <w:rsid w:val="00987A32"/>
    <w:rsid w:val="00993600"/>
    <w:rsid w:val="0099428B"/>
    <w:rsid w:val="00997D11"/>
    <w:rsid w:val="009A0A96"/>
    <w:rsid w:val="009A271D"/>
    <w:rsid w:val="009A44F9"/>
    <w:rsid w:val="009A70D5"/>
    <w:rsid w:val="009B0FF5"/>
    <w:rsid w:val="009B2507"/>
    <w:rsid w:val="009B2E8E"/>
    <w:rsid w:val="009B3004"/>
    <w:rsid w:val="009B348C"/>
    <w:rsid w:val="009B6244"/>
    <w:rsid w:val="009B7712"/>
    <w:rsid w:val="009B7B83"/>
    <w:rsid w:val="009C0636"/>
    <w:rsid w:val="009C08BA"/>
    <w:rsid w:val="009C6F0A"/>
    <w:rsid w:val="009C6F32"/>
    <w:rsid w:val="009C797B"/>
    <w:rsid w:val="009D02E8"/>
    <w:rsid w:val="009D0C05"/>
    <w:rsid w:val="009D4274"/>
    <w:rsid w:val="009D461F"/>
    <w:rsid w:val="009D5D74"/>
    <w:rsid w:val="009D622C"/>
    <w:rsid w:val="009E1268"/>
    <w:rsid w:val="009E5AB3"/>
    <w:rsid w:val="009E61F7"/>
    <w:rsid w:val="009E7BE7"/>
    <w:rsid w:val="009E7EB2"/>
    <w:rsid w:val="009F145D"/>
    <w:rsid w:val="009F17D1"/>
    <w:rsid w:val="009F7CAB"/>
    <w:rsid w:val="00A011F7"/>
    <w:rsid w:val="00A02E3A"/>
    <w:rsid w:val="00A02E6E"/>
    <w:rsid w:val="00A03F22"/>
    <w:rsid w:val="00A064C9"/>
    <w:rsid w:val="00A0662C"/>
    <w:rsid w:val="00A12624"/>
    <w:rsid w:val="00A1407B"/>
    <w:rsid w:val="00A14B13"/>
    <w:rsid w:val="00A14B40"/>
    <w:rsid w:val="00A14D73"/>
    <w:rsid w:val="00A15BF3"/>
    <w:rsid w:val="00A16371"/>
    <w:rsid w:val="00A17FEB"/>
    <w:rsid w:val="00A20772"/>
    <w:rsid w:val="00A214C8"/>
    <w:rsid w:val="00A21567"/>
    <w:rsid w:val="00A215C7"/>
    <w:rsid w:val="00A22C2D"/>
    <w:rsid w:val="00A24B13"/>
    <w:rsid w:val="00A25794"/>
    <w:rsid w:val="00A30451"/>
    <w:rsid w:val="00A3148A"/>
    <w:rsid w:val="00A324AB"/>
    <w:rsid w:val="00A33C11"/>
    <w:rsid w:val="00A34E09"/>
    <w:rsid w:val="00A35B35"/>
    <w:rsid w:val="00A44A6C"/>
    <w:rsid w:val="00A45819"/>
    <w:rsid w:val="00A4687A"/>
    <w:rsid w:val="00A47350"/>
    <w:rsid w:val="00A47C08"/>
    <w:rsid w:val="00A517BC"/>
    <w:rsid w:val="00A52F47"/>
    <w:rsid w:val="00A54695"/>
    <w:rsid w:val="00A54D83"/>
    <w:rsid w:val="00A61F5C"/>
    <w:rsid w:val="00A63384"/>
    <w:rsid w:val="00A6416E"/>
    <w:rsid w:val="00A71754"/>
    <w:rsid w:val="00A717E7"/>
    <w:rsid w:val="00A71EDB"/>
    <w:rsid w:val="00A74152"/>
    <w:rsid w:val="00A757D1"/>
    <w:rsid w:val="00A76A28"/>
    <w:rsid w:val="00A8284E"/>
    <w:rsid w:val="00A83243"/>
    <w:rsid w:val="00A83CC9"/>
    <w:rsid w:val="00A8789C"/>
    <w:rsid w:val="00A90111"/>
    <w:rsid w:val="00A91528"/>
    <w:rsid w:val="00A937A8"/>
    <w:rsid w:val="00A95196"/>
    <w:rsid w:val="00A9738A"/>
    <w:rsid w:val="00AA1E00"/>
    <w:rsid w:val="00AA1EFF"/>
    <w:rsid w:val="00AA5115"/>
    <w:rsid w:val="00AB14C7"/>
    <w:rsid w:val="00AB2264"/>
    <w:rsid w:val="00AB4E47"/>
    <w:rsid w:val="00AB67F7"/>
    <w:rsid w:val="00AC0715"/>
    <w:rsid w:val="00AC146C"/>
    <w:rsid w:val="00AC1F76"/>
    <w:rsid w:val="00AC2615"/>
    <w:rsid w:val="00AC5AB5"/>
    <w:rsid w:val="00AC64D8"/>
    <w:rsid w:val="00AD12D2"/>
    <w:rsid w:val="00AD1729"/>
    <w:rsid w:val="00AD2774"/>
    <w:rsid w:val="00AD3941"/>
    <w:rsid w:val="00AD5261"/>
    <w:rsid w:val="00AE0009"/>
    <w:rsid w:val="00AE357A"/>
    <w:rsid w:val="00AE38B2"/>
    <w:rsid w:val="00AE5A4E"/>
    <w:rsid w:val="00AE76F9"/>
    <w:rsid w:val="00AF3694"/>
    <w:rsid w:val="00AF4B9E"/>
    <w:rsid w:val="00AF6636"/>
    <w:rsid w:val="00B0187D"/>
    <w:rsid w:val="00B03C57"/>
    <w:rsid w:val="00B11692"/>
    <w:rsid w:val="00B14116"/>
    <w:rsid w:val="00B1486E"/>
    <w:rsid w:val="00B15BDD"/>
    <w:rsid w:val="00B20443"/>
    <w:rsid w:val="00B2550B"/>
    <w:rsid w:val="00B259CE"/>
    <w:rsid w:val="00B25B50"/>
    <w:rsid w:val="00B266B2"/>
    <w:rsid w:val="00B30680"/>
    <w:rsid w:val="00B31DD7"/>
    <w:rsid w:val="00B32CAF"/>
    <w:rsid w:val="00B33432"/>
    <w:rsid w:val="00B336D5"/>
    <w:rsid w:val="00B35F18"/>
    <w:rsid w:val="00B3657C"/>
    <w:rsid w:val="00B42372"/>
    <w:rsid w:val="00B423A4"/>
    <w:rsid w:val="00B437D6"/>
    <w:rsid w:val="00B43AB0"/>
    <w:rsid w:val="00B4446B"/>
    <w:rsid w:val="00B523FB"/>
    <w:rsid w:val="00B52E8F"/>
    <w:rsid w:val="00B5525E"/>
    <w:rsid w:val="00B57738"/>
    <w:rsid w:val="00B63137"/>
    <w:rsid w:val="00B63604"/>
    <w:rsid w:val="00B63FA9"/>
    <w:rsid w:val="00B650CC"/>
    <w:rsid w:val="00B707BD"/>
    <w:rsid w:val="00B71457"/>
    <w:rsid w:val="00B750BF"/>
    <w:rsid w:val="00B75217"/>
    <w:rsid w:val="00B776B5"/>
    <w:rsid w:val="00B81AFD"/>
    <w:rsid w:val="00B85442"/>
    <w:rsid w:val="00B91090"/>
    <w:rsid w:val="00B926B7"/>
    <w:rsid w:val="00B94A3A"/>
    <w:rsid w:val="00B95094"/>
    <w:rsid w:val="00BA7533"/>
    <w:rsid w:val="00BC4096"/>
    <w:rsid w:val="00BC65BA"/>
    <w:rsid w:val="00BD55FE"/>
    <w:rsid w:val="00BD6449"/>
    <w:rsid w:val="00BD75D2"/>
    <w:rsid w:val="00BE0383"/>
    <w:rsid w:val="00BE07A0"/>
    <w:rsid w:val="00BE1C3A"/>
    <w:rsid w:val="00BE611C"/>
    <w:rsid w:val="00BE70FF"/>
    <w:rsid w:val="00BF1079"/>
    <w:rsid w:val="00BF2768"/>
    <w:rsid w:val="00BF5859"/>
    <w:rsid w:val="00BF6DFF"/>
    <w:rsid w:val="00C00048"/>
    <w:rsid w:val="00C00239"/>
    <w:rsid w:val="00C068F5"/>
    <w:rsid w:val="00C11842"/>
    <w:rsid w:val="00C12994"/>
    <w:rsid w:val="00C1363B"/>
    <w:rsid w:val="00C14D24"/>
    <w:rsid w:val="00C1538F"/>
    <w:rsid w:val="00C15926"/>
    <w:rsid w:val="00C16139"/>
    <w:rsid w:val="00C17609"/>
    <w:rsid w:val="00C177ED"/>
    <w:rsid w:val="00C2265C"/>
    <w:rsid w:val="00C23420"/>
    <w:rsid w:val="00C30985"/>
    <w:rsid w:val="00C33BB9"/>
    <w:rsid w:val="00C3464B"/>
    <w:rsid w:val="00C35140"/>
    <w:rsid w:val="00C35A34"/>
    <w:rsid w:val="00C3715A"/>
    <w:rsid w:val="00C421FF"/>
    <w:rsid w:val="00C425BE"/>
    <w:rsid w:val="00C44F2B"/>
    <w:rsid w:val="00C478DB"/>
    <w:rsid w:val="00C545D3"/>
    <w:rsid w:val="00C54A8C"/>
    <w:rsid w:val="00C56388"/>
    <w:rsid w:val="00C5675C"/>
    <w:rsid w:val="00C61233"/>
    <w:rsid w:val="00C61911"/>
    <w:rsid w:val="00C627D8"/>
    <w:rsid w:val="00C62EB5"/>
    <w:rsid w:val="00C65EB9"/>
    <w:rsid w:val="00C718D9"/>
    <w:rsid w:val="00C72850"/>
    <w:rsid w:val="00C73632"/>
    <w:rsid w:val="00C75175"/>
    <w:rsid w:val="00C7543D"/>
    <w:rsid w:val="00C759F9"/>
    <w:rsid w:val="00C777E7"/>
    <w:rsid w:val="00C81E92"/>
    <w:rsid w:val="00C837C1"/>
    <w:rsid w:val="00C91398"/>
    <w:rsid w:val="00C92269"/>
    <w:rsid w:val="00C92ED2"/>
    <w:rsid w:val="00C93239"/>
    <w:rsid w:val="00C94BF8"/>
    <w:rsid w:val="00C94F86"/>
    <w:rsid w:val="00CA180E"/>
    <w:rsid w:val="00CA23F1"/>
    <w:rsid w:val="00CA3D05"/>
    <w:rsid w:val="00CA4DB3"/>
    <w:rsid w:val="00CA574E"/>
    <w:rsid w:val="00CA69FF"/>
    <w:rsid w:val="00CA7FEE"/>
    <w:rsid w:val="00CB0B37"/>
    <w:rsid w:val="00CB0CBA"/>
    <w:rsid w:val="00CB11FA"/>
    <w:rsid w:val="00CC1F38"/>
    <w:rsid w:val="00CC4D3B"/>
    <w:rsid w:val="00CC6328"/>
    <w:rsid w:val="00CC69B1"/>
    <w:rsid w:val="00CC7D94"/>
    <w:rsid w:val="00CD17D9"/>
    <w:rsid w:val="00CD218F"/>
    <w:rsid w:val="00CD417B"/>
    <w:rsid w:val="00CD4EA9"/>
    <w:rsid w:val="00CD6CA5"/>
    <w:rsid w:val="00CE0A40"/>
    <w:rsid w:val="00CE0C33"/>
    <w:rsid w:val="00CE2480"/>
    <w:rsid w:val="00CE2CF8"/>
    <w:rsid w:val="00CE3871"/>
    <w:rsid w:val="00CE39D5"/>
    <w:rsid w:val="00CE5C29"/>
    <w:rsid w:val="00CE7671"/>
    <w:rsid w:val="00CF1043"/>
    <w:rsid w:val="00CF1336"/>
    <w:rsid w:val="00CF2265"/>
    <w:rsid w:val="00CF32D4"/>
    <w:rsid w:val="00CF38DA"/>
    <w:rsid w:val="00CF6B12"/>
    <w:rsid w:val="00CF6CA8"/>
    <w:rsid w:val="00CF797E"/>
    <w:rsid w:val="00D01079"/>
    <w:rsid w:val="00D018E6"/>
    <w:rsid w:val="00D02059"/>
    <w:rsid w:val="00D02D89"/>
    <w:rsid w:val="00D03B55"/>
    <w:rsid w:val="00D04D65"/>
    <w:rsid w:val="00D063F2"/>
    <w:rsid w:val="00D06DB2"/>
    <w:rsid w:val="00D10FDF"/>
    <w:rsid w:val="00D15CC8"/>
    <w:rsid w:val="00D20615"/>
    <w:rsid w:val="00D20796"/>
    <w:rsid w:val="00D2538D"/>
    <w:rsid w:val="00D268C9"/>
    <w:rsid w:val="00D301ED"/>
    <w:rsid w:val="00D313B0"/>
    <w:rsid w:val="00D319D4"/>
    <w:rsid w:val="00D32569"/>
    <w:rsid w:val="00D36569"/>
    <w:rsid w:val="00D36FBF"/>
    <w:rsid w:val="00D40062"/>
    <w:rsid w:val="00D405E7"/>
    <w:rsid w:val="00D4133A"/>
    <w:rsid w:val="00D436F6"/>
    <w:rsid w:val="00D4387C"/>
    <w:rsid w:val="00D440FF"/>
    <w:rsid w:val="00D44DD1"/>
    <w:rsid w:val="00D50BC2"/>
    <w:rsid w:val="00D515C2"/>
    <w:rsid w:val="00D53B9C"/>
    <w:rsid w:val="00D5622E"/>
    <w:rsid w:val="00D570CE"/>
    <w:rsid w:val="00D66F14"/>
    <w:rsid w:val="00D679C1"/>
    <w:rsid w:val="00D67A9D"/>
    <w:rsid w:val="00D7638B"/>
    <w:rsid w:val="00D76DCC"/>
    <w:rsid w:val="00D77D9E"/>
    <w:rsid w:val="00D81C8D"/>
    <w:rsid w:val="00D81D6D"/>
    <w:rsid w:val="00D8340F"/>
    <w:rsid w:val="00D86400"/>
    <w:rsid w:val="00D867D6"/>
    <w:rsid w:val="00D868DE"/>
    <w:rsid w:val="00D86CFD"/>
    <w:rsid w:val="00D90503"/>
    <w:rsid w:val="00D94A33"/>
    <w:rsid w:val="00D97FE0"/>
    <w:rsid w:val="00DA1C78"/>
    <w:rsid w:val="00DA2F03"/>
    <w:rsid w:val="00DA6875"/>
    <w:rsid w:val="00DB0107"/>
    <w:rsid w:val="00DB18E3"/>
    <w:rsid w:val="00DB297D"/>
    <w:rsid w:val="00DB4314"/>
    <w:rsid w:val="00DB6163"/>
    <w:rsid w:val="00DB66A1"/>
    <w:rsid w:val="00DB75D0"/>
    <w:rsid w:val="00DB7C7C"/>
    <w:rsid w:val="00DC04D3"/>
    <w:rsid w:val="00DC0A19"/>
    <w:rsid w:val="00DC0C8E"/>
    <w:rsid w:val="00DC1BE6"/>
    <w:rsid w:val="00DC758E"/>
    <w:rsid w:val="00DD1317"/>
    <w:rsid w:val="00DD2F1D"/>
    <w:rsid w:val="00DD60CF"/>
    <w:rsid w:val="00DE02C0"/>
    <w:rsid w:val="00DE0C01"/>
    <w:rsid w:val="00DE3797"/>
    <w:rsid w:val="00DE5AB2"/>
    <w:rsid w:val="00DE671D"/>
    <w:rsid w:val="00DF4497"/>
    <w:rsid w:val="00DF4D3B"/>
    <w:rsid w:val="00DF4E4D"/>
    <w:rsid w:val="00DF715B"/>
    <w:rsid w:val="00E00C09"/>
    <w:rsid w:val="00E01840"/>
    <w:rsid w:val="00E03760"/>
    <w:rsid w:val="00E03EFD"/>
    <w:rsid w:val="00E0782E"/>
    <w:rsid w:val="00E07EFA"/>
    <w:rsid w:val="00E10D0C"/>
    <w:rsid w:val="00E10E49"/>
    <w:rsid w:val="00E16966"/>
    <w:rsid w:val="00E16B58"/>
    <w:rsid w:val="00E173A4"/>
    <w:rsid w:val="00E1777D"/>
    <w:rsid w:val="00E20B76"/>
    <w:rsid w:val="00E21B6D"/>
    <w:rsid w:val="00E22996"/>
    <w:rsid w:val="00E319E4"/>
    <w:rsid w:val="00E34FE8"/>
    <w:rsid w:val="00E368CB"/>
    <w:rsid w:val="00E377D4"/>
    <w:rsid w:val="00E406E1"/>
    <w:rsid w:val="00E4111A"/>
    <w:rsid w:val="00E418B7"/>
    <w:rsid w:val="00E419D1"/>
    <w:rsid w:val="00E41A8F"/>
    <w:rsid w:val="00E41A9E"/>
    <w:rsid w:val="00E425CE"/>
    <w:rsid w:val="00E47A9E"/>
    <w:rsid w:val="00E507F3"/>
    <w:rsid w:val="00E52810"/>
    <w:rsid w:val="00E57D01"/>
    <w:rsid w:val="00E61E2A"/>
    <w:rsid w:val="00E62870"/>
    <w:rsid w:val="00E63015"/>
    <w:rsid w:val="00E70E68"/>
    <w:rsid w:val="00E7106D"/>
    <w:rsid w:val="00E718C8"/>
    <w:rsid w:val="00E7401E"/>
    <w:rsid w:val="00E762FB"/>
    <w:rsid w:val="00E81DDF"/>
    <w:rsid w:val="00E82791"/>
    <w:rsid w:val="00E8332D"/>
    <w:rsid w:val="00E85DFB"/>
    <w:rsid w:val="00E85F74"/>
    <w:rsid w:val="00E865C1"/>
    <w:rsid w:val="00E87CCD"/>
    <w:rsid w:val="00E92C08"/>
    <w:rsid w:val="00E94054"/>
    <w:rsid w:val="00E94B32"/>
    <w:rsid w:val="00E94F48"/>
    <w:rsid w:val="00E95A5B"/>
    <w:rsid w:val="00EA02B6"/>
    <w:rsid w:val="00EA1009"/>
    <w:rsid w:val="00EA39E3"/>
    <w:rsid w:val="00EA50FC"/>
    <w:rsid w:val="00EA6123"/>
    <w:rsid w:val="00EB170B"/>
    <w:rsid w:val="00EB290D"/>
    <w:rsid w:val="00EB632A"/>
    <w:rsid w:val="00EC36BC"/>
    <w:rsid w:val="00ED2203"/>
    <w:rsid w:val="00ED2569"/>
    <w:rsid w:val="00ED25B1"/>
    <w:rsid w:val="00ED7FAF"/>
    <w:rsid w:val="00EE0104"/>
    <w:rsid w:val="00EE07DA"/>
    <w:rsid w:val="00EE2AD2"/>
    <w:rsid w:val="00EE324B"/>
    <w:rsid w:val="00EE56CB"/>
    <w:rsid w:val="00EE6C48"/>
    <w:rsid w:val="00EF0079"/>
    <w:rsid w:val="00EF3E79"/>
    <w:rsid w:val="00EF4E25"/>
    <w:rsid w:val="00EF771A"/>
    <w:rsid w:val="00F03DD9"/>
    <w:rsid w:val="00F06A8A"/>
    <w:rsid w:val="00F0761C"/>
    <w:rsid w:val="00F1054C"/>
    <w:rsid w:val="00F11975"/>
    <w:rsid w:val="00F1246B"/>
    <w:rsid w:val="00F243C8"/>
    <w:rsid w:val="00F26D6A"/>
    <w:rsid w:val="00F304A9"/>
    <w:rsid w:val="00F30C1A"/>
    <w:rsid w:val="00F33F84"/>
    <w:rsid w:val="00F3568E"/>
    <w:rsid w:val="00F35A11"/>
    <w:rsid w:val="00F35ABA"/>
    <w:rsid w:val="00F400ED"/>
    <w:rsid w:val="00F420CC"/>
    <w:rsid w:val="00F43840"/>
    <w:rsid w:val="00F43BBA"/>
    <w:rsid w:val="00F46253"/>
    <w:rsid w:val="00F50479"/>
    <w:rsid w:val="00F507CD"/>
    <w:rsid w:val="00F52083"/>
    <w:rsid w:val="00F53C91"/>
    <w:rsid w:val="00F56191"/>
    <w:rsid w:val="00F6000A"/>
    <w:rsid w:val="00F64BB0"/>
    <w:rsid w:val="00F709AA"/>
    <w:rsid w:val="00F72CCB"/>
    <w:rsid w:val="00F75244"/>
    <w:rsid w:val="00F801B9"/>
    <w:rsid w:val="00F8304C"/>
    <w:rsid w:val="00F85A8C"/>
    <w:rsid w:val="00F8680D"/>
    <w:rsid w:val="00F903F4"/>
    <w:rsid w:val="00F915F1"/>
    <w:rsid w:val="00F91721"/>
    <w:rsid w:val="00F920ED"/>
    <w:rsid w:val="00F95601"/>
    <w:rsid w:val="00FA07E3"/>
    <w:rsid w:val="00FA5879"/>
    <w:rsid w:val="00FA5CFA"/>
    <w:rsid w:val="00FB04D2"/>
    <w:rsid w:val="00FB0AD6"/>
    <w:rsid w:val="00FB36D6"/>
    <w:rsid w:val="00FD0B60"/>
    <w:rsid w:val="00FD2335"/>
    <w:rsid w:val="00FD29BA"/>
    <w:rsid w:val="00FD2AED"/>
    <w:rsid w:val="00FD739B"/>
    <w:rsid w:val="00FE0E36"/>
    <w:rsid w:val="00FE268E"/>
    <w:rsid w:val="00FE2790"/>
    <w:rsid w:val="00FE639A"/>
    <w:rsid w:val="00FE6EA5"/>
    <w:rsid w:val="00FE76EB"/>
    <w:rsid w:val="00FE7BE9"/>
    <w:rsid w:val="00FF344D"/>
    <w:rsid w:val="00FF39E5"/>
    <w:rsid w:val="00FF3C6E"/>
    <w:rsid w:val="00FF401B"/>
    <w:rsid w:val="00FF463F"/>
    <w:rsid w:val="00FF7F98"/>
    <w:rsid w:val="0E830CD5"/>
    <w:rsid w:val="10E44502"/>
    <w:rsid w:val="21433880"/>
    <w:rsid w:val="290E02BE"/>
    <w:rsid w:val="3A7A773E"/>
    <w:rsid w:val="3C98362D"/>
    <w:rsid w:val="3FD308ED"/>
    <w:rsid w:val="41010C1B"/>
    <w:rsid w:val="415E34D9"/>
    <w:rsid w:val="47654225"/>
    <w:rsid w:val="4E2942C0"/>
    <w:rsid w:val="538A0381"/>
    <w:rsid w:val="58681178"/>
    <w:rsid w:val="702C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28"/>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unhideWhenUsed/>
    <w:qFormat/>
    <w:uiPriority w:val="99"/>
    <w:pPr>
      <w:jc w:val="left"/>
    </w:pPr>
  </w:style>
  <w:style w:type="paragraph" w:styleId="7">
    <w:name w:val="Plain Text"/>
    <w:basedOn w:val="1"/>
    <w:link w:val="27"/>
    <w:qFormat/>
    <w:uiPriority w:val="0"/>
    <w:rPr>
      <w:rFonts w:ascii="宋体" w:hAnsi="Courier New" w:eastAsiaTheme="minorEastAsia" w:cstheme="minorBidi"/>
    </w:rPr>
  </w:style>
  <w:style w:type="paragraph" w:styleId="8">
    <w:name w:val="Date"/>
    <w:basedOn w:val="1"/>
    <w:next w:val="1"/>
    <w:link w:val="19"/>
    <w:qFormat/>
    <w:uiPriority w:val="0"/>
    <w:rPr>
      <w:rFonts w:ascii="宋体" w:hAnsi="Courier New"/>
      <w:kern w:val="0"/>
      <w:sz w:val="32"/>
      <w:szCs w:val="20"/>
    </w:rPr>
  </w:style>
  <w:style w:type="paragraph" w:styleId="9">
    <w:name w:val="Balloon Text"/>
    <w:basedOn w:val="1"/>
    <w:link w:val="20"/>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5"/>
    <w:semiHidden/>
    <w:unhideWhenUsed/>
    <w:qFormat/>
    <w:uiPriority w:val="99"/>
    <w:rPr>
      <w:b/>
      <w:bCs/>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character" w:styleId="17">
    <w:name w:val="annotation reference"/>
    <w:basedOn w:val="15"/>
    <w:semiHidden/>
    <w:unhideWhenUsed/>
    <w:qFormat/>
    <w:uiPriority w:val="99"/>
    <w:rPr>
      <w:sz w:val="21"/>
      <w:szCs w:val="21"/>
    </w:rPr>
  </w:style>
  <w:style w:type="character" w:customStyle="1" w:styleId="18">
    <w:name w:val="日期 Char"/>
    <w:basedOn w:val="15"/>
    <w:link w:val="8"/>
    <w:qFormat/>
    <w:uiPriority w:val="0"/>
    <w:rPr>
      <w:rFonts w:ascii="宋体" w:hAnsi="Courier New" w:eastAsia="宋体" w:cs="Times New Roman"/>
      <w:kern w:val="0"/>
      <w:sz w:val="32"/>
      <w:szCs w:val="20"/>
    </w:rPr>
  </w:style>
  <w:style w:type="character" w:customStyle="1" w:styleId="19">
    <w:name w:val="日期 Char1"/>
    <w:basedOn w:val="15"/>
    <w:link w:val="8"/>
    <w:semiHidden/>
    <w:qFormat/>
    <w:uiPriority w:val="99"/>
    <w:rPr>
      <w:rFonts w:ascii="Calibri" w:hAnsi="Calibri" w:eastAsia="宋体" w:cs="Times New Roman"/>
    </w:rPr>
  </w:style>
  <w:style w:type="character" w:customStyle="1" w:styleId="20">
    <w:name w:val="批注框文本 Char"/>
    <w:basedOn w:val="15"/>
    <w:link w:val="9"/>
    <w:semiHidden/>
    <w:qFormat/>
    <w:uiPriority w:val="99"/>
    <w:rPr>
      <w:rFonts w:ascii="Calibri" w:hAnsi="Calibri" w:eastAsia="宋体" w:cs="Times New Roman"/>
      <w:sz w:val="18"/>
      <w:szCs w:val="18"/>
    </w:rPr>
  </w:style>
  <w:style w:type="character" w:customStyle="1" w:styleId="21">
    <w:name w:val="页眉 Char"/>
    <w:basedOn w:val="15"/>
    <w:link w:val="11"/>
    <w:semiHidden/>
    <w:qFormat/>
    <w:uiPriority w:val="99"/>
    <w:rPr>
      <w:rFonts w:ascii="Calibri" w:hAnsi="Calibri" w:eastAsia="宋体" w:cs="Times New Roman"/>
      <w:sz w:val="18"/>
      <w:szCs w:val="18"/>
    </w:rPr>
  </w:style>
  <w:style w:type="character" w:customStyle="1" w:styleId="22">
    <w:name w:val="页脚 Char"/>
    <w:basedOn w:val="15"/>
    <w:link w:val="10"/>
    <w:qFormat/>
    <w:uiPriority w:val="99"/>
    <w:rPr>
      <w:rFonts w:ascii="Calibri" w:hAnsi="Calibri" w:eastAsia="宋体" w:cs="Times New Roman"/>
      <w:sz w:val="18"/>
      <w:szCs w:val="18"/>
    </w:rPr>
  </w:style>
  <w:style w:type="character" w:customStyle="1" w:styleId="23">
    <w:name w:val="标题 1 Char"/>
    <w:basedOn w:val="15"/>
    <w:link w:val="2"/>
    <w:qFormat/>
    <w:uiPriority w:val="0"/>
    <w:rPr>
      <w:rFonts w:ascii="宋体" w:hAnsi="Calibri" w:eastAsia="宋体" w:cs="Times New Roman"/>
      <w:color w:val="000000"/>
      <w:sz w:val="28"/>
      <w:szCs w:val="20"/>
    </w:rPr>
  </w:style>
  <w:style w:type="character" w:customStyle="1" w:styleId="24">
    <w:name w:val="批注文字 Char"/>
    <w:basedOn w:val="15"/>
    <w:link w:val="6"/>
    <w:qFormat/>
    <w:uiPriority w:val="99"/>
    <w:rPr>
      <w:rFonts w:ascii="Calibri" w:hAnsi="Calibri" w:eastAsia="宋体" w:cs="Times New Roman"/>
    </w:rPr>
  </w:style>
  <w:style w:type="character" w:customStyle="1" w:styleId="25">
    <w:name w:val="批注主题 Char"/>
    <w:basedOn w:val="24"/>
    <w:link w:val="12"/>
    <w:semiHidden/>
    <w:qFormat/>
    <w:uiPriority w:val="99"/>
    <w:rPr>
      <w:b/>
      <w:bCs/>
    </w:rPr>
  </w:style>
  <w:style w:type="character" w:customStyle="1" w:styleId="26">
    <w:name w:val="纯文本 Char"/>
    <w:link w:val="7"/>
    <w:qFormat/>
    <w:uiPriority w:val="0"/>
    <w:rPr>
      <w:rFonts w:ascii="宋体" w:hAnsi="Courier New"/>
    </w:rPr>
  </w:style>
  <w:style w:type="character" w:customStyle="1" w:styleId="27">
    <w:name w:val="纯文本 Char1"/>
    <w:basedOn w:val="15"/>
    <w:link w:val="7"/>
    <w:semiHidden/>
    <w:qFormat/>
    <w:uiPriority w:val="99"/>
    <w:rPr>
      <w:rFonts w:ascii="宋体" w:hAnsi="Courier New" w:eastAsia="宋体" w:cs="Courier New"/>
      <w:szCs w:val="21"/>
    </w:rPr>
  </w:style>
  <w:style w:type="character" w:customStyle="1" w:styleId="28">
    <w:name w:val="标题 2 Char"/>
    <w:basedOn w:val="15"/>
    <w:link w:val="3"/>
    <w:qFormat/>
    <w:uiPriority w:val="0"/>
    <w:rPr>
      <w:rFonts w:ascii="Arial" w:hAnsi="Arial" w:eastAsia="宋体" w:cs="Times New Roman"/>
      <w:b/>
      <w:bCs/>
      <w:sz w:val="32"/>
      <w:szCs w:val="32"/>
    </w:rPr>
  </w:style>
  <w:style w:type="paragraph" w:styleId="29">
    <w:name w:val="List Paragraph"/>
    <w:basedOn w:val="1"/>
    <w:qFormat/>
    <w:uiPriority w:val="34"/>
    <w:pPr>
      <w:ind w:firstLine="420" w:firstLineChars="200"/>
    </w:pPr>
  </w:style>
  <w:style w:type="character" w:customStyle="1" w:styleId="30">
    <w:name w:val="标题 3 Char"/>
    <w:basedOn w:val="15"/>
    <w:link w:val="4"/>
    <w:semiHidden/>
    <w:qFormat/>
    <w:uiPriority w:val="9"/>
    <w:rPr>
      <w:rFonts w:ascii="Calibri" w:hAnsi="Calibri" w:eastAsia="宋体" w:cs="Times New Roman"/>
      <w:b/>
      <w:bCs/>
      <w:sz w:val="32"/>
      <w:szCs w:val="32"/>
    </w:rPr>
  </w:style>
  <w:style w:type="character" w:customStyle="1" w:styleId="31">
    <w:name w:val="标题 4 Char"/>
    <w:basedOn w:val="15"/>
    <w:link w:val="5"/>
    <w:qFormat/>
    <w:uiPriority w:val="0"/>
    <w:rPr>
      <w:rFonts w:ascii="Cambria" w:hAnsi="Cambria" w:eastAsia="宋体" w:cs="Times New Roman"/>
      <w:b/>
      <w:bCs/>
      <w:sz w:val="28"/>
      <w:szCs w:val="28"/>
    </w:rPr>
  </w:style>
  <w:style w:type="paragraph" w:customStyle="1" w:styleId="32">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3">
    <w:name w:val="1"/>
    <w:basedOn w:val="1"/>
    <w:next w:val="7"/>
    <w:qFormat/>
    <w:uiPriority w:val="0"/>
    <w:rPr>
      <w:rFonts w:ascii="宋体" w:hAnsi="Courier New"/>
      <w:szCs w:val="20"/>
    </w:rPr>
  </w:style>
  <w:style w:type="paragraph" w:customStyle="1" w:styleId="34">
    <w:name w:val="8"/>
    <w:basedOn w:val="1"/>
    <w:next w:val="7"/>
    <w:qFormat/>
    <w:uiPriority w:val="0"/>
    <w:rPr>
      <w:rFonts w:ascii="宋体" w:hAnsi="Courier New"/>
      <w:szCs w:val="20"/>
    </w:rPr>
  </w:style>
  <w:style w:type="paragraph" w:customStyle="1" w:styleId="35">
    <w:name w:val="_Style 55"/>
    <w:basedOn w:val="1"/>
    <w:next w:val="7"/>
    <w:qFormat/>
    <w:uiPriority w:val="0"/>
    <w:rPr>
      <w:rFonts w:ascii="宋体" w:hAnsi="Courier New"/>
      <w:szCs w:val="20"/>
    </w:rPr>
  </w:style>
  <w:style w:type="paragraph" w:customStyle="1" w:styleId="36">
    <w:name w:val="7"/>
    <w:basedOn w:val="1"/>
    <w:next w:val="7"/>
    <w:link w:val="37"/>
    <w:qFormat/>
    <w:uiPriority w:val="0"/>
    <w:rPr>
      <w:rFonts w:ascii="宋体" w:hAnsi="Courier New"/>
      <w:szCs w:val="20"/>
    </w:rPr>
  </w:style>
  <w:style w:type="character" w:customStyle="1" w:styleId="37">
    <w:name w:val="Char1"/>
    <w:link w:val="36"/>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E865A-9D65-4179-BE6F-8CF7787241E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4851</Words>
  <Characters>27653</Characters>
  <Lines>230</Lines>
  <Paragraphs>64</Paragraphs>
  <TotalTime>0</TotalTime>
  <ScaleCrop>false</ScaleCrop>
  <LinksUpToDate>false</LinksUpToDate>
  <CharactersWithSpaces>32440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CHJ-嘉</cp:lastModifiedBy>
  <cp:lastPrinted>2020-05-21T02:27:00Z</cp:lastPrinted>
  <dcterms:modified xsi:type="dcterms:W3CDTF">2021-07-07T11:02:36Z</dcterms:modified>
  <cp:revision>1534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8CD11AD148EF4EF5B9DD4B982389F2FA</vt:lpwstr>
  </property>
</Properties>
</file>