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72"/>
          <w:szCs w:val="70"/>
        </w:rPr>
      </w:pPr>
      <w:r>
        <w:rPr>
          <w:rFonts w:hint="eastAsia" w:ascii="仿宋" w:hAnsi="仿宋" w:eastAsia="仿宋"/>
          <w:b/>
          <w:bCs/>
          <w:snapToGrid w:val="0"/>
          <w:kern w:val="0"/>
          <w:sz w:val="72"/>
          <w:szCs w:val="70"/>
        </w:rPr>
        <w:t>飞行头盔采购项目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w:t>
      </w:r>
      <w:r>
        <w:rPr>
          <w:rFonts w:hint="eastAsia" w:ascii="仿宋" w:hAnsi="仿宋" w:eastAsia="仿宋"/>
          <w:b/>
          <w:snapToGrid w:val="0"/>
          <w:kern w:val="0"/>
          <w:sz w:val="32"/>
          <w:lang w:val="en-US" w:eastAsia="zh-CN"/>
        </w:rPr>
        <w:t>2</w:t>
      </w:r>
      <w:r>
        <w:rPr>
          <w:rFonts w:hint="eastAsia" w:ascii="仿宋" w:hAnsi="仿宋" w:eastAsia="仿宋"/>
          <w:b/>
          <w:snapToGrid w:val="0"/>
          <w:kern w:val="0"/>
          <w:sz w:val="32"/>
        </w:rPr>
        <w:t>-JQA00</w:t>
      </w:r>
      <w:r>
        <w:rPr>
          <w:rFonts w:hint="eastAsia" w:ascii="仿宋" w:hAnsi="仿宋" w:eastAsia="仿宋"/>
          <w:b/>
          <w:snapToGrid w:val="0"/>
          <w:kern w:val="0"/>
          <w:sz w:val="32"/>
          <w:lang w:val="en-US" w:eastAsia="zh-CN"/>
        </w:rPr>
        <w:t>40</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8"/>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w:t>
      </w:r>
      <w:r>
        <w:rPr>
          <w:rFonts w:hint="eastAsia" w:ascii="仿宋" w:hAnsi="仿宋" w:eastAsia="仿宋"/>
          <w:b/>
          <w:snapToGrid w:val="0"/>
          <w:sz w:val="30"/>
          <w:lang w:val="en-US" w:eastAsia="zh-CN"/>
        </w:rPr>
        <w:t>二</w:t>
      </w:r>
      <w:r>
        <w:rPr>
          <w:rFonts w:hint="eastAsia" w:ascii="仿宋" w:hAnsi="仿宋" w:eastAsia="仿宋"/>
          <w:b/>
          <w:snapToGrid w:val="0"/>
          <w:sz w:val="30"/>
        </w:rPr>
        <w:t>年</w:t>
      </w:r>
      <w:r>
        <w:rPr>
          <w:rFonts w:hint="eastAsia" w:ascii="仿宋" w:hAnsi="仿宋" w:eastAsia="仿宋"/>
          <w:b/>
          <w:snapToGrid w:val="0"/>
          <w:sz w:val="30"/>
          <w:lang w:val="en-US" w:eastAsia="zh-CN"/>
        </w:rPr>
        <w:t>七</w:t>
      </w:r>
      <w:r>
        <w:rPr>
          <w:rFonts w:hint="eastAsia" w:ascii="仿宋" w:hAnsi="仿宋" w:eastAsia="仿宋"/>
          <w:b/>
          <w:snapToGrid w:val="0"/>
          <w:sz w:val="30"/>
        </w:rPr>
        <w:t>月</w:t>
      </w:r>
    </w:p>
    <w:p>
      <w:pPr>
        <w:widowControl/>
        <w:jc w:val="center"/>
        <w:rPr>
          <w:rFonts w:ascii="仿宋" w:hAnsi="仿宋" w:eastAsia="仿宋"/>
          <w:snapToGrid w:val="0"/>
        </w:rPr>
      </w:pPr>
      <w:r>
        <w:rPr>
          <w:rFonts w:ascii="仿宋" w:hAnsi="仿宋" w:eastAsia="仿宋"/>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4"/>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飞行头盔采购项目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w:t>
            </w:r>
            <w:r>
              <w:rPr>
                <w:rFonts w:hint="eastAsia" w:ascii="仿宋" w:hAnsi="仿宋" w:eastAsia="仿宋" w:cs="Arial Unicode MS"/>
                <w:sz w:val="24"/>
                <w:lang w:val="en-US" w:eastAsia="zh-CN"/>
              </w:rPr>
              <w:t>2</w:t>
            </w:r>
            <w:r>
              <w:rPr>
                <w:rFonts w:hint="eastAsia" w:ascii="仿宋" w:hAnsi="仿宋" w:eastAsia="仿宋" w:cs="Arial Unicode MS"/>
                <w:sz w:val="24"/>
              </w:rPr>
              <w:t>-JQA00</w:t>
            </w:r>
            <w:r>
              <w:rPr>
                <w:rFonts w:hint="eastAsia" w:ascii="仿宋" w:hAnsi="仿宋" w:eastAsia="仿宋" w:cs="Arial Unicode MS"/>
                <w:sz w:val="24"/>
                <w:lang w:val="en-US" w:eastAsia="zh-CN"/>
              </w:rPr>
              <w:t>40</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公开竞价</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ascii="仿宋" w:hAnsi="仿宋" w:eastAsia="仿宋" w:cs="Arial Unicode MS"/>
                <w:bCs/>
                <w:sz w:val="24"/>
              </w:rPr>
              <w:t>最低</w:t>
            </w:r>
            <w:r>
              <w:rPr>
                <w:rFonts w:hint="eastAsia" w:ascii="仿宋" w:hAnsi="仿宋" w:eastAsia="仿宋" w:cs="Arial Unicode MS"/>
                <w:bCs/>
                <w:sz w:val="24"/>
              </w:rPr>
              <w:t>价</w:t>
            </w:r>
            <w:r>
              <w:rPr>
                <w:rFonts w:ascii="仿宋" w:hAnsi="仿宋" w:eastAsia="仿宋" w:cs="Arial Unicode MS"/>
                <w:bCs/>
                <w:sz w:val="24"/>
              </w:rPr>
              <w:t>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ind w:left="960" w:hanging="960" w:hangingChars="400"/>
              <w:rPr>
                <w:rFonts w:ascii="仿宋" w:hAnsi="仿宋" w:eastAsia="仿宋" w:cs="Arial Unicode MS"/>
                <w:sz w:val="24"/>
              </w:rPr>
            </w:pPr>
            <w:r>
              <w:rPr>
                <w:rFonts w:hint="eastAsia" w:ascii="仿宋" w:hAnsi="仿宋" w:eastAsia="仿宋" w:cs="Arial Unicode MS"/>
                <w:sz w:val="24"/>
              </w:rPr>
              <w:t>格式7  其他采购文件要求的资料或投标人认为需要补充的资料</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飞行头盔采购项目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飞行头盔采购项目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w:t>
      </w:r>
      <w:r>
        <w:rPr>
          <w:rFonts w:hint="eastAsia" w:ascii="仿宋" w:hAnsi="仿宋" w:eastAsia="仿宋"/>
          <w:sz w:val="24"/>
          <w:szCs w:val="24"/>
          <w:u w:val="single"/>
          <w:lang w:val="en-US" w:eastAsia="zh-CN"/>
        </w:rPr>
        <w:t>2</w:t>
      </w:r>
      <w:r>
        <w:rPr>
          <w:rFonts w:hint="eastAsia" w:ascii="仿宋" w:hAnsi="仿宋" w:eastAsia="仿宋"/>
          <w:bCs/>
          <w:sz w:val="24"/>
          <w:szCs w:val="24"/>
        </w:rPr>
        <w:t>年</w:t>
      </w:r>
      <w:r>
        <w:rPr>
          <w:rFonts w:hint="eastAsia" w:ascii="仿宋" w:hAnsi="仿宋" w:eastAsia="仿宋"/>
          <w:bCs/>
          <w:sz w:val="24"/>
          <w:szCs w:val="24"/>
          <w:u w:val="single"/>
          <w:lang w:val="en-US" w:eastAsia="zh-CN"/>
        </w:rPr>
        <w:t>07</w:t>
      </w:r>
      <w:r>
        <w:rPr>
          <w:rFonts w:hint="eastAsia" w:ascii="仿宋" w:hAnsi="仿宋" w:eastAsia="仿宋"/>
          <w:bCs/>
          <w:sz w:val="24"/>
          <w:szCs w:val="24"/>
        </w:rPr>
        <w:t>月</w:t>
      </w:r>
      <w:r>
        <w:rPr>
          <w:rFonts w:hint="eastAsia" w:ascii="仿宋" w:hAnsi="仿宋" w:eastAsia="仿宋"/>
          <w:bCs/>
          <w:sz w:val="24"/>
          <w:szCs w:val="24"/>
          <w:u w:val="single"/>
          <w:lang w:val="en-US" w:eastAsia="zh-CN"/>
        </w:rPr>
        <w:t>26</w:t>
      </w:r>
      <w:r>
        <w:rPr>
          <w:rFonts w:hint="eastAsia" w:ascii="仿宋" w:hAnsi="仿宋" w:eastAsia="仿宋"/>
          <w:bCs/>
          <w:sz w:val="24"/>
          <w:szCs w:val="24"/>
        </w:rPr>
        <w:t>日</w:t>
      </w:r>
      <w:r>
        <w:rPr>
          <w:rFonts w:hint="eastAsia" w:ascii="仿宋" w:hAnsi="仿宋" w:eastAsia="仿宋"/>
          <w:bCs/>
          <w:sz w:val="24"/>
          <w:szCs w:val="24"/>
          <w:u w:val="single"/>
        </w:rPr>
        <w:t>08</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分至</w:t>
      </w:r>
      <w:r>
        <w:rPr>
          <w:rFonts w:hint="eastAsia" w:ascii="仿宋" w:hAnsi="仿宋" w:eastAsia="仿宋"/>
          <w:bCs/>
          <w:sz w:val="24"/>
          <w:szCs w:val="24"/>
          <w:u w:val="single"/>
        </w:rPr>
        <w:t>11</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分（北京时间）时间段在中正官网采购平台竞价。</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lang w:val="en-US" w:eastAsia="zh-CN"/>
        </w:rPr>
        <w:t>2</w:t>
      </w:r>
      <w:r>
        <w:rPr>
          <w:rFonts w:ascii="仿宋" w:hAnsi="仿宋" w:eastAsia="仿宋"/>
          <w:bCs/>
          <w:sz w:val="24"/>
          <w:szCs w:val="24"/>
        </w:rPr>
        <w:t>-</w:t>
      </w:r>
      <w:r>
        <w:rPr>
          <w:rFonts w:hint="eastAsia" w:ascii="仿宋" w:hAnsi="仿宋" w:eastAsia="仿宋"/>
          <w:bCs/>
          <w:sz w:val="24"/>
          <w:szCs w:val="24"/>
        </w:rPr>
        <w:t>JQA</w:t>
      </w:r>
      <w:r>
        <w:rPr>
          <w:rFonts w:ascii="仿宋" w:hAnsi="仿宋" w:eastAsia="仿宋"/>
          <w:bCs/>
          <w:sz w:val="24"/>
          <w:szCs w:val="24"/>
        </w:rPr>
        <w:t>00</w:t>
      </w:r>
      <w:r>
        <w:rPr>
          <w:rFonts w:hint="eastAsia" w:ascii="仿宋" w:hAnsi="仿宋" w:eastAsia="仿宋"/>
          <w:bCs/>
          <w:sz w:val="24"/>
          <w:szCs w:val="24"/>
          <w:lang w:val="en-US" w:eastAsia="zh-CN"/>
        </w:rPr>
        <w:t>40</w:t>
      </w:r>
      <w:bookmarkStart w:id="1" w:name="_GoBack"/>
      <w:bookmarkEnd w:id="1"/>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2、项目名称：飞行头盔采购项目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45</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45</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3"/>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项目名称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飞行头盔采购项目</w:t>
            </w:r>
          </w:p>
        </w:tc>
        <w:tc>
          <w:tcPr>
            <w:tcW w:w="992" w:type="dxa"/>
            <w:vAlign w:val="center"/>
          </w:tcPr>
          <w:p>
            <w:pPr>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11个</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7、合同履行期限：签订合同后</w:t>
      </w:r>
      <w:r>
        <w:rPr>
          <w:rFonts w:hint="eastAsia" w:ascii="仿宋" w:hAnsi="仿宋" w:eastAsia="仿宋"/>
          <w:bCs/>
          <w:sz w:val="24"/>
          <w:szCs w:val="24"/>
          <w:lang w:val="en-US" w:eastAsia="zh-CN"/>
        </w:rPr>
        <w:t>60</w:t>
      </w:r>
      <w:r>
        <w:rPr>
          <w:rFonts w:hint="eastAsia" w:ascii="仿宋" w:hAnsi="仿宋" w:eastAsia="仿宋"/>
          <w:bCs/>
          <w:sz w:val="24"/>
          <w:szCs w:val="24"/>
        </w:rPr>
        <w:t>天（日历日）内</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rPr>
        <w:t>4、本项目允许进口产品参与投标，但不排斥国产产品参与竞争</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18</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25</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hint="eastAsia" w:ascii="仿宋" w:hAnsi="仿宋" w:eastAsia="仿宋"/>
          <w:bCs/>
          <w:sz w:val="24"/>
          <w:szCs w:val="24"/>
        </w:rPr>
      </w:pPr>
      <w:r>
        <w:rPr>
          <w:rFonts w:hint="eastAsia" w:ascii="仿宋" w:hAnsi="仿宋" w:eastAsia="仿宋"/>
          <w:bCs/>
          <w:sz w:val="24"/>
          <w:szCs w:val="24"/>
        </w:rPr>
        <w:t>3、方式：我司采购平台报名响应。</w:t>
      </w:r>
    </w:p>
    <w:p>
      <w:pPr>
        <w:spacing w:line="360" w:lineRule="auto"/>
        <w:ind w:left="537" w:leftChars="228" w:hanging="58" w:hangingChars="24"/>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
          <w:bCs/>
          <w:color w:val="FF0000"/>
          <w:sz w:val="24"/>
          <w:szCs w:val="24"/>
          <w:lang w:val="en-US" w:eastAsia="zh-CN"/>
        </w:rPr>
        <w:t xml:space="preserve"> </w:t>
      </w:r>
      <w:r>
        <w:rPr>
          <w:rFonts w:hint="eastAsia" w:ascii="仿宋" w:hAnsi="仿宋" w:eastAsia="仿宋"/>
          <w:bCs/>
          <w:sz w:val="24"/>
          <w:szCs w:val="24"/>
        </w:rPr>
        <w:t>① 采购平台报名响应：我司官网（</w:t>
      </w:r>
      <w:r>
        <w:rPr>
          <w:rFonts w:ascii="仿宋" w:hAnsi="仿宋" w:eastAsia="仿宋"/>
          <w:bCs/>
          <w:sz w:val="24"/>
          <w:szCs w:val="24"/>
        </w:rPr>
        <w:t>www.szzzt.com</w:t>
      </w:r>
      <w:r>
        <w:rPr>
          <w:rFonts w:hint="eastAsia" w:ascii="仿宋" w:hAnsi="仿宋" w:eastAsia="仿宋"/>
          <w:bCs/>
          <w:sz w:val="24"/>
          <w:szCs w:val="24"/>
        </w:rPr>
        <w:t xml:space="preserve"> 首页</w:t>
      </w:r>
      <w:r>
        <w:rPr>
          <w:rFonts w:ascii="仿宋" w:hAnsi="仿宋" w:eastAsia="仿宋"/>
          <w:bCs/>
          <w:sz w:val="24"/>
          <w:szCs w:val="24"/>
        </w:rPr>
        <w:t>“</w:t>
      </w:r>
      <w:r>
        <w:rPr>
          <w:rFonts w:hint="eastAsia" w:ascii="仿宋" w:hAnsi="仿宋" w:eastAsia="仿宋"/>
          <w:bCs/>
          <w:sz w:val="24"/>
          <w:szCs w:val="24"/>
        </w:rPr>
        <w:t>采购平台</w:t>
      </w:r>
      <w:r>
        <w:rPr>
          <w:rFonts w:ascii="仿宋" w:hAnsi="仿宋" w:eastAsia="仿宋"/>
          <w:bCs/>
          <w:sz w:val="24"/>
          <w:szCs w:val="24"/>
        </w:rPr>
        <w:t>”</w:t>
      </w:r>
      <w:r>
        <w:rPr>
          <w:rFonts w:hint="eastAsia" w:ascii="仿宋" w:hAnsi="仿宋" w:eastAsia="仿宋"/>
          <w:bCs/>
          <w:sz w:val="24"/>
          <w:szCs w:val="24"/>
        </w:rPr>
        <w:t>）左下角采购平台入口。</w:t>
      </w:r>
    </w:p>
    <w:p>
      <w:pPr>
        <w:spacing w:line="360" w:lineRule="auto"/>
        <w:ind w:left="783" w:leftChars="373" w:firstLine="482" w:firstLineChars="200"/>
        <w:rPr>
          <w:rFonts w:ascii="仿宋" w:hAnsi="仿宋" w:eastAsia="仿宋"/>
          <w:b/>
          <w:bCs w:val="0"/>
          <w:color w:val="FF0000"/>
          <w:sz w:val="24"/>
          <w:szCs w:val="24"/>
        </w:rPr>
      </w:pPr>
      <w:r>
        <w:rPr>
          <w:rFonts w:hint="eastAsia" w:ascii="仿宋" w:hAnsi="仿宋" w:eastAsia="仿宋"/>
          <w:b/>
          <w:bCs w:val="0"/>
          <w:color w:val="FF0000"/>
          <w:sz w:val="24"/>
          <w:szCs w:val="24"/>
        </w:rPr>
        <w:t>② 前期只须报名响应即可，竞价响应文件是在开始竞价才上传，前期不用上传。</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26</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08</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分至</w:t>
      </w:r>
      <w:r>
        <w:rPr>
          <w:rFonts w:hint="eastAsia" w:ascii="仿宋" w:hAnsi="仿宋" w:eastAsia="仿宋"/>
          <w:b/>
          <w:bCs/>
          <w:sz w:val="24"/>
          <w:szCs w:val="24"/>
          <w:highlight w:val="yellow"/>
          <w:u w:val="single"/>
        </w:rPr>
        <w:t>11</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（北京时间）时间段竞价</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2、地点：深圳市中正招标有限公司官网 - 采购平台</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w:t>
      </w:r>
      <w:r>
        <w:rPr>
          <w:rFonts w:hint="eastAsia" w:ascii="仿宋" w:hAnsi="仿宋" w:eastAsia="仿宋"/>
          <w:bCs/>
          <w:sz w:val="24"/>
          <w:szCs w:val="24"/>
          <w:lang w:val="en-US" w:eastAsia="zh-CN"/>
        </w:rPr>
        <w:t>5</w:t>
      </w:r>
      <w:r>
        <w:rPr>
          <w:rFonts w:hint="eastAsia" w:ascii="仿宋" w:hAnsi="仿宋" w:eastAsia="仿宋"/>
          <w:bCs/>
          <w:sz w:val="24"/>
          <w:szCs w:val="24"/>
        </w:rPr>
        <w:t>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1、成交供应商确定法：</w:t>
      </w:r>
      <w:r>
        <w:rPr>
          <w:rFonts w:ascii="仿宋" w:hAnsi="仿宋" w:eastAsia="仿宋"/>
          <w:bCs/>
          <w:sz w:val="24"/>
          <w:szCs w:val="24"/>
        </w:rPr>
        <w:t>最低</w:t>
      </w:r>
      <w:r>
        <w:rPr>
          <w:rFonts w:hint="eastAsia" w:ascii="仿宋" w:hAnsi="仿宋" w:eastAsia="仿宋"/>
          <w:bCs/>
          <w:sz w:val="24"/>
          <w:szCs w:val="24"/>
        </w:rPr>
        <w:t>价</w:t>
      </w:r>
      <w:r>
        <w:rPr>
          <w:rFonts w:ascii="仿宋" w:hAnsi="仿宋" w:eastAsia="仿宋"/>
          <w:bCs/>
          <w:sz w:val="24"/>
          <w:szCs w:val="24"/>
        </w:rPr>
        <w:t>法</w:t>
      </w:r>
      <w:r>
        <w:rPr>
          <w:rFonts w:hint="eastAsia" w:ascii="仿宋" w:hAnsi="仿宋" w:eastAsia="仿宋"/>
          <w:bCs/>
          <w:sz w:val="24"/>
          <w:szCs w:val="24"/>
        </w:rPr>
        <w:t>，即通过资格性审查和符合性审查的有效竞价供应商中，报价最低的被确定为成交供应商。（</w:t>
      </w:r>
      <w:r>
        <w:rPr>
          <w:rFonts w:hint="eastAsia" w:ascii="仿宋" w:hAnsi="仿宋" w:eastAsia="仿宋"/>
          <w:b/>
          <w:bCs/>
          <w:color w:val="FF0000"/>
          <w:sz w:val="24"/>
          <w:szCs w:val="24"/>
        </w:rPr>
        <w:t>注：</w:t>
      </w:r>
      <w:r>
        <w:rPr>
          <w:rFonts w:hint="eastAsia" w:ascii="仿宋" w:hAnsi="仿宋" w:eastAsia="仿宋"/>
          <w:bCs/>
          <w:sz w:val="24"/>
          <w:szCs w:val="24"/>
        </w:rPr>
        <w:t>如存在相同报价，以报价时间较早的为成交供应商）。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    ① 深圳市政府采购网（</w:t>
      </w:r>
      <w:r>
        <w:rPr>
          <w:rFonts w:ascii="仿宋" w:hAnsi="仿宋" w:eastAsia="仿宋"/>
          <w:bCs/>
          <w:sz w:val="24"/>
          <w:szCs w:val="24"/>
        </w:rPr>
        <w:t>cgzx.sz.gov.cn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 xml:space="preserve">    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hint="default" w:ascii="仿宋" w:hAnsi="仿宋" w:eastAsia="仿宋"/>
          <w:bCs/>
          <w:sz w:val="24"/>
          <w:szCs w:val="24"/>
          <w:lang w:val="en-US" w:eastAsia="zh-CN"/>
        </w:rPr>
      </w:pPr>
      <w:r>
        <w:rPr>
          <w:rFonts w:hint="eastAsia" w:ascii="仿宋" w:hAnsi="仿宋" w:eastAsia="仿宋"/>
          <w:bCs/>
          <w:sz w:val="24"/>
          <w:szCs w:val="24"/>
        </w:rPr>
        <w:t>名　    称：</w:t>
      </w:r>
      <w:r>
        <w:rPr>
          <w:rFonts w:hint="eastAsia" w:ascii="仿宋" w:hAnsi="仿宋" w:eastAsia="仿宋"/>
          <w:bCs/>
          <w:sz w:val="24"/>
          <w:szCs w:val="24"/>
          <w:u w:val="single"/>
        </w:rPr>
        <w:t>深圳市</w:t>
      </w:r>
      <w:r>
        <w:rPr>
          <w:rFonts w:hint="eastAsia" w:ascii="仿宋" w:hAnsi="仿宋" w:eastAsia="仿宋"/>
          <w:bCs/>
          <w:sz w:val="24"/>
          <w:szCs w:val="24"/>
          <w:u w:val="single"/>
          <w:lang w:val="en-US" w:eastAsia="zh-CN"/>
        </w:rPr>
        <w:t>公安局特警支队</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hint="default" w:ascii="仿宋" w:hAnsi="仿宋" w:eastAsia="仿宋"/>
          <w:bCs/>
          <w:sz w:val="24"/>
          <w:szCs w:val="24"/>
          <w:lang w:val="en-US" w:eastAsia="zh-CN"/>
        </w:rPr>
      </w:pPr>
      <w:r>
        <w:rPr>
          <w:rFonts w:hint="eastAsia" w:ascii="仿宋" w:hAnsi="仿宋" w:eastAsia="仿宋"/>
          <w:bCs/>
          <w:sz w:val="24"/>
          <w:szCs w:val="24"/>
          <w:lang w:val="en-US" w:eastAsia="zh-CN"/>
        </w:rPr>
        <w:t>联系 方式</w:t>
      </w:r>
      <w:r>
        <w:rPr>
          <w:rFonts w:hint="eastAsia" w:ascii="仿宋" w:hAnsi="仿宋" w:eastAsia="仿宋"/>
          <w:bCs/>
          <w:sz w:val="24"/>
          <w:szCs w:val="24"/>
        </w:rPr>
        <w:t>：</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lang w:val="en-US" w:eastAsia="zh-CN"/>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（附件内容请在中正</w:t>
      </w:r>
      <w:r>
        <w:rPr>
          <w:rFonts w:hint="eastAsia" w:ascii="仿宋" w:hAnsi="仿宋" w:eastAsia="仿宋"/>
          <w:bCs/>
          <w:sz w:val="24"/>
          <w:szCs w:val="24"/>
        </w:rPr>
        <w:t>官</w:t>
      </w:r>
      <w:r>
        <w:rPr>
          <w:rFonts w:ascii="仿宋" w:hAnsi="仿宋" w:eastAsia="仿宋"/>
          <w:bCs/>
          <w:sz w:val="24"/>
          <w:szCs w:val="24"/>
        </w:rPr>
        <w:t>网</w:t>
      </w:r>
      <w:r>
        <w:rPr>
          <w:rFonts w:hint="eastAsia" w:ascii="仿宋" w:hAnsi="仿宋" w:eastAsia="仿宋"/>
          <w:bCs/>
          <w:sz w:val="24"/>
          <w:szCs w:val="24"/>
        </w:rPr>
        <w:t>采购平台</w:t>
      </w:r>
      <w:r>
        <w:rPr>
          <w:rFonts w:ascii="仿宋" w:hAnsi="仿宋" w:eastAsia="仿宋"/>
          <w:bCs/>
          <w:sz w:val="24"/>
          <w:szCs w:val="24"/>
        </w:rPr>
        <w:t>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lang w:val="en-US" w:eastAsia="zh-CN"/>
        </w:rPr>
        <w:t>2</w:t>
      </w:r>
      <w:r>
        <w:rPr>
          <w:rFonts w:ascii="仿宋" w:hAnsi="仿宋" w:eastAsia="仿宋"/>
          <w:bCs/>
          <w:sz w:val="24"/>
          <w:szCs w:val="24"/>
        </w:rPr>
        <w:t>年</w:t>
      </w:r>
      <w:r>
        <w:rPr>
          <w:rFonts w:hint="eastAsia" w:ascii="仿宋" w:hAnsi="仿宋" w:eastAsia="仿宋"/>
          <w:bCs/>
          <w:sz w:val="24"/>
          <w:szCs w:val="24"/>
          <w:lang w:val="en-US" w:eastAsia="zh-CN"/>
        </w:rPr>
        <w:t>07</w:t>
      </w:r>
      <w:r>
        <w:rPr>
          <w:rFonts w:ascii="仿宋" w:hAnsi="仿宋" w:eastAsia="仿宋"/>
          <w:bCs/>
          <w:sz w:val="24"/>
          <w:szCs w:val="24"/>
        </w:rPr>
        <w:t>月</w:t>
      </w:r>
      <w:r>
        <w:rPr>
          <w:rFonts w:hint="eastAsia" w:ascii="仿宋" w:hAnsi="仿宋" w:eastAsia="仿宋"/>
          <w:bCs/>
          <w:sz w:val="24"/>
          <w:szCs w:val="24"/>
          <w:lang w:val="en-US" w:eastAsia="zh-CN"/>
        </w:rPr>
        <w:t>18</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3"/>
        <w:tblW w:w="91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73"/>
        <w:gridCol w:w="65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项号</w:t>
            </w:r>
          </w:p>
        </w:tc>
        <w:tc>
          <w:tcPr>
            <w:tcW w:w="1773"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w:t>
            </w:r>
          </w:p>
        </w:tc>
        <w:tc>
          <w:tcPr>
            <w:tcW w:w="6591"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7"/>
              <w:spacing w:line="360" w:lineRule="auto"/>
              <w:jc w:val="center"/>
              <w:rPr>
                <w:rFonts w:hAnsi="宋体"/>
              </w:rPr>
            </w:pPr>
            <w:r>
              <w:rPr>
                <w:rFonts w:hAnsi="宋体"/>
              </w:rPr>
              <w:t>1</w:t>
            </w:r>
          </w:p>
        </w:tc>
        <w:tc>
          <w:tcPr>
            <w:tcW w:w="1773" w:type="dxa"/>
            <w:tcBorders>
              <w:top w:val="single" w:color="auto" w:sz="4" w:space="0"/>
            </w:tcBorders>
            <w:vAlign w:val="center"/>
          </w:tcPr>
          <w:p>
            <w:pPr>
              <w:pStyle w:val="7"/>
              <w:spacing w:line="360" w:lineRule="auto"/>
              <w:jc w:val="center"/>
            </w:pPr>
            <w:r>
              <w:rPr>
                <w:rFonts w:hint="eastAsia"/>
              </w:rPr>
              <w:t>项目名称</w:t>
            </w:r>
          </w:p>
        </w:tc>
        <w:tc>
          <w:tcPr>
            <w:tcW w:w="6591" w:type="dxa"/>
            <w:tcBorders>
              <w:top w:val="single" w:color="auto" w:sz="4" w:space="0"/>
            </w:tcBorders>
            <w:vAlign w:val="center"/>
          </w:tcPr>
          <w:p>
            <w:pPr>
              <w:pStyle w:val="7"/>
              <w:spacing w:line="360" w:lineRule="auto"/>
            </w:pPr>
            <w:r>
              <w:rPr>
                <w:rFonts w:hint="eastAsia" w:ascii="宋体" w:hAnsi="宋体"/>
              </w:rPr>
              <w:t>飞行头盔采购项目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2</w:t>
            </w:r>
          </w:p>
        </w:tc>
        <w:tc>
          <w:tcPr>
            <w:tcW w:w="1773" w:type="dxa"/>
            <w:vAlign w:val="center"/>
          </w:tcPr>
          <w:p>
            <w:pPr>
              <w:pStyle w:val="7"/>
              <w:spacing w:line="360" w:lineRule="auto"/>
              <w:jc w:val="center"/>
              <w:rPr>
                <w:rFonts w:hAnsi="宋体"/>
              </w:rPr>
            </w:pPr>
            <w:r>
              <w:rPr>
                <w:rFonts w:hint="eastAsia" w:hAnsi="宋体"/>
                <w:bCs/>
              </w:rPr>
              <w:t>采购人</w:t>
            </w:r>
            <w:r>
              <w:rPr>
                <w:rFonts w:hint="eastAsia" w:hAnsi="宋体"/>
              </w:rPr>
              <w:t>名称</w:t>
            </w:r>
          </w:p>
        </w:tc>
        <w:tc>
          <w:tcPr>
            <w:tcW w:w="6591" w:type="dxa"/>
            <w:vAlign w:val="center"/>
          </w:tcPr>
          <w:p>
            <w:pPr>
              <w:rPr>
                <w:rFonts w:hint="default" w:eastAsiaTheme="minorEastAsia"/>
                <w:lang w:val="en-US" w:eastAsia="zh-CN"/>
              </w:rPr>
            </w:pPr>
            <w:r>
              <w:rPr>
                <w:rFonts w:hint="eastAsia" w:ascii="宋体" w:hAnsi="宋体" w:eastAsiaTheme="minorEastAsia" w:cstheme="minorBidi"/>
              </w:rPr>
              <w:t>深圳市公安局</w:t>
            </w:r>
            <w:r>
              <w:rPr>
                <w:rFonts w:hint="eastAsia" w:ascii="宋体" w:hAnsi="宋体" w:eastAsiaTheme="minorEastAsia" w:cstheme="minorBidi"/>
                <w:lang w:val="en-US" w:eastAsia="zh-CN"/>
              </w:rPr>
              <w:t>特警支队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766" w:type="dxa"/>
            <w:vAlign w:val="center"/>
          </w:tcPr>
          <w:p>
            <w:pPr>
              <w:pStyle w:val="7"/>
              <w:spacing w:line="360" w:lineRule="auto"/>
              <w:jc w:val="center"/>
              <w:rPr>
                <w:rFonts w:hAnsi="宋体"/>
              </w:rPr>
            </w:pPr>
            <w:r>
              <w:rPr>
                <w:rFonts w:hint="eastAsia" w:hAnsi="宋体"/>
              </w:rPr>
              <w:t>3</w:t>
            </w:r>
          </w:p>
        </w:tc>
        <w:tc>
          <w:tcPr>
            <w:tcW w:w="1773" w:type="dxa"/>
            <w:vAlign w:val="center"/>
          </w:tcPr>
          <w:p>
            <w:pPr>
              <w:pStyle w:val="7"/>
              <w:spacing w:line="360" w:lineRule="auto"/>
              <w:jc w:val="center"/>
              <w:rPr>
                <w:rFonts w:hAnsi="宋体"/>
                <w:bCs/>
              </w:rPr>
            </w:pPr>
            <w:r>
              <w:rPr>
                <w:rFonts w:hint="eastAsia" w:hAnsi="宋体"/>
                <w:bCs/>
              </w:rPr>
              <w:t>采购代理机构</w:t>
            </w:r>
          </w:p>
        </w:tc>
        <w:tc>
          <w:tcPr>
            <w:tcW w:w="6591" w:type="dxa"/>
            <w:vAlign w:val="center"/>
          </w:tcPr>
          <w:p>
            <w:pPr>
              <w:pStyle w:val="7"/>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4</w:t>
            </w:r>
          </w:p>
        </w:tc>
        <w:tc>
          <w:tcPr>
            <w:tcW w:w="1773" w:type="dxa"/>
            <w:vAlign w:val="center"/>
          </w:tcPr>
          <w:p>
            <w:pPr>
              <w:pStyle w:val="7"/>
              <w:spacing w:line="360" w:lineRule="auto"/>
              <w:jc w:val="center"/>
              <w:rPr>
                <w:rFonts w:hAnsi="宋体"/>
              </w:rPr>
            </w:pPr>
            <w:r>
              <w:rPr>
                <w:rFonts w:hint="eastAsia" w:hAnsi="宋体"/>
              </w:rPr>
              <w:t>资金来源</w:t>
            </w:r>
          </w:p>
        </w:tc>
        <w:tc>
          <w:tcPr>
            <w:tcW w:w="6591" w:type="dxa"/>
            <w:vAlign w:val="center"/>
          </w:tcPr>
          <w:p>
            <w:pPr>
              <w:pStyle w:val="7"/>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5</w:t>
            </w:r>
          </w:p>
        </w:tc>
        <w:tc>
          <w:tcPr>
            <w:tcW w:w="1773" w:type="dxa"/>
            <w:vAlign w:val="center"/>
          </w:tcPr>
          <w:p>
            <w:pPr>
              <w:pStyle w:val="7"/>
              <w:spacing w:line="360" w:lineRule="auto"/>
              <w:jc w:val="center"/>
              <w:rPr>
                <w:rFonts w:hAnsi="宋体"/>
              </w:rPr>
            </w:pPr>
            <w:r>
              <w:rPr>
                <w:rFonts w:hint="eastAsia" w:hAnsi="宋体"/>
              </w:rPr>
              <w:t>供应商资格要求</w:t>
            </w:r>
          </w:p>
        </w:tc>
        <w:tc>
          <w:tcPr>
            <w:tcW w:w="6591" w:type="dxa"/>
            <w:vAlign w:val="center"/>
          </w:tcPr>
          <w:p>
            <w:pPr>
              <w:pStyle w:val="7"/>
              <w:spacing w:line="360" w:lineRule="auto"/>
              <w:ind w:left="378" w:hanging="378" w:hangingChars="180"/>
              <w:rPr>
                <w:rFonts w:hAnsi="宋体"/>
                <w:szCs w:val="21"/>
              </w:rPr>
            </w:pPr>
            <w:r>
              <w:rPr>
                <w:rFonts w:hint="eastAsia" w:hAnsi="宋体"/>
                <w:szCs w:val="21"/>
              </w:rPr>
              <w:t>1、</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7"/>
              <w:spacing w:line="360" w:lineRule="auto"/>
              <w:ind w:left="378" w:hanging="378" w:hangingChars="180"/>
              <w:rPr>
                <w:rFonts w:hAnsi="宋体"/>
                <w:szCs w:val="21"/>
              </w:rPr>
            </w:pPr>
            <w:r>
              <w:rPr>
                <w:rFonts w:hint="eastAsia" w:hAnsi="宋体"/>
                <w:szCs w:val="21"/>
              </w:rPr>
              <w:t>2、参与本项目投标前三年内，在经营活动中没有重大违法记录。【由投标人按采购文件规定的格式在《政府采购投标及履约承诺函》中作出声明】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rPr>
              <w:t>3、</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7"/>
              <w:spacing w:line="360" w:lineRule="auto"/>
              <w:ind w:left="378" w:hanging="378" w:hangingChars="180"/>
              <w:rPr>
                <w:rFonts w:hint="eastAsia" w:hAnsi="宋体"/>
                <w:szCs w:val="21"/>
              </w:rPr>
            </w:pPr>
            <w:r>
              <w:rPr>
                <w:rFonts w:hint="eastAsia" w:hAnsi="宋体"/>
                <w:szCs w:val="21"/>
              </w:rPr>
              <w:t>4、本项目允许进口产品参与投标，但不排斥国产产品参与竞争</w:t>
            </w:r>
          </w:p>
          <w:p>
            <w:pPr>
              <w:pStyle w:val="7"/>
              <w:spacing w:line="360" w:lineRule="auto"/>
              <w:ind w:left="378" w:hanging="378" w:hangingChars="180"/>
              <w:rPr>
                <w:rFonts w:hAnsi="宋体"/>
                <w:szCs w:val="21"/>
              </w:rPr>
            </w:pPr>
            <w:r>
              <w:rPr>
                <w:rFonts w:hint="eastAsia" w:hAnsi="宋体"/>
                <w:szCs w:val="21"/>
                <w:lang w:val="en-US" w:eastAsia="zh-CN"/>
              </w:rPr>
              <w:t>5、</w:t>
            </w:r>
            <w:r>
              <w:rPr>
                <w:rFonts w:hint="eastAsia" w:hAnsi="宋体"/>
                <w:szCs w:val="21"/>
              </w:rPr>
              <w:t>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6</w:t>
            </w:r>
          </w:p>
        </w:tc>
        <w:tc>
          <w:tcPr>
            <w:tcW w:w="1773" w:type="dxa"/>
            <w:vAlign w:val="center"/>
          </w:tcPr>
          <w:p>
            <w:pPr>
              <w:pStyle w:val="7"/>
              <w:spacing w:line="360" w:lineRule="auto"/>
              <w:jc w:val="center"/>
              <w:rPr>
                <w:rFonts w:hAnsi="宋体"/>
              </w:rPr>
            </w:pPr>
            <w:r>
              <w:rPr>
                <w:rFonts w:hint="eastAsia" w:hAnsi="宋体"/>
                <w:bCs/>
              </w:rPr>
              <w:t>投标文件</w:t>
            </w:r>
            <w:r>
              <w:rPr>
                <w:rFonts w:hint="eastAsia" w:hAnsi="宋体"/>
              </w:rPr>
              <w:t>有效期</w:t>
            </w:r>
          </w:p>
        </w:tc>
        <w:tc>
          <w:tcPr>
            <w:tcW w:w="6591" w:type="dxa"/>
            <w:vAlign w:val="center"/>
          </w:tcPr>
          <w:p>
            <w:pPr>
              <w:pStyle w:val="7"/>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7</w:t>
            </w:r>
          </w:p>
        </w:tc>
        <w:tc>
          <w:tcPr>
            <w:tcW w:w="1773" w:type="dxa"/>
            <w:vAlign w:val="center"/>
          </w:tcPr>
          <w:p>
            <w:pPr>
              <w:pStyle w:val="7"/>
              <w:spacing w:line="360" w:lineRule="auto"/>
              <w:jc w:val="center"/>
              <w:rPr>
                <w:rFonts w:hAnsi="宋体"/>
              </w:rPr>
            </w:pPr>
            <w:r>
              <w:rPr>
                <w:rFonts w:hint="eastAsia" w:hAnsi="宋体"/>
              </w:rPr>
              <w:t>竞价时间</w:t>
            </w:r>
          </w:p>
        </w:tc>
        <w:tc>
          <w:tcPr>
            <w:tcW w:w="6591" w:type="dxa"/>
            <w:vAlign w:val="center"/>
          </w:tcPr>
          <w:p>
            <w:pPr>
              <w:pStyle w:val="7"/>
              <w:spacing w:line="360" w:lineRule="auto"/>
              <w:ind w:left="738" w:hanging="738" w:hangingChars="350"/>
              <w:rPr>
                <w:rFonts w:hAnsi="宋体"/>
                <w:b/>
              </w:rPr>
            </w:pPr>
            <w:r>
              <w:rPr>
                <w:rFonts w:hint="eastAsia" w:hAnsi="宋体"/>
                <w:b/>
                <w:highlight w:val="yellow"/>
              </w:rPr>
              <w:t>202</w:t>
            </w:r>
            <w:r>
              <w:rPr>
                <w:rFonts w:hint="eastAsia" w:hAnsi="宋体"/>
                <w:b/>
                <w:highlight w:val="yellow"/>
                <w:lang w:val="en-US" w:eastAsia="zh-CN"/>
              </w:rPr>
              <w:t>2</w:t>
            </w:r>
            <w:r>
              <w:rPr>
                <w:rFonts w:hint="eastAsia" w:hAnsi="宋体"/>
                <w:b/>
                <w:highlight w:val="yellow"/>
              </w:rPr>
              <w:t>年</w:t>
            </w:r>
            <w:r>
              <w:rPr>
                <w:rFonts w:hint="eastAsia" w:hAnsi="宋体"/>
                <w:b/>
                <w:highlight w:val="yellow"/>
                <w:lang w:val="en-US" w:eastAsia="zh-CN"/>
              </w:rPr>
              <w:t>07</w:t>
            </w:r>
            <w:r>
              <w:rPr>
                <w:rFonts w:hint="eastAsia" w:hAnsi="宋体"/>
                <w:b/>
                <w:highlight w:val="yellow"/>
              </w:rPr>
              <w:t>月</w:t>
            </w:r>
            <w:r>
              <w:rPr>
                <w:rFonts w:hint="eastAsia" w:hAnsi="宋体"/>
                <w:b/>
                <w:highlight w:val="yellow"/>
                <w:lang w:val="en-US" w:eastAsia="zh-CN"/>
              </w:rPr>
              <w:t>26</w:t>
            </w:r>
            <w:r>
              <w:rPr>
                <w:rFonts w:hint="eastAsia" w:hAnsi="宋体"/>
                <w:b/>
                <w:highlight w:val="yellow"/>
              </w:rPr>
              <w:t>日8：00时至11：00时（北京时间）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8</w:t>
            </w:r>
          </w:p>
        </w:tc>
        <w:tc>
          <w:tcPr>
            <w:tcW w:w="1773" w:type="dxa"/>
            <w:vAlign w:val="center"/>
          </w:tcPr>
          <w:p>
            <w:pPr>
              <w:pStyle w:val="7"/>
              <w:spacing w:line="360" w:lineRule="auto"/>
              <w:jc w:val="center"/>
              <w:rPr>
                <w:rFonts w:hAnsi="宋体"/>
              </w:rPr>
            </w:pPr>
            <w:r>
              <w:rPr>
                <w:rFonts w:hint="eastAsia" w:hAnsi="宋体"/>
              </w:rPr>
              <w:t>评标办法</w:t>
            </w:r>
          </w:p>
        </w:tc>
        <w:tc>
          <w:tcPr>
            <w:tcW w:w="6591" w:type="dxa"/>
            <w:vAlign w:val="center"/>
          </w:tcPr>
          <w:p>
            <w:pPr>
              <w:pStyle w:val="7"/>
              <w:spacing w:line="360" w:lineRule="auto"/>
              <w:rPr>
                <w:rFonts w:hAnsi="宋体"/>
                <w:bCs/>
              </w:rPr>
            </w:pPr>
            <w:r>
              <w:rPr>
                <w:rFonts w:hint="eastAsia" w:hAnsi="宋体"/>
              </w:rPr>
              <w:t>最低价法，</w:t>
            </w:r>
            <w:r>
              <w:rPr>
                <w:rFonts w:hint="eastAsia" w:hAnsi="宋体"/>
                <w:bCs/>
              </w:rPr>
              <w:t>即通过资格性审查和符合性审查的有效竞价供应商中，报价最低的被确定为成交供应商。</w:t>
            </w:r>
          </w:p>
          <w:p>
            <w:pPr>
              <w:pStyle w:val="7"/>
              <w:spacing w:line="360" w:lineRule="auto"/>
              <w:rPr>
                <w:rFonts w:hAnsi="宋体"/>
              </w:rPr>
            </w:pPr>
            <w:r>
              <w:rPr>
                <w:rFonts w:hint="eastAsia" w:hAnsi="宋体"/>
                <w:b/>
                <w:color w:val="FF0000"/>
              </w:rPr>
              <w:t>注：</w:t>
            </w:r>
            <w:r>
              <w:rPr>
                <w:rFonts w:hint="eastAsia" w:hAnsi="宋体"/>
              </w:rPr>
              <w:t>如存在相同报价，以报价时间较早的为成交供应商。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int="eastAsia" w:hAnsi="宋体" w:eastAsiaTheme="minorEastAsia"/>
                <w:lang w:eastAsia="zh-CN"/>
              </w:rPr>
            </w:pPr>
            <w:r>
              <w:rPr>
                <w:rFonts w:hint="eastAsia" w:hAnsi="宋体"/>
                <w:lang w:val="en-US" w:eastAsia="zh-CN"/>
              </w:rPr>
              <w:t>9</w:t>
            </w:r>
          </w:p>
        </w:tc>
        <w:tc>
          <w:tcPr>
            <w:tcW w:w="1773" w:type="dxa"/>
            <w:vAlign w:val="center"/>
          </w:tcPr>
          <w:p>
            <w:pPr>
              <w:pStyle w:val="7"/>
              <w:spacing w:line="340" w:lineRule="exact"/>
              <w:jc w:val="center"/>
              <w:rPr>
                <w:rFonts w:hAnsi="宋体"/>
              </w:rPr>
            </w:pPr>
            <w:r>
              <w:rPr>
                <w:rFonts w:hint="eastAsia" w:hAnsi="宋体"/>
              </w:rPr>
              <w:t>采购控制金额</w:t>
            </w:r>
          </w:p>
        </w:tc>
        <w:tc>
          <w:tcPr>
            <w:tcW w:w="6591" w:type="dxa"/>
            <w:vAlign w:val="center"/>
          </w:tcPr>
          <w:p>
            <w:pPr>
              <w:pStyle w:val="7"/>
              <w:spacing w:line="340" w:lineRule="exact"/>
              <w:rPr>
                <w:rFonts w:hint="default" w:hAnsi="宋体" w:eastAsiaTheme="minorEastAsia"/>
                <w:b/>
                <w:lang w:val="en-US" w:eastAsia="zh-CN"/>
              </w:rPr>
            </w:pPr>
            <w:r>
              <w:rPr>
                <w:rFonts w:hint="eastAsia" w:hAnsi="宋体"/>
                <w:b/>
                <w:highlight w:val="yellow"/>
              </w:rPr>
              <w:t>人民币</w:t>
            </w:r>
            <w:r>
              <w:rPr>
                <w:rFonts w:hint="eastAsia" w:hAnsi="宋体"/>
                <w:b/>
                <w:highlight w:val="yellow"/>
                <w:lang w:val="en-US" w:eastAsia="zh-CN"/>
              </w:rPr>
              <w:t>45万元</w:t>
            </w:r>
          </w:p>
        </w:tc>
      </w:tr>
    </w:tbl>
    <w:p>
      <w:pPr>
        <w:spacing w:line="360" w:lineRule="auto"/>
        <w:jc w:val="center"/>
        <w:rPr>
          <w:rFonts w:asciiTheme="minorEastAsia" w:hAnsiTheme="minorEastAsia" w:eastAsiaTheme="minorEastAsia"/>
          <w:b/>
          <w:bCs/>
          <w:sz w:val="32"/>
        </w:rPr>
      </w:pPr>
    </w:p>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投标人未按采购公告要求在采购代理机构报名成功的。</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采购项目服务期限（交货期限）未满足采购文件要求的。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有一些指标未响应或不满足采购需求。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投标人低于成本报价的。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投标违规行为：如以他人名义投标、串通投标或者以其他弄虚作假方式投标的。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widowControl/>
        <w:jc w:val="left"/>
        <w:rPr>
          <w:rFonts w:asciiTheme="minorEastAsia" w:hAnsiTheme="minorEastAsia" w:eastAsiaTheme="minorEastAsia"/>
          <w:b/>
          <w:sz w:val="32"/>
        </w:rPr>
      </w:pP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spacing w:line="360" w:lineRule="auto"/>
        <w:jc w:val="left"/>
        <w:rPr>
          <w:rFonts w:ascii="仿宋" w:hAnsi="仿宋" w:eastAsia="仿宋"/>
          <w:sz w:val="24"/>
          <w:szCs w:val="21"/>
        </w:rPr>
      </w:pPr>
      <w:r>
        <w:rPr>
          <w:rFonts w:hint="eastAsia" w:ascii="仿宋" w:hAnsi="仿宋" w:eastAsia="仿宋"/>
          <w:sz w:val="24"/>
          <w:szCs w:val="21"/>
        </w:rPr>
        <w:t>本采购项目需求中所出现的工艺、材料、设备参照的品牌仅为方便描述而没有限制性，供应商可以在其提供的文件资料中选用替代标准，但这些替代标准要优于或相当于技术规格中要求的标准。</w:t>
      </w:r>
    </w:p>
    <w:p>
      <w:pPr>
        <w:widowControl/>
        <w:jc w:val="left"/>
      </w:pPr>
      <w:r>
        <w:rPr>
          <w:rFonts w:hint="eastAsia" w:ascii="仿宋" w:hAnsi="仿宋" w:eastAsia="仿宋"/>
          <w:b/>
          <w:bCs/>
          <w:sz w:val="28"/>
          <w:szCs w:val="21"/>
        </w:rPr>
        <w:t>一、采购预算</w:t>
      </w:r>
    </w:p>
    <w:tbl>
      <w:tblPr>
        <w:tblStyle w:val="13"/>
        <w:tblW w:w="89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409"/>
        <w:gridCol w:w="1560"/>
        <w:gridCol w:w="1826"/>
        <w:gridCol w:w="18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92" w:type="dxa"/>
            <w:shd w:val="clear" w:color="auto" w:fill="C6D9F1"/>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2409" w:type="dxa"/>
            <w:shd w:val="clear" w:color="auto" w:fill="C6D9F1"/>
            <w:vAlign w:val="center"/>
          </w:tcPr>
          <w:p>
            <w:pPr>
              <w:jc w:val="center"/>
              <w:rPr>
                <w:rFonts w:ascii="仿宋" w:hAnsi="仿宋" w:eastAsia="仿宋"/>
                <w:b/>
                <w:sz w:val="24"/>
                <w:szCs w:val="24"/>
              </w:rPr>
            </w:pPr>
            <w:r>
              <w:rPr>
                <w:rFonts w:hint="eastAsia" w:ascii="仿宋" w:hAnsi="仿宋" w:eastAsia="仿宋"/>
                <w:b/>
                <w:sz w:val="24"/>
                <w:szCs w:val="24"/>
              </w:rPr>
              <w:t>项目名称</w:t>
            </w:r>
          </w:p>
        </w:tc>
        <w:tc>
          <w:tcPr>
            <w:tcW w:w="1560" w:type="dxa"/>
            <w:shd w:val="clear" w:color="auto" w:fill="C6D9F1"/>
            <w:vAlign w:val="center"/>
          </w:tcPr>
          <w:p>
            <w:pPr>
              <w:jc w:val="center"/>
              <w:rPr>
                <w:rFonts w:ascii="仿宋" w:hAnsi="仿宋" w:eastAsia="仿宋"/>
                <w:b/>
                <w:sz w:val="24"/>
                <w:szCs w:val="24"/>
              </w:rPr>
            </w:pPr>
            <w:r>
              <w:rPr>
                <w:rFonts w:hint="eastAsia" w:ascii="仿宋" w:hAnsi="仿宋" w:eastAsia="仿宋"/>
                <w:b/>
                <w:sz w:val="24"/>
                <w:szCs w:val="24"/>
              </w:rPr>
              <w:t>数量</w:t>
            </w:r>
          </w:p>
        </w:tc>
        <w:tc>
          <w:tcPr>
            <w:tcW w:w="1826" w:type="dxa"/>
            <w:shd w:val="clear" w:color="auto" w:fill="C6D9F1"/>
            <w:vAlign w:val="center"/>
          </w:tcPr>
          <w:p>
            <w:pPr>
              <w:jc w:val="center"/>
              <w:rPr>
                <w:rFonts w:ascii="仿宋" w:hAnsi="仿宋" w:eastAsia="仿宋"/>
                <w:b/>
                <w:sz w:val="24"/>
                <w:szCs w:val="24"/>
              </w:rPr>
            </w:pPr>
            <w:r>
              <w:rPr>
                <w:rFonts w:hint="eastAsia" w:ascii="仿宋" w:hAnsi="仿宋" w:eastAsia="仿宋"/>
                <w:b/>
                <w:sz w:val="24"/>
                <w:szCs w:val="24"/>
              </w:rPr>
              <w:t>采购控制金额</w:t>
            </w:r>
          </w:p>
        </w:tc>
        <w:tc>
          <w:tcPr>
            <w:tcW w:w="1816" w:type="dxa"/>
            <w:shd w:val="clear" w:color="auto" w:fill="C6D9F1"/>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19" w:hRule="atLeast"/>
          <w:jc w:val="center"/>
        </w:trPr>
        <w:tc>
          <w:tcPr>
            <w:tcW w:w="1292"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飞行头盔采购项目</w:t>
            </w:r>
          </w:p>
        </w:tc>
        <w:tc>
          <w:tcPr>
            <w:tcW w:w="1560" w:type="dxa"/>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11套</w:t>
            </w:r>
          </w:p>
        </w:tc>
        <w:tc>
          <w:tcPr>
            <w:tcW w:w="1826" w:type="dxa"/>
            <w:vAlign w:val="center"/>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45</w:t>
            </w:r>
            <w:r>
              <w:rPr>
                <w:rFonts w:hint="eastAsia" w:ascii="仿宋" w:hAnsi="仿宋" w:eastAsia="仿宋"/>
                <w:sz w:val="24"/>
                <w:szCs w:val="24"/>
              </w:rPr>
              <w:t>万元</w:t>
            </w:r>
          </w:p>
        </w:tc>
        <w:tc>
          <w:tcPr>
            <w:tcW w:w="1816" w:type="dxa"/>
            <w:vAlign w:val="center"/>
          </w:tcPr>
          <w:p>
            <w:pPr>
              <w:spacing w:line="360" w:lineRule="auto"/>
              <w:jc w:val="center"/>
              <w:rPr>
                <w:rFonts w:ascii="仿宋" w:hAnsi="仿宋" w:eastAsia="仿宋"/>
                <w:sz w:val="24"/>
                <w:szCs w:val="24"/>
              </w:rPr>
            </w:pPr>
            <w:r>
              <w:rPr>
                <w:rFonts w:hint="eastAsia" w:ascii="仿宋" w:hAnsi="仿宋" w:eastAsia="仿宋"/>
                <w:sz w:val="24"/>
                <w:szCs w:val="24"/>
                <w:lang w:val="en-US" w:eastAsia="zh-CN"/>
              </w:rPr>
              <w:t>接受</w:t>
            </w:r>
            <w:r>
              <w:rPr>
                <w:rFonts w:hint="eastAsia" w:ascii="仿宋" w:hAnsi="仿宋" w:eastAsia="仿宋"/>
                <w:sz w:val="24"/>
                <w:szCs w:val="24"/>
              </w:rPr>
              <w:t>进口</w:t>
            </w:r>
          </w:p>
        </w:tc>
      </w:tr>
    </w:tbl>
    <w:p>
      <w:pPr>
        <w:widowControl/>
        <w:spacing w:line="360" w:lineRule="auto"/>
        <w:jc w:val="left"/>
        <w:rPr>
          <w:rFonts w:ascii="仿宋" w:hAnsi="仿宋" w:eastAsia="仿宋"/>
          <w:b/>
          <w:bCs/>
          <w:color w:val="FF0000"/>
          <w:sz w:val="24"/>
          <w:szCs w:val="21"/>
        </w:rPr>
      </w:pPr>
      <w:r>
        <w:rPr>
          <w:rFonts w:hint="eastAsia" w:ascii="仿宋" w:hAnsi="仿宋" w:eastAsia="仿宋"/>
          <w:b/>
          <w:bCs/>
          <w:color w:val="FF0000"/>
          <w:sz w:val="24"/>
          <w:szCs w:val="21"/>
        </w:rPr>
        <w:t>注：</w:t>
      </w:r>
      <w:r>
        <w:rPr>
          <w:rFonts w:hint="eastAsia" w:ascii="仿宋" w:hAnsi="仿宋" w:eastAsia="仿宋"/>
          <w:bCs/>
          <w:sz w:val="24"/>
          <w:szCs w:val="21"/>
          <w:highlight w:val="yellow"/>
        </w:rPr>
        <w:t>1、投标人的投标报价超过采购预算金额的将导致废标。</w:t>
      </w:r>
    </w:p>
    <w:p>
      <w:pPr>
        <w:widowControl/>
        <w:spacing w:line="360" w:lineRule="auto"/>
        <w:jc w:val="left"/>
        <w:rPr>
          <w:rFonts w:ascii="仿宋" w:hAnsi="仿宋" w:eastAsia="仿宋"/>
          <w:bCs/>
          <w:sz w:val="24"/>
          <w:szCs w:val="21"/>
        </w:rPr>
      </w:pPr>
      <w:r>
        <w:rPr>
          <w:rFonts w:hint="eastAsia" w:ascii="仿宋" w:hAnsi="仿宋" w:eastAsia="仿宋"/>
          <w:b/>
          <w:bCs/>
          <w:sz w:val="28"/>
          <w:szCs w:val="21"/>
        </w:rPr>
        <w:t xml:space="preserve">  </w:t>
      </w:r>
      <w:r>
        <w:rPr>
          <w:rFonts w:hint="eastAsia" w:ascii="仿宋" w:hAnsi="仿宋" w:eastAsia="仿宋"/>
          <w:bCs/>
          <w:sz w:val="28"/>
          <w:szCs w:val="21"/>
        </w:rPr>
        <w:t xml:space="preserve">  </w:t>
      </w:r>
    </w:p>
    <w:p>
      <w:pPr>
        <w:widowControl/>
        <w:jc w:val="left"/>
        <w:rPr>
          <w:rFonts w:ascii="仿宋" w:hAnsi="仿宋" w:eastAsia="仿宋"/>
          <w:b/>
          <w:bCs/>
          <w:sz w:val="28"/>
          <w:szCs w:val="21"/>
        </w:rPr>
      </w:pPr>
      <w:r>
        <w:rPr>
          <w:rFonts w:hint="eastAsia" w:ascii="仿宋" w:hAnsi="仿宋" w:eastAsia="仿宋"/>
          <w:b/>
          <w:bCs/>
          <w:sz w:val="28"/>
          <w:szCs w:val="21"/>
        </w:rPr>
        <w:t>二、技术需求</w:t>
      </w:r>
      <w:r>
        <w:rPr>
          <w:rFonts w:hint="eastAsia" w:ascii="仿宋" w:hAnsi="仿宋" w:eastAsia="仿宋"/>
          <w:b/>
          <w:bCs/>
          <w:sz w:val="28"/>
          <w:szCs w:val="21"/>
          <w:lang w:eastAsia="zh-CN"/>
        </w:rPr>
        <w:t>（飞行头盔）</w:t>
      </w:r>
    </w:p>
    <w:tbl>
      <w:tblPr>
        <w:tblStyle w:val="14"/>
        <w:tblW w:w="9082"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8134"/>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948" w:type="dxa"/>
            <w:tcBorders>
              <w:tl2br w:val="nil"/>
              <w:tr2bl w:val="nil"/>
            </w:tcBorders>
            <w:shd w:val="clear" w:color="auto" w:fill="C6D9F0" w:themeFill="text2" w:themeFillTint="33"/>
            <w:vAlign w:val="center"/>
          </w:tcPr>
          <w:p>
            <w:pPr>
              <w:widowControl/>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8134"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1</w:t>
            </w:r>
          </w:p>
        </w:tc>
        <w:tc>
          <w:tcPr>
            <w:tcW w:w="8134" w:type="dxa"/>
            <w:tcBorders>
              <w:tl2br w:val="nil"/>
              <w:tr2bl w:val="nil"/>
            </w:tcBorders>
            <w:vAlign w:val="center"/>
          </w:tcPr>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品牌：EVOLUTION，型号：EVO 252</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2</w:t>
            </w:r>
          </w:p>
        </w:tc>
        <w:tc>
          <w:tcPr>
            <w:tcW w:w="8134" w:type="dxa"/>
            <w:tcBorders>
              <w:tl2br w:val="nil"/>
              <w:tr2bl w:val="nil"/>
            </w:tcBorders>
            <w:vAlign w:val="center"/>
          </w:tcPr>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飞行头盔插头与深圳市公安局装备的AW139型直升机舱内耳机插头适配器相匹配，通话清晰，具有主动减噪、蓝牙通信接口功能；可通过不同尺寸的衬垫配置飞行头盔尺寸；通讯系统使用Bose A20航空耳机，带蓝牙和音量控制组件；飞行头盔外壳材质为碳纤维、凯夫拉纤维和玻璃纤维混合材质</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三、商务需求</w:t>
      </w:r>
    </w:p>
    <w:tbl>
      <w:tblPr>
        <w:tblStyle w:val="13"/>
        <w:tblW w:w="99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EEECE1" w:themeFill="background2"/>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免费保修期</w:t>
            </w:r>
          </w:p>
        </w:tc>
        <w:tc>
          <w:tcPr>
            <w:tcW w:w="7384" w:type="dxa"/>
            <w:tcBorders>
              <w:tl2br w:val="nil"/>
              <w:tr2bl w:val="nil"/>
            </w:tcBorders>
            <w:noWrap w:val="0"/>
            <w:vAlign w:val="center"/>
          </w:tcPr>
          <w:p>
            <w:pPr>
              <w:spacing w:line="360" w:lineRule="auto"/>
              <w:ind w:left="420" w:hanging="480" w:hangingChars="200"/>
              <w:rPr>
                <w:rFonts w:hint="default" w:ascii="仿宋" w:hAnsi="仿宋" w:eastAsia="仿宋" w:cs="仿宋"/>
                <w:b w:val="0"/>
                <w:bCs w:val="0"/>
                <w:color w:val="000000"/>
                <w:sz w:val="24"/>
                <w:szCs w:val="24"/>
                <w:highlight w:val="none"/>
                <w:lang w:val="en-US" w:eastAsia="zh-CN"/>
              </w:rPr>
            </w:pPr>
            <w:r>
              <w:rPr>
                <w:rFonts w:hint="default" w:ascii="仿宋" w:hAnsi="仿宋" w:eastAsia="仿宋" w:cs="仿宋"/>
                <w:b w:val="0"/>
                <w:bCs w:val="0"/>
                <w:color w:val="000000"/>
                <w:sz w:val="24"/>
                <w:szCs w:val="24"/>
                <w:highlight w:val="none"/>
                <w:lang w:val="en-US" w:eastAsia="zh-CN"/>
              </w:rPr>
              <w:t>货物免费保修期</w:t>
            </w:r>
            <w:r>
              <w:rPr>
                <w:rFonts w:hint="eastAsia" w:ascii="仿宋" w:hAnsi="仿宋" w:eastAsia="仿宋" w:cs="仿宋"/>
                <w:b w:val="0"/>
                <w:bCs w:val="0"/>
                <w:color w:val="000000"/>
                <w:sz w:val="24"/>
                <w:szCs w:val="24"/>
                <w:highlight w:val="none"/>
                <w:lang w:val="en-US" w:eastAsia="zh-CN"/>
              </w:rPr>
              <w:t>一</w:t>
            </w:r>
            <w:r>
              <w:rPr>
                <w:rFonts w:hint="default" w:ascii="仿宋" w:hAnsi="仿宋" w:eastAsia="仿宋" w:cs="仿宋"/>
                <w:b w:val="0"/>
                <w:bCs w:val="0"/>
                <w:color w:val="000000"/>
                <w:sz w:val="24"/>
                <w:szCs w:val="24"/>
                <w:highlight w:val="none"/>
                <w:lang w:val="en-US" w:eastAsia="zh-CN"/>
              </w:rPr>
              <w:t>年，时间自交付之日起计算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维修响应及故障解决时间</w:t>
            </w:r>
          </w:p>
        </w:tc>
        <w:tc>
          <w:tcPr>
            <w:tcW w:w="7384" w:type="dxa"/>
            <w:tcBorders>
              <w:tl2br w:val="nil"/>
              <w:tr2bl w:val="nil"/>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在保修期内，投标人提供7*24小时的电话、远程及邮件支持服务。</w:t>
            </w:r>
          </w:p>
          <w:p>
            <w:pPr>
              <w:spacing w:line="360" w:lineRule="auto"/>
              <w:ind w:left="48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发生故障时，投标人保证在48小时之内安排技术人员到达故障现场，协助采购单位定位故障，直至故障排除，设备恢复正常运行。</w:t>
            </w:r>
          </w:p>
          <w:p>
            <w:pPr>
              <w:spacing w:line="360" w:lineRule="auto"/>
              <w:ind w:left="48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提供原厂备件支持，如有设备问题，投标人保证在下两个日历日内提供解决方案，更换原厂全新备件并排除故障，对业务造成影响的紧急情况，提供设备先行替换服务。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EEECE1" w:themeFill="background2"/>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w:t>
            </w:r>
            <w:r>
              <w:rPr>
                <w:rFonts w:hint="eastAsia" w:ascii="仿宋" w:hAnsi="仿宋" w:eastAsia="仿宋" w:cs="仿宋"/>
                <w:b/>
                <w:color w:val="000000"/>
                <w:sz w:val="24"/>
                <w:szCs w:val="24"/>
                <w:lang w:val="en-US" w:eastAsia="zh-CN"/>
              </w:rPr>
              <w:t>二</w:t>
            </w:r>
            <w:r>
              <w:rPr>
                <w:rFonts w:hint="eastAsia" w:ascii="仿宋" w:hAnsi="仿宋" w:eastAsia="仿宋" w:cs="仿宋"/>
                <w:b/>
                <w:color w:val="000000"/>
                <w:sz w:val="24"/>
                <w:szCs w:val="24"/>
              </w:rPr>
              <w:t>）其他商务要求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关于交货</w:t>
            </w:r>
          </w:p>
        </w:tc>
        <w:tc>
          <w:tcPr>
            <w:tcW w:w="7384" w:type="dxa"/>
            <w:tcBorders>
              <w:tl2br w:val="nil"/>
              <w:tr2bl w:val="nil"/>
            </w:tcBorders>
            <w:noWrap w:val="0"/>
            <w:vAlign w:val="center"/>
          </w:tcPr>
          <w:p>
            <w:pPr>
              <w:spacing w:line="360" w:lineRule="auto"/>
              <w:ind w:left="420" w:hanging="480" w:hangingChars="200"/>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1）交货时间：签订合同后</w:t>
            </w:r>
            <w:r>
              <w:rPr>
                <w:rFonts w:hint="eastAsia" w:ascii="仿宋" w:hAnsi="仿宋" w:eastAsia="仿宋" w:cs="仿宋"/>
                <w:b w:val="0"/>
                <w:bCs w:val="0"/>
                <w:color w:val="000000"/>
                <w:sz w:val="24"/>
                <w:szCs w:val="24"/>
                <w:highlight w:val="none"/>
                <w:lang w:val="en-US" w:eastAsia="zh-CN"/>
              </w:rPr>
              <w:t>60</w:t>
            </w:r>
            <w:r>
              <w:rPr>
                <w:rFonts w:hint="eastAsia" w:ascii="仿宋" w:hAnsi="仿宋" w:eastAsia="仿宋" w:cs="仿宋"/>
                <w:b w:val="0"/>
                <w:bCs w:val="0"/>
                <w:color w:val="000000"/>
                <w:sz w:val="24"/>
                <w:szCs w:val="24"/>
                <w:highlight w:val="none"/>
              </w:rPr>
              <w:t>天（日历日）内。</w:t>
            </w:r>
          </w:p>
          <w:p>
            <w:pPr>
              <w:spacing w:line="360" w:lineRule="auto"/>
              <w:ind w:left="420" w:hanging="480" w:hangingChars="200"/>
              <w:rPr>
                <w:rFonts w:hint="eastAsia" w:ascii="仿宋" w:hAnsi="仿宋" w:eastAsia="仿宋" w:cs="仿宋"/>
                <w:b w:val="0"/>
                <w:bCs w:val="0"/>
                <w:color w:val="000000"/>
                <w:sz w:val="24"/>
                <w:szCs w:val="24"/>
                <w:highlight w:val="none"/>
              </w:rPr>
            </w:pPr>
            <w:r>
              <w:rPr>
                <w:rFonts w:hint="eastAsia" w:ascii="仿宋" w:hAnsi="仿宋" w:eastAsia="仿宋" w:cs="仿宋"/>
                <w:b w:val="0"/>
                <w:bCs w:val="0"/>
                <w:color w:val="000000"/>
                <w:sz w:val="24"/>
                <w:szCs w:val="24"/>
                <w:highlight w:val="none"/>
                <w:lang w:val="en-US" w:eastAsia="zh-CN"/>
              </w:rPr>
              <w:t>2）</w:t>
            </w:r>
            <w:r>
              <w:rPr>
                <w:rFonts w:hint="eastAsia" w:ascii="仿宋" w:hAnsi="仿宋" w:eastAsia="仿宋" w:cs="仿宋"/>
                <w:b w:val="0"/>
                <w:bCs w:val="0"/>
                <w:color w:val="000000"/>
                <w:sz w:val="24"/>
                <w:szCs w:val="24"/>
                <w:highlight w:val="none"/>
              </w:rPr>
              <w:t>交货地点：深圳市公安局指定地点。</w:t>
            </w:r>
          </w:p>
          <w:p>
            <w:pPr>
              <w:spacing w:line="360" w:lineRule="auto"/>
              <w:ind w:left="420" w:hanging="480" w:hangingChars="200"/>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3）</w:t>
            </w:r>
            <w:r>
              <w:rPr>
                <w:rFonts w:hint="eastAsia" w:ascii="仿宋" w:hAnsi="仿宋" w:eastAsia="仿宋" w:cs="仿宋"/>
                <w:b w:val="0"/>
                <w:bCs w:val="0"/>
                <w:color w:val="000000"/>
                <w:sz w:val="24"/>
                <w:szCs w:val="24"/>
                <w:highlight w:val="none"/>
              </w:rPr>
              <w:t>投标人必须承担的设备运输、安装调试、验收检测和提供设备操作说明书、图纸等其他类似的义务。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关于验收</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1）投标人货物经过双方检验认可后，签署验收报告，由投标人提供产品保修文件。</w:t>
            </w:r>
          </w:p>
          <w:p>
            <w:pPr>
              <w:spacing w:line="360" w:lineRule="auto"/>
              <w:ind w:left="420" w:hanging="480" w:hangingChars="200"/>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在买方现场按合同要求，进行现场操作、运行验收</w:t>
            </w:r>
            <w:r>
              <w:rPr>
                <w:rFonts w:hint="eastAsia" w:ascii="仿宋" w:hAnsi="仿宋" w:eastAsia="仿宋" w:cs="仿宋"/>
                <w:b w:val="0"/>
                <w:bCs w:val="0"/>
                <w:color w:val="000000"/>
                <w:sz w:val="24"/>
                <w:szCs w:val="24"/>
                <w:lang w:eastAsia="zh-CN"/>
              </w:rPr>
              <w:t>。</w:t>
            </w:r>
          </w:p>
          <w:p>
            <w:pPr>
              <w:spacing w:line="360" w:lineRule="auto"/>
              <w:ind w:left="420" w:hanging="480" w:hangingChars="200"/>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3）</w:t>
            </w:r>
            <w:r>
              <w:rPr>
                <w:rFonts w:hint="eastAsia" w:ascii="仿宋" w:hAnsi="仿宋" w:eastAsia="仿宋" w:cs="仿宋"/>
                <w:b w:val="0"/>
                <w:bCs w:val="0"/>
                <w:color w:val="000000"/>
                <w:sz w:val="24"/>
                <w:szCs w:val="24"/>
              </w:rPr>
              <w:t>设备在</w:t>
            </w:r>
            <w:r>
              <w:rPr>
                <w:rFonts w:hint="eastAsia" w:ascii="仿宋" w:hAnsi="仿宋" w:eastAsia="仿宋" w:cs="仿宋"/>
                <w:b w:val="0"/>
                <w:bCs w:val="0"/>
                <w:color w:val="000000"/>
                <w:sz w:val="24"/>
                <w:szCs w:val="24"/>
                <w:lang w:val="en-US" w:eastAsia="zh-CN"/>
              </w:rPr>
              <w:t>采购人</w:t>
            </w:r>
            <w:r>
              <w:rPr>
                <w:rFonts w:hint="eastAsia" w:ascii="仿宋" w:hAnsi="仿宋" w:eastAsia="仿宋" w:cs="仿宋"/>
                <w:b w:val="0"/>
                <w:bCs w:val="0"/>
                <w:color w:val="000000"/>
                <w:sz w:val="24"/>
                <w:szCs w:val="24"/>
              </w:rPr>
              <w:t>指定现场进行</w:t>
            </w:r>
            <w:r>
              <w:rPr>
                <w:rFonts w:hint="eastAsia" w:ascii="仿宋" w:hAnsi="仿宋" w:eastAsia="仿宋" w:cs="仿宋"/>
                <w:b w:val="0"/>
                <w:bCs w:val="0"/>
                <w:color w:val="000000"/>
                <w:sz w:val="24"/>
                <w:szCs w:val="24"/>
                <w:lang w:eastAsia="zh-CN"/>
              </w:rPr>
              <w:t>。</w:t>
            </w:r>
          </w:p>
          <w:p>
            <w:pPr>
              <w:spacing w:line="360" w:lineRule="auto"/>
              <w:ind w:left="420" w:hanging="480" w:hangingChars="200"/>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val="en-US" w:eastAsia="zh-CN"/>
              </w:rPr>
              <w:t>4）</w:t>
            </w:r>
            <w:r>
              <w:rPr>
                <w:rFonts w:hint="eastAsia" w:ascii="仿宋" w:hAnsi="仿宋" w:eastAsia="仿宋" w:cs="仿宋"/>
                <w:b w:val="0"/>
                <w:bCs w:val="0"/>
                <w:color w:val="000000"/>
                <w:sz w:val="24"/>
                <w:szCs w:val="24"/>
              </w:rPr>
              <w:t>设备必须能够实施正常操作，并稳定运行3次后，方可验收</w:t>
            </w:r>
            <w:r>
              <w:rPr>
                <w:rFonts w:hint="eastAsia" w:ascii="仿宋" w:hAnsi="仿宋" w:eastAsia="仿宋" w:cs="仿宋"/>
                <w:b w:val="0"/>
                <w:bCs w:val="0"/>
                <w:color w:val="000000"/>
                <w:sz w:val="24"/>
                <w:szCs w:val="24"/>
                <w:lang w:eastAsia="zh-CN"/>
              </w:rPr>
              <w:t>。</w:t>
            </w:r>
          </w:p>
          <w:p>
            <w:pPr>
              <w:spacing w:line="360" w:lineRule="auto"/>
              <w:ind w:left="420" w:hanging="480" w:hangingChars="2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5）</w:t>
            </w:r>
            <w:r>
              <w:rPr>
                <w:rFonts w:hint="eastAsia" w:ascii="仿宋" w:hAnsi="仿宋" w:eastAsia="仿宋" w:cs="仿宋"/>
                <w:b w:val="0"/>
                <w:bCs w:val="0"/>
                <w:color w:val="000000"/>
                <w:sz w:val="24"/>
                <w:szCs w:val="24"/>
              </w:rPr>
              <w:t>验收合格后、双方在有关文件上签字。</w:t>
            </w:r>
          </w:p>
          <w:p>
            <w:pPr>
              <w:spacing w:line="360" w:lineRule="auto"/>
              <w:ind w:left="420" w:hanging="480" w:hangingChars="2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6）</w:t>
            </w:r>
            <w:r>
              <w:rPr>
                <w:rFonts w:hint="eastAsia" w:ascii="仿宋" w:hAnsi="仿宋" w:eastAsia="仿宋" w:cs="仿宋"/>
                <w:b w:val="0"/>
                <w:bCs w:val="0"/>
                <w:color w:val="000000"/>
                <w:sz w:val="24"/>
                <w:szCs w:val="24"/>
              </w:rPr>
              <w:t>投标人货物经过双方检验认可后，签署验收报告，产品保修期自验收合格之日起算，由投标人提供产品保修文件。</w:t>
            </w:r>
          </w:p>
          <w:p>
            <w:pPr>
              <w:spacing w:line="360" w:lineRule="auto"/>
              <w:ind w:left="420" w:hanging="480" w:hangingChars="2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当满足以下条件时，采购人才向中标人签发货物验收报告：</w:t>
            </w:r>
          </w:p>
          <w:p>
            <w:pPr>
              <w:spacing w:line="360" w:lineRule="auto"/>
              <w:ind w:left="479" w:leftChars="114" w:hanging="240" w:hangingChars="1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①</w:t>
            </w:r>
            <w:r>
              <w:rPr>
                <w:rFonts w:hint="eastAsia" w:ascii="仿宋" w:hAnsi="仿宋" w:eastAsia="仿宋" w:cs="仿宋"/>
                <w:b w:val="0"/>
                <w:bCs w:val="0"/>
                <w:color w:val="000000"/>
                <w:sz w:val="24"/>
                <w:szCs w:val="24"/>
                <w:lang w:val="en-US" w:eastAsia="zh-CN"/>
              </w:rPr>
              <w:t xml:space="preserve"> </w:t>
            </w:r>
            <w:r>
              <w:rPr>
                <w:rFonts w:hint="eastAsia" w:ascii="仿宋" w:hAnsi="仿宋" w:eastAsia="仿宋" w:cs="仿宋"/>
                <w:b w:val="0"/>
                <w:bCs w:val="0"/>
                <w:color w:val="000000"/>
                <w:sz w:val="24"/>
                <w:szCs w:val="24"/>
              </w:rPr>
              <w:t>中标人已按照合同规定提供了全部产品及完整的技术资料。</w:t>
            </w:r>
          </w:p>
          <w:p>
            <w:pPr>
              <w:spacing w:line="360" w:lineRule="auto"/>
              <w:ind w:left="479" w:leftChars="114" w:hanging="240" w:hangingChars="1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②</w:t>
            </w:r>
            <w:r>
              <w:rPr>
                <w:rFonts w:hint="eastAsia" w:ascii="仿宋" w:hAnsi="仿宋" w:eastAsia="仿宋" w:cs="仿宋"/>
                <w:b w:val="0"/>
                <w:bCs w:val="0"/>
                <w:color w:val="000000"/>
                <w:sz w:val="24"/>
                <w:szCs w:val="24"/>
                <w:lang w:val="en-US" w:eastAsia="zh-CN"/>
              </w:rPr>
              <w:t xml:space="preserve"> </w:t>
            </w:r>
            <w:r>
              <w:rPr>
                <w:rFonts w:hint="eastAsia" w:ascii="仿宋" w:hAnsi="仿宋" w:eastAsia="仿宋" w:cs="仿宋"/>
                <w:b w:val="0"/>
                <w:bCs w:val="0"/>
                <w:color w:val="000000"/>
                <w:sz w:val="24"/>
                <w:szCs w:val="24"/>
              </w:rPr>
              <w:t>货物符合采购规格的要求，性能满足要求。</w:t>
            </w:r>
          </w:p>
          <w:p>
            <w:pPr>
              <w:spacing w:line="360" w:lineRule="auto"/>
              <w:ind w:left="479" w:leftChars="114" w:hanging="240" w:hangingChars="100"/>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③</w:t>
            </w:r>
            <w:r>
              <w:rPr>
                <w:rFonts w:hint="eastAsia" w:ascii="仿宋" w:hAnsi="仿宋" w:eastAsia="仿宋" w:cs="仿宋"/>
                <w:b w:val="0"/>
                <w:bCs w:val="0"/>
                <w:color w:val="000000"/>
                <w:sz w:val="24"/>
                <w:szCs w:val="24"/>
                <w:lang w:val="en-US" w:eastAsia="zh-CN"/>
              </w:rPr>
              <w:t xml:space="preserve"> </w:t>
            </w:r>
            <w:r>
              <w:rPr>
                <w:rFonts w:hint="eastAsia" w:ascii="仿宋" w:hAnsi="仿宋" w:eastAsia="仿宋" w:cs="仿宋"/>
                <w:b w:val="0"/>
                <w:bCs w:val="0"/>
                <w:color w:val="000000"/>
                <w:sz w:val="24"/>
                <w:szCs w:val="24"/>
              </w:rPr>
              <w:t>货物具备产品合格证。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付款方式</w:t>
            </w:r>
          </w:p>
        </w:tc>
        <w:tc>
          <w:tcPr>
            <w:tcW w:w="7384" w:type="dxa"/>
            <w:tcBorders>
              <w:tl2br w:val="nil"/>
              <w:tr2bl w:val="nil"/>
            </w:tcBorders>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合同签署后10个工作日支付70%首付款，验收合格后再支付30%余款</w:t>
            </w:r>
            <w:r>
              <w:rPr>
                <w:rFonts w:hint="eastAsia" w:ascii="仿宋" w:hAnsi="仿宋" w:eastAsia="仿宋" w:cs="仿宋"/>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售后服务</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1）免费保修期为1年，终身维护。在免费保修期内产品发生故障，免费维修或更换；在保证期外发生故障，给予有偿服务。</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货物免费保修期自最终验收合格之日起计算。在保修期内，一旦发生质量问题，投标人保证在接到通知48小时内赶到现场进行修理或更换。</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lang w:val="en-US" w:eastAsia="zh-CN"/>
              </w:rPr>
              <w:t>3）</w:t>
            </w:r>
            <w:r>
              <w:rPr>
                <w:rFonts w:hint="eastAsia" w:ascii="仿宋" w:hAnsi="仿宋" w:eastAsia="仿宋" w:cs="仿宋"/>
                <w:bCs/>
                <w:color w:val="000000"/>
                <w:sz w:val="24"/>
                <w:szCs w:val="24"/>
              </w:rPr>
              <w:t>投标人应按其投标文件中的承诺，进行其他售后服务工作。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其他要求</w:t>
            </w:r>
          </w:p>
        </w:tc>
        <w:tc>
          <w:tcPr>
            <w:tcW w:w="7384" w:type="dxa"/>
            <w:tcBorders>
              <w:tl2br w:val="nil"/>
              <w:tr2bl w:val="nil"/>
            </w:tcBorders>
            <w:noWrap w:val="0"/>
            <w:vAlign w:val="top"/>
          </w:tcPr>
          <w:p>
            <w:pPr>
              <w:spacing w:line="360" w:lineRule="auto"/>
              <w:ind w:left="516" w:hanging="516" w:hangingChars="215"/>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1）本项目预算控制总金额为</w:t>
            </w:r>
            <w:r>
              <w:rPr>
                <w:rFonts w:hint="eastAsia" w:ascii="仿宋" w:hAnsi="仿宋" w:eastAsia="仿宋" w:cs="仿宋"/>
                <w:b/>
                <w:bCs/>
                <w:color w:val="000000"/>
                <w:sz w:val="24"/>
                <w:szCs w:val="24"/>
                <w:highlight w:val="none"/>
                <w:u w:val="single"/>
                <w:lang w:val="en-US" w:eastAsia="zh-CN"/>
              </w:rPr>
              <w:t>人民币肆拾伍万元整</w:t>
            </w:r>
            <w:r>
              <w:rPr>
                <w:rFonts w:hint="eastAsia" w:ascii="仿宋" w:hAnsi="仿宋" w:eastAsia="仿宋" w:cs="仿宋"/>
                <w:color w:val="000000"/>
                <w:sz w:val="24"/>
                <w:szCs w:val="24"/>
                <w:highlight w:val="none"/>
                <w:lang w:val="en-US" w:eastAsia="zh-CN"/>
              </w:rPr>
              <w:t>，超过本预算控制总金额及货物需求表中列明的条目控制单价和总价的投标报价将作废标处理。</w:t>
            </w:r>
          </w:p>
          <w:p>
            <w:pPr>
              <w:spacing w:line="360" w:lineRule="auto"/>
              <w:ind w:left="516" w:hanging="516" w:hangingChars="215"/>
              <w:rPr>
                <w:rFonts w:hint="eastAsia" w:ascii="仿宋" w:hAnsi="仿宋" w:eastAsia="仿宋" w:cs="仿宋"/>
                <w:bCs/>
                <w:color w:val="000000"/>
                <w:sz w:val="24"/>
                <w:szCs w:val="24"/>
                <w:highlight w:val="none"/>
              </w:rPr>
            </w:pPr>
            <w:r>
              <w:rPr>
                <w:rFonts w:hint="eastAsia" w:ascii="仿宋" w:hAnsi="仿宋" w:eastAsia="仿宋" w:cs="仿宋"/>
                <w:color w:val="000000"/>
                <w:sz w:val="24"/>
                <w:szCs w:val="24"/>
                <w:highlight w:val="none"/>
                <w:lang w:val="en-US" w:eastAsia="zh-CN"/>
              </w:rPr>
              <w:t>2）投标货币种类：人民币。</w:t>
            </w:r>
          </w:p>
        </w:tc>
      </w:tr>
    </w:tbl>
    <w:p>
      <w:pPr>
        <w:widowControl/>
        <w:spacing w:line="360" w:lineRule="auto"/>
        <w:jc w:val="left"/>
        <w:rPr>
          <w:rFonts w:ascii="仿宋" w:hAnsi="仿宋" w:eastAsia="仿宋"/>
          <w:b/>
          <w:bCs w:val="0"/>
          <w:color w:val="FF0000"/>
          <w:sz w:val="24"/>
          <w:szCs w:val="21"/>
        </w:rPr>
      </w:pPr>
      <w:r>
        <w:rPr>
          <w:rFonts w:hint="eastAsia" w:ascii="仿宋" w:hAnsi="仿宋" w:eastAsia="仿宋"/>
          <w:b/>
          <w:bCs/>
          <w:color w:val="FF0000"/>
          <w:sz w:val="24"/>
          <w:szCs w:val="21"/>
        </w:rPr>
        <w:t>注：</w:t>
      </w:r>
      <w:r>
        <w:rPr>
          <w:rFonts w:hint="eastAsia" w:ascii="仿宋" w:hAnsi="仿宋" w:eastAsia="仿宋"/>
          <w:b/>
          <w:bCs w:val="0"/>
          <w:color w:val="FF0000"/>
          <w:sz w:val="24"/>
          <w:szCs w:val="21"/>
        </w:rPr>
        <w:t>采购项目中的技术商务要求都为不可偏离条款，任何条款的负偏离都将做废标处理。</w:t>
      </w:r>
    </w:p>
    <w:p>
      <w:pPr>
        <w:widowControl/>
        <w:spacing w:line="360" w:lineRule="auto"/>
        <w:jc w:val="left"/>
        <w:rPr>
          <w:rFonts w:ascii="仿宋" w:hAnsi="仿宋" w:eastAsia="仿宋"/>
          <w:bCs/>
          <w:sz w:val="24"/>
          <w:szCs w:val="21"/>
        </w:rPr>
      </w:pP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二、投标函（格式1）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w:t>
            </w:r>
            <w:r>
              <w:rPr>
                <w:rFonts w:hint="eastAsia" w:ascii="仿宋" w:hAnsi="仿宋" w:eastAsia="仿宋" w:cs="Arial Unicode MS"/>
                <w:bCs/>
                <w:sz w:val="24"/>
              </w:rPr>
              <w:t>投标人资格证明文件</w:t>
            </w:r>
            <w:r>
              <w:rPr>
                <w:rFonts w:hint="eastAsia" w:ascii="仿宋" w:hAnsi="仿宋" w:eastAsia="仿宋" w:cs="Arial Unicode MS"/>
                <w:sz w:val="24"/>
              </w:rPr>
              <w:t>（格式2）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w:t>
            </w:r>
            <w:r>
              <w:rPr>
                <w:rFonts w:hint="eastAsia" w:ascii="仿宋" w:hAnsi="仿宋" w:eastAsia="仿宋" w:cs="Arial Unicode MS"/>
                <w:bCs/>
                <w:sz w:val="24"/>
              </w:rPr>
              <w:t>报价表</w:t>
            </w:r>
            <w:r>
              <w:rPr>
                <w:rFonts w:hint="eastAsia" w:ascii="仿宋" w:hAnsi="仿宋" w:eastAsia="仿宋" w:cs="Arial Unicode MS"/>
                <w:sz w:val="24"/>
              </w:rPr>
              <w:t>（格式3）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w:t>
            </w:r>
            <w:r>
              <w:rPr>
                <w:rFonts w:hint="eastAsia" w:ascii="仿宋" w:hAnsi="仿宋" w:eastAsia="仿宋" w:cs="Arial Unicode MS"/>
                <w:bCs/>
                <w:sz w:val="24"/>
              </w:rPr>
              <w:t>技术规格（格式4）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w:t>
            </w:r>
            <w:r>
              <w:rPr>
                <w:rFonts w:ascii="仿宋" w:hAnsi="仿宋" w:eastAsia="仿宋" w:cs="Arial Unicode MS"/>
                <w:bCs/>
                <w:sz w:val="24"/>
              </w:rPr>
              <w:t>售后服务和质量承诺</w:t>
            </w:r>
            <w:r>
              <w:rPr>
                <w:rFonts w:hint="eastAsia" w:ascii="仿宋" w:hAnsi="仿宋" w:eastAsia="仿宋" w:cs="Arial Unicode MS"/>
                <w:bCs/>
                <w:sz w:val="24"/>
              </w:rPr>
              <w:t>（格式5）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w:t>
            </w:r>
            <w:r>
              <w:rPr>
                <w:rFonts w:hint="eastAsia" w:ascii="仿宋" w:hAnsi="仿宋" w:eastAsia="仿宋" w:cs="Arial Unicode MS"/>
                <w:bCs/>
                <w:sz w:val="24"/>
              </w:rPr>
              <w:t>偏离表（格式6）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bCs/>
                <w:sz w:val="24"/>
              </w:rPr>
              <w:t>（格式7）</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widowControl/>
        <w:jc w:val="left"/>
      </w:pP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1、我方愿以贵司竞价系统中填写的最后竞价报价并按照采购文件中的一切要求，承担上述项目的全部工作。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2、我方提交的投标文件为：投标书扫描件（PDF格式）电子档文件一份。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上传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5、我方愿按《民法典》履行自己的全部责任。</w:t>
      </w:r>
    </w:p>
    <w:p>
      <w:pPr>
        <w:spacing w:line="360" w:lineRule="auto"/>
        <w:ind w:firstLine="424" w:firstLineChars="202"/>
        <w:rPr>
          <w:rFonts w:ascii="仿宋" w:hAnsi="仿宋" w:eastAsia="仿宋"/>
        </w:rPr>
      </w:pPr>
      <w:r>
        <w:rPr>
          <w:rFonts w:hint="eastAsia" w:ascii="仿宋" w:hAnsi="仿宋" w:eastAsia="仿宋"/>
        </w:rPr>
        <w:t>6、我们同意采购文件之规定，遵守有关采购的各项规定。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7、我们同意中标后向采购代理机构支付采购文件要求数额的采购代理服务费。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8、所有有关本标书的函电，请按下列地址联系：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传    真：</w:t>
      </w:r>
    </w:p>
    <w:p>
      <w:pPr>
        <w:adjustRightInd w:val="0"/>
        <w:snapToGrid w:val="0"/>
        <w:spacing w:line="360" w:lineRule="auto"/>
        <w:ind w:firstLine="600"/>
        <w:rPr>
          <w:rFonts w:ascii="仿宋" w:hAnsi="仿宋" w:eastAsia="仿宋"/>
        </w:rPr>
      </w:pPr>
      <w:r>
        <w:rPr>
          <w:rFonts w:ascii="仿宋" w:hAnsi="仿宋" w:eastAsia="仿宋"/>
        </w:rPr>
        <w:t>邮    编：</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格式2  投标人资格证明文件</w:t>
      </w:r>
    </w:p>
    <w:p>
      <w:pPr>
        <w:ind w:firstLine="1274" w:firstLineChars="607"/>
      </w:pPr>
    </w:p>
    <w:p>
      <w:pPr>
        <w:ind w:firstLine="1274" w:firstLineChars="607"/>
      </w:pP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4、政府采购投标及履约承诺函【详见格式《政府采购投标及履约承诺函》】</w:t>
      </w:r>
    </w:p>
    <w:p>
      <w:pPr>
        <w:spacing w:line="360" w:lineRule="auto"/>
        <w:ind w:left="1394" w:leftChars="474" w:hanging="399" w:hangingChars="190"/>
        <w:rPr>
          <w:rFonts w:ascii="仿宋" w:hAnsi="仿宋" w:eastAsia="仿宋"/>
          <w:bCs/>
        </w:rPr>
      </w:pPr>
      <w:r>
        <w:rPr>
          <w:rFonts w:hint="eastAsia" w:ascii="仿宋" w:hAnsi="仿宋" w:eastAsia="仿宋"/>
          <w:bCs/>
        </w:rPr>
        <w:t>5、非联合体投标，不违规分包或转包的承诺函【原件，格式自拟】</w:t>
      </w:r>
    </w:p>
    <w:p>
      <w:pPr>
        <w:spacing w:line="360" w:lineRule="auto"/>
        <w:ind w:left="1394" w:leftChars="474" w:hanging="399" w:hangingChars="190"/>
        <w:rPr>
          <w:rFonts w:ascii="仿宋" w:hAnsi="仿宋" w:eastAsia="仿宋"/>
          <w:bCs/>
        </w:rPr>
      </w:pPr>
      <w:r>
        <w:rPr>
          <w:rFonts w:hint="eastAsia" w:ascii="仿宋" w:hAnsi="仿宋" w:eastAsia="仿宋"/>
          <w:bCs/>
        </w:rPr>
        <w:t>6、投标人认为有必要提供的其他文件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color w:val="FF0000"/>
          <w:sz w:val="22"/>
        </w:rPr>
      </w:pPr>
      <w:r>
        <w:rPr>
          <w:rFonts w:hint="eastAsia" w:ascii="仿宋" w:hAnsi="仿宋" w:eastAsia="仿宋"/>
          <w:b/>
          <w:bCs/>
          <w:color w:val="FF0000"/>
          <w:sz w:val="22"/>
        </w:rPr>
        <w:t>注：以上资料均须加盖投标人公章，原件备查</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邮       编： </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br w:type="page"/>
      </w:r>
      <w:r>
        <w:rPr>
          <w:rFonts w:hint="eastAsia" w:ascii="仿宋" w:hAnsi="仿宋" w:eastAsia="仿宋"/>
          <w:b/>
          <w:sz w:val="32"/>
          <w:szCs w:val="36"/>
        </w:rPr>
        <w:t>格式3</w:t>
      </w:r>
      <w:r>
        <w:rPr>
          <w:rFonts w:hint="eastAsia" w:ascii="仿宋" w:hAnsi="仿宋" w:eastAsia="仿宋"/>
          <w:b/>
          <w:sz w:val="32"/>
          <w:szCs w:val="32"/>
        </w:rPr>
        <w:t xml:space="preserve">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2、此表应经法定代表人或授权委托人签名，并加盖公章。</w:t>
      </w:r>
    </w:p>
    <w:p>
      <w:pPr>
        <w:spacing w:line="360" w:lineRule="auto"/>
        <w:ind w:firstLine="420" w:firstLineChars="200"/>
        <w:rPr>
          <w:rFonts w:ascii="仿宋" w:hAnsi="仿宋" w:eastAsia="仿宋"/>
        </w:rPr>
      </w:pPr>
      <w:r>
        <w:rPr>
          <w:rFonts w:hint="eastAsia" w:ascii="仿宋" w:hAnsi="仿宋" w:eastAsia="仿宋"/>
        </w:rPr>
        <w:t>3、</w:t>
      </w:r>
      <w:r>
        <w:rPr>
          <w:rFonts w:hint="eastAsia" w:ascii="仿宋" w:hAnsi="仿宋" w:eastAsia="仿宋"/>
          <w:bCs/>
        </w:rPr>
        <w:t>本项目费用应包括但不限于服产品和研发成本、专利申请费用、法定税费和企业的利润</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（一）报价总表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119"/>
        <w:gridCol w:w="2693"/>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3119"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项目内容</w:t>
            </w:r>
          </w:p>
        </w:tc>
        <w:tc>
          <w:tcPr>
            <w:tcW w:w="2693"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分项报价（元）</w:t>
            </w:r>
          </w:p>
        </w:tc>
        <w:tc>
          <w:tcPr>
            <w:tcW w:w="132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3119" w:type="dxa"/>
            <w:vAlign w:val="center"/>
          </w:tcPr>
          <w:p>
            <w:pPr>
              <w:spacing w:line="360" w:lineRule="auto"/>
              <w:jc w:val="center"/>
              <w:rPr>
                <w:rFonts w:ascii="仿宋" w:hAnsi="仿宋" w:eastAsia="仿宋"/>
              </w:rPr>
            </w:pPr>
            <w:r>
              <w:rPr>
                <w:rFonts w:hint="eastAsia" w:ascii="仿宋" w:hAnsi="仿宋" w:eastAsia="仿宋"/>
              </w:rPr>
              <w:t>设备费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3119" w:type="dxa"/>
            <w:vAlign w:val="center"/>
          </w:tcPr>
          <w:p>
            <w:pPr>
              <w:spacing w:line="360" w:lineRule="auto"/>
              <w:jc w:val="center"/>
              <w:rPr>
                <w:rFonts w:ascii="仿宋" w:hAnsi="仿宋" w:eastAsia="仿宋"/>
              </w:rPr>
            </w:pPr>
            <w:r>
              <w:rPr>
                <w:rFonts w:hint="eastAsia" w:ascii="仿宋" w:hAnsi="仿宋" w:eastAsia="仿宋"/>
              </w:rPr>
              <w:t>运输费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3119" w:type="dxa"/>
            <w:vAlign w:val="center"/>
          </w:tcPr>
          <w:p>
            <w:pPr>
              <w:spacing w:line="360" w:lineRule="auto"/>
              <w:jc w:val="center"/>
              <w:rPr>
                <w:rFonts w:ascii="仿宋" w:hAnsi="仿宋" w:eastAsia="仿宋"/>
              </w:rPr>
            </w:pPr>
            <w:r>
              <w:rPr>
                <w:rFonts w:hint="eastAsia" w:ascii="仿宋" w:hAnsi="仿宋" w:eastAsia="仿宋"/>
              </w:rPr>
              <w:t>装卸费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3119" w:type="dxa"/>
            <w:vAlign w:val="center"/>
          </w:tcPr>
          <w:p>
            <w:pPr>
              <w:spacing w:line="360" w:lineRule="auto"/>
              <w:jc w:val="center"/>
              <w:rPr>
                <w:rFonts w:ascii="仿宋" w:hAnsi="仿宋" w:eastAsia="仿宋"/>
              </w:rPr>
            </w:pPr>
            <w:r>
              <w:rPr>
                <w:rFonts w:hint="eastAsia" w:ascii="仿宋" w:hAnsi="仿宋" w:eastAsia="仿宋"/>
              </w:rPr>
              <w:t>安装费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3119" w:type="dxa"/>
            <w:vAlign w:val="center"/>
          </w:tcPr>
          <w:p>
            <w:pPr>
              <w:spacing w:line="360" w:lineRule="auto"/>
              <w:jc w:val="center"/>
              <w:rPr>
                <w:rFonts w:ascii="仿宋" w:hAnsi="仿宋" w:eastAsia="仿宋"/>
              </w:rPr>
            </w:pPr>
            <w:r>
              <w:rPr>
                <w:rFonts w:hint="eastAsia" w:ascii="仿宋" w:hAnsi="仿宋" w:eastAsia="仿宋"/>
              </w:rPr>
              <w:t>调试费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6</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保险费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7</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技术培训费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8</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售后服务费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9</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国家规定的各项税费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10</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其它</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03"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投标总价（元）：</w:t>
            </w:r>
            <w:r>
              <w:rPr>
                <w:rFonts w:ascii="仿宋" w:hAnsi="仿宋" w:eastAsia="仿宋"/>
                <w:b/>
              </w:rPr>
              <w:t xml:space="preserve"> </w:t>
            </w:r>
          </w:p>
        </w:tc>
        <w:tc>
          <w:tcPr>
            <w:tcW w:w="4019" w:type="dxa"/>
            <w:gridSpan w:val="2"/>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1、本表格仅为指导性范本，供应商可根据项目具体情况对各分项内容进行调整。</w:t>
      </w:r>
    </w:p>
    <w:p>
      <w:pPr>
        <w:spacing w:line="360" w:lineRule="auto"/>
        <w:ind w:firstLine="527" w:firstLineChars="251"/>
        <w:rPr>
          <w:rFonts w:ascii="仿宋" w:hAnsi="仿宋" w:eastAsia="仿宋"/>
        </w:rPr>
      </w:pPr>
      <w:r>
        <w:rPr>
          <w:rFonts w:hint="eastAsia" w:ascii="仿宋" w:hAnsi="仿宋" w:eastAsia="仿宋"/>
        </w:rPr>
        <w:t>2、投标总价应为以上各分项价格之和。</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rPr>
          <w:rFonts w:ascii="仿宋" w:hAnsi="仿宋" w:eastAsia="仿宋"/>
          <w:b/>
          <w:sz w:val="32"/>
          <w:szCs w:val="32"/>
        </w:rPr>
        <w:br w:type="page"/>
      </w:r>
      <w:r>
        <w:rPr>
          <w:rFonts w:hint="eastAsia" w:ascii="仿宋" w:hAnsi="仿宋" w:eastAsia="仿宋"/>
          <w:b/>
          <w:bCs/>
          <w:sz w:val="32"/>
          <w:szCs w:val="32"/>
        </w:rPr>
        <w:t>（二）分项价格表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4"/>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09"/>
        <w:gridCol w:w="851"/>
        <w:gridCol w:w="708"/>
        <w:gridCol w:w="907"/>
        <w:gridCol w:w="907"/>
        <w:gridCol w:w="907"/>
        <w:gridCol w:w="907"/>
        <w:gridCol w:w="90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70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8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规矩/型号</w:t>
            </w:r>
          </w:p>
        </w:tc>
        <w:tc>
          <w:tcPr>
            <w:tcW w:w="7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w:t>
            </w:r>
          </w:p>
        </w:tc>
        <w:tc>
          <w:tcPr>
            <w:tcW w:w="9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合价</w:t>
            </w:r>
          </w:p>
        </w:tc>
        <w:tc>
          <w:tcPr>
            <w:tcW w:w="1134"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是否为进口产品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709" w:type="dxa"/>
            <w:tcBorders>
              <w:bottom w:val="single" w:color="000000" w:themeColor="text1" w:sz="4" w:space="0"/>
            </w:tcBorders>
            <w:vAlign w:val="center"/>
          </w:tcPr>
          <w:p>
            <w:pPr>
              <w:spacing w:line="360" w:lineRule="auto"/>
              <w:jc w:val="center"/>
              <w:rPr>
                <w:rFonts w:ascii="仿宋" w:hAnsi="仿宋" w:eastAsia="仿宋"/>
              </w:rPr>
            </w:pPr>
          </w:p>
        </w:tc>
        <w:tc>
          <w:tcPr>
            <w:tcW w:w="851" w:type="dxa"/>
            <w:tcBorders>
              <w:bottom w:val="single" w:color="000000" w:themeColor="text1" w:sz="4" w:space="0"/>
            </w:tcBorders>
            <w:vAlign w:val="center"/>
          </w:tcPr>
          <w:p>
            <w:pPr>
              <w:spacing w:line="360" w:lineRule="auto"/>
              <w:jc w:val="center"/>
              <w:rPr>
                <w:rFonts w:ascii="仿宋" w:hAnsi="仿宋" w:eastAsia="仿宋"/>
              </w:rPr>
            </w:pPr>
          </w:p>
        </w:tc>
        <w:tc>
          <w:tcPr>
            <w:tcW w:w="708"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64" w:type="dxa"/>
            <w:gridSpan w:val="7"/>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rPr>
            </w:pPr>
            <w:r>
              <w:rPr>
                <w:rFonts w:hint="eastAsia" w:ascii="仿宋" w:hAnsi="仿宋" w:eastAsia="仿宋"/>
                <w:b/>
              </w:rPr>
              <w:t>合计</w:t>
            </w:r>
            <w:r>
              <w:rPr>
                <w:rFonts w:hint="eastAsia" w:ascii="仿宋" w:hAnsi="仿宋" w:eastAsia="仿宋"/>
              </w:rPr>
              <w:t>（即投标总价；币种：人民币；单位：元）</w:t>
            </w:r>
          </w:p>
        </w:tc>
        <w:tc>
          <w:tcPr>
            <w:tcW w:w="2949" w:type="dxa"/>
            <w:gridSpan w:val="3"/>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w:t>
      </w:r>
      <w:r>
        <w:rPr>
          <w:rFonts w:hint="eastAsia" w:ascii="仿宋" w:hAnsi="仿宋" w:eastAsia="仿宋"/>
          <w:b/>
        </w:rPr>
        <w:t>分项价格表</w:t>
      </w:r>
      <w:r>
        <w:rPr>
          <w:rFonts w:hint="eastAsia" w:ascii="仿宋" w:hAnsi="仿宋" w:eastAsia="仿宋"/>
        </w:rPr>
        <w:t>”应根据“第三部分采购项目要求“ 的“二、采购清单”填写，本表格不得修改（续行除外）。若所投产品属于定制类的非量产货物或无具体品牌型号的货物，可以不填写品牌、型号等信息，但应当标注投标产品为定制产品。</w:t>
      </w:r>
    </w:p>
    <w:p>
      <w:pPr>
        <w:spacing w:line="360" w:lineRule="auto"/>
        <w:ind w:firstLine="424" w:firstLineChars="202"/>
        <w:rPr>
          <w:rFonts w:ascii="仿宋" w:hAnsi="仿宋" w:eastAsia="仿宋"/>
        </w:rPr>
      </w:pPr>
      <w:r>
        <w:rPr>
          <w:rFonts w:hint="eastAsia" w:ascii="仿宋" w:hAnsi="仿宋" w:eastAsia="仿宋"/>
        </w:rPr>
        <w:t>2、投标人必须对照进口产品的规定明确其投标产品是否为进口产品。</w:t>
      </w:r>
    </w:p>
    <w:p>
      <w:pPr>
        <w:spacing w:line="360" w:lineRule="auto"/>
        <w:ind w:firstLine="424" w:firstLineChars="202"/>
        <w:rPr>
          <w:rFonts w:ascii="仿宋" w:hAnsi="仿宋" w:eastAsia="仿宋"/>
        </w:rPr>
      </w:pPr>
      <w:r>
        <w:rPr>
          <w:rFonts w:hint="eastAsia" w:ascii="仿宋" w:hAnsi="仿宋" w:eastAsia="仿宋"/>
        </w:rPr>
        <w:t>3、投标总价应为以上各分项价格之和；投标总价和表中单个采购条目报价均不得超过对应的财政预算限额，否则将导致无效投标。</w:t>
      </w:r>
    </w:p>
    <w:p>
      <w:pPr>
        <w:spacing w:line="360" w:lineRule="auto"/>
        <w:ind w:firstLine="424" w:firstLineChars="202"/>
        <w:rPr>
          <w:rFonts w:ascii="仿宋" w:hAnsi="仿宋" w:eastAsia="仿宋"/>
        </w:rPr>
      </w:pPr>
      <w:r>
        <w:rPr>
          <w:rFonts w:hint="eastAsia" w:ascii="仿宋" w:hAnsi="仿宋" w:eastAsia="仿宋"/>
        </w:rPr>
        <w:t>4、开标一览表中的投标总价应该与本表中的投标总价一致。</w:t>
      </w:r>
    </w:p>
    <w:p>
      <w:pPr>
        <w:spacing w:line="360" w:lineRule="auto"/>
        <w:ind w:firstLine="424" w:firstLineChars="202"/>
        <w:rPr>
          <w:rFonts w:ascii="仿宋" w:hAnsi="仿宋" w:eastAsia="仿宋"/>
        </w:rPr>
      </w:pPr>
      <w:r>
        <w:rPr>
          <w:rFonts w:hint="eastAsia" w:ascii="仿宋" w:hAnsi="仿宋" w:eastAsia="仿宋"/>
        </w:rPr>
        <w:t>5、“原产地”是指该产品的实际生产加工地，而非品牌总公司所在地。</w:t>
      </w:r>
    </w:p>
    <w:p/>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pPr>
    </w:p>
    <w:p/>
    <w:p>
      <w:pPr>
        <w:widowControl/>
        <w:jc w:val="left"/>
      </w:pPr>
      <w:r>
        <w:br w:type="page"/>
      </w:r>
    </w:p>
    <w:p>
      <w:pPr>
        <w:jc w:val="center"/>
        <w:rPr>
          <w:rFonts w:ascii="仿宋" w:hAnsi="仿宋" w:eastAsia="仿宋"/>
          <w:b/>
          <w:bCs/>
          <w:sz w:val="32"/>
          <w:szCs w:val="32"/>
        </w:rPr>
      </w:pPr>
      <w:r>
        <w:rPr>
          <w:rFonts w:hint="eastAsia" w:ascii="仿宋" w:hAnsi="仿宋" w:eastAsia="仿宋"/>
          <w:b/>
          <w:bCs/>
          <w:sz w:val="32"/>
          <w:szCs w:val="32"/>
        </w:rPr>
        <w:t>（三）零配件、消耗品和延续保修合同报价清单</w:t>
      </w:r>
    </w:p>
    <w:p>
      <w:pPr>
        <w:jc w:val="center"/>
        <w:rPr>
          <w:rFonts w:ascii="仿宋" w:hAnsi="仿宋" w:eastAsia="仿宋"/>
          <w:b/>
          <w:bCs/>
          <w:sz w:val="32"/>
          <w:szCs w:val="32"/>
        </w:rPr>
      </w:pPr>
      <w:r>
        <w:rPr>
          <w:rFonts w:hint="eastAsia" w:ascii="仿宋" w:hAnsi="仿宋" w:eastAsia="仿宋"/>
          <w:b/>
          <w:bCs/>
          <w:sz w:val="32"/>
          <w:szCs w:val="32"/>
        </w:rPr>
        <w:t>（该部分报价不包括在投标总价内）</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sz w:val="24"/>
          <w:szCs w:val="24"/>
        </w:rPr>
        <w:t>1、零配件、消耗品报价清单</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规格/型号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142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142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pPr>
      <w:r>
        <w:rPr>
          <w:rFonts w:hint="eastAsia" w:ascii="仿宋" w:hAnsi="仿宋" w:eastAsia="仿宋"/>
          <w:sz w:val="24"/>
          <w:szCs w:val="24"/>
        </w:rPr>
        <w:t>2、延续保修合同等服务报价清单</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2350"/>
        <w:gridCol w:w="2351"/>
        <w:gridCol w:w="2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35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服务名称</w:t>
            </w:r>
          </w:p>
        </w:tc>
        <w:tc>
          <w:tcPr>
            <w:tcW w:w="23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服务内容</w:t>
            </w:r>
          </w:p>
        </w:tc>
        <w:tc>
          <w:tcPr>
            <w:tcW w:w="235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价格（元）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350" w:type="dxa"/>
            <w:vAlign w:val="center"/>
          </w:tcPr>
          <w:p>
            <w:pPr>
              <w:spacing w:line="360" w:lineRule="auto"/>
              <w:jc w:val="center"/>
              <w:rPr>
                <w:rFonts w:ascii="仿宋" w:hAnsi="仿宋" w:eastAsia="仿宋"/>
              </w:rPr>
            </w:pPr>
            <w:r>
              <w:rPr>
                <w:rFonts w:hint="eastAsia" w:ascii="仿宋" w:hAnsi="仿宋" w:eastAsia="仿宋"/>
              </w:rPr>
              <w:t>延续保修合同</w:t>
            </w: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350"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764" w:rightChars="-364"/>
        <w:rPr>
          <w:rFonts w:ascii="仿宋" w:hAnsi="仿宋" w:eastAsia="仿宋"/>
          <w:sz w:val="24"/>
          <w:szCs w:val="24"/>
        </w:rPr>
      </w:pPr>
      <w:r>
        <w:rPr>
          <w:rFonts w:hint="eastAsia" w:ascii="仿宋" w:hAnsi="仿宋" w:eastAsia="仿宋"/>
          <w:b/>
          <w:color w:val="FF0000"/>
          <w:sz w:val="24"/>
          <w:szCs w:val="24"/>
        </w:rPr>
        <w:t>注：</w:t>
      </w:r>
      <w:r>
        <w:rPr>
          <w:rFonts w:hint="eastAsia" w:ascii="仿宋" w:hAnsi="仿宋" w:eastAsia="仿宋"/>
          <w:sz w:val="24"/>
          <w:szCs w:val="24"/>
        </w:rPr>
        <w:t>价格最高的前5项零配件、消耗品和延续保修合同的报价明细必须填写于此表。</w:t>
      </w:r>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（四）供应商认为需要涉及的其他内容报价清单</w:t>
      </w:r>
    </w:p>
    <w:p>
      <w:pPr>
        <w:tabs>
          <w:tab w:val="left" w:pos="2662"/>
        </w:tabs>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widowControl/>
        <w:jc w:val="left"/>
        <w:rPr>
          <w:rFonts w:ascii="仿宋" w:hAnsi="仿宋" w:eastAsia="仿宋"/>
          <w:b/>
          <w:sz w:val="32"/>
          <w:szCs w:val="32"/>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技术规格</w:t>
      </w:r>
    </w:p>
    <w:p>
      <w:pPr>
        <w:jc w:val="center"/>
        <w:rPr>
          <w:rFonts w:ascii="仿宋" w:hAnsi="仿宋" w:eastAsia="仿宋"/>
          <w:sz w:val="28"/>
        </w:rPr>
      </w:pPr>
    </w:p>
    <w:p>
      <w:pPr>
        <w:spacing w:line="360" w:lineRule="auto"/>
        <w:rPr>
          <w:rFonts w:ascii="仿宋" w:hAnsi="仿宋" w:eastAsia="仿宋"/>
        </w:rPr>
      </w:pPr>
      <w:r>
        <w:rPr>
          <w:rFonts w:hint="eastAsia" w:ascii="仿宋" w:hAnsi="仿宋" w:eastAsia="仿宋"/>
        </w:rPr>
        <w:t>1、对投标产品的整体描述（包括采用文字、表格等形式）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2、投标产品的技术规格、性能特点说明等（包括所投产品彩页及详细资料等）</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3、技术保障措施</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4、其它</w:t>
      </w:r>
    </w:p>
    <w:p>
      <w:pPr>
        <w:spacing w:line="360" w:lineRule="auto"/>
        <w:rPr>
          <w:rFonts w:ascii="仿宋" w:hAnsi="仿宋" w:eastAsia="仿宋"/>
        </w:rPr>
      </w:pPr>
    </w:p>
    <w:p>
      <w:pPr>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widowControl/>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b/>
          <w:bCs/>
          <w:sz w:val="32"/>
          <w:szCs w:val="32"/>
        </w:rPr>
      </w:pPr>
      <w:r>
        <w:rPr>
          <w:rFonts w:hint="eastAsia" w:ascii="仿宋" w:hAnsi="仿宋" w:eastAsia="仿宋"/>
          <w:b/>
          <w:sz w:val="32"/>
          <w:szCs w:val="32"/>
        </w:rPr>
        <w:t xml:space="preserve">格式5  </w:t>
      </w:r>
      <w:r>
        <w:rPr>
          <w:rFonts w:ascii="仿宋" w:hAnsi="仿宋" w:eastAsia="仿宋"/>
          <w:b/>
          <w:bCs/>
          <w:sz w:val="32"/>
          <w:szCs w:val="32"/>
        </w:rPr>
        <w:t>售后服务和质量承诺</w:t>
      </w:r>
    </w:p>
    <w:p>
      <w:pPr>
        <w:spacing w:line="360" w:lineRule="auto"/>
        <w:rPr>
          <w:rFonts w:ascii="仿宋" w:hAnsi="仿宋" w:eastAsia="仿宋"/>
        </w:rPr>
      </w:pPr>
    </w:p>
    <w:p>
      <w:pPr>
        <w:spacing w:line="360" w:lineRule="auto"/>
        <w:jc w:val="left"/>
        <w:rPr>
          <w:rFonts w:ascii="仿宋" w:hAnsi="仿宋" w:eastAsia="仿宋"/>
        </w:rPr>
      </w:pPr>
      <w:r>
        <w:rPr>
          <w:rFonts w:hint="eastAsia" w:ascii="仿宋" w:hAnsi="仿宋" w:eastAsia="仿宋"/>
        </w:rPr>
        <w:t>1、</w:t>
      </w:r>
      <w:r>
        <w:rPr>
          <w:rFonts w:ascii="仿宋" w:hAnsi="仿宋" w:eastAsia="仿宋"/>
        </w:rPr>
        <w:t>售后服务部门机构及人员配备、技术力量情况</w:t>
      </w:r>
    </w:p>
    <w:p>
      <w:pPr>
        <w:spacing w:line="360" w:lineRule="auto"/>
        <w:jc w:val="left"/>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所投竞价产品</w:t>
      </w:r>
      <w:r>
        <w:rPr>
          <w:rFonts w:ascii="仿宋" w:hAnsi="仿宋" w:eastAsia="仿宋"/>
        </w:rPr>
        <w:t>的质量保证期</w:t>
      </w:r>
    </w:p>
    <w:p>
      <w:pPr>
        <w:spacing w:line="360" w:lineRule="auto"/>
        <w:jc w:val="left"/>
        <w:rPr>
          <w:rFonts w:ascii="仿宋" w:hAnsi="仿宋" w:eastAsia="仿宋"/>
        </w:rPr>
      </w:pPr>
      <w:r>
        <w:rPr>
          <w:rFonts w:hint="eastAsia" w:ascii="仿宋" w:hAnsi="仿宋" w:eastAsia="仿宋"/>
        </w:rPr>
        <w:t>3</w:t>
      </w:r>
      <w:r>
        <w:rPr>
          <w:rFonts w:ascii="仿宋" w:hAnsi="仿宋" w:eastAsia="仿宋"/>
        </w:rPr>
        <w:t>、故障</w:t>
      </w:r>
      <w:r>
        <w:rPr>
          <w:rFonts w:hint="eastAsia" w:ascii="仿宋" w:hAnsi="仿宋" w:eastAsia="仿宋"/>
        </w:rPr>
        <w:t>或技术支持</w:t>
      </w:r>
      <w:r>
        <w:rPr>
          <w:rFonts w:ascii="仿宋" w:hAnsi="仿宋" w:eastAsia="仿宋"/>
        </w:rPr>
        <w:t>响应时间</w:t>
      </w:r>
      <w:r>
        <w:rPr>
          <w:rFonts w:hint="eastAsia" w:ascii="仿宋" w:hAnsi="仿宋" w:eastAsia="仿宋"/>
        </w:rPr>
        <w:t>及维修维护方案措施</w:t>
      </w:r>
    </w:p>
    <w:p>
      <w:pPr>
        <w:spacing w:line="360" w:lineRule="auto"/>
        <w:jc w:val="left"/>
        <w:rPr>
          <w:rFonts w:ascii="仿宋" w:hAnsi="仿宋" w:eastAsia="仿宋"/>
        </w:rPr>
      </w:pPr>
      <w:r>
        <w:rPr>
          <w:rFonts w:hint="eastAsia" w:ascii="仿宋" w:hAnsi="仿宋" w:eastAsia="仿宋"/>
        </w:rPr>
        <w:t>4</w:t>
      </w:r>
      <w:r>
        <w:rPr>
          <w:rFonts w:ascii="仿宋" w:hAnsi="仿宋" w:eastAsia="仿宋"/>
        </w:rPr>
        <w:t>、技术服务计划</w:t>
      </w:r>
    </w:p>
    <w:p>
      <w:pPr>
        <w:spacing w:line="360" w:lineRule="auto"/>
        <w:jc w:val="left"/>
        <w:rPr>
          <w:rFonts w:ascii="仿宋" w:hAnsi="仿宋" w:eastAsia="仿宋"/>
        </w:rPr>
      </w:pPr>
      <w:r>
        <w:rPr>
          <w:rFonts w:hint="eastAsia" w:ascii="仿宋" w:hAnsi="仿宋" w:eastAsia="仿宋"/>
        </w:rPr>
        <w:t>5</w:t>
      </w:r>
      <w:r>
        <w:rPr>
          <w:rFonts w:ascii="仿宋" w:hAnsi="仿宋" w:eastAsia="仿宋"/>
        </w:rPr>
        <w:t>、备/配件支持计划</w:t>
      </w:r>
    </w:p>
    <w:p>
      <w:pPr>
        <w:spacing w:line="360" w:lineRule="auto"/>
        <w:jc w:val="left"/>
        <w:rPr>
          <w:rFonts w:ascii="仿宋" w:hAnsi="仿宋" w:eastAsia="仿宋"/>
        </w:rPr>
      </w:pPr>
      <w:r>
        <w:rPr>
          <w:rFonts w:hint="eastAsia" w:ascii="仿宋" w:hAnsi="仿宋" w:eastAsia="仿宋"/>
        </w:rPr>
        <w:t>6</w:t>
      </w:r>
      <w:r>
        <w:rPr>
          <w:rFonts w:ascii="仿宋" w:hAnsi="仿宋" w:eastAsia="仿宋"/>
        </w:rPr>
        <w:t>、非保修期维修费用收取标准</w:t>
      </w:r>
    </w:p>
    <w:p>
      <w:pPr>
        <w:spacing w:line="360" w:lineRule="auto"/>
        <w:jc w:val="left"/>
        <w:rPr>
          <w:rFonts w:ascii="仿宋" w:hAnsi="仿宋" w:eastAsia="仿宋"/>
        </w:rPr>
      </w:pPr>
      <w:r>
        <w:rPr>
          <w:rFonts w:hint="eastAsia" w:ascii="仿宋" w:hAnsi="仿宋" w:eastAsia="仿宋"/>
        </w:rPr>
        <w:t>7、售后服务承诺：针对本项目具体的售后服务承诺</w:t>
      </w:r>
    </w:p>
    <w:p>
      <w:pPr>
        <w:spacing w:line="360" w:lineRule="auto"/>
        <w:jc w:val="left"/>
        <w:rPr>
          <w:rFonts w:ascii="仿宋" w:hAnsi="仿宋" w:eastAsia="仿宋"/>
        </w:rPr>
      </w:pPr>
      <w:r>
        <w:rPr>
          <w:rFonts w:hint="eastAsia" w:ascii="仿宋" w:hAnsi="仿宋" w:eastAsia="仿宋"/>
        </w:rPr>
        <w:t>8、</w:t>
      </w:r>
      <w:r>
        <w:rPr>
          <w:rFonts w:ascii="仿宋" w:hAnsi="仿宋" w:eastAsia="仿宋"/>
        </w:rPr>
        <w:t>其它</w:t>
      </w:r>
    </w:p>
    <w:p>
      <w:pPr>
        <w:widowControl/>
        <w:jc w:val="center"/>
        <w:rPr>
          <w:rFonts w:ascii="仿宋" w:hAnsi="仿宋" w:eastAsia="仿宋"/>
          <w:b/>
          <w:bCs/>
          <w:sz w:val="28"/>
          <w:szCs w:val="32"/>
        </w:rPr>
      </w:pPr>
      <w:r>
        <w:rPr>
          <w:rFonts w:ascii="仿宋" w:hAnsi="仿宋" w:eastAsia="仿宋"/>
        </w:rPr>
        <w:br w:type="page"/>
      </w:r>
      <w:r>
        <w:rPr>
          <w:rFonts w:hint="eastAsia" w:ascii="仿宋" w:hAnsi="仿宋" w:eastAsia="仿宋"/>
          <w:b/>
          <w:sz w:val="28"/>
          <w:szCs w:val="32"/>
        </w:rPr>
        <w:t xml:space="preserve">格式6  </w:t>
      </w:r>
      <w:r>
        <w:rPr>
          <w:rFonts w:hint="eastAsia" w:ascii="仿宋" w:hAnsi="仿宋" w:eastAsia="仿宋"/>
          <w:b/>
          <w:bCs/>
          <w:sz w:val="28"/>
          <w:szCs w:val="32"/>
        </w:rPr>
        <w:t>偏离表</w:t>
      </w:r>
    </w:p>
    <w:p>
      <w:pPr>
        <w:spacing w:line="360" w:lineRule="auto"/>
        <w:jc w:val="center"/>
        <w:rPr>
          <w:rFonts w:ascii="仿宋" w:hAnsi="仿宋" w:eastAsia="仿宋"/>
          <w:b/>
          <w:bCs/>
          <w:sz w:val="28"/>
          <w:szCs w:val="32"/>
        </w:rPr>
      </w:pPr>
      <w:r>
        <w:rPr>
          <w:rFonts w:hint="eastAsia" w:ascii="仿宋" w:hAnsi="仿宋" w:eastAsia="仿宋"/>
          <w:b/>
          <w:bCs/>
          <w:sz w:val="28"/>
          <w:szCs w:val="32"/>
        </w:rPr>
        <w:t>（一）技术规格偏离表</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134"/>
        <w:gridCol w:w="2150"/>
        <w:gridCol w:w="2150"/>
        <w:gridCol w:w="1228"/>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134" w:type="dxa"/>
            <w:tcBorders>
              <w:top w:val="double" w:color="auto"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2150" w:type="dxa"/>
            <w:tcBorders>
              <w:top w:val="double" w:color="auto" w:sz="4" w:space="0"/>
              <w:lef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50" w:type="dxa"/>
            <w:tcBorders>
              <w:top w:val="double" w:color="auto"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投标技术需求</w:t>
            </w:r>
          </w:p>
        </w:tc>
        <w:tc>
          <w:tcPr>
            <w:tcW w:w="1228" w:type="dxa"/>
            <w:tcBorders>
              <w:top w:val="double" w:color="auto" w:sz="4" w:space="0"/>
              <w:lef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0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134"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2150"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90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197" w:rightChars="-94"/>
        <w:rPr>
          <w:rFonts w:ascii="仿宋" w:hAnsi="仿宋" w:eastAsia="仿宋"/>
        </w:rPr>
      </w:pPr>
      <w:r>
        <w:rPr>
          <w:rFonts w:hint="eastAsia" w:ascii="仿宋" w:hAnsi="仿宋" w:eastAsia="仿宋"/>
          <w:b/>
          <w:color w:val="FF0000"/>
        </w:rPr>
        <w:t>注：</w:t>
      </w:r>
      <w:r>
        <w:rPr>
          <w:rFonts w:hint="eastAsia" w:ascii="仿宋" w:hAnsi="仿宋" w:eastAsia="仿宋"/>
        </w:rPr>
        <w:t>投标供应商应将本采购文件第三部分“采购项目要求”中的“</w:t>
      </w:r>
      <w:r>
        <w:rPr>
          <w:rFonts w:hint="eastAsia" w:ascii="仿宋" w:hAnsi="仿宋" w:eastAsia="仿宋"/>
          <w:b/>
          <w:bCs/>
          <w:lang w:val="en-US" w:eastAsia="zh-CN"/>
        </w:rPr>
        <w:t>二</w:t>
      </w:r>
      <w:r>
        <w:rPr>
          <w:rFonts w:hint="eastAsia" w:ascii="仿宋" w:hAnsi="仿宋" w:eastAsia="仿宋"/>
          <w:b/>
          <w:bCs/>
        </w:rPr>
        <w:t>、技术</w:t>
      </w:r>
      <w:r>
        <w:rPr>
          <w:rFonts w:hint="eastAsia" w:ascii="仿宋" w:hAnsi="仿宋" w:eastAsia="仿宋"/>
          <w:b/>
        </w:rPr>
        <w:t>需</w:t>
      </w:r>
      <w:r>
        <w:rPr>
          <w:rFonts w:hint="eastAsia" w:ascii="仿宋" w:hAnsi="仿宋" w:eastAsia="仿宋"/>
          <w:b/>
          <w:bCs/>
        </w:rPr>
        <w:t>求</w:t>
      </w:r>
      <w:r>
        <w:rPr>
          <w:rFonts w:hint="eastAsia" w:ascii="仿宋" w:hAnsi="仿宋" w:eastAsia="仿宋"/>
        </w:rPr>
        <w:t>”响应情况一一如实填写并说明偏离情况；</w:t>
      </w:r>
      <w:r>
        <w:rPr>
          <w:rFonts w:hint="eastAsia" w:ascii="仿宋" w:hAnsi="仿宋" w:eastAsia="仿宋"/>
          <w:bCs/>
        </w:rPr>
        <w:t xml:space="preserve"> “偏离情况”栏中应填写“正偏离”、“负偏离”或“无偏离”</w:t>
      </w:r>
      <w:r>
        <w:rPr>
          <w:rFonts w:hint="eastAsia" w:ascii="仿宋" w:hAnsi="仿宋" w:eastAsia="仿宋"/>
        </w:rPr>
        <w:t>。</w:t>
      </w:r>
    </w:p>
    <w:p>
      <w:pPr>
        <w:spacing w:line="360" w:lineRule="auto"/>
        <w:jc w:val="center"/>
        <w:rPr>
          <w:rFonts w:ascii="仿宋" w:hAnsi="仿宋" w:eastAsia="仿宋"/>
          <w:b/>
          <w:bCs/>
          <w:sz w:val="28"/>
          <w:szCs w:val="32"/>
        </w:rPr>
      </w:pPr>
      <w:r>
        <w:rPr>
          <w:rFonts w:hint="eastAsia" w:ascii="仿宋" w:hAnsi="仿宋" w:eastAsia="仿宋"/>
          <w:b/>
          <w:bCs/>
          <w:sz w:val="28"/>
          <w:szCs w:val="32"/>
        </w:rPr>
        <w:t>（二）商务条款偏离表</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134"/>
        <w:gridCol w:w="2150"/>
        <w:gridCol w:w="2150"/>
        <w:gridCol w:w="1228"/>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top w:val="double" w:color="auto" w:sz="4" w:space="0"/>
              <w:left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134" w:type="dxa"/>
            <w:tcBorders>
              <w:top w:val="double" w:color="auto" w:sz="4" w:space="0"/>
              <w:bottom w:val="single" w:color="000000" w:themeColor="text1"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目录</w:t>
            </w:r>
          </w:p>
        </w:tc>
        <w:tc>
          <w:tcPr>
            <w:tcW w:w="2150" w:type="dxa"/>
            <w:tcBorders>
              <w:top w:val="double" w:color="auto" w:sz="4" w:space="0"/>
              <w:left w:val="sing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50" w:type="dxa"/>
            <w:tcBorders>
              <w:top w:val="double" w:color="auto" w:sz="4" w:space="0"/>
              <w:bottom w:val="single" w:color="000000" w:themeColor="text1" w:sz="4" w:space="0"/>
              <w:right w:val="sing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投标商务需求</w:t>
            </w:r>
          </w:p>
        </w:tc>
        <w:tc>
          <w:tcPr>
            <w:tcW w:w="1228" w:type="dxa"/>
            <w:tcBorders>
              <w:top w:val="double" w:color="auto" w:sz="4" w:space="0"/>
              <w:left w:val="sing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01" w:type="dxa"/>
            <w:tcBorders>
              <w:top w:val="double" w:color="auto" w:sz="4" w:space="0"/>
              <w:bottom w:val="single" w:color="000000" w:themeColor="text1"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8522" w:type="dxa"/>
            <w:gridSpan w:val="6"/>
            <w:tcBorders>
              <w:left w:val="double" w:color="auto" w:sz="4" w:space="0"/>
              <w:right w:val="double" w:color="auto" w:sz="4" w:space="0"/>
            </w:tcBorders>
            <w:shd w:val="clear" w:color="auto" w:fill="DDD9C4" w:themeFill="background2" w:themeFillShade="E6"/>
            <w:vAlign w:val="center"/>
          </w:tcPr>
          <w:p>
            <w:pPr>
              <w:spacing w:line="360" w:lineRule="auto"/>
              <w:jc w:val="left"/>
              <w:rPr>
                <w:rFonts w:ascii="仿宋" w:hAnsi="仿宋" w:eastAsia="仿宋"/>
                <w:b/>
              </w:rPr>
            </w:pPr>
            <w:r>
              <w:rPr>
                <w:rFonts w:hint="eastAsia" w:ascii="仿宋" w:hAnsi="仿宋" w:eastAsia="仿宋"/>
                <w:b/>
              </w:rPr>
              <w:t>（一）免费保修期内售后服务要求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134" w:type="dxa"/>
            <w:tcBorders>
              <w:bottom w:val="single" w:color="000000" w:themeColor="text1" w:sz="4" w:space="0"/>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bottom w:val="single" w:color="000000" w:themeColor="text1" w:sz="4" w:space="0"/>
            </w:tcBorders>
            <w:vAlign w:val="center"/>
          </w:tcPr>
          <w:p>
            <w:pPr>
              <w:spacing w:line="360" w:lineRule="auto"/>
              <w:jc w:val="center"/>
              <w:rPr>
                <w:rFonts w:ascii="仿宋" w:hAnsi="仿宋" w:eastAsia="仿宋"/>
              </w:rPr>
            </w:pPr>
          </w:p>
        </w:tc>
        <w:tc>
          <w:tcPr>
            <w:tcW w:w="2150" w:type="dxa"/>
            <w:tcBorders>
              <w:bottom w:val="single" w:color="000000" w:themeColor="text1" w:sz="4" w:space="0"/>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bottom w:val="single" w:color="000000" w:themeColor="text1" w:sz="4" w:space="0"/>
            </w:tcBorders>
            <w:vAlign w:val="center"/>
          </w:tcPr>
          <w:p>
            <w:pPr>
              <w:spacing w:line="360" w:lineRule="auto"/>
              <w:jc w:val="center"/>
              <w:rPr>
                <w:rFonts w:ascii="仿宋" w:hAnsi="仿宋" w:eastAsia="仿宋"/>
              </w:rPr>
            </w:pPr>
          </w:p>
        </w:tc>
        <w:tc>
          <w:tcPr>
            <w:tcW w:w="901" w:type="dxa"/>
            <w:tcBorders>
              <w:bottom w:val="single" w:color="000000" w:themeColor="text1" w:sz="4" w:space="0"/>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8522" w:type="dxa"/>
            <w:gridSpan w:val="6"/>
            <w:tcBorders>
              <w:left w:val="double" w:color="auto" w:sz="4" w:space="0"/>
              <w:right w:val="double" w:color="auto" w:sz="4" w:space="0"/>
            </w:tcBorders>
            <w:shd w:val="clear" w:color="auto" w:fill="DDD9C4" w:themeFill="background2" w:themeFillShade="E6"/>
            <w:vAlign w:val="center"/>
          </w:tcPr>
          <w:p>
            <w:pPr>
              <w:spacing w:line="360" w:lineRule="auto"/>
              <w:rPr>
                <w:rFonts w:ascii="仿宋" w:hAnsi="仿宋" w:eastAsia="仿宋"/>
              </w:rPr>
            </w:pPr>
            <w:r>
              <w:rPr>
                <w:rFonts w:hint="eastAsia" w:ascii="仿宋" w:hAnsi="仿宋" w:eastAsia="仿宋"/>
                <w:b/>
              </w:rPr>
              <w:t>（</w:t>
            </w:r>
            <w:r>
              <w:rPr>
                <w:rFonts w:hint="eastAsia" w:ascii="仿宋" w:hAnsi="仿宋" w:eastAsia="仿宋"/>
                <w:b/>
                <w:lang w:val="en-US" w:eastAsia="zh-CN"/>
              </w:rPr>
              <w:t>二</w:t>
            </w:r>
            <w:r>
              <w:rPr>
                <w:rFonts w:hint="eastAsia" w:ascii="仿宋" w:hAnsi="仿宋" w:eastAsia="仿宋"/>
                <w:b/>
              </w:rPr>
              <w:t>）其他商务要求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134" w:type="dxa"/>
            <w:tcBorders>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tcBorders>
            <w:vAlign w:val="center"/>
          </w:tcPr>
          <w:p>
            <w:pPr>
              <w:spacing w:line="360" w:lineRule="auto"/>
              <w:jc w:val="center"/>
              <w:rPr>
                <w:rFonts w:ascii="仿宋" w:hAnsi="仿宋" w:eastAsia="仿宋"/>
              </w:rPr>
            </w:pPr>
          </w:p>
        </w:tc>
        <w:tc>
          <w:tcPr>
            <w:tcW w:w="2150" w:type="dxa"/>
            <w:tcBorders>
              <w:right w:val="single" w:color="auto" w:sz="4" w:space="0"/>
            </w:tcBorders>
            <w:vAlign w:val="center"/>
          </w:tcPr>
          <w:p>
            <w:pPr>
              <w:spacing w:line="360" w:lineRule="auto"/>
              <w:jc w:val="center"/>
              <w:rPr>
                <w:rFonts w:ascii="仿宋" w:hAnsi="仿宋" w:eastAsia="仿宋"/>
              </w:rPr>
            </w:pPr>
          </w:p>
        </w:tc>
        <w:tc>
          <w:tcPr>
            <w:tcW w:w="1228" w:type="dxa"/>
            <w:tcBorders>
              <w:left w:val="single" w:color="auto" w:sz="4" w:space="0"/>
            </w:tcBorders>
            <w:vAlign w:val="center"/>
          </w:tcPr>
          <w:p>
            <w:pPr>
              <w:spacing w:line="360" w:lineRule="auto"/>
              <w:jc w:val="center"/>
              <w:rPr>
                <w:rFonts w:ascii="仿宋" w:hAnsi="仿宋" w:eastAsia="仿宋"/>
              </w:rPr>
            </w:pPr>
          </w:p>
        </w:tc>
        <w:tc>
          <w:tcPr>
            <w:tcW w:w="90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134" w:type="dxa"/>
            <w:tcBorders>
              <w:bottom w:val="double" w:color="auto" w:sz="4" w:space="0"/>
              <w:right w:val="single" w:color="auto" w:sz="4" w:space="0"/>
            </w:tcBorders>
            <w:vAlign w:val="center"/>
          </w:tcPr>
          <w:p>
            <w:pPr>
              <w:spacing w:line="360" w:lineRule="auto"/>
              <w:jc w:val="center"/>
              <w:rPr>
                <w:rFonts w:ascii="仿宋" w:hAnsi="仿宋" w:eastAsia="仿宋"/>
              </w:rPr>
            </w:pPr>
          </w:p>
        </w:tc>
        <w:tc>
          <w:tcPr>
            <w:tcW w:w="2150" w:type="dxa"/>
            <w:tcBorders>
              <w:left w:val="single" w:color="auto" w:sz="4" w:space="0"/>
              <w:bottom w:val="double" w:color="auto" w:sz="4" w:space="0"/>
            </w:tcBorders>
            <w:vAlign w:val="center"/>
          </w:tcPr>
          <w:p>
            <w:pPr>
              <w:spacing w:line="360" w:lineRule="auto"/>
              <w:jc w:val="center"/>
              <w:rPr>
                <w:rFonts w:ascii="仿宋" w:hAnsi="仿宋" w:eastAsia="仿宋"/>
              </w:rPr>
            </w:pPr>
          </w:p>
        </w:tc>
        <w:tc>
          <w:tcPr>
            <w:tcW w:w="2150" w:type="dxa"/>
            <w:tcBorders>
              <w:bottom w:val="double" w:color="auto" w:sz="4" w:space="0"/>
              <w:right w:val="single" w:color="auto" w:sz="4" w:space="0"/>
            </w:tcBorders>
            <w:vAlign w:val="center"/>
          </w:tcPr>
          <w:p>
            <w:pPr>
              <w:spacing w:line="360" w:lineRule="auto"/>
              <w:jc w:val="center"/>
            </w:pPr>
          </w:p>
        </w:tc>
        <w:tc>
          <w:tcPr>
            <w:tcW w:w="1228" w:type="dxa"/>
            <w:tcBorders>
              <w:left w:val="single" w:color="auto" w:sz="4" w:space="0"/>
              <w:bottom w:val="double" w:color="auto" w:sz="4" w:space="0"/>
            </w:tcBorders>
            <w:vAlign w:val="center"/>
          </w:tcPr>
          <w:p>
            <w:pPr>
              <w:spacing w:line="360" w:lineRule="auto"/>
              <w:jc w:val="center"/>
            </w:pPr>
          </w:p>
        </w:tc>
        <w:tc>
          <w:tcPr>
            <w:tcW w:w="901" w:type="dxa"/>
            <w:tcBorders>
              <w:bottom w:val="double" w:color="auto" w:sz="4" w:space="0"/>
              <w:right w:val="double" w:color="auto" w:sz="4" w:space="0"/>
            </w:tcBorders>
            <w:vAlign w:val="center"/>
          </w:tcPr>
          <w:p>
            <w:pPr>
              <w:spacing w:line="360" w:lineRule="auto"/>
              <w:jc w:val="center"/>
            </w:pPr>
          </w:p>
        </w:tc>
      </w:tr>
    </w:tbl>
    <w:p>
      <w:pPr>
        <w:tabs>
          <w:tab w:val="left" w:pos="2662"/>
        </w:tabs>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投标供应商应将本采购文件第三部分“采购项目需求”中的“</w:t>
      </w:r>
      <w:r>
        <w:rPr>
          <w:rFonts w:hint="eastAsia" w:ascii="仿宋" w:hAnsi="仿宋" w:eastAsia="仿宋"/>
          <w:lang w:val="en-US" w:eastAsia="zh-CN"/>
        </w:rPr>
        <w:t>三</w:t>
      </w:r>
      <w:r>
        <w:rPr>
          <w:rFonts w:hint="eastAsia" w:ascii="仿宋" w:hAnsi="仿宋" w:eastAsia="仿宋"/>
        </w:rPr>
        <w:t>、商务需求”响应情况一一如实填写并说明偏离情况。</w:t>
      </w:r>
    </w:p>
    <w:p>
      <w:pPr>
        <w:tabs>
          <w:tab w:val="left" w:pos="2662"/>
        </w:tabs>
        <w:spacing w:line="360" w:lineRule="auto"/>
        <w:jc w:val="center"/>
        <w:rPr>
          <w:rFonts w:ascii="仿宋" w:hAnsi="仿宋" w:eastAsia="仿宋"/>
        </w:rPr>
      </w:pPr>
    </w:p>
    <w:p>
      <w:pPr>
        <w:tabs>
          <w:tab w:val="left" w:pos="2662"/>
        </w:tabs>
        <w:spacing w:line="360" w:lineRule="auto"/>
        <w:jc w:val="left"/>
        <w:rPr>
          <w:rFonts w:ascii="仿宋" w:hAnsi="仿宋" w:eastAsia="仿宋"/>
          <w:b/>
          <w:sz w:val="28"/>
          <w:szCs w:val="32"/>
        </w:rPr>
      </w:pPr>
      <w:r>
        <w:rPr>
          <w:rFonts w:hint="eastAsia" w:ascii="仿宋" w:hAnsi="仿宋" w:eastAsia="仿宋"/>
        </w:rPr>
        <w:t xml:space="preserve">投标供应商：（公章）                               </w:t>
      </w:r>
      <w:r>
        <w:rPr>
          <w:rFonts w:ascii="仿宋" w:hAnsi="仿宋" w:eastAsia="仿宋"/>
        </w:rPr>
        <w:tab/>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hint="eastAsia" w:ascii="仿宋" w:hAnsi="仿宋" w:eastAsia="仿宋"/>
          <w:b/>
          <w:sz w:val="28"/>
          <w:szCs w:val="32"/>
        </w:rPr>
      </w:pPr>
    </w:p>
    <w:p>
      <w:pPr>
        <w:jc w:val="center"/>
        <w:rPr>
          <w:rFonts w:hint="eastAsia" w:ascii="仿宋" w:hAnsi="仿宋" w:eastAsia="仿宋"/>
          <w:b/>
          <w:sz w:val="28"/>
          <w:szCs w:val="32"/>
        </w:rPr>
      </w:pPr>
    </w:p>
    <w:p>
      <w:pPr>
        <w:jc w:val="center"/>
        <w:rPr>
          <w:rFonts w:ascii="仿宋" w:hAnsi="仿宋" w:eastAsia="仿宋"/>
          <w:b/>
          <w:bCs/>
          <w:sz w:val="28"/>
          <w:szCs w:val="32"/>
        </w:rPr>
      </w:pPr>
      <w:r>
        <w:rPr>
          <w:rFonts w:hint="eastAsia" w:ascii="仿宋" w:hAnsi="仿宋" w:eastAsia="仿宋"/>
          <w:b/>
          <w:sz w:val="28"/>
          <w:szCs w:val="32"/>
        </w:rPr>
        <w:t xml:space="preserve">格式7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docPartObj>
        <w:docPartGallery w:val="autotext"/>
      </w:docPartObj>
    </w:sdtPr>
    <w:sdtContent>
      <w:p>
        <w:pPr>
          <w:pStyle w:val="10"/>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docPartObj>
        <w:docPartGallery w:val="autotext"/>
      </w:docPartObj>
    </w:sdtPr>
    <w:sdtContent>
      <w:p>
        <w:pPr>
          <w:pStyle w:val="10"/>
          <w:jc w:val="center"/>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50" w:firstLineChars="250"/>
      <w:jc w:val="left"/>
      <w:rPr>
        <w:rFonts w:hint="default" w:eastAsia="宋体"/>
        <w:lang w:val="en-US" w:eastAsia="zh-CN"/>
      </w:rPr>
    </w:pPr>
    <w:r>
      <w:rPr>
        <w:rFonts w:hint="eastAsia"/>
      </w:rPr>
      <w:t>项目名称：</w:t>
    </w:r>
    <w:r>
      <w:rPr>
        <w:rFonts w:hint="eastAsia" w:ascii="宋体" w:hAnsi="宋体"/>
      </w:rPr>
      <w:t>飞行头盔采购项目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rPr>
      <w:t>J</w:t>
    </w:r>
    <w:r>
      <w:t>Q</w:t>
    </w:r>
    <w:r>
      <w:rPr>
        <w:rFonts w:hint="eastAsia"/>
      </w:rPr>
      <w:t>A</w:t>
    </w:r>
    <w:r>
      <w:t>00</w:t>
    </w:r>
    <w:r>
      <w:rPr>
        <w:rFonts w:hint="eastAsia"/>
        <w:lang w:val="en-US" w:eastAsia="zh-CN"/>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812"/>
    <w:rsid w:val="00000BF7"/>
    <w:rsid w:val="00000DEE"/>
    <w:rsid w:val="00000FB1"/>
    <w:rsid w:val="00001625"/>
    <w:rsid w:val="000017DD"/>
    <w:rsid w:val="000042A9"/>
    <w:rsid w:val="0000490F"/>
    <w:rsid w:val="00007ECB"/>
    <w:rsid w:val="000111D4"/>
    <w:rsid w:val="000159CF"/>
    <w:rsid w:val="000222DC"/>
    <w:rsid w:val="0002500E"/>
    <w:rsid w:val="00027833"/>
    <w:rsid w:val="000309C1"/>
    <w:rsid w:val="00031BF4"/>
    <w:rsid w:val="00032DB0"/>
    <w:rsid w:val="00036165"/>
    <w:rsid w:val="00037412"/>
    <w:rsid w:val="00037AFB"/>
    <w:rsid w:val="00037D52"/>
    <w:rsid w:val="000445F8"/>
    <w:rsid w:val="00044855"/>
    <w:rsid w:val="0004574F"/>
    <w:rsid w:val="00050F57"/>
    <w:rsid w:val="0005225B"/>
    <w:rsid w:val="0005394E"/>
    <w:rsid w:val="00053B8A"/>
    <w:rsid w:val="000550D9"/>
    <w:rsid w:val="00055193"/>
    <w:rsid w:val="00056E7C"/>
    <w:rsid w:val="000573B6"/>
    <w:rsid w:val="000600D8"/>
    <w:rsid w:val="00060560"/>
    <w:rsid w:val="00060B4F"/>
    <w:rsid w:val="00061421"/>
    <w:rsid w:val="0006220B"/>
    <w:rsid w:val="000656B1"/>
    <w:rsid w:val="000665BD"/>
    <w:rsid w:val="00067988"/>
    <w:rsid w:val="000679AB"/>
    <w:rsid w:val="00072F2B"/>
    <w:rsid w:val="00075493"/>
    <w:rsid w:val="00075875"/>
    <w:rsid w:val="00076401"/>
    <w:rsid w:val="000771B0"/>
    <w:rsid w:val="00080FB8"/>
    <w:rsid w:val="00081812"/>
    <w:rsid w:val="00081C0F"/>
    <w:rsid w:val="000851F4"/>
    <w:rsid w:val="00094CF9"/>
    <w:rsid w:val="000A02CF"/>
    <w:rsid w:val="000A1063"/>
    <w:rsid w:val="000A4193"/>
    <w:rsid w:val="000A6095"/>
    <w:rsid w:val="000B12D8"/>
    <w:rsid w:val="000B3159"/>
    <w:rsid w:val="000B44BC"/>
    <w:rsid w:val="000B5193"/>
    <w:rsid w:val="000B7A52"/>
    <w:rsid w:val="000C05F3"/>
    <w:rsid w:val="000C2FC4"/>
    <w:rsid w:val="000C4385"/>
    <w:rsid w:val="000C4E01"/>
    <w:rsid w:val="000C7610"/>
    <w:rsid w:val="000C7BFE"/>
    <w:rsid w:val="000C7E05"/>
    <w:rsid w:val="000D3053"/>
    <w:rsid w:val="000D4339"/>
    <w:rsid w:val="000D4C91"/>
    <w:rsid w:val="000D4E58"/>
    <w:rsid w:val="000D74FE"/>
    <w:rsid w:val="000D7B1D"/>
    <w:rsid w:val="000E1731"/>
    <w:rsid w:val="000E647C"/>
    <w:rsid w:val="000E6F68"/>
    <w:rsid w:val="000F0DB8"/>
    <w:rsid w:val="000F2EFE"/>
    <w:rsid w:val="000F4536"/>
    <w:rsid w:val="000F47BD"/>
    <w:rsid w:val="000F5214"/>
    <w:rsid w:val="000F5791"/>
    <w:rsid w:val="000F75F4"/>
    <w:rsid w:val="0010276A"/>
    <w:rsid w:val="001036FB"/>
    <w:rsid w:val="0010378A"/>
    <w:rsid w:val="00103A07"/>
    <w:rsid w:val="00103BD6"/>
    <w:rsid w:val="00103BF9"/>
    <w:rsid w:val="00103D0B"/>
    <w:rsid w:val="00103E57"/>
    <w:rsid w:val="00105AE0"/>
    <w:rsid w:val="001071FF"/>
    <w:rsid w:val="001075BE"/>
    <w:rsid w:val="001102AF"/>
    <w:rsid w:val="0011046C"/>
    <w:rsid w:val="00110CC5"/>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4027"/>
    <w:rsid w:val="001451A4"/>
    <w:rsid w:val="00145A09"/>
    <w:rsid w:val="0015310D"/>
    <w:rsid w:val="00155BE9"/>
    <w:rsid w:val="0016076C"/>
    <w:rsid w:val="00160F5E"/>
    <w:rsid w:val="0016113B"/>
    <w:rsid w:val="00161DB5"/>
    <w:rsid w:val="001634AB"/>
    <w:rsid w:val="00165708"/>
    <w:rsid w:val="001667AC"/>
    <w:rsid w:val="00166E7A"/>
    <w:rsid w:val="001713CD"/>
    <w:rsid w:val="001746A8"/>
    <w:rsid w:val="00174A8D"/>
    <w:rsid w:val="00177E55"/>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C556C"/>
    <w:rsid w:val="001D1221"/>
    <w:rsid w:val="001D3874"/>
    <w:rsid w:val="001D5B81"/>
    <w:rsid w:val="001D6198"/>
    <w:rsid w:val="001D6678"/>
    <w:rsid w:val="001D6B2F"/>
    <w:rsid w:val="001D7A7C"/>
    <w:rsid w:val="001E1BC7"/>
    <w:rsid w:val="001E398A"/>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1E1C"/>
    <w:rsid w:val="002131F0"/>
    <w:rsid w:val="002134C1"/>
    <w:rsid w:val="00213858"/>
    <w:rsid w:val="002140DF"/>
    <w:rsid w:val="002151EE"/>
    <w:rsid w:val="00215F43"/>
    <w:rsid w:val="002169F1"/>
    <w:rsid w:val="00216C79"/>
    <w:rsid w:val="002172FA"/>
    <w:rsid w:val="00221703"/>
    <w:rsid w:val="00223218"/>
    <w:rsid w:val="0022493F"/>
    <w:rsid w:val="002259B7"/>
    <w:rsid w:val="00226BD7"/>
    <w:rsid w:val="00230218"/>
    <w:rsid w:val="002303CA"/>
    <w:rsid w:val="002304B2"/>
    <w:rsid w:val="0023542C"/>
    <w:rsid w:val="00235443"/>
    <w:rsid w:val="00235A7C"/>
    <w:rsid w:val="002366EC"/>
    <w:rsid w:val="002367F9"/>
    <w:rsid w:val="00240B70"/>
    <w:rsid w:val="00240E8F"/>
    <w:rsid w:val="00241247"/>
    <w:rsid w:val="00241A35"/>
    <w:rsid w:val="00241B15"/>
    <w:rsid w:val="002431CF"/>
    <w:rsid w:val="00244EDA"/>
    <w:rsid w:val="002463C2"/>
    <w:rsid w:val="0024707D"/>
    <w:rsid w:val="00251EE6"/>
    <w:rsid w:val="00252A0E"/>
    <w:rsid w:val="00256F3C"/>
    <w:rsid w:val="0026095A"/>
    <w:rsid w:val="002620B5"/>
    <w:rsid w:val="00264F5D"/>
    <w:rsid w:val="002657D9"/>
    <w:rsid w:val="002666B6"/>
    <w:rsid w:val="00270AB4"/>
    <w:rsid w:val="00271257"/>
    <w:rsid w:val="0027125F"/>
    <w:rsid w:val="0027386D"/>
    <w:rsid w:val="00273CE7"/>
    <w:rsid w:val="00275F3E"/>
    <w:rsid w:val="002806DB"/>
    <w:rsid w:val="00281900"/>
    <w:rsid w:val="00282D0F"/>
    <w:rsid w:val="00282F7C"/>
    <w:rsid w:val="00284440"/>
    <w:rsid w:val="00285487"/>
    <w:rsid w:val="00290049"/>
    <w:rsid w:val="0029352A"/>
    <w:rsid w:val="00293E95"/>
    <w:rsid w:val="00294665"/>
    <w:rsid w:val="00297388"/>
    <w:rsid w:val="002978D6"/>
    <w:rsid w:val="002A06F5"/>
    <w:rsid w:val="002A07C5"/>
    <w:rsid w:val="002A29E0"/>
    <w:rsid w:val="002A3990"/>
    <w:rsid w:val="002A4F87"/>
    <w:rsid w:val="002A78DB"/>
    <w:rsid w:val="002B11F2"/>
    <w:rsid w:val="002B4B01"/>
    <w:rsid w:val="002B579E"/>
    <w:rsid w:val="002C3E2A"/>
    <w:rsid w:val="002C54D8"/>
    <w:rsid w:val="002C5E0A"/>
    <w:rsid w:val="002C5F7F"/>
    <w:rsid w:val="002D2029"/>
    <w:rsid w:val="002D285F"/>
    <w:rsid w:val="002D4C31"/>
    <w:rsid w:val="002D51A5"/>
    <w:rsid w:val="002D51BD"/>
    <w:rsid w:val="002D6413"/>
    <w:rsid w:val="002D78BD"/>
    <w:rsid w:val="002E071E"/>
    <w:rsid w:val="002E6738"/>
    <w:rsid w:val="002F30E6"/>
    <w:rsid w:val="002F49D2"/>
    <w:rsid w:val="002F5D8F"/>
    <w:rsid w:val="002F5DF7"/>
    <w:rsid w:val="003007E9"/>
    <w:rsid w:val="00300F63"/>
    <w:rsid w:val="00301248"/>
    <w:rsid w:val="00302A03"/>
    <w:rsid w:val="00303151"/>
    <w:rsid w:val="0030484B"/>
    <w:rsid w:val="00305E56"/>
    <w:rsid w:val="00312539"/>
    <w:rsid w:val="00312A7C"/>
    <w:rsid w:val="00313ACF"/>
    <w:rsid w:val="003162F9"/>
    <w:rsid w:val="003165DD"/>
    <w:rsid w:val="003206AD"/>
    <w:rsid w:val="00321AB6"/>
    <w:rsid w:val="00321C69"/>
    <w:rsid w:val="00324BEB"/>
    <w:rsid w:val="00325DC4"/>
    <w:rsid w:val="0032699D"/>
    <w:rsid w:val="00331CBE"/>
    <w:rsid w:val="00331F0C"/>
    <w:rsid w:val="00332E51"/>
    <w:rsid w:val="003366C3"/>
    <w:rsid w:val="00341029"/>
    <w:rsid w:val="00341DF6"/>
    <w:rsid w:val="003467AA"/>
    <w:rsid w:val="00346D4E"/>
    <w:rsid w:val="00347DED"/>
    <w:rsid w:val="00350E5E"/>
    <w:rsid w:val="0035266A"/>
    <w:rsid w:val="003533CB"/>
    <w:rsid w:val="003566C5"/>
    <w:rsid w:val="00357198"/>
    <w:rsid w:val="00360B12"/>
    <w:rsid w:val="00360E2B"/>
    <w:rsid w:val="00362130"/>
    <w:rsid w:val="00362685"/>
    <w:rsid w:val="00362990"/>
    <w:rsid w:val="00362FDA"/>
    <w:rsid w:val="00363190"/>
    <w:rsid w:val="0036371B"/>
    <w:rsid w:val="00363840"/>
    <w:rsid w:val="00363D01"/>
    <w:rsid w:val="00364104"/>
    <w:rsid w:val="00365175"/>
    <w:rsid w:val="00365542"/>
    <w:rsid w:val="00365C3E"/>
    <w:rsid w:val="00365C92"/>
    <w:rsid w:val="00366870"/>
    <w:rsid w:val="00367676"/>
    <w:rsid w:val="003679CE"/>
    <w:rsid w:val="00371507"/>
    <w:rsid w:val="00373358"/>
    <w:rsid w:val="003734A9"/>
    <w:rsid w:val="0037408E"/>
    <w:rsid w:val="003749D0"/>
    <w:rsid w:val="0037758A"/>
    <w:rsid w:val="003817C2"/>
    <w:rsid w:val="003821BD"/>
    <w:rsid w:val="003852B0"/>
    <w:rsid w:val="003904CB"/>
    <w:rsid w:val="003909A9"/>
    <w:rsid w:val="00391B97"/>
    <w:rsid w:val="0039553B"/>
    <w:rsid w:val="003961A8"/>
    <w:rsid w:val="00397B90"/>
    <w:rsid w:val="003A0AF8"/>
    <w:rsid w:val="003A147A"/>
    <w:rsid w:val="003A1EBD"/>
    <w:rsid w:val="003A2361"/>
    <w:rsid w:val="003A3825"/>
    <w:rsid w:val="003A45DB"/>
    <w:rsid w:val="003A6687"/>
    <w:rsid w:val="003B0701"/>
    <w:rsid w:val="003B09EB"/>
    <w:rsid w:val="003B1F2D"/>
    <w:rsid w:val="003B2517"/>
    <w:rsid w:val="003B3548"/>
    <w:rsid w:val="003B480F"/>
    <w:rsid w:val="003B5CE3"/>
    <w:rsid w:val="003B6F3D"/>
    <w:rsid w:val="003B72A9"/>
    <w:rsid w:val="003B73C7"/>
    <w:rsid w:val="003C007A"/>
    <w:rsid w:val="003C09AC"/>
    <w:rsid w:val="003C529F"/>
    <w:rsid w:val="003C5421"/>
    <w:rsid w:val="003C5430"/>
    <w:rsid w:val="003C73B6"/>
    <w:rsid w:val="003C781F"/>
    <w:rsid w:val="003D00F6"/>
    <w:rsid w:val="003D47BD"/>
    <w:rsid w:val="003D4C25"/>
    <w:rsid w:val="003D6A99"/>
    <w:rsid w:val="003D7227"/>
    <w:rsid w:val="003D76AD"/>
    <w:rsid w:val="003E21AD"/>
    <w:rsid w:val="003E2E33"/>
    <w:rsid w:val="003E7788"/>
    <w:rsid w:val="003E793A"/>
    <w:rsid w:val="003E7DA3"/>
    <w:rsid w:val="003F2113"/>
    <w:rsid w:val="003F35A5"/>
    <w:rsid w:val="003F5A49"/>
    <w:rsid w:val="00400065"/>
    <w:rsid w:val="00402C85"/>
    <w:rsid w:val="00404453"/>
    <w:rsid w:val="00410342"/>
    <w:rsid w:val="00414963"/>
    <w:rsid w:val="00415251"/>
    <w:rsid w:val="0041630C"/>
    <w:rsid w:val="004168DC"/>
    <w:rsid w:val="0042116F"/>
    <w:rsid w:val="00421DAD"/>
    <w:rsid w:val="00422693"/>
    <w:rsid w:val="00422C44"/>
    <w:rsid w:val="0042327A"/>
    <w:rsid w:val="0042569B"/>
    <w:rsid w:val="0042757A"/>
    <w:rsid w:val="00427866"/>
    <w:rsid w:val="00427C1C"/>
    <w:rsid w:val="0043223F"/>
    <w:rsid w:val="004342CC"/>
    <w:rsid w:val="00437D1F"/>
    <w:rsid w:val="004430A5"/>
    <w:rsid w:val="004433B1"/>
    <w:rsid w:val="0044367E"/>
    <w:rsid w:val="00446C65"/>
    <w:rsid w:val="004501AD"/>
    <w:rsid w:val="0045149B"/>
    <w:rsid w:val="0045273A"/>
    <w:rsid w:val="00453647"/>
    <w:rsid w:val="00454FF9"/>
    <w:rsid w:val="00455EEA"/>
    <w:rsid w:val="00455EF9"/>
    <w:rsid w:val="004605EC"/>
    <w:rsid w:val="00460AA2"/>
    <w:rsid w:val="00460B29"/>
    <w:rsid w:val="00462399"/>
    <w:rsid w:val="004625C3"/>
    <w:rsid w:val="00464CD8"/>
    <w:rsid w:val="00465C8A"/>
    <w:rsid w:val="00466085"/>
    <w:rsid w:val="0046668A"/>
    <w:rsid w:val="00466DE8"/>
    <w:rsid w:val="004675D9"/>
    <w:rsid w:val="0047476B"/>
    <w:rsid w:val="00476434"/>
    <w:rsid w:val="00476772"/>
    <w:rsid w:val="00476E31"/>
    <w:rsid w:val="004807D8"/>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008C"/>
    <w:rsid w:val="004D21F9"/>
    <w:rsid w:val="004D3C88"/>
    <w:rsid w:val="004D3EFD"/>
    <w:rsid w:val="004D448B"/>
    <w:rsid w:val="004D6C39"/>
    <w:rsid w:val="004E30ED"/>
    <w:rsid w:val="004E6514"/>
    <w:rsid w:val="004E7D01"/>
    <w:rsid w:val="004F0013"/>
    <w:rsid w:val="004F037B"/>
    <w:rsid w:val="004F1964"/>
    <w:rsid w:val="004F2741"/>
    <w:rsid w:val="004F3B60"/>
    <w:rsid w:val="004F4A43"/>
    <w:rsid w:val="004F57EA"/>
    <w:rsid w:val="004F5A1F"/>
    <w:rsid w:val="004F681B"/>
    <w:rsid w:val="0050673A"/>
    <w:rsid w:val="00507910"/>
    <w:rsid w:val="005115F1"/>
    <w:rsid w:val="00513405"/>
    <w:rsid w:val="0051403E"/>
    <w:rsid w:val="00514BC3"/>
    <w:rsid w:val="00517508"/>
    <w:rsid w:val="00522D7A"/>
    <w:rsid w:val="00524AB5"/>
    <w:rsid w:val="00530955"/>
    <w:rsid w:val="00530E20"/>
    <w:rsid w:val="00530EBB"/>
    <w:rsid w:val="00531594"/>
    <w:rsid w:val="005339CE"/>
    <w:rsid w:val="0053608D"/>
    <w:rsid w:val="00536394"/>
    <w:rsid w:val="00536771"/>
    <w:rsid w:val="0054086A"/>
    <w:rsid w:val="00541912"/>
    <w:rsid w:val="00541962"/>
    <w:rsid w:val="00544A1E"/>
    <w:rsid w:val="005454F7"/>
    <w:rsid w:val="00546FF3"/>
    <w:rsid w:val="00552EA1"/>
    <w:rsid w:val="0055628A"/>
    <w:rsid w:val="00556603"/>
    <w:rsid w:val="00562A80"/>
    <w:rsid w:val="005659BA"/>
    <w:rsid w:val="00566C25"/>
    <w:rsid w:val="00571D74"/>
    <w:rsid w:val="00574D07"/>
    <w:rsid w:val="00580CE3"/>
    <w:rsid w:val="00581D61"/>
    <w:rsid w:val="005836A8"/>
    <w:rsid w:val="0058457D"/>
    <w:rsid w:val="00584C51"/>
    <w:rsid w:val="0059165F"/>
    <w:rsid w:val="00594812"/>
    <w:rsid w:val="00597492"/>
    <w:rsid w:val="005977CD"/>
    <w:rsid w:val="005A198A"/>
    <w:rsid w:val="005A2D99"/>
    <w:rsid w:val="005A4657"/>
    <w:rsid w:val="005A556A"/>
    <w:rsid w:val="005B1387"/>
    <w:rsid w:val="005B39F5"/>
    <w:rsid w:val="005B3CF3"/>
    <w:rsid w:val="005B5EB2"/>
    <w:rsid w:val="005B6672"/>
    <w:rsid w:val="005C038C"/>
    <w:rsid w:val="005C1D1A"/>
    <w:rsid w:val="005C1F40"/>
    <w:rsid w:val="005C26E6"/>
    <w:rsid w:val="005C297C"/>
    <w:rsid w:val="005C50DE"/>
    <w:rsid w:val="005C667A"/>
    <w:rsid w:val="005C669E"/>
    <w:rsid w:val="005C6BAF"/>
    <w:rsid w:val="005D120E"/>
    <w:rsid w:val="005D379E"/>
    <w:rsid w:val="005E0B51"/>
    <w:rsid w:val="005E3AA1"/>
    <w:rsid w:val="005E3DDF"/>
    <w:rsid w:val="005E5481"/>
    <w:rsid w:val="005E5539"/>
    <w:rsid w:val="005F0C36"/>
    <w:rsid w:val="005F13C2"/>
    <w:rsid w:val="005F1DF6"/>
    <w:rsid w:val="005F37DF"/>
    <w:rsid w:val="005F3B95"/>
    <w:rsid w:val="005F559B"/>
    <w:rsid w:val="005F5A32"/>
    <w:rsid w:val="006013DE"/>
    <w:rsid w:val="00606E51"/>
    <w:rsid w:val="006076C7"/>
    <w:rsid w:val="0061385D"/>
    <w:rsid w:val="00615303"/>
    <w:rsid w:val="006163F2"/>
    <w:rsid w:val="00617AA3"/>
    <w:rsid w:val="00620563"/>
    <w:rsid w:val="00621389"/>
    <w:rsid w:val="0062393E"/>
    <w:rsid w:val="00624117"/>
    <w:rsid w:val="00624500"/>
    <w:rsid w:val="00626FA9"/>
    <w:rsid w:val="00627FC7"/>
    <w:rsid w:val="00630A1C"/>
    <w:rsid w:val="00631EF0"/>
    <w:rsid w:val="00634058"/>
    <w:rsid w:val="00634059"/>
    <w:rsid w:val="006340B5"/>
    <w:rsid w:val="00635984"/>
    <w:rsid w:val="00636C5D"/>
    <w:rsid w:val="00640096"/>
    <w:rsid w:val="00641597"/>
    <w:rsid w:val="00645DC0"/>
    <w:rsid w:val="006560CF"/>
    <w:rsid w:val="00660043"/>
    <w:rsid w:val="0066619D"/>
    <w:rsid w:val="0067037C"/>
    <w:rsid w:val="006705E0"/>
    <w:rsid w:val="0067485A"/>
    <w:rsid w:val="006755C2"/>
    <w:rsid w:val="00680CAD"/>
    <w:rsid w:val="00681F30"/>
    <w:rsid w:val="00682237"/>
    <w:rsid w:val="00682B9C"/>
    <w:rsid w:val="00683EB7"/>
    <w:rsid w:val="0068713A"/>
    <w:rsid w:val="006873D0"/>
    <w:rsid w:val="00687536"/>
    <w:rsid w:val="00691C17"/>
    <w:rsid w:val="0069583C"/>
    <w:rsid w:val="00697B8F"/>
    <w:rsid w:val="006A535A"/>
    <w:rsid w:val="006A7A1E"/>
    <w:rsid w:val="006B2BA2"/>
    <w:rsid w:val="006B36EE"/>
    <w:rsid w:val="006B6CB8"/>
    <w:rsid w:val="006B752A"/>
    <w:rsid w:val="006B7EFC"/>
    <w:rsid w:val="006B7F97"/>
    <w:rsid w:val="006C3937"/>
    <w:rsid w:val="006C5487"/>
    <w:rsid w:val="006C57C7"/>
    <w:rsid w:val="006C5E75"/>
    <w:rsid w:val="006C7615"/>
    <w:rsid w:val="006D0B4B"/>
    <w:rsid w:val="006D0B9C"/>
    <w:rsid w:val="006D0CD7"/>
    <w:rsid w:val="006D125F"/>
    <w:rsid w:val="006D4664"/>
    <w:rsid w:val="006D609F"/>
    <w:rsid w:val="006E0808"/>
    <w:rsid w:val="006E0C83"/>
    <w:rsid w:val="006E0F6E"/>
    <w:rsid w:val="006E26F4"/>
    <w:rsid w:val="006E561B"/>
    <w:rsid w:val="006E7E40"/>
    <w:rsid w:val="006F0048"/>
    <w:rsid w:val="006F1F29"/>
    <w:rsid w:val="006F6DFA"/>
    <w:rsid w:val="007005EA"/>
    <w:rsid w:val="0070160C"/>
    <w:rsid w:val="007031AC"/>
    <w:rsid w:val="00703474"/>
    <w:rsid w:val="007041B8"/>
    <w:rsid w:val="007045A7"/>
    <w:rsid w:val="007056CF"/>
    <w:rsid w:val="007101BF"/>
    <w:rsid w:val="0071029E"/>
    <w:rsid w:val="00710E18"/>
    <w:rsid w:val="00711D73"/>
    <w:rsid w:val="00712437"/>
    <w:rsid w:val="00712AB9"/>
    <w:rsid w:val="00712FBB"/>
    <w:rsid w:val="007202B8"/>
    <w:rsid w:val="007204CB"/>
    <w:rsid w:val="007264E7"/>
    <w:rsid w:val="00731470"/>
    <w:rsid w:val="0073473A"/>
    <w:rsid w:val="00734C96"/>
    <w:rsid w:val="00734FEE"/>
    <w:rsid w:val="00740202"/>
    <w:rsid w:val="00740E06"/>
    <w:rsid w:val="007421A3"/>
    <w:rsid w:val="007422DA"/>
    <w:rsid w:val="007458E4"/>
    <w:rsid w:val="00746FA1"/>
    <w:rsid w:val="007516CF"/>
    <w:rsid w:val="00753B18"/>
    <w:rsid w:val="00761B09"/>
    <w:rsid w:val="0076307E"/>
    <w:rsid w:val="00765A49"/>
    <w:rsid w:val="00772F41"/>
    <w:rsid w:val="0077521B"/>
    <w:rsid w:val="00776554"/>
    <w:rsid w:val="007811AB"/>
    <w:rsid w:val="00785E4F"/>
    <w:rsid w:val="0078680E"/>
    <w:rsid w:val="007928C7"/>
    <w:rsid w:val="00793E36"/>
    <w:rsid w:val="00794D26"/>
    <w:rsid w:val="007A0AF9"/>
    <w:rsid w:val="007A1673"/>
    <w:rsid w:val="007A29B6"/>
    <w:rsid w:val="007A458B"/>
    <w:rsid w:val="007A47D0"/>
    <w:rsid w:val="007A4A95"/>
    <w:rsid w:val="007B004F"/>
    <w:rsid w:val="007B58FB"/>
    <w:rsid w:val="007B5F10"/>
    <w:rsid w:val="007B6A98"/>
    <w:rsid w:val="007B7EE3"/>
    <w:rsid w:val="007C035E"/>
    <w:rsid w:val="007C0C22"/>
    <w:rsid w:val="007C0EC0"/>
    <w:rsid w:val="007C6BBE"/>
    <w:rsid w:val="007C75FA"/>
    <w:rsid w:val="007D4329"/>
    <w:rsid w:val="007D4552"/>
    <w:rsid w:val="007D4617"/>
    <w:rsid w:val="007D57B6"/>
    <w:rsid w:val="007D759B"/>
    <w:rsid w:val="007D7743"/>
    <w:rsid w:val="007E1CC4"/>
    <w:rsid w:val="007E22C2"/>
    <w:rsid w:val="007E2D1B"/>
    <w:rsid w:val="007E377A"/>
    <w:rsid w:val="007E422B"/>
    <w:rsid w:val="007F0A36"/>
    <w:rsid w:val="007F285B"/>
    <w:rsid w:val="007F5B57"/>
    <w:rsid w:val="007F634A"/>
    <w:rsid w:val="007F6C5A"/>
    <w:rsid w:val="0080097C"/>
    <w:rsid w:val="00801A0D"/>
    <w:rsid w:val="00803317"/>
    <w:rsid w:val="008050C5"/>
    <w:rsid w:val="0081326A"/>
    <w:rsid w:val="008134E4"/>
    <w:rsid w:val="00813BC3"/>
    <w:rsid w:val="00816305"/>
    <w:rsid w:val="008227C0"/>
    <w:rsid w:val="00822F18"/>
    <w:rsid w:val="008237AE"/>
    <w:rsid w:val="008307E6"/>
    <w:rsid w:val="00831DA8"/>
    <w:rsid w:val="00832EB9"/>
    <w:rsid w:val="008338E9"/>
    <w:rsid w:val="0083456A"/>
    <w:rsid w:val="00837E5D"/>
    <w:rsid w:val="008400A9"/>
    <w:rsid w:val="00844881"/>
    <w:rsid w:val="00851111"/>
    <w:rsid w:val="0085139E"/>
    <w:rsid w:val="00851BAA"/>
    <w:rsid w:val="00854839"/>
    <w:rsid w:val="00857895"/>
    <w:rsid w:val="00860209"/>
    <w:rsid w:val="00861447"/>
    <w:rsid w:val="00862F1A"/>
    <w:rsid w:val="008640A6"/>
    <w:rsid w:val="00866DC9"/>
    <w:rsid w:val="00866EBB"/>
    <w:rsid w:val="008673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3BA9"/>
    <w:rsid w:val="00893C96"/>
    <w:rsid w:val="008978BC"/>
    <w:rsid w:val="008A00DE"/>
    <w:rsid w:val="008A1135"/>
    <w:rsid w:val="008A39DA"/>
    <w:rsid w:val="008A5579"/>
    <w:rsid w:val="008A5F77"/>
    <w:rsid w:val="008A6CF9"/>
    <w:rsid w:val="008A7105"/>
    <w:rsid w:val="008A774C"/>
    <w:rsid w:val="008B23ED"/>
    <w:rsid w:val="008B3CF6"/>
    <w:rsid w:val="008B5279"/>
    <w:rsid w:val="008B5686"/>
    <w:rsid w:val="008B6E3E"/>
    <w:rsid w:val="008C1ACE"/>
    <w:rsid w:val="008C22C3"/>
    <w:rsid w:val="008C2872"/>
    <w:rsid w:val="008C4E93"/>
    <w:rsid w:val="008C5331"/>
    <w:rsid w:val="008C7EF1"/>
    <w:rsid w:val="008D0680"/>
    <w:rsid w:val="008D1C6E"/>
    <w:rsid w:val="008D2F33"/>
    <w:rsid w:val="008D4DD1"/>
    <w:rsid w:val="008D589B"/>
    <w:rsid w:val="008D5F36"/>
    <w:rsid w:val="008D6F39"/>
    <w:rsid w:val="008D74D8"/>
    <w:rsid w:val="008E2FC9"/>
    <w:rsid w:val="008E5BEA"/>
    <w:rsid w:val="008E61CF"/>
    <w:rsid w:val="008E66A7"/>
    <w:rsid w:val="008F0027"/>
    <w:rsid w:val="008F13F4"/>
    <w:rsid w:val="008F1AC5"/>
    <w:rsid w:val="008F1FC2"/>
    <w:rsid w:val="008F214D"/>
    <w:rsid w:val="008F2248"/>
    <w:rsid w:val="008F429A"/>
    <w:rsid w:val="008F4885"/>
    <w:rsid w:val="008F69B0"/>
    <w:rsid w:val="008F6DFC"/>
    <w:rsid w:val="008F6E34"/>
    <w:rsid w:val="00900FA9"/>
    <w:rsid w:val="0090254E"/>
    <w:rsid w:val="0090397D"/>
    <w:rsid w:val="00903B8A"/>
    <w:rsid w:val="0090751F"/>
    <w:rsid w:val="00912E58"/>
    <w:rsid w:val="00915C0A"/>
    <w:rsid w:val="00916186"/>
    <w:rsid w:val="00916C61"/>
    <w:rsid w:val="009202C5"/>
    <w:rsid w:val="00920BE6"/>
    <w:rsid w:val="00920D54"/>
    <w:rsid w:val="00922E91"/>
    <w:rsid w:val="009253A2"/>
    <w:rsid w:val="009260F9"/>
    <w:rsid w:val="009328BD"/>
    <w:rsid w:val="0093469C"/>
    <w:rsid w:val="00934C63"/>
    <w:rsid w:val="00940D53"/>
    <w:rsid w:val="00941B7D"/>
    <w:rsid w:val="00942081"/>
    <w:rsid w:val="009447BD"/>
    <w:rsid w:val="00947CB4"/>
    <w:rsid w:val="00950D6C"/>
    <w:rsid w:val="0095178B"/>
    <w:rsid w:val="00952B8F"/>
    <w:rsid w:val="00955935"/>
    <w:rsid w:val="00956877"/>
    <w:rsid w:val="009574EE"/>
    <w:rsid w:val="00964159"/>
    <w:rsid w:val="00964F16"/>
    <w:rsid w:val="009667F8"/>
    <w:rsid w:val="0096690F"/>
    <w:rsid w:val="0096729D"/>
    <w:rsid w:val="00970692"/>
    <w:rsid w:val="00971686"/>
    <w:rsid w:val="00973845"/>
    <w:rsid w:val="009743E5"/>
    <w:rsid w:val="0097516D"/>
    <w:rsid w:val="0097647D"/>
    <w:rsid w:val="00983A52"/>
    <w:rsid w:val="00984B13"/>
    <w:rsid w:val="00986AE7"/>
    <w:rsid w:val="00987773"/>
    <w:rsid w:val="00987A32"/>
    <w:rsid w:val="00993600"/>
    <w:rsid w:val="0099428B"/>
    <w:rsid w:val="00994865"/>
    <w:rsid w:val="00997AE5"/>
    <w:rsid w:val="00997D11"/>
    <w:rsid w:val="009A0A96"/>
    <w:rsid w:val="009A271D"/>
    <w:rsid w:val="009A44F9"/>
    <w:rsid w:val="009A70D5"/>
    <w:rsid w:val="009B2507"/>
    <w:rsid w:val="009B2E8E"/>
    <w:rsid w:val="009B3004"/>
    <w:rsid w:val="009B348C"/>
    <w:rsid w:val="009B4222"/>
    <w:rsid w:val="009B7712"/>
    <w:rsid w:val="009B7B83"/>
    <w:rsid w:val="009C0636"/>
    <w:rsid w:val="009C08BA"/>
    <w:rsid w:val="009C5935"/>
    <w:rsid w:val="009C6F32"/>
    <w:rsid w:val="009C797B"/>
    <w:rsid w:val="009D02E8"/>
    <w:rsid w:val="009D0C05"/>
    <w:rsid w:val="009D4274"/>
    <w:rsid w:val="009D461F"/>
    <w:rsid w:val="009D5D74"/>
    <w:rsid w:val="009D622C"/>
    <w:rsid w:val="009E1268"/>
    <w:rsid w:val="009E4D5B"/>
    <w:rsid w:val="009E5AB3"/>
    <w:rsid w:val="009E61F7"/>
    <w:rsid w:val="009E7BE7"/>
    <w:rsid w:val="009E7EB2"/>
    <w:rsid w:val="009F145D"/>
    <w:rsid w:val="009F17D1"/>
    <w:rsid w:val="009F2ABB"/>
    <w:rsid w:val="009F5EA5"/>
    <w:rsid w:val="009F7891"/>
    <w:rsid w:val="009F7CAB"/>
    <w:rsid w:val="00A011F7"/>
    <w:rsid w:val="00A02781"/>
    <w:rsid w:val="00A02E6E"/>
    <w:rsid w:val="00A03F22"/>
    <w:rsid w:val="00A064C9"/>
    <w:rsid w:val="00A0662C"/>
    <w:rsid w:val="00A12624"/>
    <w:rsid w:val="00A1407B"/>
    <w:rsid w:val="00A14B13"/>
    <w:rsid w:val="00A14B40"/>
    <w:rsid w:val="00A15BF3"/>
    <w:rsid w:val="00A175CE"/>
    <w:rsid w:val="00A17FEB"/>
    <w:rsid w:val="00A20772"/>
    <w:rsid w:val="00A214C8"/>
    <w:rsid w:val="00A21567"/>
    <w:rsid w:val="00A215C7"/>
    <w:rsid w:val="00A2322D"/>
    <w:rsid w:val="00A24B13"/>
    <w:rsid w:val="00A25794"/>
    <w:rsid w:val="00A30451"/>
    <w:rsid w:val="00A3148A"/>
    <w:rsid w:val="00A324AB"/>
    <w:rsid w:val="00A34E09"/>
    <w:rsid w:val="00A35B35"/>
    <w:rsid w:val="00A37B65"/>
    <w:rsid w:val="00A44A6C"/>
    <w:rsid w:val="00A45819"/>
    <w:rsid w:val="00A46458"/>
    <w:rsid w:val="00A4687A"/>
    <w:rsid w:val="00A47C08"/>
    <w:rsid w:val="00A52F47"/>
    <w:rsid w:val="00A54695"/>
    <w:rsid w:val="00A54D83"/>
    <w:rsid w:val="00A61F5C"/>
    <w:rsid w:val="00A62E5A"/>
    <w:rsid w:val="00A63384"/>
    <w:rsid w:val="00A71233"/>
    <w:rsid w:val="00A71754"/>
    <w:rsid w:val="00A717E7"/>
    <w:rsid w:val="00A71EDB"/>
    <w:rsid w:val="00A74152"/>
    <w:rsid w:val="00A757D1"/>
    <w:rsid w:val="00A7690B"/>
    <w:rsid w:val="00A76A28"/>
    <w:rsid w:val="00A8284E"/>
    <w:rsid w:val="00A83243"/>
    <w:rsid w:val="00A83CC9"/>
    <w:rsid w:val="00A8789C"/>
    <w:rsid w:val="00A90111"/>
    <w:rsid w:val="00A91528"/>
    <w:rsid w:val="00A92055"/>
    <w:rsid w:val="00A95196"/>
    <w:rsid w:val="00A96E57"/>
    <w:rsid w:val="00A9738A"/>
    <w:rsid w:val="00AA1EFF"/>
    <w:rsid w:val="00AA5115"/>
    <w:rsid w:val="00AB0030"/>
    <w:rsid w:val="00AB14C7"/>
    <w:rsid w:val="00AB2264"/>
    <w:rsid w:val="00AB4E47"/>
    <w:rsid w:val="00AB67F7"/>
    <w:rsid w:val="00AC0715"/>
    <w:rsid w:val="00AC146C"/>
    <w:rsid w:val="00AC1BD2"/>
    <w:rsid w:val="00AC1F76"/>
    <w:rsid w:val="00AC2615"/>
    <w:rsid w:val="00AC5AB5"/>
    <w:rsid w:val="00AC64D8"/>
    <w:rsid w:val="00AD05F7"/>
    <w:rsid w:val="00AD12D2"/>
    <w:rsid w:val="00AD1729"/>
    <w:rsid w:val="00AD2774"/>
    <w:rsid w:val="00AD3941"/>
    <w:rsid w:val="00AD5261"/>
    <w:rsid w:val="00AE0009"/>
    <w:rsid w:val="00AE357A"/>
    <w:rsid w:val="00AE38B2"/>
    <w:rsid w:val="00AE5A4E"/>
    <w:rsid w:val="00AE74D8"/>
    <w:rsid w:val="00AE76F9"/>
    <w:rsid w:val="00AF3694"/>
    <w:rsid w:val="00AF4B9E"/>
    <w:rsid w:val="00AF6636"/>
    <w:rsid w:val="00AF6C82"/>
    <w:rsid w:val="00B07D6D"/>
    <w:rsid w:val="00B11692"/>
    <w:rsid w:val="00B14116"/>
    <w:rsid w:val="00B1486E"/>
    <w:rsid w:val="00B15BDD"/>
    <w:rsid w:val="00B20443"/>
    <w:rsid w:val="00B259CE"/>
    <w:rsid w:val="00B25B50"/>
    <w:rsid w:val="00B26A62"/>
    <w:rsid w:val="00B26E8C"/>
    <w:rsid w:val="00B30680"/>
    <w:rsid w:val="00B31DD7"/>
    <w:rsid w:val="00B32CAF"/>
    <w:rsid w:val="00B33432"/>
    <w:rsid w:val="00B336D5"/>
    <w:rsid w:val="00B35F18"/>
    <w:rsid w:val="00B3657C"/>
    <w:rsid w:val="00B40196"/>
    <w:rsid w:val="00B42372"/>
    <w:rsid w:val="00B423A4"/>
    <w:rsid w:val="00B437D6"/>
    <w:rsid w:val="00B43AB0"/>
    <w:rsid w:val="00B4446B"/>
    <w:rsid w:val="00B46DF8"/>
    <w:rsid w:val="00B523FB"/>
    <w:rsid w:val="00B5525E"/>
    <w:rsid w:val="00B5587C"/>
    <w:rsid w:val="00B57738"/>
    <w:rsid w:val="00B63604"/>
    <w:rsid w:val="00B63FA9"/>
    <w:rsid w:val="00B650CC"/>
    <w:rsid w:val="00B71457"/>
    <w:rsid w:val="00B72D14"/>
    <w:rsid w:val="00B750BF"/>
    <w:rsid w:val="00B75217"/>
    <w:rsid w:val="00B75230"/>
    <w:rsid w:val="00B75509"/>
    <w:rsid w:val="00B77BD3"/>
    <w:rsid w:val="00B81AFD"/>
    <w:rsid w:val="00B85442"/>
    <w:rsid w:val="00B91090"/>
    <w:rsid w:val="00B926B7"/>
    <w:rsid w:val="00B92D3C"/>
    <w:rsid w:val="00B9398C"/>
    <w:rsid w:val="00B94A3A"/>
    <w:rsid w:val="00B95094"/>
    <w:rsid w:val="00B96F92"/>
    <w:rsid w:val="00BA7D7A"/>
    <w:rsid w:val="00BA7FA8"/>
    <w:rsid w:val="00BB0100"/>
    <w:rsid w:val="00BB2DAC"/>
    <w:rsid w:val="00BB6262"/>
    <w:rsid w:val="00BC4096"/>
    <w:rsid w:val="00BC65BA"/>
    <w:rsid w:val="00BC747D"/>
    <w:rsid w:val="00BC7A14"/>
    <w:rsid w:val="00BD002B"/>
    <w:rsid w:val="00BD55FE"/>
    <w:rsid w:val="00BE0383"/>
    <w:rsid w:val="00BE06F1"/>
    <w:rsid w:val="00BE07A0"/>
    <w:rsid w:val="00BE1506"/>
    <w:rsid w:val="00BE1C3A"/>
    <w:rsid w:val="00BE24F5"/>
    <w:rsid w:val="00BE4D7C"/>
    <w:rsid w:val="00BE4F58"/>
    <w:rsid w:val="00BE70FF"/>
    <w:rsid w:val="00BF1079"/>
    <w:rsid w:val="00BF2768"/>
    <w:rsid w:val="00BF3E06"/>
    <w:rsid w:val="00BF44BA"/>
    <w:rsid w:val="00BF5859"/>
    <w:rsid w:val="00BF6DFF"/>
    <w:rsid w:val="00BF7A4D"/>
    <w:rsid w:val="00C00048"/>
    <w:rsid w:val="00C00239"/>
    <w:rsid w:val="00C008D6"/>
    <w:rsid w:val="00C0529A"/>
    <w:rsid w:val="00C068F5"/>
    <w:rsid w:val="00C11842"/>
    <w:rsid w:val="00C12994"/>
    <w:rsid w:val="00C1363B"/>
    <w:rsid w:val="00C14D24"/>
    <w:rsid w:val="00C1538F"/>
    <w:rsid w:val="00C15926"/>
    <w:rsid w:val="00C16139"/>
    <w:rsid w:val="00C17609"/>
    <w:rsid w:val="00C177ED"/>
    <w:rsid w:val="00C220CC"/>
    <w:rsid w:val="00C2265C"/>
    <w:rsid w:val="00C25B8D"/>
    <w:rsid w:val="00C30985"/>
    <w:rsid w:val="00C33BB9"/>
    <w:rsid w:val="00C3464B"/>
    <w:rsid w:val="00C35140"/>
    <w:rsid w:val="00C35A34"/>
    <w:rsid w:val="00C3715A"/>
    <w:rsid w:val="00C41C04"/>
    <w:rsid w:val="00C421FF"/>
    <w:rsid w:val="00C425BE"/>
    <w:rsid w:val="00C44F2B"/>
    <w:rsid w:val="00C500B5"/>
    <w:rsid w:val="00C50FDC"/>
    <w:rsid w:val="00C512C1"/>
    <w:rsid w:val="00C545D3"/>
    <w:rsid w:val="00C54A8C"/>
    <w:rsid w:val="00C5675C"/>
    <w:rsid w:val="00C61233"/>
    <w:rsid w:val="00C61911"/>
    <w:rsid w:val="00C627D8"/>
    <w:rsid w:val="00C62EB5"/>
    <w:rsid w:val="00C659C1"/>
    <w:rsid w:val="00C65EB9"/>
    <w:rsid w:val="00C718D9"/>
    <w:rsid w:val="00C72850"/>
    <w:rsid w:val="00C72B32"/>
    <w:rsid w:val="00C73632"/>
    <w:rsid w:val="00C74D89"/>
    <w:rsid w:val="00C75175"/>
    <w:rsid w:val="00C7543D"/>
    <w:rsid w:val="00C759F9"/>
    <w:rsid w:val="00C777E7"/>
    <w:rsid w:val="00C81E92"/>
    <w:rsid w:val="00C837C1"/>
    <w:rsid w:val="00C84586"/>
    <w:rsid w:val="00C85D16"/>
    <w:rsid w:val="00C91398"/>
    <w:rsid w:val="00C92ED2"/>
    <w:rsid w:val="00C93239"/>
    <w:rsid w:val="00C94BF8"/>
    <w:rsid w:val="00C94F86"/>
    <w:rsid w:val="00CA180E"/>
    <w:rsid w:val="00CA23F1"/>
    <w:rsid w:val="00CA33B0"/>
    <w:rsid w:val="00CA4DB3"/>
    <w:rsid w:val="00CA574E"/>
    <w:rsid w:val="00CA69FF"/>
    <w:rsid w:val="00CA7214"/>
    <w:rsid w:val="00CA7FEE"/>
    <w:rsid w:val="00CB0C47"/>
    <w:rsid w:val="00CB0CBA"/>
    <w:rsid w:val="00CB11FA"/>
    <w:rsid w:val="00CB52AB"/>
    <w:rsid w:val="00CC1F38"/>
    <w:rsid w:val="00CC4D3B"/>
    <w:rsid w:val="00CC6328"/>
    <w:rsid w:val="00CC69B1"/>
    <w:rsid w:val="00CC7370"/>
    <w:rsid w:val="00CC7D94"/>
    <w:rsid w:val="00CD17D9"/>
    <w:rsid w:val="00CD218F"/>
    <w:rsid w:val="00CD417B"/>
    <w:rsid w:val="00CD4EA9"/>
    <w:rsid w:val="00CE0A40"/>
    <w:rsid w:val="00CE0C33"/>
    <w:rsid w:val="00CE22E9"/>
    <w:rsid w:val="00CE2480"/>
    <w:rsid w:val="00CE3871"/>
    <w:rsid w:val="00CE39D5"/>
    <w:rsid w:val="00CE7671"/>
    <w:rsid w:val="00CF1043"/>
    <w:rsid w:val="00CF1336"/>
    <w:rsid w:val="00CF2265"/>
    <w:rsid w:val="00CF38DA"/>
    <w:rsid w:val="00CF6B12"/>
    <w:rsid w:val="00CF6CA8"/>
    <w:rsid w:val="00CF797E"/>
    <w:rsid w:val="00D01079"/>
    <w:rsid w:val="00D012A4"/>
    <w:rsid w:val="00D02059"/>
    <w:rsid w:val="00D03B55"/>
    <w:rsid w:val="00D04D65"/>
    <w:rsid w:val="00D063F2"/>
    <w:rsid w:val="00D10FDF"/>
    <w:rsid w:val="00D12C99"/>
    <w:rsid w:val="00D142F4"/>
    <w:rsid w:val="00D15CC8"/>
    <w:rsid w:val="00D16EE1"/>
    <w:rsid w:val="00D20615"/>
    <w:rsid w:val="00D20796"/>
    <w:rsid w:val="00D21D33"/>
    <w:rsid w:val="00D2538D"/>
    <w:rsid w:val="00D2607D"/>
    <w:rsid w:val="00D268C9"/>
    <w:rsid w:val="00D301ED"/>
    <w:rsid w:val="00D313B0"/>
    <w:rsid w:val="00D319D4"/>
    <w:rsid w:val="00D36569"/>
    <w:rsid w:val="00D36FBF"/>
    <w:rsid w:val="00D40062"/>
    <w:rsid w:val="00D405E7"/>
    <w:rsid w:val="00D4133A"/>
    <w:rsid w:val="00D440FF"/>
    <w:rsid w:val="00D44DD1"/>
    <w:rsid w:val="00D50BC2"/>
    <w:rsid w:val="00D515C2"/>
    <w:rsid w:val="00D52D25"/>
    <w:rsid w:val="00D55F67"/>
    <w:rsid w:val="00D5622E"/>
    <w:rsid w:val="00D570CE"/>
    <w:rsid w:val="00D66F14"/>
    <w:rsid w:val="00D679C1"/>
    <w:rsid w:val="00D67A9D"/>
    <w:rsid w:val="00D70994"/>
    <w:rsid w:val="00D71A03"/>
    <w:rsid w:val="00D71C8F"/>
    <w:rsid w:val="00D7638B"/>
    <w:rsid w:val="00D76DCC"/>
    <w:rsid w:val="00D77D9E"/>
    <w:rsid w:val="00D81C8D"/>
    <w:rsid w:val="00D81D6D"/>
    <w:rsid w:val="00D8340F"/>
    <w:rsid w:val="00D84002"/>
    <w:rsid w:val="00D85D7E"/>
    <w:rsid w:val="00D86400"/>
    <w:rsid w:val="00D867D6"/>
    <w:rsid w:val="00D868DE"/>
    <w:rsid w:val="00D90503"/>
    <w:rsid w:val="00D9103B"/>
    <w:rsid w:val="00D933BC"/>
    <w:rsid w:val="00D94A33"/>
    <w:rsid w:val="00D97FE0"/>
    <w:rsid w:val="00DA1C78"/>
    <w:rsid w:val="00DA6875"/>
    <w:rsid w:val="00DB0107"/>
    <w:rsid w:val="00DB18E3"/>
    <w:rsid w:val="00DB297D"/>
    <w:rsid w:val="00DB4314"/>
    <w:rsid w:val="00DB6163"/>
    <w:rsid w:val="00DB66A1"/>
    <w:rsid w:val="00DB75D0"/>
    <w:rsid w:val="00DB7C7C"/>
    <w:rsid w:val="00DC04D3"/>
    <w:rsid w:val="00DC0A19"/>
    <w:rsid w:val="00DC0C8E"/>
    <w:rsid w:val="00DC1BD0"/>
    <w:rsid w:val="00DC1BE6"/>
    <w:rsid w:val="00DC3BBC"/>
    <w:rsid w:val="00DD1317"/>
    <w:rsid w:val="00DD2F1D"/>
    <w:rsid w:val="00DD340F"/>
    <w:rsid w:val="00DD60CF"/>
    <w:rsid w:val="00DE02C0"/>
    <w:rsid w:val="00DE0C01"/>
    <w:rsid w:val="00DE2D0D"/>
    <w:rsid w:val="00DE3797"/>
    <w:rsid w:val="00DE5AB2"/>
    <w:rsid w:val="00DE671D"/>
    <w:rsid w:val="00DE683C"/>
    <w:rsid w:val="00DF13C7"/>
    <w:rsid w:val="00DF1F7E"/>
    <w:rsid w:val="00DF3CDC"/>
    <w:rsid w:val="00DF4497"/>
    <w:rsid w:val="00DF4E4D"/>
    <w:rsid w:val="00DF715B"/>
    <w:rsid w:val="00E00C09"/>
    <w:rsid w:val="00E0171F"/>
    <w:rsid w:val="00E01840"/>
    <w:rsid w:val="00E03760"/>
    <w:rsid w:val="00E03EFD"/>
    <w:rsid w:val="00E045B7"/>
    <w:rsid w:val="00E0782E"/>
    <w:rsid w:val="00E07EFA"/>
    <w:rsid w:val="00E10D0C"/>
    <w:rsid w:val="00E10E49"/>
    <w:rsid w:val="00E11E1B"/>
    <w:rsid w:val="00E16966"/>
    <w:rsid w:val="00E16B58"/>
    <w:rsid w:val="00E173A4"/>
    <w:rsid w:val="00E1777D"/>
    <w:rsid w:val="00E20B76"/>
    <w:rsid w:val="00E21B6D"/>
    <w:rsid w:val="00E22996"/>
    <w:rsid w:val="00E237D7"/>
    <w:rsid w:val="00E319E4"/>
    <w:rsid w:val="00E33BD6"/>
    <w:rsid w:val="00E33F66"/>
    <w:rsid w:val="00E34FE8"/>
    <w:rsid w:val="00E368CB"/>
    <w:rsid w:val="00E377D4"/>
    <w:rsid w:val="00E406E1"/>
    <w:rsid w:val="00E407B6"/>
    <w:rsid w:val="00E4111A"/>
    <w:rsid w:val="00E418B7"/>
    <w:rsid w:val="00E419D1"/>
    <w:rsid w:val="00E41A8F"/>
    <w:rsid w:val="00E41A9E"/>
    <w:rsid w:val="00E47A9E"/>
    <w:rsid w:val="00E52810"/>
    <w:rsid w:val="00E53E03"/>
    <w:rsid w:val="00E57D01"/>
    <w:rsid w:val="00E60B8D"/>
    <w:rsid w:val="00E61E2A"/>
    <w:rsid w:val="00E62870"/>
    <w:rsid w:val="00E63015"/>
    <w:rsid w:val="00E640AD"/>
    <w:rsid w:val="00E70511"/>
    <w:rsid w:val="00E70E68"/>
    <w:rsid w:val="00E70F5C"/>
    <w:rsid w:val="00E7106D"/>
    <w:rsid w:val="00E7401E"/>
    <w:rsid w:val="00E74C8F"/>
    <w:rsid w:val="00E762FB"/>
    <w:rsid w:val="00E80DA2"/>
    <w:rsid w:val="00E81DDF"/>
    <w:rsid w:val="00E82791"/>
    <w:rsid w:val="00E82A2D"/>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B7595"/>
    <w:rsid w:val="00EC36BC"/>
    <w:rsid w:val="00EC7AD2"/>
    <w:rsid w:val="00ED2203"/>
    <w:rsid w:val="00ED2569"/>
    <w:rsid w:val="00ED25B1"/>
    <w:rsid w:val="00ED7FAF"/>
    <w:rsid w:val="00EE0104"/>
    <w:rsid w:val="00EE07DA"/>
    <w:rsid w:val="00EE2AD2"/>
    <w:rsid w:val="00EE324B"/>
    <w:rsid w:val="00EE50D5"/>
    <w:rsid w:val="00EE56CB"/>
    <w:rsid w:val="00EE591A"/>
    <w:rsid w:val="00EE6C48"/>
    <w:rsid w:val="00EF0079"/>
    <w:rsid w:val="00EF2AE5"/>
    <w:rsid w:val="00EF4E25"/>
    <w:rsid w:val="00EF5D84"/>
    <w:rsid w:val="00F0252E"/>
    <w:rsid w:val="00F03DD9"/>
    <w:rsid w:val="00F05E78"/>
    <w:rsid w:val="00F06A8A"/>
    <w:rsid w:val="00F0761C"/>
    <w:rsid w:val="00F1054C"/>
    <w:rsid w:val="00F11975"/>
    <w:rsid w:val="00F11E53"/>
    <w:rsid w:val="00F1246B"/>
    <w:rsid w:val="00F15274"/>
    <w:rsid w:val="00F15826"/>
    <w:rsid w:val="00F243C8"/>
    <w:rsid w:val="00F26D6A"/>
    <w:rsid w:val="00F304A9"/>
    <w:rsid w:val="00F30C1A"/>
    <w:rsid w:val="00F33F84"/>
    <w:rsid w:val="00F35A11"/>
    <w:rsid w:val="00F3741B"/>
    <w:rsid w:val="00F400ED"/>
    <w:rsid w:val="00F420CC"/>
    <w:rsid w:val="00F43840"/>
    <w:rsid w:val="00F43BBA"/>
    <w:rsid w:val="00F46253"/>
    <w:rsid w:val="00F4676E"/>
    <w:rsid w:val="00F50479"/>
    <w:rsid w:val="00F507CD"/>
    <w:rsid w:val="00F52083"/>
    <w:rsid w:val="00F53C91"/>
    <w:rsid w:val="00F54B10"/>
    <w:rsid w:val="00F55C92"/>
    <w:rsid w:val="00F56191"/>
    <w:rsid w:val="00F6000A"/>
    <w:rsid w:val="00F61794"/>
    <w:rsid w:val="00F64BB0"/>
    <w:rsid w:val="00F709AA"/>
    <w:rsid w:val="00F72CCB"/>
    <w:rsid w:val="00F738C1"/>
    <w:rsid w:val="00F75244"/>
    <w:rsid w:val="00F801B9"/>
    <w:rsid w:val="00F8304C"/>
    <w:rsid w:val="00F850F2"/>
    <w:rsid w:val="00F857E3"/>
    <w:rsid w:val="00F85A8C"/>
    <w:rsid w:val="00F915F1"/>
    <w:rsid w:val="00F91721"/>
    <w:rsid w:val="00F920ED"/>
    <w:rsid w:val="00F9501F"/>
    <w:rsid w:val="00F95601"/>
    <w:rsid w:val="00FA4150"/>
    <w:rsid w:val="00FA4EED"/>
    <w:rsid w:val="00FA5879"/>
    <w:rsid w:val="00FA5CFA"/>
    <w:rsid w:val="00FB04D2"/>
    <w:rsid w:val="00FC2F3D"/>
    <w:rsid w:val="00FC49A1"/>
    <w:rsid w:val="00FD2335"/>
    <w:rsid w:val="00FD2AED"/>
    <w:rsid w:val="00FD386D"/>
    <w:rsid w:val="00FD739B"/>
    <w:rsid w:val="00FE0E36"/>
    <w:rsid w:val="00FE1169"/>
    <w:rsid w:val="00FE2790"/>
    <w:rsid w:val="00FE639A"/>
    <w:rsid w:val="00FE6EA5"/>
    <w:rsid w:val="00FE76EB"/>
    <w:rsid w:val="00FE7BE9"/>
    <w:rsid w:val="00FF0354"/>
    <w:rsid w:val="00FF344D"/>
    <w:rsid w:val="00FF39E5"/>
    <w:rsid w:val="00FF401B"/>
    <w:rsid w:val="00FF463F"/>
    <w:rsid w:val="00FF7F98"/>
    <w:rsid w:val="03B52E7E"/>
    <w:rsid w:val="040E4775"/>
    <w:rsid w:val="044A7508"/>
    <w:rsid w:val="04C66FCB"/>
    <w:rsid w:val="054A3787"/>
    <w:rsid w:val="05C002CF"/>
    <w:rsid w:val="08AC07B7"/>
    <w:rsid w:val="099168C1"/>
    <w:rsid w:val="09F21297"/>
    <w:rsid w:val="0A062E2F"/>
    <w:rsid w:val="0B905282"/>
    <w:rsid w:val="0D2A1D10"/>
    <w:rsid w:val="0D43560C"/>
    <w:rsid w:val="0DEB76F2"/>
    <w:rsid w:val="0E2F75DE"/>
    <w:rsid w:val="0F81030D"/>
    <w:rsid w:val="1104025F"/>
    <w:rsid w:val="1376180B"/>
    <w:rsid w:val="13A71DEB"/>
    <w:rsid w:val="13F83926"/>
    <w:rsid w:val="140D2F29"/>
    <w:rsid w:val="15840046"/>
    <w:rsid w:val="171D7DE9"/>
    <w:rsid w:val="18977247"/>
    <w:rsid w:val="1A223428"/>
    <w:rsid w:val="1A7D7923"/>
    <w:rsid w:val="1D24677C"/>
    <w:rsid w:val="1E1B7B7F"/>
    <w:rsid w:val="1E65704C"/>
    <w:rsid w:val="1E897B32"/>
    <w:rsid w:val="1EBD0C36"/>
    <w:rsid w:val="1F8256F0"/>
    <w:rsid w:val="22A5210D"/>
    <w:rsid w:val="25A0381A"/>
    <w:rsid w:val="25DB75F5"/>
    <w:rsid w:val="2625011D"/>
    <w:rsid w:val="26833846"/>
    <w:rsid w:val="273F083F"/>
    <w:rsid w:val="27B43ACC"/>
    <w:rsid w:val="27BD3A55"/>
    <w:rsid w:val="28571F33"/>
    <w:rsid w:val="28674000"/>
    <w:rsid w:val="29233D8C"/>
    <w:rsid w:val="2BFC79E2"/>
    <w:rsid w:val="2C567BB3"/>
    <w:rsid w:val="2DD65871"/>
    <w:rsid w:val="2E5D38F8"/>
    <w:rsid w:val="2E8B0630"/>
    <w:rsid w:val="3016768F"/>
    <w:rsid w:val="303D3985"/>
    <w:rsid w:val="31435509"/>
    <w:rsid w:val="32BD461B"/>
    <w:rsid w:val="349421F2"/>
    <w:rsid w:val="35F40F8A"/>
    <w:rsid w:val="36317AE8"/>
    <w:rsid w:val="36DD3259"/>
    <w:rsid w:val="376B23C1"/>
    <w:rsid w:val="39921705"/>
    <w:rsid w:val="3AD24D52"/>
    <w:rsid w:val="3CF9307F"/>
    <w:rsid w:val="3DF1535C"/>
    <w:rsid w:val="3ECD05CA"/>
    <w:rsid w:val="42220C2D"/>
    <w:rsid w:val="42357BC6"/>
    <w:rsid w:val="45DE70E5"/>
    <w:rsid w:val="471E40C9"/>
    <w:rsid w:val="48B451E2"/>
    <w:rsid w:val="494E5DA2"/>
    <w:rsid w:val="4A1423BD"/>
    <w:rsid w:val="4BBB58FC"/>
    <w:rsid w:val="4FEF33DE"/>
    <w:rsid w:val="51D51447"/>
    <w:rsid w:val="539A4AC7"/>
    <w:rsid w:val="550F7035"/>
    <w:rsid w:val="581F4981"/>
    <w:rsid w:val="599825F2"/>
    <w:rsid w:val="5B411CCC"/>
    <w:rsid w:val="5B513FD0"/>
    <w:rsid w:val="5C3655A9"/>
    <w:rsid w:val="5CD40F51"/>
    <w:rsid w:val="5D99780A"/>
    <w:rsid w:val="5EA75419"/>
    <w:rsid w:val="5F8F3EF2"/>
    <w:rsid w:val="613A522C"/>
    <w:rsid w:val="622163B3"/>
    <w:rsid w:val="63B53257"/>
    <w:rsid w:val="65A03A38"/>
    <w:rsid w:val="673035FE"/>
    <w:rsid w:val="68F14632"/>
    <w:rsid w:val="694B47D9"/>
    <w:rsid w:val="6F235519"/>
    <w:rsid w:val="6F7E4E45"/>
    <w:rsid w:val="7023792E"/>
    <w:rsid w:val="70473442"/>
    <w:rsid w:val="71D3027E"/>
    <w:rsid w:val="72E67704"/>
    <w:rsid w:val="737B305C"/>
    <w:rsid w:val="74FF707E"/>
    <w:rsid w:val="77B92EBE"/>
    <w:rsid w:val="77C27FD0"/>
    <w:rsid w:val="789C633C"/>
    <w:rsid w:val="792F3EBC"/>
    <w:rsid w:val="7B6475E5"/>
    <w:rsid w:val="7D1E2869"/>
    <w:rsid w:val="7F1109AC"/>
    <w:rsid w:val="7F62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28"/>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unhideWhenUsed/>
    <w:qFormat/>
    <w:uiPriority w:val="99"/>
    <w:pPr>
      <w:jc w:val="left"/>
    </w:pPr>
  </w:style>
  <w:style w:type="paragraph" w:styleId="7">
    <w:name w:val="Plain Text"/>
    <w:basedOn w:val="1"/>
    <w:link w:val="27"/>
    <w:qFormat/>
    <w:uiPriority w:val="0"/>
    <w:rPr>
      <w:rFonts w:ascii="宋体" w:hAnsi="Courier New" w:eastAsiaTheme="minorEastAsia" w:cstheme="minorBidi"/>
    </w:rPr>
  </w:style>
  <w:style w:type="paragraph" w:styleId="8">
    <w:name w:val="Date"/>
    <w:basedOn w:val="1"/>
    <w:next w:val="1"/>
    <w:link w:val="19"/>
    <w:qFormat/>
    <w:uiPriority w:val="0"/>
    <w:rPr>
      <w:rFonts w:ascii="宋体" w:hAnsi="Courier New"/>
      <w:kern w:val="0"/>
      <w:sz w:val="32"/>
      <w:szCs w:val="20"/>
    </w:r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5"/>
    <w:semiHidden/>
    <w:unhideWhenUsed/>
    <w:qFormat/>
    <w:uiPriority w:val="99"/>
    <w:rPr>
      <w:b/>
      <w:bCs/>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日期 Char"/>
    <w:basedOn w:val="15"/>
    <w:link w:val="8"/>
    <w:qFormat/>
    <w:uiPriority w:val="0"/>
    <w:rPr>
      <w:rFonts w:ascii="宋体" w:hAnsi="Courier New" w:eastAsia="宋体" w:cs="Times New Roman"/>
      <w:kern w:val="0"/>
      <w:sz w:val="32"/>
      <w:szCs w:val="20"/>
    </w:rPr>
  </w:style>
  <w:style w:type="character" w:customStyle="1" w:styleId="19">
    <w:name w:val="日期 Char1"/>
    <w:basedOn w:val="15"/>
    <w:link w:val="8"/>
    <w:semiHidden/>
    <w:qFormat/>
    <w:uiPriority w:val="99"/>
    <w:rPr>
      <w:rFonts w:ascii="Calibri" w:hAnsi="Calibri" w:eastAsia="宋体" w:cs="Times New Roman"/>
    </w:rPr>
  </w:style>
  <w:style w:type="character" w:customStyle="1" w:styleId="20">
    <w:name w:val="批注框文本 Char"/>
    <w:basedOn w:val="15"/>
    <w:link w:val="9"/>
    <w:semiHidden/>
    <w:qFormat/>
    <w:uiPriority w:val="99"/>
    <w:rPr>
      <w:rFonts w:ascii="Calibri" w:hAnsi="Calibri" w:eastAsia="宋体" w:cs="Times New Roman"/>
      <w:sz w:val="18"/>
      <w:szCs w:val="18"/>
    </w:rPr>
  </w:style>
  <w:style w:type="character" w:customStyle="1" w:styleId="21">
    <w:name w:val="页眉 Char"/>
    <w:basedOn w:val="15"/>
    <w:link w:val="11"/>
    <w:semiHidden/>
    <w:qFormat/>
    <w:uiPriority w:val="99"/>
    <w:rPr>
      <w:rFonts w:ascii="Calibri" w:hAnsi="Calibri" w:eastAsia="宋体" w:cs="Times New Roman"/>
      <w:sz w:val="18"/>
      <w:szCs w:val="18"/>
    </w:rPr>
  </w:style>
  <w:style w:type="character" w:customStyle="1" w:styleId="22">
    <w:name w:val="页脚 Char"/>
    <w:basedOn w:val="15"/>
    <w:link w:val="10"/>
    <w:qFormat/>
    <w:uiPriority w:val="99"/>
    <w:rPr>
      <w:rFonts w:ascii="Calibri" w:hAnsi="Calibri" w:eastAsia="宋体" w:cs="Times New Roman"/>
      <w:sz w:val="18"/>
      <w:szCs w:val="18"/>
    </w:rPr>
  </w:style>
  <w:style w:type="character" w:customStyle="1" w:styleId="23">
    <w:name w:val="标题 1 Char"/>
    <w:basedOn w:val="15"/>
    <w:link w:val="2"/>
    <w:qFormat/>
    <w:uiPriority w:val="0"/>
    <w:rPr>
      <w:rFonts w:ascii="宋体" w:hAnsi="Calibri" w:eastAsia="宋体" w:cs="Times New Roman"/>
      <w:color w:val="000000"/>
      <w:sz w:val="28"/>
      <w:szCs w:val="20"/>
    </w:rPr>
  </w:style>
  <w:style w:type="character" w:customStyle="1" w:styleId="24">
    <w:name w:val="批注文字 Char"/>
    <w:basedOn w:val="15"/>
    <w:link w:val="6"/>
    <w:qFormat/>
    <w:uiPriority w:val="99"/>
    <w:rPr>
      <w:rFonts w:ascii="Calibri" w:hAnsi="Calibri" w:eastAsia="宋体" w:cs="Times New Roman"/>
    </w:rPr>
  </w:style>
  <w:style w:type="character" w:customStyle="1" w:styleId="25">
    <w:name w:val="批注主题 Char"/>
    <w:basedOn w:val="24"/>
    <w:link w:val="12"/>
    <w:semiHidden/>
    <w:qFormat/>
    <w:uiPriority w:val="99"/>
    <w:rPr>
      <w:b/>
      <w:bCs/>
    </w:rPr>
  </w:style>
  <w:style w:type="character" w:customStyle="1" w:styleId="26">
    <w:name w:val="纯文本 Char"/>
    <w:link w:val="7"/>
    <w:qFormat/>
    <w:uiPriority w:val="0"/>
    <w:rPr>
      <w:rFonts w:ascii="宋体" w:hAnsi="Courier New"/>
    </w:rPr>
  </w:style>
  <w:style w:type="character" w:customStyle="1" w:styleId="27">
    <w:name w:val="纯文本 Char1"/>
    <w:basedOn w:val="15"/>
    <w:link w:val="7"/>
    <w:semiHidden/>
    <w:qFormat/>
    <w:uiPriority w:val="99"/>
    <w:rPr>
      <w:rFonts w:ascii="宋体" w:hAnsi="Courier New" w:eastAsia="宋体" w:cs="Courier New"/>
      <w:szCs w:val="21"/>
    </w:rPr>
  </w:style>
  <w:style w:type="character" w:customStyle="1" w:styleId="28">
    <w:name w:val="标题 2 Char"/>
    <w:basedOn w:val="15"/>
    <w:link w:val="3"/>
    <w:qFormat/>
    <w:uiPriority w:val="0"/>
    <w:rPr>
      <w:rFonts w:ascii="Arial" w:hAnsi="Arial" w:eastAsia="宋体" w:cs="Times New Roman"/>
      <w:b/>
      <w:bCs/>
      <w:sz w:val="32"/>
      <w:szCs w:val="32"/>
    </w:rPr>
  </w:style>
  <w:style w:type="paragraph" w:styleId="29">
    <w:name w:val="List Paragraph"/>
    <w:basedOn w:val="1"/>
    <w:qFormat/>
    <w:uiPriority w:val="34"/>
    <w:pPr>
      <w:ind w:firstLine="420" w:firstLineChars="200"/>
    </w:pPr>
  </w:style>
  <w:style w:type="character" w:customStyle="1" w:styleId="30">
    <w:name w:val="标题 3 Char"/>
    <w:basedOn w:val="15"/>
    <w:link w:val="4"/>
    <w:semiHidden/>
    <w:qFormat/>
    <w:uiPriority w:val="9"/>
    <w:rPr>
      <w:rFonts w:ascii="Calibri" w:hAnsi="Calibri" w:eastAsia="宋体" w:cs="Times New Roman"/>
      <w:b/>
      <w:bCs/>
      <w:sz w:val="32"/>
      <w:szCs w:val="32"/>
    </w:rPr>
  </w:style>
  <w:style w:type="character" w:customStyle="1" w:styleId="31">
    <w:name w:val="标题 4 Char"/>
    <w:basedOn w:val="15"/>
    <w:link w:val="5"/>
    <w:qFormat/>
    <w:uiPriority w:val="0"/>
    <w:rPr>
      <w:rFonts w:ascii="Cambria" w:hAnsi="Cambria" w:eastAsia="宋体" w:cs="Times New Roman"/>
      <w:b/>
      <w:bCs/>
      <w:sz w:val="28"/>
      <w:szCs w:val="28"/>
    </w:rPr>
  </w:style>
  <w:style w:type="paragraph" w:customStyle="1" w:styleId="32">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3">
    <w:name w:val="1"/>
    <w:basedOn w:val="1"/>
    <w:next w:val="7"/>
    <w:qFormat/>
    <w:uiPriority w:val="0"/>
    <w:rPr>
      <w:rFonts w:ascii="宋体" w:hAnsi="Courier New"/>
      <w:szCs w:val="20"/>
    </w:rPr>
  </w:style>
  <w:style w:type="paragraph" w:customStyle="1" w:styleId="34">
    <w:name w:val="8"/>
    <w:basedOn w:val="1"/>
    <w:next w:val="7"/>
    <w:qFormat/>
    <w:uiPriority w:val="0"/>
    <w:rPr>
      <w:rFonts w:ascii="宋体" w:hAnsi="Courier New"/>
      <w:szCs w:val="20"/>
    </w:rPr>
  </w:style>
  <w:style w:type="paragraph" w:customStyle="1" w:styleId="35">
    <w:name w:val="_Style 55"/>
    <w:basedOn w:val="1"/>
    <w:next w:val="7"/>
    <w:qFormat/>
    <w:uiPriority w:val="0"/>
    <w:rPr>
      <w:rFonts w:ascii="宋体" w:hAnsi="Courier New"/>
      <w:szCs w:val="20"/>
    </w:rPr>
  </w:style>
  <w:style w:type="paragraph" w:customStyle="1" w:styleId="36">
    <w:name w:val="7"/>
    <w:basedOn w:val="1"/>
    <w:next w:val="7"/>
    <w:link w:val="37"/>
    <w:qFormat/>
    <w:uiPriority w:val="0"/>
    <w:rPr>
      <w:rFonts w:ascii="宋体" w:hAnsi="Courier New"/>
      <w:szCs w:val="20"/>
    </w:rPr>
  </w:style>
  <w:style w:type="character" w:customStyle="1" w:styleId="37">
    <w:name w:val="Char1"/>
    <w:link w:val="36"/>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FAA2F-FD13-4E13-A239-A46208ECF4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1233</Words>
  <Characters>7033</Characters>
  <Lines>58</Lines>
  <Paragraphs>16</Paragraphs>
  <TotalTime>0</TotalTime>
  <ScaleCrop>false</ScaleCrop>
  <LinksUpToDate>false</LinksUpToDate>
  <CharactersWithSpaces>8250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2022-07-18T09:16:47Z</dcterms:modified>
  <cp:revision>1747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3FB23F9CED9F4145B653E1A89BDB4012</vt:lpwstr>
  </property>
</Properties>
</file>