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1491"/>
        <w:gridCol w:w="1042"/>
        <w:gridCol w:w="1042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39" w:type="dxa"/>
            <w:gridSpan w:val="5"/>
            <w:tcBorders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检验科设备清单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预算单价（万元）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89" w:type="dxa"/>
            <w:gridSpan w:val="4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1.医学检验类（基础）设备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试剂冷库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医用离心机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生物安全柜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通风柜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荧光生物显微镜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生物显微镜（第一款）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医用超低温冰箱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医用冷藏冰箱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医用血液冷藏箱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立式自动压力蒸汽灭菌器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89" w:type="dxa"/>
            <w:gridSpan w:val="4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2.医学检验类（检验）设备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CO2培养箱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全自动免疫印迹分析仪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生化免疫分析流水线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678.23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全自动血液分析系统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全自动凝血分析仪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糖化血红蛋白分析仪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恒温循环血浆解冻箱（隔水型）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全自动酶免分析仪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全自动细菌培养系统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全自动核酸提取仪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荧光定量聚合酶链反应（PCR）检测系统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全自动化学发光免疫分析仪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医用核酸分子杂交仪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大便分析仪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电解质分析仪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全自动血型分析仪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全自动微生物鉴定及药敏分析系统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全自动生化分析仪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全自动化学发光分析仪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1,536.68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WU0YzgxZmNiNmJiYTk3NWY5ZjllZWQ5MWEwNTAifQ=="/>
  </w:docVars>
  <w:rsids>
    <w:rsidRoot w:val="12055981"/>
    <w:rsid w:val="120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2024-02-06T10:56:00Z</dcterms:created>
  <dc:creator>中正招标-刘蕊</dc:creator>
  <cp:lastModifiedBy>中正招标-刘蕊</cp:lastModifiedBy>
  <dcterms:modified xsi:type="dcterms:W3CDTF">2024-02-06T10:59:36Z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6CAFEA49553E46B48E7B1D59020B29AF_11</vt:lpwstr>
  </property>
</Properties>
</file>