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napToGrid w:val="0"/>
          <w:kern w:val="0"/>
          <w:sz w:val="32"/>
          <w:szCs w:val="22"/>
        </w:rPr>
      </w:pPr>
      <w:r>
        <w:rPr>
          <w:rFonts w:hint="eastAsia" w:ascii="宋体" w:hAnsi="宋体"/>
          <w:b/>
          <w:bCs/>
          <w:snapToGrid w:val="0"/>
          <w:kern w:val="0"/>
          <w:sz w:val="32"/>
          <w:szCs w:val="22"/>
        </w:rPr>
        <w:t>二、技术要求</w:t>
      </w:r>
      <w:bookmarkStart w:id="0" w:name="_GoBack"/>
      <w:bookmarkEnd w:id="0"/>
    </w:p>
    <w:tbl>
      <w:tblPr>
        <w:tblStyle w:val="5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0"/>
        <w:gridCol w:w="6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00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货物名称</w:t>
            </w:r>
          </w:p>
        </w:tc>
        <w:tc>
          <w:tcPr>
            <w:tcW w:w="6737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招标技术参数要求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00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全自动凝血分析仪</w:t>
            </w:r>
          </w:p>
        </w:tc>
        <w:tc>
          <w:tcPr>
            <w:tcW w:w="6737" w:type="dxa"/>
          </w:tcPr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1.单台仪器样本分析速度：≥350PT/小时；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▲2.检测项目：PT、APTT、FIB、DDimer、FDP、AT、PC、PS Activity、凝血因子FII、FV、FVII、FX、FVIII、FIX、FXI、FXII、FXIII：Ag、PLG、APL、同型半胱氨酸（HCY），狼疮抗凝物检测（两种检测方法学）、肝素诱导的血小板减少症（HIT）、VWF活性（VWF Act）、游离蛋白S(Free PS)等【投标人提供产品彩页关键信息或技术说明书关键页复印件或扫描件，并加盖投标人公章】； 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3.FIB检测：PT衍生FIB法与CLAUSS法可自动转换；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4.同品牌原厂配套试剂、质控及校准品，有完整的溯源体系，符合ISO15189质量体系要求；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5.单台仪器试剂位：≥55个试剂位，具有外置和内置两种条码扫描装置识别功能，可连续不间断装载试剂；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6.检测方法学：凝固法、发色底物法，免疫法；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▲7.具有样本分析前质量核查功能：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1）HIL项目特异性检测；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2）样本量核查；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3）异常吸样（凝块、气泡）检测；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注：【投标人提供产品彩页关键信息或技术说明书关键页复印件或扫描件，并加盖投标人公章】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8.样本位: 可同时装载样本数大于或等于120 个，具有连续进样功能；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9.单台仪器：检测通道共用，光学凝固法≥16个，发色底物法≥16个，免疫比浊法≥16个；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▲10.急诊位：急诊位≥10个，急诊PT出报告时间≤3分钟【投标人提供产品彩页关键信息或技术说明书关键页复印件或扫描件，并加盖投标人公章】；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11.报告时间：可实时观察到各项检测的反应进程及完成反应的剩余时间；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12.定标曲线：每个项目可保存≥10条定标曲线，且检测过程中随时可查阅；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13.因子平行分析：具有凝血因子平行稀释分析功能，可自动显示平行稀释曲线；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14.凝固曲线：凝固曲线和凝固曲线扩展分析能力；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15.实验项目设置：≥500个，支持开放；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16.反应杯：单台分析仪一次装载量≥800个反应杯，可随时连续装载；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▲17.数据存储：仪器主机可存储≥20000个样本结果、≥600000 个患者检测结果，检测结果可以多种方式（Excel，Pdf等）导出保存，并可将数据备份到CD或DVD光盘，包括测试结果及实时在线的凝固曲线【投标人提供产品彩页关键信息或技术说明书关键页复印件或扫描件，并加盖投标人公章】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▲18. D-Dimer具有排除静脉栓塞性疾病(DVT和PE)的cutoff值，NPA阴性预期值与敏感度≥99.6%【投标人提供产品彩页关键信息或技术说明书关键页复印件或扫描件，并加盖投标人公章】；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▲19. D-Dimer未稀释线性范围≥5.5mg/L【投标人提供产品彩页关键信息或技术说明书关键页复印件或扫描件，并加盖投标人公章】；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▲20. 样本检测：可对已检测的样本任意增减项目，并在原位置上直接复检样本【投标人提供产品彩页关键信息或技术说明书关键页复印件或扫描件，并加盖投标人公章】；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▲21.具有Anti-Xa检测项目，该项目试剂与仪器源自同一生产厂家（两者注册证上注册人名称一致），并提供相应证明文件【投标人提供产品彩页关键信息或技术说明书关键页复印件或扫描件，并加盖投标人公章】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▲22.液体试剂：原厂原装液体试剂＞10项【投标人提供产品彩页关键信息或技术说明书关键页复印件或扫描件，并加盖投标人公章】；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▲23.投标人承诺能够实现仪器和系统间的双向通讯功能，并与医院HIS、LIS系统等进行无缝对接，符合LIS系统和仪器之间的样本结果双向传送以及局域网存储功能，产生费用由中标单位自行承担【提供承诺函（格式自定），并加盖投标人公章】；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24.设备要求为最新版本, 生产日期要求在2023年(含)之后【在设备安装时中标供应商需提供相关证明文件供采购人查验】。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▲25.提供仪器配套试剂及耗材在深圳市阳光平台的挂网截图，并承诺后续可在平台签订线上采购合同，且价格不得高于深圳市其它公立医院的采购价格【提供承诺函（格式自定）以及仪器配套试剂及耗材在深圳市阳光平台的挂网截图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2Y2MTYwMDMxNDU2MTZiYjY1MzkzNDdkYmNhZGUifQ=="/>
  </w:docVars>
  <w:rsids>
    <w:rsidRoot w:val="009C48E6"/>
    <w:rsid w:val="00030056"/>
    <w:rsid w:val="00072C8F"/>
    <w:rsid w:val="00074600"/>
    <w:rsid w:val="00096924"/>
    <w:rsid w:val="000A17D8"/>
    <w:rsid w:val="000D7ECF"/>
    <w:rsid w:val="00104E79"/>
    <w:rsid w:val="001646A2"/>
    <w:rsid w:val="00196727"/>
    <w:rsid w:val="00213DDD"/>
    <w:rsid w:val="0023237A"/>
    <w:rsid w:val="002912EF"/>
    <w:rsid w:val="00291427"/>
    <w:rsid w:val="002C36BE"/>
    <w:rsid w:val="002D22D9"/>
    <w:rsid w:val="003038F3"/>
    <w:rsid w:val="0036091C"/>
    <w:rsid w:val="00365E7A"/>
    <w:rsid w:val="0038313D"/>
    <w:rsid w:val="003D2904"/>
    <w:rsid w:val="003E2006"/>
    <w:rsid w:val="003E5C6C"/>
    <w:rsid w:val="0040649D"/>
    <w:rsid w:val="004615F9"/>
    <w:rsid w:val="004A3803"/>
    <w:rsid w:val="004A4300"/>
    <w:rsid w:val="004D0117"/>
    <w:rsid w:val="0051059A"/>
    <w:rsid w:val="00535A3A"/>
    <w:rsid w:val="00583638"/>
    <w:rsid w:val="0060126C"/>
    <w:rsid w:val="006022CF"/>
    <w:rsid w:val="006125C9"/>
    <w:rsid w:val="0063188F"/>
    <w:rsid w:val="0068798D"/>
    <w:rsid w:val="006B4387"/>
    <w:rsid w:val="00784DF8"/>
    <w:rsid w:val="007A050A"/>
    <w:rsid w:val="007A1DAC"/>
    <w:rsid w:val="007F6CBE"/>
    <w:rsid w:val="008372B7"/>
    <w:rsid w:val="00887CA2"/>
    <w:rsid w:val="008B09EB"/>
    <w:rsid w:val="008E6219"/>
    <w:rsid w:val="008F3EA0"/>
    <w:rsid w:val="0090329E"/>
    <w:rsid w:val="00915CE8"/>
    <w:rsid w:val="009661FB"/>
    <w:rsid w:val="00971AA0"/>
    <w:rsid w:val="009B3501"/>
    <w:rsid w:val="009B40B8"/>
    <w:rsid w:val="009C48E6"/>
    <w:rsid w:val="009E4A00"/>
    <w:rsid w:val="00A108B8"/>
    <w:rsid w:val="00A37126"/>
    <w:rsid w:val="00A426BE"/>
    <w:rsid w:val="00A43439"/>
    <w:rsid w:val="00A451B5"/>
    <w:rsid w:val="00A618DB"/>
    <w:rsid w:val="00A70301"/>
    <w:rsid w:val="00A901F4"/>
    <w:rsid w:val="00AF14DD"/>
    <w:rsid w:val="00AF288A"/>
    <w:rsid w:val="00B15FEB"/>
    <w:rsid w:val="00B4290F"/>
    <w:rsid w:val="00B722DA"/>
    <w:rsid w:val="00BA31E4"/>
    <w:rsid w:val="00BA7805"/>
    <w:rsid w:val="00BC33C7"/>
    <w:rsid w:val="00BC50AD"/>
    <w:rsid w:val="00BF0E76"/>
    <w:rsid w:val="00BF25B7"/>
    <w:rsid w:val="00C22F3B"/>
    <w:rsid w:val="00C451A5"/>
    <w:rsid w:val="00C467E3"/>
    <w:rsid w:val="00C918D7"/>
    <w:rsid w:val="00CD5A81"/>
    <w:rsid w:val="00D52980"/>
    <w:rsid w:val="00D85B92"/>
    <w:rsid w:val="00DB6B19"/>
    <w:rsid w:val="00DB760D"/>
    <w:rsid w:val="00DC0F03"/>
    <w:rsid w:val="00DE7AC2"/>
    <w:rsid w:val="00E61667"/>
    <w:rsid w:val="00E72E60"/>
    <w:rsid w:val="00E84571"/>
    <w:rsid w:val="00E85AA2"/>
    <w:rsid w:val="00EC3FB6"/>
    <w:rsid w:val="00EF1514"/>
    <w:rsid w:val="00F03517"/>
    <w:rsid w:val="00F2628D"/>
    <w:rsid w:val="00F265C0"/>
    <w:rsid w:val="00F50BCA"/>
    <w:rsid w:val="00F55AA4"/>
    <w:rsid w:val="00F56A83"/>
    <w:rsid w:val="00F80652"/>
    <w:rsid w:val="00FC5C12"/>
    <w:rsid w:val="00FD0978"/>
    <w:rsid w:val="06AD1E56"/>
    <w:rsid w:val="08B4280F"/>
    <w:rsid w:val="0D213803"/>
    <w:rsid w:val="11912DC2"/>
    <w:rsid w:val="12AD28ED"/>
    <w:rsid w:val="17A64281"/>
    <w:rsid w:val="23F179B8"/>
    <w:rsid w:val="2AD4537A"/>
    <w:rsid w:val="2FCE7DA0"/>
    <w:rsid w:val="3A0067B6"/>
    <w:rsid w:val="64C56230"/>
    <w:rsid w:val="695B4B99"/>
    <w:rsid w:val="701F4368"/>
    <w:rsid w:val="7AFB3C4D"/>
    <w:rsid w:val="7B53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customStyle="1" w:styleId="7">
    <w:name w:val="自定义表格"/>
    <w:basedOn w:val="5"/>
    <w:qFormat/>
    <w:uiPriority w:val="99"/>
    <w:pPr>
      <w:spacing w:line="300" w:lineRule="atLeast"/>
    </w:pPr>
    <w:rPr>
      <w:color w:val="000000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000000" w:sz="6" w:space="0"/>
        <w:insideV w:val="single" w:color="000000" w:sz="6" w:space="0"/>
      </w:tblBorders>
    </w:tblPr>
    <w:trPr>
      <w:cantSplit/>
    </w:trPr>
    <w:tcPr>
      <w:vAlign w:val="center"/>
    </w:tc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1">
    <w:name w:val="Table Paragraph"/>
    <w:basedOn w:val="1"/>
    <w:qFormat/>
    <w:uiPriority w:val="1"/>
    <w:pPr>
      <w:spacing w:line="423" w:lineRule="exact"/>
      <w:ind w:left="50"/>
    </w:pPr>
    <w:rPr>
      <w:rFonts w:ascii="Microsoft YaHei UI" w:hAnsi="Microsoft YaHei UI" w:eastAsia="Microsoft YaHei UI" w:cs="Microsoft YaHei UI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211</Words>
  <Characters>1203</Characters>
  <Lines>10</Lines>
  <Paragraphs>2</Paragraphs>
  <TotalTime>0</TotalTime>
  <ScaleCrop>false</ScaleCrop>
  <LinksUpToDate>false</LinksUpToDate>
  <CharactersWithSpaces>1412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2023-09-05T07:27:00Z</dcterms:created>
  <dc:creator>Administrator</dc:creator>
  <cp:lastModifiedBy>中正招标杨工</cp:lastModifiedBy>
  <dcterms:modified xsi:type="dcterms:W3CDTF">2023-11-06T09:45:10Z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110A4090255747D7B158910991C79FC0_13</vt:lpwstr>
  </property>
</Properties>
</file>