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6"/>
          <w:szCs w:val="36"/>
        </w:rPr>
      </w:pPr>
      <w:r>
        <w:rPr>
          <w:rFonts w:hint="eastAsia" w:ascii="仿宋" w:hAnsi="仿宋" w:eastAsia="仿宋"/>
          <w:b/>
          <w:sz w:val="36"/>
          <w:szCs w:val="36"/>
        </w:rPr>
        <w:t>项目需求</w:t>
      </w:r>
    </w:p>
    <w:p>
      <w:pPr>
        <w:widowControl/>
        <w:jc w:val="left"/>
      </w:pPr>
      <w:r>
        <w:rPr>
          <w:rFonts w:hint="eastAsia" w:ascii="仿宋" w:hAnsi="仿宋" w:eastAsia="仿宋"/>
          <w:b/>
          <w:bCs/>
          <w:sz w:val="28"/>
          <w:szCs w:val="21"/>
        </w:rPr>
        <w:t>一、采购预算</w:t>
      </w:r>
    </w:p>
    <w:tbl>
      <w:tblPr>
        <w:tblStyle w:val="16"/>
        <w:tblW w:w="903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2445"/>
        <w:gridCol w:w="1906"/>
        <w:gridCol w:w="1830"/>
        <w:gridCol w:w="17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shd w:val="clear" w:color="auto" w:fill="C6D9F1"/>
            <w:noWrap w:val="0"/>
            <w:vAlign w:val="center"/>
          </w:tcPr>
          <w:p>
            <w:pPr>
              <w:spacing w:line="360" w:lineRule="auto"/>
              <w:jc w:val="center"/>
              <w:rPr>
                <w:rFonts w:ascii="仿宋" w:hAnsi="仿宋" w:eastAsia="仿宋"/>
                <w:b/>
                <w:sz w:val="24"/>
                <w:szCs w:val="24"/>
              </w:rPr>
            </w:pPr>
            <w:r>
              <w:rPr>
                <w:rFonts w:hint="eastAsia" w:ascii="仿宋" w:hAnsi="仿宋" w:eastAsia="仿宋"/>
                <w:b/>
                <w:sz w:val="24"/>
                <w:szCs w:val="24"/>
              </w:rPr>
              <w:t>序号</w:t>
            </w:r>
          </w:p>
        </w:tc>
        <w:tc>
          <w:tcPr>
            <w:tcW w:w="2445" w:type="dxa"/>
            <w:shd w:val="clear" w:color="auto" w:fill="C6D9F1"/>
            <w:noWrap w:val="0"/>
            <w:vAlign w:val="center"/>
          </w:tcPr>
          <w:p>
            <w:pPr>
              <w:spacing w:line="360" w:lineRule="auto"/>
              <w:jc w:val="center"/>
              <w:rPr>
                <w:rFonts w:ascii="仿宋" w:hAnsi="仿宋" w:eastAsia="仿宋"/>
                <w:b/>
                <w:sz w:val="24"/>
                <w:szCs w:val="24"/>
              </w:rPr>
            </w:pPr>
            <w:r>
              <w:rPr>
                <w:rFonts w:hint="eastAsia" w:ascii="仿宋" w:hAnsi="仿宋" w:eastAsia="仿宋"/>
                <w:b/>
                <w:sz w:val="24"/>
                <w:szCs w:val="24"/>
              </w:rPr>
              <w:t>货物名称</w:t>
            </w:r>
          </w:p>
        </w:tc>
        <w:tc>
          <w:tcPr>
            <w:tcW w:w="1906" w:type="dxa"/>
            <w:shd w:val="clear" w:color="auto" w:fill="C6D9F1"/>
            <w:noWrap w:val="0"/>
            <w:vAlign w:val="center"/>
          </w:tcPr>
          <w:p>
            <w:pPr>
              <w:spacing w:line="360" w:lineRule="auto"/>
              <w:jc w:val="center"/>
              <w:rPr>
                <w:rFonts w:ascii="仿宋" w:hAnsi="仿宋" w:eastAsia="仿宋"/>
                <w:b/>
                <w:sz w:val="24"/>
                <w:szCs w:val="24"/>
              </w:rPr>
            </w:pPr>
            <w:r>
              <w:rPr>
                <w:rFonts w:hint="eastAsia" w:ascii="仿宋" w:hAnsi="仿宋" w:eastAsia="仿宋"/>
                <w:b/>
                <w:sz w:val="24"/>
                <w:szCs w:val="24"/>
              </w:rPr>
              <w:t>数量</w:t>
            </w:r>
          </w:p>
        </w:tc>
        <w:tc>
          <w:tcPr>
            <w:tcW w:w="1830" w:type="dxa"/>
            <w:shd w:val="clear" w:color="auto" w:fill="C6D9F1"/>
            <w:noWrap w:val="0"/>
            <w:vAlign w:val="center"/>
          </w:tcPr>
          <w:p>
            <w:pPr>
              <w:spacing w:line="360" w:lineRule="auto"/>
              <w:jc w:val="center"/>
              <w:rPr>
                <w:rFonts w:hint="eastAsia" w:ascii="仿宋" w:hAnsi="仿宋" w:eastAsia="仿宋"/>
                <w:b/>
                <w:kern w:val="0"/>
                <w:sz w:val="24"/>
                <w:szCs w:val="24"/>
              </w:rPr>
            </w:pPr>
            <w:r>
              <w:rPr>
                <w:rFonts w:hint="eastAsia" w:ascii="仿宋" w:hAnsi="仿宋" w:eastAsia="仿宋"/>
                <w:b/>
                <w:kern w:val="0"/>
                <w:sz w:val="24"/>
                <w:szCs w:val="24"/>
              </w:rPr>
              <w:t>采购控制金额（人民币元）</w:t>
            </w:r>
          </w:p>
        </w:tc>
        <w:tc>
          <w:tcPr>
            <w:tcW w:w="1780" w:type="dxa"/>
            <w:shd w:val="clear" w:color="auto" w:fill="C6D9F1"/>
            <w:noWrap w:val="0"/>
            <w:vAlign w:val="center"/>
          </w:tcPr>
          <w:p>
            <w:pPr>
              <w:spacing w:line="360" w:lineRule="auto"/>
              <w:jc w:val="center"/>
              <w:rPr>
                <w:rFonts w:hint="eastAsia" w:ascii="仿宋" w:hAnsi="仿宋" w:eastAsia="仿宋"/>
                <w:b/>
                <w:kern w:val="0"/>
                <w:sz w:val="24"/>
                <w:szCs w:val="24"/>
              </w:rPr>
            </w:pPr>
            <w:r>
              <w:rPr>
                <w:rFonts w:hint="eastAsia" w:ascii="仿宋" w:hAnsi="仿宋" w:eastAsia="仿宋"/>
                <w:b/>
                <w:kern w:val="0"/>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8" w:type="dxa"/>
            <w:noWrap w:val="0"/>
            <w:vAlign w:val="center"/>
          </w:tcPr>
          <w:p>
            <w:pPr>
              <w:spacing w:line="360" w:lineRule="auto"/>
              <w:jc w:val="center"/>
              <w:rPr>
                <w:rFonts w:ascii="仿宋" w:hAnsi="仿宋" w:eastAsia="仿宋"/>
                <w:sz w:val="24"/>
                <w:szCs w:val="24"/>
              </w:rPr>
            </w:pPr>
            <w:r>
              <w:rPr>
                <w:rFonts w:hint="eastAsia" w:ascii="仿宋" w:hAnsi="仿宋" w:eastAsia="仿宋"/>
                <w:sz w:val="24"/>
                <w:szCs w:val="24"/>
              </w:rPr>
              <w:t>1</w:t>
            </w:r>
          </w:p>
        </w:tc>
        <w:tc>
          <w:tcPr>
            <w:tcW w:w="2445" w:type="dxa"/>
            <w:noWrap w:val="0"/>
            <w:vAlign w:val="center"/>
          </w:tcPr>
          <w:p>
            <w:pPr>
              <w:spacing w:line="360" w:lineRule="auto"/>
              <w:jc w:val="center"/>
              <w:rPr>
                <w:rFonts w:hint="default" w:ascii="仿宋" w:hAnsi="仿宋" w:eastAsia="仿宋" w:cs="Times New Roman"/>
                <w:sz w:val="24"/>
                <w:szCs w:val="24"/>
                <w:lang w:val="en-US" w:eastAsia="zh-CN"/>
              </w:rPr>
            </w:pPr>
            <w:r>
              <w:rPr>
                <w:rFonts w:hint="default" w:ascii="仿宋" w:hAnsi="仿宋" w:eastAsia="仿宋" w:cs="Times New Roman"/>
                <w:sz w:val="24"/>
                <w:szCs w:val="24"/>
                <w:lang w:val="en-US" w:eastAsia="zh-CN"/>
              </w:rPr>
              <w:t>高性能计算存储设备</w:t>
            </w:r>
          </w:p>
        </w:tc>
        <w:tc>
          <w:tcPr>
            <w:tcW w:w="1906" w:type="dxa"/>
            <w:noWrap w:val="0"/>
            <w:vAlign w:val="center"/>
          </w:tcPr>
          <w:p>
            <w:pPr>
              <w:spacing w:line="360" w:lineRule="auto"/>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1批</w:t>
            </w:r>
          </w:p>
        </w:tc>
        <w:tc>
          <w:tcPr>
            <w:tcW w:w="1830" w:type="dxa"/>
            <w:noWrap w:val="0"/>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7</w:t>
            </w:r>
            <w:r>
              <w:rPr>
                <w:rFonts w:hint="eastAsia" w:ascii="仿宋" w:hAnsi="仿宋" w:eastAsia="仿宋" w:cs="Times New Roman"/>
                <w:sz w:val="24"/>
                <w:szCs w:val="24"/>
                <w:lang w:val="en-US" w:eastAsia="zh-CN"/>
              </w:rPr>
              <w:t>,</w:t>
            </w:r>
            <w:r>
              <w:rPr>
                <w:rFonts w:hint="eastAsia" w:ascii="仿宋" w:hAnsi="仿宋" w:eastAsia="仿宋" w:cs="Times New Roman"/>
                <w:sz w:val="24"/>
                <w:szCs w:val="24"/>
              </w:rPr>
              <w:t>000</w:t>
            </w:r>
            <w:r>
              <w:rPr>
                <w:rFonts w:hint="eastAsia" w:ascii="仿宋" w:hAnsi="仿宋" w:eastAsia="仿宋" w:cs="Times New Roman"/>
                <w:sz w:val="24"/>
                <w:szCs w:val="24"/>
                <w:lang w:val="en-US" w:eastAsia="zh-CN"/>
              </w:rPr>
              <w:t>,</w:t>
            </w:r>
            <w:r>
              <w:rPr>
                <w:rFonts w:hint="eastAsia" w:ascii="仿宋" w:hAnsi="仿宋" w:eastAsia="仿宋" w:cs="Times New Roman"/>
                <w:sz w:val="24"/>
                <w:szCs w:val="24"/>
              </w:rPr>
              <w:t>000.00</w:t>
            </w:r>
          </w:p>
        </w:tc>
        <w:tc>
          <w:tcPr>
            <w:tcW w:w="1780" w:type="dxa"/>
            <w:noWrap w:val="0"/>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lang w:val="en-US" w:eastAsia="zh-CN"/>
              </w:rPr>
              <w:t>拒绝</w:t>
            </w:r>
            <w:r>
              <w:rPr>
                <w:rFonts w:hint="eastAsia" w:ascii="仿宋" w:hAnsi="仿宋" w:eastAsia="仿宋" w:cs="Times New Roman"/>
                <w:sz w:val="24"/>
                <w:szCs w:val="24"/>
              </w:rPr>
              <w:t>进口</w:t>
            </w:r>
          </w:p>
        </w:tc>
      </w:tr>
    </w:tbl>
    <w:p/>
    <w:p>
      <w:pPr>
        <w:widowControl/>
        <w:jc w:val="left"/>
        <w:rPr>
          <w:rFonts w:ascii="仿宋" w:hAnsi="仿宋" w:eastAsia="仿宋"/>
          <w:b/>
          <w:bCs/>
          <w:sz w:val="28"/>
          <w:szCs w:val="21"/>
        </w:rPr>
      </w:pPr>
      <w:r>
        <w:rPr>
          <w:rFonts w:hint="eastAsia" w:ascii="仿宋" w:hAnsi="仿宋" w:eastAsia="仿宋"/>
          <w:b/>
          <w:bCs/>
          <w:sz w:val="28"/>
          <w:szCs w:val="21"/>
        </w:rPr>
        <w:t>二、采购明细清单</w:t>
      </w:r>
    </w:p>
    <w:tbl>
      <w:tblPr>
        <w:tblStyle w:val="16"/>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3643"/>
        <w:gridCol w:w="834"/>
        <w:gridCol w:w="1117"/>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序号</w:t>
            </w:r>
          </w:p>
        </w:tc>
        <w:tc>
          <w:tcPr>
            <w:tcW w:w="3643" w:type="dxa"/>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货物名称</w:t>
            </w:r>
          </w:p>
        </w:tc>
        <w:tc>
          <w:tcPr>
            <w:tcW w:w="834" w:type="dxa"/>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数量</w:t>
            </w:r>
          </w:p>
        </w:tc>
        <w:tc>
          <w:tcPr>
            <w:tcW w:w="1117" w:type="dxa"/>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单位</w:t>
            </w:r>
          </w:p>
        </w:tc>
        <w:tc>
          <w:tcPr>
            <w:tcW w:w="2346" w:type="dxa"/>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shd w:val="clear" w:color="auto" w:fill="auto"/>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1</w:t>
            </w:r>
          </w:p>
        </w:tc>
        <w:tc>
          <w:tcPr>
            <w:tcW w:w="3643" w:type="dxa"/>
            <w:vAlign w:val="center"/>
          </w:tcPr>
          <w:p>
            <w:pPr>
              <w:jc w:val="center"/>
              <w:rPr>
                <w:rFonts w:hint="eastAsia" w:ascii="仿宋" w:hAnsi="仿宋" w:eastAsia="仿宋" w:cs="仿宋"/>
                <w:bCs/>
                <w:sz w:val="24"/>
                <w:szCs w:val="24"/>
              </w:rPr>
            </w:pPr>
            <w:r>
              <w:rPr>
                <w:rFonts w:hint="eastAsia" w:ascii="仿宋" w:hAnsi="仿宋" w:eastAsia="仿宋" w:cs="仿宋"/>
                <w:color w:val="000000"/>
                <w:kern w:val="0"/>
                <w:sz w:val="24"/>
                <w:szCs w:val="24"/>
              </w:rPr>
              <w:t>分布式存储</w:t>
            </w:r>
          </w:p>
        </w:tc>
        <w:tc>
          <w:tcPr>
            <w:tcW w:w="834" w:type="dxa"/>
            <w:vAlign w:val="center"/>
          </w:tcPr>
          <w:p>
            <w:pPr>
              <w:jc w:val="center"/>
              <w:rPr>
                <w:rFonts w:hint="eastAsia" w:ascii="仿宋" w:hAnsi="仿宋" w:eastAsia="仿宋" w:cs="仿宋"/>
                <w:bCs/>
                <w:sz w:val="24"/>
                <w:szCs w:val="24"/>
              </w:rPr>
            </w:pPr>
            <w:r>
              <w:rPr>
                <w:rFonts w:hint="eastAsia" w:ascii="仿宋" w:hAnsi="仿宋" w:eastAsia="仿宋" w:cs="仿宋"/>
                <w:color w:val="000000"/>
                <w:kern w:val="0"/>
                <w:sz w:val="24"/>
                <w:szCs w:val="24"/>
              </w:rPr>
              <w:t>1</w:t>
            </w:r>
          </w:p>
        </w:tc>
        <w:tc>
          <w:tcPr>
            <w:tcW w:w="1117" w:type="dxa"/>
            <w:vAlign w:val="center"/>
          </w:tcPr>
          <w:p>
            <w:pPr>
              <w:jc w:val="center"/>
              <w:rPr>
                <w:rFonts w:hint="eastAsia" w:ascii="仿宋" w:hAnsi="仿宋" w:eastAsia="仿宋" w:cs="仿宋"/>
                <w:bCs/>
                <w:sz w:val="24"/>
                <w:szCs w:val="24"/>
              </w:rPr>
            </w:pPr>
            <w:r>
              <w:rPr>
                <w:rFonts w:hint="eastAsia" w:ascii="仿宋" w:hAnsi="仿宋" w:eastAsia="仿宋" w:cs="仿宋"/>
                <w:color w:val="000000"/>
                <w:kern w:val="0"/>
                <w:sz w:val="24"/>
                <w:szCs w:val="24"/>
              </w:rPr>
              <w:t>套</w:t>
            </w:r>
          </w:p>
        </w:tc>
        <w:tc>
          <w:tcPr>
            <w:tcW w:w="2346" w:type="dxa"/>
            <w:vAlign w:val="center"/>
          </w:tcPr>
          <w:p>
            <w:pPr>
              <w:jc w:val="center"/>
              <w:rPr>
                <w:rFonts w:hint="default" w:ascii="仿宋" w:hAnsi="仿宋" w:eastAsia="仿宋" w:cs="仿宋"/>
                <w:bCs/>
                <w:sz w:val="24"/>
                <w:szCs w:val="24"/>
                <w:lang w:val="en-US" w:eastAsia="zh-CN"/>
              </w:rPr>
            </w:pPr>
            <w:r>
              <w:rPr>
                <w:rFonts w:hint="eastAsia" w:ascii="仿宋" w:hAnsi="仿宋" w:eastAsia="仿宋" w:cs="仿宋"/>
                <w:bCs/>
                <w:sz w:val="24"/>
                <w:szCs w:val="24"/>
              </w:rPr>
              <w:t>3</w:t>
            </w:r>
            <w:r>
              <w:rPr>
                <w:rFonts w:hint="eastAsia" w:ascii="仿宋" w:hAnsi="仿宋" w:eastAsia="仿宋" w:cs="仿宋"/>
                <w:bCs/>
                <w:sz w:val="24"/>
                <w:szCs w:val="24"/>
                <w:lang w:val="en-US" w:eastAsia="zh-CN"/>
              </w:rPr>
              <w:t>,</w:t>
            </w:r>
            <w:r>
              <w:rPr>
                <w:rFonts w:hint="eastAsia" w:ascii="仿宋" w:hAnsi="仿宋" w:eastAsia="仿宋" w:cs="仿宋"/>
                <w:bCs/>
                <w:sz w:val="24"/>
                <w:szCs w:val="24"/>
              </w:rPr>
              <w:t>400</w:t>
            </w:r>
            <w:r>
              <w:rPr>
                <w:rFonts w:hint="eastAsia" w:ascii="仿宋" w:hAnsi="仿宋" w:eastAsia="仿宋" w:cs="仿宋"/>
                <w:bCs/>
                <w:sz w:val="24"/>
                <w:szCs w:val="24"/>
                <w:lang w:val="en-US" w:eastAsia="zh-CN"/>
              </w:rPr>
              <w:t>,</w:t>
            </w:r>
            <w:r>
              <w:rPr>
                <w:rFonts w:hint="eastAsia" w:ascii="仿宋" w:hAnsi="仿宋" w:eastAsia="仿宋" w:cs="仿宋"/>
                <w:bCs/>
                <w:sz w:val="24"/>
                <w:szCs w:val="24"/>
              </w:rPr>
              <w:t>000</w:t>
            </w:r>
            <w:r>
              <w:rPr>
                <w:rFonts w:hint="eastAsia" w:ascii="仿宋" w:hAnsi="仿宋" w:eastAsia="仿宋" w:cs="仿宋"/>
                <w:bCs/>
                <w:sz w:val="24"/>
                <w:szCs w:val="24"/>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shd w:val="clear" w:color="auto" w:fill="auto"/>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2</w:t>
            </w:r>
          </w:p>
        </w:tc>
        <w:tc>
          <w:tcPr>
            <w:tcW w:w="3643" w:type="dxa"/>
            <w:vAlign w:val="center"/>
          </w:tcPr>
          <w:p>
            <w:pPr>
              <w:jc w:val="center"/>
              <w:rPr>
                <w:rFonts w:hint="eastAsia" w:ascii="仿宋" w:hAnsi="仿宋" w:eastAsia="仿宋" w:cs="仿宋"/>
                <w:bCs/>
                <w:sz w:val="24"/>
                <w:szCs w:val="24"/>
              </w:rPr>
            </w:pPr>
            <w:r>
              <w:rPr>
                <w:rFonts w:hint="eastAsia" w:ascii="仿宋" w:hAnsi="仿宋" w:eastAsia="仿宋" w:cs="仿宋"/>
                <w:color w:val="000000"/>
                <w:kern w:val="0"/>
                <w:sz w:val="24"/>
                <w:szCs w:val="24"/>
              </w:rPr>
              <w:t>集中式存储</w:t>
            </w:r>
          </w:p>
        </w:tc>
        <w:tc>
          <w:tcPr>
            <w:tcW w:w="834" w:type="dxa"/>
            <w:vAlign w:val="center"/>
          </w:tcPr>
          <w:p>
            <w:pPr>
              <w:jc w:val="center"/>
              <w:rPr>
                <w:rFonts w:hint="eastAsia" w:ascii="仿宋" w:hAnsi="仿宋" w:eastAsia="仿宋" w:cs="仿宋"/>
                <w:bCs/>
                <w:sz w:val="24"/>
                <w:szCs w:val="24"/>
              </w:rPr>
            </w:pPr>
            <w:r>
              <w:rPr>
                <w:rFonts w:hint="eastAsia" w:ascii="仿宋" w:hAnsi="仿宋" w:eastAsia="仿宋" w:cs="仿宋"/>
                <w:color w:val="000000"/>
                <w:kern w:val="0"/>
                <w:sz w:val="24"/>
                <w:szCs w:val="24"/>
              </w:rPr>
              <w:t>1</w:t>
            </w:r>
          </w:p>
        </w:tc>
        <w:tc>
          <w:tcPr>
            <w:tcW w:w="1117" w:type="dxa"/>
            <w:vAlign w:val="center"/>
          </w:tcPr>
          <w:p>
            <w:pPr>
              <w:jc w:val="center"/>
              <w:rPr>
                <w:rFonts w:hint="eastAsia" w:ascii="仿宋" w:hAnsi="仿宋" w:eastAsia="仿宋" w:cs="仿宋"/>
                <w:bCs/>
                <w:sz w:val="24"/>
                <w:szCs w:val="24"/>
              </w:rPr>
            </w:pPr>
            <w:r>
              <w:rPr>
                <w:rFonts w:hint="eastAsia" w:ascii="仿宋" w:hAnsi="仿宋" w:eastAsia="仿宋" w:cs="仿宋"/>
                <w:color w:val="000000"/>
                <w:kern w:val="0"/>
                <w:sz w:val="24"/>
                <w:szCs w:val="24"/>
              </w:rPr>
              <w:t>套</w:t>
            </w:r>
          </w:p>
        </w:tc>
        <w:tc>
          <w:tcPr>
            <w:tcW w:w="2346" w:type="dxa"/>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2</w:t>
            </w:r>
            <w:r>
              <w:rPr>
                <w:rFonts w:hint="eastAsia" w:ascii="仿宋" w:hAnsi="仿宋" w:eastAsia="仿宋" w:cs="仿宋"/>
                <w:bCs/>
                <w:sz w:val="24"/>
                <w:szCs w:val="24"/>
                <w:lang w:val="en-US" w:eastAsia="zh-CN"/>
              </w:rPr>
              <w:t>,</w:t>
            </w:r>
            <w:r>
              <w:rPr>
                <w:rFonts w:hint="eastAsia" w:ascii="仿宋" w:hAnsi="仿宋" w:eastAsia="仿宋" w:cs="仿宋"/>
                <w:bCs/>
                <w:sz w:val="24"/>
                <w:szCs w:val="24"/>
              </w:rPr>
              <w:t>500</w:t>
            </w:r>
            <w:r>
              <w:rPr>
                <w:rFonts w:hint="eastAsia" w:ascii="仿宋" w:hAnsi="仿宋" w:eastAsia="仿宋" w:cs="仿宋"/>
                <w:bCs/>
                <w:sz w:val="24"/>
                <w:szCs w:val="24"/>
                <w:lang w:val="en-US" w:eastAsia="zh-CN"/>
              </w:rPr>
              <w:t>,</w:t>
            </w:r>
            <w:r>
              <w:rPr>
                <w:rFonts w:hint="eastAsia" w:ascii="仿宋" w:hAnsi="仿宋" w:eastAsia="仿宋" w:cs="仿宋"/>
                <w:bCs/>
                <w:sz w:val="24"/>
                <w:szCs w:val="24"/>
              </w:rPr>
              <w:t>000</w:t>
            </w:r>
            <w:r>
              <w:rPr>
                <w:rFonts w:hint="eastAsia" w:ascii="仿宋" w:hAnsi="仿宋" w:eastAsia="仿宋" w:cs="仿宋"/>
                <w:bCs/>
                <w:sz w:val="24"/>
                <w:szCs w:val="24"/>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shd w:val="clear" w:color="auto" w:fill="auto"/>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3</w:t>
            </w:r>
          </w:p>
        </w:tc>
        <w:tc>
          <w:tcPr>
            <w:tcW w:w="3643" w:type="dxa"/>
            <w:vAlign w:val="center"/>
          </w:tcPr>
          <w:p>
            <w:pPr>
              <w:jc w:val="center"/>
              <w:rPr>
                <w:rFonts w:hint="eastAsia" w:ascii="仿宋" w:hAnsi="仿宋" w:eastAsia="仿宋" w:cs="仿宋"/>
                <w:bCs/>
                <w:sz w:val="24"/>
                <w:szCs w:val="24"/>
              </w:rPr>
            </w:pPr>
            <w:r>
              <w:rPr>
                <w:rFonts w:hint="eastAsia" w:ascii="仿宋" w:hAnsi="仿宋" w:eastAsia="仿宋" w:cs="仿宋"/>
                <w:color w:val="000000"/>
                <w:kern w:val="0"/>
                <w:sz w:val="24"/>
                <w:szCs w:val="24"/>
              </w:rPr>
              <w:t>千兆交换机</w:t>
            </w:r>
          </w:p>
        </w:tc>
        <w:tc>
          <w:tcPr>
            <w:tcW w:w="834" w:type="dxa"/>
            <w:vAlign w:val="center"/>
          </w:tcPr>
          <w:p>
            <w:pPr>
              <w:jc w:val="center"/>
              <w:rPr>
                <w:rFonts w:hint="eastAsia" w:ascii="仿宋" w:hAnsi="仿宋" w:eastAsia="仿宋" w:cs="仿宋"/>
                <w:bCs/>
                <w:sz w:val="24"/>
                <w:szCs w:val="24"/>
              </w:rPr>
            </w:pPr>
            <w:r>
              <w:rPr>
                <w:rFonts w:hint="eastAsia" w:ascii="仿宋" w:hAnsi="仿宋" w:eastAsia="仿宋" w:cs="仿宋"/>
                <w:color w:val="000000"/>
                <w:kern w:val="0"/>
                <w:sz w:val="24"/>
                <w:szCs w:val="24"/>
              </w:rPr>
              <w:t>1</w:t>
            </w:r>
          </w:p>
        </w:tc>
        <w:tc>
          <w:tcPr>
            <w:tcW w:w="1117" w:type="dxa"/>
            <w:vAlign w:val="center"/>
          </w:tcPr>
          <w:p>
            <w:pPr>
              <w:jc w:val="center"/>
              <w:rPr>
                <w:rFonts w:hint="eastAsia" w:ascii="仿宋" w:hAnsi="仿宋" w:eastAsia="仿宋" w:cs="仿宋"/>
                <w:bCs/>
                <w:sz w:val="24"/>
                <w:szCs w:val="24"/>
              </w:rPr>
            </w:pPr>
            <w:r>
              <w:rPr>
                <w:rFonts w:hint="eastAsia" w:ascii="仿宋" w:hAnsi="仿宋" w:eastAsia="仿宋" w:cs="仿宋"/>
                <w:color w:val="000000"/>
                <w:kern w:val="0"/>
                <w:sz w:val="24"/>
                <w:szCs w:val="24"/>
              </w:rPr>
              <w:t>台</w:t>
            </w:r>
          </w:p>
        </w:tc>
        <w:tc>
          <w:tcPr>
            <w:tcW w:w="2346" w:type="dxa"/>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10</w:t>
            </w:r>
            <w:r>
              <w:rPr>
                <w:rFonts w:hint="eastAsia" w:ascii="仿宋" w:hAnsi="仿宋" w:eastAsia="仿宋" w:cs="仿宋"/>
                <w:bCs/>
                <w:sz w:val="24"/>
                <w:szCs w:val="24"/>
                <w:lang w:val="en-US" w:eastAsia="zh-CN"/>
              </w:rPr>
              <w:t>,</w:t>
            </w:r>
            <w:r>
              <w:rPr>
                <w:rFonts w:hint="eastAsia" w:ascii="仿宋" w:hAnsi="仿宋" w:eastAsia="仿宋" w:cs="仿宋"/>
                <w:bCs/>
                <w:sz w:val="24"/>
                <w:szCs w:val="24"/>
              </w:rPr>
              <w:t>000</w:t>
            </w:r>
            <w:r>
              <w:rPr>
                <w:rFonts w:hint="eastAsia" w:ascii="仿宋" w:hAnsi="仿宋" w:eastAsia="仿宋" w:cs="仿宋"/>
                <w:bCs/>
                <w:sz w:val="24"/>
                <w:szCs w:val="24"/>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shd w:val="clear" w:color="auto" w:fill="auto"/>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4</w:t>
            </w:r>
          </w:p>
        </w:tc>
        <w:tc>
          <w:tcPr>
            <w:tcW w:w="3643" w:type="dxa"/>
            <w:vAlign w:val="center"/>
          </w:tcPr>
          <w:p>
            <w:pPr>
              <w:jc w:val="center"/>
              <w:rPr>
                <w:rFonts w:hint="eastAsia" w:ascii="仿宋" w:hAnsi="仿宋" w:eastAsia="仿宋" w:cs="仿宋"/>
                <w:bCs/>
                <w:sz w:val="24"/>
                <w:szCs w:val="24"/>
              </w:rPr>
            </w:pPr>
            <w:r>
              <w:rPr>
                <w:rFonts w:hint="eastAsia" w:ascii="仿宋" w:hAnsi="仿宋" w:eastAsia="仿宋" w:cs="仿宋"/>
                <w:color w:val="000000"/>
                <w:kern w:val="0"/>
                <w:sz w:val="24"/>
                <w:szCs w:val="24"/>
              </w:rPr>
              <w:t>万兆交换机</w:t>
            </w:r>
          </w:p>
        </w:tc>
        <w:tc>
          <w:tcPr>
            <w:tcW w:w="834" w:type="dxa"/>
            <w:vAlign w:val="center"/>
          </w:tcPr>
          <w:p>
            <w:pPr>
              <w:jc w:val="center"/>
              <w:rPr>
                <w:rFonts w:hint="eastAsia" w:ascii="仿宋" w:hAnsi="仿宋" w:eastAsia="仿宋" w:cs="仿宋"/>
                <w:bCs/>
                <w:sz w:val="24"/>
                <w:szCs w:val="24"/>
              </w:rPr>
            </w:pPr>
            <w:r>
              <w:rPr>
                <w:rFonts w:hint="eastAsia" w:ascii="仿宋" w:hAnsi="仿宋" w:eastAsia="仿宋" w:cs="仿宋"/>
                <w:color w:val="000000"/>
                <w:kern w:val="0"/>
                <w:sz w:val="24"/>
                <w:szCs w:val="24"/>
              </w:rPr>
              <w:t>2</w:t>
            </w:r>
          </w:p>
        </w:tc>
        <w:tc>
          <w:tcPr>
            <w:tcW w:w="1117" w:type="dxa"/>
            <w:vAlign w:val="center"/>
          </w:tcPr>
          <w:p>
            <w:pPr>
              <w:jc w:val="center"/>
              <w:rPr>
                <w:rFonts w:hint="eastAsia" w:ascii="仿宋" w:hAnsi="仿宋" w:eastAsia="仿宋" w:cs="仿宋"/>
                <w:bCs/>
                <w:sz w:val="24"/>
                <w:szCs w:val="24"/>
              </w:rPr>
            </w:pPr>
            <w:r>
              <w:rPr>
                <w:rFonts w:hint="eastAsia" w:ascii="仿宋" w:hAnsi="仿宋" w:eastAsia="仿宋" w:cs="仿宋"/>
                <w:color w:val="000000"/>
                <w:kern w:val="0"/>
                <w:sz w:val="24"/>
                <w:szCs w:val="24"/>
              </w:rPr>
              <w:t>台</w:t>
            </w:r>
          </w:p>
        </w:tc>
        <w:tc>
          <w:tcPr>
            <w:tcW w:w="2346" w:type="dxa"/>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100</w:t>
            </w:r>
            <w:r>
              <w:rPr>
                <w:rFonts w:hint="eastAsia" w:ascii="仿宋" w:hAnsi="仿宋" w:eastAsia="仿宋" w:cs="仿宋"/>
                <w:bCs/>
                <w:sz w:val="24"/>
                <w:szCs w:val="24"/>
                <w:lang w:val="en-US" w:eastAsia="zh-CN"/>
              </w:rPr>
              <w:t>,</w:t>
            </w:r>
            <w:r>
              <w:rPr>
                <w:rFonts w:hint="eastAsia" w:ascii="仿宋" w:hAnsi="仿宋" w:eastAsia="仿宋" w:cs="仿宋"/>
                <w:bCs/>
                <w:sz w:val="24"/>
                <w:szCs w:val="24"/>
              </w:rPr>
              <w:t>000</w:t>
            </w:r>
            <w:r>
              <w:rPr>
                <w:rFonts w:hint="eastAsia" w:ascii="仿宋" w:hAnsi="仿宋" w:eastAsia="仿宋" w:cs="仿宋"/>
                <w:bCs/>
                <w:sz w:val="24"/>
                <w:szCs w:val="24"/>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shd w:val="clear" w:color="auto" w:fill="auto"/>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5</w:t>
            </w:r>
          </w:p>
        </w:tc>
        <w:tc>
          <w:tcPr>
            <w:tcW w:w="3643" w:type="dxa"/>
            <w:vAlign w:val="center"/>
          </w:tcPr>
          <w:p>
            <w:pPr>
              <w:jc w:val="center"/>
              <w:rPr>
                <w:rFonts w:hint="eastAsia" w:ascii="仿宋" w:hAnsi="仿宋" w:eastAsia="仿宋" w:cs="仿宋"/>
                <w:bCs/>
                <w:sz w:val="24"/>
                <w:szCs w:val="24"/>
              </w:rPr>
            </w:pPr>
            <w:r>
              <w:rPr>
                <w:rFonts w:hint="eastAsia" w:ascii="仿宋" w:hAnsi="仿宋" w:eastAsia="仿宋" w:cs="仿宋"/>
                <w:color w:val="000000"/>
                <w:kern w:val="0"/>
                <w:sz w:val="24"/>
                <w:szCs w:val="24"/>
              </w:rPr>
              <w:t>通用服务器</w:t>
            </w:r>
          </w:p>
        </w:tc>
        <w:tc>
          <w:tcPr>
            <w:tcW w:w="834" w:type="dxa"/>
            <w:vAlign w:val="center"/>
          </w:tcPr>
          <w:p>
            <w:pPr>
              <w:jc w:val="center"/>
              <w:rPr>
                <w:rFonts w:hint="eastAsia" w:ascii="仿宋" w:hAnsi="仿宋" w:eastAsia="仿宋" w:cs="仿宋"/>
                <w:bCs/>
                <w:sz w:val="24"/>
                <w:szCs w:val="24"/>
              </w:rPr>
            </w:pPr>
            <w:r>
              <w:rPr>
                <w:rFonts w:hint="eastAsia" w:ascii="仿宋" w:hAnsi="仿宋" w:eastAsia="仿宋" w:cs="仿宋"/>
                <w:color w:val="000000"/>
                <w:kern w:val="0"/>
                <w:sz w:val="24"/>
                <w:szCs w:val="24"/>
              </w:rPr>
              <w:t>3</w:t>
            </w:r>
          </w:p>
        </w:tc>
        <w:tc>
          <w:tcPr>
            <w:tcW w:w="1117" w:type="dxa"/>
            <w:vAlign w:val="center"/>
          </w:tcPr>
          <w:p>
            <w:pPr>
              <w:jc w:val="center"/>
              <w:rPr>
                <w:rFonts w:hint="eastAsia" w:ascii="仿宋" w:hAnsi="仿宋" w:eastAsia="仿宋" w:cs="仿宋"/>
                <w:bCs/>
                <w:sz w:val="24"/>
                <w:szCs w:val="24"/>
              </w:rPr>
            </w:pPr>
            <w:r>
              <w:rPr>
                <w:rFonts w:hint="eastAsia" w:ascii="仿宋" w:hAnsi="仿宋" w:eastAsia="仿宋" w:cs="仿宋"/>
                <w:color w:val="000000"/>
                <w:kern w:val="0"/>
                <w:sz w:val="24"/>
                <w:szCs w:val="24"/>
              </w:rPr>
              <w:t>台</w:t>
            </w:r>
          </w:p>
        </w:tc>
        <w:tc>
          <w:tcPr>
            <w:tcW w:w="2346" w:type="dxa"/>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180</w:t>
            </w:r>
            <w:r>
              <w:rPr>
                <w:rFonts w:hint="eastAsia" w:ascii="仿宋" w:hAnsi="仿宋" w:eastAsia="仿宋" w:cs="仿宋"/>
                <w:bCs/>
                <w:sz w:val="24"/>
                <w:szCs w:val="24"/>
                <w:lang w:val="en-US" w:eastAsia="zh-CN"/>
              </w:rPr>
              <w:t>,</w:t>
            </w:r>
            <w:r>
              <w:rPr>
                <w:rFonts w:hint="eastAsia" w:ascii="仿宋" w:hAnsi="仿宋" w:eastAsia="仿宋" w:cs="仿宋"/>
                <w:bCs/>
                <w:sz w:val="24"/>
                <w:szCs w:val="24"/>
              </w:rPr>
              <w:t>000</w:t>
            </w:r>
            <w:r>
              <w:rPr>
                <w:rFonts w:hint="eastAsia" w:ascii="仿宋" w:hAnsi="仿宋" w:eastAsia="仿宋" w:cs="仿宋"/>
                <w:bCs/>
                <w:sz w:val="24"/>
                <w:szCs w:val="24"/>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shd w:val="clear" w:color="auto" w:fill="auto"/>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6</w:t>
            </w:r>
          </w:p>
        </w:tc>
        <w:tc>
          <w:tcPr>
            <w:tcW w:w="3643" w:type="dxa"/>
            <w:vAlign w:val="center"/>
          </w:tcPr>
          <w:p>
            <w:pPr>
              <w:jc w:val="center"/>
              <w:rPr>
                <w:rFonts w:hint="eastAsia" w:ascii="仿宋" w:hAnsi="仿宋" w:eastAsia="仿宋" w:cs="仿宋"/>
                <w:bCs/>
                <w:sz w:val="24"/>
                <w:szCs w:val="24"/>
              </w:rPr>
            </w:pPr>
            <w:r>
              <w:rPr>
                <w:rFonts w:hint="eastAsia" w:ascii="仿宋" w:hAnsi="仿宋" w:eastAsia="仿宋" w:cs="仿宋"/>
                <w:color w:val="000000"/>
                <w:kern w:val="0"/>
                <w:sz w:val="24"/>
                <w:szCs w:val="24"/>
              </w:rPr>
              <w:t>高性能服务器</w:t>
            </w:r>
          </w:p>
        </w:tc>
        <w:tc>
          <w:tcPr>
            <w:tcW w:w="834" w:type="dxa"/>
            <w:vAlign w:val="center"/>
          </w:tcPr>
          <w:p>
            <w:pPr>
              <w:jc w:val="center"/>
              <w:rPr>
                <w:rFonts w:hint="eastAsia" w:ascii="仿宋" w:hAnsi="仿宋" w:eastAsia="仿宋" w:cs="仿宋"/>
                <w:bCs/>
                <w:sz w:val="24"/>
                <w:szCs w:val="24"/>
              </w:rPr>
            </w:pPr>
            <w:r>
              <w:rPr>
                <w:rFonts w:hint="eastAsia" w:ascii="仿宋" w:hAnsi="仿宋" w:eastAsia="仿宋" w:cs="仿宋"/>
                <w:color w:val="000000"/>
                <w:kern w:val="0"/>
                <w:sz w:val="24"/>
                <w:szCs w:val="24"/>
              </w:rPr>
              <w:t>1</w:t>
            </w:r>
          </w:p>
        </w:tc>
        <w:tc>
          <w:tcPr>
            <w:tcW w:w="1117" w:type="dxa"/>
            <w:vAlign w:val="center"/>
          </w:tcPr>
          <w:p>
            <w:pPr>
              <w:jc w:val="center"/>
              <w:rPr>
                <w:rFonts w:hint="eastAsia" w:ascii="仿宋" w:hAnsi="仿宋" w:eastAsia="仿宋" w:cs="仿宋"/>
                <w:bCs/>
                <w:sz w:val="24"/>
                <w:szCs w:val="24"/>
              </w:rPr>
            </w:pPr>
            <w:r>
              <w:rPr>
                <w:rFonts w:hint="eastAsia" w:ascii="仿宋" w:hAnsi="仿宋" w:eastAsia="仿宋" w:cs="仿宋"/>
                <w:color w:val="000000"/>
                <w:kern w:val="0"/>
                <w:sz w:val="24"/>
                <w:szCs w:val="24"/>
              </w:rPr>
              <w:t>台</w:t>
            </w:r>
          </w:p>
        </w:tc>
        <w:tc>
          <w:tcPr>
            <w:tcW w:w="2346" w:type="dxa"/>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350</w:t>
            </w:r>
            <w:r>
              <w:rPr>
                <w:rFonts w:hint="eastAsia" w:ascii="仿宋" w:hAnsi="仿宋" w:eastAsia="仿宋" w:cs="仿宋"/>
                <w:bCs/>
                <w:sz w:val="24"/>
                <w:szCs w:val="24"/>
                <w:lang w:val="en-US" w:eastAsia="zh-CN"/>
              </w:rPr>
              <w:t>,</w:t>
            </w:r>
            <w:r>
              <w:rPr>
                <w:rFonts w:hint="eastAsia" w:ascii="仿宋" w:hAnsi="仿宋" w:eastAsia="仿宋" w:cs="仿宋"/>
                <w:bCs/>
                <w:sz w:val="24"/>
                <w:szCs w:val="24"/>
              </w:rPr>
              <w:t>000</w:t>
            </w:r>
            <w:r>
              <w:rPr>
                <w:rFonts w:hint="eastAsia" w:ascii="仿宋" w:hAnsi="仿宋" w:eastAsia="仿宋" w:cs="仿宋"/>
                <w:bCs/>
                <w:sz w:val="24"/>
                <w:szCs w:val="24"/>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shd w:val="clear" w:color="auto" w:fill="auto"/>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7</w:t>
            </w:r>
          </w:p>
        </w:tc>
        <w:tc>
          <w:tcPr>
            <w:tcW w:w="3643" w:type="dxa"/>
            <w:vAlign w:val="center"/>
          </w:tcPr>
          <w:p>
            <w:pPr>
              <w:jc w:val="center"/>
              <w:rPr>
                <w:rFonts w:hint="eastAsia" w:ascii="仿宋" w:hAnsi="仿宋" w:eastAsia="仿宋" w:cs="仿宋"/>
                <w:bCs/>
                <w:sz w:val="24"/>
                <w:szCs w:val="24"/>
              </w:rPr>
            </w:pPr>
            <w:r>
              <w:rPr>
                <w:rFonts w:hint="eastAsia" w:ascii="仿宋" w:hAnsi="仿宋" w:eastAsia="仿宋" w:cs="仿宋"/>
                <w:color w:val="000000"/>
                <w:kern w:val="0"/>
                <w:sz w:val="24"/>
                <w:szCs w:val="24"/>
              </w:rPr>
              <w:t>应用服务器</w:t>
            </w:r>
          </w:p>
        </w:tc>
        <w:tc>
          <w:tcPr>
            <w:tcW w:w="834" w:type="dxa"/>
            <w:vAlign w:val="center"/>
          </w:tcPr>
          <w:p>
            <w:pPr>
              <w:jc w:val="center"/>
              <w:rPr>
                <w:rFonts w:hint="eastAsia" w:ascii="仿宋" w:hAnsi="仿宋" w:eastAsia="仿宋" w:cs="仿宋"/>
                <w:bCs/>
                <w:sz w:val="24"/>
                <w:szCs w:val="24"/>
              </w:rPr>
            </w:pPr>
            <w:r>
              <w:rPr>
                <w:rFonts w:hint="eastAsia" w:ascii="仿宋" w:hAnsi="仿宋" w:eastAsia="仿宋" w:cs="仿宋"/>
                <w:color w:val="000000"/>
                <w:kern w:val="0"/>
                <w:sz w:val="24"/>
                <w:szCs w:val="24"/>
              </w:rPr>
              <w:t>1</w:t>
            </w:r>
          </w:p>
        </w:tc>
        <w:tc>
          <w:tcPr>
            <w:tcW w:w="1117" w:type="dxa"/>
            <w:vAlign w:val="center"/>
          </w:tcPr>
          <w:p>
            <w:pPr>
              <w:jc w:val="center"/>
              <w:rPr>
                <w:rFonts w:hint="eastAsia" w:ascii="仿宋" w:hAnsi="仿宋" w:eastAsia="仿宋" w:cs="仿宋"/>
                <w:bCs/>
                <w:sz w:val="24"/>
                <w:szCs w:val="24"/>
              </w:rPr>
            </w:pPr>
            <w:r>
              <w:rPr>
                <w:rFonts w:hint="eastAsia" w:ascii="仿宋" w:hAnsi="仿宋" w:eastAsia="仿宋" w:cs="仿宋"/>
                <w:color w:val="000000"/>
                <w:kern w:val="0"/>
                <w:sz w:val="24"/>
                <w:szCs w:val="24"/>
              </w:rPr>
              <w:t>台</w:t>
            </w:r>
          </w:p>
        </w:tc>
        <w:tc>
          <w:tcPr>
            <w:tcW w:w="2346" w:type="dxa"/>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210</w:t>
            </w:r>
            <w:r>
              <w:rPr>
                <w:rFonts w:hint="eastAsia" w:ascii="仿宋" w:hAnsi="仿宋" w:eastAsia="仿宋" w:cs="仿宋"/>
                <w:bCs/>
                <w:sz w:val="24"/>
                <w:szCs w:val="24"/>
                <w:lang w:val="en-US" w:eastAsia="zh-CN"/>
              </w:rPr>
              <w:t>,</w:t>
            </w:r>
            <w:r>
              <w:rPr>
                <w:rFonts w:hint="eastAsia" w:ascii="仿宋" w:hAnsi="仿宋" w:eastAsia="仿宋" w:cs="仿宋"/>
                <w:bCs/>
                <w:sz w:val="24"/>
                <w:szCs w:val="24"/>
              </w:rPr>
              <w:t>000</w:t>
            </w:r>
            <w:r>
              <w:rPr>
                <w:rFonts w:hint="eastAsia" w:ascii="仿宋" w:hAnsi="仿宋" w:eastAsia="仿宋" w:cs="仿宋"/>
                <w:bCs/>
                <w:sz w:val="24"/>
                <w:szCs w:val="24"/>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shd w:val="clear" w:color="auto" w:fill="auto"/>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8</w:t>
            </w:r>
          </w:p>
        </w:tc>
        <w:tc>
          <w:tcPr>
            <w:tcW w:w="3643" w:type="dxa"/>
            <w:vAlign w:val="center"/>
          </w:tcPr>
          <w:p>
            <w:pPr>
              <w:jc w:val="center"/>
              <w:rPr>
                <w:rFonts w:hint="eastAsia" w:ascii="仿宋" w:hAnsi="仿宋" w:eastAsia="仿宋" w:cs="仿宋"/>
                <w:bCs/>
                <w:sz w:val="24"/>
                <w:szCs w:val="24"/>
              </w:rPr>
            </w:pPr>
            <w:r>
              <w:rPr>
                <w:rFonts w:hint="eastAsia" w:ascii="仿宋" w:hAnsi="仿宋" w:eastAsia="仿宋" w:cs="仿宋"/>
                <w:color w:val="000000"/>
                <w:kern w:val="0"/>
                <w:sz w:val="24"/>
                <w:szCs w:val="24"/>
              </w:rPr>
              <w:t>数据索引服务器</w:t>
            </w:r>
          </w:p>
        </w:tc>
        <w:tc>
          <w:tcPr>
            <w:tcW w:w="834" w:type="dxa"/>
            <w:vAlign w:val="center"/>
          </w:tcPr>
          <w:p>
            <w:pPr>
              <w:jc w:val="center"/>
              <w:rPr>
                <w:rFonts w:hint="eastAsia" w:ascii="仿宋" w:hAnsi="仿宋" w:eastAsia="仿宋" w:cs="仿宋"/>
                <w:bCs/>
                <w:sz w:val="24"/>
                <w:szCs w:val="24"/>
              </w:rPr>
            </w:pPr>
            <w:r>
              <w:rPr>
                <w:rFonts w:hint="eastAsia" w:ascii="仿宋" w:hAnsi="仿宋" w:eastAsia="仿宋" w:cs="仿宋"/>
                <w:color w:val="000000"/>
                <w:kern w:val="0"/>
                <w:sz w:val="24"/>
                <w:szCs w:val="24"/>
              </w:rPr>
              <w:t>1</w:t>
            </w:r>
          </w:p>
        </w:tc>
        <w:tc>
          <w:tcPr>
            <w:tcW w:w="1117" w:type="dxa"/>
            <w:vAlign w:val="center"/>
          </w:tcPr>
          <w:p>
            <w:pPr>
              <w:jc w:val="center"/>
              <w:rPr>
                <w:rFonts w:hint="eastAsia" w:ascii="仿宋" w:hAnsi="仿宋" w:eastAsia="仿宋" w:cs="仿宋"/>
                <w:bCs/>
                <w:sz w:val="24"/>
                <w:szCs w:val="24"/>
              </w:rPr>
            </w:pPr>
            <w:r>
              <w:rPr>
                <w:rFonts w:hint="eastAsia" w:ascii="仿宋" w:hAnsi="仿宋" w:eastAsia="仿宋" w:cs="仿宋"/>
                <w:color w:val="000000"/>
                <w:kern w:val="0"/>
                <w:sz w:val="24"/>
                <w:szCs w:val="24"/>
              </w:rPr>
              <w:t>台</w:t>
            </w:r>
          </w:p>
        </w:tc>
        <w:tc>
          <w:tcPr>
            <w:tcW w:w="2346" w:type="dxa"/>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180</w:t>
            </w:r>
            <w:r>
              <w:rPr>
                <w:rFonts w:hint="eastAsia" w:ascii="仿宋" w:hAnsi="仿宋" w:eastAsia="仿宋" w:cs="仿宋"/>
                <w:bCs/>
                <w:sz w:val="24"/>
                <w:szCs w:val="24"/>
                <w:lang w:val="en-US" w:eastAsia="zh-CN"/>
              </w:rPr>
              <w:t>,</w:t>
            </w:r>
            <w:r>
              <w:rPr>
                <w:rFonts w:hint="eastAsia" w:ascii="仿宋" w:hAnsi="仿宋" w:eastAsia="仿宋" w:cs="仿宋"/>
                <w:bCs/>
                <w:sz w:val="24"/>
                <w:szCs w:val="24"/>
              </w:rPr>
              <w:t>000</w:t>
            </w:r>
            <w:r>
              <w:rPr>
                <w:rFonts w:hint="eastAsia" w:ascii="仿宋" w:hAnsi="仿宋" w:eastAsia="仿宋" w:cs="仿宋"/>
                <w:bCs/>
                <w:sz w:val="24"/>
                <w:szCs w:val="24"/>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shd w:val="clear" w:color="auto" w:fill="auto"/>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9</w:t>
            </w:r>
          </w:p>
        </w:tc>
        <w:tc>
          <w:tcPr>
            <w:tcW w:w="3643" w:type="dxa"/>
            <w:vAlign w:val="center"/>
          </w:tcPr>
          <w:p>
            <w:pPr>
              <w:jc w:val="center"/>
              <w:rPr>
                <w:rFonts w:hint="eastAsia" w:ascii="仿宋" w:hAnsi="仿宋" w:eastAsia="仿宋" w:cs="仿宋"/>
                <w:bCs/>
                <w:sz w:val="24"/>
                <w:szCs w:val="24"/>
              </w:rPr>
            </w:pPr>
            <w:r>
              <w:rPr>
                <w:rFonts w:hint="eastAsia" w:ascii="仿宋" w:hAnsi="仿宋" w:eastAsia="仿宋" w:cs="仿宋"/>
                <w:color w:val="000000"/>
                <w:kern w:val="0"/>
                <w:sz w:val="24"/>
                <w:szCs w:val="24"/>
              </w:rPr>
              <w:t>数据库主服务器</w:t>
            </w:r>
          </w:p>
        </w:tc>
        <w:tc>
          <w:tcPr>
            <w:tcW w:w="834" w:type="dxa"/>
            <w:vAlign w:val="center"/>
          </w:tcPr>
          <w:p>
            <w:pPr>
              <w:jc w:val="center"/>
              <w:rPr>
                <w:rFonts w:hint="eastAsia" w:ascii="仿宋" w:hAnsi="仿宋" w:eastAsia="仿宋" w:cs="仿宋"/>
                <w:bCs/>
                <w:sz w:val="24"/>
                <w:szCs w:val="24"/>
              </w:rPr>
            </w:pPr>
            <w:r>
              <w:rPr>
                <w:rFonts w:hint="eastAsia" w:ascii="仿宋" w:hAnsi="仿宋" w:eastAsia="仿宋" w:cs="仿宋"/>
                <w:color w:val="000000"/>
                <w:kern w:val="0"/>
                <w:sz w:val="24"/>
                <w:szCs w:val="24"/>
              </w:rPr>
              <w:t>1</w:t>
            </w:r>
          </w:p>
        </w:tc>
        <w:tc>
          <w:tcPr>
            <w:tcW w:w="1117" w:type="dxa"/>
            <w:vAlign w:val="center"/>
          </w:tcPr>
          <w:p>
            <w:pPr>
              <w:jc w:val="center"/>
              <w:rPr>
                <w:rFonts w:hint="eastAsia" w:ascii="仿宋" w:hAnsi="仿宋" w:eastAsia="仿宋" w:cs="仿宋"/>
                <w:bCs/>
                <w:sz w:val="24"/>
                <w:szCs w:val="24"/>
              </w:rPr>
            </w:pPr>
            <w:r>
              <w:rPr>
                <w:rFonts w:hint="eastAsia" w:ascii="仿宋" w:hAnsi="仿宋" w:eastAsia="仿宋" w:cs="仿宋"/>
                <w:color w:val="000000"/>
                <w:kern w:val="0"/>
                <w:sz w:val="24"/>
                <w:szCs w:val="24"/>
              </w:rPr>
              <w:t>台</w:t>
            </w:r>
          </w:p>
        </w:tc>
        <w:tc>
          <w:tcPr>
            <w:tcW w:w="2346" w:type="dxa"/>
            <w:vAlign w:val="center"/>
          </w:tcPr>
          <w:p>
            <w:pPr>
              <w:jc w:val="center"/>
              <w:rPr>
                <w:rFonts w:hint="eastAsia" w:ascii="仿宋" w:hAnsi="仿宋" w:eastAsia="仿宋" w:cs="仿宋"/>
                <w:bCs/>
                <w:sz w:val="24"/>
                <w:szCs w:val="24"/>
              </w:rPr>
            </w:pPr>
            <w:r>
              <w:rPr>
                <w:rFonts w:hint="eastAsia" w:ascii="仿宋" w:hAnsi="仿宋" w:eastAsia="仿宋" w:cs="仿宋"/>
                <w:bCs/>
                <w:sz w:val="24"/>
                <w:szCs w:val="24"/>
              </w:rPr>
              <w:t>70</w:t>
            </w:r>
            <w:r>
              <w:rPr>
                <w:rFonts w:hint="eastAsia" w:ascii="仿宋" w:hAnsi="仿宋" w:eastAsia="仿宋" w:cs="仿宋"/>
                <w:bCs/>
                <w:sz w:val="24"/>
                <w:szCs w:val="24"/>
                <w:lang w:val="en-US" w:eastAsia="zh-CN"/>
              </w:rPr>
              <w:t>,</w:t>
            </w:r>
            <w:r>
              <w:rPr>
                <w:rFonts w:hint="eastAsia" w:ascii="仿宋" w:hAnsi="仿宋" w:eastAsia="仿宋" w:cs="仿宋"/>
                <w:bCs/>
                <w:sz w:val="24"/>
                <w:szCs w:val="24"/>
              </w:rPr>
              <w:t>000</w:t>
            </w:r>
            <w:r>
              <w:rPr>
                <w:rFonts w:hint="eastAsia" w:ascii="仿宋" w:hAnsi="仿宋" w:eastAsia="仿宋" w:cs="仿宋"/>
                <w:bCs/>
                <w:sz w:val="24"/>
                <w:szCs w:val="24"/>
                <w:lang w:val="en-US" w:eastAsia="zh-CN"/>
              </w:rPr>
              <w:t>.00</w:t>
            </w:r>
          </w:p>
        </w:tc>
      </w:tr>
    </w:tbl>
    <w:p>
      <w:pPr>
        <w:widowControl/>
        <w:jc w:val="left"/>
        <w:rPr>
          <w:rFonts w:ascii="仿宋" w:hAnsi="仿宋" w:eastAsia="仿宋"/>
          <w:b/>
          <w:bCs/>
          <w:sz w:val="28"/>
          <w:szCs w:val="21"/>
        </w:rPr>
      </w:pPr>
    </w:p>
    <w:p>
      <w:pPr>
        <w:widowControl/>
        <w:jc w:val="left"/>
        <w:rPr>
          <w:rFonts w:hint="eastAsia" w:ascii="仿宋" w:hAnsi="仿宋" w:eastAsia="仿宋"/>
          <w:b/>
          <w:bCs/>
          <w:sz w:val="28"/>
          <w:szCs w:val="21"/>
          <w:lang w:eastAsia="zh-CN"/>
        </w:rPr>
      </w:pPr>
      <w:r>
        <w:rPr>
          <w:rFonts w:hint="eastAsia" w:ascii="仿宋" w:hAnsi="仿宋" w:eastAsia="仿宋"/>
          <w:b/>
          <w:bCs/>
          <w:sz w:val="28"/>
          <w:szCs w:val="21"/>
        </w:rPr>
        <w:t>三、技术</w:t>
      </w:r>
      <w:r>
        <w:rPr>
          <w:rFonts w:hint="eastAsia" w:ascii="仿宋" w:hAnsi="仿宋" w:eastAsia="仿宋"/>
          <w:b/>
          <w:bCs/>
          <w:sz w:val="28"/>
          <w:szCs w:val="21"/>
          <w:lang w:val="en-US" w:eastAsia="zh-CN"/>
        </w:rPr>
        <w:t>要求</w:t>
      </w:r>
    </w:p>
    <w:tbl>
      <w:tblPr>
        <w:tblStyle w:val="16"/>
        <w:tblW w:w="9172" w:type="dxa"/>
        <w:jc w:val="center"/>
        <w:tblLayout w:type="fixed"/>
        <w:tblCellMar>
          <w:top w:w="0" w:type="dxa"/>
          <w:left w:w="108" w:type="dxa"/>
          <w:bottom w:w="0" w:type="dxa"/>
          <w:right w:w="108" w:type="dxa"/>
        </w:tblCellMar>
      </w:tblPr>
      <w:tblGrid>
        <w:gridCol w:w="756"/>
        <w:gridCol w:w="1212"/>
        <w:gridCol w:w="7204"/>
      </w:tblGrid>
      <w:tr>
        <w:tblPrEx>
          <w:tblCellMar>
            <w:top w:w="0" w:type="dxa"/>
            <w:left w:w="108" w:type="dxa"/>
            <w:bottom w:w="0" w:type="dxa"/>
            <w:right w:w="108" w:type="dxa"/>
          </w:tblCellMar>
        </w:tblPrEx>
        <w:trPr>
          <w:trHeight w:val="278" w:hRule="atLeast"/>
          <w:tblHeader/>
          <w:jc w:val="center"/>
        </w:trPr>
        <w:tc>
          <w:tcPr>
            <w:tcW w:w="7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1212"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货物名称</w:t>
            </w:r>
          </w:p>
        </w:tc>
        <w:tc>
          <w:tcPr>
            <w:tcW w:w="7204"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技术要求</w:t>
            </w:r>
          </w:p>
        </w:tc>
      </w:tr>
      <w:tr>
        <w:tblPrEx>
          <w:tblCellMar>
            <w:top w:w="0" w:type="dxa"/>
            <w:left w:w="108" w:type="dxa"/>
            <w:bottom w:w="0" w:type="dxa"/>
            <w:right w:w="108" w:type="dxa"/>
          </w:tblCellMar>
        </w:tblPrEx>
        <w:trPr>
          <w:trHeight w:val="510" w:hRule="atLeast"/>
          <w:jc w:val="center"/>
        </w:trPr>
        <w:tc>
          <w:tcPr>
            <w:tcW w:w="75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21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分布式存储</w:t>
            </w: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1、基本要求:标准机架式，高度≤2U;非OEM 产品，要求国内生产和制造，非停产设备型号；</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2、支持X86架构存储节点和arm架构存储节点共集群；</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3、存储操作系统要求国产自主可控，非CentOS及其衍生版本；</w:t>
            </w:r>
          </w:p>
        </w:tc>
      </w:tr>
      <w:tr>
        <w:tblPrEx>
          <w:tblCellMar>
            <w:top w:w="0" w:type="dxa"/>
            <w:left w:w="108" w:type="dxa"/>
            <w:bottom w:w="0" w:type="dxa"/>
            <w:right w:w="108" w:type="dxa"/>
          </w:tblCellMar>
        </w:tblPrEx>
        <w:trPr>
          <w:trHeight w:val="1020"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4、配置要求：分布式存储节点≥16个节点，其中存储节点配置要求每个节点配置≥2颗CPU（每颗核心数≥32核，主频≥2.6GHz），≥256GB内存，≥2块480GB SSD，≥2块1.6TB NVMe SSD ，≥12块4TB HDD，≥4个1 GE网口，≥4个25 GE光口，配置≥128个25GE光模块；冗余电源模块</w:t>
            </w:r>
          </w:p>
        </w:tc>
      </w:tr>
      <w:tr>
        <w:tblPrEx>
          <w:tblCellMar>
            <w:top w:w="0" w:type="dxa"/>
            <w:left w:w="108" w:type="dxa"/>
            <w:bottom w:w="0" w:type="dxa"/>
            <w:right w:w="108" w:type="dxa"/>
          </w:tblCellMar>
        </w:tblPrEx>
        <w:trPr>
          <w:trHeight w:val="90"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b/>
                <w:bCs/>
                <w:color w:val="000000"/>
                <w:kern w:val="0"/>
                <w:sz w:val="24"/>
                <w:szCs w:val="24"/>
              </w:rPr>
              <w:t>▲5、QOS功能：文件/大数据/对象服务均支持Qos功能，多服务共享一份Qos资源，可基于租户、命名空间（文件系统/桶）或客户端进行配置，可限定带宽和IOPS上限，可控制最大链接数、最大打开文件数、最大锁数量；提供第三方检测机构出具的带有“CMA”或 “CNAS”标识的检测(检验) 报告扫描件，需能体现此项参数。</w:t>
            </w:r>
          </w:p>
        </w:tc>
      </w:tr>
      <w:tr>
        <w:tblPrEx>
          <w:tblCellMar>
            <w:top w:w="0" w:type="dxa"/>
            <w:left w:w="108" w:type="dxa"/>
            <w:bottom w:w="0" w:type="dxa"/>
            <w:right w:w="108" w:type="dxa"/>
          </w:tblCellMar>
        </w:tblPrEx>
        <w:trPr>
          <w:trHeight w:val="765"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b/>
                <w:bCs/>
                <w:color w:val="000000"/>
                <w:kern w:val="0"/>
                <w:sz w:val="24"/>
                <w:szCs w:val="24"/>
              </w:rPr>
              <w:t>6、支持分级功能，支持配置数据写入策略、迁移策略和删除策略；提供第三方检测机</w:t>
            </w:r>
            <w:bookmarkStart w:id="0" w:name="_GoBack"/>
            <w:bookmarkEnd w:id="0"/>
            <w:r>
              <w:rPr>
                <w:rFonts w:hint="eastAsia" w:ascii="仿宋" w:hAnsi="仿宋" w:eastAsia="仿宋" w:cs="仿宋"/>
                <w:b/>
                <w:bCs/>
                <w:color w:val="000000"/>
                <w:kern w:val="0"/>
                <w:sz w:val="24"/>
                <w:szCs w:val="24"/>
              </w:rPr>
              <w:t>构出具的 带有“CMA”或 “CNAS”标识的检测(检验) 报告扫描件，检测报告内容需体现此项参数，投标人于扫描件中进行标识。</w:t>
            </w:r>
          </w:p>
        </w:tc>
      </w:tr>
      <w:tr>
        <w:tblPrEx>
          <w:tblCellMar>
            <w:top w:w="0" w:type="dxa"/>
            <w:left w:w="108" w:type="dxa"/>
            <w:bottom w:w="0" w:type="dxa"/>
            <w:right w:w="108" w:type="dxa"/>
          </w:tblCellMar>
        </w:tblPrEx>
        <w:trPr>
          <w:trHeight w:val="510"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b/>
                <w:bCs/>
                <w:color w:val="000000"/>
                <w:kern w:val="0"/>
                <w:sz w:val="24"/>
                <w:szCs w:val="24"/>
              </w:rPr>
              <w:t>7、所投产品拥有完全的自主知识产权。提供软件著作权登记证，权利取得方式为“原始取得”，权利范围为“全部权利”。</w:t>
            </w:r>
          </w:p>
        </w:tc>
      </w:tr>
      <w:tr>
        <w:tblPrEx>
          <w:tblCellMar>
            <w:top w:w="0" w:type="dxa"/>
            <w:left w:w="108" w:type="dxa"/>
            <w:bottom w:w="0" w:type="dxa"/>
            <w:right w:w="108" w:type="dxa"/>
          </w:tblCellMar>
        </w:tblPrEx>
        <w:trPr>
          <w:trHeight w:val="510"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8、当磁盘或存储节点故障时，系统能自动进行数据重建，在无人工干预条件下，数据重建速度需能满足：每TB≤30分钟。</w:t>
            </w:r>
          </w:p>
        </w:tc>
      </w:tr>
      <w:tr>
        <w:tblPrEx>
          <w:tblCellMar>
            <w:top w:w="0" w:type="dxa"/>
            <w:left w:w="108" w:type="dxa"/>
            <w:bottom w:w="0" w:type="dxa"/>
            <w:right w:w="108" w:type="dxa"/>
          </w:tblCellMar>
        </w:tblPrEx>
        <w:trPr>
          <w:trHeight w:val="765"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b/>
                <w:bCs/>
                <w:color w:val="000000"/>
                <w:kern w:val="0"/>
                <w:sz w:val="24"/>
                <w:szCs w:val="24"/>
              </w:rPr>
              <w:t>9、支持基于命名空间和 子命名空间粒度的快照，快照占用的空间可在配额中统计；提供第三方检测机构出具的 带有“CMA”或 “CNAS”标识的检测(检验) 报告扫描件，检测报告内容需体现此项参数，投标人于扫描件中进行标识。</w:t>
            </w:r>
          </w:p>
        </w:tc>
      </w:tr>
      <w:tr>
        <w:tblPrEx>
          <w:tblCellMar>
            <w:top w:w="0" w:type="dxa"/>
            <w:left w:w="108" w:type="dxa"/>
            <w:bottom w:w="0" w:type="dxa"/>
            <w:right w:w="108" w:type="dxa"/>
          </w:tblCellMar>
        </w:tblPrEx>
        <w:trPr>
          <w:trHeight w:val="510"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b/>
                <w:bCs/>
                <w:color w:val="000000"/>
                <w:kern w:val="0"/>
                <w:sz w:val="24"/>
                <w:szCs w:val="24"/>
              </w:rPr>
              <w:t>10、分布式文件和对象存储进入Gartner魔力四象限。</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 支持回收站功能，回收站内文件的保留时长和扫描周期可配置</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12、配置文件存储标准版软件，可用容量≥405TiB</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13、服务：设备生产商需在国内设有400技术服务热线</w:t>
            </w:r>
          </w:p>
        </w:tc>
      </w:tr>
      <w:tr>
        <w:tblPrEx>
          <w:tblCellMar>
            <w:top w:w="0" w:type="dxa"/>
            <w:left w:w="108" w:type="dxa"/>
            <w:bottom w:w="0" w:type="dxa"/>
            <w:right w:w="108" w:type="dxa"/>
          </w:tblCellMar>
        </w:tblPrEx>
        <w:trPr>
          <w:trHeight w:val="510"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b/>
                <w:bCs/>
                <w:color w:val="000000"/>
                <w:kern w:val="0"/>
                <w:sz w:val="24"/>
                <w:szCs w:val="24"/>
              </w:rPr>
              <w:t>14、本次提供的分布式存储产品须与原有分布式存储兼容，投标人需承诺满足此项要求，并提供承诺书（加盖所投产品原厂商公章）</w:t>
            </w:r>
          </w:p>
        </w:tc>
      </w:tr>
      <w:tr>
        <w:tblPrEx>
          <w:tblCellMar>
            <w:top w:w="0" w:type="dxa"/>
            <w:left w:w="108" w:type="dxa"/>
            <w:bottom w:w="0" w:type="dxa"/>
            <w:right w:w="108" w:type="dxa"/>
          </w:tblCellMar>
        </w:tblPrEx>
        <w:trPr>
          <w:trHeight w:val="765" w:hRule="atLeast"/>
          <w:jc w:val="center"/>
        </w:trPr>
        <w:tc>
          <w:tcPr>
            <w:tcW w:w="75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121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集中式存储</w:t>
            </w: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b/>
                <w:bCs/>
                <w:color w:val="000000"/>
                <w:kern w:val="0"/>
                <w:sz w:val="24"/>
                <w:szCs w:val="24"/>
              </w:rPr>
              <w:t>1、存储的关键芯片（系统 BMC 管理芯片、接口卡处理芯片、SSD 控制芯片）均为国产品牌；提供第三方评测机构出具的具有CMA或CNAS标识的测试报告扫描件。</w:t>
            </w:r>
          </w:p>
        </w:tc>
      </w:tr>
      <w:tr>
        <w:tblPrEx>
          <w:tblCellMar>
            <w:top w:w="0" w:type="dxa"/>
            <w:left w:w="108" w:type="dxa"/>
            <w:bottom w:w="0" w:type="dxa"/>
            <w:right w:w="108" w:type="dxa"/>
          </w:tblCellMar>
        </w:tblPrEx>
        <w:trPr>
          <w:trHeight w:val="510"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2、存储系统为对称A-A架构，LUN无控制器归属，在多控配置下，能够负载到所有控制器，CPU利用率差异小于5%；</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3、SAN和NAS共享同一个存储池，共用一个存储管理界面，资源共享；</w:t>
            </w:r>
          </w:p>
        </w:tc>
      </w:tr>
      <w:tr>
        <w:tblPrEx>
          <w:tblCellMar>
            <w:top w:w="0" w:type="dxa"/>
            <w:left w:w="108" w:type="dxa"/>
            <w:bottom w:w="0" w:type="dxa"/>
            <w:right w:w="108" w:type="dxa"/>
          </w:tblCellMar>
        </w:tblPrEx>
        <w:trPr>
          <w:trHeight w:val="510"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4、配置≥2个控制器，控制器采用多核处理器，且控制器处理器总核心数≥32核；</w:t>
            </w:r>
          </w:p>
        </w:tc>
      </w:tr>
      <w:tr>
        <w:tblPrEx>
          <w:tblCellMar>
            <w:top w:w="0" w:type="dxa"/>
            <w:left w:w="108" w:type="dxa"/>
            <w:bottom w:w="0" w:type="dxa"/>
            <w:right w:w="108" w:type="dxa"/>
          </w:tblCellMar>
        </w:tblPrEx>
        <w:trPr>
          <w:trHeight w:val="510"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5、系统内总一级缓存容量配置≥256GB（不含任何性能加速模块、FlashCache、PAM卡，SSD Cache、SCM等）；</w:t>
            </w:r>
          </w:p>
        </w:tc>
      </w:tr>
      <w:tr>
        <w:tblPrEx>
          <w:tblCellMar>
            <w:top w:w="0" w:type="dxa"/>
            <w:left w:w="108" w:type="dxa"/>
            <w:bottom w:w="0" w:type="dxa"/>
            <w:right w:w="108" w:type="dxa"/>
          </w:tblCellMar>
        </w:tblPrEx>
        <w:trPr>
          <w:trHeight w:val="510"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6、前端配置:≥8*16Gb FC，≥8*10GE ETH，≥8*GE ETH;后端配置:≥1块4端口 4*12Gb SAS;</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7、配置≥8*3.84TB SAS SSD硬盘，≥94*14TB NL-SAS硬盘；</w:t>
            </w:r>
          </w:p>
        </w:tc>
      </w:tr>
      <w:tr>
        <w:tblPrEx>
          <w:tblCellMar>
            <w:top w:w="0" w:type="dxa"/>
            <w:left w:w="108" w:type="dxa"/>
            <w:bottom w:w="0" w:type="dxa"/>
            <w:right w:w="108" w:type="dxa"/>
          </w:tblCellMar>
        </w:tblPrEx>
        <w:trPr>
          <w:trHeight w:val="510"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8、配置双活、智能加速（含智能分层）、快照、远程复制、CDP、QoS等以上所有license授权；</w:t>
            </w:r>
          </w:p>
        </w:tc>
      </w:tr>
      <w:tr>
        <w:tblPrEx>
          <w:tblCellMar>
            <w:top w:w="0" w:type="dxa"/>
            <w:left w:w="108" w:type="dxa"/>
            <w:bottom w:w="0" w:type="dxa"/>
            <w:right w:w="108" w:type="dxa"/>
          </w:tblCellMar>
        </w:tblPrEx>
        <w:trPr>
          <w:trHeight w:val="765"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b/>
                <w:bCs/>
                <w:color w:val="000000"/>
                <w:kern w:val="0"/>
                <w:sz w:val="24"/>
                <w:szCs w:val="24"/>
              </w:rPr>
              <w:t>9、存储系统支持对LUN创建定时快照，最小间隔≤3秒，快照的创建和删除，系统性能变化幅度小于5%，整系统支持≤2000000个快照；提供第三方评测机构出具的具有CMA或CNAS标识的测试报告扫描件。</w:t>
            </w:r>
          </w:p>
        </w:tc>
      </w:tr>
      <w:tr>
        <w:tblPrEx>
          <w:tblCellMar>
            <w:top w:w="0" w:type="dxa"/>
            <w:left w:w="108" w:type="dxa"/>
            <w:bottom w:w="0" w:type="dxa"/>
            <w:right w:w="108" w:type="dxa"/>
          </w:tblCellMar>
        </w:tblPrEx>
        <w:trPr>
          <w:trHeight w:val="1530"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b/>
                <w:bCs/>
                <w:color w:val="000000"/>
                <w:kern w:val="0"/>
                <w:sz w:val="24"/>
                <w:szCs w:val="24"/>
              </w:rPr>
              <w:t>10、支持 SAN 和 NAS 免网关一体化Active-Active 双活，实现两套核心存储数据双活（对单个 LUN 和单个文件系统的访问可通过两个站点负载均衡到两套存储设备上），任何一套设备宕机均不影响上层业务系统运行。一个站点发生故障后，另一个站点可自动快速拉起业务（秒级）；一个站点故障恢复后，业务可自动回切，并自动负载均衡；提供第三方评测机构出具的具有CMA或CNAS标识的测试报告扫描件。</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11、存储操作系统要求国产自主可控，非CentOS及其衍生版本；</w:t>
            </w:r>
          </w:p>
        </w:tc>
      </w:tr>
      <w:tr>
        <w:tblPrEx>
          <w:tblCellMar>
            <w:top w:w="0" w:type="dxa"/>
            <w:left w:w="108" w:type="dxa"/>
            <w:bottom w:w="0" w:type="dxa"/>
            <w:right w:w="108" w:type="dxa"/>
          </w:tblCellMar>
        </w:tblPrEx>
        <w:trPr>
          <w:trHeight w:val="1275"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b/>
                <w:bCs/>
                <w:color w:val="000000"/>
                <w:kern w:val="0"/>
                <w:sz w:val="24"/>
                <w:szCs w:val="24"/>
              </w:rPr>
              <w:t>12、存储系统支持RAID快速重建功能，在RAID6中单块3.84T硬盘发生闪断，重建时间不超过 10 分钟;在RAID6中，单块3.84T硬盘大面积介质故障，热备盘重建时间不超过20分钟。支持冗余度不降的缩列重构，可以容忍多盘 (≥5块) 连续故障；提供第三方评测机构出具的具有CMA或CNAS标识的测试报告扫描件。</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13、智能管理运维，支持提前≥365天容量预测；</w:t>
            </w:r>
          </w:p>
        </w:tc>
      </w:tr>
      <w:tr>
        <w:tblPrEx>
          <w:tblCellMar>
            <w:top w:w="0" w:type="dxa"/>
            <w:left w:w="108" w:type="dxa"/>
            <w:bottom w:w="0" w:type="dxa"/>
            <w:right w:w="108" w:type="dxa"/>
          </w:tblCellMar>
        </w:tblPrEx>
        <w:trPr>
          <w:trHeight w:val="278" w:hRule="atLeast"/>
          <w:jc w:val="center"/>
        </w:trPr>
        <w:tc>
          <w:tcPr>
            <w:tcW w:w="75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121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千兆交换机</w:t>
            </w: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1、≥24*10/100/1000Base-T 以太网端口；</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2、≥4个千兆SFP,含千兆多模光模块；</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3、交流供电 ；</w:t>
            </w:r>
          </w:p>
        </w:tc>
      </w:tr>
      <w:tr>
        <w:tblPrEx>
          <w:tblCellMar>
            <w:top w:w="0" w:type="dxa"/>
            <w:left w:w="108" w:type="dxa"/>
            <w:bottom w:w="0" w:type="dxa"/>
            <w:right w:w="108" w:type="dxa"/>
          </w:tblCellMar>
        </w:tblPrEx>
        <w:trPr>
          <w:trHeight w:val="278" w:hRule="atLeast"/>
          <w:jc w:val="center"/>
        </w:trPr>
        <w:tc>
          <w:tcPr>
            <w:tcW w:w="75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p>
        </w:tc>
        <w:tc>
          <w:tcPr>
            <w:tcW w:w="121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万兆交换机</w:t>
            </w: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1、交换容量≥4.8Tbps，包转发率≥2000 Mpps；</w:t>
            </w:r>
          </w:p>
        </w:tc>
      </w:tr>
      <w:tr>
        <w:tblPrEx>
          <w:tblCellMar>
            <w:top w:w="0" w:type="dxa"/>
            <w:left w:w="108" w:type="dxa"/>
            <w:bottom w:w="0" w:type="dxa"/>
            <w:right w:w="108" w:type="dxa"/>
          </w:tblCellMar>
        </w:tblPrEx>
        <w:trPr>
          <w:trHeight w:val="510"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2、支持 ≥48 个 10GE SFP+接口，≥6 个100GE QSFP28 接口或 6 个 40GE QSFP+接口；</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3、支持堆叠，支持 M-LAG；</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4、支持VxLAN Mapping，实现多 DC 二层互通；</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5、配置：冗余电源，≥10个10G多模光模块，≥1根堆叠线缆；</w:t>
            </w:r>
          </w:p>
        </w:tc>
      </w:tr>
      <w:tr>
        <w:tblPrEx>
          <w:tblCellMar>
            <w:top w:w="0" w:type="dxa"/>
            <w:left w:w="108" w:type="dxa"/>
            <w:bottom w:w="0" w:type="dxa"/>
            <w:right w:w="108" w:type="dxa"/>
          </w:tblCellMar>
        </w:tblPrEx>
        <w:trPr>
          <w:trHeight w:val="278" w:hRule="atLeast"/>
          <w:jc w:val="center"/>
        </w:trPr>
        <w:tc>
          <w:tcPr>
            <w:tcW w:w="75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w:t>
            </w:r>
          </w:p>
        </w:tc>
        <w:tc>
          <w:tcPr>
            <w:tcW w:w="121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通用服务器</w:t>
            </w: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1、规格：≥2U机架式服务器</w:t>
            </w:r>
          </w:p>
        </w:tc>
      </w:tr>
      <w:tr>
        <w:tblPrEx>
          <w:tblCellMar>
            <w:top w:w="0" w:type="dxa"/>
            <w:left w:w="108" w:type="dxa"/>
            <w:bottom w:w="0" w:type="dxa"/>
            <w:right w:w="108" w:type="dxa"/>
          </w:tblCellMar>
        </w:tblPrEx>
        <w:trPr>
          <w:trHeight w:val="510"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2、CPU:≥2颗CPU(基本频率≥2.1GHz，内核数≥12C，缓存≥18MB，TDP≥120W )</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3、内存：≥512G内存</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4、硬盘：≥2块2.4TB 10K SAS 硬盘</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5、网卡：≥2 个 10G 光口（含光模块），≥2个千兆网口(允许板载）</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6、电源：双电源</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7、风扇：冗余风扇，可支持单风扇故障</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b/>
                <w:bCs/>
                <w:color w:val="000000"/>
                <w:kern w:val="0"/>
                <w:sz w:val="24"/>
                <w:szCs w:val="24"/>
              </w:rPr>
              <w:t>8、支持中文BIOS界面，提供官网链接及对应官网中文界面截图。</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b/>
                <w:bCs/>
                <w:color w:val="000000"/>
                <w:kern w:val="0"/>
                <w:sz w:val="24"/>
                <w:szCs w:val="24"/>
              </w:rPr>
              <w:t>9、支持图形化界面，支持鼠标操作，提供白皮书扫描件及官网截图证明材料。</w:t>
            </w:r>
          </w:p>
        </w:tc>
      </w:tr>
      <w:tr>
        <w:tblPrEx>
          <w:tblCellMar>
            <w:top w:w="0" w:type="dxa"/>
            <w:left w:w="108" w:type="dxa"/>
            <w:bottom w:w="0" w:type="dxa"/>
            <w:right w:w="108" w:type="dxa"/>
          </w:tblCellMar>
        </w:tblPrEx>
        <w:trPr>
          <w:trHeight w:val="278" w:hRule="atLeast"/>
          <w:jc w:val="center"/>
        </w:trPr>
        <w:tc>
          <w:tcPr>
            <w:tcW w:w="75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w:t>
            </w:r>
          </w:p>
        </w:tc>
        <w:tc>
          <w:tcPr>
            <w:tcW w:w="121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高性能服务器</w:t>
            </w: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1、规格：≥2U机架式服务器</w:t>
            </w:r>
          </w:p>
        </w:tc>
      </w:tr>
      <w:tr>
        <w:tblPrEx>
          <w:tblCellMar>
            <w:top w:w="0" w:type="dxa"/>
            <w:left w:w="108" w:type="dxa"/>
            <w:bottom w:w="0" w:type="dxa"/>
            <w:right w:w="108" w:type="dxa"/>
          </w:tblCellMar>
        </w:tblPrEx>
        <w:trPr>
          <w:trHeight w:val="510"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 CPU:≥2颗CPU(基本频率≥3.0GHz，内核数≥24C，缓存≥35.75MB，TDP≥205W )</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 内存：≥1TB内存</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 硬盘：≥2块1.92T读取密集型固态硬盘</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5、阵列控制器：缓存≥1GB，支持 RAID 0/1/10/5/50/6/60</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6、网卡：≥2 个 10G 光口（含光模块），≥2个千兆网口(允许板载）</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7、GPU卡：显存≥32G,内存频率≥2.2Gbps,TDP≥250W</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8、电源：双电源</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9、风扇：冗余风扇，可支持单风扇故障</w:t>
            </w:r>
          </w:p>
        </w:tc>
      </w:tr>
      <w:tr>
        <w:tblPrEx>
          <w:tblCellMar>
            <w:top w:w="0" w:type="dxa"/>
            <w:left w:w="108" w:type="dxa"/>
            <w:bottom w:w="0" w:type="dxa"/>
            <w:right w:w="108" w:type="dxa"/>
          </w:tblCellMar>
        </w:tblPrEx>
        <w:trPr>
          <w:trHeight w:val="278" w:hRule="atLeast"/>
          <w:jc w:val="center"/>
        </w:trPr>
        <w:tc>
          <w:tcPr>
            <w:tcW w:w="75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w:t>
            </w:r>
          </w:p>
        </w:tc>
        <w:tc>
          <w:tcPr>
            <w:tcW w:w="121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应用服务器</w:t>
            </w: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1、规格：≥2U机架式服务器</w:t>
            </w:r>
          </w:p>
        </w:tc>
      </w:tr>
      <w:tr>
        <w:tblPrEx>
          <w:tblCellMar>
            <w:top w:w="0" w:type="dxa"/>
            <w:left w:w="108" w:type="dxa"/>
            <w:bottom w:w="0" w:type="dxa"/>
            <w:right w:w="108" w:type="dxa"/>
          </w:tblCellMar>
        </w:tblPrEx>
        <w:trPr>
          <w:trHeight w:val="510"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2、CPU:≥2颗CPU(基本频率≥3.0GHz，内核数≥24C，缓存≥35.75MB，TDP≥205W)</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3、内存：≥512GB内存</w:t>
            </w:r>
          </w:p>
        </w:tc>
      </w:tr>
      <w:tr>
        <w:tblPrEx>
          <w:tblCellMar>
            <w:top w:w="0" w:type="dxa"/>
            <w:left w:w="108" w:type="dxa"/>
            <w:bottom w:w="0" w:type="dxa"/>
            <w:right w:w="108" w:type="dxa"/>
          </w:tblCellMar>
        </w:tblPrEx>
        <w:trPr>
          <w:trHeight w:val="510"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4、硬盘：≥2块1.92TB读取密集型SSD硬盘，≥6块3.84T读取密集型固态硬盘</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5、阵列控制器：缓存≥1GB，支持 RAID 0/1/10/5/50/6/60</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6、网卡：≥2 个 10G 光口（含光模块），≥2个千兆网口(允许板载）</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7、电源：双电源</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8、风扇：冗余风扇，可支持单风扇故障</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9、操作系统：Windows Server 2022 标准版</w:t>
            </w:r>
          </w:p>
        </w:tc>
      </w:tr>
      <w:tr>
        <w:tblPrEx>
          <w:tblCellMar>
            <w:top w:w="0" w:type="dxa"/>
            <w:left w:w="108" w:type="dxa"/>
            <w:bottom w:w="0" w:type="dxa"/>
            <w:right w:w="108" w:type="dxa"/>
          </w:tblCellMar>
        </w:tblPrEx>
        <w:trPr>
          <w:trHeight w:val="278" w:hRule="atLeast"/>
          <w:jc w:val="center"/>
        </w:trPr>
        <w:tc>
          <w:tcPr>
            <w:tcW w:w="75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w:t>
            </w:r>
          </w:p>
        </w:tc>
        <w:tc>
          <w:tcPr>
            <w:tcW w:w="121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数据索引服务器</w:t>
            </w: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1、规格：≥2U机架式服务器</w:t>
            </w:r>
          </w:p>
        </w:tc>
      </w:tr>
      <w:tr>
        <w:tblPrEx>
          <w:tblCellMar>
            <w:top w:w="0" w:type="dxa"/>
            <w:left w:w="108" w:type="dxa"/>
            <w:bottom w:w="0" w:type="dxa"/>
            <w:right w:w="108" w:type="dxa"/>
          </w:tblCellMar>
        </w:tblPrEx>
        <w:trPr>
          <w:trHeight w:val="510"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2、CPU:≥1颗CPU(基本频率≥2.7GHz，最大睿频频率≥3.8GHz，内核数≥44C，缓存≥82.5M，TDP≥350W)</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3、内存：≥1TB内存</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4、硬盘：≥8块1.92TB读取密集型SSD硬盘</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5、阵列控制器：缓存≥2GB，支持 RAID 0/1/10/5/50/6/60</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6、网卡：≥2 个 10G 光口（含光模块），≥2个千兆网口(允许板载）</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7、电源：双电源</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8、风扇：冗余风扇，可支持单风扇故障</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b/>
                <w:bCs/>
                <w:color w:val="000000"/>
                <w:kern w:val="0"/>
                <w:sz w:val="24"/>
                <w:szCs w:val="24"/>
              </w:rPr>
              <w:t>9、支持中文BIOS界面，提供官网链接及对应官网中文界面截图</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b/>
                <w:bCs/>
                <w:color w:val="000000"/>
                <w:kern w:val="0"/>
                <w:sz w:val="24"/>
                <w:szCs w:val="24"/>
              </w:rPr>
              <w:t>10、支持图形化界面，支持鼠标操作，提供白皮书扫描件及官网截图证明材料。</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11、操作系统：Windows Server 2022 标准版</w:t>
            </w:r>
          </w:p>
        </w:tc>
      </w:tr>
      <w:tr>
        <w:tblPrEx>
          <w:tblCellMar>
            <w:top w:w="0" w:type="dxa"/>
            <w:left w:w="108" w:type="dxa"/>
            <w:bottom w:w="0" w:type="dxa"/>
            <w:right w:w="108" w:type="dxa"/>
          </w:tblCellMar>
        </w:tblPrEx>
        <w:trPr>
          <w:trHeight w:val="278" w:hRule="atLeast"/>
          <w:jc w:val="center"/>
        </w:trPr>
        <w:tc>
          <w:tcPr>
            <w:tcW w:w="75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w:t>
            </w:r>
          </w:p>
        </w:tc>
        <w:tc>
          <w:tcPr>
            <w:tcW w:w="1212"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数据库主服务器</w:t>
            </w: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1、规格：≥2U机架式服务器</w:t>
            </w:r>
          </w:p>
        </w:tc>
      </w:tr>
      <w:tr>
        <w:tblPrEx>
          <w:tblCellMar>
            <w:top w:w="0" w:type="dxa"/>
            <w:left w:w="108" w:type="dxa"/>
            <w:bottom w:w="0" w:type="dxa"/>
            <w:right w:w="108" w:type="dxa"/>
          </w:tblCellMar>
        </w:tblPrEx>
        <w:trPr>
          <w:trHeight w:val="510"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2、CPU:≥1颗CPU(基本频率≥2.2GHz，最大睿频频率≥4.2GHz，内核数≥18C，缓存≥45MB，TDP≥165W)</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3、内存：≥256GB内存</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4、硬盘：≥8块1.92TB读取密集型SSD硬盘</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5、阵列控制器：缓存≥2GB，支持 RAID 0/1/10/5/50/6/60</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6、网卡：≥2 个 10G 光口（含光模块），≥2个千兆网口(允许板载）</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7、电源：双电源</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8、风扇：冗余风扇，可支持单风扇故障</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9、操作系统：Windows Server 2022 标准版</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b/>
                <w:bCs/>
                <w:color w:val="000000"/>
                <w:kern w:val="0"/>
                <w:sz w:val="24"/>
                <w:szCs w:val="24"/>
              </w:rPr>
              <w:t>10、支持中文BIOS界面，提供官网链接及对应官网中文界面截图</w:t>
            </w:r>
          </w:p>
        </w:tc>
      </w:tr>
      <w:tr>
        <w:tblPrEx>
          <w:tblCellMar>
            <w:top w:w="0" w:type="dxa"/>
            <w:left w:w="108" w:type="dxa"/>
            <w:bottom w:w="0" w:type="dxa"/>
            <w:right w:w="108" w:type="dxa"/>
          </w:tblCellMar>
        </w:tblPrEx>
        <w:trPr>
          <w:trHeight w:val="278" w:hRule="atLeast"/>
          <w:jc w:val="center"/>
        </w:trPr>
        <w:tc>
          <w:tcPr>
            <w:tcW w:w="756"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121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rFonts w:hint="eastAsia" w:ascii="仿宋" w:hAnsi="仿宋" w:eastAsia="仿宋" w:cs="仿宋"/>
                <w:color w:val="000000"/>
                <w:kern w:val="0"/>
                <w:sz w:val="24"/>
                <w:szCs w:val="24"/>
              </w:rPr>
            </w:pPr>
          </w:p>
        </w:tc>
        <w:tc>
          <w:tcPr>
            <w:tcW w:w="7204" w:type="dxa"/>
            <w:tcBorders>
              <w:top w:val="nil"/>
              <w:left w:val="nil"/>
              <w:bottom w:val="single" w:color="auto" w:sz="4" w:space="0"/>
              <w:right w:val="single" w:color="auto" w:sz="4" w:space="0"/>
            </w:tcBorders>
            <w:shd w:val="clear" w:color="auto" w:fill="auto"/>
            <w:noWrap/>
            <w:vAlign w:val="center"/>
          </w:tcPr>
          <w:p>
            <w:pPr>
              <w:widowControl/>
              <w:spacing w:line="360" w:lineRule="auto"/>
              <w:jc w:val="left"/>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w:t>
            </w:r>
            <w:r>
              <w:rPr>
                <w:rFonts w:hint="eastAsia" w:ascii="仿宋" w:hAnsi="仿宋" w:eastAsia="仿宋" w:cs="仿宋"/>
                <w:b/>
                <w:bCs/>
                <w:color w:val="000000"/>
                <w:kern w:val="0"/>
                <w:sz w:val="24"/>
                <w:szCs w:val="24"/>
              </w:rPr>
              <w:t>11、支持图形化界面，支持鼠标操作，提供白皮书扫描件及官网截图证明材料。</w:t>
            </w:r>
          </w:p>
        </w:tc>
      </w:tr>
    </w:tbl>
    <w:p>
      <w:pPr>
        <w:widowControl/>
        <w:ind w:firstLine="770" w:firstLineChars="350"/>
        <w:jc w:val="left"/>
        <w:rPr>
          <w:rFonts w:ascii="仿宋" w:hAnsi="仿宋" w:eastAsia="仿宋"/>
          <w:bCs/>
          <w:sz w:val="22"/>
          <w:szCs w:val="21"/>
        </w:rPr>
      </w:pPr>
    </w:p>
    <w:p>
      <w:pPr>
        <w:widowControl/>
        <w:jc w:val="left"/>
        <w:rPr>
          <w:rFonts w:hint="eastAsia" w:ascii="仿宋" w:hAnsi="仿宋" w:eastAsia="仿宋"/>
          <w:b/>
          <w:bCs/>
          <w:sz w:val="28"/>
          <w:szCs w:val="21"/>
          <w:lang w:eastAsia="zh-CN"/>
        </w:rPr>
      </w:pPr>
      <w:r>
        <w:rPr>
          <w:rFonts w:hint="eastAsia" w:ascii="仿宋" w:hAnsi="仿宋" w:eastAsia="仿宋"/>
          <w:b/>
          <w:bCs/>
          <w:sz w:val="28"/>
          <w:szCs w:val="21"/>
        </w:rPr>
        <w:t>四、商务</w:t>
      </w:r>
      <w:r>
        <w:rPr>
          <w:rFonts w:hint="eastAsia" w:ascii="仿宋" w:hAnsi="仿宋" w:eastAsia="仿宋"/>
          <w:b/>
          <w:bCs/>
          <w:sz w:val="28"/>
          <w:szCs w:val="21"/>
          <w:lang w:val="en-US" w:eastAsia="zh-CN"/>
        </w:rPr>
        <w:t>要求</w:t>
      </w:r>
    </w:p>
    <w:tbl>
      <w:tblPr>
        <w:tblStyle w:val="1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dxa"/>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序号</w:t>
            </w:r>
          </w:p>
        </w:tc>
        <w:tc>
          <w:tcPr>
            <w:tcW w:w="1220" w:type="dxa"/>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目录</w:t>
            </w:r>
          </w:p>
        </w:tc>
        <w:tc>
          <w:tcPr>
            <w:tcW w:w="7200" w:type="dxa"/>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180" w:type="dxa"/>
            <w:gridSpan w:val="3"/>
          </w:tcPr>
          <w:p>
            <w:pPr>
              <w:spacing w:line="360" w:lineRule="auto"/>
              <w:rPr>
                <w:rFonts w:hint="eastAsia" w:ascii="仿宋" w:hAnsi="仿宋" w:eastAsia="仿宋" w:cs="仿宋"/>
                <w:b/>
                <w:color w:val="000000"/>
                <w:sz w:val="24"/>
                <w:szCs w:val="24"/>
              </w:rPr>
            </w:pPr>
            <w:r>
              <w:rPr>
                <w:rFonts w:hint="eastAsia" w:ascii="仿宋" w:hAnsi="仿宋" w:eastAsia="仿宋" w:cs="仿宋"/>
                <w:b/>
                <w:color w:val="000000"/>
                <w:sz w:val="24"/>
                <w:szCs w:val="24"/>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vMerge w:val="restart"/>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1</w:t>
            </w:r>
          </w:p>
        </w:tc>
        <w:tc>
          <w:tcPr>
            <w:tcW w:w="1220" w:type="dxa"/>
            <w:vMerge w:val="restart"/>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b/>
                <w:color w:val="000000"/>
                <w:kern w:val="0"/>
                <w:sz w:val="24"/>
                <w:szCs w:val="24"/>
              </w:rPr>
              <w:t>维修及维护服务</w:t>
            </w:r>
          </w:p>
        </w:tc>
        <w:tc>
          <w:tcPr>
            <w:tcW w:w="7200" w:type="dxa"/>
          </w:tcPr>
          <w:p>
            <w:pPr>
              <w:spacing w:line="360" w:lineRule="auto"/>
              <w:rPr>
                <w:rFonts w:hint="eastAsia" w:ascii="仿宋" w:hAnsi="仿宋" w:eastAsia="仿宋" w:cs="仿宋"/>
                <w:color w:val="000000"/>
                <w:sz w:val="24"/>
                <w:szCs w:val="24"/>
              </w:rPr>
            </w:pPr>
            <w:r>
              <w:rPr>
                <w:rFonts w:hint="eastAsia" w:ascii="仿宋" w:hAnsi="仿宋" w:eastAsia="仿宋" w:cs="仿宋"/>
                <w:b/>
                <w:bCs/>
                <w:color w:val="000000"/>
                <w:sz w:val="24"/>
                <w:szCs w:val="24"/>
              </w:rPr>
              <w:t>★1.1质保期：3年时间自验收合格之日起算。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60" w:type="dxa"/>
            <w:vMerge w:val="continue"/>
            <w:vAlign w:val="center"/>
          </w:tcPr>
          <w:p>
            <w:pPr>
              <w:spacing w:line="360" w:lineRule="auto"/>
              <w:jc w:val="center"/>
              <w:rPr>
                <w:rFonts w:hint="eastAsia" w:ascii="仿宋" w:hAnsi="仿宋" w:eastAsia="仿宋" w:cs="仿宋"/>
                <w:b/>
                <w:color w:val="000000"/>
                <w:sz w:val="24"/>
                <w:szCs w:val="24"/>
              </w:rPr>
            </w:pPr>
          </w:p>
        </w:tc>
        <w:tc>
          <w:tcPr>
            <w:tcW w:w="1220" w:type="dxa"/>
            <w:vMerge w:val="continue"/>
            <w:vAlign w:val="center"/>
          </w:tcPr>
          <w:p>
            <w:pPr>
              <w:spacing w:line="360" w:lineRule="auto"/>
              <w:jc w:val="center"/>
              <w:rPr>
                <w:rFonts w:hint="eastAsia" w:ascii="仿宋" w:hAnsi="仿宋" w:eastAsia="仿宋" w:cs="仿宋"/>
                <w:b/>
                <w:color w:val="000000"/>
                <w:kern w:val="0"/>
                <w:sz w:val="24"/>
                <w:szCs w:val="24"/>
              </w:rPr>
            </w:pPr>
          </w:p>
        </w:tc>
        <w:tc>
          <w:tcPr>
            <w:tcW w:w="7200" w:type="dxa"/>
          </w:tcPr>
          <w:p>
            <w:pPr>
              <w:spacing w:line="360" w:lineRule="auto"/>
              <w:rPr>
                <w:rFonts w:hint="eastAsia" w:ascii="仿宋" w:hAnsi="仿宋" w:eastAsia="仿宋" w:cs="仿宋"/>
                <w:b/>
                <w:bCs/>
                <w:color w:val="000000"/>
                <w:sz w:val="24"/>
                <w:szCs w:val="24"/>
              </w:rPr>
            </w:pPr>
            <w:r>
              <w:rPr>
                <w:rFonts w:hint="eastAsia" w:ascii="仿宋" w:hAnsi="仿宋" w:eastAsia="仿宋" w:cs="仿宋"/>
                <w:color w:val="000000"/>
                <w:sz w:val="24"/>
                <w:szCs w:val="24"/>
              </w:rPr>
              <w:t>1.2质保期：系指中标供应商提供的产品在非使用者人为破坏情况下，出现任何质量问题造成产品不能使用时，由中标供应商免费维修、更换以确保产品正常使用的时间期限。此时间期限从合同验收合格之日起计算。具体是指合同验收合格后</w:t>
            </w:r>
            <w:r>
              <w:rPr>
                <w:rFonts w:hint="eastAsia" w:ascii="仿宋" w:hAnsi="仿宋" w:eastAsia="仿宋" w:cs="仿宋"/>
                <w:color w:val="000000"/>
                <w:sz w:val="24"/>
                <w:szCs w:val="24"/>
                <w:u w:val="single"/>
              </w:rPr>
              <w:t xml:space="preserve"> 3年 </w:t>
            </w:r>
            <w:r>
              <w:rPr>
                <w:rFonts w:hint="eastAsia" w:ascii="仿宋" w:hAnsi="仿宋" w:eastAsia="仿宋" w:cs="仿宋"/>
                <w:color w:val="000000"/>
                <w:sz w:val="24"/>
                <w:szCs w:val="24"/>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60" w:type="dxa"/>
            <w:vMerge w:val="continue"/>
            <w:vAlign w:val="center"/>
          </w:tcPr>
          <w:p>
            <w:pPr>
              <w:spacing w:line="360" w:lineRule="auto"/>
              <w:jc w:val="center"/>
              <w:rPr>
                <w:rFonts w:hint="eastAsia" w:ascii="仿宋" w:hAnsi="仿宋" w:eastAsia="仿宋" w:cs="仿宋"/>
                <w:b/>
                <w:color w:val="000000"/>
                <w:sz w:val="24"/>
                <w:szCs w:val="24"/>
              </w:rPr>
            </w:pPr>
          </w:p>
        </w:tc>
        <w:tc>
          <w:tcPr>
            <w:tcW w:w="1220" w:type="dxa"/>
            <w:vMerge w:val="continue"/>
            <w:vAlign w:val="center"/>
          </w:tcPr>
          <w:p>
            <w:pPr>
              <w:spacing w:line="360" w:lineRule="auto"/>
              <w:jc w:val="center"/>
              <w:rPr>
                <w:rFonts w:hint="eastAsia" w:ascii="仿宋" w:hAnsi="仿宋" w:eastAsia="仿宋" w:cs="仿宋"/>
                <w:b/>
                <w:color w:val="000000"/>
                <w:kern w:val="0"/>
                <w:sz w:val="24"/>
                <w:szCs w:val="24"/>
              </w:rPr>
            </w:pPr>
          </w:p>
        </w:tc>
        <w:tc>
          <w:tcPr>
            <w:tcW w:w="7200" w:type="dxa"/>
          </w:tcPr>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1.3在免费保修期内，一旦发生产品质量及安装问题，供应商保证在接到通知24小时内赶到现场，进行免费维修或更换有缺陷的设备或部件；响应时间：6小时响应；修复时间：72小时内；冗余服务：在24小时内或紧急情况下，未能修复，提供具有同样功能的设备供使用单位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vMerge w:val="continue"/>
            <w:vAlign w:val="center"/>
          </w:tcPr>
          <w:p>
            <w:pPr>
              <w:spacing w:line="360" w:lineRule="auto"/>
              <w:jc w:val="center"/>
              <w:rPr>
                <w:rFonts w:hint="eastAsia" w:ascii="仿宋" w:hAnsi="仿宋" w:eastAsia="仿宋" w:cs="仿宋"/>
                <w:b/>
                <w:color w:val="000000"/>
                <w:sz w:val="24"/>
                <w:szCs w:val="24"/>
              </w:rPr>
            </w:pPr>
          </w:p>
        </w:tc>
        <w:tc>
          <w:tcPr>
            <w:tcW w:w="1220" w:type="dxa"/>
            <w:vMerge w:val="continue"/>
            <w:vAlign w:val="center"/>
          </w:tcPr>
          <w:p>
            <w:pPr>
              <w:spacing w:line="360" w:lineRule="auto"/>
              <w:jc w:val="center"/>
              <w:rPr>
                <w:rFonts w:hint="eastAsia" w:ascii="仿宋" w:hAnsi="仿宋" w:eastAsia="仿宋" w:cs="仿宋"/>
                <w:b/>
                <w:color w:val="000000"/>
                <w:kern w:val="0"/>
                <w:sz w:val="24"/>
                <w:szCs w:val="24"/>
              </w:rPr>
            </w:pPr>
          </w:p>
        </w:tc>
        <w:tc>
          <w:tcPr>
            <w:tcW w:w="7200" w:type="dxa"/>
          </w:tcPr>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1.4</w:t>
            </w:r>
            <w:r>
              <w:rPr>
                <w:rFonts w:hint="eastAsia" w:ascii="仿宋" w:hAnsi="仿宋" w:eastAsia="仿宋" w:cs="仿宋"/>
                <w:bCs/>
                <w:sz w:val="24"/>
                <w:szCs w:val="24"/>
              </w:rPr>
              <w:t>在质保期内，供应商应无偿并迅速更换由于元件缺陷及制造工艺等问题而发生故障的产品。质保期满以后，供应商应按其在深圳地区同类产品的优惠价格提供保修服务。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60" w:type="dxa"/>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2</w:t>
            </w:r>
          </w:p>
        </w:tc>
        <w:tc>
          <w:tcPr>
            <w:tcW w:w="1220" w:type="dxa"/>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b/>
                <w:color w:val="000000"/>
                <w:kern w:val="0"/>
                <w:sz w:val="24"/>
                <w:szCs w:val="24"/>
              </w:rPr>
              <w:t>质量保证</w:t>
            </w:r>
          </w:p>
        </w:tc>
        <w:tc>
          <w:tcPr>
            <w:tcW w:w="7200" w:type="dxa"/>
          </w:tcPr>
          <w:p>
            <w:pPr>
              <w:spacing w:line="360" w:lineRule="auto"/>
              <w:rPr>
                <w:rFonts w:hint="eastAsia" w:ascii="仿宋" w:hAnsi="仿宋" w:eastAsia="仿宋" w:cs="仿宋"/>
                <w:color w:val="000000"/>
                <w:kern w:val="0"/>
                <w:sz w:val="24"/>
                <w:szCs w:val="24"/>
              </w:rPr>
            </w:pPr>
            <w:r>
              <w:rPr>
                <w:rFonts w:hint="eastAsia" w:ascii="仿宋" w:hAnsi="仿宋" w:eastAsia="仿宋" w:cs="仿宋"/>
                <w:bCs/>
                <w:sz w:val="24"/>
                <w:szCs w:val="24"/>
              </w:rPr>
              <w:t>2.1保修期：系指中标供应商提供的产品不能正常使用时，中标供应商可收取费用，同时提供维修、更换以确保产品正常使用的时间期限。此时间期限从质保期期满之日起计算。具体是指质保期满后</w:t>
            </w:r>
            <w:r>
              <w:rPr>
                <w:rFonts w:hint="eastAsia" w:ascii="仿宋" w:hAnsi="仿宋" w:eastAsia="仿宋" w:cs="仿宋"/>
                <w:bCs/>
                <w:sz w:val="24"/>
                <w:szCs w:val="24"/>
                <w:u w:val="single"/>
              </w:rPr>
              <w:t xml:space="preserve">  3年  </w:t>
            </w:r>
            <w:r>
              <w:rPr>
                <w:rFonts w:hint="eastAsia" w:ascii="仿宋" w:hAnsi="仿宋" w:eastAsia="仿宋" w:cs="仿宋"/>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180" w:type="dxa"/>
            <w:gridSpan w:val="3"/>
          </w:tcPr>
          <w:p>
            <w:pPr>
              <w:spacing w:line="360" w:lineRule="auto"/>
              <w:rPr>
                <w:rFonts w:hint="eastAsia" w:ascii="仿宋" w:hAnsi="仿宋" w:eastAsia="仿宋" w:cs="仿宋"/>
                <w:b/>
                <w:color w:val="000000"/>
                <w:sz w:val="24"/>
                <w:szCs w:val="24"/>
              </w:rPr>
            </w:pPr>
            <w:r>
              <w:rPr>
                <w:rFonts w:hint="eastAsia" w:ascii="仿宋" w:hAnsi="仿宋" w:eastAsia="仿宋" w:cs="仿宋"/>
                <w:b/>
                <w:color w:val="000000"/>
                <w:sz w:val="24"/>
                <w:szCs w:val="24"/>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vMerge w:val="restart"/>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1</w:t>
            </w:r>
          </w:p>
        </w:tc>
        <w:tc>
          <w:tcPr>
            <w:tcW w:w="1220" w:type="dxa"/>
            <w:vMerge w:val="restart"/>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b/>
                <w:color w:val="000000"/>
                <w:sz w:val="24"/>
                <w:szCs w:val="24"/>
              </w:rPr>
              <w:t>交货要求</w:t>
            </w:r>
          </w:p>
        </w:tc>
        <w:tc>
          <w:tcPr>
            <w:tcW w:w="7200" w:type="dxa"/>
          </w:tcPr>
          <w:p>
            <w:pPr>
              <w:spacing w:line="360" w:lineRule="auto"/>
              <w:ind w:left="420" w:hanging="480" w:hangingChars="200"/>
              <w:rPr>
                <w:rFonts w:hint="eastAsia" w:ascii="仿宋" w:hAnsi="仿宋" w:eastAsia="仿宋" w:cs="仿宋"/>
                <w:color w:val="000000"/>
                <w:spacing w:val="-3"/>
                <w:sz w:val="24"/>
                <w:szCs w:val="24"/>
                <w:lang w:eastAsia="zh-CN"/>
              </w:rPr>
            </w:pPr>
            <w:r>
              <w:rPr>
                <w:rFonts w:hint="eastAsia" w:ascii="仿宋" w:hAnsi="仿宋" w:eastAsia="仿宋" w:cs="仿宋"/>
                <w:bCs/>
                <w:color w:val="000000"/>
                <w:sz w:val="24"/>
                <w:szCs w:val="24"/>
              </w:rPr>
              <w:t>★</w:t>
            </w:r>
            <w:r>
              <w:rPr>
                <w:rFonts w:hint="eastAsia" w:ascii="仿宋" w:hAnsi="仿宋" w:eastAsia="仿宋" w:cs="仿宋"/>
                <w:b/>
                <w:bCs/>
                <w:color w:val="000000"/>
                <w:sz w:val="24"/>
                <w:szCs w:val="24"/>
              </w:rPr>
              <w:t>1.1交货期系指合同签订之日起至货物运抵采购人指定地点，并且完成安装、调试，验收合格交付使用的时间。具体是指：合同签订后 30 日内</w:t>
            </w:r>
            <w:r>
              <w:rPr>
                <w:rFonts w:hint="eastAsia" w:ascii="仿宋" w:hAnsi="仿宋" w:eastAsia="仿宋" w:cs="仿宋"/>
                <w:b/>
                <w:bCs/>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60" w:type="dxa"/>
            <w:vMerge w:val="continue"/>
            <w:vAlign w:val="center"/>
          </w:tcPr>
          <w:p>
            <w:pPr>
              <w:spacing w:line="360" w:lineRule="auto"/>
              <w:jc w:val="center"/>
              <w:rPr>
                <w:rFonts w:hint="eastAsia" w:ascii="仿宋" w:hAnsi="仿宋" w:eastAsia="仿宋" w:cs="仿宋"/>
                <w:b/>
                <w:color w:val="000000"/>
                <w:sz w:val="24"/>
                <w:szCs w:val="24"/>
              </w:rPr>
            </w:pPr>
          </w:p>
        </w:tc>
        <w:tc>
          <w:tcPr>
            <w:tcW w:w="1220" w:type="dxa"/>
            <w:vMerge w:val="continue"/>
            <w:vAlign w:val="center"/>
          </w:tcPr>
          <w:p>
            <w:pPr>
              <w:spacing w:line="360" w:lineRule="auto"/>
              <w:jc w:val="center"/>
              <w:rPr>
                <w:rFonts w:hint="eastAsia" w:ascii="仿宋" w:hAnsi="仿宋" w:eastAsia="仿宋" w:cs="仿宋"/>
                <w:b/>
                <w:bCs/>
                <w:color w:val="000000"/>
                <w:kern w:val="0"/>
                <w:sz w:val="24"/>
                <w:szCs w:val="24"/>
              </w:rPr>
            </w:pPr>
          </w:p>
        </w:tc>
        <w:tc>
          <w:tcPr>
            <w:tcW w:w="7200" w:type="dxa"/>
          </w:tcPr>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1.2</w:t>
            </w:r>
            <w:r>
              <w:rPr>
                <w:rFonts w:hint="eastAsia" w:ascii="仿宋" w:hAnsi="仿宋" w:eastAsia="仿宋" w:cs="仿宋"/>
                <w:bCs/>
                <w:color w:val="000000"/>
                <w:sz w:val="24"/>
                <w:szCs w:val="24"/>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hint="eastAsia" w:ascii="仿宋" w:hAnsi="仿宋" w:eastAsia="仿宋" w:cs="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60" w:type="dxa"/>
            <w:vMerge w:val="continue"/>
            <w:vAlign w:val="center"/>
          </w:tcPr>
          <w:p>
            <w:pPr>
              <w:spacing w:line="360" w:lineRule="auto"/>
              <w:jc w:val="center"/>
              <w:rPr>
                <w:rFonts w:hint="eastAsia" w:ascii="仿宋" w:hAnsi="仿宋" w:eastAsia="仿宋" w:cs="仿宋"/>
                <w:b/>
                <w:color w:val="000000"/>
                <w:sz w:val="24"/>
                <w:szCs w:val="24"/>
              </w:rPr>
            </w:pPr>
          </w:p>
        </w:tc>
        <w:tc>
          <w:tcPr>
            <w:tcW w:w="1220" w:type="dxa"/>
            <w:vMerge w:val="continue"/>
            <w:vAlign w:val="center"/>
          </w:tcPr>
          <w:p>
            <w:pPr>
              <w:spacing w:line="360" w:lineRule="auto"/>
              <w:jc w:val="center"/>
              <w:rPr>
                <w:rFonts w:hint="eastAsia" w:ascii="仿宋" w:hAnsi="仿宋" w:eastAsia="仿宋" w:cs="仿宋"/>
                <w:b/>
                <w:bCs/>
                <w:color w:val="000000"/>
                <w:kern w:val="0"/>
                <w:sz w:val="24"/>
                <w:szCs w:val="24"/>
              </w:rPr>
            </w:pPr>
          </w:p>
        </w:tc>
        <w:tc>
          <w:tcPr>
            <w:tcW w:w="7200" w:type="dxa"/>
          </w:tcPr>
          <w:p>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1.3</w:t>
            </w:r>
            <w:r>
              <w:rPr>
                <w:rFonts w:hint="eastAsia" w:ascii="仿宋" w:hAnsi="仿宋" w:eastAsia="仿宋" w:cs="仿宋"/>
                <w:bCs/>
                <w:color w:val="000000"/>
                <w:sz w:val="24"/>
                <w:szCs w:val="24"/>
              </w:rPr>
              <w:t>提供的货物必须为全新、经检验合格的产品。产品如需要计量检定的应</w:t>
            </w:r>
            <w:r>
              <w:rPr>
                <w:rFonts w:hint="eastAsia" w:ascii="仿宋" w:hAnsi="仿宋" w:eastAsia="仿宋" w:cs="仿宋"/>
                <w:color w:val="000000"/>
                <w:sz w:val="24"/>
                <w:szCs w:val="24"/>
              </w:rPr>
              <w:t>提供</w:t>
            </w:r>
            <w:r>
              <w:rPr>
                <w:rFonts w:hint="eastAsia" w:ascii="仿宋" w:hAnsi="仿宋" w:eastAsia="仿宋" w:cs="仿宋"/>
                <w:bCs/>
                <w:color w:val="000000"/>
                <w:sz w:val="24"/>
                <w:szCs w:val="24"/>
              </w:rPr>
              <w:t>相关计量检定部门出具的合法检定报告。其中，进口设备必须具有报关证明文件、原产地证明和商检证明文件</w:t>
            </w:r>
            <w:r>
              <w:rPr>
                <w:rFonts w:hint="eastAsia" w:ascii="仿宋" w:hAnsi="仿宋" w:eastAsia="仿宋" w:cs="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60" w:type="dxa"/>
            <w:vMerge w:val="restart"/>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2</w:t>
            </w:r>
          </w:p>
        </w:tc>
        <w:tc>
          <w:tcPr>
            <w:tcW w:w="1220" w:type="dxa"/>
            <w:vMerge w:val="restart"/>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bCs/>
                <w:color w:val="000000"/>
                <w:kern w:val="0"/>
                <w:sz w:val="24"/>
                <w:szCs w:val="24"/>
              </w:rPr>
              <w:t>关于验收</w:t>
            </w:r>
          </w:p>
        </w:tc>
        <w:tc>
          <w:tcPr>
            <w:tcW w:w="7200" w:type="dxa"/>
          </w:tcPr>
          <w:p>
            <w:pPr>
              <w:spacing w:line="360" w:lineRule="auto"/>
              <w:rPr>
                <w:rFonts w:hint="eastAsia" w:ascii="仿宋" w:hAnsi="仿宋" w:eastAsia="仿宋" w:cs="仿宋"/>
                <w:color w:val="000000"/>
                <w:kern w:val="0"/>
                <w:sz w:val="24"/>
                <w:szCs w:val="24"/>
              </w:rPr>
            </w:pPr>
            <w:r>
              <w:rPr>
                <w:rFonts w:hint="eastAsia" w:ascii="仿宋" w:hAnsi="仿宋" w:eastAsia="仿宋" w:cs="仿宋"/>
                <w:color w:val="000000"/>
                <w:sz w:val="24"/>
                <w:szCs w:val="24"/>
              </w:rPr>
              <w:t>2.1由采购人按合同和招标、投标文件约定的要求和标准及中华人民共和国现行的验收规范和评定标准进行交货验收。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760" w:type="dxa"/>
            <w:vMerge w:val="continue"/>
            <w:vAlign w:val="center"/>
          </w:tcPr>
          <w:p>
            <w:pPr>
              <w:spacing w:line="360" w:lineRule="auto"/>
              <w:jc w:val="center"/>
              <w:rPr>
                <w:rFonts w:hint="eastAsia" w:ascii="仿宋" w:hAnsi="仿宋" w:eastAsia="仿宋" w:cs="仿宋"/>
                <w:b/>
                <w:color w:val="000000"/>
                <w:sz w:val="24"/>
                <w:szCs w:val="24"/>
              </w:rPr>
            </w:pPr>
          </w:p>
        </w:tc>
        <w:tc>
          <w:tcPr>
            <w:tcW w:w="1220" w:type="dxa"/>
            <w:vMerge w:val="continue"/>
            <w:vAlign w:val="center"/>
          </w:tcPr>
          <w:p>
            <w:pPr>
              <w:spacing w:line="360" w:lineRule="auto"/>
              <w:jc w:val="center"/>
              <w:rPr>
                <w:rFonts w:hint="eastAsia" w:ascii="仿宋" w:hAnsi="仿宋" w:eastAsia="仿宋" w:cs="仿宋"/>
                <w:b/>
                <w:color w:val="000000"/>
                <w:kern w:val="0"/>
                <w:sz w:val="24"/>
                <w:szCs w:val="24"/>
              </w:rPr>
            </w:pPr>
          </w:p>
        </w:tc>
        <w:tc>
          <w:tcPr>
            <w:tcW w:w="7200" w:type="dxa"/>
          </w:tcPr>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2.2 验收要求：货物必须满足以下条件后方可被用户方接受： </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1）货物具备产品合格证。</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2）设备全新,外观无伤痕变形或明显修饰痕迹。</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3）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4）技术文件资料、备件等已按规定数量移交完毕。</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5）按照招标书要求及投标文件提供的技术要求验收必须合格。</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6）供应商提供的各种文件载明的内容必须真实，采购人对产品的技术数据置疑时有权要求供应商按照双方认可的第三方检测机构出具的检验方法进行检测(检测费用由供应商承担)，检测结果必须证明供应商提供的技术数据是真实的，否则视为不合格</w:t>
            </w:r>
          </w:p>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7）在货物安装调试合格后，所有技术指标达到技术规范书要求，经验收合格后，双方共同签署验收报告。产品质保期自验收合格之日起算，由供应商提供产品质保文件。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0" w:type="dxa"/>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3</w:t>
            </w:r>
          </w:p>
        </w:tc>
        <w:tc>
          <w:tcPr>
            <w:tcW w:w="1220" w:type="dxa"/>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b/>
                <w:color w:val="000000"/>
                <w:kern w:val="0"/>
                <w:sz w:val="24"/>
                <w:szCs w:val="24"/>
              </w:rPr>
              <w:t>培训</w:t>
            </w:r>
          </w:p>
        </w:tc>
        <w:tc>
          <w:tcPr>
            <w:tcW w:w="7200" w:type="dxa"/>
          </w:tcPr>
          <w:p>
            <w:pPr>
              <w:spacing w:line="360" w:lineRule="auto"/>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中标人应派专业技术人员免费对采购单位指定人员进行定期培训及指导，直至其完全掌握设备的基本故障处理技术</w:t>
            </w:r>
            <w:r>
              <w:rPr>
                <w:rFonts w:hint="eastAsia" w:ascii="仿宋" w:hAnsi="仿宋" w:eastAsia="仿宋" w:cs="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60" w:type="dxa"/>
            <w:vMerge w:val="restart"/>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rPr>
              <w:t>4</w:t>
            </w:r>
          </w:p>
        </w:tc>
        <w:tc>
          <w:tcPr>
            <w:tcW w:w="1220" w:type="dxa"/>
            <w:vMerge w:val="restart"/>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kern w:val="0"/>
                <w:sz w:val="24"/>
                <w:szCs w:val="24"/>
              </w:rPr>
              <w:t>知识产权</w:t>
            </w:r>
          </w:p>
        </w:tc>
        <w:tc>
          <w:tcPr>
            <w:tcW w:w="7200" w:type="dxa"/>
          </w:tcPr>
          <w:p>
            <w:pPr>
              <w:spacing w:line="360" w:lineRule="auto"/>
              <w:rPr>
                <w:rFonts w:hint="eastAsia" w:ascii="仿宋" w:hAnsi="仿宋" w:eastAsia="仿宋" w:cs="仿宋"/>
                <w:b/>
                <w:color w:val="000000"/>
                <w:sz w:val="24"/>
                <w:szCs w:val="24"/>
              </w:rPr>
            </w:pPr>
            <w:r>
              <w:rPr>
                <w:rFonts w:hint="eastAsia" w:ascii="仿宋" w:hAnsi="仿宋" w:eastAsia="仿宋" w:cs="仿宋"/>
                <w:bCs/>
                <w:color w:val="000000"/>
                <w:sz w:val="24"/>
                <w:szCs w:val="24"/>
              </w:rPr>
              <w:t>4.1投标人应保证采购人在使用该货物或其任何一部分时，免受第三方</w:t>
            </w:r>
            <w:r>
              <w:rPr>
                <w:rFonts w:hint="eastAsia" w:ascii="仿宋" w:hAnsi="仿宋" w:eastAsia="仿宋" w:cs="仿宋"/>
                <w:color w:val="000000"/>
                <w:sz w:val="24"/>
                <w:szCs w:val="24"/>
              </w:rPr>
              <w:t>提出</w:t>
            </w:r>
            <w:r>
              <w:rPr>
                <w:rFonts w:hint="eastAsia" w:ascii="仿宋" w:hAnsi="仿宋" w:eastAsia="仿宋" w:cs="仿宋"/>
                <w:bCs/>
                <w:color w:val="000000"/>
                <w:sz w:val="24"/>
                <w:szCs w:val="24"/>
              </w:rPr>
              <w:t>的侵犯其专利权、商标权、著作权或其它知识产权的起诉。投标人保证所提供软件的合法性，所发生的任何知识产权纠纷与采购人无关。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60" w:type="dxa"/>
            <w:vMerge w:val="continue"/>
            <w:vAlign w:val="center"/>
          </w:tcPr>
          <w:p>
            <w:pPr>
              <w:spacing w:line="360" w:lineRule="auto"/>
              <w:jc w:val="center"/>
              <w:rPr>
                <w:rFonts w:hint="eastAsia" w:ascii="仿宋" w:hAnsi="仿宋" w:eastAsia="仿宋" w:cs="仿宋"/>
                <w:b/>
                <w:color w:val="000000"/>
                <w:sz w:val="24"/>
                <w:szCs w:val="24"/>
              </w:rPr>
            </w:pPr>
          </w:p>
        </w:tc>
        <w:tc>
          <w:tcPr>
            <w:tcW w:w="1220" w:type="dxa"/>
            <w:vMerge w:val="continue"/>
            <w:vAlign w:val="center"/>
          </w:tcPr>
          <w:p>
            <w:pPr>
              <w:tabs>
                <w:tab w:val="left" w:pos="1260"/>
              </w:tabs>
              <w:spacing w:line="360" w:lineRule="auto"/>
              <w:jc w:val="center"/>
              <w:rPr>
                <w:rFonts w:hint="eastAsia" w:ascii="仿宋" w:hAnsi="仿宋" w:eastAsia="仿宋" w:cs="仿宋"/>
                <w:b/>
                <w:bCs/>
                <w:color w:val="000000"/>
                <w:kern w:val="0"/>
                <w:sz w:val="24"/>
                <w:szCs w:val="24"/>
              </w:rPr>
            </w:pPr>
          </w:p>
        </w:tc>
        <w:tc>
          <w:tcPr>
            <w:tcW w:w="7200" w:type="dxa"/>
          </w:tcPr>
          <w:p>
            <w:pPr>
              <w:spacing w:line="360" w:lineRule="auto"/>
              <w:rPr>
                <w:rFonts w:hint="eastAsia" w:ascii="仿宋" w:hAnsi="仿宋" w:eastAsia="仿宋" w:cs="仿宋"/>
                <w:color w:val="000000"/>
                <w:sz w:val="24"/>
                <w:szCs w:val="24"/>
              </w:rPr>
            </w:pPr>
            <w:r>
              <w:rPr>
                <w:rFonts w:hint="eastAsia" w:ascii="仿宋" w:hAnsi="仿宋" w:eastAsia="仿宋" w:cs="仿宋"/>
                <w:bCs/>
                <w:color w:val="000000"/>
                <w:sz w:val="24"/>
                <w:szCs w:val="24"/>
              </w:rPr>
              <w:t>4.2采购人购买产品后，有权对该产品与其他设备进行配套、整合或适当改进，而免受侵犯专利权的起诉。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60" w:type="dxa"/>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5</w:t>
            </w:r>
          </w:p>
        </w:tc>
        <w:tc>
          <w:tcPr>
            <w:tcW w:w="1220" w:type="dxa"/>
            <w:vAlign w:val="center"/>
          </w:tcPr>
          <w:p>
            <w:pPr>
              <w:tabs>
                <w:tab w:val="left" w:pos="1260"/>
              </w:tabs>
              <w:spacing w:line="360" w:lineRule="auto"/>
              <w:jc w:val="center"/>
              <w:rPr>
                <w:rFonts w:hint="eastAsia" w:ascii="仿宋" w:hAnsi="仿宋" w:eastAsia="仿宋" w:cs="仿宋"/>
                <w:b/>
                <w:color w:val="000000"/>
                <w:sz w:val="24"/>
                <w:szCs w:val="24"/>
              </w:rPr>
            </w:pPr>
            <w:r>
              <w:rPr>
                <w:rFonts w:hint="eastAsia" w:ascii="仿宋" w:hAnsi="仿宋" w:eastAsia="仿宋" w:cs="仿宋"/>
                <w:b/>
                <w:bCs/>
                <w:color w:val="000000"/>
                <w:kern w:val="0"/>
                <w:sz w:val="24"/>
                <w:szCs w:val="24"/>
              </w:rPr>
              <w:t>付款方式</w:t>
            </w:r>
          </w:p>
        </w:tc>
        <w:tc>
          <w:tcPr>
            <w:tcW w:w="7200" w:type="dxa"/>
          </w:tcPr>
          <w:p>
            <w:pPr>
              <w:tabs>
                <w:tab w:val="left" w:pos="1260"/>
              </w:tabs>
              <w:spacing w:line="36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5.1  付款：在中标人支付质保金（或保函），且项目验收合格后支付合同金额95%。质量保证金金额及形式为5%    。</w:t>
            </w:r>
          </w:p>
          <w:p>
            <w:pPr>
              <w:tabs>
                <w:tab w:val="left" w:pos="1260"/>
              </w:tabs>
              <w:spacing w:line="36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5.2  质保金（如有）的退还形式及时间为：转帐，1年。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60" w:type="dxa"/>
            <w:vMerge w:val="restart"/>
            <w:vAlign w:val="center"/>
          </w:tcPr>
          <w:p>
            <w:pPr>
              <w:spacing w:line="360" w:lineRule="auto"/>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6</w:t>
            </w:r>
          </w:p>
        </w:tc>
        <w:tc>
          <w:tcPr>
            <w:tcW w:w="1220" w:type="dxa"/>
            <w:vMerge w:val="restart"/>
            <w:vAlign w:val="center"/>
          </w:tcPr>
          <w:p>
            <w:pPr>
              <w:spacing w:line="360" w:lineRule="auto"/>
              <w:jc w:val="center"/>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rPr>
              <w:t>违约责任</w:t>
            </w:r>
          </w:p>
        </w:tc>
        <w:tc>
          <w:tcPr>
            <w:tcW w:w="7200" w:type="dxa"/>
          </w:tcPr>
          <w:p>
            <w:pPr>
              <w:spacing w:line="360" w:lineRule="auto"/>
              <w:rPr>
                <w:rFonts w:hint="eastAsia" w:ascii="仿宋" w:hAnsi="仿宋" w:eastAsia="仿宋" w:cs="仿宋"/>
                <w:bCs/>
                <w:color w:val="000000"/>
                <w:kern w:val="0"/>
                <w:sz w:val="24"/>
                <w:szCs w:val="24"/>
              </w:rPr>
            </w:pPr>
            <w:r>
              <w:rPr>
                <w:rFonts w:hint="eastAsia" w:ascii="仿宋" w:hAnsi="仿宋" w:eastAsia="仿宋" w:cs="仿宋"/>
                <w:bCs/>
                <w:color w:val="000000"/>
                <w:sz w:val="24"/>
                <w:szCs w:val="24"/>
              </w:rPr>
              <w:t>6.1 如中标人未按照投标文件中承诺的时间交货或提供服务，中标人</w:t>
            </w:r>
            <w:r>
              <w:rPr>
                <w:rFonts w:hint="eastAsia" w:ascii="仿宋" w:hAnsi="仿宋" w:eastAsia="仿宋" w:cs="仿宋"/>
                <w:color w:val="000000"/>
                <w:sz w:val="24"/>
                <w:szCs w:val="24"/>
              </w:rPr>
              <w:t>应承担</w:t>
            </w:r>
            <w:r>
              <w:rPr>
                <w:rFonts w:hint="eastAsia" w:ascii="仿宋" w:hAnsi="仿宋" w:eastAsia="仿宋" w:cs="仿宋"/>
                <w:bCs/>
                <w:color w:val="000000"/>
                <w:sz w:val="24"/>
                <w:szCs w:val="24"/>
              </w:rPr>
              <w:t>延期交货和延期服务的违约责任，并赔偿采购人因此造成的实际经济损失。实际经济损失超出履约保证金额，采购人有权终止合同。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60" w:type="dxa"/>
            <w:vMerge w:val="continue"/>
            <w:vAlign w:val="center"/>
          </w:tcPr>
          <w:p>
            <w:pPr>
              <w:spacing w:line="360" w:lineRule="auto"/>
              <w:jc w:val="center"/>
              <w:rPr>
                <w:rFonts w:hint="eastAsia" w:ascii="仿宋" w:hAnsi="仿宋" w:eastAsia="仿宋" w:cs="仿宋"/>
                <w:b/>
                <w:color w:val="000000"/>
                <w:sz w:val="24"/>
                <w:szCs w:val="24"/>
              </w:rPr>
            </w:pPr>
          </w:p>
        </w:tc>
        <w:tc>
          <w:tcPr>
            <w:tcW w:w="1220" w:type="dxa"/>
            <w:vMerge w:val="continue"/>
            <w:vAlign w:val="center"/>
          </w:tcPr>
          <w:p>
            <w:pPr>
              <w:spacing w:line="360" w:lineRule="auto"/>
              <w:jc w:val="center"/>
              <w:rPr>
                <w:rFonts w:hint="eastAsia" w:ascii="仿宋" w:hAnsi="仿宋" w:eastAsia="仿宋" w:cs="仿宋"/>
                <w:b/>
                <w:color w:val="000000"/>
                <w:kern w:val="0"/>
                <w:sz w:val="24"/>
                <w:szCs w:val="24"/>
              </w:rPr>
            </w:pPr>
          </w:p>
        </w:tc>
        <w:tc>
          <w:tcPr>
            <w:tcW w:w="7200" w:type="dxa"/>
            <w:vAlign w:val="center"/>
          </w:tcPr>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6.2中标人所交设备的品种、型号、规格、质量、功能、技术参数等方面不能实质性满足招标文件要约的，采购人有权拒绝收货，中标人向采购人偿付项目采购金额千分之</w:t>
            </w:r>
            <w:r>
              <w:rPr>
                <w:rFonts w:hint="eastAsia" w:ascii="仿宋" w:hAnsi="仿宋" w:eastAsia="仿宋" w:cs="仿宋"/>
                <w:bCs/>
                <w:color w:val="000000"/>
                <w:sz w:val="24"/>
                <w:szCs w:val="24"/>
                <w:u w:val="single"/>
              </w:rPr>
              <w:t xml:space="preserve"> 10 </w:t>
            </w:r>
            <w:r>
              <w:rPr>
                <w:rFonts w:hint="eastAsia" w:ascii="仿宋" w:hAnsi="仿宋" w:eastAsia="仿宋" w:cs="仿宋"/>
                <w:bCs/>
                <w:color w:val="000000"/>
                <w:sz w:val="24"/>
                <w:szCs w:val="24"/>
              </w:rPr>
              <w:t>的违约金；造成严重后果的，根据《深圳经济特区政府采购条例》第五十七条第（二）款规定，由主管部门对中标人进行处罚。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60" w:type="dxa"/>
            <w:vMerge w:val="continue"/>
            <w:vAlign w:val="center"/>
          </w:tcPr>
          <w:p>
            <w:pPr>
              <w:spacing w:line="360" w:lineRule="auto"/>
              <w:jc w:val="center"/>
              <w:rPr>
                <w:rFonts w:hint="eastAsia" w:ascii="仿宋" w:hAnsi="仿宋" w:eastAsia="仿宋" w:cs="仿宋"/>
                <w:b/>
                <w:color w:val="000000"/>
                <w:sz w:val="24"/>
                <w:szCs w:val="24"/>
              </w:rPr>
            </w:pPr>
          </w:p>
        </w:tc>
        <w:tc>
          <w:tcPr>
            <w:tcW w:w="1220" w:type="dxa"/>
            <w:vMerge w:val="continue"/>
            <w:vAlign w:val="center"/>
          </w:tcPr>
          <w:p>
            <w:pPr>
              <w:spacing w:line="360" w:lineRule="auto"/>
              <w:jc w:val="center"/>
              <w:rPr>
                <w:rFonts w:hint="eastAsia" w:ascii="仿宋" w:hAnsi="仿宋" w:eastAsia="仿宋" w:cs="仿宋"/>
                <w:b/>
                <w:color w:val="000000"/>
                <w:kern w:val="0"/>
                <w:sz w:val="24"/>
                <w:szCs w:val="24"/>
              </w:rPr>
            </w:pPr>
          </w:p>
        </w:tc>
        <w:tc>
          <w:tcPr>
            <w:tcW w:w="7200" w:type="dxa"/>
            <w:vAlign w:val="center"/>
          </w:tcPr>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6.3投标人不能交付设备的，投标人向采购人偿付项目采购金额百分之</w:t>
            </w:r>
            <w:r>
              <w:rPr>
                <w:rFonts w:hint="eastAsia" w:ascii="仿宋" w:hAnsi="仿宋" w:eastAsia="仿宋" w:cs="仿宋"/>
                <w:bCs/>
                <w:color w:val="000000"/>
                <w:sz w:val="24"/>
                <w:szCs w:val="24"/>
                <w:u w:val="single"/>
              </w:rPr>
              <w:t xml:space="preserve"> 十 </w:t>
            </w:r>
            <w:r>
              <w:rPr>
                <w:rFonts w:hint="eastAsia" w:ascii="仿宋" w:hAnsi="仿宋" w:eastAsia="仿宋" w:cs="仿宋"/>
                <w:bCs/>
                <w:color w:val="000000"/>
                <w:sz w:val="24"/>
                <w:szCs w:val="24"/>
              </w:rPr>
              <w:t>的违约金；造成严重后果的，根据《深圳经济特区政府采购条例》第五十七条第（二）款规定，由主管部门对中标人进行处罚。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60" w:type="dxa"/>
            <w:vMerge w:val="continue"/>
            <w:vAlign w:val="center"/>
          </w:tcPr>
          <w:p>
            <w:pPr>
              <w:spacing w:line="360" w:lineRule="auto"/>
              <w:jc w:val="center"/>
              <w:rPr>
                <w:rFonts w:hint="eastAsia" w:ascii="仿宋" w:hAnsi="仿宋" w:eastAsia="仿宋" w:cs="仿宋"/>
                <w:b/>
                <w:color w:val="000000"/>
                <w:sz w:val="24"/>
                <w:szCs w:val="24"/>
              </w:rPr>
            </w:pPr>
          </w:p>
        </w:tc>
        <w:tc>
          <w:tcPr>
            <w:tcW w:w="1220" w:type="dxa"/>
            <w:vMerge w:val="continue"/>
            <w:vAlign w:val="center"/>
          </w:tcPr>
          <w:p>
            <w:pPr>
              <w:spacing w:line="360" w:lineRule="auto"/>
              <w:jc w:val="center"/>
              <w:rPr>
                <w:rFonts w:hint="eastAsia" w:ascii="仿宋" w:hAnsi="仿宋" w:eastAsia="仿宋" w:cs="仿宋"/>
                <w:b/>
                <w:color w:val="000000"/>
                <w:kern w:val="0"/>
                <w:sz w:val="24"/>
                <w:szCs w:val="24"/>
              </w:rPr>
            </w:pPr>
          </w:p>
        </w:tc>
        <w:tc>
          <w:tcPr>
            <w:tcW w:w="7200" w:type="dxa"/>
            <w:vAlign w:val="center"/>
          </w:tcPr>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6.4中标人逾期未交设备的，中标人向采购人每日偿付设备款千分之</w:t>
            </w:r>
            <w:r>
              <w:rPr>
                <w:rFonts w:hint="eastAsia" w:ascii="仿宋" w:hAnsi="仿宋" w:eastAsia="仿宋" w:cs="仿宋"/>
                <w:bCs/>
                <w:color w:val="000000"/>
                <w:sz w:val="24"/>
                <w:szCs w:val="24"/>
                <w:u w:val="single"/>
              </w:rPr>
              <w:t xml:space="preserve"> 1</w:t>
            </w:r>
            <w:r>
              <w:rPr>
                <w:rFonts w:hint="eastAsia" w:ascii="仿宋" w:hAnsi="仿宋" w:eastAsia="仿宋" w:cs="仿宋"/>
                <w:bCs/>
                <w:color w:val="000000"/>
                <w:sz w:val="24"/>
                <w:szCs w:val="24"/>
              </w:rPr>
              <w:t>的违约金。中标人超过交货期限</w:t>
            </w:r>
            <w:r>
              <w:rPr>
                <w:rFonts w:hint="eastAsia" w:ascii="仿宋" w:hAnsi="仿宋" w:eastAsia="仿宋" w:cs="仿宋"/>
                <w:bCs/>
                <w:color w:val="000000"/>
                <w:sz w:val="24"/>
                <w:szCs w:val="24"/>
                <w:u w:val="single"/>
              </w:rPr>
              <w:t xml:space="preserve"> 10 </w:t>
            </w:r>
            <w:r>
              <w:rPr>
                <w:rFonts w:hint="eastAsia" w:ascii="仿宋" w:hAnsi="仿宋" w:eastAsia="仿宋" w:cs="仿宋"/>
                <w:bCs/>
                <w:color w:val="000000"/>
                <w:sz w:val="24"/>
                <w:szCs w:val="24"/>
              </w:rPr>
              <w:t>日仍未交货，采购人有权解除合同。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60" w:type="dxa"/>
            <w:vMerge w:val="continue"/>
            <w:vAlign w:val="center"/>
          </w:tcPr>
          <w:p>
            <w:pPr>
              <w:spacing w:line="360" w:lineRule="auto"/>
              <w:jc w:val="center"/>
              <w:rPr>
                <w:rFonts w:hint="eastAsia" w:ascii="仿宋" w:hAnsi="仿宋" w:eastAsia="仿宋" w:cs="仿宋"/>
                <w:b/>
                <w:color w:val="000000"/>
                <w:sz w:val="24"/>
                <w:szCs w:val="24"/>
              </w:rPr>
            </w:pPr>
          </w:p>
        </w:tc>
        <w:tc>
          <w:tcPr>
            <w:tcW w:w="1220" w:type="dxa"/>
            <w:vMerge w:val="continue"/>
            <w:vAlign w:val="center"/>
          </w:tcPr>
          <w:p>
            <w:pPr>
              <w:spacing w:line="360" w:lineRule="auto"/>
              <w:jc w:val="center"/>
              <w:rPr>
                <w:rFonts w:hint="eastAsia" w:ascii="仿宋" w:hAnsi="仿宋" w:eastAsia="仿宋" w:cs="仿宋"/>
                <w:b/>
                <w:color w:val="000000"/>
                <w:kern w:val="0"/>
                <w:sz w:val="24"/>
                <w:szCs w:val="24"/>
              </w:rPr>
            </w:pPr>
          </w:p>
        </w:tc>
        <w:tc>
          <w:tcPr>
            <w:tcW w:w="7200" w:type="dxa"/>
            <w:vAlign w:val="center"/>
          </w:tcPr>
          <w:p>
            <w:pPr>
              <w:spacing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6.5违约金先从由中标人履约保证金中扣除，若有不足部分则由中标人补齐。</w:t>
            </w:r>
          </w:p>
        </w:tc>
      </w:tr>
    </w:tbl>
    <w:p/>
    <w:sectPr>
      <w:footerReference r:id="rId5" w:type="first"/>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2"/>
      <w:docPartObj>
        <w:docPartGallery w:val="autotext"/>
      </w:docPartObj>
    </w:sdtPr>
    <w:sdtContent>
      <w:p>
        <w:pPr>
          <w:pStyle w:val="12"/>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3"/>
      <w:docPartObj>
        <w:docPartGallery w:val="autotext"/>
      </w:docPartObj>
    </w:sdtPr>
    <w:sdtContent>
      <w:p>
        <w:pPr>
          <w:pStyle w:val="12"/>
          <w:jc w:val="center"/>
        </w:pP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450" w:firstLineChars="250"/>
      <w:jc w:val="left"/>
      <w:rPr>
        <w:rFonts w:hint="default" w:eastAsia="宋体"/>
        <w:lang w:val="en-US" w:eastAsia="zh-CN"/>
      </w:rPr>
    </w:pPr>
    <w:r>
      <w:rPr>
        <w:rFonts w:hint="eastAsia"/>
      </w:rPr>
      <w:t>项目名称：</w:t>
    </w:r>
    <w:r>
      <w:rPr>
        <w:rFonts w:hint="eastAsia" w:ascii="宋体" w:hAnsi="宋体"/>
        <w:b w:val="0"/>
        <w:bCs w:val="0"/>
        <w:lang w:eastAsia="zh-CN"/>
      </w:rPr>
      <w:t>射频控温热凝器采购项目</w:t>
    </w:r>
    <w:r>
      <w:rPr>
        <w:rFonts w:hint="eastAsia"/>
      </w:rPr>
      <w:t xml:space="preserve">  </w:t>
    </w:r>
    <w:r>
      <w:rPr>
        <w:rFonts w:hint="eastAsia"/>
        <w:lang w:val="en-US" w:eastAsia="zh-CN"/>
      </w:rPr>
      <w:t xml:space="preserve">        </w:t>
    </w:r>
    <w:r>
      <w:rPr>
        <w:rFonts w:hint="eastAsia"/>
      </w:rPr>
      <w:t xml:space="preserve">    项目编号：</w:t>
    </w:r>
    <w:r>
      <w:t>SZZZ202</w:t>
    </w:r>
    <w:r>
      <w:rPr>
        <w:rFonts w:hint="eastAsia"/>
        <w:lang w:val="en-US" w:eastAsia="zh-CN"/>
      </w:rPr>
      <w:t>2</w:t>
    </w:r>
    <w:r>
      <w:t>-</w:t>
    </w:r>
    <w:r>
      <w:rPr>
        <w:rFonts w:hint="eastAsia"/>
        <w:lang w:eastAsia="zh-CN"/>
      </w:rPr>
      <w:t>QA0</w:t>
    </w:r>
    <w:r>
      <w:rPr>
        <w:rFonts w:hint="eastAsia"/>
        <w:lang w:val="en-US" w:eastAsia="zh-CN"/>
      </w:rPr>
      <w:t>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NiN2JjZGQwODQzNTVmMDg4ZGNmNzRhYmJlZDY2YTUifQ=="/>
  </w:docVars>
  <w:rsids>
    <w:rsidRoot w:val="00081812"/>
    <w:rsid w:val="00000DEE"/>
    <w:rsid w:val="00000F62"/>
    <w:rsid w:val="00000FB1"/>
    <w:rsid w:val="0000490F"/>
    <w:rsid w:val="00007ECB"/>
    <w:rsid w:val="00010E98"/>
    <w:rsid w:val="000111D4"/>
    <w:rsid w:val="0001133A"/>
    <w:rsid w:val="000159CF"/>
    <w:rsid w:val="000176BA"/>
    <w:rsid w:val="0002500E"/>
    <w:rsid w:val="0002675A"/>
    <w:rsid w:val="00027833"/>
    <w:rsid w:val="000309C1"/>
    <w:rsid w:val="00031BF4"/>
    <w:rsid w:val="00032DB0"/>
    <w:rsid w:val="0003579A"/>
    <w:rsid w:val="00036165"/>
    <w:rsid w:val="00037412"/>
    <w:rsid w:val="000375B9"/>
    <w:rsid w:val="00037D52"/>
    <w:rsid w:val="00050AB0"/>
    <w:rsid w:val="00050F57"/>
    <w:rsid w:val="0005394E"/>
    <w:rsid w:val="00053B8A"/>
    <w:rsid w:val="000550D9"/>
    <w:rsid w:val="00055193"/>
    <w:rsid w:val="00056E7C"/>
    <w:rsid w:val="000600D8"/>
    <w:rsid w:val="00060560"/>
    <w:rsid w:val="000614D2"/>
    <w:rsid w:val="0006220B"/>
    <w:rsid w:val="00063194"/>
    <w:rsid w:val="0006778F"/>
    <w:rsid w:val="000679AB"/>
    <w:rsid w:val="00072F2B"/>
    <w:rsid w:val="00075875"/>
    <w:rsid w:val="00076401"/>
    <w:rsid w:val="000771B0"/>
    <w:rsid w:val="00080FB8"/>
    <w:rsid w:val="00081812"/>
    <w:rsid w:val="00081C0F"/>
    <w:rsid w:val="000851F4"/>
    <w:rsid w:val="00086549"/>
    <w:rsid w:val="000875D3"/>
    <w:rsid w:val="00094345"/>
    <w:rsid w:val="00094CF9"/>
    <w:rsid w:val="000A02CF"/>
    <w:rsid w:val="000A103E"/>
    <w:rsid w:val="000A2045"/>
    <w:rsid w:val="000B12D8"/>
    <w:rsid w:val="000B3159"/>
    <w:rsid w:val="000B44BC"/>
    <w:rsid w:val="000B7A52"/>
    <w:rsid w:val="000C05F3"/>
    <w:rsid w:val="000C2FC4"/>
    <w:rsid w:val="000C4E01"/>
    <w:rsid w:val="000C7610"/>
    <w:rsid w:val="000C7E05"/>
    <w:rsid w:val="000D1227"/>
    <w:rsid w:val="000D16E0"/>
    <w:rsid w:val="000D3053"/>
    <w:rsid w:val="000D3DAD"/>
    <w:rsid w:val="000D4339"/>
    <w:rsid w:val="000D4C91"/>
    <w:rsid w:val="000D6CAD"/>
    <w:rsid w:val="000D74FE"/>
    <w:rsid w:val="000E1731"/>
    <w:rsid w:val="000E2AAA"/>
    <w:rsid w:val="000E41B3"/>
    <w:rsid w:val="000E647C"/>
    <w:rsid w:val="000E6F68"/>
    <w:rsid w:val="000F4536"/>
    <w:rsid w:val="000F47BD"/>
    <w:rsid w:val="000F5214"/>
    <w:rsid w:val="000F5791"/>
    <w:rsid w:val="001017A2"/>
    <w:rsid w:val="0010276A"/>
    <w:rsid w:val="001036FB"/>
    <w:rsid w:val="0010378A"/>
    <w:rsid w:val="00103A07"/>
    <w:rsid w:val="00103BD6"/>
    <w:rsid w:val="00103D0B"/>
    <w:rsid w:val="00103E57"/>
    <w:rsid w:val="00105AE0"/>
    <w:rsid w:val="001071FF"/>
    <w:rsid w:val="001075BE"/>
    <w:rsid w:val="0011046C"/>
    <w:rsid w:val="0011120F"/>
    <w:rsid w:val="00112047"/>
    <w:rsid w:val="001120AB"/>
    <w:rsid w:val="00113460"/>
    <w:rsid w:val="00113EC5"/>
    <w:rsid w:val="0011733C"/>
    <w:rsid w:val="001206C4"/>
    <w:rsid w:val="00120905"/>
    <w:rsid w:val="00120A80"/>
    <w:rsid w:val="00120DDA"/>
    <w:rsid w:val="00122482"/>
    <w:rsid w:val="001224CA"/>
    <w:rsid w:val="001235DF"/>
    <w:rsid w:val="001253C1"/>
    <w:rsid w:val="001300A8"/>
    <w:rsid w:val="001307EF"/>
    <w:rsid w:val="00130FFD"/>
    <w:rsid w:val="00131B9B"/>
    <w:rsid w:val="00132409"/>
    <w:rsid w:val="00132477"/>
    <w:rsid w:val="00134941"/>
    <w:rsid w:val="00135348"/>
    <w:rsid w:val="0013568E"/>
    <w:rsid w:val="0013577A"/>
    <w:rsid w:val="0013596A"/>
    <w:rsid w:val="001451A4"/>
    <w:rsid w:val="0015310D"/>
    <w:rsid w:val="0015356C"/>
    <w:rsid w:val="00155BE9"/>
    <w:rsid w:val="0015652F"/>
    <w:rsid w:val="0016076C"/>
    <w:rsid w:val="001618C7"/>
    <w:rsid w:val="00165708"/>
    <w:rsid w:val="00166E7A"/>
    <w:rsid w:val="001713CD"/>
    <w:rsid w:val="00174A8D"/>
    <w:rsid w:val="00176A0E"/>
    <w:rsid w:val="0018134E"/>
    <w:rsid w:val="00182643"/>
    <w:rsid w:val="001830D7"/>
    <w:rsid w:val="00185010"/>
    <w:rsid w:val="001850C4"/>
    <w:rsid w:val="001906D1"/>
    <w:rsid w:val="0019175D"/>
    <w:rsid w:val="00192E27"/>
    <w:rsid w:val="00194B76"/>
    <w:rsid w:val="00197685"/>
    <w:rsid w:val="0019777D"/>
    <w:rsid w:val="001A0D90"/>
    <w:rsid w:val="001A0EB6"/>
    <w:rsid w:val="001A1302"/>
    <w:rsid w:val="001A4995"/>
    <w:rsid w:val="001A529F"/>
    <w:rsid w:val="001B026C"/>
    <w:rsid w:val="001B0736"/>
    <w:rsid w:val="001B14D5"/>
    <w:rsid w:val="001B4B65"/>
    <w:rsid w:val="001B4C23"/>
    <w:rsid w:val="001C0532"/>
    <w:rsid w:val="001C0CCF"/>
    <w:rsid w:val="001C1FFB"/>
    <w:rsid w:val="001D3874"/>
    <w:rsid w:val="001D6198"/>
    <w:rsid w:val="001D6B2F"/>
    <w:rsid w:val="001D6CCA"/>
    <w:rsid w:val="001D7A7C"/>
    <w:rsid w:val="001E1BC7"/>
    <w:rsid w:val="001E398A"/>
    <w:rsid w:val="001E3C4F"/>
    <w:rsid w:val="001E4745"/>
    <w:rsid w:val="001E48C9"/>
    <w:rsid w:val="001E5169"/>
    <w:rsid w:val="001E60D1"/>
    <w:rsid w:val="001E6EA6"/>
    <w:rsid w:val="001E7031"/>
    <w:rsid w:val="001F0977"/>
    <w:rsid w:val="001F2061"/>
    <w:rsid w:val="001F259A"/>
    <w:rsid w:val="001F2D31"/>
    <w:rsid w:val="001F3E52"/>
    <w:rsid w:val="001F52C4"/>
    <w:rsid w:val="001F5A31"/>
    <w:rsid w:val="00201022"/>
    <w:rsid w:val="00204553"/>
    <w:rsid w:val="00207834"/>
    <w:rsid w:val="00211E1C"/>
    <w:rsid w:val="002131F0"/>
    <w:rsid w:val="002134C1"/>
    <w:rsid w:val="00213858"/>
    <w:rsid w:val="002140DF"/>
    <w:rsid w:val="002151EE"/>
    <w:rsid w:val="00215F43"/>
    <w:rsid w:val="00216C79"/>
    <w:rsid w:val="002172FA"/>
    <w:rsid w:val="00223218"/>
    <w:rsid w:val="00223C0E"/>
    <w:rsid w:val="002244FB"/>
    <w:rsid w:val="0022493F"/>
    <w:rsid w:val="002259B7"/>
    <w:rsid w:val="00226BD7"/>
    <w:rsid w:val="00230218"/>
    <w:rsid w:val="002304B2"/>
    <w:rsid w:val="00234AB5"/>
    <w:rsid w:val="00235A7C"/>
    <w:rsid w:val="00235E71"/>
    <w:rsid w:val="002366EC"/>
    <w:rsid w:val="00240B70"/>
    <w:rsid w:val="00241247"/>
    <w:rsid w:val="00241A35"/>
    <w:rsid w:val="00244EDA"/>
    <w:rsid w:val="002463C2"/>
    <w:rsid w:val="0024707D"/>
    <w:rsid w:val="00251EE6"/>
    <w:rsid w:val="00252A0E"/>
    <w:rsid w:val="00256F3C"/>
    <w:rsid w:val="002579AC"/>
    <w:rsid w:val="0026095A"/>
    <w:rsid w:val="00261E10"/>
    <w:rsid w:val="00262836"/>
    <w:rsid w:val="00266448"/>
    <w:rsid w:val="002666B6"/>
    <w:rsid w:val="00267F2E"/>
    <w:rsid w:val="00270AB4"/>
    <w:rsid w:val="0027125F"/>
    <w:rsid w:val="0027386D"/>
    <w:rsid w:val="00273CE7"/>
    <w:rsid w:val="00280004"/>
    <w:rsid w:val="00280295"/>
    <w:rsid w:val="00281900"/>
    <w:rsid w:val="00282D0F"/>
    <w:rsid w:val="00284440"/>
    <w:rsid w:val="00285487"/>
    <w:rsid w:val="00290049"/>
    <w:rsid w:val="0029092A"/>
    <w:rsid w:val="00290A37"/>
    <w:rsid w:val="00291A31"/>
    <w:rsid w:val="0029352A"/>
    <w:rsid w:val="00293E95"/>
    <w:rsid w:val="00294665"/>
    <w:rsid w:val="00297D1B"/>
    <w:rsid w:val="002A06F5"/>
    <w:rsid w:val="002A3990"/>
    <w:rsid w:val="002A3CF6"/>
    <w:rsid w:val="002A5275"/>
    <w:rsid w:val="002A78DB"/>
    <w:rsid w:val="002B11F2"/>
    <w:rsid w:val="002C12B1"/>
    <w:rsid w:val="002C3E2A"/>
    <w:rsid w:val="002C54D8"/>
    <w:rsid w:val="002C5F7F"/>
    <w:rsid w:val="002D285F"/>
    <w:rsid w:val="002D51A5"/>
    <w:rsid w:val="002D6413"/>
    <w:rsid w:val="002D78BD"/>
    <w:rsid w:val="002D7BEA"/>
    <w:rsid w:val="002E071E"/>
    <w:rsid w:val="002E23B1"/>
    <w:rsid w:val="002E3E90"/>
    <w:rsid w:val="002E3F94"/>
    <w:rsid w:val="002E4814"/>
    <w:rsid w:val="002E5B12"/>
    <w:rsid w:val="002E6738"/>
    <w:rsid w:val="002F0946"/>
    <w:rsid w:val="002F0E71"/>
    <w:rsid w:val="002F30E6"/>
    <w:rsid w:val="002F49D2"/>
    <w:rsid w:val="002F5D8F"/>
    <w:rsid w:val="002F5DF7"/>
    <w:rsid w:val="003007E9"/>
    <w:rsid w:val="00300F63"/>
    <w:rsid w:val="00302A03"/>
    <w:rsid w:val="00303151"/>
    <w:rsid w:val="0030484B"/>
    <w:rsid w:val="00305E56"/>
    <w:rsid w:val="00306415"/>
    <w:rsid w:val="00312539"/>
    <w:rsid w:val="00312A7C"/>
    <w:rsid w:val="00315ABB"/>
    <w:rsid w:val="003165DD"/>
    <w:rsid w:val="00320E9C"/>
    <w:rsid w:val="00321AB6"/>
    <w:rsid w:val="00321C69"/>
    <w:rsid w:val="00324BEB"/>
    <w:rsid w:val="00325DC4"/>
    <w:rsid w:val="0032699D"/>
    <w:rsid w:val="00331CBE"/>
    <w:rsid w:val="00331F0C"/>
    <w:rsid w:val="003344DE"/>
    <w:rsid w:val="0033607F"/>
    <w:rsid w:val="003366C3"/>
    <w:rsid w:val="0033717B"/>
    <w:rsid w:val="00341029"/>
    <w:rsid w:val="00341DF6"/>
    <w:rsid w:val="00342E35"/>
    <w:rsid w:val="0034412F"/>
    <w:rsid w:val="003467AA"/>
    <w:rsid w:val="00347DED"/>
    <w:rsid w:val="00350427"/>
    <w:rsid w:val="00351589"/>
    <w:rsid w:val="0035266A"/>
    <w:rsid w:val="003533CB"/>
    <w:rsid w:val="00354170"/>
    <w:rsid w:val="00357198"/>
    <w:rsid w:val="00360E2B"/>
    <w:rsid w:val="00362130"/>
    <w:rsid w:val="00362685"/>
    <w:rsid w:val="00362FDA"/>
    <w:rsid w:val="0036371B"/>
    <w:rsid w:val="00363840"/>
    <w:rsid w:val="00363D01"/>
    <w:rsid w:val="00364104"/>
    <w:rsid w:val="00365175"/>
    <w:rsid w:val="00365C3E"/>
    <w:rsid w:val="00365C92"/>
    <w:rsid w:val="00366870"/>
    <w:rsid w:val="00367676"/>
    <w:rsid w:val="003679CE"/>
    <w:rsid w:val="00370059"/>
    <w:rsid w:val="00371507"/>
    <w:rsid w:val="00373358"/>
    <w:rsid w:val="003734A9"/>
    <w:rsid w:val="003749D0"/>
    <w:rsid w:val="00375504"/>
    <w:rsid w:val="00380BF7"/>
    <w:rsid w:val="003817C2"/>
    <w:rsid w:val="003821BD"/>
    <w:rsid w:val="003961A8"/>
    <w:rsid w:val="00397B90"/>
    <w:rsid w:val="003A0AF8"/>
    <w:rsid w:val="003A12B6"/>
    <w:rsid w:val="003A2361"/>
    <w:rsid w:val="003A3825"/>
    <w:rsid w:val="003A3C1C"/>
    <w:rsid w:val="003A45DB"/>
    <w:rsid w:val="003A6687"/>
    <w:rsid w:val="003B0701"/>
    <w:rsid w:val="003B09EB"/>
    <w:rsid w:val="003B1F2D"/>
    <w:rsid w:val="003B2517"/>
    <w:rsid w:val="003B3548"/>
    <w:rsid w:val="003B43AA"/>
    <w:rsid w:val="003B480F"/>
    <w:rsid w:val="003B72A9"/>
    <w:rsid w:val="003B73C7"/>
    <w:rsid w:val="003C007A"/>
    <w:rsid w:val="003C09AC"/>
    <w:rsid w:val="003C3302"/>
    <w:rsid w:val="003C34EB"/>
    <w:rsid w:val="003C450F"/>
    <w:rsid w:val="003C49B8"/>
    <w:rsid w:val="003C5421"/>
    <w:rsid w:val="003C5430"/>
    <w:rsid w:val="003C73B6"/>
    <w:rsid w:val="003D00F6"/>
    <w:rsid w:val="003D4C25"/>
    <w:rsid w:val="003D6A99"/>
    <w:rsid w:val="003D7227"/>
    <w:rsid w:val="003D76AD"/>
    <w:rsid w:val="003E21AD"/>
    <w:rsid w:val="003E2E33"/>
    <w:rsid w:val="003E35A8"/>
    <w:rsid w:val="003E6702"/>
    <w:rsid w:val="003E7DA3"/>
    <w:rsid w:val="003F2113"/>
    <w:rsid w:val="003F35A5"/>
    <w:rsid w:val="003F3EE1"/>
    <w:rsid w:val="003F54E0"/>
    <w:rsid w:val="003F5A49"/>
    <w:rsid w:val="003F68EA"/>
    <w:rsid w:val="003F7B83"/>
    <w:rsid w:val="00400065"/>
    <w:rsid w:val="00414963"/>
    <w:rsid w:val="00415251"/>
    <w:rsid w:val="0041630C"/>
    <w:rsid w:val="004168DC"/>
    <w:rsid w:val="00416F7A"/>
    <w:rsid w:val="0042116F"/>
    <w:rsid w:val="00421DAD"/>
    <w:rsid w:val="004222E0"/>
    <w:rsid w:val="00422693"/>
    <w:rsid w:val="00422A55"/>
    <w:rsid w:val="00422C44"/>
    <w:rsid w:val="0042569B"/>
    <w:rsid w:val="0042757A"/>
    <w:rsid w:val="00427866"/>
    <w:rsid w:val="004278A7"/>
    <w:rsid w:val="0043223F"/>
    <w:rsid w:val="004338CE"/>
    <w:rsid w:val="00435AA6"/>
    <w:rsid w:val="004430A5"/>
    <w:rsid w:val="0044367E"/>
    <w:rsid w:val="004443E7"/>
    <w:rsid w:val="004501AD"/>
    <w:rsid w:val="00450263"/>
    <w:rsid w:val="0045273A"/>
    <w:rsid w:val="00453647"/>
    <w:rsid w:val="00454FF9"/>
    <w:rsid w:val="00457E2E"/>
    <w:rsid w:val="00460AA2"/>
    <w:rsid w:val="00462399"/>
    <w:rsid w:val="004625C3"/>
    <w:rsid w:val="00465C8A"/>
    <w:rsid w:val="00466085"/>
    <w:rsid w:val="0046668A"/>
    <w:rsid w:val="00466DE8"/>
    <w:rsid w:val="00476772"/>
    <w:rsid w:val="004807D8"/>
    <w:rsid w:val="004858C4"/>
    <w:rsid w:val="0048606B"/>
    <w:rsid w:val="00486360"/>
    <w:rsid w:val="004870E5"/>
    <w:rsid w:val="00487AC8"/>
    <w:rsid w:val="00490108"/>
    <w:rsid w:val="00492994"/>
    <w:rsid w:val="00492ED3"/>
    <w:rsid w:val="00492EE9"/>
    <w:rsid w:val="0049371D"/>
    <w:rsid w:val="0049518C"/>
    <w:rsid w:val="00496E36"/>
    <w:rsid w:val="004A008B"/>
    <w:rsid w:val="004A2A14"/>
    <w:rsid w:val="004A3574"/>
    <w:rsid w:val="004A3D8F"/>
    <w:rsid w:val="004A3ED8"/>
    <w:rsid w:val="004A44E9"/>
    <w:rsid w:val="004A4D27"/>
    <w:rsid w:val="004A760C"/>
    <w:rsid w:val="004B3011"/>
    <w:rsid w:val="004B3C41"/>
    <w:rsid w:val="004B3E4E"/>
    <w:rsid w:val="004B5B22"/>
    <w:rsid w:val="004B5B8D"/>
    <w:rsid w:val="004B702D"/>
    <w:rsid w:val="004B7A5D"/>
    <w:rsid w:val="004C01E3"/>
    <w:rsid w:val="004C0510"/>
    <w:rsid w:val="004C1824"/>
    <w:rsid w:val="004C1F8C"/>
    <w:rsid w:val="004C27A2"/>
    <w:rsid w:val="004C2C97"/>
    <w:rsid w:val="004C3BFC"/>
    <w:rsid w:val="004C4655"/>
    <w:rsid w:val="004C5A96"/>
    <w:rsid w:val="004C71FD"/>
    <w:rsid w:val="004D21F9"/>
    <w:rsid w:val="004D2D87"/>
    <w:rsid w:val="004D3C88"/>
    <w:rsid w:val="004D3EFD"/>
    <w:rsid w:val="004D6C39"/>
    <w:rsid w:val="004E0D3B"/>
    <w:rsid w:val="004E30ED"/>
    <w:rsid w:val="004E4D52"/>
    <w:rsid w:val="004E6514"/>
    <w:rsid w:val="004F0013"/>
    <w:rsid w:val="004F037B"/>
    <w:rsid w:val="004F1964"/>
    <w:rsid w:val="004F1E55"/>
    <w:rsid w:val="004F2741"/>
    <w:rsid w:val="004F2C86"/>
    <w:rsid w:val="004F4A43"/>
    <w:rsid w:val="004F57EA"/>
    <w:rsid w:val="004F5A1F"/>
    <w:rsid w:val="0050673A"/>
    <w:rsid w:val="00507910"/>
    <w:rsid w:val="005115F1"/>
    <w:rsid w:val="00513405"/>
    <w:rsid w:val="00517508"/>
    <w:rsid w:val="00524AB5"/>
    <w:rsid w:val="00530955"/>
    <w:rsid w:val="00530EBB"/>
    <w:rsid w:val="00531594"/>
    <w:rsid w:val="005339CE"/>
    <w:rsid w:val="0053469D"/>
    <w:rsid w:val="0053608D"/>
    <w:rsid w:val="00536394"/>
    <w:rsid w:val="00536771"/>
    <w:rsid w:val="0054086A"/>
    <w:rsid w:val="00541912"/>
    <w:rsid w:val="00541962"/>
    <w:rsid w:val="00542267"/>
    <w:rsid w:val="00544A1E"/>
    <w:rsid w:val="005454F7"/>
    <w:rsid w:val="00545A1D"/>
    <w:rsid w:val="00546FF3"/>
    <w:rsid w:val="00547A36"/>
    <w:rsid w:val="00552EA1"/>
    <w:rsid w:val="0055628A"/>
    <w:rsid w:val="00556603"/>
    <w:rsid w:val="00562A80"/>
    <w:rsid w:val="005659BA"/>
    <w:rsid w:val="00571031"/>
    <w:rsid w:val="00571D74"/>
    <w:rsid w:val="00574D07"/>
    <w:rsid w:val="00581D61"/>
    <w:rsid w:val="00583965"/>
    <w:rsid w:val="0058457D"/>
    <w:rsid w:val="00584C51"/>
    <w:rsid w:val="0059165F"/>
    <w:rsid w:val="00594812"/>
    <w:rsid w:val="00597492"/>
    <w:rsid w:val="005977CD"/>
    <w:rsid w:val="005A198A"/>
    <w:rsid w:val="005A2D99"/>
    <w:rsid w:val="005A556A"/>
    <w:rsid w:val="005A657A"/>
    <w:rsid w:val="005B1387"/>
    <w:rsid w:val="005B39F5"/>
    <w:rsid w:val="005B3CF3"/>
    <w:rsid w:val="005B6672"/>
    <w:rsid w:val="005B67E4"/>
    <w:rsid w:val="005B7AB9"/>
    <w:rsid w:val="005C038C"/>
    <w:rsid w:val="005C1F40"/>
    <w:rsid w:val="005C26E6"/>
    <w:rsid w:val="005C297C"/>
    <w:rsid w:val="005C50DE"/>
    <w:rsid w:val="005C669E"/>
    <w:rsid w:val="005C6BAF"/>
    <w:rsid w:val="005C79AB"/>
    <w:rsid w:val="005D0E62"/>
    <w:rsid w:val="005D120E"/>
    <w:rsid w:val="005E0B51"/>
    <w:rsid w:val="005E3AA1"/>
    <w:rsid w:val="005E3DDF"/>
    <w:rsid w:val="005E5481"/>
    <w:rsid w:val="005E5539"/>
    <w:rsid w:val="005E6047"/>
    <w:rsid w:val="005F13C2"/>
    <w:rsid w:val="005F37DF"/>
    <w:rsid w:val="005F3B95"/>
    <w:rsid w:val="005F559B"/>
    <w:rsid w:val="00600A83"/>
    <w:rsid w:val="00600F48"/>
    <w:rsid w:val="006013DE"/>
    <w:rsid w:val="00601E13"/>
    <w:rsid w:val="006025E7"/>
    <w:rsid w:val="00602A6E"/>
    <w:rsid w:val="00606E51"/>
    <w:rsid w:val="006110AC"/>
    <w:rsid w:val="0061385D"/>
    <w:rsid w:val="00614ECA"/>
    <w:rsid w:val="00615303"/>
    <w:rsid w:val="006163F2"/>
    <w:rsid w:val="00622721"/>
    <w:rsid w:val="0062393E"/>
    <w:rsid w:val="00624117"/>
    <w:rsid w:val="00624500"/>
    <w:rsid w:val="00626FA9"/>
    <w:rsid w:val="00627FC7"/>
    <w:rsid w:val="00630A1C"/>
    <w:rsid w:val="00632887"/>
    <w:rsid w:val="00634058"/>
    <w:rsid w:val="00634059"/>
    <w:rsid w:val="006340B5"/>
    <w:rsid w:val="00635984"/>
    <w:rsid w:val="00636C5D"/>
    <w:rsid w:val="00640096"/>
    <w:rsid w:val="00641597"/>
    <w:rsid w:val="0064227E"/>
    <w:rsid w:val="00645DC0"/>
    <w:rsid w:val="00653A3C"/>
    <w:rsid w:val="00660043"/>
    <w:rsid w:val="0067037C"/>
    <w:rsid w:val="006705E0"/>
    <w:rsid w:val="0067192F"/>
    <w:rsid w:val="0067283C"/>
    <w:rsid w:val="00673498"/>
    <w:rsid w:val="00673BA6"/>
    <w:rsid w:val="0067485A"/>
    <w:rsid w:val="00674B85"/>
    <w:rsid w:val="006755C2"/>
    <w:rsid w:val="0067661F"/>
    <w:rsid w:val="00680CAD"/>
    <w:rsid w:val="00681F30"/>
    <w:rsid w:val="00682B9C"/>
    <w:rsid w:val="00683D71"/>
    <w:rsid w:val="00683EB7"/>
    <w:rsid w:val="006857DF"/>
    <w:rsid w:val="0068713A"/>
    <w:rsid w:val="006907D5"/>
    <w:rsid w:val="00690FBE"/>
    <w:rsid w:val="00691E45"/>
    <w:rsid w:val="0069583C"/>
    <w:rsid w:val="00697BC5"/>
    <w:rsid w:val="006A535A"/>
    <w:rsid w:val="006A7A1E"/>
    <w:rsid w:val="006B752A"/>
    <w:rsid w:val="006B797B"/>
    <w:rsid w:val="006B7F97"/>
    <w:rsid w:val="006C1097"/>
    <w:rsid w:val="006C3937"/>
    <w:rsid w:val="006C57C7"/>
    <w:rsid w:val="006C5E75"/>
    <w:rsid w:val="006C7615"/>
    <w:rsid w:val="006D0B4B"/>
    <w:rsid w:val="006D0B9C"/>
    <w:rsid w:val="006D0CD7"/>
    <w:rsid w:val="006D0DE8"/>
    <w:rsid w:val="006D125F"/>
    <w:rsid w:val="006D5AD5"/>
    <w:rsid w:val="006D609F"/>
    <w:rsid w:val="006E0808"/>
    <w:rsid w:val="006E0C83"/>
    <w:rsid w:val="006E0F6E"/>
    <w:rsid w:val="006E26F4"/>
    <w:rsid w:val="006E3ACC"/>
    <w:rsid w:val="006E561B"/>
    <w:rsid w:val="006E7E40"/>
    <w:rsid w:val="006F0048"/>
    <w:rsid w:val="006F1F29"/>
    <w:rsid w:val="006F6DFA"/>
    <w:rsid w:val="00701BFA"/>
    <w:rsid w:val="007031AC"/>
    <w:rsid w:val="007045A7"/>
    <w:rsid w:val="007056CF"/>
    <w:rsid w:val="00706C72"/>
    <w:rsid w:val="007101BF"/>
    <w:rsid w:val="00710E18"/>
    <w:rsid w:val="00711D73"/>
    <w:rsid w:val="00712437"/>
    <w:rsid w:val="00712AB9"/>
    <w:rsid w:val="00712FBB"/>
    <w:rsid w:val="007202B8"/>
    <w:rsid w:val="007204CB"/>
    <w:rsid w:val="007234AB"/>
    <w:rsid w:val="00723F16"/>
    <w:rsid w:val="007264E7"/>
    <w:rsid w:val="00731470"/>
    <w:rsid w:val="0073473A"/>
    <w:rsid w:val="00734C96"/>
    <w:rsid w:val="00734FEE"/>
    <w:rsid w:val="00737D97"/>
    <w:rsid w:val="007421A3"/>
    <w:rsid w:val="007458E4"/>
    <w:rsid w:val="007516CF"/>
    <w:rsid w:val="00753B18"/>
    <w:rsid w:val="00755A42"/>
    <w:rsid w:val="00757231"/>
    <w:rsid w:val="00761B09"/>
    <w:rsid w:val="0076307E"/>
    <w:rsid w:val="00765D7F"/>
    <w:rsid w:val="00772F41"/>
    <w:rsid w:val="0077521B"/>
    <w:rsid w:val="007811AB"/>
    <w:rsid w:val="00785AEF"/>
    <w:rsid w:val="00785E4F"/>
    <w:rsid w:val="0078680E"/>
    <w:rsid w:val="007928C7"/>
    <w:rsid w:val="00793E36"/>
    <w:rsid w:val="00794D26"/>
    <w:rsid w:val="007A0AF9"/>
    <w:rsid w:val="007A1673"/>
    <w:rsid w:val="007A47D0"/>
    <w:rsid w:val="007A538E"/>
    <w:rsid w:val="007A7D08"/>
    <w:rsid w:val="007B0FAF"/>
    <w:rsid w:val="007B2F12"/>
    <w:rsid w:val="007B58FB"/>
    <w:rsid w:val="007B6079"/>
    <w:rsid w:val="007B6A98"/>
    <w:rsid w:val="007B7EE3"/>
    <w:rsid w:val="007C035E"/>
    <w:rsid w:val="007C0EC0"/>
    <w:rsid w:val="007C1898"/>
    <w:rsid w:val="007C6BBE"/>
    <w:rsid w:val="007C75FA"/>
    <w:rsid w:val="007D00B9"/>
    <w:rsid w:val="007D4329"/>
    <w:rsid w:val="007D4552"/>
    <w:rsid w:val="007D57B6"/>
    <w:rsid w:val="007D759B"/>
    <w:rsid w:val="007E1CC4"/>
    <w:rsid w:val="007E2D0F"/>
    <w:rsid w:val="007E2D1B"/>
    <w:rsid w:val="007E3507"/>
    <w:rsid w:val="007E377A"/>
    <w:rsid w:val="007E422B"/>
    <w:rsid w:val="007F139E"/>
    <w:rsid w:val="007F5B57"/>
    <w:rsid w:val="0080097C"/>
    <w:rsid w:val="00801B99"/>
    <w:rsid w:val="00803317"/>
    <w:rsid w:val="008036E6"/>
    <w:rsid w:val="008050C5"/>
    <w:rsid w:val="00812D80"/>
    <w:rsid w:val="00814E6B"/>
    <w:rsid w:val="00816305"/>
    <w:rsid w:val="0082240A"/>
    <w:rsid w:val="00822F18"/>
    <w:rsid w:val="008237AE"/>
    <w:rsid w:val="00830F5F"/>
    <w:rsid w:val="00831DA8"/>
    <w:rsid w:val="008338E9"/>
    <w:rsid w:val="0083456A"/>
    <w:rsid w:val="00837E5D"/>
    <w:rsid w:val="008400A9"/>
    <w:rsid w:val="00844881"/>
    <w:rsid w:val="00845DA7"/>
    <w:rsid w:val="0085078C"/>
    <w:rsid w:val="00851111"/>
    <w:rsid w:val="0085139E"/>
    <w:rsid w:val="00851BAA"/>
    <w:rsid w:val="00854839"/>
    <w:rsid w:val="00860209"/>
    <w:rsid w:val="00861447"/>
    <w:rsid w:val="00862F1A"/>
    <w:rsid w:val="008636CF"/>
    <w:rsid w:val="00863E78"/>
    <w:rsid w:val="0086541B"/>
    <w:rsid w:val="008659ED"/>
    <w:rsid w:val="00867868"/>
    <w:rsid w:val="00867964"/>
    <w:rsid w:val="00871FDA"/>
    <w:rsid w:val="00875E76"/>
    <w:rsid w:val="008760F4"/>
    <w:rsid w:val="00876C9B"/>
    <w:rsid w:val="00880E46"/>
    <w:rsid w:val="00884EE0"/>
    <w:rsid w:val="00885021"/>
    <w:rsid w:val="008857F3"/>
    <w:rsid w:val="0089097C"/>
    <w:rsid w:val="008913F6"/>
    <w:rsid w:val="008915C8"/>
    <w:rsid w:val="00891BB5"/>
    <w:rsid w:val="0089442D"/>
    <w:rsid w:val="008978BC"/>
    <w:rsid w:val="008A00DE"/>
    <w:rsid w:val="008A1135"/>
    <w:rsid w:val="008A5579"/>
    <w:rsid w:val="008B23ED"/>
    <w:rsid w:val="008B3CF6"/>
    <w:rsid w:val="008B6E3E"/>
    <w:rsid w:val="008C22C3"/>
    <w:rsid w:val="008C2872"/>
    <w:rsid w:val="008C4E93"/>
    <w:rsid w:val="008C5331"/>
    <w:rsid w:val="008D1C6E"/>
    <w:rsid w:val="008D487D"/>
    <w:rsid w:val="008D589B"/>
    <w:rsid w:val="008D5F36"/>
    <w:rsid w:val="008D6F39"/>
    <w:rsid w:val="008D74D8"/>
    <w:rsid w:val="008E0196"/>
    <w:rsid w:val="008E4A5E"/>
    <w:rsid w:val="008E4EA6"/>
    <w:rsid w:val="008E5BEA"/>
    <w:rsid w:val="008E61CF"/>
    <w:rsid w:val="008E66A7"/>
    <w:rsid w:val="008E7B94"/>
    <w:rsid w:val="008F0027"/>
    <w:rsid w:val="008F13F4"/>
    <w:rsid w:val="008F2248"/>
    <w:rsid w:val="008F429A"/>
    <w:rsid w:val="008F4885"/>
    <w:rsid w:val="008F69B0"/>
    <w:rsid w:val="008F6DFC"/>
    <w:rsid w:val="00900FA9"/>
    <w:rsid w:val="0090175B"/>
    <w:rsid w:val="0090254E"/>
    <w:rsid w:val="0090397D"/>
    <w:rsid w:val="00903B8A"/>
    <w:rsid w:val="009071AD"/>
    <w:rsid w:val="00911D77"/>
    <w:rsid w:val="00914D80"/>
    <w:rsid w:val="00915C0A"/>
    <w:rsid w:val="00916C61"/>
    <w:rsid w:val="00920BE6"/>
    <w:rsid w:val="00920D54"/>
    <w:rsid w:val="00922E91"/>
    <w:rsid w:val="009253A2"/>
    <w:rsid w:val="009260F9"/>
    <w:rsid w:val="009328BD"/>
    <w:rsid w:val="0093469C"/>
    <w:rsid w:val="009360EA"/>
    <w:rsid w:val="00940D53"/>
    <w:rsid w:val="00942081"/>
    <w:rsid w:val="009447BD"/>
    <w:rsid w:val="00944876"/>
    <w:rsid w:val="00945F75"/>
    <w:rsid w:val="00950D6C"/>
    <w:rsid w:val="00952B8F"/>
    <w:rsid w:val="00953321"/>
    <w:rsid w:val="00955935"/>
    <w:rsid w:val="00956877"/>
    <w:rsid w:val="009574EE"/>
    <w:rsid w:val="00957C3F"/>
    <w:rsid w:val="009630AF"/>
    <w:rsid w:val="00964F16"/>
    <w:rsid w:val="0096690F"/>
    <w:rsid w:val="0096729D"/>
    <w:rsid w:val="00970692"/>
    <w:rsid w:val="00971686"/>
    <w:rsid w:val="00973845"/>
    <w:rsid w:val="009743E5"/>
    <w:rsid w:val="0097620C"/>
    <w:rsid w:val="0097647D"/>
    <w:rsid w:val="00983A52"/>
    <w:rsid w:val="00984B13"/>
    <w:rsid w:val="00986AE7"/>
    <w:rsid w:val="00987773"/>
    <w:rsid w:val="00987A32"/>
    <w:rsid w:val="00993600"/>
    <w:rsid w:val="0099428B"/>
    <w:rsid w:val="00997D11"/>
    <w:rsid w:val="009A0A96"/>
    <w:rsid w:val="009A1D8B"/>
    <w:rsid w:val="009A2498"/>
    <w:rsid w:val="009A271D"/>
    <w:rsid w:val="009A44F9"/>
    <w:rsid w:val="009A64A6"/>
    <w:rsid w:val="009A70D5"/>
    <w:rsid w:val="009B10B0"/>
    <w:rsid w:val="009B2507"/>
    <w:rsid w:val="009B2E8E"/>
    <w:rsid w:val="009B3004"/>
    <w:rsid w:val="009B348C"/>
    <w:rsid w:val="009B5293"/>
    <w:rsid w:val="009B6EAF"/>
    <w:rsid w:val="009B7712"/>
    <w:rsid w:val="009C0636"/>
    <w:rsid w:val="009C08BA"/>
    <w:rsid w:val="009C4B87"/>
    <w:rsid w:val="009C6F32"/>
    <w:rsid w:val="009C797B"/>
    <w:rsid w:val="009D02E8"/>
    <w:rsid w:val="009D0C05"/>
    <w:rsid w:val="009D2987"/>
    <w:rsid w:val="009D4274"/>
    <w:rsid w:val="009D461F"/>
    <w:rsid w:val="009D5D74"/>
    <w:rsid w:val="009D622C"/>
    <w:rsid w:val="009E1268"/>
    <w:rsid w:val="009E5716"/>
    <w:rsid w:val="009E61F7"/>
    <w:rsid w:val="009E708C"/>
    <w:rsid w:val="009E7B3D"/>
    <w:rsid w:val="009E7BE7"/>
    <w:rsid w:val="009E7EB2"/>
    <w:rsid w:val="009F145D"/>
    <w:rsid w:val="009F17D1"/>
    <w:rsid w:val="009F7CAB"/>
    <w:rsid w:val="00A00D15"/>
    <w:rsid w:val="00A011F7"/>
    <w:rsid w:val="00A02E6E"/>
    <w:rsid w:val="00A03F22"/>
    <w:rsid w:val="00A05B28"/>
    <w:rsid w:val="00A064C9"/>
    <w:rsid w:val="00A0662C"/>
    <w:rsid w:val="00A12624"/>
    <w:rsid w:val="00A1407B"/>
    <w:rsid w:val="00A14B13"/>
    <w:rsid w:val="00A14B40"/>
    <w:rsid w:val="00A15BF3"/>
    <w:rsid w:val="00A17FEB"/>
    <w:rsid w:val="00A20772"/>
    <w:rsid w:val="00A214C8"/>
    <w:rsid w:val="00A21567"/>
    <w:rsid w:val="00A215C7"/>
    <w:rsid w:val="00A223D3"/>
    <w:rsid w:val="00A24B13"/>
    <w:rsid w:val="00A30451"/>
    <w:rsid w:val="00A3148A"/>
    <w:rsid w:val="00A31B46"/>
    <w:rsid w:val="00A324AB"/>
    <w:rsid w:val="00A34E09"/>
    <w:rsid w:val="00A34F55"/>
    <w:rsid w:val="00A35B35"/>
    <w:rsid w:val="00A4004C"/>
    <w:rsid w:val="00A44A6C"/>
    <w:rsid w:val="00A44E5B"/>
    <w:rsid w:val="00A45819"/>
    <w:rsid w:val="00A4687A"/>
    <w:rsid w:val="00A46D17"/>
    <w:rsid w:val="00A47C08"/>
    <w:rsid w:val="00A52F47"/>
    <w:rsid w:val="00A54695"/>
    <w:rsid w:val="00A54D83"/>
    <w:rsid w:val="00A61176"/>
    <w:rsid w:val="00A61F5C"/>
    <w:rsid w:val="00A63384"/>
    <w:rsid w:val="00A71631"/>
    <w:rsid w:val="00A71754"/>
    <w:rsid w:val="00A717E7"/>
    <w:rsid w:val="00A71EDB"/>
    <w:rsid w:val="00A74152"/>
    <w:rsid w:val="00A76A28"/>
    <w:rsid w:val="00A81A62"/>
    <w:rsid w:val="00A8284E"/>
    <w:rsid w:val="00A82DC6"/>
    <w:rsid w:val="00A83243"/>
    <w:rsid w:val="00A83CC9"/>
    <w:rsid w:val="00A8789C"/>
    <w:rsid w:val="00A90111"/>
    <w:rsid w:val="00A91528"/>
    <w:rsid w:val="00A95196"/>
    <w:rsid w:val="00A9738A"/>
    <w:rsid w:val="00AA1EFF"/>
    <w:rsid w:val="00AA5115"/>
    <w:rsid w:val="00AA70DF"/>
    <w:rsid w:val="00AA7241"/>
    <w:rsid w:val="00AB14C7"/>
    <w:rsid w:val="00AB2264"/>
    <w:rsid w:val="00AB4E47"/>
    <w:rsid w:val="00AB67F7"/>
    <w:rsid w:val="00AC0715"/>
    <w:rsid w:val="00AC146C"/>
    <w:rsid w:val="00AC1BA8"/>
    <w:rsid w:val="00AC1F76"/>
    <w:rsid w:val="00AC2615"/>
    <w:rsid w:val="00AC5AB5"/>
    <w:rsid w:val="00AC64D8"/>
    <w:rsid w:val="00AD0AF6"/>
    <w:rsid w:val="00AD12D2"/>
    <w:rsid w:val="00AD1729"/>
    <w:rsid w:val="00AD1C00"/>
    <w:rsid w:val="00AD2774"/>
    <w:rsid w:val="00AD3BAE"/>
    <w:rsid w:val="00AD5261"/>
    <w:rsid w:val="00AE2CB2"/>
    <w:rsid w:val="00AE357A"/>
    <w:rsid w:val="00AE38B2"/>
    <w:rsid w:val="00AE5A4E"/>
    <w:rsid w:val="00AE76F9"/>
    <w:rsid w:val="00AF1F8B"/>
    <w:rsid w:val="00AF4117"/>
    <w:rsid w:val="00AF4295"/>
    <w:rsid w:val="00AF4B9E"/>
    <w:rsid w:val="00AF6636"/>
    <w:rsid w:val="00B11692"/>
    <w:rsid w:val="00B14116"/>
    <w:rsid w:val="00B1486E"/>
    <w:rsid w:val="00B159E2"/>
    <w:rsid w:val="00B15BDD"/>
    <w:rsid w:val="00B20443"/>
    <w:rsid w:val="00B214AB"/>
    <w:rsid w:val="00B22EB9"/>
    <w:rsid w:val="00B259CE"/>
    <w:rsid w:val="00B25B50"/>
    <w:rsid w:val="00B26510"/>
    <w:rsid w:val="00B30680"/>
    <w:rsid w:val="00B31DD7"/>
    <w:rsid w:val="00B32CAF"/>
    <w:rsid w:val="00B33432"/>
    <w:rsid w:val="00B336D5"/>
    <w:rsid w:val="00B35F18"/>
    <w:rsid w:val="00B3657C"/>
    <w:rsid w:val="00B42372"/>
    <w:rsid w:val="00B423A4"/>
    <w:rsid w:val="00B437D6"/>
    <w:rsid w:val="00B4446B"/>
    <w:rsid w:val="00B445C1"/>
    <w:rsid w:val="00B523FB"/>
    <w:rsid w:val="00B5525E"/>
    <w:rsid w:val="00B57726"/>
    <w:rsid w:val="00B63604"/>
    <w:rsid w:val="00B63CFC"/>
    <w:rsid w:val="00B63FA9"/>
    <w:rsid w:val="00B650CC"/>
    <w:rsid w:val="00B663D5"/>
    <w:rsid w:val="00B7078F"/>
    <w:rsid w:val="00B71457"/>
    <w:rsid w:val="00B73394"/>
    <w:rsid w:val="00B750BF"/>
    <w:rsid w:val="00B75217"/>
    <w:rsid w:val="00B75366"/>
    <w:rsid w:val="00B81AFD"/>
    <w:rsid w:val="00B83085"/>
    <w:rsid w:val="00B85442"/>
    <w:rsid w:val="00B85BF4"/>
    <w:rsid w:val="00B91090"/>
    <w:rsid w:val="00B926B7"/>
    <w:rsid w:val="00B94A3A"/>
    <w:rsid w:val="00B95094"/>
    <w:rsid w:val="00BB0F96"/>
    <w:rsid w:val="00BB12EA"/>
    <w:rsid w:val="00BB2F95"/>
    <w:rsid w:val="00BC2829"/>
    <w:rsid w:val="00BC4096"/>
    <w:rsid w:val="00BC60A9"/>
    <w:rsid w:val="00BC65BA"/>
    <w:rsid w:val="00BD55FE"/>
    <w:rsid w:val="00BE0383"/>
    <w:rsid w:val="00BE07A0"/>
    <w:rsid w:val="00BE0C7C"/>
    <w:rsid w:val="00BE1C3A"/>
    <w:rsid w:val="00BE70FF"/>
    <w:rsid w:val="00BF1079"/>
    <w:rsid w:val="00BF2768"/>
    <w:rsid w:val="00BF5859"/>
    <w:rsid w:val="00BF6DFF"/>
    <w:rsid w:val="00C00048"/>
    <w:rsid w:val="00C00239"/>
    <w:rsid w:val="00C012B8"/>
    <w:rsid w:val="00C11842"/>
    <w:rsid w:val="00C12994"/>
    <w:rsid w:val="00C1363B"/>
    <w:rsid w:val="00C14D24"/>
    <w:rsid w:val="00C1538F"/>
    <w:rsid w:val="00C15926"/>
    <w:rsid w:val="00C16139"/>
    <w:rsid w:val="00C17609"/>
    <w:rsid w:val="00C177ED"/>
    <w:rsid w:val="00C2265C"/>
    <w:rsid w:val="00C24E8F"/>
    <w:rsid w:val="00C25AB2"/>
    <w:rsid w:val="00C278A9"/>
    <w:rsid w:val="00C30985"/>
    <w:rsid w:val="00C3350C"/>
    <w:rsid w:val="00C33BB9"/>
    <w:rsid w:val="00C3464B"/>
    <w:rsid w:val="00C35140"/>
    <w:rsid w:val="00C35A34"/>
    <w:rsid w:val="00C367F2"/>
    <w:rsid w:val="00C3715A"/>
    <w:rsid w:val="00C3717F"/>
    <w:rsid w:val="00C408DA"/>
    <w:rsid w:val="00C421FF"/>
    <w:rsid w:val="00C425BE"/>
    <w:rsid w:val="00C44F2B"/>
    <w:rsid w:val="00C545D3"/>
    <w:rsid w:val="00C54A8C"/>
    <w:rsid w:val="00C5675C"/>
    <w:rsid w:val="00C61233"/>
    <w:rsid w:val="00C61911"/>
    <w:rsid w:val="00C627D8"/>
    <w:rsid w:val="00C62EB5"/>
    <w:rsid w:val="00C65EB9"/>
    <w:rsid w:val="00C718D9"/>
    <w:rsid w:val="00C72850"/>
    <w:rsid w:val="00C73632"/>
    <w:rsid w:val="00C75175"/>
    <w:rsid w:val="00C7543D"/>
    <w:rsid w:val="00C759F9"/>
    <w:rsid w:val="00C75CB7"/>
    <w:rsid w:val="00C777E7"/>
    <w:rsid w:val="00C81E92"/>
    <w:rsid w:val="00C82A83"/>
    <w:rsid w:val="00C91F28"/>
    <w:rsid w:val="00C92ED2"/>
    <w:rsid w:val="00C93239"/>
    <w:rsid w:val="00C94BF8"/>
    <w:rsid w:val="00C94F86"/>
    <w:rsid w:val="00CA180E"/>
    <w:rsid w:val="00CA23F1"/>
    <w:rsid w:val="00CA4DB3"/>
    <w:rsid w:val="00CA574E"/>
    <w:rsid w:val="00CA69FF"/>
    <w:rsid w:val="00CA7FEE"/>
    <w:rsid w:val="00CB0CBA"/>
    <w:rsid w:val="00CB11FA"/>
    <w:rsid w:val="00CC0F98"/>
    <w:rsid w:val="00CC1F38"/>
    <w:rsid w:val="00CC4D3B"/>
    <w:rsid w:val="00CC6328"/>
    <w:rsid w:val="00CC69B1"/>
    <w:rsid w:val="00CC7D94"/>
    <w:rsid w:val="00CD0996"/>
    <w:rsid w:val="00CD17D9"/>
    <w:rsid w:val="00CD218F"/>
    <w:rsid w:val="00CD417B"/>
    <w:rsid w:val="00CD4EA9"/>
    <w:rsid w:val="00CE0A40"/>
    <w:rsid w:val="00CE0C33"/>
    <w:rsid w:val="00CE2480"/>
    <w:rsid w:val="00CE3871"/>
    <w:rsid w:val="00CE39D5"/>
    <w:rsid w:val="00CE52D0"/>
    <w:rsid w:val="00CE7671"/>
    <w:rsid w:val="00CF1043"/>
    <w:rsid w:val="00CF1336"/>
    <w:rsid w:val="00CF2265"/>
    <w:rsid w:val="00CF38DA"/>
    <w:rsid w:val="00CF6B12"/>
    <w:rsid w:val="00CF6CA8"/>
    <w:rsid w:val="00CF797E"/>
    <w:rsid w:val="00CF7AF4"/>
    <w:rsid w:val="00CF7C9B"/>
    <w:rsid w:val="00D01079"/>
    <w:rsid w:val="00D02059"/>
    <w:rsid w:val="00D03B55"/>
    <w:rsid w:val="00D04D65"/>
    <w:rsid w:val="00D10FDF"/>
    <w:rsid w:val="00D15CC8"/>
    <w:rsid w:val="00D20615"/>
    <w:rsid w:val="00D206F9"/>
    <w:rsid w:val="00D20796"/>
    <w:rsid w:val="00D238ED"/>
    <w:rsid w:val="00D2538D"/>
    <w:rsid w:val="00D268C9"/>
    <w:rsid w:val="00D26D00"/>
    <w:rsid w:val="00D301ED"/>
    <w:rsid w:val="00D313B0"/>
    <w:rsid w:val="00D319D4"/>
    <w:rsid w:val="00D36569"/>
    <w:rsid w:val="00D36FBF"/>
    <w:rsid w:val="00D40062"/>
    <w:rsid w:val="00D405E7"/>
    <w:rsid w:val="00D4133A"/>
    <w:rsid w:val="00D440FF"/>
    <w:rsid w:val="00D44DD1"/>
    <w:rsid w:val="00D50BC2"/>
    <w:rsid w:val="00D515C2"/>
    <w:rsid w:val="00D51801"/>
    <w:rsid w:val="00D5622E"/>
    <w:rsid w:val="00D570CE"/>
    <w:rsid w:val="00D66F14"/>
    <w:rsid w:val="00D679C1"/>
    <w:rsid w:val="00D67A9D"/>
    <w:rsid w:val="00D7638B"/>
    <w:rsid w:val="00D76DCC"/>
    <w:rsid w:val="00D77028"/>
    <w:rsid w:val="00D77D9E"/>
    <w:rsid w:val="00D81C8D"/>
    <w:rsid w:val="00D81D6D"/>
    <w:rsid w:val="00D8340F"/>
    <w:rsid w:val="00D86400"/>
    <w:rsid w:val="00D867D6"/>
    <w:rsid w:val="00D868DE"/>
    <w:rsid w:val="00D90503"/>
    <w:rsid w:val="00D94A33"/>
    <w:rsid w:val="00D97FE0"/>
    <w:rsid w:val="00DA1C78"/>
    <w:rsid w:val="00DA6875"/>
    <w:rsid w:val="00DB0107"/>
    <w:rsid w:val="00DB0B44"/>
    <w:rsid w:val="00DB18E3"/>
    <w:rsid w:val="00DB297D"/>
    <w:rsid w:val="00DB4314"/>
    <w:rsid w:val="00DB6163"/>
    <w:rsid w:val="00DB66A1"/>
    <w:rsid w:val="00DB75D0"/>
    <w:rsid w:val="00DB7C7C"/>
    <w:rsid w:val="00DC0A19"/>
    <w:rsid w:val="00DC0C8E"/>
    <w:rsid w:val="00DC1BE6"/>
    <w:rsid w:val="00DC68AF"/>
    <w:rsid w:val="00DD1317"/>
    <w:rsid w:val="00DD2426"/>
    <w:rsid w:val="00DD2F1D"/>
    <w:rsid w:val="00DD3ACE"/>
    <w:rsid w:val="00DD60CF"/>
    <w:rsid w:val="00DE02C0"/>
    <w:rsid w:val="00DE0C01"/>
    <w:rsid w:val="00DE3797"/>
    <w:rsid w:val="00DE4E97"/>
    <w:rsid w:val="00DE5AB2"/>
    <w:rsid w:val="00DE671D"/>
    <w:rsid w:val="00DF4497"/>
    <w:rsid w:val="00DF44DC"/>
    <w:rsid w:val="00DF4E4D"/>
    <w:rsid w:val="00DF715B"/>
    <w:rsid w:val="00E00C09"/>
    <w:rsid w:val="00E01840"/>
    <w:rsid w:val="00E03760"/>
    <w:rsid w:val="00E03EFD"/>
    <w:rsid w:val="00E0764D"/>
    <w:rsid w:val="00E0782E"/>
    <w:rsid w:val="00E10D0C"/>
    <w:rsid w:val="00E10E49"/>
    <w:rsid w:val="00E1639B"/>
    <w:rsid w:val="00E16966"/>
    <w:rsid w:val="00E16B58"/>
    <w:rsid w:val="00E173A4"/>
    <w:rsid w:val="00E1777D"/>
    <w:rsid w:val="00E20B76"/>
    <w:rsid w:val="00E21B6D"/>
    <w:rsid w:val="00E22996"/>
    <w:rsid w:val="00E31245"/>
    <w:rsid w:val="00E319E4"/>
    <w:rsid w:val="00E34FE8"/>
    <w:rsid w:val="00E377D4"/>
    <w:rsid w:val="00E406E1"/>
    <w:rsid w:val="00E4111A"/>
    <w:rsid w:val="00E418B7"/>
    <w:rsid w:val="00E419D1"/>
    <w:rsid w:val="00E41A8F"/>
    <w:rsid w:val="00E47A9E"/>
    <w:rsid w:val="00E52810"/>
    <w:rsid w:val="00E536A2"/>
    <w:rsid w:val="00E56F5D"/>
    <w:rsid w:val="00E60A9C"/>
    <w:rsid w:val="00E61924"/>
    <w:rsid w:val="00E61E2A"/>
    <w:rsid w:val="00E62870"/>
    <w:rsid w:val="00E63015"/>
    <w:rsid w:val="00E6532F"/>
    <w:rsid w:val="00E70E68"/>
    <w:rsid w:val="00E7106D"/>
    <w:rsid w:val="00E7401E"/>
    <w:rsid w:val="00E762FB"/>
    <w:rsid w:val="00E808E3"/>
    <w:rsid w:val="00E817C5"/>
    <w:rsid w:val="00E81DDF"/>
    <w:rsid w:val="00E82791"/>
    <w:rsid w:val="00E8332D"/>
    <w:rsid w:val="00E85DFB"/>
    <w:rsid w:val="00E85F74"/>
    <w:rsid w:val="00E865C1"/>
    <w:rsid w:val="00E87CCD"/>
    <w:rsid w:val="00E87EBC"/>
    <w:rsid w:val="00E90614"/>
    <w:rsid w:val="00E92C08"/>
    <w:rsid w:val="00E94054"/>
    <w:rsid w:val="00E9426D"/>
    <w:rsid w:val="00E947D0"/>
    <w:rsid w:val="00E94B32"/>
    <w:rsid w:val="00E94F48"/>
    <w:rsid w:val="00E95122"/>
    <w:rsid w:val="00E95A5B"/>
    <w:rsid w:val="00EA02B6"/>
    <w:rsid w:val="00EA0BAE"/>
    <w:rsid w:val="00EA1009"/>
    <w:rsid w:val="00EA1F39"/>
    <w:rsid w:val="00EA328C"/>
    <w:rsid w:val="00EA50FC"/>
    <w:rsid w:val="00EA6123"/>
    <w:rsid w:val="00EB170B"/>
    <w:rsid w:val="00EB290D"/>
    <w:rsid w:val="00EB474C"/>
    <w:rsid w:val="00EB5517"/>
    <w:rsid w:val="00EB632A"/>
    <w:rsid w:val="00EC36BC"/>
    <w:rsid w:val="00ED18AF"/>
    <w:rsid w:val="00ED2203"/>
    <w:rsid w:val="00ED2569"/>
    <w:rsid w:val="00ED25B1"/>
    <w:rsid w:val="00ED3109"/>
    <w:rsid w:val="00ED621F"/>
    <w:rsid w:val="00ED7FAF"/>
    <w:rsid w:val="00EE0104"/>
    <w:rsid w:val="00EE07DA"/>
    <w:rsid w:val="00EE2AD2"/>
    <w:rsid w:val="00EE324B"/>
    <w:rsid w:val="00EE56CB"/>
    <w:rsid w:val="00EE6B8D"/>
    <w:rsid w:val="00EE6C48"/>
    <w:rsid w:val="00EF0079"/>
    <w:rsid w:val="00EF4E25"/>
    <w:rsid w:val="00EF5AEB"/>
    <w:rsid w:val="00EF5E4C"/>
    <w:rsid w:val="00EF6B7E"/>
    <w:rsid w:val="00F03DD9"/>
    <w:rsid w:val="00F06A8A"/>
    <w:rsid w:val="00F0761C"/>
    <w:rsid w:val="00F1054C"/>
    <w:rsid w:val="00F11975"/>
    <w:rsid w:val="00F1246B"/>
    <w:rsid w:val="00F243C8"/>
    <w:rsid w:val="00F25F70"/>
    <w:rsid w:val="00F26D6A"/>
    <w:rsid w:val="00F304A9"/>
    <w:rsid w:val="00F30688"/>
    <w:rsid w:val="00F30C1A"/>
    <w:rsid w:val="00F33F84"/>
    <w:rsid w:val="00F34FB2"/>
    <w:rsid w:val="00F35A11"/>
    <w:rsid w:val="00F400ED"/>
    <w:rsid w:val="00F420CC"/>
    <w:rsid w:val="00F43840"/>
    <w:rsid w:val="00F43BBA"/>
    <w:rsid w:val="00F45E41"/>
    <w:rsid w:val="00F50479"/>
    <w:rsid w:val="00F507CD"/>
    <w:rsid w:val="00F52083"/>
    <w:rsid w:val="00F53C91"/>
    <w:rsid w:val="00F56191"/>
    <w:rsid w:val="00F56E87"/>
    <w:rsid w:val="00F61FC5"/>
    <w:rsid w:val="00F64BB0"/>
    <w:rsid w:val="00F6546C"/>
    <w:rsid w:val="00F709AA"/>
    <w:rsid w:val="00F73E51"/>
    <w:rsid w:val="00F75244"/>
    <w:rsid w:val="00F801B9"/>
    <w:rsid w:val="00F8304C"/>
    <w:rsid w:val="00F85A8C"/>
    <w:rsid w:val="00F86E62"/>
    <w:rsid w:val="00F915F1"/>
    <w:rsid w:val="00F91721"/>
    <w:rsid w:val="00F920ED"/>
    <w:rsid w:val="00F95601"/>
    <w:rsid w:val="00F957DB"/>
    <w:rsid w:val="00FA5879"/>
    <w:rsid w:val="00FA58E9"/>
    <w:rsid w:val="00FA5CFA"/>
    <w:rsid w:val="00FB04D2"/>
    <w:rsid w:val="00FB0604"/>
    <w:rsid w:val="00FB209F"/>
    <w:rsid w:val="00FB6215"/>
    <w:rsid w:val="00FB6448"/>
    <w:rsid w:val="00FD0668"/>
    <w:rsid w:val="00FD2335"/>
    <w:rsid w:val="00FD2AED"/>
    <w:rsid w:val="00FD739B"/>
    <w:rsid w:val="00FD784E"/>
    <w:rsid w:val="00FE0A74"/>
    <w:rsid w:val="00FE0E36"/>
    <w:rsid w:val="00FE2790"/>
    <w:rsid w:val="00FE4D23"/>
    <w:rsid w:val="00FE639A"/>
    <w:rsid w:val="00FE6EA5"/>
    <w:rsid w:val="00FE76EB"/>
    <w:rsid w:val="00FE7BE9"/>
    <w:rsid w:val="00FF344D"/>
    <w:rsid w:val="00FF366D"/>
    <w:rsid w:val="00FF401B"/>
    <w:rsid w:val="00FF463F"/>
    <w:rsid w:val="00FF55FB"/>
    <w:rsid w:val="00FF5C61"/>
    <w:rsid w:val="00FF7F98"/>
    <w:rsid w:val="016D0AE4"/>
    <w:rsid w:val="0173558A"/>
    <w:rsid w:val="018B513A"/>
    <w:rsid w:val="01C55CBC"/>
    <w:rsid w:val="02021905"/>
    <w:rsid w:val="020C2A3C"/>
    <w:rsid w:val="02347182"/>
    <w:rsid w:val="0256505D"/>
    <w:rsid w:val="02840791"/>
    <w:rsid w:val="02873BB9"/>
    <w:rsid w:val="02C35A8C"/>
    <w:rsid w:val="02F32FFC"/>
    <w:rsid w:val="02F33C8E"/>
    <w:rsid w:val="02F4124E"/>
    <w:rsid w:val="0312709C"/>
    <w:rsid w:val="032D650E"/>
    <w:rsid w:val="03315E11"/>
    <w:rsid w:val="03483348"/>
    <w:rsid w:val="035319A4"/>
    <w:rsid w:val="0363259C"/>
    <w:rsid w:val="03646924"/>
    <w:rsid w:val="03A13EF0"/>
    <w:rsid w:val="03E80C4F"/>
    <w:rsid w:val="03FC0559"/>
    <w:rsid w:val="03FC5AE5"/>
    <w:rsid w:val="04447FB3"/>
    <w:rsid w:val="045E7583"/>
    <w:rsid w:val="04722D72"/>
    <w:rsid w:val="047D4AC7"/>
    <w:rsid w:val="04EB042F"/>
    <w:rsid w:val="053A3164"/>
    <w:rsid w:val="054D2B00"/>
    <w:rsid w:val="055052D8"/>
    <w:rsid w:val="0596101C"/>
    <w:rsid w:val="061614DB"/>
    <w:rsid w:val="063D115E"/>
    <w:rsid w:val="063E2346"/>
    <w:rsid w:val="066F0F41"/>
    <w:rsid w:val="06741ABD"/>
    <w:rsid w:val="068C79F0"/>
    <w:rsid w:val="069570A1"/>
    <w:rsid w:val="06B11E4C"/>
    <w:rsid w:val="06C158EB"/>
    <w:rsid w:val="06CC1C4B"/>
    <w:rsid w:val="06F32700"/>
    <w:rsid w:val="06F832D7"/>
    <w:rsid w:val="077A3CEC"/>
    <w:rsid w:val="07B0770E"/>
    <w:rsid w:val="07D27EA8"/>
    <w:rsid w:val="08363DD4"/>
    <w:rsid w:val="085812C8"/>
    <w:rsid w:val="08622C24"/>
    <w:rsid w:val="08653728"/>
    <w:rsid w:val="08BF40AC"/>
    <w:rsid w:val="090C4E18"/>
    <w:rsid w:val="098470A4"/>
    <w:rsid w:val="09B43E53"/>
    <w:rsid w:val="0A2006DF"/>
    <w:rsid w:val="0A3D734D"/>
    <w:rsid w:val="0A4831D0"/>
    <w:rsid w:val="0A483924"/>
    <w:rsid w:val="0B071D3B"/>
    <w:rsid w:val="0B267E65"/>
    <w:rsid w:val="0B435506"/>
    <w:rsid w:val="0B4D6655"/>
    <w:rsid w:val="0B500328"/>
    <w:rsid w:val="0B5218A1"/>
    <w:rsid w:val="0B5E2329"/>
    <w:rsid w:val="0BDA5E91"/>
    <w:rsid w:val="0C01398D"/>
    <w:rsid w:val="0C4C7929"/>
    <w:rsid w:val="0C853010"/>
    <w:rsid w:val="0CAF6800"/>
    <w:rsid w:val="0D3606B5"/>
    <w:rsid w:val="0D426F90"/>
    <w:rsid w:val="0D5A6454"/>
    <w:rsid w:val="0D5D20E6"/>
    <w:rsid w:val="0D8C3BEB"/>
    <w:rsid w:val="0DB8556E"/>
    <w:rsid w:val="0E124C7E"/>
    <w:rsid w:val="0E1518A1"/>
    <w:rsid w:val="0E1B3AE0"/>
    <w:rsid w:val="0E285C93"/>
    <w:rsid w:val="0E2F5830"/>
    <w:rsid w:val="0E3C5C14"/>
    <w:rsid w:val="0E7E2229"/>
    <w:rsid w:val="0F622805"/>
    <w:rsid w:val="0F987405"/>
    <w:rsid w:val="0FDC42A7"/>
    <w:rsid w:val="10367123"/>
    <w:rsid w:val="10417984"/>
    <w:rsid w:val="10895666"/>
    <w:rsid w:val="1090553E"/>
    <w:rsid w:val="10AF63B7"/>
    <w:rsid w:val="10E02E12"/>
    <w:rsid w:val="118F7CFF"/>
    <w:rsid w:val="1197619F"/>
    <w:rsid w:val="11FF19BD"/>
    <w:rsid w:val="12426DD2"/>
    <w:rsid w:val="12A70E1F"/>
    <w:rsid w:val="12AF0CEE"/>
    <w:rsid w:val="12B72FCD"/>
    <w:rsid w:val="12D524C3"/>
    <w:rsid w:val="12D6271E"/>
    <w:rsid w:val="130518A2"/>
    <w:rsid w:val="130D6092"/>
    <w:rsid w:val="133A0200"/>
    <w:rsid w:val="135950FD"/>
    <w:rsid w:val="136B50CE"/>
    <w:rsid w:val="137E6912"/>
    <w:rsid w:val="13842C16"/>
    <w:rsid w:val="13B660AC"/>
    <w:rsid w:val="13B758FF"/>
    <w:rsid w:val="13C5743C"/>
    <w:rsid w:val="13D029CA"/>
    <w:rsid w:val="14725BD8"/>
    <w:rsid w:val="14A423A8"/>
    <w:rsid w:val="14E32A08"/>
    <w:rsid w:val="14E62BA3"/>
    <w:rsid w:val="15151870"/>
    <w:rsid w:val="1517224A"/>
    <w:rsid w:val="157D01C2"/>
    <w:rsid w:val="159B7C4F"/>
    <w:rsid w:val="15B57EA4"/>
    <w:rsid w:val="15C947BC"/>
    <w:rsid w:val="15E74C42"/>
    <w:rsid w:val="165226A8"/>
    <w:rsid w:val="165A2530"/>
    <w:rsid w:val="16AD5139"/>
    <w:rsid w:val="17083EDC"/>
    <w:rsid w:val="17147CB9"/>
    <w:rsid w:val="17233A58"/>
    <w:rsid w:val="174C4B7F"/>
    <w:rsid w:val="177158A7"/>
    <w:rsid w:val="17E42C71"/>
    <w:rsid w:val="18043C32"/>
    <w:rsid w:val="180B4D7E"/>
    <w:rsid w:val="180E3144"/>
    <w:rsid w:val="181007CF"/>
    <w:rsid w:val="182857AC"/>
    <w:rsid w:val="184A1286"/>
    <w:rsid w:val="18A06742"/>
    <w:rsid w:val="1929079B"/>
    <w:rsid w:val="19314B52"/>
    <w:rsid w:val="19376DCA"/>
    <w:rsid w:val="193843DE"/>
    <w:rsid w:val="19483C4A"/>
    <w:rsid w:val="19595E57"/>
    <w:rsid w:val="196533B7"/>
    <w:rsid w:val="197C1A0D"/>
    <w:rsid w:val="19B47531"/>
    <w:rsid w:val="19EF2318"/>
    <w:rsid w:val="19FB70C4"/>
    <w:rsid w:val="1A4D0B70"/>
    <w:rsid w:val="1A6D0A09"/>
    <w:rsid w:val="1A6D6BAE"/>
    <w:rsid w:val="1A7840BB"/>
    <w:rsid w:val="1A7F6325"/>
    <w:rsid w:val="1A895970"/>
    <w:rsid w:val="1A8D4D62"/>
    <w:rsid w:val="1AC467AA"/>
    <w:rsid w:val="1B787B31"/>
    <w:rsid w:val="1BD21EF1"/>
    <w:rsid w:val="1C1C260C"/>
    <w:rsid w:val="1C3D60E3"/>
    <w:rsid w:val="1C7238D5"/>
    <w:rsid w:val="1C840525"/>
    <w:rsid w:val="1C84143D"/>
    <w:rsid w:val="1C8B701C"/>
    <w:rsid w:val="1C977472"/>
    <w:rsid w:val="1CF163A7"/>
    <w:rsid w:val="1D1A3062"/>
    <w:rsid w:val="1D23178A"/>
    <w:rsid w:val="1D3C5EE1"/>
    <w:rsid w:val="1D4666A1"/>
    <w:rsid w:val="1D473226"/>
    <w:rsid w:val="1D4A4435"/>
    <w:rsid w:val="1D546098"/>
    <w:rsid w:val="1E635786"/>
    <w:rsid w:val="1E9E7418"/>
    <w:rsid w:val="1EC52E72"/>
    <w:rsid w:val="1EC91BF5"/>
    <w:rsid w:val="1EF831D2"/>
    <w:rsid w:val="1F562B02"/>
    <w:rsid w:val="1FDA25D0"/>
    <w:rsid w:val="1FE049EE"/>
    <w:rsid w:val="20194A40"/>
    <w:rsid w:val="203B529E"/>
    <w:rsid w:val="204469BC"/>
    <w:rsid w:val="20524E44"/>
    <w:rsid w:val="20844494"/>
    <w:rsid w:val="20863AF3"/>
    <w:rsid w:val="209B2E36"/>
    <w:rsid w:val="20D61200"/>
    <w:rsid w:val="210E7527"/>
    <w:rsid w:val="2146615C"/>
    <w:rsid w:val="21587A1D"/>
    <w:rsid w:val="21651998"/>
    <w:rsid w:val="221A39C9"/>
    <w:rsid w:val="22271A7E"/>
    <w:rsid w:val="22334F35"/>
    <w:rsid w:val="22551AD5"/>
    <w:rsid w:val="226371B8"/>
    <w:rsid w:val="226C59F0"/>
    <w:rsid w:val="22D24D60"/>
    <w:rsid w:val="23060D8C"/>
    <w:rsid w:val="234611FA"/>
    <w:rsid w:val="23485551"/>
    <w:rsid w:val="237467A2"/>
    <w:rsid w:val="239A18B2"/>
    <w:rsid w:val="23CD7DA1"/>
    <w:rsid w:val="23FA5FEA"/>
    <w:rsid w:val="241C7A13"/>
    <w:rsid w:val="244D65B8"/>
    <w:rsid w:val="248E2DE1"/>
    <w:rsid w:val="249809B4"/>
    <w:rsid w:val="24CA4117"/>
    <w:rsid w:val="24D64A43"/>
    <w:rsid w:val="24FD50EE"/>
    <w:rsid w:val="25347747"/>
    <w:rsid w:val="25697422"/>
    <w:rsid w:val="256A4E4D"/>
    <w:rsid w:val="25875AFA"/>
    <w:rsid w:val="25897AC4"/>
    <w:rsid w:val="259E376E"/>
    <w:rsid w:val="25DD571A"/>
    <w:rsid w:val="25F74A2E"/>
    <w:rsid w:val="262E0970"/>
    <w:rsid w:val="26483950"/>
    <w:rsid w:val="268F2EB8"/>
    <w:rsid w:val="26B01932"/>
    <w:rsid w:val="26D27C2D"/>
    <w:rsid w:val="27280C17"/>
    <w:rsid w:val="273864DE"/>
    <w:rsid w:val="275D4D64"/>
    <w:rsid w:val="276E51C4"/>
    <w:rsid w:val="276F7EC0"/>
    <w:rsid w:val="27C13000"/>
    <w:rsid w:val="2849353B"/>
    <w:rsid w:val="28642907"/>
    <w:rsid w:val="286940D9"/>
    <w:rsid w:val="286D5F65"/>
    <w:rsid w:val="28997FF9"/>
    <w:rsid w:val="28ED2118"/>
    <w:rsid w:val="290D7B43"/>
    <w:rsid w:val="29A0418A"/>
    <w:rsid w:val="29E33C4B"/>
    <w:rsid w:val="29F30D4C"/>
    <w:rsid w:val="2A261D85"/>
    <w:rsid w:val="2A344CC5"/>
    <w:rsid w:val="2AA0533E"/>
    <w:rsid w:val="2B51698E"/>
    <w:rsid w:val="2B6761B2"/>
    <w:rsid w:val="2BC21530"/>
    <w:rsid w:val="2BDC1AD4"/>
    <w:rsid w:val="2C062A3B"/>
    <w:rsid w:val="2CBA2FB1"/>
    <w:rsid w:val="2D030DB2"/>
    <w:rsid w:val="2D3F4D6F"/>
    <w:rsid w:val="2D6A1F89"/>
    <w:rsid w:val="2DD1218E"/>
    <w:rsid w:val="2DF53F49"/>
    <w:rsid w:val="2E1343CF"/>
    <w:rsid w:val="2E1819E5"/>
    <w:rsid w:val="2E2B2D7C"/>
    <w:rsid w:val="2EA01DE3"/>
    <w:rsid w:val="2EA663FE"/>
    <w:rsid w:val="2EB24CE0"/>
    <w:rsid w:val="2EC7265D"/>
    <w:rsid w:val="2EE67D35"/>
    <w:rsid w:val="2EF27956"/>
    <w:rsid w:val="2F0F4239"/>
    <w:rsid w:val="2FA920B8"/>
    <w:rsid w:val="2FC418D8"/>
    <w:rsid w:val="2FE52A7E"/>
    <w:rsid w:val="300E7950"/>
    <w:rsid w:val="304C61CA"/>
    <w:rsid w:val="307329D5"/>
    <w:rsid w:val="307C4E72"/>
    <w:rsid w:val="30A74C5B"/>
    <w:rsid w:val="30B01B4A"/>
    <w:rsid w:val="30D20571"/>
    <w:rsid w:val="310F3573"/>
    <w:rsid w:val="317821EF"/>
    <w:rsid w:val="31E4090D"/>
    <w:rsid w:val="31FD161E"/>
    <w:rsid w:val="32153857"/>
    <w:rsid w:val="32794A1C"/>
    <w:rsid w:val="328775B4"/>
    <w:rsid w:val="330723DC"/>
    <w:rsid w:val="337E0C62"/>
    <w:rsid w:val="33CF0D98"/>
    <w:rsid w:val="346A7BCF"/>
    <w:rsid w:val="348A193A"/>
    <w:rsid w:val="349D42F5"/>
    <w:rsid w:val="35415CC5"/>
    <w:rsid w:val="354C1656"/>
    <w:rsid w:val="356814A4"/>
    <w:rsid w:val="357A2F85"/>
    <w:rsid w:val="358337C3"/>
    <w:rsid w:val="359B703E"/>
    <w:rsid w:val="35D958F9"/>
    <w:rsid w:val="360D7D52"/>
    <w:rsid w:val="36176A26"/>
    <w:rsid w:val="362E7FFA"/>
    <w:rsid w:val="36315D3A"/>
    <w:rsid w:val="366157C4"/>
    <w:rsid w:val="366D4898"/>
    <w:rsid w:val="367B2569"/>
    <w:rsid w:val="36AE1139"/>
    <w:rsid w:val="36AF31C8"/>
    <w:rsid w:val="36C23C6D"/>
    <w:rsid w:val="370074BA"/>
    <w:rsid w:val="37045804"/>
    <w:rsid w:val="378679C0"/>
    <w:rsid w:val="37A367C3"/>
    <w:rsid w:val="37D77D6E"/>
    <w:rsid w:val="37E30F28"/>
    <w:rsid w:val="3835795C"/>
    <w:rsid w:val="384E78A9"/>
    <w:rsid w:val="385B37C8"/>
    <w:rsid w:val="386B35B8"/>
    <w:rsid w:val="387C313D"/>
    <w:rsid w:val="38A94FE7"/>
    <w:rsid w:val="38B236C7"/>
    <w:rsid w:val="38D736B9"/>
    <w:rsid w:val="38ED560D"/>
    <w:rsid w:val="39335925"/>
    <w:rsid w:val="393C6ED0"/>
    <w:rsid w:val="39B00F52"/>
    <w:rsid w:val="39CC10E9"/>
    <w:rsid w:val="39D26841"/>
    <w:rsid w:val="39D81877"/>
    <w:rsid w:val="39EE04F3"/>
    <w:rsid w:val="3A5902A4"/>
    <w:rsid w:val="3A655FB2"/>
    <w:rsid w:val="3A6B2F3C"/>
    <w:rsid w:val="3A742699"/>
    <w:rsid w:val="3A7F400B"/>
    <w:rsid w:val="3AAD08CD"/>
    <w:rsid w:val="3B61579D"/>
    <w:rsid w:val="3B6E4235"/>
    <w:rsid w:val="3BA7084C"/>
    <w:rsid w:val="3BCA3066"/>
    <w:rsid w:val="3C01771B"/>
    <w:rsid w:val="3C764097"/>
    <w:rsid w:val="3CA55B29"/>
    <w:rsid w:val="3CB21A52"/>
    <w:rsid w:val="3CC35212"/>
    <w:rsid w:val="3CD84EB3"/>
    <w:rsid w:val="3D000214"/>
    <w:rsid w:val="3D0072B8"/>
    <w:rsid w:val="3D0173C5"/>
    <w:rsid w:val="3D332398"/>
    <w:rsid w:val="3DE83833"/>
    <w:rsid w:val="3E104487"/>
    <w:rsid w:val="3E465B7C"/>
    <w:rsid w:val="3E4660FB"/>
    <w:rsid w:val="3E734A16"/>
    <w:rsid w:val="3E752DDF"/>
    <w:rsid w:val="3E92628C"/>
    <w:rsid w:val="3EF728D5"/>
    <w:rsid w:val="3F877A39"/>
    <w:rsid w:val="40093884"/>
    <w:rsid w:val="400D176C"/>
    <w:rsid w:val="401D2E8B"/>
    <w:rsid w:val="40251D40"/>
    <w:rsid w:val="406366DD"/>
    <w:rsid w:val="40DF6392"/>
    <w:rsid w:val="41887122"/>
    <w:rsid w:val="418F7312"/>
    <w:rsid w:val="41AC096A"/>
    <w:rsid w:val="41BB295C"/>
    <w:rsid w:val="41E974C9"/>
    <w:rsid w:val="42593309"/>
    <w:rsid w:val="425F29E4"/>
    <w:rsid w:val="42BB2A00"/>
    <w:rsid w:val="42CF1A6D"/>
    <w:rsid w:val="42D9578F"/>
    <w:rsid w:val="42FB3958"/>
    <w:rsid w:val="433504EC"/>
    <w:rsid w:val="434F4957"/>
    <w:rsid w:val="435E59BE"/>
    <w:rsid w:val="4362385A"/>
    <w:rsid w:val="43CE580F"/>
    <w:rsid w:val="4401783A"/>
    <w:rsid w:val="440A4948"/>
    <w:rsid w:val="44406889"/>
    <w:rsid w:val="44550E45"/>
    <w:rsid w:val="44931781"/>
    <w:rsid w:val="44B94D9B"/>
    <w:rsid w:val="45196317"/>
    <w:rsid w:val="452C3A1D"/>
    <w:rsid w:val="454D74A9"/>
    <w:rsid w:val="45E004FC"/>
    <w:rsid w:val="45E138F4"/>
    <w:rsid w:val="46547D5A"/>
    <w:rsid w:val="46AE6F33"/>
    <w:rsid w:val="46B1432D"/>
    <w:rsid w:val="47046B53"/>
    <w:rsid w:val="47376F28"/>
    <w:rsid w:val="47CC6923"/>
    <w:rsid w:val="480E207F"/>
    <w:rsid w:val="480F6038"/>
    <w:rsid w:val="48576465"/>
    <w:rsid w:val="48FC2DB1"/>
    <w:rsid w:val="49522D5E"/>
    <w:rsid w:val="49A02651"/>
    <w:rsid w:val="49C47659"/>
    <w:rsid w:val="49DF11B1"/>
    <w:rsid w:val="4A2B5779"/>
    <w:rsid w:val="4A450EF1"/>
    <w:rsid w:val="4A5D5D84"/>
    <w:rsid w:val="4A88006B"/>
    <w:rsid w:val="4A9401EE"/>
    <w:rsid w:val="4A9F52A4"/>
    <w:rsid w:val="4AD351BA"/>
    <w:rsid w:val="4B050259"/>
    <w:rsid w:val="4B0557AD"/>
    <w:rsid w:val="4B06733D"/>
    <w:rsid w:val="4B0B4954"/>
    <w:rsid w:val="4B6F670D"/>
    <w:rsid w:val="4B730369"/>
    <w:rsid w:val="4BAB27B1"/>
    <w:rsid w:val="4BB26B7D"/>
    <w:rsid w:val="4BD935B2"/>
    <w:rsid w:val="4C420357"/>
    <w:rsid w:val="4C420BC6"/>
    <w:rsid w:val="4C5C2F8D"/>
    <w:rsid w:val="4C8F4AEF"/>
    <w:rsid w:val="4CAD2284"/>
    <w:rsid w:val="4CBF59B7"/>
    <w:rsid w:val="4DFF1E22"/>
    <w:rsid w:val="4E04701D"/>
    <w:rsid w:val="4E0F02B7"/>
    <w:rsid w:val="4E19737E"/>
    <w:rsid w:val="4E6E2FB5"/>
    <w:rsid w:val="4E8D38D2"/>
    <w:rsid w:val="4EB175DB"/>
    <w:rsid w:val="4EBA414E"/>
    <w:rsid w:val="4F5662D3"/>
    <w:rsid w:val="4F5A491C"/>
    <w:rsid w:val="500E28C5"/>
    <w:rsid w:val="50606A7D"/>
    <w:rsid w:val="50A62A29"/>
    <w:rsid w:val="50D61B66"/>
    <w:rsid w:val="50E06415"/>
    <w:rsid w:val="50EF617E"/>
    <w:rsid w:val="511C715A"/>
    <w:rsid w:val="51207AE6"/>
    <w:rsid w:val="513A03FE"/>
    <w:rsid w:val="51547B32"/>
    <w:rsid w:val="519A7131"/>
    <w:rsid w:val="51C0603E"/>
    <w:rsid w:val="5218720A"/>
    <w:rsid w:val="521E46DD"/>
    <w:rsid w:val="52217827"/>
    <w:rsid w:val="52412A09"/>
    <w:rsid w:val="52445A58"/>
    <w:rsid w:val="524B13D8"/>
    <w:rsid w:val="5266074B"/>
    <w:rsid w:val="52727066"/>
    <w:rsid w:val="527F3531"/>
    <w:rsid w:val="52B86C7A"/>
    <w:rsid w:val="52D715BF"/>
    <w:rsid w:val="53095C1D"/>
    <w:rsid w:val="53675712"/>
    <w:rsid w:val="536F3457"/>
    <w:rsid w:val="537155BE"/>
    <w:rsid w:val="537B63EF"/>
    <w:rsid w:val="53D61885"/>
    <w:rsid w:val="53DF24DA"/>
    <w:rsid w:val="543A1E06"/>
    <w:rsid w:val="54417169"/>
    <w:rsid w:val="54444075"/>
    <w:rsid w:val="54482775"/>
    <w:rsid w:val="54CA7B59"/>
    <w:rsid w:val="54D45954"/>
    <w:rsid w:val="54FD4609"/>
    <w:rsid w:val="55030E5B"/>
    <w:rsid w:val="550D3B58"/>
    <w:rsid w:val="555A1BA0"/>
    <w:rsid w:val="55810253"/>
    <w:rsid w:val="55CA674D"/>
    <w:rsid w:val="55D02697"/>
    <w:rsid w:val="55DA64AD"/>
    <w:rsid w:val="55F76BEE"/>
    <w:rsid w:val="561A081A"/>
    <w:rsid w:val="561D19DF"/>
    <w:rsid w:val="56292132"/>
    <w:rsid w:val="56307F1D"/>
    <w:rsid w:val="56B850C9"/>
    <w:rsid w:val="56C02A96"/>
    <w:rsid w:val="56CF0F2B"/>
    <w:rsid w:val="56DD7F5E"/>
    <w:rsid w:val="56F73FDE"/>
    <w:rsid w:val="57032983"/>
    <w:rsid w:val="572A285B"/>
    <w:rsid w:val="57527466"/>
    <w:rsid w:val="576D24F2"/>
    <w:rsid w:val="57A51C8C"/>
    <w:rsid w:val="57A5783A"/>
    <w:rsid w:val="57EF4246"/>
    <w:rsid w:val="5832685C"/>
    <w:rsid w:val="584568AC"/>
    <w:rsid w:val="58824ACC"/>
    <w:rsid w:val="589200EC"/>
    <w:rsid w:val="58A91476"/>
    <w:rsid w:val="58B3435E"/>
    <w:rsid w:val="590D7131"/>
    <w:rsid w:val="591253D6"/>
    <w:rsid w:val="594B37F1"/>
    <w:rsid w:val="599E5578"/>
    <w:rsid w:val="59C37040"/>
    <w:rsid w:val="59CB0374"/>
    <w:rsid w:val="59DE0CA7"/>
    <w:rsid w:val="5A1A3741"/>
    <w:rsid w:val="5A7616BE"/>
    <w:rsid w:val="5A770749"/>
    <w:rsid w:val="5A861ABD"/>
    <w:rsid w:val="5A8F20BE"/>
    <w:rsid w:val="5AA837AC"/>
    <w:rsid w:val="5AB67D0C"/>
    <w:rsid w:val="5ABE59E9"/>
    <w:rsid w:val="5AC4067B"/>
    <w:rsid w:val="5ADF6E56"/>
    <w:rsid w:val="5B0116C7"/>
    <w:rsid w:val="5B380C90"/>
    <w:rsid w:val="5B6363EB"/>
    <w:rsid w:val="5B7D338F"/>
    <w:rsid w:val="5B9F14C4"/>
    <w:rsid w:val="5BA1276A"/>
    <w:rsid w:val="5BA57C0C"/>
    <w:rsid w:val="5C234513"/>
    <w:rsid w:val="5C425CFC"/>
    <w:rsid w:val="5C462667"/>
    <w:rsid w:val="5C4F6BD1"/>
    <w:rsid w:val="5C7E21D6"/>
    <w:rsid w:val="5C910A31"/>
    <w:rsid w:val="5C9367F6"/>
    <w:rsid w:val="5CB77CFA"/>
    <w:rsid w:val="5D214E4E"/>
    <w:rsid w:val="5D630DB1"/>
    <w:rsid w:val="5D9562FF"/>
    <w:rsid w:val="5DAB0B66"/>
    <w:rsid w:val="5DDE6F83"/>
    <w:rsid w:val="5E16050E"/>
    <w:rsid w:val="5E327DFC"/>
    <w:rsid w:val="5E4D122B"/>
    <w:rsid w:val="5E8425FB"/>
    <w:rsid w:val="5E9F11E3"/>
    <w:rsid w:val="5EF336FC"/>
    <w:rsid w:val="5F01627C"/>
    <w:rsid w:val="5F074FDA"/>
    <w:rsid w:val="5F35068C"/>
    <w:rsid w:val="5F405E81"/>
    <w:rsid w:val="5F4C0C3F"/>
    <w:rsid w:val="60A76A75"/>
    <w:rsid w:val="60A90CC5"/>
    <w:rsid w:val="61241947"/>
    <w:rsid w:val="612E6AAD"/>
    <w:rsid w:val="61633FDA"/>
    <w:rsid w:val="616A7D2F"/>
    <w:rsid w:val="61745166"/>
    <w:rsid w:val="61974113"/>
    <w:rsid w:val="61C64A0E"/>
    <w:rsid w:val="61F40A0D"/>
    <w:rsid w:val="62173786"/>
    <w:rsid w:val="621C2B4B"/>
    <w:rsid w:val="62404A8B"/>
    <w:rsid w:val="6241261C"/>
    <w:rsid w:val="62420210"/>
    <w:rsid w:val="62611DB0"/>
    <w:rsid w:val="62662018"/>
    <w:rsid w:val="62B47326"/>
    <w:rsid w:val="62EE553D"/>
    <w:rsid w:val="6300421A"/>
    <w:rsid w:val="630901A6"/>
    <w:rsid w:val="632C0E07"/>
    <w:rsid w:val="6349725C"/>
    <w:rsid w:val="63865AC3"/>
    <w:rsid w:val="638A4820"/>
    <w:rsid w:val="63931D5D"/>
    <w:rsid w:val="63A27AA9"/>
    <w:rsid w:val="64035650"/>
    <w:rsid w:val="644A2A60"/>
    <w:rsid w:val="64812DEB"/>
    <w:rsid w:val="64CB0227"/>
    <w:rsid w:val="656138C5"/>
    <w:rsid w:val="65942779"/>
    <w:rsid w:val="663C677D"/>
    <w:rsid w:val="66987842"/>
    <w:rsid w:val="66A001EE"/>
    <w:rsid w:val="66B206ED"/>
    <w:rsid w:val="66EF4ABB"/>
    <w:rsid w:val="67CC59E3"/>
    <w:rsid w:val="68264A5A"/>
    <w:rsid w:val="685B20EE"/>
    <w:rsid w:val="68907DEF"/>
    <w:rsid w:val="68E93DF6"/>
    <w:rsid w:val="690359D6"/>
    <w:rsid w:val="691427CE"/>
    <w:rsid w:val="69826F10"/>
    <w:rsid w:val="6992118F"/>
    <w:rsid w:val="69F04850"/>
    <w:rsid w:val="6A087A2A"/>
    <w:rsid w:val="6A2A2395"/>
    <w:rsid w:val="6A435043"/>
    <w:rsid w:val="6A5E2F38"/>
    <w:rsid w:val="6AF52ECD"/>
    <w:rsid w:val="6B113469"/>
    <w:rsid w:val="6B2A277C"/>
    <w:rsid w:val="6B43383E"/>
    <w:rsid w:val="6B8D6867"/>
    <w:rsid w:val="6B8D71AD"/>
    <w:rsid w:val="6BAA5F82"/>
    <w:rsid w:val="6BAE515B"/>
    <w:rsid w:val="6BFE1359"/>
    <w:rsid w:val="6D264A09"/>
    <w:rsid w:val="6D285EEE"/>
    <w:rsid w:val="6D3A4256"/>
    <w:rsid w:val="6D912FC0"/>
    <w:rsid w:val="6DAB2AD4"/>
    <w:rsid w:val="6DB4632D"/>
    <w:rsid w:val="6DDE162C"/>
    <w:rsid w:val="6E196680"/>
    <w:rsid w:val="6E380D0C"/>
    <w:rsid w:val="6EC647D7"/>
    <w:rsid w:val="6ED919F6"/>
    <w:rsid w:val="6EDE3796"/>
    <w:rsid w:val="6EF410D7"/>
    <w:rsid w:val="6EFA4214"/>
    <w:rsid w:val="6F5153EC"/>
    <w:rsid w:val="6FC84312"/>
    <w:rsid w:val="6FE605C4"/>
    <w:rsid w:val="70265F41"/>
    <w:rsid w:val="703B2D36"/>
    <w:rsid w:val="70673123"/>
    <w:rsid w:val="706C3BCA"/>
    <w:rsid w:val="70A34986"/>
    <w:rsid w:val="70B704DA"/>
    <w:rsid w:val="70FA674D"/>
    <w:rsid w:val="710B069E"/>
    <w:rsid w:val="714844A1"/>
    <w:rsid w:val="714C17A4"/>
    <w:rsid w:val="7161057A"/>
    <w:rsid w:val="71793B16"/>
    <w:rsid w:val="71A12B08"/>
    <w:rsid w:val="71AF4994"/>
    <w:rsid w:val="71FD4F1A"/>
    <w:rsid w:val="722975D2"/>
    <w:rsid w:val="72457E9C"/>
    <w:rsid w:val="7270316B"/>
    <w:rsid w:val="72757CAB"/>
    <w:rsid w:val="727C248C"/>
    <w:rsid w:val="734B2C0B"/>
    <w:rsid w:val="739648B7"/>
    <w:rsid w:val="73B37F21"/>
    <w:rsid w:val="73EF00BF"/>
    <w:rsid w:val="7406050A"/>
    <w:rsid w:val="7420296E"/>
    <w:rsid w:val="74746816"/>
    <w:rsid w:val="74747483"/>
    <w:rsid w:val="74B3755A"/>
    <w:rsid w:val="74CE0C97"/>
    <w:rsid w:val="752306D3"/>
    <w:rsid w:val="752537A3"/>
    <w:rsid w:val="759676DE"/>
    <w:rsid w:val="75D23344"/>
    <w:rsid w:val="75D60E9A"/>
    <w:rsid w:val="75E579CC"/>
    <w:rsid w:val="76184CE8"/>
    <w:rsid w:val="76525E43"/>
    <w:rsid w:val="76783713"/>
    <w:rsid w:val="76BB7D9C"/>
    <w:rsid w:val="76FF4ABD"/>
    <w:rsid w:val="77813724"/>
    <w:rsid w:val="778E6FF9"/>
    <w:rsid w:val="77A411C1"/>
    <w:rsid w:val="77BC650A"/>
    <w:rsid w:val="77D50689"/>
    <w:rsid w:val="781A4D46"/>
    <w:rsid w:val="782E006B"/>
    <w:rsid w:val="786A240A"/>
    <w:rsid w:val="78827754"/>
    <w:rsid w:val="7892370F"/>
    <w:rsid w:val="789B5F87"/>
    <w:rsid w:val="78F02F79"/>
    <w:rsid w:val="79086F68"/>
    <w:rsid w:val="792E05AF"/>
    <w:rsid w:val="79C678D4"/>
    <w:rsid w:val="79EE1860"/>
    <w:rsid w:val="7A08012D"/>
    <w:rsid w:val="7B036820"/>
    <w:rsid w:val="7B08205F"/>
    <w:rsid w:val="7B4927AB"/>
    <w:rsid w:val="7BFF157E"/>
    <w:rsid w:val="7C391482"/>
    <w:rsid w:val="7C611615"/>
    <w:rsid w:val="7C9932A4"/>
    <w:rsid w:val="7CA943D8"/>
    <w:rsid w:val="7CF0563E"/>
    <w:rsid w:val="7D060CAB"/>
    <w:rsid w:val="7D0B50EE"/>
    <w:rsid w:val="7D7942E8"/>
    <w:rsid w:val="7D9552CA"/>
    <w:rsid w:val="7DF42BD8"/>
    <w:rsid w:val="7E255143"/>
    <w:rsid w:val="7E7200FE"/>
    <w:rsid w:val="7EA46823"/>
    <w:rsid w:val="7EE46AA6"/>
    <w:rsid w:val="7EEA05E4"/>
    <w:rsid w:val="7EED5B43"/>
    <w:rsid w:val="7F402117"/>
    <w:rsid w:val="7F5B6A68"/>
    <w:rsid w:val="7F871130"/>
    <w:rsid w:val="7F907C00"/>
    <w:rsid w:val="7FC97A14"/>
    <w:rsid w:val="7FF64583"/>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7"/>
    <w:qFormat/>
    <w:uiPriority w:val="0"/>
    <w:pPr>
      <w:keepNext/>
      <w:autoSpaceDE w:val="0"/>
      <w:autoSpaceDN w:val="0"/>
      <w:adjustRightInd w:val="0"/>
      <w:jc w:val="center"/>
      <w:outlineLvl w:val="0"/>
    </w:pPr>
    <w:rPr>
      <w:rFonts w:ascii="宋体"/>
      <w:color w:val="000000"/>
      <w:sz w:val="28"/>
      <w:szCs w:val="20"/>
    </w:rPr>
  </w:style>
  <w:style w:type="paragraph" w:styleId="2">
    <w:name w:val="heading 2"/>
    <w:basedOn w:val="1"/>
    <w:next w:val="1"/>
    <w:link w:val="32"/>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34"/>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5"/>
    <w:qFormat/>
    <w:uiPriority w:val="0"/>
    <w:pPr>
      <w:keepNext/>
      <w:keepLines/>
      <w:spacing w:before="280" w:after="290" w:line="376" w:lineRule="auto"/>
      <w:outlineLvl w:val="3"/>
    </w:pPr>
    <w:rPr>
      <w:rFonts w:ascii="Cambria" w:hAnsi="Cambria"/>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8"/>
    <w:unhideWhenUsed/>
    <w:qFormat/>
    <w:uiPriority w:val="99"/>
    <w:pPr>
      <w:jc w:val="left"/>
    </w:pPr>
  </w:style>
  <w:style w:type="paragraph" w:styleId="7">
    <w:name w:val="Body Text"/>
    <w:basedOn w:val="1"/>
    <w:next w:val="1"/>
    <w:qFormat/>
    <w:uiPriority w:val="0"/>
    <w:pPr>
      <w:spacing w:after="120"/>
    </w:pPr>
  </w:style>
  <w:style w:type="paragraph" w:styleId="8">
    <w:name w:val="Body Text Indent"/>
    <w:basedOn w:val="1"/>
    <w:unhideWhenUsed/>
    <w:qFormat/>
    <w:uiPriority w:val="99"/>
    <w:pPr>
      <w:spacing w:after="120"/>
      <w:ind w:left="420" w:leftChars="200"/>
    </w:pPr>
  </w:style>
  <w:style w:type="paragraph" w:styleId="9">
    <w:name w:val="Plain Text"/>
    <w:basedOn w:val="1"/>
    <w:link w:val="31"/>
    <w:qFormat/>
    <w:uiPriority w:val="0"/>
    <w:rPr>
      <w:rFonts w:ascii="宋体" w:hAnsi="Courier New" w:eastAsiaTheme="minorEastAsia" w:cstheme="minorBidi"/>
    </w:rPr>
  </w:style>
  <w:style w:type="paragraph" w:styleId="10">
    <w:name w:val="Date"/>
    <w:basedOn w:val="1"/>
    <w:next w:val="1"/>
    <w:link w:val="23"/>
    <w:qFormat/>
    <w:uiPriority w:val="0"/>
    <w:rPr>
      <w:rFonts w:ascii="宋体" w:hAnsi="Courier New"/>
      <w:kern w:val="0"/>
      <w:sz w:val="32"/>
      <w:szCs w:val="20"/>
    </w:rPr>
  </w:style>
  <w:style w:type="paragraph" w:styleId="11">
    <w:name w:val="Balloon Text"/>
    <w:basedOn w:val="1"/>
    <w:link w:val="24"/>
    <w:semiHidden/>
    <w:unhideWhenUsed/>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annotation subject"/>
    <w:basedOn w:val="6"/>
    <w:next w:val="6"/>
    <w:link w:val="29"/>
    <w:semiHidden/>
    <w:unhideWhenUsed/>
    <w:qFormat/>
    <w:uiPriority w:val="99"/>
    <w:rPr>
      <w:b/>
      <w:bCs/>
    </w:rPr>
  </w:style>
  <w:style w:type="paragraph" w:styleId="15">
    <w:name w:val="Body Text First Indent 2"/>
    <w:basedOn w:val="8"/>
    <w:qFormat/>
    <w:uiPriority w:val="0"/>
    <w:pPr>
      <w:ind w:firstLine="420" w:firstLineChars="200"/>
    </w:pPr>
    <w:rPr>
      <w:szCs w:val="24"/>
    </w:rPr>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Hyperlink"/>
    <w:qFormat/>
    <w:uiPriority w:val="99"/>
    <w:rPr>
      <w:color w:val="0000FF"/>
      <w:u w:val="single"/>
    </w:rPr>
  </w:style>
  <w:style w:type="character" w:styleId="20">
    <w:name w:val="annotation reference"/>
    <w:basedOn w:val="18"/>
    <w:semiHidden/>
    <w:unhideWhenUsed/>
    <w:qFormat/>
    <w:uiPriority w:val="99"/>
    <w:rPr>
      <w:sz w:val="21"/>
      <w:szCs w:val="21"/>
    </w:rPr>
  </w:style>
  <w:style w:type="paragraph" w:customStyle="1" w:styleId="21">
    <w:name w:val="表格文字"/>
    <w:basedOn w:val="1"/>
    <w:qFormat/>
    <w:uiPriority w:val="0"/>
    <w:pPr>
      <w:spacing w:before="25" w:after="25" w:line="240" w:lineRule="auto"/>
      <w:ind w:firstLine="0"/>
      <w:jc w:val="left"/>
    </w:pPr>
    <w:rPr>
      <w:bCs/>
      <w:spacing w:val="10"/>
      <w:kern w:val="0"/>
      <w:sz w:val="24"/>
    </w:rPr>
  </w:style>
  <w:style w:type="character" w:customStyle="1" w:styleId="22">
    <w:name w:val="日期 Char"/>
    <w:basedOn w:val="18"/>
    <w:link w:val="10"/>
    <w:qFormat/>
    <w:uiPriority w:val="0"/>
    <w:rPr>
      <w:rFonts w:ascii="宋体" w:hAnsi="Courier New" w:eastAsia="宋体" w:cs="Times New Roman"/>
      <w:kern w:val="0"/>
      <w:sz w:val="32"/>
      <w:szCs w:val="20"/>
    </w:rPr>
  </w:style>
  <w:style w:type="character" w:customStyle="1" w:styleId="23">
    <w:name w:val="日期 Char1"/>
    <w:basedOn w:val="18"/>
    <w:link w:val="10"/>
    <w:semiHidden/>
    <w:qFormat/>
    <w:uiPriority w:val="99"/>
    <w:rPr>
      <w:rFonts w:ascii="Calibri" w:hAnsi="Calibri" w:eastAsia="宋体" w:cs="Times New Roman"/>
    </w:rPr>
  </w:style>
  <w:style w:type="character" w:customStyle="1" w:styleId="24">
    <w:name w:val="批注框文本 Char"/>
    <w:basedOn w:val="18"/>
    <w:link w:val="11"/>
    <w:semiHidden/>
    <w:qFormat/>
    <w:uiPriority w:val="99"/>
    <w:rPr>
      <w:rFonts w:ascii="Calibri" w:hAnsi="Calibri" w:eastAsia="宋体" w:cs="Times New Roman"/>
      <w:sz w:val="18"/>
      <w:szCs w:val="18"/>
    </w:rPr>
  </w:style>
  <w:style w:type="character" w:customStyle="1" w:styleId="25">
    <w:name w:val="页眉 Char"/>
    <w:basedOn w:val="18"/>
    <w:link w:val="13"/>
    <w:semiHidden/>
    <w:qFormat/>
    <w:uiPriority w:val="99"/>
    <w:rPr>
      <w:rFonts w:ascii="Calibri" w:hAnsi="Calibri" w:eastAsia="宋体" w:cs="Times New Roman"/>
      <w:sz w:val="18"/>
      <w:szCs w:val="18"/>
    </w:rPr>
  </w:style>
  <w:style w:type="character" w:customStyle="1" w:styleId="26">
    <w:name w:val="页脚 Char"/>
    <w:basedOn w:val="18"/>
    <w:link w:val="12"/>
    <w:qFormat/>
    <w:uiPriority w:val="99"/>
    <w:rPr>
      <w:rFonts w:ascii="Calibri" w:hAnsi="Calibri" w:eastAsia="宋体" w:cs="Times New Roman"/>
      <w:sz w:val="18"/>
      <w:szCs w:val="18"/>
    </w:rPr>
  </w:style>
  <w:style w:type="character" w:customStyle="1" w:styleId="27">
    <w:name w:val="标题 1 Char"/>
    <w:basedOn w:val="18"/>
    <w:link w:val="3"/>
    <w:qFormat/>
    <w:uiPriority w:val="0"/>
    <w:rPr>
      <w:rFonts w:ascii="宋体" w:hAnsi="Calibri" w:eastAsia="宋体" w:cs="Times New Roman"/>
      <w:color w:val="000000"/>
      <w:sz w:val="28"/>
      <w:szCs w:val="20"/>
    </w:rPr>
  </w:style>
  <w:style w:type="character" w:customStyle="1" w:styleId="28">
    <w:name w:val="批注文字 Char"/>
    <w:basedOn w:val="18"/>
    <w:link w:val="6"/>
    <w:qFormat/>
    <w:uiPriority w:val="99"/>
    <w:rPr>
      <w:rFonts w:ascii="Calibri" w:hAnsi="Calibri" w:eastAsia="宋体" w:cs="Times New Roman"/>
    </w:rPr>
  </w:style>
  <w:style w:type="character" w:customStyle="1" w:styleId="29">
    <w:name w:val="批注主题 Char"/>
    <w:basedOn w:val="28"/>
    <w:link w:val="14"/>
    <w:semiHidden/>
    <w:qFormat/>
    <w:uiPriority w:val="99"/>
    <w:rPr>
      <w:b/>
      <w:bCs/>
    </w:rPr>
  </w:style>
  <w:style w:type="character" w:customStyle="1" w:styleId="30">
    <w:name w:val="纯文本 Char"/>
    <w:link w:val="9"/>
    <w:qFormat/>
    <w:uiPriority w:val="0"/>
    <w:rPr>
      <w:rFonts w:ascii="宋体" w:hAnsi="Courier New"/>
    </w:rPr>
  </w:style>
  <w:style w:type="character" w:customStyle="1" w:styleId="31">
    <w:name w:val="纯文本 Char1"/>
    <w:basedOn w:val="18"/>
    <w:link w:val="9"/>
    <w:semiHidden/>
    <w:qFormat/>
    <w:uiPriority w:val="99"/>
    <w:rPr>
      <w:rFonts w:ascii="宋体" w:hAnsi="Courier New" w:eastAsia="宋体" w:cs="Courier New"/>
      <w:szCs w:val="21"/>
    </w:rPr>
  </w:style>
  <w:style w:type="character" w:customStyle="1" w:styleId="32">
    <w:name w:val="标题 2 Char"/>
    <w:basedOn w:val="18"/>
    <w:link w:val="2"/>
    <w:qFormat/>
    <w:uiPriority w:val="0"/>
    <w:rPr>
      <w:rFonts w:ascii="Arial" w:hAnsi="Arial" w:eastAsia="宋体" w:cs="Times New Roman"/>
      <w:b/>
      <w:bCs/>
      <w:sz w:val="32"/>
      <w:szCs w:val="32"/>
    </w:rPr>
  </w:style>
  <w:style w:type="paragraph" w:styleId="33">
    <w:name w:val="List Paragraph"/>
    <w:basedOn w:val="1"/>
    <w:qFormat/>
    <w:uiPriority w:val="34"/>
    <w:pPr>
      <w:ind w:firstLine="420" w:firstLineChars="200"/>
    </w:pPr>
  </w:style>
  <w:style w:type="character" w:customStyle="1" w:styleId="34">
    <w:name w:val="标题 3 Char"/>
    <w:basedOn w:val="18"/>
    <w:link w:val="4"/>
    <w:semiHidden/>
    <w:qFormat/>
    <w:uiPriority w:val="9"/>
    <w:rPr>
      <w:rFonts w:ascii="Calibri" w:hAnsi="Calibri" w:eastAsia="宋体" w:cs="Times New Roman"/>
      <w:b/>
      <w:bCs/>
      <w:sz w:val="32"/>
      <w:szCs w:val="32"/>
    </w:rPr>
  </w:style>
  <w:style w:type="character" w:customStyle="1" w:styleId="35">
    <w:name w:val="标题 4 Char"/>
    <w:basedOn w:val="18"/>
    <w:link w:val="5"/>
    <w:qFormat/>
    <w:uiPriority w:val="0"/>
    <w:rPr>
      <w:rFonts w:ascii="Cambria" w:hAnsi="Cambria" w:eastAsia="宋体" w:cs="Times New Roman"/>
      <w:b/>
      <w:bCs/>
      <w:sz w:val="28"/>
      <w:szCs w:val="28"/>
    </w:rPr>
  </w:style>
  <w:style w:type="paragraph" w:customStyle="1" w:styleId="36">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37">
    <w:name w:val="1"/>
    <w:basedOn w:val="1"/>
    <w:next w:val="9"/>
    <w:qFormat/>
    <w:uiPriority w:val="0"/>
    <w:rPr>
      <w:rFonts w:ascii="宋体" w:hAnsi="Courier New"/>
      <w:szCs w:val="20"/>
    </w:rPr>
  </w:style>
  <w:style w:type="paragraph" w:customStyle="1" w:styleId="38">
    <w:name w:val="8"/>
    <w:basedOn w:val="1"/>
    <w:next w:val="9"/>
    <w:qFormat/>
    <w:uiPriority w:val="0"/>
    <w:rPr>
      <w:rFonts w:ascii="宋体" w:hAnsi="Courier New"/>
      <w:szCs w:val="20"/>
    </w:rPr>
  </w:style>
  <w:style w:type="paragraph" w:customStyle="1" w:styleId="39">
    <w:name w:val="_Style 55"/>
    <w:basedOn w:val="1"/>
    <w:next w:val="9"/>
    <w:qFormat/>
    <w:uiPriority w:val="0"/>
    <w:rPr>
      <w:rFonts w:ascii="宋体" w:hAnsi="Courier New"/>
      <w:szCs w:val="20"/>
    </w:rPr>
  </w:style>
  <w:style w:type="paragraph" w:customStyle="1" w:styleId="40">
    <w:name w:val="7"/>
    <w:basedOn w:val="1"/>
    <w:next w:val="9"/>
    <w:link w:val="41"/>
    <w:qFormat/>
    <w:uiPriority w:val="0"/>
    <w:rPr>
      <w:rFonts w:ascii="宋体" w:hAnsi="Courier New"/>
      <w:szCs w:val="20"/>
    </w:rPr>
  </w:style>
  <w:style w:type="character" w:customStyle="1" w:styleId="41">
    <w:name w:val="Char1"/>
    <w:link w:val="40"/>
    <w:qFormat/>
    <w:uiPriority w:val="0"/>
    <w:rPr>
      <w:rFonts w:ascii="宋体" w:hAnsi="Courier New" w:eastAsia="宋体" w:cs="Times New Roman"/>
      <w:szCs w:val="20"/>
    </w:rPr>
  </w:style>
  <w:style w:type="paragraph" w:customStyle="1" w:styleId="42">
    <w:name w:val="Body text|1"/>
    <w:basedOn w:val="1"/>
    <w:qFormat/>
    <w:uiPriority w:val="0"/>
    <w:pPr>
      <w:widowControl w:val="0"/>
      <w:shd w:val="clear" w:color="auto" w:fill="auto"/>
      <w:spacing w:line="396" w:lineRule="auto"/>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2ED83-26AA-4E65-B141-EB370BBE785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3816</Words>
  <Characters>3897</Characters>
  <Lines>229</Lines>
  <Paragraphs>64</Paragraphs>
  <TotalTime>0</TotalTime>
  <ScaleCrop>false</ScaleCrop>
  <LinksUpToDate>false</LinksUpToDate>
  <CharactersWithSpaces>3933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2019-10-21T09:39:00Z</dcterms:created>
  <dc:creator>User</dc:creator>
  <cp:lastModifiedBy>中正招标李森创</cp:lastModifiedBy>
  <cp:lastPrinted>2020-05-21T02:27:00Z</cp:lastPrinted>
  <dcterms:modified xsi:type="dcterms:W3CDTF">2023-11-21T04:03:13Z</dcterms:modified>
  <cp:revision>1664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B946BEF99C8F409FBFCFBF89E6EAF5A4</vt:lpwstr>
  </property>
</Properties>
</file>