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深汕局询问室智能语音识别调查询问系统项目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项目编号：SZZZ2022-QA0344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二〇二二年十一月</w:t>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"_Toc110410285"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"_Toc110410287"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_Toc110410287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"_Toc110410288"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_Toc110410288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"_Toc110410289"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_Toc110410289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"_Toc110410290"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_Toc110410290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"_Toc110410291"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"_Toc110410292"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"_Toc110410293"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"_Toc110410294"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_Toc110410294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"_Toc110410295"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"_Toc110410296"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"_Toc110410297"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_Toc110410297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"_Toc110410298"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"_Toc110410299"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_Toc110410299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"_Toc110410300"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_Toc110410300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"_Toc110410301"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_Toc110410301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"_Toc110410302"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_Toc110410302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"_Toc110410303"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_Toc110410303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"_Toc110410304"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_Toc110410304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"_Toc110410305"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_Toc110410305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"_Toc110410306"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_Toc110410306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"_Toc110410307"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_Toc110410307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"_Toc110410308"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_Toc110410308 \h </w:instrText>
          </w:r>
          <w:r>
            <w:rPr>
              <w:rFonts w:hint="eastAsia" w:ascii="仿宋_GB2312" w:eastAsia="仿宋_GB2312"/>
              <w:sz w:val="24"/>
            </w:rPr>
            <w:fldChar w:fldCharType="separate"/>
          </w:r>
          <w:r>
            <w:rPr>
              <w:rFonts w:hint="eastAsia" w:ascii="仿宋_GB2312" w:eastAsia="仿宋_GB2312"/>
              <w:sz w:val="24"/>
            </w:rPr>
            <w:t>58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"_Toc110410309"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_Toc110410309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"_Toc110410310"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_Toc110410310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"_Toc110410311"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_Toc110410311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"_Toc110410312"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_Toc110410312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"_Toc110410313"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_Toc110410313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1"/>
        <w:tabs>
          <w:tab w:val="right" w:leader="dot" w:pos="9628"/>
        </w:tabs>
        <w:spacing w:line="360" w:lineRule="exact"/>
      </w:pPr>
      <w:r>
        <w:br w:type="page"/>
      </w:r>
    </w:p>
    <w:p/>
    <w:p>
      <w:pPr>
        <w:pStyle w:val="3"/>
      </w:pPr>
      <w:bookmarkStart w:id="0" w:name="_Toc11041028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深汕局询问室智能语音识别调查询问系统项目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12</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SZZZ2022-QA0344</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2、项目名称：深汕局询问室智能语音识别调查询问系统项目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14.96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14.96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深汕局询问室智能语音识别调查询问系统项目</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21</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名称：深圳市市场监督管理局深汕监管局</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地址：深圳市深汕特别合作区鲘门高铁组团深汕湾科技园项目2栋</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eastAsia="zh-CN"/>
        </w:rPr>
      </w:pP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eastAsia="zh-CN"/>
        </w:rPr>
        <w:t>何小姐，</w:t>
      </w:r>
      <w:r>
        <w:rPr>
          <w:rFonts w:hint="eastAsia" w:ascii="宋体" w:hAnsi="宋体" w:eastAsia="宋体"/>
          <w:snapToGrid w:val="0"/>
          <w:color w:val="auto"/>
          <w:sz w:val="21"/>
          <w:szCs w:val="21"/>
          <w:lang w:val="en-US" w:eastAsia="zh-CN"/>
        </w:rPr>
        <w:t>22101813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11</w:t>
      </w:r>
      <w:r>
        <w:rPr>
          <w:rFonts w:ascii="宋体" w:hAnsi="宋体"/>
          <w:snapToGrid w:val="0"/>
          <w:kern w:val="0"/>
          <w:sz w:val="24"/>
        </w:rPr>
        <w:t>月</w:t>
      </w:r>
      <w:r>
        <w:rPr>
          <w:rFonts w:hint="eastAsia" w:ascii="宋体" w:hAnsi="宋体"/>
          <w:snapToGrid w:val="0"/>
          <w:kern w:val="0"/>
          <w:sz w:val="24"/>
          <w:lang w:val="en-US" w:eastAsia="zh-CN"/>
        </w:rPr>
        <w:t>21</w:t>
      </w:r>
      <w:r>
        <w:rPr>
          <w:rFonts w:hint="eastAsia" w:ascii="宋体" w:hAnsi="宋体"/>
          <w:snapToGrid w:val="0"/>
          <w:kern w:val="0"/>
          <w:sz w:val="24"/>
        </w:rPr>
        <w:t>日</w:t>
      </w:r>
      <w:r>
        <w:rPr>
          <w:szCs w:val="21"/>
        </w:rPr>
        <w:br w:type="page"/>
      </w:r>
    </w:p>
    <w:p>
      <w:pPr>
        <w:pStyle w:val="3"/>
        <w:spacing w:line="240" w:lineRule="auto"/>
        <w:rPr>
          <w:sz w:val="21"/>
          <w:szCs w:val="21"/>
        </w:rPr>
      </w:pPr>
    </w:p>
    <w:p>
      <w:pPr>
        <w:pStyle w:val="3"/>
      </w:pPr>
      <w:bookmarkStart w:id="1" w:name="_Toc11041028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深汕局询问室智能语音识别调查询问系统项目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149600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3623"/>
        <w:gridCol w:w="986"/>
        <w:gridCol w:w="1035"/>
        <w:gridCol w:w="173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78"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838"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500"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525"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878" w:type="pct"/>
            <w:vAlign w:val="center"/>
          </w:tcPr>
          <w:p>
            <w:pPr>
              <w:spacing w:line="400" w:lineRule="exact"/>
              <w:jc w:val="center"/>
              <w:rPr>
                <w:rFonts w:ascii="宋体" w:hAnsi="宋体" w:cs="宋体"/>
                <w:b/>
                <w:kern w:val="0"/>
                <w:szCs w:val="21"/>
              </w:rPr>
            </w:pPr>
            <w:r>
              <w:rPr>
                <w:rFonts w:hint="eastAsia" w:ascii="宋体" w:hAnsi="宋体" w:cs="宋体"/>
                <w:b/>
                <w:bCs w:val="0"/>
                <w:szCs w:val="21"/>
              </w:rPr>
              <w:t>单价最高限价</w:t>
            </w:r>
            <w:r>
              <w:rPr>
                <w:rFonts w:hint="eastAsia" w:ascii="宋体" w:hAnsi="宋体" w:cs="宋体"/>
                <w:bCs/>
                <w:szCs w:val="21"/>
              </w:rPr>
              <w:t>（元）</w:t>
            </w:r>
          </w:p>
        </w:tc>
        <w:tc>
          <w:tcPr>
            <w:tcW w:w="878"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838" w:type="pct"/>
            <w:vAlign w:val="center"/>
          </w:tcPr>
          <w:p>
            <w:pPr>
              <w:widowControl/>
              <w:spacing w:line="360" w:lineRule="auto"/>
              <w:jc w:val="center"/>
              <w:rPr>
                <w:rFonts w:ascii="宋体" w:hAnsi="宋体" w:cs="宋体"/>
                <w:kern w:val="0"/>
                <w:szCs w:val="21"/>
              </w:rPr>
            </w:pPr>
            <w:r>
              <w:rPr>
                <w:rFonts w:hint="eastAsia" w:ascii="宋体" w:hAnsi="宋体" w:cs="Tahoma"/>
                <w:color w:val="000000"/>
                <w:szCs w:val="21"/>
              </w:rPr>
              <w:t>高清网络摄像机</w:t>
            </w:r>
          </w:p>
        </w:tc>
        <w:tc>
          <w:tcPr>
            <w:tcW w:w="500" w:type="pct"/>
            <w:vAlign w:val="center"/>
          </w:tcPr>
          <w:p>
            <w:pPr>
              <w:spacing w:line="400" w:lineRule="exact"/>
              <w:jc w:val="center"/>
              <w:rPr>
                <w:rFonts w:ascii="宋体" w:hAnsi="宋体" w:cs="宋体"/>
                <w:kern w:val="0"/>
                <w:szCs w:val="21"/>
              </w:rPr>
            </w:pPr>
            <w:r>
              <w:rPr>
                <w:rFonts w:hint="eastAsia" w:ascii="宋体" w:hAnsi="宋体" w:cs="宋体"/>
                <w:color w:val="000000"/>
                <w:szCs w:val="21"/>
              </w:rPr>
              <w:t>4</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台</w:t>
            </w:r>
          </w:p>
        </w:tc>
        <w:tc>
          <w:tcPr>
            <w:tcW w:w="878" w:type="pct"/>
            <w:vAlign w:val="center"/>
          </w:tcPr>
          <w:p>
            <w:pPr>
              <w:spacing w:line="400" w:lineRule="exact"/>
              <w:jc w:val="center"/>
              <w:rPr>
                <w:rFonts w:ascii="宋体" w:hAnsi="宋体" w:cs="Tahoma"/>
                <w:szCs w:val="21"/>
              </w:rPr>
            </w:pPr>
            <w:r>
              <w:rPr>
                <w:rFonts w:hint="eastAsia" w:ascii="宋体" w:hAnsi="宋体" w:cs="Tahoma"/>
                <w:szCs w:val="21"/>
              </w:rPr>
              <w:t>650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838" w:type="pct"/>
            <w:vAlign w:val="center"/>
          </w:tcPr>
          <w:p>
            <w:pPr>
              <w:widowControl/>
              <w:spacing w:line="360" w:lineRule="auto"/>
              <w:jc w:val="center"/>
              <w:rPr>
                <w:rFonts w:ascii="宋体" w:hAnsi="宋体" w:cs="宋体"/>
                <w:kern w:val="0"/>
                <w:szCs w:val="21"/>
              </w:rPr>
            </w:pPr>
            <w:r>
              <w:rPr>
                <w:rFonts w:hint="eastAsia" w:ascii="宋体" w:hAnsi="宋体" w:cs="Tahoma"/>
                <w:color w:val="000000"/>
                <w:szCs w:val="21"/>
              </w:rPr>
              <w:t>拾音器</w:t>
            </w:r>
          </w:p>
        </w:tc>
        <w:tc>
          <w:tcPr>
            <w:tcW w:w="500" w:type="pct"/>
            <w:vAlign w:val="center"/>
          </w:tcPr>
          <w:p>
            <w:pPr>
              <w:spacing w:line="400" w:lineRule="exact"/>
              <w:jc w:val="center"/>
              <w:rPr>
                <w:rFonts w:ascii="宋体" w:hAnsi="宋体" w:cs="宋体"/>
                <w:kern w:val="0"/>
                <w:szCs w:val="21"/>
              </w:rPr>
            </w:pPr>
            <w:r>
              <w:rPr>
                <w:rFonts w:hint="eastAsia" w:ascii="宋体" w:hAnsi="宋体" w:cs="宋体"/>
                <w:color w:val="000000"/>
                <w:szCs w:val="21"/>
              </w:rPr>
              <w:t>2</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个</w:t>
            </w:r>
          </w:p>
        </w:tc>
        <w:tc>
          <w:tcPr>
            <w:tcW w:w="878" w:type="pct"/>
            <w:vAlign w:val="center"/>
          </w:tcPr>
          <w:p>
            <w:pPr>
              <w:spacing w:line="400" w:lineRule="exact"/>
              <w:jc w:val="center"/>
              <w:rPr>
                <w:rFonts w:ascii="宋体" w:hAnsi="宋体" w:cs="Tahoma"/>
                <w:szCs w:val="21"/>
              </w:rPr>
            </w:pPr>
            <w:r>
              <w:rPr>
                <w:rFonts w:hint="eastAsia" w:ascii="宋体" w:hAnsi="宋体" w:cs="Tahoma"/>
                <w:szCs w:val="21"/>
              </w:rPr>
              <w:t>800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838" w:type="pct"/>
            <w:vAlign w:val="center"/>
          </w:tcPr>
          <w:p>
            <w:pPr>
              <w:widowControl/>
              <w:spacing w:line="360" w:lineRule="auto"/>
              <w:jc w:val="center"/>
              <w:rPr>
                <w:rFonts w:ascii="宋体" w:hAnsi="宋体" w:cs="宋体"/>
                <w:kern w:val="0"/>
                <w:szCs w:val="21"/>
              </w:rPr>
            </w:pPr>
            <w:r>
              <w:rPr>
                <w:rFonts w:hint="eastAsia" w:ascii="宋体" w:hAnsi="宋体" w:cs="Tahoma"/>
                <w:color w:val="000000"/>
                <w:szCs w:val="21"/>
              </w:rPr>
              <w:t>同步录音录像终端（主机）</w:t>
            </w:r>
          </w:p>
        </w:tc>
        <w:tc>
          <w:tcPr>
            <w:tcW w:w="500" w:type="pct"/>
            <w:vAlign w:val="center"/>
          </w:tcPr>
          <w:p>
            <w:pPr>
              <w:spacing w:line="400" w:lineRule="exact"/>
              <w:jc w:val="center"/>
              <w:rPr>
                <w:rFonts w:ascii="宋体" w:hAnsi="宋体" w:cs="宋体"/>
                <w:kern w:val="0"/>
                <w:szCs w:val="21"/>
              </w:rPr>
            </w:pPr>
            <w:r>
              <w:rPr>
                <w:rFonts w:hint="eastAsia" w:ascii="宋体" w:hAnsi="宋体" w:cs="宋体"/>
                <w:color w:val="000000"/>
                <w:szCs w:val="21"/>
              </w:rPr>
              <w:t>1</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台</w:t>
            </w:r>
          </w:p>
        </w:tc>
        <w:tc>
          <w:tcPr>
            <w:tcW w:w="878" w:type="pct"/>
            <w:vAlign w:val="center"/>
          </w:tcPr>
          <w:p>
            <w:pPr>
              <w:spacing w:line="400" w:lineRule="exact"/>
              <w:ind w:left="-128" w:leftChars="-61" w:firstLine="128" w:firstLineChars="61"/>
              <w:jc w:val="center"/>
              <w:rPr>
                <w:rFonts w:ascii="宋体" w:hAnsi="宋体" w:cs="Tahoma"/>
                <w:szCs w:val="21"/>
              </w:rPr>
            </w:pPr>
            <w:r>
              <w:rPr>
                <w:rFonts w:hint="eastAsia" w:ascii="宋体" w:hAnsi="宋体" w:cs="Tahoma"/>
                <w:szCs w:val="21"/>
              </w:rPr>
              <w:t>14800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838" w:type="pct"/>
            <w:vAlign w:val="center"/>
          </w:tcPr>
          <w:p>
            <w:pPr>
              <w:spacing w:line="400" w:lineRule="exact"/>
              <w:jc w:val="center"/>
              <w:rPr>
                <w:rFonts w:ascii="宋体" w:hAnsi="宋体" w:cs="宋体"/>
                <w:kern w:val="0"/>
                <w:szCs w:val="21"/>
              </w:rPr>
            </w:pPr>
            <w:r>
              <w:rPr>
                <w:rFonts w:hint="eastAsia" w:ascii="宋体" w:hAnsi="宋体" w:cs="Tahoma"/>
                <w:color w:val="000000"/>
                <w:szCs w:val="21"/>
              </w:rPr>
              <w:t>监控专用硬盘</w:t>
            </w:r>
          </w:p>
        </w:tc>
        <w:tc>
          <w:tcPr>
            <w:tcW w:w="500" w:type="pct"/>
            <w:vAlign w:val="center"/>
          </w:tcPr>
          <w:p>
            <w:pPr>
              <w:spacing w:line="400" w:lineRule="exact"/>
              <w:jc w:val="center"/>
              <w:rPr>
                <w:rFonts w:ascii="宋体" w:hAnsi="宋体" w:cs="宋体"/>
                <w:kern w:val="0"/>
                <w:szCs w:val="21"/>
              </w:rPr>
            </w:pPr>
            <w:r>
              <w:rPr>
                <w:rFonts w:hint="eastAsia" w:ascii="宋体" w:hAnsi="宋体" w:cs="宋体"/>
                <w:color w:val="000000"/>
                <w:szCs w:val="21"/>
              </w:rPr>
              <w:t>1</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块</w:t>
            </w:r>
          </w:p>
        </w:tc>
        <w:tc>
          <w:tcPr>
            <w:tcW w:w="878" w:type="pct"/>
            <w:vAlign w:val="center"/>
          </w:tcPr>
          <w:p>
            <w:pPr>
              <w:spacing w:line="400" w:lineRule="exact"/>
              <w:jc w:val="center"/>
              <w:rPr>
                <w:rFonts w:ascii="宋体" w:hAnsi="宋体" w:cs="Tahoma"/>
                <w:szCs w:val="21"/>
              </w:rPr>
            </w:pPr>
            <w:r>
              <w:rPr>
                <w:rFonts w:hint="eastAsia" w:ascii="宋体" w:hAnsi="宋体" w:cs="Tahoma"/>
                <w:szCs w:val="21"/>
              </w:rPr>
              <w:t>600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838" w:type="pct"/>
            <w:vAlign w:val="center"/>
          </w:tcPr>
          <w:p>
            <w:pPr>
              <w:spacing w:line="400" w:lineRule="exact"/>
              <w:jc w:val="center"/>
              <w:rPr>
                <w:rFonts w:ascii="宋体" w:hAnsi="宋体" w:cs="宋体"/>
                <w:kern w:val="0"/>
                <w:szCs w:val="21"/>
              </w:rPr>
            </w:pPr>
            <w:r>
              <w:rPr>
                <w:rFonts w:hint="eastAsia" w:ascii="宋体" w:hAnsi="宋体" w:cs="Tahoma"/>
                <w:color w:val="000000"/>
                <w:szCs w:val="21"/>
              </w:rPr>
              <w:t>阵列麦克风</w:t>
            </w:r>
          </w:p>
        </w:tc>
        <w:tc>
          <w:tcPr>
            <w:tcW w:w="500" w:type="pct"/>
            <w:vAlign w:val="center"/>
          </w:tcPr>
          <w:p>
            <w:pPr>
              <w:spacing w:line="400" w:lineRule="exact"/>
              <w:jc w:val="center"/>
              <w:rPr>
                <w:rFonts w:ascii="宋体" w:hAnsi="宋体" w:cs="宋体"/>
                <w:kern w:val="0"/>
                <w:szCs w:val="21"/>
              </w:rPr>
            </w:pPr>
            <w:r>
              <w:rPr>
                <w:rFonts w:hint="eastAsia" w:ascii="宋体" w:hAnsi="宋体" w:cs="宋体"/>
                <w:color w:val="000000"/>
                <w:szCs w:val="21"/>
              </w:rPr>
              <w:t>1</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台</w:t>
            </w:r>
          </w:p>
        </w:tc>
        <w:tc>
          <w:tcPr>
            <w:tcW w:w="878" w:type="pct"/>
            <w:vAlign w:val="center"/>
          </w:tcPr>
          <w:p>
            <w:pPr>
              <w:spacing w:line="400" w:lineRule="exact"/>
              <w:jc w:val="center"/>
              <w:rPr>
                <w:rFonts w:ascii="宋体" w:hAnsi="宋体" w:cs="Tahoma"/>
                <w:szCs w:val="21"/>
              </w:rPr>
            </w:pPr>
            <w:r>
              <w:rPr>
                <w:rFonts w:hint="eastAsia" w:ascii="宋体" w:hAnsi="宋体" w:cs="Tahoma"/>
                <w:szCs w:val="21"/>
              </w:rPr>
              <w:t>3500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838" w:type="pct"/>
            <w:vAlign w:val="center"/>
          </w:tcPr>
          <w:p>
            <w:pPr>
              <w:spacing w:line="400" w:lineRule="exact"/>
              <w:jc w:val="center"/>
              <w:rPr>
                <w:rFonts w:ascii="宋体" w:hAnsi="宋体" w:cs="宋体"/>
                <w:kern w:val="0"/>
                <w:szCs w:val="21"/>
              </w:rPr>
            </w:pPr>
            <w:r>
              <w:rPr>
                <w:rFonts w:hint="eastAsia" w:asciiTheme="minorEastAsia" w:hAnsiTheme="minorEastAsia"/>
                <w:color w:val="000000"/>
                <w:szCs w:val="21"/>
              </w:rPr>
              <w:t>语音识别系统</w:t>
            </w:r>
          </w:p>
        </w:tc>
        <w:tc>
          <w:tcPr>
            <w:tcW w:w="500" w:type="pct"/>
            <w:vAlign w:val="center"/>
          </w:tcPr>
          <w:p>
            <w:pPr>
              <w:spacing w:line="400" w:lineRule="exact"/>
              <w:jc w:val="center"/>
              <w:rPr>
                <w:rFonts w:ascii="宋体" w:hAnsi="宋体" w:cs="宋体"/>
                <w:kern w:val="0"/>
                <w:szCs w:val="21"/>
              </w:rPr>
            </w:pPr>
            <w:r>
              <w:rPr>
                <w:rFonts w:hint="eastAsia" w:ascii="宋体" w:hAnsi="宋体"/>
                <w:color w:val="000000"/>
                <w:szCs w:val="21"/>
              </w:rPr>
              <w:t>1</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套</w:t>
            </w:r>
          </w:p>
        </w:tc>
        <w:tc>
          <w:tcPr>
            <w:tcW w:w="878" w:type="pct"/>
            <w:vAlign w:val="center"/>
          </w:tcPr>
          <w:p>
            <w:pPr>
              <w:spacing w:line="400" w:lineRule="exact"/>
              <w:jc w:val="center"/>
              <w:rPr>
                <w:rFonts w:ascii="宋体" w:hAnsi="宋体" w:cs="Tahoma"/>
                <w:szCs w:val="21"/>
              </w:rPr>
            </w:pPr>
            <w:r>
              <w:rPr>
                <w:rFonts w:hint="eastAsia" w:ascii="宋体" w:hAnsi="宋体" w:cs="Tahoma"/>
                <w:szCs w:val="21"/>
              </w:rPr>
              <w:t>90000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838" w:type="pct"/>
            <w:vAlign w:val="center"/>
          </w:tcPr>
          <w:p>
            <w:pPr>
              <w:spacing w:line="400" w:lineRule="exact"/>
              <w:jc w:val="center"/>
              <w:rPr>
                <w:rFonts w:ascii="宋体" w:hAnsi="宋体" w:cs="宋体"/>
                <w:kern w:val="0"/>
                <w:szCs w:val="21"/>
              </w:rPr>
            </w:pPr>
            <w:r>
              <w:rPr>
                <w:rFonts w:hint="eastAsia" w:cs="Tahoma" w:asciiTheme="minorEastAsia" w:hAnsiTheme="minorEastAsia"/>
                <w:color w:val="000000"/>
                <w:szCs w:val="21"/>
              </w:rPr>
              <w:t>智能笔录系统</w:t>
            </w:r>
          </w:p>
        </w:tc>
        <w:tc>
          <w:tcPr>
            <w:tcW w:w="500" w:type="pct"/>
            <w:vAlign w:val="center"/>
          </w:tcPr>
          <w:p>
            <w:pPr>
              <w:spacing w:line="400" w:lineRule="exact"/>
              <w:jc w:val="center"/>
              <w:rPr>
                <w:rFonts w:ascii="宋体" w:hAnsi="宋体" w:cs="宋体"/>
                <w:kern w:val="0"/>
                <w:szCs w:val="21"/>
              </w:rPr>
            </w:pPr>
            <w:r>
              <w:rPr>
                <w:rFonts w:hint="eastAsia" w:ascii="宋体" w:hAnsi="宋体"/>
                <w:color w:val="000000"/>
                <w:szCs w:val="21"/>
              </w:rPr>
              <w:t>1</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套</w:t>
            </w:r>
          </w:p>
        </w:tc>
        <w:tc>
          <w:tcPr>
            <w:tcW w:w="878" w:type="pct"/>
            <w:vAlign w:val="center"/>
          </w:tcPr>
          <w:p>
            <w:pPr>
              <w:spacing w:line="400" w:lineRule="exact"/>
              <w:jc w:val="center"/>
              <w:rPr>
                <w:rFonts w:ascii="宋体" w:hAnsi="宋体" w:cs="Tahoma"/>
                <w:szCs w:val="21"/>
              </w:rPr>
            </w:pPr>
            <w:r>
              <w:rPr>
                <w:rFonts w:hint="eastAsia" w:ascii="宋体" w:hAnsi="宋体" w:cs="Tahoma"/>
                <w:szCs w:val="21"/>
              </w:rPr>
              <w:t>30000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1838" w:type="pct"/>
            <w:vAlign w:val="center"/>
          </w:tcPr>
          <w:p>
            <w:pPr>
              <w:spacing w:line="400" w:lineRule="exact"/>
              <w:jc w:val="center"/>
              <w:rPr>
                <w:rFonts w:ascii="宋体" w:hAnsi="宋体" w:cs="宋体"/>
                <w:kern w:val="0"/>
                <w:szCs w:val="21"/>
              </w:rPr>
            </w:pPr>
            <w:r>
              <w:rPr>
                <w:rFonts w:hint="eastAsia" w:ascii="宋体" w:hAnsi="宋体" w:cs="Tahoma"/>
                <w:color w:val="000000"/>
                <w:szCs w:val="21"/>
              </w:rPr>
              <w:t>线材及辅材</w:t>
            </w:r>
          </w:p>
        </w:tc>
        <w:tc>
          <w:tcPr>
            <w:tcW w:w="500" w:type="pct"/>
            <w:vAlign w:val="center"/>
          </w:tcPr>
          <w:p>
            <w:pPr>
              <w:spacing w:line="400" w:lineRule="exact"/>
              <w:jc w:val="center"/>
              <w:rPr>
                <w:rFonts w:ascii="宋体" w:hAnsi="宋体" w:cs="宋体"/>
                <w:kern w:val="0"/>
                <w:szCs w:val="21"/>
              </w:rPr>
            </w:pPr>
            <w:r>
              <w:rPr>
                <w:rFonts w:hint="eastAsia" w:ascii="宋体" w:hAnsi="宋体"/>
                <w:color w:val="000000"/>
                <w:szCs w:val="21"/>
              </w:rPr>
              <w:t>1</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批</w:t>
            </w:r>
          </w:p>
        </w:tc>
        <w:tc>
          <w:tcPr>
            <w:tcW w:w="878" w:type="pct"/>
            <w:vAlign w:val="center"/>
          </w:tcPr>
          <w:p>
            <w:pPr>
              <w:spacing w:line="400" w:lineRule="exact"/>
              <w:jc w:val="center"/>
              <w:rPr>
                <w:rFonts w:ascii="宋体" w:hAnsi="宋体" w:cs="Tahoma"/>
                <w:szCs w:val="21"/>
              </w:rPr>
            </w:pPr>
            <w:r>
              <w:rPr>
                <w:rFonts w:hint="eastAsia" w:ascii="宋体" w:hAnsi="宋体" w:cs="Tahoma"/>
                <w:szCs w:val="21"/>
              </w:rPr>
              <w:t>1500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8"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1838" w:type="pct"/>
            <w:vAlign w:val="center"/>
          </w:tcPr>
          <w:p>
            <w:pPr>
              <w:spacing w:line="400" w:lineRule="exact"/>
              <w:jc w:val="center"/>
              <w:rPr>
                <w:rFonts w:ascii="宋体" w:hAnsi="宋体" w:cs="宋体"/>
                <w:kern w:val="0"/>
                <w:szCs w:val="21"/>
              </w:rPr>
            </w:pPr>
            <w:r>
              <w:rPr>
                <w:rFonts w:hint="eastAsia" w:ascii="宋体" w:hAnsi="宋体" w:cs="Tahoma"/>
                <w:color w:val="000000"/>
                <w:szCs w:val="21"/>
              </w:rPr>
              <w:t>系统安装调试费</w:t>
            </w:r>
          </w:p>
        </w:tc>
        <w:tc>
          <w:tcPr>
            <w:tcW w:w="500" w:type="pct"/>
            <w:vAlign w:val="center"/>
          </w:tcPr>
          <w:p>
            <w:pPr>
              <w:spacing w:line="400" w:lineRule="exact"/>
              <w:jc w:val="center"/>
              <w:rPr>
                <w:rFonts w:ascii="宋体" w:hAnsi="宋体" w:cs="宋体"/>
                <w:kern w:val="0"/>
                <w:szCs w:val="21"/>
              </w:rPr>
            </w:pPr>
            <w:r>
              <w:rPr>
                <w:rFonts w:hint="eastAsia" w:ascii="宋体" w:hAnsi="宋体"/>
                <w:color w:val="000000"/>
                <w:szCs w:val="21"/>
              </w:rPr>
              <w:t>1</w:t>
            </w:r>
          </w:p>
        </w:tc>
        <w:tc>
          <w:tcPr>
            <w:tcW w:w="525" w:type="pct"/>
            <w:vAlign w:val="center"/>
          </w:tcPr>
          <w:p>
            <w:pPr>
              <w:spacing w:line="400" w:lineRule="exact"/>
              <w:jc w:val="center"/>
              <w:rPr>
                <w:rFonts w:ascii="宋体" w:hAnsi="宋体" w:cs="宋体"/>
                <w:kern w:val="0"/>
                <w:szCs w:val="21"/>
              </w:rPr>
            </w:pPr>
            <w:r>
              <w:rPr>
                <w:rFonts w:hint="eastAsia" w:ascii="宋体" w:hAnsi="宋体" w:cs="Tahoma"/>
                <w:szCs w:val="21"/>
              </w:rPr>
              <w:t>项</w:t>
            </w:r>
          </w:p>
        </w:tc>
        <w:tc>
          <w:tcPr>
            <w:tcW w:w="878" w:type="pct"/>
            <w:vAlign w:val="center"/>
          </w:tcPr>
          <w:p>
            <w:pPr>
              <w:spacing w:line="400" w:lineRule="exact"/>
              <w:jc w:val="center"/>
              <w:rPr>
                <w:rFonts w:ascii="宋体" w:hAnsi="宋体" w:cs="Tahoma"/>
                <w:szCs w:val="21"/>
              </w:rPr>
            </w:pPr>
            <w:r>
              <w:rPr>
                <w:rFonts w:hint="eastAsia" w:ascii="宋体" w:hAnsi="宋体" w:cs="Tahoma"/>
                <w:szCs w:val="21"/>
              </w:rPr>
              <w:t>5000</w:t>
            </w:r>
          </w:p>
        </w:tc>
        <w:tc>
          <w:tcPr>
            <w:tcW w:w="878" w:type="pct"/>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 xml:space="preserve">  </w:t>
      </w:r>
      <w:r>
        <w:rPr>
          <w:rFonts w:hint="eastAsia" w:ascii="宋体" w:hAnsi="宋体"/>
          <w:b/>
          <w:bCs/>
          <w:snapToGrid w:val="0"/>
          <w:szCs w:val="21"/>
          <w:highlight w:val="yellow"/>
          <w:u w:val="single"/>
          <w:lang w:eastAsia="zh-CN"/>
        </w:rPr>
        <w:t>语音识别系统</w:t>
      </w:r>
      <w:r>
        <w:rPr>
          <w:rFonts w:hint="eastAsia" w:ascii="宋体" w:hAnsi="宋体"/>
          <w:b/>
          <w:bCs/>
          <w:snapToGrid w:val="0"/>
          <w:szCs w:val="21"/>
          <w:highlight w:val="yellow"/>
          <w:u w:val="single"/>
        </w:rPr>
        <w:t xml:space="preserve">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hint="eastAsia" w:ascii="宋体" w:hAnsi="宋体" w:eastAsia="宋体"/>
          <w:bCs/>
          <w:snapToGrid w:val="0"/>
          <w:kern w:val="0"/>
          <w:szCs w:val="21"/>
          <w:lang w:val="en-US" w:eastAsia="zh-CN"/>
        </w:rPr>
      </w:pPr>
      <w:r>
        <w:rPr>
          <w:rFonts w:hint="eastAsia"/>
          <w:lang w:val="en-US" w:eastAsia="zh-CN"/>
        </w:rPr>
        <w:t>（3）每项单价报价</w:t>
      </w:r>
      <w:r>
        <w:rPr>
          <w:rFonts w:hint="eastAsia"/>
        </w:rPr>
        <w:t>超过</w:t>
      </w:r>
      <w:r>
        <w:rPr>
          <w:rFonts w:hint="eastAsia"/>
          <w:lang w:val="en-US" w:eastAsia="zh-CN"/>
        </w:rPr>
        <w:t>每项的</w:t>
      </w:r>
      <w:r>
        <w:rPr>
          <w:rFonts w:hint="eastAsia"/>
        </w:rPr>
        <w:t>单价</w:t>
      </w:r>
      <w:r>
        <w:rPr>
          <w:rFonts w:hint="eastAsia"/>
          <w:lang w:val="en-US" w:eastAsia="zh-CN"/>
        </w:rPr>
        <w:t>最高</w:t>
      </w:r>
      <w:r>
        <w:rPr>
          <w:rFonts w:hint="eastAsia"/>
        </w:rPr>
        <w:t>限价报价的视为投标无效</w:t>
      </w:r>
      <w:r>
        <w:rPr>
          <w:rFonts w:hint="eastAsia"/>
          <w:lang w:val="en-US" w:eastAsia="zh-CN"/>
        </w:rPr>
        <w:t>处理。</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4</w:t>
      </w:r>
      <w:r>
        <w:rPr>
          <w:rFonts w:hint="eastAsia" w:ascii="宋体" w:hAnsi="宋体"/>
          <w:bCs/>
          <w:snapToGrid w:val="0"/>
          <w:kern w:val="0"/>
          <w:szCs w:val="21"/>
        </w:rPr>
        <w:t xml:space="preserve">）备注栏注明“拒绝进口”的产品不接受投标人选用进口产品参与投标；注明“接受进口”的产品允许投标人选用进口产品参与投标，但不排斥国内产品。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5</w:t>
      </w:r>
      <w:r>
        <w:rPr>
          <w:rFonts w:hint="eastAsia" w:ascii="宋体" w:hAnsi="宋体"/>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pStyle w:val="2"/>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0"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673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宋体" w:hAnsi="宋体" w:cs="Tahoma"/>
                <w:color w:val="000000"/>
                <w:szCs w:val="21"/>
              </w:rPr>
              <w:t>高清网络摄像机</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1.1</w:t>
            </w:r>
            <w:r>
              <w:rPr>
                <w:rFonts w:hint="eastAsia" w:ascii="宋体" w:hAnsi="宋体" w:cs="Tahoma"/>
                <w:szCs w:val="21"/>
              </w:rPr>
              <w:t>采用≥300万像素；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宋体" w:hAnsi="宋体" w:cs="Tahoma"/>
                <w:szCs w:val="21"/>
              </w:rPr>
              <w:t>内置GPU芯片，支持深度学习算法；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1.3</w:t>
            </w:r>
            <w:r>
              <w:rPr>
                <w:rFonts w:hint="eastAsia" w:ascii="宋体" w:hAnsi="宋体" w:cs="Tahoma"/>
                <w:szCs w:val="21"/>
              </w:rPr>
              <w:t>内置红外补光灯，最大红外监控距离30米；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1.4</w:t>
            </w:r>
            <w:r>
              <w:rPr>
                <w:rFonts w:hint="eastAsia" w:ascii="宋体" w:hAnsi="宋体" w:cs="Tahoma"/>
                <w:szCs w:val="21"/>
              </w:rPr>
              <w:t>支持走廊模式，宽动态，3D降噪，强光抑制，背光补偿，数字水印，适用不同监控环境。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宋体" w:hAnsi="宋体" w:cs="Tahoma"/>
                <w:color w:val="000000"/>
                <w:szCs w:val="21"/>
              </w:rPr>
              <w:t>拾音器</w:t>
            </w:r>
          </w:p>
        </w:tc>
        <w:tc>
          <w:tcPr>
            <w:tcW w:w="6737" w:type="dxa"/>
          </w:tcPr>
          <w:p>
            <w:pPr>
              <w:pStyle w:val="455"/>
              <w:ind w:firstLine="0" w:firstLineChars="0"/>
              <w:jc w:val="left"/>
              <w:rPr>
                <w:rFonts w:asciiTheme="minorEastAsia" w:hAnsiTheme="minorEastAsia" w:eastAsiaTheme="minorEastAsia"/>
                <w:szCs w:val="21"/>
              </w:rPr>
            </w:pPr>
            <w:r>
              <w:rPr>
                <w:rFonts w:hint="eastAsia" w:ascii="宋体" w:hAnsi="宋体" w:cs="宋体"/>
                <w:szCs w:val="21"/>
              </w:rPr>
              <w:t>2.1拾音范围：5-200平方米；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宋体" w:hAnsi="宋体" w:cs="Tahoma"/>
                <w:color w:val="000000"/>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2.2</w:t>
            </w:r>
            <w:r>
              <w:rPr>
                <w:rFonts w:hint="eastAsia" w:ascii="宋体" w:hAnsi="宋体" w:cs="宋体"/>
                <w:szCs w:val="21"/>
              </w:rPr>
              <w:t>指向特性：全指向性。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80" w:type="dxa"/>
            <w:vAlign w:val="center"/>
          </w:tcPr>
          <w:p>
            <w:pPr>
              <w:spacing w:after="60" w:line="360" w:lineRule="auto"/>
              <w:jc w:val="center"/>
              <w:rPr>
                <w:rFonts w:asciiTheme="minorEastAsia" w:hAnsiTheme="minorEastAsia" w:eastAsiaTheme="minorEastAsia"/>
                <w:b/>
                <w:szCs w:val="21"/>
              </w:rPr>
            </w:pPr>
            <w:r>
              <w:rPr>
                <w:rFonts w:hint="eastAsia" w:ascii="宋体" w:hAnsi="宋体" w:cs="Tahoma"/>
                <w:color w:val="000000"/>
                <w:szCs w:val="21"/>
              </w:rPr>
              <w:t>同步录音录像终端（主机）</w:t>
            </w:r>
          </w:p>
        </w:tc>
        <w:tc>
          <w:tcPr>
            <w:tcW w:w="6737" w:type="dxa"/>
          </w:tcPr>
          <w:p>
            <w:pPr>
              <w:numPr>
                <w:ilvl w:val="0"/>
                <w:numId w:val="0"/>
              </w:numPr>
              <w:spacing w:after="0" w:line="240" w:lineRule="auto"/>
              <w:jc w:val="left"/>
              <w:rPr>
                <w:rFonts w:hint="eastAsia"/>
              </w:rPr>
            </w:pPr>
            <w:r>
              <w:rPr>
                <w:rFonts w:hint="eastAsia"/>
              </w:rPr>
              <w:t>3.1可支持各通道单画面、画中画、三画面、四画面显示模式，将审讯（讯问）现场的音像信息，实时同步直接刻录在光盘中，并且在刻录前自动格式化并检测光盘有效性，对不符合刻录要求的光盘自动弹出，刻录结束后自动封盘。</w:t>
            </w:r>
          </w:p>
          <w:p>
            <w:pPr>
              <w:numPr>
                <w:ilvl w:val="-1"/>
                <w:numId w:val="0"/>
              </w:numPr>
              <w:jc w:val="left"/>
              <w:rPr>
                <w:rFonts w:ascii="宋体" w:hAnsi="宋体" w:cs="宋体"/>
                <w:szCs w:val="21"/>
              </w:rPr>
            </w:pPr>
            <w:r>
              <w:rPr>
                <w:rFonts w:hint="eastAsia" w:ascii="宋体" w:hAnsi="宋体" w:cs="宋体"/>
                <w:szCs w:val="21"/>
                <w:lang w:val="en-US" w:eastAsia="zh-CN"/>
              </w:rPr>
              <w:t>3.2</w:t>
            </w:r>
            <w:r>
              <w:rPr>
                <w:rFonts w:hint="eastAsia" w:ascii="宋体" w:hAnsi="宋体" w:cs="宋体"/>
                <w:szCs w:val="21"/>
              </w:rPr>
              <w:t>▲具有3个以上（含3个）状态显示屏显示光盘刻录剩余时间、硬盘录像工作状态；（提供公安部检测报告复印件并加盖原厂公章）</w:t>
            </w:r>
          </w:p>
          <w:p>
            <w:pPr>
              <w:numPr>
                <w:ilvl w:val="-1"/>
                <w:numId w:val="0"/>
              </w:numPr>
              <w:jc w:val="left"/>
              <w:rPr>
                <w:rFonts w:ascii="宋体" w:hAnsi="宋体" w:cs="宋体"/>
                <w:szCs w:val="21"/>
              </w:rPr>
            </w:pPr>
            <w:r>
              <w:rPr>
                <w:rFonts w:hint="eastAsia" w:ascii="宋体" w:hAnsi="宋体" w:cs="宋体"/>
                <w:szCs w:val="21"/>
                <w:lang w:val="en-US" w:eastAsia="zh-CN"/>
              </w:rPr>
              <w:t>3.3</w:t>
            </w:r>
            <w:r>
              <w:rPr>
                <w:rFonts w:hint="eastAsia" w:ascii="宋体" w:hAnsi="宋体" w:cs="宋体"/>
                <w:szCs w:val="21"/>
              </w:rPr>
              <w:t>▲录制的视频也可以设置支持加密视频格式，刻录的文件需要输入密码后才可播放；（提供公安部检测报告复印件并加盖原厂公章）</w:t>
            </w:r>
          </w:p>
          <w:p>
            <w:pPr>
              <w:numPr>
                <w:ilvl w:val="0"/>
                <w:numId w:val="0"/>
              </w:numPr>
              <w:rPr>
                <w:rFonts w:hint="default" w:eastAsia="宋体"/>
                <w:lang w:val="en-US" w:eastAsia="zh-CN"/>
              </w:rPr>
            </w:pPr>
            <w:r>
              <w:rPr>
                <w:rFonts w:hint="eastAsia" w:ascii="宋体" w:hAnsi="宋体" w:cs="宋体"/>
                <w:szCs w:val="21"/>
                <w:lang w:val="en-US" w:eastAsia="zh-CN"/>
              </w:rPr>
              <w:t>3.4</w:t>
            </w:r>
            <w:r>
              <w:rPr>
                <w:rFonts w:hint="eastAsia" w:ascii="宋体" w:hAnsi="宋体" w:cs="宋体"/>
                <w:szCs w:val="21"/>
              </w:rPr>
              <w:t>▲刻录光盘内集成专业播放器，无需安装直接播放，专用播放器可以查询审讯时的重点标记，点击标记，播放器迅速定位到视频重点标记处。可以在计算机没有任何播放器时仍然可以播放光盘并且快速定位重点，节省寻找重点时间</w:t>
            </w:r>
            <w:r>
              <w:rPr>
                <w:rFonts w:hint="eastAsia" w:ascii="宋体" w:hAnsi="宋体" w:cs="宋体"/>
                <w:szCs w:val="21"/>
                <w:lang w:eastAsia="zh-CN"/>
              </w:rPr>
              <w:t>。</w:t>
            </w:r>
            <w:r>
              <w:rPr>
                <w:rFonts w:hint="eastAsia" w:ascii="宋体" w:hAnsi="宋体" w:cs="宋体"/>
                <w:szCs w:val="21"/>
              </w:rPr>
              <w:t>（提供公安部检测报告复印件并加盖原厂公章）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980" w:type="dxa"/>
            <w:vAlign w:val="center"/>
          </w:tcPr>
          <w:p>
            <w:pPr>
              <w:spacing w:after="60" w:line="360" w:lineRule="auto"/>
              <w:jc w:val="center"/>
              <w:rPr>
                <w:rFonts w:asciiTheme="minorEastAsia" w:hAnsiTheme="minorEastAsia" w:eastAsiaTheme="minorEastAsia"/>
                <w:b/>
                <w:szCs w:val="21"/>
              </w:rPr>
            </w:pPr>
            <w:r>
              <w:rPr>
                <w:rFonts w:hint="eastAsia" w:ascii="宋体" w:hAnsi="宋体" w:cs="Tahoma"/>
                <w:color w:val="000000"/>
                <w:szCs w:val="21"/>
              </w:rPr>
              <w:t>监控专用硬盘</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4.1</w:t>
            </w:r>
            <w:r>
              <w:rPr>
                <w:rFonts w:hint="eastAsia" w:ascii="宋体" w:hAnsi="宋体" w:cs="Tahoma"/>
                <w:szCs w:val="21"/>
              </w:rPr>
              <w:t>存储空量：≥2TB，缓存：≥64MB。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980" w:type="dxa"/>
            <w:vAlign w:val="center"/>
          </w:tcPr>
          <w:p>
            <w:pPr>
              <w:spacing w:after="60" w:line="360" w:lineRule="auto"/>
              <w:jc w:val="center"/>
              <w:rPr>
                <w:rFonts w:asciiTheme="minorEastAsia" w:hAnsiTheme="minorEastAsia" w:eastAsiaTheme="minorEastAsia"/>
                <w:b/>
                <w:szCs w:val="21"/>
              </w:rPr>
            </w:pPr>
            <w:r>
              <w:rPr>
                <w:rFonts w:hint="eastAsia" w:ascii="宋体" w:hAnsi="宋体" w:cs="Tahoma"/>
                <w:color w:val="000000"/>
                <w:szCs w:val="21"/>
              </w:rPr>
              <w:t>阵列麦克风</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5.1</w:t>
            </w:r>
            <w:r>
              <w:rPr>
                <w:rFonts w:hint="eastAsia" w:ascii="宋体" w:hAnsi="宋体" w:cs="Tahoma"/>
                <w:szCs w:val="21"/>
              </w:rPr>
              <w:t>语音识别有限范围最大可达5米；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980" w:type="dxa"/>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color w:val="000000"/>
                <w:szCs w:val="21"/>
              </w:rPr>
              <w:t>语音识别系统</w:t>
            </w:r>
          </w:p>
        </w:tc>
        <w:tc>
          <w:tcPr>
            <w:tcW w:w="6737" w:type="dxa"/>
          </w:tcPr>
          <w:p>
            <w:pPr>
              <w:spacing w:after="60" w:line="360" w:lineRule="auto"/>
              <w:rPr>
                <w:rFonts w:hint="eastAsia"/>
              </w:rPr>
            </w:pPr>
            <w:r>
              <w:rPr>
                <w:rFonts w:hint="eastAsia"/>
              </w:rPr>
              <w:t>6.1安静环境下的标准普通话转写正确率≥95%</w:t>
            </w:r>
          </w:p>
          <w:p>
            <w:pPr>
              <w:spacing w:after="60" w:line="360" w:lineRule="auto"/>
            </w:pPr>
            <w:r>
              <w:rPr>
                <w:rFonts w:hint="eastAsia"/>
                <w:lang w:val="en-US" w:eastAsia="zh-CN"/>
              </w:rPr>
              <w:t>6.2</w:t>
            </w:r>
            <w:r>
              <w:rPr>
                <w:rFonts w:hint="eastAsia"/>
              </w:rPr>
              <w:t>▲系统须与同步录音录像终端为同一品牌，确保语音识别系统和同步录音录像终端的兼容性；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980" w:type="dxa"/>
            <w:vAlign w:val="center"/>
          </w:tcPr>
          <w:p>
            <w:pPr>
              <w:spacing w:after="60" w:line="360" w:lineRule="auto"/>
              <w:jc w:val="center"/>
              <w:rPr>
                <w:rFonts w:asciiTheme="minorEastAsia" w:hAnsiTheme="minorEastAsia" w:eastAsiaTheme="minorEastAsia"/>
                <w:b/>
                <w:szCs w:val="21"/>
              </w:rPr>
            </w:pPr>
            <w:r>
              <w:rPr>
                <w:rFonts w:hint="eastAsia" w:cs="Tahoma" w:asciiTheme="minorEastAsia" w:hAnsiTheme="minorEastAsia"/>
                <w:color w:val="000000"/>
                <w:szCs w:val="21"/>
              </w:rPr>
              <w:t>智能笔录系统</w:t>
            </w:r>
          </w:p>
        </w:tc>
        <w:tc>
          <w:tcPr>
            <w:tcW w:w="6737" w:type="dxa"/>
          </w:tcPr>
          <w:p>
            <w:pPr>
              <w:spacing w:after="60" w:line="360" w:lineRule="auto"/>
              <w:rPr>
                <w:rFonts w:hint="eastAsia"/>
              </w:rPr>
            </w:pPr>
            <w:r>
              <w:rPr>
                <w:rFonts w:hint="eastAsia"/>
              </w:rPr>
              <w:t>7.1拖动录制文件时间系统自动定位当前时间对应笔录；双击某句笔录系统自动播放当前笔录时的视频；根据关键字查找出对应的笔录，并能定位视频的时间；查找回笔录时各做出标记的笔录，并定位时间；</w:t>
            </w:r>
          </w:p>
          <w:p>
            <w:pPr>
              <w:spacing w:after="60" w:line="360" w:lineRule="auto"/>
              <w:rPr>
                <w:rFonts w:hint="eastAsia"/>
              </w:rPr>
            </w:pPr>
            <w:r>
              <w:rPr>
                <w:rFonts w:hint="eastAsia"/>
                <w:lang w:val="en-US" w:eastAsia="zh-CN"/>
              </w:rPr>
              <w:t>7.2</w:t>
            </w:r>
            <w:r>
              <w:rPr>
                <w:rFonts w:hint="eastAsia"/>
              </w:rPr>
              <w:t>▲系统可根据事件需要新增、修改、删除笔录模板；（提供系统操作界面截图证明）</w:t>
            </w:r>
          </w:p>
          <w:p>
            <w:pPr>
              <w:spacing w:after="60" w:line="360" w:lineRule="auto"/>
            </w:pPr>
            <w:r>
              <w:rPr>
                <w:rFonts w:hint="eastAsia"/>
                <w:lang w:val="en-US" w:eastAsia="zh-CN"/>
              </w:rPr>
              <w:t>7.3</w:t>
            </w:r>
            <w:r>
              <w:rPr>
                <w:rFonts w:hint="eastAsia"/>
              </w:rPr>
              <w:t xml:space="preserve"> ▲系统须与同步录音录像终端为同一品牌，确保系统和同步录音录像终端的兼容性。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980" w:type="dxa"/>
            <w:vAlign w:val="center"/>
          </w:tcPr>
          <w:p>
            <w:pPr>
              <w:spacing w:after="60" w:line="360" w:lineRule="auto"/>
              <w:jc w:val="center"/>
              <w:rPr>
                <w:rFonts w:asciiTheme="minorEastAsia" w:hAnsiTheme="minorEastAsia" w:eastAsiaTheme="minorEastAsia"/>
                <w:b/>
                <w:szCs w:val="21"/>
              </w:rPr>
            </w:pPr>
            <w:r>
              <w:rPr>
                <w:rFonts w:hint="eastAsia" w:ascii="宋体" w:hAnsi="宋体" w:cs="Tahoma"/>
                <w:color w:val="000000"/>
                <w:szCs w:val="21"/>
              </w:rPr>
              <w:t>线材及辅材</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8.1</w:t>
            </w:r>
            <w:r>
              <w:rPr>
                <w:rFonts w:hint="eastAsia" w:ascii="宋体" w:hAnsi="宋体" w:cs="Tahoma"/>
                <w:szCs w:val="21"/>
              </w:rPr>
              <w:t>网线、电源线、HDMI线、音频线、护线管等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980" w:type="dxa"/>
            <w:vAlign w:val="center"/>
          </w:tcPr>
          <w:p>
            <w:pPr>
              <w:spacing w:after="60" w:line="360" w:lineRule="auto"/>
              <w:jc w:val="center"/>
              <w:rPr>
                <w:rFonts w:ascii="宋体" w:hAnsi="宋体" w:cs="Tahoma"/>
                <w:color w:val="000000"/>
                <w:szCs w:val="21"/>
              </w:rPr>
            </w:pPr>
            <w:r>
              <w:rPr>
                <w:rFonts w:hint="eastAsia" w:ascii="宋体" w:hAnsi="宋体" w:cs="Tahoma"/>
                <w:color w:val="000000"/>
                <w:szCs w:val="21"/>
              </w:rPr>
              <w:t>系统安装调试费</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9.1</w:t>
            </w:r>
            <w:r>
              <w:rPr>
                <w:rFonts w:hint="eastAsia" w:ascii="宋体" w:hAnsi="宋体" w:cs="Tahoma"/>
                <w:szCs w:val="21"/>
              </w:rPr>
              <w:t>硬件设备安装调试及软件部署调试</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服务期限</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highlight w:val="yellow"/>
              </w:rPr>
              <w:t>★签订合同后，在2022年12月15日前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支付方式</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合同生效且中标商方提供符合规定的发票后15日内，采购方向中标商支付合同款项的30%；产品及其安装经采购方验收合格且中标商提供符合规定的发票后15日内，采购方向中标商支付合同总额的70%。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售后要求</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产品及安装的保质期为三年，自产品和安装验收合格后起算。保质期内，产品发生故障的，中标商免费进行修理，两次修理仍不能正常工作的，采购方有权选择解除合同或者要求更换产品。修理过程中需要更换零部件的，中标商应免费提供全新的、相同规格的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34"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验收要求</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中标商应将所提供产品的装箱清单、用户手册、说明书、原厂保修卡、随机资料等交付给采购方。验收合格后由双方签署货验收单。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违约条款</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中标人</w:t>
            </w:r>
            <w:r>
              <w:rPr>
                <w:rFonts w:hint="eastAsia" w:asciiTheme="minorEastAsia" w:hAnsiTheme="minorEastAsia" w:eastAsiaTheme="minorEastAsia"/>
                <w:bCs/>
                <w:szCs w:val="21"/>
              </w:rPr>
              <w:t>逾期交付全部且合格的产品的，每逾期一日按照合同金额千分之一的标准向</w:t>
            </w:r>
            <w:r>
              <w:rPr>
                <w:rFonts w:asciiTheme="minorEastAsia" w:hAnsiTheme="minorEastAsia" w:eastAsiaTheme="minorEastAsia"/>
                <w:bCs/>
                <w:szCs w:val="21"/>
              </w:rPr>
              <w:t>采购人</w:t>
            </w:r>
            <w:r>
              <w:rPr>
                <w:rFonts w:hint="eastAsia" w:asciiTheme="minorEastAsia" w:hAnsiTheme="minorEastAsia" w:eastAsiaTheme="minorEastAsia"/>
                <w:bCs/>
                <w:szCs w:val="21"/>
              </w:rPr>
              <w:t>支付违约金。逾期超过十日，</w:t>
            </w:r>
            <w:r>
              <w:rPr>
                <w:rFonts w:asciiTheme="minorEastAsia" w:hAnsiTheme="minorEastAsia" w:eastAsiaTheme="minorEastAsia"/>
                <w:bCs/>
                <w:szCs w:val="21"/>
              </w:rPr>
              <w:t>采购人</w:t>
            </w:r>
            <w:r>
              <w:rPr>
                <w:rFonts w:hint="eastAsia" w:asciiTheme="minorEastAsia" w:hAnsiTheme="minorEastAsia" w:eastAsiaTheme="minorEastAsia"/>
                <w:bCs/>
                <w:szCs w:val="21"/>
              </w:rPr>
              <w:t>有权解除合同、要求返还已支付的款项并要求支付合同金额20%的违约金。</w:t>
            </w:r>
          </w:p>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w:t>
            </w:r>
            <w:r>
              <w:rPr>
                <w:rFonts w:asciiTheme="minorEastAsia" w:hAnsiTheme="minorEastAsia" w:eastAsiaTheme="minorEastAsia"/>
                <w:bCs/>
                <w:szCs w:val="21"/>
              </w:rPr>
              <w:t>中标人</w:t>
            </w:r>
            <w:r>
              <w:rPr>
                <w:rFonts w:hint="eastAsia" w:asciiTheme="minorEastAsia" w:hAnsiTheme="minorEastAsia" w:eastAsiaTheme="minorEastAsia"/>
                <w:bCs/>
                <w:szCs w:val="21"/>
              </w:rPr>
              <w:t>所提供的产品经验收不合格，经修理或者更换后仍不合格的，或实际提供的产品不符合招标文件要求或投标文件承诺的，</w:t>
            </w:r>
            <w:r>
              <w:rPr>
                <w:rFonts w:asciiTheme="minorEastAsia" w:hAnsiTheme="minorEastAsia" w:eastAsiaTheme="minorEastAsia"/>
                <w:bCs/>
                <w:szCs w:val="21"/>
              </w:rPr>
              <w:t>采购人</w:t>
            </w:r>
            <w:r>
              <w:rPr>
                <w:rFonts w:hint="eastAsia" w:asciiTheme="minorEastAsia" w:hAnsiTheme="minorEastAsia" w:eastAsiaTheme="minorEastAsia"/>
                <w:bCs/>
                <w:szCs w:val="21"/>
              </w:rPr>
              <w:t>有权解除合同、要求返还已支付的款项并要求支付合同金额20%的违约金。</w:t>
            </w:r>
          </w:p>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（3）因</w:t>
            </w:r>
            <w:r>
              <w:rPr>
                <w:rFonts w:asciiTheme="minorEastAsia" w:hAnsiTheme="minorEastAsia" w:eastAsiaTheme="minorEastAsia"/>
                <w:bCs/>
                <w:szCs w:val="21"/>
              </w:rPr>
              <w:t>中标人</w:t>
            </w:r>
            <w:r>
              <w:rPr>
                <w:rFonts w:hint="eastAsia" w:asciiTheme="minorEastAsia" w:hAnsiTheme="minorEastAsia" w:eastAsiaTheme="minorEastAsia"/>
                <w:bCs/>
                <w:szCs w:val="21"/>
              </w:rPr>
              <w:t>提供的产品侵犯了第三方合法权益而引发的任何法律责任，均由</w:t>
            </w:r>
            <w:r>
              <w:rPr>
                <w:rFonts w:asciiTheme="minorEastAsia" w:hAnsiTheme="minorEastAsia" w:eastAsiaTheme="minorEastAsia"/>
                <w:bCs/>
                <w:szCs w:val="21"/>
              </w:rPr>
              <w:t>中标人</w:t>
            </w:r>
            <w:r>
              <w:rPr>
                <w:rFonts w:hint="eastAsia" w:asciiTheme="minorEastAsia" w:hAnsiTheme="minorEastAsia" w:eastAsiaTheme="minorEastAsia"/>
                <w:bCs/>
                <w:szCs w:val="21"/>
              </w:rPr>
              <w:t>承担。</w:t>
            </w:r>
            <w:r>
              <w:rPr>
                <w:rFonts w:asciiTheme="minorEastAsia" w:hAnsiTheme="minorEastAsia" w:eastAsiaTheme="minorEastAsia"/>
                <w:bCs/>
                <w:szCs w:val="21"/>
              </w:rPr>
              <w:t>采购人</w:t>
            </w:r>
            <w:r>
              <w:rPr>
                <w:rFonts w:hint="eastAsia" w:asciiTheme="minorEastAsia" w:hAnsiTheme="minorEastAsia" w:eastAsiaTheme="minorEastAsia"/>
                <w:bCs/>
                <w:szCs w:val="21"/>
              </w:rPr>
              <w:t>若承担了因</w:t>
            </w:r>
            <w:r>
              <w:rPr>
                <w:rFonts w:asciiTheme="minorEastAsia" w:hAnsiTheme="minorEastAsia" w:eastAsiaTheme="minorEastAsia"/>
                <w:bCs/>
                <w:szCs w:val="21"/>
              </w:rPr>
              <w:t>中标人</w:t>
            </w:r>
            <w:r>
              <w:rPr>
                <w:rFonts w:hint="eastAsia" w:asciiTheme="minorEastAsia" w:hAnsiTheme="minorEastAsia" w:eastAsiaTheme="minorEastAsia"/>
                <w:bCs/>
                <w:szCs w:val="21"/>
              </w:rPr>
              <w:t>的过错而导致的任何停止使用或者赔偿责任的，除有权要求</w:t>
            </w:r>
            <w:r>
              <w:rPr>
                <w:rFonts w:asciiTheme="minorEastAsia" w:hAnsiTheme="minorEastAsia" w:eastAsiaTheme="minorEastAsia"/>
                <w:bCs/>
                <w:szCs w:val="21"/>
              </w:rPr>
              <w:t>中标人</w:t>
            </w:r>
            <w:r>
              <w:rPr>
                <w:rFonts w:hint="eastAsia" w:asciiTheme="minorEastAsia" w:hAnsiTheme="minorEastAsia" w:eastAsiaTheme="minorEastAsia"/>
                <w:bCs/>
                <w:szCs w:val="21"/>
              </w:rPr>
              <w:t>赔偿外，还有权要求</w:t>
            </w:r>
            <w:r>
              <w:rPr>
                <w:rFonts w:asciiTheme="minorEastAsia" w:hAnsiTheme="minorEastAsia" w:eastAsiaTheme="minorEastAsia"/>
                <w:bCs/>
                <w:szCs w:val="21"/>
              </w:rPr>
              <w:t>中标人</w:t>
            </w:r>
            <w:r>
              <w:rPr>
                <w:rFonts w:hint="eastAsia" w:asciiTheme="minorEastAsia" w:hAnsiTheme="minorEastAsia" w:eastAsiaTheme="minorEastAsia"/>
                <w:bCs/>
                <w:szCs w:val="21"/>
              </w:rPr>
              <w:t>支付合同金额20%的违约金。</w:t>
            </w:r>
          </w:p>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（4）</w:t>
            </w:r>
            <w:r>
              <w:rPr>
                <w:rFonts w:asciiTheme="minorEastAsia" w:hAnsiTheme="minorEastAsia" w:eastAsiaTheme="minorEastAsia"/>
                <w:bCs/>
                <w:szCs w:val="21"/>
              </w:rPr>
              <w:t>中标人</w:t>
            </w:r>
            <w:r>
              <w:rPr>
                <w:rFonts w:hint="eastAsia" w:asciiTheme="minorEastAsia" w:hAnsiTheme="minorEastAsia" w:eastAsiaTheme="minorEastAsia"/>
                <w:bCs/>
                <w:szCs w:val="21"/>
              </w:rPr>
              <w:t>无正当理由解除合同的，应向</w:t>
            </w:r>
            <w:r>
              <w:rPr>
                <w:rFonts w:asciiTheme="minorEastAsia" w:hAnsiTheme="minorEastAsia" w:eastAsiaTheme="minorEastAsia"/>
                <w:bCs/>
                <w:szCs w:val="21"/>
              </w:rPr>
              <w:t>采购人</w:t>
            </w:r>
            <w:r>
              <w:rPr>
                <w:rFonts w:hint="eastAsia" w:asciiTheme="minorEastAsia" w:hAnsiTheme="minorEastAsia" w:eastAsiaTheme="minorEastAsia"/>
                <w:bCs/>
                <w:szCs w:val="21"/>
              </w:rPr>
              <w:t>支付合同总额20%的违约金。</w:t>
            </w:r>
          </w:p>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（5）质保期内，</w:t>
            </w:r>
            <w:r>
              <w:rPr>
                <w:rFonts w:asciiTheme="minorEastAsia" w:hAnsiTheme="minorEastAsia" w:eastAsiaTheme="minorEastAsia"/>
                <w:bCs/>
                <w:szCs w:val="21"/>
              </w:rPr>
              <w:t>中标人</w:t>
            </w:r>
            <w:r>
              <w:rPr>
                <w:rFonts w:hint="eastAsia" w:asciiTheme="minorEastAsia" w:hAnsiTheme="minorEastAsia" w:eastAsiaTheme="minorEastAsia"/>
                <w:bCs/>
                <w:szCs w:val="21"/>
              </w:rPr>
              <w:t>未及时提供维修等服务时，</w:t>
            </w:r>
            <w:r>
              <w:rPr>
                <w:rFonts w:asciiTheme="minorEastAsia" w:hAnsiTheme="minorEastAsia" w:eastAsiaTheme="minorEastAsia"/>
                <w:bCs/>
                <w:szCs w:val="21"/>
              </w:rPr>
              <w:t>采购人</w:t>
            </w:r>
            <w:r>
              <w:rPr>
                <w:rFonts w:hint="eastAsia" w:asciiTheme="minorEastAsia" w:hAnsiTheme="minorEastAsia" w:eastAsiaTheme="minorEastAsia"/>
                <w:bCs/>
                <w:szCs w:val="21"/>
              </w:rPr>
              <w:t>有权自行委托第三方进行处理，由此产生的全部费用全由</w:t>
            </w:r>
            <w:r>
              <w:rPr>
                <w:rFonts w:asciiTheme="minorEastAsia" w:hAnsiTheme="minorEastAsia" w:eastAsiaTheme="minorEastAsia"/>
                <w:bCs/>
                <w:szCs w:val="21"/>
              </w:rPr>
              <w:t>中标人</w:t>
            </w:r>
            <w:r>
              <w:rPr>
                <w:rFonts w:hint="eastAsia" w:asciiTheme="minorEastAsia" w:hAnsiTheme="minorEastAsia" w:eastAsiaTheme="minorEastAsia"/>
                <w:bCs/>
                <w:szCs w:val="21"/>
              </w:rPr>
              <w:t>承担。</w:t>
            </w:r>
          </w:p>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（6）</w:t>
            </w:r>
            <w:r>
              <w:rPr>
                <w:rFonts w:asciiTheme="minorEastAsia" w:hAnsiTheme="minorEastAsia" w:eastAsiaTheme="minorEastAsia"/>
                <w:bCs/>
                <w:szCs w:val="21"/>
              </w:rPr>
              <w:t>中标人</w:t>
            </w:r>
            <w:r>
              <w:rPr>
                <w:rFonts w:hint="eastAsia" w:asciiTheme="minorEastAsia" w:hAnsiTheme="minorEastAsia" w:eastAsiaTheme="minorEastAsia"/>
                <w:bCs/>
                <w:szCs w:val="21"/>
              </w:rPr>
              <w:t>产品存在质量瑕疵等问题而侵犯</w:t>
            </w:r>
            <w:r>
              <w:rPr>
                <w:rFonts w:asciiTheme="minorEastAsia" w:hAnsiTheme="minorEastAsia" w:eastAsiaTheme="minorEastAsia"/>
                <w:bCs/>
                <w:szCs w:val="21"/>
              </w:rPr>
              <w:t>采购人</w:t>
            </w:r>
            <w:r>
              <w:rPr>
                <w:rFonts w:hint="eastAsia" w:asciiTheme="minorEastAsia" w:hAnsiTheme="minorEastAsia" w:eastAsiaTheme="minorEastAsia"/>
                <w:bCs/>
                <w:szCs w:val="21"/>
              </w:rPr>
              <w:t>及任何第三方人身、财产权益的，</w:t>
            </w:r>
            <w:r>
              <w:rPr>
                <w:rFonts w:asciiTheme="minorEastAsia" w:hAnsiTheme="minorEastAsia" w:eastAsiaTheme="minorEastAsia"/>
                <w:bCs/>
                <w:szCs w:val="21"/>
              </w:rPr>
              <w:t>中标人</w:t>
            </w:r>
            <w:r>
              <w:rPr>
                <w:rFonts w:hint="eastAsia" w:asciiTheme="minorEastAsia" w:hAnsiTheme="minorEastAsia" w:eastAsiaTheme="minorEastAsia"/>
                <w:bCs/>
                <w:szCs w:val="21"/>
              </w:rPr>
              <w:t>应承担全部责任。</w:t>
            </w:r>
            <w:r>
              <w:rPr>
                <w:rFonts w:asciiTheme="minorEastAsia" w:hAnsiTheme="minorEastAsia" w:eastAsiaTheme="minorEastAsia"/>
                <w:bCs/>
                <w:szCs w:val="21"/>
              </w:rPr>
              <w:t>采购人</w:t>
            </w:r>
            <w:r>
              <w:rPr>
                <w:rFonts w:hint="eastAsia" w:asciiTheme="minorEastAsia" w:hAnsiTheme="minorEastAsia" w:eastAsiaTheme="minorEastAsia"/>
                <w:bCs/>
                <w:szCs w:val="21"/>
              </w:rPr>
              <w:t>先行承担责任的，</w:t>
            </w:r>
            <w:r>
              <w:rPr>
                <w:rFonts w:asciiTheme="minorEastAsia" w:hAnsiTheme="minorEastAsia" w:eastAsiaTheme="minorEastAsia"/>
                <w:bCs/>
                <w:szCs w:val="21"/>
              </w:rPr>
              <w:t>中标人</w:t>
            </w:r>
            <w:r>
              <w:rPr>
                <w:rFonts w:hint="eastAsia" w:asciiTheme="minorEastAsia" w:hAnsiTheme="minorEastAsia" w:eastAsiaTheme="minorEastAsia"/>
                <w:bCs/>
                <w:szCs w:val="21"/>
              </w:rPr>
              <w:t>应全额赔偿或补偿。</w:t>
            </w:r>
          </w:p>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（7）</w:t>
            </w:r>
            <w:r>
              <w:rPr>
                <w:rFonts w:asciiTheme="minorEastAsia" w:hAnsiTheme="minorEastAsia" w:eastAsiaTheme="minorEastAsia"/>
                <w:bCs/>
                <w:szCs w:val="21"/>
              </w:rPr>
              <w:t>中标人</w:t>
            </w:r>
            <w:r>
              <w:rPr>
                <w:rFonts w:hint="eastAsia" w:asciiTheme="minorEastAsia" w:hAnsiTheme="minorEastAsia" w:eastAsiaTheme="minorEastAsia"/>
                <w:bCs/>
                <w:szCs w:val="21"/>
              </w:rPr>
              <w:t>擅自分包或转包的，</w:t>
            </w:r>
            <w:r>
              <w:rPr>
                <w:rFonts w:asciiTheme="minorEastAsia" w:hAnsiTheme="minorEastAsia" w:eastAsiaTheme="minorEastAsia"/>
                <w:bCs/>
                <w:szCs w:val="21"/>
              </w:rPr>
              <w:t>采购人</w:t>
            </w:r>
            <w:r>
              <w:rPr>
                <w:rFonts w:hint="eastAsia" w:asciiTheme="minorEastAsia" w:hAnsiTheme="minorEastAsia" w:eastAsiaTheme="minorEastAsia"/>
                <w:bCs/>
                <w:szCs w:val="21"/>
              </w:rPr>
              <w:t>有权解除合同、要求</w:t>
            </w:r>
            <w:r>
              <w:rPr>
                <w:rFonts w:asciiTheme="minorEastAsia" w:hAnsiTheme="minorEastAsia" w:eastAsiaTheme="minorEastAsia"/>
                <w:bCs/>
                <w:szCs w:val="21"/>
              </w:rPr>
              <w:t>中标人</w:t>
            </w:r>
            <w:r>
              <w:rPr>
                <w:rFonts w:hint="eastAsia" w:asciiTheme="minorEastAsia" w:hAnsiTheme="minorEastAsia" w:eastAsiaTheme="minorEastAsia"/>
                <w:bCs/>
                <w:szCs w:val="21"/>
              </w:rPr>
              <w:t>返还已经支付的款项并支付合同总额20%的违约金。</w:t>
            </w:r>
          </w:p>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（8）双方有其他违约的，应按照民法典有关规定承担违约责任。</w:t>
            </w:r>
          </w:p>
        </w:tc>
      </w:tr>
    </w:tbl>
    <w:p/>
    <w:p/>
    <w:p>
      <w:pPr>
        <w:widowControl/>
        <w:jc w:val="left"/>
      </w:pPr>
    </w:p>
    <w:p>
      <w:pPr>
        <w:widowControl/>
        <w:jc w:val="left"/>
      </w:pPr>
      <w:r>
        <w:br w:type="page"/>
      </w:r>
    </w:p>
    <w:p/>
    <w:p>
      <w:pPr>
        <w:pStyle w:val="3"/>
      </w:pPr>
      <w:bookmarkStart w:id="2" w:name="_Toc110410287"/>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110410288"/>
      <w:r>
        <w:rPr>
          <w:rFonts w:hint="eastAsia"/>
        </w:rPr>
        <w:t>第四章  评标方法和标准</w:t>
      </w:r>
      <w:bookmarkEnd w:id="3"/>
    </w:p>
    <w:p>
      <w:pPr>
        <w:pStyle w:val="4"/>
        <w:spacing w:before="0" w:after="0"/>
      </w:pPr>
      <w:bookmarkStart w:id="4" w:name="_Toc44690429"/>
      <w:bookmarkStart w:id="5" w:name="_Toc44690702"/>
      <w:bookmarkStart w:id="6" w:name="_Toc110410289"/>
      <w:bookmarkStart w:id="7" w:name="_Toc44691161"/>
      <w:bookmarkStart w:id="8" w:name="_Toc4469139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10410290"/>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auto"/>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评分项及评分规则</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auto"/>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一、价格部分</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auto"/>
              <w:ind w:left="420" w:hanging="42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kern w:val="2"/>
                <w:sz w:val="21"/>
                <w:szCs w:val="21"/>
              </w:rPr>
              <w:t>价格分采用低价优先法计算，计算公式如下：</w:t>
            </w:r>
          </w:p>
          <w:p>
            <w:pPr>
              <w:pStyle w:val="45"/>
              <w:spacing w:before="0" w:beforeAutospacing="0" w:after="0" w:afterAutospacing="0" w:line="360" w:lineRule="auto"/>
              <w:rPr>
                <w:rFonts w:hint="default"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投标报价得分 = Z/Sn ×</w:t>
            </w:r>
            <w:r>
              <w:rPr>
                <w:rFonts w:hint="eastAsia" w:asciiTheme="minorEastAsia" w:hAnsiTheme="minorEastAsia" w:eastAsiaTheme="minorEastAsia" w:cstheme="minorEastAsia"/>
                <w:kern w:val="2"/>
                <w:sz w:val="21"/>
                <w:szCs w:val="21"/>
                <w:lang w:val="en-US" w:eastAsia="zh-CN"/>
              </w:rPr>
              <w:t>30</w:t>
            </w:r>
          </w:p>
          <w:p>
            <w:pPr>
              <w:pStyle w:val="45"/>
              <w:spacing w:before="0" w:beforeAutospacing="0" w:after="0" w:afterAutospacing="0" w:line="360" w:lineRule="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当价格分＜0时，取0。 </w:t>
            </w:r>
          </w:p>
          <w:p>
            <w:pPr>
              <w:pStyle w:val="45"/>
              <w:spacing w:before="0" w:beforeAutospacing="0" w:after="0" w:afterAutospacing="0" w:line="360" w:lineRule="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其中：</w:t>
            </w:r>
          </w:p>
          <w:p>
            <w:pPr>
              <w:pStyle w:val="45"/>
              <w:spacing w:before="0" w:beforeAutospacing="0" w:after="0" w:afterAutospacing="0" w:line="360" w:lineRule="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Z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2"/>
                <w:sz w:val="21"/>
                <w:szCs w:val="21"/>
              </w:rPr>
              <w:t>评标基准价，即通过资格性审查和符合性审查且投标价格最低的投标报价。</w:t>
            </w:r>
          </w:p>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Sn ---投标报价，即通过资格性审查和符合性审查的投标报价。</w:t>
            </w:r>
          </w:p>
          <w:p>
            <w:pPr>
              <w:autoSpaceDE w:val="0"/>
              <w:autoSpaceDN w:val="0"/>
              <w:adjustRightInd w:val="0"/>
              <w:spacing w:line="360" w:lineRule="auto"/>
              <w:jc w:val="left"/>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snapToGrid w:val="0"/>
                <w:kern w:val="0"/>
                <w:szCs w:val="21"/>
              </w:rPr>
              <w:t>注：对于符合 “政府采购扶持政策</w:t>
            </w:r>
            <w:r>
              <w:rPr>
                <w:rFonts w:hint="eastAsia" w:asciiTheme="minorEastAsia" w:hAnsiTheme="minorEastAsia" w:eastAsiaTheme="minorEastAsia" w:cstheme="minorEastAsia"/>
                <w:b/>
                <w:bCs/>
                <w:snapToGrid w:val="0"/>
                <w:kern w:val="0"/>
                <w:szCs w:val="21"/>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二、技术部分</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43"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内容</w:t>
            </w:r>
          </w:p>
        </w:tc>
        <w:tc>
          <w:tcPr>
            <w:tcW w:w="709"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权重</w:t>
            </w:r>
          </w:p>
        </w:tc>
        <w:tc>
          <w:tcPr>
            <w:tcW w:w="5953"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评分规则</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65" w:hRule="atLeast"/>
          <w:jc w:val="center"/>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143"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技术参数响应情况</w:t>
            </w:r>
          </w:p>
        </w:tc>
        <w:tc>
          <w:tcPr>
            <w:tcW w:w="709"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30</w:t>
            </w:r>
          </w:p>
        </w:tc>
        <w:tc>
          <w:tcPr>
            <w:tcW w:w="5953"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应如实填写《技术规格偏离表》，评审委员会根据技术需求参数响应情况进行打分，各项技术参数指标及要求全部满足的得30分。技术指标中，加注“▲”的每负偏离一项扣3分，其他一般参数每负偏离一项扣</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分。</w:t>
            </w:r>
          </w:p>
          <w:p>
            <w:pPr>
              <w:spacing w:line="360" w:lineRule="auto"/>
              <w:jc w:val="left"/>
              <w:rPr>
                <w:rFonts w:asciiTheme="minorEastAsia" w:hAnsiTheme="minorEastAsia" w:eastAsiaTheme="minorEastAsia" w:cstheme="minorEastAsia"/>
                <w:szCs w:val="21"/>
              </w:rPr>
            </w:pP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注：投标人须如实填写《技术规格偏离表》，并按招标文件的要求提供相关证明资料，未填写或未按要求提供证明材料及提供的证明材料不完整、不清晰的，该项技术指标按负偏离处理。</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5" w:hRule="atLeast"/>
          <w:jc w:val="center"/>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p>
        </w:tc>
        <w:tc>
          <w:tcPr>
            <w:tcW w:w="114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技术保障措施</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5953"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根据投标人提供的项目进度时间计划安排,项目</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质量保证计划, 项目重点难点情况分析及解决方</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案、风险控制方案等进行评审：</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(1)项目进度时间计划安排合理；</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(2)项目质量保证计划详细、具体；</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(3)对项目重点难点分析全面、清晰到位；</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(4)能针对项目重点难点逐项提出解决方案及相</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关的合理化建议；</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(5)风险控制方案可行性高。</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满足以上五项要求得10分；</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满足以上四项要求得7分；</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满足以上三项要求得4分；</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满足以上两项要求得1分；</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其它情况不得分。</w:t>
            </w:r>
          </w:p>
        </w:tc>
        <w:tc>
          <w:tcPr>
            <w:tcW w:w="1187" w:type="dxa"/>
            <w:vAlign w:val="center"/>
          </w:tcPr>
          <w:p>
            <w:pPr>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3" w:hRule="atLeast"/>
          <w:jc w:val="center"/>
        </w:trPr>
        <w:tc>
          <w:tcPr>
            <w:tcW w:w="754" w:type="dxa"/>
            <w:vAlign w:val="center"/>
          </w:tcPr>
          <w:p>
            <w:pPr>
              <w:widowControl/>
              <w:snapToGri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w:t>
            </w:r>
          </w:p>
        </w:tc>
        <w:tc>
          <w:tcPr>
            <w:tcW w:w="114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项目技术服务团队人员情况</w:t>
            </w:r>
          </w:p>
        </w:tc>
        <w:tc>
          <w:tcPr>
            <w:tcW w:w="709"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5953"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本项目拟安排的项目技术服务团队人员须为投标人自有员工，具有</w:t>
            </w:r>
            <w:r>
              <w:rPr>
                <w:rFonts w:hint="eastAsia"/>
              </w:rPr>
              <w:t>计算机信息系统集成项目经理证书</w:t>
            </w:r>
            <w:r>
              <w:rPr>
                <w:rFonts w:hint="eastAsia" w:asciiTheme="minorEastAsia" w:hAnsiTheme="minorEastAsia" w:eastAsiaTheme="minorEastAsia" w:cstheme="minorEastAsia"/>
                <w:szCs w:val="21"/>
              </w:rPr>
              <w:t>或安全防范系统安装维护员</w:t>
            </w:r>
            <w:r>
              <w:rPr>
                <w:rFonts w:hint="eastAsia"/>
                <w:lang w:eastAsia="zh-CN"/>
              </w:rPr>
              <w:t>五级及以上</w:t>
            </w:r>
            <w:r>
              <w:rPr>
                <w:rFonts w:hint="eastAsia" w:asciiTheme="minorEastAsia" w:hAnsiTheme="minorEastAsia" w:eastAsiaTheme="minorEastAsia" w:cstheme="minorEastAsia"/>
                <w:szCs w:val="21"/>
              </w:rPr>
              <w:t>资格证书的，每提供一人得2分，满分得4分，未提供或提供不完整的不得分。两个证书为同一人的，不累计得分</w:t>
            </w:r>
            <w:r>
              <w:rPr>
                <w:rFonts w:hint="eastAsia" w:asciiTheme="minorEastAsia" w:hAnsiTheme="minorEastAsia" w:eastAsiaTheme="minorEastAsia" w:cstheme="minorEastAsia"/>
                <w:szCs w:val="21"/>
                <w:lang w:eastAsia="zh-CN"/>
              </w:rPr>
              <w:t>。</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评分依据：</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（1）投标人所安排人员为投标人自有员工，提供劳动合同复印件</w:t>
            </w:r>
            <w:r>
              <w:rPr>
                <w:rFonts w:hint="eastAsia" w:asciiTheme="minorEastAsia" w:hAnsiTheme="minorEastAsia" w:eastAsiaTheme="minorEastAsia" w:cstheme="minorEastAsia"/>
                <w:szCs w:val="21"/>
              </w:rPr>
              <w:t>或扫描件并</w:t>
            </w:r>
            <w:r>
              <w:rPr>
                <w:rFonts w:hint="eastAsia" w:asciiTheme="minorEastAsia" w:hAnsiTheme="minorEastAsia" w:eastAsiaTheme="minorEastAsia" w:cstheme="minorEastAsia"/>
                <w:bCs/>
                <w:szCs w:val="21"/>
              </w:rPr>
              <w:t>加盖投标人公章。</w:t>
            </w:r>
          </w:p>
          <w:p>
            <w:pPr>
              <w:spacing w:line="360" w:lineRule="auto"/>
              <w:jc w:val="left"/>
              <w:rPr>
                <w:rFonts w:hint="eastAsia" w:eastAsia="宋体" w:asciiTheme="minorEastAsia" w:hAnsiTheme="minorEastAsia" w:cstheme="minorEastAsia"/>
                <w:bCs/>
                <w:szCs w:val="21"/>
                <w:lang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宋体" w:hAnsi="宋体"/>
                <w:szCs w:val="21"/>
              </w:rPr>
              <w:t>提供项目</w:t>
            </w:r>
            <w:r>
              <w:rPr>
                <w:rFonts w:hint="eastAsia" w:ascii="宋体" w:hAnsi="宋体"/>
                <w:szCs w:val="21"/>
                <w:lang w:val="en-US" w:eastAsia="zh-CN"/>
              </w:rPr>
              <w:t>团队人员</w:t>
            </w:r>
            <w:r>
              <w:rPr>
                <w:rFonts w:hint="eastAsia" w:ascii="宋体" w:hAnsi="宋体"/>
                <w:szCs w:val="21"/>
              </w:rPr>
              <w:t>通过投标单位缴纳的载有社保部门公章的近三个月内任意一个月的个人社保证明，如供应商为新成立单位且成立时间不足一个月的，可提供加盖公章的情况说明。如为退休返聘人员则提供劳动合同或返聘协议</w:t>
            </w:r>
            <w:r>
              <w:rPr>
                <w:rFonts w:hint="eastAsia" w:ascii="宋体" w:hAnsi="宋体"/>
                <w:szCs w:val="21"/>
                <w:lang w:eastAsia="zh-CN"/>
              </w:rPr>
              <w:t>。</w:t>
            </w:r>
          </w:p>
          <w:p>
            <w:pPr>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en-US" w:eastAsia="zh-CN"/>
              </w:rPr>
              <w:t>3</w:t>
            </w:r>
            <w:r>
              <w:rPr>
                <w:rFonts w:hint="eastAsia" w:asciiTheme="minorEastAsia" w:hAnsiTheme="minorEastAsia" w:eastAsiaTheme="minorEastAsia" w:cstheme="minorEastAsia"/>
                <w:bCs/>
                <w:szCs w:val="21"/>
              </w:rPr>
              <w:t>）提供</w:t>
            </w:r>
            <w:r>
              <w:rPr>
                <w:rFonts w:hint="eastAsia" w:asciiTheme="minorEastAsia" w:hAnsiTheme="minorEastAsia" w:eastAsiaTheme="minorEastAsia" w:cstheme="minorEastAsia"/>
                <w:szCs w:val="21"/>
              </w:rPr>
              <w:t>以上有效证书复印件或扫描件并加盖</w:t>
            </w:r>
            <w:r>
              <w:rPr>
                <w:rFonts w:hint="eastAsia" w:asciiTheme="minorEastAsia" w:hAnsiTheme="minorEastAsia" w:eastAsiaTheme="minorEastAsia" w:cstheme="minorEastAsia"/>
                <w:bCs/>
                <w:szCs w:val="21"/>
              </w:rPr>
              <w:t>投标人</w:t>
            </w:r>
            <w:r>
              <w:rPr>
                <w:rFonts w:hint="eastAsia" w:asciiTheme="minorEastAsia" w:hAnsiTheme="minorEastAsia" w:eastAsiaTheme="minorEastAsia" w:cstheme="minorEastAsia"/>
                <w:szCs w:val="21"/>
              </w:rPr>
              <w:t>公章</w:t>
            </w:r>
            <w:r>
              <w:rPr>
                <w:rFonts w:hint="eastAsia" w:asciiTheme="minorEastAsia" w:hAnsiTheme="minorEastAsia" w:eastAsiaTheme="minorEastAsia" w:cstheme="minorEastAsia"/>
                <w:bCs/>
                <w:szCs w:val="21"/>
              </w:rPr>
              <w:t>。</w:t>
            </w:r>
          </w:p>
          <w:p>
            <w:pPr>
              <w:pStyle w:val="94"/>
              <w:spacing w:line="360" w:lineRule="auto"/>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en-US" w:eastAsia="zh-CN"/>
              </w:rPr>
              <w:t>4</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未按要求提供的不得分。</w:t>
            </w:r>
          </w:p>
        </w:tc>
        <w:tc>
          <w:tcPr>
            <w:tcW w:w="1187" w:type="dxa"/>
            <w:vAlign w:val="center"/>
          </w:tcPr>
          <w:p>
            <w:pPr>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2" w:hRule="atLeast"/>
          <w:jc w:val="center"/>
        </w:trPr>
        <w:tc>
          <w:tcPr>
            <w:tcW w:w="754" w:type="dxa"/>
            <w:vAlign w:val="center"/>
          </w:tcPr>
          <w:p>
            <w:pPr>
              <w:widowControl/>
              <w:snapToGri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114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售后服务承诺方案</w:t>
            </w:r>
          </w:p>
        </w:tc>
        <w:tc>
          <w:tcPr>
            <w:tcW w:w="709"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w:t>
            </w:r>
          </w:p>
        </w:tc>
        <w:tc>
          <w:tcPr>
            <w:tcW w:w="5953" w:type="dxa"/>
            <w:vAlign w:val="center"/>
          </w:tcPr>
          <w:p>
            <w:pPr>
              <w:pStyle w:val="94"/>
              <w:spacing w:line="360" w:lineRule="auto"/>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投标人根据本项目的需求制定售后服务方案(包括但不限于售后服务机构及维护人员配置、技术培训方案、故障响应时间及备品备件支持计划)，根据响应情况进行评审:</w:t>
            </w:r>
          </w:p>
          <w:p>
            <w:pPr>
              <w:pStyle w:val="94"/>
              <w:spacing w:line="360" w:lineRule="auto"/>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（1）售后服务机构及维护人员配置合理;</w:t>
            </w:r>
          </w:p>
          <w:p>
            <w:pPr>
              <w:pStyle w:val="94"/>
              <w:spacing w:line="360" w:lineRule="auto"/>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（2）故障响应时间满足项目需求;</w:t>
            </w:r>
          </w:p>
          <w:p>
            <w:pPr>
              <w:pStyle w:val="94"/>
              <w:spacing w:line="360" w:lineRule="auto"/>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（3）技术培训及备品备件支持计划内容具体,可行性高。</w:t>
            </w:r>
          </w:p>
          <w:p>
            <w:pPr>
              <w:pStyle w:val="94"/>
              <w:spacing w:line="360" w:lineRule="auto"/>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评分标准：</w:t>
            </w:r>
          </w:p>
          <w:p>
            <w:pPr>
              <w:pStyle w:val="94"/>
              <w:spacing w:line="360" w:lineRule="auto"/>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满足以上三项要求得9分,满足以上两项要求得 5 分,满足以上一项要求得1分,其它情况不得分。</w:t>
            </w:r>
          </w:p>
        </w:tc>
        <w:tc>
          <w:tcPr>
            <w:tcW w:w="1187" w:type="dxa"/>
            <w:vAlign w:val="center"/>
          </w:tcPr>
          <w:p>
            <w:pPr>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三、商务部分</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序号</w:t>
            </w:r>
          </w:p>
        </w:tc>
        <w:tc>
          <w:tcPr>
            <w:tcW w:w="1143"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内容</w:t>
            </w:r>
          </w:p>
        </w:tc>
        <w:tc>
          <w:tcPr>
            <w:tcW w:w="709"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权重</w:t>
            </w:r>
          </w:p>
        </w:tc>
        <w:tc>
          <w:tcPr>
            <w:tcW w:w="5953"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评分规则</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3" w:hRule="atLeast"/>
          <w:jc w:val="center"/>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p>
        </w:tc>
        <w:tc>
          <w:tcPr>
            <w:tcW w:w="1143"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商务条款偏离情况</w:t>
            </w:r>
          </w:p>
        </w:tc>
        <w:tc>
          <w:tcPr>
            <w:tcW w:w="709"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w:t>
            </w:r>
          </w:p>
        </w:tc>
        <w:tc>
          <w:tcPr>
            <w:tcW w:w="5953" w:type="dxa"/>
            <w:vAlign w:val="center"/>
          </w:tcPr>
          <w:p>
            <w:pPr>
              <w:autoSpaceDE w:val="0"/>
              <w:autoSpaceDN w:val="0"/>
              <w:adjustRightInd w:val="0"/>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投标人应如实填写《商务条款偏离表》，评审委员会根据响应情况进行打分，全部满足要求的得3分，每负偏离一项扣1分。</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p>
        </w:tc>
        <w:tc>
          <w:tcPr>
            <w:tcW w:w="1143"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同类项目业绩</w:t>
            </w:r>
          </w:p>
        </w:tc>
        <w:tc>
          <w:tcPr>
            <w:tcW w:w="709"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5953" w:type="dxa"/>
            <w:vAlign w:val="center"/>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自2019年11月1日至本项目投标截止之日（以合同签订时间为准），投标人每提供一项同类项目（视频监控系统项目、音视频会议系统项目、语音识别系统项目均可）得3分，本项满分9分。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评分依据：</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提供项目合同的关键页（含签订合同双方的单位名称、合同项目名称、项目金额与含签订合同双方的落款盖章、签订日期的关键页）复印件或扫描件并加盖投标人公章作为证明资料，未提供或未按要求提供的不得分。</w:t>
            </w:r>
          </w:p>
        </w:tc>
        <w:tc>
          <w:tcPr>
            <w:tcW w:w="1187" w:type="dxa"/>
            <w:vAlign w:val="center"/>
          </w:tcPr>
          <w:p>
            <w:pPr>
              <w:autoSpaceDE w:val="0"/>
              <w:autoSpaceDN w:val="0"/>
              <w:adjustRightInd w:val="0"/>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w:t>
            </w:r>
          </w:p>
        </w:tc>
        <w:tc>
          <w:tcPr>
            <w:tcW w:w="1143" w:type="dxa"/>
            <w:vAlign w:val="center"/>
          </w:tcPr>
          <w:p>
            <w:pPr>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诚信</w:t>
            </w:r>
            <w:r>
              <w:rPr>
                <w:rFonts w:hint="eastAsia" w:asciiTheme="minorEastAsia" w:hAnsiTheme="minorEastAsia" w:eastAsiaTheme="minorEastAsia" w:cstheme="minorEastAsia"/>
                <w:szCs w:val="21"/>
                <w:lang w:val="en-US" w:eastAsia="zh-CN"/>
              </w:rPr>
              <w:t>评审</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widowControl/>
              <w:spacing w:line="360" w:lineRule="auto"/>
              <w:rPr>
                <w:rFonts w:asciiTheme="minorEastAsia" w:hAnsiTheme="minorEastAsia" w:eastAsiaTheme="minorEastAsia" w:cstheme="minorEastAsia"/>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专家打分</w:t>
            </w:r>
          </w:p>
        </w:tc>
      </w:tr>
    </w:tbl>
    <w:p>
      <w:pPr>
        <w:pStyle w:val="4"/>
        <w:spacing w:before="0" w:after="0"/>
        <w:jc w:val="left"/>
        <w:rPr>
          <w:rFonts w:asciiTheme="minorEastAsia" w:hAnsiTheme="minorEastAsia"/>
          <w:bCs w:val="0"/>
          <w:sz w:val="21"/>
          <w:szCs w:val="21"/>
        </w:rPr>
      </w:pPr>
      <w:bookmarkStart w:id="10" w:name="_Toc110410291"/>
      <w:bookmarkStart w:id="11" w:name="_Toc44691394"/>
      <w:bookmarkStart w:id="12" w:name="_Toc44690430"/>
      <w:bookmarkStart w:id="13" w:name="_Toc44690703"/>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2"/>
        <w:spacing w:before="0" w:after="0"/>
      </w:pPr>
      <w:bookmarkStart w:id="15" w:name="_Toc110410292"/>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2"/>
        <w:spacing w:before="0" w:after="0"/>
        <w:rPr>
          <w:rFonts w:asciiTheme="minorEastAsia" w:hAnsiTheme="minorEastAsia" w:eastAsiaTheme="minorEastAsia"/>
        </w:rPr>
      </w:pPr>
      <w:bookmarkStart w:id="16" w:name="_Toc110410293"/>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110410294"/>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深汕局询问室智能语音识别调查询问系统项目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深圳市市场监督管理局深汕监管局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12</w:t>
            </w:r>
            <w:r>
              <w:rPr>
                <w:rFonts w:hint="eastAsia" w:hAnsi="宋体"/>
                <w:b/>
                <w:snapToGrid w:val="0"/>
                <w:szCs w:val="18"/>
              </w:rPr>
              <w:t>月</w:t>
            </w:r>
            <w:r>
              <w:rPr>
                <w:rFonts w:hint="eastAsia" w:hAnsi="宋体"/>
                <w:b/>
                <w:snapToGrid w:val="0"/>
                <w:szCs w:val="18"/>
                <w:lang w:val="en-US" w:eastAsia="zh-CN"/>
              </w:rPr>
              <w:t>2</w:t>
            </w:r>
            <w:r>
              <w:rPr>
                <w:rFonts w:hint="eastAsia" w:hAnsi="宋体"/>
                <w:b/>
                <w:snapToGrid w:val="0"/>
                <w:szCs w:val="18"/>
              </w:rPr>
              <w:t>日</w:t>
            </w:r>
            <w:r>
              <w:rPr>
                <w:rFonts w:hint="eastAsia" w:hAnsi="宋体"/>
                <w:b/>
                <w:snapToGrid w:val="0"/>
                <w:szCs w:val="18"/>
                <w:lang w:val="en-US" w:eastAsia="zh-CN"/>
              </w:rPr>
              <w:t>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12</w:t>
            </w:r>
            <w:r>
              <w:rPr>
                <w:rFonts w:hint="eastAsia" w:hAnsi="宋体"/>
                <w:b/>
                <w:snapToGrid w:val="0"/>
                <w:szCs w:val="18"/>
              </w:rPr>
              <w:t>月</w:t>
            </w:r>
            <w:r>
              <w:rPr>
                <w:rFonts w:hint="eastAsia" w:hAnsi="宋体"/>
                <w:b/>
                <w:snapToGrid w:val="0"/>
                <w:szCs w:val="18"/>
                <w:lang w:val="en-US" w:eastAsia="zh-CN"/>
              </w:rPr>
              <w:t>2</w:t>
            </w:r>
            <w:r>
              <w:rPr>
                <w:rFonts w:hint="eastAsia" w:hAnsi="宋体"/>
                <w:b/>
                <w:snapToGrid w:val="0"/>
                <w:szCs w:val="18"/>
              </w:rPr>
              <w:t>日</w:t>
            </w:r>
            <w:r>
              <w:rPr>
                <w:rFonts w:hint="eastAsia" w:hAnsi="宋体"/>
                <w:b/>
                <w:snapToGrid w:val="0"/>
                <w:szCs w:val="18"/>
                <w:lang w:val="en-US" w:eastAsia="zh-CN"/>
              </w:rPr>
              <w:t>9</w:t>
            </w:r>
            <w:bookmarkStart w:id="91" w:name="_GoBack"/>
            <w:bookmarkEnd w:id="91"/>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widowControl/>
        <w:jc w:val="left"/>
      </w:pPr>
      <w:r>
        <w:br w:type="page"/>
      </w:r>
    </w:p>
    <w:p/>
    <w:p>
      <w:pPr>
        <w:pStyle w:val="3"/>
      </w:pPr>
      <w:bookmarkStart w:id="18" w:name="_Toc110410295"/>
      <w:r>
        <w:rPr>
          <w:rFonts w:hint="eastAsia"/>
        </w:rPr>
        <w:t>第六章  投标人须知</w:t>
      </w:r>
      <w:bookmarkEnd w:id="18"/>
    </w:p>
    <w:p>
      <w:pPr>
        <w:pStyle w:val="4"/>
        <w:spacing w:before="0" w:after="0"/>
      </w:pPr>
      <w:bookmarkStart w:id="19" w:name="_Toc110410296"/>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10410297"/>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10410298"/>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10410299"/>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10410300"/>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10410301"/>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102"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3"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101"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1" w:name="_Toc110410302"/>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Pr>
        <w:widowControl/>
        <w:jc w:val="left"/>
      </w:pPr>
    </w:p>
    <w:p/>
    <w:p>
      <w:pPr>
        <w:pStyle w:val="3"/>
      </w:pPr>
      <w:bookmarkStart w:id="34" w:name="_Toc110410303"/>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44691395"/>
      <w:bookmarkStart w:id="36" w:name="_Toc44690704"/>
      <w:bookmarkStart w:id="37" w:name="_Toc11772"/>
      <w:bookmarkStart w:id="38" w:name="_Toc14934"/>
      <w:bookmarkStart w:id="39" w:name="_Toc44690431"/>
      <w:bookmarkStart w:id="40" w:name="_Toc31468"/>
      <w:bookmarkStart w:id="41" w:name="_Toc110410304"/>
      <w:bookmarkStart w:id="42" w:name="_Toc44691163"/>
      <w:bookmarkStart w:id="43" w:name="_Toc2519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110410305"/>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110410306"/>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pStyle w:val="4"/>
        <w:spacing w:line="400" w:lineRule="exact"/>
        <w:rPr>
          <w:rFonts w:ascii="仿宋" w:hAnsi="仿宋" w:eastAsia="仿宋"/>
        </w:rPr>
      </w:pPr>
      <w:bookmarkStart w:id="50" w:name="_Toc110410307"/>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2"/>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0705"/>
      <w:bookmarkStart w:id="52" w:name="_Toc44691396"/>
      <w:bookmarkStart w:id="53" w:name="_Toc44691164"/>
      <w:bookmarkStart w:id="54" w:name="_Toc44690432"/>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或机关赋码和事业单位登记管理网（http://www.gjsy.gov.cn/sydwfrxxcx/）或全国社会组织信用信息公示平台（https://xxgs.chinanpo.mca.gov.cn/gsxt/newList）网站供应商信息查询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0433"/>
      <w:bookmarkStart w:id="57" w:name="_Toc44690706"/>
      <w:bookmarkStart w:id="58" w:name="_Toc44691165"/>
      <w:bookmarkStart w:id="59" w:name="_Toc44691397"/>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深汕局询问室智能语音识别调查询问系统项目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166"/>
      <w:bookmarkStart w:id="61" w:name="_Toc44690434"/>
      <w:bookmarkStart w:id="62" w:name="_Toc44691398"/>
      <w:bookmarkStart w:id="63" w:name="_Toc44690707"/>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4、</w:t>
      </w:r>
      <w:r>
        <w:rPr>
          <w:rFonts w:hint="eastAsia"/>
          <w:lang w:val="en-US" w:eastAsia="zh-CN"/>
        </w:rPr>
        <w:t>每项单价报价</w:t>
      </w:r>
      <w:r>
        <w:rPr>
          <w:rFonts w:hint="eastAsia"/>
        </w:rPr>
        <w:t>超过</w:t>
      </w:r>
      <w:r>
        <w:rPr>
          <w:rFonts w:hint="eastAsia"/>
          <w:lang w:val="en-US" w:eastAsia="zh-CN"/>
        </w:rPr>
        <w:t>每项的</w:t>
      </w:r>
      <w:r>
        <w:rPr>
          <w:rFonts w:hint="eastAsia"/>
        </w:rPr>
        <w:t>单价</w:t>
      </w:r>
      <w:r>
        <w:rPr>
          <w:rFonts w:hint="eastAsia"/>
          <w:lang w:val="en-US" w:eastAsia="zh-CN"/>
        </w:rPr>
        <w:t>最高</w:t>
      </w:r>
      <w:r>
        <w:rPr>
          <w:rFonts w:hint="eastAsia"/>
        </w:rPr>
        <w:t>限价报价的视为投标无效</w:t>
      </w:r>
      <w:r>
        <w:rPr>
          <w:rFonts w:hint="eastAsia"/>
          <w:lang w:val="en-US" w:eastAsia="zh-CN"/>
        </w:rPr>
        <w:t>处理。</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lang w:val="en-US" w:eastAsia="zh-CN"/>
        </w:rPr>
        <w:t>6</w:t>
      </w:r>
      <w:r>
        <w:rPr>
          <w:rFonts w:hint="eastAsia" w:asciiTheme="minorEastAsia" w:hAnsiTheme="minorEastAsia" w:eastAsiaTheme="minorEastAsia"/>
        </w:rPr>
        <w:t>、“原产地”是指该产品的实际生产加工地，而非品牌总公司所在地。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0435"/>
      <w:bookmarkStart w:id="65" w:name="_Toc44690708"/>
      <w:bookmarkStart w:id="66" w:name="_Toc44691399"/>
      <w:bookmarkStart w:id="67" w:name="_Toc44691167"/>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2"/>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0436"/>
      <w:bookmarkStart w:id="69" w:name="_Toc44691400"/>
      <w:bookmarkStart w:id="70" w:name="_Toc44690709"/>
      <w:bookmarkStart w:id="71" w:name="_Toc44691168"/>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q16"/>
      <w:bookmarkEnd w:id="72"/>
      <w:bookmarkStart w:id="73" w:name="q17"/>
      <w:bookmarkEnd w:id="73"/>
      <w:bookmarkStart w:id="74" w:name="_格式5__"/>
      <w:bookmarkEnd w:id="74"/>
      <w:bookmarkStart w:id="75" w:name="_格式2__投标保证金凭证"/>
      <w:bookmarkEnd w:id="75"/>
      <w:bookmarkStart w:id="76" w:name="q15"/>
      <w:bookmarkEnd w:id="76"/>
      <w:bookmarkStart w:id="77" w:name="_格式3__"/>
      <w:bookmarkEnd w:id="77"/>
      <w:bookmarkStart w:id="78" w:name="_格式4__"/>
      <w:bookmarkEnd w:id="78"/>
      <w:r>
        <w:rPr>
          <w:rFonts w:asciiTheme="minorEastAsia" w:hAnsiTheme="minorEastAsia" w:eastAsiaTheme="minorEastAsia"/>
          <w:sz w:val="24"/>
        </w:rPr>
        <w:tab/>
      </w:r>
      <w:bookmarkStart w:id="79" w:name="_Toc44691401"/>
      <w:bookmarkStart w:id="80" w:name="_Toc44691169"/>
      <w:bookmarkStart w:id="81" w:name="_Toc44690437"/>
      <w:bookmarkStart w:id="82" w:name="_Toc44690710"/>
      <w:r>
        <w:rPr>
          <w:rFonts w:hint="eastAsia" w:asciiTheme="minorEastAsia" w:hAnsiTheme="minorEastAsia" w:eastAsiaTheme="minorEastAsia"/>
          <w:sz w:val="24"/>
        </w:rPr>
        <w:t>格式10  投标人情况介绍</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3" w:name="_格式7__投标人资格声明"/>
      <w:bookmarkEnd w:id="83"/>
      <w:bookmarkStart w:id="84" w:name="q40"/>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5" w:name="_Toc110410308"/>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110410309"/>
      <w:r>
        <w:rPr>
          <w:rFonts w:hint="eastAsia"/>
        </w:rPr>
        <w:t>第九章  附件</w:t>
      </w:r>
      <w:bookmarkEnd w:id="86"/>
    </w:p>
    <w:p>
      <w:pPr>
        <w:pStyle w:val="4"/>
        <w:spacing w:before="0" w:after="0"/>
      </w:pPr>
      <w:bookmarkStart w:id="87" w:name="_Toc110410310"/>
      <w:r>
        <w:rPr>
          <w:rFonts w:hint="eastAsia"/>
        </w:rPr>
        <w:t>一、财政部 工业和信息化部关于印发《政府采购促进中小企业发展管理办法》的通知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88" w:name="_Toc110410311"/>
      <w:r>
        <w:rPr>
          <w:rFonts w:hint="eastAsia"/>
        </w:rPr>
        <w:t>二、关于印发中小企业划型标准规定的通知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工业和信息化部　国家统计局</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国家发展和改革委员会　财政部</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四、各行业划型标准为：</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五、企业类型的划分以统计部门的统计数据为依据。</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89" w:name="_Toc110410312"/>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0" w:name="_Toc110410313"/>
      <w:r>
        <w:rPr>
          <w:rFonts w:hint="eastAsia"/>
        </w:rPr>
        <w:t>四、</w:t>
      </w:r>
      <w:r>
        <w:t>财政部 民政部 中国残疾人联合会关于促进残疾人就业 政府采购政策的通知</w:t>
      </w:r>
      <w:bookmarkEnd w:id="9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华文仿宋"/>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华文仿宋"/>
    <w:panose1 w:val="00000000000000000000"/>
    <w:charset w:val="00"/>
    <w:family w:val="roman"/>
    <w:pitch w:val="default"/>
    <w:sig w:usb0="00000000" w:usb1="00000000" w:usb2="00000000" w:usb3="00000000" w:csb0="00040001" w:csb1="00000000"/>
  </w:font>
  <w:font w:name="??">
    <w:altName w:val="华文仿宋"/>
    <w:panose1 w:val="00000000000000000000"/>
    <w:charset w:val="86"/>
    <w:family w:val="roman"/>
    <w:pitch w:val="default"/>
    <w:sig w:usb0="00000000" w:usb1="00000000" w:usb2="00000010" w:usb3="00000000" w:csb0="00040000" w:csb1="00000000"/>
  </w:font>
  <w:font w:name="经典标宋简">
    <w:altName w:val="宋体"/>
    <w:panose1 w:val="00000000000000000000"/>
    <w:charset w:val="00"/>
    <w:family w:val="modern"/>
    <w:pitch w:val="default"/>
    <w:sig w:usb0="00000000" w:usb1="00000000" w:usb2="00000010" w:usb3="00000000" w:csb0="00040000" w:csb1="00000000"/>
  </w:font>
  <w:font w:name="经典等线简">
    <w:altName w:val="华文仿宋"/>
    <w:panose1 w:val="00000000000000000000"/>
    <w:charset w:val="00"/>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项目名称：深汕局询问室智能语音识别调查询问系统项目                              项目编号：SZZZ2022-QA0344</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VkZGVkYTNiOTU2NTQ1Nzc0OTI5NDMzOTUxZDg0ZWI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3FC3"/>
    <w:rsid w:val="000447F6"/>
    <w:rsid w:val="000450E0"/>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0C"/>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1D6"/>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4D4"/>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3DD9"/>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93F"/>
    <w:rsid w:val="00376309"/>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62D"/>
    <w:rsid w:val="003E69D8"/>
    <w:rsid w:val="003E6B1E"/>
    <w:rsid w:val="003E6EAB"/>
    <w:rsid w:val="003E722F"/>
    <w:rsid w:val="003E7E77"/>
    <w:rsid w:val="003F0CC4"/>
    <w:rsid w:val="003F179E"/>
    <w:rsid w:val="003F1823"/>
    <w:rsid w:val="003F1DDF"/>
    <w:rsid w:val="003F1F28"/>
    <w:rsid w:val="003F253B"/>
    <w:rsid w:val="003F3ED0"/>
    <w:rsid w:val="003F447B"/>
    <w:rsid w:val="003F48D0"/>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6B9"/>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6E75"/>
    <w:rsid w:val="004A73C9"/>
    <w:rsid w:val="004A7475"/>
    <w:rsid w:val="004A7F95"/>
    <w:rsid w:val="004B261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701"/>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1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6F31"/>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2A54"/>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6EC5"/>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1F63"/>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66CC"/>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AE6"/>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6D7A"/>
    <w:rsid w:val="008C7124"/>
    <w:rsid w:val="008C713E"/>
    <w:rsid w:val="008C76FE"/>
    <w:rsid w:val="008C7B9B"/>
    <w:rsid w:val="008D0D6B"/>
    <w:rsid w:val="008D0E73"/>
    <w:rsid w:val="008D0EAD"/>
    <w:rsid w:val="008D14B9"/>
    <w:rsid w:val="008D1648"/>
    <w:rsid w:val="008D2745"/>
    <w:rsid w:val="008D2A84"/>
    <w:rsid w:val="008D45C6"/>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2E7"/>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253"/>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150"/>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6BFD"/>
    <w:rsid w:val="00BC7956"/>
    <w:rsid w:val="00BD0288"/>
    <w:rsid w:val="00BD02E6"/>
    <w:rsid w:val="00BD065D"/>
    <w:rsid w:val="00BD0B23"/>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062"/>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860"/>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49F"/>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C05"/>
    <w:rsid w:val="00DC3EC8"/>
    <w:rsid w:val="00DC4068"/>
    <w:rsid w:val="00DC4145"/>
    <w:rsid w:val="00DC493B"/>
    <w:rsid w:val="00DC759F"/>
    <w:rsid w:val="00DD0B51"/>
    <w:rsid w:val="00DD0BE6"/>
    <w:rsid w:val="00DD15EE"/>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822"/>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B30"/>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F0299B"/>
    <w:rsid w:val="026E4F91"/>
    <w:rsid w:val="041D095D"/>
    <w:rsid w:val="05C87DB9"/>
    <w:rsid w:val="0961739E"/>
    <w:rsid w:val="098E6083"/>
    <w:rsid w:val="0B205B2B"/>
    <w:rsid w:val="0B471B62"/>
    <w:rsid w:val="0B782559"/>
    <w:rsid w:val="0C967570"/>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1C956A9"/>
    <w:rsid w:val="22B25284"/>
    <w:rsid w:val="22C07D9F"/>
    <w:rsid w:val="23032058"/>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CA2312"/>
    <w:rsid w:val="31F2037F"/>
    <w:rsid w:val="329B11F6"/>
    <w:rsid w:val="336E087E"/>
    <w:rsid w:val="33C3087D"/>
    <w:rsid w:val="35961B12"/>
    <w:rsid w:val="364523AD"/>
    <w:rsid w:val="36700D38"/>
    <w:rsid w:val="36C4673D"/>
    <w:rsid w:val="37B10B63"/>
    <w:rsid w:val="37C012FC"/>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491D32"/>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4FED873"/>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2"/>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2">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2"/>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2"/>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102"/>
    <customShpInfo spid="_x0000_s3103"/>
    <customShpInfo spid="_x0000_s3101"/>
    <customShpInfo spid="_x0000_s3096"/>
    <customShpInfo spid="_x0000_s3095"/>
    <customShpInfo spid="_x0000_s3093"/>
    <customShpInfo spid="_x0000_s3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74</Pages>
  <Words>44982</Words>
  <Characters>47997</Characters>
  <Lines>383</Lines>
  <Paragraphs>107</Paragraphs>
  <TotalTime>7</TotalTime>
  <ScaleCrop>false</ScaleCrop>
  <LinksUpToDate>false</LinksUpToDate>
  <CharactersWithSpaces>50380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2019-11-08T09:16:00Z</dcterms:created>
  <dc:creator>微软用户</dc:creator>
  <cp:lastModifiedBy>ZLB </cp:lastModifiedBy>
  <cp:lastPrinted>2020-05-26T09:03:00Z</cp:lastPrinted>
  <dcterms:modified xsi:type="dcterms:W3CDTF">2022-11-21T10:38:43Z</dcterms:modified>
  <dc:title>招标编号：UHO2010-G0029</dc:title>
  <cp:revision>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78C2DA5D67A4484AAA2268333B7B00BA</vt:lpwstr>
  </property>
</Properties>
</file>