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788CAA">
      <w:pPr>
        <w:adjustRightInd w:val="0"/>
        <w:snapToGrid w:val="0"/>
        <w:spacing w:line="300" w:lineRule="auto"/>
        <w:jc w:val="left"/>
        <w:rPr>
          <w:b/>
          <w:bCs/>
          <w:snapToGrid w:val="0"/>
          <w:kern w:val="0"/>
          <w:sz w:val="28"/>
          <w:szCs w:val="28"/>
          <w:highlight w:val="none"/>
        </w:rPr>
      </w:pPr>
      <w:bookmarkStart w:id="83" w:name="_GoBack"/>
      <w:bookmarkEnd w:id="83"/>
      <w:r>
        <w:rPr>
          <w:b/>
          <w:bCs/>
          <w:snapToGrid w:val="0"/>
          <w:kern w:val="0"/>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4445" t="4445" r="15875" b="10795"/>
                <wp:wrapNone/>
                <wp:docPr id="1" name="文本框 299"/>
                <wp:cNvGraphicFramePr/>
                <a:graphic xmlns:a="http://schemas.openxmlformats.org/drawingml/2006/main">
                  <a:graphicData uri="http://schemas.microsoft.com/office/word/2010/wordprocessingShape">
                    <wps:wsp>
                      <wps:cNvSpPr txBox="1"/>
                      <wps:spPr>
                        <a:xfrm>
                          <a:off x="0" y="0"/>
                          <a:ext cx="3743960" cy="594360"/>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14:paraId="1897B5E6">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765C43CD">
                            <w:pPr>
                              <w:spacing w:line="400" w:lineRule="exact"/>
                              <w:rPr>
                                <w:rFonts w:ascii="仿宋" w:hAnsi="仿宋" w:eastAsia="仿宋"/>
                                <w:sz w:val="22"/>
                              </w:rPr>
                            </w:pPr>
                            <w:r>
                              <w:rPr>
                                <w:rFonts w:hint="eastAsia" w:ascii="仿宋" w:hAnsi="仿宋" w:eastAsia="仿宋"/>
                                <w:sz w:val="22"/>
                              </w:rPr>
                              <w:t>SHENZHEN ZHONGZHENG TENDERING CO.,LTD.</w:t>
                            </w:r>
                          </w:p>
                        </w:txbxContent>
                      </wps:txbx>
                      <wps:bodyPr upright="1"/>
                    </wps:wsp>
                  </a:graphicData>
                </a:graphic>
              </wp:anchor>
            </w:drawing>
          </mc:Choice>
          <mc:Fallback>
            <w:pict>
              <v:shape id="文本框 299" o:spid="_x0000_s1026" o:spt="202" type="#_x0000_t202" style="position:absolute;left:0pt;margin-left:45.7pt;margin-top:-3.3pt;height:46.8pt;width:294.8pt;z-index:251659264;mso-width-relative:page;mso-height-relative:page;"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Nt8zXHXAAAACAEAAA8AAAAAAAAAAQAgAAAA&#10;IgAAAGRycy9kb3ducmV2LnhtbFBLAQIUABQAAAAIAIdO4kA87DHxDAIAAEYEAAAOAAAAAAAAAAEA&#10;IAAAACYBAABkcnMvZTJvRG9jLnhtbFBLBQYAAAAABgAGAFkBAACkBQAAAAA=&#10;">
                <v:fill on="t" focussize="0,0"/>
                <v:stroke color="#FFFFFF" joinstyle="miter"/>
                <v:imagedata o:title=""/>
                <o:lock v:ext="edit" aspectratio="f"/>
                <v:textbox>
                  <w:txbxContent>
                    <w:p w14:paraId="1897B5E6">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765C43CD">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mc:Fallback>
        </mc:AlternateContent>
      </w:r>
      <w:r>
        <w:rPr>
          <w:b/>
          <w:kern w:val="0"/>
          <w:sz w:val="28"/>
          <w:szCs w:val="28"/>
          <w:highlight w:val="none"/>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45F5BFB3">
      <w:pPr>
        <w:ind w:left="682" w:leftChars="-203" w:hanging="1108" w:hangingChars="154"/>
        <w:rPr>
          <w:sz w:val="72"/>
          <w:szCs w:val="72"/>
          <w:highlight w:val="none"/>
        </w:rPr>
      </w:pPr>
    </w:p>
    <w:p w14:paraId="00E7758E">
      <w:pPr>
        <w:adjustRightInd w:val="0"/>
        <w:snapToGrid w:val="0"/>
        <w:spacing w:line="300" w:lineRule="auto"/>
        <w:jc w:val="left"/>
        <w:rPr>
          <w:b/>
          <w:bCs/>
          <w:snapToGrid w:val="0"/>
          <w:kern w:val="0"/>
          <w:sz w:val="28"/>
          <w:szCs w:val="28"/>
          <w:highlight w:val="none"/>
        </w:rPr>
      </w:pPr>
    </w:p>
    <w:p w14:paraId="42C52D6E">
      <w:pPr>
        <w:adjustRightInd w:val="0"/>
        <w:snapToGrid w:val="0"/>
        <w:spacing w:line="300" w:lineRule="auto"/>
        <w:jc w:val="left"/>
        <w:rPr>
          <w:b/>
          <w:bCs/>
          <w:snapToGrid w:val="0"/>
          <w:kern w:val="0"/>
          <w:sz w:val="28"/>
          <w:szCs w:val="28"/>
          <w:highlight w:val="none"/>
        </w:rPr>
      </w:pPr>
      <w:r>
        <w:rPr>
          <w:rFonts w:hint="eastAsia"/>
          <w:b/>
          <w:bCs/>
          <w:snapToGrid w:val="0"/>
          <w:kern w:val="0"/>
          <w:sz w:val="28"/>
          <w:szCs w:val="28"/>
          <w:highlight w:val="none"/>
        </w:rPr>
        <w:t xml:space="preserve"> </w:t>
      </w:r>
    </w:p>
    <w:p w14:paraId="459D3FF3">
      <w:pPr>
        <w:adjustRightInd w:val="0"/>
        <w:snapToGrid w:val="0"/>
        <w:spacing w:line="300" w:lineRule="auto"/>
        <w:jc w:val="left"/>
        <w:rPr>
          <w:b/>
          <w:bCs/>
          <w:snapToGrid w:val="0"/>
          <w:kern w:val="0"/>
          <w:sz w:val="28"/>
          <w:szCs w:val="28"/>
          <w:highlight w:val="none"/>
        </w:rPr>
      </w:pPr>
    </w:p>
    <w:p w14:paraId="7EE3D1C6">
      <w:pPr>
        <w:adjustRightInd w:val="0"/>
        <w:snapToGrid w:val="0"/>
        <w:spacing w:line="300" w:lineRule="auto"/>
        <w:jc w:val="center"/>
        <w:rPr>
          <w:rFonts w:hint="eastAsia" w:asciiTheme="minorEastAsia" w:hAnsiTheme="minorEastAsia" w:eastAsiaTheme="minorEastAsia"/>
          <w:b/>
          <w:snapToGrid w:val="0"/>
          <w:kern w:val="0"/>
          <w:sz w:val="70"/>
          <w:szCs w:val="70"/>
          <w:highlight w:val="none"/>
          <w:lang w:eastAsia="zh-CN"/>
        </w:rPr>
      </w:pPr>
      <w:r>
        <w:rPr>
          <w:rFonts w:hint="eastAsia" w:asciiTheme="minorEastAsia" w:hAnsiTheme="minorEastAsia" w:eastAsiaTheme="minorEastAsia"/>
          <w:b/>
          <w:bCs/>
          <w:snapToGrid w:val="0"/>
          <w:kern w:val="0"/>
          <w:sz w:val="70"/>
          <w:szCs w:val="70"/>
          <w:highlight w:val="none"/>
          <w:lang w:eastAsia="zh-CN"/>
        </w:rPr>
        <w:t>深圳市总工会2026年工会经费审查审计项目</w:t>
      </w:r>
    </w:p>
    <w:p w14:paraId="367B7051">
      <w:pPr>
        <w:adjustRightInd w:val="0"/>
        <w:snapToGrid w:val="0"/>
        <w:spacing w:line="300" w:lineRule="auto"/>
        <w:jc w:val="center"/>
        <w:rPr>
          <w:rFonts w:ascii="经典标宋简" w:eastAsia="经典标宋简"/>
          <w:b/>
          <w:snapToGrid w:val="0"/>
          <w:kern w:val="0"/>
          <w:sz w:val="44"/>
          <w:szCs w:val="44"/>
          <w:highlight w:val="none"/>
        </w:rPr>
      </w:pPr>
    </w:p>
    <w:p w14:paraId="41D74151">
      <w:pPr>
        <w:adjustRightInd w:val="0"/>
        <w:snapToGrid w:val="0"/>
        <w:spacing w:line="300" w:lineRule="auto"/>
        <w:jc w:val="center"/>
        <w:rPr>
          <w:rFonts w:hint="default" w:ascii="经典标宋简" w:eastAsia="经典标宋简"/>
          <w:b/>
          <w:snapToGrid w:val="0"/>
          <w:kern w:val="0"/>
          <w:sz w:val="44"/>
          <w:szCs w:val="44"/>
          <w:highlight w:val="none"/>
          <w:lang w:val="en-US" w:eastAsia="zh-CN"/>
        </w:rPr>
      </w:pPr>
    </w:p>
    <w:p w14:paraId="6634A25C">
      <w:pPr>
        <w:adjustRightInd w:val="0"/>
        <w:snapToGrid w:val="0"/>
        <w:spacing w:line="300" w:lineRule="auto"/>
        <w:jc w:val="center"/>
        <w:rPr>
          <w:rFonts w:ascii="经典标宋简" w:eastAsia="经典标宋简"/>
          <w:b/>
          <w:snapToGrid w:val="0"/>
          <w:kern w:val="0"/>
          <w:sz w:val="90"/>
          <w:highlight w:val="none"/>
        </w:rPr>
      </w:pPr>
      <w:r>
        <w:rPr>
          <w:rFonts w:hint="eastAsia" w:ascii="经典标宋简" w:eastAsia="经典标宋简"/>
          <w:b/>
          <w:snapToGrid w:val="0"/>
          <w:kern w:val="0"/>
          <w:sz w:val="90"/>
          <w:highlight w:val="none"/>
          <w:lang w:eastAsia="zh-CN"/>
        </w:rPr>
        <w:t>服务类</w:t>
      </w:r>
      <w:r>
        <w:rPr>
          <w:rFonts w:hint="eastAsia" w:ascii="经典标宋简" w:eastAsia="经典标宋简"/>
          <w:b/>
          <w:snapToGrid w:val="0"/>
          <w:kern w:val="0"/>
          <w:sz w:val="90"/>
          <w:highlight w:val="none"/>
        </w:rPr>
        <w:t>采购文件</w:t>
      </w:r>
    </w:p>
    <w:p w14:paraId="0A1D3119">
      <w:pPr>
        <w:adjustRightInd w:val="0"/>
        <w:snapToGrid w:val="0"/>
        <w:spacing w:line="300" w:lineRule="auto"/>
        <w:jc w:val="center"/>
        <w:rPr>
          <w:rFonts w:ascii="经典等线简" w:eastAsia="经典等线简"/>
          <w:b/>
          <w:snapToGrid w:val="0"/>
          <w:kern w:val="0"/>
          <w:sz w:val="32"/>
          <w:highlight w:val="none"/>
        </w:rPr>
      </w:pPr>
    </w:p>
    <w:p w14:paraId="27F811EF">
      <w:pPr>
        <w:adjustRightInd w:val="0"/>
        <w:snapToGrid w:val="0"/>
        <w:spacing w:line="300" w:lineRule="auto"/>
        <w:jc w:val="center"/>
        <w:rPr>
          <w:rFonts w:hint="eastAsia" w:asciiTheme="minorEastAsia" w:hAnsiTheme="minorEastAsia" w:eastAsiaTheme="minorEastAsia"/>
          <w:b/>
          <w:snapToGrid w:val="0"/>
          <w:kern w:val="0"/>
          <w:sz w:val="32"/>
          <w:highlight w:val="none"/>
          <w:lang w:eastAsia="zh-CN"/>
        </w:rPr>
      </w:pPr>
      <w:r>
        <w:rPr>
          <w:rFonts w:hint="eastAsia" w:asciiTheme="minorEastAsia" w:hAnsiTheme="minorEastAsia" w:eastAsiaTheme="minorEastAsia"/>
          <w:b/>
          <w:snapToGrid w:val="0"/>
          <w:kern w:val="0"/>
          <w:sz w:val="32"/>
          <w:highlight w:val="none"/>
        </w:rPr>
        <w:t>项目编号：</w:t>
      </w:r>
      <w:r>
        <w:rPr>
          <w:rFonts w:hint="eastAsia" w:asciiTheme="minorEastAsia" w:hAnsiTheme="minorEastAsia" w:eastAsiaTheme="minorEastAsia"/>
          <w:b/>
          <w:snapToGrid w:val="0"/>
          <w:kern w:val="0"/>
          <w:sz w:val="32"/>
          <w:highlight w:val="none"/>
          <w:lang w:eastAsia="zh-CN"/>
        </w:rPr>
        <w:t>SZZXDL-2026-00467</w:t>
      </w:r>
    </w:p>
    <w:p w14:paraId="5B0B6B50">
      <w:pPr>
        <w:adjustRightInd w:val="0"/>
        <w:snapToGrid w:val="0"/>
        <w:spacing w:line="300" w:lineRule="auto"/>
        <w:jc w:val="center"/>
        <w:rPr>
          <w:rFonts w:ascii="经典等线简" w:eastAsia="经典等线简"/>
          <w:b/>
          <w:snapToGrid w:val="0"/>
          <w:kern w:val="0"/>
          <w:sz w:val="18"/>
          <w:szCs w:val="18"/>
          <w:highlight w:val="none"/>
        </w:rPr>
      </w:pPr>
    </w:p>
    <w:p w14:paraId="528D1D85">
      <w:pPr>
        <w:adjustRightInd w:val="0"/>
        <w:snapToGrid w:val="0"/>
        <w:spacing w:line="300" w:lineRule="auto"/>
        <w:jc w:val="center"/>
        <w:rPr>
          <w:rFonts w:eastAsia="经典标宋简"/>
          <w:b/>
          <w:snapToGrid w:val="0"/>
          <w:kern w:val="0"/>
          <w:sz w:val="44"/>
          <w:highlight w:val="none"/>
        </w:rPr>
      </w:pPr>
    </w:p>
    <w:p w14:paraId="5079982D">
      <w:pPr>
        <w:adjustRightInd w:val="0"/>
        <w:snapToGrid w:val="0"/>
        <w:spacing w:line="300" w:lineRule="auto"/>
        <w:jc w:val="center"/>
        <w:rPr>
          <w:rFonts w:eastAsia="经典标宋简"/>
          <w:b/>
          <w:snapToGrid w:val="0"/>
          <w:kern w:val="0"/>
          <w:sz w:val="44"/>
          <w:highlight w:val="none"/>
        </w:rPr>
      </w:pPr>
      <w:r>
        <w:rPr>
          <w:rFonts w:eastAsia="经典标宋简"/>
          <w:b/>
          <w:snapToGrid w:val="0"/>
          <w:kern w:val="0"/>
          <w:sz w:val="44"/>
          <w:highlight w:val="none"/>
        </w:rPr>
        <w:t xml:space="preserve"> </w:t>
      </w:r>
    </w:p>
    <w:p w14:paraId="1B639E66">
      <w:pPr>
        <w:pStyle w:val="28"/>
        <w:adjustRightInd w:val="0"/>
        <w:snapToGrid w:val="0"/>
        <w:spacing w:line="300" w:lineRule="auto"/>
        <w:jc w:val="center"/>
        <w:rPr>
          <w:rFonts w:ascii="Times New Roman" w:hAnsi="Times New Roman" w:eastAsia="经典等线简"/>
          <w:b/>
          <w:snapToGrid w:val="0"/>
          <w:sz w:val="30"/>
          <w:highlight w:val="none"/>
        </w:rPr>
      </w:pPr>
    </w:p>
    <w:p w14:paraId="5CBB35E7">
      <w:pPr>
        <w:rPr>
          <w:highlight w:val="none"/>
        </w:rPr>
      </w:pPr>
    </w:p>
    <w:p w14:paraId="3D021221">
      <w:pPr>
        <w:rPr>
          <w:highlight w:val="none"/>
        </w:rPr>
      </w:pPr>
    </w:p>
    <w:p w14:paraId="5F7DE9EC">
      <w:pPr>
        <w:rPr>
          <w:highlight w:val="none"/>
        </w:rPr>
      </w:pPr>
    </w:p>
    <w:p w14:paraId="29B7695A">
      <w:pPr>
        <w:rPr>
          <w:highlight w:val="none"/>
        </w:rPr>
      </w:pPr>
    </w:p>
    <w:p w14:paraId="1218469A">
      <w:pPr>
        <w:pStyle w:val="28"/>
        <w:adjustRightInd w:val="0"/>
        <w:snapToGrid w:val="0"/>
        <w:spacing w:line="300" w:lineRule="auto"/>
        <w:ind w:hanging="835"/>
        <w:jc w:val="center"/>
        <w:rPr>
          <w:b/>
          <w:kern w:val="0"/>
          <w:sz w:val="28"/>
          <w:szCs w:val="28"/>
          <w:highlight w:val="none"/>
        </w:rPr>
      </w:pPr>
      <w:r>
        <w:rPr>
          <w:rFonts w:hint="eastAsia"/>
          <w:b/>
          <w:snapToGrid w:val="0"/>
          <w:sz w:val="30"/>
          <w:highlight w:val="none"/>
          <w:lang w:eastAsia="zh-CN"/>
        </w:rPr>
        <w:t>二〇二六</w:t>
      </w:r>
      <w:r>
        <w:rPr>
          <w:rFonts w:hint="eastAsia"/>
          <w:b/>
          <w:snapToGrid w:val="0"/>
          <w:sz w:val="30"/>
          <w:highlight w:val="none"/>
        </w:rPr>
        <w:t>年</w:t>
      </w:r>
      <w:r>
        <w:rPr>
          <w:rFonts w:hint="eastAsia"/>
          <w:b/>
          <w:snapToGrid w:val="0"/>
          <w:sz w:val="30"/>
          <w:highlight w:val="none"/>
          <w:lang w:val="en-US" w:eastAsia="zh-CN"/>
        </w:rPr>
        <w:t>三</w:t>
      </w:r>
      <w:r>
        <w:rPr>
          <w:rFonts w:hint="eastAsia"/>
          <w:b/>
          <w:snapToGrid w:val="0"/>
          <w:sz w:val="30"/>
          <w:highlight w:val="none"/>
        </w:rPr>
        <w:t>月</w:t>
      </w:r>
      <w:r>
        <w:rPr>
          <w:b/>
          <w:kern w:val="0"/>
          <w:sz w:val="28"/>
          <w:szCs w:val="28"/>
          <w:highlight w:val="none"/>
        </w:rPr>
        <w:br w:type="page"/>
      </w:r>
    </w:p>
    <w:p w14:paraId="1698F202">
      <w:pPr>
        <w:rPr>
          <w:highlight w:val="none"/>
        </w:rPr>
      </w:pPr>
    </w:p>
    <w:sdt>
      <w:sdtPr>
        <w:rPr>
          <w:rFonts w:ascii="Times New Roman" w:hAnsi="Times New Roman" w:eastAsia="宋体" w:cs="Times New Roman"/>
          <w:b w:val="0"/>
          <w:bCs w:val="0"/>
          <w:caps/>
          <w:color w:val="auto"/>
          <w:kern w:val="2"/>
          <w:sz w:val="21"/>
          <w:szCs w:val="24"/>
          <w:highlight w:val="none"/>
          <w:lang w:val="zh-CN"/>
        </w:rPr>
        <w:id w:val="11733101"/>
        <w:docPartObj>
          <w:docPartGallery w:val="Table of Contents"/>
          <w:docPartUnique/>
        </w:docPartObj>
      </w:sdtPr>
      <w:sdtEndPr>
        <w:rPr>
          <w:rFonts w:ascii="Times New Roman" w:hAnsi="Times New Roman" w:eastAsia="宋体" w:cs="Times New Roman"/>
          <w:b/>
          <w:bCs/>
          <w:caps/>
          <w:color w:val="auto"/>
          <w:kern w:val="2"/>
          <w:sz w:val="21"/>
          <w:szCs w:val="24"/>
          <w:highlight w:val="none"/>
          <w:lang w:val="en-US"/>
        </w:rPr>
      </w:sdtEndPr>
      <w:sdtContent>
        <w:p w14:paraId="3833F096">
          <w:pPr>
            <w:pStyle w:val="504"/>
            <w:jc w:val="center"/>
            <w:rPr>
              <w:color w:val="000000" w:themeColor="text1"/>
              <w:highlight w:val="none"/>
              <w:lang w:val="zh-CN"/>
              <w14:textFill>
                <w14:solidFill>
                  <w14:schemeClr w14:val="tx1"/>
                </w14:solidFill>
              </w14:textFill>
            </w:rPr>
          </w:pPr>
          <w:r>
            <w:rPr>
              <w:color w:val="000000" w:themeColor="text1"/>
              <w:highlight w:val="none"/>
              <w:lang w:val="zh-CN"/>
              <w14:textFill>
                <w14:solidFill>
                  <w14:schemeClr w14:val="tx1"/>
                </w14:solidFill>
              </w14:textFill>
            </w:rPr>
            <w:t>目</w:t>
          </w:r>
          <w:r>
            <w:rPr>
              <w:rFonts w:hint="eastAsia"/>
              <w:color w:val="000000" w:themeColor="text1"/>
              <w:highlight w:val="none"/>
              <w:lang w:val="zh-CN"/>
              <w14:textFill>
                <w14:solidFill>
                  <w14:schemeClr w14:val="tx1"/>
                </w14:solidFill>
              </w14:textFill>
            </w:rPr>
            <w:t xml:space="preserve">  </w:t>
          </w:r>
          <w:r>
            <w:rPr>
              <w:color w:val="000000" w:themeColor="text1"/>
              <w:highlight w:val="none"/>
              <w:lang w:val="zh-CN"/>
              <w14:textFill>
                <w14:solidFill>
                  <w14:schemeClr w14:val="tx1"/>
                </w14:solidFill>
              </w14:textFill>
            </w:rPr>
            <w:t>录</w:t>
          </w:r>
        </w:p>
        <w:p w14:paraId="13767819">
          <w:pPr>
            <w:rPr>
              <w:highlight w:val="none"/>
              <w:lang w:val="zh-CN"/>
            </w:rPr>
          </w:pPr>
        </w:p>
        <w:p w14:paraId="23B3497C">
          <w:pPr>
            <w:pStyle w:val="34"/>
            <w:tabs>
              <w:tab w:val="right" w:leader="dot" w:pos="9628"/>
            </w:tabs>
            <w:spacing w:line="360" w:lineRule="auto"/>
            <w:rPr>
              <w:rFonts w:ascii="仿宋_GB2312" w:eastAsia="仿宋_GB2312" w:hAnsiTheme="minorHAnsi" w:cstheme="minorBidi"/>
              <w:b w:val="0"/>
              <w:bCs w:val="0"/>
              <w:caps w:val="0"/>
              <w:sz w:val="24"/>
              <w:highlight w:val="none"/>
            </w:rPr>
          </w:pPr>
          <w:r>
            <w:rPr>
              <w:rFonts w:hint="eastAsia" w:ascii="仿宋_GB2312" w:eastAsia="仿宋_GB2312"/>
              <w:sz w:val="24"/>
              <w:highlight w:val="none"/>
            </w:rPr>
            <w:fldChar w:fldCharType="begin"/>
          </w:r>
          <w:r>
            <w:rPr>
              <w:rFonts w:hint="eastAsia" w:ascii="仿宋_GB2312" w:eastAsia="仿宋_GB2312"/>
              <w:sz w:val="24"/>
              <w:highlight w:val="none"/>
            </w:rPr>
            <w:instrText xml:space="preserve"> TOC \o "1-3" \h \z \u </w:instrText>
          </w:r>
          <w:r>
            <w:rPr>
              <w:rFonts w:hint="eastAsia" w:ascii="仿宋_GB2312" w:eastAsia="仿宋_GB2312"/>
              <w:sz w:val="24"/>
              <w:highlight w:val="none"/>
            </w:rPr>
            <w:fldChar w:fldCharType="separate"/>
          </w:r>
          <w:r>
            <w:rPr>
              <w:highlight w:val="none"/>
            </w:rPr>
            <w:fldChar w:fldCharType="begin"/>
          </w:r>
          <w:r>
            <w:rPr>
              <w:highlight w:val="none"/>
            </w:rPr>
            <w:instrText xml:space="preserve"> HYPERLINK \l "_Toc73613620" </w:instrText>
          </w:r>
          <w:r>
            <w:rPr>
              <w:highlight w:val="none"/>
            </w:rPr>
            <w:fldChar w:fldCharType="separate"/>
          </w:r>
          <w:r>
            <w:rPr>
              <w:rStyle w:val="57"/>
              <w:rFonts w:hint="eastAsia" w:ascii="仿宋_GB2312" w:eastAsia="仿宋_GB2312"/>
              <w:sz w:val="24"/>
              <w:highlight w:val="none"/>
            </w:rPr>
            <w:t>第一章  采购邀请</w:t>
          </w:r>
          <w:r>
            <w:rPr>
              <w:rFonts w:hint="eastAsia" w:ascii="仿宋_GB2312" w:eastAsia="仿宋_GB2312"/>
              <w:sz w:val="24"/>
              <w:highlight w:val="none"/>
            </w:rPr>
            <w:tab/>
          </w:r>
          <w:r>
            <w:rPr>
              <w:rFonts w:hint="eastAsia" w:ascii="仿宋_GB2312" w:eastAsia="仿宋_GB2312"/>
              <w:sz w:val="24"/>
              <w:highlight w:val="none"/>
            </w:rPr>
            <w:fldChar w:fldCharType="begin"/>
          </w:r>
          <w:r>
            <w:rPr>
              <w:rFonts w:hint="eastAsia" w:ascii="仿宋_GB2312" w:eastAsia="仿宋_GB2312"/>
              <w:sz w:val="24"/>
              <w:highlight w:val="none"/>
            </w:rPr>
            <w:instrText xml:space="preserve"> PAGEREF _Toc73613620 \h </w:instrText>
          </w:r>
          <w:r>
            <w:rPr>
              <w:rFonts w:hint="eastAsia" w:ascii="仿宋_GB2312" w:eastAsia="仿宋_GB2312"/>
              <w:sz w:val="24"/>
              <w:highlight w:val="none"/>
            </w:rPr>
            <w:fldChar w:fldCharType="separate"/>
          </w:r>
          <w:r>
            <w:rPr>
              <w:rFonts w:hint="eastAsia" w:ascii="仿宋_GB2312" w:eastAsia="仿宋_GB2312"/>
              <w:sz w:val="24"/>
              <w:highlight w:val="none"/>
            </w:rPr>
            <w:t>4</w:t>
          </w:r>
          <w:r>
            <w:rPr>
              <w:rFonts w:hint="eastAsia" w:ascii="仿宋_GB2312" w:eastAsia="仿宋_GB2312"/>
              <w:sz w:val="24"/>
              <w:highlight w:val="none"/>
            </w:rPr>
            <w:fldChar w:fldCharType="end"/>
          </w:r>
          <w:r>
            <w:rPr>
              <w:rFonts w:hint="eastAsia" w:ascii="仿宋_GB2312" w:eastAsia="仿宋_GB2312"/>
              <w:sz w:val="24"/>
              <w:highlight w:val="none"/>
            </w:rPr>
            <w:fldChar w:fldCharType="end"/>
          </w:r>
        </w:p>
        <w:p w14:paraId="3D72BA8A">
          <w:pPr>
            <w:pStyle w:val="34"/>
            <w:tabs>
              <w:tab w:val="right" w:leader="dot" w:pos="9628"/>
            </w:tabs>
            <w:spacing w:line="360" w:lineRule="auto"/>
            <w:rPr>
              <w:rFonts w:ascii="仿宋_GB2312" w:eastAsia="仿宋_GB2312" w:hAnsiTheme="minorHAnsi" w:cstheme="minorBidi"/>
              <w:b w:val="0"/>
              <w:bCs w:val="0"/>
              <w:caps w:val="0"/>
              <w:sz w:val="24"/>
              <w:highlight w:val="none"/>
            </w:rPr>
          </w:pPr>
          <w:r>
            <w:rPr>
              <w:highlight w:val="none"/>
            </w:rPr>
            <w:fldChar w:fldCharType="begin"/>
          </w:r>
          <w:r>
            <w:rPr>
              <w:highlight w:val="none"/>
            </w:rPr>
            <w:instrText xml:space="preserve"> HYPERLINK \l "_Toc73613621" </w:instrText>
          </w:r>
          <w:r>
            <w:rPr>
              <w:highlight w:val="none"/>
            </w:rPr>
            <w:fldChar w:fldCharType="separate"/>
          </w:r>
          <w:r>
            <w:rPr>
              <w:rStyle w:val="57"/>
              <w:rFonts w:hint="eastAsia" w:ascii="仿宋_GB2312" w:eastAsia="仿宋_GB2312"/>
              <w:sz w:val="24"/>
              <w:highlight w:val="none"/>
            </w:rPr>
            <w:t>第二章  项目需求</w:t>
          </w:r>
          <w:r>
            <w:rPr>
              <w:rFonts w:hint="eastAsia" w:ascii="仿宋_GB2312" w:eastAsia="仿宋_GB2312"/>
              <w:sz w:val="24"/>
              <w:highlight w:val="none"/>
            </w:rPr>
            <w:tab/>
          </w:r>
          <w:r>
            <w:rPr>
              <w:rFonts w:hint="eastAsia" w:ascii="仿宋_GB2312" w:eastAsia="仿宋_GB2312"/>
              <w:sz w:val="24"/>
              <w:highlight w:val="none"/>
            </w:rPr>
            <w:fldChar w:fldCharType="begin"/>
          </w:r>
          <w:r>
            <w:rPr>
              <w:rFonts w:hint="eastAsia" w:ascii="仿宋_GB2312" w:eastAsia="仿宋_GB2312"/>
              <w:sz w:val="24"/>
              <w:highlight w:val="none"/>
            </w:rPr>
            <w:instrText xml:space="preserve"> PAGEREF _Toc73613621 \h </w:instrText>
          </w:r>
          <w:r>
            <w:rPr>
              <w:rFonts w:hint="eastAsia" w:ascii="仿宋_GB2312" w:eastAsia="仿宋_GB2312"/>
              <w:sz w:val="24"/>
              <w:highlight w:val="none"/>
            </w:rPr>
            <w:fldChar w:fldCharType="separate"/>
          </w:r>
          <w:r>
            <w:rPr>
              <w:rFonts w:hint="eastAsia" w:ascii="仿宋_GB2312" w:eastAsia="仿宋_GB2312"/>
              <w:sz w:val="24"/>
              <w:highlight w:val="none"/>
            </w:rPr>
            <w:t>8</w:t>
          </w:r>
          <w:r>
            <w:rPr>
              <w:rFonts w:hint="eastAsia" w:ascii="仿宋_GB2312" w:eastAsia="仿宋_GB2312"/>
              <w:sz w:val="24"/>
              <w:highlight w:val="none"/>
            </w:rPr>
            <w:fldChar w:fldCharType="end"/>
          </w:r>
          <w:r>
            <w:rPr>
              <w:rFonts w:hint="eastAsia" w:ascii="仿宋_GB2312" w:eastAsia="仿宋_GB2312"/>
              <w:sz w:val="24"/>
              <w:highlight w:val="none"/>
            </w:rPr>
            <w:fldChar w:fldCharType="end"/>
          </w:r>
        </w:p>
        <w:p w14:paraId="1765F81A">
          <w:pPr>
            <w:pStyle w:val="34"/>
            <w:tabs>
              <w:tab w:val="right" w:leader="dot" w:pos="9628"/>
            </w:tabs>
            <w:spacing w:line="360" w:lineRule="auto"/>
            <w:rPr>
              <w:rFonts w:ascii="仿宋_GB2312" w:eastAsia="仿宋_GB2312" w:hAnsiTheme="minorHAnsi" w:cstheme="minorBidi"/>
              <w:b w:val="0"/>
              <w:bCs w:val="0"/>
              <w:caps w:val="0"/>
              <w:sz w:val="24"/>
              <w:highlight w:val="none"/>
            </w:rPr>
          </w:pPr>
          <w:r>
            <w:rPr>
              <w:highlight w:val="none"/>
            </w:rPr>
            <w:fldChar w:fldCharType="begin"/>
          </w:r>
          <w:r>
            <w:rPr>
              <w:highlight w:val="none"/>
            </w:rPr>
            <w:instrText xml:space="preserve"> HYPERLINK \l "_Toc73613622" </w:instrText>
          </w:r>
          <w:r>
            <w:rPr>
              <w:highlight w:val="none"/>
            </w:rPr>
            <w:fldChar w:fldCharType="separate"/>
          </w:r>
          <w:r>
            <w:rPr>
              <w:rStyle w:val="57"/>
              <w:rFonts w:hint="eastAsia" w:ascii="仿宋_GB2312" w:eastAsia="仿宋_GB2312"/>
              <w:sz w:val="24"/>
              <w:highlight w:val="none"/>
            </w:rPr>
            <w:t>第三章  响应文件初审</w:t>
          </w:r>
          <w:r>
            <w:rPr>
              <w:rFonts w:hint="eastAsia" w:ascii="仿宋_GB2312" w:eastAsia="仿宋_GB2312"/>
              <w:sz w:val="24"/>
              <w:highlight w:val="none"/>
            </w:rPr>
            <w:tab/>
          </w:r>
          <w:r>
            <w:rPr>
              <w:rFonts w:hint="eastAsia" w:ascii="仿宋_GB2312" w:eastAsia="仿宋_GB2312"/>
              <w:sz w:val="24"/>
              <w:highlight w:val="none"/>
            </w:rPr>
            <w:fldChar w:fldCharType="begin"/>
          </w:r>
          <w:r>
            <w:rPr>
              <w:rFonts w:hint="eastAsia" w:ascii="仿宋_GB2312" w:eastAsia="仿宋_GB2312"/>
              <w:sz w:val="24"/>
              <w:highlight w:val="none"/>
            </w:rPr>
            <w:instrText xml:space="preserve"> PAGEREF _Toc73613622 \h </w:instrText>
          </w:r>
          <w:r>
            <w:rPr>
              <w:rFonts w:hint="eastAsia" w:ascii="仿宋_GB2312" w:eastAsia="仿宋_GB2312"/>
              <w:sz w:val="24"/>
              <w:highlight w:val="none"/>
            </w:rPr>
            <w:fldChar w:fldCharType="separate"/>
          </w:r>
          <w:r>
            <w:rPr>
              <w:rFonts w:hint="eastAsia" w:ascii="仿宋_GB2312" w:eastAsia="仿宋_GB2312"/>
              <w:sz w:val="24"/>
              <w:highlight w:val="none"/>
            </w:rPr>
            <w:t>13</w:t>
          </w:r>
          <w:r>
            <w:rPr>
              <w:rFonts w:hint="eastAsia" w:ascii="仿宋_GB2312" w:eastAsia="仿宋_GB2312"/>
              <w:sz w:val="24"/>
              <w:highlight w:val="none"/>
            </w:rPr>
            <w:fldChar w:fldCharType="end"/>
          </w:r>
          <w:r>
            <w:rPr>
              <w:rFonts w:hint="eastAsia" w:ascii="仿宋_GB2312" w:eastAsia="仿宋_GB2312"/>
              <w:sz w:val="24"/>
              <w:highlight w:val="none"/>
            </w:rPr>
            <w:fldChar w:fldCharType="end"/>
          </w:r>
        </w:p>
        <w:p w14:paraId="08D8ABDF">
          <w:pPr>
            <w:pStyle w:val="34"/>
            <w:tabs>
              <w:tab w:val="right" w:leader="dot" w:pos="9628"/>
            </w:tabs>
            <w:spacing w:line="360" w:lineRule="auto"/>
            <w:rPr>
              <w:rFonts w:ascii="仿宋_GB2312" w:eastAsia="仿宋_GB2312" w:hAnsiTheme="minorHAnsi" w:cstheme="minorBidi"/>
              <w:b w:val="0"/>
              <w:bCs w:val="0"/>
              <w:caps w:val="0"/>
              <w:sz w:val="24"/>
              <w:highlight w:val="none"/>
            </w:rPr>
          </w:pPr>
          <w:r>
            <w:rPr>
              <w:highlight w:val="none"/>
            </w:rPr>
            <w:fldChar w:fldCharType="begin"/>
          </w:r>
          <w:r>
            <w:rPr>
              <w:highlight w:val="none"/>
            </w:rPr>
            <w:instrText xml:space="preserve"> HYPERLINK \l "_Toc73613623" </w:instrText>
          </w:r>
          <w:r>
            <w:rPr>
              <w:highlight w:val="none"/>
            </w:rPr>
            <w:fldChar w:fldCharType="separate"/>
          </w:r>
          <w:r>
            <w:rPr>
              <w:rStyle w:val="57"/>
              <w:rFonts w:hint="eastAsia" w:ascii="仿宋_GB2312" w:eastAsia="仿宋_GB2312"/>
              <w:sz w:val="24"/>
              <w:highlight w:val="none"/>
            </w:rPr>
            <w:t>第四章  评审方法和标准</w:t>
          </w:r>
          <w:r>
            <w:rPr>
              <w:rFonts w:hint="eastAsia" w:ascii="仿宋_GB2312" w:eastAsia="仿宋_GB2312"/>
              <w:sz w:val="24"/>
              <w:highlight w:val="none"/>
            </w:rPr>
            <w:tab/>
          </w:r>
          <w:r>
            <w:rPr>
              <w:rFonts w:hint="eastAsia" w:ascii="仿宋_GB2312" w:eastAsia="仿宋_GB2312"/>
              <w:sz w:val="24"/>
              <w:highlight w:val="none"/>
            </w:rPr>
            <w:fldChar w:fldCharType="begin"/>
          </w:r>
          <w:r>
            <w:rPr>
              <w:rFonts w:hint="eastAsia" w:ascii="仿宋_GB2312" w:eastAsia="仿宋_GB2312"/>
              <w:sz w:val="24"/>
              <w:highlight w:val="none"/>
            </w:rPr>
            <w:instrText xml:space="preserve"> PAGEREF _Toc73613623 \h </w:instrText>
          </w:r>
          <w:r>
            <w:rPr>
              <w:rFonts w:hint="eastAsia" w:ascii="仿宋_GB2312" w:eastAsia="仿宋_GB2312"/>
              <w:sz w:val="24"/>
              <w:highlight w:val="none"/>
            </w:rPr>
            <w:fldChar w:fldCharType="separate"/>
          </w:r>
          <w:r>
            <w:rPr>
              <w:rFonts w:hint="eastAsia" w:ascii="仿宋_GB2312" w:eastAsia="仿宋_GB2312"/>
              <w:sz w:val="24"/>
              <w:highlight w:val="none"/>
            </w:rPr>
            <w:t>16</w:t>
          </w:r>
          <w:r>
            <w:rPr>
              <w:rFonts w:hint="eastAsia" w:ascii="仿宋_GB2312" w:eastAsia="仿宋_GB2312"/>
              <w:sz w:val="24"/>
              <w:highlight w:val="none"/>
            </w:rPr>
            <w:fldChar w:fldCharType="end"/>
          </w:r>
          <w:r>
            <w:rPr>
              <w:rFonts w:hint="eastAsia" w:ascii="仿宋_GB2312" w:eastAsia="仿宋_GB2312"/>
              <w:sz w:val="24"/>
              <w:highlight w:val="none"/>
            </w:rPr>
            <w:fldChar w:fldCharType="end"/>
          </w:r>
        </w:p>
        <w:p w14:paraId="0B71731C">
          <w:pPr>
            <w:pStyle w:val="41"/>
            <w:tabs>
              <w:tab w:val="right" w:leader="dot" w:pos="9628"/>
            </w:tabs>
            <w:spacing w:line="360" w:lineRule="auto"/>
            <w:rPr>
              <w:rFonts w:ascii="仿宋_GB2312" w:eastAsia="仿宋_GB2312" w:hAnsiTheme="minorHAnsi" w:cstheme="minorBidi"/>
              <w:smallCaps w:val="0"/>
              <w:sz w:val="24"/>
              <w:highlight w:val="none"/>
            </w:rPr>
          </w:pPr>
          <w:r>
            <w:rPr>
              <w:highlight w:val="none"/>
            </w:rPr>
            <w:fldChar w:fldCharType="begin"/>
          </w:r>
          <w:r>
            <w:rPr>
              <w:highlight w:val="none"/>
            </w:rPr>
            <w:instrText xml:space="preserve"> HYPERLINK \l "_Toc73613624" </w:instrText>
          </w:r>
          <w:r>
            <w:rPr>
              <w:highlight w:val="none"/>
            </w:rPr>
            <w:fldChar w:fldCharType="separate"/>
          </w:r>
          <w:r>
            <w:rPr>
              <w:rStyle w:val="57"/>
              <w:rFonts w:hint="eastAsia" w:ascii="仿宋_GB2312" w:eastAsia="仿宋_GB2312"/>
              <w:sz w:val="24"/>
              <w:highlight w:val="none"/>
            </w:rPr>
            <w:t>一、评审方法</w:t>
          </w:r>
          <w:r>
            <w:rPr>
              <w:rFonts w:hint="eastAsia" w:ascii="仿宋_GB2312" w:eastAsia="仿宋_GB2312"/>
              <w:sz w:val="24"/>
              <w:highlight w:val="none"/>
            </w:rPr>
            <w:tab/>
          </w:r>
          <w:r>
            <w:rPr>
              <w:rFonts w:hint="eastAsia" w:ascii="仿宋_GB2312" w:eastAsia="仿宋_GB2312"/>
              <w:sz w:val="24"/>
              <w:highlight w:val="none"/>
            </w:rPr>
            <w:fldChar w:fldCharType="begin"/>
          </w:r>
          <w:r>
            <w:rPr>
              <w:rFonts w:hint="eastAsia" w:ascii="仿宋_GB2312" w:eastAsia="仿宋_GB2312"/>
              <w:sz w:val="24"/>
              <w:highlight w:val="none"/>
            </w:rPr>
            <w:instrText xml:space="preserve"> PAGEREF _Toc73613624 \h </w:instrText>
          </w:r>
          <w:r>
            <w:rPr>
              <w:rFonts w:hint="eastAsia" w:ascii="仿宋_GB2312" w:eastAsia="仿宋_GB2312"/>
              <w:sz w:val="24"/>
              <w:highlight w:val="none"/>
            </w:rPr>
            <w:fldChar w:fldCharType="separate"/>
          </w:r>
          <w:r>
            <w:rPr>
              <w:rFonts w:hint="eastAsia" w:ascii="仿宋_GB2312" w:eastAsia="仿宋_GB2312"/>
              <w:sz w:val="24"/>
              <w:highlight w:val="none"/>
            </w:rPr>
            <w:t>16</w:t>
          </w:r>
          <w:r>
            <w:rPr>
              <w:rFonts w:hint="eastAsia" w:ascii="仿宋_GB2312" w:eastAsia="仿宋_GB2312"/>
              <w:sz w:val="24"/>
              <w:highlight w:val="none"/>
            </w:rPr>
            <w:fldChar w:fldCharType="end"/>
          </w:r>
          <w:r>
            <w:rPr>
              <w:rFonts w:hint="eastAsia" w:ascii="仿宋_GB2312" w:eastAsia="仿宋_GB2312"/>
              <w:sz w:val="24"/>
              <w:highlight w:val="none"/>
            </w:rPr>
            <w:fldChar w:fldCharType="end"/>
          </w:r>
        </w:p>
        <w:p w14:paraId="673A889B">
          <w:pPr>
            <w:pStyle w:val="41"/>
            <w:tabs>
              <w:tab w:val="right" w:leader="dot" w:pos="9628"/>
            </w:tabs>
            <w:spacing w:line="360" w:lineRule="auto"/>
            <w:rPr>
              <w:rFonts w:ascii="仿宋_GB2312" w:eastAsia="仿宋_GB2312" w:hAnsiTheme="minorHAnsi" w:cstheme="minorBidi"/>
              <w:smallCaps w:val="0"/>
              <w:sz w:val="24"/>
              <w:highlight w:val="none"/>
            </w:rPr>
          </w:pPr>
          <w:r>
            <w:rPr>
              <w:highlight w:val="none"/>
            </w:rPr>
            <w:fldChar w:fldCharType="begin"/>
          </w:r>
          <w:r>
            <w:rPr>
              <w:highlight w:val="none"/>
            </w:rPr>
            <w:instrText xml:space="preserve"> HYPERLINK \l "_Toc73613625" </w:instrText>
          </w:r>
          <w:r>
            <w:rPr>
              <w:highlight w:val="none"/>
            </w:rPr>
            <w:fldChar w:fldCharType="separate"/>
          </w:r>
          <w:r>
            <w:rPr>
              <w:rStyle w:val="57"/>
              <w:rFonts w:hint="eastAsia" w:ascii="仿宋_GB2312" w:eastAsia="仿宋_GB2312"/>
              <w:sz w:val="24"/>
              <w:highlight w:val="none"/>
            </w:rPr>
            <w:t>二、评审标准</w:t>
          </w:r>
          <w:r>
            <w:rPr>
              <w:rFonts w:hint="eastAsia" w:ascii="仿宋_GB2312" w:eastAsia="仿宋_GB2312"/>
              <w:sz w:val="24"/>
              <w:highlight w:val="none"/>
            </w:rPr>
            <w:tab/>
          </w:r>
          <w:r>
            <w:rPr>
              <w:rFonts w:hint="eastAsia" w:ascii="仿宋_GB2312" w:eastAsia="仿宋_GB2312"/>
              <w:sz w:val="24"/>
              <w:highlight w:val="none"/>
            </w:rPr>
            <w:fldChar w:fldCharType="begin"/>
          </w:r>
          <w:r>
            <w:rPr>
              <w:rFonts w:hint="eastAsia" w:ascii="仿宋_GB2312" w:eastAsia="仿宋_GB2312"/>
              <w:sz w:val="24"/>
              <w:highlight w:val="none"/>
            </w:rPr>
            <w:instrText xml:space="preserve"> PAGEREF _Toc73613625 \h </w:instrText>
          </w:r>
          <w:r>
            <w:rPr>
              <w:rFonts w:hint="eastAsia" w:ascii="仿宋_GB2312" w:eastAsia="仿宋_GB2312"/>
              <w:sz w:val="24"/>
              <w:highlight w:val="none"/>
            </w:rPr>
            <w:fldChar w:fldCharType="separate"/>
          </w:r>
          <w:r>
            <w:rPr>
              <w:rFonts w:hint="eastAsia" w:ascii="仿宋_GB2312" w:eastAsia="仿宋_GB2312"/>
              <w:sz w:val="24"/>
              <w:highlight w:val="none"/>
            </w:rPr>
            <w:t>16</w:t>
          </w:r>
          <w:r>
            <w:rPr>
              <w:rFonts w:hint="eastAsia" w:ascii="仿宋_GB2312" w:eastAsia="仿宋_GB2312"/>
              <w:sz w:val="24"/>
              <w:highlight w:val="none"/>
            </w:rPr>
            <w:fldChar w:fldCharType="end"/>
          </w:r>
          <w:r>
            <w:rPr>
              <w:rFonts w:hint="eastAsia" w:ascii="仿宋_GB2312" w:eastAsia="仿宋_GB2312"/>
              <w:sz w:val="24"/>
              <w:highlight w:val="none"/>
            </w:rPr>
            <w:fldChar w:fldCharType="end"/>
          </w:r>
        </w:p>
        <w:p w14:paraId="5C0C9589">
          <w:pPr>
            <w:pStyle w:val="34"/>
            <w:tabs>
              <w:tab w:val="right" w:leader="dot" w:pos="9628"/>
            </w:tabs>
            <w:spacing w:line="360" w:lineRule="auto"/>
            <w:rPr>
              <w:rFonts w:ascii="仿宋_GB2312" w:eastAsia="仿宋_GB2312" w:hAnsiTheme="minorHAnsi" w:cstheme="minorBidi"/>
              <w:b w:val="0"/>
              <w:bCs w:val="0"/>
              <w:caps w:val="0"/>
              <w:sz w:val="24"/>
              <w:highlight w:val="none"/>
            </w:rPr>
          </w:pPr>
          <w:r>
            <w:rPr>
              <w:highlight w:val="none"/>
            </w:rPr>
            <w:fldChar w:fldCharType="begin"/>
          </w:r>
          <w:r>
            <w:rPr>
              <w:highlight w:val="none"/>
            </w:rPr>
            <w:instrText xml:space="preserve"> HYPERLINK \l "_Toc73613629" </w:instrText>
          </w:r>
          <w:r>
            <w:rPr>
              <w:highlight w:val="none"/>
            </w:rPr>
            <w:fldChar w:fldCharType="separate"/>
          </w:r>
          <w:r>
            <w:rPr>
              <w:rStyle w:val="57"/>
              <w:rFonts w:hint="eastAsia" w:ascii="仿宋_GB2312" w:eastAsia="仿宋_GB2312"/>
              <w:sz w:val="24"/>
              <w:highlight w:val="none"/>
            </w:rPr>
            <w:t>第五章  供应商须知前附表</w:t>
          </w:r>
          <w:r>
            <w:rPr>
              <w:rFonts w:hint="eastAsia" w:ascii="仿宋_GB2312" w:eastAsia="仿宋_GB2312"/>
              <w:sz w:val="24"/>
              <w:highlight w:val="none"/>
            </w:rPr>
            <w:tab/>
          </w:r>
          <w:r>
            <w:rPr>
              <w:rFonts w:hint="eastAsia" w:ascii="仿宋_GB2312" w:eastAsia="仿宋_GB2312"/>
              <w:sz w:val="24"/>
              <w:highlight w:val="none"/>
            </w:rPr>
            <w:fldChar w:fldCharType="begin"/>
          </w:r>
          <w:r>
            <w:rPr>
              <w:rFonts w:hint="eastAsia" w:ascii="仿宋_GB2312" w:eastAsia="仿宋_GB2312"/>
              <w:sz w:val="24"/>
              <w:highlight w:val="none"/>
            </w:rPr>
            <w:instrText xml:space="preserve"> PAGEREF _Toc73613629 \h </w:instrText>
          </w:r>
          <w:r>
            <w:rPr>
              <w:rFonts w:hint="eastAsia" w:ascii="仿宋_GB2312" w:eastAsia="仿宋_GB2312"/>
              <w:sz w:val="24"/>
              <w:highlight w:val="none"/>
            </w:rPr>
            <w:fldChar w:fldCharType="separate"/>
          </w:r>
          <w:r>
            <w:rPr>
              <w:rFonts w:hint="eastAsia" w:ascii="仿宋_GB2312" w:eastAsia="仿宋_GB2312"/>
              <w:sz w:val="24"/>
              <w:highlight w:val="none"/>
            </w:rPr>
            <w:t>25</w:t>
          </w:r>
          <w:r>
            <w:rPr>
              <w:rFonts w:hint="eastAsia" w:ascii="仿宋_GB2312" w:eastAsia="仿宋_GB2312"/>
              <w:sz w:val="24"/>
              <w:highlight w:val="none"/>
            </w:rPr>
            <w:fldChar w:fldCharType="end"/>
          </w:r>
          <w:r>
            <w:rPr>
              <w:rFonts w:hint="eastAsia" w:ascii="仿宋_GB2312" w:eastAsia="仿宋_GB2312"/>
              <w:sz w:val="24"/>
              <w:highlight w:val="none"/>
            </w:rPr>
            <w:fldChar w:fldCharType="end"/>
          </w:r>
        </w:p>
        <w:p w14:paraId="2CB0A1AA">
          <w:pPr>
            <w:pStyle w:val="34"/>
            <w:tabs>
              <w:tab w:val="right" w:leader="dot" w:pos="9628"/>
            </w:tabs>
            <w:spacing w:line="360" w:lineRule="auto"/>
            <w:rPr>
              <w:rFonts w:ascii="仿宋_GB2312" w:eastAsia="仿宋_GB2312" w:hAnsiTheme="minorHAnsi" w:cstheme="minorBidi"/>
              <w:b w:val="0"/>
              <w:bCs w:val="0"/>
              <w:caps w:val="0"/>
              <w:sz w:val="24"/>
              <w:highlight w:val="none"/>
            </w:rPr>
          </w:pPr>
          <w:r>
            <w:rPr>
              <w:highlight w:val="none"/>
            </w:rPr>
            <w:fldChar w:fldCharType="begin"/>
          </w:r>
          <w:r>
            <w:rPr>
              <w:highlight w:val="none"/>
            </w:rPr>
            <w:instrText xml:space="preserve"> HYPERLINK \l "_Toc73613630" </w:instrText>
          </w:r>
          <w:r>
            <w:rPr>
              <w:highlight w:val="none"/>
            </w:rPr>
            <w:fldChar w:fldCharType="separate"/>
          </w:r>
          <w:r>
            <w:rPr>
              <w:rStyle w:val="57"/>
              <w:rFonts w:hint="eastAsia" w:ascii="仿宋_GB2312" w:eastAsia="仿宋_GB2312"/>
              <w:sz w:val="24"/>
              <w:highlight w:val="none"/>
            </w:rPr>
            <w:t>第六章  供应商须知</w:t>
          </w:r>
          <w:r>
            <w:rPr>
              <w:rFonts w:hint="eastAsia" w:ascii="仿宋_GB2312" w:eastAsia="仿宋_GB2312"/>
              <w:sz w:val="24"/>
              <w:highlight w:val="none"/>
            </w:rPr>
            <w:tab/>
          </w:r>
          <w:r>
            <w:rPr>
              <w:rFonts w:hint="eastAsia" w:ascii="仿宋_GB2312" w:eastAsia="仿宋_GB2312"/>
              <w:sz w:val="24"/>
              <w:highlight w:val="none"/>
            </w:rPr>
            <w:fldChar w:fldCharType="begin"/>
          </w:r>
          <w:r>
            <w:rPr>
              <w:rFonts w:hint="eastAsia" w:ascii="仿宋_GB2312" w:eastAsia="仿宋_GB2312"/>
              <w:sz w:val="24"/>
              <w:highlight w:val="none"/>
            </w:rPr>
            <w:instrText xml:space="preserve"> PAGEREF _Toc73613630 \h </w:instrText>
          </w:r>
          <w:r>
            <w:rPr>
              <w:rFonts w:hint="eastAsia" w:ascii="仿宋_GB2312" w:eastAsia="仿宋_GB2312"/>
              <w:sz w:val="24"/>
              <w:highlight w:val="none"/>
            </w:rPr>
            <w:fldChar w:fldCharType="separate"/>
          </w:r>
          <w:r>
            <w:rPr>
              <w:rFonts w:hint="eastAsia" w:ascii="仿宋_GB2312" w:eastAsia="仿宋_GB2312"/>
              <w:sz w:val="24"/>
              <w:highlight w:val="none"/>
            </w:rPr>
            <w:t>27</w:t>
          </w:r>
          <w:r>
            <w:rPr>
              <w:rFonts w:hint="eastAsia" w:ascii="仿宋_GB2312" w:eastAsia="仿宋_GB2312"/>
              <w:sz w:val="24"/>
              <w:highlight w:val="none"/>
            </w:rPr>
            <w:fldChar w:fldCharType="end"/>
          </w:r>
          <w:r>
            <w:rPr>
              <w:rFonts w:hint="eastAsia" w:ascii="仿宋_GB2312" w:eastAsia="仿宋_GB2312"/>
              <w:sz w:val="24"/>
              <w:highlight w:val="none"/>
            </w:rPr>
            <w:fldChar w:fldCharType="end"/>
          </w:r>
        </w:p>
        <w:p w14:paraId="3DD59685">
          <w:pPr>
            <w:pStyle w:val="41"/>
            <w:tabs>
              <w:tab w:val="right" w:leader="dot" w:pos="9628"/>
            </w:tabs>
            <w:spacing w:line="360" w:lineRule="auto"/>
            <w:rPr>
              <w:rFonts w:ascii="仿宋_GB2312" w:eastAsia="仿宋_GB2312" w:hAnsiTheme="minorHAnsi" w:cstheme="minorBidi"/>
              <w:smallCaps w:val="0"/>
              <w:sz w:val="24"/>
              <w:highlight w:val="none"/>
            </w:rPr>
          </w:pPr>
          <w:r>
            <w:rPr>
              <w:highlight w:val="none"/>
            </w:rPr>
            <w:fldChar w:fldCharType="begin"/>
          </w:r>
          <w:r>
            <w:rPr>
              <w:highlight w:val="none"/>
            </w:rPr>
            <w:instrText xml:space="preserve"> HYPERLINK \l "_Toc73613631" </w:instrText>
          </w:r>
          <w:r>
            <w:rPr>
              <w:highlight w:val="none"/>
            </w:rPr>
            <w:fldChar w:fldCharType="separate"/>
          </w:r>
          <w:r>
            <w:rPr>
              <w:rStyle w:val="57"/>
              <w:rFonts w:hint="eastAsia" w:ascii="仿宋_GB2312" w:eastAsia="仿宋_GB2312"/>
              <w:sz w:val="24"/>
              <w:highlight w:val="none"/>
            </w:rPr>
            <w:t>一、说  明</w:t>
          </w:r>
          <w:r>
            <w:rPr>
              <w:rFonts w:hint="eastAsia" w:ascii="仿宋_GB2312" w:eastAsia="仿宋_GB2312"/>
              <w:sz w:val="24"/>
              <w:highlight w:val="none"/>
            </w:rPr>
            <w:tab/>
          </w:r>
          <w:r>
            <w:rPr>
              <w:rFonts w:hint="eastAsia" w:ascii="仿宋_GB2312" w:eastAsia="仿宋_GB2312"/>
              <w:sz w:val="24"/>
              <w:highlight w:val="none"/>
            </w:rPr>
            <w:fldChar w:fldCharType="begin"/>
          </w:r>
          <w:r>
            <w:rPr>
              <w:rFonts w:hint="eastAsia" w:ascii="仿宋_GB2312" w:eastAsia="仿宋_GB2312"/>
              <w:sz w:val="24"/>
              <w:highlight w:val="none"/>
            </w:rPr>
            <w:instrText xml:space="preserve"> PAGEREF _Toc73613631 \h </w:instrText>
          </w:r>
          <w:r>
            <w:rPr>
              <w:rFonts w:hint="eastAsia" w:ascii="仿宋_GB2312" w:eastAsia="仿宋_GB2312"/>
              <w:sz w:val="24"/>
              <w:highlight w:val="none"/>
            </w:rPr>
            <w:fldChar w:fldCharType="separate"/>
          </w:r>
          <w:r>
            <w:rPr>
              <w:rFonts w:hint="eastAsia" w:ascii="仿宋_GB2312" w:eastAsia="仿宋_GB2312"/>
              <w:sz w:val="24"/>
              <w:highlight w:val="none"/>
            </w:rPr>
            <w:t>27</w:t>
          </w:r>
          <w:r>
            <w:rPr>
              <w:rFonts w:hint="eastAsia" w:ascii="仿宋_GB2312" w:eastAsia="仿宋_GB2312"/>
              <w:sz w:val="24"/>
              <w:highlight w:val="none"/>
            </w:rPr>
            <w:fldChar w:fldCharType="end"/>
          </w:r>
          <w:r>
            <w:rPr>
              <w:rFonts w:hint="eastAsia" w:ascii="仿宋_GB2312" w:eastAsia="仿宋_GB2312"/>
              <w:sz w:val="24"/>
              <w:highlight w:val="none"/>
            </w:rPr>
            <w:fldChar w:fldCharType="end"/>
          </w:r>
        </w:p>
        <w:p w14:paraId="022F534A">
          <w:pPr>
            <w:pStyle w:val="41"/>
            <w:tabs>
              <w:tab w:val="right" w:leader="dot" w:pos="9628"/>
            </w:tabs>
            <w:spacing w:line="360" w:lineRule="auto"/>
            <w:rPr>
              <w:rFonts w:ascii="仿宋_GB2312" w:eastAsia="仿宋_GB2312" w:hAnsiTheme="minorHAnsi" w:cstheme="minorBidi"/>
              <w:smallCaps w:val="0"/>
              <w:sz w:val="24"/>
              <w:highlight w:val="none"/>
            </w:rPr>
          </w:pPr>
          <w:r>
            <w:rPr>
              <w:highlight w:val="none"/>
            </w:rPr>
            <w:fldChar w:fldCharType="begin"/>
          </w:r>
          <w:r>
            <w:rPr>
              <w:highlight w:val="none"/>
            </w:rPr>
            <w:instrText xml:space="preserve"> HYPERLINK \l "_Toc73613632" </w:instrText>
          </w:r>
          <w:r>
            <w:rPr>
              <w:highlight w:val="none"/>
            </w:rPr>
            <w:fldChar w:fldCharType="separate"/>
          </w:r>
          <w:r>
            <w:rPr>
              <w:rStyle w:val="57"/>
              <w:rFonts w:hint="eastAsia" w:ascii="仿宋_GB2312" w:eastAsia="仿宋_GB2312"/>
              <w:sz w:val="24"/>
              <w:highlight w:val="none"/>
            </w:rPr>
            <w:t>二、采购文件说明</w:t>
          </w:r>
          <w:r>
            <w:rPr>
              <w:rFonts w:hint="eastAsia" w:ascii="仿宋_GB2312" w:eastAsia="仿宋_GB2312"/>
              <w:sz w:val="24"/>
              <w:highlight w:val="none"/>
            </w:rPr>
            <w:tab/>
          </w:r>
          <w:r>
            <w:rPr>
              <w:rFonts w:hint="eastAsia" w:ascii="仿宋_GB2312" w:eastAsia="仿宋_GB2312"/>
              <w:sz w:val="24"/>
              <w:highlight w:val="none"/>
            </w:rPr>
            <w:fldChar w:fldCharType="begin"/>
          </w:r>
          <w:r>
            <w:rPr>
              <w:rFonts w:hint="eastAsia" w:ascii="仿宋_GB2312" w:eastAsia="仿宋_GB2312"/>
              <w:sz w:val="24"/>
              <w:highlight w:val="none"/>
            </w:rPr>
            <w:instrText xml:space="preserve"> PAGEREF _Toc73613632 \h </w:instrText>
          </w:r>
          <w:r>
            <w:rPr>
              <w:rFonts w:hint="eastAsia" w:ascii="仿宋_GB2312" w:eastAsia="仿宋_GB2312"/>
              <w:sz w:val="24"/>
              <w:highlight w:val="none"/>
            </w:rPr>
            <w:fldChar w:fldCharType="separate"/>
          </w:r>
          <w:r>
            <w:rPr>
              <w:rFonts w:hint="eastAsia" w:ascii="仿宋_GB2312" w:eastAsia="仿宋_GB2312"/>
              <w:sz w:val="24"/>
              <w:highlight w:val="none"/>
            </w:rPr>
            <w:t>29</w:t>
          </w:r>
          <w:r>
            <w:rPr>
              <w:rFonts w:hint="eastAsia" w:ascii="仿宋_GB2312" w:eastAsia="仿宋_GB2312"/>
              <w:sz w:val="24"/>
              <w:highlight w:val="none"/>
            </w:rPr>
            <w:fldChar w:fldCharType="end"/>
          </w:r>
          <w:r>
            <w:rPr>
              <w:rFonts w:hint="eastAsia" w:ascii="仿宋_GB2312" w:eastAsia="仿宋_GB2312"/>
              <w:sz w:val="24"/>
              <w:highlight w:val="none"/>
            </w:rPr>
            <w:fldChar w:fldCharType="end"/>
          </w:r>
        </w:p>
        <w:p w14:paraId="6304D33F">
          <w:pPr>
            <w:pStyle w:val="41"/>
            <w:tabs>
              <w:tab w:val="right" w:leader="dot" w:pos="9628"/>
            </w:tabs>
            <w:spacing w:line="360" w:lineRule="auto"/>
            <w:rPr>
              <w:rFonts w:ascii="仿宋_GB2312" w:eastAsia="仿宋_GB2312" w:hAnsiTheme="minorHAnsi" w:cstheme="minorBidi"/>
              <w:smallCaps w:val="0"/>
              <w:sz w:val="24"/>
              <w:highlight w:val="none"/>
            </w:rPr>
          </w:pPr>
          <w:r>
            <w:rPr>
              <w:highlight w:val="none"/>
            </w:rPr>
            <w:fldChar w:fldCharType="begin"/>
          </w:r>
          <w:r>
            <w:rPr>
              <w:highlight w:val="none"/>
            </w:rPr>
            <w:instrText xml:space="preserve"> HYPERLINK \l "_Toc73613633" </w:instrText>
          </w:r>
          <w:r>
            <w:rPr>
              <w:highlight w:val="none"/>
            </w:rPr>
            <w:fldChar w:fldCharType="separate"/>
          </w:r>
          <w:r>
            <w:rPr>
              <w:rStyle w:val="57"/>
              <w:rFonts w:hint="eastAsia" w:ascii="仿宋_GB2312" w:eastAsia="仿宋_GB2312"/>
              <w:sz w:val="24"/>
              <w:highlight w:val="none"/>
            </w:rPr>
            <w:t>三、响应文件的编写</w:t>
          </w:r>
          <w:r>
            <w:rPr>
              <w:rFonts w:hint="eastAsia" w:ascii="仿宋_GB2312" w:eastAsia="仿宋_GB2312"/>
              <w:sz w:val="24"/>
              <w:highlight w:val="none"/>
            </w:rPr>
            <w:tab/>
          </w:r>
          <w:r>
            <w:rPr>
              <w:rFonts w:hint="eastAsia" w:ascii="仿宋_GB2312" w:eastAsia="仿宋_GB2312"/>
              <w:sz w:val="24"/>
              <w:highlight w:val="none"/>
            </w:rPr>
            <w:fldChar w:fldCharType="begin"/>
          </w:r>
          <w:r>
            <w:rPr>
              <w:rFonts w:hint="eastAsia" w:ascii="仿宋_GB2312" w:eastAsia="仿宋_GB2312"/>
              <w:sz w:val="24"/>
              <w:highlight w:val="none"/>
            </w:rPr>
            <w:instrText xml:space="preserve"> PAGEREF _Toc73613633 \h </w:instrText>
          </w:r>
          <w:r>
            <w:rPr>
              <w:rFonts w:hint="eastAsia" w:ascii="仿宋_GB2312" w:eastAsia="仿宋_GB2312"/>
              <w:sz w:val="24"/>
              <w:highlight w:val="none"/>
            </w:rPr>
            <w:fldChar w:fldCharType="separate"/>
          </w:r>
          <w:r>
            <w:rPr>
              <w:rFonts w:hint="eastAsia" w:ascii="仿宋_GB2312" w:eastAsia="仿宋_GB2312"/>
              <w:sz w:val="24"/>
              <w:highlight w:val="none"/>
            </w:rPr>
            <w:t>29</w:t>
          </w:r>
          <w:r>
            <w:rPr>
              <w:rFonts w:hint="eastAsia" w:ascii="仿宋_GB2312" w:eastAsia="仿宋_GB2312"/>
              <w:sz w:val="24"/>
              <w:highlight w:val="none"/>
            </w:rPr>
            <w:fldChar w:fldCharType="end"/>
          </w:r>
          <w:r>
            <w:rPr>
              <w:rFonts w:hint="eastAsia" w:ascii="仿宋_GB2312" w:eastAsia="仿宋_GB2312"/>
              <w:sz w:val="24"/>
              <w:highlight w:val="none"/>
            </w:rPr>
            <w:fldChar w:fldCharType="end"/>
          </w:r>
        </w:p>
        <w:p w14:paraId="3A05A3E9">
          <w:pPr>
            <w:pStyle w:val="41"/>
            <w:tabs>
              <w:tab w:val="right" w:leader="dot" w:pos="9628"/>
            </w:tabs>
            <w:spacing w:line="360" w:lineRule="auto"/>
            <w:rPr>
              <w:rFonts w:ascii="仿宋_GB2312" w:eastAsia="仿宋_GB2312" w:hAnsiTheme="minorHAnsi" w:cstheme="minorBidi"/>
              <w:smallCaps w:val="0"/>
              <w:sz w:val="24"/>
              <w:highlight w:val="none"/>
            </w:rPr>
          </w:pPr>
          <w:r>
            <w:rPr>
              <w:highlight w:val="none"/>
            </w:rPr>
            <w:fldChar w:fldCharType="begin"/>
          </w:r>
          <w:r>
            <w:rPr>
              <w:highlight w:val="none"/>
            </w:rPr>
            <w:instrText xml:space="preserve"> HYPERLINK \l "_Toc73613634" </w:instrText>
          </w:r>
          <w:r>
            <w:rPr>
              <w:highlight w:val="none"/>
            </w:rPr>
            <w:fldChar w:fldCharType="separate"/>
          </w:r>
          <w:r>
            <w:rPr>
              <w:rStyle w:val="57"/>
              <w:rFonts w:hint="eastAsia" w:ascii="仿宋_GB2312" w:eastAsia="仿宋_GB2312"/>
              <w:sz w:val="24"/>
              <w:highlight w:val="none"/>
            </w:rPr>
            <w:t>四、响应文件的递交</w:t>
          </w:r>
          <w:r>
            <w:rPr>
              <w:rFonts w:hint="eastAsia" w:ascii="仿宋_GB2312" w:eastAsia="仿宋_GB2312"/>
              <w:sz w:val="24"/>
              <w:highlight w:val="none"/>
            </w:rPr>
            <w:tab/>
          </w:r>
          <w:r>
            <w:rPr>
              <w:rFonts w:hint="eastAsia" w:ascii="仿宋_GB2312" w:eastAsia="仿宋_GB2312"/>
              <w:sz w:val="24"/>
              <w:highlight w:val="none"/>
            </w:rPr>
            <w:fldChar w:fldCharType="begin"/>
          </w:r>
          <w:r>
            <w:rPr>
              <w:rFonts w:hint="eastAsia" w:ascii="仿宋_GB2312" w:eastAsia="仿宋_GB2312"/>
              <w:sz w:val="24"/>
              <w:highlight w:val="none"/>
            </w:rPr>
            <w:instrText xml:space="preserve"> PAGEREF _Toc73613634 \h </w:instrText>
          </w:r>
          <w:r>
            <w:rPr>
              <w:rFonts w:hint="eastAsia" w:ascii="仿宋_GB2312" w:eastAsia="仿宋_GB2312"/>
              <w:sz w:val="24"/>
              <w:highlight w:val="none"/>
            </w:rPr>
            <w:fldChar w:fldCharType="separate"/>
          </w:r>
          <w:r>
            <w:rPr>
              <w:rFonts w:hint="eastAsia" w:ascii="仿宋_GB2312" w:eastAsia="仿宋_GB2312"/>
              <w:sz w:val="24"/>
              <w:highlight w:val="none"/>
            </w:rPr>
            <w:t>32</w:t>
          </w:r>
          <w:r>
            <w:rPr>
              <w:rFonts w:hint="eastAsia" w:ascii="仿宋_GB2312" w:eastAsia="仿宋_GB2312"/>
              <w:sz w:val="24"/>
              <w:highlight w:val="none"/>
            </w:rPr>
            <w:fldChar w:fldCharType="end"/>
          </w:r>
          <w:r>
            <w:rPr>
              <w:rFonts w:hint="eastAsia" w:ascii="仿宋_GB2312" w:eastAsia="仿宋_GB2312"/>
              <w:sz w:val="24"/>
              <w:highlight w:val="none"/>
            </w:rPr>
            <w:fldChar w:fldCharType="end"/>
          </w:r>
        </w:p>
        <w:p w14:paraId="4EBB6ABB">
          <w:pPr>
            <w:pStyle w:val="41"/>
            <w:tabs>
              <w:tab w:val="right" w:leader="dot" w:pos="9628"/>
            </w:tabs>
            <w:spacing w:line="360" w:lineRule="auto"/>
            <w:rPr>
              <w:rFonts w:ascii="仿宋_GB2312" w:eastAsia="仿宋_GB2312" w:hAnsiTheme="minorHAnsi" w:cstheme="minorBidi"/>
              <w:smallCaps w:val="0"/>
              <w:sz w:val="24"/>
              <w:highlight w:val="none"/>
            </w:rPr>
          </w:pPr>
          <w:r>
            <w:rPr>
              <w:highlight w:val="none"/>
            </w:rPr>
            <w:fldChar w:fldCharType="begin"/>
          </w:r>
          <w:r>
            <w:rPr>
              <w:highlight w:val="none"/>
            </w:rPr>
            <w:instrText xml:space="preserve"> HYPERLINK \l "_Toc73613635" </w:instrText>
          </w:r>
          <w:r>
            <w:rPr>
              <w:highlight w:val="none"/>
            </w:rPr>
            <w:fldChar w:fldCharType="separate"/>
          </w:r>
          <w:r>
            <w:rPr>
              <w:rStyle w:val="57"/>
              <w:rFonts w:hint="eastAsia" w:ascii="仿宋_GB2312" w:eastAsia="仿宋_GB2312"/>
              <w:sz w:val="24"/>
              <w:highlight w:val="none"/>
            </w:rPr>
            <w:t>五、开标和评审</w:t>
          </w:r>
          <w:r>
            <w:rPr>
              <w:rFonts w:hint="eastAsia" w:ascii="仿宋_GB2312" w:eastAsia="仿宋_GB2312"/>
              <w:sz w:val="24"/>
              <w:highlight w:val="none"/>
            </w:rPr>
            <w:tab/>
          </w:r>
          <w:r>
            <w:rPr>
              <w:rFonts w:hint="eastAsia" w:ascii="仿宋_GB2312" w:eastAsia="仿宋_GB2312"/>
              <w:sz w:val="24"/>
              <w:highlight w:val="none"/>
            </w:rPr>
            <w:fldChar w:fldCharType="begin"/>
          </w:r>
          <w:r>
            <w:rPr>
              <w:rFonts w:hint="eastAsia" w:ascii="仿宋_GB2312" w:eastAsia="仿宋_GB2312"/>
              <w:sz w:val="24"/>
              <w:highlight w:val="none"/>
            </w:rPr>
            <w:instrText xml:space="preserve"> PAGEREF _Toc73613635 \h </w:instrText>
          </w:r>
          <w:r>
            <w:rPr>
              <w:rFonts w:hint="eastAsia" w:ascii="仿宋_GB2312" w:eastAsia="仿宋_GB2312"/>
              <w:sz w:val="24"/>
              <w:highlight w:val="none"/>
            </w:rPr>
            <w:fldChar w:fldCharType="separate"/>
          </w:r>
          <w:r>
            <w:rPr>
              <w:rFonts w:hint="eastAsia" w:ascii="仿宋_GB2312" w:eastAsia="仿宋_GB2312"/>
              <w:sz w:val="24"/>
              <w:highlight w:val="none"/>
            </w:rPr>
            <w:t>34</w:t>
          </w:r>
          <w:r>
            <w:rPr>
              <w:rFonts w:hint="eastAsia" w:ascii="仿宋_GB2312" w:eastAsia="仿宋_GB2312"/>
              <w:sz w:val="24"/>
              <w:highlight w:val="none"/>
            </w:rPr>
            <w:fldChar w:fldCharType="end"/>
          </w:r>
          <w:r>
            <w:rPr>
              <w:rFonts w:hint="eastAsia" w:ascii="仿宋_GB2312" w:eastAsia="仿宋_GB2312"/>
              <w:sz w:val="24"/>
              <w:highlight w:val="none"/>
            </w:rPr>
            <w:fldChar w:fldCharType="end"/>
          </w:r>
        </w:p>
        <w:p w14:paraId="262D88E3">
          <w:pPr>
            <w:pStyle w:val="41"/>
            <w:tabs>
              <w:tab w:val="right" w:leader="dot" w:pos="9628"/>
            </w:tabs>
            <w:spacing w:line="360" w:lineRule="auto"/>
            <w:rPr>
              <w:rFonts w:ascii="仿宋_GB2312" w:eastAsia="仿宋_GB2312" w:hAnsiTheme="minorHAnsi" w:cstheme="minorBidi"/>
              <w:smallCaps w:val="0"/>
              <w:sz w:val="24"/>
              <w:highlight w:val="none"/>
            </w:rPr>
          </w:pPr>
          <w:r>
            <w:rPr>
              <w:highlight w:val="none"/>
            </w:rPr>
            <w:fldChar w:fldCharType="begin"/>
          </w:r>
          <w:r>
            <w:rPr>
              <w:highlight w:val="none"/>
            </w:rPr>
            <w:instrText xml:space="preserve"> HYPERLINK \l "_Toc73613636" </w:instrText>
          </w:r>
          <w:r>
            <w:rPr>
              <w:highlight w:val="none"/>
            </w:rPr>
            <w:fldChar w:fldCharType="separate"/>
          </w:r>
          <w:r>
            <w:rPr>
              <w:rStyle w:val="57"/>
              <w:rFonts w:hint="eastAsia" w:ascii="仿宋_GB2312" w:eastAsia="仿宋_GB2312"/>
              <w:sz w:val="24"/>
              <w:highlight w:val="none"/>
            </w:rPr>
            <w:t>六、授予合同</w:t>
          </w:r>
          <w:r>
            <w:rPr>
              <w:rFonts w:hint="eastAsia" w:ascii="仿宋_GB2312" w:eastAsia="仿宋_GB2312"/>
              <w:sz w:val="24"/>
              <w:highlight w:val="none"/>
            </w:rPr>
            <w:tab/>
          </w:r>
          <w:r>
            <w:rPr>
              <w:rFonts w:hint="eastAsia" w:ascii="仿宋_GB2312" w:eastAsia="仿宋_GB2312"/>
              <w:sz w:val="24"/>
              <w:highlight w:val="none"/>
            </w:rPr>
            <w:fldChar w:fldCharType="begin"/>
          </w:r>
          <w:r>
            <w:rPr>
              <w:rFonts w:hint="eastAsia" w:ascii="仿宋_GB2312" w:eastAsia="仿宋_GB2312"/>
              <w:sz w:val="24"/>
              <w:highlight w:val="none"/>
            </w:rPr>
            <w:instrText xml:space="preserve"> PAGEREF _Toc73613636 \h </w:instrText>
          </w:r>
          <w:r>
            <w:rPr>
              <w:rFonts w:hint="eastAsia" w:ascii="仿宋_GB2312" w:eastAsia="仿宋_GB2312"/>
              <w:sz w:val="24"/>
              <w:highlight w:val="none"/>
            </w:rPr>
            <w:fldChar w:fldCharType="separate"/>
          </w:r>
          <w:r>
            <w:rPr>
              <w:rFonts w:hint="eastAsia" w:ascii="仿宋_GB2312" w:eastAsia="仿宋_GB2312"/>
              <w:sz w:val="24"/>
              <w:highlight w:val="none"/>
            </w:rPr>
            <w:t>36</w:t>
          </w:r>
          <w:r>
            <w:rPr>
              <w:rFonts w:hint="eastAsia" w:ascii="仿宋_GB2312" w:eastAsia="仿宋_GB2312"/>
              <w:sz w:val="24"/>
              <w:highlight w:val="none"/>
            </w:rPr>
            <w:fldChar w:fldCharType="end"/>
          </w:r>
          <w:r>
            <w:rPr>
              <w:rFonts w:hint="eastAsia" w:ascii="仿宋_GB2312" w:eastAsia="仿宋_GB2312"/>
              <w:sz w:val="24"/>
              <w:highlight w:val="none"/>
            </w:rPr>
            <w:fldChar w:fldCharType="end"/>
          </w:r>
        </w:p>
        <w:p w14:paraId="390E59D0">
          <w:pPr>
            <w:pStyle w:val="34"/>
            <w:tabs>
              <w:tab w:val="right" w:leader="dot" w:pos="9628"/>
            </w:tabs>
            <w:spacing w:line="360" w:lineRule="auto"/>
            <w:rPr>
              <w:rFonts w:ascii="仿宋_GB2312" w:eastAsia="仿宋_GB2312" w:hAnsiTheme="minorHAnsi" w:cstheme="minorBidi"/>
              <w:b w:val="0"/>
              <w:bCs w:val="0"/>
              <w:caps w:val="0"/>
              <w:sz w:val="24"/>
              <w:highlight w:val="none"/>
            </w:rPr>
          </w:pPr>
          <w:r>
            <w:rPr>
              <w:highlight w:val="none"/>
            </w:rPr>
            <w:fldChar w:fldCharType="begin"/>
          </w:r>
          <w:r>
            <w:rPr>
              <w:highlight w:val="none"/>
            </w:rPr>
            <w:instrText xml:space="preserve"> HYPERLINK \l "_Toc73613637" </w:instrText>
          </w:r>
          <w:r>
            <w:rPr>
              <w:highlight w:val="none"/>
            </w:rPr>
            <w:fldChar w:fldCharType="separate"/>
          </w:r>
          <w:r>
            <w:rPr>
              <w:rStyle w:val="57"/>
              <w:rFonts w:hint="eastAsia" w:ascii="仿宋_GB2312" w:eastAsia="仿宋_GB2312"/>
              <w:sz w:val="24"/>
              <w:highlight w:val="none"/>
            </w:rPr>
            <w:t>第七章  响应文件格式</w:t>
          </w:r>
          <w:r>
            <w:rPr>
              <w:rFonts w:hint="eastAsia" w:ascii="仿宋_GB2312" w:eastAsia="仿宋_GB2312"/>
              <w:sz w:val="24"/>
              <w:highlight w:val="none"/>
            </w:rPr>
            <w:tab/>
          </w:r>
          <w:r>
            <w:rPr>
              <w:rFonts w:hint="eastAsia" w:ascii="仿宋_GB2312" w:eastAsia="仿宋_GB2312"/>
              <w:sz w:val="24"/>
              <w:highlight w:val="none"/>
            </w:rPr>
            <w:fldChar w:fldCharType="begin"/>
          </w:r>
          <w:r>
            <w:rPr>
              <w:rFonts w:hint="eastAsia" w:ascii="仿宋_GB2312" w:eastAsia="仿宋_GB2312"/>
              <w:sz w:val="24"/>
              <w:highlight w:val="none"/>
            </w:rPr>
            <w:instrText xml:space="preserve"> PAGEREF _Toc73613637 \h </w:instrText>
          </w:r>
          <w:r>
            <w:rPr>
              <w:rFonts w:hint="eastAsia" w:ascii="仿宋_GB2312" w:eastAsia="仿宋_GB2312"/>
              <w:sz w:val="24"/>
              <w:highlight w:val="none"/>
            </w:rPr>
            <w:fldChar w:fldCharType="separate"/>
          </w:r>
          <w:r>
            <w:rPr>
              <w:rFonts w:hint="eastAsia" w:ascii="仿宋_GB2312" w:eastAsia="仿宋_GB2312"/>
              <w:sz w:val="24"/>
              <w:highlight w:val="none"/>
            </w:rPr>
            <w:t>39</w:t>
          </w:r>
          <w:r>
            <w:rPr>
              <w:rFonts w:hint="eastAsia" w:ascii="仿宋_GB2312" w:eastAsia="仿宋_GB2312"/>
              <w:sz w:val="24"/>
              <w:highlight w:val="none"/>
            </w:rPr>
            <w:fldChar w:fldCharType="end"/>
          </w:r>
          <w:r>
            <w:rPr>
              <w:rFonts w:hint="eastAsia" w:ascii="仿宋_GB2312" w:eastAsia="仿宋_GB2312"/>
              <w:sz w:val="24"/>
              <w:highlight w:val="none"/>
            </w:rPr>
            <w:fldChar w:fldCharType="end"/>
          </w:r>
        </w:p>
        <w:p w14:paraId="7E62BB64">
          <w:pPr>
            <w:pStyle w:val="41"/>
            <w:tabs>
              <w:tab w:val="right" w:leader="dot" w:pos="9628"/>
            </w:tabs>
            <w:spacing w:line="360" w:lineRule="auto"/>
            <w:rPr>
              <w:rFonts w:ascii="仿宋_GB2312" w:eastAsia="仿宋_GB2312" w:hAnsiTheme="minorHAnsi" w:cstheme="minorBidi"/>
              <w:smallCaps w:val="0"/>
              <w:sz w:val="24"/>
              <w:highlight w:val="none"/>
            </w:rPr>
          </w:pPr>
          <w:r>
            <w:rPr>
              <w:highlight w:val="none"/>
            </w:rPr>
            <w:fldChar w:fldCharType="begin"/>
          </w:r>
          <w:r>
            <w:rPr>
              <w:highlight w:val="none"/>
            </w:rPr>
            <w:instrText xml:space="preserve"> HYPERLINK \l "_Toc73613638" </w:instrText>
          </w:r>
          <w:r>
            <w:rPr>
              <w:highlight w:val="none"/>
            </w:rPr>
            <w:fldChar w:fldCharType="separate"/>
          </w:r>
          <w:r>
            <w:rPr>
              <w:rStyle w:val="57"/>
              <w:rFonts w:hint="eastAsia" w:ascii="仿宋_GB2312" w:hAnsi="仿宋" w:eastAsia="仿宋_GB2312"/>
              <w:sz w:val="24"/>
              <w:highlight w:val="none"/>
            </w:rPr>
            <w:t>响应文件编制说明</w:t>
          </w:r>
          <w:r>
            <w:rPr>
              <w:rFonts w:hint="eastAsia" w:ascii="仿宋_GB2312" w:eastAsia="仿宋_GB2312"/>
              <w:sz w:val="24"/>
              <w:highlight w:val="none"/>
            </w:rPr>
            <w:tab/>
          </w:r>
          <w:r>
            <w:rPr>
              <w:rFonts w:hint="eastAsia" w:ascii="仿宋_GB2312" w:eastAsia="仿宋_GB2312"/>
              <w:sz w:val="24"/>
              <w:highlight w:val="none"/>
            </w:rPr>
            <w:fldChar w:fldCharType="begin"/>
          </w:r>
          <w:r>
            <w:rPr>
              <w:rFonts w:hint="eastAsia" w:ascii="仿宋_GB2312" w:eastAsia="仿宋_GB2312"/>
              <w:sz w:val="24"/>
              <w:highlight w:val="none"/>
            </w:rPr>
            <w:instrText xml:space="preserve"> PAGEREF _Toc73613638 \h </w:instrText>
          </w:r>
          <w:r>
            <w:rPr>
              <w:rFonts w:hint="eastAsia" w:ascii="仿宋_GB2312" w:eastAsia="仿宋_GB2312"/>
              <w:sz w:val="24"/>
              <w:highlight w:val="none"/>
            </w:rPr>
            <w:fldChar w:fldCharType="separate"/>
          </w:r>
          <w:r>
            <w:rPr>
              <w:rFonts w:hint="eastAsia" w:ascii="仿宋_GB2312" w:eastAsia="仿宋_GB2312"/>
              <w:sz w:val="24"/>
              <w:highlight w:val="none"/>
            </w:rPr>
            <w:t>39</w:t>
          </w:r>
          <w:r>
            <w:rPr>
              <w:rFonts w:hint="eastAsia" w:ascii="仿宋_GB2312" w:eastAsia="仿宋_GB2312"/>
              <w:sz w:val="24"/>
              <w:highlight w:val="none"/>
            </w:rPr>
            <w:fldChar w:fldCharType="end"/>
          </w:r>
          <w:r>
            <w:rPr>
              <w:rFonts w:hint="eastAsia" w:ascii="仿宋_GB2312" w:eastAsia="仿宋_GB2312"/>
              <w:sz w:val="24"/>
              <w:highlight w:val="none"/>
            </w:rPr>
            <w:fldChar w:fldCharType="end"/>
          </w:r>
        </w:p>
        <w:p w14:paraId="07704EB0">
          <w:pPr>
            <w:pStyle w:val="41"/>
            <w:tabs>
              <w:tab w:val="right" w:leader="dot" w:pos="9628"/>
            </w:tabs>
            <w:spacing w:line="360" w:lineRule="auto"/>
            <w:rPr>
              <w:rFonts w:ascii="仿宋_GB2312" w:eastAsia="仿宋_GB2312" w:hAnsiTheme="minorHAnsi" w:cstheme="minorBidi"/>
              <w:smallCaps w:val="0"/>
              <w:sz w:val="24"/>
              <w:highlight w:val="none"/>
            </w:rPr>
          </w:pPr>
          <w:r>
            <w:rPr>
              <w:highlight w:val="none"/>
            </w:rPr>
            <w:fldChar w:fldCharType="begin"/>
          </w:r>
          <w:r>
            <w:rPr>
              <w:highlight w:val="none"/>
            </w:rPr>
            <w:instrText xml:space="preserve"> HYPERLINK \l "_Toc73613639" </w:instrText>
          </w:r>
          <w:r>
            <w:rPr>
              <w:highlight w:val="none"/>
            </w:rPr>
            <w:fldChar w:fldCharType="separate"/>
          </w:r>
          <w:r>
            <w:rPr>
              <w:rStyle w:val="57"/>
              <w:rFonts w:hint="eastAsia" w:ascii="仿宋_GB2312" w:hAnsi="仿宋" w:eastAsia="仿宋_GB2312"/>
              <w:sz w:val="24"/>
              <w:highlight w:val="none"/>
            </w:rPr>
            <w:t>响应文件格式</w:t>
          </w:r>
          <w:r>
            <w:rPr>
              <w:rFonts w:hint="eastAsia" w:ascii="仿宋_GB2312" w:eastAsia="仿宋_GB2312"/>
              <w:sz w:val="24"/>
              <w:highlight w:val="none"/>
            </w:rPr>
            <w:tab/>
          </w:r>
          <w:r>
            <w:rPr>
              <w:rFonts w:hint="eastAsia" w:ascii="仿宋_GB2312" w:eastAsia="仿宋_GB2312"/>
              <w:sz w:val="24"/>
              <w:highlight w:val="none"/>
            </w:rPr>
            <w:fldChar w:fldCharType="begin"/>
          </w:r>
          <w:r>
            <w:rPr>
              <w:rFonts w:hint="eastAsia" w:ascii="仿宋_GB2312" w:eastAsia="仿宋_GB2312"/>
              <w:sz w:val="24"/>
              <w:highlight w:val="none"/>
            </w:rPr>
            <w:instrText xml:space="preserve"> PAGEREF _Toc73613639 \h </w:instrText>
          </w:r>
          <w:r>
            <w:rPr>
              <w:rFonts w:hint="eastAsia" w:ascii="仿宋_GB2312" w:eastAsia="仿宋_GB2312"/>
              <w:sz w:val="24"/>
              <w:highlight w:val="none"/>
            </w:rPr>
            <w:fldChar w:fldCharType="separate"/>
          </w:r>
          <w:r>
            <w:rPr>
              <w:rFonts w:hint="eastAsia" w:ascii="仿宋_GB2312" w:eastAsia="仿宋_GB2312"/>
              <w:sz w:val="24"/>
              <w:highlight w:val="none"/>
            </w:rPr>
            <w:t>42</w:t>
          </w:r>
          <w:r>
            <w:rPr>
              <w:rFonts w:hint="eastAsia" w:ascii="仿宋_GB2312" w:eastAsia="仿宋_GB2312"/>
              <w:sz w:val="24"/>
              <w:highlight w:val="none"/>
            </w:rPr>
            <w:fldChar w:fldCharType="end"/>
          </w:r>
          <w:r>
            <w:rPr>
              <w:rFonts w:hint="eastAsia" w:ascii="仿宋_GB2312" w:eastAsia="仿宋_GB2312"/>
              <w:sz w:val="24"/>
              <w:highlight w:val="none"/>
            </w:rPr>
            <w:fldChar w:fldCharType="end"/>
          </w:r>
        </w:p>
        <w:p w14:paraId="63845900">
          <w:pPr>
            <w:pStyle w:val="34"/>
            <w:tabs>
              <w:tab w:val="right" w:leader="dot" w:pos="9628"/>
            </w:tabs>
            <w:spacing w:line="360" w:lineRule="auto"/>
            <w:rPr>
              <w:rFonts w:ascii="仿宋_GB2312" w:eastAsia="仿宋_GB2312" w:hAnsiTheme="minorHAnsi" w:cstheme="minorBidi"/>
              <w:b w:val="0"/>
              <w:bCs w:val="0"/>
              <w:caps w:val="0"/>
              <w:sz w:val="24"/>
              <w:highlight w:val="none"/>
            </w:rPr>
          </w:pPr>
          <w:r>
            <w:rPr>
              <w:highlight w:val="none"/>
            </w:rPr>
            <w:fldChar w:fldCharType="begin"/>
          </w:r>
          <w:r>
            <w:rPr>
              <w:highlight w:val="none"/>
            </w:rPr>
            <w:instrText xml:space="preserve"> HYPERLINK \l "_Toc73613642" </w:instrText>
          </w:r>
          <w:r>
            <w:rPr>
              <w:highlight w:val="none"/>
            </w:rPr>
            <w:fldChar w:fldCharType="separate"/>
          </w:r>
          <w:r>
            <w:rPr>
              <w:rStyle w:val="57"/>
              <w:rFonts w:hint="eastAsia" w:ascii="仿宋_GB2312" w:eastAsia="仿宋_GB2312"/>
              <w:sz w:val="24"/>
              <w:highlight w:val="none"/>
            </w:rPr>
            <w:t>第八章  合同条款</w:t>
          </w:r>
          <w:r>
            <w:rPr>
              <w:rFonts w:hint="eastAsia" w:ascii="仿宋_GB2312" w:eastAsia="仿宋_GB2312"/>
              <w:sz w:val="24"/>
              <w:highlight w:val="none"/>
            </w:rPr>
            <w:tab/>
          </w:r>
          <w:r>
            <w:rPr>
              <w:rFonts w:hint="eastAsia" w:ascii="仿宋_GB2312" w:eastAsia="仿宋_GB2312"/>
              <w:sz w:val="24"/>
              <w:highlight w:val="none"/>
            </w:rPr>
            <w:fldChar w:fldCharType="begin"/>
          </w:r>
          <w:r>
            <w:rPr>
              <w:rFonts w:hint="eastAsia" w:ascii="仿宋_GB2312" w:eastAsia="仿宋_GB2312"/>
              <w:sz w:val="24"/>
              <w:highlight w:val="none"/>
            </w:rPr>
            <w:instrText xml:space="preserve"> PAGEREF _Toc73613642 \h </w:instrText>
          </w:r>
          <w:r>
            <w:rPr>
              <w:rFonts w:hint="eastAsia" w:ascii="仿宋_GB2312" w:eastAsia="仿宋_GB2312"/>
              <w:sz w:val="24"/>
              <w:highlight w:val="none"/>
            </w:rPr>
            <w:fldChar w:fldCharType="separate"/>
          </w:r>
          <w:r>
            <w:rPr>
              <w:rFonts w:hint="eastAsia" w:ascii="仿宋_GB2312" w:eastAsia="仿宋_GB2312"/>
              <w:sz w:val="24"/>
              <w:highlight w:val="none"/>
            </w:rPr>
            <w:t>59</w:t>
          </w:r>
          <w:r>
            <w:rPr>
              <w:rFonts w:hint="eastAsia" w:ascii="仿宋_GB2312" w:eastAsia="仿宋_GB2312"/>
              <w:sz w:val="24"/>
              <w:highlight w:val="none"/>
            </w:rPr>
            <w:fldChar w:fldCharType="end"/>
          </w:r>
          <w:r>
            <w:rPr>
              <w:rFonts w:hint="eastAsia" w:ascii="仿宋_GB2312" w:eastAsia="仿宋_GB2312"/>
              <w:sz w:val="24"/>
              <w:highlight w:val="none"/>
            </w:rPr>
            <w:fldChar w:fldCharType="end"/>
          </w:r>
          <w:r>
            <w:rPr>
              <w:rFonts w:hint="eastAsia" w:ascii="仿宋_GB2312" w:eastAsia="仿宋_GB2312"/>
              <w:sz w:val="24"/>
              <w:highlight w:val="none"/>
            </w:rPr>
            <w:fldChar w:fldCharType="end"/>
          </w:r>
        </w:p>
      </w:sdtContent>
    </w:sdt>
    <w:p w14:paraId="3FA6238D">
      <w:pPr>
        <w:widowControl/>
        <w:jc w:val="left"/>
        <w:rPr>
          <w:highlight w:val="none"/>
        </w:rPr>
      </w:pPr>
      <w:r>
        <w:rPr>
          <w:highlight w:val="none"/>
        </w:rPr>
        <w:br w:type="page"/>
      </w:r>
    </w:p>
    <w:p w14:paraId="59BF0292">
      <w:pPr>
        <w:rPr>
          <w:highlight w:val="none"/>
        </w:rPr>
      </w:pPr>
    </w:p>
    <w:p w14:paraId="189D2DA5">
      <w:pPr>
        <w:pStyle w:val="2"/>
        <w:rPr>
          <w:highlight w:val="none"/>
        </w:rPr>
      </w:pPr>
      <w:bookmarkStart w:id="0" w:name="_Toc73613620"/>
      <w:r>
        <w:rPr>
          <w:rFonts w:hint="eastAsia"/>
          <w:highlight w:val="none"/>
        </w:rPr>
        <w:t>第一章  采购邀请</w:t>
      </w:r>
      <w:bookmarkEnd w:id="0"/>
    </w:p>
    <w:p w14:paraId="239C1345">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highlight w:val="none"/>
        </w:rPr>
      </w:pPr>
      <w:r>
        <w:rPr>
          <w:rFonts w:hint="eastAsia" w:ascii="宋体" w:hAnsi="宋体" w:cs="Arial Unicode MS"/>
          <w:snapToGrid w:val="0"/>
          <w:kern w:val="0"/>
          <w:szCs w:val="21"/>
          <w:highlight w:val="none"/>
        </w:rPr>
        <w:t>项目概况</w:t>
      </w:r>
    </w:p>
    <w:p w14:paraId="158DEB0D">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highlight w:val="none"/>
        </w:rPr>
      </w:pPr>
      <w:r>
        <w:rPr>
          <w:rFonts w:hint="eastAsia" w:ascii="宋体" w:hAnsi="宋体"/>
          <w:snapToGrid w:val="0"/>
          <w:szCs w:val="21"/>
          <w:highlight w:val="none"/>
          <w:u w:val="single"/>
          <w:lang w:eastAsia="zh-CN"/>
        </w:rPr>
        <w:t>深圳市总工会</w:t>
      </w:r>
      <w:r>
        <w:rPr>
          <w:rFonts w:hint="eastAsia" w:ascii="宋体" w:hAnsi="宋体"/>
          <w:snapToGrid w:val="0"/>
          <w:szCs w:val="21"/>
          <w:highlight w:val="none"/>
          <w:u w:val="single"/>
          <w:lang w:val="en-US" w:eastAsia="zh-CN"/>
        </w:rPr>
        <w:t>2026年工会经费审查审计项目</w:t>
      </w:r>
      <w:r>
        <w:rPr>
          <w:rFonts w:hint="eastAsia" w:ascii="宋体" w:hAnsi="宋体" w:cs="Arial Unicode MS"/>
          <w:snapToGrid w:val="0"/>
          <w:kern w:val="0"/>
          <w:szCs w:val="21"/>
          <w:highlight w:val="none"/>
        </w:rPr>
        <w:t>的潜在供应商应在</w:t>
      </w:r>
      <w:r>
        <w:rPr>
          <w:rFonts w:hint="eastAsia" w:ascii="宋体" w:hAnsi="宋体"/>
          <w:snapToGrid w:val="0"/>
          <w:szCs w:val="21"/>
          <w:highlight w:val="none"/>
          <w:u w:val="single"/>
        </w:rPr>
        <w:t>深圳市福田区民田路171号新华保险大厦903</w:t>
      </w:r>
      <w:r>
        <w:rPr>
          <w:rFonts w:hint="eastAsia" w:ascii="宋体" w:hAnsi="宋体" w:cs="Arial Unicode MS"/>
          <w:snapToGrid w:val="0"/>
          <w:kern w:val="0"/>
          <w:szCs w:val="21"/>
          <w:highlight w:val="none"/>
        </w:rPr>
        <w:t>获取采购文件，并于</w:t>
      </w:r>
      <w:r>
        <w:rPr>
          <w:rFonts w:hint="eastAsia" w:ascii="宋体" w:hAnsi="宋体" w:cs="Arial Unicode MS"/>
          <w:snapToGrid w:val="0"/>
          <w:kern w:val="0"/>
          <w:szCs w:val="21"/>
          <w:highlight w:val="none"/>
          <w:u w:val="single"/>
          <w:lang w:eastAsia="zh-CN"/>
        </w:rPr>
        <w:t>2026</w:t>
      </w:r>
      <w:r>
        <w:rPr>
          <w:rFonts w:hint="eastAsia" w:ascii="宋体" w:hAnsi="宋体" w:cs="Arial Unicode MS"/>
          <w:snapToGrid w:val="0"/>
          <w:kern w:val="0"/>
          <w:szCs w:val="21"/>
          <w:highlight w:val="none"/>
          <w:u w:val="single"/>
        </w:rPr>
        <w:t>年</w:t>
      </w:r>
      <w:r>
        <w:rPr>
          <w:rFonts w:hint="eastAsia" w:ascii="宋体" w:hAnsi="宋体" w:cs="Arial Unicode MS"/>
          <w:snapToGrid w:val="0"/>
          <w:kern w:val="0"/>
          <w:szCs w:val="21"/>
          <w:highlight w:val="none"/>
          <w:u w:val="single"/>
          <w:lang w:val="en-US" w:eastAsia="zh-CN"/>
        </w:rPr>
        <w:t>3</w:t>
      </w:r>
      <w:r>
        <w:rPr>
          <w:rFonts w:hint="eastAsia" w:ascii="宋体" w:hAnsi="宋体" w:cs="Arial Unicode MS"/>
          <w:snapToGrid w:val="0"/>
          <w:kern w:val="0"/>
          <w:szCs w:val="21"/>
          <w:highlight w:val="none"/>
          <w:u w:val="single"/>
        </w:rPr>
        <w:t>月</w:t>
      </w:r>
      <w:r>
        <w:rPr>
          <w:rFonts w:hint="eastAsia" w:ascii="宋体" w:hAnsi="宋体" w:cs="Arial Unicode MS"/>
          <w:snapToGrid w:val="0"/>
          <w:kern w:val="0"/>
          <w:szCs w:val="21"/>
          <w:highlight w:val="none"/>
          <w:u w:val="single"/>
          <w:lang w:val="en-US" w:eastAsia="zh-CN"/>
        </w:rPr>
        <w:t>31</w:t>
      </w:r>
      <w:r>
        <w:rPr>
          <w:rFonts w:hint="eastAsia" w:ascii="宋体" w:hAnsi="宋体" w:cs="Arial Unicode MS"/>
          <w:snapToGrid w:val="0"/>
          <w:kern w:val="0"/>
          <w:szCs w:val="21"/>
          <w:highlight w:val="none"/>
          <w:u w:val="single"/>
        </w:rPr>
        <w:t>日</w:t>
      </w:r>
      <w:r>
        <w:rPr>
          <w:rFonts w:hint="eastAsia" w:ascii="宋体" w:hAnsi="宋体" w:cs="Arial Unicode MS"/>
          <w:snapToGrid w:val="0"/>
          <w:kern w:val="0"/>
          <w:szCs w:val="21"/>
          <w:highlight w:val="none"/>
          <w:u w:val="single"/>
          <w:lang w:val="en-US" w:eastAsia="zh-CN"/>
        </w:rPr>
        <w:t>09</w:t>
      </w:r>
      <w:r>
        <w:rPr>
          <w:rFonts w:hint="eastAsia" w:ascii="宋体" w:hAnsi="宋体" w:cs="Arial Unicode MS"/>
          <w:snapToGrid w:val="0"/>
          <w:kern w:val="0"/>
          <w:szCs w:val="21"/>
          <w:highlight w:val="none"/>
          <w:u w:val="single"/>
        </w:rPr>
        <w:t>点</w:t>
      </w:r>
      <w:r>
        <w:rPr>
          <w:rFonts w:hint="eastAsia" w:ascii="宋体" w:hAnsi="宋体" w:cs="Arial Unicode MS"/>
          <w:snapToGrid w:val="0"/>
          <w:kern w:val="0"/>
          <w:szCs w:val="21"/>
          <w:highlight w:val="none"/>
          <w:u w:val="single"/>
          <w:lang w:val="en-US" w:eastAsia="zh-CN"/>
        </w:rPr>
        <w:t>30</w:t>
      </w:r>
      <w:r>
        <w:rPr>
          <w:rFonts w:hint="eastAsia" w:ascii="宋体" w:hAnsi="宋体" w:cs="Arial Unicode MS"/>
          <w:snapToGrid w:val="0"/>
          <w:kern w:val="0"/>
          <w:szCs w:val="21"/>
          <w:highlight w:val="none"/>
          <w:u w:val="single"/>
        </w:rPr>
        <w:t>分</w:t>
      </w:r>
      <w:r>
        <w:rPr>
          <w:rFonts w:hint="eastAsia" w:ascii="宋体" w:hAnsi="宋体" w:cs="Arial Unicode MS"/>
          <w:snapToGrid w:val="0"/>
          <w:kern w:val="0"/>
          <w:szCs w:val="21"/>
          <w:highlight w:val="none"/>
        </w:rPr>
        <w:t>（北京时间）前递交响应文件。</w:t>
      </w:r>
    </w:p>
    <w:p w14:paraId="253684C0">
      <w:pPr>
        <w:adjustRightInd w:val="0"/>
        <w:snapToGrid w:val="0"/>
        <w:spacing w:line="360" w:lineRule="auto"/>
        <w:ind w:firstLine="420" w:firstLineChars="200"/>
        <w:jc w:val="left"/>
        <w:rPr>
          <w:rFonts w:ascii="宋体" w:hAnsi="宋体" w:cs="Arial Unicode MS"/>
          <w:snapToGrid w:val="0"/>
          <w:kern w:val="0"/>
          <w:szCs w:val="21"/>
          <w:highlight w:val="none"/>
        </w:rPr>
      </w:pPr>
    </w:p>
    <w:p w14:paraId="00CC3F49">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highlight w:val="none"/>
        </w:rPr>
      </w:pPr>
      <w:r>
        <w:rPr>
          <w:rFonts w:hint="eastAsia" w:ascii="宋体" w:hAnsi="宋体" w:eastAsia="宋体"/>
          <w:b/>
          <w:snapToGrid w:val="0"/>
          <w:color w:val="auto"/>
          <w:sz w:val="21"/>
          <w:szCs w:val="21"/>
          <w:highlight w:val="none"/>
        </w:rPr>
        <w:t>一</w:t>
      </w:r>
      <w:r>
        <w:rPr>
          <w:rFonts w:hint="eastAsia" w:ascii="宋体" w:hAnsi="宋体" w:eastAsia="宋体"/>
          <w:b/>
          <w:snapToGrid w:val="0"/>
          <w:color w:val="auto"/>
          <w:sz w:val="21"/>
          <w:szCs w:val="21"/>
          <w:highlight w:val="none"/>
          <w:lang w:val="en-US" w:eastAsia="zh-CN"/>
        </w:rPr>
        <w:t>、</w:t>
      </w:r>
      <w:r>
        <w:rPr>
          <w:rFonts w:hint="eastAsia" w:ascii="宋体" w:hAnsi="宋体" w:eastAsia="宋体"/>
          <w:b/>
          <w:snapToGrid w:val="0"/>
          <w:color w:val="auto"/>
          <w:sz w:val="21"/>
          <w:szCs w:val="21"/>
          <w:highlight w:val="none"/>
        </w:rPr>
        <w:t>项目基本情况</w:t>
      </w:r>
    </w:p>
    <w:p w14:paraId="076AAAB2">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highlight w:val="none"/>
          <w:lang w:eastAsia="zh-CN"/>
        </w:rPr>
      </w:pPr>
      <w:r>
        <w:rPr>
          <w:rFonts w:hint="eastAsia" w:ascii="宋体" w:hAnsi="宋体" w:eastAsia="宋体"/>
          <w:snapToGrid w:val="0"/>
          <w:color w:val="auto"/>
          <w:sz w:val="21"/>
          <w:szCs w:val="21"/>
          <w:highlight w:val="none"/>
        </w:rPr>
        <w:t>1</w:t>
      </w:r>
      <w:r>
        <w:rPr>
          <w:rFonts w:hint="eastAsia" w:ascii="宋体" w:hAnsi="宋体" w:eastAsia="宋体"/>
          <w:snapToGrid w:val="0"/>
          <w:color w:val="auto"/>
          <w:sz w:val="21"/>
          <w:szCs w:val="21"/>
          <w:highlight w:val="none"/>
          <w:lang w:val="en-US" w:eastAsia="zh-CN"/>
        </w:rPr>
        <w:t>.</w:t>
      </w:r>
      <w:r>
        <w:rPr>
          <w:rFonts w:hint="eastAsia" w:ascii="宋体" w:hAnsi="宋体" w:eastAsia="宋体"/>
          <w:snapToGrid w:val="0"/>
          <w:color w:val="auto"/>
          <w:sz w:val="21"/>
          <w:szCs w:val="21"/>
          <w:highlight w:val="none"/>
        </w:rPr>
        <w:t>项目编号：</w:t>
      </w:r>
      <w:r>
        <w:rPr>
          <w:rFonts w:hint="eastAsia" w:ascii="宋体" w:hAnsi="宋体" w:eastAsia="宋体"/>
          <w:snapToGrid w:val="0"/>
          <w:color w:val="auto"/>
          <w:sz w:val="21"/>
          <w:highlight w:val="none"/>
          <w:lang w:eastAsia="zh-CN"/>
        </w:rPr>
        <w:t>SZZXDL-2026-00467</w:t>
      </w:r>
    </w:p>
    <w:p w14:paraId="580210FF">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highlight w:val="none"/>
          <w:lang w:eastAsia="zh-CN"/>
        </w:rPr>
      </w:pPr>
      <w:r>
        <w:rPr>
          <w:rFonts w:hint="eastAsia" w:ascii="宋体" w:hAnsi="宋体" w:eastAsia="宋体"/>
          <w:snapToGrid w:val="0"/>
          <w:color w:val="auto"/>
          <w:sz w:val="21"/>
          <w:szCs w:val="21"/>
          <w:highlight w:val="none"/>
        </w:rPr>
        <w:t>2</w:t>
      </w:r>
      <w:r>
        <w:rPr>
          <w:rFonts w:hint="eastAsia" w:ascii="宋体" w:hAnsi="宋体" w:eastAsia="宋体"/>
          <w:snapToGrid w:val="0"/>
          <w:color w:val="auto"/>
          <w:sz w:val="21"/>
          <w:szCs w:val="21"/>
          <w:highlight w:val="none"/>
          <w:lang w:val="en-US" w:eastAsia="zh-CN"/>
        </w:rPr>
        <w:t>.</w:t>
      </w:r>
      <w:r>
        <w:rPr>
          <w:rFonts w:hint="eastAsia" w:ascii="宋体" w:hAnsi="宋体" w:eastAsia="宋体"/>
          <w:snapToGrid w:val="0"/>
          <w:color w:val="auto"/>
          <w:sz w:val="21"/>
          <w:szCs w:val="21"/>
          <w:highlight w:val="none"/>
        </w:rPr>
        <w:t>项目名称：</w:t>
      </w:r>
      <w:r>
        <w:rPr>
          <w:rFonts w:hint="eastAsia" w:ascii="宋体" w:hAnsi="宋体" w:eastAsia="宋体"/>
          <w:snapToGrid w:val="0"/>
          <w:color w:val="auto"/>
          <w:sz w:val="21"/>
          <w:szCs w:val="21"/>
          <w:highlight w:val="none"/>
          <w:lang w:eastAsia="zh-CN"/>
        </w:rPr>
        <w:t>深圳市</w:t>
      </w:r>
      <w:r>
        <w:rPr>
          <w:rFonts w:hint="eastAsia" w:ascii="宋体" w:hAnsi="宋体" w:eastAsia="宋体"/>
          <w:snapToGrid w:val="0"/>
          <w:color w:val="auto"/>
          <w:sz w:val="21"/>
          <w:szCs w:val="21"/>
          <w:highlight w:val="none"/>
          <w:lang w:val="en-US" w:eastAsia="zh-CN"/>
        </w:rPr>
        <w:t>总工会2026年工会经费审查审计项目</w:t>
      </w:r>
    </w:p>
    <w:p w14:paraId="13A3E0F6">
      <w:pPr>
        <w:pStyle w:val="453"/>
        <w:adjustRightInd w:val="0"/>
        <w:snapToGrid w:val="0"/>
        <w:spacing w:before="0" w:beforeAutospacing="0" w:after="0" w:afterAutospacing="0" w:line="360" w:lineRule="auto"/>
        <w:ind w:left="359" w:leftChars="171" w:firstLine="65" w:firstLineChars="31"/>
        <w:rPr>
          <w:rFonts w:hint="default" w:ascii="宋体" w:hAnsi="宋体" w:eastAsia="宋体"/>
          <w:b/>
          <w:snapToGrid w:val="0"/>
          <w:color w:val="auto"/>
          <w:sz w:val="21"/>
          <w:szCs w:val="21"/>
          <w:highlight w:val="none"/>
          <w:lang w:val="en-US" w:eastAsia="zh-CN"/>
        </w:rPr>
      </w:pPr>
      <w:r>
        <w:rPr>
          <w:rFonts w:hint="eastAsia" w:ascii="宋体" w:hAnsi="宋体" w:eastAsia="宋体"/>
          <w:snapToGrid w:val="0"/>
          <w:color w:val="auto"/>
          <w:sz w:val="21"/>
          <w:szCs w:val="21"/>
          <w:highlight w:val="none"/>
        </w:rPr>
        <w:t>3</w:t>
      </w:r>
      <w:r>
        <w:rPr>
          <w:rFonts w:hint="eastAsia" w:ascii="宋体" w:hAnsi="宋体" w:eastAsia="宋体"/>
          <w:snapToGrid w:val="0"/>
          <w:color w:val="auto"/>
          <w:sz w:val="21"/>
          <w:szCs w:val="21"/>
          <w:highlight w:val="none"/>
          <w:lang w:val="en-US" w:eastAsia="zh-CN"/>
        </w:rPr>
        <w:t>.</w:t>
      </w:r>
      <w:r>
        <w:rPr>
          <w:rFonts w:hint="eastAsia" w:ascii="宋体" w:hAnsi="宋体" w:eastAsia="宋体"/>
          <w:snapToGrid w:val="0"/>
          <w:color w:val="auto"/>
          <w:sz w:val="21"/>
          <w:szCs w:val="21"/>
          <w:highlight w:val="none"/>
        </w:rPr>
        <w:t>预算金额：人民币</w:t>
      </w:r>
      <w:r>
        <w:rPr>
          <w:rFonts w:hint="eastAsia" w:ascii="宋体" w:hAnsi="宋体" w:eastAsia="宋体"/>
          <w:snapToGrid w:val="0"/>
          <w:color w:val="auto"/>
          <w:sz w:val="21"/>
          <w:szCs w:val="21"/>
          <w:highlight w:val="none"/>
          <w:u w:val="single"/>
        </w:rPr>
        <w:t xml:space="preserve"> </w:t>
      </w:r>
      <w:r>
        <w:rPr>
          <w:rFonts w:hint="eastAsia" w:ascii="宋体" w:hAnsi="宋体" w:eastAsia="宋体"/>
          <w:snapToGrid w:val="0"/>
          <w:color w:val="auto"/>
          <w:sz w:val="21"/>
          <w:szCs w:val="21"/>
          <w:highlight w:val="none"/>
          <w:u w:val="single"/>
          <w:lang w:val="en" w:eastAsia="zh-CN"/>
        </w:rPr>
        <w:t>201</w:t>
      </w:r>
      <w:r>
        <w:rPr>
          <w:rFonts w:hint="eastAsia" w:ascii="宋体" w:hAnsi="宋体" w:eastAsia="宋体"/>
          <w:snapToGrid w:val="0"/>
          <w:color w:val="auto"/>
          <w:sz w:val="21"/>
          <w:szCs w:val="21"/>
          <w:highlight w:val="none"/>
          <w:u w:val="single"/>
          <w:lang w:val="en-US" w:eastAsia="zh-CN"/>
        </w:rPr>
        <w:t>.</w:t>
      </w:r>
      <w:r>
        <w:rPr>
          <w:rFonts w:hint="eastAsia" w:ascii="宋体" w:hAnsi="宋体" w:eastAsia="宋体"/>
          <w:snapToGrid w:val="0"/>
          <w:color w:val="auto"/>
          <w:sz w:val="21"/>
          <w:szCs w:val="21"/>
          <w:highlight w:val="none"/>
          <w:u w:val="single"/>
          <w:lang w:val="en" w:eastAsia="zh-CN"/>
        </w:rPr>
        <w:t>6</w:t>
      </w:r>
      <w:r>
        <w:rPr>
          <w:rFonts w:hint="eastAsia" w:ascii="宋体" w:hAnsi="宋体" w:eastAsia="宋体"/>
          <w:snapToGrid w:val="0"/>
          <w:color w:val="auto"/>
          <w:sz w:val="21"/>
          <w:szCs w:val="21"/>
          <w:highlight w:val="none"/>
          <w:u w:val="single"/>
          <w:lang w:val="en-US" w:eastAsia="zh-CN"/>
        </w:rPr>
        <w:t>万</w:t>
      </w:r>
      <w:r>
        <w:rPr>
          <w:rFonts w:hint="eastAsia" w:ascii="宋体" w:hAnsi="宋体" w:eastAsia="宋体"/>
          <w:snapToGrid w:val="0"/>
          <w:color w:val="auto"/>
          <w:sz w:val="21"/>
          <w:szCs w:val="21"/>
          <w:highlight w:val="none"/>
        </w:rPr>
        <w:t>元</w:t>
      </w:r>
      <w:r>
        <w:rPr>
          <w:rFonts w:hint="eastAsia" w:ascii="宋体" w:hAnsi="宋体" w:eastAsia="宋体"/>
          <w:snapToGrid w:val="0"/>
          <w:color w:val="auto"/>
          <w:sz w:val="21"/>
          <w:szCs w:val="21"/>
          <w:highlight w:val="none"/>
          <w:lang w:eastAsia="zh-CN"/>
        </w:rPr>
        <w:t>，</w:t>
      </w:r>
      <w:r>
        <w:rPr>
          <w:rFonts w:hint="eastAsia" w:ascii="宋体" w:hAnsi="宋体" w:eastAsia="宋体"/>
          <w:snapToGrid w:val="0"/>
          <w:color w:val="auto"/>
          <w:sz w:val="21"/>
          <w:szCs w:val="21"/>
          <w:highlight w:val="none"/>
          <w:lang w:val="en-US" w:eastAsia="zh-CN"/>
        </w:rPr>
        <w:t>其中A包为50.6万元，B包为：50.4万元，C包为：50.8万元，D包为49.8万元。</w:t>
      </w:r>
    </w:p>
    <w:p w14:paraId="675B6BEF">
      <w:pPr>
        <w:pStyle w:val="453"/>
        <w:adjustRightInd w:val="0"/>
        <w:snapToGrid w:val="0"/>
        <w:spacing w:before="0" w:beforeAutospacing="0" w:after="0" w:afterAutospacing="0" w:line="360" w:lineRule="auto"/>
        <w:ind w:left="359" w:leftChars="171" w:firstLine="65" w:firstLineChars="31"/>
        <w:rPr>
          <w:rFonts w:hint="default" w:ascii="宋体" w:hAnsi="宋体" w:eastAsia="宋体"/>
          <w:b/>
          <w:snapToGrid w:val="0"/>
          <w:color w:val="auto"/>
          <w:sz w:val="21"/>
          <w:szCs w:val="21"/>
          <w:highlight w:val="none"/>
          <w:lang w:val="en-US" w:eastAsia="zh-CN"/>
        </w:rPr>
      </w:pPr>
      <w:r>
        <w:rPr>
          <w:rFonts w:hint="eastAsia" w:ascii="宋体" w:hAnsi="宋体" w:eastAsia="宋体"/>
          <w:snapToGrid w:val="0"/>
          <w:color w:val="auto"/>
          <w:sz w:val="21"/>
          <w:szCs w:val="21"/>
          <w:highlight w:val="none"/>
        </w:rPr>
        <w:t>4</w:t>
      </w:r>
      <w:r>
        <w:rPr>
          <w:rFonts w:hint="eastAsia" w:ascii="宋体" w:hAnsi="宋体" w:eastAsia="宋体"/>
          <w:snapToGrid w:val="0"/>
          <w:color w:val="auto"/>
          <w:sz w:val="21"/>
          <w:szCs w:val="21"/>
          <w:highlight w:val="none"/>
          <w:lang w:val="en-US" w:eastAsia="zh-CN"/>
        </w:rPr>
        <w:t>.</w:t>
      </w:r>
      <w:r>
        <w:rPr>
          <w:rFonts w:hint="eastAsia" w:ascii="宋体" w:hAnsi="宋体" w:eastAsia="宋体"/>
          <w:snapToGrid w:val="0"/>
          <w:color w:val="auto"/>
          <w:sz w:val="21"/>
          <w:szCs w:val="21"/>
          <w:highlight w:val="none"/>
        </w:rPr>
        <w:t>最高限价：人民币</w:t>
      </w:r>
      <w:r>
        <w:rPr>
          <w:rFonts w:hint="eastAsia" w:ascii="宋体" w:hAnsi="宋体" w:eastAsia="宋体"/>
          <w:snapToGrid w:val="0"/>
          <w:color w:val="auto"/>
          <w:sz w:val="21"/>
          <w:szCs w:val="21"/>
          <w:highlight w:val="none"/>
          <w:u w:val="single"/>
        </w:rPr>
        <w:t xml:space="preserve"> </w:t>
      </w:r>
      <w:r>
        <w:rPr>
          <w:rFonts w:hint="eastAsia" w:ascii="宋体" w:hAnsi="宋体" w:eastAsia="宋体"/>
          <w:snapToGrid w:val="0"/>
          <w:color w:val="auto"/>
          <w:sz w:val="21"/>
          <w:szCs w:val="21"/>
          <w:highlight w:val="none"/>
          <w:u w:val="single"/>
          <w:lang w:val="en" w:eastAsia="zh-CN"/>
        </w:rPr>
        <w:t>201</w:t>
      </w:r>
      <w:r>
        <w:rPr>
          <w:rFonts w:hint="eastAsia" w:ascii="宋体" w:hAnsi="宋体" w:eastAsia="宋体"/>
          <w:snapToGrid w:val="0"/>
          <w:color w:val="auto"/>
          <w:sz w:val="21"/>
          <w:szCs w:val="21"/>
          <w:highlight w:val="none"/>
          <w:u w:val="single"/>
          <w:lang w:val="en-US" w:eastAsia="zh-CN"/>
        </w:rPr>
        <w:t>.</w:t>
      </w:r>
      <w:r>
        <w:rPr>
          <w:rFonts w:hint="eastAsia" w:ascii="宋体" w:hAnsi="宋体" w:eastAsia="宋体"/>
          <w:snapToGrid w:val="0"/>
          <w:color w:val="auto"/>
          <w:sz w:val="21"/>
          <w:szCs w:val="21"/>
          <w:highlight w:val="none"/>
          <w:u w:val="single"/>
          <w:lang w:val="en" w:eastAsia="zh-CN"/>
        </w:rPr>
        <w:t>6</w:t>
      </w:r>
      <w:r>
        <w:rPr>
          <w:rFonts w:hint="eastAsia" w:ascii="宋体" w:hAnsi="宋体" w:eastAsia="宋体"/>
          <w:snapToGrid w:val="0"/>
          <w:color w:val="auto"/>
          <w:sz w:val="21"/>
          <w:szCs w:val="21"/>
          <w:highlight w:val="none"/>
          <w:u w:val="single"/>
          <w:lang w:val="en-US" w:eastAsia="zh-CN"/>
        </w:rPr>
        <w:t>万</w:t>
      </w:r>
      <w:r>
        <w:rPr>
          <w:rFonts w:hint="eastAsia" w:ascii="宋体" w:hAnsi="宋体" w:eastAsia="宋体"/>
          <w:snapToGrid w:val="0"/>
          <w:color w:val="auto"/>
          <w:sz w:val="21"/>
          <w:szCs w:val="21"/>
          <w:highlight w:val="none"/>
        </w:rPr>
        <w:t>元</w:t>
      </w:r>
      <w:r>
        <w:rPr>
          <w:rFonts w:hint="eastAsia" w:ascii="宋体" w:hAnsi="宋体" w:eastAsia="宋体"/>
          <w:snapToGrid w:val="0"/>
          <w:color w:val="auto"/>
          <w:sz w:val="21"/>
          <w:szCs w:val="21"/>
          <w:highlight w:val="none"/>
          <w:lang w:eastAsia="zh-CN"/>
        </w:rPr>
        <w:t>，</w:t>
      </w:r>
      <w:r>
        <w:rPr>
          <w:rFonts w:hint="eastAsia" w:ascii="宋体" w:hAnsi="宋体" w:eastAsia="宋体"/>
          <w:snapToGrid w:val="0"/>
          <w:color w:val="auto"/>
          <w:sz w:val="21"/>
          <w:szCs w:val="21"/>
          <w:highlight w:val="none"/>
          <w:lang w:val="en-US" w:eastAsia="zh-CN"/>
        </w:rPr>
        <w:t>其中A包为50.6万元，B包为：50.4万元，C包为：50.8万元，D包为49.8万元。</w:t>
      </w:r>
    </w:p>
    <w:p w14:paraId="2C9F2502">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5</w:t>
      </w:r>
      <w:r>
        <w:rPr>
          <w:rFonts w:hint="eastAsia" w:ascii="宋体" w:hAnsi="宋体" w:eastAsia="宋体"/>
          <w:snapToGrid w:val="0"/>
          <w:color w:val="auto"/>
          <w:sz w:val="21"/>
          <w:szCs w:val="21"/>
          <w:highlight w:val="none"/>
          <w:lang w:val="en-US" w:eastAsia="zh-CN"/>
        </w:rPr>
        <w:t>.</w:t>
      </w:r>
      <w:r>
        <w:rPr>
          <w:rFonts w:hint="eastAsia" w:ascii="宋体" w:hAnsi="宋体" w:eastAsia="宋体"/>
          <w:snapToGrid w:val="0"/>
          <w:color w:val="auto"/>
          <w:sz w:val="21"/>
          <w:szCs w:val="21"/>
          <w:highlight w:val="none"/>
        </w:rPr>
        <w:t>采购需求：</w:t>
      </w:r>
    </w:p>
    <w:tbl>
      <w:tblPr>
        <w:tblStyle w:val="50"/>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682"/>
        <w:gridCol w:w="1952"/>
        <w:gridCol w:w="775"/>
        <w:gridCol w:w="720"/>
        <w:gridCol w:w="4876"/>
        <w:gridCol w:w="776"/>
      </w:tblGrid>
      <w:tr w14:paraId="131B5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682" w:type="dxa"/>
            <w:shd w:val="clear" w:color="auto" w:fill="ABCDEF"/>
            <w:vAlign w:val="center"/>
          </w:tcPr>
          <w:p w14:paraId="2C0CCE50">
            <w:pPr>
              <w:pStyle w:val="45"/>
              <w:spacing w:before="0" w:beforeAutospacing="0" w:after="0" w:afterAutospacing="0" w:line="360" w:lineRule="auto"/>
              <w:jc w:val="center"/>
              <w:rPr>
                <w:sz w:val="21"/>
                <w:highlight w:val="none"/>
              </w:rPr>
            </w:pPr>
            <w:r>
              <w:rPr>
                <w:rFonts w:hint="eastAsia"/>
                <w:sz w:val="21"/>
                <w:highlight w:val="none"/>
              </w:rPr>
              <w:t>序号</w:t>
            </w:r>
          </w:p>
        </w:tc>
        <w:tc>
          <w:tcPr>
            <w:tcW w:w="1952" w:type="dxa"/>
            <w:shd w:val="clear" w:color="auto" w:fill="ABCDEF"/>
            <w:vAlign w:val="center"/>
          </w:tcPr>
          <w:p w14:paraId="60CE940F">
            <w:pPr>
              <w:pStyle w:val="45"/>
              <w:spacing w:line="360" w:lineRule="auto"/>
              <w:jc w:val="center"/>
              <w:rPr>
                <w:sz w:val="21"/>
                <w:highlight w:val="none"/>
              </w:rPr>
            </w:pPr>
            <w:r>
              <w:rPr>
                <w:sz w:val="21"/>
                <w:highlight w:val="none"/>
              </w:rPr>
              <w:t>标的名称</w:t>
            </w:r>
          </w:p>
        </w:tc>
        <w:tc>
          <w:tcPr>
            <w:tcW w:w="775" w:type="dxa"/>
            <w:shd w:val="clear" w:color="auto" w:fill="ABCDEF"/>
            <w:vAlign w:val="center"/>
          </w:tcPr>
          <w:p w14:paraId="5FF7EBC3">
            <w:pPr>
              <w:pStyle w:val="45"/>
              <w:spacing w:before="0" w:beforeAutospacing="0" w:after="0" w:afterAutospacing="0" w:line="360" w:lineRule="auto"/>
              <w:jc w:val="center"/>
              <w:rPr>
                <w:sz w:val="21"/>
                <w:highlight w:val="none"/>
              </w:rPr>
            </w:pPr>
            <w:r>
              <w:rPr>
                <w:sz w:val="21"/>
                <w:highlight w:val="none"/>
              </w:rPr>
              <w:t>数量</w:t>
            </w:r>
          </w:p>
        </w:tc>
        <w:tc>
          <w:tcPr>
            <w:tcW w:w="720" w:type="dxa"/>
            <w:shd w:val="clear" w:color="auto" w:fill="ABCDEF"/>
            <w:vAlign w:val="center"/>
          </w:tcPr>
          <w:p w14:paraId="535AE7FA">
            <w:pPr>
              <w:pStyle w:val="45"/>
              <w:spacing w:before="0" w:beforeAutospacing="0" w:after="0" w:afterAutospacing="0" w:line="360" w:lineRule="auto"/>
              <w:jc w:val="center"/>
              <w:rPr>
                <w:sz w:val="21"/>
                <w:highlight w:val="none"/>
              </w:rPr>
            </w:pPr>
            <w:r>
              <w:rPr>
                <w:sz w:val="21"/>
                <w:highlight w:val="none"/>
              </w:rPr>
              <w:t>单位</w:t>
            </w:r>
          </w:p>
        </w:tc>
        <w:tc>
          <w:tcPr>
            <w:tcW w:w="4876" w:type="dxa"/>
            <w:shd w:val="clear" w:color="auto" w:fill="ABCDEF"/>
            <w:vAlign w:val="center"/>
          </w:tcPr>
          <w:p w14:paraId="00C6BA9B">
            <w:pPr>
              <w:pStyle w:val="45"/>
              <w:spacing w:before="0" w:beforeAutospacing="0" w:after="0" w:afterAutospacing="0" w:line="360" w:lineRule="auto"/>
              <w:jc w:val="center"/>
              <w:rPr>
                <w:sz w:val="21"/>
                <w:highlight w:val="none"/>
              </w:rPr>
            </w:pPr>
            <w:r>
              <w:rPr>
                <w:rFonts w:hint="eastAsia"/>
                <w:sz w:val="21"/>
                <w:highlight w:val="none"/>
              </w:rPr>
              <w:t>简要技术需求或服务要求</w:t>
            </w:r>
          </w:p>
        </w:tc>
        <w:tc>
          <w:tcPr>
            <w:tcW w:w="776" w:type="dxa"/>
            <w:shd w:val="clear" w:color="auto" w:fill="ABCDEF"/>
            <w:vAlign w:val="center"/>
          </w:tcPr>
          <w:p w14:paraId="4A8BF28D">
            <w:pPr>
              <w:pStyle w:val="45"/>
              <w:spacing w:before="0" w:beforeAutospacing="0" w:after="0" w:afterAutospacing="0" w:line="360" w:lineRule="auto"/>
              <w:jc w:val="center"/>
              <w:rPr>
                <w:sz w:val="21"/>
                <w:highlight w:val="none"/>
              </w:rPr>
            </w:pPr>
            <w:r>
              <w:rPr>
                <w:sz w:val="21"/>
                <w:highlight w:val="none"/>
              </w:rPr>
              <w:t>备注</w:t>
            </w:r>
          </w:p>
        </w:tc>
      </w:tr>
      <w:tr w14:paraId="4C1AD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981" w:hRule="atLeast"/>
        </w:trPr>
        <w:tc>
          <w:tcPr>
            <w:tcW w:w="682" w:type="dxa"/>
            <w:shd w:val="clear" w:color="auto" w:fill="auto"/>
            <w:vAlign w:val="center"/>
          </w:tcPr>
          <w:p w14:paraId="5199B825">
            <w:pPr>
              <w:pStyle w:val="45"/>
              <w:spacing w:before="0" w:beforeAutospacing="0" w:after="0" w:afterAutospacing="0" w:line="360" w:lineRule="auto"/>
              <w:jc w:val="center"/>
              <w:rPr>
                <w:rFonts w:asciiTheme="minorEastAsia" w:hAnsiTheme="minorEastAsia" w:eastAsiaTheme="minorEastAsia"/>
                <w:sz w:val="21"/>
                <w:highlight w:val="none"/>
              </w:rPr>
            </w:pPr>
            <w:r>
              <w:rPr>
                <w:rFonts w:hint="eastAsia" w:asciiTheme="minorEastAsia" w:hAnsiTheme="minorEastAsia" w:eastAsiaTheme="minorEastAsia"/>
                <w:sz w:val="21"/>
                <w:highlight w:val="none"/>
              </w:rPr>
              <w:t>1</w:t>
            </w:r>
          </w:p>
        </w:tc>
        <w:tc>
          <w:tcPr>
            <w:tcW w:w="1952" w:type="dxa"/>
            <w:shd w:val="clear" w:color="auto" w:fill="auto"/>
            <w:vAlign w:val="center"/>
          </w:tcPr>
          <w:p w14:paraId="01507BDC">
            <w:pPr>
              <w:pStyle w:val="45"/>
              <w:spacing w:line="360" w:lineRule="auto"/>
              <w:jc w:val="center"/>
              <w:rPr>
                <w:rFonts w:hint="eastAsia" w:asciiTheme="minorEastAsia" w:hAnsiTheme="minorEastAsia" w:eastAsiaTheme="minorEastAsia"/>
                <w:sz w:val="21"/>
                <w:highlight w:val="none"/>
                <w:lang w:eastAsia="zh-CN"/>
              </w:rPr>
            </w:pPr>
            <w:r>
              <w:rPr>
                <w:rFonts w:hint="eastAsia" w:ascii="宋体" w:hAnsi="宋体" w:eastAsiaTheme="minorEastAsia"/>
                <w:snapToGrid w:val="0"/>
                <w:sz w:val="21"/>
                <w:szCs w:val="21"/>
                <w:highlight w:val="none"/>
                <w:lang w:eastAsia="zh-CN"/>
              </w:rPr>
              <w:t>深圳市总工会</w:t>
            </w:r>
            <w:r>
              <w:rPr>
                <w:rFonts w:hint="eastAsia" w:ascii="宋体" w:hAnsi="宋体" w:eastAsiaTheme="minorEastAsia"/>
                <w:snapToGrid w:val="0"/>
                <w:sz w:val="21"/>
                <w:szCs w:val="21"/>
                <w:highlight w:val="none"/>
                <w:lang w:val="en-US" w:eastAsia="zh-CN"/>
              </w:rPr>
              <w:t>2026年工会经费审查审计项目</w:t>
            </w:r>
          </w:p>
        </w:tc>
        <w:tc>
          <w:tcPr>
            <w:tcW w:w="775" w:type="dxa"/>
            <w:shd w:val="clear" w:color="auto" w:fill="auto"/>
            <w:vAlign w:val="center"/>
          </w:tcPr>
          <w:p w14:paraId="3D5DDDCB">
            <w:pPr>
              <w:pStyle w:val="45"/>
              <w:spacing w:before="0" w:beforeAutospacing="0" w:after="0" w:afterAutospacing="0" w:line="360" w:lineRule="auto"/>
              <w:jc w:val="center"/>
              <w:rPr>
                <w:rFonts w:asciiTheme="minorEastAsia" w:hAnsiTheme="minorEastAsia" w:eastAsiaTheme="minorEastAsia"/>
                <w:sz w:val="21"/>
                <w:highlight w:val="none"/>
              </w:rPr>
            </w:pPr>
            <w:r>
              <w:rPr>
                <w:rFonts w:hint="eastAsia" w:asciiTheme="minorEastAsia" w:hAnsiTheme="minorEastAsia" w:eastAsiaTheme="minorEastAsia"/>
                <w:sz w:val="21"/>
                <w:highlight w:val="none"/>
              </w:rPr>
              <w:t>1</w:t>
            </w:r>
          </w:p>
        </w:tc>
        <w:tc>
          <w:tcPr>
            <w:tcW w:w="720" w:type="dxa"/>
            <w:shd w:val="clear" w:color="auto" w:fill="auto"/>
            <w:vAlign w:val="center"/>
          </w:tcPr>
          <w:p w14:paraId="2D2623D3">
            <w:pPr>
              <w:pStyle w:val="45"/>
              <w:spacing w:before="0" w:beforeAutospacing="0" w:after="0" w:afterAutospacing="0" w:line="360" w:lineRule="auto"/>
              <w:jc w:val="center"/>
              <w:rPr>
                <w:rFonts w:asciiTheme="minorEastAsia" w:hAnsiTheme="minorEastAsia" w:eastAsiaTheme="minorEastAsia"/>
                <w:sz w:val="21"/>
                <w:highlight w:val="none"/>
              </w:rPr>
            </w:pPr>
            <w:r>
              <w:rPr>
                <w:rFonts w:hint="eastAsia" w:asciiTheme="minorEastAsia" w:hAnsiTheme="minorEastAsia" w:eastAsiaTheme="minorEastAsia"/>
                <w:sz w:val="21"/>
                <w:highlight w:val="none"/>
              </w:rPr>
              <w:t>项</w:t>
            </w:r>
          </w:p>
        </w:tc>
        <w:tc>
          <w:tcPr>
            <w:tcW w:w="4876" w:type="dxa"/>
            <w:shd w:val="clear" w:color="auto" w:fill="auto"/>
            <w:vAlign w:val="center"/>
          </w:tcPr>
          <w:p w14:paraId="35969F36">
            <w:pPr>
              <w:pStyle w:val="45"/>
              <w:spacing w:before="0" w:beforeAutospacing="0" w:after="0" w:afterAutospacing="0" w:line="360" w:lineRule="auto"/>
              <w:jc w:val="left"/>
              <w:rPr>
                <w:rFonts w:asciiTheme="minorEastAsia" w:hAnsiTheme="minorEastAsia" w:eastAsiaTheme="minorEastAsia"/>
                <w:sz w:val="21"/>
                <w:highlight w:val="none"/>
              </w:rPr>
            </w:pPr>
            <w:r>
              <w:rPr>
                <w:rFonts w:hint="default" w:asciiTheme="minorEastAsia" w:hAnsiTheme="minorEastAsia" w:eastAsiaTheme="minorEastAsia"/>
                <w:sz w:val="21"/>
                <w:highlight w:val="none"/>
                <w:lang w:val="en-US" w:eastAsia="zh-CN"/>
              </w:rPr>
              <w:t>深圳</w:t>
            </w:r>
            <w:r>
              <w:rPr>
                <w:rFonts w:hint="eastAsia" w:asciiTheme="minorEastAsia" w:hAnsiTheme="minorEastAsia" w:eastAsiaTheme="minorEastAsia"/>
                <w:sz w:val="21"/>
                <w:highlight w:val="none"/>
                <w:lang w:val="en-US" w:eastAsia="zh-CN"/>
              </w:rPr>
              <w:t>市总工会2026年计划开展对市总直属企事业单位和市总主管社会组织、各区（含新区、特别合作区）总工会、</w:t>
            </w:r>
            <w:r>
              <w:rPr>
                <w:rFonts w:hint="default" w:asciiTheme="minorEastAsia" w:hAnsiTheme="minorEastAsia" w:eastAsiaTheme="minorEastAsia"/>
                <w:sz w:val="21"/>
                <w:highlight w:val="none"/>
                <w:lang w:eastAsia="zh-CN"/>
              </w:rPr>
              <w:t>市各产业工会所属</w:t>
            </w:r>
            <w:r>
              <w:rPr>
                <w:rFonts w:hint="eastAsia" w:asciiTheme="minorEastAsia" w:hAnsiTheme="minorEastAsia" w:eastAsiaTheme="minorEastAsia"/>
                <w:sz w:val="21"/>
                <w:highlight w:val="none"/>
                <w:lang w:val="en-US" w:eastAsia="zh-CN"/>
              </w:rPr>
              <w:t>基层工会的审查审计，项目约14</w:t>
            </w:r>
            <w:r>
              <w:rPr>
                <w:rFonts w:hint="default" w:asciiTheme="minorEastAsia" w:hAnsiTheme="minorEastAsia" w:eastAsiaTheme="minorEastAsia"/>
                <w:sz w:val="21"/>
                <w:highlight w:val="none"/>
                <w:lang w:eastAsia="zh-CN"/>
              </w:rPr>
              <w:t>3</w:t>
            </w:r>
            <w:r>
              <w:rPr>
                <w:rFonts w:hint="eastAsia" w:asciiTheme="minorEastAsia" w:hAnsiTheme="minorEastAsia" w:eastAsiaTheme="minorEastAsia"/>
                <w:sz w:val="21"/>
                <w:highlight w:val="none"/>
                <w:lang w:val="en-US" w:eastAsia="zh-CN"/>
              </w:rPr>
              <w:t>项，审计内容涉及预算执行、财务收支、绩效</w:t>
            </w:r>
            <w:r>
              <w:rPr>
                <w:rFonts w:hint="default" w:asciiTheme="minorEastAsia" w:hAnsiTheme="minorEastAsia" w:eastAsiaTheme="minorEastAsia"/>
                <w:sz w:val="21"/>
                <w:highlight w:val="none"/>
                <w:lang w:val="en-US" w:eastAsia="zh-CN"/>
              </w:rPr>
              <w:t>管理</w:t>
            </w:r>
            <w:r>
              <w:rPr>
                <w:rFonts w:hint="eastAsia" w:asciiTheme="minorEastAsia" w:hAnsiTheme="minorEastAsia" w:eastAsiaTheme="minorEastAsia"/>
                <w:sz w:val="21"/>
                <w:highlight w:val="none"/>
                <w:lang w:val="en-US" w:eastAsia="zh-CN"/>
              </w:rPr>
              <w:t>、专项资金使用</w:t>
            </w:r>
            <w:r>
              <w:rPr>
                <w:rFonts w:hint="default" w:asciiTheme="minorEastAsia" w:hAnsiTheme="minorEastAsia" w:eastAsiaTheme="minorEastAsia"/>
                <w:sz w:val="21"/>
                <w:highlight w:val="none"/>
                <w:lang w:val="en-US" w:eastAsia="zh-CN"/>
              </w:rPr>
              <w:t>、</w:t>
            </w:r>
            <w:r>
              <w:rPr>
                <w:rFonts w:hint="eastAsia" w:asciiTheme="minorEastAsia" w:hAnsiTheme="minorEastAsia" w:eastAsiaTheme="minorEastAsia"/>
                <w:sz w:val="21"/>
                <w:highlight w:val="none"/>
                <w:lang w:val="en-US" w:eastAsia="zh-CN"/>
              </w:rPr>
              <w:t>单位内部控制等方面，审计周期2026年4-10月份。本项目共分四个采购包，每个采购包确定一家中标单位。</w:t>
            </w:r>
          </w:p>
        </w:tc>
        <w:tc>
          <w:tcPr>
            <w:tcW w:w="776" w:type="dxa"/>
            <w:shd w:val="clear" w:color="auto" w:fill="auto"/>
            <w:vAlign w:val="center"/>
          </w:tcPr>
          <w:p w14:paraId="7D4A5E4C">
            <w:pPr>
              <w:widowControl/>
              <w:spacing w:line="360" w:lineRule="auto"/>
              <w:jc w:val="center"/>
              <w:rPr>
                <w:rFonts w:asciiTheme="minorEastAsia" w:hAnsiTheme="minorEastAsia" w:eastAsiaTheme="minorEastAsia"/>
                <w:highlight w:val="none"/>
              </w:rPr>
            </w:pPr>
            <w:r>
              <w:rPr>
                <w:rFonts w:hint="eastAsia" w:asciiTheme="minorEastAsia" w:hAnsiTheme="minorEastAsia" w:eastAsiaTheme="minorEastAsia"/>
                <w:highlight w:val="none"/>
              </w:rPr>
              <w:t>无</w:t>
            </w:r>
          </w:p>
        </w:tc>
      </w:tr>
    </w:tbl>
    <w:p w14:paraId="2DB762E1">
      <w:pPr>
        <w:pStyle w:val="453"/>
        <w:adjustRightInd w:val="0"/>
        <w:snapToGrid w:val="0"/>
        <w:spacing w:beforeLines="50" w:beforeAutospacing="0" w:after="0" w:afterAutospacing="0" w:line="360" w:lineRule="auto"/>
        <w:ind w:firstLine="422" w:firstLineChars="201"/>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6</w:t>
      </w:r>
      <w:r>
        <w:rPr>
          <w:rFonts w:hint="default" w:ascii="宋体" w:hAnsi="宋体" w:eastAsia="宋体"/>
          <w:snapToGrid w:val="0"/>
          <w:color w:val="auto"/>
          <w:sz w:val="21"/>
          <w:szCs w:val="21"/>
          <w:highlight w:val="none"/>
        </w:rPr>
        <w:t>.</w:t>
      </w:r>
      <w:r>
        <w:rPr>
          <w:rFonts w:hint="eastAsia" w:ascii="宋体" w:hAnsi="宋体" w:eastAsia="宋体"/>
          <w:snapToGrid w:val="0"/>
          <w:color w:val="auto"/>
          <w:sz w:val="21"/>
          <w:szCs w:val="21"/>
          <w:highlight w:val="none"/>
        </w:rPr>
        <w:t>合同履行期限：详见采购文件。</w:t>
      </w:r>
    </w:p>
    <w:p w14:paraId="0D27FEE3">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7</w:t>
      </w:r>
      <w:r>
        <w:rPr>
          <w:rFonts w:hint="default" w:ascii="宋体" w:hAnsi="宋体" w:eastAsia="宋体"/>
          <w:snapToGrid w:val="0"/>
          <w:color w:val="auto"/>
          <w:sz w:val="21"/>
          <w:szCs w:val="21"/>
          <w:highlight w:val="none"/>
          <w:lang w:val="en"/>
        </w:rPr>
        <w:t>.</w:t>
      </w:r>
      <w:r>
        <w:rPr>
          <w:rFonts w:hint="eastAsia" w:ascii="宋体" w:hAnsi="宋体" w:eastAsia="宋体"/>
          <w:snapToGrid w:val="0"/>
          <w:color w:val="auto"/>
          <w:sz w:val="21"/>
          <w:szCs w:val="21"/>
          <w:highlight w:val="none"/>
        </w:rPr>
        <w:t>本项目（是/否）接受联合体响应：详见“供应商资格要求”。</w:t>
      </w:r>
    </w:p>
    <w:p w14:paraId="1C324936">
      <w:pPr>
        <w:pStyle w:val="453"/>
        <w:adjustRightInd w:val="0"/>
        <w:snapToGrid w:val="0"/>
        <w:spacing w:before="0" w:beforeAutospacing="0" w:after="0" w:afterAutospacing="0" w:line="360" w:lineRule="auto"/>
        <w:ind w:left="359" w:leftChars="171"/>
        <w:rPr>
          <w:rFonts w:ascii="宋体" w:hAnsi="宋体" w:eastAsia="宋体"/>
          <w:b/>
          <w:snapToGrid w:val="0"/>
          <w:color w:val="auto"/>
          <w:sz w:val="21"/>
          <w:szCs w:val="21"/>
          <w:highlight w:val="none"/>
        </w:rPr>
      </w:pPr>
    </w:p>
    <w:p w14:paraId="4F1D3369">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highlight w:val="none"/>
        </w:rPr>
      </w:pPr>
      <w:r>
        <w:rPr>
          <w:rFonts w:hint="eastAsia" w:ascii="宋体" w:hAnsi="宋体" w:eastAsia="宋体"/>
          <w:b/>
          <w:snapToGrid w:val="0"/>
          <w:color w:val="auto"/>
          <w:sz w:val="21"/>
          <w:szCs w:val="21"/>
          <w:highlight w:val="none"/>
        </w:rPr>
        <w:t>二</w:t>
      </w:r>
      <w:r>
        <w:rPr>
          <w:rFonts w:hint="eastAsia" w:ascii="宋体" w:hAnsi="宋体" w:eastAsia="宋体"/>
          <w:b/>
          <w:snapToGrid w:val="0"/>
          <w:color w:val="auto"/>
          <w:sz w:val="21"/>
          <w:szCs w:val="21"/>
          <w:highlight w:val="none"/>
          <w:lang w:eastAsia="zh-CN"/>
        </w:rPr>
        <w:t>、</w:t>
      </w:r>
      <w:r>
        <w:rPr>
          <w:rFonts w:hint="eastAsia" w:ascii="宋体" w:hAnsi="宋体" w:eastAsia="宋体"/>
          <w:b/>
          <w:snapToGrid w:val="0"/>
          <w:color w:val="auto"/>
          <w:sz w:val="21"/>
          <w:szCs w:val="21"/>
          <w:highlight w:val="none"/>
        </w:rPr>
        <w:t>供应商资格要求</w:t>
      </w:r>
    </w:p>
    <w:p w14:paraId="4F3648F2">
      <w:pPr>
        <w:pStyle w:val="453"/>
        <w:adjustRightInd w:val="0"/>
        <w:snapToGrid w:val="0"/>
        <w:spacing w:before="0" w:beforeAutospacing="0" w:after="0" w:afterAutospacing="0" w:line="360" w:lineRule="auto"/>
        <w:ind w:left="359" w:leftChars="171"/>
        <w:rPr>
          <w:rFonts w:hint="eastAsia" w:ascii="宋体" w:hAnsi="宋体" w:eastAsia="宋体"/>
          <w:snapToGrid w:val="0"/>
          <w:color w:val="auto"/>
          <w:sz w:val="21"/>
          <w:szCs w:val="21"/>
          <w:highlight w:val="none"/>
          <w:lang w:val="en-US" w:eastAsia="zh-CN"/>
        </w:rPr>
      </w:pPr>
      <w:r>
        <w:rPr>
          <w:rFonts w:hint="eastAsia" w:ascii="宋体" w:hAnsi="宋体" w:eastAsia="宋体"/>
          <w:snapToGrid w:val="0"/>
          <w:color w:val="auto"/>
          <w:sz w:val="21"/>
          <w:szCs w:val="21"/>
          <w:highlight w:val="none"/>
          <w:lang w:val="en-US" w:eastAsia="zh-CN"/>
        </w:rPr>
        <w:t>1.是在中华人民共和国境内注册并合法运作的独立法人或其他组织或自然人（提供营业执照或法人证书等证明材料复印件或扫描件加盖供应商公章）。如果是分支机构参与采购活动，还须同时提供其具有独立法人资格的上级主体出具的有效授权书及上级主体的营业执照或法人证书等证明材料复印件或扫描件加盖供应商公章，原件备查；本项目不接受总公司与分支机构同时参与响应，也不接受同一总公司有两个或以上分支机构参与响应，如出现以上情形，该两家或以上供应商均按无效响应处理；</w:t>
      </w:r>
    </w:p>
    <w:p w14:paraId="24223167">
      <w:pPr>
        <w:pStyle w:val="453"/>
        <w:adjustRightInd w:val="0"/>
        <w:snapToGrid w:val="0"/>
        <w:spacing w:before="0" w:beforeAutospacing="0" w:after="0" w:afterAutospacing="0" w:line="360" w:lineRule="auto"/>
        <w:ind w:left="359" w:leftChars="171"/>
        <w:rPr>
          <w:rFonts w:hint="eastAsia" w:ascii="宋体" w:hAnsi="宋体" w:eastAsia="宋体"/>
          <w:snapToGrid w:val="0"/>
          <w:color w:val="auto"/>
          <w:sz w:val="21"/>
          <w:szCs w:val="21"/>
          <w:highlight w:val="none"/>
          <w:lang w:val="en-US" w:eastAsia="zh-CN"/>
        </w:rPr>
      </w:pPr>
      <w:r>
        <w:rPr>
          <w:rFonts w:hint="eastAsia" w:ascii="宋体" w:hAnsi="宋体" w:eastAsia="宋体"/>
          <w:snapToGrid w:val="0"/>
          <w:color w:val="auto"/>
          <w:sz w:val="21"/>
          <w:szCs w:val="21"/>
          <w:highlight w:val="none"/>
          <w:lang w:val="en-US" w:eastAsia="zh-CN"/>
        </w:rPr>
        <w:t>2.参与本项目采购活动前三年内，在经营活动中没有重大违法记录（须按本项目响应文件格式要求提供《承诺函》加盖供应商公章）；</w:t>
      </w:r>
    </w:p>
    <w:p w14:paraId="599A73FC">
      <w:pPr>
        <w:pStyle w:val="453"/>
        <w:adjustRightInd w:val="0"/>
        <w:snapToGrid w:val="0"/>
        <w:spacing w:before="0" w:beforeAutospacing="0" w:after="0" w:afterAutospacing="0" w:line="360" w:lineRule="auto"/>
        <w:ind w:left="359" w:leftChars="171"/>
        <w:rPr>
          <w:rFonts w:hint="eastAsia" w:ascii="宋体" w:hAnsi="宋体" w:eastAsia="宋体"/>
          <w:snapToGrid w:val="0"/>
          <w:color w:val="auto"/>
          <w:sz w:val="21"/>
          <w:szCs w:val="21"/>
          <w:highlight w:val="none"/>
          <w:lang w:val="en-US" w:eastAsia="zh-CN"/>
        </w:rPr>
      </w:pPr>
      <w:r>
        <w:rPr>
          <w:rFonts w:hint="eastAsia" w:ascii="宋体" w:hAnsi="宋体" w:eastAsia="宋体"/>
          <w:snapToGrid w:val="0"/>
          <w:color w:val="auto"/>
          <w:sz w:val="21"/>
          <w:szCs w:val="21"/>
          <w:highlight w:val="none"/>
          <w:lang w:val="en-US" w:eastAsia="zh-CN"/>
        </w:rPr>
        <w:t>3.参与本项目采购活动时不存在被有关部门禁止参与采购活动且在有效期内的情况，不存在与其他采购参加人串通投标，隐瞒真实情况，提供虚假资料等违法违规情形（须按本项目响应文件格式要求提供《承诺函》加盖供应商公章）；</w:t>
      </w:r>
    </w:p>
    <w:p w14:paraId="25DB4CCD">
      <w:pPr>
        <w:pStyle w:val="453"/>
        <w:adjustRightInd w:val="0"/>
        <w:snapToGrid w:val="0"/>
        <w:spacing w:before="0" w:beforeAutospacing="0" w:after="0" w:afterAutospacing="0" w:line="360" w:lineRule="auto"/>
        <w:ind w:left="359" w:leftChars="171"/>
        <w:rPr>
          <w:rFonts w:hint="eastAsia" w:asciiTheme="minorEastAsia" w:hAnsiTheme="minorEastAsia" w:eastAsiaTheme="minorEastAsia"/>
          <w:snapToGrid w:val="0"/>
          <w:color w:val="auto"/>
          <w:sz w:val="21"/>
          <w:highlight w:val="none"/>
          <w:lang w:eastAsia="zh-CN"/>
        </w:rPr>
      </w:pPr>
      <w:r>
        <w:rPr>
          <w:rFonts w:hint="eastAsia" w:ascii="宋体" w:hAnsi="宋体" w:eastAsia="宋体"/>
          <w:snapToGrid w:val="0"/>
          <w:color w:val="auto"/>
          <w:sz w:val="21"/>
          <w:szCs w:val="21"/>
          <w:highlight w:val="none"/>
          <w:lang w:val="en-US" w:eastAsia="zh-CN"/>
        </w:rPr>
        <w:t>4.</w:t>
      </w:r>
      <w:r>
        <w:rPr>
          <w:rFonts w:hint="eastAsia" w:asciiTheme="minorEastAsia" w:hAnsiTheme="minorEastAsia" w:eastAsiaTheme="minorEastAsia"/>
          <w:snapToGrid w:val="0"/>
          <w:color w:val="auto"/>
          <w:sz w:val="21"/>
          <w:highlight w:val="none"/>
        </w:rPr>
        <w:t>除单一来源采购项目外，为采购项目提供整体设计、规范编制或者项目管理、监理、检测等服务</w:t>
      </w:r>
      <w:r>
        <w:rPr>
          <w:rFonts w:hint="eastAsia" w:asciiTheme="minorEastAsia" w:hAnsiTheme="minorEastAsia" w:eastAsiaTheme="minorEastAsia"/>
          <w:snapToGrid w:val="0"/>
          <w:color w:val="auto"/>
          <w:sz w:val="21"/>
          <w:highlight w:val="none"/>
          <w:lang w:eastAsia="zh-CN"/>
        </w:rPr>
        <w:t>（</w:t>
      </w:r>
      <w:r>
        <w:rPr>
          <w:rFonts w:hint="eastAsia" w:asciiTheme="minorEastAsia" w:hAnsiTheme="minorEastAsia" w:eastAsiaTheme="minorEastAsia"/>
          <w:snapToGrid w:val="0"/>
          <w:color w:val="auto"/>
          <w:sz w:val="21"/>
          <w:highlight w:val="none"/>
          <w:lang w:val="en-US" w:eastAsia="zh-CN"/>
        </w:rPr>
        <w:t>包括</w:t>
      </w:r>
      <w:r>
        <w:rPr>
          <w:rFonts w:hint="eastAsia" w:asciiTheme="minorEastAsia" w:hAnsiTheme="minorEastAsia" w:eastAsiaTheme="minorEastAsia"/>
          <w:snapToGrid w:val="0"/>
          <w:color w:val="auto"/>
          <w:sz w:val="21"/>
          <w:highlight w:val="none"/>
          <w:lang w:eastAsia="zh-CN"/>
        </w:rPr>
        <w:t>全过程咨询、造价和预、决算审计）</w:t>
      </w:r>
      <w:r>
        <w:rPr>
          <w:rFonts w:hint="eastAsia" w:asciiTheme="minorEastAsia" w:hAnsiTheme="minorEastAsia" w:eastAsiaTheme="minorEastAsia"/>
          <w:snapToGrid w:val="0"/>
          <w:color w:val="auto"/>
          <w:sz w:val="21"/>
          <w:highlight w:val="none"/>
        </w:rPr>
        <w:t>的供应商，不得再参加该采购项目的其他采购活动（须按本项目投标文件格式要求提供《承诺函》加盖投标人公章）</w:t>
      </w:r>
      <w:r>
        <w:rPr>
          <w:rFonts w:hint="eastAsia" w:asciiTheme="minorEastAsia" w:hAnsiTheme="minorEastAsia" w:eastAsiaTheme="minorEastAsia"/>
          <w:snapToGrid w:val="0"/>
          <w:color w:val="auto"/>
          <w:sz w:val="21"/>
          <w:highlight w:val="none"/>
          <w:lang w:eastAsia="zh-CN"/>
        </w:rPr>
        <w:t>；</w:t>
      </w:r>
    </w:p>
    <w:p w14:paraId="30B4DC4D">
      <w:pPr>
        <w:pStyle w:val="453"/>
        <w:adjustRightInd w:val="0"/>
        <w:snapToGrid w:val="0"/>
        <w:spacing w:before="0" w:beforeAutospacing="0" w:after="0" w:afterAutospacing="0" w:line="360" w:lineRule="auto"/>
        <w:ind w:left="359" w:leftChars="171"/>
        <w:rPr>
          <w:rFonts w:hint="eastAsia" w:ascii="宋体" w:hAnsi="宋体" w:eastAsia="宋体"/>
          <w:snapToGrid w:val="0"/>
          <w:color w:val="auto"/>
          <w:sz w:val="21"/>
          <w:szCs w:val="21"/>
          <w:highlight w:val="none"/>
          <w:lang w:val="en-US" w:eastAsia="zh-CN"/>
        </w:rPr>
      </w:pPr>
      <w:r>
        <w:rPr>
          <w:rFonts w:hint="eastAsia" w:ascii="宋体" w:hAnsi="宋体" w:eastAsia="宋体"/>
          <w:snapToGrid w:val="0"/>
          <w:color w:val="auto"/>
          <w:sz w:val="21"/>
          <w:szCs w:val="21"/>
          <w:highlight w:val="none"/>
          <w:lang w:val="en-US" w:eastAsia="zh-CN"/>
        </w:rPr>
        <w:t>5.单位负责人为同一人或者存在直接控股、管理关系的不同供应商，不得参加同一合同项下的采购活动，采购代理机构通过国家企业信用信息公示系统（https://www.gsxt.gov.cn/index.html）或机关赋码和事业单位登记管理网（http://www.gjsy.gov.cn/sydwfrxxcx/）或全国社会组织信用信息公示平台（https://xxgs.chinanpo.mca.gov.cn/gsxt/newList）网站查询投标人信息，投标人无需提供证明材料；</w:t>
      </w:r>
    </w:p>
    <w:p w14:paraId="13D61573">
      <w:pPr>
        <w:pStyle w:val="453"/>
        <w:adjustRightInd w:val="0"/>
        <w:snapToGrid w:val="0"/>
        <w:spacing w:before="0" w:beforeAutospacing="0" w:after="0" w:afterAutospacing="0" w:line="360" w:lineRule="auto"/>
        <w:ind w:left="359" w:leftChars="171"/>
        <w:rPr>
          <w:rFonts w:hint="eastAsia" w:ascii="宋体" w:hAnsi="宋体" w:eastAsia="宋体"/>
          <w:snapToGrid w:val="0"/>
          <w:color w:val="auto"/>
          <w:sz w:val="21"/>
          <w:szCs w:val="21"/>
          <w:highlight w:val="none"/>
          <w:lang w:val="en-US" w:eastAsia="zh-CN"/>
        </w:rPr>
      </w:pPr>
      <w:r>
        <w:rPr>
          <w:rFonts w:hint="eastAsia" w:asciiTheme="minorEastAsia" w:hAnsiTheme="minorEastAsia" w:eastAsiaTheme="minorEastAsia"/>
          <w:snapToGrid w:val="0"/>
          <w:color w:val="auto"/>
          <w:sz w:val="21"/>
          <w:highlight w:val="none"/>
          <w:lang w:val="en-US" w:eastAsia="zh-CN"/>
        </w:rPr>
        <w:t>6.</w:t>
      </w:r>
      <w:r>
        <w:rPr>
          <w:rFonts w:hint="eastAsia" w:ascii="宋体" w:hAnsi="宋体" w:eastAsia="宋体"/>
          <w:snapToGrid w:val="0"/>
          <w:color w:val="auto"/>
          <w:sz w:val="21"/>
          <w:szCs w:val="21"/>
          <w:highlight w:val="none"/>
          <w:lang w:val="en-US" w:eastAsia="zh-CN"/>
        </w:rPr>
        <w:t>供应商未被列入失信被执行人、重大税收违法案件当事人名单及政府采购严重违法失信行为记录名单（“信用中国”（www.creditchina.gov.cn）“信用服务”栏的“重大税收违法失信主体”、“失信被执行人”及“中国政府采购”（www.ccgp.gov.cn）“政府采购严重违法失信行为记录名单”为供应商信用信息查询渠道，相关信息以开标当日的查询结果为准。由采购代理机构查询，供应商无需提供证明材料）；</w:t>
      </w:r>
    </w:p>
    <w:p w14:paraId="54F31318">
      <w:pPr>
        <w:pStyle w:val="453"/>
        <w:adjustRightInd w:val="0"/>
        <w:snapToGrid w:val="0"/>
        <w:spacing w:before="0" w:beforeAutospacing="0" w:after="0" w:afterAutospacing="0" w:line="360" w:lineRule="auto"/>
        <w:ind w:left="359" w:leftChars="171"/>
        <w:rPr>
          <w:rFonts w:hint="default" w:ascii="宋体" w:hAnsi="宋体" w:eastAsia="宋体"/>
          <w:snapToGrid w:val="0"/>
          <w:color w:val="auto"/>
          <w:sz w:val="21"/>
          <w:szCs w:val="21"/>
          <w:highlight w:val="none"/>
          <w:lang w:val="en-US" w:eastAsia="zh-CN"/>
        </w:rPr>
      </w:pPr>
      <w:r>
        <w:rPr>
          <w:rFonts w:hint="eastAsia" w:ascii="宋体" w:hAnsi="宋体" w:eastAsia="宋体"/>
          <w:snapToGrid w:val="0"/>
          <w:color w:val="auto"/>
          <w:sz w:val="21"/>
          <w:szCs w:val="21"/>
          <w:highlight w:val="none"/>
          <w:lang w:val="en-US" w:eastAsia="zh-CN"/>
        </w:rPr>
        <w:t>7.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同一合同项下的政府采购活动（须按本项目投标文件格式要求提供《供应商基本情况表》相关信息，《供应商基本情况表》相关信息为不公开内容）</w:t>
      </w:r>
      <w:r>
        <w:rPr>
          <w:rFonts w:hint="default" w:ascii="宋体" w:hAnsi="宋体" w:eastAsia="宋体"/>
          <w:snapToGrid w:val="0"/>
          <w:color w:val="auto"/>
          <w:sz w:val="21"/>
          <w:szCs w:val="21"/>
          <w:highlight w:val="none"/>
          <w:lang w:val="en-US" w:eastAsia="zh-CN"/>
        </w:rPr>
        <w:t>；</w:t>
      </w:r>
    </w:p>
    <w:p w14:paraId="3719EC2A">
      <w:pPr>
        <w:pStyle w:val="453"/>
        <w:adjustRightInd w:val="0"/>
        <w:snapToGrid w:val="0"/>
        <w:spacing w:before="0" w:beforeAutospacing="0" w:after="0" w:afterAutospacing="0" w:line="360" w:lineRule="auto"/>
        <w:ind w:left="359" w:leftChars="171"/>
        <w:rPr>
          <w:rFonts w:hint="default" w:ascii="宋体" w:hAnsi="宋体" w:eastAsia="宋体"/>
          <w:b/>
          <w:bCs/>
          <w:snapToGrid w:val="0"/>
          <w:color w:val="FF0000"/>
          <w:sz w:val="21"/>
          <w:szCs w:val="21"/>
          <w:highlight w:val="none"/>
          <w:lang w:val="en-US" w:eastAsia="zh-CN"/>
        </w:rPr>
      </w:pPr>
      <w:r>
        <w:rPr>
          <w:rFonts w:hint="eastAsia" w:ascii="宋体" w:hAnsi="宋体" w:eastAsia="宋体"/>
          <w:b/>
          <w:bCs/>
          <w:snapToGrid w:val="0"/>
          <w:color w:val="FF0000"/>
          <w:sz w:val="21"/>
          <w:szCs w:val="21"/>
          <w:highlight w:val="none"/>
          <w:lang w:val="en-US" w:eastAsia="zh-CN"/>
        </w:rPr>
        <w:t>8.具有有效的会计师事务所执业证书（提供有效证书扫描件或复印件并加盖投标人公章）</w:t>
      </w:r>
      <w:r>
        <w:rPr>
          <w:rFonts w:hint="default" w:ascii="宋体" w:hAnsi="宋体" w:eastAsia="宋体"/>
          <w:b/>
          <w:bCs/>
          <w:snapToGrid w:val="0"/>
          <w:color w:val="FF0000"/>
          <w:sz w:val="21"/>
          <w:szCs w:val="21"/>
          <w:highlight w:val="none"/>
          <w:lang w:val="en-US" w:eastAsia="zh-CN"/>
        </w:rPr>
        <w:t>；</w:t>
      </w:r>
    </w:p>
    <w:p w14:paraId="2117EC06">
      <w:pPr>
        <w:pStyle w:val="453"/>
        <w:adjustRightInd w:val="0"/>
        <w:snapToGrid w:val="0"/>
        <w:spacing w:before="0" w:beforeAutospacing="0" w:after="0" w:afterAutospacing="0" w:line="360" w:lineRule="auto"/>
        <w:ind w:left="359" w:leftChars="171"/>
        <w:rPr>
          <w:rFonts w:hint="default" w:ascii="宋体" w:hAnsi="宋体" w:eastAsia="宋体"/>
          <w:b/>
          <w:bCs/>
          <w:snapToGrid w:val="0"/>
          <w:color w:val="FF0000"/>
          <w:sz w:val="21"/>
          <w:szCs w:val="21"/>
          <w:highlight w:val="none"/>
          <w:lang w:val="en-US" w:eastAsia="zh-CN"/>
        </w:rPr>
      </w:pPr>
      <w:r>
        <w:rPr>
          <w:rFonts w:hint="eastAsia" w:ascii="宋体" w:hAnsi="宋体" w:eastAsia="宋体"/>
          <w:b/>
          <w:bCs/>
          <w:snapToGrid w:val="0"/>
          <w:color w:val="FF0000"/>
          <w:sz w:val="21"/>
          <w:szCs w:val="21"/>
          <w:highlight w:val="none"/>
          <w:lang w:val="en-US" w:eastAsia="zh-CN"/>
        </w:rPr>
        <w:t>9.本项目不接受联合体响应</w:t>
      </w:r>
      <w:r>
        <w:rPr>
          <w:rFonts w:hint="default" w:ascii="宋体" w:hAnsi="宋体" w:eastAsia="宋体"/>
          <w:b/>
          <w:bCs/>
          <w:snapToGrid w:val="0"/>
          <w:color w:val="FF0000"/>
          <w:sz w:val="21"/>
          <w:szCs w:val="21"/>
          <w:highlight w:val="none"/>
          <w:lang w:val="en-US" w:eastAsia="zh-CN"/>
        </w:rPr>
        <w:t>；</w:t>
      </w:r>
    </w:p>
    <w:p w14:paraId="42DF1324">
      <w:pPr>
        <w:pStyle w:val="453"/>
        <w:adjustRightInd w:val="0"/>
        <w:snapToGrid w:val="0"/>
        <w:spacing w:before="0" w:beforeAutospacing="0" w:after="0" w:afterAutospacing="0" w:line="360" w:lineRule="auto"/>
        <w:ind w:left="359" w:leftChars="171"/>
        <w:rPr>
          <w:rFonts w:hint="eastAsia" w:ascii="宋体" w:hAnsi="宋体" w:eastAsia="宋体"/>
          <w:b/>
          <w:bCs/>
          <w:snapToGrid w:val="0"/>
          <w:color w:val="FF0000"/>
          <w:sz w:val="21"/>
          <w:szCs w:val="21"/>
          <w:highlight w:val="none"/>
          <w:lang w:val="en-US" w:eastAsia="zh-CN"/>
        </w:rPr>
      </w:pPr>
      <w:r>
        <w:rPr>
          <w:rFonts w:hint="eastAsia" w:ascii="宋体" w:hAnsi="宋体" w:eastAsia="宋体"/>
          <w:b/>
          <w:bCs/>
          <w:snapToGrid w:val="0"/>
          <w:color w:val="FF0000"/>
          <w:sz w:val="21"/>
          <w:szCs w:val="21"/>
          <w:highlight w:val="none"/>
          <w:lang w:val="en-US" w:eastAsia="zh-CN"/>
        </w:rPr>
        <w:t>10.本项目分为A、B、C、D四个包，投标人可参与任意一个包或多个包投标，但只能成为其中一个包的中标人，即可兼投但不可兼中。评标时按A-B-C-D包的顺序评审，如投标人已被推荐为某包组第一候选中标供应商，则不得再参与其他包组评审。如某包组因供应商质疑等原因导致中标结果变更的，其他包组的中标结果不因此而受影响。</w:t>
      </w:r>
    </w:p>
    <w:p w14:paraId="60DFC219">
      <w:pPr>
        <w:pStyle w:val="453"/>
        <w:adjustRightInd w:val="0"/>
        <w:snapToGrid w:val="0"/>
        <w:spacing w:before="0" w:beforeAutospacing="0" w:after="0" w:afterAutospacing="0" w:line="360" w:lineRule="auto"/>
        <w:ind w:left="359" w:leftChars="171"/>
        <w:rPr>
          <w:rFonts w:hint="eastAsia" w:ascii="宋体" w:hAnsi="宋体" w:eastAsia="宋体"/>
          <w:snapToGrid w:val="0"/>
          <w:color w:val="auto"/>
          <w:sz w:val="21"/>
          <w:szCs w:val="21"/>
          <w:highlight w:val="none"/>
          <w:lang w:val="en-US" w:eastAsia="zh-CN"/>
        </w:rPr>
      </w:pPr>
    </w:p>
    <w:p w14:paraId="5E7619FA">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highlight w:val="none"/>
        </w:rPr>
      </w:pPr>
      <w:r>
        <w:rPr>
          <w:rFonts w:hint="eastAsia" w:ascii="宋体" w:hAnsi="宋体" w:eastAsia="宋体"/>
          <w:b/>
          <w:snapToGrid w:val="0"/>
          <w:color w:val="auto"/>
          <w:sz w:val="21"/>
          <w:szCs w:val="21"/>
          <w:highlight w:val="none"/>
        </w:rPr>
        <w:t>三</w:t>
      </w:r>
      <w:r>
        <w:rPr>
          <w:rFonts w:hint="eastAsia" w:ascii="宋体" w:hAnsi="宋体" w:eastAsia="宋体"/>
          <w:b/>
          <w:snapToGrid w:val="0"/>
          <w:color w:val="auto"/>
          <w:sz w:val="21"/>
          <w:szCs w:val="21"/>
          <w:highlight w:val="none"/>
          <w:lang w:val="en-US" w:eastAsia="zh-CN"/>
        </w:rPr>
        <w:t>、</w:t>
      </w:r>
      <w:r>
        <w:rPr>
          <w:rFonts w:hint="eastAsia" w:ascii="宋体" w:hAnsi="宋体" w:eastAsia="宋体"/>
          <w:b/>
          <w:snapToGrid w:val="0"/>
          <w:color w:val="auto"/>
          <w:sz w:val="21"/>
          <w:szCs w:val="21"/>
          <w:highlight w:val="none"/>
        </w:rPr>
        <w:t>获取采购文件</w:t>
      </w:r>
      <w:r>
        <w:rPr>
          <w:rFonts w:ascii="宋体" w:hAnsi="宋体" w:eastAsia="宋体"/>
          <w:b/>
          <w:snapToGrid w:val="0"/>
          <w:color w:val="auto"/>
          <w:sz w:val="21"/>
          <w:szCs w:val="21"/>
          <w:highlight w:val="none"/>
        </w:rPr>
        <w:t xml:space="preserve"> </w:t>
      </w:r>
    </w:p>
    <w:p w14:paraId="33F79BEC">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1</w:t>
      </w:r>
      <w:r>
        <w:rPr>
          <w:rFonts w:hint="eastAsia" w:ascii="宋体" w:hAnsi="宋体" w:eastAsia="宋体"/>
          <w:snapToGrid w:val="0"/>
          <w:color w:val="auto"/>
          <w:sz w:val="21"/>
          <w:szCs w:val="21"/>
          <w:highlight w:val="none"/>
          <w:lang w:val="en-US" w:eastAsia="zh-CN"/>
        </w:rPr>
        <w:t>.</w:t>
      </w:r>
      <w:r>
        <w:rPr>
          <w:rFonts w:hint="eastAsia" w:ascii="宋体" w:hAnsi="宋体" w:eastAsia="宋体"/>
          <w:snapToGrid w:val="0"/>
          <w:color w:val="auto"/>
          <w:sz w:val="21"/>
          <w:szCs w:val="21"/>
          <w:highlight w:val="none"/>
        </w:rPr>
        <w:t>时间：</w:t>
      </w:r>
      <w:r>
        <w:rPr>
          <w:rFonts w:hint="eastAsia" w:ascii="宋体" w:hAnsi="宋体" w:eastAsia="宋体"/>
          <w:snapToGrid w:val="0"/>
          <w:color w:val="auto"/>
          <w:sz w:val="21"/>
          <w:szCs w:val="21"/>
          <w:highlight w:val="none"/>
          <w:u w:val="single"/>
          <w:lang w:eastAsia="zh-CN"/>
        </w:rPr>
        <w:t>2026</w:t>
      </w:r>
      <w:r>
        <w:rPr>
          <w:rFonts w:hint="eastAsia" w:ascii="宋体" w:hAnsi="宋体" w:eastAsia="宋体"/>
          <w:snapToGrid w:val="0"/>
          <w:color w:val="auto"/>
          <w:sz w:val="21"/>
          <w:szCs w:val="21"/>
          <w:highlight w:val="none"/>
          <w:u w:val="single"/>
        </w:rPr>
        <w:t>年</w:t>
      </w:r>
      <w:r>
        <w:rPr>
          <w:rFonts w:hint="eastAsia" w:ascii="宋体" w:hAnsi="宋体" w:eastAsia="宋体"/>
          <w:snapToGrid w:val="0"/>
          <w:color w:val="auto"/>
          <w:sz w:val="21"/>
          <w:szCs w:val="21"/>
          <w:highlight w:val="none"/>
          <w:u w:val="single"/>
          <w:lang w:val="en-US" w:eastAsia="zh-CN"/>
        </w:rPr>
        <w:t>3</w:t>
      </w:r>
      <w:r>
        <w:rPr>
          <w:rFonts w:hint="eastAsia" w:ascii="宋体" w:hAnsi="宋体" w:eastAsia="宋体"/>
          <w:snapToGrid w:val="0"/>
          <w:color w:val="auto"/>
          <w:sz w:val="21"/>
          <w:szCs w:val="21"/>
          <w:highlight w:val="none"/>
          <w:u w:val="single"/>
        </w:rPr>
        <w:t>月</w:t>
      </w:r>
      <w:r>
        <w:rPr>
          <w:rFonts w:hint="eastAsia" w:ascii="宋体" w:hAnsi="宋体" w:eastAsia="宋体"/>
          <w:snapToGrid w:val="0"/>
          <w:color w:val="auto"/>
          <w:sz w:val="21"/>
          <w:szCs w:val="21"/>
          <w:highlight w:val="none"/>
          <w:u w:val="single"/>
          <w:lang w:val="en-US" w:eastAsia="zh-CN"/>
        </w:rPr>
        <w:t>20</w:t>
      </w:r>
      <w:r>
        <w:rPr>
          <w:rFonts w:hint="eastAsia" w:ascii="宋体" w:hAnsi="宋体" w:eastAsia="宋体"/>
          <w:snapToGrid w:val="0"/>
          <w:color w:val="auto"/>
          <w:sz w:val="21"/>
          <w:szCs w:val="21"/>
          <w:highlight w:val="none"/>
          <w:u w:val="single"/>
        </w:rPr>
        <w:t>日至</w:t>
      </w:r>
      <w:r>
        <w:rPr>
          <w:rFonts w:hint="eastAsia" w:ascii="宋体" w:hAnsi="宋体" w:eastAsia="宋体"/>
          <w:snapToGrid w:val="0"/>
          <w:color w:val="auto"/>
          <w:sz w:val="21"/>
          <w:szCs w:val="21"/>
          <w:highlight w:val="none"/>
          <w:u w:val="single"/>
          <w:lang w:eastAsia="zh-CN"/>
        </w:rPr>
        <w:t>2026</w:t>
      </w:r>
      <w:r>
        <w:rPr>
          <w:rFonts w:hint="eastAsia" w:ascii="宋体" w:hAnsi="宋体" w:eastAsia="宋体"/>
          <w:snapToGrid w:val="0"/>
          <w:color w:val="auto"/>
          <w:sz w:val="21"/>
          <w:szCs w:val="21"/>
          <w:highlight w:val="none"/>
          <w:u w:val="single"/>
        </w:rPr>
        <w:t>年</w:t>
      </w:r>
      <w:r>
        <w:rPr>
          <w:rFonts w:hint="eastAsia" w:ascii="宋体" w:hAnsi="宋体" w:eastAsia="宋体"/>
          <w:snapToGrid w:val="0"/>
          <w:color w:val="auto"/>
          <w:sz w:val="21"/>
          <w:szCs w:val="21"/>
          <w:highlight w:val="none"/>
          <w:u w:val="single"/>
          <w:lang w:val="en-US" w:eastAsia="zh-CN"/>
        </w:rPr>
        <w:t>3</w:t>
      </w:r>
      <w:r>
        <w:rPr>
          <w:rFonts w:hint="eastAsia" w:ascii="宋体" w:hAnsi="宋体" w:eastAsia="宋体"/>
          <w:snapToGrid w:val="0"/>
          <w:color w:val="auto"/>
          <w:sz w:val="21"/>
          <w:szCs w:val="21"/>
          <w:highlight w:val="none"/>
          <w:u w:val="single"/>
        </w:rPr>
        <w:t>月</w:t>
      </w:r>
      <w:r>
        <w:rPr>
          <w:rFonts w:hint="eastAsia" w:ascii="宋体" w:hAnsi="宋体" w:eastAsia="宋体"/>
          <w:snapToGrid w:val="0"/>
          <w:color w:val="auto"/>
          <w:sz w:val="21"/>
          <w:szCs w:val="21"/>
          <w:highlight w:val="none"/>
          <w:u w:val="single"/>
          <w:lang w:val="en-US" w:eastAsia="zh-CN"/>
        </w:rPr>
        <w:t>27</w:t>
      </w:r>
      <w:r>
        <w:rPr>
          <w:rFonts w:hint="eastAsia" w:ascii="宋体" w:hAnsi="宋体" w:eastAsia="宋体"/>
          <w:snapToGrid w:val="0"/>
          <w:color w:val="auto"/>
          <w:sz w:val="21"/>
          <w:szCs w:val="21"/>
          <w:highlight w:val="none"/>
          <w:u w:val="single"/>
        </w:rPr>
        <w:t>日，每天上午9：00至</w:t>
      </w:r>
      <w:r>
        <w:rPr>
          <w:rFonts w:ascii="宋体" w:hAnsi="宋体" w:eastAsia="宋体"/>
          <w:snapToGrid w:val="0"/>
          <w:color w:val="auto"/>
          <w:sz w:val="21"/>
          <w:szCs w:val="21"/>
          <w:highlight w:val="none"/>
          <w:u w:val="single"/>
        </w:rPr>
        <w:t>11:30</w:t>
      </w:r>
      <w:r>
        <w:rPr>
          <w:rFonts w:hint="eastAsia" w:ascii="宋体" w:hAnsi="宋体" w:eastAsia="宋体"/>
          <w:snapToGrid w:val="0"/>
          <w:color w:val="auto"/>
          <w:sz w:val="21"/>
          <w:szCs w:val="21"/>
          <w:highlight w:val="none"/>
          <w:u w:val="single"/>
        </w:rPr>
        <w:t>，下午14：</w:t>
      </w:r>
      <w:r>
        <w:rPr>
          <w:rFonts w:ascii="宋体" w:hAnsi="宋体" w:eastAsia="宋体"/>
          <w:snapToGrid w:val="0"/>
          <w:color w:val="auto"/>
          <w:sz w:val="21"/>
          <w:szCs w:val="21"/>
          <w:highlight w:val="none"/>
          <w:u w:val="single"/>
        </w:rPr>
        <w:t>3</w:t>
      </w:r>
      <w:r>
        <w:rPr>
          <w:rFonts w:hint="eastAsia" w:ascii="宋体" w:hAnsi="宋体" w:eastAsia="宋体"/>
          <w:snapToGrid w:val="0"/>
          <w:color w:val="auto"/>
          <w:sz w:val="21"/>
          <w:szCs w:val="21"/>
          <w:highlight w:val="none"/>
          <w:u w:val="single"/>
        </w:rPr>
        <w:t>0至</w:t>
      </w:r>
      <w:r>
        <w:rPr>
          <w:rFonts w:ascii="宋体" w:hAnsi="宋体" w:eastAsia="宋体"/>
          <w:snapToGrid w:val="0"/>
          <w:color w:val="auto"/>
          <w:sz w:val="21"/>
          <w:szCs w:val="21"/>
          <w:highlight w:val="none"/>
          <w:u w:val="single"/>
        </w:rPr>
        <w:t>17:30</w:t>
      </w:r>
      <w:r>
        <w:rPr>
          <w:rFonts w:hint="eastAsia" w:ascii="宋体" w:hAnsi="宋体" w:eastAsia="宋体"/>
          <w:snapToGrid w:val="0"/>
          <w:color w:val="auto"/>
          <w:sz w:val="21"/>
          <w:szCs w:val="21"/>
          <w:highlight w:val="none"/>
          <w:u w:val="single"/>
        </w:rPr>
        <w:t>（北京时间，</w:t>
      </w:r>
      <w:r>
        <w:rPr>
          <w:rFonts w:ascii="宋体" w:hAnsi="宋体" w:eastAsia="宋体"/>
          <w:snapToGrid w:val="0"/>
          <w:color w:val="auto"/>
          <w:sz w:val="21"/>
          <w:szCs w:val="21"/>
          <w:highlight w:val="none"/>
          <w:u w:val="single"/>
        </w:rPr>
        <w:t>法定节假日</w:t>
      </w:r>
      <w:r>
        <w:rPr>
          <w:rFonts w:hint="eastAsia" w:ascii="宋体" w:hAnsi="宋体" w:eastAsia="宋体"/>
          <w:snapToGrid w:val="0"/>
          <w:color w:val="auto"/>
          <w:sz w:val="21"/>
          <w:szCs w:val="21"/>
          <w:highlight w:val="none"/>
          <w:u w:val="single"/>
        </w:rPr>
        <w:t>除外）</w:t>
      </w:r>
      <w:r>
        <w:rPr>
          <w:rFonts w:hint="eastAsia" w:ascii="宋体" w:hAnsi="宋体" w:eastAsia="宋体"/>
          <w:snapToGrid w:val="0"/>
          <w:color w:val="auto"/>
          <w:sz w:val="21"/>
          <w:szCs w:val="21"/>
          <w:highlight w:val="none"/>
        </w:rPr>
        <w:t>。</w:t>
      </w:r>
    </w:p>
    <w:p w14:paraId="23321CD7">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2</w:t>
      </w:r>
      <w:r>
        <w:rPr>
          <w:rFonts w:hint="eastAsia" w:ascii="宋体" w:hAnsi="宋体" w:eastAsia="宋体"/>
          <w:snapToGrid w:val="0"/>
          <w:color w:val="auto"/>
          <w:sz w:val="21"/>
          <w:szCs w:val="21"/>
          <w:highlight w:val="none"/>
          <w:lang w:val="en-US" w:eastAsia="zh-CN"/>
        </w:rPr>
        <w:t>.</w:t>
      </w:r>
      <w:r>
        <w:rPr>
          <w:rFonts w:hint="eastAsia" w:ascii="宋体" w:hAnsi="宋体" w:eastAsia="宋体"/>
          <w:snapToGrid w:val="0"/>
          <w:color w:val="auto"/>
          <w:sz w:val="21"/>
          <w:szCs w:val="21"/>
          <w:highlight w:val="none"/>
        </w:rPr>
        <w:t>地点：</w:t>
      </w:r>
      <w:r>
        <w:rPr>
          <w:rFonts w:ascii="宋体" w:hAnsi="宋体" w:eastAsia="宋体"/>
          <w:snapToGrid w:val="0"/>
          <w:color w:val="auto"/>
          <w:sz w:val="21"/>
          <w:szCs w:val="21"/>
          <w:highlight w:val="none"/>
        </w:rPr>
        <w:t xml:space="preserve">深圳市福田区民田路171号新华保险大厦903 </w:t>
      </w:r>
    </w:p>
    <w:p w14:paraId="4B52B76F">
      <w:pPr>
        <w:widowControl/>
        <w:adjustRightInd w:val="0"/>
        <w:snapToGrid w:val="0"/>
        <w:spacing w:line="360" w:lineRule="auto"/>
        <w:ind w:firstLine="426"/>
        <w:jc w:val="left"/>
        <w:rPr>
          <w:rFonts w:ascii="宋体" w:hAnsi="宋体" w:cs="Arial Unicode MS"/>
          <w:snapToGrid w:val="0"/>
          <w:kern w:val="0"/>
          <w:szCs w:val="21"/>
          <w:highlight w:val="none"/>
        </w:rPr>
      </w:pPr>
      <w:r>
        <w:rPr>
          <w:rFonts w:hint="eastAsia" w:ascii="宋体" w:hAnsi="宋体" w:cs="Arial Unicode MS"/>
          <w:snapToGrid w:val="0"/>
          <w:kern w:val="0"/>
          <w:szCs w:val="21"/>
          <w:highlight w:val="none"/>
        </w:rPr>
        <w:t>3</w:t>
      </w:r>
      <w:r>
        <w:rPr>
          <w:rFonts w:hint="eastAsia" w:ascii="宋体" w:hAnsi="宋体" w:cs="Arial Unicode MS"/>
          <w:snapToGrid w:val="0"/>
          <w:kern w:val="0"/>
          <w:szCs w:val="21"/>
          <w:highlight w:val="none"/>
          <w:lang w:val="en-US" w:eastAsia="zh-CN"/>
        </w:rPr>
        <w:t>.</w:t>
      </w:r>
      <w:r>
        <w:rPr>
          <w:rFonts w:hint="eastAsia" w:ascii="宋体" w:hAnsi="宋体" w:cs="Arial Unicode MS"/>
          <w:snapToGrid w:val="0"/>
          <w:kern w:val="0"/>
          <w:szCs w:val="21"/>
          <w:highlight w:val="none"/>
        </w:rPr>
        <w:t>方式：现场获取或线上获取</w:t>
      </w:r>
    </w:p>
    <w:p w14:paraId="32889E89">
      <w:pPr>
        <w:widowControl/>
        <w:adjustRightInd w:val="0"/>
        <w:snapToGrid w:val="0"/>
        <w:spacing w:line="360" w:lineRule="auto"/>
        <w:ind w:firstLine="426"/>
        <w:jc w:val="left"/>
        <w:rPr>
          <w:rFonts w:ascii="宋体" w:hAnsi="宋体" w:cs="Arial Unicode MS"/>
          <w:snapToGrid w:val="0"/>
          <w:kern w:val="0"/>
          <w:szCs w:val="21"/>
          <w:highlight w:val="none"/>
        </w:rPr>
      </w:pPr>
      <w:r>
        <w:rPr>
          <w:rFonts w:hint="eastAsia" w:ascii="宋体" w:hAnsi="宋体" w:cs="Arial Unicode MS"/>
          <w:snapToGrid w:val="0"/>
          <w:kern w:val="0"/>
          <w:szCs w:val="21"/>
          <w:highlight w:val="none"/>
        </w:rPr>
        <w:t>（1）现场获取：供应商按以上时间和地点现场报名和获取采购文件（提供加盖公章的《购买标书登记表》），逾期不予受理。</w:t>
      </w:r>
    </w:p>
    <w:p w14:paraId="53B77D80">
      <w:pPr>
        <w:widowControl/>
        <w:adjustRightInd w:val="0"/>
        <w:snapToGrid w:val="0"/>
        <w:spacing w:line="360" w:lineRule="auto"/>
        <w:ind w:firstLine="426"/>
        <w:jc w:val="left"/>
        <w:rPr>
          <w:rFonts w:ascii="宋体" w:hAnsi="宋体" w:cs="Arial Unicode MS"/>
          <w:snapToGrid w:val="0"/>
          <w:kern w:val="0"/>
          <w:szCs w:val="21"/>
          <w:highlight w:val="none"/>
        </w:rPr>
      </w:pPr>
      <w:r>
        <w:rPr>
          <w:rFonts w:hint="eastAsia" w:ascii="宋体" w:hAnsi="宋体" w:cs="Arial Unicode MS"/>
          <w:snapToGrid w:val="0"/>
          <w:kern w:val="0"/>
          <w:szCs w:val="21"/>
          <w:highlight w:val="none"/>
        </w:rPr>
        <w:t xml:space="preserve">（2）线上获取：供应商通过邮件报名及获取采购文件，报名时间以我司邮箱收件时间为准（我司邮箱：qtszzzzb@163.com），逾期不予受理。需提供以下资料: </w:t>
      </w:r>
      <w:r>
        <w:rPr>
          <w:rFonts w:ascii="宋体" w:hAnsi="宋体" w:cs="Arial Unicode MS"/>
          <w:snapToGrid w:val="0"/>
          <w:kern w:val="0"/>
          <w:szCs w:val="21"/>
          <w:highlight w:val="none"/>
        </w:rPr>
        <w:fldChar w:fldCharType="begin"/>
      </w:r>
      <w:r>
        <w:rPr>
          <w:rFonts w:ascii="宋体" w:hAnsi="宋体" w:cs="Arial Unicode MS"/>
          <w:snapToGrid w:val="0"/>
          <w:kern w:val="0"/>
          <w:szCs w:val="21"/>
          <w:highlight w:val="none"/>
        </w:rPr>
        <w:instrText xml:space="preserve"> </w:instrText>
      </w:r>
      <w:r>
        <w:rPr>
          <w:rFonts w:hint="eastAsia" w:ascii="宋体" w:hAnsi="宋体" w:cs="Arial Unicode MS"/>
          <w:snapToGrid w:val="0"/>
          <w:kern w:val="0"/>
          <w:szCs w:val="21"/>
          <w:highlight w:val="none"/>
        </w:rPr>
        <w:instrText xml:space="preserve">= 1 \* GB3</w:instrText>
      </w:r>
      <w:r>
        <w:rPr>
          <w:rFonts w:ascii="宋体" w:hAnsi="宋体" w:cs="Arial Unicode MS"/>
          <w:snapToGrid w:val="0"/>
          <w:kern w:val="0"/>
          <w:szCs w:val="21"/>
          <w:highlight w:val="none"/>
        </w:rPr>
        <w:instrText xml:space="preserve"> </w:instrText>
      </w:r>
      <w:r>
        <w:rPr>
          <w:rFonts w:ascii="宋体" w:hAnsi="宋体" w:cs="Arial Unicode MS"/>
          <w:snapToGrid w:val="0"/>
          <w:kern w:val="0"/>
          <w:szCs w:val="21"/>
          <w:highlight w:val="none"/>
        </w:rPr>
        <w:fldChar w:fldCharType="separate"/>
      </w:r>
      <w:r>
        <w:rPr>
          <w:rFonts w:hint="eastAsia" w:ascii="宋体" w:hAnsi="宋体" w:cs="Arial Unicode MS"/>
          <w:snapToGrid w:val="0"/>
          <w:kern w:val="0"/>
          <w:szCs w:val="21"/>
          <w:highlight w:val="none"/>
        </w:rPr>
        <w:t>①</w:t>
      </w:r>
      <w:r>
        <w:rPr>
          <w:rFonts w:ascii="宋体" w:hAnsi="宋体" w:cs="Arial Unicode MS"/>
          <w:snapToGrid w:val="0"/>
          <w:kern w:val="0"/>
          <w:szCs w:val="21"/>
          <w:highlight w:val="none"/>
        </w:rPr>
        <w:fldChar w:fldCharType="end"/>
      </w:r>
      <w:r>
        <w:rPr>
          <w:rFonts w:hint="eastAsia" w:ascii="宋体" w:hAnsi="宋体" w:cs="Arial Unicode MS"/>
          <w:snapToGrid w:val="0"/>
          <w:kern w:val="0"/>
          <w:szCs w:val="21"/>
          <w:highlight w:val="none"/>
        </w:rPr>
        <w:t>加盖公章的《购买标书登记表》（下载地址：www.szzzt.com 首页“下载中心”）；</w:t>
      </w:r>
      <w:r>
        <w:rPr>
          <w:rFonts w:ascii="宋体" w:hAnsi="宋体" w:cs="Arial Unicode MS"/>
          <w:snapToGrid w:val="0"/>
          <w:kern w:val="0"/>
          <w:szCs w:val="21"/>
          <w:highlight w:val="none"/>
        </w:rPr>
        <w:fldChar w:fldCharType="begin"/>
      </w:r>
      <w:r>
        <w:rPr>
          <w:rFonts w:ascii="宋体" w:hAnsi="宋体" w:cs="Arial Unicode MS"/>
          <w:snapToGrid w:val="0"/>
          <w:kern w:val="0"/>
          <w:szCs w:val="21"/>
          <w:highlight w:val="none"/>
        </w:rPr>
        <w:instrText xml:space="preserve"> </w:instrText>
      </w:r>
      <w:r>
        <w:rPr>
          <w:rFonts w:hint="eastAsia" w:ascii="宋体" w:hAnsi="宋体" w:cs="Arial Unicode MS"/>
          <w:snapToGrid w:val="0"/>
          <w:kern w:val="0"/>
          <w:szCs w:val="21"/>
          <w:highlight w:val="none"/>
        </w:rPr>
        <w:instrText xml:space="preserve">= 2 \* GB3</w:instrText>
      </w:r>
      <w:r>
        <w:rPr>
          <w:rFonts w:ascii="宋体" w:hAnsi="宋体" w:cs="Arial Unicode MS"/>
          <w:snapToGrid w:val="0"/>
          <w:kern w:val="0"/>
          <w:szCs w:val="21"/>
          <w:highlight w:val="none"/>
        </w:rPr>
        <w:instrText xml:space="preserve"> </w:instrText>
      </w:r>
      <w:r>
        <w:rPr>
          <w:rFonts w:ascii="宋体" w:hAnsi="宋体" w:cs="Arial Unicode MS"/>
          <w:snapToGrid w:val="0"/>
          <w:kern w:val="0"/>
          <w:szCs w:val="21"/>
          <w:highlight w:val="none"/>
        </w:rPr>
        <w:fldChar w:fldCharType="separate"/>
      </w:r>
      <w:r>
        <w:rPr>
          <w:rFonts w:hint="eastAsia" w:ascii="宋体" w:hAnsi="宋体" w:cs="Arial Unicode MS"/>
          <w:snapToGrid w:val="0"/>
          <w:kern w:val="0"/>
          <w:szCs w:val="21"/>
          <w:highlight w:val="none"/>
        </w:rPr>
        <w:t>②</w:t>
      </w:r>
      <w:r>
        <w:rPr>
          <w:rFonts w:ascii="宋体" w:hAnsi="宋体" w:cs="Arial Unicode MS"/>
          <w:snapToGrid w:val="0"/>
          <w:kern w:val="0"/>
          <w:szCs w:val="21"/>
          <w:highlight w:val="none"/>
        </w:rPr>
        <w:fldChar w:fldCharType="end"/>
      </w:r>
      <w:r>
        <w:rPr>
          <w:rFonts w:hint="eastAsia" w:ascii="宋体" w:hAnsi="宋体" w:cs="Arial Unicode MS"/>
          <w:snapToGrid w:val="0"/>
          <w:kern w:val="0"/>
          <w:szCs w:val="21"/>
          <w:highlight w:val="none"/>
        </w:rPr>
        <w:t>购买采购文件费用的银行转账凭证。</w:t>
      </w:r>
    </w:p>
    <w:p w14:paraId="5308B3E9">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4</w:t>
      </w:r>
      <w:r>
        <w:rPr>
          <w:rFonts w:hint="eastAsia" w:ascii="宋体" w:hAnsi="宋体" w:eastAsia="宋体"/>
          <w:snapToGrid w:val="0"/>
          <w:color w:val="auto"/>
          <w:sz w:val="21"/>
          <w:szCs w:val="21"/>
          <w:highlight w:val="none"/>
          <w:lang w:val="en-US" w:eastAsia="zh-CN"/>
        </w:rPr>
        <w:t>.</w:t>
      </w:r>
      <w:r>
        <w:rPr>
          <w:rFonts w:hint="eastAsia" w:ascii="宋体" w:hAnsi="宋体" w:eastAsia="宋体"/>
          <w:snapToGrid w:val="0"/>
          <w:color w:val="auto"/>
          <w:sz w:val="21"/>
          <w:szCs w:val="21"/>
          <w:highlight w:val="none"/>
        </w:rPr>
        <w:t>售价：人民币600元，采购文件售后不退。购买采购文件账号信息如下：</w:t>
      </w:r>
    </w:p>
    <w:p w14:paraId="59C342C4">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银行账号：03003729353</w:t>
      </w:r>
    </w:p>
    <w:p w14:paraId="4BFF315D">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开户名称：深圳市中正招标有限公司</w:t>
      </w:r>
    </w:p>
    <w:p w14:paraId="15690CFC">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开户银行：上海银行深圳天安支行</w:t>
      </w:r>
    </w:p>
    <w:p w14:paraId="329EC34B">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highlight w:val="none"/>
        </w:rPr>
      </w:pPr>
    </w:p>
    <w:p w14:paraId="51C3CC54">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highlight w:val="none"/>
        </w:rPr>
      </w:pPr>
      <w:r>
        <w:rPr>
          <w:rFonts w:hint="eastAsia" w:ascii="宋体" w:hAnsi="宋体" w:eastAsia="宋体"/>
          <w:b/>
          <w:snapToGrid w:val="0"/>
          <w:color w:val="auto"/>
          <w:sz w:val="21"/>
          <w:szCs w:val="21"/>
          <w:highlight w:val="none"/>
        </w:rPr>
        <w:t>四</w:t>
      </w:r>
      <w:r>
        <w:rPr>
          <w:rFonts w:hint="eastAsia" w:ascii="宋体" w:hAnsi="宋体" w:eastAsia="宋体"/>
          <w:b/>
          <w:snapToGrid w:val="0"/>
          <w:color w:val="auto"/>
          <w:sz w:val="21"/>
          <w:szCs w:val="21"/>
          <w:highlight w:val="none"/>
          <w:lang w:val="en-US" w:eastAsia="zh-CN"/>
        </w:rPr>
        <w:t>、</w:t>
      </w:r>
      <w:r>
        <w:rPr>
          <w:rFonts w:hint="eastAsia" w:ascii="宋体" w:hAnsi="宋体" w:eastAsia="宋体"/>
          <w:b/>
          <w:snapToGrid w:val="0"/>
          <w:color w:val="auto"/>
          <w:sz w:val="21"/>
          <w:szCs w:val="21"/>
          <w:highlight w:val="none"/>
        </w:rPr>
        <w:t>提交响应文件截止时间、开标时间和地点</w:t>
      </w:r>
    </w:p>
    <w:p w14:paraId="197AEF35">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1</w:t>
      </w:r>
      <w:r>
        <w:rPr>
          <w:rFonts w:hint="eastAsia" w:ascii="宋体" w:hAnsi="宋体" w:eastAsia="宋体"/>
          <w:snapToGrid w:val="0"/>
          <w:color w:val="auto"/>
          <w:sz w:val="21"/>
          <w:szCs w:val="21"/>
          <w:highlight w:val="none"/>
          <w:lang w:val="en-US" w:eastAsia="zh-CN"/>
        </w:rPr>
        <w:t>.</w:t>
      </w:r>
      <w:r>
        <w:rPr>
          <w:rFonts w:hint="eastAsia" w:ascii="宋体" w:hAnsi="宋体" w:eastAsia="宋体"/>
          <w:snapToGrid w:val="0"/>
          <w:color w:val="auto"/>
          <w:sz w:val="21"/>
          <w:szCs w:val="21"/>
          <w:highlight w:val="none"/>
        </w:rPr>
        <w:t>时间：</w:t>
      </w:r>
      <w:r>
        <w:rPr>
          <w:rFonts w:hint="eastAsia" w:ascii="宋体" w:hAnsi="宋体" w:eastAsia="宋体"/>
          <w:snapToGrid w:val="0"/>
          <w:color w:val="auto"/>
          <w:sz w:val="21"/>
          <w:szCs w:val="21"/>
          <w:highlight w:val="none"/>
          <w:u w:val="single"/>
          <w:lang w:eastAsia="zh-CN"/>
        </w:rPr>
        <w:t>2026</w:t>
      </w:r>
      <w:r>
        <w:rPr>
          <w:rFonts w:hint="eastAsia" w:ascii="宋体" w:hAnsi="宋体" w:eastAsia="宋体"/>
          <w:snapToGrid w:val="0"/>
          <w:color w:val="auto"/>
          <w:sz w:val="21"/>
          <w:szCs w:val="21"/>
          <w:highlight w:val="none"/>
          <w:u w:val="single"/>
        </w:rPr>
        <w:t>年</w:t>
      </w:r>
      <w:r>
        <w:rPr>
          <w:rFonts w:hint="eastAsia" w:ascii="宋体" w:hAnsi="宋体" w:eastAsia="宋体"/>
          <w:snapToGrid w:val="0"/>
          <w:color w:val="auto"/>
          <w:sz w:val="21"/>
          <w:szCs w:val="21"/>
          <w:highlight w:val="none"/>
          <w:u w:val="single"/>
          <w:lang w:val="en-US" w:eastAsia="zh-CN"/>
        </w:rPr>
        <w:t>3</w:t>
      </w:r>
      <w:r>
        <w:rPr>
          <w:rFonts w:hint="eastAsia" w:ascii="宋体" w:hAnsi="宋体" w:eastAsia="宋体"/>
          <w:snapToGrid w:val="0"/>
          <w:color w:val="auto"/>
          <w:sz w:val="21"/>
          <w:szCs w:val="21"/>
          <w:highlight w:val="none"/>
          <w:u w:val="single"/>
        </w:rPr>
        <w:t>月</w:t>
      </w:r>
      <w:r>
        <w:rPr>
          <w:rFonts w:hint="eastAsia" w:ascii="宋体" w:hAnsi="宋体" w:eastAsia="宋体"/>
          <w:snapToGrid w:val="0"/>
          <w:color w:val="auto"/>
          <w:sz w:val="21"/>
          <w:szCs w:val="21"/>
          <w:highlight w:val="none"/>
          <w:u w:val="single"/>
          <w:lang w:val="en-US" w:eastAsia="zh-CN"/>
        </w:rPr>
        <w:t>31</w:t>
      </w:r>
      <w:r>
        <w:rPr>
          <w:rFonts w:hint="eastAsia" w:ascii="宋体" w:hAnsi="宋体" w:eastAsia="宋体"/>
          <w:snapToGrid w:val="0"/>
          <w:color w:val="auto"/>
          <w:sz w:val="21"/>
          <w:szCs w:val="21"/>
          <w:highlight w:val="none"/>
          <w:u w:val="single"/>
        </w:rPr>
        <w:t>日</w:t>
      </w:r>
      <w:r>
        <w:rPr>
          <w:rFonts w:hint="eastAsia" w:ascii="宋体" w:hAnsi="宋体" w:eastAsia="宋体"/>
          <w:snapToGrid w:val="0"/>
          <w:color w:val="auto"/>
          <w:sz w:val="21"/>
          <w:szCs w:val="21"/>
          <w:highlight w:val="none"/>
          <w:u w:val="single"/>
          <w:lang w:val="en-US" w:eastAsia="zh-CN"/>
        </w:rPr>
        <w:t>09</w:t>
      </w:r>
      <w:r>
        <w:rPr>
          <w:rFonts w:hint="eastAsia" w:ascii="宋体" w:hAnsi="宋体" w:eastAsia="宋体"/>
          <w:snapToGrid w:val="0"/>
          <w:color w:val="auto"/>
          <w:sz w:val="21"/>
          <w:szCs w:val="21"/>
          <w:highlight w:val="none"/>
          <w:u w:val="single"/>
        </w:rPr>
        <w:t>点</w:t>
      </w:r>
      <w:r>
        <w:rPr>
          <w:rFonts w:hint="eastAsia" w:ascii="宋体" w:hAnsi="宋体" w:eastAsia="宋体"/>
          <w:snapToGrid w:val="0"/>
          <w:color w:val="auto"/>
          <w:sz w:val="21"/>
          <w:szCs w:val="21"/>
          <w:highlight w:val="none"/>
          <w:u w:val="single"/>
          <w:lang w:val="en-US" w:eastAsia="zh-CN"/>
        </w:rPr>
        <w:t>30</w:t>
      </w:r>
      <w:r>
        <w:rPr>
          <w:rFonts w:hint="eastAsia" w:ascii="宋体" w:hAnsi="宋体" w:eastAsia="宋体"/>
          <w:snapToGrid w:val="0"/>
          <w:color w:val="auto"/>
          <w:sz w:val="21"/>
          <w:szCs w:val="21"/>
          <w:highlight w:val="none"/>
          <w:u w:val="single"/>
        </w:rPr>
        <w:t>分（北京时间）</w:t>
      </w:r>
    </w:p>
    <w:p w14:paraId="4A435913">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2</w:t>
      </w:r>
      <w:r>
        <w:rPr>
          <w:rFonts w:hint="eastAsia" w:ascii="宋体" w:hAnsi="宋体" w:eastAsia="宋体"/>
          <w:snapToGrid w:val="0"/>
          <w:color w:val="auto"/>
          <w:sz w:val="21"/>
          <w:szCs w:val="21"/>
          <w:highlight w:val="none"/>
          <w:lang w:val="en-US" w:eastAsia="zh-CN"/>
        </w:rPr>
        <w:t>.</w:t>
      </w:r>
      <w:r>
        <w:rPr>
          <w:rFonts w:hint="eastAsia" w:ascii="宋体" w:hAnsi="宋体" w:eastAsia="宋体"/>
          <w:snapToGrid w:val="0"/>
          <w:color w:val="auto"/>
          <w:sz w:val="21"/>
          <w:szCs w:val="21"/>
          <w:highlight w:val="none"/>
        </w:rPr>
        <w:t>地点：</w:t>
      </w:r>
      <w:r>
        <w:rPr>
          <w:rFonts w:ascii="宋体" w:hAnsi="宋体" w:eastAsia="宋体"/>
          <w:snapToGrid w:val="0"/>
          <w:color w:val="auto"/>
          <w:sz w:val="21"/>
          <w:szCs w:val="21"/>
          <w:highlight w:val="none"/>
        </w:rPr>
        <w:t>深圳市福田区民田路171号新华保险大厦903</w:t>
      </w:r>
      <w:r>
        <w:rPr>
          <w:rFonts w:hint="eastAsia" w:ascii="宋体" w:hAnsi="宋体" w:eastAsia="宋体"/>
          <w:snapToGrid w:val="0"/>
          <w:color w:val="auto"/>
          <w:sz w:val="21"/>
          <w:szCs w:val="21"/>
          <w:highlight w:val="none"/>
        </w:rPr>
        <w:t>深圳市中正招标有限公司会议室</w:t>
      </w:r>
    </w:p>
    <w:p w14:paraId="2FC347FC">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highlight w:val="none"/>
        </w:rPr>
      </w:pPr>
    </w:p>
    <w:p w14:paraId="10F2D5A0">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highlight w:val="none"/>
        </w:rPr>
      </w:pPr>
      <w:r>
        <w:rPr>
          <w:rFonts w:hint="eastAsia" w:ascii="宋体" w:hAnsi="宋体" w:eastAsia="宋体"/>
          <w:b/>
          <w:snapToGrid w:val="0"/>
          <w:color w:val="auto"/>
          <w:sz w:val="21"/>
          <w:szCs w:val="21"/>
          <w:highlight w:val="none"/>
        </w:rPr>
        <w:t>五</w:t>
      </w:r>
      <w:r>
        <w:rPr>
          <w:rFonts w:hint="eastAsia" w:ascii="宋体" w:hAnsi="宋体" w:eastAsia="宋体"/>
          <w:b/>
          <w:snapToGrid w:val="0"/>
          <w:color w:val="auto"/>
          <w:sz w:val="21"/>
          <w:szCs w:val="21"/>
          <w:highlight w:val="none"/>
          <w:lang w:val="en-US" w:eastAsia="zh-CN"/>
        </w:rPr>
        <w:t>、</w:t>
      </w:r>
      <w:r>
        <w:rPr>
          <w:rFonts w:hint="eastAsia" w:ascii="宋体" w:hAnsi="宋体" w:eastAsia="宋体"/>
          <w:b/>
          <w:snapToGrid w:val="0"/>
          <w:color w:val="auto"/>
          <w:sz w:val="21"/>
          <w:szCs w:val="21"/>
          <w:highlight w:val="none"/>
        </w:rPr>
        <w:t>其他补充事宜</w:t>
      </w:r>
    </w:p>
    <w:p w14:paraId="7C1F38C3">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本项目相关公告在以下媒体发布：</w:t>
      </w:r>
    </w:p>
    <w:p w14:paraId="7B449333">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highlight w:val="none"/>
          <w:lang w:eastAsia="zh-CN"/>
        </w:rPr>
      </w:pPr>
      <w:bookmarkStart w:id="1" w:name="OLE_LINK1"/>
      <w:r>
        <w:rPr>
          <w:rFonts w:hint="eastAsia" w:ascii="宋体" w:hAnsi="宋体" w:eastAsia="宋体"/>
          <w:snapToGrid w:val="0"/>
          <w:color w:val="auto"/>
          <w:sz w:val="21"/>
          <w:szCs w:val="21"/>
          <w:highlight w:val="none"/>
          <w:lang w:val="en-US" w:eastAsia="zh-CN"/>
        </w:rPr>
        <w:t>1.</w:t>
      </w:r>
      <w:r>
        <w:rPr>
          <w:rFonts w:hint="eastAsia" w:ascii="宋体" w:hAnsi="宋体" w:eastAsia="宋体"/>
          <w:snapToGrid w:val="0"/>
          <w:color w:val="auto"/>
          <w:sz w:val="21"/>
          <w:szCs w:val="21"/>
          <w:highlight w:val="none"/>
          <w:lang w:eastAsia="zh-CN"/>
        </w:rPr>
        <w:t>深圳公共资源交易中心网站（www.szexgrp.com）；</w:t>
      </w:r>
    </w:p>
    <w:p w14:paraId="0570CCA2">
      <w:pPr>
        <w:pStyle w:val="453"/>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highlight w:val="none"/>
          <w:lang w:val="en"/>
        </w:rPr>
      </w:pPr>
      <w:r>
        <w:rPr>
          <w:rFonts w:hint="eastAsia" w:ascii="宋体" w:hAnsi="宋体" w:eastAsia="宋体"/>
          <w:snapToGrid w:val="0"/>
          <w:color w:val="auto"/>
          <w:sz w:val="21"/>
          <w:szCs w:val="21"/>
          <w:highlight w:val="none"/>
          <w:lang w:val="en-US" w:eastAsia="zh-CN"/>
        </w:rPr>
        <w:t>2.深圳市总工会官网：http://www.szzgh.org</w:t>
      </w:r>
      <w:bookmarkEnd w:id="1"/>
      <w:r>
        <w:rPr>
          <w:rFonts w:hint="default" w:ascii="宋体" w:hAnsi="宋体" w:eastAsia="宋体"/>
          <w:snapToGrid w:val="0"/>
          <w:color w:val="auto"/>
          <w:sz w:val="21"/>
          <w:szCs w:val="21"/>
          <w:highlight w:val="none"/>
          <w:lang w:val="en"/>
        </w:rPr>
        <w:t>；</w:t>
      </w:r>
    </w:p>
    <w:p w14:paraId="11CD7F17">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highlight w:val="none"/>
          <w:lang w:val="en-US" w:eastAsia="zh-CN"/>
        </w:rPr>
      </w:pPr>
      <w:r>
        <w:rPr>
          <w:rFonts w:hint="eastAsia" w:ascii="宋体" w:hAnsi="宋体" w:eastAsia="宋体"/>
          <w:snapToGrid w:val="0"/>
          <w:color w:val="auto"/>
          <w:sz w:val="21"/>
          <w:szCs w:val="21"/>
          <w:highlight w:val="none"/>
          <w:lang w:val="en-US" w:eastAsia="zh-CN"/>
        </w:rPr>
        <w:t>3.</w:t>
      </w:r>
      <w:r>
        <w:rPr>
          <w:rFonts w:hint="eastAsia" w:ascii="宋体" w:hAnsi="宋体" w:eastAsia="宋体"/>
          <w:snapToGrid w:val="0"/>
          <w:color w:val="auto"/>
          <w:sz w:val="21"/>
          <w:szCs w:val="21"/>
          <w:highlight w:val="none"/>
          <w:lang w:eastAsia="zh-CN"/>
        </w:rPr>
        <w:t>采购代理机构</w:t>
      </w:r>
      <w:r>
        <w:rPr>
          <w:rFonts w:hint="eastAsia" w:ascii="宋体" w:hAnsi="宋体" w:eastAsia="宋体"/>
          <w:snapToGrid w:val="0"/>
          <w:color w:val="auto"/>
          <w:sz w:val="21"/>
          <w:szCs w:val="21"/>
          <w:highlight w:val="none"/>
        </w:rPr>
        <w:t>网</w:t>
      </w:r>
      <w:r>
        <w:rPr>
          <w:rFonts w:hint="eastAsia" w:ascii="宋体" w:hAnsi="宋体" w:eastAsia="宋体"/>
          <w:snapToGrid w:val="0"/>
          <w:color w:val="auto"/>
          <w:sz w:val="21"/>
          <w:szCs w:val="21"/>
          <w:highlight w:val="none"/>
          <w:lang w:eastAsia="zh-CN"/>
        </w:rPr>
        <w:t>站</w:t>
      </w:r>
      <w:r>
        <w:rPr>
          <w:rFonts w:hint="eastAsia" w:ascii="宋体" w:hAnsi="宋体" w:eastAsia="宋体"/>
          <w:snapToGrid w:val="0"/>
          <w:color w:val="auto"/>
          <w:sz w:val="21"/>
          <w:szCs w:val="21"/>
          <w:highlight w:val="none"/>
        </w:rPr>
        <w:t>（www.szzzt.com）</w:t>
      </w:r>
      <w:r>
        <w:rPr>
          <w:rFonts w:hint="eastAsia" w:ascii="宋体" w:hAnsi="宋体" w:eastAsia="宋体"/>
          <w:snapToGrid w:val="0"/>
          <w:color w:val="auto"/>
          <w:sz w:val="21"/>
          <w:szCs w:val="21"/>
          <w:highlight w:val="none"/>
          <w:lang w:val="en-US" w:eastAsia="zh-CN"/>
        </w:rPr>
        <w:t>。</w:t>
      </w:r>
    </w:p>
    <w:p w14:paraId="39A23216">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相关公告在以上媒体上公布之日即视为有效送达，不再另行通知。</w:t>
      </w:r>
    </w:p>
    <w:p w14:paraId="1F947808">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highlight w:val="none"/>
        </w:rPr>
      </w:pPr>
    </w:p>
    <w:p w14:paraId="2081068B">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highlight w:val="none"/>
        </w:rPr>
      </w:pPr>
      <w:r>
        <w:rPr>
          <w:rFonts w:hint="eastAsia" w:ascii="宋体" w:hAnsi="宋体" w:eastAsia="宋体"/>
          <w:b/>
          <w:snapToGrid w:val="0"/>
          <w:color w:val="auto"/>
          <w:sz w:val="21"/>
          <w:szCs w:val="21"/>
          <w:highlight w:val="none"/>
        </w:rPr>
        <w:t>六</w:t>
      </w:r>
      <w:r>
        <w:rPr>
          <w:rFonts w:hint="eastAsia" w:ascii="宋体" w:hAnsi="宋体" w:eastAsia="宋体"/>
          <w:b/>
          <w:snapToGrid w:val="0"/>
          <w:color w:val="auto"/>
          <w:sz w:val="21"/>
          <w:szCs w:val="21"/>
          <w:highlight w:val="none"/>
          <w:lang w:val="en-US" w:eastAsia="zh-CN"/>
        </w:rPr>
        <w:t>、</w:t>
      </w:r>
      <w:r>
        <w:rPr>
          <w:rFonts w:hint="eastAsia" w:ascii="宋体" w:hAnsi="宋体" w:eastAsia="宋体"/>
          <w:b/>
          <w:snapToGrid w:val="0"/>
          <w:color w:val="auto"/>
          <w:sz w:val="21"/>
          <w:szCs w:val="21"/>
          <w:highlight w:val="none"/>
        </w:rPr>
        <w:t>凡对本次采购提出询问，请按</w:t>
      </w:r>
      <w:r>
        <w:rPr>
          <w:rFonts w:ascii="宋体" w:hAnsi="宋体" w:eastAsia="宋体"/>
          <w:b/>
          <w:snapToGrid w:val="0"/>
          <w:color w:val="auto"/>
          <w:sz w:val="21"/>
          <w:szCs w:val="21"/>
          <w:highlight w:val="none"/>
        </w:rPr>
        <w:t>以下方式</w:t>
      </w:r>
      <w:r>
        <w:rPr>
          <w:rFonts w:hint="eastAsia" w:ascii="宋体" w:hAnsi="宋体" w:eastAsia="宋体"/>
          <w:b/>
          <w:snapToGrid w:val="0"/>
          <w:color w:val="auto"/>
          <w:sz w:val="21"/>
          <w:szCs w:val="21"/>
          <w:highlight w:val="none"/>
        </w:rPr>
        <w:t>联系。</w:t>
      </w:r>
    </w:p>
    <w:p w14:paraId="752087F7">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1</w:t>
      </w:r>
      <w:r>
        <w:rPr>
          <w:rFonts w:hint="eastAsia" w:ascii="宋体" w:hAnsi="宋体" w:eastAsia="宋体"/>
          <w:snapToGrid w:val="0"/>
          <w:color w:val="auto"/>
          <w:sz w:val="21"/>
          <w:szCs w:val="21"/>
          <w:highlight w:val="none"/>
          <w:lang w:val="en-US" w:eastAsia="zh-CN"/>
        </w:rPr>
        <w:t>.</w:t>
      </w:r>
      <w:r>
        <w:rPr>
          <w:rFonts w:hint="eastAsia" w:ascii="宋体" w:hAnsi="宋体" w:eastAsia="宋体"/>
          <w:snapToGrid w:val="0"/>
          <w:color w:val="auto"/>
          <w:sz w:val="21"/>
          <w:szCs w:val="21"/>
          <w:highlight w:val="none"/>
        </w:rPr>
        <w:t>采购人信息</w:t>
      </w:r>
    </w:p>
    <w:p w14:paraId="1940EE56">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名称：深圳市</w:t>
      </w:r>
      <w:r>
        <w:rPr>
          <w:rFonts w:hint="eastAsia" w:ascii="宋体" w:hAnsi="宋体" w:eastAsia="宋体"/>
          <w:snapToGrid w:val="0"/>
          <w:color w:val="auto"/>
          <w:sz w:val="21"/>
          <w:szCs w:val="21"/>
          <w:highlight w:val="none"/>
          <w:lang w:val="en-US" w:eastAsia="zh-CN"/>
        </w:rPr>
        <w:t>总工会</w:t>
      </w:r>
      <w:r>
        <w:rPr>
          <w:rFonts w:ascii="宋体" w:hAnsi="宋体" w:eastAsia="宋体"/>
          <w:snapToGrid w:val="0"/>
          <w:color w:val="auto"/>
          <w:sz w:val="21"/>
          <w:szCs w:val="21"/>
          <w:highlight w:val="none"/>
        </w:rPr>
        <w:t xml:space="preserve"> </w:t>
      </w:r>
    </w:p>
    <w:p w14:paraId="6914A452">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址：深圳市福田区上步中路1011号工会大厦A座</w:t>
      </w:r>
    </w:p>
    <w:p w14:paraId="76BBC5EC">
      <w:pPr>
        <w:pStyle w:val="453"/>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highlight w:val="none"/>
          <w:lang w:val="en-US" w:eastAsia="zh-CN"/>
        </w:rPr>
      </w:pPr>
      <w:r>
        <w:rPr>
          <w:rFonts w:hint="eastAsia" w:ascii="宋体" w:hAnsi="宋体" w:eastAsia="宋体"/>
          <w:snapToGrid w:val="0"/>
          <w:color w:val="auto"/>
          <w:sz w:val="21"/>
          <w:szCs w:val="21"/>
          <w:highlight w:val="none"/>
        </w:rPr>
        <w:t>联系方式：</w:t>
      </w:r>
      <w:r>
        <w:rPr>
          <w:rFonts w:hint="eastAsia" w:ascii="宋体" w:hAnsi="宋体" w:eastAsia="宋体"/>
          <w:snapToGrid w:val="0"/>
          <w:color w:val="auto"/>
          <w:sz w:val="21"/>
          <w:szCs w:val="21"/>
          <w:highlight w:val="none"/>
          <w:lang w:val="en-US" w:eastAsia="zh-CN"/>
        </w:rPr>
        <w:t>黄工，</w:t>
      </w:r>
      <w:r>
        <w:rPr>
          <w:rFonts w:hint="eastAsia" w:ascii="宋体" w:hAnsi="宋体" w:eastAsia="宋体"/>
          <w:snapToGrid w:val="0"/>
          <w:color w:val="auto"/>
          <w:sz w:val="21"/>
          <w:szCs w:val="21"/>
          <w:highlight w:val="none"/>
        </w:rPr>
        <w:t>0755-88</w:t>
      </w:r>
      <w:r>
        <w:rPr>
          <w:rFonts w:hint="eastAsia" w:ascii="宋体" w:hAnsi="宋体" w:eastAsia="宋体"/>
          <w:snapToGrid w:val="0"/>
          <w:color w:val="auto"/>
          <w:sz w:val="21"/>
          <w:szCs w:val="21"/>
          <w:highlight w:val="none"/>
          <w:lang w:val="en-US" w:eastAsia="zh-CN"/>
        </w:rPr>
        <w:t>135149</w:t>
      </w:r>
    </w:p>
    <w:p w14:paraId="5AB8DF1F">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2</w:t>
      </w:r>
      <w:r>
        <w:rPr>
          <w:rFonts w:hint="eastAsia" w:ascii="宋体" w:hAnsi="宋体" w:eastAsia="宋体"/>
          <w:snapToGrid w:val="0"/>
          <w:color w:val="auto"/>
          <w:sz w:val="21"/>
          <w:szCs w:val="21"/>
          <w:highlight w:val="none"/>
          <w:lang w:val="en-US" w:eastAsia="zh-CN"/>
        </w:rPr>
        <w:t>.</w:t>
      </w:r>
      <w:r>
        <w:rPr>
          <w:rFonts w:hint="eastAsia" w:ascii="宋体" w:hAnsi="宋体" w:eastAsia="宋体"/>
          <w:snapToGrid w:val="0"/>
          <w:color w:val="auto"/>
          <w:sz w:val="21"/>
          <w:szCs w:val="21"/>
          <w:highlight w:val="none"/>
        </w:rPr>
        <w:t>采购代理机构信息</w:t>
      </w:r>
    </w:p>
    <w:p w14:paraId="3DDFC3CE">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名称：深圳市中正招标有限公司</w:t>
      </w:r>
    </w:p>
    <w:p w14:paraId="59B2AB95">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地址：深圳市福田区民田路171号新华保险大厦903</w:t>
      </w:r>
    </w:p>
    <w:p w14:paraId="5B78B47C">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联系方式：</w:t>
      </w:r>
      <w:r>
        <w:rPr>
          <w:rFonts w:hint="eastAsia" w:ascii="宋体" w:hAnsi="宋体" w:eastAsia="宋体"/>
          <w:snapToGrid w:val="0"/>
          <w:color w:val="auto"/>
          <w:sz w:val="21"/>
          <w:szCs w:val="21"/>
          <w:highlight w:val="none"/>
          <w:lang w:val="en-US" w:eastAsia="zh-CN"/>
        </w:rPr>
        <w:t>周工/庄工</w:t>
      </w:r>
      <w:r>
        <w:rPr>
          <w:rFonts w:hint="eastAsia" w:ascii="宋体" w:hAnsi="宋体" w:eastAsia="宋体"/>
          <w:snapToGrid w:val="0"/>
          <w:color w:val="auto"/>
          <w:sz w:val="21"/>
          <w:szCs w:val="21"/>
          <w:highlight w:val="none"/>
        </w:rPr>
        <w:t>，0755-83026699</w:t>
      </w:r>
    </w:p>
    <w:p w14:paraId="7A7BE2B8">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3</w:t>
      </w:r>
      <w:r>
        <w:rPr>
          <w:rFonts w:hint="eastAsia" w:ascii="宋体" w:hAnsi="宋体" w:eastAsia="宋体"/>
          <w:snapToGrid w:val="0"/>
          <w:color w:val="auto"/>
          <w:sz w:val="21"/>
          <w:szCs w:val="21"/>
          <w:highlight w:val="none"/>
          <w:lang w:val="en-US" w:eastAsia="zh-CN"/>
        </w:rPr>
        <w:t>.</w:t>
      </w:r>
      <w:r>
        <w:rPr>
          <w:rFonts w:hint="eastAsia" w:ascii="宋体" w:hAnsi="宋体" w:eastAsia="宋体"/>
          <w:snapToGrid w:val="0"/>
          <w:color w:val="auto"/>
          <w:sz w:val="21"/>
          <w:szCs w:val="21"/>
          <w:highlight w:val="none"/>
        </w:rPr>
        <w:t>项目</w:t>
      </w:r>
      <w:r>
        <w:rPr>
          <w:rFonts w:ascii="宋体" w:hAnsi="宋体" w:eastAsia="宋体"/>
          <w:snapToGrid w:val="0"/>
          <w:color w:val="auto"/>
          <w:sz w:val="21"/>
          <w:szCs w:val="21"/>
          <w:highlight w:val="none"/>
        </w:rPr>
        <w:t>联系方式</w:t>
      </w:r>
    </w:p>
    <w:p w14:paraId="3D2B5140">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项目联系人：</w:t>
      </w:r>
      <w:r>
        <w:rPr>
          <w:rFonts w:hint="eastAsia" w:ascii="宋体" w:hAnsi="宋体" w:eastAsia="宋体"/>
          <w:snapToGrid w:val="0"/>
          <w:color w:val="auto"/>
          <w:sz w:val="21"/>
          <w:szCs w:val="21"/>
          <w:highlight w:val="none"/>
          <w:lang w:val="en-US" w:eastAsia="zh-CN"/>
        </w:rPr>
        <w:t>周工/庄工</w:t>
      </w:r>
    </w:p>
    <w:p w14:paraId="1D569D88">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联系电话：0755-83026699</w:t>
      </w:r>
    </w:p>
    <w:p w14:paraId="4A5DB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kern w:val="0"/>
          <w:sz w:val="24"/>
          <w:highlight w:val="none"/>
        </w:rPr>
      </w:pPr>
      <w:r>
        <w:rPr>
          <w:rFonts w:hint="eastAsia" w:ascii="宋体" w:hAnsi="宋体"/>
          <w:snapToGrid w:val="0"/>
          <w:kern w:val="0"/>
          <w:sz w:val="24"/>
          <w:highlight w:val="none"/>
        </w:rPr>
        <w:t>深圳市中正招标有限公司</w:t>
      </w:r>
    </w:p>
    <w:p w14:paraId="2A750FFD">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rPr>
          <w:rFonts w:hint="eastAsia" w:ascii="宋体" w:hAnsi="宋体"/>
          <w:snapToGrid w:val="0"/>
          <w:kern w:val="0"/>
          <w:sz w:val="24"/>
          <w:highlight w:val="none"/>
        </w:rPr>
      </w:pPr>
      <w:r>
        <w:rPr>
          <w:rFonts w:hint="eastAsia" w:ascii="宋体" w:hAnsi="宋体"/>
          <w:snapToGrid w:val="0"/>
          <w:kern w:val="0"/>
          <w:sz w:val="24"/>
          <w:highlight w:val="none"/>
          <w:lang w:eastAsia="zh-CN"/>
        </w:rPr>
        <w:t>2026</w:t>
      </w:r>
      <w:r>
        <w:rPr>
          <w:rFonts w:ascii="宋体" w:hAnsi="宋体"/>
          <w:snapToGrid w:val="0"/>
          <w:kern w:val="0"/>
          <w:sz w:val="24"/>
          <w:highlight w:val="none"/>
        </w:rPr>
        <w:t>年</w:t>
      </w:r>
      <w:r>
        <w:rPr>
          <w:rFonts w:hint="eastAsia" w:ascii="宋体" w:hAnsi="宋体"/>
          <w:snapToGrid w:val="0"/>
          <w:kern w:val="0"/>
          <w:sz w:val="24"/>
          <w:highlight w:val="none"/>
          <w:lang w:val="en-US" w:eastAsia="zh-CN"/>
        </w:rPr>
        <w:t>3</w:t>
      </w:r>
      <w:r>
        <w:rPr>
          <w:rFonts w:hint="eastAsia" w:ascii="宋体" w:hAnsi="宋体"/>
          <w:snapToGrid w:val="0"/>
          <w:kern w:val="0"/>
          <w:sz w:val="24"/>
          <w:highlight w:val="none"/>
        </w:rPr>
        <w:t>月</w:t>
      </w:r>
      <w:r>
        <w:rPr>
          <w:rFonts w:hint="eastAsia" w:ascii="宋体" w:hAnsi="宋体"/>
          <w:snapToGrid w:val="0"/>
          <w:kern w:val="0"/>
          <w:sz w:val="24"/>
          <w:highlight w:val="none"/>
          <w:lang w:val="en-US" w:eastAsia="zh-CN"/>
        </w:rPr>
        <w:t>20</w:t>
      </w:r>
      <w:r>
        <w:rPr>
          <w:rFonts w:hint="eastAsia" w:ascii="宋体" w:hAnsi="宋体"/>
          <w:snapToGrid w:val="0"/>
          <w:kern w:val="0"/>
          <w:sz w:val="24"/>
          <w:highlight w:val="none"/>
        </w:rPr>
        <w:t>日</w:t>
      </w:r>
    </w:p>
    <w:p w14:paraId="7E47AC95">
      <w:pPr>
        <w:rPr>
          <w:rFonts w:hint="eastAsia"/>
          <w:highlight w:val="none"/>
        </w:rPr>
      </w:pPr>
      <w:bookmarkStart w:id="2" w:name="_Toc73613621"/>
      <w:r>
        <w:rPr>
          <w:rFonts w:hint="eastAsia"/>
          <w:highlight w:val="none"/>
        </w:rPr>
        <w:br w:type="page"/>
      </w:r>
    </w:p>
    <w:p w14:paraId="52FD2E33">
      <w:pPr>
        <w:pStyle w:val="2"/>
        <w:rPr>
          <w:rFonts w:hint="eastAsia"/>
          <w:highlight w:val="none"/>
        </w:rPr>
      </w:pPr>
    </w:p>
    <w:p w14:paraId="10345559">
      <w:pPr>
        <w:pStyle w:val="2"/>
        <w:rPr>
          <w:highlight w:val="none"/>
        </w:rPr>
      </w:pPr>
      <w:r>
        <w:rPr>
          <w:rFonts w:hint="eastAsia"/>
          <w:highlight w:val="none"/>
        </w:rPr>
        <w:t>第二章  项目需求</w:t>
      </w:r>
      <w:bookmarkEnd w:id="2"/>
    </w:p>
    <w:p w14:paraId="5A2E4A22">
      <w:pPr>
        <w:spacing w:afterLines="50" w:line="360" w:lineRule="auto"/>
        <w:ind w:left="2"/>
        <w:jc w:val="center"/>
        <w:rPr>
          <w:rFonts w:ascii="宋体" w:hAnsi="宋体"/>
          <w:b/>
          <w:sz w:val="24"/>
          <w:highlight w:val="none"/>
        </w:rPr>
      </w:pPr>
      <w:r>
        <w:rPr>
          <w:rFonts w:hint="eastAsia" w:ascii="宋体" w:hAnsi="宋体"/>
          <w:b/>
          <w:sz w:val="24"/>
          <w:highlight w:val="none"/>
        </w:rPr>
        <w:t>特别说明</w:t>
      </w:r>
    </w:p>
    <w:p w14:paraId="7D263EFA">
      <w:pPr>
        <w:autoSpaceDE w:val="0"/>
        <w:autoSpaceDN w:val="0"/>
        <w:adjustRightInd w:val="0"/>
        <w:spacing w:line="360" w:lineRule="auto"/>
        <w:ind w:firstLine="482" w:firstLineChars="200"/>
        <w:jc w:val="left"/>
        <w:rPr>
          <w:rFonts w:ascii="仿宋_GB2312" w:eastAsia="仿宋_GB2312"/>
          <w:b/>
          <w:sz w:val="24"/>
          <w:highlight w:val="none"/>
        </w:rPr>
      </w:pPr>
      <w:r>
        <w:rPr>
          <w:rFonts w:hint="eastAsia" w:ascii="仿宋_GB2312" w:eastAsia="仿宋_GB2312"/>
          <w:b/>
          <w:sz w:val="24"/>
          <w:highlight w:val="none"/>
        </w:rPr>
        <w:t>加注★的条款为不可负偏离的实质性条款，任一项未响应或不满足要求的，将导致响应无效。</w:t>
      </w:r>
    </w:p>
    <w:p w14:paraId="27E19BB3">
      <w:pPr>
        <w:pStyle w:val="321"/>
        <w:ind w:firstLine="0" w:firstLineChars="0"/>
        <w:rPr>
          <w:b/>
          <w:highlight w:val="none"/>
        </w:rPr>
      </w:pPr>
    </w:p>
    <w:p w14:paraId="666C0030">
      <w:pPr>
        <w:pStyle w:val="321"/>
        <w:ind w:firstLine="0" w:firstLineChars="0"/>
        <w:rPr>
          <w:b/>
          <w:highlight w:val="none"/>
        </w:rPr>
      </w:pPr>
      <w:r>
        <w:rPr>
          <w:rFonts w:hint="eastAsia"/>
          <w:b/>
          <w:highlight w:val="none"/>
        </w:rPr>
        <w:t>一</w:t>
      </w:r>
      <w:r>
        <w:rPr>
          <w:rFonts w:hint="eastAsia"/>
          <w:b/>
          <w:highlight w:val="none"/>
          <w:lang w:val="en-US" w:eastAsia="zh-CN"/>
        </w:rPr>
        <w:t>、</w:t>
      </w:r>
      <w:r>
        <w:rPr>
          <w:rFonts w:hint="eastAsia"/>
          <w:b/>
          <w:highlight w:val="none"/>
        </w:rPr>
        <w:t>项目概况</w:t>
      </w:r>
    </w:p>
    <w:p w14:paraId="693A3F57">
      <w:pPr>
        <w:pStyle w:val="506"/>
        <w:wordWrap/>
        <w:spacing w:afterLines="0" w:line="360" w:lineRule="auto"/>
        <w:ind w:firstLine="420"/>
        <w:rPr>
          <w:rFonts w:hint="eastAsia" w:cs="Times New Roman"/>
          <w:snapToGrid/>
          <w:spacing w:val="0"/>
          <w:sz w:val="21"/>
          <w:szCs w:val="21"/>
          <w:highlight w:val="none"/>
          <w:lang w:val="en-US" w:eastAsia="zh-CN"/>
        </w:rPr>
      </w:pPr>
      <w:r>
        <w:rPr>
          <w:rFonts w:hint="eastAsia" w:cs="Times New Roman"/>
          <w:snapToGrid/>
          <w:spacing w:val="0"/>
          <w:sz w:val="21"/>
          <w:szCs w:val="21"/>
          <w:highlight w:val="none"/>
          <w:lang w:val="en-US" w:eastAsia="zh-CN"/>
        </w:rPr>
        <w:t>深圳市总工会2026年计划开展对市总工会本级及直属企事业单位、社会团体、全市各区（含新区、特别合作区）总工会、基层工会的审查审计，项目约1</w:t>
      </w:r>
      <w:r>
        <w:rPr>
          <w:rFonts w:hint="default" w:cs="Times New Roman"/>
          <w:snapToGrid/>
          <w:spacing w:val="0"/>
          <w:sz w:val="21"/>
          <w:szCs w:val="21"/>
          <w:highlight w:val="none"/>
          <w:lang w:eastAsia="zh-CN"/>
        </w:rPr>
        <w:t>43</w:t>
      </w:r>
      <w:r>
        <w:rPr>
          <w:rFonts w:hint="eastAsia" w:cs="Times New Roman"/>
          <w:snapToGrid/>
          <w:spacing w:val="0"/>
          <w:sz w:val="21"/>
          <w:szCs w:val="21"/>
          <w:highlight w:val="none"/>
          <w:lang w:val="en-US" w:eastAsia="zh-CN"/>
        </w:rPr>
        <w:t>项，审计内容涉及预算执行、财务收支、绩效管理、专项资金使用、单位内部控制等方面，审计周期2026年4-10月份。本项目共分四个采购包，每个采购包确定一家中标单位。</w:t>
      </w:r>
    </w:p>
    <w:p w14:paraId="5D63A90B">
      <w:pPr>
        <w:pStyle w:val="506"/>
        <w:wordWrap/>
        <w:spacing w:afterLines="0" w:line="360" w:lineRule="auto"/>
        <w:ind w:firstLine="420"/>
        <w:rPr>
          <w:rFonts w:hint="default" w:cs="Times New Roman"/>
          <w:snapToGrid/>
          <w:spacing w:val="0"/>
          <w:sz w:val="21"/>
          <w:szCs w:val="21"/>
          <w:highlight w:val="none"/>
          <w:lang w:val="en-US" w:eastAsia="zh-CN"/>
        </w:rPr>
      </w:pPr>
      <w:r>
        <w:rPr>
          <w:rFonts w:hint="eastAsia" w:cs="Times New Roman"/>
          <w:snapToGrid/>
          <w:spacing w:val="0"/>
          <w:sz w:val="21"/>
          <w:szCs w:val="21"/>
          <w:highlight w:val="none"/>
          <w:lang w:val="en-US" w:eastAsia="zh-CN"/>
        </w:rPr>
        <w:t>具体分包：</w:t>
      </w:r>
    </w:p>
    <w:p w14:paraId="2250D6E4">
      <w:pPr>
        <w:pStyle w:val="506"/>
        <w:wordWrap/>
        <w:spacing w:afterLines="0" w:line="360" w:lineRule="auto"/>
        <w:ind w:firstLine="420"/>
        <w:rPr>
          <w:rFonts w:hint="eastAsia" w:cs="Times New Roman"/>
          <w:snapToGrid/>
          <w:spacing w:val="0"/>
          <w:sz w:val="21"/>
          <w:szCs w:val="21"/>
          <w:highlight w:val="none"/>
          <w:lang w:val="en-US" w:eastAsia="zh-CN"/>
        </w:rPr>
      </w:pPr>
      <w:r>
        <w:rPr>
          <w:rFonts w:hint="eastAsia" w:cs="Times New Roman"/>
          <w:snapToGrid/>
          <w:spacing w:val="0"/>
          <w:sz w:val="21"/>
          <w:szCs w:val="21"/>
          <w:highlight w:val="none"/>
          <w:lang w:val="en-US" w:eastAsia="zh-CN"/>
        </w:rPr>
        <w:t>A包：1.市财贸金融工会直属基层工会23家（23×1.2万元/家=27.6万元）；2.市总本级2025年度预算执行和财务收支情况审计（含专项资金审计与绩效审计、单位内部控制评价等）（10万元）；3.罗湖、光明区总工会2025年预算执行和财务收支情况审计（含重点项目资金与绩效审计等）（2.4万元+2.4万元=4.8万元）；4.市工人文化宫、市工人疗休养院、市众业经济发展有限公司、市职工保障互助会等单位2025年度财务收支情况审计（3万元+2.4万元+1.8万元+1万元=8.2万元）。</w:t>
      </w:r>
    </w:p>
    <w:p w14:paraId="0A85E8F3">
      <w:pPr>
        <w:pStyle w:val="506"/>
        <w:wordWrap/>
        <w:spacing w:afterLines="0" w:line="360" w:lineRule="auto"/>
        <w:ind w:firstLine="420"/>
        <w:rPr>
          <w:rFonts w:hint="eastAsia" w:cs="Times New Roman"/>
          <w:snapToGrid/>
          <w:spacing w:val="0"/>
          <w:sz w:val="21"/>
          <w:szCs w:val="21"/>
          <w:highlight w:val="none"/>
          <w:lang w:val="en-US" w:eastAsia="zh-CN"/>
        </w:rPr>
      </w:pPr>
      <w:r>
        <w:rPr>
          <w:rFonts w:hint="eastAsia" w:cs="Times New Roman"/>
          <w:snapToGrid/>
          <w:spacing w:val="0"/>
          <w:sz w:val="21"/>
          <w:szCs w:val="21"/>
          <w:highlight w:val="none"/>
          <w:lang w:val="en-US" w:eastAsia="zh-CN"/>
        </w:rPr>
        <w:t>上述四项合计：项目30个，费用预算50.6万元。</w:t>
      </w:r>
    </w:p>
    <w:p w14:paraId="043DD4FD">
      <w:pPr>
        <w:pStyle w:val="506"/>
        <w:wordWrap/>
        <w:spacing w:afterLines="0" w:line="360" w:lineRule="auto"/>
        <w:ind w:firstLine="420"/>
        <w:rPr>
          <w:rFonts w:hint="eastAsia" w:cs="Times New Roman"/>
          <w:snapToGrid/>
          <w:spacing w:val="0"/>
          <w:sz w:val="21"/>
          <w:szCs w:val="21"/>
          <w:highlight w:val="none"/>
          <w:lang w:val="en-US" w:eastAsia="zh-CN"/>
        </w:rPr>
      </w:pPr>
      <w:r>
        <w:rPr>
          <w:rFonts w:hint="eastAsia" w:cs="Times New Roman"/>
          <w:snapToGrid/>
          <w:spacing w:val="0"/>
          <w:sz w:val="21"/>
          <w:szCs w:val="21"/>
          <w:highlight w:val="none"/>
          <w:lang w:val="en-US" w:eastAsia="zh-CN"/>
        </w:rPr>
        <w:t>B包：1.市工交工会直属基层工会25家、市机关事业单位工会直属基层工会9家（34×1.2万元/家=40.8万元）；2.南山、龙华区总工会2025年预算执行和财务收支情况审计（含重点项目资金与绩效审计等）（3万元+3万元=6万元）；3.市现代轻音乐团、市众业经济发展有限公司职工服务分公司、林芝市深工惠商贸有限公司等单位2025年度财务收支情况审计（1.8万元+1.2万元+0.6万元=3.6万元）。</w:t>
      </w:r>
    </w:p>
    <w:p w14:paraId="2C177730">
      <w:pPr>
        <w:pStyle w:val="506"/>
        <w:wordWrap/>
        <w:spacing w:afterLines="0" w:line="360" w:lineRule="auto"/>
        <w:ind w:firstLine="420"/>
        <w:rPr>
          <w:rFonts w:hint="eastAsia" w:cs="Times New Roman"/>
          <w:snapToGrid/>
          <w:spacing w:val="0"/>
          <w:sz w:val="21"/>
          <w:szCs w:val="21"/>
          <w:highlight w:val="none"/>
          <w:lang w:val="en-US" w:eastAsia="zh-CN"/>
        </w:rPr>
      </w:pPr>
      <w:r>
        <w:rPr>
          <w:rFonts w:hint="eastAsia" w:cs="Times New Roman"/>
          <w:snapToGrid/>
          <w:spacing w:val="0"/>
          <w:sz w:val="21"/>
          <w:szCs w:val="21"/>
          <w:highlight w:val="none"/>
          <w:lang w:val="en-US" w:eastAsia="zh-CN"/>
        </w:rPr>
        <w:t>上述三项合计：项目39个，费用预算50.4万元。</w:t>
      </w:r>
    </w:p>
    <w:p w14:paraId="789A5BCB">
      <w:pPr>
        <w:pStyle w:val="506"/>
        <w:wordWrap/>
        <w:spacing w:afterLines="0" w:line="360" w:lineRule="auto"/>
        <w:ind w:firstLine="420"/>
        <w:rPr>
          <w:rFonts w:hint="eastAsia" w:cs="Times New Roman"/>
          <w:snapToGrid/>
          <w:spacing w:val="0"/>
          <w:sz w:val="21"/>
          <w:szCs w:val="21"/>
          <w:highlight w:val="none"/>
          <w:lang w:val="en-US" w:eastAsia="zh-CN"/>
        </w:rPr>
      </w:pPr>
      <w:r>
        <w:rPr>
          <w:rFonts w:hint="eastAsia" w:cs="Times New Roman"/>
          <w:snapToGrid/>
          <w:spacing w:val="0"/>
          <w:sz w:val="21"/>
          <w:szCs w:val="21"/>
          <w:highlight w:val="none"/>
          <w:lang w:val="en-US" w:eastAsia="zh-CN"/>
        </w:rPr>
        <w:t>C包：1.市建设工会直属基层工会29家、市机关事业单位工会直属基层工会6家（35×1.2万元/家=42万元）；2.宝安、坪山、深汕特别合作区总工会2025年预算执行和财务收支情况审计（含重点项目资金与绩效审计等）（3万元+2.4万元+2.4万元=7.8万元）；3.市职工发展基金会2025年度财务收支情况审计（1万元）。</w:t>
      </w:r>
    </w:p>
    <w:p w14:paraId="4C1082DC">
      <w:pPr>
        <w:pStyle w:val="506"/>
        <w:wordWrap/>
        <w:spacing w:afterLines="0" w:line="360" w:lineRule="auto"/>
        <w:ind w:firstLine="420"/>
        <w:rPr>
          <w:rFonts w:hint="eastAsia" w:cs="Times New Roman"/>
          <w:snapToGrid/>
          <w:spacing w:val="0"/>
          <w:sz w:val="21"/>
          <w:szCs w:val="21"/>
          <w:highlight w:val="none"/>
          <w:lang w:val="en-US" w:eastAsia="zh-CN"/>
        </w:rPr>
      </w:pPr>
      <w:r>
        <w:rPr>
          <w:rFonts w:hint="eastAsia" w:cs="Times New Roman"/>
          <w:snapToGrid/>
          <w:spacing w:val="0"/>
          <w:sz w:val="21"/>
          <w:szCs w:val="21"/>
          <w:highlight w:val="none"/>
          <w:lang w:val="en-US" w:eastAsia="zh-CN"/>
        </w:rPr>
        <w:t>上述三项合计：项目39个，费用预算50.8万元。</w:t>
      </w:r>
    </w:p>
    <w:p w14:paraId="4DB1077D">
      <w:pPr>
        <w:pStyle w:val="506"/>
        <w:wordWrap/>
        <w:spacing w:afterLines="0" w:line="360" w:lineRule="auto"/>
        <w:ind w:firstLine="420"/>
        <w:rPr>
          <w:rFonts w:hint="eastAsia" w:cs="Times New Roman"/>
          <w:snapToGrid/>
          <w:spacing w:val="0"/>
          <w:sz w:val="21"/>
          <w:szCs w:val="21"/>
          <w:highlight w:val="none"/>
          <w:lang w:val="en-US" w:eastAsia="zh-CN"/>
        </w:rPr>
      </w:pPr>
      <w:r>
        <w:rPr>
          <w:rFonts w:hint="eastAsia" w:cs="Times New Roman"/>
          <w:snapToGrid/>
          <w:spacing w:val="0"/>
          <w:sz w:val="21"/>
          <w:szCs w:val="21"/>
          <w:highlight w:val="none"/>
          <w:lang w:val="en-US" w:eastAsia="zh-CN"/>
        </w:rPr>
        <w:t>D包：1.市机关事业单位工会直属基层工会28家（28×1.2万元/家=33.6万元）；2.福田、盐田、龙岗、大鹏新区总工会2025年预算执行和财务收支情况审计（含重点项目资金与绩效审计等）（3万元+2.4万元+3万元+2.4万元=10.8万元）；3.第三职业技术学校、市安众物业公司、智工服务公司等单位2025年度财务收支情况审计（3万元+1.2万元+1.2万元=5.4万元）。</w:t>
      </w:r>
    </w:p>
    <w:p w14:paraId="31FADB37">
      <w:pPr>
        <w:pStyle w:val="506"/>
        <w:wordWrap/>
        <w:spacing w:afterLines="0" w:line="360" w:lineRule="auto"/>
        <w:ind w:firstLine="420"/>
        <w:rPr>
          <w:rFonts w:hint="eastAsia" w:cs="Times New Roman"/>
          <w:snapToGrid/>
          <w:spacing w:val="0"/>
          <w:sz w:val="21"/>
          <w:szCs w:val="21"/>
          <w:highlight w:val="none"/>
          <w:lang w:val="en-US" w:eastAsia="zh-CN"/>
        </w:rPr>
      </w:pPr>
      <w:r>
        <w:rPr>
          <w:rFonts w:hint="eastAsia" w:cs="Times New Roman"/>
          <w:snapToGrid/>
          <w:spacing w:val="0"/>
          <w:sz w:val="21"/>
          <w:szCs w:val="21"/>
          <w:highlight w:val="none"/>
          <w:lang w:val="en-US" w:eastAsia="zh-CN"/>
        </w:rPr>
        <w:t>上述三项合计：项目35个，费用预算49.8万元。</w:t>
      </w:r>
    </w:p>
    <w:p w14:paraId="04A85D13">
      <w:pPr>
        <w:pStyle w:val="506"/>
        <w:wordWrap/>
        <w:spacing w:afterLines="0" w:line="360" w:lineRule="auto"/>
        <w:ind w:firstLine="420"/>
        <w:rPr>
          <w:rFonts w:hint="eastAsia" w:cs="Times New Roman"/>
          <w:snapToGrid/>
          <w:spacing w:val="0"/>
          <w:sz w:val="21"/>
          <w:szCs w:val="21"/>
          <w:highlight w:val="none"/>
          <w:lang w:val="en-US" w:eastAsia="zh-CN"/>
        </w:rPr>
      </w:pPr>
      <w:r>
        <w:rPr>
          <w:rFonts w:hint="eastAsia" w:cs="Times New Roman"/>
          <w:snapToGrid/>
          <w:spacing w:val="0"/>
          <w:sz w:val="21"/>
          <w:szCs w:val="21"/>
          <w:highlight w:val="none"/>
          <w:lang w:val="en-US" w:eastAsia="zh-CN"/>
        </w:rPr>
        <w:t>合同履行期间，如出现临时新增项目，采购人可在中标供应商中直接选定承接单位，并另行签订项目审计业务约定书。具体选定方式由采购人根据项目特点、供应商履约情况及工作安排综合确定。</w:t>
      </w:r>
    </w:p>
    <w:p w14:paraId="360F43BD">
      <w:pPr>
        <w:pStyle w:val="506"/>
        <w:wordWrap/>
        <w:spacing w:afterLines="0" w:line="360" w:lineRule="auto"/>
        <w:ind w:firstLine="420"/>
        <w:rPr>
          <w:rFonts w:hint="eastAsia" w:cs="Times New Roman"/>
          <w:snapToGrid/>
          <w:spacing w:val="0"/>
          <w:sz w:val="21"/>
          <w:szCs w:val="21"/>
          <w:highlight w:val="none"/>
          <w:lang w:val="en-US" w:eastAsia="zh-CN"/>
        </w:rPr>
      </w:pPr>
    </w:p>
    <w:p w14:paraId="392165C4">
      <w:pPr>
        <w:pStyle w:val="321"/>
        <w:ind w:firstLine="482" w:firstLineChars="200"/>
        <w:rPr>
          <w:rFonts w:hint="eastAsia" w:eastAsia="宋体"/>
          <w:b/>
          <w:highlight w:val="none"/>
          <w:lang w:eastAsia="zh-CN"/>
        </w:rPr>
      </w:pPr>
      <w:r>
        <w:rPr>
          <w:rFonts w:hint="eastAsia"/>
          <w:b/>
          <w:highlight w:val="none"/>
        </w:rPr>
        <w:t>二</w:t>
      </w:r>
      <w:r>
        <w:rPr>
          <w:rFonts w:hint="eastAsia"/>
          <w:b/>
          <w:highlight w:val="none"/>
          <w:lang w:val="en-US" w:eastAsia="zh-CN"/>
        </w:rPr>
        <w:t xml:space="preserve">、 </w:t>
      </w:r>
      <w:r>
        <w:rPr>
          <w:rFonts w:hint="eastAsia"/>
          <w:b/>
          <w:highlight w:val="none"/>
          <w:lang w:eastAsia="zh-CN"/>
        </w:rPr>
        <w:t>项目服务</w:t>
      </w:r>
      <w:r>
        <w:rPr>
          <w:rFonts w:hint="eastAsia"/>
          <w:b/>
          <w:highlight w:val="none"/>
        </w:rPr>
        <w:t>要求</w:t>
      </w:r>
      <w:r>
        <w:rPr>
          <w:rFonts w:hint="eastAsia"/>
          <w:b/>
          <w:highlight w:val="none"/>
          <w:lang w:eastAsia="zh-CN"/>
        </w:rPr>
        <w:t>（</w:t>
      </w:r>
      <w:r>
        <w:rPr>
          <w:rFonts w:hint="eastAsia"/>
          <w:b/>
          <w:highlight w:val="none"/>
          <w:lang w:val="en-US" w:eastAsia="zh-CN"/>
        </w:rPr>
        <w:t>A、B、C、D包适用</w:t>
      </w:r>
      <w:r>
        <w:rPr>
          <w:rFonts w:hint="eastAsia"/>
          <w:b/>
          <w:highlight w:val="none"/>
          <w:lang w:eastAsia="zh-CN"/>
        </w:rPr>
        <w:t>）</w:t>
      </w:r>
    </w:p>
    <w:p w14:paraId="3E1554E9">
      <w:pPr>
        <w:pStyle w:val="510"/>
        <w:tabs>
          <w:tab w:val="left" w:pos="0"/>
        </w:tabs>
        <w:adjustRightInd w:val="0"/>
        <w:snapToGrid w:val="0"/>
        <w:spacing w:line="360" w:lineRule="auto"/>
        <w:ind w:firstLine="422" w:firstLineChars="200"/>
        <w:outlineLvl w:val="1"/>
        <w:rPr>
          <w:rFonts w:hint="default" w:cs="宋体" w:asciiTheme="minorEastAsia" w:hAnsiTheme="minorEastAsia" w:eastAsiaTheme="minorEastAsia"/>
          <w:b/>
          <w:bCs/>
          <w:sz w:val="21"/>
          <w:szCs w:val="21"/>
          <w:highlight w:val="none"/>
          <w:lang w:val="en-US" w:eastAsia="zh-CN"/>
        </w:rPr>
      </w:pPr>
      <w:r>
        <w:rPr>
          <w:rFonts w:hint="eastAsia" w:cs="宋体" w:asciiTheme="minorEastAsia" w:hAnsiTheme="minorEastAsia" w:eastAsiaTheme="minorEastAsia"/>
          <w:b/>
          <w:bCs/>
          <w:sz w:val="21"/>
          <w:szCs w:val="21"/>
          <w:highlight w:val="none"/>
        </w:rPr>
        <w:t>（一）</w:t>
      </w:r>
      <w:r>
        <w:rPr>
          <w:rFonts w:hint="eastAsia" w:cs="宋体" w:asciiTheme="minorEastAsia" w:hAnsiTheme="minorEastAsia" w:eastAsiaTheme="minorEastAsia"/>
          <w:b/>
          <w:bCs/>
          <w:sz w:val="21"/>
          <w:szCs w:val="21"/>
          <w:highlight w:val="none"/>
          <w:lang w:val="en-US" w:eastAsia="zh-CN"/>
        </w:rPr>
        <w:t>服务内容</w:t>
      </w:r>
    </w:p>
    <w:p w14:paraId="65F4612B">
      <w:pPr>
        <w:pStyle w:val="510"/>
        <w:tabs>
          <w:tab w:val="left" w:pos="0"/>
        </w:tabs>
        <w:adjustRightInd w:val="0"/>
        <w:snapToGrid w:val="0"/>
        <w:spacing w:line="360" w:lineRule="auto"/>
        <w:ind w:firstLine="420" w:firstLineChars="200"/>
        <w:outlineLvl w:val="1"/>
        <w:rPr>
          <w:rFonts w:hint="eastAsia" w:cs="宋体" w:asciiTheme="minorEastAsia" w:hAnsiTheme="minorEastAsia" w:eastAsiaTheme="minorEastAsia"/>
          <w:bCs/>
          <w:sz w:val="21"/>
          <w:szCs w:val="21"/>
          <w:highlight w:val="none"/>
          <w:lang w:val="en" w:eastAsia="zh-CN"/>
        </w:rPr>
      </w:pPr>
      <w:r>
        <w:rPr>
          <w:rFonts w:hint="eastAsia" w:cs="宋体" w:asciiTheme="minorEastAsia" w:hAnsiTheme="minorEastAsia" w:eastAsiaTheme="minorEastAsia"/>
          <w:bCs/>
          <w:sz w:val="21"/>
          <w:szCs w:val="21"/>
          <w:highlight w:val="none"/>
          <w:lang w:val="en-US" w:eastAsia="zh-CN"/>
        </w:rPr>
        <w:t>1.制定审计实施方案，并严格按照方案执行审计。</w:t>
      </w:r>
    </w:p>
    <w:p w14:paraId="3BA44B4B">
      <w:pPr>
        <w:pStyle w:val="510"/>
        <w:tabs>
          <w:tab w:val="left" w:pos="0"/>
        </w:tabs>
        <w:adjustRightInd w:val="0"/>
        <w:snapToGrid w:val="0"/>
        <w:spacing w:line="360" w:lineRule="auto"/>
        <w:ind w:firstLine="420" w:firstLineChars="200"/>
        <w:outlineLvl w:val="1"/>
        <w:rPr>
          <w:rFonts w:hint="eastAsia" w:cs="宋体" w:asciiTheme="minorEastAsia" w:hAnsiTheme="minorEastAsia" w:eastAsiaTheme="minorEastAsia"/>
          <w:bCs/>
          <w:sz w:val="21"/>
          <w:szCs w:val="21"/>
          <w:highlight w:val="none"/>
          <w:lang w:val="en-US" w:eastAsia="zh-CN"/>
        </w:rPr>
      </w:pPr>
      <w:r>
        <w:rPr>
          <w:rFonts w:hint="eastAsia" w:cs="宋体" w:asciiTheme="minorEastAsia" w:hAnsiTheme="minorEastAsia" w:eastAsiaTheme="minorEastAsia"/>
          <w:bCs/>
          <w:sz w:val="21"/>
          <w:szCs w:val="21"/>
          <w:highlight w:val="none"/>
          <w:lang w:val="en-US" w:eastAsia="zh-CN"/>
        </w:rPr>
        <w:t>2.对被审计单位审计年度的财务收支、预算执行、绩效管理、专项资金使用情况、内部控制等方面进行审计，按采购人要求分别出具审计报告。审计报告主要内容应包括：基本情况、财务收支和预决算管理情况、内控制度建立健全及执行情况、工会经费收入情况、以往审计问题整改落实情况、延伸审计情况、审计评价、审计发现的问题及建议、其他建议等。</w:t>
      </w:r>
    </w:p>
    <w:p w14:paraId="4B900146">
      <w:pPr>
        <w:pStyle w:val="510"/>
        <w:tabs>
          <w:tab w:val="left" w:pos="0"/>
        </w:tabs>
        <w:adjustRightInd w:val="0"/>
        <w:snapToGrid w:val="0"/>
        <w:spacing w:line="360" w:lineRule="auto"/>
        <w:ind w:firstLine="420" w:firstLineChars="200"/>
        <w:outlineLvl w:val="1"/>
        <w:rPr>
          <w:rFonts w:hint="eastAsia" w:cs="宋体" w:asciiTheme="minorEastAsia" w:hAnsiTheme="minorEastAsia" w:eastAsiaTheme="minorEastAsia"/>
          <w:bCs/>
          <w:sz w:val="21"/>
          <w:szCs w:val="21"/>
          <w:highlight w:val="none"/>
          <w:lang w:val="en-US" w:eastAsia="zh-CN"/>
        </w:rPr>
      </w:pPr>
      <w:r>
        <w:rPr>
          <w:rFonts w:hint="eastAsia" w:cs="宋体" w:asciiTheme="minorEastAsia" w:hAnsiTheme="minorEastAsia" w:eastAsiaTheme="minorEastAsia"/>
          <w:bCs/>
          <w:sz w:val="21"/>
          <w:szCs w:val="21"/>
          <w:highlight w:val="none"/>
          <w:lang w:val="en-US" w:eastAsia="zh-CN"/>
        </w:rPr>
        <w:t>（1）被审计单位审计年度财务收支和预算管理总体情况，各科目明细情况可列表附后；</w:t>
      </w:r>
    </w:p>
    <w:p w14:paraId="76D03C55">
      <w:pPr>
        <w:pStyle w:val="510"/>
        <w:tabs>
          <w:tab w:val="left" w:pos="0"/>
        </w:tabs>
        <w:adjustRightInd w:val="0"/>
        <w:snapToGrid w:val="0"/>
        <w:spacing w:line="360" w:lineRule="auto"/>
        <w:ind w:firstLine="420" w:firstLineChars="200"/>
        <w:outlineLvl w:val="1"/>
        <w:rPr>
          <w:rFonts w:hint="eastAsia" w:cs="宋体" w:asciiTheme="minorEastAsia" w:hAnsiTheme="minorEastAsia" w:eastAsiaTheme="minorEastAsia"/>
          <w:bCs/>
          <w:sz w:val="21"/>
          <w:szCs w:val="21"/>
          <w:highlight w:val="none"/>
          <w:lang w:val="en-US" w:eastAsia="zh-CN"/>
        </w:rPr>
      </w:pPr>
      <w:r>
        <w:rPr>
          <w:rFonts w:hint="eastAsia" w:cs="宋体" w:asciiTheme="minorEastAsia" w:hAnsiTheme="minorEastAsia" w:eastAsiaTheme="minorEastAsia"/>
          <w:bCs/>
          <w:sz w:val="21"/>
          <w:szCs w:val="21"/>
          <w:highlight w:val="none"/>
          <w:lang w:val="en-US" w:eastAsia="zh-CN"/>
        </w:rPr>
        <w:t>（2）审计报告对发现的问题可统一归类为：组织建设类、经费计缴类、内部控制类、预算管理类、资产管理类、资金管理类、财务管理及会计基础工作、采购合同类、政策类、工程类、信息类问题等，对于特殊或新出现的问题，应与采购人沟通明确如何处理和归类，确保审计报告能全面、准确反映实际情况。</w:t>
      </w:r>
    </w:p>
    <w:p w14:paraId="78BA61AE">
      <w:pPr>
        <w:pStyle w:val="510"/>
        <w:tabs>
          <w:tab w:val="left" w:pos="0"/>
        </w:tabs>
        <w:adjustRightInd w:val="0"/>
        <w:snapToGrid w:val="0"/>
        <w:spacing w:line="360" w:lineRule="auto"/>
        <w:ind w:firstLine="420" w:firstLineChars="200"/>
        <w:outlineLvl w:val="1"/>
        <w:rPr>
          <w:rFonts w:hint="eastAsia" w:cs="宋体" w:asciiTheme="minorEastAsia" w:hAnsiTheme="minorEastAsia" w:eastAsiaTheme="minorEastAsia"/>
          <w:bCs/>
          <w:sz w:val="21"/>
          <w:szCs w:val="21"/>
          <w:highlight w:val="none"/>
          <w:lang w:val="en-US" w:eastAsia="zh-CN"/>
        </w:rPr>
      </w:pPr>
      <w:r>
        <w:rPr>
          <w:rFonts w:hint="eastAsia" w:cs="宋体" w:asciiTheme="minorEastAsia" w:hAnsiTheme="minorEastAsia" w:eastAsiaTheme="minorEastAsia"/>
          <w:bCs/>
          <w:sz w:val="21"/>
          <w:szCs w:val="21"/>
          <w:highlight w:val="none"/>
          <w:lang w:val="en-US" w:eastAsia="zh-CN"/>
        </w:rPr>
        <w:t>（3）有关经费、资产管理问题、以往审计问题整改落实情况、延伸审计情况等应在审计报告中单独反映。</w:t>
      </w:r>
    </w:p>
    <w:p w14:paraId="77244815">
      <w:pPr>
        <w:pStyle w:val="510"/>
        <w:tabs>
          <w:tab w:val="left" w:pos="0"/>
        </w:tabs>
        <w:adjustRightInd w:val="0"/>
        <w:snapToGrid w:val="0"/>
        <w:spacing w:line="360" w:lineRule="auto"/>
        <w:ind w:firstLine="420" w:firstLineChars="200"/>
        <w:outlineLvl w:val="1"/>
        <w:rPr>
          <w:rFonts w:hint="eastAsia" w:cs="宋体" w:asciiTheme="minorEastAsia" w:hAnsiTheme="minorEastAsia" w:eastAsiaTheme="minorEastAsia"/>
          <w:bCs/>
          <w:sz w:val="21"/>
          <w:szCs w:val="21"/>
          <w:highlight w:val="none"/>
          <w:lang w:val="en-US" w:eastAsia="zh-CN"/>
        </w:rPr>
      </w:pPr>
      <w:r>
        <w:rPr>
          <w:rFonts w:hint="eastAsia" w:cs="宋体" w:asciiTheme="minorEastAsia" w:hAnsiTheme="minorEastAsia" w:eastAsiaTheme="minorEastAsia"/>
          <w:bCs/>
          <w:sz w:val="21"/>
          <w:szCs w:val="21"/>
          <w:highlight w:val="none"/>
          <w:lang w:val="en-US" w:eastAsia="zh-CN"/>
        </w:rPr>
        <w:t>（4）对审计中发现的、可能对资金安全、资产保值增值、政策目标实现产生重大影响的风险或问题（包括但不限于重大内部控制缺陷、涉嫌违法违规、重大资金损失隐患、系统性管理漏洞等），无论其金额大小，均须在审计报告中单独反映。</w:t>
      </w:r>
    </w:p>
    <w:p w14:paraId="561B1D14">
      <w:pPr>
        <w:pStyle w:val="510"/>
        <w:tabs>
          <w:tab w:val="left" w:pos="0"/>
        </w:tabs>
        <w:adjustRightInd w:val="0"/>
        <w:snapToGrid w:val="0"/>
        <w:spacing w:line="360" w:lineRule="auto"/>
        <w:ind w:firstLine="420" w:firstLineChars="200"/>
        <w:outlineLvl w:val="1"/>
        <w:rPr>
          <w:rFonts w:hint="eastAsia" w:cs="宋体" w:asciiTheme="minorEastAsia" w:hAnsiTheme="minorEastAsia" w:eastAsiaTheme="minorEastAsia"/>
          <w:bCs/>
          <w:sz w:val="21"/>
          <w:szCs w:val="21"/>
          <w:highlight w:val="none"/>
          <w:lang w:val="en-US" w:eastAsia="zh-CN"/>
        </w:rPr>
      </w:pPr>
      <w:r>
        <w:rPr>
          <w:rFonts w:hint="eastAsia" w:cs="宋体" w:asciiTheme="minorEastAsia" w:hAnsiTheme="minorEastAsia" w:eastAsiaTheme="minorEastAsia"/>
          <w:bCs/>
          <w:sz w:val="21"/>
          <w:szCs w:val="21"/>
          <w:highlight w:val="none"/>
          <w:lang w:val="en-US" w:eastAsia="zh-CN"/>
        </w:rPr>
        <w:t>3.投标人须保障每个包至少配备两个审计工作组，每个工作组均不少于三人，小组负责人</w:t>
      </w:r>
      <w:r>
        <w:rPr>
          <w:rFonts w:hint="default" w:cs="宋体" w:asciiTheme="minorEastAsia" w:hAnsiTheme="minorEastAsia" w:eastAsiaTheme="minorEastAsia"/>
          <w:bCs/>
          <w:sz w:val="21"/>
          <w:szCs w:val="21"/>
          <w:highlight w:val="none"/>
          <w:lang w:eastAsia="zh-CN"/>
        </w:rPr>
        <w:t>由一名</w:t>
      </w:r>
      <w:r>
        <w:rPr>
          <w:rFonts w:hint="eastAsia" w:cs="宋体" w:asciiTheme="minorEastAsia" w:hAnsiTheme="minorEastAsia" w:eastAsiaTheme="minorEastAsia"/>
          <w:bCs/>
          <w:sz w:val="21"/>
          <w:szCs w:val="21"/>
          <w:highlight w:val="none"/>
          <w:lang w:val="en-US" w:eastAsia="zh-CN"/>
        </w:rPr>
        <w:t>注册会计师担任，工作组人员</w:t>
      </w:r>
      <w:r>
        <w:rPr>
          <w:rFonts w:hint="default" w:cs="宋体" w:asciiTheme="minorEastAsia" w:hAnsiTheme="minorEastAsia" w:eastAsiaTheme="minorEastAsia"/>
          <w:bCs/>
          <w:sz w:val="21"/>
          <w:szCs w:val="21"/>
          <w:highlight w:val="none"/>
          <w:lang w:eastAsia="zh-CN"/>
        </w:rPr>
        <w:t>应</w:t>
      </w:r>
      <w:r>
        <w:rPr>
          <w:rFonts w:hint="eastAsia" w:cs="宋体" w:asciiTheme="minorEastAsia" w:hAnsiTheme="minorEastAsia" w:eastAsiaTheme="minorEastAsia"/>
          <w:bCs/>
          <w:sz w:val="21"/>
          <w:szCs w:val="21"/>
          <w:highlight w:val="none"/>
          <w:lang w:val="en-US" w:eastAsia="zh-CN"/>
        </w:rPr>
        <w:t>具有会计或审计专业技术资格证书，小组负责人对审计方案制定、审计实施、凭证审核、沟通协调、业务研讨到整改认定等环节全过程负责以确保审计质量。审计报告应由实际参与并负责的注册会计师签名并盖章。</w:t>
      </w:r>
    </w:p>
    <w:p w14:paraId="008D0719">
      <w:pPr>
        <w:pStyle w:val="510"/>
        <w:tabs>
          <w:tab w:val="left" w:pos="0"/>
        </w:tabs>
        <w:adjustRightInd w:val="0"/>
        <w:snapToGrid w:val="0"/>
        <w:spacing w:line="360" w:lineRule="auto"/>
        <w:ind w:firstLine="420" w:firstLineChars="200"/>
        <w:outlineLvl w:val="1"/>
        <w:rPr>
          <w:rFonts w:hint="eastAsia" w:cs="宋体" w:asciiTheme="minorEastAsia" w:hAnsiTheme="minorEastAsia" w:eastAsiaTheme="minorEastAsia"/>
          <w:bCs/>
          <w:sz w:val="21"/>
          <w:szCs w:val="21"/>
          <w:highlight w:val="none"/>
          <w:lang w:val="en-US" w:eastAsia="zh-CN"/>
        </w:rPr>
      </w:pPr>
      <w:r>
        <w:rPr>
          <w:rFonts w:hint="eastAsia" w:cs="宋体" w:asciiTheme="minorEastAsia" w:hAnsiTheme="minorEastAsia" w:eastAsiaTheme="minorEastAsia"/>
          <w:bCs/>
          <w:sz w:val="21"/>
          <w:szCs w:val="21"/>
          <w:highlight w:val="none"/>
          <w:lang w:val="en-US" w:eastAsia="zh-CN"/>
        </w:rPr>
        <w:t>4.投标人应建立并执行完善的内部稽核机制，对出具的审计报告（包括征求意见稿及正式报告）的内容、格式、数据、结论及建议等，在提交前进行独立、客观的内部</w:t>
      </w:r>
      <w:r>
        <w:rPr>
          <w:rFonts w:hint="default" w:cs="宋体" w:asciiTheme="minorEastAsia" w:hAnsiTheme="minorEastAsia" w:eastAsiaTheme="minorEastAsia"/>
          <w:bCs/>
          <w:sz w:val="21"/>
          <w:szCs w:val="21"/>
          <w:highlight w:val="none"/>
          <w:lang w:eastAsia="zh-CN"/>
        </w:rPr>
        <w:t>稽核</w:t>
      </w:r>
      <w:r>
        <w:rPr>
          <w:rFonts w:hint="eastAsia" w:cs="宋体" w:asciiTheme="minorEastAsia" w:hAnsiTheme="minorEastAsia" w:eastAsiaTheme="minorEastAsia"/>
          <w:bCs/>
          <w:sz w:val="21"/>
          <w:szCs w:val="21"/>
          <w:highlight w:val="none"/>
          <w:lang w:val="en-US" w:eastAsia="zh-CN"/>
        </w:rPr>
        <w:t>。内部稽核应由投标人内部具备相应资格的质量控制部门或专职人员负责，确保审计报告符合相关法律法规、审计准则及审计业务约定书的要求。采购人对初稿的审查，不减轻投标人对报告质量应承担的最终责任。</w:t>
      </w:r>
    </w:p>
    <w:p w14:paraId="75AB91CF">
      <w:pPr>
        <w:pStyle w:val="510"/>
        <w:tabs>
          <w:tab w:val="left" w:pos="0"/>
        </w:tabs>
        <w:adjustRightInd w:val="0"/>
        <w:snapToGrid w:val="0"/>
        <w:spacing w:line="360" w:lineRule="auto"/>
        <w:ind w:firstLine="420" w:firstLineChars="200"/>
        <w:outlineLvl w:val="1"/>
        <w:rPr>
          <w:rFonts w:hint="eastAsia" w:cs="宋体" w:asciiTheme="minorEastAsia" w:hAnsiTheme="minorEastAsia" w:eastAsiaTheme="minorEastAsia"/>
          <w:bCs/>
          <w:sz w:val="21"/>
          <w:szCs w:val="21"/>
          <w:highlight w:val="none"/>
          <w:lang w:val="en-US" w:eastAsia="zh-CN"/>
        </w:rPr>
      </w:pPr>
      <w:r>
        <w:rPr>
          <w:rFonts w:hint="eastAsia" w:cs="宋体" w:asciiTheme="minorEastAsia" w:hAnsiTheme="minorEastAsia" w:eastAsiaTheme="minorEastAsia"/>
          <w:bCs/>
          <w:sz w:val="21"/>
          <w:szCs w:val="21"/>
          <w:highlight w:val="none"/>
          <w:lang w:val="en-US" w:eastAsia="zh-CN"/>
        </w:rPr>
        <w:t>5.投标人应建立并执行审计项目后续跟踪整改工作机制：协助被审计单位分析问题根源，对整改过程中遇到的疑问提供咨询服务；对未按时提交整改报告的被审计单位主动进行跟踪督促；根据采购人要求，协助掌握审计成果转化情况。</w:t>
      </w:r>
    </w:p>
    <w:p w14:paraId="4582F79B">
      <w:pPr>
        <w:pStyle w:val="510"/>
        <w:tabs>
          <w:tab w:val="left" w:pos="0"/>
        </w:tabs>
        <w:adjustRightInd w:val="0"/>
        <w:snapToGrid w:val="0"/>
        <w:spacing w:line="360" w:lineRule="auto"/>
        <w:ind w:firstLine="420" w:firstLineChars="200"/>
        <w:outlineLvl w:val="1"/>
        <w:rPr>
          <w:rFonts w:hint="eastAsia" w:cs="宋体" w:asciiTheme="minorEastAsia" w:hAnsiTheme="minorEastAsia" w:eastAsiaTheme="minorEastAsia"/>
          <w:bCs/>
          <w:sz w:val="21"/>
          <w:szCs w:val="21"/>
          <w:highlight w:val="none"/>
          <w:lang w:val="en-US" w:eastAsia="zh-CN"/>
        </w:rPr>
      </w:pPr>
      <w:r>
        <w:rPr>
          <w:rFonts w:hint="eastAsia" w:cs="宋体" w:asciiTheme="minorEastAsia" w:hAnsiTheme="minorEastAsia" w:eastAsiaTheme="minorEastAsia"/>
          <w:bCs/>
          <w:sz w:val="21"/>
          <w:szCs w:val="21"/>
          <w:highlight w:val="none"/>
          <w:lang w:val="en-US" w:eastAsia="zh-CN"/>
        </w:rPr>
        <w:t>6.投标人应在市</w:t>
      </w:r>
      <w:r>
        <w:rPr>
          <w:rFonts w:hint="default" w:cs="宋体" w:asciiTheme="minorEastAsia" w:hAnsiTheme="minorEastAsia" w:eastAsiaTheme="minorEastAsia"/>
          <w:bCs/>
          <w:sz w:val="21"/>
          <w:szCs w:val="21"/>
          <w:highlight w:val="none"/>
          <w:lang w:eastAsia="zh-CN"/>
        </w:rPr>
        <w:t>各</w:t>
      </w:r>
      <w:r>
        <w:rPr>
          <w:rFonts w:hint="eastAsia" w:cs="宋体" w:asciiTheme="minorEastAsia" w:hAnsiTheme="minorEastAsia" w:eastAsiaTheme="minorEastAsia"/>
          <w:bCs/>
          <w:sz w:val="21"/>
          <w:szCs w:val="21"/>
          <w:highlight w:val="none"/>
          <w:lang w:val="en-US" w:eastAsia="zh-CN"/>
        </w:rPr>
        <w:t>产业工会所属基层工会审计工作完成后，除提供基层工会审计报告外，还须提交市</w:t>
      </w:r>
      <w:r>
        <w:rPr>
          <w:rFonts w:hint="default" w:cs="宋体" w:asciiTheme="minorEastAsia" w:hAnsiTheme="minorEastAsia" w:eastAsiaTheme="minorEastAsia"/>
          <w:bCs/>
          <w:sz w:val="21"/>
          <w:szCs w:val="21"/>
          <w:highlight w:val="none"/>
          <w:lang w:eastAsia="zh-CN"/>
        </w:rPr>
        <w:t>各</w:t>
      </w:r>
      <w:r>
        <w:rPr>
          <w:rFonts w:hint="eastAsia" w:cs="宋体" w:asciiTheme="minorEastAsia" w:hAnsiTheme="minorEastAsia" w:eastAsiaTheme="minorEastAsia"/>
          <w:bCs/>
          <w:sz w:val="21"/>
          <w:szCs w:val="21"/>
          <w:highlight w:val="none"/>
          <w:lang w:val="en-US" w:eastAsia="zh-CN"/>
        </w:rPr>
        <w:t>产业工会所属基层工会审计项目汇总报告。</w:t>
      </w:r>
    </w:p>
    <w:p w14:paraId="0C2601E1">
      <w:pPr>
        <w:pStyle w:val="510"/>
        <w:tabs>
          <w:tab w:val="left" w:pos="0"/>
        </w:tabs>
        <w:adjustRightInd w:val="0"/>
        <w:snapToGrid w:val="0"/>
        <w:spacing w:line="360" w:lineRule="auto"/>
        <w:ind w:firstLine="420" w:firstLineChars="200"/>
        <w:outlineLvl w:val="1"/>
        <w:rPr>
          <w:rFonts w:cs="宋体" w:asciiTheme="minorEastAsia" w:hAnsiTheme="minorEastAsia" w:eastAsiaTheme="minorEastAsia"/>
          <w:bCs/>
          <w:sz w:val="21"/>
          <w:szCs w:val="21"/>
          <w:highlight w:val="none"/>
        </w:rPr>
      </w:pPr>
      <w:r>
        <w:rPr>
          <w:rFonts w:hint="eastAsia" w:cs="宋体" w:asciiTheme="minorEastAsia" w:hAnsiTheme="minorEastAsia" w:eastAsiaTheme="minorEastAsia"/>
          <w:bCs/>
          <w:sz w:val="21"/>
          <w:szCs w:val="21"/>
          <w:highlight w:val="none"/>
          <w:lang w:val="en-US" w:eastAsia="zh-CN"/>
        </w:rPr>
        <w:t>7.投标人审计工作完成后应完整、及时向采购人移交审计过程中形成的全部审计工作底稿，移交时，纸质版材料应分类装订成册，确保材料的完整性和真实性；电子版材料应分类存储在光盘或其他可移动存储介质中，并注明文件名称、格式、存储路径等信息</w:t>
      </w:r>
      <w:r>
        <w:rPr>
          <w:rFonts w:hint="eastAsia" w:cs="宋体" w:asciiTheme="minorEastAsia" w:hAnsiTheme="minorEastAsia" w:eastAsiaTheme="minorEastAsia"/>
          <w:bCs/>
          <w:sz w:val="21"/>
          <w:szCs w:val="21"/>
          <w:highlight w:val="none"/>
        </w:rPr>
        <w:t>。</w:t>
      </w:r>
    </w:p>
    <w:p w14:paraId="16A11640">
      <w:pPr>
        <w:pStyle w:val="510"/>
        <w:tabs>
          <w:tab w:val="left" w:pos="0"/>
        </w:tabs>
        <w:adjustRightInd w:val="0"/>
        <w:snapToGrid w:val="0"/>
        <w:spacing w:line="360" w:lineRule="auto"/>
        <w:ind w:firstLine="422" w:firstLineChars="200"/>
        <w:outlineLvl w:val="1"/>
        <w:rPr>
          <w:rFonts w:hint="eastAsia" w:cs="宋体" w:asciiTheme="minorEastAsia" w:hAnsiTheme="minorEastAsia" w:eastAsiaTheme="minorEastAsia"/>
          <w:b/>
          <w:bCs/>
          <w:sz w:val="21"/>
          <w:szCs w:val="21"/>
          <w:highlight w:val="none"/>
          <w:lang w:val="en-US" w:eastAsia="zh-CN"/>
        </w:rPr>
      </w:pPr>
      <w:r>
        <w:rPr>
          <w:rFonts w:hint="eastAsia" w:cs="宋体" w:asciiTheme="minorEastAsia" w:hAnsiTheme="minorEastAsia" w:eastAsiaTheme="minorEastAsia"/>
          <w:b/>
          <w:bCs/>
          <w:sz w:val="21"/>
          <w:szCs w:val="21"/>
          <w:highlight w:val="none"/>
        </w:rPr>
        <w:t>（</w:t>
      </w:r>
      <w:r>
        <w:rPr>
          <w:rFonts w:hint="eastAsia" w:cs="宋体" w:asciiTheme="minorEastAsia" w:hAnsiTheme="minorEastAsia" w:eastAsiaTheme="minorEastAsia"/>
          <w:b/>
          <w:bCs/>
          <w:sz w:val="21"/>
          <w:szCs w:val="21"/>
          <w:highlight w:val="none"/>
          <w:lang w:val="en-US" w:eastAsia="zh-CN"/>
        </w:rPr>
        <w:t>二</w:t>
      </w:r>
      <w:r>
        <w:rPr>
          <w:rFonts w:hint="eastAsia" w:cs="宋体" w:asciiTheme="minorEastAsia" w:hAnsiTheme="minorEastAsia" w:eastAsiaTheme="minorEastAsia"/>
          <w:b/>
          <w:bCs/>
          <w:sz w:val="21"/>
          <w:szCs w:val="21"/>
          <w:highlight w:val="none"/>
        </w:rPr>
        <w:t>）服务</w:t>
      </w:r>
      <w:r>
        <w:rPr>
          <w:rFonts w:hint="eastAsia" w:cs="宋体" w:asciiTheme="minorEastAsia" w:hAnsiTheme="minorEastAsia" w:eastAsiaTheme="minorEastAsia"/>
          <w:b/>
          <w:bCs/>
          <w:sz w:val="21"/>
          <w:szCs w:val="21"/>
          <w:highlight w:val="none"/>
          <w:lang w:val="en-US" w:eastAsia="zh-CN"/>
        </w:rPr>
        <w:t>要求</w:t>
      </w:r>
    </w:p>
    <w:tbl>
      <w:tblPr>
        <w:tblStyle w:val="50"/>
        <w:tblW w:w="91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8431"/>
      </w:tblGrid>
      <w:tr w14:paraId="74ABF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535F1CA9">
            <w:pPr>
              <w:spacing w:line="360" w:lineRule="auto"/>
              <w:jc w:val="center"/>
              <w:rPr>
                <w:rFonts w:ascii="宋体" w:hAnsi="宋体"/>
                <w:szCs w:val="21"/>
                <w:highlight w:val="none"/>
              </w:rPr>
            </w:pPr>
            <w:r>
              <w:rPr>
                <w:rFonts w:hint="eastAsia" w:ascii="宋体" w:hAnsi="宋体"/>
                <w:szCs w:val="21"/>
                <w:highlight w:val="none"/>
              </w:rPr>
              <w:t>序号</w:t>
            </w:r>
          </w:p>
        </w:tc>
        <w:tc>
          <w:tcPr>
            <w:tcW w:w="8431" w:type="dxa"/>
            <w:tcBorders>
              <w:top w:val="single" w:color="auto" w:sz="4" w:space="0"/>
              <w:left w:val="single" w:color="auto" w:sz="4" w:space="0"/>
              <w:bottom w:val="single" w:color="auto" w:sz="4" w:space="0"/>
              <w:right w:val="single" w:color="auto" w:sz="4" w:space="0"/>
            </w:tcBorders>
            <w:noWrap w:val="0"/>
            <w:vAlign w:val="center"/>
          </w:tcPr>
          <w:p w14:paraId="50E04454">
            <w:pPr>
              <w:spacing w:line="360" w:lineRule="auto"/>
              <w:jc w:val="center"/>
              <w:rPr>
                <w:rFonts w:ascii="宋体" w:hAnsi="宋体"/>
                <w:szCs w:val="21"/>
                <w:highlight w:val="none"/>
              </w:rPr>
            </w:pPr>
            <w:r>
              <w:rPr>
                <w:rFonts w:hint="eastAsia" w:ascii="宋体" w:hAnsi="宋体"/>
                <w:szCs w:val="21"/>
                <w:highlight w:val="none"/>
              </w:rPr>
              <w:t>招标要求</w:t>
            </w:r>
          </w:p>
        </w:tc>
      </w:tr>
      <w:tr w14:paraId="6B47C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7FA7FF23">
            <w:pPr>
              <w:spacing w:line="360" w:lineRule="auto"/>
              <w:jc w:val="center"/>
              <w:rPr>
                <w:rFonts w:hint="eastAsia" w:ascii="宋体" w:hAnsi="宋体" w:eastAsia="宋体"/>
                <w:szCs w:val="21"/>
                <w:highlight w:val="yellow"/>
                <w:lang w:val="en-US" w:eastAsia="zh-CN"/>
              </w:rPr>
            </w:pPr>
            <w:r>
              <w:rPr>
                <w:rFonts w:hint="eastAsia" w:ascii="宋体" w:hAnsi="宋体"/>
                <w:szCs w:val="21"/>
                <w:highlight w:val="yellow"/>
                <w:lang w:val="en-US" w:eastAsia="zh-CN"/>
              </w:rPr>
              <w:t>★1</w:t>
            </w:r>
          </w:p>
        </w:tc>
        <w:tc>
          <w:tcPr>
            <w:tcW w:w="8431" w:type="dxa"/>
            <w:tcBorders>
              <w:top w:val="single" w:color="auto" w:sz="4" w:space="0"/>
              <w:left w:val="single" w:color="auto" w:sz="4" w:space="0"/>
              <w:bottom w:val="single" w:color="auto" w:sz="4" w:space="0"/>
              <w:right w:val="single" w:color="auto" w:sz="4" w:space="0"/>
            </w:tcBorders>
            <w:noWrap w:val="0"/>
            <w:vAlign w:val="center"/>
          </w:tcPr>
          <w:p w14:paraId="1EF6784D">
            <w:pPr>
              <w:spacing w:line="360" w:lineRule="auto"/>
              <w:jc w:val="left"/>
              <w:rPr>
                <w:rFonts w:hint="eastAsia" w:ascii="宋体" w:hAnsi="宋体"/>
                <w:highlight w:val="yellow"/>
              </w:rPr>
            </w:pPr>
            <w:r>
              <w:rPr>
                <w:rFonts w:hint="eastAsia" w:ascii="宋体" w:hAnsi="宋体"/>
                <w:highlight w:val="yellow"/>
                <w:lang w:val="en-US" w:eastAsia="zh-CN"/>
              </w:rPr>
              <w:t>拟安排的注册会计师必须具有国家财政部颁发的中华人民共和国注册会计师证书（投标文件中提供有效证书复印件或扫描件并加盖投标人公章）。</w:t>
            </w:r>
          </w:p>
        </w:tc>
      </w:tr>
      <w:tr w14:paraId="08445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3BC1DDA0">
            <w:pPr>
              <w:spacing w:line="360" w:lineRule="auto"/>
              <w:jc w:val="center"/>
              <w:rPr>
                <w:rFonts w:hint="eastAsia" w:ascii="宋体" w:hAnsi="宋体" w:eastAsia="宋体"/>
                <w:szCs w:val="21"/>
                <w:highlight w:val="none"/>
                <w:lang w:eastAsia="zh-CN"/>
              </w:rPr>
            </w:pPr>
            <w:r>
              <w:rPr>
                <w:rFonts w:hint="eastAsia" w:ascii="宋体" w:hAnsi="宋体"/>
                <w:szCs w:val="21"/>
                <w:highlight w:val="none"/>
                <w:lang w:val="en-US" w:eastAsia="zh-CN"/>
              </w:rPr>
              <w:t>2</w:t>
            </w:r>
          </w:p>
        </w:tc>
        <w:tc>
          <w:tcPr>
            <w:tcW w:w="8431" w:type="dxa"/>
            <w:tcBorders>
              <w:top w:val="single" w:color="auto" w:sz="4" w:space="0"/>
              <w:left w:val="single" w:color="auto" w:sz="4" w:space="0"/>
              <w:bottom w:val="single" w:color="auto" w:sz="4" w:space="0"/>
              <w:right w:val="single" w:color="auto" w:sz="4" w:space="0"/>
            </w:tcBorders>
            <w:noWrap w:val="0"/>
            <w:vAlign w:val="center"/>
          </w:tcPr>
          <w:p w14:paraId="16636790">
            <w:pPr>
              <w:spacing w:line="360" w:lineRule="auto"/>
              <w:jc w:val="left"/>
              <w:rPr>
                <w:rFonts w:ascii="宋体" w:hAnsi="宋体"/>
                <w:szCs w:val="21"/>
                <w:highlight w:val="none"/>
              </w:rPr>
            </w:pPr>
            <w:r>
              <w:rPr>
                <w:rFonts w:hint="eastAsia" w:ascii="宋体" w:hAnsi="宋体"/>
                <w:highlight w:val="none"/>
              </w:rPr>
              <w:t>每个审计项目均须</w:t>
            </w:r>
            <w:r>
              <w:rPr>
                <w:rFonts w:hint="eastAsia" w:ascii="宋体" w:hAnsi="宋体"/>
                <w:highlight w:val="none"/>
                <w:lang w:eastAsia="zh-CN"/>
              </w:rPr>
              <w:t>由</w:t>
            </w:r>
            <w:r>
              <w:rPr>
                <w:rFonts w:hint="eastAsia" w:ascii="宋体" w:hAnsi="宋体"/>
                <w:highlight w:val="none"/>
              </w:rPr>
              <w:t>一名注册会计师担任项目负责人，</w:t>
            </w:r>
            <w:r>
              <w:rPr>
                <w:rFonts w:hint="eastAsia" w:ascii="宋体" w:hAnsi="宋体"/>
                <w:highlight w:val="none"/>
                <w:lang w:eastAsia="zh-CN"/>
              </w:rPr>
              <w:t>对审计</w:t>
            </w:r>
            <w:r>
              <w:rPr>
                <w:rFonts w:hint="eastAsia" w:ascii="宋体" w:hAnsi="宋体"/>
                <w:highlight w:val="none"/>
              </w:rPr>
              <w:t>方案制定、审计实施、凭证审核、沟通协调、业务研讨到整改认定</w:t>
            </w:r>
            <w:r>
              <w:rPr>
                <w:rFonts w:hint="eastAsia" w:ascii="宋体" w:hAnsi="宋体"/>
                <w:highlight w:val="none"/>
                <w:lang w:val="en-US" w:eastAsia="zh-CN"/>
              </w:rPr>
              <w:t>等环节全过程负责，确保审计质量。</w:t>
            </w:r>
          </w:p>
        </w:tc>
      </w:tr>
      <w:tr w14:paraId="31587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2A075F53">
            <w:pPr>
              <w:spacing w:line="360" w:lineRule="auto"/>
              <w:jc w:val="center"/>
              <w:rPr>
                <w:rFonts w:hint="eastAsia" w:ascii="宋体" w:hAnsi="宋体" w:eastAsia="宋体"/>
                <w:szCs w:val="21"/>
                <w:highlight w:val="none"/>
                <w:lang w:eastAsia="zh-CN"/>
              </w:rPr>
            </w:pPr>
            <w:r>
              <w:rPr>
                <w:rFonts w:hint="eastAsia" w:ascii="宋体" w:hAnsi="宋体"/>
                <w:szCs w:val="21"/>
                <w:highlight w:val="none"/>
                <w:lang w:val="en-US" w:eastAsia="zh-CN"/>
              </w:rPr>
              <w:t>3</w:t>
            </w:r>
          </w:p>
        </w:tc>
        <w:tc>
          <w:tcPr>
            <w:tcW w:w="8431" w:type="dxa"/>
            <w:tcBorders>
              <w:top w:val="single" w:color="auto" w:sz="4" w:space="0"/>
              <w:left w:val="single" w:color="auto" w:sz="4" w:space="0"/>
              <w:bottom w:val="single" w:color="auto" w:sz="4" w:space="0"/>
              <w:right w:val="single" w:color="auto" w:sz="4" w:space="0"/>
            </w:tcBorders>
            <w:noWrap w:val="0"/>
            <w:vAlign w:val="center"/>
          </w:tcPr>
          <w:p w14:paraId="1E38A006">
            <w:pPr>
              <w:spacing w:line="360" w:lineRule="auto"/>
              <w:jc w:val="left"/>
              <w:rPr>
                <w:rFonts w:ascii="宋体" w:hAnsi="宋体"/>
                <w:szCs w:val="21"/>
                <w:highlight w:val="none"/>
              </w:rPr>
            </w:pPr>
            <w:r>
              <w:rPr>
                <w:rFonts w:hint="eastAsia" w:ascii="宋体" w:hAnsi="宋体"/>
                <w:szCs w:val="21"/>
                <w:highlight w:val="none"/>
              </w:rPr>
              <w:t>对被审计单位审计年度内的财务收支、预算执行、专项资金使用等情况进行审计，并针对每一个被审计单位出具一份审计报告。</w:t>
            </w:r>
          </w:p>
        </w:tc>
      </w:tr>
      <w:tr w14:paraId="5F475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6DEED6E7">
            <w:pPr>
              <w:spacing w:line="360" w:lineRule="auto"/>
              <w:jc w:val="center"/>
              <w:rPr>
                <w:rFonts w:hint="eastAsia" w:ascii="宋体" w:hAnsi="宋体" w:eastAsia="宋体"/>
                <w:szCs w:val="21"/>
                <w:highlight w:val="none"/>
                <w:lang w:eastAsia="zh-CN"/>
              </w:rPr>
            </w:pPr>
            <w:r>
              <w:rPr>
                <w:rFonts w:hint="eastAsia" w:ascii="宋体" w:hAnsi="宋体"/>
                <w:szCs w:val="21"/>
                <w:highlight w:val="none"/>
                <w:lang w:val="en-US" w:eastAsia="zh-CN"/>
              </w:rPr>
              <w:t>4</w:t>
            </w:r>
          </w:p>
        </w:tc>
        <w:tc>
          <w:tcPr>
            <w:tcW w:w="8431" w:type="dxa"/>
            <w:tcBorders>
              <w:top w:val="single" w:color="auto" w:sz="4" w:space="0"/>
              <w:left w:val="single" w:color="auto" w:sz="4" w:space="0"/>
              <w:bottom w:val="single" w:color="auto" w:sz="4" w:space="0"/>
              <w:right w:val="single" w:color="auto" w:sz="4" w:space="0"/>
            </w:tcBorders>
            <w:noWrap w:val="0"/>
            <w:vAlign w:val="center"/>
          </w:tcPr>
          <w:p w14:paraId="2E4E73D9">
            <w:pPr>
              <w:spacing w:line="360" w:lineRule="auto"/>
              <w:jc w:val="left"/>
              <w:rPr>
                <w:rFonts w:ascii="宋体" w:hAnsi="宋体"/>
                <w:highlight w:val="none"/>
              </w:rPr>
            </w:pPr>
            <w:r>
              <w:rPr>
                <w:rFonts w:hint="eastAsia" w:ascii="宋体" w:hAnsi="宋体"/>
                <w:highlight w:val="none"/>
              </w:rPr>
              <w:t>对</w:t>
            </w:r>
            <w:r>
              <w:rPr>
                <w:rFonts w:hint="eastAsia" w:ascii="宋体" w:hAnsi="宋体"/>
                <w:highlight w:val="none"/>
                <w:lang w:val="en-US" w:eastAsia="zh-CN"/>
              </w:rPr>
              <w:t>市总直属企事业单位、市总主管社会组织</w:t>
            </w:r>
            <w:r>
              <w:rPr>
                <w:rFonts w:ascii="宋体" w:hAnsi="宋体"/>
                <w:highlight w:val="none"/>
              </w:rPr>
              <w:t>和各区</w:t>
            </w:r>
            <w:r>
              <w:rPr>
                <w:rFonts w:hint="eastAsia" w:ascii="宋体" w:hAnsi="宋体"/>
                <w:highlight w:val="none"/>
              </w:rPr>
              <w:t>总工会的</w:t>
            </w:r>
            <w:r>
              <w:rPr>
                <w:rFonts w:ascii="宋体" w:hAnsi="宋体"/>
                <w:highlight w:val="none"/>
              </w:rPr>
              <w:t>审计</w:t>
            </w:r>
            <w:r>
              <w:rPr>
                <w:rFonts w:hint="eastAsia" w:ascii="宋体" w:hAnsi="宋体"/>
                <w:highlight w:val="none"/>
              </w:rPr>
              <w:t>，</w:t>
            </w:r>
            <w:r>
              <w:rPr>
                <w:rFonts w:ascii="宋体" w:hAnsi="宋体"/>
                <w:highlight w:val="none"/>
              </w:rPr>
              <w:t>要加强对贯彻落实市总重大决策部署和重点工作任务有关情况的审查和关注。</w:t>
            </w:r>
          </w:p>
        </w:tc>
      </w:tr>
      <w:tr w14:paraId="300D6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vMerge w:val="restart"/>
            <w:tcBorders>
              <w:top w:val="single" w:color="auto" w:sz="4" w:space="0"/>
              <w:left w:val="single" w:color="auto" w:sz="4" w:space="0"/>
              <w:right w:val="single" w:color="auto" w:sz="4" w:space="0"/>
            </w:tcBorders>
            <w:noWrap w:val="0"/>
            <w:vAlign w:val="center"/>
          </w:tcPr>
          <w:p w14:paraId="40973645">
            <w:pPr>
              <w:spacing w:line="360" w:lineRule="auto"/>
              <w:jc w:val="center"/>
              <w:rPr>
                <w:rFonts w:hint="eastAsia" w:ascii="宋体" w:hAnsi="宋体" w:eastAsia="宋体"/>
                <w:szCs w:val="21"/>
                <w:highlight w:val="none"/>
                <w:lang w:eastAsia="zh-CN"/>
              </w:rPr>
            </w:pPr>
            <w:r>
              <w:rPr>
                <w:rFonts w:hint="eastAsia" w:ascii="宋体" w:hAnsi="宋体"/>
                <w:szCs w:val="21"/>
                <w:highlight w:val="none"/>
                <w:lang w:val="en-US" w:eastAsia="zh-CN"/>
              </w:rPr>
              <w:t>5</w:t>
            </w:r>
          </w:p>
        </w:tc>
        <w:tc>
          <w:tcPr>
            <w:tcW w:w="8431" w:type="dxa"/>
            <w:tcBorders>
              <w:top w:val="single" w:color="auto" w:sz="4" w:space="0"/>
              <w:left w:val="single" w:color="auto" w:sz="4" w:space="0"/>
              <w:bottom w:val="single" w:color="auto" w:sz="4" w:space="0"/>
              <w:right w:val="single" w:color="auto" w:sz="4" w:space="0"/>
            </w:tcBorders>
            <w:noWrap w:val="0"/>
            <w:vAlign w:val="center"/>
          </w:tcPr>
          <w:p w14:paraId="64E380FF">
            <w:pPr>
              <w:spacing w:line="360" w:lineRule="auto"/>
              <w:rPr>
                <w:rFonts w:ascii="宋体" w:hAnsi="宋体"/>
                <w:highlight w:val="none"/>
              </w:rPr>
            </w:pPr>
            <w:r>
              <w:rPr>
                <w:rFonts w:hint="eastAsia" w:ascii="宋体" w:hAnsi="宋体"/>
                <w:highlight w:val="none"/>
              </w:rPr>
              <w:t>1）被审计单位</w:t>
            </w:r>
            <w:r>
              <w:rPr>
                <w:rFonts w:hint="eastAsia" w:ascii="宋体" w:hAnsi="宋体"/>
                <w:highlight w:val="none"/>
                <w:lang w:eastAsia="zh-CN"/>
              </w:rPr>
              <w:t>被审计年度</w:t>
            </w:r>
            <w:r>
              <w:rPr>
                <w:rFonts w:hint="eastAsia" w:ascii="宋体" w:hAnsi="宋体"/>
                <w:highlight w:val="none"/>
              </w:rPr>
              <w:t>财务收支或经营管理总体情况及主要收、支科目预算完成情况，各科目明细情况可列表附后；</w:t>
            </w:r>
          </w:p>
        </w:tc>
      </w:tr>
      <w:tr w14:paraId="1F0A1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vMerge w:val="continue"/>
            <w:tcBorders>
              <w:left w:val="single" w:color="auto" w:sz="4" w:space="0"/>
              <w:right w:val="single" w:color="auto" w:sz="4" w:space="0"/>
            </w:tcBorders>
            <w:noWrap w:val="0"/>
            <w:vAlign w:val="center"/>
          </w:tcPr>
          <w:p w14:paraId="085D86DE">
            <w:pPr>
              <w:spacing w:line="360" w:lineRule="auto"/>
              <w:jc w:val="center"/>
              <w:rPr>
                <w:rFonts w:ascii="宋体" w:hAnsi="宋体"/>
                <w:szCs w:val="21"/>
                <w:highlight w:val="none"/>
              </w:rPr>
            </w:pPr>
          </w:p>
        </w:tc>
        <w:tc>
          <w:tcPr>
            <w:tcW w:w="8431" w:type="dxa"/>
            <w:tcBorders>
              <w:top w:val="single" w:color="auto" w:sz="4" w:space="0"/>
              <w:left w:val="single" w:color="auto" w:sz="4" w:space="0"/>
              <w:bottom w:val="single" w:color="auto" w:sz="4" w:space="0"/>
              <w:right w:val="single" w:color="auto" w:sz="4" w:space="0"/>
            </w:tcBorders>
            <w:noWrap w:val="0"/>
            <w:vAlign w:val="center"/>
          </w:tcPr>
          <w:p w14:paraId="1094AA1C">
            <w:pPr>
              <w:spacing w:line="360" w:lineRule="auto"/>
              <w:jc w:val="left"/>
              <w:rPr>
                <w:rFonts w:ascii="宋体" w:hAnsi="宋体" w:cs="方正楷体简体"/>
                <w:spacing w:val="10"/>
                <w:szCs w:val="21"/>
                <w:highlight w:val="none"/>
              </w:rPr>
            </w:pPr>
            <w:r>
              <w:rPr>
                <w:rFonts w:hint="eastAsia" w:ascii="宋体" w:hAnsi="宋体"/>
                <w:highlight w:val="none"/>
              </w:rPr>
              <w:t>2</w:t>
            </w:r>
            <w:r>
              <w:rPr>
                <w:rFonts w:hint="eastAsia" w:ascii="宋体" w:hAnsi="宋体"/>
                <w:highlight w:val="none"/>
                <w:lang w:eastAsia="zh-CN"/>
              </w:rPr>
              <w:t>）</w:t>
            </w:r>
            <w:r>
              <w:rPr>
                <w:rFonts w:hint="eastAsia" w:ascii="宋体" w:hAnsi="宋体"/>
                <w:highlight w:val="none"/>
              </w:rPr>
              <w:t>审计报告对发现的问题可统一归类为：组织建设类、经费计缴类、内部控制类、预算管理类、资产管理类、资金管理类、财务管理及会计基础工作、采购合同类、政策类、工程类、信息类问题等；</w:t>
            </w:r>
          </w:p>
        </w:tc>
      </w:tr>
      <w:tr w14:paraId="71809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4" w:hRule="atLeast"/>
          <w:jc w:val="center"/>
        </w:trPr>
        <w:tc>
          <w:tcPr>
            <w:tcW w:w="696" w:type="dxa"/>
            <w:vMerge w:val="continue"/>
            <w:tcBorders>
              <w:left w:val="single" w:color="auto" w:sz="4" w:space="0"/>
              <w:right w:val="single" w:color="auto" w:sz="4" w:space="0"/>
            </w:tcBorders>
            <w:noWrap w:val="0"/>
            <w:vAlign w:val="center"/>
          </w:tcPr>
          <w:p w14:paraId="41099AC7">
            <w:pPr>
              <w:spacing w:line="360" w:lineRule="auto"/>
              <w:jc w:val="center"/>
              <w:rPr>
                <w:rFonts w:ascii="宋体" w:hAnsi="宋体"/>
                <w:szCs w:val="21"/>
                <w:highlight w:val="none"/>
              </w:rPr>
            </w:pPr>
          </w:p>
        </w:tc>
        <w:tc>
          <w:tcPr>
            <w:tcW w:w="8431" w:type="dxa"/>
            <w:tcBorders>
              <w:top w:val="single" w:color="auto" w:sz="4" w:space="0"/>
              <w:left w:val="single" w:color="auto" w:sz="4" w:space="0"/>
              <w:bottom w:val="single" w:color="auto" w:sz="4" w:space="0"/>
              <w:right w:val="single" w:color="auto" w:sz="4" w:space="0"/>
            </w:tcBorders>
            <w:noWrap w:val="0"/>
            <w:vAlign w:val="center"/>
          </w:tcPr>
          <w:p w14:paraId="4E029C50">
            <w:pPr>
              <w:spacing w:line="360" w:lineRule="auto"/>
              <w:jc w:val="left"/>
              <w:rPr>
                <w:rFonts w:hint="eastAsia" w:ascii="宋体" w:hAnsi="宋体"/>
                <w:highlight w:val="none"/>
              </w:rPr>
            </w:pPr>
            <w:r>
              <w:rPr>
                <w:rFonts w:hint="eastAsia" w:ascii="宋体" w:hAnsi="宋体"/>
                <w:highlight w:val="none"/>
              </w:rPr>
              <w:t>3）审计报告（征求意见稿）应事先征求</w:t>
            </w:r>
            <w:r>
              <w:rPr>
                <w:rFonts w:hint="eastAsia" w:ascii="宋体" w:hAnsi="宋体"/>
                <w:highlight w:val="none"/>
                <w:lang w:eastAsia="zh-CN"/>
              </w:rPr>
              <w:t>市总经费审查委员会办公室</w:t>
            </w:r>
            <w:r>
              <w:rPr>
                <w:rFonts w:hint="eastAsia" w:ascii="宋体" w:hAnsi="宋体"/>
                <w:highlight w:val="none"/>
              </w:rPr>
              <w:t>意见，按《审计署关于内部审计工作的规定》作必要的审查；</w:t>
            </w:r>
          </w:p>
          <w:p w14:paraId="0CBC99DB">
            <w:pPr>
              <w:spacing w:line="360" w:lineRule="auto"/>
              <w:jc w:val="left"/>
              <w:rPr>
                <w:rFonts w:ascii="宋体" w:hAnsi="宋体"/>
                <w:szCs w:val="21"/>
                <w:highlight w:val="none"/>
              </w:rPr>
            </w:pPr>
            <w:r>
              <w:rPr>
                <w:rFonts w:hint="eastAsia" w:ascii="宋体" w:hAnsi="宋体"/>
                <w:highlight w:val="none"/>
              </w:rPr>
              <w:t>4）审计报告（</w:t>
            </w:r>
            <w:r>
              <w:rPr>
                <w:rFonts w:ascii="宋体" w:hAnsi="宋体"/>
                <w:highlight w:val="none"/>
              </w:rPr>
              <w:t>征求意见稿）征求意见时</w:t>
            </w:r>
            <w:r>
              <w:rPr>
                <w:rFonts w:hint="eastAsia" w:ascii="宋体" w:hAnsi="宋体"/>
                <w:highlight w:val="none"/>
              </w:rPr>
              <w:t>应附“审计发现问题及</w:t>
            </w:r>
            <w:r>
              <w:rPr>
                <w:rFonts w:ascii="宋体" w:hAnsi="宋体"/>
                <w:highlight w:val="none"/>
              </w:rPr>
              <w:t>整改</w:t>
            </w:r>
            <w:r>
              <w:rPr>
                <w:rFonts w:hint="eastAsia" w:ascii="宋体" w:hAnsi="宋体"/>
                <w:highlight w:val="none"/>
              </w:rPr>
              <w:t>清单”。</w:t>
            </w:r>
          </w:p>
        </w:tc>
      </w:tr>
      <w:tr w14:paraId="7A2BC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tcBorders>
              <w:left w:val="single" w:color="auto" w:sz="4" w:space="0"/>
              <w:right w:val="single" w:color="auto" w:sz="4" w:space="0"/>
            </w:tcBorders>
            <w:noWrap w:val="0"/>
            <w:vAlign w:val="center"/>
          </w:tcPr>
          <w:p w14:paraId="4F864DCB">
            <w:pPr>
              <w:spacing w:line="360" w:lineRule="auto"/>
              <w:jc w:val="center"/>
              <w:rPr>
                <w:rFonts w:hint="eastAsia" w:ascii="宋体" w:hAnsi="宋体" w:eastAsia="宋体"/>
                <w:szCs w:val="21"/>
                <w:highlight w:val="none"/>
                <w:lang w:eastAsia="zh-CN"/>
              </w:rPr>
            </w:pPr>
            <w:r>
              <w:rPr>
                <w:rFonts w:hint="eastAsia" w:ascii="宋体" w:hAnsi="宋体"/>
                <w:szCs w:val="21"/>
                <w:highlight w:val="none"/>
                <w:lang w:val="en-US" w:eastAsia="zh-CN"/>
              </w:rPr>
              <w:t>6</w:t>
            </w:r>
          </w:p>
        </w:tc>
        <w:tc>
          <w:tcPr>
            <w:tcW w:w="8431" w:type="dxa"/>
            <w:tcBorders>
              <w:top w:val="single" w:color="auto" w:sz="4" w:space="0"/>
              <w:left w:val="single" w:color="auto" w:sz="4" w:space="0"/>
              <w:bottom w:val="single" w:color="auto" w:sz="4" w:space="0"/>
              <w:right w:val="single" w:color="auto" w:sz="4" w:space="0"/>
            </w:tcBorders>
            <w:noWrap w:val="0"/>
            <w:vAlign w:val="center"/>
          </w:tcPr>
          <w:p w14:paraId="4F424879">
            <w:pPr>
              <w:spacing w:line="360" w:lineRule="auto"/>
              <w:jc w:val="left"/>
              <w:rPr>
                <w:rFonts w:ascii="宋体" w:hAnsi="宋体"/>
                <w:szCs w:val="21"/>
                <w:highlight w:val="none"/>
              </w:rPr>
            </w:pPr>
            <w:r>
              <w:rPr>
                <w:rFonts w:hint="eastAsia" w:ascii="宋体" w:hAnsi="宋体"/>
                <w:highlight w:val="none"/>
              </w:rPr>
              <w:t>巡视、巡察中有关经费、资产管理问题等情况、上次审计意见整改落实情况应在审计报告中单独反映。</w:t>
            </w:r>
          </w:p>
        </w:tc>
      </w:tr>
      <w:tr w14:paraId="401D7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tcBorders>
              <w:left w:val="single" w:color="auto" w:sz="4" w:space="0"/>
              <w:right w:val="single" w:color="auto" w:sz="4" w:space="0"/>
            </w:tcBorders>
            <w:noWrap w:val="0"/>
            <w:vAlign w:val="center"/>
          </w:tcPr>
          <w:p w14:paraId="2F83A99B">
            <w:pPr>
              <w:spacing w:line="360" w:lineRule="auto"/>
              <w:jc w:val="center"/>
              <w:rPr>
                <w:rFonts w:hint="eastAsia" w:ascii="宋体" w:hAnsi="宋体" w:eastAsia="宋体"/>
                <w:szCs w:val="21"/>
                <w:highlight w:val="none"/>
                <w:lang w:eastAsia="zh-CN"/>
              </w:rPr>
            </w:pPr>
            <w:r>
              <w:rPr>
                <w:rFonts w:hint="eastAsia" w:ascii="宋体" w:hAnsi="宋体"/>
                <w:szCs w:val="21"/>
                <w:highlight w:val="none"/>
                <w:lang w:val="en-US" w:eastAsia="zh-CN"/>
              </w:rPr>
              <w:t>7</w:t>
            </w:r>
          </w:p>
        </w:tc>
        <w:tc>
          <w:tcPr>
            <w:tcW w:w="8431" w:type="dxa"/>
            <w:tcBorders>
              <w:top w:val="single" w:color="auto" w:sz="4" w:space="0"/>
              <w:left w:val="single" w:color="auto" w:sz="4" w:space="0"/>
              <w:bottom w:val="single" w:color="auto" w:sz="4" w:space="0"/>
              <w:right w:val="single" w:color="auto" w:sz="4" w:space="0"/>
            </w:tcBorders>
            <w:noWrap w:val="0"/>
            <w:vAlign w:val="center"/>
          </w:tcPr>
          <w:p w14:paraId="7C0C41DE">
            <w:pPr>
              <w:spacing w:line="360" w:lineRule="auto"/>
              <w:jc w:val="left"/>
              <w:rPr>
                <w:rFonts w:ascii="宋体" w:hAnsi="宋体"/>
                <w:szCs w:val="21"/>
                <w:highlight w:val="none"/>
              </w:rPr>
            </w:pPr>
            <w:r>
              <w:rPr>
                <w:rFonts w:hint="eastAsia" w:ascii="宋体" w:hAnsi="宋体"/>
                <w:highlight w:val="none"/>
                <w:lang w:eastAsia="zh-CN"/>
              </w:rPr>
              <w:t>审计报告初稿、</w:t>
            </w:r>
            <w:r>
              <w:rPr>
                <w:rFonts w:hint="default" w:ascii="宋体" w:hAnsi="宋体"/>
                <w:highlight w:val="none"/>
                <w:lang w:eastAsia="zh-CN"/>
              </w:rPr>
              <w:t>征求意见稿、</w:t>
            </w:r>
            <w:r>
              <w:rPr>
                <w:rFonts w:ascii="宋体" w:hAnsi="宋体"/>
                <w:highlight w:val="none"/>
              </w:rPr>
              <w:t>正式审计报告</w:t>
            </w:r>
            <w:r>
              <w:rPr>
                <w:rFonts w:hint="eastAsia" w:ascii="宋体" w:hAnsi="宋体"/>
                <w:highlight w:val="none"/>
                <w:lang w:eastAsia="zh-CN"/>
              </w:rPr>
              <w:t>提交</w:t>
            </w:r>
            <w:r>
              <w:rPr>
                <w:rFonts w:ascii="宋体" w:hAnsi="宋体"/>
                <w:highlight w:val="none"/>
              </w:rPr>
              <w:t>前</w:t>
            </w:r>
            <w:r>
              <w:rPr>
                <w:rFonts w:hint="eastAsia" w:ascii="宋体" w:hAnsi="宋体"/>
                <w:highlight w:val="none"/>
                <w:lang w:eastAsia="zh-CN"/>
              </w:rPr>
              <w:t>，均须通过本单位内部稽核机制</w:t>
            </w:r>
            <w:r>
              <w:rPr>
                <w:rFonts w:ascii="宋体" w:hAnsi="宋体"/>
                <w:highlight w:val="none"/>
              </w:rPr>
              <w:t>。</w:t>
            </w:r>
          </w:p>
        </w:tc>
      </w:tr>
      <w:tr w14:paraId="05F2C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tcBorders>
              <w:left w:val="single" w:color="auto" w:sz="4" w:space="0"/>
              <w:right w:val="single" w:color="auto" w:sz="4" w:space="0"/>
            </w:tcBorders>
            <w:noWrap w:val="0"/>
            <w:vAlign w:val="center"/>
          </w:tcPr>
          <w:p w14:paraId="3CC4D22C">
            <w:pPr>
              <w:spacing w:line="360" w:lineRule="auto"/>
              <w:jc w:val="center"/>
              <w:rPr>
                <w:rFonts w:hint="eastAsia" w:ascii="宋体" w:hAnsi="宋体" w:eastAsia="宋体"/>
                <w:szCs w:val="21"/>
                <w:highlight w:val="none"/>
                <w:lang w:eastAsia="zh-CN"/>
              </w:rPr>
            </w:pPr>
            <w:r>
              <w:rPr>
                <w:rFonts w:hint="eastAsia" w:ascii="宋体" w:hAnsi="宋体"/>
                <w:szCs w:val="21"/>
                <w:highlight w:val="none"/>
                <w:lang w:val="en-US" w:eastAsia="zh-CN"/>
              </w:rPr>
              <w:t>8</w:t>
            </w:r>
          </w:p>
        </w:tc>
        <w:tc>
          <w:tcPr>
            <w:tcW w:w="8431" w:type="dxa"/>
            <w:tcBorders>
              <w:top w:val="single" w:color="auto" w:sz="4" w:space="0"/>
              <w:left w:val="single" w:color="auto" w:sz="4" w:space="0"/>
              <w:bottom w:val="single" w:color="auto" w:sz="4" w:space="0"/>
              <w:right w:val="single" w:color="auto" w:sz="4" w:space="0"/>
            </w:tcBorders>
            <w:noWrap w:val="0"/>
            <w:vAlign w:val="center"/>
          </w:tcPr>
          <w:p w14:paraId="627DDAEB">
            <w:pPr>
              <w:spacing w:line="360" w:lineRule="auto"/>
              <w:jc w:val="left"/>
              <w:rPr>
                <w:rFonts w:ascii="宋体" w:hAnsi="宋体"/>
                <w:szCs w:val="21"/>
                <w:highlight w:val="none"/>
              </w:rPr>
            </w:pPr>
            <w:r>
              <w:rPr>
                <w:rFonts w:hint="eastAsia" w:ascii="宋体" w:hAnsi="宋体"/>
                <w:szCs w:val="21"/>
                <w:highlight w:val="none"/>
              </w:rPr>
              <w:t>在市各产业工会所属基层工会审计工作完成后，除提供基层工会审计报告外，还须提交市各产业工会所属基层工会审计项目汇总报告。</w:t>
            </w:r>
          </w:p>
        </w:tc>
      </w:tr>
      <w:tr w14:paraId="76D8B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tcBorders>
              <w:left w:val="single" w:color="auto" w:sz="4" w:space="0"/>
              <w:right w:val="single" w:color="auto" w:sz="4" w:space="0"/>
            </w:tcBorders>
            <w:noWrap w:val="0"/>
            <w:vAlign w:val="center"/>
          </w:tcPr>
          <w:p w14:paraId="5E24BEE4">
            <w:pPr>
              <w:spacing w:line="360" w:lineRule="auto"/>
              <w:jc w:val="center"/>
              <w:rPr>
                <w:rFonts w:hint="eastAsia" w:ascii="宋体" w:hAnsi="宋体" w:eastAsia="宋体"/>
                <w:szCs w:val="21"/>
                <w:highlight w:val="none"/>
                <w:lang w:eastAsia="zh-CN"/>
              </w:rPr>
            </w:pPr>
            <w:r>
              <w:rPr>
                <w:rFonts w:hint="eastAsia" w:ascii="宋体" w:hAnsi="宋体"/>
                <w:szCs w:val="21"/>
                <w:highlight w:val="none"/>
                <w:lang w:val="en-US" w:eastAsia="zh-CN"/>
              </w:rPr>
              <w:t>9</w:t>
            </w:r>
          </w:p>
        </w:tc>
        <w:tc>
          <w:tcPr>
            <w:tcW w:w="8431" w:type="dxa"/>
            <w:tcBorders>
              <w:top w:val="single" w:color="auto" w:sz="4" w:space="0"/>
              <w:left w:val="single" w:color="auto" w:sz="4" w:space="0"/>
              <w:bottom w:val="single" w:color="auto" w:sz="4" w:space="0"/>
              <w:right w:val="single" w:color="auto" w:sz="4" w:space="0"/>
            </w:tcBorders>
            <w:noWrap w:val="0"/>
            <w:vAlign w:val="center"/>
          </w:tcPr>
          <w:p w14:paraId="6C3FFE22">
            <w:pPr>
              <w:spacing w:line="360" w:lineRule="auto"/>
              <w:rPr>
                <w:rFonts w:ascii="宋体" w:hAnsi="宋体"/>
                <w:highlight w:val="none"/>
              </w:rPr>
            </w:pPr>
            <w:r>
              <w:rPr>
                <w:rFonts w:hint="eastAsia" w:ascii="宋体" w:hAnsi="宋体"/>
                <w:highlight w:val="none"/>
              </w:rPr>
              <w:t>按照约定</w:t>
            </w:r>
            <w:r>
              <w:rPr>
                <w:rFonts w:ascii="宋体" w:hAnsi="宋体"/>
                <w:highlight w:val="none"/>
              </w:rPr>
              <w:t>时间</w:t>
            </w:r>
            <w:r>
              <w:rPr>
                <w:rFonts w:hint="eastAsia" w:ascii="宋体" w:hAnsi="宋体"/>
                <w:highlight w:val="none"/>
              </w:rPr>
              <w:t>向</w:t>
            </w:r>
            <w:r>
              <w:rPr>
                <w:rFonts w:hint="eastAsia" w:ascii="宋体" w:hAnsi="宋体"/>
                <w:highlight w:val="none"/>
                <w:lang w:eastAsia="zh-CN"/>
              </w:rPr>
              <w:t>市总经费审查委员会办公室</w:t>
            </w:r>
            <w:r>
              <w:rPr>
                <w:rFonts w:hint="eastAsia" w:ascii="宋体" w:hAnsi="宋体"/>
                <w:highlight w:val="none"/>
              </w:rPr>
              <w:t>提交正式审计报告时，应同时移交审计报告电子版、“审计发现问题与</w:t>
            </w:r>
            <w:r>
              <w:rPr>
                <w:rFonts w:ascii="宋体" w:hAnsi="宋体"/>
                <w:highlight w:val="none"/>
              </w:rPr>
              <w:t>整改</w:t>
            </w:r>
            <w:r>
              <w:rPr>
                <w:rFonts w:hint="eastAsia" w:ascii="宋体" w:hAnsi="宋体"/>
                <w:highlight w:val="none"/>
              </w:rPr>
              <w:t>清单”和审计工作底稿。</w:t>
            </w:r>
          </w:p>
        </w:tc>
      </w:tr>
      <w:tr w14:paraId="793BC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tcBorders>
              <w:left w:val="single" w:color="auto" w:sz="4" w:space="0"/>
              <w:bottom w:val="single" w:color="auto" w:sz="4" w:space="0"/>
              <w:right w:val="single" w:color="auto" w:sz="4" w:space="0"/>
            </w:tcBorders>
            <w:noWrap w:val="0"/>
            <w:vAlign w:val="center"/>
          </w:tcPr>
          <w:p w14:paraId="31A58BE5">
            <w:pPr>
              <w:spacing w:line="360" w:lineRule="auto"/>
              <w:jc w:val="center"/>
              <w:rPr>
                <w:rFonts w:hint="default" w:ascii="宋体" w:hAnsi="宋体"/>
                <w:szCs w:val="21"/>
                <w:highlight w:val="none"/>
                <w:lang w:val="en-US" w:eastAsia="zh-CN"/>
              </w:rPr>
            </w:pPr>
            <w:r>
              <w:rPr>
                <w:rFonts w:hint="eastAsia" w:ascii="宋体" w:hAnsi="宋体"/>
                <w:szCs w:val="21"/>
                <w:highlight w:val="none"/>
                <w:lang w:val="en-US" w:eastAsia="zh-CN"/>
              </w:rPr>
              <w:t>10</w:t>
            </w:r>
          </w:p>
        </w:tc>
        <w:tc>
          <w:tcPr>
            <w:tcW w:w="8431" w:type="dxa"/>
            <w:tcBorders>
              <w:top w:val="single" w:color="auto" w:sz="4" w:space="0"/>
              <w:left w:val="single" w:color="auto" w:sz="4" w:space="0"/>
              <w:bottom w:val="single" w:color="auto" w:sz="4" w:space="0"/>
              <w:right w:val="single" w:color="auto" w:sz="4" w:space="0"/>
            </w:tcBorders>
            <w:noWrap w:val="0"/>
            <w:vAlign w:val="center"/>
          </w:tcPr>
          <w:p w14:paraId="1D2B927A">
            <w:pPr>
              <w:spacing w:line="360" w:lineRule="auto"/>
              <w:rPr>
                <w:rFonts w:hint="eastAsia" w:ascii="宋体" w:hAnsi="宋体"/>
                <w:highlight w:val="none"/>
              </w:rPr>
            </w:pPr>
            <w:r>
              <w:rPr>
                <w:rFonts w:hint="eastAsia" w:ascii="宋体" w:hAnsi="宋体"/>
                <w:highlight w:val="none"/>
              </w:rPr>
              <w:t>建立并执行审计项目后续跟踪整改工作机制：协助被审计单位分析问题根源，对整改过程中遇到的疑问提供咨询服务；对未按时提交整改报告的被审计单位主动进行跟踪督促；根据采购人要求，协助掌握审计成果转化情况。</w:t>
            </w:r>
          </w:p>
        </w:tc>
      </w:tr>
    </w:tbl>
    <w:p w14:paraId="120CA945">
      <w:pPr>
        <w:pStyle w:val="510"/>
        <w:tabs>
          <w:tab w:val="left" w:pos="0"/>
        </w:tabs>
        <w:adjustRightInd w:val="0"/>
        <w:snapToGrid w:val="0"/>
        <w:spacing w:line="360" w:lineRule="auto"/>
        <w:ind w:firstLine="422" w:firstLineChars="200"/>
        <w:outlineLvl w:val="1"/>
        <w:rPr>
          <w:rFonts w:cs="宋体" w:asciiTheme="minorEastAsia" w:hAnsiTheme="minorEastAsia" w:eastAsiaTheme="minorEastAsia"/>
          <w:b/>
          <w:bCs/>
          <w:sz w:val="21"/>
          <w:szCs w:val="21"/>
          <w:highlight w:val="none"/>
        </w:rPr>
      </w:pPr>
    </w:p>
    <w:p w14:paraId="020C4A77">
      <w:pPr>
        <w:pStyle w:val="321"/>
        <w:ind w:firstLine="0" w:firstLineChars="0"/>
        <w:rPr>
          <w:b/>
          <w:highlight w:val="none"/>
        </w:rPr>
      </w:pPr>
    </w:p>
    <w:p w14:paraId="5AE74A9A">
      <w:pPr>
        <w:pStyle w:val="321"/>
        <w:ind w:firstLine="0" w:firstLineChars="0"/>
        <w:rPr>
          <w:b/>
          <w:highlight w:val="none"/>
        </w:rPr>
      </w:pPr>
      <w:r>
        <w:rPr>
          <w:rFonts w:hint="eastAsia"/>
          <w:b/>
          <w:highlight w:val="none"/>
          <w:lang w:eastAsia="zh-CN"/>
        </w:rPr>
        <w:t>三</w:t>
      </w:r>
      <w:r>
        <w:rPr>
          <w:rFonts w:hint="eastAsia"/>
          <w:b/>
          <w:highlight w:val="none"/>
          <w:lang w:val="en-US" w:eastAsia="zh-CN"/>
        </w:rPr>
        <w:t xml:space="preserve">. </w:t>
      </w:r>
      <w:r>
        <w:rPr>
          <w:rFonts w:hint="eastAsia"/>
          <w:b/>
          <w:highlight w:val="none"/>
          <w:lang w:eastAsia="zh-CN"/>
        </w:rPr>
        <w:t>项目</w:t>
      </w:r>
      <w:r>
        <w:rPr>
          <w:rFonts w:hint="eastAsia"/>
          <w:b/>
          <w:highlight w:val="none"/>
        </w:rPr>
        <w:t>商务</w:t>
      </w:r>
      <w:r>
        <w:rPr>
          <w:rFonts w:hint="eastAsia"/>
          <w:b/>
          <w:highlight w:val="none"/>
          <w:lang w:eastAsia="zh-CN"/>
        </w:rPr>
        <w:t>要</w:t>
      </w:r>
      <w:r>
        <w:rPr>
          <w:rFonts w:hint="eastAsia"/>
          <w:b/>
          <w:highlight w:val="none"/>
        </w:rPr>
        <w:t>求</w:t>
      </w:r>
      <w:r>
        <w:rPr>
          <w:rFonts w:hint="eastAsia"/>
          <w:b/>
          <w:highlight w:val="none"/>
          <w:lang w:eastAsia="zh-CN"/>
        </w:rPr>
        <w:t>（</w:t>
      </w:r>
      <w:r>
        <w:rPr>
          <w:rFonts w:hint="eastAsia"/>
          <w:b/>
          <w:highlight w:val="none"/>
          <w:lang w:val="en-US" w:eastAsia="zh-CN"/>
        </w:rPr>
        <w:t>A、B、C、D包适用</w:t>
      </w:r>
      <w:r>
        <w:rPr>
          <w:rFonts w:hint="eastAsia"/>
          <w:b/>
          <w:highlight w:val="none"/>
          <w:lang w:eastAsia="zh-CN"/>
        </w:rPr>
        <w:t>）</w:t>
      </w:r>
    </w:p>
    <w:p w14:paraId="26168E49">
      <w:pPr>
        <w:pStyle w:val="4"/>
        <w:adjustRightInd w:val="0"/>
        <w:snapToGrid w:val="0"/>
        <w:spacing w:before="0" w:after="0" w:line="360" w:lineRule="auto"/>
        <w:jc w:val="left"/>
        <w:rPr>
          <w:rFonts w:ascii="宋体" w:hAnsi="宋体" w:eastAsia="宋体" w:cs="宋体"/>
          <w:sz w:val="21"/>
          <w:szCs w:val="21"/>
          <w:highlight w:val="yellow"/>
        </w:rPr>
      </w:pPr>
      <w:r>
        <w:rPr>
          <w:rFonts w:hint="eastAsia" w:ascii="仿宋_GB2312" w:eastAsia="仿宋_GB2312"/>
          <w:b/>
          <w:sz w:val="24"/>
          <w:highlight w:val="yellow"/>
        </w:rPr>
        <w:t>★</w:t>
      </w:r>
      <w:r>
        <w:rPr>
          <w:rFonts w:hint="eastAsia" w:ascii="宋体" w:hAnsi="宋体" w:eastAsia="宋体" w:cs="宋体"/>
          <w:sz w:val="21"/>
          <w:szCs w:val="21"/>
          <w:highlight w:val="yellow"/>
        </w:rPr>
        <w:t>（一）服务期限</w:t>
      </w:r>
    </w:p>
    <w:p w14:paraId="3857CCF0">
      <w:pPr>
        <w:pStyle w:val="20"/>
        <w:tabs>
          <w:tab w:val="left" w:pos="420"/>
          <w:tab w:val="left" w:pos="3372"/>
          <w:tab w:val="left" w:pos="3653"/>
        </w:tabs>
        <w:adjustRightInd w:val="0"/>
        <w:snapToGrid w:val="0"/>
        <w:spacing w:after="0" w:line="360" w:lineRule="auto"/>
        <w:ind w:firstLine="420" w:firstLineChars="200"/>
        <w:rPr>
          <w:rFonts w:hint="eastAsia" w:ascii="宋体" w:hAnsi="宋体" w:cs="宋体"/>
          <w:bCs/>
          <w:szCs w:val="21"/>
          <w:highlight w:val="yellow"/>
          <w:lang w:val="en-US" w:eastAsia="zh-CN"/>
        </w:rPr>
      </w:pPr>
      <w:r>
        <w:rPr>
          <w:rFonts w:hint="eastAsia" w:ascii="宋体" w:hAnsi="宋体" w:cs="宋体"/>
          <w:bCs/>
          <w:szCs w:val="21"/>
          <w:highlight w:val="yellow"/>
          <w:lang w:val="en-US" w:eastAsia="zh-CN"/>
        </w:rPr>
        <w:t>合同签订</w:t>
      </w:r>
      <w:r>
        <w:rPr>
          <w:rFonts w:hint="default" w:ascii="宋体" w:hAnsi="宋体" w:cs="宋体"/>
          <w:bCs/>
          <w:szCs w:val="21"/>
          <w:highlight w:val="yellow"/>
          <w:lang w:eastAsia="zh-CN"/>
        </w:rPr>
        <w:t>之日起至2026年12月31日完成项目服务工作</w:t>
      </w:r>
      <w:r>
        <w:rPr>
          <w:rFonts w:hint="eastAsia" w:ascii="宋体" w:hAnsi="宋体" w:cs="宋体"/>
          <w:bCs/>
          <w:szCs w:val="21"/>
          <w:highlight w:val="yellow"/>
          <w:lang w:val="en-US" w:eastAsia="zh-CN"/>
        </w:rPr>
        <w:t>，审计</w:t>
      </w:r>
      <w:r>
        <w:rPr>
          <w:rFonts w:hint="eastAsia" w:ascii="宋体" w:hAnsi="宋体" w:cs="宋体"/>
          <w:bCs/>
          <w:szCs w:val="21"/>
          <w:highlight w:val="yellow"/>
          <w:lang w:val="en" w:eastAsia="zh-CN"/>
        </w:rPr>
        <w:t>工作</w:t>
      </w:r>
      <w:r>
        <w:rPr>
          <w:rFonts w:hint="eastAsia" w:ascii="宋体" w:hAnsi="宋体" w:cs="宋体"/>
          <w:bCs/>
          <w:szCs w:val="21"/>
          <w:highlight w:val="yellow"/>
          <w:lang w:val="en-US" w:eastAsia="zh-CN"/>
        </w:rPr>
        <w:t>于2026年4月</w:t>
      </w:r>
      <w:r>
        <w:rPr>
          <w:rFonts w:hint="eastAsia" w:ascii="宋体" w:hAnsi="宋体" w:cs="宋体"/>
          <w:bCs/>
          <w:szCs w:val="21"/>
          <w:highlight w:val="yellow"/>
          <w:lang w:val="en" w:eastAsia="zh-CN"/>
        </w:rPr>
        <w:t>起陆续</w:t>
      </w:r>
      <w:r>
        <w:rPr>
          <w:rFonts w:hint="eastAsia" w:ascii="宋体" w:hAnsi="宋体" w:cs="宋体"/>
          <w:bCs/>
          <w:szCs w:val="21"/>
          <w:highlight w:val="yellow"/>
          <w:lang w:val="en-US" w:eastAsia="zh-CN"/>
        </w:rPr>
        <w:t>开展，所有审计项目的具体进场时间，由采购人根据工作实际统一安排。</w:t>
      </w:r>
      <w:r>
        <w:rPr>
          <w:rFonts w:hint="eastAsia" w:ascii="宋体" w:hAnsi="宋体" w:cs="宋体"/>
          <w:bCs/>
          <w:szCs w:val="21"/>
          <w:highlight w:val="yellow"/>
          <w:lang w:val="en" w:eastAsia="zh-CN"/>
        </w:rPr>
        <w:t>各项目在</w:t>
      </w:r>
      <w:r>
        <w:rPr>
          <w:rFonts w:hint="eastAsia" w:ascii="宋体" w:hAnsi="宋体" w:cs="宋体"/>
          <w:bCs/>
          <w:szCs w:val="21"/>
          <w:highlight w:val="yellow"/>
          <w:lang w:val="en-US" w:eastAsia="zh-CN"/>
        </w:rPr>
        <w:t>现场审计完成后10个工作日内向采购人提交经内部稽核的审计报告初稿，经采购人审查通过后出具审计报告征求意见稿并下发，于下发后10个工作日内完成与被审计单位的征求意见工作，待采购人按程序下发《印发审计报告通知书》时，每个审计项目应分别向采购人与被审计单位发送正式审计报告、审计发现问题和整改清单，一式两份。</w:t>
      </w:r>
    </w:p>
    <w:p w14:paraId="58121A40">
      <w:pPr>
        <w:pStyle w:val="20"/>
        <w:tabs>
          <w:tab w:val="left" w:pos="420"/>
          <w:tab w:val="left" w:pos="3372"/>
          <w:tab w:val="left" w:pos="3653"/>
        </w:tabs>
        <w:adjustRightInd w:val="0"/>
        <w:snapToGrid w:val="0"/>
        <w:spacing w:after="0" w:line="360" w:lineRule="auto"/>
        <w:jc w:val="left"/>
        <w:rPr>
          <w:rFonts w:hint="eastAsia" w:ascii="宋体" w:hAnsi="宋体" w:cs="宋体"/>
          <w:bCs/>
          <w:szCs w:val="21"/>
          <w:highlight w:val="yellow"/>
          <w:lang w:val="en-US" w:eastAsia="zh-CN"/>
        </w:rPr>
      </w:pPr>
      <w:r>
        <w:rPr>
          <w:rFonts w:hint="eastAsia" w:ascii="仿宋_GB2312" w:eastAsia="仿宋_GB2312"/>
          <w:b/>
          <w:sz w:val="24"/>
          <w:highlight w:val="yellow"/>
        </w:rPr>
        <w:t>★</w:t>
      </w:r>
      <w:r>
        <w:rPr>
          <w:rFonts w:hint="eastAsia" w:ascii="宋体" w:hAnsi="宋体" w:cs="宋体"/>
          <w:b/>
          <w:bCs/>
          <w:szCs w:val="21"/>
          <w:highlight w:val="yellow"/>
        </w:rPr>
        <w:t>（二）</w:t>
      </w:r>
      <w:r>
        <w:rPr>
          <w:rFonts w:hint="eastAsia" w:ascii="宋体" w:hAnsi="宋体" w:cs="宋体"/>
          <w:bCs/>
          <w:szCs w:val="21"/>
          <w:highlight w:val="yellow"/>
          <w:lang w:val="en-US" w:eastAsia="zh-CN"/>
        </w:rPr>
        <w:t>付款方式:</w:t>
      </w:r>
    </w:p>
    <w:p w14:paraId="3C94BA08">
      <w:pPr>
        <w:pStyle w:val="20"/>
        <w:tabs>
          <w:tab w:val="left" w:pos="420"/>
          <w:tab w:val="left" w:pos="3372"/>
          <w:tab w:val="left" w:pos="3653"/>
        </w:tabs>
        <w:adjustRightInd w:val="0"/>
        <w:snapToGrid w:val="0"/>
        <w:spacing w:after="0" w:line="360" w:lineRule="auto"/>
        <w:ind w:firstLine="420" w:firstLineChars="200"/>
        <w:jc w:val="left"/>
        <w:rPr>
          <w:rFonts w:hint="eastAsia" w:ascii="宋体" w:hAnsi="宋体" w:cs="宋体"/>
          <w:bCs/>
          <w:szCs w:val="21"/>
          <w:highlight w:val="yellow"/>
          <w:lang w:val="en-US" w:eastAsia="zh-CN"/>
        </w:rPr>
      </w:pPr>
      <w:r>
        <w:rPr>
          <w:rFonts w:hint="eastAsia" w:ascii="宋体" w:hAnsi="宋体" w:cs="宋体"/>
          <w:bCs/>
          <w:szCs w:val="21"/>
          <w:highlight w:val="yellow"/>
          <w:lang w:val="en-US" w:eastAsia="zh-CN"/>
        </w:rPr>
        <w:t>签订合同并进场开始审计一个月内，先行支付各包组中标人合同金额的50%款项；中标人在提交经采购人验收合格的全部审计报告及合法等额的税务发票之日后，采购人于10个工作日内付清</w:t>
      </w:r>
      <w:r>
        <w:rPr>
          <w:rFonts w:hint="default" w:ascii="宋体" w:hAnsi="宋体" w:cs="宋体"/>
          <w:bCs/>
          <w:szCs w:val="21"/>
          <w:highlight w:val="yellow"/>
          <w:lang w:eastAsia="zh-CN"/>
        </w:rPr>
        <w:t>中标人</w:t>
      </w:r>
      <w:r>
        <w:rPr>
          <w:rFonts w:hint="eastAsia" w:ascii="宋体" w:hAnsi="宋体" w:cs="宋体"/>
          <w:bCs/>
          <w:szCs w:val="21"/>
          <w:highlight w:val="yellow"/>
          <w:lang w:val="en-US" w:eastAsia="zh-CN"/>
        </w:rPr>
        <w:t>剩余合同金额。</w:t>
      </w:r>
    </w:p>
    <w:p w14:paraId="6A7F1F58">
      <w:pPr>
        <w:pStyle w:val="20"/>
        <w:tabs>
          <w:tab w:val="left" w:pos="420"/>
          <w:tab w:val="left" w:pos="3372"/>
          <w:tab w:val="left" w:pos="3653"/>
        </w:tabs>
        <w:adjustRightInd w:val="0"/>
        <w:snapToGrid w:val="0"/>
        <w:spacing w:after="0" w:line="360" w:lineRule="auto"/>
        <w:jc w:val="left"/>
        <w:rPr>
          <w:rFonts w:hint="eastAsia" w:ascii="宋体" w:hAnsi="宋体" w:cs="宋体"/>
          <w:b/>
          <w:bCs w:val="0"/>
          <w:szCs w:val="21"/>
          <w:highlight w:val="none"/>
          <w:lang w:val="en-US" w:eastAsia="zh-CN"/>
        </w:rPr>
      </w:pPr>
      <w:r>
        <w:rPr>
          <w:rFonts w:hint="eastAsia" w:ascii="宋体" w:hAnsi="宋体" w:cs="宋体"/>
          <w:b/>
          <w:bCs w:val="0"/>
          <w:szCs w:val="21"/>
          <w:highlight w:val="none"/>
          <w:lang w:val="en-US" w:eastAsia="zh-CN"/>
        </w:rPr>
        <w:t>（三）验收要求：</w:t>
      </w:r>
    </w:p>
    <w:p w14:paraId="61669CB3">
      <w:pPr>
        <w:pStyle w:val="20"/>
        <w:tabs>
          <w:tab w:val="left" w:pos="420"/>
          <w:tab w:val="left" w:pos="3372"/>
          <w:tab w:val="left" w:pos="3653"/>
        </w:tabs>
        <w:adjustRightInd w:val="0"/>
        <w:snapToGrid w:val="0"/>
        <w:spacing w:after="0" w:line="360" w:lineRule="auto"/>
        <w:ind w:firstLine="420" w:firstLineChars="200"/>
        <w:jc w:val="left"/>
        <w:rPr>
          <w:rFonts w:hint="eastAsia" w:ascii="宋体" w:hAnsi="宋体" w:cs="宋体"/>
          <w:bCs/>
          <w:szCs w:val="21"/>
          <w:highlight w:val="none"/>
        </w:rPr>
      </w:pPr>
      <w:r>
        <w:rPr>
          <w:rFonts w:hint="eastAsia" w:ascii="宋体" w:hAnsi="宋体" w:cs="宋体"/>
          <w:bCs/>
          <w:szCs w:val="21"/>
          <w:highlight w:val="none"/>
          <w:lang w:val="en-US" w:eastAsia="zh-CN"/>
        </w:rPr>
        <w:t>采购人根据约定的审计报告数量、质量和时间要求制定验收表格，对中标人提交的正式审计报告、“审计发现问题和整改清单”和审计工作底稿等，按照验收表格逐项验收</w:t>
      </w:r>
      <w:r>
        <w:rPr>
          <w:rFonts w:hint="eastAsia" w:ascii="宋体" w:hAnsi="宋体" w:cs="宋体"/>
          <w:bCs/>
          <w:szCs w:val="21"/>
          <w:highlight w:val="none"/>
        </w:rPr>
        <w:t>。</w:t>
      </w:r>
    </w:p>
    <w:p w14:paraId="2AF490B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val="0"/>
          <w:kern w:val="2"/>
          <w:sz w:val="21"/>
          <w:szCs w:val="21"/>
          <w:highlight w:val="yellow"/>
          <w:lang w:val="en-US" w:eastAsia="zh-CN" w:bidi="ar-SA"/>
        </w:rPr>
      </w:pPr>
      <w:r>
        <w:rPr>
          <w:rFonts w:hint="eastAsia" w:ascii="宋体" w:hAnsi="宋体" w:eastAsia="宋体" w:cs="宋体"/>
          <w:b/>
          <w:bCs w:val="0"/>
          <w:kern w:val="2"/>
          <w:sz w:val="21"/>
          <w:szCs w:val="21"/>
          <w:highlight w:val="yellow"/>
          <w:lang w:val="en-US" w:eastAsia="zh-CN" w:bidi="ar-SA"/>
        </w:rPr>
        <w:t>★（四）报价要求：</w:t>
      </w:r>
    </w:p>
    <w:p w14:paraId="455EADCC">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hint="default" w:ascii="宋体" w:hAnsi="宋体" w:eastAsia="宋体" w:cs="宋体"/>
          <w:bCs/>
          <w:kern w:val="2"/>
          <w:sz w:val="21"/>
          <w:szCs w:val="21"/>
          <w:highlight w:val="yellow"/>
          <w:lang w:val="en-US" w:eastAsia="zh-CN" w:bidi="ar-SA"/>
        </w:rPr>
      </w:pPr>
      <w:r>
        <w:rPr>
          <w:rFonts w:hint="eastAsia" w:ascii="宋体" w:hAnsi="宋体" w:eastAsia="宋体" w:cs="宋体"/>
          <w:bCs/>
          <w:kern w:val="2"/>
          <w:sz w:val="21"/>
          <w:szCs w:val="21"/>
          <w:highlight w:val="yellow"/>
          <w:lang w:val="en-US" w:eastAsia="zh-CN" w:bidi="ar-SA"/>
        </w:rPr>
        <w:t>本项目预算金额为人民币201.6万元，本项目共划分为四个采购包。</w:t>
      </w:r>
      <w:r>
        <w:rPr>
          <w:rFonts w:hint="eastAsia" w:ascii="宋体" w:hAnsi="宋体" w:cs="宋体"/>
          <w:bCs/>
          <w:kern w:val="2"/>
          <w:sz w:val="21"/>
          <w:szCs w:val="21"/>
          <w:highlight w:val="yellow"/>
          <w:lang w:val="en-US" w:eastAsia="zh-CN" w:bidi="ar-SA"/>
        </w:rPr>
        <w:t>每个包组的合同支付上限为各个包组的项目预算金额（即：A包：50.6万元，B包：50.4万元，C包：50.8万元，D包：49.8万元）。</w:t>
      </w:r>
    </w:p>
    <w:p w14:paraId="687722B5">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hint="default" w:ascii="宋体" w:hAnsi="宋体" w:eastAsia="宋体" w:cs="宋体"/>
          <w:bCs/>
          <w:kern w:val="2"/>
          <w:sz w:val="21"/>
          <w:szCs w:val="21"/>
          <w:highlight w:val="yellow"/>
          <w:lang w:eastAsia="zh-CN" w:bidi="ar-SA"/>
        </w:rPr>
      </w:pPr>
      <w:r>
        <w:rPr>
          <w:rFonts w:hint="eastAsia" w:ascii="宋体" w:hAnsi="宋体" w:cs="宋体"/>
          <w:bCs/>
          <w:kern w:val="2"/>
          <w:sz w:val="21"/>
          <w:szCs w:val="21"/>
          <w:highlight w:val="yellow"/>
          <w:lang w:val="en-US" w:eastAsia="zh-CN" w:bidi="ar-SA"/>
        </w:rPr>
        <w:t>1.</w:t>
      </w:r>
      <w:r>
        <w:rPr>
          <w:rFonts w:hint="eastAsia" w:ascii="宋体" w:hAnsi="宋体" w:eastAsia="宋体" w:cs="宋体"/>
          <w:bCs/>
          <w:kern w:val="2"/>
          <w:sz w:val="21"/>
          <w:szCs w:val="21"/>
          <w:highlight w:val="yellow"/>
          <w:lang w:val="en-US" w:eastAsia="zh-CN" w:bidi="ar-SA"/>
        </w:rPr>
        <w:t>各个包组的投标报价需包含完成本项目所需的全部费用。</w:t>
      </w:r>
    </w:p>
    <w:p w14:paraId="6582D6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kern w:val="2"/>
          <w:sz w:val="21"/>
          <w:szCs w:val="21"/>
          <w:highlight w:val="yellow"/>
          <w:lang w:val="en-US" w:eastAsia="zh-CN" w:bidi="ar-SA"/>
        </w:rPr>
      </w:pPr>
      <w:r>
        <w:rPr>
          <w:rFonts w:hint="eastAsia" w:ascii="宋体" w:hAnsi="宋体" w:eastAsia="宋体" w:cs="宋体"/>
          <w:bCs/>
          <w:kern w:val="2"/>
          <w:sz w:val="21"/>
          <w:szCs w:val="21"/>
          <w:highlight w:val="yellow"/>
          <w:lang w:val="en-US" w:eastAsia="zh-CN" w:bidi="ar-SA"/>
        </w:rPr>
        <w:t>（2）各个包组的报价方式为在</w:t>
      </w:r>
      <w:r>
        <w:rPr>
          <w:rFonts w:hint="default" w:ascii="宋体" w:hAnsi="宋体" w:cs="宋体"/>
          <w:bCs/>
          <w:kern w:val="2"/>
          <w:sz w:val="21"/>
          <w:szCs w:val="21"/>
          <w:highlight w:val="yellow"/>
          <w:lang w:eastAsia="zh-CN" w:bidi="ar-SA"/>
        </w:rPr>
        <w:t>各个包组</w:t>
      </w:r>
      <w:r>
        <w:rPr>
          <w:rFonts w:hint="eastAsia" w:ascii="宋体" w:hAnsi="宋体" w:cs="宋体"/>
          <w:bCs/>
          <w:kern w:val="2"/>
          <w:sz w:val="21"/>
          <w:szCs w:val="21"/>
          <w:highlight w:val="yellow"/>
          <w:lang w:val="en-US" w:eastAsia="zh-CN" w:bidi="ar-SA"/>
        </w:rPr>
        <w:t>“</w:t>
      </w:r>
      <w:r>
        <w:rPr>
          <w:rFonts w:hint="default" w:ascii="宋体" w:hAnsi="宋体" w:cs="宋体"/>
          <w:bCs/>
          <w:kern w:val="2"/>
          <w:sz w:val="21"/>
          <w:szCs w:val="21"/>
          <w:highlight w:val="yellow"/>
          <w:lang w:eastAsia="zh-CN" w:bidi="ar-SA"/>
        </w:rPr>
        <w:t>预算金额</w:t>
      </w:r>
      <w:r>
        <w:rPr>
          <w:rFonts w:hint="eastAsia" w:ascii="宋体" w:hAnsi="宋体" w:eastAsia="宋体" w:cs="宋体"/>
          <w:bCs/>
          <w:kern w:val="2"/>
          <w:sz w:val="21"/>
          <w:szCs w:val="21"/>
          <w:highlight w:val="yellow"/>
          <w:lang w:val="en-US" w:eastAsia="zh-CN" w:bidi="ar-SA"/>
        </w:rPr>
        <w:t>”的基础上报“折扣率”，投标人应根据自身成本自行填报“折扣率”，折扣率≤1，未按此要求填写将作投标无效处理；</w:t>
      </w:r>
    </w:p>
    <w:p w14:paraId="6FCD2FC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kern w:val="2"/>
          <w:sz w:val="21"/>
          <w:szCs w:val="21"/>
          <w:highlight w:val="yellow"/>
          <w:lang w:val="en-US" w:eastAsia="zh-CN" w:bidi="ar-SA"/>
        </w:rPr>
      </w:pPr>
      <w:r>
        <w:rPr>
          <w:rFonts w:hint="eastAsia" w:ascii="宋体" w:hAnsi="宋体" w:eastAsia="宋体" w:cs="宋体"/>
          <w:bCs/>
          <w:kern w:val="2"/>
          <w:sz w:val="21"/>
          <w:szCs w:val="21"/>
          <w:highlight w:val="yellow"/>
          <w:lang w:val="en-US" w:eastAsia="zh-CN" w:bidi="ar-SA"/>
        </w:rPr>
        <w:t>（3）填写的“折扣率”应为小数，（如：0.90、0.80、0.78，小数点后</w:t>
      </w:r>
      <w:r>
        <w:rPr>
          <w:rFonts w:hint="default" w:ascii="宋体" w:hAnsi="宋体" w:cs="宋体"/>
          <w:bCs/>
          <w:kern w:val="2"/>
          <w:sz w:val="21"/>
          <w:szCs w:val="21"/>
          <w:highlight w:val="yellow"/>
          <w:lang w:eastAsia="zh-CN" w:bidi="ar-SA"/>
        </w:rPr>
        <w:t>两</w:t>
      </w:r>
      <w:r>
        <w:rPr>
          <w:rFonts w:hint="eastAsia" w:ascii="宋体" w:hAnsi="宋体" w:eastAsia="宋体" w:cs="宋体"/>
          <w:bCs/>
          <w:kern w:val="2"/>
          <w:sz w:val="21"/>
          <w:szCs w:val="21"/>
          <w:highlight w:val="yellow"/>
          <w:lang w:val="en-US" w:eastAsia="zh-CN" w:bidi="ar-SA"/>
        </w:rPr>
        <w:t>位数）；</w:t>
      </w:r>
    </w:p>
    <w:p w14:paraId="4944656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Cs/>
          <w:kern w:val="2"/>
          <w:sz w:val="21"/>
          <w:szCs w:val="21"/>
          <w:highlight w:val="yellow"/>
          <w:lang w:eastAsia="zh-CN" w:bidi="ar-SA"/>
        </w:rPr>
      </w:pPr>
      <w:r>
        <w:rPr>
          <w:rFonts w:hint="eastAsia" w:ascii="宋体" w:hAnsi="宋体" w:eastAsia="宋体" w:cs="宋体"/>
          <w:bCs/>
          <w:kern w:val="2"/>
          <w:sz w:val="21"/>
          <w:szCs w:val="21"/>
          <w:highlight w:val="yellow"/>
          <w:lang w:val="en-US" w:eastAsia="zh-CN" w:bidi="ar-SA"/>
        </w:rPr>
        <w:t>（4）</w:t>
      </w:r>
      <w:r>
        <w:rPr>
          <w:rFonts w:hint="eastAsia" w:ascii="宋体" w:hAnsi="宋体" w:cs="宋体"/>
          <w:bCs/>
          <w:kern w:val="2"/>
          <w:sz w:val="21"/>
          <w:szCs w:val="21"/>
          <w:highlight w:val="yellow"/>
          <w:lang w:val="en-US" w:eastAsia="zh-CN" w:bidi="ar-SA"/>
        </w:rPr>
        <w:t>每个包组</w:t>
      </w:r>
      <w:r>
        <w:rPr>
          <w:rFonts w:hint="eastAsia" w:ascii="宋体" w:hAnsi="宋体" w:eastAsia="宋体" w:cs="宋体"/>
          <w:bCs/>
          <w:kern w:val="2"/>
          <w:sz w:val="21"/>
          <w:szCs w:val="21"/>
          <w:highlight w:val="yellow"/>
          <w:lang w:val="en-US" w:eastAsia="zh-CN" w:bidi="ar-SA"/>
        </w:rPr>
        <w:t>只允许填报一个“折扣率”，不允许填报2个（或以上）的“折扣率”；填报了2个或以上“折扣率”的，其投标将直接作投标无效处理。</w:t>
      </w:r>
      <w:r>
        <w:rPr>
          <w:rFonts w:hint="default" w:ascii="宋体" w:hAnsi="宋体" w:cs="宋体"/>
          <w:bCs/>
          <w:kern w:val="2"/>
          <w:sz w:val="21"/>
          <w:szCs w:val="21"/>
          <w:highlight w:val="yellow"/>
          <w:lang w:eastAsia="zh-CN" w:bidi="ar-SA"/>
        </w:rPr>
        <w:t>投标折扣率</w:t>
      </w:r>
      <w:r>
        <w:rPr>
          <w:rFonts w:hint="eastAsia" w:ascii="宋体" w:hAnsi="宋体" w:cs="宋体"/>
          <w:bCs/>
          <w:kern w:val="2"/>
          <w:sz w:val="21"/>
          <w:szCs w:val="21"/>
          <w:highlight w:val="yellow"/>
          <w:lang w:eastAsia="zh-CN" w:bidi="ar-SA"/>
        </w:rPr>
        <w:t>各环节</w:t>
      </w:r>
      <w:r>
        <w:rPr>
          <w:rFonts w:hint="default" w:ascii="宋体" w:hAnsi="宋体" w:cs="宋体"/>
          <w:bCs/>
          <w:kern w:val="2"/>
          <w:sz w:val="21"/>
          <w:szCs w:val="21"/>
          <w:highlight w:val="yellow"/>
          <w:lang w:eastAsia="zh-CN" w:bidi="ar-SA"/>
        </w:rPr>
        <w:t>保持</w:t>
      </w:r>
      <w:r>
        <w:rPr>
          <w:rFonts w:hint="eastAsia" w:ascii="宋体" w:hAnsi="宋体" w:cs="宋体"/>
          <w:bCs/>
          <w:kern w:val="2"/>
          <w:sz w:val="21"/>
          <w:szCs w:val="21"/>
          <w:highlight w:val="yellow"/>
          <w:lang w:eastAsia="zh-CN" w:bidi="ar-SA"/>
        </w:rPr>
        <w:t>前后</w:t>
      </w:r>
      <w:r>
        <w:rPr>
          <w:rFonts w:hint="default" w:ascii="宋体" w:hAnsi="宋体" w:cs="宋体"/>
          <w:bCs/>
          <w:kern w:val="2"/>
          <w:sz w:val="21"/>
          <w:szCs w:val="21"/>
          <w:highlight w:val="yellow"/>
          <w:lang w:eastAsia="zh-CN" w:bidi="ar-SA"/>
        </w:rPr>
        <w:t>一致。</w:t>
      </w:r>
    </w:p>
    <w:p w14:paraId="72A70205">
      <w:pPr>
        <w:rPr>
          <w:rFonts w:hint="eastAsia" w:ascii="宋体" w:hAnsi="宋体" w:eastAsia="宋体" w:cs="宋体"/>
          <w:b/>
          <w:bCs w:val="0"/>
          <w:kern w:val="2"/>
          <w:sz w:val="21"/>
          <w:szCs w:val="21"/>
          <w:highlight w:val="none"/>
          <w:lang w:val="en-US" w:eastAsia="zh-CN" w:bidi="ar-SA"/>
        </w:rPr>
      </w:pPr>
      <w:r>
        <w:rPr>
          <w:rFonts w:hint="eastAsia" w:ascii="宋体" w:hAnsi="宋体" w:eastAsia="宋体" w:cs="宋体"/>
          <w:b/>
          <w:bCs w:val="0"/>
          <w:kern w:val="2"/>
          <w:sz w:val="21"/>
          <w:szCs w:val="21"/>
          <w:highlight w:val="none"/>
          <w:lang w:val="en-US" w:eastAsia="zh-CN" w:bidi="ar-SA"/>
        </w:rPr>
        <w:t>（</w:t>
      </w:r>
      <w:r>
        <w:rPr>
          <w:rFonts w:hint="eastAsia" w:ascii="宋体" w:hAnsi="宋体" w:cs="宋体"/>
          <w:b/>
          <w:bCs w:val="0"/>
          <w:kern w:val="2"/>
          <w:sz w:val="21"/>
          <w:szCs w:val="21"/>
          <w:highlight w:val="none"/>
          <w:lang w:val="en-US" w:eastAsia="zh-CN" w:bidi="ar-SA"/>
        </w:rPr>
        <w:t>五</w:t>
      </w:r>
      <w:r>
        <w:rPr>
          <w:rFonts w:hint="eastAsia" w:ascii="宋体" w:hAnsi="宋体" w:eastAsia="宋体" w:cs="宋体"/>
          <w:b/>
          <w:bCs w:val="0"/>
          <w:kern w:val="2"/>
          <w:sz w:val="21"/>
          <w:szCs w:val="21"/>
          <w:highlight w:val="none"/>
          <w:lang w:val="en-US" w:eastAsia="zh-CN" w:bidi="ar-SA"/>
        </w:rPr>
        <w:t>）违约责任</w:t>
      </w:r>
    </w:p>
    <w:p w14:paraId="545D61B1">
      <w:pPr>
        <w:spacing w:line="360" w:lineRule="auto"/>
        <w:ind w:firstLine="420" w:firstLineChars="200"/>
        <w:rPr>
          <w:rFonts w:hint="eastAsia" w:ascii="宋体" w:hAnsi="宋体" w:eastAsia="宋体" w:cs="宋体"/>
          <w:bCs/>
          <w:kern w:val="2"/>
          <w:sz w:val="21"/>
          <w:szCs w:val="21"/>
          <w:highlight w:val="none"/>
          <w:lang w:val="en-US" w:eastAsia="zh-CN" w:bidi="ar-SA"/>
        </w:rPr>
      </w:pPr>
      <w:r>
        <w:rPr>
          <w:rFonts w:hint="eastAsia" w:ascii="宋体" w:hAnsi="宋体" w:cs="宋体"/>
          <w:bCs/>
          <w:kern w:val="2"/>
          <w:sz w:val="21"/>
          <w:szCs w:val="21"/>
          <w:highlight w:val="none"/>
          <w:lang w:val="en-US" w:eastAsia="zh-CN" w:bidi="ar-SA"/>
        </w:rPr>
        <w:t>1.</w:t>
      </w:r>
      <w:r>
        <w:rPr>
          <w:rFonts w:hint="eastAsia" w:ascii="宋体" w:hAnsi="宋体" w:eastAsia="宋体" w:cs="宋体"/>
          <w:bCs/>
          <w:kern w:val="2"/>
          <w:sz w:val="21"/>
          <w:szCs w:val="21"/>
          <w:highlight w:val="none"/>
          <w:lang w:val="en-US" w:eastAsia="zh-CN" w:bidi="ar-SA"/>
        </w:rPr>
        <w:t>因中标人原因，未能按规定时间完成合同约定服务内容，每延误</w:t>
      </w:r>
      <w:r>
        <w:rPr>
          <w:rFonts w:hint="default" w:ascii="宋体" w:hAnsi="宋体" w:cs="宋体"/>
          <w:bCs/>
          <w:kern w:val="2"/>
          <w:sz w:val="21"/>
          <w:szCs w:val="21"/>
          <w:highlight w:val="none"/>
          <w:lang w:eastAsia="zh-CN" w:bidi="ar-SA"/>
        </w:rPr>
        <w:t>1</w:t>
      </w:r>
      <w:r>
        <w:rPr>
          <w:rFonts w:hint="eastAsia" w:ascii="宋体" w:hAnsi="宋体" w:eastAsia="宋体" w:cs="宋体"/>
          <w:bCs/>
          <w:kern w:val="2"/>
          <w:sz w:val="21"/>
          <w:szCs w:val="21"/>
          <w:highlight w:val="none"/>
          <w:lang w:val="en-US" w:eastAsia="zh-CN" w:bidi="ar-SA"/>
        </w:rPr>
        <w:t>日历天，采购人可在支付合同余款中扣除合同总价款</w:t>
      </w:r>
      <w:r>
        <w:rPr>
          <w:rFonts w:hint="default" w:ascii="宋体" w:hAnsi="宋体" w:cs="宋体"/>
          <w:bCs/>
          <w:kern w:val="2"/>
          <w:sz w:val="21"/>
          <w:szCs w:val="21"/>
          <w:highlight w:val="none"/>
          <w:lang w:eastAsia="zh-CN" w:bidi="ar-SA"/>
        </w:rPr>
        <w:t>1</w:t>
      </w:r>
      <w:r>
        <w:rPr>
          <w:rFonts w:hint="eastAsia" w:ascii="宋体" w:hAnsi="宋体" w:eastAsia="宋体" w:cs="宋体"/>
          <w:bCs/>
          <w:kern w:val="2"/>
          <w:sz w:val="21"/>
          <w:szCs w:val="21"/>
          <w:highlight w:val="none"/>
          <w:lang w:val="en-US" w:eastAsia="zh-CN" w:bidi="ar-SA"/>
        </w:rPr>
        <w:t>‰，若延误60日历天，采购人有权解除合同，并要求中标人返还所有已付价款。给采购人造成损失的，中标人应当承担全部赔偿责任。</w:t>
      </w:r>
    </w:p>
    <w:p w14:paraId="31238A63">
      <w:pPr>
        <w:spacing w:line="360" w:lineRule="auto"/>
        <w:ind w:firstLine="420" w:firstLineChars="200"/>
        <w:rPr>
          <w:rFonts w:hint="eastAsia" w:ascii="宋体" w:hAnsi="宋体" w:eastAsia="宋体" w:cs="宋体"/>
          <w:bCs/>
          <w:kern w:val="2"/>
          <w:sz w:val="21"/>
          <w:szCs w:val="21"/>
          <w:highlight w:val="none"/>
          <w:lang w:val="en-US" w:eastAsia="zh-CN" w:bidi="ar-SA"/>
        </w:rPr>
      </w:pPr>
      <w:r>
        <w:rPr>
          <w:rFonts w:hint="eastAsia" w:ascii="宋体" w:hAnsi="宋体" w:cs="宋体"/>
          <w:bCs/>
          <w:kern w:val="2"/>
          <w:sz w:val="21"/>
          <w:szCs w:val="21"/>
          <w:highlight w:val="none"/>
          <w:lang w:val="en-US" w:eastAsia="zh-CN" w:bidi="ar-SA"/>
        </w:rPr>
        <w:t>2</w:t>
      </w:r>
      <w:r>
        <w:rPr>
          <w:rFonts w:hint="eastAsia" w:ascii="宋体" w:hAnsi="宋体" w:eastAsia="宋体" w:cs="宋体"/>
          <w:bCs/>
          <w:kern w:val="2"/>
          <w:sz w:val="21"/>
          <w:szCs w:val="21"/>
          <w:highlight w:val="none"/>
          <w:lang w:val="en-US" w:eastAsia="zh-CN" w:bidi="ar-SA"/>
        </w:rPr>
        <w:t>由于中标人原因造成项目成果质量低劣，不能满足合同约定项目验收要求时，应继续完善项目工作，其费用由中标人承担。</w:t>
      </w:r>
    </w:p>
    <w:p w14:paraId="1DB00335">
      <w:pPr>
        <w:spacing w:line="360" w:lineRule="auto"/>
        <w:ind w:firstLine="420" w:firstLineChars="200"/>
        <w:rPr>
          <w:rFonts w:hint="eastAsia" w:ascii="宋体" w:hAnsi="宋体" w:eastAsia="宋体" w:cs="宋体"/>
          <w:bCs/>
          <w:kern w:val="2"/>
          <w:sz w:val="21"/>
          <w:szCs w:val="21"/>
          <w:highlight w:val="none"/>
          <w:lang w:val="en-US" w:eastAsia="zh-CN" w:bidi="ar-SA"/>
        </w:rPr>
      </w:pPr>
      <w:r>
        <w:rPr>
          <w:rFonts w:hint="eastAsia" w:ascii="宋体" w:hAnsi="宋体" w:cs="宋体"/>
          <w:bCs/>
          <w:kern w:val="2"/>
          <w:sz w:val="21"/>
          <w:szCs w:val="21"/>
          <w:highlight w:val="none"/>
          <w:lang w:val="en-US" w:eastAsia="zh-CN" w:bidi="ar-SA"/>
        </w:rPr>
        <w:t>3.</w:t>
      </w:r>
      <w:r>
        <w:rPr>
          <w:rFonts w:hint="eastAsia" w:ascii="宋体" w:hAnsi="宋体" w:eastAsia="宋体" w:cs="宋体"/>
          <w:bCs/>
          <w:kern w:val="2"/>
          <w:sz w:val="21"/>
          <w:szCs w:val="21"/>
          <w:highlight w:val="none"/>
          <w:lang w:val="en-US" w:eastAsia="zh-CN" w:bidi="ar-SA"/>
        </w:rPr>
        <w:t>如中标人提供的服务不符合合同约定的质量要求，必须在采购人提出要求7日历天内无条件整改，其费用由中标人承担。</w:t>
      </w:r>
    </w:p>
    <w:p w14:paraId="0773D301">
      <w:pPr>
        <w:spacing w:line="360" w:lineRule="auto"/>
        <w:ind w:firstLine="420" w:firstLineChars="200"/>
        <w:rPr>
          <w:rFonts w:hint="default" w:ascii="宋体" w:hAnsi="宋体" w:eastAsia="宋体" w:cs="宋体"/>
          <w:bCs/>
          <w:kern w:val="2"/>
          <w:sz w:val="21"/>
          <w:szCs w:val="21"/>
          <w:highlight w:val="none"/>
          <w:lang w:eastAsia="zh-CN" w:bidi="ar-SA"/>
        </w:rPr>
      </w:pPr>
      <w:r>
        <w:rPr>
          <w:rFonts w:hint="eastAsia" w:ascii="宋体" w:hAnsi="宋体" w:cs="宋体"/>
          <w:bCs/>
          <w:kern w:val="2"/>
          <w:sz w:val="21"/>
          <w:szCs w:val="21"/>
          <w:highlight w:val="none"/>
          <w:lang w:val="en-US" w:eastAsia="zh-CN" w:bidi="ar-SA"/>
        </w:rPr>
        <w:t>4.</w:t>
      </w:r>
      <w:r>
        <w:rPr>
          <w:rFonts w:hint="eastAsia" w:ascii="宋体" w:hAnsi="宋体" w:eastAsia="宋体" w:cs="宋体"/>
          <w:bCs/>
          <w:kern w:val="2"/>
          <w:sz w:val="21"/>
          <w:szCs w:val="21"/>
          <w:highlight w:val="none"/>
          <w:lang w:val="en-US" w:eastAsia="zh-CN" w:bidi="ar-SA"/>
        </w:rPr>
        <w:t>审计工作完成后，</w:t>
      </w:r>
      <w:r>
        <w:rPr>
          <w:rFonts w:hint="default" w:ascii="宋体" w:hAnsi="宋体" w:cs="宋体"/>
          <w:bCs/>
          <w:kern w:val="2"/>
          <w:sz w:val="21"/>
          <w:szCs w:val="21"/>
          <w:highlight w:val="none"/>
          <w:lang w:eastAsia="zh-CN" w:bidi="ar-SA"/>
        </w:rPr>
        <w:t>中标人</w:t>
      </w:r>
      <w:r>
        <w:rPr>
          <w:rFonts w:hint="eastAsia" w:ascii="宋体" w:hAnsi="宋体" w:eastAsia="宋体" w:cs="宋体"/>
          <w:bCs/>
          <w:kern w:val="2"/>
          <w:sz w:val="21"/>
          <w:szCs w:val="21"/>
          <w:highlight w:val="none"/>
          <w:lang w:val="en-US" w:eastAsia="zh-CN" w:bidi="ar-SA"/>
        </w:rPr>
        <w:t>未提交</w:t>
      </w:r>
      <w:r>
        <w:rPr>
          <w:rFonts w:hint="default" w:ascii="宋体" w:hAnsi="宋体" w:cs="宋体"/>
          <w:bCs/>
          <w:kern w:val="2"/>
          <w:sz w:val="21"/>
          <w:szCs w:val="21"/>
          <w:highlight w:val="none"/>
          <w:lang w:eastAsia="zh-CN" w:bidi="ar-SA"/>
        </w:rPr>
        <w:t>市各产业工会所属基层工会</w:t>
      </w:r>
      <w:r>
        <w:rPr>
          <w:rFonts w:hint="eastAsia" w:ascii="宋体" w:hAnsi="宋体" w:eastAsia="宋体" w:cs="宋体"/>
          <w:bCs/>
          <w:kern w:val="2"/>
          <w:sz w:val="21"/>
          <w:szCs w:val="21"/>
          <w:highlight w:val="none"/>
          <w:lang w:val="en-US" w:eastAsia="zh-CN" w:bidi="ar-SA"/>
        </w:rPr>
        <w:t>审计项目汇总报告、移交审计过程中形成的全部审计工作底稿，则</w:t>
      </w:r>
      <w:r>
        <w:rPr>
          <w:rFonts w:hint="default" w:ascii="宋体" w:hAnsi="宋体" w:cs="宋体"/>
          <w:bCs/>
          <w:kern w:val="2"/>
          <w:sz w:val="21"/>
          <w:szCs w:val="21"/>
          <w:highlight w:val="none"/>
          <w:lang w:eastAsia="zh-CN" w:bidi="ar-SA"/>
        </w:rPr>
        <w:t>采购人</w:t>
      </w:r>
      <w:r>
        <w:rPr>
          <w:rFonts w:hint="eastAsia" w:ascii="宋体" w:hAnsi="宋体" w:eastAsia="宋体" w:cs="宋体"/>
          <w:bCs/>
          <w:kern w:val="2"/>
          <w:sz w:val="21"/>
          <w:szCs w:val="21"/>
          <w:highlight w:val="none"/>
          <w:lang w:val="en-US" w:eastAsia="zh-CN" w:bidi="ar-SA"/>
        </w:rPr>
        <w:t>有权终止第</w:t>
      </w:r>
      <w:r>
        <w:rPr>
          <w:rFonts w:hint="default" w:ascii="宋体" w:hAnsi="宋体" w:cs="宋体"/>
          <w:bCs/>
          <w:kern w:val="2"/>
          <w:sz w:val="21"/>
          <w:szCs w:val="21"/>
          <w:highlight w:val="none"/>
          <w:lang w:eastAsia="zh-CN" w:bidi="ar-SA"/>
        </w:rPr>
        <w:t>二</w:t>
      </w:r>
      <w:r>
        <w:rPr>
          <w:rFonts w:hint="eastAsia" w:ascii="宋体" w:hAnsi="宋体" w:eastAsia="宋体" w:cs="宋体"/>
          <w:bCs/>
          <w:kern w:val="2"/>
          <w:sz w:val="21"/>
          <w:szCs w:val="21"/>
          <w:highlight w:val="none"/>
          <w:lang w:val="en-US" w:eastAsia="zh-CN" w:bidi="ar-SA"/>
        </w:rPr>
        <w:t>期合同费用支付，作为</w:t>
      </w:r>
      <w:r>
        <w:rPr>
          <w:rFonts w:hint="eastAsia" w:ascii="宋体" w:hAnsi="宋体" w:cs="宋体"/>
          <w:bCs/>
          <w:kern w:val="2"/>
          <w:sz w:val="21"/>
          <w:szCs w:val="21"/>
          <w:highlight w:val="none"/>
          <w:lang w:val="en-US" w:eastAsia="zh-CN" w:bidi="ar-SA"/>
        </w:rPr>
        <w:t>中标人</w:t>
      </w:r>
      <w:r>
        <w:rPr>
          <w:rFonts w:hint="eastAsia" w:ascii="宋体" w:hAnsi="宋体" w:eastAsia="宋体" w:cs="宋体"/>
          <w:bCs/>
          <w:kern w:val="2"/>
          <w:sz w:val="21"/>
          <w:szCs w:val="21"/>
          <w:highlight w:val="none"/>
          <w:lang w:val="en-US" w:eastAsia="zh-CN" w:bidi="ar-SA"/>
        </w:rPr>
        <w:t>违约行为的违约金。</w:t>
      </w:r>
      <w:r>
        <w:rPr>
          <w:rFonts w:hint="eastAsia" w:ascii="宋体" w:hAnsi="宋体" w:cs="宋体"/>
          <w:bCs/>
          <w:kern w:val="2"/>
          <w:sz w:val="21"/>
          <w:szCs w:val="21"/>
          <w:highlight w:val="none"/>
          <w:lang w:val="en-US" w:eastAsia="zh-CN" w:bidi="ar-SA"/>
        </w:rPr>
        <w:t>如出现严重违约的，采购人将上报上级主管部门处理。</w:t>
      </w:r>
    </w:p>
    <w:p w14:paraId="26B4F90E">
      <w:pPr>
        <w:spacing w:line="360" w:lineRule="auto"/>
        <w:ind w:firstLine="420" w:firstLineChars="200"/>
        <w:rPr>
          <w:rFonts w:hint="eastAsia" w:ascii="宋体" w:hAnsi="宋体" w:eastAsia="宋体" w:cs="宋体"/>
          <w:bCs/>
          <w:kern w:val="2"/>
          <w:sz w:val="21"/>
          <w:szCs w:val="21"/>
          <w:highlight w:val="none"/>
          <w:lang w:val="en-US" w:eastAsia="zh-CN" w:bidi="ar-SA"/>
        </w:rPr>
      </w:pPr>
      <w:r>
        <w:rPr>
          <w:rFonts w:hint="eastAsia" w:ascii="宋体" w:hAnsi="宋体" w:cs="宋体"/>
          <w:bCs/>
          <w:kern w:val="2"/>
          <w:sz w:val="21"/>
          <w:szCs w:val="21"/>
          <w:highlight w:val="none"/>
          <w:lang w:val="en-US" w:eastAsia="zh-CN" w:bidi="ar-SA"/>
        </w:rPr>
        <w:t>5.</w:t>
      </w:r>
      <w:r>
        <w:rPr>
          <w:rFonts w:hint="default" w:ascii="宋体" w:hAnsi="宋体" w:cs="宋体"/>
          <w:bCs/>
          <w:kern w:val="2"/>
          <w:sz w:val="21"/>
          <w:szCs w:val="21"/>
          <w:highlight w:val="none"/>
          <w:lang w:eastAsia="zh-CN" w:bidi="ar-SA"/>
        </w:rPr>
        <w:t>中标人</w:t>
      </w:r>
      <w:r>
        <w:rPr>
          <w:rFonts w:hint="eastAsia" w:ascii="宋体" w:hAnsi="宋体" w:eastAsia="宋体" w:cs="宋体"/>
          <w:bCs/>
          <w:kern w:val="2"/>
          <w:sz w:val="21"/>
          <w:szCs w:val="21"/>
          <w:highlight w:val="none"/>
          <w:lang w:val="en-US" w:eastAsia="zh-CN" w:bidi="ar-SA"/>
        </w:rPr>
        <w:t>应合理计划和实施审计工作，因未获取充分、适当的审计证据，导致审计报告真实性、合法性、完整性和科学性缺失，由</w:t>
      </w:r>
      <w:r>
        <w:rPr>
          <w:rFonts w:hint="default" w:ascii="宋体" w:hAnsi="宋体" w:cs="宋体"/>
          <w:bCs/>
          <w:kern w:val="2"/>
          <w:sz w:val="21"/>
          <w:szCs w:val="21"/>
          <w:highlight w:val="none"/>
          <w:lang w:eastAsia="zh-CN" w:bidi="ar-SA"/>
        </w:rPr>
        <w:t>中标人</w:t>
      </w:r>
      <w:r>
        <w:rPr>
          <w:rFonts w:hint="eastAsia" w:ascii="宋体" w:hAnsi="宋体" w:eastAsia="宋体" w:cs="宋体"/>
          <w:bCs/>
          <w:kern w:val="2"/>
          <w:sz w:val="21"/>
          <w:szCs w:val="21"/>
          <w:highlight w:val="none"/>
          <w:lang w:val="en-US" w:eastAsia="zh-CN" w:bidi="ar-SA"/>
        </w:rPr>
        <w:t>承担一切责任。</w:t>
      </w:r>
    </w:p>
    <w:p w14:paraId="24BB3C66">
      <w:pPr>
        <w:spacing w:line="360" w:lineRule="auto"/>
        <w:ind w:firstLine="420" w:firstLineChars="200"/>
        <w:rPr>
          <w:rFonts w:hint="eastAsia" w:ascii="宋体" w:hAnsi="宋体" w:eastAsia="宋体" w:cs="宋体"/>
          <w:bCs/>
          <w:kern w:val="2"/>
          <w:sz w:val="21"/>
          <w:szCs w:val="21"/>
          <w:highlight w:val="none"/>
          <w:lang w:val="en-US" w:eastAsia="zh-CN" w:bidi="ar-SA"/>
        </w:rPr>
      </w:pPr>
      <w:r>
        <w:rPr>
          <w:rFonts w:hint="eastAsia" w:ascii="宋体" w:hAnsi="宋体" w:cs="宋体"/>
          <w:bCs/>
          <w:kern w:val="2"/>
          <w:sz w:val="21"/>
          <w:szCs w:val="21"/>
          <w:highlight w:val="none"/>
          <w:lang w:val="en-US" w:eastAsia="zh-CN" w:bidi="ar-SA"/>
        </w:rPr>
        <w:t>6.</w:t>
      </w:r>
      <w:r>
        <w:rPr>
          <w:rFonts w:hint="eastAsia" w:ascii="宋体" w:hAnsi="宋体" w:eastAsia="宋体" w:cs="宋体"/>
          <w:bCs/>
          <w:kern w:val="2"/>
          <w:sz w:val="21"/>
          <w:szCs w:val="21"/>
          <w:highlight w:val="none"/>
          <w:lang w:val="en-US" w:eastAsia="zh-CN" w:bidi="ar-SA"/>
        </w:rPr>
        <w:t>如中标人工作人员违反合同项下关于保密义务等规定，给采购人</w:t>
      </w:r>
      <w:r>
        <w:rPr>
          <w:rFonts w:hint="default" w:ascii="宋体" w:hAnsi="宋体" w:cs="宋体"/>
          <w:bCs/>
          <w:kern w:val="2"/>
          <w:sz w:val="21"/>
          <w:szCs w:val="21"/>
          <w:highlight w:val="none"/>
          <w:lang w:eastAsia="zh-CN" w:bidi="ar-SA"/>
        </w:rPr>
        <w:t>和被审计单位</w:t>
      </w:r>
      <w:r>
        <w:rPr>
          <w:rFonts w:hint="eastAsia" w:ascii="宋体" w:hAnsi="宋体" w:eastAsia="宋体" w:cs="宋体"/>
          <w:bCs/>
          <w:kern w:val="2"/>
          <w:sz w:val="21"/>
          <w:szCs w:val="21"/>
          <w:highlight w:val="none"/>
          <w:lang w:val="en-US" w:eastAsia="zh-CN" w:bidi="ar-SA"/>
        </w:rPr>
        <w:t>造成损失的，中标人应当承担全部赔偿责任，涉及违法犯罪的人员，采购人可移送有关机关处理。</w:t>
      </w:r>
    </w:p>
    <w:p w14:paraId="245C308E">
      <w:pPr>
        <w:spacing w:line="360" w:lineRule="auto"/>
        <w:ind w:firstLine="420" w:firstLineChars="200"/>
        <w:rPr>
          <w:rFonts w:hint="eastAsia" w:ascii="宋体" w:hAnsi="宋体" w:eastAsia="宋体" w:cs="宋体"/>
          <w:bCs/>
          <w:kern w:val="2"/>
          <w:sz w:val="21"/>
          <w:szCs w:val="21"/>
          <w:highlight w:val="none"/>
          <w:lang w:val="en-US" w:eastAsia="zh-CN" w:bidi="ar-SA"/>
        </w:rPr>
      </w:pPr>
      <w:r>
        <w:rPr>
          <w:rFonts w:hint="eastAsia" w:ascii="宋体" w:hAnsi="宋体" w:cs="宋体"/>
          <w:bCs/>
          <w:kern w:val="2"/>
          <w:sz w:val="21"/>
          <w:szCs w:val="21"/>
          <w:highlight w:val="none"/>
          <w:lang w:val="en-US" w:eastAsia="zh-CN" w:bidi="ar-SA"/>
        </w:rPr>
        <w:t>7.</w:t>
      </w:r>
      <w:r>
        <w:rPr>
          <w:rFonts w:hint="eastAsia" w:ascii="宋体" w:hAnsi="宋体" w:eastAsia="宋体" w:cs="宋体"/>
          <w:bCs/>
          <w:kern w:val="2"/>
          <w:sz w:val="21"/>
          <w:szCs w:val="21"/>
          <w:highlight w:val="none"/>
          <w:lang w:val="en-US" w:eastAsia="zh-CN" w:bidi="ar-SA"/>
        </w:rPr>
        <w:t>因不可抗力（包括但不限于自然灾害、政府行为、政策调整等事件）造成本协议延迟履行或任何一方违约，双方均无需承担违约责任，受影响一方应尽可能及时通知另一方。如前述事件妨碍协议履行达三个月以上的，双方可协商修改合同或终止合同。</w:t>
      </w:r>
    </w:p>
    <w:p w14:paraId="11DCDA5D">
      <w:pPr>
        <w:rPr>
          <w:rFonts w:hint="default" w:ascii="宋体" w:hAnsi="宋体" w:cs="宋体"/>
          <w:bCs/>
          <w:szCs w:val="21"/>
          <w:highlight w:val="none"/>
          <w:lang w:val="en-US" w:eastAsia="zh-CN"/>
        </w:rPr>
      </w:pPr>
    </w:p>
    <w:p w14:paraId="5AD2D7BE">
      <w:pPr>
        <w:pStyle w:val="255"/>
        <w:spacing w:before="156" w:line="360" w:lineRule="auto"/>
        <w:ind w:firstLine="0" w:firstLineChars="0"/>
        <w:rPr>
          <w:sz w:val="21"/>
          <w:szCs w:val="21"/>
          <w:highlight w:val="none"/>
        </w:rPr>
      </w:pPr>
      <w:r>
        <w:rPr>
          <w:szCs w:val="21"/>
          <w:highlight w:val="none"/>
        </w:rPr>
        <w:br w:type="page"/>
      </w:r>
    </w:p>
    <w:p w14:paraId="7E1A30AC">
      <w:pPr>
        <w:pStyle w:val="2"/>
        <w:rPr>
          <w:rFonts w:hint="eastAsia"/>
          <w:highlight w:val="none"/>
        </w:rPr>
      </w:pPr>
      <w:bookmarkStart w:id="3" w:name="_Toc73613622"/>
    </w:p>
    <w:p w14:paraId="0A32EFB3">
      <w:pPr>
        <w:pStyle w:val="2"/>
        <w:rPr>
          <w:rFonts w:ascii="仿宋_GB2312" w:eastAsia="仿宋_GB2312"/>
          <w:sz w:val="24"/>
          <w:highlight w:val="none"/>
        </w:rPr>
      </w:pPr>
      <w:r>
        <w:rPr>
          <w:rFonts w:hint="eastAsia"/>
          <w:highlight w:val="none"/>
        </w:rPr>
        <w:t>第三章  响应文件初审</w:t>
      </w:r>
      <w:bookmarkEnd w:id="3"/>
    </w:p>
    <w:p w14:paraId="57A07F9E">
      <w:pPr>
        <w:autoSpaceDE w:val="0"/>
        <w:autoSpaceDN w:val="0"/>
        <w:adjustRightInd w:val="0"/>
        <w:spacing w:line="360" w:lineRule="auto"/>
        <w:ind w:firstLine="480" w:firstLineChars="200"/>
        <w:jc w:val="left"/>
        <w:rPr>
          <w:rFonts w:ascii="仿宋_GB2312" w:eastAsia="仿宋_GB2312"/>
          <w:sz w:val="24"/>
          <w:highlight w:val="none"/>
        </w:rPr>
      </w:pPr>
      <w:r>
        <w:rPr>
          <w:rFonts w:hint="eastAsia" w:ascii="仿宋_GB2312" w:eastAsia="仿宋_GB2312"/>
          <w:sz w:val="24"/>
          <w:highlight w:val="none"/>
        </w:rPr>
        <w:t>本章是采购文件中涉及的所有无效响应情形的摘要，除法律法规另有规定外，响应文件的其他任何情形均不得作无效响应处理。采购文件中有关无效响应与本章节不一致的，以本章节内容为准。</w:t>
      </w:r>
    </w:p>
    <w:p w14:paraId="252D4748">
      <w:pPr>
        <w:adjustRightInd w:val="0"/>
        <w:spacing w:line="360" w:lineRule="auto"/>
        <w:rPr>
          <w:snapToGrid w:val="0"/>
          <w:kern w:val="0"/>
          <w:highlight w:val="none"/>
        </w:rPr>
      </w:pPr>
    </w:p>
    <w:p w14:paraId="59253CEF">
      <w:pPr>
        <w:adjustRightInd w:val="0"/>
        <w:spacing w:line="360" w:lineRule="auto"/>
        <w:rPr>
          <w:b/>
          <w:bCs/>
          <w:snapToGrid w:val="0"/>
          <w:kern w:val="0"/>
          <w:highlight w:val="none"/>
        </w:rPr>
      </w:pPr>
      <w:r>
        <w:rPr>
          <w:rFonts w:hint="eastAsia"/>
          <w:b/>
          <w:bCs/>
          <w:snapToGrid w:val="0"/>
          <w:kern w:val="0"/>
          <w:highlight w:val="none"/>
        </w:rPr>
        <w:t>一</w:t>
      </w:r>
      <w:r>
        <w:rPr>
          <w:rFonts w:hint="eastAsia"/>
          <w:b/>
          <w:bCs/>
          <w:snapToGrid w:val="0"/>
          <w:kern w:val="0"/>
          <w:highlight w:val="none"/>
          <w:lang w:val="en-US" w:eastAsia="zh-CN"/>
        </w:rPr>
        <w:t xml:space="preserve">. </w:t>
      </w:r>
      <w:r>
        <w:rPr>
          <w:rFonts w:hint="eastAsia"/>
          <w:b/>
          <w:bCs/>
          <w:snapToGrid w:val="0"/>
          <w:kern w:val="0"/>
          <w:highlight w:val="none"/>
        </w:rPr>
        <w:t>资格性</w:t>
      </w:r>
      <w:r>
        <w:rPr>
          <w:rFonts w:hint="eastAsia" w:ascii="宋体" w:hAnsi="宋体"/>
          <w:b/>
          <w:bCs/>
          <w:snapToGrid w:val="0"/>
          <w:kern w:val="0"/>
          <w:highlight w:val="none"/>
        </w:rPr>
        <w:t>审查</w:t>
      </w:r>
    </w:p>
    <w:p w14:paraId="3C135239">
      <w:pPr>
        <w:adjustRightInd w:val="0"/>
        <w:spacing w:line="360" w:lineRule="auto"/>
        <w:rPr>
          <w:rFonts w:ascii="宋体" w:hAnsi="宋体"/>
          <w:snapToGrid w:val="0"/>
          <w:kern w:val="0"/>
          <w:highlight w:val="none"/>
        </w:rPr>
      </w:pPr>
      <w:r>
        <w:rPr>
          <w:rFonts w:hint="eastAsia" w:ascii="宋体" w:hAnsi="宋体"/>
          <w:snapToGrid w:val="0"/>
          <w:kern w:val="0"/>
          <w:highlight w:val="none"/>
        </w:rPr>
        <w:t>1</w:t>
      </w:r>
      <w:r>
        <w:rPr>
          <w:rFonts w:hint="eastAsia" w:ascii="宋体" w:hAnsi="宋体"/>
          <w:snapToGrid w:val="0"/>
          <w:kern w:val="0"/>
          <w:highlight w:val="none"/>
          <w:lang w:val="en-US" w:eastAsia="zh-CN"/>
        </w:rPr>
        <w:t>.</w:t>
      </w:r>
      <w:r>
        <w:rPr>
          <w:rFonts w:hint="eastAsia" w:ascii="宋体" w:hAnsi="宋体"/>
          <w:snapToGrid w:val="0"/>
          <w:kern w:val="0"/>
          <w:highlight w:val="none"/>
        </w:rPr>
        <w:t>供应商的资格不符合采购文件要求</w:t>
      </w:r>
      <w:r>
        <w:rPr>
          <w:rFonts w:hint="eastAsia" w:ascii="宋体" w:hAnsi="宋体"/>
          <w:highlight w:val="none"/>
        </w:rPr>
        <w:t>或资格证明文件提供不全</w:t>
      </w:r>
      <w:r>
        <w:rPr>
          <w:rFonts w:hint="eastAsia" w:ascii="宋体" w:hAnsi="宋体"/>
          <w:snapToGrid w:val="0"/>
          <w:kern w:val="0"/>
          <w:highlight w:val="none"/>
        </w:rPr>
        <w:t>。</w:t>
      </w:r>
    </w:p>
    <w:p w14:paraId="11B3B147">
      <w:pPr>
        <w:adjustRightInd w:val="0"/>
        <w:spacing w:line="360" w:lineRule="auto"/>
        <w:rPr>
          <w:rFonts w:ascii="宋体" w:hAnsi="宋体"/>
          <w:snapToGrid w:val="0"/>
          <w:kern w:val="0"/>
          <w:highlight w:val="none"/>
        </w:rPr>
      </w:pPr>
    </w:p>
    <w:p w14:paraId="7D336544">
      <w:pPr>
        <w:adjustRightInd w:val="0"/>
        <w:spacing w:line="360" w:lineRule="auto"/>
        <w:rPr>
          <w:rFonts w:ascii="宋体" w:hAnsi="宋体"/>
          <w:b/>
          <w:bCs/>
          <w:snapToGrid w:val="0"/>
          <w:kern w:val="0"/>
          <w:highlight w:val="none"/>
        </w:rPr>
      </w:pPr>
      <w:r>
        <w:rPr>
          <w:rFonts w:hint="eastAsia" w:ascii="宋体" w:hAnsi="宋体"/>
          <w:b/>
          <w:bCs/>
          <w:snapToGrid w:val="0"/>
          <w:kern w:val="0"/>
          <w:highlight w:val="none"/>
        </w:rPr>
        <w:t>二</w:t>
      </w:r>
      <w:r>
        <w:rPr>
          <w:rFonts w:hint="eastAsia" w:ascii="宋体" w:hAnsi="宋体"/>
          <w:b/>
          <w:bCs/>
          <w:snapToGrid w:val="0"/>
          <w:kern w:val="0"/>
          <w:highlight w:val="none"/>
          <w:lang w:val="en-US" w:eastAsia="zh-CN"/>
        </w:rPr>
        <w:t xml:space="preserve">. </w:t>
      </w:r>
      <w:r>
        <w:rPr>
          <w:rFonts w:hint="eastAsia" w:ascii="宋体" w:hAnsi="宋体"/>
          <w:b/>
          <w:bCs/>
          <w:snapToGrid w:val="0"/>
          <w:kern w:val="0"/>
          <w:highlight w:val="none"/>
        </w:rPr>
        <w:t>符合性审查</w:t>
      </w:r>
    </w:p>
    <w:p w14:paraId="712EE194">
      <w:pPr>
        <w:adjustRightInd w:val="0"/>
        <w:spacing w:line="360" w:lineRule="auto"/>
        <w:rPr>
          <w:rFonts w:ascii="宋体" w:hAnsi="宋体"/>
          <w:snapToGrid w:val="0"/>
          <w:kern w:val="0"/>
          <w:highlight w:val="none"/>
        </w:rPr>
      </w:pPr>
      <w:r>
        <w:rPr>
          <w:rFonts w:hint="eastAsia" w:ascii="宋体" w:hAnsi="宋体"/>
          <w:snapToGrid w:val="0"/>
          <w:kern w:val="0"/>
          <w:highlight w:val="none"/>
        </w:rPr>
        <w:t>1</w:t>
      </w:r>
      <w:r>
        <w:rPr>
          <w:rFonts w:hint="eastAsia" w:ascii="宋体" w:hAnsi="宋体"/>
          <w:snapToGrid w:val="0"/>
          <w:kern w:val="0"/>
          <w:highlight w:val="none"/>
          <w:lang w:val="en-US" w:eastAsia="zh-CN"/>
        </w:rPr>
        <w:t>.</w:t>
      </w:r>
      <w:r>
        <w:rPr>
          <w:rFonts w:hint="eastAsia" w:ascii="宋体" w:hAnsi="宋体"/>
          <w:snapToGrid w:val="0"/>
          <w:kern w:val="0"/>
          <w:highlight w:val="none"/>
        </w:rPr>
        <w:t>供应商提供的响应文件数量不符合采购文件要求。</w:t>
      </w:r>
    </w:p>
    <w:p w14:paraId="2DE1D77B">
      <w:pPr>
        <w:adjustRightInd w:val="0"/>
        <w:spacing w:line="360" w:lineRule="auto"/>
        <w:rPr>
          <w:rFonts w:ascii="宋体" w:hAnsi="宋体"/>
          <w:snapToGrid w:val="0"/>
          <w:kern w:val="0"/>
          <w:highlight w:val="none"/>
        </w:rPr>
      </w:pPr>
      <w:r>
        <w:rPr>
          <w:rFonts w:hint="eastAsia" w:ascii="宋体" w:hAnsi="宋体"/>
          <w:snapToGrid w:val="0"/>
          <w:kern w:val="0"/>
          <w:highlight w:val="none"/>
        </w:rPr>
        <w:t>2</w:t>
      </w:r>
      <w:r>
        <w:rPr>
          <w:rFonts w:hint="eastAsia" w:ascii="宋体" w:hAnsi="宋体"/>
          <w:snapToGrid w:val="0"/>
          <w:kern w:val="0"/>
          <w:highlight w:val="none"/>
          <w:lang w:val="en-US" w:eastAsia="zh-CN"/>
        </w:rPr>
        <w:t>.</w:t>
      </w:r>
      <w:r>
        <w:rPr>
          <w:rFonts w:hint="eastAsia" w:ascii="宋体" w:hAnsi="宋体"/>
          <w:snapToGrid w:val="0"/>
          <w:kern w:val="0"/>
          <w:highlight w:val="none"/>
        </w:rPr>
        <w:t>响应文件未按照采购文件要求制作、密封和标记。</w:t>
      </w:r>
    </w:p>
    <w:p w14:paraId="569C0C41">
      <w:pPr>
        <w:adjustRightInd w:val="0"/>
        <w:spacing w:line="360" w:lineRule="auto"/>
        <w:rPr>
          <w:rFonts w:ascii="宋体" w:hAnsi="宋体"/>
          <w:snapToGrid w:val="0"/>
          <w:kern w:val="0"/>
          <w:highlight w:val="none"/>
        </w:rPr>
      </w:pPr>
      <w:r>
        <w:rPr>
          <w:rFonts w:hint="eastAsia" w:ascii="宋体" w:hAnsi="宋体"/>
          <w:snapToGrid w:val="0"/>
          <w:kern w:val="0"/>
          <w:highlight w:val="none"/>
        </w:rPr>
        <w:t>3</w:t>
      </w:r>
      <w:r>
        <w:rPr>
          <w:rFonts w:hint="eastAsia" w:ascii="宋体" w:hAnsi="宋体"/>
          <w:snapToGrid w:val="0"/>
          <w:kern w:val="0"/>
          <w:highlight w:val="none"/>
          <w:lang w:val="en-US" w:eastAsia="zh-CN"/>
        </w:rPr>
        <w:t>.</w:t>
      </w:r>
      <w:r>
        <w:rPr>
          <w:rFonts w:hint="eastAsia" w:ascii="宋体" w:hAnsi="宋体"/>
          <w:snapToGrid w:val="0"/>
          <w:kern w:val="0"/>
          <w:highlight w:val="none"/>
        </w:rPr>
        <w:t>未按采购文件要求提供法定代表人（负责人）证明书和法定代表人（负责人）授权委托书。</w:t>
      </w:r>
    </w:p>
    <w:p w14:paraId="13377A94">
      <w:pPr>
        <w:adjustRightInd w:val="0"/>
        <w:spacing w:line="360" w:lineRule="auto"/>
        <w:ind w:left="283" w:hanging="283" w:hangingChars="135"/>
        <w:rPr>
          <w:rFonts w:ascii="宋体" w:hAnsi="宋体"/>
          <w:snapToGrid w:val="0"/>
          <w:kern w:val="0"/>
          <w:highlight w:val="none"/>
        </w:rPr>
      </w:pPr>
      <w:r>
        <w:rPr>
          <w:rFonts w:hint="eastAsia" w:ascii="宋体" w:hAnsi="宋体"/>
          <w:snapToGrid w:val="0"/>
          <w:kern w:val="0"/>
          <w:highlight w:val="none"/>
        </w:rPr>
        <w:t>4</w:t>
      </w:r>
      <w:r>
        <w:rPr>
          <w:rFonts w:hint="eastAsia" w:ascii="宋体" w:hAnsi="宋体"/>
          <w:snapToGrid w:val="0"/>
          <w:kern w:val="0"/>
          <w:highlight w:val="none"/>
          <w:lang w:val="en-US" w:eastAsia="zh-CN"/>
        </w:rPr>
        <w:t>.</w:t>
      </w:r>
      <w:r>
        <w:rPr>
          <w:rFonts w:hint="eastAsia" w:ascii="宋体" w:hAnsi="宋体"/>
          <w:snapToGrid w:val="0"/>
          <w:kern w:val="0"/>
          <w:highlight w:val="none"/>
        </w:rPr>
        <w:t>响应文件有关内容未按采购文件要求加盖供应商印章、或未经法定代表人或其委托代理人签字（或盖章）。</w:t>
      </w:r>
    </w:p>
    <w:p w14:paraId="62EE805B">
      <w:pPr>
        <w:adjustRightInd w:val="0"/>
        <w:spacing w:line="360" w:lineRule="auto"/>
        <w:rPr>
          <w:rFonts w:ascii="宋体" w:hAnsi="宋体"/>
          <w:snapToGrid w:val="0"/>
          <w:kern w:val="0"/>
          <w:highlight w:val="none"/>
        </w:rPr>
      </w:pPr>
      <w:r>
        <w:rPr>
          <w:rFonts w:hint="eastAsia" w:ascii="宋体" w:hAnsi="宋体"/>
          <w:snapToGrid w:val="0"/>
          <w:kern w:val="0"/>
          <w:highlight w:val="none"/>
        </w:rPr>
        <w:t>5</w:t>
      </w:r>
      <w:r>
        <w:rPr>
          <w:rFonts w:hint="eastAsia" w:ascii="宋体" w:hAnsi="宋体"/>
          <w:snapToGrid w:val="0"/>
          <w:kern w:val="0"/>
          <w:highlight w:val="none"/>
          <w:lang w:val="en-US" w:eastAsia="zh-CN"/>
        </w:rPr>
        <w:t>.</w:t>
      </w:r>
      <w:r>
        <w:rPr>
          <w:rFonts w:hint="eastAsia" w:ascii="宋体" w:hAnsi="宋体"/>
          <w:snapToGrid w:val="0"/>
          <w:kern w:val="0"/>
          <w:highlight w:val="none"/>
        </w:rPr>
        <w:t>响应文件的关键内容字迹模糊、无法辨认的。</w:t>
      </w:r>
    </w:p>
    <w:p w14:paraId="7D3D7483">
      <w:pPr>
        <w:adjustRightInd w:val="0"/>
        <w:spacing w:line="360" w:lineRule="auto"/>
        <w:rPr>
          <w:rFonts w:ascii="宋体" w:hAnsi="宋体"/>
          <w:snapToGrid w:val="0"/>
          <w:kern w:val="0"/>
          <w:highlight w:val="none"/>
        </w:rPr>
      </w:pPr>
      <w:r>
        <w:rPr>
          <w:rFonts w:hint="eastAsia" w:ascii="宋体" w:hAnsi="宋体"/>
          <w:snapToGrid w:val="0"/>
          <w:kern w:val="0"/>
          <w:highlight w:val="none"/>
        </w:rPr>
        <w:t>6</w:t>
      </w:r>
      <w:r>
        <w:rPr>
          <w:rFonts w:hint="eastAsia" w:ascii="宋体" w:hAnsi="宋体"/>
          <w:snapToGrid w:val="0"/>
          <w:kern w:val="0"/>
          <w:highlight w:val="none"/>
          <w:lang w:val="en-US" w:eastAsia="zh-CN"/>
        </w:rPr>
        <w:t>.</w:t>
      </w:r>
      <w:r>
        <w:rPr>
          <w:rFonts w:hint="eastAsia" w:ascii="宋体" w:hAnsi="宋体"/>
          <w:snapToGrid w:val="0"/>
          <w:kern w:val="0"/>
          <w:highlight w:val="none"/>
        </w:rPr>
        <w:t>对招标文件规定的货物或服务采购清单或工程量清单的项目或数量进行修改，评标委员会判定投标响应不满足采购需求的。</w:t>
      </w:r>
    </w:p>
    <w:p w14:paraId="7FE8CA1D">
      <w:pPr>
        <w:adjustRightInd w:val="0"/>
        <w:spacing w:line="360" w:lineRule="auto"/>
        <w:rPr>
          <w:rFonts w:ascii="宋体" w:hAnsi="宋体"/>
          <w:snapToGrid w:val="0"/>
          <w:kern w:val="0"/>
          <w:highlight w:val="none"/>
        </w:rPr>
      </w:pPr>
      <w:r>
        <w:rPr>
          <w:rFonts w:hint="eastAsia" w:ascii="宋体" w:hAnsi="宋体"/>
          <w:snapToGrid w:val="0"/>
          <w:kern w:val="0"/>
          <w:highlight w:val="none"/>
        </w:rPr>
        <w:t>7</w:t>
      </w:r>
      <w:r>
        <w:rPr>
          <w:rFonts w:hint="eastAsia" w:ascii="宋体" w:hAnsi="宋体"/>
          <w:snapToGrid w:val="0"/>
          <w:kern w:val="0"/>
          <w:highlight w:val="none"/>
          <w:lang w:val="en-US" w:eastAsia="zh-CN"/>
        </w:rPr>
        <w:t>.</w:t>
      </w:r>
      <w:r>
        <w:rPr>
          <w:rFonts w:hint="eastAsia" w:ascii="宋体" w:hAnsi="宋体"/>
          <w:snapToGrid w:val="0"/>
          <w:kern w:val="0"/>
          <w:highlight w:val="none"/>
        </w:rPr>
        <w:t>未按采购文件所提供的样式填写</w:t>
      </w:r>
      <w:r>
        <w:rPr>
          <w:rFonts w:ascii="宋体" w:hAnsi="宋体"/>
          <w:snapToGrid w:val="0"/>
          <w:kern w:val="0"/>
          <w:highlight w:val="none"/>
        </w:rPr>
        <w:t>《</w:t>
      </w:r>
      <w:r>
        <w:rPr>
          <w:rFonts w:hint="eastAsia" w:ascii="宋体" w:hAnsi="宋体"/>
          <w:snapToGrid w:val="0"/>
          <w:kern w:val="0"/>
          <w:highlight w:val="none"/>
        </w:rPr>
        <w:t>声明函》。</w:t>
      </w:r>
    </w:p>
    <w:p w14:paraId="2AD9E959">
      <w:pPr>
        <w:adjustRightInd w:val="0"/>
        <w:spacing w:line="360" w:lineRule="auto"/>
        <w:rPr>
          <w:rFonts w:ascii="宋体" w:hAnsi="宋体"/>
          <w:snapToGrid w:val="0"/>
          <w:kern w:val="0"/>
          <w:highlight w:val="none"/>
        </w:rPr>
      </w:pPr>
      <w:r>
        <w:rPr>
          <w:rFonts w:hint="eastAsia" w:ascii="宋体" w:hAnsi="宋体"/>
          <w:snapToGrid w:val="0"/>
          <w:kern w:val="0"/>
          <w:highlight w:val="none"/>
        </w:rPr>
        <w:t>8</w:t>
      </w:r>
      <w:r>
        <w:rPr>
          <w:rFonts w:hint="eastAsia" w:ascii="宋体" w:hAnsi="宋体"/>
          <w:snapToGrid w:val="0"/>
          <w:kern w:val="0"/>
          <w:highlight w:val="none"/>
          <w:lang w:val="en-US" w:eastAsia="zh-CN"/>
        </w:rPr>
        <w:t>.</w:t>
      </w:r>
      <w:r>
        <w:rPr>
          <w:rFonts w:hint="eastAsia" w:ascii="宋体" w:hAnsi="宋体"/>
          <w:snapToGrid w:val="0"/>
          <w:kern w:val="0"/>
          <w:highlight w:val="none"/>
        </w:rPr>
        <w:t>任一项带★的指标未响应或不满足要求（如有带</w:t>
      </w:r>
      <w:r>
        <w:rPr>
          <w:rFonts w:hint="eastAsia" w:ascii="宋体" w:hAnsi="宋体"/>
          <w:highlight w:val="none"/>
        </w:rPr>
        <w:t>★</w:t>
      </w:r>
      <w:r>
        <w:rPr>
          <w:rFonts w:hint="eastAsia" w:ascii="宋体" w:hAnsi="宋体"/>
          <w:snapToGrid w:val="0"/>
          <w:kern w:val="0"/>
          <w:highlight w:val="none"/>
        </w:rPr>
        <w:t>号条款）。</w:t>
      </w:r>
    </w:p>
    <w:p w14:paraId="1D6ABD7E">
      <w:pPr>
        <w:adjustRightInd w:val="0"/>
        <w:spacing w:line="360" w:lineRule="auto"/>
        <w:rPr>
          <w:rFonts w:ascii="宋体" w:hAnsi="宋体"/>
          <w:snapToGrid w:val="0"/>
          <w:kern w:val="0"/>
          <w:highlight w:val="none"/>
        </w:rPr>
      </w:pPr>
      <w:r>
        <w:rPr>
          <w:rFonts w:hint="eastAsia" w:ascii="宋体" w:hAnsi="宋体"/>
          <w:snapToGrid w:val="0"/>
          <w:kern w:val="0"/>
          <w:highlight w:val="none"/>
        </w:rPr>
        <w:t>9</w:t>
      </w:r>
      <w:r>
        <w:rPr>
          <w:rFonts w:hint="eastAsia" w:ascii="宋体" w:hAnsi="宋体"/>
          <w:snapToGrid w:val="0"/>
          <w:kern w:val="0"/>
          <w:highlight w:val="none"/>
          <w:lang w:val="en-US" w:eastAsia="zh-CN"/>
        </w:rPr>
        <w:t>.</w:t>
      </w:r>
      <w:r>
        <w:rPr>
          <w:rFonts w:hint="eastAsia" w:ascii="宋体" w:hAnsi="宋体"/>
          <w:snapToGrid w:val="0"/>
          <w:kern w:val="0"/>
          <w:highlight w:val="none"/>
        </w:rPr>
        <w:t>将一个项目包拆分响应，同时提供两套或以上的方案</w:t>
      </w:r>
      <w:r>
        <w:rPr>
          <w:szCs w:val="21"/>
          <w:highlight w:val="none"/>
        </w:rPr>
        <w:t>（</w:t>
      </w:r>
      <w:r>
        <w:rPr>
          <w:rFonts w:hint="eastAsia"/>
          <w:szCs w:val="21"/>
          <w:highlight w:val="none"/>
        </w:rPr>
        <w:t>采购</w:t>
      </w:r>
      <w:r>
        <w:rPr>
          <w:szCs w:val="21"/>
          <w:highlight w:val="none"/>
        </w:rPr>
        <w:t>文件另有规定的除外）</w:t>
      </w:r>
      <w:r>
        <w:rPr>
          <w:rFonts w:hint="eastAsia" w:ascii="宋体" w:hAnsi="宋体"/>
          <w:snapToGrid w:val="0"/>
          <w:kern w:val="0"/>
          <w:highlight w:val="none"/>
        </w:rPr>
        <w:t>。</w:t>
      </w:r>
    </w:p>
    <w:p w14:paraId="24B95FC1">
      <w:pPr>
        <w:adjustRightInd w:val="0"/>
        <w:spacing w:line="360" w:lineRule="auto"/>
        <w:rPr>
          <w:rFonts w:ascii="宋体" w:hAnsi="宋体"/>
          <w:snapToGrid w:val="0"/>
          <w:kern w:val="0"/>
          <w:highlight w:val="none"/>
        </w:rPr>
      </w:pPr>
      <w:r>
        <w:rPr>
          <w:rFonts w:hint="eastAsia" w:ascii="宋体" w:hAnsi="宋体"/>
          <w:snapToGrid w:val="0"/>
          <w:kern w:val="0"/>
          <w:highlight w:val="none"/>
        </w:rPr>
        <w:t>10</w:t>
      </w:r>
      <w:r>
        <w:rPr>
          <w:rFonts w:hint="eastAsia" w:ascii="宋体" w:hAnsi="宋体"/>
          <w:snapToGrid w:val="0"/>
          <w:kern w:val="0"/>
          <w:highlight w:val="none"/>
          <w:lang w:val="en-US" w:eastAsia="zh-CN"/>
        </w:rPr>
        <w:t>.</w:t>
      </w:r>
      <w:r>
        <w:rPr>
          <w:rFonts w:hint="eastAsia" w:ascii="宋体" w:hAnsi="宋体"/>
          <w:snapToGrid w:val="0"/>
          <w:kern w:val="0"/>
          <w:highlight w:val="none"/>
        </w:rPr>
        <w:t>响应文件附有</w:t>
      </w:r>
      <w:r>
        <w:rPr>
          <w:rFonts w:hint="eastAsia" w:ascii="宋体" w:hAnsi="宋体"/>
          <w:bCs/>
          <w:snapToGrid w:val="0"/>
          <w:kern w:val="0"/>
          <w:highlight w:val="none"/>
        </w:rPr>
        <w:t>采购人</w:t>
      </w:r>
      <w:r>
        <w:rPr>
          <w:rFonts w:hint="eastAsia" w:ascii="宋体" w:hAnsi="宋体"/>
          <w:snapToGrid w:val="0"/>
          <w:kern w:val="0"/>
          <w:highlight w:val="none"/>
        </w:rPr>
        <w:t>不能接受的条件。</w:t>
      </w:r>
    </w:p>
    <w:p w14:paraId="719140D5">
      <w:pPr>
        <w:adjustRightInd w:val="0"/>
        <w:spacing w:line="360" w:lineRule="auto"/>
        <w:rPr>
          <w:rFonts w:hint="eastAsia" w:ascii="宋体" w:hAnsi="宋体"/>
          <w:snapToGrid w:val="0"/>
          <w:kern w:val="0"/>
          <w:highlight w:val="none"/>
        </w:rPr>
      </w:pPr>
      <w:r>
        <w:rPr>
          <w:rFonts w:hint="eastAsia" w:ascii="宋体" w:hAnsi="宋体"/>
          <w:snapToGrid w:val="0"/>
          <w:kern w:val="0"/>
          <w:highlight w:val="none"/>
        </w:rPr>
        <w:t>11</w:t>
      </w:r>
      <w:r>
        <w:rPr>
          <w:rFonts w:hint="eastAsia" w:ascii="宋体" w:hAnsi="宋体"/>
          <w:snapToGrid w:val="0"/>
          <w:kern w:val="0"/>
          <w:highlight w:val="none"/>
          <w:lang w:val="en-US" w:eastAsia="zh-CN"/>
        </w:rPr>
        <w:t>.</w:t>
      </w:r>
      <w:r>
        <w:rPr>
          <w:rFonts w:hint="eastAsia" w:ascii="宋体" w:hAnsi="宋体"/>
          <w:snapToGrid w:val="0"/>
          <w:kern w:val="0"/>
          <w:highlight w:val="none"/>
        </w:rPr>
        <w:t>投标违规行为：涉嫌弄虚作假或串通投标的（包括但不限于不同投标供应商的投标文件或部分投标文件相互混装；不同投标供应商的投标文件内容存在非正常一致或者投标报价呈规律性差异；不同投标供应商的投标文件由同一单位或者同一人编制、电子投标文件的作者或最后一次保存者相同等情形）。</w:t>
      </w:r>
    </w:p>
    <w:p w14:paraId="548D7E53">
      <w:pPr>
        <w:adjustRightInd w:val="0"/>
        <w:spacing w:line="360" w:lineRule="auto"/>
        <w:rPr>
          <w:rFonts w:ascii="宋体" w:hAnsi="宋体"/>
          <w:snapToGrid w:val="0"/>
          <w:kern w:val="0"/>
          <w:highlight w:val="none"/>
        </w:rPr>
      </w:pPr>
      <w:r>
        <w:rPr>
          <w:rFonts w:hint="eastAsia" w:ascii="宋体" w:hAnsi="宋体"/>
          <w:snapToGrid w:val="0"/>
          <w:kern w:val="0"/>
          <w:highlight w:val="none"/>
          <w:lang w:val="en-US" w:eastAsia="zh-CN"/>
        </w:rPr>
        <w:t>12.</w:t>
      </w:r>
      <w:r>
        <w:rPr>
          <w:rFonts w:hint="eastAsia" w:ascii="宋体" w:hAnsi="宋体"/>
          <w:bCs/>
          <w:szCs w:val="21"/>
          <w:highlight w:val="none"/>
        </w:rPr>
        <w:t>响应报价有缺漏项目或不符合采购文件要求或超过采购预算金额（或最高限价）的</w:t>
      </w:r>
      <w:r>
        <w:rPr>
          <w:rFonts w:hint="eastAsia" w:ascii="宋体" w:hAnsi="宋体"/>
          <w:snapToGrid w:val="0"/>
          <w:kern w:val="0"/>
          <w:highlight w:val="none"/>
        </w:rPr>
        <w:t>。</w:t>
      </w:r>
    </w:p>
    <w:p w14:paraId="23164743">
      <w:pPr>
        <w:adjustRightInd w:val="0"/>
        <w:spacing w:line="360" w:lineRule="auto"/>
        <w:rPr>
          <w:rFonts w:ascii="宋体" w:hAnsi="宋体"/>
          <w:snapToGrid w:val="0"/>
          <w:kern w:val="0"/>
          <w:highlight w:val="none"/>
        </w:rPr>
      </w:pPr>
      <w:r>
        <w:rPr>
          <w:rFonts w:hint="eastAsia" w:ascii="宋体" w:hAnsi="宋体"/>
          <w:snapToGrid w:val="0"/>
          <w:kern w:val="0"/>
          <w:highlight w:val="none"/>
        </w:rPr>
        <w:t>1</w:t>
      </w:r>
      <w:r>
        <w:rPr>
          <w:rFonts w:hint="eastAsia" w:ascii="宋体" w:hAnsi="宋体"/>
          <w:snapToGrid w:val="0"/>
          <w:kern w:val="0"/>
          <w:highlight w:val="none"/>
          <w:lang w:val="en-US" w:eastAsia="zh-CN"/>
        </w:rPr>
        <w:t>3.</w:t>
      </w:r>
      <w:r>
        <w:rPr>
          <w:rFonts w:hint="eastAsia" w:ascii="宋体" w:hAnsi="宋体"/>
          <w:snapToGrid w:val="0"/>
          <w:kern w:val="0"/>
          <w:highlight w:val="none"/>
        </w:rPr>
        <w:t>法律法规规定的其它情形。</w:t>
      </w:r>
    </w:p>
    <w:p w14:paraId="51BA58B0">
      <w:pPr>
        <w:rPr>
          <w:highlight w:val="none"/>
        </w:rPr>
      </w:pPr>
    </w:p>
    <w:p w14:paraId="710AEFD4">
      <w:pPr>
        <w:adjustRightInd w:val="0"/>
        <w:spacing w:line="360" w:lineRule="auto"/>
        <w:ind w:firstLine="424" w:firstLineChars="201"/>
        <w:rPr>
          <w:rFonts w:ascii="宋体" w:hAnsi="宋体"/>
          <w:b/>
          <w:bCs/>
          <w:snapToGrid w:val="0"/>
          <w:kern w:val="0"/>
          <w:highlight w:val="none"/>
        </w:rPr>
      </w:pPr>
      <w:r>
        <w:rPr>
          <w:rFonts w:hint="eastAsia" w:ascii="宋体" w:hAnsi="宋体"/>
          <w:b/>
          <w:bCs/>
          <w:snapToGrid w:val="0"/>
          <w:kern w:val="0"/>
          <w:highlight w:val="none"/>
          <w:lang w:eastAsia="zh-CN"/>
        </w:rPr>
        <w:t>三</w:t>
      </w:r>
      <w:r>
        <w:rPr>
          <w:rFonts w:hint="eastAsia" w:ascii="宋体" w:hAnsi="宋体"/>
          <w:b/>
          <w:bCs/>
          <w:snapToGrid w:val="0"/>
          <w:kern w:val="0"/>
          <w:highlight w:val="none"/>
          <w:lang w:val="en-US" w:eastAsia="zh-CN"/>
        </w:rPr>
        <w:t xml:space="preserve">. </w:t>
      </w:r>
      <w:r>
        <w:rPr>
          <w:rFonts w:hint="eastAsia" w:ascii="宋体" w:hAnsi="宋体"/>
          <w:b/>
          <w:bCs/>
          <w:snapToGrid w:val="0"/>
          <w:kern w:val="0"/>
          <w:highlight w:val="none"/>
          <w:lang w:eastAsia="zh-CN"/>
        </w:rPr>
        <w:t>异常低价</w:t>
      </w:r>
      <w:r>
        <w:rPr>
          <w:rFonts w:hint="eastAsia" w:ascii="宋体" w:hAnsi="宋体"/>
          <w:b/>
          <w:bCs/>
          <w:snapToGrid w:val="0"/>
          <w:kern w:val="0"/>
          <w:highlight w:val="none"/>
        </w:rPr>
        <w:t>审查</w:t>
      </w:r>
    </w:p>
    <w:p w14:paraId="0FBD1912">
      <w:pPr>
        <w:adjustRightInd w:val="0"/>
        <w:spacing w:line="360" w:lineRule="auto"/>
        <w:ind w:firstLine="422" w:firstLineChars="201"/>
        <w:rPr>
          <w:rFonts w:hint="eastAsia" w:ascii="宋体" w:hAnsi="宋体"/>
          <w:snapToGrid w:val="0"/>
          <w:kern w:val="0"/>
          <w:highlight w:val="none"/>
          <w:lang w:eastAsia="zh-CN"/>
        </w:rPr>
      </w:pPr>
      <w:r>
        <w:rPr>
          <w:rFonts w:hint="eastAsia" w:ascii="宋体" w:hAnsi="宋体"/>
          <w:snapToGrid w:val="0"/>
          <w:kern w:val="0"/>
          <w:highlight w:val="none"/>
          <w:lang w:eastAsia="zh-CN"/>
        </w:rPr>
        <w:t>属于异常低价情形且未通过异常低价审查的。评审中出现下列情形之一的，评审委员会应当启动异常低价投标（响应）审查程序：</w:t>
      </w:r>
    </w:p>
    <w:p w14:paraId="61B02BB6">
      <w:pPr>
        <w:adjustRightInd w:val="0"/>
        <w:spacing w:line="360" w:lineRule="auto"/>
        <w:ind w:firstLine="422" w:firstLineChars="201"/>
        <w:rPr>
          <w:rFonts w:hint="eastAsia" w:ascii="宋体" w:hAnsi="宋体"/>
          <w:snapToGrid w:val="0"/>
          <w:kern w:val="0"/>
          <w:highlight w:val="none"/>
          <w:lang w:eastAsia="zh-CN"/>
        </w:rPr>
      </w:pPr>
      <w:r>
        <w:rPr>
          <w:rFonts w:hint="eastAsia" w:ascii="宋体" w:hAnsi="宋体"/>
          <w:snapToGrid w:val="0"/>
          <w:kern w:val="0"/>
          <w:highlight w:val="none"/>
          <w:lang w:eastAsia="zh-CN"/>
        </w:rPr>
        <w:t>1.投标（响应）报价低于全部通过符合性审查供应商投标（响应）报价平均值50%的，即投标（响应）报价&lt;全部通过符合性审查供应商投标（响应）报价平均值×50%；</w:t>
      </w:r>
    </w:p>
    <w:p w14:paraId="61E81AA1">
      <w:pPr>
        <w:adjustRightInd w:val="0"/>
        <w:spacing w:line="360" w:lineRule="auto"/>
        <w:ind w:firstLine="422" w:firstLineChars="201"/>
        <w:rPr>
          <w:rFonts w:hint="eastAsia" w:ascii="宋体" w:hAnsi="宋体"/>
          <w:snapToGrid w:val="0"/>
          <w:kern w:val="0"/>
          <w:highlight w:val="none"/>
          <w:lang w:eastAsia="zh-CN"/>
        </w:rPr>
      </w:pPr>
      <w:r>
        <w:rPr>
          <w:rFonts w:hint="eastAsia" w:ascii="宋体" w:hAnsi="宋体"/>
          <w:snapToGrid w:val="0"/>
          <w:kern w:val="0"/>
          <w:highlight w:val="none"/>
          <w:lang w:eastAsia="zh-CN"/>
        </w:rPr>
        <w:t>2.投标（响应）报价低于通过符合性审查的次低报价供应商投标（响应）报价50%的，即投标（响应）报价&lt;通过符合性审查的次低报价供应商投标（响应）报价×50%；</w:t>
      </w:r>
    </w:p>
    <w:p w14:paraId="1323FE59">
      <w:pPr>
        <w:adjustRightInd w:val="0"/>
        <w:spacing w:line="360" w:lineRule="auto"/>
        <w:ind w:firstLine="422" w:firstLineChars="201"/>
        <w:rPr>
          <w:rFonts w:hint="eastAsia" w:ascii="宋体" w:hAnsi="宋体"/>
          <w:snapToGrid w:val="0"/>
          <w:kern w:val="0"/>
          <w:highlight w:val="none"/>
          <w:lang w:eastAsia="zh-CN"/>
        </w:rPr>
      </w:pPr>
      <w:r>
        <w:rPr>
          <w:rFonts w:hint="eastAsia" w:ascii="宋体" w:hAnsi="宋体"/>
          <w:snapToGrid w:val="0"/>
          <w:kern w:val="0"/>
          <w:highlight w:val="none"/>
          <w:lang w:eastAsia="zh-CN"/>
        </w:rPr>
        <w:t>3.投标（响应）报价低于采购项目最高限价45%的，即投标（响应）报价&lt;采购项目最高限价×45%；</w:t>
      </w:r>
    </w:p>
    <w:p w14:paraId="3E6CA3D2">
      <w:pPr>
        <w:adjustRightInd w:val="0"/>
        <w:spacing w:line="360" w:lineRule="auto"/>
        <w:ind w:firstLine="422" w:firstLineChars="201"/>
        <w:rPr>
          <w:rFonts w:hint="eastAsia" w:ascii="宋体" w:hAnsi="宋体"/>
          <w:snapToGrid w:val="0"/>
          <w:kern w:val="0"/>
          <w:highlight w:val="none"/>
          <w:lang w:eastAsia="zh-CN"/>
        </w:rPr>
      </w:pPr>
      <w:r>
        <w:rPr>
          <w:rFonts w:hint="eastAsia" w:ascii="宋体" w:hAnsi="宋体"/>
          <w:snapToGrid w:val="0"/>
          <w:kern w:val="0"/>
          <w:highlight w:val="none"/>
          <w:lang w:eastAsia="zh-CN"/>
        </w:rPr>
        <w:t>4.评审委员会基于专业判断，认为供应商报价过低，有可能影响产品质量或者不能诚信履约的其他情形。</w:t>
      </w:r>
    </w:p>
    <w:p w14:paraId="032953BE">
      <w:pPr>
        <w:adjustRightInd w:val="0"/>
        <w:spacing w:line="360" w:lineRule="auto"/>
        <w:ind w:firstLine="422" w:firstLineChars="201"/>
        <w:rPr>
          <w:rFonts w:hint="eastAsia" w:ascii="宋体" w:hAnsi="宋体" w:eastAsia="宋体"/>
          <w:snapToGrid w:val="0"/>
          <w:kern w:val="0"/>
          <w:highlight w:val="none"/>
          <w:lang w:eastAsia="zh-CN"/>
        </w:rPr>
      </w:pPr>
      <w:r>
        <w:rPr>
          <w:rFonts w:hint="eastAsia" w:ascii="宋体" w:hAnsi="宋体"/>
          <w:snapToGrid w:val="0"/>
          <w:kern w:val="0"/>
          <w:highlight w:val="none"/>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353E9CB4">
      <w:pPr>
        <w:adjustRightInd w:val="0"/>
        <w:spacing w:line="360" w:lineRule="auto"/>
        <w:ind w:firstLine="424" w:firstLineChars="201"/>
        <w:rPr>
          <w:rFonts w:hint="eastAsia" w:ascii="宋体" w:hAnsi="宋体"/>
          <w:b/>
          <w:bCs/>
          <w:snapToGrid w:val="0"/>
          <w:kern w:val="0"/>
          <w:highlight w:val="none"/>
          <w:lang w:val="en-US" w:eastAsia="zh-CN"/>
        </w:rPr>
      </w:pPr>
      <w:r>
        <w:rPr>
          <w:rFonts w:hint="eastAsia" w:ascii="宋体" w:hAnsi="宋体"/>
          <w:b/>
          <w:bCs/>
          <w:snapToGrid w:val="0"/>
          <w:kern w:val="0"/>
          <w:highlight w:val="none"/>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20B3122D">
      <w:pPr>
        <w:adjustRightInd w:val="0"/>
        <w:spacing w:line="360" w:lineRule="auto"/>
        <w:ind w:firstLine="422" w:firstLineChars="201"/>
        <w:rPr>
          <w:rFonts w:hint="eastAsia" w:ascii="宋体" w:hAnsi="宋体"/>
          <w:snapToGrid w:val="0"/>
          <w:kern w:val="0"/>
          <w:highlight w:val="none"/>
          <w:lang w:val="en-US" w:eastAsia="zh-CN"/>
        </w:rPr>
      </w:pPr>
      <w:r>
        <w:rPr>
          <w:rFonts w:hint="eastAsia" w:ascii="宋体" w:hAnsi="宋体"/>
          <w:snapToGrid w:val="0"/>
          <w:kern w:val="0"/>
          <w:highlight w:val="none"/>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603670DE">
      <w:pPr>
        <w:adjustRightInd w:val="0"/>
        <w:spacing w:line="360" w:lineRule="auto"/>
        <w:ind w:firstLine="422" w:firstLineChars="201"/>
        <w:rPr>
          <w:rFonts w:hint="eastAsia"/>
          <w:highlight w:val="none"/>
        </w:rPr>
      </w:pPr>
      <w:r>
        <w:rPr>
          <w:rFonts w:hint="eastAsia" w:ascii="宋体" w:hAnsi="宋体"/>
          <w:b w:val="0"/>
          <w:bCs w:val="0"/>
          <w:snapToGrid w:val="0"/>
          <w:kern w:val="0"/>
          <w:highlight w:val="none"/>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339B93E9">
      <w:pPr>
        <w:spacing w:line="324" w:lineRule="auto"/>
        <w:ind w:firstLine="420"/>
        <w:rPr>
          <w:rFonts w:ascii="Times New Roman" w:hAnsi="Times New Roman"/>
          <w:b/>
          <w:color w:val="FF0000"/>
          <w:szCs w:val="21"/>
          <w:highlight w:val="none"/>
        </w:rPr>
      </w:pPr>
      <w:r>
        <w:rPr>
          <w:rFonts w:hint="eastAsia" w:ascii="Times New Roman" w:hAnsi="Times New Roman"/>
          <w:b/>
          <w:color w:val="FF0000"/>
          <w:szCs w:val="21"/>
          <w:highlight w:val="none"/>
        </w:rPr>
        <w:t>特别说明：</w:t>
      </w:r>
    </w:p>
    <w:p w14:paraId="5254010D">
      <w:pPr>
        <w:spacing w:line="324" w:lineRule="auto"/>
        <w:ind w:firstLine="420"/>
        <w:rPr>
          <w:rFonts w:asciiTheme="minorEastAsia" w:hAnsiTheme="minorEastAsia" w:eastAsiaTheme="minorEastAsia"/>
          <w:b/>
          <w:color w:val="FF0000"/>
          <w:szCs w:val="21"/>
          <w:highlight w:val="none"/>
        </w:rPr>
      </w:pPr>
      <w:r>
        <w:rPr>
          <w:rFonts w:hint="eastAsia" w:asciiTheme="minorEastAsia" w:hAnsiTheme="minorEastAsia" w:eastAsiaTheme="minorEastAsia"/>
          <w:b/>
          <w:color w:val="FF0000"/>
          <w:szCs w:val="21"/>
          <w:highlight w:val="none"/>
          <w:lang w:val="en-US" w:eastAsia="zh-CN"/>
        </w:rPr>
        <w:t>1</w:t>
      </w:r>
      <w:r>
        <w:rPr>
          <w:rFonts w:hint="eastAsia" w:asciiTheme="minorEastAsia" w:hAnsiTheme="minorEastAsia" w:eastAsiaTheme="minorEastAsia"/>
          <w:b/>
          <w:color w:val="FF0000"/>
          <w:szCs w:val="21"/>
          <w:highlight w:val="none"/>
        </w:rPr>
        <w:t>、投标</w:t>
      </w:r>
      <w:r>
        <w:rPr>
          <w:rFonts w:hint="eastAsia" w:asciiTheme="minorEastAsia" w:hAnsiTheme="minorEastAsia" w:eastAsiaTheme="minorEastAsia"/>
          <w:b/>
          <w:color w:val="FF0000"/>
          <w:szCs w:val="21"/>
          <w:highlight w:val="none"/>
          <w:lang w:eastAsia="zh-CN"/>
        </w:rPr>
        <w:t>（响应）供应商属于</w:t>
      </w:r>
      <w:r>
        <w:rPr>
          <w:rFonts w:hint="eastAsia" w:asciiTheme="minorEastAsia" w:hAnsiTheme="minorEastAsia" w:eastAsiaTheme="minorEastAsia"/>
          <w:b/>
          <w:color w:val="FF0000"/>
          <w:szCs w:val="21"/>
          <w:highlight w:val="none"/>
        </w:rPr>
        <w:t>《资格性审查表》或《符合性审查表》中任一情形的，</w:t>
      </w:r>
      <w:r>
        <w:rPr>
          <w:rFonts w:hint="eastAsia" w:asciiTheme="minorEastAsia" w:hAnsiTheme="minorEastAsia" w:eastAsiaTheme="minorEastAsia"/>
          <w:b/>
          <w:color w:val="FF0000"/>
          <w:szCs w:val="21"/>
          <w:highlight w:val="none"/>
          <w:lang w:val="en-US" w:eastAsia="zh-CN"/>
        </w:rPr>
        <w:t>按投标（响应）无效处理</w:t>
      </w:r>
      <w:r>
        <w:rPr>
          <w:rFonts w:hint="eastAsia" w:asciiTheme="minorEastAsia" w:hAnsiTheme="minorEastAsia" w:eastAsiaTheme="minorEastAsia"/>
          <w:b/>
          <w:color w:val="FF0000"/>
          <w:szCs w:val="21"/>
          <w:highlight w:val="none"/>
        </w:rPr>
        <w:t>。</w:t>
      </w:r>
    </w:p>
    <w:p w14:paraId="61AA0BE6">
      <w:pPr>
        <w:spacing w:line="324" w:lineRule="auto"/>
        <w:ind w:firstLine="420"/>
        <w:rPr>
          <w:rFonts w:hint="eastAsia" w:asciiTheme="minorEastAsia" w:hAnsiTheme="minorEastAsia" w:eastAsiaTheme="minorEastAsia"/>
          <w:b/>
          <w:color w:val="FF0000"/>
          <w:szCs w:val="21"/>
          <w:highlight w:val="none"/>
          <w:lang w:val="en-US" w:eastAsia="zh-CN"/>
        </w:rPr>
      </w:pPr>
      <w:r>
        <w:rPr>
          <w:rFonts w:hint="eastAsia" w:asciiTheme="minorEastAsia" w:hAnsiTheme="minorEastAsia" w:eastAsiaTheme="minorEastAsia"/>
          <w:b/>
          <w:color w:val="FF0000"/>
          <w:szCs w:val="21"/>
          <w:highlight w:val="none"/>
          <w:lang w:val="en-US" w:eastAsia="zh-CN"/>
        </w:rPr>
        <w:t>2、</w:t>
      </w:r>
      <w:r>
        <w:rPr>
          <w:rFonts w:hint="eastAsia" w:asciiTheme="minorEastAsia" w:hAnsiTheme="minorEastAsia" w:eastAsiaTheme="minorEastAsia"/>
          <w:b/>
          <w:color w:val="FF0000"/>
          <w:szCs w:val="21"/>
          <w:highlight w:val="none"/>
        </w:rPr>
        <w:t>投标</w:t>
      </w:r>
      <w:r>
        <w:rPr>
          <w:rFonts w:hint="eastAsia" w:asciiTheme="minorEastAsia" w:hAnsiTheme="minorEastAsia" w:eastAsiaTheme="minorEastAsia"/>
          <w:b/>
          <w:color w:val="FF0000"/>
          <w:szCs w:val="21"/>
          <w:highlight w:val="none"/>
          <w:lang w:eastAsia="zh-CN"/>
        </w:rPr>
        <w:t>（响应）供应商</w:t>
      </w:r>
      <w:r>
        <w:rPr>
          <w:rFonts w:hint="eastAsia" w:asciiTheme="minorEastAsia" w:hAnsiTheme="minorEastAsia" w:eastAsiaTheme="minorEastAsia"/>
          <w:b/>
          <w:color w:val="FF0000"/>
          <w:szCs w:val="21"/>
          <w:highlight w:val="none"/>
          <w:lang w:val="en-US" w:eastAsia="zh-CN"/>
        </w:rPr>
        <w:t>属于异常低价情形且未通过异常低价审查的，按投标（响应）无效处理。</w:t>
      </w:r>
    </w:p>
    <w:p w14:paraId="593FE0A4">
      <w:pPr>
        <w:rPr>
          <w:highlight w:val="none"/>
        </w:rPr>
      </w:pPr>
    </w:p>
    <w:p w14:paraId="38B190B1">
      <w:pPr>
        <w:widowControl/>
        <w:jc w:val="left"/>
        <w:rPr>
          <w:rFonts w:hint="eastAsia"/>
          <w:highlight w:val="none"/>
        </w:rPr>
      </w:pPr>
      <w:r>
        <w:rPr>
          <w:highlight w:val="none"/>
        </w:rPr>
        <w:br w:type="page"/>
      </w:r>
      <w:bookmarkStart w:id="4" w:name="_Toc73613623"/>
    </w:p>
    <w:p w14:paraId="0C92C2D6">
      <w:pPr>
        <w:pStyle w:val="2"/>
        <w:spacing w:after="0"/>
        <w:rPr>
          <w:rFonts w:hint="eastAsia"/>
          <w:highlight w:val="none"/>
        </w:rPr>
      </w:pPr>
      <w:r>
        <w:rPr>
          <w:rFonts w:hint="eastAsia"/>
          <w:highlight w:val="none"/>
        </w:rPr>
        <w:t>第四章  评审方法和标准</w:t>
      </w:r>
      <w:bookmarkEnd w:id="4"/>
    </w:p>
    <w:p w14:paraId="71A6B2EF">
      <w:pPr>
        <w:pStyle w:val="2"/>
        <w:spacing w:after="0"/>
        <w:rPr>
          <w:sz w:val="32"/>
          <w:szCs w:val="32"/>
          <w:highlight w:val="none"/>
        </w:rPr>
      </w:pPr>
      <w:r>
        <w:rPr>
          <w:rFonts w:hint="eastAsia"/>
          <w:b/>
          <w:sz w:val="32"/>
          <w:szCs w:val="32"/>
          <w:highlight w:val="none"/>
          <w:lang w:eastAsia="zh-CN"/>
        </w:rPr>
        <w:t>（</w:t>
      </w:r>
      <w:r>
        <w:rPr>
          <w:rFonts w:hint="eastAsia"/>
          <w:b/>
          <w:sz w:val="32"/>
          <w:szCs w:val="32"/>
          <w:highlight w:val="none"/>
          <w:lang w:val="en-US" w:eastAsia="zh-CN"/>
        </w:rPr>
        <w:t>A、B、C、D包适用</w:t>
      </w:r>
      <w:r>
        <w:rPr>
          <w:rFonts w:hint="eastAsia"/>
          <w:b/>
          <w:sz w:val="32"/>
          <w:szCs w:val="32"/>
          <w:highlight w:val="none"/>
          <w:lang w:eastAsia="zh-CN"/>
        </w:rPr>
        <w:t>）</w:t>
      </w:r>
    </w:p>
    <w:p w14:paraId="0C844BBC">
      <w:pPr>
        <w:rPr>
          <w:highlight w:val="none"/>
        </w:rPr>
      </w:pPr>
    </w:p>
    <w:p w14:paraId="154D10D9">
      <w:pPr>
        <w:pStyle w:val="4"/>
        <w:spacing w:before="0" w:after="0"/>
        <w:rPr>
          <w:highlight w:val="none"/>
        </w:rPr>
      </w:pPr>
      <w:bookmarkStart w:id="5" w:name="_Toc73613624"/>
      <w:bookmarkStart w:id="6" w:name="_Toc44690702"/>
      <w:bookmarkStart w:id="7" w:name="_Toc44690429"/>
      <w:bookmarkStart w:id="8" w:name="_Toc44691393"/>
      <w:bookmarkStart w:id="9" w:name="_Toc44691161"/>
      <w:r>
        <w:rPr>
          <w:rFonts w:hint="eastAsia"/>
          <w:highlight w:val="none"/>
        </w:rPr>
        <w:t>一</w:t>
      </w:r>
      <w:r>
        <w:rPr>
          <w:rFonts w:hint="eastAsia"/>
          <w:highlight w:val="none"/>
          <w:lang w:val="en-US" w:eastAsia="zh-CN"/>
        </w:rPr>
        <w:t xml:space="preserve">. </w:t>
      </w:r>
      <w:r>
        <w:rPr>
          <w:highlight w:val="none"/>
        </w:rPr>
        <w:t>评审方法</w:t>
      </w:r>
      <w:bookmarkEnd w:id="5"/>
      <w:bookmarkEnd w:id="6"/>
      <w:bookmarkEnd w:id="7"/>
      <w:bookmarkEnd w:id="8"/>
      <w:bookmarkEnd w:id="9"/>
    </w:p>
    <w:p w14:paraId="040776CA">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highlight w:val="none"/>
        </w:rPr>
      </w:pPr>
      <w:r>
        <w:rPr>
          <w:rFonts w:hint="eastAsia" w:cs="仿宋" w:asciiTheme="minorEastAsia" w:hAnsiTheme="minorEastAsia" w:eastAsiaTheme="minorEastAsia"/>
          <w:b/>
          <w:kern w:val="2"/>
          <w:sz w:val="21"/>
          <w:szCs w:val="21"/>
          <w:highlight w:val="none"/>
        </w:rPr>
        <w:t>1、本项目评审方法：综合评分法</w:t>
      </w:r>
    </w:p>
    <w:p w14:paraId="505D301D">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highlight w:val="none"/>
        </w:rPr>
      </w:pPr>
      <w:r>
        <w:rPr>
          <w:rFonts w:hint="eastAsia" w:cs="仿宋" w:asciiTheme="minorEastAsia" w:hAnsiTheme="minorEastAsia" w:eastAsiaTheme="minorEastAsia"/>
          <w:b/>
          <w:kern w:val="2"/>
          <w:sz w:val="21"/>
          <w:szCs w:val="21"/>
          <w:highlight w:val="none"/>
        </w:rPr>
        <w:t>2、成交供应商及成交候选供应商数量：</w:t>
      </w:r>
      <w:r>
        <w:rPr>
          <w:rFonts w:hint="eastAsia" w:cs="仿宋" w:asciiTheme="minorEastAsia" w:hAnsiTheme="minorEastAsia" w:eastAsiaTheme="minorEastAsia"/>
          <w:b/>
          <w:kern w:val="2"/>
          <w:sz w:val="21"/>
          <w:szCs w:val="21"/>
          <w:highlight w:val="none"/>
          <w:lang w:val="en-US" w:eastAsia="zh-CN"/>
        </w:rPr>
        <w:t>每个包组</w:t>
      </w:r>
      <w:r>
        <w:rPr>
          <w:rFonts w:hint="eastAsia" w:cs="仿宋" w:asciiTheme="minorEastAsia" w:hAnsiTheme="minorEastAsia" w:eastAsiaTheme="minorEastAsia"/>
          <w:kern w:val="2"/>
          <w:sz w:val="21"/>
          <w:szCs w:val="21"/>
          <w:highlight w:val="none"/>
        </w:rPr>
        <w:t>成交供应商数量：1名，成交候选供应商数量：</w:t>
      </w:r>
      <w:r>
        <w:rPr>
          <w:rFonts w:hint="eastAsia" w:cs="仿宋" w:asciiTheme="minorEastAsia" w:hAnsiTheme="minorEastAsia" w:eastAsiaTheme="minorEastAsia"/>
          <w:kern w:val="2"/>
          <w:sz w:val="21"/>
          <w:szCs w:val="21"/>
          <w:highlight w:val="none"/>
          <w:lang w:val="en-US" w:eastAsia="zh-CN"/>
        </w:rPr>
        <w:t>3</w:t>
      </w:r>
      <w:r>
        <w:rPr>
          <w:rFonts w:hint="eastAsia" w:cs="仿宋" w:asciiTheme="minorEastAsia" w:hAnsiTheme="minorEastAsia" w:eastAsiaTheme="minorEastAsia"/>
          <w:kern w:val="2"/>
          <w:sz w:val="21"/>
          <w:szCs w:val="21"/>
          <w:highlight w:val="none"/>
        </w:rPr>
        <w:t>名。</w:t>
      </w:r>
    </w:p>
    <w:p w14:paraId="7B385D23">
      <w:pPr>
        <w:pStyle w:val="45"/>
        <w:spacing w:before="0" w:beforeAutospacing="0" w:after="0" w:afterAutospacing="0" w:line="360" w:lineRule="exact"/>
        <w:ind w:firstLine="426" w:firstLineChars="202"/>
        <w:rPr>
          <w:rFonts w:hint="eastAsia" w:cs="仿宋" w:asciiTheme="minorEastAsia" w:hAnsiTheme="minorEastAsia" w:eastAsiaTheme="minorEastAsia"/>
          <w:b/>
          <w:kern w:val="2"/>
          <w:sz w:val="21"/>
          <w:szCs w:val="21"/>
          <w:highlight w:val="none"/>
          <w:lang w:eastAsia="zh-CN"/>
        </w:rPr>
      </w:pPr>
      <w:r>
        <w:rPr>
          <w:rFonts w:hint="eastAsia" w:cs="仿宋" w:asciiTheme="minorEastAsia" w:hAnsiTheme="minorEastAsia" w:eastAsiaTheme="minorEastAsia"/>
          <w:b/>
          <w:kern w:val="2"/>
          <w:sz w:val="21"/>
          <w:szCs w:val="21"/>
          <w:highlight w:val="none"/>
        </w:rPr>
        <w:t>3、评审规则：</w:t>
      </w:r>
      <w:r>
        <w:rPr>
          <w:rFonts w:hint="eastAsia" w:cs="仿宋" w:asciiTheme="minorEastAsia" w:hAnsiTheme="minorEastAsia" w:eastAsiaTheme="minorEastAsia"/>
          <w:b/>
          <w:kern w:val="2"/>
          <w:sz w:val="21"/>
          <w:szCs w:val="21"/>
          <w:highlight w:val="none"/>
          <w:lang w:eastAsia="zh-CN"/>
        </w:rPr>
        <w:t>（</w:t>
      </w:r>
      <w:r>
        <w:rPr>
          <w:rFonts w:hint="eastAsia" w:cs="仿宋" w:asciiTheme="minorEastAsia" w:hAnsiTheme="minorEastAsia" w:eastAsiaTheme="minorEastAsia"/>
          <w:b/>
          <w:kern w:val="2"/>
          <w:sz w:val="21"/>
          <w:szCs w:val="21"/>
          <w:highlight w:val="none"/>
          <w:lang w:val="en-US" w:eastAsia="zh-CN"/>
        </w:rPr>
        <w:t>每个包组适用</w:t>
      </w:r>
      <w:r>
        <w:rPr>
          <w:rFonts w:hint="eastAsia" w:cs="仿宋" w:asciiTheme="minorEastAsia" w:hAnsiTheme="minorEastAsia" w:eastAsiaTheme="minorEastAsia"/>
          <w:b/>
          <w:kern w:val="2"/>
          <w:sz w:val="21"/>
          <w:szCs w:val="21"/>
          <w:highlight w:val="none"/>
          <w:lang w:eastAsia="zh-CN"/>
        </w:rPr>
        <w:t>）</w:t>
      </w:r>
    </w:p>
    <w:p w14:paraId="669521BC">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highlight w:val="none"/>
        </w:rPr>
      </w:pPr>
      <w:r>
        <w:rPr>
          <w:rFonts w:hint="eastAsia" w:cs="仿宋" w:asciiTheme="minorEastAsia" w:hAnsiTheme="minorEastAsia" w:eastAsiaTheme="minorEastAsia"/>
          <w:kern w:val="2"/>
          <w:sz w:val="21"/>
          <w:szCs w:val="21"/>
          <w:highlight w:val="none"/>
        </w:rPr>
        <w:t>评审时，评审委员会按照“</w:t>
      </w:r>
      <w:r>
        <w:rPr>
          <w:rFonts w:hint="eastAsia" w:asciiTheme="minorEastAsia" w:hAnsiTheme="minorEastAsia" w:eastAsiaTheme="minorEastAsia"/>
          <w:bCs/>
          <w:sz w:val="21"/>
          <w:szCs w:val="21"/>
          <w:highlight w:val="none"/>
        </w:rPr>
        <w:t>评审标准</w:t>
      </w:r>
      <w:r>
        <w:rPr>
          <w:rFonts w:hint="eastAsia" w:cs="仿宋" w:asciiTheme="minorEastAsia" w:hAnsiTheme="minorEastAsia" w:eastAsiaTheme="minorEastAsia"/>
          <w:kern w:val="2"/>
          <w:sz w:val="21"/>
          <w:szCs w:val="21"/>
          <w:highlight w:val="none"/>
        </w:rPr>
        <w:t>”中的各项评审因素，对通过资格性审查和符合性审查的所有供应商的响应文件进行独立评审，并汇总每个供应商的得分，取算术平均值后确定其评审得分</w:t>
      </w:r>
      <w:r>
        <w:rPr>
          <w:rFonts w:cs="仿宋" w:asciiTheme="minorEastAsia" w:hAnsiTheme="minorEastAsia" w:eastAsiaTheme="minorEastAsia"/>
          <w:kern w:val="2"/>
          <w:sz w:val="21"/>
          <w:szCs w:val="21"/>
          <w:highlight w:val="none"/>
        </w:rPr>
        <w:t>(</w:t>
      </w:r>
      <w:r>
        <w:rPr>
          <w:rFonts w:hint="eastAsia" w:cs="仿宋" w:asciiTheme="minorEastAsia" w:hAnsiTheme="minorEastAsia" w:eastAsiaTheme="minorEastAsia"/>
          <w:kern w:val="2"/>
          <w:sz w:val="21"/>
          <w:szCs w:val="21"/>
          <w:highlight w:val="none"/>
        </w:rPr>
        <w:t>精确至小数点后二位</w:t>
      </w:r>
      <w:r>
        <w:rPr>
          <w:rFonts w:cs="仿宋" w:asciiTheme="minorEastAsia" w:hAnsiTheme="minorEastAsia" w:eastAsiaTheme="minorEastAsia"/>
          <w:kern w:val="2"/>
          <w:sz w:val="21"/>
          <w:szCs w:val="21"/>
          <w:highlight w:val="none"/>
        </w:rPr>
        <w:t>)</w:t>
      </w:r>
      <w:r>
        <w:rPr>
          <w:rFonts w:hint="eastAsia" w:cs="仿宋" w:asciiTheme="minorEastAsia" w:hAnsiTheme="minorEastAsia" w:eastAsiaTheme="minorEastAsia"/>
          <w:kern w:val="2"/>
          <w:sz w:val="21"/>
          <w:szCs w:val="21"/>
          <w:highlight w:val="none"/>
        </w:rPr>
        <w:t>。</w:t>
      </w:r>
    </w:p>
    <w:p w14:paraId="5F002ED4">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highlight w:val="none"/>
        </w:rPr>
      </w:pPr>
      <w:r>
        <w:rPr>
          <w:rFonts w:hint="eastAsia" w:cs="仿宋" w:asciiTheme="minorEastAsia" w:hAnsiTheme="minorEastAsia" w:eastAsiaTheme="minorEastAsia"/>
          <w:kern w:val="2"/>
          <w:sz w:val="21"/>
          <w:szCs w:val="21"/>
          <w:highlight w:val="none"/>
        </w:rPr>
        <w:t>排名结果按供应商评审得分由高到低顺序排列。得分相同的，按报价由低到高顺序排列。出现得分且报价相同的并列情况时，采取随机抽取的方式排名，具体操作办法及流程由评审委员会确定。</w:t>
      </w:r>
    </w:p>
    <w:p w14:paraId="3A2F5532">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highlight w:val="none"/>
        </w:rPr>
      </w:pPr>
      <w:r>
        <w:rPr>
          <w:rFonts w:hint="eastAsia" w:cs="仿宋" w:asciiTheme="minorEastAsia" w:hAnsiTheme="minorEastAsia" w:eastAsiaTheme="minorEastAsia"/>
          <w:b/>
          <w:kern w:val="2"/>
          <w:sz w:val="21"/>
          <w:szCs w:val="21"/>
          <w:highlight w:val="none"/>
        </w:rPr>
        <w:t>4、推荐成交候选供应商：</w:t>
      </w:r>
    </w:p>
    <w:p w14:paraId="698DF60A">
      <w:pPr>
        <w:pStyle w:val="45"/>
        <w:spacing w:before="0" w:beforeAutospacing="0" w:after="0" w:afterAutospacing="0" w:line="360" w:lineRule="exact"/>
        <w:ind w:firstLine="371" w:firstLineChars="177"/>
        <w:rPr>
          <w:rFonts w:cs="仿宋" w:asciiTheme="minorEastAsia" w:hAnsiTheme="minorEastAsia" w:eastAsiaTheme="minorEastAsia"/>
          <w:kern w:val="2"/>
          <w:sz w:val="21"/>
          <w:szCs w:val="21"/>
          <w:highlight w:val="none"/>
        </w:rPr>
      </w:pPr>
      <w:r>
        <w:rPr>
          <w:rFonts w:hint="eastAsia" w:cs="仿宋" w:asciiTheme="minorEastAsia" w:hAnsiTheme="minorEastAsia" w:eastAsiaTheme="minorEastAsia"/>
          <w:kern w:val="2"/>
          <w:sz w:val="21"/>
          <w:szCs w:val="21"/>
          <w:highlight w:val="none"/>
          <w:lang w:val="en-US" w:eastAsia="zh-CN"/>
        </w:rPr>
        <w:t>每个包组</w:t>
      </w:r>
      <w:r>
        <w:rPr>
          <w:rFonts w:hint="eastAsia" w:cs="仿宋" w:asciiTheme="minorEastAsia" w:hAnsiTheme="minorEastAsia" w:eastAsiaTheme="minorEastAsia"/>
          <w:kern w:val="2"/>
          <w:sz w:val="21"/>
          <w:szCs w:val="21"/>
          <w:highlight w:val="none"/>
        </w:rPr>
        <w:t>由评审委员会推荐</w:t>
      </w:r>
      <w:r>
        <w:rPr>
          <w:rFonts w:hint="eastAsia" w:cs="仿宋" w:asciiTheme="minorEastAsia" w:hAnsiTheme="minorEastAsia" w:eastAsiaTheme="minorEastAsia"/>
          <w:b/>
          <w:kern w:val="2"/>
          <w:sz w:val="21"/>
          <w:szCs w:val="21"/>
          <w:highlight w:val="none"/>
        </w:rPr>
        <w:t>评审排名第一的供应商</w:t>
      </w:r>
      <w:r>
        <w:rPr>
          <w:rFonts w:hint="eastAsia" w:cs="仿宋" w:asciiTheme="minorEastAsia" w:hAnsiTheme="minorEastAsia" w:eastAsiaTheme="minorEastAsia"/>
          <w:kern w:val="2"/>
          <w:sz w:val="21"/>
          <w:szCs w:val="21"/>
          <w:highlight w:val="none"/>
        </w:rPr>
        <w:t>作为成交候选供应商。</w:t>
      </w:r>
    </w:p>
    <w:p w14:paraId="0D4DADCC">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highlight w:val="none"/>
        </w:rPr>
      </w:pPr>
      <w:r>
        <w:rPr>
          <w:rFonts w:hint="eastAsia" w:cs="仿宋" w:asciiTheme="minorEastAsia" w:hAnsiTheme="minorEastAsia" w:eastAsiaTheme="minorEastAsia"/>
          <w:b/>
          <w:kern w:val="2"/>
          <w:sz w:val="21"/>
          <w:szCs w:val="21"/>
          <w:highlight w:val="none"/>
        </w:rPr>
        <w:t>5、确定成交供应商：</w:t>
      </w:r>
    </w:p>
    <w:p w14:paraId="37BF94A3">
      <w:pPr>
        <w:spacing w:line="360" w:lineRule="exact"/>
        <w:ind w:firstLine="424" w:firstLineChars="202"/>
        <w:rPr>
          <w:rFonts w:cs="仿宋" w:asciiTheme="minorEastAsia" w:hAnsiTheme="minorEastAsia" w:eastAsiaTheme="minorEastAsia"/>
          <w:szCs w:val="21"/>
          <w:highlight w:val="none"/>
        </w:rPr>
      </w:pPr>
      <w:r>
        <w:rPr>
          <w:rFonts w:hint="eastAsia" w:cs="仿宋" w:asciiTheme="minorEastAsia" w:hAnsiTheme="minorEastAsia" w:eastAsiaTheme="minorEastAsia"/>
          <w:szCs w:val="21"/>
          <w:highlight w:val="none"/>
          <w:lang w:val="en-US" w:eastAsia="zh-CN"/>
        </w:rPr>
        <w:t>每个包组</w:t>
      </w:r>
      <w:r>
        <w:rPr>
          <w:rFonts w:hint="eastAsia" w:cs="仿宋" w:asciiTheme="minorEastAsia" w:hAnsiTheme="minorEastAsia" w:eastAsiaTheme="minorEastAsia"/>
          <w:szCs w:val="21"/>
          <w:highlight w:val="none"/>
        </w:rPr>
        <w:t>采购人在评审报告确定的成交候选供应商名单中按顺序确定1名成交供应商。</w:t>
      </w:r>
    </w:p>
    <w:p w14:paraId="5A08618B">
      <w:pPr>
        <w:spacing w:line="360" w:lineRule="exact"/>
        <w:ind w:firstLine="424" w:firstLineChars="202"/>
        <w:rPr>
          <w:rFonts w:cs="仿宋" w:asciiTheme="minorEastAsia" w:hAnsiTheme="minorEastAsia" w:eastAsiaTheme="minorEastAsia"/>
          <w:szCs w:val="21"/>
          <w:highlight w:val="none"/>
        </w:rPr>
      </w:pPr>
    </w:p>
    <w:p w14:paraId="53111F6A">
      <w:pPr>
        <w:pStyle w:val="4"/>
        <w:spacing w:before="0" w:after="0"/>
        <w:rPr>
          <w:highlight w:val="none"/>
        </w:rPr>
      </w:pPr>
      <w:bookmarkStart w:id="10" w:name="_Toc73613625"/>
      <w:r>
        <w:rPr>
          <w:rFonts w:hint="eastAsia"/>
          <w:highlight w:val="none"/>
        </w:rPr>
        <w:t>二</w:t>
      </w:r>
      <w:r>
        <w:rPr>
          <w:rFonts w:hint="eastAsia"/>
          <w:highlight w:val="none"/>
          <w:lang w:val="en-US" w:eastAsia="zh-CN"/>
        </w:rPr>
        <w:t xml:space="preserve">. </w:t>
      </w:r>
      <w:r>
        <w:rPr>
          <w:rFonts w:hint="eastAsia"/>
          <w:highlight w:val="none"/>
        </w:rPr>
        <w:t>评审标准</w:t>
      </w:r>
      <w:bookmarkEnd w:id="10"/>
    </w:p>
    <w:p w14:paraId="15C25A84">
      <w:pPr>
        <w:spacing w:line="360" w:lineRule="auto"/>
        <w:ind w:firstLine="424" w:firstLineChars="202"/>
        <w:rPr>
          <w:rFonts w:asciiTheme="minorEastAsia" w:hAnsiTheme="minorEastAsia" w:eastAsiaTheme="minorEastAsia"/>
          <w:b/>
          <w:bCs/>
          <w:highlight w:val="none"/>
        </w:rPr>
      </w:pPr>
      <w:r>
        <w:rPr>
          <w:rFonts w:hint="eastAsia"/>
          <w:snapToGrid w:val="0"/>
          <w:kern w:val="0"/>
          <w:highlight w:val="none"/>
        </w:rPr>
        <w:t>评审委员会按照以下量化的评审因素，对各响应文件进行综合评审：</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869"/>
        <w:gridCol w:w="698"/>
        <w:gridCol w:w="5238"/>
        <w:gridCol w:w="1187"/>
      </w:tblGrid>
      <w:tr w14:paraId="478B5C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14:paraId="01512F2C">
            <w:pPr>
              <w:autoSpaceDE w:val="0"/>
              <w:autoSpaceDN w:val="0"/>
              <w:adjustRightInd w:val="0"/>
              <w:spacing w:line="360" w:lineRule="exact"/>
              <w:jc w:val="center"/>
              <w:rPr>
                <w:rFonts w:hint="eastAsia" w:ascii="汉仪中宋简" w:hAnsi="汉仪中宋简" w:eastAsiaTheme="minorEastAsia" w:cstheme="minorEastAsia"/>
                <w:b/>
                <w:sz w:val="21"/>
                <w:szCs w:val="21"/>
                <w:highlight w:val="none"/>
                <w:lang w:val="zh-CN"/>
              </w:rPr>
            </w:pPr>
            <w:r>
              <w:rPr>
                <w:rFonts w:hint="eastAsia" w:ascii="汉仪中宋简" w:hAnsi="汉仪中宋简" w:eastAsiaTheme="minorEastAsia" w:cstheme="minorEastAsia"/>
                <w:b/>
                <w:sz w:val="21"/>
                <w:szCs w:val="21"/>
                <w:highlight w:val="none"/>
                <w:lang w:val="zh-CN"/>
              </w:rPr>
              <w:t>评分项及评分规则</w:t>
            </w:r>
          </w:p>
        </w:tc>
        <w:tc>
          <w:tcPr>
            <w:tcW w:w="1187" w:type="dxa"/>
            <w:vAlign w:val="center"/>
          </w:tcPr>
          <w:p w14:paraId="6701E7B6">
            <w:pPr>
              <w:autoSpaceDE w:val="0"/>
              <w:autoSpaceDN w:val="0"/>
              <w:adjustRightInd w:val="0"/>
              <w:spacing w:line="360" w:lineRule="exact"/>
              <w:jc w:val="center"/>
              <w:rPr>
                <w:rFonts w:hint="eastAsia" w:ascii="汉仪中宋简" w:hAnsi="汉仪中宋简" w:eastAsiaTheme="minorEastAsia" w:cstheme="minorEastAsia"/>
                <w:b/>
                <w:sz w:val="21"/>
                <w:szCs w:val="21"/>
                <w:highlight w:val="none"/>
                <w:lang w:val="zh-CN"/>
              </w:rPr>
            </w:pPr>
            <w:r>
              <w:rPr>
                <w:rFonts w:hint="eastAsia" w:ascii="汉仪中宋简" w:hAnsi="汉仪中宋简" w:eastAsiaTheme="minorEastAsia" w:cstheme="minorEastAsia"/>
                <w:b/>
                <w:sz w:val="21"/>
                <w:szCs w:val="21"/>
                <w:highlight w:val="none"/>
                <w:lang w:val="zh-CN"/>
              </w:rPr>
              <w:t>权重</w:t>
            </w:r>
          </w:p>
        </w:tc>
      </w:tr>
      <w:tr w14:paraId="48D06C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14:paraId="33945D10">
            <w:pPr>
              <w:autoSpaceDE w:val="0"/>
              <w:autoSpaceDN w:val="0"/>
              <w:adjustRightInd w:val="0"/>
              <w:spacing w:line="360" w:lineRule="exact"/>
              <w:jc w:val="center"/>
              <w:rPr>
                <w:rFonts w:hint="eastAsia" w:ascii="汉仪中宋简" w:hAnsi="汉仪中宋简" w:eastAsiaTheme="minorEastAsia" w:cstheme="minorEastAsia"/>
                <w:b/>
                <w:sz w:val="21"/>
                <w:szCs w:val="21"/>
                <w:highlight w:val="none"/>
                <w:lang w:val="zh-CN"/>
              </w:rPr>
            </w:pPr>
            <w:r>
              <w:rPr>
                <w:rFonts w:hint="eastAsia" w:ascii="汉仪中宋简" w:hAnsi="汉仪中宋简" w:eastAsiaTheme="minorEastAsia" w:cstheme="minorEastAsia"/>
                <w:b/>
                <w:sz w:val="21"/>
                <w:szCs w:val="21"/>
                <w:highlight w:val="none"/>
                <w:lang w:val="zh-CN"/>
              </w:rPr>
              <w:t>一、价格部分</w:t>
            </w:r>
          </w:p>
        </w:tc>
        <w:tc>
          <w:tcPr>
            <w:tcW w:w="1187" w:type="dxa"/>
            <w:vAlign w:val="center"/>
          </w:tcPr>
          <w:p w14:paraId="170A22A9">
            <w:pPr>
              <w:autoSpaceDE w:val="0"/>
              <w:autoSpaceDN w:val="0"/>
              <w:adjustRightInd w:val="0"/>
              <w:spacing w:line="360" w:lineRule="exact"/>
              <w:jc w:val="center"/>
              <w:rPr>
                <w:rFonts w:hint="eastAsia" w:ascii="汉仪中宋简" w:hAnsi="汉仪中宋简" w:eastAsiaTheme="minorEastAsia" w:cstheme="minorEastAsia"/>
                <w:b/>
                <w:sz w:val="21"/>
                <w:szCs w:val="21"/>
                <w:highlight w:val="none"/>
              </w:rPr>
            </w:pPr>
            <w:r>
              <w:rPr>
                <w:rFonts w:hint="eastAsia" w:ascii="汉仪中宋简" w:hAnsi="汉仪中宋简" w:eastAsiaTheme="minorEastAsia" w:cstheme="minorEastAsia"/>
                <w:b/>
                <w:sz w:val="21"/>
                <w:szCs w:val="21"/>
                <w:highlight w:val="none"/>
              </w:rPr>
              <w:t>10</w:t>
            </w:r>
          </w:p>
        </w:tc>
      </w:tr>
      <w:tr w14:paraId="376CD4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559" w:type="dxa"/>
            <w:gridSpan w:val="4"/>
            <w:vAlign w:val="center"/>
          </w:tcPr>
          <w:p w14:paraId="54D01985">
            <w:pPr>
              <w:pageBreakBefore w:val="0"/>
              <w:widowControl/>
              <w:kinsoku/>
              <w:overflowPunct/>
              <w:topLinePunct w:val="0"/>
              <w:bidi w:val="0"/>
              <w:adjustRightInd/>
              <w:snapToGrid/>
              <w:spacing w:line="360" w:lineRule="auto"/>
              <w:jc w:val="left"/>
              <w:textAlignment w:val="auto"/>
              <w:rPr>
                <w:rFonts w:hint="eastAsia" w:ascii="汉仪中宋简" w:hAnsi="汉仪中宋简" w:eastAsiaTheme="minorEastAsia" w:cstheme="minorEastAsia"/>
                <w:sz w:val="21"/>
                <w:szCs w:val="21"/>
                <w:highlight w:val="none"/>
              </w:rPr>
            </w:pPr>
            <w:r>
              <w:rPr>
                <w:rFonts w:hint="eastAsia" w:ascii="汉仪中宋简" w:hAnsi="汉仪中宋简" w:eastAsiaTheme="minorEastAsia" w:cstheme="minorEastAsia"/>
                <w:sz w:val="21"/>
                <w:szCs w:val="21"/>
                <w:highlight w:val="none"/>
              </w:rPr>
              <w:t>价格分采用低价优先法计算，即满足</w:t>
            </w:r>
            <w:r>
              <w:rPr>
                <w:rFonts w:hint="eastAsia" w:ascii="汉仪中宋简" w:hAnsi="汉仪中宋简" w:eastAsiaTheme="minorEastAsia" w:cstheme="minorEastAsia"/>
                <w:sz w:val="21"/>
                <w:szCs w:val="21"/>
                <w:highlight w:val="none"/>
                <w:lang w:eastAsia="zh-CN"/>
              </w:rPr>
              <w:t>采购</w:t>
            </w:r>
            <w:r>
              <w:rPr>
                <w:rFonts w:hint="eastAsia" w:ascii="汉仪中宋简" w:hAnsi="汉仪中宋简" w:eastAsiaTheme="minorEastAsia" w:cstheme="minorEastAsia"/>
                <w:sz w:val="21"/>
                <w:szCs w:val="21"/>
                <w:highlight w:val="none"/>
              </w:rPr>
              <w:t>文件要求且价格最低的</w:t>
            </w:r>
            <w:r>
              <w:rPr>
                <w:rFonts w:hint="eastAsia" w:ascii="汉仪中宋简" w:hAnsi="汉仪中宋简" w:eastAsiaTheme="minorEastAsia" w:cstheme="minorEastAsia"/>
                <w:sz w:val="21"/>
                <w:szCs w:val="21"/>
                <w:highlight w:val="none"/>
                <w:lang w:eastAsia="zh-CN"/>
              </w:rPr>
              <w:t>响应</w:t>
            </w:r>
            <w:r>
              <w:rPr>
                <w:rFonts w:hint="eastAsia" w:ascii="汉仪中宋简" w:hAnsi="汉仪中宋简" w:eastAsiaTheme="minorEastAsia" w:cstheme="minorEastAsia"/>
                <w:sz w:val="21"/>
                <w:szCs w:val="21"/>
                <w:highlight w:val="none"/>
              </w:rPr>
              <w:t>报价为评</w:t>
            </w:r>
            <w:r>
              <w:rPr>
                <w:rFonts w:hint="eastAsia" w:ascii="汉仪中宋简" w:hAnsi="汉仪中宋简" w:eastAsiaTheme="minorEastAsia" w:cstheme="minorEastAsia"/>
                <w:sz w:val="21"/>
                <w:szCs w:val="21"/>
                <w:highlight w:val="none"/>
                <w:lang w:eastAsia="zh-CN"/>
              </w:rPr>
              <w:t>审</w:t>
            </w:r>
            <w:r>
              <w:rPr>
                <w:rFonts w:hint="eastAsia" w:ascii="汉仪中宋简" w:hAnsi="汉仪中宋简" w:eastAsiaTheme="minorEastAsia" w:cstheme="minorEastAsia"/>
                <w:sz w:val="21"/>
                <w:szCs w:val="21"/>
                <w:highlight w:val="none"/>
              </w:rPr>
              <w:t>基准价，其价格分为满分。其他</w:t>
            </w:r>
            <w:r>
              <w:rPr>
                <w:rFonts w:hint="eastAsia" w:ascii="汉仪中宋简" w:hAnsi="汉仪中宋简" w:eastAsiaTheme="minorEastAsia" w:cstheme="minorEastAsia"/>
                <w:sz w:val="21"/>
                <w:szCs w:val="21"/>
                <w:highlight w:val="none"/>
                <w:lang w:eastAsia="zh-CN"/>
              </w:rPr>
              <w:t>供应商</w:t>
            </w:r>
            <w:r>
              <w:rPr>
                <w:rFonts w:hint="eastAsia" w:ascii="汉仪中宋简" w:hAnsi="汉仪中宋简" w:eastAsiaTheme="minorEastAsia" w:cstheme="minorEastAsia"/>
                <w:sz w:val="21"/>
                <w:szCs w:val="21"/>
                <w:highlight w:val="none"/>
              </w:rPr>
              <w:t>的价格分统一按照下列公式计算：</w:t>
            </w:r>
          </w:p>
          <w:p w14:paraId="69C1D273">
            <w:pPr>
              <w:pageBreakBefore w:val="0"/>
              <w:widowControl/>
              <w:kinsoku/>
              <w:overflowPunct/>
              <w:topLinePunct w:val="0"/>
              <w:bidi w:val="0"/>
              <w:adjustRightInd/>
              <w:snapToGrid/>
              <w:spacing w:line="360" w:lineRule="auto"/>
              <w:jc w:val="left"/>
              <w:textAlignment w:val="auto"/>
              <w:rPr>
                <w:rFonts w:hint="eastAsia" w:ascii="汉仪中宋简" w:hAnsi="汉仪中宋简" w:eastAsiaTheme="minorEastAsia" w:cstheme="minorEastAsia"/>
                <w:sz w:val="21"/>
                <w:szCs w:val="21"/>
                <w:highlight w:val="none"/>
              </w:rPr>
            </w:pPr>
            <w:r>
              <w:rPr>
                <w:rFonts w:hint="eastAsia" w:ascii="汉仪中宋简" w:hAnsi="汉仪中宋简" w:eastAsiaTheme="minorEastAsia" w:cstheme="minorEastAsia"/>
                <w:sz w:val="21"/>
                <w:szCs w:val="21"/>
                <w:highlight w:val="none"/>
              </w:rPr>
              <w:t>报价得分=(评</w:t>
            </w:r>
            <w:r>
              <w:rPr>
                <w:rFonts w:hint="eastAsia" w:ascii="汉仪中宋简" w:hAnsi="汉仪中宋简" w:eastAsiaTheme="minorEastAsia" w:cstheme="minorEastAsia"/>
                <w:sz w:val="21"/>
                <w:szCs w:val="21"/>
                <w:highlight w:val="none"/>
                <w:lang w:eastAsia="zh-CN"/>
              </w:rPr>
              <w:t>审</w:t>
            </w:r>
            <w:r>
              <w:rPr>
                <w:rFonts w:hint="eastAsia" w:ascii="汉仪中宋简" w:hAnsi="汉仪中宋简" w:eastAsiaTheme="minorEastAsia" w:cstheme="minorEastAsia"/>
                <w:sz w:val="21"/>
                <w:szCs w:val="21"/>
                <w:highlight w:val="none"/>
              </w:rPr>
              <w:t>基准价／</w:t>
            </w:r>
            <w:r>
              <w:rPr>
                <w:rFonts w:hint="eastAsia" w:ascii="汉仪中宋简" w:hAnsi="汉仪中宋简" w:eastAsiaTheme="minorEastAsia" w:cstheme="minorEastAsia"/>
                <w:sz w:val="21"/>
                <w:szCs w:val="21"/>
                <w:highlight w:val="none"/>
                <w:lang w:eastAsia="zh-CN"/>
              </w:rPr>
              <w:t>响应</w:t>
            </w:r>
            <w:r>
              <w:rPr>
                <w:rFonts w:hint="eastAsia" w:ascii="汉仪中宋简" w:hAnsi="汉仪中宋简" w:eastAsiaTheme="minorEastAsia" w:cstheme="minorEastAsia"/>
                <w:sz w:val="21"/>
                <w:szCs w:val="21"/>
                <w:highlight w:val="none"/>
              </w:rPr>
              <w:t>报价)×权重</w:t>
            </w:r>
          </w:p>
          <w:p w14:paraId="42F938B3">
            <w:pPr>
              <w:adjustRightInd w:val="0"/>
              <w:snapToGrid w:val="0"/>
              <w:spacing w:line="440" w:lineRule="exact"/>
              <w:rPr>
                <w:rFonts w:hint="eastAsia" w:ascii="汉仪中宋简" w:hAnsi="汉仪中宋简" w:eastAsiaTheme="minorEastAsia" w:cstheme="minorEastAsia"/>
                <w:snapToGrid w:val="0"/>
                <w:kern w:val="0"/>
                <w:sz w:val="21"/>
                <w:szCs w:val="21"/>
                <w:highlight w:val="none"/>
              </w:rPr>
            </w:pPr>
            <w:r>
              <w:rPr>
                <w:rFonts w:hint="eastAsia" w:ascii="汉仪中宋简" w:hAnsi="汉仪中宋简" w:eastAsiaTheme="minorEastAsia" w:cstheme="minorEastAsia"/>
                <w:snapToGrid w:val="0"/>
                <w:kern w:val="0"/>
                <w:sz w:val="21"/>
                <w:szCs w:val="21"/>
                <w:highlight w:val="none"/>
              </w:rPr>
              <w:t>备注：报价得分四舍五入后，小数点后保留两位有效数</w:t>
            </w:r>
            <w:r>
              <w:rPr>
                <w:rFonts w:hint="eastAsia" w:ascii="汉仪中宋简" w:hAnsi="汉仪中宋简" w:eastAsiaTheme="minorEastAsia" w:cstheme="minorEastAsia"/>
                <w:sz w:val="21"/>
                <w:szCs w:val="21"/>
                <w:highlight w:val="none"/>
              </w:rPr>
              <w:t>。</w:t>
            </w:r>
          </w:p>
        </w:tc>
        <w:tc>
          <w:tcPr>
            <w:tcW w:w="1187" w:type="dxa"/>
            <w:vAlign w:val="center"/>
          </w:tcPr>
          <w:p w14:paraId="20643915">
            <w:pPr>
              <w:autoSpaceDE w:val="0"/>
              <w:autoSpaceDN w:val="0"/>
              <w:adjustRightInd w:val="0"/>
              <w:spacing w:line="360" w:lineRule="exact"/>
              <w:jc w:val="center"/>
              <w:rPr>
                <w:rFonts w:hint="eastAsia" w:ascii="汉仪中宋简" w:hAnsi="汉仪中宋简" w:eastAsiaTheme="minorEastAsia" w:cstheme="minorEastAsia"/>
                <w:sz w:val="21"/>
                <w:szCs w:val="21"/>
                <w:highlight w:val="none"/>
              </w:rPr>
            </w:pPr>
            <w:r>
              <w:rPr>
                <w:rFonts w:hint="eastAsia" w:ascii="汉仪中宋简" w:hAnsi="汉仪中宋简" w:eastAsiaTheme="minorEastAsia" w:cstheme="minorEastAsia"/>
                <w:sz w:val="21"/>
                <w:szCs w:val="21"/>
                <w:highlight w:val="none"/>
                <w:lang w:val="zh-CN"/>
              </w:rPr>
              <w:t>按公式计算评分</w:t>
            </w:r>
          </w:p>
        </w:tc>
      </w:tr>
      <w:tr w14:paraId="180221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14:paraId="7427D749">
            <w:pPr>
              <w:autoSpaceDE w:val="0"/>
              <w:autoSpaceDN w:val="0"/>
              <w:adjustRightInd w:val="0"/>
              <w:spacing w:line="360" w:lineRule="exact"/>
              <w:jc w:val="center"/>
              <w:rPr>
                <w:rFonts w:hint="eastAsia" w:ascii="汉仪中宋简" w:hAnsi="汉仪中宋简" w:eastAsiaTheme="minorEastAsia" w:cstheme="minorEastAsia"/>
                <w:b/>
                <w:sz w:val="21"/>
                <w:szCs w:val="21"/>
                <w:highlight w:val="none"/>
              </w:rPr>
            </w:pPr>
            <w:r>
              <w:rPr>
                <w:rFonts w:hint="eastAsia" w:ascii="汉仪中宋简" w:hAnsi="汉仪中宋简" w:eastAsiaTheme="minorEastAsia" w:cstheme="minorEastAsia"/>
                <w:b/>
                <w:sz w:val="21"/>
                <w:szCs w:val="21"/>
                <w:highlight w:val="none"/>
              </w:rPr>
              <w:t>二、技术部分</w:t>
            </w:r>
          </w:p>
        </w:tc>
        <w:tc>
          <w:tcPr>
            <w:tcW w:w="1187" w:type="dxa"/>
            <w:vAlign w:val="center"/>
          </w:tcPr>
          <w:p w14:paraId="408504A5">
            <w:pPr>
              <w:autoSpaceDE w:val="0"/>
              <w:autoSpaceDN w:val="0"/>
              <w:adjustRightInd w:val="0"/>
              <w:spacing w:line="360" w:lineRule="exact"/>
              <w:jc w:val="center"/>
              <w:rPr>
                <w:rFonts w:hint="default" w:ascii="汉仪中宋简" w:hAnsi="汉仪中宋简" w:eastAsiaTheme="minorEastAsia" w:cstheme="minorEastAsia"/>
                <w:b/>
                <w:sz w:val="21"/>
                <w:szCs w:val="21"/>
                <w:highlight w:val="none"/>
                <w:lang w:val="en-US" w:eastAsia="zh-CN"/>
              </w:rPr>
            </w:pPr>
            <w:r>
              <w:rPr>
                <w:rFonts w:hint="eastAsia" w:ascii="汉仪中宋简" w:hAnsi="汉仪中宋简" w:eastAsiaTheme="minorEastAsia" w:cstheme="minorEastAsia"/>
                <w:b/>
                <w:sz w:val="21"/>
                <w:szCs w:val="21"/>
                <w:highlight w:val="none"/>
                <w:lang w:val="en-US" w:eastAsia="zh-CN"/>
              </w:rPr>
              <w:t>85</w:t>
            </w:r>
          </w:p>
        </w:tc>
      </w:tr>
      <w:tr w14:paraId="0DCA59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14:paraId="2DD5E047">
            <w:pPr>
              <w:autoSpaceDE w:val="0"/>
              <w:autoSpaceDN w:val="0"/>
              <w:adjustRightInd w:val="0"/>
              <w:spacing w:line="360" w:lineRule="exact"/>
              <w:jc w:val="center"/>
              <w:rPr>
                <w:rFonts w:hint="eastAsia" w:ascii="汉仪中宋简" w:hAnsi="汉仪中宋简" w:eastAsiaTheme="minorEastAsia" w:cstheme="minorEastAsia"/>
                <w:sz w:val="21"/>
                <w:szCs w:val="21"/>
                <w:highlight w:val="none"/>
              </w:rPr>
            </w:pPr>
            <w:r>
              <w:rPr>
                <w:rFonts w:hint="eastAsia" w:ascii="汉仪中宋简" w:hAnsi="汉仪中宋简" w:eastAsiaTheme="minorEastAsia" w:cstheme="minorEastAsia"/>
                <w:sz w:val="21"/>
                <w:szCs w:val="21"/>
                <w:highlight w:val="none"/>
              </w:rPr>
              <w:t>序号</w:t>
            </w:r>
          </w:p>
        </w:tc>
        <w:tc>
          <w:tcPr>
            <w:tcW w:w="1869" w:type="dxa"/>
            <w:vAlign w:val="center"/>
          </w:tcPr>
          <w:p w14:paraId="4A87C2C6">
            <w:pPr>
              <w:autoSpaceDE w:val="0"/>
              <w:autoSpaceDN w:val="0"/>
              <w:adjustRightInd w:val="0"/>
              <w:spacing w:line="360" w:lineRule="exact"/>
              <w:jc w:val="center"/>
              <w:rPr>
                <w:rFonts w:hint="eastAsia" w:ascii="汉仪中宋简" w:hAnsi="汉仪中宋简" w:eastAsiaTheme="minorEastAsia" w:cstheme="minorEastAsia"/>
                <w:sz w:val="21"/>
                <w:szCs w:val="21"/>
                <w:highlight w:val="none"/>
              </w:rPr>
            </w:pPr>
            <w:r>
              <w:rPr>
                <w:rFonts w:hint="eastAsia" w:ascii="汉仪中宋简" w:hAnsi="汉仪中宋简" w:eastAsiaTheme="minorEastAsia" w:cstheme="minorEastAsia"/>
                <w:sz w:val="21"/>
                <w:szCs w:val="21"/>
                <w:highlight w:val="none"/>
              </w:rPr>
              <w:t>内容</w:t>
            </w:r>
          </w:p>
        </w:tc>
        <w:tc>
          <w:tcPr>
            <w:tcW w:w="698" w:type="dxa"/>
            <w:vAlign w:val="center"/>
          </w:tcPr>
          <w:p w14:paraId="0AF602C1">
            <w:pPr>
              <w:autoSpaceDE w:val="0"/>
              <w:autoSpaceDN w:val="0"/>
              <w:adjustRightInd w:val="0"/>
              <w:spacing w:line="360" w:lineRule="exact"/>
              <w:jc w:val="center"/>
              <w:rPr>
                <w:rFonts w:hint="eastAsia" w:ascii="汉仪中宋简" w:hAnsi="汉仪中宋简" w:eastAsiaTheme="minorEastAsia" w:cstheme="minorEastAsia"/>
                <w:sz w:val="21"/>
                <w:szCs w:val="21"/>
                <w:highlight w:val="none"/>
              </w:rPr>
            </w:pPr>
            <w:r>
              <w:rPr>
                <w:rFonts w:hint="eastAsia" w:ascii="汉仪中宋简" w:hAnsi="汉仪中宋简" w:eastAsiaTheme="minorEastAsia" w:cstheme="minorEastAsia"/>
                <w:sz w:val="21"/>
                <w:szCs w:val="21"/>
                <w:highlight w:val="none"/>
              </w:rPr>
              <w:t>权重</w:t>
            </w:r>
          </w:p>
        </w:tc>
        <w:tc>
          <w:tcPr>
            <w:tcW w:w="5238" w:type="dxa"/>
            <w:vAlign w:val="center"/>
          </w:tcPr>
          <w:p w14:paraId="4F6EB338">
            <w:pPr>
              <w:autoSpaceDE w:val="0"/>
              <w:autoSpaceDN w:val="0"/>
              <w:adjustRightInd w:val="0"/>
              <w:spacing w:line="360" w:lineRule="exact"/>
              <w:jc w:val="center"/>
              <w:rPr>
                <w:rFonts w:hint="eastAsia" w:ascii="汉仪中宋简" w:hAnsi="汉仪中宋简" w:eastAsiaTheme="minorEastAsia" w:cstheme="minorEastAsia"/>
                <w:sz w:val="21"/>
                <w:szCs w:val="21"/>
                <w:highlight w:val="none"/>
              </w:rPr>
            </w:pPr>
            <w:r>
              <w:rPr>
                <w:rFonts w:hint="eastAsia" w:ascii="汉仪中宋简" w:hAnsi="汉仪中宋简" w:eastAsiaTheme="minorEastAsia" w:cstheme="minorEastAsia"/>
                <w:sz w:val="21"/>
                <w:szCs w:val="21"/>
                <w:highlight w:val="none"/>
              </w:rPr>
              <w:t>评分规则</w:t>
            </w:r>
          </w:p>
        </w:tc>
        <w:tc>
          <w:tcPr>
            <w:tcW w:w="1187" w:type="dxa"/>
            <w:vAlign w:val="center"/>
          </w:tcPr>
          <w:p w14:paraId="48B520F4">
            <w:pPr>
              <w:autoSpaceDE w:val="0"/>
              <w:autoSpaceDN w:val="0"/>
              <w:adjustRightInd w:val="0"/>
              <w:spacing w:line="360" w:lineRule="exact"/>
              <w:jc w:val="center"/>
              <w:rPr>
                <w:rFonts w:hint="eastAsia" w:ascii="汉仪中宋简" w:hAnsi="汉仪中宋简" w:eastAsiaTheme="minorEastAsia" w:cstheme="minorEastAsia"/>
                <w:sz w:val="21"/>
                <w:szCs w:val="21"/>
                <w:highlight w:val="none"/>
              </w:rPr>
            </w:pPr>
            <w:r>
              <w:rPr>
                <w:rFonts w:hint="eastAsia" w:ascii="汉仪中宋简" w:hAnsi="汉仪中宋简" w:eastAsiaTheme="minorEastAsia" w:cstheme="minorEastAsia"/>
                <w:sz w:val="21"/>
                <w:szCs w:val="21"/>
                <w:highlight w:val="none"/>
              </w:rPr>
              <w:t>评分方式</w:t>
            </w:r>
          </w:p>
        </w:tc>
      </w:tr>
      <w:tr w14:paraId="5323E7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72B66626">
            <w:pPr>
              <w:autoSpaceDE w:val="0"/>
              <w:autoSpaceDN w:val="0"/>
              <w:adjustRightInd w:val="0"/>
              <w:spacing w:line="360" w:lineRule="exact"/>
              <w:jc w:val="center"/>
              <w:rPr>
                <w:rFonts w:hint="eastAsia" w:ascii="汉仪中宋简" w:hAnsi="汉仪中宋简" w:eastAsiaTheme="minorEastAsia" w:cstheme="minorEastAsia"/>
                <w:sz w:val="21"/>
                <w:szCs w:val="21"/>
                <w:highlight w:val="none"/>
              </w:rPr>
            </w:pPr>
            <w:r>
              <w:rPr>
                <w:rFonts w:hint="eastAsia" w:ascii="汉仪中宋简" w:hAnsi="汉仪中宋简" w:eastAsiaTheme="minorEastAsia" w:cstheme="minorEastAsia"/>
                <w:sz w:val="21"/>
                <w:szCs w:val="21"/>
                <w:highlight w:val="none"/>
              </w:rPr>
              <w:t>1</w:t>
            </w:r>
          </w:p>
        </w:tc>
        <w:tc>
          <w:tcPr>
            <w:tcW w:w="1869" w:type="dxa"/>
            <w:vAlign w:val="center"/>
          </w:tcPr>
          <w:p w14:paraId="4DAC5C2A">
            <w:pPr>
              <w:keepNext w:val="0"/>
              <w:keepLines w:val="0"/>
              <w:pageBreakBefore w:val="0"/>
              <w:kinsoku/>
              <w:wordWrap/>
              <w:overflowPunct/>
              <w:topLinePunct w:val="0"/>
              <w:autoSpaceDE/>
              <w:autoSpaceDN/>
              <w:bidi w:val="0"/>
              <w:adjustRightInd/>
              <w:snapToGrid/>
              <w:spacing w:line="460" w:lineRule="exact"/>
              <w:jc w:val="center"/>
              <w:textAlignment w:val="auto"/>
              <w:rPr>
                <w:rFonts w:hint="eastAsia" w:ascii="汉仪中宋简" w:hAnsi="汉仪中宋简" w:eastAsiaTheme="minorEastAsia" w:cstheme="minorEastAsia"/>
                <w:kern w:val="0"/>
                <w:sz w:val="21"/>
                <w:szCs w:val="21"/>
                <w:highlight w:val="none"/>
              </w:rPr>
            </w:pPr>
            <w:r>
              <w:rPr>
                <w:rFonts w:hint="eastAsia" w:ascii="汉仪中宋简" w:hAnsi="汉仪中宋简" w:eastAsiaTheme="minorEastAsia" w:cstheme="minorEastAsia"/>
                <w:bCs/>
                <w:snapToGrid w:val="0"/>
                <w:spacing w:val="4"/>
                <w:kern w:val="2"/>
                <w:sz w:val="21"/>
                <w:szCs w:val="21"/>
                <w:highlight w:val="none"/>
                <w:lang w:val="en-US" w:eastAsia="zh-CN" w:bidi="ar-SA"/>
              </w:rPr>
              <w:t>审计工作方案</w:t>
            </w:r>
          </w:p>
        </w:tc>
        <w:tc>
          <w:tcPr>
            <w:tcW w:w="698" w:type="dxa"/>
            <w:vAlign w:val="center"/>
          </w:tcPr>
          <w:p w14:paraId="0973AC1D">
            <w:pPr>
              <w:keepNext w:val="0"/>
              <w:keepLines w:val="0"/>
              <w:pageBreakBefore w:val="0"/>
              <w:kinsoku/>
              <w:wordWrap/>
              <w:overflowPunct/>
              <w:topLinePunct w:val="0"/>
              <w:autoSpaceDE/>
              <w:autoSpaceDN/>
              <w:bidi w:val="0"/>
              <w:adjustRightInd/>
              <w:snapToGrid/>
              <w:spacing w:line="460" w:lineRule="exact"/>
              <w:jc w:val="center"/>
              <w:textAlignment w:val="auto"/>
              <w:rPr>
                <w:rFonts w:hint="eastAsia" w:ascii="汉仪中宋简" w:hAnsi="汉仪中宋简" w:eastAsiaTheme="minorEastAsia" w:cstheme="minorEastAsia"/>
                <w:kern w:val="0"/>
                <w:sz w:val="21"/>
                <w:szCs w:val="21"/>
                <w:highlight w:val="none"/>
              </w:rPr>
            </w:pPr>
            <w:r>
              <w:rPr>
                <w:rFonts w:hint="eastAsia" w:ascii="汉仪中宋简" w:hAnsi="汉仪中宋简" w:eastAsiaTheme="minorEastAsia" w:cstheme="minorEastAsia"/>
                <w:bCs/>
                <w:snapToGrid w:val="0"/>
                <w:spacing w:val="4"/>
                <w:kern w:val="2"/>
                <w:sz w:val="21"/>
                <w:szCs w:val="21"/>
                <w:highlight w:val="none"/>
                <w:lang w:val="en-US" w:eastAsia="zh-CN" w:bidi="ar-SA"/>
              </w:rPr>
              <w:t>15</w:t>
            </w:r>
          </w:p>
        </w:tc>
        <w:tc>
          <w:tcPr>
            <w:tcW w:w="5238" w:type="dxa"/>
            <w:vAlign w:val="top"/>
          </w:tcPr>
          <w:p w14:paraId="2CFD9F63">
            <w:pPr>
              <w:pStyle w:val="94"/>
              <w:keepNext w:val="0"/>
              <w:keepLines w:val="0"/>
              <w:pageBreakBefore w:val="0"/>
              <w:kinsoku/>
              <w:wordWrap/>
              <w:overflowPunct/>
              <w:topLinePunct w:val="0"/>
              <w:bidi w:val="0"/>
              <w:snapToGrid/>
              <w:spacing w:line="460" w:lineRule="exact"/>
              <w:ind w:firstLine="0" w:firstLineChars="0"/>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（一）评分内容：</w:t>
            </w:r>
          </w:p>
          <w:p w14:paraId="25014578">
            <w:pPr>
              <w:keepNext w:val="0"/>
              <w:keepLines w:val="0"/>
              <w:pageBreakBefore w:val="0"/>
              <w:kinsoku/>
              <w:wordWrap/>
              <w:overflowPunct/>
              <w:topLinePunct w:val="0"/>
              <w:autoSpaceDE w:val="0"/>
              <w:autoSpaceDN w:val="0"/>
              <w:bidi w:val="0"/>
              <w:adjustRightInd w:val="0"/>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考察供应商提供的审计工作方案，包含以下内容：</w:t>
            </w:r>
          </w:p>
          <w:p w14:paraId="38985D58">
            <w:pPr>
              <w:keepNext w:val="0"/>
              <w:keepLines w:val="0"/>
              <w:pageBreakBefore w:val="0"/>
              <w:kinsoku/>
              <w:wordWrap/>
              <w:overflowPunct/>
              <w:topLinePunct w:val="0"/>
              <w:autoSpaceDE w:val="0"/>
              <w:autoSpaceDN w:val="0"/>
              <w:bidi w:val="0"/>
              <w:adjustRightInd w:val="0"/>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1.对项目的总体概述：包含服务理念、工作目标及整体设想；</w:t>
            </w:r>
          </w:p>
          <w:p w14:paraId="3110A54F">
            <w:pPr>
              <w:keepNext w:val="0"/>
              <w:keepLines w:val="0"/>
              <w:pageBreakBefore w:val="0"/>
              <w:kinsoku/>
              <w:wordWrap/>
              <w:overflowPunct/>
              <w:topLinePunct w:val="0"/>
              <w:autoSpaceDE w:val="0"/>
              <w:autoSpaceDN w:val="0"/>
              <w:bidi w:val="0"/>
              <w:adjustRightInd w:val="0"/>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2.工作方案应包括：内控执行情况；预算执行和调整情况；工会经费收缴支出情况；工会组织和经审组织机构设置及履职情况；债权、债务和资产管理、使用、保值增值情况；对外投资情况；银行账户和现金管理；是否存在违反中央“八项规定”“六项禁令”及财经法规行为；</w:t>
            </w:r>
          </w:p>
          <w:p w14:paraId="16494CCC">
            <w:pPr>
              <w:keepNext w:val="0"/>
              <w:keepLines w:val="0"/>
              <w:pageBreakBefore w:val="0"/>
              <w:kinsoku/>
              <w:wordWrap/>
              <w:overflowPunct/>
              <w:topLinePunct w:val="0"/>
              <w:autoSpaceDE w:val="0"/>
              <w:autoSpaceDN w:val="0"/>
              <w:bidi w:val="0"/>
              <w:adjustRightInd w:val="0"/>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3.项目服务承诺。</w:t>
            </w:r>
          </w:p>
          <w:p w14:paraId="059254C8">
            <w:pPr>
              <w:keepNext w:val="0"/>
              <w:keepLines w:val="0"/>
              <w:pageBreakBefore w:val="0"/>
              <w:kinsoku/>
              <w:wordWrap/>
              <w:overflowPunct/>
              <w:topLinePunct w:val="0"/>
              <w:autoSpaceDE w:val="0"/>
              <w:autoSpaceDN w:val="0"/>
              <w:bidi w:val="0"/>
              <w:adjustRightInd w:val="0"/>
              <w:snapToGrid/>
              <w:spacing w:line="460" w:lineRule="exact"/>
              <w:jc w:val="lef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（二）评分标准：</w:t>
            </w:r>
          </w:p>
          <w:p w14:paraId="0102E2D1">
            <w:pPr>
              <w:pStyle w:val="94"/>
              <w:keepNext w:val="0"/>
              <w:keepLines w:val="0"/>
              <w:pageBreakBefore w:val="0"/>
              <w:kinsoku/>
              <w:wordWrap/>
              <w:overflowPunct/>
              <w:topLinePunct w:val="0"/>
              <w:bidi w:val="0"/>
              <w:snapToGrid/>
              <w:spacing w:line="460" w:lineRule="exact"/>
              <w:ind w:firstLine="0" w:firstLineChars="0"/>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方案包含以上三项内容得6分；包含以上二项内容得4分；包含以上一项内容得2分；其他情况不得分。</w:t>
            </w:r>
          </w:p>
          <w:p w14:paraId="3844EE17">
            <w:pPr>
              <w:pStyle w:val="94"/>
              <w:keepNext w:val="0"/>
              <w:keepLines w:val="0"/>
              <w:pageBreakBefore w:val="0"/>
              <w:kinsoku/>
              <w:wordWrap/>
              <w:overflowPunct/>
              <w:topLinePunct w:val="0"/>
              <w:bidi w:val="0"/>
              <w:snapToGrid/>
              <w:spacing w:line="460" w:lineRule="exact"/>
              <w:ind w:firstLine="0" w:firstLineChars="0"/>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在此基础上，根据方案响应情况进一步评审：</w:t>
            </w:r>
          </w:p>
          <w:p w14:paraId="657AE217">
            <w:pPr>
              <w:pStyle w:val="94"/>
              <w:keepNext w:val="0"/>
              <w:keepLines w:val="0"/>
              <w:pageBreakBefore w:val="0"/>
              <w:kinsoku/>
              <w:wordWrap/>
              <w:overflowPunct/>
              <w:topLinePunct w:val="0"/>
              <w:bidi w:val="0"/>
              <w:snapToGrid/>
              <w:spacing w:line="460" w:lineRule="exact"/>
              <w:ind w:firstLine="0" w:firstLineChars="0"/>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1.评审为优：对项目需求理解全面、具体，服务理念、工作目标及整体设想针对性强，审计工作方案计划可行性高，服务承诺科学合理的，加9分；</w:t>
            </w:r>
          </w:p>
          <w:p w14:paraId="6040020E">
            <w:pPr>
              <w:pStyle w:val="94"/>
              <w:keepNext w:val="0"/>
              <w:keepLines w:val="0"/>
              <w:pageBreakBefore w:val="0"/>
              <w:kinsoku/>
              <w:wordWrap/>
              <w:overflowPunct/>
              <w:topLinePunct w:val="0"/>
              <w:bidi w:val="0"/>
              <w:snapToGrid/>
              <w:spacing w:line="460" w:lineRule="exact"/>
              <w:ind w:firstLine="0" w:firstLineChars="0"/>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2.评审为良：对项目需求理解比较全面，服务理念、工作目标及整体设想针对性较强，审计工作方案计划可行性较高，服务承诺较合理的，加</w:t>
            </w:r>
            <w:r>
              <w:rPr>
                <w:rFonts w:hint="default" w:ascii="汉仪中宋简" w:hAnsi="汉仪中宋简" w:eastAsiaTheme="minorEastAsia" w:cstheme="minorEastAsia"/>
                <w:bCs/>
                <w:snapToGrid w:val="0"/>
                <w:spacing w:val="4"/>
                <w:kern w:val="2"/>
                <w:sz w:val="21"/>
                <w:szCs w:val="21"/>
                <w:highlight w:val="none"/>
                <w:lang w:eastAsia="zh-CN" w:bidi="ar-SA"/>
              </w:rPr>
              <w:t>6</w:t>
            </w:r>
            <w:r>
              <w:rPr>
                <w:rFonts w:hint="eastAsia" w:ascii="汉仪中宋简" w:hAnsi="汉仪中宋简" w:eastAsiaTheme="minorEastAsia" w:cstheme="minorEastAsia"/>
                <w:bCs/>
                <w:snapToGrid w:val="0"/>
                <w:spacing w:val="4"/>
                <w:kern w:val="2"/>
                <w:sz w:val="21"/>
                <w:szCs w:val="21"/>
                <w:highlight w:val="none"/>
                <w:lang w:val="en-US" w:eastAsia="zh-CN" w:bidi="ar-SA"/>
              </w:rPr>
              <w:t>分；</w:t>
            </w:r>
          </w:p>
          <w:p w14:paraId="0DFCF265">
            <w:pPr>
              <w:pStyle w:val="94"/>
              <w:keepNext w:val="0"/>
              <w:keepLines w:val="0"/>
              <w:pageBreakBefore w:val="0"/>
              <w:kinsoku/>
              <w:wordWrap/>
              <w:overflowPunct/>
              <w:topLinePunct w:val="0"/>
              <w:bidi w:val="0"/>
              <w:snapToGrid/>
              <w:spacing w:line="460" w:lineRule="exact"/>
              <w:ind w:firstLine="0" w:firstLineChars="0"/>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3.评审为中：对项目需求理解不够全面，服务理念、工作目标及整体设想针对性一般，审计工作方案计划可行性一般，服务承诺不够合理的，加</w:t>
            </w:r>
            <w:r>
              <w:rPr>
                <w:rFonts w:hint="default" w:ascii="汉仪中宋简" w:hAnsi="汉仪中宋简" w:eastAsiaTheme="minorEastAsia" w:cstheme="minorEastAsia"/>
                <w:bCs/>
                <w:snapToGrid w:val="0"/>
                <w:spacing w:val="4"/>
                <w:kern w:val="2"/>
                <w:sz w:val="21"/>
                <w:szCs w:val="21"/>
                <w:highlight w:val="none"/>
                <w:lang w:eastAsia="zh-CN" w:bidi="ar-SA"/>
              </w:rPr>
              <w:t>3</w:t>
            </w:r>
            <w:r>
              <w:rPr>
                <w:rFonts w:hint="eastAsia" w:ascii="汉仪中宋简" w:hAnsi="汉仪中宋简" w:eastAsiaTheme="minorEastAsia" w:cstheme="minorEastAsia"/>
                <w:bCs/>
                <w:snapToGrid w:val="0"/>
                <w:spacing w:val="4"/>
                <w:kern w:val="2"/>
                <w:sz w:val="21"/>
                <w:szCs w:val="21"/>
                <w:highlight w:val="none"/>
                <w:lang w:val="en-US" w:eastAsia="zh-CN" w:bidi="ar-SA"/>
              </w:rPr>
              <w:t>分；</w:t>
            </w:r>
          </w:p>
          <w:p w14:paraId="22EF42CE">
            <w:pPr>
              <w:pStyle w:val="18"/>
              <w:keepNext w:val="0"/>
              <w:keepLines w:val="0"/>
              <w:pageBreakBefore w:val="0"/>
              <w:kinsoku/>
              <w:wordWrap/>
              <w:overflowPunct/>
              <w:topLinePunct w:val="0"/>
              <w:bidi w:val="0"/>
              <w:snapToGrid/>
              <w:spacing w:line="460" w:lineRule="exact"/>
              <w:textAlignment w:val="auto"/>
              <w:rPr>
                <w:rFonts w:hint="eastAsia" w:ascii="汉仪中宋简" w:hAnsi="汉仪中宋简" w:eastAsiaTheme="minorEastAsia" w:cstheme="minorEastAsia"/>
                <w:kern w:val="0"/>
                <w:sz w:val="21"/>
                <w:szCs w:val="21"/>
                <w:highlight w:val="none"/>
              </w:rPr>
            </w:pPr>
            <w:r>
              <w:rPr>
                <w:rFonts w:hint="eastAsia" w:ascii="汉仪中宋简" w:hAnsi="汉仪中宋简" w:eastAsiaTheme="minorEastAsia" w:cstheme="minorEastAsia"/>
                <w:bCs/>
                <w:snapToGrid w:val="0"/>
                <w:spacing w:val="4"/>
                <w:kern w:val="2"/>
                <w:sz w:val="21"/>
                <w:szCs w:val="21"/>
                <w:highlight w:val="none"/>
                <w:lang w:val="en-US" w:eastAsia="zh-CN" w:bidi="ar-SA"/>
              </w:rPr>
              <w:t>4.评审为差：对项目需求理解不全面，服务理念、工作目标及整体设想针对性差，审计工作方案计划可行性低，服务承诺不合理的，不加分。</w:t>
            </w:r>
          </w:p>
        </w:tc>
        <w:tc>
          <w:tcPr>
            <w:tcW w:w="1187" w:type="dxa"/>
            <w:vAlign w:val="center"/>
          </w:tcPr>
          <w:p w14:paraId="0A0C2220">
            <w:pPr>
              <w:autoSpaceDE w:val="0"/>
              <w:autoSpaceDN w:val="0"/>
              <w:adjustRightInd w:val="0"/>
              <w:spacing w:line="360" w:lineRule="exact"/>
              <w:jc w:val="center"/>
              <w:rPr>
                <w:rFonts w:hint="eastAsia" w:ascii="汉仪中宋简" w:hAnsi="汉仪中宋简" w:eastAsiaTheme="minorEastAsia" w:cstheme="minorEastAsia"/>
                <w:sz w:val="21"/>
                <w:szCs w:val="21"/>
                <w:highlight w:val="none"/>
              </w:rPr>
            </w:pPr>
            <w:r>
              <w:rPr>
                <w:rFonts w:hint="eastAsia" w:ascii="汉仪中宋简" w:hAnsi="汉仪中宋简" w:eastAsiaTheme="minorEastAsia" w:cstheme="minorEastAsia"/>
                <w:sz w:val="21"/>
                <w:szCs w:val="21"/>
                <w:highlight w:val="none"/>
              </w:rPr>
              <w:t>评委打分</w:t>
            </w:r>
          </w:p>
        </w:tc>
      </w:tr>
      <w:tr w14:paraId="1D81C6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1F3DDD3C">
            <w:pPr>
              <w:autoSpaceDE w:val="0"/>
              <w:autoSpaceDN w:val="0"/>
              <w:adjustRightInd w:val="0"/>
              <w:spacing w:line="360" w:lineRule="exact"/>
              <w:jc w:val="center"/>
              <w:rPr>
                <w:rFonts w:hint="eastAsia" w:ascii="汉仪中宋简" w:hAnsi="汉仪中宋简" w:eastAsiaTheme="minorEastAsia" w:cstheme="minorEastAsia"/>
                <w:sz w:val="21"/>
                <w:szCs w:val="21"/>
                <w:highlight w:val="none"/>
                <w:lang w:val="en-US" w:eastAsia="zh-CN"/>
              </w:rPr>
            </w:pPr>
            <w:r>
              <w:rPr>
                <w:rFonts w:hint="eastAsia" w:ascii="汉仪中宋简" w:hAnsi="汉仪中宋简" w:eastAsiaTheme="minorEastAsia" w:cstheme="minorEastAsia"/>
                <w:sz w:val="21"/>
                <w:szCs w:val="21"/>
                <w:highlight w:val="none"/>
                <w:lang w:val="en-US" w:eastAsia="zh-CN"/>
              </w:rPr>
              <w:t>2</w:t>
            </w:r>
          </w:p>
        </w:tc>
        <w:tc>
          <w:tcPr>
            <w:tcW w:w="1869" w:type="dxa"/>
            <w:vAlign w:val="center"/>
          </w:tcPr>
          <w:p w14:paraId="619A1BBE">
            <w:pPr>
              <w:widowControl/>
              <w:spacing w:line="360" w:lineRule="exact"/>
              <w:jc w:val="center"/>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szCs w:val="21"/>
                <w:highlight w:val="none"/>
              </w:rPr>
              <w:t>质量保障措施及方案</w:t>
            </w:r>
          </w:p>
        </w:tc>
        <w:tc>
          <w:tcPr>
            <w:tcW w:w="698" w:type="dxa"/>
            <w:vAlign w:val="center"/>
          </w:tcPr>
          <w:p w14:paraId="02F9F987">
            <w:pPr>
              <w:widowControl/>
              <w:spacing w:line="360" w:lineRule="exact"/>
              <w:jc w:val="center"/>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kern w:val="0"/>
                <w:szCs w:val="21"/>
                <w:highlight w:val="none"/>
              </w:rPr>
              <w:t>1</w:t>
            </w:r>
            <w:r>
              <w:rPr>
                <w:rFonts w:hint="eastAsia" w:ascii="汉仪中宋简" w:hAnsi="汉仪中宋简" w:eastAsiaTheme="minorEastAsia"/>
                <w:kern w:val="0"/>
                <w:szCs w:val="21"/>
                <w:highlight w:val="none"/>
                <w:lang w:val="en-US" w:eastAsia="zh-CN"/>
              </w:rPr>
              <w:t>5</w:t>
            </w:r>
          </w:p>
        </w:tc>
        <w:tc>
          <w:tcPr>
            <w:tcW w:w="5238" w:type="dxa"/>
            <w:vAlign w:val="center"/>
          </w:tcPr>
          <w:p w14:paraId="3A4D6E64">
            <w:pPr>
              <w:pStyle w:val="94"/>
              <w:spacing w:line="360" w:lineRule="exact"/>
              <w:ind w:firstLine="0" w:firstLineChars="0"/>
              <w:rPr>
                <w:rFonts w:ascii="汉仪中宋简" w:hAnsi="汉仪中宋简" w:eastAsiaTheme="minorEastAsia"/>
                <w:szCs w:val="21"/>
                <w:highlight w:val="none"/>
              </w:rPr>
            </w:pPr>
            <w:r>
              <w:rPr>
                <w:rFonts w:hint="eastAsia" w:ascii="汉仪中宋简" w:hAnsi="汉仪中宋简" w:eastAsiaTheme="minorEastAsia"/>
                <w:szCs w:val="21"/>
                <w:highlight w:val="none"/>
              </w:rPr>
              <w:t>（一）评分内容：</w:t>
            </w:r>
          </w:p>
          <w:p w14:paraId="1E22D21F">
            <w:pPr>
              <w:autoSpaceDE w:val="0"/>
              <w:autoSpaceDN w:val="0"/>
              <w:adjustRightInd w:val="0"/>
              <w:spacing w:line="360" w:lineRule="exact"/>
              <w:rPr>
                <w:rFonts w:ascii="汉仪中宋简" w:hAnsi="汉仪中宋简" w:eastAsiaTheme="minorEastAsia"/>
                <w:kern w:val="0"/>
                <w:szCs w:val="21"/>
                <w:highlight w:val="none"/>
              </w:rPr>
            </w:pPr>
            <w:r>
              <w:rPr>
                <w:rFonts w:hint="eastAsia" w:ascii="汉仪中宋简" w:hAnsi="汉仪中宋简" w:eastAsiaTheme="minorEastAsia"/>
                <w:kern w:val="0"/>
                <w:szCs w:val="21"/>
                <w:highlight w:val="none"/>
                <w:lang w:val="en-US" w:eastAsia="zh-CN"/>
              </w:rPr>
              <w:t>供应商根据项目需求情况，</w:t>
            </w:r>
            <w:r>
              <w:rPr>
                <w:rFonts w:hint="eastAsia" w:ascii="汉仪中宋简" w:hAnsi="汉仪中宋简" w:eastAsiaTheme="minorEastAsia"/>
                <w:kern w:val="0"/>
                <w:szCs w:val="21"/>
                <w:highlight w:val="none"/>
              </w:rPr>
              <w:t>提供的</w:t>
            </w:r>
            <w:r>
              <w:rPr>
                <w:rFonts w:hint="eastAsia" w:ascii="汉仪中宋简" w:hAnsi="汉仪中宋简" w:eastAsiaTheme="minorEastAsia"/>
                <w:szCs w:val="21"/>
                <w:highlight w:val="none"/>
              </w:rPr>
              <w:t>质量保障措施及方案</w:t>
            </w:r>
            <w:r>
              <w:rPr>
                <w:rFonts w:hint="eastAsia" w:ascii="汉仪中宋简" w:hAnsi="汉仪中宋简" w:eastAsiaTheme="minorEastAsia"/>
                <w:kern w:val="0"/>
                <w:szCs w:val="21"/>
                <w:highlight w:val="none"/>
              </w:rPr>
              <w:t>，包含以下内容：</w:t>
            </w:r>
          </w:p>
          <w:p w14:paraId="285182FC">
            <w:pPr>
              <w:autoSpaceDE w:val="0"/>
              <w:autoSpaceDN w:val="0"/>
              <w:adjustRightInd w:val="0"/>
              <w:spacing w:line="360" w:lineRule="exact"/>
              <w:rPr>
                <w:rFonts w:ascii="汉仪中宋简" w:hAnsi="汉仪中宋简" w:eastAsiaTheme="minorEastAsia"/>
                <w:kern w:val="0"/>
                <w:szCs w:val="21"/>
                <w:highlight w:val="none"/>
              </w:rPr>
            </w:pPr>
            <w:r>
              <w:rPr>
                <w:rFonts w:hint="eastAsia" w:ascii="汉仪中宋简" w:hAnsi="汉仪中宋简" w:eastAsiaTheme="minorEastAsia"/>
                <w:kern w:val="0"/>
                <w:szCs w:val="21"/>
                <w:highlight w:val="none"/>
              </w:rPr>
              <w:t>1</w:t>
            </w:r>
            <w:r>
              <w:rPr>
                <w:rFonts w:hint="eastAsia" w:ascii="汉仪中宋简" w:hAnsi="汉仪中宋简" w:eastAsiaTheme="minorEastAsia"/>
                <w:kern w:val="0"/>
                <w:szCs w:val="21"/>
                <w:highlight w:val="none"/>
                <w:lang w:val="en-US" w:eastAsia="zh-CN"/>
              </w:rPr>
              <w:t>.</w:t>
            </w:r>
            <w:r>
              <w:rPr>
                <w:rFonts w:hint="eastAsia" w:ascii="汉仪中宋简" w:hAnsi="汉仪中宋简" w:eastAsiaTheme="minorEastAsia"/>
                <w:kern w:val="0"/>
                <w:szCs w:val="21"/>
                <w:highlight w:val="none"/>
              </w:rPr>
              <w:t>项目质量管理制度；</w:t>
            </w:r>
          </w:p>
          <w:p w14:paraId="33D8AC03">
            <w:pPr>
              <w:autoSpaceDE w:val="0"/>
              <w:autoSpaceDN w:val="0"/>
              <w:adjustRightInd w:val="0"/>
              <w:spacing w:line="360" w:lineRule="exact"/>
              <w:rPr>
                <w:rFonts w:ascii="汉仪中宋简" w:hAnsi="汉仪中宋简" w:eastAsiaTheme="minorEastAsia"/>
                <w:kern w:val="0"/>
                <w:szCs w:val="21"/>
                <w:highlight w:val="none"/>
              </w:rPr>
            </w:pPr>
            <w:r>
              <w:rPr>
                <w:rFonts w:hint="eastAsia" w:ascii="汉仪中宋简" w:hAnsi="汉仪中宋简" w:eastAsiaTheme="minorEastAsia"/>
                <w:kern w:val="0"/>
                <w:szCs w:val="21"/>
                <w:highlight w:val="none"/>
              </w:rPr>
              <w:t>2</w:t>
            </w:r>
            <w:r>
              <w:rPr>
                <w:rFonts w:hint="eastAsia" w:ascii="汉仪中宋简" w:hAnsi="汉仪中宋简" w:eastAsiaTheme="minorEastAsia"/>
                <w:kern w:val="0"/>
                <w:szCs w:val="21"/>
                <w:highlight w:val="none"/>
                <w:lang w:val="en-US" w:eastAsia="zh-CN"/>
              </w:rPr>
              <w:t>.</w:t>
            </w:r>
            <w:r>
              <w:rPr>
                <w:rFonts w:hint="eastAsia" w:ascii="汉仪中宋简" w:hAnsi="汉仪中宋简" w:eastAsiaTheme="minorEastAsia"/>
                <w:kern w:val="0"/>
                <w:szCs w:val="21"/>
                <w:highlight w:val="none"/>
              </w:rPr>
              <w:t>服务质量检查、整改方案；</w:t>
            </w:r>
          </w:p>
          <w:p w14:paraId="17C3F915">
            <w:pPr>
              <w:autoSpaceDE w:val="0"/>
              <w:autoSpaceDN w:val="0"/>
              <w:adjustRightInd w:val="0"/>
              <w:spacing w:line="360" w:lineRule="exact"/>
              <w:rPr>
                <w:rFonts w:ascii="汉仪中宋简" w:hAnsi="汉仪中宋简" w:eastAsiaTheme="minorEastAsia"/>
                <w:kern w:val="0"/>
                <w:szCs w:val="21"/>
                <w:highlight w:val="none"/>
              </w:rPr>
            </w:pPr>
            <w:r>
              <w:rPr>
                <w:rFonts w:hint="eastAsia" w:ascii="汉仪中宋简" w:hAnsi="汉仪中宋简" w:eastAsiaTheme="minorEastAsia"/>
                <w:kern w:val="0"/>
                <w:szCs w:val="21"/>
                <w:highlight w:val="none"/>
              </w:rPr>
              <w:t>3</w:t>
            </w:r>
            <w:r>
              <w:rPr>
                <w:rFonts w:hint="eastAsia" w:ascii="汉仪中宋简" w:hAnsi="汉仪中宋简" w:eastAsiaTheme="minorEastAsia"/>
                <w:kern w:val="0"/>
                <w:szCs w:val="21"/>
                <w:highlight w:val="none"/>
                <w:lang w:val="en-US" w:eastAsia="zh-CN"/>
              </w:rPr>
              <w:t>.</w:t>
            </w:r>
            <w:r>
              <w:rPr>
                <w:rFonts w:hint="eastAsia" w:ascii="汉仪中宋简" w:hAnsi="汉仪中宋简" w:eastAsiaTheme="minorEastAsia"/>
                <w:kern w:val="0"/>
                <w:szCs w:val="21"/>
                <w:highlight w:val="none"/>
              </w:rPr>
              <w:t>项目成果保障措施。</w:t>
            </w:r>
          </w:p>
          <w:p w14:paraId="347F70AB">
            <w:pPr>
              <w:widowControl/>
              <w:snapToGrid w:val="0"/>
              <w:spacing w:line="360" w:lineRule="exact"/>
              <w:jc w:val="left"/>
              <w:rPr>
                <w:rFonts w:ascii="汉仪中宋简" w:hAnsi="汉仪中宋简" w:eastAsiaTheme="minorEastAsia"/>
                <w:kern w:val="0"/>
                <w:szCs w:val="21"/>
                <w:highlight w:val="none"/>
              </w:rPr>
            </w:pPr>
            <w:r>
              <w:rPr>
                <w:rFonts w:hint="eastAsia" w:ascii="汉仪中宋简" w:hAnsi="汉仪中宋简" w:eastAsiaTheme="minorEastAsia"/>
                <w:kern w:val="0"/>
                <w:szCs w:val="21"/>
                <w:highlight w:val="none"/>
              </w:rPr>
              <w:t>（二）评分标准：</w:t>
            </w:r>
          </w:p>
          <w:p w14:paraId="62DD1A0A">
            <w:pPr>
              <w:pStyle w:val="94"/>
              <w:spacing w:line="360" w:lineRule="exact"/>
              <w:ind w:firstLine="0" w:firstLineChars="0"/>
              <w:rPr>
                <w:rFonts w:ascii="汉仪中宋简" w:hAnsi="汉仪中宋简" w:eastAsiaTheme="minorEastAsia"/>
                <w:szCs w:val="21"/>
                <w:highlight w:val="none"/>
              </w:rPr>
            </w:pPr>
            <w:r>
              <w:rPr>
                <w:rFonts w:hint="eastAsia" w:ascii="汉仪中宋简" w:hAnsi="汉仪中宋简" w:eastAsiaTheme="minorEastAsia"/>
                <w:szCs w:val="21"/>
                <w:highlight w:val="none"/>
              </w:rPr>
              <w:t>方案包含以上三项内容得</w:t>
            </w:r>
            <w:r>
              <w:rPr>
                <w:rFonts w:hint="eastAsia" w:ascii="汉仪中宋简" w:hAnsi="汉仪中宋简" w:eastAsiaTheme="minorEastAsia"/>
                <w:szCs w:val="21"/>
                <w:highlight w:val="none"/>
                <w:lang w:val="en-US" w:eastAsia="zh-CN"/>
              </w:rPr>
              <w:t>6</w:t>
            </w:r>
            <w:r>
              <w:rPr>
                <w:rFonts w:hint="eastAsia" w:ascii="汉仪中宋简" w:hAnsi="汉仪中宋简" w:eastAsiaTheme="minorEastAsia"/>
                <w:szCs w:val="21"/>
                <w:highlight w:val="none"/>
              </w:rPr>
              <w:t>分；包含以上二项内容得</w:t>
            </w:r>
            <w:r>
              <w:rPr>
                <w:rFonts w:hint="eastAsia" w:ascii="汉仪中宋简" w:hAnsi="汉仪中宋简" w:eastAsiaTheme="minorEastAsia"/>
                <w:szCs w:val="21"/>
                <w:highlight w:val="none"/>
                <w:lang w:val="en-US" w:eastAsia="zh-CN"/>
              </w:rPr>
              <w:t>4</w:t>
            </w:r>
            <w:r>
              <w:rPr>
                <w:rFonts w:hint="eastAsia" w:ascii="汉仪中宋简" w:hAnsi="汉仪中宋简" w:eastAsiaTheme="minorEastAsia"/>
                <w:szCs w:val="21"/>
                <w:highlight w:val="none"/>
              </w:rPr>
              <w:t>分；包含以上一项内容得</w:t>
            </w:r>
            <w:r>
              <w:rPr>
                <w:rFonts w:hint="eastAsia" w:ascii="汉仪中宋简" w:hAnsi="汉仪中宋简" w:eastAsiaTheme="minorEastAsia"/>
                <w:szCs w:val="21"/>
                <w:highlight w:val="none"/>
                <w:lang w:val="en-US" w:eastAsia="zh-CN"/>
              </w:rPr>
              <w:t>2</w:t>
            </w:r>
            <w:r>
              <w:rPr>
                <w:rFonts w:hint="eastAsia" w:ascii="汉仪中宋简" w:hAnsi="汉仪中宋简" w:eastAsiaTheme="minorEastAsia"/>
                <w:szCs w:val="21"/>
                <w:highlight w:val="none"/>
              </w:rPr>
              <w:t>分；其他情况不得分。</w:t>
            </w:r>
          </w:p>
          <w:p w14:paraId="15F8B757">
            <w:pPr>
              <w:pStyle w:val="94"/>
              <w:spacing w:line="360" w:lineRule="exact"/>
              <w:ind w:firstLine="0" w:firstLineChars="0"/>
              <w:rPr>
                <w:rFonts w:ascii="汉仪中宋简" w:hAnsi="汉仪中宋简" w:eastAsiaTheme="minorEastAsia"/>
                <w:szCs w:val="21"/>
                <w:highlight w:val="none"/>
              </w:rPr>
            </w:pPr>
            <w:r>
              <w:rPr>
                <w:rFonts w:hint="eastAsia" w:ascii="汉仪中宋简" w:hAnsi="汉仪中宋简" w:eastAsiaTheme="minorEastAsia"/>
                <w:szCs w:val="21"/>
                <w:highlight w:val="none"/>
              </w:rPr>
              <w:t>在此基础上，根据方案响应情况进一步评审：</w:t>
            </w:r>
          </w:p>
          <w:p w14:paraId="07F261D6">
            <w:pPr>
              <w:pStyle w:val="94"/>
              <w:spacing w:line="360" w:lineRule="exact"/>
              <w:ind w:firstLine="0" w:firstLineChars="0"/>
              <w:rPr>
                <w:rFonts w:ascii="汉仪中宋简" w:hAnsi="汉仪中宋简" w:eastAsiaTheme="minorEastAsia"/>
                <w:szCs w:val="21"/>
                <w:highlight w:val="none"/>
              </w:rPr>
            </w:pPr>
            <w:r>
              <w:rPr>
                <w:rFonts w:hint="eastAsia" w:ascii="汉仪中宋简" w:hAnsi="汉仪中宋简" w:eastAsiaTheme="minorEastAsia"/>
                <w:szCs w:val="21"/>
                <w:highlight w:val="none"/>
              </w:rPr>
              <w:t>1.</w:t>
            </w:r>
            <w:r>
              <w:rPr>
                <w:rFonts w:hint="eastAsia" w:ascii="汉仪中宋简" w:hAnsi="汉仪中宋简" w:eastAsiaTheme="minorEastAsia"/>
                <w:szCs w:val="21"/>
                <w:highlight w:val="none"/>
                <w:lang w:val="en-US" w:eastAsia="zh-CN"/>
              </w:rPr>
              <w:t>评审为优：</w:t>
            </w:r>
            <w:r>
              <w:rPr>
                <w:rFonts w:hint="eastAsia" w:ascii="汉仪中宋简" w:hAnsi="汉仪中宋简" w:eastAsiaTheme="minorEastAsia"/>
                <w:kern w:val="0"/>
                <w:szCs w:val="21"/>
                <w:highlight w:val="none"/>
              </w:rPr>
              <w:t>质量管理制度科学完善，质量检查、整改方案和项目成果保障措施可行性高的</w:t>
            </w:r>
            <w:r>
              <w:rPr>
                <w:rFonts w:hint="eastAsia" w:ascii="汉仪中宋简" w:hAnsi="汉仪中宋简" w:eastAsiaTheme="minorEastAsia"/>
                <w:szCs w:val="21"/>
                <w:highlight w:val="none"/>
              </w:rPr>
              <w:t>，加</w:t>
            </w:r>
            <w:r>
              <w:rPr>
                <w:rFonts w:hint="eastAsia" w:ascii="汉仪中宋简" w:hAnsi="汉仪中宋简" w:eastAsiaTheme="minorEastAsia"/>
                <w:szCs w:val="21"/>
                <w:highlight w:val="none"/>
                <w:lang w:val="en-US" w:eastAsia="zh-CN"/>
              </w:rPr>
              <w:t>9</w:t>
            </w:r>
            <w:r>
              <w:rPr>
                <w:rFonts w:hint="eastAsia" w:ascii="汉仪中宋简" w:hAnsi="汉仪中宋简" w:eastAsiaTheme="minorEastAsia"/>
                <w:szCs w:val="21"/>
                <w:highlight w:val="none"/>
              </w:rPr>
              <w:t>分；</w:t>
            </w:r>
          </w:p>
          <w:p w14:paraId="68149B92">
            <w:pPr>
              <w:pStyle w:val="94"/>
              <w:spacing w:line="360" w:lineRule="exact"/>
              <w:ind w:firstLine="0" w:firstLineChars="0"/>
              <w:rPr>
                <w:rFonts w:ascii="汉仪中宋简" w:hAnsi="汉仪中宋简" w:eastAsiaTheme="minorEastAsia"/>
                <w:szCs w:val="21"/>
                <w:highlight w:val="none"/>
              </w:rPr>
            </w:pPr>
            <w:r>
              <w:rPr>
                <w:rFonts w:hint="eastAsia" w:ascii="汉仪中宋简" w:hAnsi="汉仪中宋简" w:eastAsiaTheme="minorEastAsia"/>
                <w:szCs w:val="21"/>
                <w:highlight w:val="none"/>
              </w:rPr>
              <w:t>2.</w:t>
            </w:r>
            <w:r>
              <w:rPr>
                <w:rFonts w:hint="eastAsia" w:ascii="汉仪中宋简" w:hAnsi="汉仪中宋简" w:eastAsiaTheme="minorEastAsia"/>
                <w:szCs w:val="21"/>
                <w:highlight w:val="none"/>
                <w:lang w:val="en-US" w:eastAsia="zh-CN"/>
              </w:rPr>
              <w:t>评审为良：</w:t>
            </w:r>
            <w:r>
              <w:rPr>
                <w:rFonts w:hint="eastAsia" w:ascii="汉仪中宋简" w:hAnsi="汉仪中宋简" w:eastAsiaTheme="minorEastAsia"/>
                <w:kern w:val="0"/>
                <w:szCs w:val="21"/>
                <w:highlight w:val="none"/>
              </w:rPr>
              <w:t>质量管理制度比较完善，质量检查、整改方案和项目成果保障措施可行性较高的</w:t>
            </w:r>
            <w:r>
              <w:rPr>
                <w:rFonts w:hint="eastAsia" w:ascii="汉仪中宋简" w:hAnsi="汉仪中宋简" w:eastAsiaTheme="minorEastAsia"/>
                <w:szCs w:val="21"/>
                <w:highlight w:val="none"/>
              </w:rPr>
              <w:t>，加</w:t>
            </w:r>
            <w:r>
              <w:rPr>
                <w:rFonts w:hint="default" w:ascii="汉仪中宋简" w:hAnsi="汉仪中宋简" w:eastAsiaTheme="minorEastAsia"/>
                <w:szCs w:val="21"/>
                <w:highlight w:val="none"/>
                <w:lang w:eastAsia="zh-CN"/>
              </w:rPr>
              <w:t>6</w:t>
            </w:r>
            <w:r>
              <w:rPr>
                <w:rFonts w:hint="eastAsia" w:ascii="汉仪中宋简" w:hAnsi="汉仪中宋简" w:eastAsiaTheme="minorEastAsia"/>
                <w:szCs w:val="21"/>
                <w:highlight w:val="none"/>
              </w:rPr>
              <w:t>分；</w:t>
            </w:r>
          </w:p>
          <w:p w14:paraId="7FBA89E5">
            <w:pPr>
              <w:pStyle w:val="94"/>
              <w:spacing w:line="360" w:lineRule="exact"/>
              <w:ind w:firstLine="0" w:firstLineChars="0"/>
              <w:rPr>
                <w:rFonts w:ascii="汉仪中宋简" w:hAnsi="汉仪中宋简" w:eastAsiaTheme="minorEastAsia"/>
                <w:szCs w:val="21"/>
                <w:highlight w:val="none"/>
              </w:rPr>
            </w:pPr>
            <w:r>
              <w:rPr>
                <w:rFonts w:hint="eastAsia" w:ascii="汉仪中宋简" w:hAnsi="汉仪中宋简" w:eastAsiaTheme="minorEastAsia"/>
                <w:szCs w:val="21"/>
                <w:highlight w:val="none"/>
              </w:rPr>
              <w:t>3.</w:t>
            </w:r>
            <w:r>
              <w:rPr>
                <w:rFonts w:hint="eastAsia" w:ascii="汉仪中宋简" w:hAnsi="汉仪中宋简" w:eastAsiaTheme="minorEastAsia"/>
                <w:szCs w:val="21"/>
                <w:highlight w:val="none"/>
                <w:lang w:val="en-US" w:eastAsia="zh-CN"/>
              </w:rPr>
              <w:t>评审为中：</w:t>
            </w:r>
            <w:r>
              <w:rPr>
                <w:rFonts w:hint="eastAsia" w:ascii="汉仪中宋简" w:hAnsi="汉仪中宋简" w:eastAsiaTheme="minorEastAsia"/>
                <w:kern w:val="0"/>
                <w:szCs w:val="21"/>
                <w:highlight w:val="none"/>
              </w:rPr>
              <w:t>质量管理制度不够完善，质量检查、整改方案和项目成果保障措施可行性一般的</w:t>
            </w:r>
            <w:r>
              <w:rPr>
                <w:rFonts w:hint="eastAsia" w:ascii="汉仪中宋简" w:hAnsi="汉仪中宋简" w:eastAsiaTheme="minorEastAsia"/>
                <w:szCs w:val="21"/>
                <w:highlight w:val="none"/>
              </w:rPr>
              <w:t>，加</w:t>
            </w:r>
            <w:r>
              <w:rPr>
                <w:rFonts w:hint="default" w:ascii="汉仪中宋简" w:hAnsi="汉仪中宋简" w:eastAsiaTheme="minorEastAsia"/>
                <w:szCs w:val="21"/>
                <w:highlight w:val="none"/>
                <w:lang w:eastAsia="zh-CN"/>
              </w:rPr>
              <w:t>3</w:t>
            </w:r>
            <w:r>
              <w:rPr>
                <w:rFonts w:hint="eastAsia" w:ascii="汉仪中宋简" w:hAnsi="汉仪中宋简" w:eastAsiaTheme="minorEastAsia"/>
                <w:szCs w:val="21"/>
                <w:highlight w:val="none"/>
              </w:rPr>
              <w:t>分；</w:t>
            </w:r>
          </w:p>
          <w:p w14:paraId="72C75C65">
            <w:pPr>
              <w:widowControl/>
              <w:snapToGrid w:val="0"/>
              <w:spacing w:line="360" w:lineRule="exact"/>
              <w:jc w:val="left"/>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szCs w:val="21"/>
                <w:highlight w:val="none"/>
              </w:rPr>
              <w:t>4.</w:t>
            </w:r>
            <w:r>
              <w:rPr>
                <w:rFonts w:hint="eastAsia" w:ascii="汉仪中宋简" w:hAnsi="汉仪中宋简" w:eastAsiaTheme="minorEastAsia"/>
                <w:szCs w:val="21"/>
                <w:highlight w:val="none"/>
                <w:lang w:val="en-US" w:eastAsia="zh-CN"/>
              </w:rPr>
              <w:t>评审为差：</w:t>
            </w:r>
            <w:r>
              <w:rPr>
                <w:rFonts w:hint="eastAsia" w:ascii="汉仪中宋简" w:hAnsi="汉仪中宋简" w:eastAsiaTheme="minorEastAsia"/>
                <w:kern w:val="0"/>
                <w:szCs w:val="21"/>
                <w:highlight w:val="none"/>
              </w:rPr>
              <w:t>质量管理制度不完善，质量检查、整改方案和项目成果保障措施可行性低的</w:t>
            </w:r>
            <w:r>
              <w:rPr>
                <w:rFonts w:hint="eastAsia" w:ascii="汉仪中宋简" w:hAnsi="汉仪中宋简" w:eastAsiaTheme="minorEastAsia"/>
                <w:szCs w:val="21"/>
                <w:highlight w:val="none"/>
              </w:rPr>
              <w:t>，不加分。</w:t>
            </w:r>
          </w:p>
        </w:tc>
        <w:tc>
          <w:tcPr>
            <w:tcW w:w="1187" w:type="dxa"/>
            <w:vAlign w:val="center"/>
          </w:tcPr>
          <w:p w14:paraId="6446B991">
            <w:pPr>
              <w:autoSpaceDE w:val="0"/>
              <w:autoSpaceDN w:val="0"/>
              <w:adjustRightInd w:val="0"/>
              <w:spacing w:line="360" w:lineRule="exact"/>
              <w:jc w:val="center"/>
              <w:rPr>
                <w:rFonts w:hint="eastAsia" w:ascii="汉仪中宋简" w:hAnsi="汉仪中宋简" w:eastAsiaTheme="minorEastAsia" w:cstheme="minorEastAsia"/>
                <w:sz w:val="21"/>
                <w:szCs w:val="21"/>
                <w:highlight w:val="none"/>
              </w:rPr>
            </w:pPr>
            <w:r>
              <w:rPr>
                <w:rFonts w:hint="eastAsia" w:ascii="汉仪中宋简" w:hAnsi="汉仪中宋简" w:eastAsiaTheme="minorEastAsia" w:cstheme="minorEastAsia"/>
                <w:sz w:val="21"/>
                <w:szCs w:val="21"/>
                <w:highlight w:val="none"/>
              </w:rPr>
              <w:t>评委打分</w:t>
            </w:r>
          </w:p>
        </w:tc>
      </w:tr>
      <w:tr w14:paraId="0633E7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09" w:hRule="atLeast"/>
          <w:jc w:val="center"/>
        </w:trPr>
        <w:tc>
          <w:tcPr>
            <w:tcW w:w="754" w:type="dxa"/>
            <w:vAlign w:val="center"/>
          </w:tcPr>
          <w:p w14:paraId="0D4D31AF">
            <w:pPr>
              <w:autoSpaceDE w:val="0"/>
              <w:autoSpaceDN w:val="0"/>
              <w:adjustRightInd w:val="0"/>
              <w:spacing w:line="360" w:lineRule="exact"/>
              <w:jc w:val="center"/>
              <w:rPr>
                <w:rFonts w:hint="eastAsia" w:ascii="汉仪中宋简" w:hAnsi="汉仪中宋简" w:eastAsiaTheme="minorEastAsia" w:cstheme="minorEastAsia"/>
                <w:sz w:val="21"/>
                <w:szCs w:val="21"/>
                <w:highlight w:val="none"/>
                <w:lang w:val="zh-CN" w:eastAsia="zh-CN"/>
              </w:rPr>
            </w:pPr>
            <w:r>
              <w:rPr>
                <w:rFonts w:hint="eastAsia" w:ascii="汉仪中宋简" w:hAnsi="汉仪中宋简" w:eastAsiaTheme="minorEastAsia" w:cstheme="minorEastAsia"/>
                <w:sz w:val="21"/>
                <w:szCs w:val="21"/>
                <w:highlight w:val="none"/>
                <w:lang w:val="en-US" w:eastAsia="zh-CN"/>
              </w:rPr>
              <w:t>3</w:t>
            </w:r>
          </w:p>
        </w:tc>
        <w:tc>
          <w:tcPr>
            <w:tcW w:w="1869" w:type="dxa"/>
            <w:vAlign w:val="center"/>
          </w:tcPr>
          <w:p w14:paraId="3611A822">
            <w:pPr>
              <w:keepNext w:val="0"/>
              <w:keepLines w:val="0"/>
              <w:pageBreakBefore w:val="0"/>
              <w:kinsoku/>
              <w:wordWrap/>
              <w:overflowPunct/>
              <w:topLinePunct w:val="0"/>
              <w:autoSpaceDE/>
              <w:autoSpaceDN/>
              <w:bidi w:val="0"/>
              <w:adjustRightInd/>
              <w:snapToGrid/>
              <w:spacing w:line="460" w:lineRule="exact"/>
              <w:jc w:val="center"/>
              <w:textAlignment w:val="auto"/>
              <w:rPr>
                <w:rFonts w:hint="default" w:ascii="汉仪中宋简" w:hAnsi="汉仪中宋简" w:eastAsiaTheme="minorEastAsia" w:cstheme="minorEastAsia"/>
                <w:kern w:val="0"/>
                <w:sz w:val="21"/>
                <w:szCs w:val="21"/>
                <w:highlight w:val="none"/>
                <w:lang w:val="en-US"/>
              </w:rPr>
            </w:pPr>
            <w:r>
              <w:rPr>
                <w:rFonts w:hint="eastAsia" w:ascii="汉仪中宋简" w:hAnsi="汉仪中宋简" w:eastAsiaTheme="minorEastAsia" w:cstheme="minorEastAsia"/>
                <w:bCs/>
                <w:snapToGrid w:val="0"/>
                <w:spacing w:val="4"/>
                <w:kern w:val="2"/>
                <w:sz w:val="21"/>
                <w:szCs w:val="21"/>
                <w:highlight w:val="none"/>
                <w:lang w:val="en-US" w:eastAsia="zh-CN" w:bidi="ar-SA"/>
              </w:rPr>
              <w:t>服务承诺</w:t>
            </w:r>
          </w:p>
        </w:tc>
        <w:tc>
          <w:tcPr>
            <w:tcW w:w="698" w:type="dxa"/>
            <w:vAlign w:val="center"/>
          </w:tcPr>
          <w:p w14:paraId="046E07B5">
            <w:pPr>
              <w:keepNext w:val="0"/>
              <w:keepLines w:val="0"/>
              <w:pageBreakBefore w:val="0"/>
              <w:kinsoku/>
              <w:wordWrap/>
              <w:overflowPunct/>
              <w:topLinePunct w:val="0"/>
              <w:autoSpaceDE/>
              <w:autoSpaceDN/>
              <w:bidi w:val="0"/>
              <w:adjustRightInd/>
              <w:snapToGrid/>
              <w:spacing w:line="460" w:lineRule="exact"/>
              <w:jc w:val="center"/>
              <w:textAlignment w:val="auto"/>
              <w:rPr>
                <w:rFonts w:hint="eastAsia" w:ascii="汉仪中宋简" w:hAnsi="汉仪中宋简" w:eastAsiaTheme="minorEastAsia" w:cstheme="minorEastAsia"/>
                <w:kern w:val="0"/>
                <w:sz w:val="21"/>
                <w:szCs w:val="21"/>
                <w:highlight w:val="none"/>
              </w:rPr>
            </w:pPr>
            <w:r>
              <w:rPr>
                <w:rFonts w:hint="eastAsia" w:ascii="汉仪中宋简" w:hAnsi="汉仪中宋简" w:eastAsiaTheme="minorEastAsia" w:cstheme="minorEastAsia"/>
                <w:bCs/>
                <w:snapToGrid w:val="0"/>
                <w:spacing w:val="4"/>
                <w:kern w:val="2"/>
                <w:sz w:val="21"/>
                <w:szCs w:val="21"/>
                <w:highlight w:val="none"/>
                <w:lang w:eastAsia="zh-CN" w:bidi="ar-SA"/>
              </w:rPr>
              <w:t>5</w:t>
            </w:r>
          </w:p>
        </w:tc>
        <w:tc>
          <w:tcPr>
            <w:tcW w:w="5238" w:type="dxa"/>
            <w:vAlign w:val="top"/>
          </w:tcPr>
          <w:p w14:paraId="529CDEC5">
            <w:pPr>
              <w:keepNext w:val="0"/>
              <w:keepLines w:val="0"/>
              <w:pageBreakBefore w:val="0"/>
              <w:kinsoku/>
              <w:wordWrap/>
              <w:overflowPunct/>
              <w:topLinePunct w:val="0"/>
              <w:autoSpaceDE/>
              <w:autoSpaceDN/>
              <w:bidi w:val="0"/>
              <w:adjustRightInd/>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评审内容：</w:t>
            </w:r>
          </w:p>
          <w:p w14:paraId="0C256954">
            <w:pPr>
              <w:keepNext w:val="0"/>
              <w:keepLines w:val="0"/>
              <w:pageBreakBefore w:val="0"/>
              <w:kinsoku/>
              <w:wordWrap/>
              <w:overflowPunct/>
              <w:topLinePunct w:val="0"/>
              <w:autoSpaceDE/>
              <w:autoSpaceDN/>
              <w:bidi w:val="0"/>
              <w:adjustRightInd/>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1.供应商承诺与被审计企业有利害关系时回避的，得1分，提供书面承诺函（格式自拟）；</w:t>
            </w:r>
          </w:p>
          <w:p w14:paraId="5F2A0309">
            <w:pPr>
              <w:keepNext w:val="0"/>
              <w:keepLines w:val="0"/>
              <w:pageBreakBefore w:val="0"/>
              <w:kinsoku/>
              <w:wordWrap/>
              <w:overflowPunct/>
              <w:topLinePunct w:val="0"/>
              <w:autoSpaceDE/>
              <w:autoSpaceDN/>
              <w:bidi w:val="0"/>
              <w:adjustRightInd/>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2.供应商承诺对本项目信息保密的，得1分，提供书面承诺函（格式自拟）；</w:t>
            </w:r>
          </w:p>
          <w:p w14:paraId="0C28CAFE">
            <w:pPr>
              <w:keepNext w:val="0"/>
              <w:keepLines w:val="0"/>
              <w:pageBreakBefore w:val="0"/>
              <w:kinsoku/>
              <w:wordWrap/>
              <w:overflowPunct/>
              <w:topLinePunct w:val="0"/>
              <w:autoSpaceDE/>
              <w:autoSpaceDN/>
              <w:bidi w:val="0"/>
              <w:adjustRightInd/>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3.供应商承诺在约定时间内完成的，得1分；提供书面承诺函（格式自拟）；</w:t>
            </w:r>
          </w:p>
          <w:p w14:paraId="1CF7D7E6">
            <w:pPr>
              <w:keepNext w:val="0"/>
              <w:keepLines w:val="0"/>
              <w:pageBreakBefore w:val="0"/>
              <w:kinsoku/>
              <w:wordWrap/>
              <w:overflowPunct/>
              <w:topLinePunct w:val="0"/>
              <w:autoSpaceDE/>
              <w:autoSpaceDN/>
              <w:bidi w:val="0"/>
              <w:adjustRightInd/>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4.供应商承诺实际执行审计人员与投标文件中拟配备人员保持一致，在未征得采购方同意的情况下不随意更换项目组成员，得0.5分；提供书面承诺函（格式自拟）；</w:t>
            </w:r>
          </w:p>
          <w:p w14:paraId="4A6F66AB">
            <w:pPr>
              <w:keepNext w:val="0"/>
              <w:keepLines w:val="0"/>
              <w:pageBreakBefore w:val="0"/>
              <w:kinsoku/>
              <w:wordWrap/>
              <w:overflowPunct/>
              <w:topLinePunct w:val="0"/>
              <w:autoSpaceDE/>
              <w:autoSpaceDN/>
              <w:bidi w:val="0"/>
              <w:adjustRightInd/>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5.供应商承诺在规定时间内完成审计报告初稿及征求意见，得0.5分；提供书面承诺函（格式自拟）；</w:t>
            </w:r>
          </w:p>
          <w:p w14:paraId="1067630E">
            <w:pPr>
              <w:keepNext w:val="0"/>
              <w:keepLines w:val="0"/>
              <w:pageBreakBefore w:val="0"/>
              <w:kinsoku/>
              <w:wordWrap/>
              <w:overflowPunct/>
              <w:topLinePunct w:val="0"/>
              <w:autoSpaceDE/>
              <w:autoSpaceDN/>
              <w:bidi w:val="0"/>
              <w:adjustRightInd/>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6.供应商承诺建立并执行审计报告内部复核制度，明确所有项目审计报告在出具前，除项目组内复核外，必须经过一名独立于审计组之外的注册会计师进行实质性复核，并形成书面记录，得0.5分；提供书面承诺函（格式自拟）；</w:t>
            </w:r>
          </w:p>
          <w:p w14:paraId="42CAA94A">
            <w:pPr>
              <w:keepNext w:val="0"/>
              <w:keepLines w:val="0"/>
              <w:pageBreakBefore w:val="0"/>
              <w:kinsoku/>
              <w:wordWrap/>
              <w:overflowPunct/>
              <w:topLinePunct w:val="0"/>
              <w:autoSpaceDE/>
              <w:autoSpaceDN/>
              <w:bidi w:val="0"/>
              <w:adjustRightInd/>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7.供应商承诺建立并执行审计项目后续跟踪整改工作机制：协助被审计单位分析问题根源，对整改过程中遇到的专业疑问提供咨询服务；对未按时提交整改报告的被审计单位主动进行跟踪督促；根据采购单位要求，协助掌握审计成果转化情况，得0.5分。提供书面承诺函（格式自拟）。</w:t>
            </w:r>
          </w:p>
          <w:p w14:paraId="6A335CF0">
            <w:pPr>
              <w:keepNext w:val="0"/>
              <w:keepLines w:val="0"/>
              <w:pageBreakBefore w:val="0"/>
              <w:kinsoku/>
              <w:wordWrap/>
              <w:overflowPunct/>
              <w:topLinePunct w:val="0"/>
              <w:autoSpaceDE/>
              <w:autoSpaceDN/>
              <w:bidi w:val="0"/>
              <w:adjustRightInd/>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评分依据：</w:t>
            </w:r>
          </w:p>
          <w:p w14:paraId="1C063244">
            <w:pPr>
              <w:keepNext w:val="0"/>
              <w:keepLines w:val="0"/>
              <w:pageBreakBefore w:val="0"/>
              <w:kinsoku/>
              <w:wordWrap/>
              <w:overflowPunct/>
              <w:topLinePunct w:val="0"/>
              <w:autoSpaceDE/>
              <w:autoSpaceDN/>
              <w:bidi w:val="0"/>
              <w:adjustRightInd/>
              <w:snapToGrid/>
              <w:spacing w:line="460" w:lineRule="exact"/>
              <w:textAlignment w:val="auto"/>
              <w:rPr>
                <w:rFonts w:hint="eastAsia" w:ascii="汉仪中宋简" w:hAnsi="汉仪中宋简" w:eastAsiaTheme="minorEastAsia" w:cstheme="minorEastAsia"/>
                <w:sz w:val="21"/>
                <w:szCs w:val="21"/>
                <w:highlight w:val="none"/>
              </w:rPr>
            </w:pPr>
            <w:r>
              <w:rPr>
                <w:rFonts w:hint="eastAsia" w:ascii="汉仪中宋简" w:hAnsi="汉仪中宋简" w:eastAsiaTheme="minorEastAsia" w:cstheme="minorEastAsia"/>
                <w:bCs/>
                <w:snapToGrid w:val="0"/>
                <w:spacing w:val="4"/>
                <w:kern w:val="2"/>
                <w:sz w:val="21"/>
                <w:szCs w:val="21"/>
                <w:highlight w:val="none"/>
                <w:lang w:val="en-US" w:eastAsia="zh-CN" w:bidi="ar-SA"/>
              </w:rPr>
              <w:t>以上累计得分，满分5分，供应商提供以上各项书面承诺函</w:t>
            </w:r>
            <w:r>
              <w:rPr>
                <w:rFonts w:hint="eastAsia" w:ascii="汉仪中宋简" w:hAnsi="汉仪中宋简" w:eastAsiaTheme="minorEastAsia"/>
                <w:szCs w:val="21"/>
                <w:highlight w:val="none"/>
              </w:rPr>
              <w:t>（格式自定）作为得分依据，未提供承诺或承诺内容不满足要求不得分</w:t>
            </w:r>
            <w:r>
              <w:rPr>
                <w:rFonts w:hint="eastAsia" w:ascii="汉仪中宋简" w:hAnsi="汉仪中宋简" w:eastAsiaTheme="minorEastAsia" w:cstheme="minorEastAsia"/>
                <w:bCs/>
                <w:snapToGrid w:val="0"/>
                <w:spacing w:val="4"/>
                <w:kern w:val="2"/>
                <w:sz w:val="21"/>
                <w:szCs w:val="21"/>
                <w:highlight w:val="none"/>
                <w:lang w:val="en-US" w:eastAsia="zh-CN" w:bidi="ar-SA"/>
              </w:rPr>
              <w:t>。</w:t>
            </w:r>
          </w:p>
        </w:tc>
        <w:tc>
          <w:tcPr>
            <w:tcW w:w="1187" w:type="dxa"/>
            <w:vAlign w:val="center"/>
          </w:tcPr>
          <w:p w14:paraId="6311D92A">
            <w:pPr>
              <w:spacing w:line="360" w:lineRule="exact"/>
              <w:jc w:val="center"/>
              <w:rPr>
                <w:rFonts w:hint="eastAsia" w:ascii="汉仪中宋简" w:hAnsi="汉仪中宋简" w:eastAsiaTheme="minorEastAsia" w:cstheme="minorEastAsia"/>
                <w:sz w:val="21"/>
                <w:szCs w:val="21"/>
                <w:highlight w:val="none"/>
                <w:lang w:val="zh-CN"/>
              </w:rPr>
            </w:pPr>
            <w:r>
              <w:rPr>
                <w:rFonts w:hint="eastAsia" w:ascii="汉仪中宋简" w:hAnsi="汉仪中宋简" w:eastAsiaTheme="minorEastAsia" w:cstheme="minorEastAsia"/>
                <w:sz w:val="21"/>
                <w:szCs w:val="21"/>
                <w:highlight w:val="none"/>
              </w:rPr>
              <w:t>评委打分</w:t>
            </w:r>
          </w:p>
        </w:tc>
      </w:tr>
      <w:tr w14:paraId="065631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3" w:hRule="atLeast"/>
          <w:jc w:val="center"/>
        </w:trPr>
        <w:tc>
          <w:tcPr>
            <w:tcW w:w="754" w:type="dxa"/>
            <w:vAlign w:val="center"/>
          </w:tcPr>
          <w:p w14:paraId="781684FA">
            <w:pPr>
              <w:autoSpaceDE w:val="0"/>
              <w:autoSpaceDN w:val="0"/>
              <w:adjustRightInd w:val="0"/>
              <w:spacing w:line="360" w:lineRule="exact"/>
              <w:jc w:val="center"/>
              <w:rPr>
                <w:rFonts w:hint="eastAsia" w:ascii="汉仪中宋简" w:hAnsi="汉仪中宋简" w:eastAsiaTheme="minorEastAsia" w:cstheme="minorEastAsia"/>
                <w:sz w:val="21"/>
                <w:szCs w:val="21"/>
                <w:highlight w:val="none"/>
              </w:rPr>
            </w:pPr>
            <w:r>
              <w:rPr>
                <w:rFonts w:hint="eastAsia" w:ascii="汉仪中宋简" w:hAnsi="汉仪中宋简" w:eastAsiaTheme="minorEastAsia" w:cstheme="minorEastAsia"/>
                <w:sz w:val="21"/>
                <w:szCs w:val="21"/>
                <w:highlight w:val="none"/>
              </w:rPr>
              <w:t>3</w:t>
            </w:r>
          </w:p>
        </w:tc>
        <w:tc>
          <w:tcPr>
            <w:tcW w:w="1869" w:type="dxa"/>
            <w:vAlign w:val="center"/>
          </w:tcPr>
          <w:p w14:paraId="762B6A94">
            <w:pPr>
              <w:keepNext w:val="0"/>
              <w:keepLines w:val="0"/>
              <w:pageBreakBefore w:val="0"/>
              <w:kinsoku/>
              <w:wordWrap/>
              <w:overflowPunct/>
              <w:topLinePunct w:val="0"/>
              <w:autoSpaceDE/>
              <w:autoSpaceDN/>
              <w:bidi w:val="0"/>
              <w:adjustRightInd/>
              <w:snapToGrid/>
              <w:spacing w:line="460" w:lineRule="exact"/>
              <w:jc w:val="center"/>
              <w:textAlignment w:val="auto"/>
              <w:rPr>
                <w:rFonts w:hint="default" w:ascii="汉仪中宋简" w:hAnsi="汉仪中宋简" w:eastAsiaTheme="minorEastAsia" w:cstheme="minorEastAsia"/>
                <w:kern w:val="0"/>
                <w:sz w:val="21"/>
                <w:szCs w:val="21"/>
                <w:highlight w:val="none"/>
                <w:lang w:val="en-US"/>
              </w:rPr>
            </w:pPr>
            <w:r>
              <w:rPr>
                <w:rFonts w:hint="eastAsia" w:ascii="汉仪中宋简" w:hAnsi="汉仪中宋简" w:eastAsiaTheme="minorEastAsia" w:cstheme="minorEastAsia"/>
                <w:bCs/>
                <w:snapToGrid w:val="0"/>
                <w:spacing w:val="4"/>
                <w:kern w:val="2"/>
                <w:sz w:val="21"/>
                <w:szCs w:val="21"/>
                <w:highlight w:val="none"/>
                <w:lang w:val="en-US" w:eastAsia="zh-CN" w:bidi="ar-SA"/>
              </w:rPr>
              <w:t>项目组成人员情况及工作经验</w:t>
            </w:r>
          </w:p>
        </w:tc>
        <w:tc>
          <w:tcPr>
            <w:tcW w:w="698" w:type="dxa"/>
            <w:vAlign w:val="center"/>
          </w:tcPr>
          <w:p w14:paraId="0453E6E7">
            <w:pPr>
              <w:keepNext w:val="0"/>
              <w:keepLines w:val="0"/>
              <w:pageBreakBefore w:val="0"/>
              <w:kinsoku/>
              <w:wordWrap/>
              <w:overflowPunct/>
              <w:topLinePunct w:val="0"/>
              <w:autoSpaceDE/>
              <w:autoSpaceDN/>
              <w:bidi w:val="0"/>
              <w:adjustRightInd/>
              <w:snapToGrid/>
              <w:spacing w:line="460" w:lineRule="exact"/>
              <w:jc w:val="center"/>
              <w:textAlignment w:val="auto"/>
              <w:rPr>
                <w:rFonts w:hint="eastAsia" w:ascii="汉仪中宋简" w:hAnsi="汉仪中宋简" w:eastAsiaTheme="minorEastAsia" w:cstheme="minorEastAsia"/>
                <w:kern w:val="0"/>
                <w:sz w:val="21"/>
                <w:szCs w:val="21"/>
                <w:highlight w:val="none"/>
              </w:rPr>
            </w:pPr>
            <w:r>
              <w:rPr>
                <w:rFonts w:hint="eastAsia" w:ascii="汉仪中宋简" w:hAnsi="汉仪中宋简" w:eastAsiaTheme="minorEastAsia" w:cstheme="minorEastAsia"/>
                <w:bCs/>
                <w:snapToGrid w:val="0"/>
                <w:spacing w:val="4"/>
                <w:kern w:val="2"/>
                <w:sz w:val="21"/>
                <w:szCs w:val="21"/>
                <w:highlight w:val="none"/>
                <w:lang w:val="en-US" w:eastAsia="zh-CN" w:bidi="ar-SA"/>
              </w:rPr>
              <w:t>45</w:t>
            </w:r>
          </w:p>
        </w:tc>
        <w:tc>
          <w:tcPr>
            <w:tcW w:w="5238" w:type="dxa"/>
            <w:vAlign w:val="top"/>
          </w:tcPr>
          <w:p w14:paraId="75709767">
            <w:pPr>
              <w:keepNext w:val="0"/>
              <w:keepLines w:val="0"/>
              <w:pageBreakBefore w:val="0"/>
              <w:kinsoku/>
              <w:wordWrap/>
              <w:overflowPunct/>
              <w:topLinePunct w:val="0"/>
              <w:autoSpaceDE/>
              <w:autoSpaceDN/>
              <w:bidi w:val="0"/>
              <w:adjustRightInd/>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评审内容：</w:t>
            </w:r>
          </w:p>
          <w:p w14:paraId="7267494F">
            <w:pPr>
              <w:pStyle w:val="94"/>
              <w:keepNext w:val="0"/>
              <w:keepLines w:val="0"/>
              <w:pageBreakBefore w:val="0"/>
              <w:kinsoku/>
              <w:wordWrap/>
              <w:overflowPunct/>
              <w:topLinePunct w:val="0"/>
              <w:bidi w:val="0"/>
              <w:snapToGrid/>
              <w:spacing w:line="460" w:lineRule="exact"/>
              <w:ind w:firstLine="0" w:firstLineChars="0"/>
              <w:textAlignment w:val="auto"/>
              <w:rPr>
                <w:rFonts w:hint="default" w:ascii="汉仪中宋简" w:hAnsi="汉仪中宋简" w:eastAsiaTheme="minorEastAsia" w:cstheme="minorEastAsia"/>
                <w:bCs/>
                <w:snapToGrid w:val="0"/>
                <w:spacing w:val="4"/>
                <w:kern w:val="2"/>
                <w:sz w:val="21"/>
                <w:szCs w:val="21"/>
                <w:highlight w:val="none"/>
                <w:lang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（一）项目组成人员情况：要求每个包组安排两个审计工作小组（</w:t>
            </w:r>
            <w:r>
              <w:rPr>
                <w:rFonts w:hint="eastAsia" w:ascii="汉仪中宋简" w:hAnsi="汉仪中宋简" w:cs="宋体" w:eastAsiaTheme="minorEastAsia"/>
                <w:bCs/>
                <w:sz w:val="21"/>
                <w:szCs w:val="21"/>
                <w:highlight w:val="none"/>
                <w:lang w:val="en-US" w:eastAsia="zh-CN"/>
              </w:rPr>
              <w:t>每个工作组均不少于三人，共不少于6人</w:t>
            </w:r>
            <w:r>
              <w:rPr>
                <w:rFonts w:hint="eastAsia" w:ascii="汉仪中宋简" w:hAnsi="汉仪中宋简" w:eastAsiaTheme="minorEastAsia" w:cstheme="minorEastAsia"/>
                <w:bCs/>
                <w:snapToGrid w:val="0"/>
                <w:spacing w:val="4"/>
                <w:kern w:val="2"/>
                <w:sz w:val="21"/>
                <w:szCs w:val="21"/>
                <w:highlight w:val="none"/>
                <w:lang w:val="en-US" w:eastAsia="zh-CN" w:bidi="ar-SA"/>
              </w:rPr>
              <w:t>），每个小组应配备1个具有注册会计师执业证书的人员担任小组负责人；且项目组人员需为供应商正式聘任员工，否则本项不得分。在此基础上，按以下标准评分：</w:t>
            </w:r>
          </w:p>
          <w:p w14:paraId="22EFE0EB">
            <w:pPr>
              <w:pStyle w:val="94"/>
              <w:keepNext w:val="0"/>
              <w:keepLines w:val="0"/>
              <w:pageBreakBefore w:val="0"/>
              <w:kinsoku/>
              <w:wordWrap/>
              <w:overflowPunct/>
              <w:topLinePunct w:val="0"/>
              <w:bidi w:val="0"/>
              <w:snapToGrid/>
              <w:spacing w:line="460" w:lineRule="exact"/>
              <w:ind w:firstLine="0" w:firstLineChars="0"/>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1.小组负责人评分标准：</w:t>
            </w:r>
          </w:p>
          <w:p w14:paraId="42BEAC78">
            <w:pPr>
              <w:pStyle w:val="94"/>
              <w:keepNext w:val="0"/>
              <w:keepLines w:val="0"/>
              <w:pageBreakBefore w:val="0"/>
              <w:kinsoku/>
              <w:wordWrap/>
              <w:overflowPunct/>
              <w:topLinePunct w:val="0"/>
              <w:bidi w:val="0"/>
              <w:snapToGrid/>
              <w:spacing w:line="460" w:lineRule="exact"/>
              <w:ind w:firstLine="0" w:firstLineChars="0"/>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lang w:val="en-US" w:eastAsia="zh-CN"/>
              </w:rPr>
              <w:t>每一名小组负责人会计执业年限</w:t>
            </w:r>
            <w:r>
              <w:rPr>
                <w:rFonts w:hint="eastAsia" w:ascii="汉仪中宋简" w:hAnsi="汉仪中宋简" w:eastAsiaTheme="minorEastAsia" w:cstheme="minorEastAsia"/>
                <w:bCs/>
                <w:snapToGrid w:val="0"/>
                <w:spacing w:val="4"/>
                <w:kern w:val="2"/>
                <w:sz w:val="21"/>
                <w:szCs w:val="21"/>
                <w:highlight w:val="none"/>
                <w:lang w:val="en-US" w:eastAsia="zh-CN" w:bidi="ar-SA"/>
              </w:rPr>
              <w:t>3年（含）以上的，得3分；3年（不含）以下的，得2分。执业年限以注册会计师执业证书年限为准，本小项最多得6分；</w:t>
            </w:r>
          </w:p>
          <w:p w14:paraId="6D1EB19D">
            <w:pPr>
              <w:pStyle w:val="94"/>
              <w:keepNext w:val="0"/>
              <w:keepLines w:val="0"/>
              <w:pageBreakBefore w:val="0"/>
              <w:kinsoku/>
              <w:wordWrap/>
              <w:overflowPunct/>
              <w:topLinePunct w:val="0"/>
              <w:bidi w:val="0"/>
              <w:snapToGrid/>
              <w:spacing w:line="460" w:lineRule="exact"/>
              <w:ind w:firstLine="0" w:firstLineChars="0"/>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2024年1月1日至本项目投标截止之日止，每一名负责人负责项目并签署审计报告年均份数30份（含）以上的，得2分；30份（不含）以下的，得1分。本小项最多得4分。</w:t>
            </w:r>
          </w:p>
          <w:p w14:paraId="040A2140">
            <w:pPr>
              <w:pStyle w:val="94"/>
              <w:keepNext w:val="0"/>
              <w:keepLines w:val="0"/>
              <w:pageBreakBefore w:val="0"/>
              <w:kinsoku/>
              <w:wordWrap/>
              <w:overflowPunct/>
              <w:topLinePunct w:val="0"/>
              <w:bidi w:val="0"/>
              <w:snapToGrid/>
              <w:spacing w:line="460" w:lineRule="exact"/>
              <w:ind w:firstLine="0" w:firstLineChars="0"/>
              <w:textAlignment w:val="auto"/>
              <w:rPr>
                <w:rFonts w:hint="default"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以上累计得分最高为10分。</w:t>
            </w:r>
          </w:p>
          <w:p w14:paraId="029B368D">
            <w:pPr>
              <w:pStyle w:val="94"/>
              <w:keepNext w:val="0"/>
              <w:keepLines w:val="0"/>
              <w:pageBreakBefore w:val="0"/>
              <w:kinsoku/>
              <w:wordWrap/>
              <w:overflowPunct/>
              <w:topLinePunct w:val="0"/>
              <w:bidi w:val="0"/>
              <w:snapToGrid/>
              <w:spacing w:line="460" w:lineRule="exact"/>
              <w:ind w:firstLine="0" w:firstLineChars="0"/>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2.审计工作小组其他人员（</w:t>
            </w:r>
            <w:r>
              <w:rPr>
                <w:rFonts w:hint="default" w:ascii="汉仪中宋简" w:hAnsi="汉仪中宋简" w:eastAsiaTheme="minorEastAsia" w:cstheme="minorEastAsia"/>
                <w:bCs/>
                <w:snapToGrid w:val="0"/>
                <w:spacing w:val="4"/>
                <w:kern w:val="2"/>
                <w:sz w:val="21"/>
                <w:szCs w:val="21"/>
                <w:highlight w:val="none"/>
                <w:lang w:val="en-US" w:eastAsia="zh-CN" w:bidi="ar-SA"/>
              </w:rPr>
              <w:t>项目负责人</w:t>
            </w:r>
            <w:r>
              <w:rPr>
                <w:rFonts w:hint="eastAsia" w:ascii="汉仪中宋简" w:hAnsi="汉仪中宋简" w:eastAsiaTheme="minorEastAsia" w:cstheme="minorEastAsia"/>
                <w:bCs/>
                <w:snapToGrid w:val="0"/>
                <w:spacing w:val="4"/>
                <w:kern w:val="2"/>
                <w:sz w:val="21"/>
                <w:szCs w:val="21"/>
                <w:highlight w:val="none"/>
                <w:lang w:val="en-US" w:eastAsia="zh-CN" w:bidi="ar-SA"/>
              </w:rPr>
              <w:t>除外）具有会计专业技术资格（中级或以上）或审计专业技术资格（中级或以上）或</w:t>
            </w:r>
            <w:r>
              <w:rPr>
                <w:rFonts w:hint="default" w:ascii="汉仪中宋简" w:hAnsi="汉仪中宋简" w:eastAsiaTheme="minorEastAsia" w:cstheme="minorEastAsia"/>
                <w:bCs/>
                <w:snapToGrid w:val="0"/>
                <w:spacing w:val="4"/>
                <w:kern w:val="2"/>
                <w:sz w:val="21"/>
                <w:szCs w:val="21"/>
                <w:highlight w:val="none"/>
                <w:lang w:eastAsia="zh-CN" w:bidi="ar-SA"/>
              </w:rPr>
              <w:t>税务</w:t>
            </w:r>
            <w:r>
              <w:rPr>
                <w:rFonts w:hint="eastAsia" w:ascii="汉仪中宋简" w:hAnsi="汉仪中宋简" w:eastAsiaTheme="minorEastAsia" w:cstheme="minorEastAsia"/>
                <w:bCs/>
                <w:snapToGrid w:val="0"/>
                <w:spacing w:val="4"/>
                <w:kern w:val="2"/>
                <w:sz w:val="21"/>
                <w:szCs w:val="21"/>
                <w:highlight w:val="none"/>
                <w:lang w:val="en-US" w:eastAsia="zh-CN" w:bidi="ar-SA"/>
              </w:rPr>
              <w:t>师专业技术资格（中级或以上）证书的，每一名满足条件的得1.25分，本小项最多得5分。</w:t>
            </w:r>
          </w:p>
          <w:p w14:paraId="20AA9166">
            <w:pPr>
              <w:pStyle w:val="18"/>
              <w:keepNext w:val="0"/>
              <w:keepLines w:val="0"/>
              <w:pageBreakBefore w:val="0"/>
              <w:kinsoku/>
              <w:wordWrap/>
              <w:overflowPunct/>
              <w:topLinePunct w:val="0"/>
              <w:autoSpaceDE/>
              <w:autoSpaceDN/>
              <w:bidi w:val="0"/>
              <w:adjustRightInd/>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以上两项满分1</w:t>
            </w:r>
            <w:r>
              <w:rPr>
                <w:rFonts w:hint="eastAsia" w:ascii="汉仪中宋简" w:hAnsi="汉仪中宋简" w:eastAsiaTheme="minorEastAsia" w:cstheme="minorEastAsia"/>
                <w:bCs/>
                <w:snapToGrid w:val="0"/>
                <w:spacing w:val="4"/>
                <w:kern w:val="2"/>
                <w:sz w:val="21"/>
                <w:szCs w:val="21"/>
                <w:highlight w:val="none"/>
                <w:lang w:val="en" w:eastAsia="zh-CN" w:bidi="ar-SA"/>
              </w:rPr>
              <w:t>5</w:t>
            </w:r>
            <w:r>
              <w:rPr>
                <w:rFonts w:hint="eastAsia" w:ascii="汉仪中宋简" w:hAnsi="汉仪中宋简" w:eastAsiaTheme="minorEastAsia" w:cstheme="minorEastAsia"/>
                <w:bCs/>
                <w:snapToGrid w:val="0"/>
                <w:spacing w:val="4"/>
                <w:kern w:val="2"/>
                <w:sz w:val="21"/>
                <w:szCs w:val="21"/>
                <w:highlight w:val="none"/>
                <w:lang w:val="en-US" w:eastAsia="zh-CN" w:bidi="ar-SA"/>
              </w:rPr>
              <w:t>分，同一人员</w:t>
            </w:r>
            <w:r>
              <w:rPr>
                <w:rFonts w:hint="default" w:ascii="汉仪中宋简" w:hAnsi="汉仪中宋简" w:eastAsiaTheme="minorEastAsia" w:cstheme="minorEastAsia"/>
                <w:bCs/>
                <w:snapToGrid w:val="0"/>
                <w:spacing w:val="4"/>
                <w:kern w:val="2"/>
                <w:sz w:val="21"/>
                <w:szCs w:val="21"/>
                <w:highlight w:val="none"/>
                <w:lang w:eastAsia="zh-CN" w:bidi="ar-SA"/>
              </w:rPr>
              <w:t>不</w:t>
            </w:r>
            <w:r>
              <w:rPr>
                <w:rFonts w:hint="eastAsia" w:ascii="汉仪中宋简" w:hAnsi="汉仪中宋简" w:eastAsiaTheme="minorEastAsia" w:cstheme="minorEastAsia"/>
                <w:bCs/>
                <w:snapToGrid w:val="0"/>
                <w:spacing w:val="4"/>
                <w:kern w:val="2"/>
                <w:sz w:val="21"/>
                <w:szCs w:val="21"/>
                <w:highlight w:val="none"/>
                <w:lang w:val="en-US" w:eastAsia="zh-CN" w:bidi="ar-SA"/>
              </w:rPr>
              <w:t>重复计分。</w:t>
            </w:r>
          </w:p>
          <w:p w14:paraId="6F0A1C40">
            <w:pPr>
              <w:keepNext w:val="0"/>
              <w:keepLines w:val="0"/>
              <w:pageBreakBefore w:val="0"/>
              <w:kinsoku/>
              <w:wordWrap/>
              <w:overflowPunct/>
              <w:topLinePunct w:val="0"/>
              <w:autoSpaceDE/>
              <w:autoSpaceDN/>
              <w:bidi w:val="0"/>
              <w:adjustRightInd/>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评分依据：</w:t>
            </w:r>
          </w:p>
          <w:p w14:paraId="24AE6B51">
            <w:pPr>
              <w:pStyle w:val="94"/>
              <w:keepNext w:val="0"/>
              <w:keepLines w:val="0"/>
              <w:pageBreakBefore w:val="0"/>
              <w:kinsoku/>
              <w:wordWrap/>
              <w:overflowPunct/>
              <w:topLinePunct w:val="0"/>
              <w:bidi w:val="0"/>
              <w:snapToGrid/>
              <w:spacing w:line="460" w:lineRule="exact"/>
              <w:ind w:firstLine="0" w:firstLineChars="0"/>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1.提供项目组人员清单及通过供应商缴纳的载有社保部门或税务部门公章的近三个月（含投标当月）内任意一个月的个人社保证明；如供应商为新成立单位且成立时间不足一个月或人员入职不足一个月的，可提供加盖公章的情况说明或者证明材料，无需提供相关人员社保，亦视为符合；如为退休返聘人员则提供劳动合同或返聘协议，无需提供相关人员社保，亦视为符合；</w:t>
            </w:r>
          </w:p>
          <w:p w14:paraId="35F3A216">
            <w:pPr>
              <w:pStyle w:val="94"/>
              <w:keepNext w:val="0"/>
              <w:keepLines w:val="0"/>
              <w:pageBreakBefore w:val="0"/>
              <w:kinsoku/>
              <w:wordWrap/>
              <w:overflowPunct/>
              <w:topLinePunct w:val="0"/>
              <w:bidi w:val="0"/>
              <w:snapToGrid/>
              <w:spacing w:line="460" w:lineRule="exact"/>
              <w:ind w:firstLine="0" w:firstLineChars="0"/>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2.第1项评分提供项目负责人的执业证书及签署的审计报告（审计报告标题及签章页面）；</w:t>
            </w:r>
          </w:p>
          <w:p w14:paraId="1347F346">
            <w:pPr>
              <w:pStyle w:val="94"/>
              <w:keepNext w:val="0"/>
              <w:keepLines w:val="0"/>
              <w:pageBreakBefore w:val="0"/>
              <w:kinsoku/>
              <w:wordWrap/>
              <w:overflowPunct/>
              <w:topLinePunct w:val="0"/>
              <w:bidi w:val="0"/>
              <w:snapToGrid/>
              <w:spacing w:line="460" w:lineRule="exact"/>
              <w:ind w:firstLine="0" w:firstLineChars="0"/>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3.第2项评分提供项目组人员资格证书；</w:t>
            </w:r>
          </w:p>
          <w:p w14:paraId="6DB5CFB0">
            <w:pPr>
              <w:pStyle w:val="94"/>
              <w:keepNext w:val="0"/>
              <w:keepLines w:val="0"/>
              <w:pageBreakBefore w:val="0"/>
              <w:kinsoku/>
              <w:wordWrap/>
              <w:overflowPunct/>
              <w:topLinePunct w:val="0"/>
              <w:bidi w:val="0"/>
              <w:snapToGrid/>
              <w:spacing w:line="460" w:lineRule="exact"/>
              <w:ind w:firstLine="0" w:firstLineChars="0"/>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4.以上证明文件均提供复印件或扫描件，如涉及网站截图或照片等证明材料，需提供清晰图片，均要求加盖投标人公章。未按要求提供有效证明材料或提供不清晰导致评委无法识别的不计得分。</w:t>
            </w:r>
          </w:p>
          <w:p w14:paraId="7E8B3411">
            <w:pPr>
              <w:keepNext w:val="0"/>
              <w:keepLines w:val="0"/>
              <w:pageBreakBefore w:val="0"/>
              <w:kinsoku/>
              <w:wordWrap/>
              <w:overflowPunct/>
              <w:topLinePunct w:val="0"/>
              <w:autoSpaceDE/>
              <w:autoSpaceDN/>
              <w:bidi w:val="0"/>
              <w:adjustRightInd/>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（二）审计工作小组工作经验：</w:t>
            </w:r>
          </w:p>
          <w:p w14:paraId="74B47B05">
            <w:pPr>
              <w:keepNext w:val="0"/>
              <w:keepLines w:val="0"/>
              <w:pageBreakBefore w:val="0"/>
              <w:kinsoku/>
              <w:wordWrap/>
              <w:overflowPunct/>
              <w:topLinePunct w:val="0"/>
              <w:autoSpaceDE/>
              <w:autoSpaceDN/>
              <w:bidi w:val="0"/>
              <w:adjustRightInd/>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小组负责人经验（每个小组负责人最多的10分，本小项累计得分最高为20分）：</w:t>
            </w:r>
          </w:p>
          <w:p w14:paraId="5A91C751">
            <w:pPr>
              <w:keepNext w:val="0"/>
              <w:keepLines w:val="0"/>
              <w:pageBreakBefore w:val="0"/>
              <w:kinsoku/>
              <w:wordWrap/>
              <w:overflowPunct/>
              <w:topLinePunct w:val="0"/>
              <w:autoSpaceDE/>
              <w:autoSpaceDN/>
              <w:bidi w:val="0"/>
              <w:adjustRightInd/>
              <w:snapToGrid/>
              <w:spacing w:line="460" w:lineRule="exact"/>
              <w:textAlignment w:val="auto"/>
              <w:rPr>
                <w:rFonts w:hint="default"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每位小组负责人自2021年1月1日至本项目投标截止日（以合同签订时间为准）期间，具有以下项目经验：</w:t>
            </w:r>
          </w:p>
          <w:p w14:paraId="61A9AB06">
            <w:pPr>
              <w:keepNext w:val="0"/>
              <w:keepLines w:val="0"/>
              <w:pageBreakBefore w:val="0"/>
              <w:kinsoku/>
              <w:wordWrap/>
              <w:overflowPunct/>
              <w:topLinePunct w:val="0"/>
              <w:autoSpaceDE/>
              <w:autoSpaceDN/>
              <w:bidi w:val="0"/>
              <w:adjustRightInd/>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1.具有已完成的政府单位（含事业单位、社会团体）或国有企业审计项目类型为财务收支审计的，</w:t>
            </w:r>
            <w:r>
              <w:rPr>
                <w:rFonts w:hint="eastAsia" w:ascii="汉仪中宋简" w:hAnsi="汉仪中宋简"/>
                <w:lang w:val="en-US" w:eastAsia="zh-CN"/>
              </w:rPr>
              <w:t>每提供一个小组负责人的有效业绩得0.25分，每个小组负责人最多得1分，本小项最多为2分</w:t>
            </w:r>
            <w:r>
              <w:rPr>
                <w:rFonts w:hint="eastAsia" w:ascii="汉仪中宋简" w:hAnsi="汉仪中宋简" w:eastAsiaTheme="minorEastAsia" w:cstheme="minorEastAsia"/>
                <w:bCs/>
                <w:snapToGrid w:val="0"/>
                <w:spacing w:val="4"/>
                <w:kern w:val="2"/>
                <w:sz w:val="21"/>
                <w:szCs w:val="21"/>
                <w:highlight w:val="none"/>
                <w:lang w:val="en-US" w:eastAsia="zh-CN" w:bidi="ar-SA"/>
              </w:rPr>
              <w:t>。</w:t>
            </w:r>
          </w:p>
          <w:p w14:paraId="55D8A29B">
            <w:pPr>
              <w:keepNext w:val="0"/>
              <w:keepLines w:val="0"/>
              <w:pageBreakBefore w:val="0"/>
              <w:kinsoku/>
              <w:wordWrap/>
              <w:overflowPunct/>
              <w:topLinePunct w:val="0"/>
              <w:autoSpaceDE/>
              <w:autoSpaceDN/>
              <w:bidi w:val="0"/>
              <w:adjustRightInd/>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2.具有已完成的政府单位（含事业单位、社会团体）或国有企业审计项目类型为预算执行审计的，</w:t>
            </w:r>
            <w:r>
              <w:rPr>
                <w:rFonts w:hint="eastAsia" w:ascii="汉仪中宋简" w:hAnsi="汉仪中宋简"/>
                <w:lang w:val="en-US" w:eastAsia="zh-CN"/>
              </w:rPr>
              <w:t>每提供一个小组负责人的有效业绩得0.25分，每个小组负责人最多得1分，本小项最多为2分</w:t>
            </w:r>
            <w:r>
              <w:rPr>
                <w:rFonts w:hint="eastAsia" w:ascii="汉仪中宋简" w:hAnsi="汉仪中宋简" w:eastAsiaTheme="minorEastAsia" w:cstheme="minorEastAsia"/>
                <w:bCs/>
                <w:snapToGrid w:val="0"/>
                <w:spacing w:val="4"/>
                <w:kern w:val="2"/>
                <w:sz w:val="21"/>
                <w:szCs w:val="21"/>
                <w:highlight w:val="none"/>
                <w:lang w:val="en-US" w:eastAsia="zh-CN" w:bidi="ar-SA"/>
              </w:rPr>
              <w:t>。</w:t>
            </w:r>
          </w:p>
          <w:p w14:paraId="4FE8A008">
            <w:pPr>
              <w:keepNext w:val="0"/>
              <w:keepLines w:val="0"/>
              <w:pageBreakBefore w:val="0"/>
              <w:kinsoku/>
              <w:wordWrap/>
              <w:overflowPunct/>
              <w:topLinePunct w:val="0"/>
              <w:autoSpaceDE/>
              <w:autoSpaceDN/>
              <w:bidi w:val="0"/>
              <w:adjustRightInd/>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3.具有已完成并验收通过的政府单位（含事业单位、社会团体）或国有企业审计项目类型为经济责任审计的，</w:t>
            </w:r>
            <w:r>
              <w:rPr>
                <w:rFonts w:hint="eastAsia" w:ascii="汉仪中宋简" w:hAnsi="汉仪中宋简"/>
                <w:lang w:val="en-US" w:eastAsia="zh-CN"/>
              </w:rPr>
              <w:t>每提供一个小组负责人的有效业绩得0.25分，每个小组负责人最多得1分，本小项最多为2分</w:t>
            </w:r>
            <w:r>
              <w:rPr>
                <w:rFonts w:hint="eastAsia" w:ascii="汉仪中宋简" w:hAnsi="汉仪中宋简" w:eastAsiaTheme="minorEastAsia" w:cstheme="minorEastAsia"/>
                <w:bCs/>
                <w:snapToGrid w:val="0"/>
                <w:spacing w:val="4"/>
                <w:kern w:val="2"/>
                <w:sz w:val="21"/>
                <w:szCs w:val="21"/>
                <w:highlight w:val="none"/>
                <w:lang w:val="en-US" w:eastAsia="zh-CN" w:bidi="ar-SA"/>
              </w:rPr>
              <w:t>。</w:t>
            </w:r>
          </w:p>
          <w:p w14:paraId="32B07224">
            <w:pPr>
              <w:keepNext w:val="0"/>
              <w:keepLines w:val="0"/>
              <w:pageBreakBefore w:val="0"/>
              <w:kinsoku/>
              <w:wordWrap/>
              <w:overflowPunct/>
              <w:topLinePunct w:val="0"/>
              <w:autoSpaceDE/>
              <w:autoSpaceDN/>
              <w:bidi w:val="0"/>
              <w:adjustRightInd/>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4.具有已完成的政府单位（含事业单位、社会团体）或国有企业审计项目类型为，内部控制审计与评价，</w:t>
            </w:r>
            <w:r>
              <w:rPr>
                <w:rFonts w:hint="eastAsia" w:ascii="汉仪中宋简" w:hAnsi="汉仪中宋简"/>
                <w:lang w:val="en-US" w:eastAsia="zh-CN"/>
              </w:rPr>
              <w:t>每提供一个小组负责人的有效业绩得0.25分，每个小组负责人最多得1分，本小项最多为2分</w:t>
            </w:r>
            <w:r>
              <w:rPr>
                <w:rFonts w:hint="eastAsia" w:ascii="汉仪中宋简" w:hAnsi="汉仪中宋简" w:eastAsiaTheme="minorEastAsia" w:cstheme="minorEastAsia"/>
                <w:bCs/>
                <w:snapToGrid w:val="0"/>
                <w:spacing w:val="4"/>
                <w:kern w:val="2"/>
                <w:sz w:val="21"/>
                <w:szCs w:val="21"/>
                <w:highlight w:val="none"/>
                <w:lang w:val="en-US" w:eastAsia="zh-CN" w:bidi="ar-SA"/>
              </w:rPr>
              <w:t>。</w:t>
            </w:r>
          </w:p>
          <w:p w14:paraId="035C4387">
            <w:pPr>
              <w:keepNext w:val="0"/>
              <w:keepLines w:val="0"/>
              <w:pageBreakBefore w:val="0"/>
              <w:kinsoku/>
              <w:wordWrap/>
              <w:overflowPunct/>
              <w:topLinePunct w:val="0"/>
              <w:autoSpaceDE/>
              <w:autoSpaceDN/>
              <w:bidi w:val="0"/>
              <w:adjustRightInd/>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5.具有已完成的政府单位（含事业单位、社会团体）或国有企业审计项目类型为绩效审计，</w:t>
            </w:r>
            <w:r>
              <w:rPr>
                <w:rFonts w:hint="eastAsia" w:ascii="汉仪中宋简" w:hAnsi="汉仪中宋简"/>
                <w:lang w:val="en-US" w:eastAsia="zh-CN"/>
              </w:rPr>
              <w:t>每提供一个小组负责人的有效业绩得0.25分，每个小组负责人最多得1分，本小项最多为2分</w:t>
            </w:r>
            <w:r>
              <w:rPr>
                <w:rFonts w:hint="eastAsia" w:ascii="汉仪中宋简" w:hAnsi="汉仪中宋简" w:eastAsiaTheme="minorEastAsia" w:cstheme="minorEastAsia"/>
                <w:bCs/>
                <w:snapToGrid w:val="0"/>
                <w:spacing w:val="4"/>
                <w:kern w:val="2"/>
                <w:sz w:val="21"/>
                <w:szCs w:val="21"/>
                <w:highlight w:val="none"/>
                <w:lang w:val="en-US" w:eastAsia="zh-CN" w:bidi="ar-SA"/>
              </w:rPr>
              <w:t>。</w:t>
            </w:r>
          </w:p>
          <w:p w14:paraId="3C3F0A3E">
            <w:pPr>
              <w:keepNext w:val="0"/>
              <w:keepLines w:val="0"/>
              <w:pageBreakBefore w:val="0"/>
              <w:kinsoku/>
              <w:wordWrap/>
              <w:overflowPunct/>
              <w:topLinePunct w:val="0"/>
              <w:autoSpaceDE/>
              <w:autoSpaceDN/>
              <w:bidi w:val="0"/>
              <w:adjustRightInd/>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6.具有已完成的政府单位（含事业单位、社会团体）或国有企业审计项目类型为资产清查审计，</w:t>
            </w:r>
            <w:r>
              <w:rPr>
                <w:rFonts w:hint="eastAsia" w:ascii="汉仪中宋简" w:hAnsi="汉仪中宋简"/>
                <w:lang w:val="en-US" w:eastAsia="zh-CN"/>
              </w:rPr>
              <w:t>每提供一个小组负责人的有效业绩得0.25分，每个小组负责人最多得1分，本小项最多为2分</w:t>
            </w:r>
            <w:r>
              <w:rPr>
                <w:rFonts w:hint="eastAsia" w:ascii="汉仪中宋简" w:hAnsi="汉仪中宋简" w:eastAsiaTheme="minorEastAsia" w:cstheme="minorEastAsia"/>
                <w:bCs/>
                <w:snapToGrid w:val="0"/>
                <w:spacing w:val="4"/>
                <w:kern w:val="2"/>
                <w:sz w:val="21"/>
                <w:szCs w:val="21"/>
                <w:highlight w:val="none"/>
                <w:lang w:val="en-US" w:eastAsia="zh-CN" w:bidi="ar-SA"/>
              </w:rPr>
              <w:t>。</w:t>
            </w:r>
          </w:p>
          <w:p w14:paraId="7757CD2D">
            <w:pPr>
              <w:keepNext w:val="0"/>
              <w:keepLines w:val="0"/>
              <w:pageBreakBefore w:val="0"/>
              <w:kinsoku/>
              <w:wordWrap/>
              <w:overflowPunct/>
              <w:topLinePunct w:val="0"/>
              <w:autoSpaceDE/>
              <w:autoSpaceDN/>
              <w:bidi w:val="0"/>
              <w:adjustRightInd/>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7.具有已完成的政府单位（含事业单位、社会团体）或国有企业审计项目类型为专项资金审计，</w:t>
            </w:r>
            <w:r>
              <w:rPr>
                <w:rFonts w:hint="eastAsia" w:ascii="汉仪中宋简" w:hAnsi="汉仪中宋简"/>
                <w:lang w:val="en-US" w:eastAsia="zh-CN"/>
              </w:rPr>
              <w:t>每提供一个小组负责人的有效业绩得0.25分，每个小组负责人最多得1分，本小项最多为2分</w:t>
            </w:r>
            <w:r>
              <w:rPr>
                <w:rFonts w:hint="eastAsia" w:ascii="汉仪中宋简" w:hAnsi="汉仪中宋简" w:eastAsiaTheme="minorEastAsia" w:cstheme="minorEastAsia"/>
                <w:bCs/>
                <w:snapToGrid w:val="0"/>
                <w:spacing w:val="4"/>
                <w:kern w:val="2"/>
                <w:sz w:val="21"/>
                <w:szCs w:val="21"/>
                <w:highlight w:val="none"/>
                <w:lang w:val="en-US" w:eastAsia="zh-CN" w:bidi="ar-SA"/>
              </w:rPr>
              <w:t>。</w:t>
            </w:r>
          </w:p>
          <w:p w14:paraId="55446C06">
            <w:pPr>
              <w:keepNext w:val="0"/>
              <w:keepLines w:val="0"/>
              <w:pageBreakBefore w:val="0"/>
              <w:kinsoku/>
              <w:wordWrap/>
              <w:overflowPunct/>
              <w:topLinePunct w:val="0"/>
              <w:autoSpaceDE/>
              <w:autoSpaceDN/>
              <w:bidi w:val="0"/>
              <w:adjustRightInd/>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8.在以上同类经验的基础上，具有已完成县级以上（含县级）工会的专项审计经验的，每项加1分；已完成县级以下基层工会的专项审计，每项加0.5分。</w:t>
            </w:r>
            <w:r>
              <w:rPr>
                <w:rFonts w:hint="eastAsia" w:ascii="汉仪中宋简" w:hAnsi="汉仪中宋简"/>
                <w:lang w:val="en-US" w:eastAsia="zh-CN"/>
              </w:rPr>
              <w:t>每个小组负责人最多得3分，本小项最多为6分</w:t>
            </w:r>
            <w:r>
              <w:rPr>
                <w:rFonts w:hint="eastAsia" w:ascii="汉仪中宋简" w:hAnsi="汉仪中宋简" w:eastAsiaTheme="minorEastAsia" w:cstheme="minorEastAsia"/>
                <w:bCs/>
                <w:snapToGrid w:val="0"/>
                <w:spacing w:val="4"/>
                <w:kern w:val="2"/>
                <w:sz w:val="21"/>
                <w:szCs w:val="21"/>
                <w:highlight w:val="none"/>
                <w:lang w:val="en-US" w:eastAsia="zh-CN" w:bidi="ar-SA"/>
              </w:rPr>
              <w:t>。说明：同一业绩同时符合多种类型时，只按一种类型计分，不重复计算。</w:t>
            </w:r>
          </w:p>
          <w:p w14:paraId="477E0B1F">
            <w:pPr>
              <w:keepNext w:val="0"/>
              <w:keepLines w:val="0"/>
              <w:pageBreakBefore w:val="0"/>
              <w:kinsoku/>
              <w:wordWrap/>
              <w:overflowPunct/>
              <w:topLinePunct w:val="0"/>
              <w:autoSpaceDE/>
              <w:autoSpaceDN/>
              <w:bidi w:val="0"/>
              <w:adjustRightInd/>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小组成员经验（满分10分）</w:t>
            </w:r>
          </w:p>
          <w:p w14:paraId="3E3D0F78">
            <w:pPr>
              <w:keepNext w:val="0"/>
              <w:keepLines w:val="0"/>
              <w:pageBreakBefore w:val="0"/>
              <w:kinsoku/>
              <w:wordWrap/>
              <w:overflowPunct/>
              <w:topLinePunct w:val="0"/>
              <w:autoSpaceDE/>
              <w:autoSpaceDN/>
              <w:bidi w:val="0"/>
              <w:adjustRightInd/>
              <w:snapToGrid/>
              <w:spacing w:line="460" w:lineRule="exact"/>
              <w:textAlignment w:val="auto"/>
              <w:rPr>
                <w:rFonts w:hint="default"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自2021年1月1日至本项目投标截止日（以合同签订时间为准）期间，具有以下项目经验：</w:t>
            </w:r>
          </w:p>
          <w:p w14:paraId="08617EBB">
            <w:pPr>
              <w:keepNext w:val="0"/>
              <w:keepLines w:val="0"/>
              <w:pageBreakBefore w:val="0"/>
              <w:kinsoku/>
              <w:wordWrap/>
              <w:overflowPunct/>
              <w:topLinePunct w:val="0"/>
              <w:autoSpaceDE/>
              <w:autoSpaceDN/>
              <w:bidi w:val="0"/>
              <w:adjustRightInd/>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1.具有已完成并验收通过的政府单位（含事业单位、社会团体）或国有企业审计项目类型为财务收支审计的，</w:t>
            </w:r>
            <w:r>
              <w:rPr>
                <w:rFonts w:hint="eastAsia" w:ascii="汉仪中宋简" w:hAnsi="汉仪中宋简"/>
                <w:lang w:val="en-US" w:eastAsia="zh-CN"/>
              </w:rPr>
              <w:t>每提供一人的有效业绩0.25分（每名人员不重复计分）</w:t>
            </w:r>
            <w:r>
              <w:rPr>
                <w:rFonts w:hint="eastAsia" w:ascii="汉仪中宋简" w:hAnsi="汉仪中宋简" w:eastAsiaTheme="minorEastAsia" w:cstheme="minorEastAsia"/>
                <w:bCs/>
                <w:snapToGrid w:val="0"/>
                <w:spacing w:val="4"/>
                <w:kern w:val="2"/>
                <w:sz w:val="21"/>
                <w:szCs w:val="21"/>
                <w:highlight w:val="none"/>
                <w:lang w:val="en-US" w:eastAsia="zh-CN" w:bidi="ar-SA"/>
              </w:rPr>
              <w:t>，本小项最多1分。</w:t>
            </w:r>
          </w:p>
          <w:p w14:paraId="190B3B9A">
            <w:pPr>
              <w:keepNext w:val="0"/>
              <w:keepLines w:val="0"/>
              <w:pageBreakBefore w:val="0"/>
              <w:kinsoku/>
              <w:wordWrap/>
              <w:overflowPunct/>
              <w:topLinePunct w:val="0"/>
              <w:autoSpaceDE/>
              <w:autoSpaceDN/>
              <w:bidi w:val="0"/>
              <w:adjustRightInd/>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2.具有已完成的政府单位（含事业单位、社会团体）或国有企业审计项目类型为预算执行审计的：</w:t>
            </w:r>
            <w:r>
              <w:rPr>
                <w:rFonts w:hint="eastAsia" w:ascii="汉仪中宋简" w:hAnsi="汉仪中宋简"/>
                <w:lang w:val="en-US" w:eastAsia="zh-CN"/>
              </w:rPr>
              <w:t>每提供一人的有效业绩0.25分（每名人员不重复计分）</w:t>
            </w:r>
            <w:r>
              <w:rPr>
                <w:rFonts w:hint="eastAsia" w:ascii="汉仪中宋简" w:hAnsi="汉仪中宋简" w:eastAsiaTheme="minorEastAsia" w:cstheme="minorEastAsia"/>
                <w:bCs/>
                <w:snapToGrid w:val="0"/>
                <w:spacing w:val="4"/>
                <w:kern w:val="2"/>
                <w:sz w:val="21"/>
                <w:szCs w:val="21"/>
                <w:highlight w:val="none"/>
                <w:lang w:val="en-US" w:eastAsia="zh-CN" w:bidi="ar-SA"/>
              </w:rPr>
              <w:t>，本小项最多1分。</w:t>
            </w:r>
          </w:p>
          <w:p w14:paraId="09C86018">
            <w:pPr>
              <w:keepNext w:val="0"/>
              <w:keepLines w:val="0"/>
              <w:pageBreakBefore w:val="0"/>
              <w:kinsoku/>
              <w:wordWrap/>
              <w:overflowPunct/>
              <w:topLinePunct w:val="0"/>
              <w:autoSpaceDE/>
              <w:autoSpaceDN/>
              <w:bidi w:val="0"/>
              <w:adjustRightInd/>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3.具有已完成的政府单位（含事业单位、社会团体）或国有企业审计项目类型为经济责任审计的：</w:t>
            </w:r>
            <w:r>
              <w:rPr>
                <w:rFonts w:hint="eastAsia" w:ascii="汉仪中宋简" w:hAnsi="汉仪中宋简"/>
                <w:lang w:val="en-US" w:eastAsia="zh-CN"/>
              </w:rPr>
              <w:t>每提供一人的有效业绩0.25分（每名人员不重复计分）</w:t>
            </w:r>
            <w:r>
              <w:rPr>
                <w:rFonts w:hint="eastAsia" w:ascii="汉仪中宋简" w:hAnsi="汉仪中宋简" w:eastAsiaTheme="minorEastAsia" w:cstheme="minorEastAsia"/>
                <w:bCs/>
                <w:snapToGrid w:val="0"/>
                <w:spacing w:val="4"/>
                <w:kern w:val="2"/>
                <w:sz w:val="21"/>
                <w:szCs w:val="21"/>
                <w:highlight w:val="none"/>
                <w:lang w:val="en-US" w:eastAsia="zh-CN" w:bidi="ar-SA"/>
              </w:rPr>
              <w:t>，本小项最多1分。</w:t>
            </w:r>
          </w:p>
          <w:p w14:paraId="06543A2F">
            <w:pPr>
              <w:keepNext w:val="0"/>
              <w:keepLines w:val="0"/>
              <w:pageBreakBefore w:val="0"/>
              <w:kinsoku/>
              <w:wordWrap/>
              <w:overflowPunct/>
              <w:topLinePunct w:val="0"/>
              <w:autoSpaceDE/>
              <w:autoSpaceDN/>
              <w:bidi w:val="0"/>
              <w:adjustRightInd/>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4.具有已完成的政府单位（含事业单位、社会团体）或国有企业审计项目类型为内部控制审计与评价，</w:t>
            </w:r>
            <w:r>
              <w:rPr>
                <w:rFonts w:hint="eastAsia" w:ascii="汉仪中宋简" w:hAnsi="汉仪中宋简"/>
                <w:lang w:val="en-US" w:eastAsia="zh-CN"/>
              </w:rPr>
              <w:t>每提供一人的有效业绩0.25分（每名人员不重复计分）</w:t>
            </w:r>
            <w:r>
              <w:rPr>
                <w:rFonts w:hint="eastAsia" w:ascii="汉仪中宋简" w:hAnsi="汉仪中宋简" w:eastAsiaTheme="minorEastAsia" w:cstheme="minorEastAsia"/>
                <w:bCs/>
                <w:snapToGrid w:val="0"/>
                <w:spacing w:val="4"/>
                <w:kern w:val="2"/>
                <w:sz w:val="21"/>
                <w:szCs w:val="21"/>
                <w:highlight w:val="none"/>
                <w:lang w:val="en-US" w:eastAsia="zh-CN" w:bidi="ar-SA"/>
              </w:rPr>
              <w:t>，本小项最多1分。</w:t>
            </w:r>
          </w:p>
          <w:p w14:paraId="123A354A">
            <w:pPr>
              <w:keepNext w:val="0"/>
              <w:keepLines w:val="0"/>
              <w:pageBreakBefore w:val="0"/>
              <w:kinsoku/>
              <w:wordWrap/>
              <w:overflowPunct/>
              <w:topLinePunct w:val="0"/>
              <w:autoSpaceDE/>
              <w:autoSpaceDN/>
              <w:bidi w:val="0"/>
              <w:adjustRightInd/>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5.具有已完成的政府单位（含事业单位、社会团体）或国有企业审计项目类型为绩效审计，</w:t>
            </w:r>
            <w:r>
              <w:rPr>
                <w:rFonts w:hint="eastAsia" w:ascii="汉仪中宋简" w:hAnsi="汉仪中宋简"/>
                <w:lang w:val="en-US" w:eastAsia="zh-CN"/>
              </w:rPr>
              <w:t>每提供一人的有效业绩0.25分（每名人员不重复计分）</w:t>
            </w:r>
            <w:r>
              <w:rPr>
                <w:rFonts w:hint="eastAsia" w:ascii="汉仪中宋简" w:hAnsi="汉仪中宋简" w:eastAsiaTheme="minorEastAsia" w:cstheme="minorEastAsia"/>
                <w:bCs/>
                <w:snapToGrid w:val="0"/>
                <w:spacing w:val="4"/>
                <w:kern w:val="2"/>
                <w:sz w:val="21"/>
                <w:szCs w:val="21"/>
                <w:highlight w:val="none"/>
                <w:lang w:val="en-US" w:eastAsia="zh-CN" w:bidi="ar-SA"/>
              </w:rPr>
              <w:t>，本小项最多1分。</w:t>
            </w:r>
          </w:p>
          <w:p w14:paraId="3F686DBD">
            <w:pPr>
              <w:keepNext w:val="0"/>
              <w:keepLines w:val="0"/>
              <w:pageBreakBefore w:val="0"/>
              <w:kinsoku/>
              <w:wordWrap/>
              <w:overflowPunct/>
              <w:topLinePunct w:val="0"/>
              <w:autoSpaceDE/>
              <w:autoSpaceDN/>
              <w:bidi w:val="0"/>
              <w:adjustRightInd/>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6.具有已完成的政府单位（含事业单位、社会团体）或国有企业审计项目类型为资产清查审计，</w:t>
            </w:r>
            <w:r>
              <w:rPr>
                <w:rFonts w:hint="eastAsia" w:ascii="汉仪中宋简" w:hAnsi="汉仪中宋简"/>
                <w:lang w:val="en-US" w:eastAsia="zh-CN"/>
              </w:rPr>
              <w:t>每提供一人的有效业绩0.25分（每名人员不重复计分）</w:t>
            </w:r>
            <w:r>
              <w:rPr>
                <w:rFonts w:hint="eastAsia" w:ascii="汉仪中宋简" w:hAnsi="汉仪中宋简" w:eastAsiaTheme="minorEastAsia" w:cstheme="minorEastAsia"/>
                <w:bCs/>
                <w:snapToGrid w:val="0"/>
                <w:spacing w:val="4"/>
                <w:kern w:val="2"/>
                <w:sz w:val="21"/>
                <w:szCs w:val="21"/>
                <w:highlight w:val="none"/>
                <w:lang w:val="en-US" w:eastAsia="zh-CN" w:bidi="ar-SA"/>
              </w:rPr>
              <w:t>，本小项最多1分。</w:t>
            </w:r>
          </w:p>
          <w:p w14:paraId="120FAC88">
            <w:pPr>
              <w:keepNext w:val="0"/>
              <w:keepLines w:val="0"/>
              <w:pageBreakBefore w:val="0"/>
              <w:kinsoku/>
              <w:wordWrap/>
              <w:overflowPunct/>
              <w:topLinePunct w:val="0"/>
              <w:autoSpaceDE/>
              <w:autoSpaceDN/>
              <w:bidi w:val="0"/>
              <w:adjustRightInd/>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7.具有已完成的政府单位（含事业单位、社会团体）或国有企业审计项目类型为专项资金审计，</w:t>
            </w:r>
            <w:r>
              <w:rPr>
                <w:rFonts w:hint="eastAsia" w:ascii="汉仪中宋简" w:hAnsi="汉仪中宋简"/>
                <w:lang w:val="en-US" w:eastAsia="zh-CN"/>
              </w:rPr>
              <w:t>每提供一人的有效业绩0.25分（每名人员不重复计分）</w:t>
            </w:r>
            <w:r>
              <w:rPr>
                <w:rFonts w:hint="eastAsia" w:ascii="汉仪中宋简" w:hAnsi="汉仪中宋简" w:eastAsiaTheme="minorEastAsia" w:cstheme="minorEastAsia"/>
                <w:bCs/>
                <w:snapToGrid w:val="0"/>
                <w:spacing w:val="4"/>
                <w:kern w:val="2"/>
                <w:sz w:val="21"/>
                <w:szCs w:val="21"/>
                <w:highlight w:val="none"/>
                <w:lang w:val="en-US" w:eastAsia="zh-CN" w:bidi="ar-SA"/>
              </w:rPr>
              <w:t>，本小项最多1分。</w:t>
            </w:r>
          </w:p>
          <w:p w14:paraId="14513F50">
            <w:pPr>
              <w:keepNext w:val="0"/>
              <w:keepLines w:val="0"/>
              <w:pageBreakBefore w:val="0"/>
              <w:kinsoku/>
              <w:wordWrap/>
              <w:overflowPunct/>
              <w:topLinePunct w:val="0"/>
              <w:autoSpaceDE/>
              <w:autoSpaceDN/>
              <w:bidi w:val="0"/>
              <w:adjustRightInd/>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8.在以上同类经验的基础上，具有已完成县级以上（含县级）工会的专项审计经验的，每项加0.5分；已完成县级以下基层工会的专项审计，每项加0.2分。每名成员最多得0.8分，本小项最多得3分。</w:t>
            </w:r>
          </w:p>
          <w:p w14:paraId="5AE19788">
            <w:pPr>
              <w:keepNext w:val="0"/>
              <w:keepLines w:val="0"/>
              <w:pageBreakBefore w:val="0"/>
              <w:kinsoku/>
              <w:wordWrap/>
              <w:overflowPunct/>
              <w:topLinePunct w:val="0"/>
              <w:autoSpaceDE/>
              <w:autoSpaceDN/>
              <w:bidi w:val="0"/>
              <w:adjustRightInd/>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说明：同一业绩只计一次分，不得重复使用。</w:t>
            </w:r>
          </w:p>
          <w:p w14:paraId="01A19C86">
            <w:pPr>
              <w:keepNext w:val="0"/>
              <w:keepLines w:val="0"/>
              <w:pageBreakBefore w:val="0"/>
              <w:kinsoku/>
              <w:wordWrap/>
              <w:overflowPunct/>
              <w:topLinePunct w:val="0"/>
              <w:autoSpaceDE/>
              <w:autoSpaceDN/>
              <w:bidi w:val="0"/>
              <w:adjustRightInd/>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评分依据：</w:t>
            </w:r>
          </w:p>
          <w:p w14:paraId="3A83DAC8">
            <w:pPr>
              <w:keepNext w:val="0"/>
              <w:keepLines w:val="0"/>
              <w:pageBreakBefore w:val="0"/>
              <w:kinsoku/>
              <w:wordWrap/>
              <w:overflowPunct/>
              <w:topLinePunct w:val="0"/>
              <w:autoSpaceDE/>
              <w:autoSpaceDN/>
              <w:bidi w:val="0"/>
              <w:adjustRightInd/>
              <w:snapToGrid/>
              <w:spacing w:line="460" w:lineRule="exact"/>
              <w:textAlignment w:val="auto"/>
              <w:rPr>
                <w:rFonts w:hint="eastAsia" w:ascii="汉仪中宋简" w:hAnsi="汉仪中宋简" w:eastAsiaTheme="minorEastAsia"/>
                <w:szCs w:val="21"/>
                <w:highlight w:val="none"/>
              </w:rPr>
            </w:pPr>
            <w:r>
              <w:rPr>
                <w:rFonts w:hint="eastAsia" w:ascii="汉仪中宋简" w:hAnsi="汉仪中宋简" w:eastAsiaTheme="minorEastAsia" w:cstheme="minorEastAsia"/>
                <w:bCs/>
                <w:snapToGrid w:val="0"/>
                <w:spacing w:val="4"/>
                <w:kern w:val="2"/>
                <w:sz w:val="21"/>
                <w:szCs w:val="21"/>
                <w:highlight w:val="none"/>
                <w:lang w:val="en-US" w:eastAsia="zh-CN" w:bidi="ar-SA"/>
              </w:rPr>
              <w:t>1.</w:t>
            </w:r>
            <w:r>
              <w:rPr>
                <w:rFonts w:hint="eastAsia" w:ascii="汉仪中宋简" w:hAnsi="汉仪中宋简" w:cs="仿宋" w:eastAsiaTheme="minorEastAsia"/>
                <w:szCs w:val="21"/>
                <w:highlight w:val="none"/>
              </w:rPr>
              <w:t>提供</w:t>
            </w:r>
            <w:r>
              <w:rPr>
                <w:rFonts w:hint="eastAsia" w:ascii="汉仪中宋简" w:hAnsi="汉仪中宋简" w:cs="仿宋" w:eastAsiaTheme="minorEastAsia"/>
                <w:szCs w:val="21"/>
                <w:highlight w:val="none"/>
                <w:lang w:val="en-US" w:eastAsia="zh-CN"/>
              </w:rPr>
              <w:t>项目</w:t>
            </w:r>
            <w:r>
              <w:rPr>
                <w:rFonts w:hint="eastAsia" w:ascii="汉仪中宋简" w:hAnsi="汉仪中宋简" w:cs="仿宋" w:eastAsiaTheme="minorEastAsia"/>
                <w:szCs w:val="21"/>
                <w:highlight w:val="none"/>
              </w:rPr>
              <w:t>合同关键页</w:t>
            </w:r>
            <w:r>
              <w:rPr>
                <w:rFonts w:ascii="汉仪中宋简" w:hAnsi="汉仪中宋简" w:cs="宋体" w:eastAsiaTheme="minorEastAsia"/>
                <w:szCs w:val="21"/>
                <w:highlight w:val="none"/>
              </w:rPr>
              <w:t>（关键信息包括但不仅限于合同的项目名称、服务内容、合同</w:t>
            </w:r>
            <w:r>
              <w:rPr>
                <w:rFonts w:hint="eastAsia" w:ascii="汉仪中宋简" w:hAnsi="汉仪中宋简" w:cs="宋体" w:eastAsiaTheme="minorEastAsia"/>
                <w:szCs w:val="21"/>
                <w:highlight w:val="none"/>
                <w:lang w:eastAsia="zh-CN"/>
              </w:rPr>
              <w:t>签订日期</w:t>
            </w:r>
            <w:r>
              <w:rPr>
                <w:rFonts w:ascii="汉仪中宋简" w:hAnsi="汉仪中宋简" w:cs="宋体" w:eastAsiaTheme="minorEastAsia"/>
                <w:szCs w:val="21"/>
                <w:highlight w:val="none"/>
              </w:rPr>
              <w:t>、甲乙双方签字盖章页）</w:t>
            </w:r>
            <w:r>
              <w:rPr>
                <w:rFonts w:hint="eastAsia" w:ascii="汉仪中宋简" w:hAnsi="汉仪中宋简" w:eastAsiaTheme="minorEastAsia"/>
                <w:bCs/>
                <w:szCs w:val="21"/>
                <w:highlight w:val="none"/>
              </w:rPr>
              <w:t>且提供的材料各项信息不得有任何遮挡</w:t>
            </w:r>
            <w:r>
              <w:rPr>
                <w:rFonts w:hint="eastAsia" w:ascii="汉仪中宋简" w:hAnsi="汉仪中宋简" w:eastAsiaTheme="minorEastAsia" w:cstheme="minorEastAsia"/>
                <w:bCs/>
                <w:snapToGrid w:val="0"/>
                <w:spacing w:val="4"/>
                <w:kern w:val="2"/>
                <w:sz w:val="21"/>
                <w:szCs w:val="21"/>
                <w:highlight w:val="none"/>
                <w:lang w:val="en-US" w:eastAsia="zh-CN" w:bidi="ar-SA"/>
              </w:rPr>
              <w:t>（体现小组负责人和小组成员姓名）</w:t>
            </w:r>
            <w:r>
              <w:rPr>
                <w:rFonts w:hint="eastAsia" w:ascii="汉仪中宋简" w:hAnsi="汉仪中宋简" w:eastAsiaTheme="minorEastAsia"/>
                <w:szCs w:val="21"/>
                <w:highlight w:val="none"/>
              </w:rPr>
              <w:t>；</w:t>
            </w:r>
          </w:p>
          <w:p w14:paraId="5E427AF7">
            <w:pPr>
              <w:keepNext w:val="0"/>
              <w:keepLines w:val="0"/>
              <w:pageBreakBefore w:val="0"/>
              <w:kinsoku/>
              <w:wordWrap/>
              <w:overflowPunct/>
              <w:topLinePunct w:val="0"/>
              <w:autoSpaceDE/>
              <w:autoSpaceDN/>
              <w:bidi w:val="0"/>
              <w:adjustRightInd/>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szCs w:val="21"/>
                <w:highlight w:val="none"/>
                <w:lang w:val="en-US" w:eastAsia="zh-CN"/>
              </w:rPr>
              <w:t>2.</w:t>
            </w:r>
            <w:r>
              <w:rPr>
                <w:rFonts w:hint="eastAsia" w:ascii="汉仪中宋简" w:hAnsi="汉仪中宋简" w:eastAsiaTheme="minorEastAsia" w:cstheme="minorEastAsia"/>
                <w:bCs/>
                <w:snapToGrid w:val="0"/>
                <w:spacing w:val="4"/>
                <w:kern w:val="2"/>
                <w:sz w:val="21"/>
                <w:szCs w:val="21"/>
                <w:highlight w:val="none"/>
                <w:lang w:val="en-US" w:eastAsia="zh-CN" w:bidi="ar-SA"/>
              </w:rPr>
              <w:t>通过合同关键信息无法判断是否得分的，还须同时提供能证明得分的其它证明资料，如项目报告或合同采购人出具的证明文件等。</w:t>
            </w:r>
          </w:p>
          <w:p w14:paraId="7204898C">
            <w:pPr>
              <w:keepNext w:val="0"/>
              <w:keepLines w:val="0"/>
              <w:pageBreakBefore w:val="0"/>
              <w:kinsoku/>
              <w:wordWrap/>
              <w:overflowPunct/>
              <w:topLinePunct w:val="0"/>
              <w:autoSpaceDE/>
              <w:autoSpaceDN/>
              <w:bidi w:val="0"/>
              <w:adjustRightInd/>
              <w:snapToGrid/>
              <w:spacing w:line="460" w:lineRule="exact"/>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cstheme="minorEastAsia"/>
                <w:bCs/>
                <w:snapToGrid w:val="0"/>
                <w:spacing w:val="4"/>
                <w:kern w:val="2"/>
                <w:sz w:val="21"/>
                <w:szCs w:val="21"/>
                <w:highlight w:val="none"/>
                <w:lang w:val="en-US" w:eastAsia="zh-CN" w:bidi="ar-SA"/>
              </w:rPr>
              <w:t>3.以上资料均要求提供复印件或扫描件加盖供应商公章。评分中出现无证明资料或专家无法凭所提供资料判断是否得分的情况，一律作不得分处理。</w:t>
            </w:r>
          </w:p>
          <w:p w14:paraId="05BD1F2E">
            <w:pPr>
              <w:pStyle w:val="94"/>
              <w:keepNext w:val="0"/>
              <w:keepLines w:val="0"/>
              <w:pageBreakBefore w:val="0"/>
              <w:kinsoku/>
              <w:wordWrap/>
              <w:overflowPunct/>
              <w:topLinePunct w:val="0"/>
              <w:bidi w:val="0"/>
              <w:snapToGrid/>
              <w:spacing w:line="460" w:lineRule="exact"/>
              <w:ind w:firstLine="0" w:firstLineChars="0"/>
              <w:textAlignment w:val="auto"/>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cs="宋体" w:eastAsiaTheme="minorEastAsia"/>
                <w:szCs w:val="21"/>
                <w:highlight w:val="none"/>
              </w:rPr>
              <w:t>注：为便于评委评审，每个项目对应一份</w:t>
            </w:r>
            <w:r>
              <w:rPr>
                <w:rFonts w:hint="eastAsia" w:ascii="汉仪中宋简" w:hAnsi="汉仪中宋简" w:cs="宋体" w:eastAsiaTheme="minorEastAsia"/>
                <w:szCs w:val="21"/>
                <w:highlight w:val="none"/>
                <w:lang w:val="en-US" w:eastAsia="zh-CN"/>
              </w:rPr>
              <w:t>合同，且合同中应将对应项目类型的相关字眼明显标出</w:t>
            </w:r>
            <w:r>
              <w:rPr>
                <w:rFonts w:hint="eastAsia" w:ascii="汉仪中宋简" w:hAnsi="汉仪中宋简" w:cs="宋体" w:eastAsiaTheme="minorEastAsia"/>
                <w:szCs w:val="21"/>
                <w:highlight w:val="none"/>
              </w:rPr>
              <w:t>。</w:t>
            </w:r>
          </w:p>
        </w:tc>
        <w:tc>
          <w:tcPr>
            <w:tcW w:w="1187" w:type="dxa"/>
            <w:vAlign w:val="center"/>
          </w:tcPr>
          <w:p w14:paraId="60F2F5C7">
            <w:pPr>
              <w:autoSpaceDE w:val="0"/>
              <w:autoSpaceDN w:val="0"/>
              <w:adjustRightInd w:val="0"/>
              <w:spacing w:line="360" w:lineRule="exact"/>
              <w:jc w:val="center"/>
              <w:rPr>
                <w:rFonts w:hint="eastAsia" w:ascii="汉仪中宋简" w:hAnsi="汉仪中宋简" w:eastAsiaTheme="minorEastAsia" w:cstheme="minorEastAsia"/>
                <w:sz w:val="21"/>
                <w:szCs w:val="21"/>
                <w:highlight w:val="none"/>
              </w:rPr>
            </w:pPr>
            <w:r>
              <w:rPr>
                <w:rFonts w:hint="eastAsia" w:ascii="汉仪中宋简" w:hAnsi="汉仪中宋简" w:eastAsiaTheme="minorEastAsia" w:cstheme="minorEastAsia"/>
                <w:sz w:val="21"/>
                <w:szCs w:val="21"/>
                <w:highlight w:val="none"/>
              </w:rPr>
              <w:t>评委打分</w:t>
            </w:r>
          </w:p>
        </w:tc>
      </w:tr>
      <w:tr w14:paraId="1F0538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754" w:type="dxa"/>
            <w:vAlign w:val="center"/>
          </w:tcPr>
          <w:p w14:paraId="732A224F">
            <w:pPr>
              <w:widowControl/>
              <w:snapToGrid w:val="0"/>
              <w:spacing w:line="360" w:lineRule="exact"/>
              <w:jc w:val="center"/>
              <w:rPr>
                <w:rFonts w:hint="eastAsia" w:ascii="汉仪中宋简" w:hAnsi="汉仪中宋简" w:eastAsiaTheme="minorEastAsia" w:cstheme="minorEastAsia"/>
                <w:kern w:val="0"/>
                <w:sz w:val="21"/>
                <w:szCs w:val="21"/>
                <w:highlight w:val="none"/>
              </w:rPr>
            </w:pPr>
            <w:r>
              <w:rPr>
                <w:rFonts w:hint="eastAsia" w:ascii="汉仪中宋简" w:hAnsi="汉仪中宋简" w:eastAsiaTheme="minorEastAsia" w:cstheme="minorEastAsia"/>
                <w:kern w:val="0"/>
                <w:sz w:val="21"/>
                <w:szCs w:val="21"/>
                <w:highlight w:val="none"/>
              </w:rPr>
              <w:t>4</w:t>
            </w:r>
          </w:p>
        </w:tc>
        <w:tc>
          <w:tcPr>
            <w:tcW w:w="1869" w:type="dxa"/>
            <w:vAlign w:val="center"/>
          </w:tcPr>
          <w:p w14:paraId="1FF613AC">
            <w:pPr>
              <w:keepNext w:val="0"/>
              <w:keepLines w:val="0"/>
              <w:pageBreakBefore w:val="0"/>
              <w:kinsoku/>
              <w:wordWrap/>
              <w:overflowPunct/>
              <w:topLinePunct w:val="0"/>
              <w:autoSpaceDE/>
              <w:autoSpaceDN/>
              <w:bidi w:val="0"/>
              <w:adjustRightInd/>
              <w:snapToGrid/>
              <w:spacing w:line="460" w:lineRule="exact"/>
              <w:jc w:val="center"/>
              <w:textAlignment w:val="auto"/>
              <w:rPr>
                <w:rFonts w:hint="eastAsia" w:ascii="汉仪中宋简" w:hAnsi="汉仪中宋简" w:eastAsiaTheme="minorEastAsia" w:cstheme="minorEastAsia"/>
                <w:sz w:val="21"/>
                <w:szCs w:val="21"/>
                <w:highlight w:val="none"/>
              </w:rPr>
            </w:pPr>
            <w:r>
              <w:rPr>
                <w:rFonts w:hint="eastAsia" w:ascii="汉仪中宋简" w:hAnsi="汉仪中宋简" w:eastAsiaTheme="minorEastAsia" w:cstheme="minorEastAsia"/>
                <w:bCs/>
                <w:snapToGrid w:val="0"/>
                <w:spacing w:val="4"/>
                <w:kern w:val="2"/>
                <w:sz w:val="21"/>
                <w:szCs w:val="21"/>
                <w:highlight w:val="none"/>
                <w:lang w:val="en-US" w:eastAsia="zh-CN" w:bidi="ar-SA"/>
              </w:rPr>
              <w:t>服务要求响应情况</w:t>
            </w:r>
          </w:p>
        </w:tc>
        <w:tc>
          <w:tcPr>
            <w:tcW w:w="698" w:type="dxa"/>
            <w:vAlign w:val="center"/>
          </w:tcPr>
          <w:p w14:paraId="2E8D1193">
            <w:pPr>
              <w:keepNext w:val="0"/>
              <w:keepLines w:val="0"/>
              <w:pageBreakBefore w:val="0"/>
              <w:kinsoku/>
              <w:wordWrap/>
              <w:overflowPunct/>
              <w:topLinePunct w:val="0"/>
              <w:autoSpaceDE/>
              <w:autoSpaceDN/>
              <w:bidi w:val="0"/>
              <w:adjustRightInd/>
              <w:snapToGrid/>
              <w:spacing w:line="460" w:lineRule="exact"/>
              <w:jc w:val="center"/>
              <w:textAlignment w:val="auto"/>
              <w:rPr>
                <w:rFonts w:hint="eastAsia" w:ascii="汉仪中宋简" w:hAnsi="汉仪中宋简" w:eastAsiaTheme="minorEastAsia" w:cstheme="minorEastAsia"/>
                <w:kern w:val="0"/>
                <w:sz w:val="21"/>
                <w:szCs w:val="21"/>
                <w:highlight w:val="none"/>
              </w:rPr>
            </w:pPr>
            <w:r>
              <w:rPr>
                <w:rFonts w:hint="eastAsia" w:ascii="汉仪中宋简" w:hAnsi="汉仪中宋简" w:eastAsiaTheme="minorEastAsia" w:cstheme="minorEastAsia"/>
                <w:bCs/>
                <w:snapToGrid w:val="0"/>
                <w:spacing w:val="4"/>
                <w:kern w:val="2"/>
                <w:sz w:val="21"/>
                <w:szCs w:val="21"/>
                <w:highlight w:val="none"/>
                <w:lang w:val="en-US" w:eastAsia="zh-CN" w:bidi="ar-SA"/>
              </w:rPr>
              <w:t>5</w:t>
            </w:r>
          </w:p>
        </w:tc>
        <w:tc>
          <w:tcPr>
            <w:tcW w:w="5238" w:type="dxa"/>
            <w:vAlign w:val="top"/>
          </w:tcPr>
          <w:p w14:paraId="02622531">
            <w:pPr>
              <w:autoSpaceDE w:val="0"/>
              <w:autoSpaceDN w:val="0"/>
              <w:adjustRightInd w:val="0"/>
              <w:spacing w:line="360" w:lineRule="exact"/>
              <w:jc w:val="left"/>
              <w:rPr>
                <w:rFonts w:ascii="汉仪中宋简" w:hAnsi="汉仪中宋简" w:cs="宋体"/>
                <w:kern w:val="0"/>
                <w:szCs w:val="21"/>
                <w:highlight w:val="none"/>
              </w:rPr>
            </w:pPr>
            <w:r>
              <w:rPr>
                <w:rFonts w:hint="eastAsia" w:ascii="汉仪中宋简" w:hAnsi="汉仪中宋简" w:cs="宋体"/>
                <w:kern w:val="0"/>
                <w:szCs w:val="21"/>
                <w:highlight w:val="none"/>
              </w:rPr>
              <w:t>投标人应</w:t>
            </w:r>
            <w:r>
              <w:rPr>
                <w:rFonts w:hint="eastAsia" w:ascii="汉仪中宋简" w:hAnsi="汉仪中宋简" w:cs="宋体"/>
                <w:kern w:val="0"/>
                <w:szCs w:val="21"/>
                <w:highlight w:val="none"/>
                <w:lang w:val="en-US" w:eastAsia="zh-CN"/>
              </w:rPr>
              <w:t>根据“（二）服务要求”内容，</w:t>
            </w:r>
            <w:r>
              <w:rPr>
                <w:rFonts w:hint="eastAsia" w:ascii="汉仪中宋简" w:hAnsi="汉仪中宋简" w:cs="宋体"/>
                <w:kern w:val="0"/>
                <w:szCs w:val="21"/>
                <w:highlight w:val="none"/>
              </w:rPr>
              <w:t>如实填写《</w:t>
            </w:r>
            <w:r>
              <w:rPr>
                <w:rFonts w:hint="eastAsia" w:ascii="汉仪中宋简" w:hAnsi="汉仪中宋简" w:eastAsiaTheme="minorEastAsia" w:cstheme="minorEastAsia"/>
                <w:bCs/>
                <w:snapToGrid w:val="0"/>
                <w:spacing w:val="4"/>
                <w:kern w:val="2"/>
                <w:sz w:val="21"/>
                <w:szCs w:val="21"/>
                <w:highlight w:val="none"/>
                <w:lang w:val="en-US" w:eastAsia="zh-CN" w:bidi="ar-SA"/>
              </w:rPr>
              <w:t>服务要求</w:t>
            </w:r>
            <w:r>
              <w:rPr>
                <w:rFonts w:hint="eastAsia" w:ascii="汉仪中宋简" w:hAnsi="汉仪中宋简" w:cs="宋体"/>
                <w:kern w:val="0"/>
                <w:szCs w:val="21"/>
                <w:highlight w:val="none"/>
              </w:rPr>
              <w:t>偏离表》，评审委员会根据其中响应情况进行评审</w:t>
            </w:r>
            <w:r>
              <w:rPr>
                <w:rFonts w:hint="eastAsia" w:ascii="汉仪中宋简" w:hAnsi="汉仪中宋简" w:cs="仿宋"/>
                <w:szCs w:val="21"/>
                <w:highlight w:val="none"/>
              </w:rPr>
              <w:t>：</w:t>
            </w:r>
            <w:r>
              <w:rPr>
                <w:rFonts w:hint="eastAsia" w:ascii="汉仪中宋简" w:hAnsi="汉仪中宋简" w:cs="宋体"/>
                <w:kern w:val="0"/>
                <w:szCs w:val="21"/>
                <w:highlight w:val="none"/>
              </w:rPr>
              <w:t>非实质性要求全部满足的得</w:t>
            </w:r>
            <w:r>
              <w:rPr>
                <w:rFonts w:hint="eastAsia" w:ascii="汉仪中宋简" w:hAnsi="汉仪中宋简" w:cs="宋体"/>
                <w:kern w:val="0"/>
                <w:szCs w:val="21"/>
                <w:highlight w:val="none"/>
                <w:lang w:val="en-US" w:eastAsia="zh-CN"/>
              </w:rPr>
              <w:t>5</w:t>
            </w:r>
            <w:r>
              <w:rPr>
                <w:rFonts w:hint="eastAsia" w:ascii="汉仪中宋简" w:hAnsi="汉仪中宋简" w:cs="宋体"/>
                <w:kern w:val="0"/>
                <w:szCs w:val="21"/>
                <w:highlight w:val="none"/>
              </w:rPr>
              <w:t>分，</w:t>
            </w:r>
            <w:r>
              <w:rPr>
                <w:rFonts w:hint="eastAsia" w:ascii="汉仪中宋简" w:hAnsi="汉仪中宋简" w:cs="宋体"/>
                <w:szCs w:val="21"/>
                <w:highlight w:val="none"/>
              </w:rPr>
              <w:t>每1小项负偏离</w:t>
            </w:r>
            <w:r>
              <w:rPr>
                <w:rFonts w:hint="eastAsia" w:ascii="汉仪中宋简" w:hAnsi="汉仪中宋简" w:cs="宋体"/>
                <w:kern w:val="0"/>
                <w:szCs w:val="21"/>
                <w:highlight w:val="none"/>
              </w:rPr>
              <w:t>扣</w:t>
            </w:r>
            <w:r>
              <w:rPr>
                <w:rFonts w:hint="eastAsia" w:ascii="汉仪中宋简" w:hAnsi="汉仪中宋简" w:cs="宋体"/>
                <w:kern w:val="0"/>
                <w:szCs w:val="21"/>
                <w:highlight w:val="none"/>
                <w:lang w:val="en-US" w:eastAsia="zh-CN"/>
              </w:rPr>
              <w:t>0.5</w:t>
            </w:r>
            <w:r>
              <w:rPr>
                <w:rFonts w:hint="eastAsia" w:ascii="汉仪中宋简" w:hAnsi="汉仪中宋简" w:cs="宋体"/>
                <w:kern w:val="0"/>
                <w:szCs w:val="21"/>
                <w:highlight w:val="none"/>
              </w:rPr>
              <w:t>分，</w:t>
            </w:r>
            <w:r>
              <w:rPr>
                <w:rFonts w:hint="eastAsia" w:ascii="汉仪中宋简" w:hAnsi="汉仪中宋简" w:cs="仿宋"/>
                <w:szCs w:val="21"/>
                <w:highlight w:val="none"/>
              </w:rPr>
              <w:t>最低得0分</w:t>
            </w:r>
            <w:r>
              <w:rPr>
                <w:rFonts w:hint="eastAsia" w:ascii="汉仪中宋简" w:hAnsi="汉仪中宋简" w:cs="宋体"/>
                <w:kern w:val="0"/>
                <w:szCs w:val="21"/>
                <w:highlight w:val="none"/>
              </w:rPr>
              <w:t>。</w:t>
            </w:r>
          </w:p>
          <w:p w14:paraId="3A7FC3B6">
            <w:pPr>
              <w:keepNext w:val="0"/>
              <w:keepLines w:val="0"/>
              <w:pageBreakBefore w:val="0"/>
              <w:kinsoku/>
              <w:wordWrap/>
              <w:overflowPunct/>
              <w:topLinePunct w:val="0"/>
              <w:autoSpaceDE/>
              <w:autoSpaceDN/>
              <w:bidi w:val="0"/>
              <w:adjustRightInd/>
              <w:snapToGrid/>
              <w:spacing w:line="460" w:lineRule="exact"/>
              <w:textAlignment w:val="auto"/>
              <w:rPr>
                <w:rFonts w:hint="eastAsia" w:ascii="汉仪中宋简" w:hAnsi="汉仪中宋简" w:eastAsiaTheme="minorEastAsia" w:cstheme="minorEastAsia"/>
                <w:sz w:val="21"/>
                <w:szCs w:val="21"/>
                <w:highlight w:val="none"/>
              </w:rPr>
            </w:pPr>
            <w:r>
              <w:rPr>
                <w:rFonts w:hint="eastAsia" w:ascii="汉仪中宋简" w:hAnsi="汉仪中宋简"/>
                <w:szCs w:val="21"/>
                <w:highlight w:val="none"/>
              </w:rPr>
              <w:t>如</w:t>
            </w:r>
            <w:r>
              <w:rPr>
                <w:rFonts w:hint="eastAsia" w:ascii="汉仪中宋简" w:hAnsi="汉仪中宋简"/>
                <w:szCs w:val="21"/>
                <w:highlight w:val="none"/>
                <w:lang w:eastAsia="zh-CN"/>
              </w:rPr>
              <w:t>投标人</w:t>
            </w:r>
            <w:r>
              <w:rPr>
                <w:rFonts w:hint="eastAsia" w:ascii="汉仪中宋简" w:hAnsi="汉仪中宋简"/>
                <w:szCs w:val="21"/>
                <w:highlight w:val="none"/>
              </w:rPr>
              <w:t>对</w:t>
            </w:r>
            <w:r>
              <w:rPr>
                <w:rFonts w:hint="eastAsia" w:ascii="汉仪中宋简" w:hAnsi="汉仪中宋简"/>
                <w:szCs w:val="21"/>
                <w:highlight w:val="none"/>
                <w:lang w:eastAsia="zh-CN"/>
              </w:rPr>
              <w:t>某</w:t>
            </w:r>
            <w:r>
              <w:rPr>
                <w:rFonts w:hint="eastAsia" w:ascii="汉仪中宋简" w:hAnsi="汉仪中宋简"/>
                <w:szCs w:val="21"/>
                <w:highlight w:val="none"/>
              </w:rPr>
              <w:t>一项</w:t>
            </w:r>
            <w:r>
              <w:rPr>
                <w:rFonts w:hint="eastAsia" w:ascii="汉仪中宋简" w:hAnsi="汉仪中宋简"/>
                <w:szCs w:val="21"/>
                <w:highlight w:val="none"/>
                <w:lang w:eastAsia="zh-CN"/>
              </w:rPr>
              <w:t>商务条款</w:t>
            </w:r>
            <w:r>
              <w:rPr>
                <w:rFonts w:hint="eastAsia" w:ascii="汉仪中宋简" w:hAnsi="汉仪中宋简"/>
                <w:szCs w:val="21"/>
                <w:highlight w:val="none"/>
              </w:rPr>
              <w:t>（以</w:t>
            </w:r>
            <w:r>
              <w:rPr>
                <w:rFonts w:hint="eastAsia" w:ascii="汉仪中宋简" w:hAnsi="汉仪中宋简"/>
                <w:szCs w:val="21"/>
                <w:highlight w:val="none"/>
                <w:lang w:eastAsia="zh-CN"/>
              </w:rPr>
              <w:t>招标文件商务要求中</w:t>
            </w:r>
            <w:r>
              <w:rPr>
                <w:rFonts w:hint="eastAsia" w:ascii="汉仪中宋简" w:hAnsi="汉仪中宋简"/>
                <w:szCs w:val="21"/>
                <w:highlight w:val="none"/>
              </w:rPr>
              <w:t>划分框为准）存在两处（或以上）负偏离的，在评分时只作一项负偏离</w:t>
            </w:r>
            <w:r>
              <w:rPr>
                <w:rFonts w:hint="eastAsia" w:ascii="汉仪中宋简" w:hAnsi="汉仪中宋简"/>
                <w:szCs w:val="21"/>
                <w:highlight w:val="none"/>
                <w:lang w:eastAsia="zh-CN"/>
              </w:rPr>
              <w:t>计算</w:t>
            </w:r>
            <w:r>
              <w:rPr>
                <w:rFonts w:hint="eastAsia" w:ascii="汉仪中宋简" w:hAnsi="汉仪中宋简"/>
                <w:szCs w:val="21"/>
                <w:highlight w:val="none"/>
              </w:rPr>
              <w:t>扣分。</w:t>
            </w:r>
          </w:p>
        </w:tc>
        <w:tc>
          <w:tcPr>
            <w:tcW w:w="1187" w:type="dxa"/>
            <w:vAlign w:val="center"/>
          </w:tcPr>
          <w:p w14:paraId="1C4EF695">
            <w:pPr>
              <w:autoSpaceDE w:val="0"/>
              <w:autoSpaceDN w:val="0"/>
              <w:adjustRightInd w:val="0"/>
              <w:spacing w:line="360" w:lineRule="exact"/>
              <w:jc w:val="center"/>
              <w:rPr>
                <w:rFonts w:hint="eastAsia" w:ascii="汉仪中宋简" w:hAnsi="汉仪中宋简" w:eastAsiaTheme="minorEastAsia" w:cstheme="minorEastAsia"/>
                <w:sz w:val="21"/>
                <w:szCs w:val="21"/>
                <w:highlight w:val="none"/>
              </w:rPr>
            </w:pPr>
            <w:r>
              <w:rPr>
                <w:rFonts w:hint="eastAsia" w:ascii="汉仪中宋简" w:hAnsi="汉仪中宋简" w:eastAsiaTheme="minorEastAsia" w:cstheme="minorEastAsia"/>
                <w:sz w:val="21"/>
                <w:szCs w:val="21"/>
                <w:highlight w:val="none"/>
              </w:rPr>
              <w:t>评委打分</w:t>
            </w:r>
          </w:p>
        </w:tc>
      </w:tr>
      <w:tr w14:paraId="05416A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14:paraId="734F24DA">
            <w:pPr>
              <w:autoSpaceDE w:val="0"/>
              <w:autoSpaceDN w:val="0"/>
              <w:adjustRightInd w:val="0"/>
              <w:spacing w:line="360" w:lineRule="exact"/>
              <w:jc w:val="center"/>
              <w:rPr>
                <w:rFonts w:hint="eastAsia" w:ascii="汉仪中宋简" w:hAnsi="汉仪中宋简" w:eastAsiaTheme="minorEastAsia" w:cstheme="minorEastAsia"/>
                <w:b/>
                <w:sz w:val="21"/>
                <w:szCs w:val="21"/>
                <w:highlight w:val="none"/>
              </w:rPr>
            </w:pPr>
            <w:r>
              <w:rPr>
                <w:rFonts w:hint="eastAsia" w:ascii="汉仪中宋简" w:hAnsi="汉仪中宋简" w:eastAsiaTheme="minorEastAsia" w:cstheme="minorEastAsia"/>
                <w:b/>
                <w:sz w:val="21"/>
                <w:szCs w:val="21"/>
                <w:highlight w:val="none"/>
                <w:lang w:val="zh-CN"/>
              </w:rPr>
              <w:t>三、商务部分</w:t>
            </w:r>
          </w:p>
        </w:tc>
        <w:tc>
          <w:tcPr>
            <w:tcW w:w="1187" w:type="dxa"/>
            <w:vAlign w:val="center"/>
          </w:tcPr>
          <w:p w14:paraId="6FC42531">
            <w:pPr>
              <w:autoSpaceDE w:val="0"/>
              <w:autoSpaceDN w:val="0"/>
              <w:adjustRightInd w:val="0"/>
              <w:spacing w:line="360" w:lineRule="exact"/>
              <w:jc w:val="center"/>
              <w:rPr>
                <w:rFonts w:hint="default" w:ascii="汉仪中宋简" w:hAnsi="汉仪中宋简" w:eastAsiaTheme="minorEastAsia" w:cstheme="minorEastAsia"/>
                <w:b/>
                <w:sz w:val="21"/>
                <w:szCs w:val="21"/>
                <w:highlight w:val="none"/>
                <w:lang w:val="en-US" w:eastAsia="zh-CN"/>
              </w:rPr>
            </w:pPr>
            <w:r>
              <w:rPr>
                <w:rFonts w:hint="eastAsia" w:ascii="汉仪中宋简" w:hAnsi="汉仪中宋简" w:eastAsiaTheme="minorEastAsia" w:cstheme="minorEastAsia"/>
                <w:b/>
                <w:sz w:val="21"/>
                <w:szCs w:val="21"/>
                <w:highlight w:val="none"/>
                <w:lang w:val="en-US" w:eastAsia="zh-CN"/>
              </w:rPr>
              <w:t>5</w:t>
            </w:r>
          </w:p>
        </w:tc>
      </w:tr>
      <w:tr w14:paraId="6EB980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14:paraId="793B92C9">
            <w:pPr>
              <w:autoSpaceDE w:val="0"/>
              <w:autoSpaceDN w:val="0"/>
              <w:adjustRightInd w:val="0"/>
              <w:spacing w:line="360" w:lineRule="exact"/>
              <w:jc w:val="center"/>
              <w:rPr>
                <w:rFonts w:hint="eastAsia" w:ascii="汉仪中宋简" w:hAnsi="汉仪中宋简" w:eastAsiaTheme="minorEastAsia" w:cstheme="minorEastAsia"/>
                <w:sz w:val="21"/>
                <w:szCs w:val="21"/>
                <w:highlight w:val="none"/>
              </w:rPr>
            </w:pPr>
            <w:r>
              <w:rPr>
                <w:rFonts w:hint="eastAsia" w:ascii="汉仪中宋简" w:hAnsi="汉仪中宋简" w:eastAsiaTheme="minorEastAsia" w:cstheme="minorEastAsia"/>
                <w:sz w:val="21"/>
                <w:szCs w:val="21"/>
                <w:highlight w:val="none"/>
                <w:lang w:val="zh-CN"/>
              </w:rPr>
              <w:t>序号</w:t>
            </w:r>
          </w:p>
        </w:tc>
        <w:tc>
          <w:tcPr>
            <w:tcW w:w="1869" w:type="dxa"/>
            <w:vAlign w:val="center"/>
          </w:tcPr>
          <w:p w14:paraId="76B2B05A">
            <w:pPr>
              <w:autoSpaceDE w:val="0"/>
              <w:autoSpaceDN w:val="0"/>
              <w:adjustRightInd w:val="0"/>
              <w:spacing w:line="360" w:lineRule="exact"/>
              <w:jc w:val="center"/>
              <w:rPr>
                <w:rFonts w:hint="eastAsia" w:ascii="汉仪中宋简" w:hAnsi="汉仪中宋简" w:eastAsiaTheme="minorEastAsia" w:cstheme="minorEastAsia"/>
                <w:sz w:val="21"/>
                <w:szCs w:val="21"/>
                <w:highlight w:val="none"/>
              </w:rPr>
            </w:pPr>
            <w:r>
              <w:rPr>
                <w:rFonts w:hint="eastAsia" w:ascii="汉仪中宋简" w:hAnsi="汉仪中宋简" w:eastAsiaTheme="minorEastAsia" w:cstheme="minorEastAsia"/>
                <w:sz w:val="21"/>
                <w:szCs w:val="21"/>
                <w:highlight w:val="none"/>
                <w:lang w:val="zh-CN"/>
              </w:rPr>
              <w:t>内容</w:t>
            </w:r>
          </w:p>
        </w:tc>
        <w:tc>
          <w:tcPr>
            <w:tcW w:w="698" w:type="dxa"/>
            <w:vAlign w:val="center"/>
          </w:tcPr>
          <w:p w14:paraId="37F2DF52">
            <w:pPr>
              <w:autoSpaceDE w:val="0"/>
              <w:autoSpaceDN w:val="0"/>
              <w:adjustRightInd w:val="0"/>
              <w:spacing w:line="360" w:lineRule="exact"/>
              <w:jc w:val="center"/>
              <w:rPr>
                <w:rFonts w:hint="eastAsia" w:ascii="汉仪中宋简" w:hAnsi="汉仪中宋简" w:eastAsiaTheme="minorEastAsia" w:cstheme="minorEastAsia"/>
                <w:sz w:val="21"/>
                <w:szCs w:val="21"/>
                <w:highlight w:val="none"/>
              </w:rPr>
            </w:pPr>
            <w:r>
              <w:rPr>
                <w:rFonts w:hint="eastAsia" w:ascii="汉仪中宋简" w:hAnsi="汉仪中宋简" w:eastAsiaTheme="minorEastAsia" w:cstheme="minorEastAsia"/>
                <w:sz w:val="21"/>
                <w:szCs w:val="21"/>
                <w:highlight w:val="none"/>
                <w:lang w:val="zh-CN"/>
              </w:rPr>
              <w:t>权重</w:t>
            </w:r>
          </w:p>
        </w:tc>
        <w:tc>
          <w:tcPr>
            <w:tcW w:w="5238" w:type="dxa"/>
            <w:vAlign w:val="center"/>
          </w:tcPr>
          <w:p w14:paraId="6E2EC705">
            <w:pPr>
              <w:autoSpaceDE w:val="0"/>
              <w:autoSpaceDN w:val="0"/>
              <w:adjustRightInd w:val="0"/>
              <w:spacing w:line="360" w:lineRule="exact"/>
              <w:jc w:val="center"/>
              <w:rPr>
                <w:rFonts w:hint="eastAsia" w:ascii="汉仪中宋简" w:hAnsi="汉仪中宋简" w:eastAsiaTheme="minorEastAsia" w:cstheme="minorEastAsia"/>
                <w:sz w:val="21"/>
                <w:szCs w:val="21"/>
                <w:highlight w:val="none"/>
              </w:rPr>
            </w:pPr>
            <w:r>
              <w:rPr>
                <w:rFonts w:hint="eastAsia" w:ascii="汉仪中宋简" w:hAnsi="汉仪中宋简" w:eastAsiaTheme="minorEastAsia" w:cstheme="minorEastAsia"/>
                <w:sz w:val="21"/>
                <w:szCs w:val="21"/>
                <w:highlight w:val="none"/>
                <w:lang w:val="zh-CN"/>
              </w:rPr>
              <w:t>评分规则</w:t>
            </w:r>
          </w:p>
        </w:tc>
        <w:tc>
          <w:tcPr>
            <w:tcW w:w="1187" w:type="dxa"/>
            <w:vAlign w:val="center"/>
          </w:tcPr>
          <w:p w14:paraId="6B7CC34C">
            <w:pPr>
              <w:autoSpaceDE w:val="0"/>
              <w:autoSpaceDN w:val="0"/>
              <w:adjustRightInd w:val="0"/>
              <w:spacing w:line="360" w:lineRule="exact"/>
              <w:jc w:val="center"/>
              <w:rPr>
                <w:rFonts w:hint="eastAsia" w:ascii="汉仪中宋简" w:hAnsi="汉仪中宋简" w:eastAsiaTheme="minorEastAsia" w:cstheme="minorEastAsia"/>
                <w:sz w:val="21"/>
                <w:szCs w:val="21"/>
                <w:highlight w:val="none"/>
              </w:rPr>
            </w:pPr>
            <w:r>
              <w:rPr>
                <w:rFonts w:hint="eastAsia" w:ascii="汉仪中宋简" w:hAnsi="汉仪中宋简" w:eastAsiaTheme="minorEastAsia" w:cstheme="minorEastAsia"/>
                <w:sz w:val="21"/>
                <w:szCs w:val="21"/>
                <w:highlight w:val="none"/>
                <w:lang w:val="zh-CN"/>
              </w:rPr>
              <w:t>评分方式</w:t>
            </w:r>
          </w:p>
        </w:tc>
      </w:tr>
      <w:tr w14:paraId="04B074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3F95408A">
            <w:pPr>
              <w:autoSpaceDE w:val="0"/>
              <w:autoSpaceDN w:val="0"/>
              <w:adjustRightInd w:val="0"/>
              <w:spacing w:line="360" w:lineRule="exact"/>
              <w:jc w:val="center"/>
              <w:rPr>
                <w:rFonts w:hint="eastAsia" w:ascii="汉仪中宋简" w:hAnsi="汉仪中宋简" w:eastAsiaTheme="minorEastAsia" w:cstheme="minorEastAsia"/>
                <w:sz w:val="21"/>
                <w:szCs w:val="21"/>
                <w:highlight w:val="none"/>
                <w:lang w:val="en-US" w:eastAsia="zh-CN"/>
              </w:rPr>
            </w:pPr>
            <w:r>
              <w:rPr>
                <w:rFonts w:hint="eastAsia" w:ascii="汉仪中宋简" w:hAnsi="汉仪中宋简" w:eastAsiaTheme="minorEastAsia" w:cstheme="minorEastAsia"/>
                <w:sz w:val="21"/>
                <w:szCs w:val="21"/>
                <w:highlight w:val="none"/>
                <w:lang w:val="en-US" w:eastAsia="zh-CN"/>
              </w:rPr>
              <w:t>1</w:t>
            </w:r>
          </w:p>
        </w:tc>
        <w:tc>
          <w:tcPr>
            <w:tcW w:w="1869" w:type="dxa"/>
            <w:vAlign w:val="center"/>
          </w:tcPr>
          <w:p w14:paraId="511CD72B">
            <w:pPr>
              <w:spacing w:line="360" w:lineRule="exact"/>
              <w:jc w:val="center"/>
              <w:rPr>
                <w:rFonts w:hint="eastAsia" w:ascii="汉仪中宋简" w:hAnsi="汉仪中宋简" w:eastAsiaTheme="minorEastAsia" w:cstheme="minorEastAsia"/>
                <w:snapToGrid w:val="0"/>
                <w:kern w:val="0"/>
                <w:sz w:val="21"/>
                <w:szCs w:val="21"/>
                <w:highlight w:val="none"/>
              </w:rPr>
            </w:pPr>
            <w:r>
              <w:rPr>
                <w:rFonts w:hint="eastAsia" w:ascii="汉仪中宋简" w:hAnsi="汉仪中宋简" w:cs="仿宋" w:eastAsiaTheme="minorEastAsia"/>
                <w:szCs w:val="21"/>
                <w:highlight w:val="none"/>
              </w:rPr>
              <w:t>服务网点</w:t>
            </w:r>
          </w:p>
        </w:tc>
        <w:tc>
          <w:tcPr>
            <w:tcW w:w="698" w:type="dxa"/>
            <w:vAlign w:val="center"/>
          </w:tcPr>
          <w:p w14:paraId="750D14E7">
            <w:pPr>
              <w:spacing w:line="360" w:lineRule="exact"/>
              <w:jc w:val="center"/>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szCs w:val="21"/>
                <w:highlight w:val="none"/>
                <w:lang w:val="en-US" w:eastAsia="zh-CN"/>
              </w:rPr>
              <w:t>2</w:t>
            </w:r>
          </w:p>
        </w:tc>
        <w:tc>
          <w:tcPr>
            <w:tcW w:w="5238" w:type="dxa"/>
            <w:vAlign w:val="top"/>
          </w:tcPr>
          <w:p w14:paraId="408D5823">
            <w:pPr>
              <w:spacing w:line="360" w:lineRule="exact"/>
              <w:rPr>
                <w:rFonts w:ascii="汉仪中宋简" w:hAnsi="汉仪中宋简" w:eastAsiaTheme="minorEastAsia"/>
                <w:szCs w:val="21"/>
                <w:highlight w:val="none"/>
              </w:rPr>
            </w:pPr>
            <w:r>
              <w:rPr>
                <w:rFonts w:hint="eastAsia" w:ascii="汉仪中宋简" w:hAnsi="汉仪中宋简" w:eastAsiaTheme="minorEastAsia"/>
                <w:szCs w:val="21"/>
                <w:highlight w:val="none"/>
              </w:rPr>
              <w:t>（一）评分内容：</w:t>
            </w:r>
          </w:p>
          <w:p w14:paraId="66A4D0C9">
            <w:pPr>
              <w:tabs>
                <w:tab w:val="left" w:pos="175"/>
              </w:tabs>
              <w:spacing w:line="360" w:lineRule="exact"/>
              <w:ind w:left="33"/>
              <w:jc w:val="left"/>
              <w:rPr>
                <w:rFonts w:ascii="汉仪中宋简" w:hAnsi="汉仪中宋简" w:cs="宋体" w:eastAsiaTheme="minorEastAsia"/>
                <w:bCs/>
                <w:kern w:val="0"/>
                <w:szCs w:val="21"/>
                <w:highlight w:val="none"/>
              </w:rPr>
            </w:pPr>
            <w:r>
              <w:rPr>
                <w:rFonts w:hint="eastAsia" w:ascii="汉仪中宋简" w:hAnsi="汉仪中宋简" w:eastAsiaTheme="minorEastAsia"/>
                <w:szCs w:val="21"/>
                <w:highlight w:val="none"/>
              </w:rPr>
              <w:t>投标人</w:t>
            </w:r>
            <w:r>
              <w:rPr>
                <w:rFonts w:hint="eastAsia" w:ascii="汉仪中宋简" w:hAnsi="汉仪中宋简" w:eastAsiaTheme="minorEastAsia"/>
                <w:highlight w:val="none"/>
              </w:rPr>
              <w:t>承诺中标后提供本地服务网点的，得</w:t>
            </w:r>
            <w:r>
              <w:rPr>
                <w:rFonts w:hint="eastAsia" w:ascii="汉仪中宋简" w:hAnsi="汉仪中宋简" w:eastAsiaTheme="minorEastAsia"/>
                <w:highlight w:val="none"/>
                <w:lang w:val="en-US" w:eastAsia="zh-CN"/>
              </w:rPr>
              <w:t>2</w:t>
            </w:r>
            <w:r>
              <w:rPr>
                <w:rFonts w:hint="eastAsia" w:ascii="汉仪中宋简" w:hAnsi="汉仪中宋简" w:eastAsiaTheme="minorEastAsia"/>
                <w:highlight w:val="none"/>
              </w:rPr>
              <w:t>分</w:t>
            </w:r>
            <w:r>
              <w:rPr>
                <w:rFonts w:hint="eastAsia" w:ascii="汉仪中宋简" w:hAnsi="汉仪中宋简" w:cs="宋体" w:eastAsiaTheme="minorEastAsia"/>
                <w:bCs/>
                <w:kern w:val="0"/>
                <w:szCs w:val="21"/>
                <w:highlight w:val="none"/>
              </w:rPr>
              <w:t>。</w:t>
            </w:r>
          </w:p>
          <w:p w14:paraId="78BBE438">
            <w:pPr>
              <w:widowControl/>
              <w:snapToGrid w:val="0"/>
              <w:spacing w:line="360" w:lineRule="exact"/>
              <w:jc w:val="left"/>
              <w:rPr>
                <w:rFonts w:ascii="汉仪中宋简" w:hAnsi="汉仪中宋简" w:eastAsiaTheme="minorEastAsia"/>
                <w:kern w:val="0"/>
                <w:szCs w:val="21"/>
                <w:highlight w:val="none"/>
              </w:rPr>
            </w:pPr>
            <w:r>
              <w:rPr>
                <w:rFonts w:hint="eastAsia" w:ascii="汉仪中宋简" w:hAnsi="汉仪中宋简" w:eastAsiaTheme="minorEastAsia"/>
                <w:kern w:val="0"/>
                <w:szCs w:val="21"/>
                <w:highlight w:val="none"/>
              </w:rPr>
              <w:t>（二）评分依据：</w:t>
            </w:r>
          </w:p>
          <w:p w14:paraId="72FA9484">
            <w:pPr>
              <w:autoSpaceDE w:val="0"/>
              <w:autoSpaceDN w:val="0"/>
              <w:adjustRightInd w:val="0"/>
              <w:spacing w:line="360" w:lineRule="exact"/>
              <w:jc w:val="left"/>
              <w:rPr>
                <w:rFonts w:hint="eastAsia" w:ascii="汉仪中宋简" w:hAnsi="汉仪中宋简" w:eastAsiaTheme="minorEastAsia" w:cstheme="minorEastAsia"/>
                <w:bCs/>
                <w:snapToGrid w:val="0"/>
                <w:spacing w:val="4"/>
                <w:kern w:val="2"/>
                <w:sz w:val="21"/>
                <w:szCs w:val="21"/>
                <w:highlight w:val="none"/>
                <w:lang w:val="en-US" w:eastAsia="zh-CN" w:bidi="ar-SA"/>
              </w:rPr>
            </w:pPr>
            <w:r>
              <w:rPr>
                <w:rFonts w:hint="eastAsia" w:ascii="汉仪中宋简" w:hAnsi="汉仪中宋简" w:eastAsiaTheme="minorEastAsia"/>
                <w:szCs w:val="21"/>
                <w:highlight w:val="none"/>
              </w:rPr>
              <w:t>提供承诺函（格式自拟），未提供的不得分。</w:t>
            </w:r>
          </w:p>
        </w:tc>
        <w:tc>
          <w:tcPr>
            <w:tcW w:w="1187" w:type="dxa"/>
            <w:vAlign w:val="center"/>
          </w:tcPr>
          <w:p w14:paraId="28CEEBC0">
            <w:pPr>
              <w:spacing w:line="360" w:lineRule="exact"/>
              <w:jc w:val="center"/>
              <w:rPr>
                <w:rFonts w:hint="eastAsia" w:ascii="汉仪中宋简" w:hAnsi="汉仪中宋简" w:eastAsiaTheme="minorEastAsia" w:cstheme="minorEastAsia"/>
                <w:sz w:val="21"/>
                <w:szCs w:val="21"/>
                <w:highlight w:val="none"/>
              </w:rPr>
            </w:pPr>
            <w:r>
              <w:rPr>
                <w:rFonts w:hint="eastAsia" w:ascii="汉仪中宋简" w:hAnsi="汉仪中宋简" w:eastAsiaTheme="minorEastAsia" w:cstheme="minorEastAsia"/>
                <w:sz w:val="21"/>
                <w:szCs w:val="21"/>
                <w:highlight w:val="none"/>
              </w:rPr>
              <w:t>评委打分</w:t>
            </w:r>
          </w:p>
        </w:tc>
      </w:tr>
      <w:tr w14:paraId="6D904E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5689D799">
            <w:pPr>
              <w:autoSpaceDE w:val="0"/>
              <w:autoSpaceDN w:val="0"/>
              <w:adjustRightInd w:val="0"/>
              <w:spacing w:line="360" w:lineRule="exact"/>
              <w:jc w:val="center"/>
              <w:rPr>
                <w:rFonts w:hint="eastAsia" w:ascii="汉仪中宋简" w:hAnsi="汉仪中宋简" w:eastAsiaTheme="minorEastAsia" w:cstheme="minorEastAsia"/>
                <w:sz w:val="21"/>
                <w:szCs w:val="21"/>
                <w:highlight w:val="none"/>
                <w:lang w:val="zh-CN" w:eastAsia="zh-CN"/>
              </w:rPr>
            </w:pPr>
            <w:r>
              <w:rPr>
                <w:rFonts w:hint="eastAsia" w:ascii="汉仪中宋简" w:hAnsi="汉仪中宋简" w:eastAsiaTheme="minorEastAsia" w:cstheme="minorEastAsia"/>
                <w:sz w:val="21"/>
                <w:szCs w:val="21"/>
                <w:highlight w:val="none"/>
                <w:lang w:val="en-US" w:eastAsia="zh-CN"/>
              </w:rPr>
              <w:t>2</w:t>
            </w:r>
          </w:p>
        </w:tc>
        <w:tc>
          <w:tcPr>
            <w:tcW w:w="1869" w:type="dxa"/>
            <w:vAlign w:val="center"/>
          </w:tcPr>
          <w:p w14:paraId="0FD08CAC">
            <w:pPr>
              <w:spacing w:line="360" w:lineRule="exact"/>
              <w:jc w:val="center"/>
              <w:rPr>
                <w:rFonts w:hint="eastAsia" w:ascii="汉仪中宋简" w:hAnsi="汉仪中宋简" w:eastAsiaTheme="minorEastAsia" w:cstheme="minorEastAsia"/>
                <w:sz w:val="21"/>
                <w:szCs w:val="21"/>
                <w:highlight w:val="none"/>
              </w:rPr>
            </w:pPr>
            <w:r>
              <w:rPr>
                <w:rFonts w:hint="eastAsia" w:ascii="汉仪中宋简" w:hAnsi="汉仪中宋简" w:eastAsiaTheme="minorEastAsia" w:cstheme="minorEastAsia"/>
                <w:sz w:val="21"/>
                <w:szCs w:val="21"/>
                <w:highlight w:val="none"/>
              </w:rPr>
              <w:t>诚信评审</w:t>
            </w:r>
          </w:p>
        </w:tc>
        <w:tc>
          <w:tcPr>
            <w:tcW w:w="698" w:type="dxa"/>
            <w:vAlign w:val="center"/>
          </w:tcPr>
          <w:p w14:paraId="0F99831B">
            <w:pPr>
              <w:spacing w:line="360" w:lineRule="exact"/>
              <w:jc w:val="center"/>
              <w:rPr>
                <w:rFonts w:hint="eastAsia" w:ascii="汉仪中宋简" w:hAnsi="汉仪中宋简" w:eastAsiaTheme="minorEastAsia" w:cstheme="minorEastAsia"/>
                <w:sz w:val="21"/>
                <w:szCs w:val="21"/>
                <w:highlight w:val="none"/>
                <w:lang w:eastAsia="zh-CN"/>
              </w:rPr>
            </w:pPr>
            <w:r>
              <w:rPr>
                <w:rFonts w:hint="eastAsia" w:ascii="汉仪中宋简" w:hAnsi="汉仪中宋简" w:eastAsiaTheme="minorEastAsia" w:cstheme="minorEastAsia"/>
                <w:sz w:val="21"/>
                <w:szCs w:val="21"/>
                <w:highlight w:val="none"/>
                <w:lang w:val="en-US" w:eastAsia="zh-CN"/>
              </w:rPr>
              <w:t>3</w:t>
            </w:r>
          </w:p>
        </w:tc>
        <w:tc>
          <w:tcPr>
            <w:tcW w:w="5238" w:type="dxa"/>
            <w:vAlign w:val="center"/>
          </w:tcPr>
          <w:p w14:paraId="79E12671">
            <w:pPr>
              <w:pStyle w:val="94"/>
              <w:spacing w:line="360" w:lineRule="exact"/>
              <w:ind w:left="34" w:leftChars="16" w:firstLine="0" w:firstLineChars="0"/>
              <w:rPr>
                <w:rFonts w:hint="eastAsia" w:ascii="汉仪中宋简" w:hAnsi="汉仪中宋简" w:eastAsiaTheme="minorEastAsia" w:cstheme="minorEastAsia"/>
                <w:sz w:val="21"/>
                <w:szCs w:val="21"/>
                <w:highlight w:val="none"/>
              </w:rPr>
            </w:pPr>
            <w:r>
              <w:rPr>
                <w:rFonts w:hint="eastAsia" w:ascii="汉仪中宋简" w:hAnsi="汉仪中宋简" w:eastAsiaTheme="minorEastAsia" w:cstheme="minorEastAsia"/>
                <w:sz w:val="21"/>
                <w:szCs w:val="21"/>
                <w:highlight w:val="none"/>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w:t>
            </w:r>
            <w:r>
              <w:rPr>
                <w:rFonts w:hint="eastAsia" w:ascii="汉仪中宋简" w:hAnsi="汉仪中宋简" w:eastAsiaTheme="minorEastAsia" w:cstheme="minorEastAsia"/>
                <w:sz w:val="21"/>
                <w:szCs w:val="21"/>
                <w:highlight w:val="none"/>
                <w:lang w:val="en-US" w:eastAsia="zh-CN"/>
              </w:rPr>
              <w:t>3</w:t>
            </w:r>
            <w:r>
              <w:rPr>
                <w:rFonts w:hint="eastAsia" w:ascii="汉仪中宋简" w:hAnsi="汉仪中宋简" w:eastAsiaTheme="minorEastAsia" w:cstheme="minorEastAsia"/>
                <w:sz w:val="21"/>
                <w:szCs w:val="21"/>
                <w:highlight w:val="none"/>
              </w:rPr>
              <w:t>分。</w:t>
            </w:r>
          </w:p>
          <w:p w14:paraId="0D2D4C78">
            <w:pPr>
              <w:tabs>
                <w:tab w:val="left" w:pos="175"/>
              </w:tabs>
              <w:spacing w:line="360" w:lineRule="exact"/>
              <w:ind w:left="33" w:leftChars="0"/>
              <w:jc w:val="left"/>
              <w:rPr>
                <w:rFonts w:hint="eastAsia" w:ascii="汉仪中宋简" w:hAnsi="汉仪中宋简" w:eastAsiaTheme="minorEastAsia" w:cstheme="minorEastAsia"/>
                <w:sz w:val="21"/>
                <w:szCs w:val="21"/>
                <w:highlight w:val="none"/>
              </w:rPr>
            </w:pPr>
            <w:r>
              <w:rPr>
                <w:rFonts w:hint="eastAsia" w:ascii="汉仪中宋简" w:hAnsi="汉仪中宋简" w:eastAsiaTheme="minorEastAsia" w:cstheme="minorEastAsia"/>
                <w:sz w:val="21"/>
                <w:szCs w:val="21"/>
                <w:highlight w:val="none"/>
              </w:rPr>
              <w:t>（采购代理机构通过“信用中国”、“中国政府采购网”、“深圳市政府采购监管网”以及市、区财政部门认定的其他渠道查询供应商信用信息，投标人无需提供证明材料。）</w:t>
            </w:r>
          </w:p>
        </w:tc>
        <w:tc>
          <w:tcPr>
            <w:tcW w:w="1187" w:type="dxa"/>
            <w:vAlign w:val="center"/>
          </w:tcPr>
          <w:p w14:paraId="066DF311">
            <w:pPr>
              <w:spacing w:line="360" w:lineRule="exact"/>
              <w:jc w:val="center"/>
              <w:rPr>
                <w:rFonts w:hint="eastAsia" w:ascii="汉仪中宋简" w:hAnsi="汉仪中宋简" w:eastAsiaTheme="minorEastAsia" w:cstheme="minorEastAsia"/>
                <w:sz w:val="21"/>
                <w:szCs w:val="21"/>
                <w:highlight w:val="none"/>
                <w:lang w:val="zh-CN"/>
              </w:rPr>
            </w:pPr>
            <w:r>
              <w:rPr>
                <w:rFonts w:hint="eastAsia" w:ascii="汉仪中宋简" w:hAnsi="汉仪中宋简" w:eastAsiaTheme="minorEastAsia" w:cstheme="minorEastAsia"/>
                <w:sz w:val="21"/>
                <w:szCs w:val="21"/>
                <w:highlight w:val="none"/>
              </w:rPr>
              <w:t>评委打分</w:t>
            </w:r>
          </w:p>
        </w:tc>
      </w:tr>
    </w:tbl>
    <w:p w14:paraId="64AB8086">
      <w:pPr>
        <w:keepNext/>
        <w:keepLines/>
        <w:spacing w:line="416" w:lineRule="auto"/>
        <w:jc w:val="left"/>
        <w:outlineLvl w:val="1"/>
        <w:rPr>
          <w:rFonts w:ascii="宋体" w:hAnsi="宋体"/>
          <w:b/>
          <w:szCs w:val="21"/>
          <w:highlight w:val="none"/>
        </w:rPr>
      </w:pPr>
      <w:bookmarkStart w:id="11" w:name="_Toc2292"/>
      <w:bookmarkStart w:id="12" w:name="_Toc44690703"/>
      <w:bookmarkStart w:id="13" w:name="_Toc44690430"/>
      <w:bookmarkStart w:id="14" w:name="_Toc44691162"/>
      <w:bookmarkStart w:id="15" w:name="_Toc44691394"/>
      <w:r>
        <w:rPr>
          <w:rFonts w:hint="eastAsia" w:ascii="宋体" w:hAnsi="宋体"/>
          <w:b/>
          <w:szCs w:val="21"/>
          <w:highlight w:val="none"/>
        </w:rPr>
        <w:t>备注：</w:t>
      </w:r>
      <w:bookmarkEnd w:id="11"/>
      <w:bookmarkEnd w:id="12"/>
      <w:bookmarkEnd w:id="13"/>
      <w:bookmarkEnd w:id="14"/>
      <w:bookmarkEnd w:id="15"/>
      <w:r>
        <w:rPr>
          <w:rFonts w:hint="eastAsia" w:cs="仿宋" w:asciiTheme="minorEastAsia" w:hAnsiTheme="minorEastAsia" w:eastAsiaTheme="minorEastAsia"/>
          <w:b/>
          <w:bCs/>
          <w:kern w:val="2"/>
          <w:sz w:val="21"/>
          <w:szCs w:val="21"/>
          <w:highlight w:val="none"/>
        </w:rPr>
        <w:t>评审得分</w:t>
      </w:r>
      <w:r>
        <w:rPr>
          <w:rFonts w:hint="eastAsia" w:cs="仿宋" w:asciiTheme="minorEastAsia" w:hAnsiTheme="minorEastAsia"/>
          <w:b/>
          <w:bCs/>
          <w:kern w:val="2"/>
          <w:sz w:val="21"/>
          <w:szCs w:val="21"/>
          <w:highlight w:val="none"/>
          <w:lang w:val="en-US" w:eastAsia="zh-CN"/>
        </w:rPr>
        <w:t>=价格部分得分+技术部分得分+商务部分得分，最高100分。</w:t>
      </w:r>
    </w:p>
    <w:p w14:paraId="4B764EE2">
      <w:pPr>
        <w:keepNext/>
        <w:keepLines/>
        <w:spacing w:line="416" w:lineRule="auto"/>
        <w:jc w:val="left"/>
        <w:outlineLvl w:val="2"/>
        <w:rPr>
          <w:b/>
          <w:bCs/>
          <w:sz w:val="24"/>
          <w:szCs w:val="32"/>
          <w:highlight w:val="none"/>
        </w:rPr>
      </w:pPr>
      <w:bookmarkStart w:id="16" w:name="_Toc26711"/>
      <w:r>
        <w:rPr>
          <w:rFonts w:hint="eastAsia"/>
          <w:b/>
          <w:bCs/>
          <w:sz w:val="24"/>
          <w:szCs w:val="32"/>
          <w:highlight w:val="none"/>
        </w:rPr>
        <w:t>1、资质证书有效期</w:t>
      </w:r>
      <w:bookmarkEnd w:id="16"/>
    </w:p>
    <w:p w14:paraId="3D380578">
      <w:pPr>
        <w:spacing w:line="360" w:lineRule="auto"/>
        <w:ind w:firstLine="424" w:firstLineChars="202"/>
        <w:rPr>
          <w:rFonts w:ascii="宋体" w:hAnsi="宋体"/>
          <w:highlight w:val="none"/>
        </w:rPr>
      </w:pPr>
      <w:r>
        <w:rPr>
          <w:rFonts w:hint="eastAsia" w:ascii="宋体" w:hAnsi="宋体"/>
          <w:highlight w:val="none"/>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供应商提供年审证明的可按原资质响应；若供应商正在申报上一级别资质，在未获批准之前，仍按原级别资质响应。</w:t>
      </w:r>
    </w:p>
    <w:p w14:paraId="29E9A146">
      <w:pPr>
        <w:adjustRightInd w:val="0"/>
        <w:spacing w:line="360" w:lineRule="exact"/>
        <w:rPr>
          <w:rFonts w:ascii="宋体" w:hAnsi="宋体"/>
          <w:b/>
          <w:highlight w:val="none"/>
        </w:rPr>
      </w:pPr>
    </w:p>
    <w:p w14:paraId="29DF4258">
      <w:pPr>
        <w:adjustRightInd w:val="0"/>
        <w:spacing w:line="360" w:lineRule="exact"/>
        <w:rPr>
          <w:rFonts w:asciiTheme="minorEastAsia" w:hAnsiTheme="minorEastAsia" w:eastAsiaTheme="minorEastAsia"/>
          <w:b/>
          <w:highlight w:val="none"/>
        </w:rPr>
      </w:pPr>
    </w:p>
    <w:p w14:paraId="113B27BA">
      <w:pPr>
        <w:widowControl/>
        <w:jc w:val="left"/>
        <w:rPr>
          <w:highlight w:val="none"/>
        </w:rPr>
      </w:pPr>
      <w:r>
        <w:rPr>
          <w:highlight w:val="none"/>
        </w:rPr>
        <w:br w:type="page"/>
      </w:r>
    </w:p>
    <w:p w14:paraId="73C4DCEB">
      <w:pPr>
        <w:pStyle w:val="2"/>
        <w:spacing w:before="0"/>
        <w:rPr>
          <w:rFonts w:hint="eastAsia"/>
          <w:sz w:val="24"/>
          <w:szCs w:val="18"/>
          <w:highlight w:val="none"/>
        </w:rPr>
      </w:pPr>
      <w:bookmarkStart w:id="17" w:name="_Toc73613629"/>
    </w:p>
    <w:p w14:paraId="30DB59A8">
      <w:pPr>
        <w:pStyle w:val="2"/>
        <w:spacing w:before="0"/>
        <w:rPr>
          <w:sz w:val="44"/>
          <w:szCs w:val="28"/>
          <w:highlight w:val="none"/>
        </w:rPr>
      </w:pPr>
      <w:r>
        <w:rPr>
          <w:rFonts w:hint="eastAsia"/>
          <w:sz w:val="44"/>
          <w:szCs w:val="28"/>
          <w:highlight w:val="none"/>
        </w:rPr>
        <w:t>第五章  供应商须知前附表</w:t>
      </w:r>
      <w:bookmarkEnd w:id="17"/>
    </w:p>
    <w:p w14:paraId="094469CE">
      <w:pPr>
        <w:autoSpaceDE w:val="0"/>
        <w:autoSpaceDN w:val="0"/>
        <w:adjustRightInd w:val="0"/>
        <w:spacing w:line="360" w:lineRule="auto"/>
        <w:ind w:firstLine="480" w:firstLineChars="200"/>
        <w:jc w:val="left"/>
        <w:rPr>
          <w:highlight w:val="none"/>
        </w:rPr>
      </w:pPr>
      <w:r>
        <w:rPr>
          <w:rFonts w:hint="eastAsia" w:ascii="仿宋_GB2312" w:eastAsia="仿宋_GB2312"/>
          <w:sz w:val="24"/>
          <w:highlight w:val="none"/>
        </w:rPr>
        <w:t>供应商须知前附表（以下简称“前附表”）是对采购文件第六章“供应商须知”的具体补充和说明，供应商须知和前附表有不一致之处，应以前附表为准。前附表的条款号与供应商须知条款号是一一对应的关系。</w:t>
      </w:r>
    </w:p>
    <w:tbl>
      <w:tblPr>
        <w:tblStyle w:val="50"/>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14:paraId="2761DB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3A635D0">
            <w:pPr>
              <w:pStyle w:val="26"/>
              <w:spacing w:line="360" w:lineRule="auto"/>
              <w:jc w:val="center"/>
              <w:rPr>
                <w:rFonts w:hAnsi="宋体"/>
                <w:highlight w:val="none"/>
              </w:rPr>
            </w:pPr>
            <w:r>
              <w:rPr>
                <w:rFonts w:hint="eastAsia" w:hAnsi="宋体"/>
                <w:highlight w:val="none"/>
              </w:rPr>
              <w:t>项号</w:t>
            </w:r>
          </w:p>
        </w:tc>
        <w:tc>
          <w:tcPr>
            <w:tcW w:w="1038" w:type="dxa"/>
            <w:vAlign w:val="center"/>
          </w:tcPr>
          <w:p w14:paraId="2AC684FD">
            <w:pPr>
              <w:pStyle w:val="26"/>
              <w:spacing w:line="360" w:lineRule="auto"/>
              <w:jc w:val="center"/>
              <w:rPr>
                <w:rFonts w:hAnsi="宋体"/>
                <w:highlight w:val="none"/>
              </w:rPr>
            </w:pPr>
            <w:r>
              <w:rPr>
                <w:rFonts w:hint="eastAsia" w:hAnsi="宋体"/>
                <w:highlight w:val="none"/>
              </w:rPr>
              <w:t>条款号</w:t>
            </w:r>
          </w:p>
        </w:tc>
        <w:tc>
          <w:tcPr>
            <w:tcW w:w="1843" w:type="dxa"/>
            <w:vAlign w:val="center"/>
          </w:tcPr>
          <w:p w14:paraId="732092AC">
            <w:pPr>
              <w:pStyle w:val="26"/>
              <w:spacing w:line="360" w:lineRule="auto"/>
              <w:jc w:val="center"/>
              <w:rPr>
                <w:rFonts w:hAnsi="宋体"/>
                <w:highlight w:val="none"/>
              </w:rPr>
            </w:pPr>
            <w:r>
              <w:rPr>
                <w:rFonts w:hint="eastAsia" w:hAnsi="宋体"/>
                <w:highlight w:val="none"/>
              </w:rPr>
              <w:t>内容</w:t>
            </w:r>
          </w:p>
        </w:tc>
        <w:tc>
          <w:tcPr>
            <w:tcW w:w="6520" w:type="dxa"/>
          </w:tcPr>
          <w:p w14:paraId="227C957C">
            <w:pPr>
              <w:pStyle w:val="26"/>
              <w:spacing w:line="360" w:lineRule="auto"/>
              <w:jc w:val="center"/>
              <w:rPr>
                <w:rFonts w:hAnsi="宋体"/>
                <w:highlight w:val="none"/>
              </w:rPr>
            </w:pPr>
            <w:r>
              <w:rPr>
                <w:rFonts w:hint="eastAsia" w:hAnsi="宋体"/>
                <w:highlight w:val="none"/>
              </w:rPr>
              <w:t>内容规定</w:t>
            </w:r>
          </w:p>
        </w:tc>
      </w:tr>
      <w:tr w14:paraId="39901F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33E76EE">
            <w:pPr>
              <w:pStyle w:val="26"/>
              <w:spacing w:line="360" w:lineRule="auto"/>
              <w:jc w:val="center"/>
              <w:rPr>
                <w:rFonts w:hAnsi="宋体"/>
                <w:highlight w:val="none"/>
              </w:rPr>
            </w:pPr>
            <w:r>
              <w:rPr>
                <w:rFonts w:hAnsi="宋体"/>
                <w:highlight w:val="none"/>
              </w:rPr>
              <w:t>1</w:t>
            </w:r>
          </w:p>
        </w:tc>
        <w:tc>
          <w:tcPr>
            <w:tcW w:w="1038" w:type="dxa"/>
            <w:vAlign w:val="center"/>
          </w:tcPr>
          <w:p w14:paraId="5421E5B1">
            <w:pPr>
              <w:pStyle w:val="26"/>
              <w:spacing w:line="360" w:lineRule="auto"/>
              <w:jc w:val="center"/>
              <w:rPr>
                <w:rFonts w:hAnsi="宋体"/>
                <w:highlight w:val="none"/>
              </w:rPr>
            </w:pPr>
            <w:r>
              <w:rPr>
                <w:rFonts w:hAnsi="宋体"/>
                <w:highlight w:val="none"/>
              </w:rPr>
              <w:t>1.1</w:t>
            </w:r>
          </w:p>
        </w:tc>
        <w:tc>
          <w:tcPr>
            <w:tcW w:w="1843" w:type="dxa"/>
            <w:vAlign w:val="center"/>
          </w:tcPr>
          <w:p w14:paraId="1EB57C72">
            <w:pPr>
              <w:pStyle w:val="26"/>
              <w:spacing w:line="360" w:lineRule="exact"/>
              <w:jc w:val="center"/>
              <w:rPr>
                <w:rFonts w:hAnsi="宋体"/>
                <w:highlight w:val="none"/>
              </w:rPr>
            </w:pPr>
            <w:r>
              <w:rPr>
                <w:rFonts w:hint="eastAsia" w:hAnsi="宋体"/>
                <w:highlight w:val="none"/>
              </w:rPr>
              <w:t>项目名称</w:t>
            </w:r>
          </w:p>
        </w:tc>
        <w:tc>
          <w:tcPr>
            <w:tcW w:w="6520" w:type="dxa"/>
            <w:vAlign w:val="center"/>
          </w:tcPr>
          <w:p w14:paraId="0E8A4819">
            <w:pPr>
              <w:pStyle w:val="26"/>
              <w:spacing w:line="360" w:lineRule="exact"/>
              <w:rPr>
                <w:rFonts w:hint="eastAsia" w:eastAsia="宋体"/>
                <w:highlight w:val="none"/>
                <w:lang w:eastAsia="zh-CN"/>
              </w:rPr>
            </w:pPr>
            <w:r>
              <w:rPr>
                <w:rFonts w:hint="eastAsia" w:asciiTheme="minorEastAsia" w:hAnsiTheme="minorEastAsia" w:eastAsiaTheme="minorEastAsia"/>
                <w:highlight w:val="none"/>
                <w:lang w:eastAsia="zh-CN"/>
              </w:rPr>
              <w:t>深圳市总工会</w:t>
            </w:r>
            <w:r>
              <w:rPr>
                <w:rFonts w:hint="eastAsia" w:asciiTheme="minorEastAsia" w:hAnsiTheme="minorEastAsia" w:eastAsiaTheme="minorEastAsia"/>
                <w:highlight w:val="none"/>
                <w:lang w:val="en-US" w:eastAsia="zh-CN"/>
              </w:rPr>
              <w:t>2026年工会经费审查审计项目</w:t>
            </w:r>
          </w:p>
        </w:tc>
      </w:tr>
      <w:tr w14:paraId="7FC14A2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F716118">
            <w:pPr>
              <w:pStyle w:val="26"/>
              <w:spacing w:line="360" w:lineRule="auto"/>
              <w:jc w:val="center"/>
              <w:rPr>
                <w:rFonts w:hAnsi="宋体"/>
                <w:highlight w:val="none"/>
              </w:rPr>
            </w:pPr>
            <w:r>
              <w:rPr>
                <w:rFonts w:hint="eastAsia" w:hAnsi="宋体"/>
                <w:highlight w:val="none"/>
              </w:rPr>
              <w:t>2</w:t>
            </w:r>
          </w:p>
        </w:tc>
        <w:tc>
          <w:tcPr>
            <w:tcW w:w="1038" w:type="dxa"/>
            <w:vAlign w:val="center"/>
          </w:tcPr>
          <w:p w14:paraId="424F20B6">
            <w:pPr>
              <w:pStyle w:val="26"/>
              <w:spacing w:line="360" w:lineRule="auto"/>
              <w:jc w:val="center"/>
              <w:rPr>
                <w:rFonts w:hAnsi="宋体"/>
                <w:highlight w:val="none"/>
              </w:rPr>
            </w:pPr>
            <w:r>
              <w:rPr>
                <w:rFonts w:hAnsi="宋体"/>
                <w:highlight w:val="none"/>
              </w:rPr>
              <w:t>2.1</w:t>
            </w:r>
          </w:p>
        </w:tc>
        <w:tc>
          <w:tcPr>
            <w:tcW w:w="1843" w:type="dxa"/>
            <w:vAlign w:val="center"/>
          </w:tcPr>
          <w:p w14:paraId="648A43E3">
            <w:pPr>
              <w:pStyle w:val="26"/>
              <w:spacing w:line="360" w:lineRule="exact"/>
              <w:jc w:val="center"/>
              <w:rPr>
                <w:rFonts w:hAnsi="宋体"/>
                <w:highlight w:val="none"/>
              </w:rPr>
            </w:pPr>
            <w:r>
              <w:rPr>
                <w:rFonts w:hint="eastAsia" w:hAnsi="宋体"/>
                <w:highlight w:val="none"/>
              </w:rPr>
              <w:t>采购人</w:t>
            </w:r>
          </w:p>
        </w:tc>
        <w:tc>
          <w:tcPr>
            <w:tcW w:w="6520" w:type="dxa"/>
            <w:vAlign w:val="center"/>
          </w:tcPr>
          <w:p w14:paraId="34B3CE35">
            <w:pPr>
              <w:pStyle w:val="26"/>
              <w:spacing w:line="360" w:lineRule="exact"/>
              <w:rPr>
                <w:rFonts w:hAnsi="宋体"/>
                <w:szCs w:val="24"/>
                <w:highlight w:val="none"/>
              </w:rPr>
            </w:pPr>
            <w:r>
              <w:rPr>
                <w:rFonts w:hint="eastAsia" w:asciiTheme="minorEastAsia" w:hAnsiTheme="minorEastAsia" w:eastAsiaTheme="minorEastAsia"/>
                <w:highlight w:val="none"/>
                <w:lang w:eastAsia="zh-CN"/>
              </w:rPr>
              <w:t>深圳市总工会</w:t>
            </w:r>
          </w:p>
        </w:tc>
      </w:tr>
      <w:tr w14:paraId="12D643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6AD908E">
            <w:pPr>
              <w:pStyle w:val="26"/>
              <w:spacing w:line="360" w:lineRule="auto"/>
              <w:jc w:val="center"/>
              <w:rPr>
                <w:rFonts w:hAnsi="宋体"/>
                <w:highlight w:val="none"/>
              </w:rPr>
            </w:pPr>
            <w:r>
              <w:rPr>
                <w:rFonts w:hint="eastAsia" w:hAnsi="宋体"/>
                <w:highlight w:val="none"/>
              </w:rPr>
              <w:t>3</w:t>
            </w:r>
          </w:p>
        </w:tc>
        <w:tc>
          <w:tcPr>
            <w:tcW w:w="1038" w:type="dxa"/>
            <w:vAlign w:val="center"/>
          </w:tcPr>
          <w:p w14:paraId="0130C7B9">
            <w:pPr>
              <w:pStyle w:val="26"/>
              <w:spacing w:line="360" w:lineRule="auto"/>
              <w:jc w:val="center"/>
              <w:rPr>
                <w:rFonts w:hAnsi="宋体"/>
                <w:highlight w:val="none"/>
              </w:rPr>
            </w:pPr>
            <w:r>
              <w:rPr>
                <w:rFonts w:hAnsi="宋体"/>
                <w:highlight w:val="none"/>
              </w:rPr>
              <w:t>2.2</w:t>
            </w:r>
          </w:p>
        </w:tc>
        <w:tc>
          <w:tcPr>
            <w:tcW w:w="1843" w:type="dxa"/>
            <w:vAlign w:val="center"/>
          </w:tcPr>
          <w:p w14:paraId="74F95C4E">
            <w:pPr>
              <w:pStyle w:val="26"/>
              <w:spacing w:line="360" w:lineRule="exact"/>
              <w:jc w:val="center"/>
              <w:rPr>
                <w:rFonts w:hAnsi="宋体"/>
                <w:highlight w:val="none"/>
              </w:rPr>
            </w:pPr>
            <w:r>
              <w:rPr>
                <w:rFonts w:hint="eastAsia" w:hAnsi="宋体"/>
                <w:highlight w:val="none"/>
              </w:rPr>
              <w:t>采购代理机构</w:t>
            </w:r>
          </w:p>
        </w:tc>
        <w:tc>
          <w:tcPr>
            <w:tcW w:w="6520" w:type="dxa"/>
            <w:vAlign w:val="center"/>
          </w:tcPr>
          <w:p w14:paraId="18151F15">
            <w:pPr>
              <w:pStyle w:val="26"/>
              <w:spacing w:line="360" w:lineRule="exact"/>
              <w:rPr>
                <w:rFonts w:hAnsi="宋体"/>
                <w:highlight w:val="none"/>
              </w:rPr>
            </w:pPr>
            <w:r>
              <w:rPr>
                <w:rFonts w:hAnsi="宋体"/>
                <w:highlight w:val="none"/>
              </w:rPr>
              <w:t>深圳市中正招标有限公司</w:t>
            </w:r>
          </w:p>
        </w:tc>
      </w:tr>
      <w:tr w14:paraId="03AF685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14:paraId="4110AFBE">
            <w:pPr>
              <w:pStyle w:val="26"/>
              <w:spacing w:line="360" w:lineRule="auto"/>
              <w:jc w:val="center"/>
              <w:rPr>
                <w:rFonts w:hAnsi="宋体"/>
                <w:highlight w:val="none"/>
              </w:rPr>
            </w:pPr>
            <w:r>
              <w:rPr>
                <w:rFonts w:hint="eastAsia" w:hAnsi="宋体"/>
                <w:highlight w:val="none"/>
              </w:rPr>
              <w:t>4</w:t>
            </w:r>
          </w:p>
        </w:tc>
        <w:tc>
          <w:tcPr>
            <w:tcW w:w="1038" w:type="dxa"/>
            <w:vAlign w:val="center"/>
          </w:tcPr>
          <w:p w14:paraId="11D9C120">
            <w:pPr>
              <w:pStyle w:val="26"/>
              <w:spacing w:line="360" w:lineRule="auto"/>
              <w:jc w:val="center"/>
              <w:rPr>
                <w:rFonts w:hAnsi="宋体"/>
                <w:highlight w:val="none"/>
              </w:rPr>
            </w:pPr>
            <w:r>
              <w:rPr>
                <w:rFonts w:hint="eastAsia" w:hAnsi="宋体"/>
                <w:highlight w:val="none"/>
              </w:rPr>
              <w:t>3.1</w:t>
            </w:r>
          </w:p>
        </w:tc>
        <w:tc>
          <w:tcPr>
            <w:tcW w:w="1843" w:type="dxa"/>
            <w:vAlign w:val="center"/>
          </w:tcPr>
          <w:p w14:paraId="2DAD9D43">
            <w:pPr>
              <w:pStyle w:val="26"/>
              <w:spacing w:line="360" w:lineRule="exact"/>
              <w:jc w:val="center"/>
              <w:rPr>
                <w:rFonts w:hAnsi="宋体"/>
                <w:highlight w:val="none"/>
              </w:rPr>
            </w:pPr>
            <w:r>
              <w:rPr>
                <w:rFonts w:hint="eastAsia" w:hAnsi="宋体"/>
                <w:highlight w:val="none"/>
              </w:rPr>
              <w:t>资金来源</w:t>
            </w:r>
          </w:p>
        </w:tc>
        <w:tc>
          <w:tcPr>
            <w:tcW w:w="6520" w:type="dxa"/>
            <w:vAlign w:val="center"/>
          </w:tcPr>
          <w:p w14:paraId="1B43EA58">
            <w:pPr>
              <w:pStyle w:val="26"/>
              <w:spacing w:line="360" w:lineRule="exact"/>
              <w:rPr>
                <w:rFonts w:hAnsi="宋体"/>
                <w:highlight w:val="none"/>
              </w:rPr>
            </w:pPr>
            <w:r>
              <w:rPr>
                <w:rFonts w:hint="eastAsia" w:hAnsi="宋体"/>
                <w:highlight w:val="none"/>
              </w:rPr>
              <w:t>自筹资金</w:t>
            </w:r>
          </w:p>
        </w:tc>
      </w:tr>
      <w:tr w14:paraId="4F1EDA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66BEA318">
            <w:pPr>
              <w:pStyle w:val="26"/>
              <w:spacing w:line="360" w:lineRule="auto"/>
              <w:jc w:val="center"/>
              <w:rPr>
                <w:rFonts w:hAnsi="宋体"/>
                <w:highlight w:val="none"/>
              </w:rPr>
            </w:pPr>
            <w:r>
              <w:rPr>
                <w:rFonts w:hint="eastAsia" w:hAnsi="宋体"/>
                <w:highlight w:val="none"/>
              </w:rPr>
              <w:t>5</w:t>
            </w:r>
          </w:p>
        </w:tc>
        <w:tc>
          <w:tcPr>
            <w:tcW w:w="1038" w:type="dxa"/>
            <w:vAlign w:val="center"/>
          </w:tcPr>
          <w:p w14:paraId="3D899DCA">
            <w:pPr>
              <w:pStyle w:val="26"/>
              <w:spacing w:line="360" w:lineRule="auto"/>
              <w:jc w:val="center"/>
              <w:rPr>
                <w:rFonts w:hAnsi="宋体"/>
                <w:highlight w:val="none"/>
              </w:rPr>
            </w:pPr>
            <w:r>
              <w:rPr>
                <w:rFonts w:hint="eastAsia" w:hAnsi="宋体"/>
                <w:highlight w:val="none"/>
              </w:rPr>
              <w:t>4.7</w:t>
            </w:r>
          </w:p>
        </w:tc>
        <w:tc>
          <w:tcPr>
            <w:tcW w:w="1843" w:type="dxa"/>
            <w:vAlign w:val="center"/>
          </w:tcPr>
          <w:p w14:paraId="3EDB1E68">
            <w:pPr>
              <w:pStyle w:val="26"/>
              <w:spacing w:line="360" w:lineRule="auto"/>
              <w:jc w:val="center"/>
              <w:rPr>
                <w:rFonts w:hAnsi="宋体"/>
                <w:highlight w:val="none"/>
              </w:rPr>
            </w:pPr>
            <w:r>
              <w:rPr>
                <w:rFonts w:hint="eastAsia" w:hAnsi="宋体"/>
                <w:highlight w:val="none"/>
              </w:rPr>
              <w:t>供应商资格要求</w:t>
            </w:r>
          </w:p>
        </w:tc>
        <w:tc>
          <w:tcPr>
            <w:tcW w:w="6520" w:type="dxa"/>
            <w:vAlign w:val="center"/>
          </w:tcPr>
          <w:p w14:paraId="01AB5CB7">
            <w:pPr>
              <w:pStyle w:val="26"/>
              <w:spacing w:line="300" w:lineRule="auto"/>
              <w:rPr>
                <w:rFonts w:hAnsi="宋体"/>
                <w:szCs w:val="21"/>
                <w:highlight w:val="none"/>
              </w:rPr>
            </w:pPr>
            <w:r>
              <w:rPr>
                <w:rFonts w:hint="eastAsia" w:hAnsi="宋体"/>
                <w:szCs w:val="21"/>
                <w:highlight w:val="none"/>
              </w:rPr>
              <w:t>详见《第一章 采购邀请》“供应商资格要求”</w:t>
            </w:r>
            <w:r>
              <w:rPr>
                <w:rFonts w:hAnsi="宋体"/>
                <w:szCs w:val="21"/>
                <w:highlight w:val="none"/>
              </w:rPr>
              <w:t xml:space="preserve"> </w:t>
            </w:r>
          </w:p>
          <w:p w14:paraId="4F7DF344">
            <w:pPr>
              <w:pStyle w:val="26"/>
              <w:spacing w:line="360" w:lineRule="auto"/>
              <w:rPr>
                <w:rFonts w:hAnsi="宋体"/>
                <w:b/>
                <w:bCs/>
                <w:szCs w:val="21"/>
                <w:highlight w:val="none"/>
              </w:rPr>
            </w:pPr>
            <w:r>
              <w:rPr>
                <w:rFonts w:hint="eastAsia" w:hAnsi="宋体"/>
                <w:b/>
                <w:bCs/>
                <w:szCs w:val="21"/>
                <w:highlight w:val="none"/>
              </w:rPr>
              <w:t>（供应商资格证明文件详见第七章 响应文件格式）</w:t>
            </w:r>
          </w:p>
        </w:tc>
      </w:tr>
      <w:tr w14:paraId="18EC99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3D252FF9">
            <w:pPr>
              <w:pStyle w:val="26"/>
              <w:spacing w:line="360" w:lineRule="auto"/>
              <w:jc w:val="center"/>
              <w:rPr>
                <w:rFonts w:hAnsi="宋体"/>
                <w:highlight w:val="none"/>
              </w:rPr>
            </w:pPr>
            <w:r>
              <w:rPr>
                <w:rFonts w:hint="eastAsia" w:hAnsi="宋体"/>
                <w:highlight w:val="none"/>
              </w:rPr>
              <w:t>6</w:t>
            </w:r>
          </w:p>
        </w:tc>
        <w:tc>
          <w:tcPr>
            <w:tcW w:w="1038" w:type="dxa"/>
            <w:vAlign w:val="center"/>
          </w:tcPr>
          <w:p w14:paraId="593E2522">
            <w:pPr>
              <w:pStyle w:val="26"/>
              <w:spacing w:line="360" w:lineRule="auto"/>
              <w:jc w:val="center"/>
              <w:rPr>
                <w:rFonts w:hAnsi="宋体"/>
                <w:highlight w:val="none"/>
              </w:rPr>
            </w:pPr>
            <w:r>
              <w:rPr>
                <w:rFonts w:hint="eastAsia" w:hAnsi="宋体"/>
                <w:highlight w:val="none"/>
              </w:rPr>
              <w:t>4.8</w:t>
            </w:r>
          </w:p>
        </w:tc>
        <w:tc>
          <w:tcPr>
            <w:tcW w:w="1843" w:type="dxa"/>
            <w:vAlign w:val="center"/>
          </w:tcPr>
          <w:p w14:paraId="41CD92A7">
            <w:pPr>
              <w:pStyle w:val="26"/>
              <w:spacing w:line="360" w:lineRule="auto"/>
              <w:jc w:val="center"/>
              <w:rPr>
                <w:rFonts w:hAnsi="宋体"/>
                <w:highlight w:val="none"/>
              </w:rPr>
            </w:pPr>
            <w:r>
              <w:rPr>
                <w:rFonts w:hint="eastAsia" w:hAnsi="宋体"/>
                <w:highlight w:val="none"/>
              </w:rPr>
              <w:t>联合体响应</w:t>
            </w:r>
          </w:p>
        </w:tc>
        <w:tc>
          <w:tcPr>
            <w:tcW w:w="6520" w:type="dxa"/>
          </w:tcPr>
          <w:p w14:paraId="7C354122">
            <w:pPr>
              <w:pStyle w:val="26"/>
              <w:spacing w:line="360" w:lineRule="auto"/>
              <w:rPr>
                <w:rFonts w:hAnsi="宋体"/>
                <w:highlight w:val="none"/>
              </w:rPr>
            </w:pPr>
            <w:r>
              <w:rPr>
                <w:rFonts w:hint="eastAsia" w:hAnsi="宋体"/>
                <w:highlight w:val="none"/>
              </w:rPr>
              <w:t>不接受</w:t>
            </w:r>
          </w:p>
        </w:tc>
      </w:tr>
      <w:tr w14:paraId="2F0F51B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0C40C279">
            <w:pPr>
              <w:pStyle w:val="26"/>
              <w:spacing w:line="360" w:lineRule="auto"/>
              <w:jc w:val="center"/>
              <w:rPr>
                <w:rFonts w:hAnsi="宋体"/>
                <w:highlight w:val="none"/>
              </w:rPr>
            </w:pPr>
            <w:r>
              <w:rPr>
                <w:rFonts w:hint="eastAsia" w:hAnsi="宋体"/>
                <w:highlight w:val="none"/>
              </w:rPr>
              <w:t>7</w:t>
            </w:r>
          </w:p>
        </w:tc>
        <w:tc>
          <w:tcPr>
            <w:tcW w:w="1038" w:type="dxa"/>
            <w:vAlign w:val="center"/>
          </w:tcPr>
          <w:p w14:paraId="7C407693">
            <w:pPr>
              <w:pStyle w:val="26"/>
              <w:spacing w:line="360" w:lineRule="auto"/>
              <w:jc w:val="center"/>
              <w:rPr>
                <w:rFonts w:hAnsi="宋体"/>
                <w:highlight w:val="none"/>
              </w:rPr>
            </w:pPr>
            <w:r>
              <w:rPr>
                <w:rFonts w:hint="eastAsia" w:hAnsi="宋体"/>
                <w:highlight w:val="none"/>
              </w:rPr>
              <w:t>6.1</w:t>
            </w:r>
          </w:p>
        </w:tc>
        <w:tc>
          <w:tcPr>
            <w:tcW w:w="1843" w:type="dxa"/>
            <w:vAlign w:val="center"/>
          </w:tcPr>
          <w:p w14:paraId="1511D0F2">
            <w:pPr>
              <w:pStyle w:val="26"/>
              <w:spacing w:line="360" w:lineRule="auto"/>
              <w:jc w:val="center"/>
              <w:rPr>
                <w:rFonts w:hAnsi="宋体"/>
                <w:highlight w:val="none"/>
              </w:rPr>
            </w:pPr>
            <w:r>
              <w:rPr>
                <w:rFonts w:hint="eastAsia" w:hAnsi="宋体"/>
                <w:highlight w:val="none"/>
              </w:rPr>
              <w:t>踏勘现场</w:t>
            </w:r>
          </w:p>
        </w:tc>
        <w:tc>
          <w:tcPr>
            <w:tcW w:w="6520" w:type="dxa"/>
          </w:tcPr>
          <w:p w14:paraId="47494CDC">
            <w:pPr>
              <w:pStyle w:val="26"/>
              <w:spacing w:line="360" w:lineRule="auto"/>
              <w:rPr>
                <w:rFonts w:hAnsi="宋体"/>
                <w:highlight w:val="none"/>
              </w:rPr>
            </w:pPr>
            <w:r>
              <w:rPr>
                <w:rFonts w:hint="eastAsia" w:hAnsi="宋体"/>
                <w:highlight w:val="none"/>
              </w:rPr>
              <w:t>不统一组织</w:t>
            </w:r>
            <w:r>
              <w:rPr>
                <w:rFonts w:hint="eastAsia"/>
                <w:snapToGrid w:val="0"/>
                <w:highlight w:val="none"/>
              </w:rPr>
              <w:t>，由供应商自行查看现场。</w:t>
            </w:r>
          </w:p>
        </w:tc>
      </w:tr>
      <w:tr w14:paraId="11EF4F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16AA28CF">
            <w:pPr>
              <w:pStyle w:val="26"/>
              <w:spacing w:line="360" w:lineRule="auto"/>
              <w:jc w:val="center"/>
              <w:rPr>
                <w:rFonts w:hAnsi="宋体"/>
                <w:highlight w:val="none"/>
              </w:rPr>
            </w:pPr>
            <w:r>
              <w:rPr>
                <w:rFonts w:hint="eastAsia" w:hAnsi="宋体"/>
                <w:highlight w:val="none"/>
              </w:rPr>
              <w:t>8</w:t>
            </w:r>
          </w:p>
        </w:tc>
        <w:tc>
          <w:tcPr>
            <w:tcW w:w="1038" w:type="dxa"/>
            <w:vAlign w:val="center"/>
          </w:tcPr>
          <w:p w14:paraId="07757E66">
            <w:pPr>
              <w:pStyle w:val="26"/>
              <w:spacing w:line="360" w:lineRule="auto"/>
              <w:jc w:val="center"/>
              <w:rPr>
                <w:rFonts w:hAnsi="宋体"/>
                <w:highlight w:val="none"/>
              </w:rPr>
            </w:pPr>
            <w:r>
              <w:rPr>
                <w:rFonts w:hAnsi="宋体"/>
                <w:highlight w:val="none"/>
              </w:rPr>
              <w:t>1</w:t>
            </w:r>
            <w:r>
              <w:rPr>
                <w:rFonts w:hint="eastAsia" w:hAnsi="宋体"/>
                <w:highlight w:val="none"/>
              </w:rPr>
              <w:t>4</w:t>
            </w:r>
            <w:r>
              <w:rPr>
                <w:rFonts w:hAnsi="宋体"/>
                <w:highlight w:val="none"/>
              </w:rPr>
              <w:t>.1</w:t>
            </w:r>
          </w:p>
        </w:tc>
        <w:tc>
          <w:tcPr>
            <w:tcW w:w="1843" w:type="dxa"/>
            <w:vAlign w:val="center"/>
          </w:tcPr>
          <w:p w14:paraId="790F6413">
            <w:pPr>
              <w:pStyle w:val="26"/>
              <w:spacing w:line="360" w:lineRule="auto"/>
              <w:jc w:val="center"/>
              <w:rPr>
                <w:rFonts w:hAnsi="宋体"/>
                <w:highlight w:val="none"/>
              </w:rPr>
            </w:pPr>
            <w:r>
              <w:rPr>
                <w:rFonts w:hint="eastAsia" w:hAnsi="宋体"/>
                <w:highlight w:val="none"/>
              </w:rPr>
              <w:t>响应有效期</w:t>
            </w:r>
          </w:p>
        </w:tc>
        <w:tc>
          <w:tcPr>
            <w:tcW w:w="6520" w:type="dxa"/>
          </w:tcPr>
          <w:p w14:paraId="53D28778">
            <w:pPr>
              <w:pStyle w:val="26"/>
              <w:spacing w:line="360" w:lineRule="auto"/>
              <w:rPr>
                <w:rFonts w:hAnsi="宋体"/>
                <w:highlight w:val="none"/>
              </w:rPr>
            </w:pPr>
            <w:r>
              <w:rPr>
                <w:rFonts w:hint="eastAsia" w:hAnsi="宋体"/>
                <w:highlight w:val="none"/>
              </w:rPr>
              <w:t>90</w:t>
            </w:r>
            <w:r>
              <w:rPr>
                <w:rFonts w:hAnsi="宋体"/>
                <w:highlight w:val="none"/>
              </w:rPr>
              <w:t>日历天（从响应截止之日算起）</w:t>
            </w:r>
          </w:p>
        </w:tc>
      </w:tr>
      <w:tr w14:paraId="6334F9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7617E9AE">
            <w:pPr>
              <w:pStyle w:val="26"/>
              <w:spacing w:line="360" w:lineRule="auto"/>
              <w:jc w:val="center"/>
              <w:rPr>
                <w:rFonts w:hAnsi="宋体"/>
                <w:highlight w:val="none"/>
              </w:rPr>
            </w:pPr>
            <w:r>
              <w:rPr>
                <w:rFonts w:hint="eastAsia" w:hAnsi="宋体"/>
                <w:highlight w:val="none"/>
              </w:rPr>
              <w:t>9</w:t>
            </w:r>
          </w:p>
        </w:tc>
        <w:tc>
          <w:tcPr>
            <w:tcW w:w="1038" w:type="dxa"/>
            <w:vAlign w:val="center"/>
          </w:tcPr>
          <w:p w14:paraId="72D024FE">
            <w:pPr>
              <w:pStyle w:val="26"/>
              <w:spacing w:line="360" w:lineRule="auto"/>
              <w:jc w:val="center"/>
              <w:rPr>
                <w:rFonts w:hAnsi="宋体"/>
                <w:highlight w:val="none"/>
              </w:rPr>
            </w:pPr>
            <w:r>
              <w:rPr>
                <w:rFonts w:hAnsi="宋体"/>
                <w:highlight w:val="none"/>
              </w:rPr>
              <w:t>1</w:t>
            </w:r>
            <w:r>
              <w:rPr>
                <w:rFonts w:hint="eastAsia" w:hAnsi="宋体"/>
                <w:highlight w:val="none"/>
              </w:rPr>
              <w:t>5</w:t>
            </w:r>
            <w:r>
              <w:rPr>
                <w:rFonts w:hAnsi="宋体"/>
                <w:highlight w:val="none"/>
              </w:rPr>
              <w:t>.</w:t>
            </w:r>
            <w:r>
              <w:rPr>
                <w:rFonts w:hint="eastAsia" w:hAnsi="宋体"/>
                <w:highlight w:val="none"/>
              </w:rPr>
              <w:t>2</w:t>
            </w:r>
          </w:p>
        </w:tc>
        <w:tc>
          <w:tcPr>
            <w:tcW w:w="1843" w:type="dxa"/>
            <w:vAlign w:val="center"/>
          </w:tcPr>
          <w:p w14:paraId="1D7065B7">
            <w:pPr>
              <w:pStyle w:val="26"/>
              <w:spacing w:line="360" w:lineRule="auto"/>
              <w:jc w:val="center"/>
              <w:rPr>
                <w:rFonts w:hAnsi="宋体"/>
                <w:highlight w:val="none"/>
              </w:rPr>
            </w:pPr>
            <w:r>
              <w:rPr>
                <w:rFonts w:hint="eastAsia" w:hAnsi="宋体"/>
                <w:highlight w:val="none"/>
              </w:rPr>
              <w:t>项目保证金</w:t>
            </w:r>
          </w:p>
        </w:tc>
        <w:tc>
          <w:tcPr>
            <w:tcW w:w="6520" w:type="dxa"/>
            <w:vAlign w:val="center"/>
          </w:tcPr>
          <w:p w14:paraId="666372DC">
            <w:pPr>
              <w:tabs>
                <w:tab w:val="left" w:pos="915"/>
              </w:tabs>
              <w:spacing w:line="360" w:lineRule="exact"/>
              <w:rPr>
                <w:rFonts w:hAnsi="宋体"/>
                <w:highlight w:val="none"/>
              </w:rPr>
            </w:pPr>
            <w:r>
              <w:rPr>
                <w:rFonts w:hint="eastAsia" w:hAnsi="宋体"/>
                <w:highlight w:val="none"/>
              </w:rPr>
              <w:t>不要求向采购代理机构提交</w:t>
            </w:r>
          </w:p>
        </w:tc>
      </w:tr>
      <w:tr w14:paraId="5E5D08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068699A0">
            <w:pPr>
              <w:pStyle w:val="26"/>
              <w:spacing w:line="360" w:lineRule="auto"/>
              <w:jc w:val="center"/>
              <w:rPr>
                <w:rFonts w:hAnsi="宋体"/>
                <w:highlight w:val="none"/>
              </w:rPr>
            </w:pPr>
            <w:r>
              <w:rPr>
                <w:rFonts w:hint="eastAsia" w:hAnsi="宋体"/>
                <w:highlight w:val="none"/>
              </w:rPr>
              <w:t>10</w:t>
            </w:r>
          </w:p>
        </w:tc>
        <w:tc>
          <w:tcPr>
            <w:tcW w:w="1038" w:type="dxa"/>
            <w:vAlign w:val="center"/>
          </w:tcPr>
          <w:p w14:paraId="50F1BA18">
            <w:pPr>
              <w:pStyle w:val="26"/>
              <w:spacing w:line="360" w:lineRule="auto"/>
              <w:jc w:val="center"/>
              <w:rPr>
                <w:rFonts w:hAnsi="宋体"/>
                <w:highlight w:val="none"/>
              </w:rPr>
            </w:pPr>
            <w:r>
              <w:rPr>
                <w:rFonts w:hint="eastAsia" w:hAnsi="宋体"/>
                <w:highlight w:val="none"/>
              </w:rPr>
              <w:t>16.1</w:t>
            </w:r>
          </w:p>
        </w:tc>
        <w:tc>
          <w:tcPr>
            <w:tcW w:w="1843" w:type="dxa"/>
            <w:vAlign w:val="center"/>
          </w:tcPr>
          <w:p w14:paraId="759A6953">
            <w:pPr>
              <w:pStyle w:val="26"/>
              <w:spacing w:line="360" w:lineRule="auto"/>
              <w:jc w:val="center"/>
              <w:rPr>
                <w:rFonts w:hAnsi="宋体"/>
                <w:highlight w:val="none"/>
              </w:rPr>
            </w:pPr>
            <w:r>
              <w:rPr>
                <w:rFonts w:hint="eastAsia" w:hAnsi="宋体"/>
                <w:highlight w:val="none"/>
              </w:rPr>
              <w:t>答疑会</w:t>
            </w:r>
          </w:p>
        </w:tc>
        <w:tc>
          <w:tcPr>
            <w:tcW w:w="6520" w:type="dxa"/>
            <w:vAlign w:val="center"/>
          </w:tcPr>
          <w:p w14:paraId="6D0266D1">
            <w:pPr>
              <w:pStyle w:val="26"/>
              <w:spacing w:line="360" w:lineRule="auto"/>
              <w:rPr>
                <w:rFonts w:hAnsi="宋体"/>
                <w:highlight w:val="none"/>
              </w:rPr>
            </w:pPr>
            <w:r>
              <w:rPr>
                <w:rFonts w:hint="eastAsia" w:hAnsi="宋体"/>
                <w:highlight w:val="none"/>
              </w:rPr>
              <w:t>不召开</w:t>
            </w:r>
          </w:p>
        </w:tc>
      </w:tr>
      <w:tr w14:paraId="05C78E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AACE8C9">
            <w:pPr>
              <w:pStyle w:val="26"/>
              <w:spacing w:line="360" w:lineRule="auto"/>
              <w:jc w:val="center"/>
              <w:rPr>
                <w:rFonts w:hAnsi="宋体"/>
                <w:highlight w:val="none"/>
              </w:rPr>
            </w:pPr>
            <w:r>
              <w:rPr>
                <w:rFonts w:hint="eastAsia" w:hAnsi="宋体"/>
                <w:highlight w:val="none"/>
              </w:rPr>
              <w:t>11</w:t>
            </w:r>
          </w:p>
        </w:tc>
        <w:tc>
          <w:tcPr>
            <w:tcW w:w="1038" w:type="dxa"/>
            <w:vAlign w:val="center"/>
          </w:tcPr>
          <w:p w14:paraId="6E63B06B">
            <w:pPr>
              <w:pStyle w:val="26"/>
              <w:spacing w:line="360" w:lineRule="auto"/>
              <w:jc w:val="center"/>
              <w:rPr>
                <w:rFonts w:hAnsi="宋体"/>
                <w:highlight w:val="none"/>
              </w:rPr>
            </w:pPr>
            <w:r>
              <w:rPr>
                <w:rFonts w:hAnsi="宋体"/>
                <w:highlight w:val="none"/>
              </w:rPr>
              <w:t>1</w:t>
            </w:r>
            <w:r>
              <w:rPr>
                <w:rFonts w:hint="eastAsia" w:hAnsi="宋体"/>
                <w:highlight w:val="none"/>
              </w:rPr>
              <w:t>7</w:t>
            </w:r>
            <w:r>
              <w:rPr>
                <w:rFonts w:hAnsi="宋体"/>
                <w:highlight w:val="none"/>
              </w:rPr>
              <w:t>.1</w:t>
            </w:r>
          </w:p>
        </w:tc>
        <w:tc>
          <w:tcPr>
            <w:tcW w:w="1843" w:type="dxa"/>
            <w:vAlign w:val="center"/>
          </w:tcPr>
          <w:p w14:paraId="245EE0D5">
            <w:pPr>
              <w:pStyle w:val="26"/>
              <w:spacing w:line="360" w:lineRule="auto"/>
              <w:jc w:val="center"/>
              <w:rPr>
                <w:rFonts w:hAnsi="宋体"/>
                <w:highlight w:val="none"/>
              </w:rPr>
            </w:pPr>
            <w:r>
              <w:rPr>
                <w:rFonts w:hint="eastAsia" w:hAnsi="宋体"/>
                <w:highlight w:val="none"/>
              </w:rPr>
              <w:t>响应文件份数</w:t>
            </w:r>
          </w:p>
        </w:tc>
        <w:tc>
          <w:tcPr>
            <w:tcW w:w="6520" w:type="dxa"/>
          </w:tcPr>
          <w:p w14:paraId="29E290DA">
            <w:pPr>
              <w:pStyle w:val="26"/>
              <w:spacing w:line="360" w:lineRule="auto"/>
              <w:rPr>
                <w:rFonts w:hAnsi="宋体"/>
                <w:highlight w:val="none"/>
              </w:rPr>
            </w:pPr>
            <w:r>
              <w:rPr>
                <w:rFonts w:hint="eastAsia" w:asciiTheme="minorEastAsia" w:hAnsiTheme="minorEastAsia" w:eastAsiaTheme="minorEastAsia"/>
                <w:highlight w:val="none"/>
                <w:lang w:val="en-US" w:eastAsia="zh-CN"/>
              </w:rPr>
              <w:t>每个包：</w:t>
            </w:r>
            <w:r>
              <w:rPr>
                <w:rFonts w:asciiTheme="minorEastAsia" w:hAnsiTheme="minorEastAsia" w:eastAsiaTheme="minorEastAsia"/>
                <w:highlight w:val="none"/>
              </w:rPr>
              <w:t xml:space="preserve">正本1份，副本 </w:t>
            </w:r>
            <w:r>
              <w:rPr>
                <w:rFonts w:hint="eastAsia" w:asciiTheme="minorEastAsia" w:hAnsiTheme="minorEastAsia" w:eastAsiaTheme="minorEastAsia"/>
                <w:highlight w:val="none"/>
              </w:rPr>
              <w:t>5</w:t>
            </w:r>
            <w:r>
              <w:rPr>
                <w:rFonts w:asciiTheme="minorEastAsia" w:hAnsiTheme="minorEastAsia" w:eastAsiaTheme="minorEastAsia"/>
                <w:highlight w:val="none"/>
              </w:rPr>
              <w:t>份，</w:t>
            </w:r>
            <w:r>
              <w:rPr>
                <w:rFonts w:hint="eastAsia" w:asciiTheme="minorEastAsia" w:hAnsiTheme="minorEastAsia" w:eastAsiaTheme="minorEastAsia"/>
                <w:highlight w:val="none"/>
              </w:rPr>
              <w:t>电子</w:t>
            </w:r>
            <w:r>
              <w:rPr>
                <w:rFonts w:asciiTheme="minorEastAsia" w:hAnsiTheme="minorEastAsia" w:eastAsiaTheme="minorEastAsia"/>
                <w:highlight w:val="none"/>
              </w:rPr>
              <w:t>备份光盘（或U盘）1份</w:t>
            </w:r>
            <w:r>
              <w:rPr>
                <w:rFonts w:hint="eastAsia" w:asciiTheme="minorEastAsia" w:hAnsiTheme="minorEastAsia" w:eastAsiaTheme="minorEastAsia"/>
                <w:highlight w:val="none"/>
              </w:rPr>
              <w:t>（含响应文件正本盖章扫描件），</w:t>
            </w:r>
            <w:r>
              <w:rPr>
                <w:rFonts w:hint="eastAsia" w:hAnsi="宋体"/>
                <w:highlight w:val="none"/>
              </w:rPr>
              <w:t>响应</w:t>
            </w:r>
            <w:r>
              <w:rPr>
                <w:rFonts w:hint="eastAsia" w:asciiTheme="minorEastAsia" w:hAnsiTheme="minorEastAsia" w:eastAsiaTheme="minorEastAsia"/>
                <w:snapToGrid w:val="0"/>
                <w:kern w:val="0"/>
                <w:highlight w:val="none"/>
              </w:rPr>
              <w:t>文件正本和副本必须标注页码并装订成册。</w:t>
            </w:r>
          </w:p>
        </w:tc>
      </w:tr>
      <w:tr w14:paraId="6232CF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16BF9E2D">
            <w:pPr>
              <w:pStyle w:val="26"/>
              <w:spacing w:line="360" w:lineRule="auto"/>
              <w:jc w:val="center"/>
              <w:rPr>
                <w:rFonts w:hAnsi="宋体"/>
                <w:highlight w:val="none"/>
              </w:rPr>
            </w:pPr>
            <w:r>
              <w:rPr>
                <w:rFonts w:hint="eastAsia" w:hAnsi="宋体"/>
                <w:highlight w:val="none"/>
              </w:rPr>
              <w:t>12</w:t>
            </w:r>
          </w:p>
        </w:tc>
        <w:tc>
          <w:tcPr>
            <w:tcW w:w="1038" w:type="dxa"/>
            <w:vAlign w:val="center"/>
          </w:tcPr>
          <w:p w14:paraId="377C09A8">
            <w:pPr>
              <w:pStyle w:val="26"/>
              <w:spacing w:line="360" w:lineRule="auto"/>
              <w:jc w:val="center"/>
              <w:rPr>
                <w:rFonts w:hAnsi="宋体"/>
                <w:highlight w:val="none"/>
              </w:rPr>
            </w:pPr>
            <w:r>
              <w:rPr>
                <w:rFonts w:hAnsi="宋体"/>
                <w:highlight w:val="none"/>
              </w:rPr>
              <w:t>1</w:t>
            </w:r>
            <w:r>
              <w:rPr>
                <w:rFonts w:hint="eastAsia" w:hAnsi="宋体"/>
                <w:highlight w:val="none"/>
              </w:rPr>
              <w:t>8</w:t>
            </w:r>
            <w:r>
              <w:rPr>
                <w:rFonts w:hAnsi="宋体"/>
                <w:highlight w:val="none"/>
              </w:rPr>
              <w:t>.</w:t>
            </w:r>
            <w:r>
              <w:rPr>
                <w:rFonts w:hint="eastAsia" w:hAnsi="宋体"/>
                <w:highlight w:val="none"/>
              </w:rPr>
              <w:t>8</w:t>
            </w:r>
          </w:p>
        </w:tc>
        <w:tc>
          <w:tcPr>
            <w:tcW w:w="1843" w:type="dxa"/>
            <w:vAlign w:val="center"/>
          </w:tcPr>
          <w:p w14:paraId="0D1759F7">
            <w:pPr>
              <w:pStyle w:val="26"/>
              <w:spacing w:line="360" w:lineRule="auto"/>
              <w:jc w:val="center"/>
              <w:rPr>
                <w:rFonts w:hAnsi="宋体"/>
                <w:highlight w:val="none"/>
              </w:rPr>
            </w:pPr>
            <w:r>
              <w:rPr>
                <w:rFonts w:hint="eastAsia" w:hAnsi="宋体"/>
                <w:highlight w:val="none"/>
              </w:rPr>
              <w:t>开标</w:t>
            </w:r>
          </w:p>
        </w:tc>
        <w:tc>
          <w:tcPr>
            <w:tcW w:w="6520" w:type="dxa"/>
          </w:tcPr>
          <w:p w14:paraId="03013B59">
            <w:pPr>
              <w:pStyle w:val="26"/>
              <w:spacing w:line="360" w:lineRule="auto"/>
              <w:rPr>
                <w:rFonts w:hAnsi="宋体"/>
                <w:highlight w:val="none"/>
              </w:rPr>
            </w:pPr>
            <w:r>
              <w:rPr>
                <w:rFonts w:hint="eastAsia" w:hAnsi="宋体"/>
                <w:szCs w:val="21"/>
                <w:highlight w:val="none"/>
              </w:rPr>
              <w:t>详见《第一章 采购邀请》</w:t>
            </w:r>
          </w:p>
        </w:tc>
      </w:tr>
      <w:tr w14:paraId="026958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7CF85080">
            <w:pPr>
              <w:pStyle w:val="26"/>
              <w:spacing w:line="360" w:lineRule="auto"/>
              <w:jc w:val="center"/>
              <w:rPr>
                <w:rFonts w:hAnsi="宋体"/>
                <w:highlight w:val="none"/>
              </w:rPr>
            </w:pPr>
            <w:r>
              <w:rPr>
                <w:rFonts w:hint="eastAsia" w:hAnsi="宋体"/>
                <w:highlight w:val="none"/>
              </w:rPr>
              <w:t>13</w:t>
            </w:r>
          </w:p>
        </w:tc>
        <w:tc>
          <w:tcPr>
            <w:tcW w:w="1038" w:type="dxa"/>
            <w:vAlign w:val="center"/>
          </w:tcPr>
          <w:p w14:paraId="6B9E499C">
            <w:pPr>
              <w:pStyle w:val="26"/>
              <w:spacing w:line="360" w:lineRule="auto"/>
              <w:jc w:val="center"/>
              <w:rPr>
                <w:rFonts w:hAnsi="宋体"/>
                <w:highlight w:val="none"/>
              </w:rPr>
            </w:pPr>
            <w:r>
              <w:rPr>
                <w:rFonts w:hAnsi="宋体"/>
                <w:highlight w:val="none"/>
              </w:rPr>
              <w:t>1</w:t>
            </w:r>
            <w:r>
              <w:rPr>
                <w:rFonts w:hint="eastAsia" w:hAnsi="宋体"/>
                <w:highlight w:val="none"/>
              </w:rPr>
              <w:t>9</w:t>
            </w:r>
            <w:r>
              <w:rPr>
                <w:rFonts w:hAnsi="宋体"/>
                <w:highlight w:val="none"/>
              </w:rPr>
              <w:t>.</w:t>
            </w:r>
            <w:r>
              <w:rPr>
                <w:rFonts w:hint="eastAsia" w:hAnsi="宋体"/>
                <w:highlight w:val="none"/>
              </w:rPr>
              <w:t>2</w:t>
            </w:r>
          </w:p>
        </w:tc>
        <w:tc>
          <w:tcPr>
            <w:tcW w:w="1843" w:type="dxa"/>
            <w:vAlign w:val="center"/>
          </w:tcPr>
          <w:p w14:paraId="4EE72167">
            <w:pPr>
              <w:pStyle w:val="26"/>
              <w:spacing w:line="360" w:lineRule="auto"/>
              <w:jc w:val="center"/>
              <w:rPr>
                <w:rFonts w:hAnsi="宋体"/>
                <w:highlight w:val="none"/>
              </w:rPr>
            </w:pPr>
            <w:r>
              <w:rPr>
                <w:rFonts w:hint="eastAsia" w:hAnsi="宋体"/>
                <w:highlight w:val="none"/>
              </w:rPr>
              <w:t>响应截止时间</w:t>
            </w:r>
          </w:p>
        </w:tc>
        <w:tc>
          <w:tcPr>
            <w:tcW w:w="6520" w:type="dxa"/>
          </w:tcPr>
          <w:p w14:paraId="40968350">
            <w:pPr>
              <w:pStyle w:val="26"/>
              <w:spacing w:line="360" w:lineRule="auto"/>
              <w:rPr>
                <w:rFonts w:hAnsi="宋体"/>
                <w:b/>
                <w:highlight w:val="none"/>
              </w:rPr>
            </w:pPr>
            <w:r>
              <w:rPr>
                <w:rFonts w:hint="eastAsia" w:hAnsi="宋体"/>
                <w:szCs w:val="21"/>
                <w:highlight w:val="none"/>
              </w:rPr>
              <w:t>详见《第一章 采购邀请》</w:t>
            </w:r>
          </w:p>
        </w:tc>
      </w:tr>
      <w:tr w14:paraId="5FC260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43E34AFF">
            <w:pPr>
              <w:pStyle w:val="26"/>
              <w:spacing w:line="360" w:lineRule="auto"/>
              <w:jc w:val="center"/>
              <w:rPr>
                <w:rFonts w:hAnsi="宋体"/>
                <w:highlight w:val="none"/>
              </w:rPr>
            </w:pPr>
            <w:r>
              <w:rPr>
                <w:rFonts w:hint="eastAsia" w:hAnsi="宋体"/>
                <w:highlight w:val="none"/>
              </w:rPr>
              <w:t>14</w:t>
            </w:r>
          </w:p>
        </w:tc>
        <w:tc>
          <w:tcPr>
            <w:tcW w:w="1038" w:type="dxa"/>
            <w:vAlign w:val="center"/>
          </w:tcPr>
          <w:p w14:paraId="116E8EAE">
            <w:pPr>
              <w:pStyle w:val="26"/>
              <w:spacing w:line="360" w:lineRule="auto"/>
              <w:jc w:val="center"/>
              <w:rPr>
                <w:rFonts w:hAnsi="宋体"/>
                <w:highlight w:val="none"/>
              </w:rPr>
            </w:pPr>
            <w:r>
              <w:rPr>
                <w:rFonts w:hint="eastAsia" w:hAnsi="宋体"/>
                <w:highlight w:val="none"/>
              </w:rPr>
              <w:t>26</w:t>
            </w:r>
            <w:r>
              <w:rPr>
                <w:rFonts w:hAnsi="宋体"/>
                <w:highlight w:val="none"/>
              </w:rPr>
              <w:t>.</w:t>
            </w:r>
            <w:r>
              <w:rPr>
                <w:rFonts w:hint="eastAsia" w:hAnsi="宋体"/>
                <w:highlight w:val="none"/>
              </w:rPr>
              <w:t>3</w:t>
            </w:r>
          </w:p>
        </w:tc>
        <w:tc>
          <w:tcPr>
            <w:tcW w:w="1843" w:type="dxa"/>
            <w:vAlign w:val="center"/>
          </w:tcPr>
          <w:p w14:paraId="09F0DD1F">
            <w:pPr>
              <w:pStyle w:val="26"/>
              <w:spacing w:line="360" w:lineRule="auto"/>
              <w:jc w:val="center"/>
              <w:rPr>
                <w:rFonts w:hAnsi="宋体"/>
                <w:highlight w:val="none"/>
              </w:rPr>
            </w:pPr>
            <w:r>
              <w:rPr>
                <w:rFonts w:hint="eastAsia" w:hAnsi="宋体"/>
                <w:highlight w:val="none"/>
              </w:rPr>
              <w:t>评审办法</w:t>
            </w:r>
          </w:p>
        </w:tc>
        <w:tc>
          <w:tcPr>
            <w:tcW w:w="6520" w:type="dxa"/>
          </w:tcPr>
          <w:p w14:paraId="5CECAD4E">
            <w:pPr>
              <w:pStyle w:val="26"/>
              <w:spacing w:line="360" w:lineRule="auto"/>
              <w:rPr>
                <w:rFonts w:hAnsi="宋体"/>
                <w:highlight w:val="none"/>
              </w:rPr>
            </w:pPr>
            <w:r>
              <w:rPr>
                <w:rFonts w:hint="eastAsia" w:hAnsi="宋体"/>
                <w:highlight w:val="none"/>
              </w:rPr>
              <w:t>综合评分法</w:t>
            </w:r>
          </w:p>
        </w:tc>
      </w:tr>
      <w:tr w14:paraId="6DC235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79A1823">
            <w:pPr>
              <w:pStyle w:val="26"/>
              <w:spacing w:line="360" w:lineRule="auto"/>
              <w:jc w:val="center"/>
              <w:rPr>
                <w:rFonts w:hAnsi="宋体"/>
                <w:highlight w:val="none"/>
              </w:rPr>
            </w:pPr>
            <w:r>
              <w:rPr>
                <w:rFonts w:hint="eastAsia" w:hAnsi="宋体"/>
                <w:highlight w:val="none"/>
              </w:rPr>
              <w:t>15</w:t>
            </w:r>
          </w:p>
        </w:tc>
        <w:tc>
          <w:tcPr>
            <w:tcW w:w="1038" w:type="dxa"/>
            <w:vAlign w:val="center"/>
          </w:tcPr>
          <w:p w14:paraId="3C97D97E">
            <w:pPr>
              <w:pStyle w:val="26"/>
              <w:spacing w:line="360" w:lineRule="auto"/>
              <w:jc w:val="center"/>
              <w:rPr>
                <w:rFonts w:hAnsi="宋体"/>
                <w:highlight w:val="none"/>
              </w:rPr>
            </w:pPr>
            <w:r>
              <w:rPr>
                <w:rFonts w:hint="eastAsia" w:hAnsi="宋体"/>
                <w:highlight w:val="none"/>
              </w:rPr>
              <w:t>33</w:t>
            </w:r>
            <w:r>
              <w:rPr>
                <w:rFonts w:hAnsi="宋体"/>
                <w:highlight w:val="none"/>
              </w:rPr>
              <w:t>.1</w:t>
            </w:r>
          </w:p>
        </w:tc>
        <w:tc>
          <w:tcPr>
            <w:tcW w:w="1843" w:type="dxa"/>
            <w:vAlign w:val="center"/>
          </w:tcPr>
          <w:p w14:paraId="5A67042B">
            <w:pPr>
              <w:pStyle w:val="26"/>
              <w:spacing w:line="360" w:lineRule="auto"/>
              <w:jc w:val="center"/>
              <w:rPr>
                <w:snapToGrid w:val="0"/>
                <w:kern w:val="0"/>
                <w:highlight w:val="none"/>
              </w:rPr>
            </w:pPr>
            <w:r>
              <w:rPr>
                <w:rFonts w:hint="eastAsia"/>
                <w:snapToGrid w:val="0"/>
                <w:kern w:val="0"/>
                <w:highlight w:val="none"/>
              </w:rPr>
              <w:t>履约保证金</w:t>
            </w:r>
          </w:p>
        </w:tc>
        <w:tc>
          <w:tcPr>
            <w:tcW w:w="6520" w:type="dxa"/>
          </w:tcPr>
          <w:p w14:paraId="1C6B38AD">
            <w:pPr>
              <w:pStyle w:val="26"/>
              <w:spacing w:line="360" w:lineRule="auto"/>
              <w:rPr>
                <w:rFonts w:hAnsi="宋体"/>
                <w:highlight w:val="none"/>
              </w:rPr>
            </w:pPr>
            <w:r>
              <w:rPr>
                <w:rFonts w:hint="eastAsia"/>
                <w:snapToGrid w:val="0"/>
                <w:kern w:val="0"/>
                <w:highlight w:val="none"/>
              </w:rPr>
              <w:t>按签订的合同条款执行</w:t>
            </w:r>
          </w:p>
        </w:tc>
      </w:tr>
      <w:tr w14:paraId="489277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E84DFDA">
            <w:pPr>
              <w:pStyle w:val="26"/>
              <w:spacing w:line="360" w:lineRule="auto"/>
              <w:jc w:val="center"/>
              <w:rPr>
                <w:rFonts w:hAnsi="宋体"/>
                <w:highlight w:val="none"/>
              </w:rPr>
            </w:pPr>
            <w:r>
              <w:rPr>
                <w:rFonts w:hint="eastAsia" w:hAnsi="宋体"/>
                <w:highlight w:val="none"/>
              </w:rPr>
              <w:t>16</w:t>
            </w:r>
          </w:p>
        </w:tc>
        <w:tc>
          <w:tcPr>
            <w:tcW w:w="1038" w:type="dxa"/>
            <w:vAlign w:val="center"/>
          </w:tcPr>
          <w:p w14:paraId="60CC07C3">
            <w:pPr>
              <w:pStyle w:val="26"/>
              <w:spacing w:line="360" w:lineRule="auto"/>
              <w:jc w:val="center"/>
              <w:rPr>
                <w:rFonts w:hAnsi="宋体"/>
                <w:highlight w:val="none"/>
              </w:rPr>
            </w:pPr>
            <w:r>
              <w:rPr>
                <w:rFonts w:hint="eastAsia" w:hAnsi="宋体"/>
                <w:highlight w:val="none"/>
              </w:rPr>
              <w:t>34</w:t>
            </w:r>
            <w:r>
              <w:rPr>
                <w:rFonts w:hAnsi="宋体"/>
                <w:highlight w:val="none"/>
              </w:rPr>
              <w:t>.</w:t>
            </w:r>
            <w:r>
              <w:rPr>
                <w:rFonts w:hint="eastAsia" w:hAnsi="宋体"/>
                <w:highlight w:val="none"/>
              </w:rPr>
              <w:t>1</w:t>
            </w:r>
          </w:p>
        </w:tc>
        <w:tc>
          <w:tcPr>
            <w:tcW w:w="1843" w:type="dxa"/>
            <w:vAlign w:val="center"/>
          </w:tcPr>
          <w:p w14:paraId="6AC4F5A3">
            <w:pPr>
              <w:pStyle w:val="26"/>
              <w:spacing w:line="360" w:lineRule="auto"/>
              <w:jc w:val="center"/>
              <w:rPr>
                <w:rFonts w:hAnsi="宋体"/>
                <w:highlight w:val="none"/>
              </w:rPr>
            </w:pPr>
            <w:r>
              <w:rPr>
                <w:rFonts w:hint="eastAsia" w:asciiTheme="minorEastAsia" w:hAnsiTheme="minorEastAsia" w:eastAsiaTheme="minorEastAsia"/>
                <w:szCs w:val="21"/>
                <w:highlight w:val="none"/>
              </w:rPr>
              <w:t>代理</w:t>
            </w:r>
            <w:r>
              <w:rPr>
                <w:rFonts w:hint="eastAsia" w:hAnsi="宋体"/>
                <w:highlight w:val="none"/>
              </w:rPr>
              <w:t>服务费</w:t>
            </w:r>
          </w:p>
        </w:tc>
        <w:tc>
          <w:tcPr>
            <w:tcW w:w="6520" w:type="dxa"/>
          </w:tcPr>
          <w:p w14:paraId="6A3AFCC4">
            <w:pPr>
              <w:pStyle w:val="26"/>
              <w:spacing w:line="360" w:lineRule="auto"/>
              <w:rPr>
                <w:rFonts w:hint="default" w:hAnsi="宋体" w:eastAsia="宋体"/>
                <w:highlight w:val="none"/>
                <w:lang w:val="en-US" w:eastAsia="zh-CN"/>
              </w:rPr>
            </w:pPr>
            <w:r>
              <w:rPr>
                <w:rFonts w:hint="eastAsia" w:hAnsi="宋体"/>
                <w:szCs w:val="21"/>
                <w:highlight w:val="none"/>
              </w:rPr>
              <w:t>按深财购[2018]27号文件的代理费用参考标准（</w:t>
            </w:r>
            <w:r>
              <w:rPr>
                <w:rFonts w:hint="eastAsia" w:hAnsi="宋体"/>
                <w:highlight w:val="none"/>
              </w:rPr>
              <w:t>详见《供应商须知》</w:t>
            </w:r>
            <w:r>
              <w:rPr>
                <w:rFonts w:hint="eastAsia" w:hAnsi="宋体"/>
                <w:szCs w:val="21"/>
                <w:highlight w:val="none"/>
              </w:rPr>
              <w:t>），向成交供应商收取</w:t>
            </w:r>
            <w:r>
              <w:rPr>
                <w:rFonts w:hint="eastAsia" w:hAnsi="宋体"/>
                <w:highlight w:val="none"/>
              </w:rPr>
              <w:t>，</w:t>
            </w:r>
            <w:r>
              <w:rPr>
                <w:rFonts w:hint="eastAsia" w:hAnsi="宋体"/>
                <w:highlight w:val="none"/>
                <w:lang w:val="en-US" w:eastAsia="zh-CN"/>
              </w:rPr>
              <w:t>最低收取人民币7000元；具体如下：</w:t>
            </w:r>
          </w:p>
          <w:p w14:paraId="07D281F5">
            <w:pPr>
              <w:pStyle w:val="26"/>
              <w:spacing w:line="360" w:lineRule="auto"/>
              <w:rPr>
                <w:rFonts w:hint="eastAsia" w:hAnsi="宋体" w:eastAsiaTheme="minorEastAsia"/>
                <w:highlight w:val="none"/>
                <w:lang w:eastAsia="zh-CN"/>
              </w:rPr>
            </w:pPr>
            <w:r>
              <w:rPr>
                <w:rFonts w:hint="eastAsia" w:hAnsi="宋体"/>
                <w:highlight w:val="none"/>
                <w:lang w:eastAsia="zh-CN"/>
              </w:rPr>
              <w:t>☑</w:t>
            </w:r>
            <w:r>
              <w:rPr>
                <w:rFonts w:hint="eastAsia" w:asciiTheme="minorEastAsia" w:hAnsiTheme="minorEastAsia" w:eastAsiaTheme="minorEastAsia"/>
                <w:szCs w:val="21"/>
                <w:highlight w:val="none"/>
              </w:rPr>
              <w:t>以预算金额（支付上限）作为计算依据</w:t>
            </w:r>
            <w:r>
              <w:rPr>
                <w:rFonts w:hint="eastAsia" w:asciiTheme="minorEastAsia" w:hAnsiTheme="minorEastAsia" w:eastAsiaTheme="minorEastAsia"/>
                <w:highlight w:val="none"/>
              </w:rPr>
              <w:t>，费用下浮</w:t>
            </w:r>
            <w:r>
              <w:rPr>
                <w:rFonts w:hint="eastAsia" w:asciiTheme="minorEastAsia" w:hAnsiTheme="minorEastAsia" w:eastAsiaTheme="minorEastAsia"/>
                <w:highlight w:val="none"/>
                <w:u w:val="single"/>
              </w:rPr>
              <w:t xml:space="preserve">  0  </w:t>
            </w:r>
            <w:r>
              <w:rPr>
                <w:rFonts w:hint="eastAsia" w:asciiTheme="minorEastAsia" w:hAnsiTheme="minorEastAsia" w:eastAsiaTheme="minorEastAsia"/>
                <w:highlight w:val="none"/>
              </w:rPr>
              <w:t>%，收取</w:t>
            </w:r>
            <w:r>
              <w:rPr>
                <w:rFonts w:hint="eastAsia" w:asciiTheme="minorEastAsia" w:hAnsiTheme="minorEastAsia" w:eastAsiaTheme="minorEastAsia"/>
                <w:highlight w:val="none"/>
                <w:lang w:eastAsia="zh-CN"/>
              </w:rPr>
              <w:t>代理服务费</w:t>
            </w:r>
            <w:r>
              <w:rPr>
                <w:rFonts w:hint="eastAsia" w:asciiTheme="minorEastAsia" w:hAnsiTheme="minorEastAsia" w:eastAsiaTheme="minorEastAsia"/>
                <w:highlight w:val="none"/>
              </w:rPr>
              <w:t>：</w:t>
            </w:r>
            <w:r>
              <w:rPr>
                <w:rFonts w:hint="eastAsia" w:asciiTheme="minorEastAsia" w:hAnsiTheme="minorEastAsia" w:eastAsiaTheme="minorEastAsia"/>
                <w:highlight w:val="none"/>
                <w:lang w:val="en-US" w:eastAsia="zh-CN"/>
              </w:rPr>
              <w:t>A包为</w:t>
            </w:r>
            <w:r>
              <w:rPr>
                <w:rFonts w:hint="eastAsia" w:asciiTheme="minorEastAsia" w:hAnsiTheme="minorEastAsia" w:eastAsiaTheme="minorEastAsia"/>
                <w:highlight w:val="none"/>
              </w:rPr>
              <w:t>人民币</w:t>
            </w:r>
            <w:r>
              <w:rPr>
                <w:rFonts w:hint="eastAsia" w:asciiTheme="minorEastAsia" w:hAnsiTheme="minorEastAsia" w:eastAsiaTheme="minorEastAsia"/>
                <w:highlight w:val="none"/>
                <w:u w:val="single"/>
              </w:rPr>
              <w:t xml:space="preserve">  </w:t>
            </w:r>
            <w:r>
              <w:rPr>
                <w:rFonts w:hint="eastAsia" w:asciiTheme="minorEastAsia" w:hAnsiTheme="minorEastAsia" w:eastAsiaTheme="minorEastAsia"/>
                <w:highlight w:val="none"/>
                <w:u w:val="single"/>
                <w:lang w:val="en-US" w:eastAsia="zh-CN"/>
              </w:rPr>
              <w:t>7590.00</w:t>
            </w:r>
            <w:r>
              <w:rPr>
                <w:rFonts w:hint="eastAsia" w:asciiTheme="minorEastAsia" w:hAnsiTheme="minorEastAsia" w:eastAsiaTheme="minorEastAsia"/>
                <w:highlight w:val="none"/>
                <w:u w:val="single"/>
              </w:rPr>
              <w:t xml:space="preserve"> </w:t>
            </w:r>
            <w:r>
              <w:rPr>
                <w:rFonts w:hint="eastAsia" w:asciiTheme="minorEastAsia" w:hAnsiTheme="minorEastAsia" w:eastAsiaTheme="minorEastAsia"/>
                <w:highlight w:val="none"/>
              </w:rPr>
              <w:t>元</w:t>
            </w:r>
            <w:r>
              <w:rPr>
                <w:rFonts w:hint="eastAsia" w:asciiTheme="minorEastAsia" w:hAnsiTheme="minorEastAsia" w:eastAsiaTheme="minorEastAsia"/>
                <w:highlight w:val="none"/>
                <w:lang w:eastAsia="zh-CN"/>
              </w:rPr>
              <w:t>，</w:t>
            </w:r>
            <w:r>
              <w:rPr>
                <w:rFonts w:hint="eastAsia" w:asciiTheme="minorEastAsia" w:hAnsiTheme="minorEastAsia" w:eastAsiaTheme="minorEastAsia"/>
                <w:highlight w:val="none"/>
                <w:lang w:val="en-US" w:eastAsia="zh-CN"/>
              </w:rPr>
              <w:t>B包为</w:t>
            </w:r>
            <w:r>
              <w:rPr>
                <w:rFonts w:hint="eastAsia" w:asciiTheme="minorEastAsia" w:hAnsiTheme="minorEastAsia" w:eastAsiaTheme="minorEastAsia"/>
                <w:highlight w:val="none"/>
              </w:rPr>
              <w:t>人民币</w:t>
            </w:r>
            <w:r>
              <w:rPr>
                <w:rFonts w:hint="eastAsia" w:asciiTheme="minorEastAsia" w:hAnsiTheme="minorEastAsia" w:eastAsiaTheme="minorEastAsia"/>
                <w:highlight w:val="none"/>
                <w:u w:val="single"/>
              </w:rPr>
              <w:t xml:space="preserve">  </w:t>
            </w:r>
            <w:r>
              <w:rPr>
                <w:rFonts w:hint="eastAsia" w:asciiTheme="minorEastAsia" w:hAnsiTheme="minorEastAsia" w:eastAsiaTheme="minorEastAsia"/>
                <w:highlight w:val="none"/>
                <w:u w:val="single"/>
                <w:lang w:val="en-US" w:eastAsia="zh-CN"/>
              </w:rPr>
              <w:t>7560.00</w:t>
            </w:r>
            <w:r>
              <w:rPr>
                <w:rFonts w:hint="eastAsia" w:asciiTheme="minorEastAsia" w:hAnsiTheme="minorEastAsia" w:eastAsiaTheme="minorEastAsia"/>
                <w:highlight w:val="none"/>
                <w:u w:val="single"/>
              </w:rPr>
              <w:t xml:space="preserve"> </w:t>
            </w:r>
            <w:r>
              <w:rPr>
                <w:rFonts w:hint="eastAsia" w:asciiTheme="minorEastAsia" w:hAnsiTheme="minorEastAsia" w:eastAsiaTheme="minorEastAsia"/>
                <w:highlight w:val="none"/>
              </w:rPr>
              <w:t>元</w:t>
            </w:r>
            <w:r>
              <w:rPr>
                <w:rFonts w:hint="eastAsia" w:asciiTheme="minorEastAsia" w:hAnsiTheme="minorEastAsia" w:eastAsiaTheme="minorEastAsia"/>
                <w:highlight w:val="none"/>
                <w:lang w:eastAsia="zh-CN"/>
              </w:rPr>
              <w:t>，</w:t>
            </w:r>
            <w:r>
              <w:rPr>
                <w:rFonts w:hint="eastAsia" w:asciiTheme="minorEastAsia" w:hAnsiTheme="minorEastAsia" w:eastAsiaTheme="minorEastAsia"/>
                <w:highlight w:val="none"/>
                <w:lang w:val="en-US" w:eastAsia="zh-CN"/>
              </w:rPr>
              <w:t>C包为</w:t>
            </w:r>
            <w:r>
              <w:rPr>
                <w:rFonts w:hint="eastAsia" w:asciiTheme="minorEastAsia" w:hAnsiTheme="minorEastAsia" w:eastAsiaTheme="minorEastAsia"/>
                <w:highlight w:val="none"/>
              </w:rPr>
              <w:t>人民币</w:t>
            </w:r>
            <w:r>
              <w:rPr>
                <w:rFonts w:hint="eastAsia" w:asciiTheme="minorEastAsia" w:hAnsiTheme="minorEastAsia" w:eastAsiaTheme="minorEastAsia"/>
                <w:highlight w:val="none"/>
                <w:u w:val="single"/>
              </w:rPr>
              <w:t xml:space="preserve">  </w:t>
            </w:r>
            <w:r>
              <w:rPr>
                <w:rFonts w:hint="eastAsia" w:asciiTheme="minorEastAsia" w:hAnsiTheme="minorEastAsia" w:eastAsiaTheme="minorEastAsia"/>
                <w:highlight w:val="none"/>
                <w:u w:val="single"/>
                <w:lang w:val="en-US" w:eastAsia="zh-CN"/>
              </w:rPr>
              <w:t>7620.00</w:t>
            </w:r>
            <w:r>
              <w:rPr>
                <w:rFonts w:hint="eastAsia" w:asciiTheme="minorEastAsia" w:hAnsiTheme="minorEastAsia" w:eastAsiaTheme="minorEastAsia"/>
                <w:highlight w:val="none"/>
                <w:u w:val="single"/>
              </w:rPr>
              <w:t xml:space="preserve"> </w:t>
            </w:r>
            <w:r>
              <w:rPr>
                <w:rFonts w:hint="eastAsia" w:asciiTheme="minorEastAsia" w:hAnsiTheme="minorEastAsia" w:eastAsiaTheme="minorEastAsia"/>
                <w:highlight w:val="none"/>
              </w:rPr>
              <w:t>元</w:t>
            </w:r>
            <w:r>
              <w:rPr>
                <w:rFonts w:hint="eastAsia" w:asciiTheme="minorEastAsia" w:hAnsiTheme="minorEastAsia" w:eastAsiaTheme="minorEastAsia"/>
                <w:highlight w:val="none"/>
                <w:lang w:eastAsia="zh-CN"/>
              </w:rPr>
              <w:t>，</w:t>
            </w:r>
            <w:r>
              <w:rPr>
                <w:rFonts w:hint="eastAsia" w:asciiTheme="minorEastAsia" w:hAnsiTheme="minorEastAsia" w:eastAsiaTheme="minorEastAsia"/>
                <w:highlight w:val="none"/>
                <w:lang w:val="en-US" w:eastAsia="zh-CN"/>
              </w:rPr>
              <w:t>D包为</w:t>
            </w:r>
            <w:r>
              <w:rPr>
                <w:rFonts w:hint="eastAsia" w:asciiTheme="minorEastAsia" w:hAnsiTheme="minorEastAsia" w:eastAsiaTheme="minorEastAsia"/>
                <w:highlight w:val="none"/>
              </w:rPr>
              <w:t>人民币</w:t>
            </w:r>
            <w:r>
              <w:rPr>
                <w:rFonts w:hint="eastAsia" w:asciiTheme="minorEastAsia" w:hAnsiTheme="minorEastAsia" w:eastAsiaTheme="minorEastAsia"/>
                <w:highlight w:val="none"/>
                <w:u w:val="single"/>
              </w:rPr>
              <w:t xml:space="preserve">  </w:t>
            </w:r>
            <w:r>
              <w:rPr>
                <w:rFonts w:hint="eastAsia" w:asciiTheme="minorEastAsia" w:hAnsiTheme="minorEastAsia" w:eastAsiaTheme="minorEastAsia"/>
                <w:highlight w:val="none"/>
                <w:u w:val="single"/>
                <w:lang w:val="en-US" w:eastAsia="zh-CN"/>
              </w:rPr>
              <w:t>7470.00</w:t>
            </w:r>
            <w:r>
              <w:rPr>
                <w:rFonts w:hint="eastAsia" w:asciiTheme="minorEastAsia" w:hAnsiTheme="minorEastAsia" w:eastAsiaTheme="minorEastAsia"/>
                <w:highlight w:val="none"/>
                <w:u w:val="single"/>
              </w:rPr>
              <w:t xml:space="preserve"> </w:t>
            </w:r>
            <w:r>
              <w:rPr>
                <w:rFonts w:hint="eastAsia" w:asciiTheme="minorEastAsia" w:hAnsiTheme="minorEastAsia" w:eastAsiaTheme="minorEastAsia"/>
                <w:highlight w:val="none"/>
              </w:rPr>
              <w:t>元</w:t>
            </w:r>
            <w:r>
              <w:rPr>
                <w:rFonts w:hint="eastAsia" w:asciiTheme="minorEastAsia" w:hAnsiTheme="minorEastAsia" w:eastAsiaTheme="minorEastAsia"/>
                <w:highlight w:val="none"/>
                <w:lang w:eastAsia="zh-CN"/>
              </w:rPr>
              <w:t>。</w:t>
            </w:r>
          </w:p>
        </w:tc>
      </w:tr>
    </w:tbl>
    <w:p w14:paraId="02430B5A">
      <w:pPr>
        <w:rPr>
          <w:rFonts w:eastAsiaTheme="minorEastAsia"/>
          <w:kern w:val="44"/>
          <w:highlight w:val="none"/>
        </w:rPr>
      </w:pPr>
      <w:r>
        <w:rPr>
          <w:szCs w:val="21"/>
          <w:highlight w:val="none"/>
        </w:rPr>
        <w:br w:type="page"/>
      </w:r>
    </w:p>
    <w:p w14:paraId="53447973">
      <w:pPr>
        <w:pStyle w:val="2"/>
        <w:spacing w:before="0" w:after="0"/>
        <w:rPr>
          <w:sz w:val="21"/>
          <w:szCs w:val="21"/>
          <w:highlight w:val="none"/>
        </w:rPr>
      </w:pPr>
    </w:p>
    <w:p w14:paraId="58F2164A">
      <w:pPr>
        <w:pStyle w:val="2"/>
        <w:rPr>
          <w:highlight w:val="none"/>
        </w:rPr>
      </w:pPr>
      <w:bookmarkStart w:id="18" w:name="_Toc73613630"/>
      <w:r>
        <w:rPr>
          <w:rFonts w:hint="eastAsia"/>
          <w:highlight w:val="none"/>
        </w:rPr>
        <w:t>第六章  供应商须知</w:t>
      </w:r>
      <w:bookmarkEnd w:id="18"/>
    </w:p>
    <w:p w14:paraId="1BF025C3">
      <w:pPr>
        <w:pStyle w:val="4"/>
        <w:spacing w:before="0" w:after="0"/>
        <w:rPr>
          <w:highlight w:val="none"/>
        </w:rPr>
      </w:pPr>
      <w:bookmarkStart w:id="19" w:name="_Toc73613631"/>
      <w:r>
        <w:rPr>
          <w:rFonts w:hint="eastAsia"/>
          <w:highlight w:val="none"/>
        </w:rPr>
        <w:t>一、说</w:t>
      </w:r>
      <w:r>
        <w:rPr>
          <w:highlight w:val="none"/>
        </w:rPr>
        <w:t xml:space="preserve">  </w:t>
      </w:r>
      <w:r>
        <w:rPr>
          <w:rFonts w:hint="eastAsia"/>
          <w:highlight w:val="none"/>
        </w:rPr>
        <w:t>明</w:t>
      </w:r>
      <w:bookmarkEnd w:id="19"/>
    </w:p>
    <w:p w14:paraId="47958E28">
      <w:pPr>
        <w:adjustRightInd w:val="0"/>
        <w:spacing w:line="360" w:lineRule="auto"/>
        <w:rPr>
          <w:rFonts w:asciiTheme="minorEastAsia" w:hAnsiTheme="minorEastAsia" w:eastAsiaTheme="minorEastAsia"/>
          <w:b/>
          <w:snapToGrid w:val="0"/>
          <w:kern w:val="0"/>
          <w:highlight w:val="none"/>
        </w:rPr>
      </w:pPr>
      <w:r>
        <w:rPr>
          <w:rFonts w:hint="eastAsia" w:asciiTheme="minorEastAsia" w:hAnsiTheme="minorEastAsia" w:eastAsiaTheme="minorEastAsia"/>
          <w:b/>
          <w:snapToGrid w:val="0"/>
          <w:kern w:val="0"/>
          <w:highlight w:val="none"/>
        </w:rPr>
        <w:t>1.</w:t>
      </w:r>
      <w:r>
        <w:rPr>
          <w:rFonts w:asciiTheme="minorEastAsia" w:hAnsiTheme="minorEastAsia" w:eastAsiaTheme="minorEastAsia"/>
          <w:b/>
          <w:snapToGrid w:val="0"/>
          <w:kern w:val="0"/>
          <w:highlight w:val="none"/>
        </w:rPr>
        <w:t xml:space="preserve"> </w:t>
      </w:r>
      <w:r>
        <w:rPr>
          <w:rFonts w:hint="eastAsia" w:asciiTheme="minorEastAsia" w:hAnsiTheme="minorEastAsia" w:eastAsiaTheme="minorEastAsia"/>
          <w:b/>
          <w:snapToGrid w:val="0"/>
          <w:kern w:val="0"/>
          <w:highlight w:val="none"/>
        </w:rPr>
        <w:t>适用范围</w:t>
      </w:r>
    </w:p>
    <w:p w14:paraId="2C12E54B">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1</w:t>
      </w:r>
      <w:r>
        <w:rPr>
          <w:rFonts w:asciiTheme="minorEastAsia" w:hAnsiTheme="minorEastAsia" w:eastAsiaTheme="minorEastAsia"/>
          <w:snapToGrid w:val="0"/>
          <w:kern w:val="0"/>
          <w:highlight w:val="none"/>
        </w:rPr>
        <w:t>.1</w:t>
      </w:r>
      <w:r>
        <w:rPr>
          <w:rFonts w:hint="eastAsia" w:asciiTheme="minorEastAsia" w:hAnsiTheme="minorEastAsia" w:eastAsiaTheme="minorEastAsia"/>
          <w:snapToGrid w:val="0"/>
          <w:kern w:val="0"/>
          <w:highlight w:val="none"/>
        </w:rPr>
        <w:t xml:space="preserve">  本采购文件仅适用于供应商须知前附表（以下简称“前附表”）第1项所叙述项目的货物、工程及服务采购。</w:t>
      </w:r>
    </w:p>
    <w:p w14:paraId="579AF6CE">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1.2  上述采购根据采购单位内部规定及有关法规、规章、规定，择优选定供应商。</w:t>
      </w:r>
    </w:p>
    <w:p w14:paraId="7FE303D9">
      <w:pPr>
        <w:adjustRightInd w:val="0"/>
        <w:spacing w:line="360" w:lineRule="auto"/>
        <w:rPr>
          <w:rFonts w:asciiTheme="minorEastAsia" w:hAnsiTheme="minorEastAsia" w:eastAsiaTheme="minorEastAsia"/>
          <w:b/>
          <w:snapToGrid w:val="0"/>
          <w:kern w:val="0"/>
          <w:highlight w:val="none"/>
        </w:rPr>
      </w:pPr>
      <w:r>
        <w:rPr>
          <w:rFonts w:asciiTheme="minorEastAsia" w:hAnsiTheme="minorEastAsia" w:eastAsiaTheme="minorEastAsia"/>
          <w:b/>
          <w:snapToGrid w:val="0"/>
          <w:kern w:val="0"/>
          <w:highlight w:val="none"/>
        </w:rPr>
        <w:t xml:space="preserve">2. </w:t>
      </w:r>
      <w:r>
        <w:rPr>
          <w:rFonts w:hint="eastAsia" w:asciiTheme="minorEastAsia" w:hAnsiTheme="minorEastAsia" w:eastAsiaTheme="minorEastAsia"/>
          <w:b/>
          <w:snapToGrid w:val="0"/>
          <w:kern w:val="0"/>
          <w:highlight w:val="none"/>
        </w:rPr>
        <w:t>定义</w:t>
      </w:r>
    </w:p>
    <w:p w14:paraId="2DFE806D">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2</w:t>
      </w:r>
      <w:r>
        <w:rPr>
          <w:rFonts w:asciiTheme="minorEastAsia" w:hAnsiTheme="minorEastAsia" w:eastAsiaTheme="minorEastAsia"/>
          <w:snapToGrid w:val="0"/>
          <w:kern w:val="0"/>
          <w:highlight w:val="none"/>
        </w:rPr>
        <w:t>.</w:t>
      </w:r>
      <w:r>
        <w:rPr>
          <w:rFonts w:hint="eastAsia" w:asciiTheme="minorEastAsia" w:hAnsiTheme="minorEastAsia" w:eastAsiaTheme="minorEastAsia"/>
          <w:snapToGrid w:val="0"/>
          <w:kern w:val="0"/>
          <w:highlight w:val="none"/>
        </w:rPr>
        <w:t>1  “</w:t>
      </w:r>
      <w:r>
        <w:rPr>
          <w:rFonts w:hint="eastAsia" w:asciiTheme="minorEastAsia" w:hAnsiTheme="minorEastAsia" w:eastAsiaTheme="minorEastAsia"/>
          <w:bCs/>
          <w:snapToGrid w:val="0"/>
          <w:kern w:val="0"/>
          <w:highlight w:val="none"/>
        </w:rPr>
        <w:t>采购人</w:t>
      </w:r>
      <w:r>
        <w:rPr>
          <w:rFonts w:hint="eastAsia" w:asciiTheme="minorEastAsia" w:hAnsiTheme="minorEastAsia" w:eastAsiaTheme="minorEastAsia"/>
          <w:snapToGrid w:val="0"/>
          <w:kern w:val="0"/>
          <w:highlight w:val="none"/>
        </w:rPr>
        <w:t>”系指前附表第2项所述。</w:t>
      </w:r>
    </w:p>
    <w:p w14:paraId="47923C8D">
      <w:pPr>
        <w:adjustRightInd w:val="0"/>
        <w:spacing w:line="360" w:lineRule="auto"/>
        <w:rPr>
          <w:rFonts w:asciiTheme="minorEastAsia" w:hAnsiTheme="minorEastAsia" w:eastAsiaTheme="minorEastAsia"/>
          <w:snapToGrid w:val="0"/>
          <w:kern w:val="0"/>
          <w:highlight w:val="none"/>
        </w:rPr>
      </w:pPr>
      <w:r>
        <w:rPr>
          <w:rFonts w:asciiTheme="minorEastAsia" w:hAnsiTheme="minorEastAsia" w:eastAsiaTheme="minorEastAsia"/>
          <w:snapToGrid w:val="0"/>
          <w:kern w:val="0"/>
          <w:highlight w:val="none"/>
        </w:rPr>
        <w:t>2.</w:t>
      </w:r>
      <w:r>
        <w:rPr>
          <w:rFonts w:hint="eastAsia" w:asciiTheme="minorEastAsia" w:hAnsiTheme="minorEastAsia" w:eastAsiaTheme="minorEastAsia"/>
          <w:snapToGrid w:val="0"/>
          <w:kern w:val="0"/>
          <w:highlight w:val="none"/>
        </w:rPr>
        <w:t>2</w:t>
      </w:r>
      <w:r>
        <w:rPr>
          <w:rFonts w:asciiTheme="minorEastAsia" w:hAnsiTheme="minorEastAsia" w:eastAsiaTheme="minorEastAsia"/>
          <w:snapToGrid w:val="0"/>
          <w:kern w:val="0"/>
          <w:highlight w:val="none"/>
        </w:rPr>
        <w:t xml:space="preserve">  </w:t>
      </w:r>
      <w:r>
        <w:rPr>
          <w:rFonts w:hint="eastAsia" w:asciiTheme="minorEastAsia" w:hAnsiTheme="minorEastAsia" w:eastAsiaTheme="minorEastAsia"/>
          <w:snapToGrid w:val="0"/>
          <w:kern w:val="0"/>
          <w:highlight w:val="none"/>
        </w:rPr>
        <w:t>“</w:t>
      </w:r>
      <w:r>
        <w:rPr>
          <w:rFonts w:hint="eastAsia" w:cs="宋体" w:asciiTheme="minorEastAsia" w:hAnsiTheme="minorEastAsia" w:eastAsiaTheme="minorEastAsia"/>
          <w:bCs/>
          <w:snapToGrid w:val="0"/>
          <w:kern w:val="0"/>
          <w:highlight w:val="none"/>
        </w:rPr>
        <w:t>采购代理机构</w:t>
      </w:r>
      <w:r>
        <w:rPr>
          <w:rFonts w:hint="eastAsia" w:asciiTheme="minorEastAsia" w:hAnsiTheme="minorEastAsia" w:eastAsiaTheme="minorEastAsia"/>
          <w:snapToGrid w:val="0"/>
          <w:kern w:val="0"/>
          <w:highlight w:val="none"/>
        </w:rPr>
        <w:t>”系前附表第3项所述。</w:t>
      </w:r>
    </w:p>
    <w:p w14:paraId="7DAF7A6E">
      <w:pPr>
        <w:adjustRightInd w:val="0"/>
        <w:spacing w:line="360" w:lineRule="auto"/>
        <w:rPr>
          <w:rFonts w:asciiTheme="minorEastAsia" w:hAnsiTheme="minorEastAsia" w:eastAsiaTheme="minorEastAsia"/>
          <w:snapToGrid w:val="0"/>
          <w:kern w:val="0"/>
          <w:highlight w:val="none"/>
        </w:rPr>
      </w:pPr>
      <w:r>
        <w:rPr>
          <w:rFonts w:asciiTheme="minorEastAsia" w:hAnsiTheme="minorEastAsia" w:eastAsiaTheme="minorEastAsia"/>
          <w:snapToGrid w:val="0"/>
          <w:kern w:val="0"/>
          <w:highlight w:val="none"/>
        </w:rPr>
        <w:t>2.</w:t>
      </w:r>
      <w:r>
        <w:rPr>
          <w:rFonts w:hint="eastAsia" w:asciiTheme="minorEastAsia" w:hAnsiTheme="minorEastAsia" w:eastAsiaTheme="minorEastAsia"/>
          <w:snapToGrid w:val="0"/>
          <w:kern w:val="0"/>
          <w:highlight w:val="none"/>
        </w:rPr>
        <w:t>3</w:t>
      </w:r>
      <w:r>
        <w:rPr>
          <w:rFonts w:asciiTheme="minorEastAsia" w:hAnsiTheme="minorEastAsia" w:eastAsiaTheme="minorEastAsia"/>
          <w:snapToGrid w:val="0"/>
          <w:kern w:val="0"/>
          <w:highlight w:val="none"/>
        </w:rPr>
        <w:t xml:space="preserve"> </w:t>
      </w:r>
      <w:r>
        <w:rPr>
          <w:rFonts w:hint="eastAsia" w:asciiTheme="minorEastAsia" w:hAnsiTheme="minorEastAsia" w:eastAsiaTheme="minorEastAsia"/>
          <w:snapToGrid w:val="0"/>
          <w:kern w:val="0"/>
          <w:highlight w:val="none"/>
        </w:rPr>
        <w:t xml:space="preserve"> “供应商”系指向</w:t>
      </w:r>
      <w:r>
        <w:rPr>
          <w:rFonts w:hint="eastAsia" w:cs="宋体" w:asciiTheme="minorEastAsia" w:hAnsiTheme="minorEastAsia" w:eastAsiaTheme="minorEastAsia"/>
          <w:bCs/>
          <w:snapToGrid w:val="0"/>
          <w:kern w:val="0"/>
          <w:highlight w:val="none"/>
        </w:rPr>
        <w:t>采购代理机构</w:t>
      </w:r>
      <w:r>
        <w:rPr>
          <w:rFonts w:hint="eastAsia" w:asciiTheme="minorEastAsia" w:hAnsiTheme="minorEastAsia" w:eastAsiaTheme="minorEastAsia"/>
          <w:snapToGrid w:val="0"/>
          <w:kern w:val="0"/>
          <w:highlight w:val="none"/>
        </w:rPr>
        <w:t>提交响应文件的供应商。</w:t>
      </w:r>
    </w:p>
    <w:p w14:paraId="65299F1A">
      <w:pPr>
        <w:adjustRightInd w:val="0"/>
        <w:spacing w:line="360" w:lineRule="auto"/>
        <w:rPr>
          <w:rFonts w:asciiTheme="minorEastAsia" w:hAnsiTheme="minorEastAsia" w:eastAsiaTheme="minorEastAsia"/>
          <w:snapToGrid w:val="0"/>
          <w:kern w:val="0"/>
          <w:highlight w:val="none"/>
        </w:rPr>
      </w:pPr>
      <w:r>
        <w:rPr>
          <w:rFonts w:asciiTheme="minorEastAsia" w:hAnsiTheme="minorEastAsia" w:eastAsiaTheme="minorEastAsia"/>
          <w:snapToGrid w:val="0"/>
          <w:kern w:val="0"/>
          <w:highlight w:val="none"/>
        </w:rPr>
        <w:t>2.</w:t>
      </w:r>
      <w:r>
        <w:rPr>
          <w:rFonts w:hint="eastAsia" w:asciiTheme="minorEastAsia" w:hAnsiTheme="minorEastAsia" w:eastAsiaTheme="minorEastAsia"/>
          <w:snapToGrid w:val="0"/>
          <w:kern w:val="0"/>
          <w:highlight w:val="none"/>
        </w:rPr>
        <w:t>4</w:t>
      </w:r>
      <w:r>
        <w:rPr>
          <w:rFonts w:asciiTheme="minorEastAsia" w:hAnsiTheme="minorEastAsia" w:eastAsiaTheme="minorEastAsia"/>
          <w:snapToGrid w:val="0"/>
          <w:kern w:val="0"/>
          <w:highlight w:val="none"/>
        </w:rPr>
        <w:t xml:space="preserve">  </w:t>
      </w:r>
      <w:r>
        <w:rPr>
          <w:rFonts w:hint="eastAsia" w:asciiTheme="minorEastAsia" w:hAnsiTheme="minorEastAsia" w:eastAsiaTheme="minorEastAsia"/>
          <w:snapToGrid w:val="0"/>
          <w:kern w:val="0"/>
          <w:highlight w:val="none"/>
        </w:rPr>
        <w:t>“货物”系指供应商按采购文件规定，向</w:t>
      </w:r>
      <w:r>
        <w:rPr>
          <w:rFonts w:hint="eastAsia" w:asciiTheme="minorEastAsia" w:hAnsiTheme="minorEastAsia" w:eastAsiaTheme="minorEastAsia"/>
          <w:bCs/>
          <w:snapToGrid w:val="0"/>
          <w:kern w:val="0"/>
          <w:highlight w:val="none"/>
        </w:rPr>
        <w:t>采购人</w:t>
      </w:r>
      <w:r>
        <w:rPr>
          <w:rFonts w:hint="eastAsia" w:asciiTheme="minorEastAsia" w:hAnsiTheme="minorEastAsia" w:eastAsiaTheme="minorEastAsia"/>
          <w:snapToGrid w:val="0"/>
          <w:kern w:val="0"/>
          <w:highlight w:val="none"/>
        </w:rPr>
        <w:t>提供的设备及材料。</w:t>
      </w:r>
    </w:p>
    <w:p w14:paraId="3FF6BCA9">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2.5  “工程”系指供应商按采购文件规定，向</w:t>
      </w:r>
      <w:r>
        <w:rPr>
          <w:rFonts w:hint="eastAsia" w:asciiTheme="minorEastAsia" w:hAnsiTheme="minorEastAsia" w:eastAsiaTheme="minorEastAsia"/>
          <w:bCs/>
          <w:snapToGrid w:val="0"/>
          <w:kern w:val="0"/>
          <w:highlight w:val="none"/>
        </w:rPr>
        <w:t>采购人</w:t>
      </w:r>
      <w:r>
        <w:rPr>
          <w:rFonts w:hint="eastAsia" w:asciiTheme="minorEastAsia" w:hAnsiTheme="minorEastAsia" w:eastAsiaTheme="minorEastAsia"/>
          <w:snapToGrid w:val="0"/>
          <w:kern w:val="0"/>
          <w:highlight w:val="none"/>
        </w:rPr>
        <w:t>提供的设备及材料的安装。</w:t>
      </w:r>
    </w:p>
    <w:p w14:paraId="68A4A531">
      <w:pPr>
        <w:adjustRightInd w:val="0"/>
        <w:spacing w:line="360" w:lineRule="auto"/>
        <w:rPr>
          <w:rFonts w:asciiTheme="minorEastAsia" w:hAnsiTheme="minorEastAsia" w:eastAsiaTheme="minorEastAsia"/>
          <w:snapToGrid w:val="0"/>
          <w:kern w:val="0"/>
          <w:highlight w:val="none"/>
        </w:rPr>
      </w:pPr>
      <w:r>
        <w:rPr>
          <w:rFonts w:asciiTheme="minorEastAsia" w:hAnsiTheme="minorEastAsia" w:eastAsiaTheme="minorEastAsia"/>
          <w:snapToGrid w:val="0"/>
          <w:kern w:val="0"/>
          <w:highlight w:val="none"/>
        </w:rPr>
        <w:t>2.</w:t>
      </w:r>
      <w:r>
        <w:rPr>
          <w:rFonts w:hint="eastAsia" w:asciiTheme="minorEastAsia" w:hAnsiTheme="minorEastAsia" w:eastAsiaTheme="minorEastAsia"/>
          <w:snapToGrid w:val="0"/>
          <w:kern w:val="0"/>
          <w:highlight w:val="none"/>
        </w:rPr>
        <w:t>6  “服务”系指供应商按采购文件规定，向</w:t>
      </w:r>
      <w:r>
        <w:rPr>
          <w:rFonts w:hint="eastAsia" w:asciiTheme="minorEastAsia" w:hAnsiTheme="minorEastAsia" w:eastAsiaTheme="minorEastAsia"/>
          <w:bCs/>
          <w:snapToGrid w:val="0"/>
          <w:kern w:val="0"/>
          <w:highlight w:val="none"/>
        </w:rPr>
        <w:t>采购人</w:t>
      </w:r>
      <w:r>
        <w:rPr>
          <w:rFonts w:hint="eastAsia" w:asciiTheme="minorEastAsia" w:hAnsiTheme="minorEastAsia" w:eastAsiaTheme="minorEastAsia"/>
          <w:snapToGrid w:val="0"/>
          <w:kern w:val="0"/>
          <w:highlight w:val="none"/>
        </w:rPr>
        <w:t>提供符合方案的服务。</w:t>
      </w:r>
    </w:p>
    <w:p w14:paraId="5AE5BE99">
      <w:pPr>
        <w:adjustRightInd w:val="0"/>
        <w:spacing w:line="360" w:lineRule="auto"/>
        <w:rPr>
          <w:rFonts w:asciiTheme="minorEastAsia" w:hAnsiTheme="minorEastAsia" w:eastAsiaTheme="minorEastAsia"/>
          <w:b/>
          <w:snapToGrid w:val="0"/>
          <w:kern w:val="0"/>
          <w:highlight w:val="none"/>
        </w:rPr>
      </w:pPr>
      <w:r>
        <w:rPr>
          <w:rFonts w:hint="eastAsia" w:asciiTheme="minorEastAsia" w:hAnsiTheme="minorEastAsia" w:eastAsiaTheme="minorEastAsia"/>
          <w:b/>
          <w:snapToGrid w:val="0"/>
          <w:kern w:val="0"/>
          <w:highlight w:val="none"/>
        </w:rPr>
        <w:t>3. 资金来源</w:t>
      </w:r>
    </w:p>
    <w:p w14:paraId="02ECC595">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3.1  采购资金通过前附表第4 项的方式获得，并用于采购合同下的合格支付。</w:t>
      </w:r>
    </w:p>
    <w:p w14:paraId="21CC63D1">
      <w:pPr>
        <w:adjustRightInd w:val="0"/>
        <w:spacing w:line="360" w:lineRule="auto"/>
        <w:rPr>
          <w:rFonts w:asciiTheme="minorEastAsia" w:hAnsiTheme="minorEastAsia" w:eastAsiaTheme="minorEastAsia"/>
          <w:b/>
          <w:snapToGrid w:val="0"/>
          <w:kern w:val="0"/>
          <w:highlight w:val="none"/>
        </w:rPr>
      </w:pPr>
      <w:r>
        <w:rPr>
          <w:rFonts w:hint="eastAsia" w:asciiTheme="minorEastAsia" w:hAnsiTheme="minorEastAsia" w:eastAsiaTheme="minorEastAsia"/>
          <w:b/>
          <w:snapToGrid w:val="0"/>
          <w:kern w:val="0"/>
          <w:highlight w:val="none"/>
        </w:rPr>
        <w:t>4</w:t>
      </w:r>
      <w:r>
        <w:rPr>
          <w:rFonts w:asciiTheme="minorEastAsia" w:hAnsiTheme="minorEastAsia" w:eastAsiaTheme="minorEastAsia"/>
          <w:b/>
          <w:snapToGrid w:val="0"/>
          <w:kern w:val="0"/>
          <w:highlight w:val="none"/>
        </w:rPr>
        <w:t xml:space="preserve">. </w:t>
      </w:r>
      <w:r>
        <w:rPr>
          <w:rFonts w:hint="eastAsia" w:asciiTheme="minorEastAsia" w:hAnsiTheme="minorEastAsia" w:eastAsiaTheme="minorEastAsia"/>
          <w:b/>
          <w:snapToGrid w:val="0"/>
          <w:kern w:val="0"/>
          <w:highlight w:val="none"/>
        </w:rPr>
        <w:t>合格的供应商</w:t>
      </w:r>
    </w:p>
    <w:p w14:paraId="43927BA9">
      <w:pPr>
        <w:adjustRightInd w:val="0"/>
        <w:spacing w:line="360" w:lineRule="auto"/>
        <w:rPr>
          <w:rFonts w:asciiTheme="minorEastAsia" w:hAnsiTheme="minorEastAsia" w:eastAsiaTheme="minorEastAsia"/>
          <w:snapToGrid w:val="0"/>
          <w:kern w:val="0"/>
          <w:highlight w:val="none"/>
        </w:rPr>
      </w:pPr>
      <w:r>
        <w:rPr>
          <w:rFonts w:asciiTheme="minorEastAsia" w:hAnsiTheme="minorEastAsia" w:eastAsiaTheme="minorEastAsia"/>
          <w:snapToGrid w:val="0"/>
          <w:kern w:val="0"/>
          <w:highlight w:val="none"/>
        </w:rPr>
        <w:t xml:space="preserve">4.1  </w:t>
      </w:r>
      <w:r>
        <w:rPr>
          <w:rFonts w:hint="eastAsia" w:asciiTheme="minorEastAsia" w:hAnsiTheme="minorEastAsia" w:eastAsiaTheme="minorEastAsia"/>
          <w:snapToGrid w:val="0"/>
          <w:kern w:val="0"/>
          <w:highlight w:val="none"/>
        </w:rPr>
        <w:t>具有独立承担民事责任的能力。</w:t>
      </w:r>
    </w:p>
    <w:p w14:paraId="59544FF1">
      <w:pPr>
        <w:adjustRightInd w:val="0"/>
        <w:spacing w:line="360" w:lineRule="auto"/>
        <w:rPr>
          <w:rFonts w:asciiTheme="minorEastAsia" w:hAnsiTheme="minorEastAsia" w:eastAsiaTheme="minorEastAsia"/>
          <w:snapToGrid w:val="0"/>
          <w:kern w:val="0"/>
          <w:highlight w:val="none"/>
        </w:rPr>
      </w:pPr>
      <w:r>
        <w:rPr>
          <w:rFonts w:asciiTheme="minorEastAsia" w:hAnsiTheme="minorEastAsia" w:eastAsiaTheme="minorEastAsia"/>
          <w:snapToGrid w:val="0"/>
          <w:kern w:val="0"/>
          <w:highlight w:val="none"/>
        </w:rPr>
        <w:t xml:space="preserve">4.2  </w:t>
      </w:r>
      <w:r>
        <w:rPr>
          <w:rFonts w:hint="eastAsia" w:asciiTheme="minorEastAsia" w:hAnsiTheme="minorEastAsia" w:eastAsiaTheme="minorEastAsia"/>
          <w:snapToGrid w:val="0"/>
          <w:kern w:val="0"/>
          <w:highlight w:val="none"/>
        </w:rPr>
        <w:t>具有良好的商业信誉和健全的财务会计制度。</w:t>
      </w:r>
    </w:p>
    <w:p w14:paraId="77378A51">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4.3  具有履行合同所必需的设备和专业技术能力。</w:t>
      </w:r>
    </w:p>
    <w:p w14:paraId="242F41ED">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4.4  有依法缴纳税收和社会保障资金的良好记录。</w:t>
      </w:r>
    </w:p>
    <w:p w14:paraId="57CE05B8">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4.5  参加采购活动近三年内，在经营活动中没有重大违法记录。</w:t>
      </w:r>
    </w:p>
    <w:p w14:paraId="1B206099">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4.6  法律、行政法规规定的其他条件。</w:t>
      </w:r>
    </w:p>
    <w:p w14:paraId="630A5479">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4.7  符合前附表第5项规定的条件。</w:t>
      </w:r>
    </w:p>
    <w:p w14:paraId="0BBB3772">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4.8  联合体响应</w:t>
      </w:r>
    </w:p>
    <w:p w14:paraId="2135337F">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4.8.1　以下有关联合体响应的条款仅适用于允许供应商组成联合体响应的项目。是否允许联合体响应以《供应商须知前附表》中第6项的规定或说明为准。</w:t>
      </w:r>
    </w:p>
    <w:p w14:paraId="0B6F7AEF">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4.8.2  由两个或两个以上的自然人、法人或者其他组织可以组成一个联合体，以一个供应商的身份共同响应时，应符合以下原则：</w:t>
      </w:r>
    </w:p>
    <w:p w14:paraId="779C0621">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（1）响应联合体各方参加采购活动应当具备下列条件：</w:t>
      </w:r>
      <w:r>
        <w:rPr>
          <w:rFonts w:asciiTheme="minorEastAsia" w:hAnsiTheme="minorEastAsia" w:eastAsiaTheme="minorEastAsia"/>
          <w:snapToGrid w:val="0"/>
          <w:kern w:val="0"/>
          <w:highlight w:val="none"/>
        </w:rPr>
        <w:t xml:space="preserve"> </w:t>
      </w:r>
    </w:p>
    <w:p w14:paraId="10A7251E">
      <w:pPr>
        <w:adjustRightInd w:val="0"/>
        <w:spacing w:line="360" w:lineRule="auto"/>
        <w:ind w:firstLine="567" w:firstLineChars="270"/>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1、具有独立承担民事责任的能力；</w:t>
      </w:r>
      <w:r>
        <w:rPr>
          <w:rFonts w:asciiTheme="minorEastAsia" w:hAnsiTheme="minorEastAsia" w:eastAsiaTheme="minorEastAsia"/>
          <w:snapToGrid w:val="0"/>
          <w:kern w:val="0"/>
          <w:highlight w:val="none"/>
        </w:rPr>
        <w:t xml:space="preserve"> </w:t>
      </w:r>
    </w:p>
    <w:p w14:paraId="47EF3AD3">
      <w:pPr>
        <w:adjustRightInd w:val="0"/>
        <w:spacing w:line="360" w:lineRule="auto"/>
        <w:ind w:firstLine="567" w:firstLineChars="270"/>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2、具有良好的商业信誉和健全的财务会计制度；</w:t>
      </w:r>
      <w:r>
        <w:rPr>
          <w:rFonts w:asciiTheme="minorEastAsia" w:hAnsiTheme="minorEastAsia" w:eastAsiaTheme="minorEastAsia"/>
          <w:snapToGrid w:val="0"/>
          <w:kern w:val="0"/>
          <w:highlight w:val="none"/>
        </w:rPr>
        <w:t xml:space="preserve"> </w:t>
      </w:r>
    </w:p>
    <w:p w14:paraId="6F62F387">
      <w:pPr>
        <w:adjustRightInd w:val="0"/>
        <w:spacing w:line="360" w:lineRule="auto"/>
        <w:ind w:firstLine="567" w:firstLineChars="270"/>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3、具有履行合同所必需的设备和专业技术能力；</w:t>
      </w:r>
      <w:r>
        <w:rPr>
          <w:rFonts w:asciiTheme="minorEastAsia" w:hAnsiTheme="minorEastAsia" w:eastAsiaTheme="minorEastAsia"/>
          <w:snapToGrid w:val="0"/>
          <w:kern w:val="0"/>
          <w:highlight w:val="none"/>
        </w:rPr>
        <w:t xml:space="preserve"> </w:t>
      </w:r>
    </w:p>
    <w:p w14:paraId="395E6639">
      <w:pPr>
        <w:adjustRightInd w:val="0"/>
        <w:spacing w:line="360" w:lineRule="auto"/>
        <w:ind w:firstLine="567" w:firstLineChars="270"/>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4、有依法缴纳税收和社会保障资金的良好记录；</w:t>
      </w:r>
      <w:r>
        <w:rPr>
          <w:rFonts w:asciiTheme="minorEastAsia" w:hAnsiTheme="minorEastAsia" w:eastAsiaTheme="minorEastAsia"/>
          <w:snapToGrid w:val="0"/>
          <w:kern w:val="0"/>
          <w:highlight w:val="none"/>
        </w:rPr>
        <w:t xml:space="preserve"> </w:t>
      </w:r>
    </w:p>
    <w:p w14:paraId="006A3C5B">
      <w:pPr>
        <w:adjustRightInd w:val="0"/>
        <w:spacing w:line="360" w:lineRule="auto"/>
        <w:ind w:firstLine="567" w:firstLineChars="270"/>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5、参加采购活动前三年内，在经营活动中没有重大违法记录；</w:t>
      </w:r>
      <w:r>
        <w:rPr>
          <w:rFonts w:asciiTheme="minorEastAsia" w:hAnsiTheme="minorEastAsia" w:eastAsiaTheme="minorEastAsia"/>
          <w:snapToGrid w:val="0"/>
          <w:kern w:val="0"/>
          <w:highlight w:val="none"/>
        </w:rPr>
        <w:t xml:space="preserve"> </w:t>
      </w:r>
    </w:p>
    <w:p w14:paraId="7B1E3179">
      <w:pPr>
        <w:adjustRightInd w:val="0"/>
        <w:spacing w:line="360" w:lineRule="auto"/>
        <w:ind w:firstLine="567" w:firstLineChars="270"/>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6、法律、行政法规规定的其他条件。</w:t>
      </w:r>
      <w:r>
        <w:rPr>
          <w:rFonts w:asciiTheme="minorEastAsia" w:hAnsiTheme="minorEastAsia" w:eastAsiaTheme="minorEastAsia"/>
          <w:snapToGrid w:val="0"/>
          <w:kern w:val="0"/>
          <w:highlight w:val="none"/>
        </w:rPr>
        <w:t xml:space="preserve"> </w:t>
      </w:r>
    </w:p>
    <w:p w14:paraId="44D00573">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（2）联合体中有同类资质的供应商按照联合体分工承担相同工作的，应当按照资质等级较低的供应商确定资质等级。</w:t>
      </w:r>
    </w:p>
    <w:p w14:paraId="36BE1B13">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（3）是否允许联合体参加响应，应当由采购人和采购代理机构根据项目的实际情况和潜在供应商的数量自主决定，如果决定接受联合体响应则应当在采购公告中明示。</w:t>
      </w:r>
    </w:p>
    <w:p w14:paraId="630E5BB9">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（4）采购人根据采购项目的特殊要求规定供应商特定条件的，联合体各方中至少应当有一方符合采购人规定的特定条件。对于采购公告</w:t>
      </w:r>
      <w:r>
        <w:rPr>
          <w:rFonts w:asciiTheme="minorEastAsia" w:hAnsiTheme="minorEastAsia" w:eastAsiaTheme="minorEastAsia"/>
          <w:snapToGrid w:val="0"/>
          <w:kern w:val="0"/>
          <w:highlight w:val="none"/>
        </w:rPr>
        <w:t>对供应商</w:t>
      </w:r>
      <w:r>
        <w:rPr>
          <w:rFonts w:hint="eastAsia" w:asciiTheme="minorEastAsia" w:hAnsiTheme="minorEastAsia" w:eastAsiaTheme="minorEastAsia"/>
          <w:snapToGrid w:val="0"/>
          <w:kern w:val="0"/>
          <w:highlight w:val="none"/>
        </w:rPr>
        <w:t>某一资格</w:t>
      </w:r>
      <w:r>
        <w:rPr>
          <w:rFonts w:asciiTheme="minorEastAsia" w:hAnsiTheme="minorEastAsia" w:eastAsiaTheme="minorEastAsia"/>
          <w:snapToGrid w:val="0"/>
          <w:kern w:val="0"/>
          <w:highlight w:val="none"/>
        </w:rPr>
        <w:t>有</w:t>
      </w:r>
      <w:r>
        <w:rPr>
          <w:rFonts w:hint="eastAsia" w:asciiTheme="minorEastAsia" w:hAnsiTheme="minorEastAsia" w:eastAsiaTheme="minorEastAsia"/>
          <w:snapToGrid w:val="0"/>
          <w:kern w:val="0"/>
          <w:highlight w:val="none"/>
        </w:rPr>
        <w:t>要求</w:t>
      </w:r>
      <w:r>
        <w:rPr>
          <w:rFonts w:asciiTheme="minorEastAsia" w:hAnsiTheme="minorEastAsia" w:eastAsiaTheme="minorEastAsia"/>
          <w:snapToGrid w:val="0"/>
          <w:kern w:val="0"/>
          <w:highlight w:val="none"/>
        </w:rPr>
        <w:t>的，</w:t>
      </w:r>
      <w:r>
        <w:rPr>
          <w:rFonts w:hint="eastAsia" w:asciiTheme="minorEastAsia" w:hAnsiTheme="minorEastAsia" w:eastAsiaTheme="minorEastAsia"/>
          <w:snapToGrid w:val="0"/>
          <w:kern w:val="0"/>
          <w:highlight w:val="none"/>
        </w:rPr>
        <w:t>按照联合体各方中最低资质等级确定联合体的资质等级；联合体各方的不同资质可优势互补。</w:t>
      </w:r>
    </w:p>
    <w:p w14:paraId="2169F5EF">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（5）供应商的响应文件及成交后签署的合同协议对联合体各方均具法律约束力。</w:t>
      </w:r>
    </w:p>
    <w:p w14:paraId="69B2E7DF">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（6）联合体各方应当签订共同响应协议，明确约定各方拟承担的工作和责任，该共同响应协议应作为响应文件不可缺的组成部分。</w:t>
      </w:r>
    </w:p>
    <w:p w14:paraId="09F9367E">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（7）联合体成交后，联合体各方应当共同与采购人签订合同，就成交项目向采购人承担连带责任。</w:t>
      </w:r>
    </w:p>
    <w:p w14:paraId="26DDC94B">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（8）以联合体形式参加采购活动的，联合体各方不得再单独参加或者与其他供应商另外组成联合体参加同一合同项下的采购活动，出现上述情况者，其响应和与此有关的联合体、总包单位的响应将被拒绝。</w:t>
      </w:r>
    </w:p>
    <w:p w14:paraId="3227840D">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（9）本次采购中“供应商”一词亦指联合体各方，《供应商须知前附表》另有规定或说明的除外。</w:t>
      </w:r>
    </w:p>
    <w:p w14:paraId="6F28446A">
      <w:pPr>
        <w:adjustRightInd w:val="0"/>
        <w:spacing w:line="360" w:lineRule="auto"/>
        <w:rPr>
          <w:rFonts w:asciiTheme="minorEastAsia" w:hAnsiTheme="minorEastAsia" w:eastAsiaTheme="minorEastAsia"/>
          <w:b/>
          <w:snapToGrid w:val="0"/>
          <w:kern w:val="0"/>
          <w:highlight w:val="none"/>
        </w:rPr>
      </w:pPr>
      <w:r>
        <w:rPr>
          <w:rFonts w:hint="eastAsia" w:asciiTheme="minorEastAsia" w:hAnsiTheme="minorEastAsia" w:eastAsiaTheme="minorEastAsia"/>
          <w:b/>
          <w:snapToGrid w:val="0"/>
          <w:kern w:val="0"/>
          <w:highlight w:val="none"/>
        </w:rPr>
        <w:t>5</w:t>
      </w:r>
      <w:r>
        <w:rPr>
          <w:rFonts w:asciiTheme="minorEastAsia" w:hAnsiTheme="minorEastAsia" w:eastAsiaTheme="minorEastAsia"/>
          <w:b/>
          <w:snapToGrid w:val="0"/>
          <w:kern w:val="0"/>
          <w:highlight w:val="none"/>
        </w:rPr>
        <w:t xml:space="preserve">. </w:t>
      </w:r>
      <w:r>
        <w:rPr>
          <w:rFonts w:hint="eastAsia" w:asciiTheme="minorEastAsia" w:hAnsiTheme="minorEastAsia" w:eastAsiaTheme="minorEastAsia"/>
          <w:b/>
          <w:snapToGrid w:val="0"/>
          <w:kern w:val="0"/>
          <w:highlight w:val="none"/>
        </w:rPr>
        <w:t>响应费用的承担</w:t>
      </w:r>
    </w:p>
    <w:p w14:paraId="082BB620">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5</w:t>
      </w:r>
      <w:r>
        <w:rPr>
          <w:rFonts w:asciiTheme="minorEastAsia" w:hAnsiTheme="minorEastAsia" w:eastAsiaTheme="minorEastAsia"/>
          <w:snapToGrid w:val="0"/>
          <w:kern w:val="0"/>
          <w:highlight w:val="none"/>
        </w:rPr>
        <w:t xml:space="preserve">.1  </w:t>
      </w:r>
      <w:r>
        <w:rPr>
          <w:rFonts w:hint="eastAsia" w:asciiTheme="minorEastAsia" w:hAnsiTheme="minorEastAsia" w:eastAsiaTheme="minorEastAsia"/>
          <w:snapToGrid w:val="0"/>
          <w:kern w:val="0"/>
          <w:highlight w:val="none"/>
        </w:rPr>
        <w:t>无论采购响应过程中的做法和结果如何，供应商自行承担所有与参加响应有关的全部费用。</w:t>
      </w:r>
    </w:p>
    <w:p w14:paraId="56B4CD19">
      <w:pPr>
        <w:spacing w:line="360" w:lineRule="auto"/>
        <w:rPr>
          <w:rFonts w:asciiTheme="minorEastAsia" w:hAnsiTheme="minorEastAsia" w:eastAsiaTheme="minorEastAsia"/>
          <w:b/>
          <w:snapToGrid w:val="0"/>
          <w:kern w:val="0"/>
          <w:highlight w:val="none"/>
        </w:rPr>
      </w:pPr>
      <w:r>
        <w:rPr>
          <w:rFonts w:hint="eastAsia" w:asciiTheme="minorEastAsia" w:hAnsiTheme="minorEastAsia" w:eastAsiaTheme="minorEastAsia"/>
          <w:b/>
          <w:snapToGrid w:val="0"/>
          <w:kern w:val="0"/>
          <w:highlight w:val="none"/>
        </w:rPr>
        <w:t>6.  踏勘现场</w:t>
      </w:r>
    </w:p>
    <w:p w14:paraId="173CD540">
      <w:pPr>
        <w:spacing w:line="360" w:lineRule="auto"/>
        <w:rPr>
          <w:rFonts w:asciiTheme="minorEastAsia" w:hAnsiTheme="minorEastAsia" w:eastAsiaTheme="minorEastAsia"/>
          <w:highlight w:val="none"/>
        </w:rPr>
      </w:pPr>
      <w:r>
        <w:rPr>
          <w:rFonts w:hint="eastAsia" w:asciiTheme="minorEastAsia" w:hAnsiTheme="minorEastAsia" w:eastAsiaTheme="minorEastAsia"/>
          <w:highlight w:val="none"/>
        </w:rPr>
        <w:t>6.1  本项目按前附表第7项的规定安排现场踏勘，以便投标人获取须自己负责的有关编制投标文件和签署合同所需的所有资料。踏勘现场所发生的费用由投标人自己承担。</w:t>
      </w:r>
    </w:p>
    <w:p w14:paraId="739FE25F">
      <w:pPr>
        <w:spacing w:line="360" w:lineRule="auto"/>
        <w:rPr>
          <w:rFonts w:asciiTheme="minorEastAsia" w:hAnsiTheme="minorEastAsia" w:eastAsiaTheme="minorEastAsia"/>
          <w:highlight w:val="none"/>
        </w:rPr>
      </w:pPr>
      <w:r>
        <w:rPr>
          <w:rFonts w:hint="eastAsia" w:asciiTheme="minorEastAsia" w:hAnsiTheme="minorEastAsia" w:eastAsiaTheme="minorEastAsia"/>
          <w:highlight w:val="none"/>
        </w:rPr>
        <w:t xml:space="preserve">6.2 </w:t>
      </w:r>
      <w:r>
        <w:rPr>
          <w:rFonts w:hint="eastAsia" w:asciiTheme="minorEastAsia" w:hAnsiTheme="minorEastAsia" w:eastAsiaTheme="minorEastAsia"/>
          <w:bCs/>
          <w:highlight w:val="none"/>
        </w:rPr>
        <w:t xml:space="preserve"> 采购人</w:t>
      </w:r>
      <w:r>
        <w:rPr>
          <w:rFonts w:hint="eastAsia" w:asciiTheme="minorEastAsia" w:hAnsiTheme="minorEastAsia" w:eastAsiaTheme="minorEastAsia"/>
          <w:highlight w:val="none"/>
        </w:rPr>
        <w:t>和</w:t>
      </w:r>
      <w:r>
        <w:rPr>
          <w:rFonts w:hint="eastAsia" w:cs="宋体" w:asciiTheme="minorEastAsia" w:hAnsiTheme="minorEastAsia" w:eastAsiaTheme="minorEastAsia"/>
          <w:bCs/>
          <w:snapToGrid w:val="0"/>
          <w:kern w:val="0"/>
          <w:highlight w:val="none"/>
        </w:rPr>
        <w:t>采购代理机构</w:t>
      </w:r>
      <w:r>
        <w:rPr>
          <w:rFonts w:hint="eastAsia" w:asciiTheme="minorEastAsia" w:hAnsiTheme="minorEastAsia" w:eastAsiaTheme="minorEastAsia"/>
          <w:highlight w:val="none"/>
        </w:rPr>
        <w:t>向供应商提供的有关现场的资料和数据，是</w:t>
      </w:r>
      <w:r>
        <w:rPr>
          <w:rFonts w:hint="eastAsia" w:asciiTheme="minorEastAsia" w:hAnsiTheme="minorEastAsia" w:eastAsiaTheme="minorEastAsia"/>
          <w:bCs/>
          <w:highlight w:val="none"/>
        </w:rPr>
        <w:t>采购人</w:t>
      </w:r>
      <w:r>
        <w:rPr>
          <w:rFonts w:hint="eastAsia" w:asciiTheme="minorEastAsia" w:hAnsiTheme="minorEastAsia" w:eastAsiaTheme="minorEastAsia"/>
          <w:highlight w:val="none"/>
        </w:rPr>
        <w:t>和</w:t>
      </w:r>
      <w:r>
        <w:rPr>
          <w:rFonts w:hint="eastAsia" w:cs="宋体" w:asciiTheme="minorEastAsia" w:hAnsiTheme="minorEastAsia" w:eastAsiaTheme="minorEastAsia"/>
          <w:bCs/>
          <w:snapToGrid w:val="0"/>
          <w:kern w:val="0"/>
          <w:highlight w:val="none"/>
        </w:rPr>
        <w:t>采购代理机构</w:t>
      </w:r>
      <w:r>
        <w:rPr>
          <w:rFonts w:hint="eastAsia" w:asciiTheme="minorEastAsia" w:hAnsiTheme="minorEastAsia" w:eastAsiaTheme="minorEastAsia"/>
          <w:highlight w:val="none"/>
        </w:rPr>
        <w:t>现有的能使供应商利用的资料。</w:t>
      </w:r>
      <w:r>
        <w:rPr>
          <w:rFonts w:hint="eastAsia" w:asciiTheme="minorEastAsia" w:hAnsiTheme="minorEastAsia" w:eastAsiaTheme="minorEastAsia"/>
          <w:bCs/>
          <w:highlight w:val="none"/>
        </w:rPr>
        <w:t>采购人</w:t>
      </w:r>
      <w:r>
        <w:rPr>
          <w:rFonts w:hint="eastAsia" w:asciiTheme="minorEastAsia" w:hAnsiTheme="minorEastAsia" w:eastAsiaTheme="minorEastAsia"/>
          <w:highlight w:val="none"/>
        </w:rPr>
        <w:t>和</w:t>
      </w:r>
      <w:r>
        <w:rPr>
          <w:rFonts w:hint="eastAsia" w:cs="宋体" w:asciiTheme="minorEastAsia" w:hAnsiTheme="minorEastAsia" w:eastAsiaTheme="minorEastAsia"/>
          <w:bCs/>
          <w:snapToGrid w:val="0"/>
          <w:kern w:val="0"/>
          <w:highlight w:val="none"/>
        </w:rPr>
        <w:t>采购代理机构</w:t>
      </w:r>
      <w:r>
        <w:rPr>
          <w:rFonts w:hint="eastAsia" w:asciiTheme="minorEastAsia" w:hAnsiTheme="minorEastAsia" w:eastAsiaTheme="minorEastAsia"/>
          <w:highlight w:val="none"/>
        </w:rPr>
        <w:t>对供应商由此而做出的推论、理解和结论概不负责。</w:t>
      </w:r>
    </w:p>
    <w:p w14:paraId="7D63CFCE">
      <w:pPr>
        <w:spacing w:line="360" w:lineRule="auto"/>
        <w:rPr>
          <w:rFonts w:asciiTheme="minorEastAsia" w:hAnsiTheme="minorEastAsia" w:eastAsiaTheme="minorEastAsia"/>
          <w:highlight w:val="none"/>
        </w:rPr>
      </w:pPr>
      <w:r>
        <w:rPr>
          <w:rFonts w:hint="eastAsia" w:asciiTheme="minorEastAsia" w:hAnsiTheme="minorEastAsia" w:eastAsiaTheme="minorEastAsia"/>
          <w:highlight w:val="none"/>
        </w:rPr>
        <w:t>6.3  供应商及其人员经过</w:t>
      </w:r>
      <w:r>
        <w:rPr>
          <w:rFonts w:hint="eastAsia" w:asciiTheme="minorEastAsia" w:hAnsiTheme="minorEastAsia" w:eastAsiaTheme="minorEastAsia"/>
          <w:bCs/>
          <w:highlight w:val="none"/>
        </w:rPr>
        <w:t>采购人</w:t>
      </w:r>
      <w:r>
        <w:rPr>
          <w:rFonts w:hint="eastAsia" w:asciiTheme="minorEastAsia" w:hAnsiTheme="minorEastAsia" w:eastAsiaTheme="minorEastAsia"/>
          <w:highlight w:val="none"/>
        </w:rPr>
        <w:t>和</w:t>
      </w:r>
      <w:r>
        <w:rPr>
          <w:rFonts w:hint="eastAsia" w:cs="宋体" w:asciiTheme="minorEastAsia" w:hAnsiTheme="minorEastAsia" w:eastAsiaTheme="minorEastAsia"/>
          <w:bCs/>
          <w:snapToGrid w:val="0"/>
          <w:kern w:val="0"/>
          <w:highlight w:val="none"/>
        </w:rPr>
        <w:t>采购代理机构</w:t>
      </w:r>
      <w:r>
        <w:rPr>
          <w:rFonts w:hint="eastAsia" w:asciiTheme="minorEastAsia" w:hAnsiTheme="minorEastAsia" w:eastAsiaTheme="minorEastAsia"/>
          <w:highlight w:val="none"/>
        </w:rPr>
        <w:t>的允许，可为踏勘目的进入</w:t>
      </w:r>
      <w:r>
        <w:rPr>
          <w:rFonts w:hint="eastAsia" w:asciiTheme="minorEastAsia" w:hAnsiTheme="minorEastAsia" w:eastAsiaTheme="minorEastAsia"/>
          <w:bCs/>
          <w:snapToGrid w:val="0"/>
          <w:kern w:val="0"/>
          <w:highlight w:val="none"/>
        </w:rPr>
        <w:t>采购人</w:t>
      </w:r>
      <w:r>
        <w:rPr>
          <w:rFonts w:hint="eastAsia" w:asciiTheme="minorEastAsia" w:hAnsiTheme="minorEastAsia" w:eastAsiaTheme="minorEastAsia"/>
          <w:highlight w:val="none"/>
        </w:rPr>
        <w:t>的现场，但供应商及其人员不得因此使</w:t>
      </w:r>
      <w:r>
        <w:rPr>
          <w:rFonts w:hint="eastAsia" w:asciiTheme="minorEastAsia" w:hAnsiTheme="minorEastAsia" w:eastAsiaTheme="minorEastAsia"/>
          <w:bCs/>
          <w:highlight w:val="none"/>
        </w:rPr>
        <w:t>采购人</w:t>
      </w:r>
      <w:r>
        <w:rPr>
          <w:rFonts w:hint="eastAsia" w:asciiTheme="minorEastAsia" w:hAnsiTheme="minorEastAsia" w:eastAsiaTheme="minorEastAsia"/>
          <w:highlight w:val="none"/>
        </w:rPr>
        <w:t>及其人员承担有关的责任和蒙受损失。供应商并应对由此次踏勘现场面造成的死亡、人身伤害、财产损失、损害以及任何其它损失、损害和引起的费用和开支承担责任。</w:t>
      </w:r>
    </w:p>
    <w:p w14:paraId="19126DA3">
      <w:pPr>
        <w:spacing w:line="360" w:lineRule="auto"/>
        <w:rPr>
          <w:rFonts w:asciiTheme="minorEastAsia" w:hAnsiTheme="minorEastAsia" w:eastAsiaTheme="minorEastAsia"/>
          <w:highlight w:val="none"/>
        </w:rPr>
      </w:pPr>
      <w:r>
        <w:rPr>
          <w:rFonts w:hint="eastAsia" w:asciiTheme="minorEastAsia" w:hAnsiTheme="minorEastAsia" w:eastAsiaTheme="minorEastAsia"/>
          <w:highlight w:val="none"/>
        </w:rPr>
        <w:t>6.4   如果供应商认为需要再次进行现场踏勘，</w:t>
      </w:r>
      <w:r>
        <w:rPr>
          <w:rFonts w:hint="eastAsia" w:asciiTheme="minorEastAsia" w:hAnsiTheme="minorEastAsia" w:eastAsiaTheme="minorEastAsia"/>
          <w:bCs/>
          <w:highlight w:val="none"/>
        </w:rPr>
        <w:t>采购人</w:t>
      </w:r>
      <w:r>
        <w:rPr>
          <w:rFonts w:hint="eastAsia" w:asciiTheme="minorEastAsia" w:hAnsiTheme="minorEastAsia" w:eastAsiaTheme="minorEastAsia"/>
          <w:highlight w:val="none"/>
        </w:rPr>
        <w:t>将予以支持，费用自理。</w:t>
      </w:r>
    </w:p>
    <w:p w14:paraId="472362E6">
      <w:pPr>
        <w:adjustRightInd w:val="0"/>
        <w:spacing w:line="360" w:lineRule="auto"/>
        <w:jc w:val="center"/>
        <w:rPr>
          <w:rFonts w:asciiTheme="minorEastAsia" w:hAnsiTheme="minorEastAsia" w:eastAsiaTheme="minorEastAsia"/>
          <w:b/>
          <w:snapToGrid w:val="0"/>
          <w:kern w:val="0"/>
          <w:highlight w:val="none"/>
        </w:rPr>
      </w:pPr>
      <w:bookmarkStart w:id="20" w:name="q5"/>
      <w:bookmarkEnd w:id="20"/>
    </w:p>
    <w:p w14:paraId="4E42CD40">
      <w:pPr>
        <w:pStyle w:val="4"/>
        <w:spacing w:before="0" w:after="0"/>
        <w:rPr>
          <w:highlight w:val="none"/>
        </w:rPr>
      </w:pPr>
      <w:bookmarkStart w:id="21" w:name="_Toc73613632"/>
      <w:r>
        <w:rPr>
          <w:rFonts w:hint="eastAsia"/>
          <w:highlight w:val="none"/>
        </w:rPr>
        <w:t>二、采购文件说明</w:t>
      </w:r>
      <w:bookmarkEnd w:id="21"/>
    </w:p>
    <w:p w14:paraId="3F53D4CF">
      <w:pPr>
        <w:adjustRightInd w:val="0"/>
        <w:spacing w:line="360" w:lineRule="auto"/>
        <w:rPr>
          <w:rFonts w:asciiTheme="minorEastAsia" w:hAnsiTheme="minorEastAsia" w:eastAsiaTheme="minorEastAsia"/>
          <w:b/>
          <w:snapToGrid w:val="0"/>
          <w:kern w:val="0"/>
          <w:highlight w:val="none"/>
        </w:rPr>
      </w:pPr>
      <w:r>
        <w:rPr>
          <w:rFonts w:hint="eastAsia" w:asciiTheme="minorEastAsia" w:hAnsiTheme="minorEastAsia" w:eastAsiaTheme="minorEastAsia"/>
          <w:b/>
          <w:snapToGrid w:val="0"/>
          <w:kern w:val="0"/>
          <w:highlight w:val="none"/>
        </w:rPr>
        <w:t>7</w:t>
      </w:r>
      <w:r>
        <w:rPr>
          <w:rFonts w:asciiTheme="minorEastAsia" w:hAnsiTheme="minorEastAsia" w:eastAsiaTheme="minorEastAsia"/>
          <w:b/>
          <w:snapToGrid w:val="0"/>
          <w:kern w:val="0"/>
          <w:highlight w:val="none"/>
        </w:rPr>
        <w:t xml:space="preserve">. </w:t>
      </w:r>
      <w:r>
        <w:rPr>
          <w:rFonts w:hint="eastAsia" w:asciiTheme="minorEastAsia" w:hAnsiTheme="minorEastAsia" w:eastAsiaTheme="minorEastAsia"/>
          <w:b/>
          <w:snapToGrid w:val="0"/>
          <w:kern w:val="0"/>
          <w:highlight w:val="none"/>
        </w:rPr>
        <w:t>采购文件的构成</w:t>
      </w:r>
    </w:p>
    <w:p w14:paraId="0F8E71BE">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7</w:t>
      </w:r>
      <w:r>
        <w:rPr>
          <w:rFonts w:asciiTheme="minorEastAsia" w:hAnsiTheme="minorEastAsia" w:eastAsiaTheme="minorEastAsia"/>
          <w:snapToGrid w:val="0"/>
          <w:kern w:val="0"/>
          <w:highlight w:val="none"/>
        </w:rPr>
        <w:t xml:space="preserve">.1  </w:t>
      </w:r>
      <w:r>
        <w:rPr>
          <w:rFonts w:hint="eastAsia" w:asciiTheme="minorEastAsia" w:hAnsiTheme="minorEastAsia" w:eastAsiaTheme="minorEastAsia"/>
          <w:snapToGrid w:val="0"/>
          <w:kern w:val="0"/>
          <w:highlight w:val="none"/>
        </w:rPr>
        <w:t>采购文件是用以阐明所需设备及服务的情况，以及采购、响应程序和相应的合同条款。采购文件由下述部份组成：</w:t>
      </w:r>
    </w:p>
    <w:p w14:paraId="2864E5EE">
      <w:pPr>
        <w:adjustRightInd w:val="0"/>
        <w:spacing w:line="360" w:lineRule="auto"/>
        <w:ind w:firstLine="424" w:firstLineChars="202"/>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第一章 采购邀请；</w:t>
      </w:r>
    </w:p>
    <w:p w14:paraId="1B87AC6E">
      <w:pPr>
        <w:adjustRightInd w:val="0"/>
        <w:spacing w:line="360" w:lineRule="auto"/>
        <w:ind w:firstLine="424" w:firstLineChars="202"/>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第二章 项目需求；</w:t>
      </w:r>
    </w:p>
    <w:p w14:paraId="3446602A">
      <w:pPr>
        <w:adjustRightInd w:val="0"/>
        <w:spacing w:line="360" w:lineRule="auto"/>
        <w:ind w:firstLine="424" w:firstLineChars="202"/>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第三章 响应文件初审；</w:t>
      </w:r>
      <w:r>
        <w:rPr>
          <w:rFonts w:asciiTheme="minorEastAsia" w:hAnsiTheme="minorEastAsia" w:eastAsiaTheme="minorEastAsia"/>
          <w:snapToGrid w:val="0"/>
          <w:kern w:val="0"/>
          <w:highlight w:val="none"/>
        </w:rPr>
        <w:t xml:space="preserve"> </w:t>
      </w:r>
    </w:p>
    <w:p w14:paraId="3382D9E0">
      <w:pPr>
        <w:adjustRightInd w:val="0"/>
        <w:spacing w:line="360" w:lineRule="auto"/>
        <w:ind w:firstLine="424" w:firstLineChars="202"/>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第四章 评审方法和标准；</w:t>
      </w:r>
    </w:p>
    <w:p w14:paraId="3E0FDE63">
      <w:pPr>
        <w:adjustRightInd w:val="0"/>
        <w:spacing w:line="360" w:lineRule="auto"/>
        <w:ind w:firstLine="424" w:firstLineChars="202"/>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第五章 供应商须知前附表；</w:t>
      </w:r>
    </w:p>
    <w:p w14:paraId="7DE7A1B3">
      <w:pPr>
        <w:adjustRightInd w:val="0"/>
        <w:spacing w:line="360" w:lineRule="auto"/>
        <w:ind w:firstLine="424" w:firstLineChars="202"/>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第六章 供应商须知；</w:t>
      </w:r>
    </w:p>
    <w:p w14:paraId="27D584BC">
      <w:pPr>
        <w:adjustRightInd w:val="0"/>
        <w:spacing w:line="360" w:lineRule="auto"/>
        <w:ind w:firstLine="424" w:firstLineChars="202"/>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第七章 响应文件格式；</w:t>
      </w:r>
    </w:p>
    <w:p w14:paraId="590BF7B4">
      <w:pPr>
        <w:adjustRightInd w:val="0"/>
        <w:spacing w:line="360" w:lineRule="auto"/>
        <w:ind w:firstLine="424" w:firstLineChars="202"/>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第八章 合同条款。</w:t>
      </w:r>
    </w:p>
    <w:p w14:paraId="6B1F3179">
      <w:pPr>
        <w:adjustRightInd w:val="0"/>
        <w:spacing w:line="360" w:lineRule="auto"/>
        <w:rPr>
          <w:rFonts w:asciiTheme="minorEastAsia" w:hAnsiTheme="minorEastAsia" w:eastAsiaTheme="minorEastAsia"/>
          <w:b/>
          <w:snapToGrid w:val="0"/>
          <w:kern w:val="0"/>
          <w:highlight w:val="none"/>
        </w:rPr>
      </w:pPr>
      <w:r>
        <w:rPr>
          <w:rFonts w:hint="eastAsia" w:asciiTheme="minorEastAsia" w:hAnsiTheme="minorEastAsia" w:eastAsiaTheme="minorEastAsia"/>
          <w:b/>
          <w:snapToGrid w:val="0"/>
          <w:kern w:val="0"/>
          <w:highlight w:val="none"/>
        </w:rPr>
        <w:t>8</w:t>
      </w:r>
      <w:r>
        <w:rPr>
          <w:rFonts w:asciiTheme="minorEastAsia" w:hAnsiTheme="minorEastAsia" w:eastAsiaTheme="minorEastAsia"/>
          <w:b/>
          <w:snapToGrid w:val="0"/>
          <w:kern w:val="0"/>
          <w:highlight w:val="none"/>
        </w:rPr>
        <w:t xml:space="preserve">.  </w:t>
      </w:r>
      <w:r>
        <w:rPr>
          <w:rFonts w:hint="eastAsia" w:asciiTheme="minorEastAsia" w:hAnsiTheme="minorEastAsia" w:eastAsiaTheme="minorEastAsia"/>
          <w:b/>
          <w:snapToGrid w:val="0"/>
          <w:kern w:val="0"/>
          <w:highlight w:val="none"/>
        </w:rPr>
        <w:t>采购文件的澄清及修改</w:t>
      </w:r>
    </w:p>
    <w:p w14:paraId="024D0230">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8.1  供应商对采购文件如有疑点，可要求澄清，应在响应截止日5日前按采购邀请中载明的地址以书面形式（包括信函、传真，下同）通知到采购代理机构。采购代理机构将视情况确定采用适当方式予以澄清或以书面形式予以答复，并在其认为必要时，将不标明查询来源的书面答复发给已购买采购文件的每一供应商。</w:t>
      </w:r>
    </w:p>
    <w:p w14:paraId="76E1E538">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8.2  在响应截止日3日前，采购代理机构可主动或依据供应商要求澄清的问题修改采购文件，并以书面形式通知所有购买采购文件的每一供应商，对方在收到该通知后应立即以书面的形式予以确认。</w:t>
      </w:r>
    </w:p>
    <w:p w14:paraId="68EEB6DE">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8</w:t>
      </w:r>
      <w:r>
        <w:rPr>
          <w:rFonts w:asciiTheme="minorEastAsia" w:hAnsiTheme="minorEastAsia" w:eastAsiaTheme="minorEastAsia"/>
          <w:snapToGrid w:val="0"/>
          <w:kern w:val="0"/>
          <w:highlight w:val="none"/>
        </w:rPr>
        <w:t xml:space="preserve">.3  </w:t>
      </w:r>
      <w:r>
        <w:rPr>
          <w:rFonts w:hint="eastAsia" w:asciiTheme="minorEastAsia" w:hAnsiTheme="minorEastAsia" w:eastAsiaTheme="minorEastAsia"/>
          <w:snapToGrid w:val="0"/>
          <w:kern w:val="0"/>
          <w:highlight w:val="none"/>
        </w:rPr>
        <w:t>为了使供应商在准备响应文件时有合理的时间考虑采购文件的修改，</w:t>
      </w:r>
      <w:r>
        <w:rPr>
          <w:rFonts w:hint="eastAsia" w:cs="宋体" w:asciiTheme="minorEastAsia" w:hAnsiTheme="minorEastAsia" w:eastAsiaTheme="minorEastAsia"/>
          <w:bCs/>
          <w:snapToGrid w:val="0"/>
          <w:kern w:val="0"/>
          <w:highlight w:val="none"/>
        </w:rPr>
        <w:t>采购代理机构</w:t>
      </w:r>
      <w:r>
        <w:rPr>
          <w:rFonts w:hint="eastAsia" w:asciiTheme="minorEastAsia" w:hAnsiTheme="minorEastAsia" w:eastAsiaTheme="minorEastAsia"/>
          <w:snapToGrid w:val="0"/>
          <w:kern w:val="0"/>
          <w:highlight w:val="none"/>
        </w:rPr>
        <w:t>可酌情推迟响应截止时间和开标时间，并以书面形式通知已购买采购文件的每一供应商。</w:t>
      </w:r>
    </w:p>
    <w:p w14:paraId="478E51AE">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8</w:t>
      </w:r>
      <w:r>
        <w:rPr>
          <w:rFonts w:asciiTheme="minorEastAsia" w:hAnsiTheme="minorEastAsia" w:eastAsiaTheme="minorEastAsia"/>
          <w:snapToGrid w:val="0"/>
          <w:kern w:val="0"/>
          <w:highlight w:val="none"/>
        </w:rPr>
        <w:t xml:space="preserve">.4  </w:t>
      </w:r>
      <w:r>
        <w:rPr>
          <w:rFonts w:hint="eastAsia" w:asciiTheme="minorEastAsia" w:hAnsiTheme="minorEastAsia" w:eastAsiaTheme="minorEastAsia"/>
          <w:snapToGrid w:val="0"/>
          <w:kern w:val="0"/>
          <w:highlight w:val="none"/>
        </w:rPr>
        <w:t>采购文件的修改将构成采购文件的一部分，对供应商有约束力。</w:t>
      </w:r>
    </w:p>
    <w:p w14:paraId="3472834F">
      <w:pPr>
        <w:adjustRightInd w:val="0"/>
        <w:spacing w:line="360" w:lineRule="auto"/>
        <w:ind w:firstLine="600"/>
        <w:jc w:val="center"/>
        <w:rPr>
          <w:rFonts w:asciiTheme="minorEastAsia" w:hAnsiTheme="minorEastAsia" w:eastAsiaTheme="minorEastAsia"/>
          <w:b/>
          <w:snapToGrid w:val="0"/>
          <w:kern w:val="0"/>
          <w:highlight w:val="none"/>
        </w:rPr>
      </w:pPr>
    </w:p>
    <w:p w14:paraId="772893D8">
      <w:pPr>
        <w:pStyle w:val="4"/>
        <w:spacing w:before="0" w:after="0"/>
        <w:rPr>
          <w:highlight w:val="none"/>
        </w:rPr>
      </w:pPr>
      <w:bookmarkStart w:id="22" w:name="q6"/>
      <w:bookmarkEnd w:id="22"/>
      <w:bookmarkStart w:id="23" w:name="_Toc73613633"/>
      <w:r>
        <w:rPr>
          <w:rFonts w:hint="eastAsia"/>
          <w:highlight w:val="none"/>
        </w:rPr>
        <w:t>三、响应文件的编写</w:t>
      </w:r>
      <w:bookmarkEnd w:id="23"/>
    </w:p>
    <w:p w14:paraId="071978E5">
      <w:pPr>
        <w:adjustRightInd w:val="0"/>
        <w:spacing w:line="360" w:lineRule="auto"/>
        <w:rPr>
          <w:rFonts w:asciiTheme="minorEastAsia" w:hAnsiTheme="minorEastAsia" w:eastAsiaTheme="minorEastAsia"/>
          <w:b/>
          <w:snapToGrid w:val="0"/>
          <w:kern w:val="0"/>
          <w:highlight w:val="none"/>
        </w:rPr>
      </w:pPr>
      <w:r>
        <w:rPr>
          <w:rFonts w:hint="eastAsia" w:asciiTheme="minorEastAsia" w:hAnsiTheme="minorEastAsia" w:eastAsiaTheme="minorEastAsia"/>
          <w:b/>
          <w:snapToGrid w:val="0"/>
          <w:kern w:val="0"/>
          <w:highlight w:val="none"/>
        </w:rPr>
        <w:t>9</w:t>
      </w:r>
      <w:r>
        <w:rPr>
          <w:rFonts w:asciiTheme="minorEastAsia" w:hAnsiTheme="minorEastAsia" w:eastAsiaTheme="minorEastAsia"/>
          <w:b/>
          <w:snapToGrid w:val="0"/>
          <w:kern w:val="0"/>
          <w:highlight w:val="none"/>
        </w:rPr>
        <w:t xml:space="preserve">. </w:t>
      </w:r>
      <w:r>
        <w:rPr>
          <w:rFonts w:hint="eastAsia" w:asciiTheme="minorEastAsia" w:hAnsiTheme="minorEastAsia" w:eastAsiaTheme="minorEastAsia"/>
          <w:b/>
          <w:snapToGrid w:val="0"/>
          <w:kern w:val="0"/>
          <w:highlight w:val="none"/>
        </w:rPr>
        <w:t>响应语言及计量单位</w:t>
      </w:r>
    </w:p>
    <w:p w14:paraId="52EAEA30">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9</w:t>
      </w:r>
      <w:r>
        <w:rPr>
          <w:rFonts w:asciiTheme="minorEastAsia" w:hAnsiTheme="minorEastAsia" w:eastAsiaTheme="minorEastAsia"/>
          <w:snapToGrid w:val="0"/>
          <w:kern w:val="0"/>
          <w:highlight w:val="none"/>
        </w:rPr>
        <w:t>.1</w:t>
      </w:r>
      <w:r>
        <w:rPr>
          <w:rFonts w:hint="eastAsia" w:asciiTheme="minorEastAsia" w:hAnsiTheme="minorEastAsia" w:eastAsiaTheme="minorEastAsia"/>
          <w:snapToGrid w:val="0"/>
          <w:kern w:val="0"/>
          <w:highlight w:val="none"/>
        </w:rPr>
        <w:t xml:space="preserve"> </w:t>
      </w:r>
      <w:r>
        <w:rPr>
          <w:rFonts w:asciiTheme="minorEastAsia" w:hAnsiTheme="minorEastAsia" w:eastAsiaTheme="minorEastAsia"/>
          <w:snapToGrid w:val="0"/>
          <w:kern w:val="0"/>
          <w:highlight w:val="none"/>
        </w:rPr>
        <w:t xml:space="preserve"> </w:t>
      </w:r>
      <w:r>
        <w:rPr>
          <w:rFonts w:hint="eastAsia" w:asciiTheme="minorEastAsia" w:hAnsiTheme="minorEastAsia" w:eastAsiaTheme="minorEastAsia"/>
          <w:snapToGrid w:val="0"/>
          <w:kern w:val="0"/>
          <w:highlight w:val="none"/>
        </w:rPr>
        <w:t>响应文件及供应商和</w:t>
      </w:r>
      <w:r>
        <w:rPr>
          <w:rFonts w:hint="eastAsia" w:cs="宋体" w:asciiTheme="minorEastAsia" w:hAnsiTheme="minorEastAsia" w:eastAsiaTheme="minorEastAsia"/>
          <w:bCs/>
          <w:snapToGrid w:val="0"/>
          <w:kern w:val="0"/>
          <w:highlight w:val="none"/>
        </w:rPr>
        <w:t>采购代理机构</w:t>
      </w:r>
      <w:r>
        <w:rPr>
          <w:rFonts w:hint="eastAsia" w:asciiTheme="minorEastAsia" w:hAnsiTheme="minorEastAsia" w:eastAsiaTheme="minorEastAsia"/>
          <w:snapToGrid w:val="0"/>
          <w:kern w:val="0"/>
          <w:highlight w:val="none"/>
        </w:rPr>
        <w:t>就响应交换的文件和往来的信件，应以中文书写。</w:t>
      </w:r>
    </w:p>
    <w:p w14:paraId="0144B14D">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9</w:t>
      </w:r>
      <w:r>
        <w:rPr>
          <w:rFonts w:asciiTheme="minorEastAsia" w:hAnsiTheme="minorEastAsia" w:eastAsiaTheme="minorEastAsia"/>
          <w:snapToGrid w:val="0"/>
          <w:kern w:val="0"/>
          <w:highlight w:val="none"/>
        </w:rPr>
        <w:t>.2</w:t>
      </w:r>
      <w:r>
        <w:rPr>
          <w:rFonts w:hint="eastAsia" w:asciiTheme="minorEastAsia" w:hAnsiTheme="minorEastAsia" w:eastAsiaTheme="minorEastAsia"/>
          <w:snapToGrid w:val="0"/>
          <w:kern w:val="0"/>
          <w:highlight w:val="none"/>
        </w:rPr>
        <w:t xml:space="preserve">  除在采购文件的设计思路和方案中另有规定外，计量单位应使用中华人民共和国法定计量单位（国际单位制和国家选定的其他计量单位）。</w:t>
      </w:r>
    </w:p>
    <w:p w14:paraId="18261E65">
      <w:pPr>
        <w:adjustRightInd w:val="0"/>
        <w:spacing w:line="360" w:lineRule="auto"/>
        <w:rPr>
          <w:rFonts w:asciiTheme="minorEastAsia" w:hAnsiTheme="minorEastAsia" w:eastAsiaTheme="minorEastAsia"/>
          <w:b/>
          <w:snapToGrid w:val="0"/>
          <w:kern w:val="0"/>
          <w:highlight w:val="none"/>
        </w:rPr>
      </w:pPr>
      <w:r>
        <w:rPr>
          <w:rFonts w:hint="eastAsia" w:asciiTheme="minorEastAsia" w:hAnsiTheme="minorEastAsia" w:eastAsiaTheme="minorEastAsia"/>
          <w:b/>
          <w:snapToGrid w:val="0"/>
          <w:kern w:val="0"/>
          <w:highlight w:val="none"/>
        </w:rPr>
        <w:t>10</w:t>
      </w:r>
      <w:r>
        <w:rPr>
          <w:rFonts w:asciiTheme="minorEastAsia" w:hAnsiTheme="minorEastAsia" w:eastAsiaTheme="minorEastAsia"/>
          <w:b/>
          <w:snapToGrid w:val="0"/>
          <w:kern w:val="0"/>
          <w:highlight w:val="none"/>
        </w:rPr>
        <w:t xml:space="preserve">. </w:t>
      </w:r>
      <w:r>
        <w:rPr>
          <w:rFonts w:hint="eastAsia" w:asciiTheme="minorEastAsia" w:hAnsiTheme="minorEastAsia" w:eastAsiaTheme="minorEastAsia"/>
          <w:b/>
          <w:snapToGrid w:val="0"/>
          <w:kern w:val="0"/>
          <w:highlight w:val="none"/>
        </w:rPr>
        <w:t>响应文件的组成</w:t>
      </w:r>
    </w:p>
    <w:p w14:paraId="716C001E">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10</w:t>
      </w:r>
      <w:r>
        <w:rPr>
          <w:rFonts w:asciiTheme="minorEastAsia" w:hAnsiTheme="minorEastAsia" w:eastAsiaTheme="minorEastAsia"/>
          <w:snapToGrid w:val="0"/>
          <w:kern w:val="0"/>
          <w:highlight w:val="none"/>
        </w:rPr>
        <w:t>.1</w:t>
      </w:r>
      <w:r>
        <w:rPr>
          <w:rFonts w:hint="eastAsia" w:asciiTheme="minorEastAsia" w:hAnsiTheme="minorEastAsia" w:eastAsiaTheme="minorEastAsia"/>
          <w:snapToGrid w:val="0"/>
          <w:kern w:val="0"/>
          <w:highlight w:val="none"/>
        </w:rPr>
        <w:t xml:space="preserve">  响应文件应包括下列部分：</w:t>
      </w:r>
    </w:p>
    <w:p w14:paraId="43D190D1">
      <w:pPr>
        <w:adjustRightInd w:val="0"/>
        <w:spacing w:line="360" w:lineRule="auto"/>
        <w:ind w:left="945" w:leftChars="100" w:hanging="735" w:hangingChars="350"/>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（1）目录</w:t>
      </w:r>
    </w:p>
    <w:p w14:paraId="6D65B943">
      <w:pPr>
        <w:adjustRightInd w:val="0"/>
        <w:spacing w:line="360" w:lineRule="auto"/>
        <w:ind w:left="945" w:leftChars="100" w:hanging="735" w:hangingChars="350"/>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（2）评审指引表</w:t>
      </w:r>
    </w:p>
    <w:p w14:paraId="433ED315">
      <w:pPr>
        <w:adjustRightInd w:val="0"/>
        <w:spacing w:line="360" w:lineRule="auto"/>
        <w:ind w:left="945" w:leftChars="100" w:hanging="735" w:hangingChars="350"/>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（3）</w:t>
      </w:r>
      <w:r>
        <w:rPr>
          <w:rFonts w:hint="eastAsia" w:asciiTheme="minorEastAsia" w:hAnsiTheme="minorEastAsia" w:eastAsiaTheme="minorEastAsia"/>
          <w:snapToGrid w:val="0"/>
          <w:kern w:val="0"/>
          <w:szCs w:val="21"/>
          <w:highlight w:val="none"/>
        </w:rPr>
        <w:t>供应商资格证明文件</w:t>
      </w:r>
      <w:r>
        <w:rPr>
          <w:rFonts w:hint="eastAsia" w:asciiTheme="minorEastAsia" w:hAnsiTheme="minorEastAsia" w:eastAsiaTheme="minorEastAsia"/>
          <w:snapToGrid w:val="0"/>
          <w:kern w:val="0"/>
          <w:highlight w:val="none"/>
        </w:rPr>
        <w:t>（响应文件格式1）</w:t>
      </w:r>
    </w:p>
    <w:p w14:paraId="65633A17">
      <w:pPr>
        <w:adjustRightInd w:val="0"/>
        <w:spacing w:line="360" w:lineRule="auto"/>
        <w:ind w:left="945" w:leftChars="100" w:hanging="735" w:hangingChars="350"/>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（4）法定代表人（负责人）证明书及授权委托书（响应文件格式2）</w:t>
      </w:r>
    </w:p>
    <w:p w14:paraId="08F0AAF8">
      <w:pPr>
        <w:adjustRightInd w:val="0"/>
        <w:spacing w:line="360" w:lineRule="auto"/>
        <w:ind w:left="945" w:leftChars="100" w:hanging="735" w:hangingChars="350"/>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（5）声明函（响应文件格式3）</w:t>
      </w:r>
    </w:p>
    <w:p w14:paraId="3DFEB9CF">
      <w:pPr>
        <w:adjustRightInd w:val="0"/>
        <w:spacing w:line="360" w:lineRule="auto"/>
        <w:ind w:left="945" w:leftChars="100" w:hanging="735" w:hangingChars="350"/>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（6）</w:t>
      </w:r>
      <w:r>
        <w:rPr>
          <w:rFonts w:hint="eastAsia" w:asciiTheme="minorEastAsia" w:hAnsiTheme="minorEastAsia" w:eastAsiaTheme="minorEastAsia"/>
          <w:snapToGrid w:val="0"/>
          <w:kern w:val="0"/>
          <w:szCs w:val="21"/>
          <w:highlight w:val="none"/>
        </w:rPr>
        <w:t>评分中涉及的承诺及声明函</w:t>
      </w:r>
      <w:r>
        <w:rPr>
          <w:rFonts w:hint="eastAsia" w:asciiTheme="minorEastAsia" w:hAnsiTheme="minorEastAsia" w:eastAsiaTheme="minorEastAsia"/>
          <w:snapToGrid w:val="0"/>
          <w:kern w:val="0"/>
          <w:highlight w:val="none"/>
        </w:rPr>
        <w:t>（响应文件格式4）</w:t>
      </w:r>
    </w:p>
    <w:p w14:paraId="0013F9FB">
      <w:pPr>
        <w:adjustRightInd w:val="0"/>
        <w:spacing w:line="360" w:lineRule="auto"/>
        <w:ind w:left="945" w:leftChars="100" w:hanging="735" w:hangingChars="350"/>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（7）</w:t>
      </w:r>
      <w:r>
        <w:rPr>
          <w:rFonts w:hint="eastAsia"/>
          <w:snapToGrid w:val="0"/>
          <w:kern w:val="0"/>
          <w:highlight w:val="none"/>
        </w:rPr>
        <w:t>报价表</w:t>
      </w:r>
      <w:r>
        <w:rPr>
          <w:rFonts w:hint="eastAsia" w:asciiTheme="minorEastAsia" w:hAnsiTheme="minorEastAsia" w:eastAsiaTheme="minorEastAsia"/>
          <w:snapToGrid w:val="0"/>
          <w:kern w:val="0"/>
          <w:highlight w:val="none"/>
        </w:rPr>
        <w:t>（响应文件格式6）</w:t>
      </w:r>
    </w:p>
    <w:p w14:paraId="12776154">
      <w:pPr>
        <w:adjustRightInd w:val="0"/>
        <w:spacing w:line="360" w:lineRule="auto"/>
        <w:ind w:left="945" w:leftChars="100" w:hanging="735" w:hangingChars="350"/>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（8）</w:t>
      </w:r>
      <w:r>
        <w:rPr>
          <w:rFonts w:hint="eastAsia"/>
          <w:snapToGrid w:val="0"/>
          <w:kern w:val="0"/>
          <w:highlight w:val="none"/>
        </w:rPr>
        <w:t>服务方案</w:t>
      </w:r>
      <w:r>
        <w:rPr>
          <w:rFonts w:hint="eastAsia" w:asciiTheme="minorEastAsia" w:hAnsiTheme="minorEastAsia" w:eastAsiaTheme="minorEastAsia"/>
          <w:snapToGrid w:val="0"/>
          <w:kern w:val="0"/>
          <w:highlight w:val="none"/>
        </w:rPr>
        <w:t>（响应文件格式7）</w:t>
      </w:r>
    </w:p>
    <w:p w14:paraId="36761E7A">
      <w:pPr>
        <w:adjustRightInd w:val="0"/>
        <w:spacing w:line="360" w:lineRule="auto"/>
        <w:ind w:left="945" w:leftChars="100" w:hanging="735" w:hangingChars="350"/>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（9）</w:t>
      </w:r>
      <w:r>
        <w:rPr>
          <w:rFonts w:asciiTheme="minorEastAsia" w:hAnsiTheme="minorEastAsia" w:eastAsiaTheme="minorEastAsia"/>
          <w:snapToGrid w:val="0"/>
          <w:kern w:val="0"/>
          <w:highlight w:val="none"/>
        </w:rPr>
        <w:t>供应商情况介绍</w:t>
      </w:r>
      <w:r>
        <w:rPr>
          <w:rFonts w:hint="eastAsia" w:asciiTheme="minorEastAsia" w:hAnsiTheme="minorEastAsia" w:eastAsiaTheme="minorEastAsia"/>
          <w:snapToGrid w:val="0"/>
          <w:kern w:val="0"/>
          <w:highlight w:val="none"/>
        </w:rPr>
        <w:t xml:space="preserve"> （响应文件格式8）</w:t>
      </w:r>
    </w:p>
    <w:p w14:paraId="7B61C4B2">
      <w:pPr>
        <w:adjustRightInd w:val="0"/>
        <w:spacing w:line="360" w:lineRule="auto"/>
        <w:ind w:left="945" w:leftChars="100" w:hanging="735" w:hangingChars="350"/>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（10）偏离表（响应文件格式9）</w:t>
      </w:r>
    </w:p>
    <w:p w14:paraId="4398D733">
      <w:pPr>
        <w:adjustRightInd w:val="0"/>
        <w:spacing w:line="360" w:lineRule="auto"/>
        <w:ind w:left="945" w:leftChars="100" w:hanging="735" w:hangingChars="350"/>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（11）采购文件要求的其他资料或供应商认为需要补充的资料（响应文件格式10）</w:t>
      </w:r>
    </w:p>
    <w:p w14:paraId="5744A0C0">
      <w:pPr>
        <w:adjustRightInd w:val="0"/>
        <w:spacing w:line="360" w:lineRule="auto"/>
        <w:ind w:left="848" w:leftChars="99" w:hanging="640" w:hangingChars="305"/>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（12）装有“法定代表人（负责人）证明书、法定代表人（负责人）授权委托书”和“开标一览表”单独密封的信封</w:t>
      </w:r>
    </w:p>
    <w:p w14:paraId="58A0BC1A">
      <w:pPr>
        <w:adjustRightInd w:val="0"/>
        <w:spacing w:line="360" w:lineRule="auto"/>
        <w:ind w:left="945" w:leftChars="100" w:hanging="735" w:hangingChars="350"/>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（13）装有</w:t>
      </w:r>
      <w:r>
        <w:rPr>
          <w:rFonts w:hint="eastAsia" w:asciiTheme="minorEastAsia" w:hAnsiTheme="minorEastAsia" w:eastAsiaTheme="minorEastAsia"/>
          <w:highlight w:val="none"/>
        </w:rPr>
        <w:t>电子</w:t>
      </w:r>
      <w:r>
        <w:rPr>
          <w:rFonts w:asciiTheme="minorEastAsia" w:hAnsiTheme="minorEastAsia" w:eastAsiaTheme="minorEastAsia"/>
          <w:highlight w:val="none"/>
        </w:rPr>
        <w:t>备份光盘（或U盘）</w:t>
      </w:r>
      <w:r>
        <w:rPr>
          <w:rFonts w:hint="eastAsia" w:asciiTheme="minorEastAsia" w:hAnsiTheme="minorEastAsia" w:eastAsiaTheme="minorEastAsia"/>
          <w:highlight w:val="none"/>
        </w:rPr>
        <w:t>（含响应文件正本盖章扫描件）</w:t>
      </w:r>
      <w:r>
        <w:rPr>
          <w:rFonts w:hint="eastAsia" w:asciiTheme="minorEastAsia" w:hAnsiTheme="minorEastAsia" w:eastAsiaTheme="minorEastAsia"/>
          <w:snapToGrid w:val="0"/>
          <w:kern w:val="0"/>
          <w:highlight w:val="none"/>
        </w:rPr>
        <w:t>单独密封的信封</w:t>
      </w:r>
    </w:p>
    <w:p w14:paraId="3F8F2B0B">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b/>
          <w:snapToGrid w:val="0"/>
          <w:kern w:val="0"/>
          <w:highlight w:val="none"/>
        </w:rPr>
        <w:t>11</w:t>
      </w:r>
      <w:r>
        <w:rPr>
          <w:rFonts w:asciiTheme="minorEastAsia" w:hAnsiTheme="minorEastAsia" w:eastAsiaTheme="minorEastAsia"/>
          <w:b/>
          <w:snapToGrid w:val="0"/>
          <w:kern w:val="0"/>
          <w:highlight w:val="none"/>
        </w:rPr>
        <w:t xml:space="preserve">. </w:t>
      </w:r>
      <w:r>
        <w:rPr>
          <w:rFonts w:hint="eastAsia" w:asciiTheme="minorEastAsia" w:hAnsiTheme="minorEastAsia" w:eastAsiaTheme="minorEastAsia"/>
          <w:b/>
          <w:snapToGrid w:val="0"/>
          <w:kern w:val="0"/>
          <w:highlight w:val="none"/>
        </w:rPr>
        <w:t>响应文件格式</w:t>
      </w:r>
    </w:p>
    <w:p w14:paraId="6421A6E5">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11</w:t>
      </w:r>
      <w:r>
        <w:rPr>
          <w:rFonts w:asciiTheme="minorEastAsia" w:hAnsiTheme="minorEastAsia" w:eastAsiaTheme="minorEastAsia"/>
          <w:snapToGrid w:val="0"/>
          <w:kern w:val="0"/>
          <w:highlight w:val="none"/>
        </w:rPr>
        <w:t xml:space="preserve">.1  </w:t>
      </w:r>
      <w:r>
        <w:rPr>
          <w:rFonts w:hint="eastAsia" w:asciiTheme="minorEastAsia" w:hAnsiTheme="minorEastAsia" w:eastAsiaTheme="minorEastAsia"/>
          <w:snapToGrid w:val="0"/>
          <w:kern w:val="0"/>
          <w:highlight w:val="none"/>
        </w:rPr>
        <w:t>响应文件必须毫无遗漏地包括本须知第10条规定的内容，供应商提交的响应文件必须毫无例外地使用采购文件所提供响应文件格式（表格可以按同样格式扩展）。</w:t>
      </w:r>
      <w:r>
        <w:rPr>
          <w:rFonts w:hint="eastAsia" w:asciiTheme="minorEastAsia" w:hAnsiTheme="minorEastAsia" w:eastAsiaTheme="minorEastAsia"/>
          <w:highlight w:val="none"/>
        </w:rPr>
        <w:t>如没有相应格式的，由供应商根据采购要求自行编制。</w:t>
      </w:r>
    </w:p>
    <w:p w14:paraId="2A388A0B">
      <w:pPr>
        <w:adjustRightInd w:val="0"/>
        <w:spacing w:line="360" w:lineRule="auto"/>
        <w:rPr>
          <w:rFonts w:asciiTheme="minorEastAsia" w:hAnsiTheme="minorEastAsia" w:eastAsiaTheme="minorEastAsia"/>
          <w:b/>
          <w:snapToGrid w:val="0"/>
          <w:kern w:val="0"/>
          <w:highlight w:val="none"/>
        </w:rPr>
      </w:pPr>
      <w:r>
        <w:rPr>
          <w:rFonts w:hint="eastAsia" w:asciiTheme="minorEastAsia" w:hAnsiTheme="minorEastAsia" w:eastAsiaTheme="minorEastAsia"/>
          <w:b/>
          <w:snapToGrid w:val="0"/>
          <w:kern w:val="0"/>
          <w:highlight w:val="none"/>
        </w:rPr>
        <w:t>12</w:t>
      </w:r>
      <w:r>
        <w:rPr>
          <w:rFonts w:asciiTheme="minorEastAsia" w:hAnsiTheme="minorEastAsia" w:eastAsiaTheme="minorEastAsia"/>
          <w:b/>
          <w:snapToGrid w:val="0"/>
          <w:kern w:val="0"/>
          <w:highlight w:val="none"/>
        </w:rPr>
        <w:t xml:space="preserve">. </w:t>
      </w:r>
      <w:r>
        <w:rPr>
          <w:rFonts w:hint="eastAsia" w:asciiTheme="minorEastAsia" w:hAnsiTheme="minorEastAsia" w:eastAsiaTheme="minorEastAsia"/>
          <w:b/>
          <w:snapToGrid w:val="0"/>
          <w:kern w:val="0"/>
          <w:highlight w:val="none"/>
        </w:rPr>
        <w:t>响应报价</w:t>
      </w:r>
    </w:p>
    <w:p w14:paraId="7F725209">
      <w:pPr>
        <w:adjustRightInd w:val="0"/>
        <w:spacing w:line="360" w:lineRule="auto"/>
        <w:rPr>
          <w:rFonts w:asciiTheme="minorEastAsia" w:hAnsiTheme="minorEastAsia" w:eastAsiaTheme="minorEastAsia"/>
          <w:snapToGrid w:val="0"/>
          <w:kern w:val="0"/>
          <w:highlight w:val="none"/>
        </w:rPr>
      </w:pPr>
      <w:r>
        <w:rPr>
          <w:rFonts w:asciiTheme="minorEastAsia" w:hAnsiTheme="minorEastAsia" w:eastAsiaTheme="minorEastAsia"/>
          <w:snapToGrid w:val="0"/>
          <w:kern w:val="0"/>
          <w:highlight w:val="none"/>
        </w:rPr>
        <w:t>12.1</w:t>
      </w:r>
      <w:r>
        <w:rPr>
          <w:rFonts w:hint="eastAsia" w:asciiTheme="minorEastAsia" w:hAnsiTheme="minorEastAsia" w:eastAsiaTheme="minorEastAsia"/>
          <w:snapToGrid w:val="0"/>
          <w:kern w:val="0"/>
          <w:highlight w:val="none"/>
        </w:rPr>
        <w:t xml:space="preserve">  供应商应</w:t>
      </w:r>
      <w:r>
        <w:rPr>
          <w:rFonts w:hint="eastAsia" w:asciiTheme="minorEastAsia" w:hAnsiTheme="minorEastAsia" w:eastAsiaTheme="minorEastAsia"/>
          <w:snapToGrid w:val="0"/>
          <w:kern w:val="0"/>
          <w:highlight w:val="none"/>
          <w:lang w:eastAsia="zh-CN"/>
        </w:rPr>
        <w:t>按响应文件格式要求提供</w:t>
      </w:r>
      <w:r>
        <w:rPr>
          <w:rFonts w:hint="eastAsia" w:asciiTheme="minorEastAsia" w:hAnsiTheme="minorEastAsia" w:eastAsiaTheme="minorEastAsia"/>
          <w:snapToGrid w:val="0"/>
          <w:kern w:val="0"/>
          <w:highlight w:val="none"/>
        </w:rPr>
        <w:t>“开标一览表”</w:t>
      </w:r>
      <w:r>
        <w:rPr>
          <w:rFonts w:hint="eastAsia" w:asciiTheme="minorEastAsia" w:hAnsiTheme="minorEastAsia" w:eastAsiaTheme="minorEastAsia"/>
          <w:snapToGrid w:val="0"/>
          <w:kern w:val="0"/>
          <w:highlight w:val="none"/>
          <w:lang w:eastAsia="zh-CN"/>
        </w:rPr>
        <w:t>和“报价表”</w:t>
      </w:r>
      <w:r>
        <w:rPr>
          <w:rFonts w:hint="eastAsia" w:asciiTheme="minorEastAsia" w:hAnsiTheme="minorEastAsia" w:eastAsiaTheme="minorEastAsia"/>
          <w:snapToGrid w:val="0"/>
          <w:kern w:val="0"/>
          <w:highlight w:val="none"/>
        </w:rPr>
        <w:t>。供应商对每种项目只允许有一个报价，采购代理机构不接受有任何选择的报价。</w:t>
      </w:r>
    </w:p>
    <w:p w14:paraId="5E6E9935">
      <w:pPr>
        <w:adjustRightInd w:val="0"/>
        <w:spacing w:line="360" w:lineRule="auto"/>
        <w:rPr>
          <w:rFonts w:asciiTheme="minorEastAsia" w:hAnsiTheme="minorEastAsia" w:eastAsiaTheme="minorEastAsia"/>
          <w:snapToGrid w:val="0"/>
          <w:kern w:val="0"/>
          <w:highlight w:val="none"/>
        </w:rPr>
      </w:pPr>
      <w:r>
        <w:rPr>
          <w:rFonts w:asciiTheme="minorEastAsia" w:hAnsiTheme="minorEastAsia" w:eastAsiaTheme="minorEastAsia"/>
          <w:snapToGrid w:val="0"/>
          <w:kern w:val="0"/>
          <w:highlight w:val="none"/>
        </w:rPr>
        <w:t>12.</w:t>
      </w:r>
      <w:r>
        <w:rPr>
          <w:rFonts w:hint="eastAsia" w:asciiTheme="minorEastAsia" w:hAnsiTheme="minorEastAsia" w:eastAsiaTheme="minorEastAsia"/>
          <w:snapToGrid w:val="0"/>
          <w:kern w:val="0"/>
          <w:highlight w:val="none"/>
          <w:lang w:val="en-US" w:eastAsia="zh-CN"/>
        </w:rPr>
        <w:t>2</w:t>
      </w:r>
      <w:r>
        <w:rPr>
          <w:rFonts w:asciiTheme="minorEastAsia" w:hAnsiTheme="minorEastAsia" w:eastAsiaTheme="minorEastAsia"/>
          <w:snapToGrid w:val="0"/>
          <w:kern w:val="0"/>
          <w:highlight w:val="none"/>
        </w:rPr>
        <w:t xml:space="preserve">  </w:t>
      </w:r>
      <w:r>
        <w:rPr>
          <w:rFonts w:hint="eastAsia" w:asciiTheme="minorEastAsia" w:hAnsiTheme="minorEastAsia" w:eastAsiaTheme="minorEastAsia"/>
          <w:snapToGrid w:val="0"/>
          <w:kern w:val="0"/>
          <w:highlight w:val="none"/>
        </w:rPr>
        <w:t>此报价作为评审委员会评审标准，但不能限制</w:t>
      </w:r>
      <w:r>
        <w:rPr>
          <w:rFonts w:hint="eastAsia" w:asciiTheme="minorEastAsia" w:hAnsiTheme="minorEastAsia" w:eastAsiaTheme="minorEastAsia"/>
          <w:bCs/>
          <w:snapToGrid w:val="0"/>
          <w:kern w:val="0"/>
          <w:highlight w:val="none"/>
        </w:rPr>
        <w:t>采购人</w:t>
      </w:r>
      <w:r>
        <w:rPr>
          <w:rFonts w:hint="eastAsia" w:asciiTheme="minorEastAsia" w:hAnsiTheme="minorEastAsia" w:eastAsiaTheme="minorEastAsia"/>
          <w:snapToGrid w:val="0"/>
          <w:kern w:val="0"/>
          <w:highlight w:val="none"/>
        </w:rPr>
        <w:t>以其它方式签订合同的权力。</w:t>
      </w:r>
    </w:p>
    <w:p w14:paraId="7224BC4E">
      <w:pPr>
        <w:adjustRightInd w:val="0"/>
        <w:spacing w:line="360" w:lineRule="auto"/>
        <w:rPr>
          <w:rFonts w:asciiTheme="minorEastAsia" w:hAnsiTheme="minorEastAsia" w:eastAsiaTheme="minorEastAsia"/>
          <w:b/>
          <w:snapToGrid w:val="0"/>
          <w:kern w:val="0"/>
          <w:highlight w:val="none"/>
        </w:rPr>
      </w:pPr>
      <w:r>
        <w:rPr>
          <w:rFonts w:asciiTheme="minorEastAsia" w:hAnsiTheme="minorEastAsia" w:eastAsiaTheme="minorEastAsia"/>
          <w:b/>
          <w:snapToGrid w:val="0"/>
          <w:kern w:val="0"/>
          <w:highlight w:val="none"/>
        </w:rPr>
        <w:t>1</w:t>
      </w:r>
      <w:r>
        <w:rPr>
          <w:rFonts w:hint="eastAsia" w:asciiTheme="minorEastAsia" w:hAnsiTheme="minorEastAsia" w:eastAsiaTheme="minorEastAsia"/>
          <w:b/>
          <w:snapToGrid w:val="0"/>
          <w:kern w:val="0"/>
          <w:highlight w:val="none"/>
        </w:rPr>
        <w:t>3</w:t>
      </w:r>
      <w:r>
        <w:rPr>
          <w:rFonts w:asciiTheme="minorEastAsia" w:hAnsiTheme="minorEastAsia" w:eastAsiaTheme="minorEastAsia"/>
          <w:b/>
          <w:snapToGrid w:val="0"/>
          <w:kern w:val="0"/>
          <w:highlight w:val="none"/>
        </w:rPr>
        <w:t xml:space="preserve">. </w:t>
      </w:r>
      <w:r>
        <w:rPr>
          <w:rFonts w:hint="eastAsia" w:asciiTheme="minorEastAsia" w:hAnsiTheme="minorEastAsia" w:eastAsiaTheme="minorEastAsia"/>
          <w:b/>
          <w:snapToGrid w:val="0"/>
          <w:kern w:val="0"/>
          <w:highlight w:val="none"/>
        </w:rPr>
        <w:t>供应商资格的证明文件</w:t>
      </w:r>
    </w:p>
    <w:p w14:paraId="10BE1207">
      <w:pPr>
        <w:adjustRightInd w:val="0"/>
        <w:spacing w:line="360" w:lineRule="auto"/>
        <w:rPr>
          <w:rFonts w:asciiTheme="minorEastAsia" w:hAnsiTheme="minorEastAsia" w:eastAsiaTheme="minorEastAsia"/>
          <w:snapToGrid w:val="0"/>
          <w:kern w:val="0"/>
          <w:highlight w:val="none"/>
        </w:rPr>
      </w:pPr>
      <w:r>
        <w:rPr>
          <w:rFonts w:asciiTheme="minorEastAsia" w:hAnsiTheme="minorEastAsia" w:eastAsiaTheme="minorEastAsia"/>
          <w:snapToGrid w:val="0"/>
          <w:kern w:val="0"/>
          <w:highlight w:val="none"/>
        </w:rPr>
        <w:t>1</w:t>
      </w:r>
      <w:r>
        <w:rPr>
          <w:rFonts w:hint="eastAsia" w:asciiTheme="minorEastAsia" w:hAnsiTheme="minorEastAsia" w:eastAsiaTheme="minorEastAsia"/>
          <w:snapToGrid w:val="0"/>
          <w:kern w:val="0"/>
          <w:highlight w:val="none"/>
        </w:rPr>
        <w:t>3</w:t>
      </w:r>
      <w:r>
        <w:rPr>
          <w:rFonts w:asciiTheme="minorEastAsia" w:hAnsiTheme="minorEastAsia" w:eastAsiaTheme="minorEastAsia"/>
          <w:snapToGrid w:val="0"/>
          <w:kern w:val="0"/>
          <w:highlight w:val="none"/>
        </w:rPr>
        <w:t xml:space="preserve">.1  </w:t>
      </w:r>
      <w:r>
        <w:rPr>
          <w:rFonts w:hint="eastAsia" w:asciiTheme="minorEastAsia" w:hAnsiTheme="minorEastAsia" w:eastAsiaTheme="minorEastAsia"/>
          <w:snapToGrid w:val="0"/>
          <w:kern w:val="0"/>
          <w:highlight w:val="none"/>
        </w:rPr>
        <w:t>供应商必须提交证明其有资格进行响应，和成交后有能力履行合同的证明文件（响应文件格式1与格式7），作为响应文件的一部分。</w:t>
      </w:r>
    </w:p>
    <w:p w14:paraId="47AC13AE">
      <w:pPr>
        <w:adjustRightInd w:val="0"/>
        <w:spacing w:line="360" w:lineRule="auto"/>
        <w:rPr>
          <w:rFonts w:asciiTheme="minorEastAsia" w:hAnsiTheme="minorEastAsia" w:eastAsiaTheme="minorEastAsia"/>
          <w:b/>
          <w:snapToGrid w:val="0"/>
          <w:kern w:val="0"/>
          <w:highlight w:val="none"/>
        </w:rPr>
      </w:pPr>
      <w:r>
        <w:rPr>
          <w:rFonts w:asciiTheme="minorEastAsia" w:hAnsiTheme="minorEastAsia" w:eastAsiaTheme="minorEastAsia"/>
          <w:b/>
          <w:snapToGrid w:val="0"/>
          <w:kern w:val="0"/>
          <w:highlight w:val="none"/>
        </w:rPr>
        <w:t>1</w:t>
      </w:r>
      <w:r>
        <w:rPr>
          <w:rFonts w:hint="eastAsia" w:asciiTheme="minorEastAsia" w:hAnsiTheme="minorEastAsia" w:eastAsiaTheme="minorEastAsia"/>
          <w:b/>
          <w:snapToGrid w:val="0"/>
          <w:kern w:val="0"/>
          <w:highlight w:val="none"/>
        </w:rPr>
        <w:t>4</w:t>
      </w:r>
      <w:r>
        <w:rPr>
          <w:rFonts w:asciiTheme="minorEastAsia" w:hAnsiTheme="minorEastAsia" w:eastAsiaTheme="minorEastAsia"/>
          <w:b/>
          <w:snapToGrid w:val="0"/>
          <w:kern w:val="0"/>
          <w:highlight w:val="none"/>
        </w:rPr>
        <w:t xml:space="preserve">. </w:t>
      </w:r>
      <w:r>
        <w:rPr>
          <w:rFonts w:hint="eastAsia" w:asciiTheme="minorEastAsia" w:hAnsiTheme="minorEastAsia" w:eastAsiaTheme="minorEastAsia"/>
          <w:b/>
          <w:snapToGrid w:val="0"/>
          <w:kern w:val="0"/>
          <w:highlight w:val="none"/>
        </w:rPr>
        <w:t>响应有效期</w:t>
      </w:r>
    </w:p>
    <w:p w14:paraId="4E136F81">
      <w:pPr>
        <w:adjustRightInd w:val="0"/>
        <w:spacing w:line="360" w:lineRule="auto"/>
        <w:rPr>
          <w:rFonts w:asciiTheme="minorEastAsia" w:hAnsiTheme="minorEastAsia" w:eastAsiaTheme="minorEastAsia"/>
          <w:snapToGrid w:val="0"/>
          <w:kern w:val="0"/>
          <w:highlight w:val="none"/>
        </w:rPr>
      </w:pPr>
      <w:r>
        <w:rPr>
          <w:rFonts w:asciiTheme="minorEastAsia" w:hAnsiTheme="minorEastAsia" w:eastAsiaTheme="minorEastAsia"/>
          <w:snapToGrid w:val="0"/>
          <w:kern w:val="0"/>
          <w:highlight w:val="none"/>
        </w:rPr>
        <w:t>1</w:t>
      </w:r>
      <w:r>
        <w:rPr>
          <w:rFonts w:hint="eastAsia" w:asciiTheme="minorEastAsia" w:hAnsiTheme="minorEastAsia" w:eastAsiaTheme="minorEastAsia"/>
          <w:snapToGrid w:val="0"/>
          <w:kern w:val="0"/>
          <w:highlight w:val="none"/>
        </w:rPr>
        <w:t>4</w:t>
      </w:r>
      <w:r>
        <w:rPr>
          <w:rFonts w:asciiTheme="minorEastAsia" w:hAnsiTheme="minorEastAsia" w:eastAsiaTheme="minorEastAsia"/>
          <w:snapToGrid w:val="0"/>
          <w:kern w:val="0"/>
          <w:highlight w:val="none"/>
        </w:rPr>
        <w:t>.1</w:t>
      </w:r>
      <w:r>
        <w:rPr>
          <w:rFonts w:hint="eastAsia" w:asciiTheme="minorEastAsia" w:hAnsiTheme="minorEastAsia" w:eastAsiaTheme="minorEastAsia"/>
          <w:snapToGrid w:val="0"/>
          <w:kern w:val="0"/>
          <w:highlight w:val="none"/>
        </w:rPr>
        <w:t xml:space="preserve">  响应文件的有效期按前附表第8项规定。</w:t>
      </w:r>
    </w:p>
    <w:p w14:paraId="6BF1EDFF">
      <w:pPr>
        <w:adjustRightInd w:val="0"/>
        <w:spacing w:line="360" w:lineRule="auto"/>
        <w:rPr>
          <w:rFonts w:asciiTheme="minorEastAsia" w:hAnsiTheme="minorEastAsia" w:eastAsiaTheme="minorEastAsia"/>
          <w:snapToGrid w:val="0"/>
          <w:kern w:val="0"/>
          <w:highlight w:val="none"/>
        </w:rPr>
      </w:pPr>
      <w:r>
        <w:rPr>
          <w:rFonts w:asciiTheme="minorEastAsia" w:hAnsiTheme="minorEastAsia" w:eastAsiaTheme="minorEastAsia"/>
          <w:snapToGrid w:val="0"/>
          <w:kern w:val="0"/>
          <w:highlight w:val="none"/>
        </w:rPr>
        <w:t>1</w:t>
      </w:r>
      <w:r>
        <w:rPr>
          <w:rFonts w:hint="eastAsia" w:asciiTheme="minorEastAsia" w:hAnsiTheme="minorEastAsia" w:eastAsiaTheme="minorEastAsia"/>
          <w:snapToGrid w:val="0"/>
          <w:kern w:val="0"/>
          <w:highlight w:val="none"/>
        </w:rPr>
        <w:t>4</w:t>
      </w:r>
      <w:r>
        <w:rPr>
          <w:rFonts w:asciiTheme="minorEastAsia" w:hAnsiTheme="minorEastAsia" w:eastAsiaTheme="minorEastAsia"/>
          <w:snapToGrid w:val="0"/>
          <w:kern w:val="0"/>
          <w:highlight w:val="none"/>
        </w:rPr>
        <w:t xml:space="preserve">.2  </w:t>
      </w:r>
      <w:r>
        <w:rPr>
          <w:rFonts w:hint="eastAsia" w:asciiTheme="minorEastAsia" w:hAnsiTheme="minorEastAsia" w:eastAsiaTheme="minorEastAsia"/>
          <w:snapToGrid w:val="0"/>
          <w:kern w:val="0"/>
          <w:highlight w:val="none"/>
        </w:rPr>
        <w:t>特殊情况下，</w:t>
      </w:r>
      <w:r>
        <w:rPr>
          <w:rFonts w:hint="eastAsia" w:cs="宋体" w:asciiTheme="minorEastAsia" w:hAnsiTheme="minorEastAsia" w:eastAsiaTheme="minorEastAsia"/>
          <w:bCs/>
          <w:snapToGrid w:val="0"/>
          <w:kern w:val="0"/>
          <w:highlight w:val="none"/>
        </w:rPr>
        <w:t>采购代理机构</w:t>
      </w:r>
      <w:r>
        <w:rPr>
          <w:rFonts w:hint="eastAsia" w:asciiTheme="minorEastAsia" w:hAnsiTheme="minorEastAsia" w:eastAsiaTheme="minorEastAsia"/>
          <w:snapToGrid w:val="0"/>
          <w:kern w:val="0"/>
          <w:highlight w:val="none"/>
        </w:rPr>
        <w:t>可于响应有效期期满之前，要求供应商同意延长响应有效期。供应商可以拒绝或同意上述要求，但要求与答复均须是书面文件。对于同意该要求的供应商，</w:t>
      </w:r>
      <w:r>
        <w:rPr>
          <w:rFonts w:hint="eastAsia" w:cs="宋体" w:asciiTheme="minorEastAsia" w:hAnsiTheme="minorEastAsia" w:eastAsiaTheme="minorEastAsia"/>
          <w:bCs/>
          <w:snapToGrid w:val="0"/>
          <w:kern w:val="0"/>
          <w:highlight w:val="none"/>
        </w:rPr>
        <w:t>采购代理机构</w:t>
      </w:r>
      <w:r>
        <w:rPr>
          <w:rFonts w:hint="eastAsia" w:asciiTheme="minorEastAsia" w:hAnsiTheme="minorEastAsia" w:eastAsiaTheme="minorEastAsia"/>
          <w:snapToGrid w:val="0"/>
          <w:kern w:val="0"/>
          <w:highlight w:val="none"/>
        </w:rPr>
        <w:t>既不要求也不允许其修改响应文件。</w:t>
      </w:r>
    </w:p>
    <w:p w14:paraId="404664C8">
      <w:pPr>
        <w:adjustRightInd w:val="0"/>
        <w:spacing w:line="360" w:lineRule="auto"/>
        <w:rPr>
          <w:rFonts w:asciiTheme="minorEastAsia" w:hAnsiTheme="minorEastAsia" w:eastAsiaTheme="minorEastAsia"/>
          <w:b/>
          <w:snapToGrid w:val="0"/>
          <w:kern w:val="0"/>
          <w:highlight w:val="none"/>
        </w:rPr>
      </w:pPr>
      <w:r>
        <w:rPr>
          <w:rFonts w:asciiTheme="minorEastAsia" w:hAnsiTheme="minorEastAsia" w:eastAsiaTheme="minorEastAsia"/>
          <w:b/>
          <w:snapToGrid w:val="0"/>
          <w:kern w:val="0"/>
          <w:highlight w:val="none"/>
        </w:rPr>
        <w:t xml:space="preserve">15. </w:t>
      </w:r>
      <w:r>
        <w:rPr>
          <w:rFonts w:hint="eastAsia" w:asciiTheme="minorEastAsia" w:hAnsiTheme="minorEastAsia" w:eastAsiaTheme="minorEastAsia"/>
          <w:b/>
          <w:snapToGrid w:val="0"/>
          <w:kern w:val="0"/>
          <w:highlight w:val="none"/>
        </w:rPr>
        <w:t>项目保证金（本项目不适用）</w:t>
      </w:r>
    </w:p>
    <w:p w14:paraId="2273738C">
      <w:pPr>
        <w:adjustRightInd w:val="0"/>
        <w:spacing w:line="360" w:lineRule="auto"/>
        <w:rPr>
          <w:rFonts w:asciiTheme="minorEastAsia" w:hAnsiTheme="minorEastAsia" w:eastAsiaTheme="minorEastAsia"/>
          <w:snapToGrid w:val="0"/>
          <w:kern w:val="0"/>
          <w:highlight w:val="none"/>
        </w:rPr>
      </w:pPr>
      <w:r>
        <w:rPr>
          <w:rFonts w:asciiTheme="minorEastAsia" w:hAnsiTheme="minorEastAsia" w:eastAsiaTheme="minorEastAsia"/>
          <w:snapToGrid w:val="0"/>
          <w:kern w:val="0"/>
          <w:highlight w:val="none"/>
        </w:rPr>
        <w:t>15.1</w:t>
      </w:r>
      <w:r>
        <w:rPr>
          <w:rFonts w:hint="eastAsia" w:asciiTheme="minorEastAsia" w:hAnsiTheme="minorEastAsia" w:eastAsiaTheme="minorEastAsia"/>
          <w:snapToGrid w:val="0"/>
          <w:kern w:val="0"/>
          <w:highlight w:val="none"/>
        </w:rPr>
        <w:t xml:space="preserve"> </w:t>
      </w:r>
      <w:r>
        <w:rPr>
          <w:rFonts w:asciiTheme="minorEastAsia" w:hAnsiTheme="minorEastAsia" w:eastAsiaTheme="minorEastAsia"/>
          <w:snapToGrid w:val="0"/>
          <w:kern w:val="0"/>
          <w:highlight w:val="none"/>
        </w:rPr>
        <w:t xml:space="preserve"> </w:t>
      </w:r>
      <w:r>
        <w:rPr>
          <w:rFonts w:hint="eastAsia" w:asciiTheme="minorEastAsia" w:hAnsiTheme="minorEastAsia" w:eastAsiaTheme="minorEastAsia"/>
          <w:snapToGrid w:val="0"/>
          <w:kern w:val="0"/>
          <w:highlight w:val="none"/>
        </w:rPr>
        <w:t>项目保证金为响应文件的组成部份之一。</w:t>
      </w:r>
    </w:p>
    <w:p w14:paraId="4431152E">
      <w:pPr>
        <w:adjustRightInd w:val="0"/>
        <w:spacing w:line="360" w:lineRule="auto"/>
        <w:rPr>
          <w:rFonts w:asciiTheme="minorEastAsia" w:hAnsiTheme="minorEastAsia" w:eastAsiaTheme="minorEastAsia"/>
          <w:snapToGrid w:val="0"/>
          <w:kern w:val="0"/>
          <w:highlight w:val="none"/>
        </w:rPr>
      </w:pPr>
      <w:r>
        <w:rPr>
          <w:rFonts w:asciiTheme="minorEastAsia" w:hAnsiTheme="minorEastAsia" w:eastAsiaTheme="minorEastAsia"/>
          <w:snapToGrid w:val="0"/>
          <w:kern w:val="0"/>
          <w:highlight w:val="none"/>
        </w:rPr>
        <w:t xml:space="preserve">15.2 </w:t>
      </w:r>
      <w:r>
        <w:rPr>
          <w:rFonts w:hint="eastAsia" w:asciiTheme="minorEastAsia" w:hAnsiTheme="minorEastAsia" w:eastAsiaTheme="minorEastAsia"/>
          <w:snapToGrid w:val="0"/>
          <w:kern w:val="0"/>
          <w:highlight w:val="none"/>
        </w:rPr>
        <w:t xml:space="preserve"> 供应商应向</w:t>
      </w:r>
      <w:r>
        <w:rPr>
          <w:rFonts w:hint="eastAsia" w:cs="宋体" w:asciiTheme="minorEastAsia" w:hAnsiTheme="minorEastAsia" w:eastAsiaTheme="minorEastAsia"/>
          <w:bCs/>
          <w:snapToGrid w:val="0"/>
          <w:kern w:val="0"/>
          <w:highlight w:val="none"/>
        </w:rPr>
        <w:t>采购代理机构</w:t>
      </w:r>
      <w:r>
        <w:rPr>
          <w:rFonts w:hint="eastAsia" w:asciiTheme="minorEastAsia" w:hAnsiTheme="minorEastAsia" w:eastAsiaTheme="minorEastAsia"/>
          <w:snapToGrid w:val="0"/>
          <w:kern w:val="0"/>
          <w:highlight w:val="none"/>
        </w:rPr>
        <w:t>提交一笔不少于前附表第9项所规定的项目保证金。</w:t>
      </w:r>
    </w:p>
    <w:p w14:paraId="4AF66785">
      <w:pPr>
        <w:adjustRightInd w:val="0"/>
        <w:spacing w:line="360" w:lineRule="auto"/>
        <w:rPr>
          <w:rFonts w:asciiTheme="minorEastAsia" w:hAnsiTheme="minorEastAsia" w:eastAsiaTheme="minorEastAsia"/>
          <w:snapToGrid w:val="0"/>
          <w:kern w:val="0"/>
          <w:highlight w:val="none"/>
        </w:rPr>
      </w:pPr>
      <w:r>
        <w:rPr>
          <w:rFonts w:asciiTheme="minorEastAsia" w:hAnsiTheme="minorEastAsia" w:eastAsiaTheme="minorEastAsia"/>
          <w:snapToGrid w:val="0"/>
          <w:kern w:val="0"/>
          <w:highlight w:val="none"/>
        </w:rPr>
        <w:t>15.3</w:t>
      </w:r>
      <w:r>
        <w:rPr>
          <w:rFonts w:hint="eastAsia" w:asciiTheme="minorEastAsia" w:hAnsiTheme="minorEastAsia" w:eastAsiaTheme="minorEastAsia"/>
          <w:snapToGrid w:val="0"/>
          <w:kern w:val="0"/>
          <w:highlight w:val="none"/>
        </w:rPr>
        <w:t xml:space="preserve">  项目保证金用于保护本次采购免受供应商的行为而引起的风险。</w:t>
      </w:r>
    </w:p>
    <w:p w14:paraId="55EFCCE4">
      <w:pPr>
        <w:adjustRightInd w:val="0"/>
        <w:spacing w:line="360" w:lineRule="auto"/>
        <w:ind w:left="630" w:hanging="630" w:hangingChars="300"/>
        <w:rPr>
          <w:rFonts w:asciiTheme="minorEastAsia" w:hAnsiTheme="minorEastAsia" w:eastAsiaTheme="minorEastAsia"/>
          <w:snapToGrid w:val="0"/>
          <w:kern w:val="0"/>
          <w:highlight w:val="none"/>
        </w:rPr>
      </w:pPr>
      <w:r>
        <w:rPr>
          <w:rFonts w:asciiTheme="minorEastAsia" w:hAnsiTheme="minorEastAsia" w:eastAsiaTheme="minorEastAsia"/>
          <w:snapToGrid w:val="0"/>
          <w:kern w:val="0"/>
          <w:highlight w:val="none"/>
        </w:rPr>
        <w:t>15.</w:t>
      </w:r>
      <w:r>
        <w:rPr>
          <w:rFonts w:hint="eastAsia" w:asciiTheme="minorEastAsia" w:hAnsiTheme="minorEastAsia" w:eastAsiaTheme="minorEastAsia"/>
          <w:snapToGrid w:val="0"/>
          <w:kern w:val="0"/>
          <w:highlight w:val="none"/>
        </w:rPr>
        <w:t>4</w:t>
      </w:r>
      <w:r>
        <w:rPr>
          <w:rFonts w:asciiTheme="minorEastAsia" w:hAnsiTheme="minorEastAsia" w:eastAsiaTheme="minorEastAsia"/>
          <w:snapToGrid w:val="0"/>
          <w:kern w:val="0"/>
          <w:highlight w:val="none"/>
        </w:rPr>
        <w:t xml:space="preserve">  </w:t>
      </w:r>
      <w:r>
        <w:rPr>
          <w:rFonts w:hint="eastAsia" w:asciiTheme="minorEastAsia" w:hAnsiTheme="minorEastAsia" w:eastAsiaTheme="minorEastAsia"/>
          <w:snapToGrid w:val="0"/>
          <w:kern w:val="0"/>
          <w:highlight w:val="none"/>
        </w:rPr>
        <w:t>项目保证金应以支票、银行转账或采购代理机构能够接受的其它非现金形式提交。（注：项目保证金必须从响应供应商基本账户转出，否则属于隐瞒真实情况，提供虚假资料。）</w:t>
      </w:r>
    </w:p>
    <w:p w14:paraId="4649B8C5">
      <w:pPr>
        <w:adjustRightInd w:val="0"/>
        <w:spacing w:line="360" w:lineRule="auto"/>
        <w:rPr>
          <w:rFonts w:asciiTheme="minorEastAsia" w:hAnsiTheme="minorEastAsia" w:eastAsiaTheme="minorEastAsia"/>
          <w:snapToGrid w:val="0"/>
          <w:kern w:val="0"/>
          <w:highlight w:val="none"/>
        </w:rPr>
      </w:pPr>
      <w:r>
        <w:rPr>
          <w:rFonts w:asciiTheme="minorEastAsia" w:hAnsiTheme="minorEastAsia" w:eastAsiaTheme="minorEastAsia"/>
          <w:snapToGrid w:val="0"/>
          <w:kern w:val="0"/>
          <w:highlight w:val="none"/>
        </w:rPr>
        <w:t xml:space="preserve">15.5  </w:t>
      </w:r>
      <w:r>
        <w:rPr>
          <w:rFonts w:hint="eastAsia" w:asciiTheme="minorEastAsia" w:hAnsiTheme="minorEastAsia" w:eastAsiaTheme="minorEastAsia"/>
          <w:snapToGrid w:val="0"/>
          <w:kern w:val="0"/>
          <w:highlight w:val="none"/>
        </w:rPr>
        <w:t>未按规定提交项目保证金的响应，将被视为无效响应。</w:t>
      </w:r>
    </w:p>
    <w:p w14:paraId="77F6D5C4">
      <w:pPr>
        <w:adjustRightInd w:val="0"/>
        <w:spacing w:line="360" w:lineRule="auto"/>
        <w:rPr>
          <w:rFonts w:asciiTheme="minorEastAsia" w:hAnsiTheme="minorEastAsia" w:eastAsiaTheme="minorEastAsia"/>
          <w:snapToGrid w:val="0"/>
          <w:kern w:val="0"/>
          <w:highlight w:val="none"/>
        </w:rPr>
      </w:pPr>
      <w:r>
        <w:rPr>
          <w:rFonts w:asciiTheme="minorEastAsia" w:hAnsiTheme="minorEastAsia" w:eastAsiaTheme="minorEastAsia"/>
          <w:snapToGrid w:val="0"/>
          <w:kern w:val="0"/>
          <w:highlight w:val="none"/>
        </w:rPr>
        <w:t xml:space="preserve">15.6 </w:t>
      </w:r>
      <w:r>
        <w:rPr>
          <w:rFonts w:hint="eastAsia" w:asciiTheme="minorEastAsia" w:hAnsiTheme="minorEastAsia" w:eastAsiaTheme="minorEastAsia"/>
          <w:snapToGrid w:val="0"/>
          <w:kern w:val="0"/>
          <w:highlight w:val="none"/>
        </w:rPr>
        <w:t xml:space="preserve"> 未成交的供应商的项目保证金，采购代理机构将在成交通知书发出且收到供应商的《项目保证金退还申请表》后5个工作日内退还。</w:t>
      </w:r>
    </w:p>
    <w:p w14:paraId="38A9F92E">
      <w:pPr>
        <w:adjustRightInd w:val="0"/>
        <w:spacing w:line="360" w:lineRule="auto"/>
        <w:rPr>
          <w:rFonts w:asciiTheme="minorEastAsia" w:hAnsiTheme="minorEastAsia" w:eastAsiaTheme="minorEastAsia"/>
          <w:snapToGrid w:val="0"/>
          <w:kern w:val="0"/>
          <w:highlight w:val="none"/>
        </w:rPr>
      </w:pPr>
      <w:r>
        <w:rPr>
          <w:rFonts w:asciiTheme="minorEastAsia" w:hAnsiTheme="minorEastAsia" w:eastAsiaTheme="minorEastAsia"/>
          <w:snapToGrid w:val="0"/>
          <w:kern w:val="0"/>
          <w:highlight w:val="none"/>
        </w:rPr>
        <w:t xml:space="preserve">15.7 </w:t>
      </w:r>
      <w:r>
        <w:rPr>
          <w:rFonts w:hint="eastAsia" w:asciiTheme="minorEastAsia" w:hAnsiTheme="minorEastAsia" w:eastAsiaTheme="minorEastAsia"/>
          <w:snapToGrid w:val="0"/>
          <w:kern w:val="0"/>
          <w:highlight w:val="none"/>
        </w:rPr>
        <w:t xml:space="preserve"> 成交方的项目保证金，采购代理机构将在成交方签订合同并支付成交服务费后5个工作日内退还。</w:t>
      </w:r>
    </w:p>
    <w:p w14:paraId="738E40C2">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15.</w:t>
      </w:r>
      <w:r>
        <w:rPr>
          <w:rFonts w:asciiTheme="minorEastAsia" w:hAnsiTheme="minorEastAsia" w:eastAsiaTheme="minorEastAsia"/>
          <w:snapToGrid w:val="0"/>
          <w:kern w:val="0"/>
          <w:highlight w:val="none"/>
        </w:rPr>
        <w:t>8</w:t>
      </w:r>
      <w:r>
        <w:rPr>
          <w:rFonts w:hint="eastAsia" w:asciiTheme="minorEastAsia" w:hAnsiTheme="minorEastAsia" w:eastAsiaTheme="minorEastAsia"/>
          <w:snapToGrid w:val="0"/>
          <w:kern w:val="0"/>
          <w:highlight w:val="none"/>
        </w:rPr>
        <w:t xml:space="preserve">  发生以下情况项目保证金将被没收：</w:t>
      </w:r>
    </w:p>
    <w:p w14:paraId="055F770A">
      <w:pPr>
        <w:adjustRightInd w:val="0"/>
        <w:spacing w:line="360" w:lineRule="auto"/>
        <w:ind w:left="630" w:hanging="630" w:hangingChars="300"/>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（1） 已递交了项目保证金的供应商放弃响应，而没有在项目保证金递交截止时间前书面通知采购代理机构的；</w:t>
      </w:r>
    </w:p>
    <w:p w14:paraId="514EF89C">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（2） 开标后供应商在响应有效期内撤回响应；</w:t>
      </w:r>
    </w:p>
    <w:p w14:paraId="747C26B4">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（3） 供应商串通响应或者以其他弄虚作假方式响应；</w:t>
      </w:r>
    </w:p>
    <w:p w14:paraId="5C489C05">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（4） 如果成交方未能做到：</w:t>
      </w:r>
    </w:p>
    <w:p w14:paraId="2A894111">
      <w:pPr>
        <w:adjustRightInd w:val="0"/>
        <w:spacing w:line="360" w:lineRule="auto"/>
        <w:ind w:firstLine="630" w:firstLineChars="300"/>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按本须知第31条规定签订合同；或</w:t>
      </w:r>
    </w:p>
    <w:p w14:paraId="5511E950">
      <w:pPr>
        <w:adjustRightInd w:val="0"/>
        <w:spacing w:line="360" w:lineRule="auto"/>
        <w:ind w:firstLine="630" w:firstLineChars="300"/>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按本须知第32条规定提供履约保证金；或</w:t>
      </w:r>
    </w:p>
    <w:p w14:paraId="7E313825">
      <w:pPr>
        <w:adjustRightInd w:val="0"/>
        <w:spacing w:line="360" w:lineRule="auto"/>
        <w:ind w:firstLine="630" w:firstLineChars="300"/>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按本须知第33条规定缴纳成交服务费。</w:t>
      </w:r>
    </w:p>
    <w:p w14:paraId="054BF669">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（5） 法律法规规定的其它情况。</w:t>
      </w:r>
    </w:p>
    <w:p w14:paraId="56004E8C">
      <w:pPr>
        <w:tabs>
          <w:tab w:val="left" w:pos="330"/>
        </w:tabs>
        <w:spacing w:line="360" w:lineRule="auto"/>
        <w:rPr>
          <w:rFonts w:asciiTheme="minorEastAsia" w:hAnsiTheme="minorEastAsia" w:eastAsiaTheme="minorEastAsia"/>
          <w:b/>
          <w:highlight w:val="none"/>
        </w:rPr>
      </w:pPr>
      <w:r>
        <w:rPr>
          <w:rFonts w:hint="eastAsia" w:asciiTheme="minorEastAsia" w:hAnsiTheme="minorEastAsia" w:eastAsiaTheme="minorEastAsia"/>
          <w:b/>
          <w:highlight w:val="none"/>
        </w:rPr>
        <w:t>16. 答疑会</w:t>
      </w:r>
    </w:p>
    <w:p w14:paraId="5EE9649D">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16.1  答疑会，如</w:t>
      </w:r>
      <w:r>
        <w:rPr>
          <w:rFonts w:hint="eastAsia" w:cs="宋体" w:asciiTheme="minorEastAsia" w:hAnsiTheme="minorEastAsia" w:eastAsiaTheme="minorEastAsia"/>
          <w:bCs/>
          <w:snapToGrid w:val="0"/>
          <w:kern w:val="0"/>
          <w:highlight w:val="none"/>
        </w:rPr>
        <w:t>采购代理机构</w:t>
      </w:r>
      <w:r>
        <w:rPr>
          <w:rFonts w:hint="eastAsia" w:asciiTheme="minorEastAsia" w:hAnsiTheme="minorEastAsia" w:eastAsiaTheme="minorEastAsia"/>
          <w:snapToGrid w:val="0"/>
          <w:kern w:val="0"/>
          <w:highlight w:val="none"/>
        </w:rPr>
        <w:t>认为有必要召开响应预备会，供应商应按照前附表第10项规定的或</w:t>
      </w:r>
      <w:r>
        <w:rPr>
          <w:rFonts w:hint="eastAsia" w:cs="宋体" w:asciiTheme="minorEastAsia" w:hAnsiTheme="minorEastAsia" w:eastAsiaTheme="minorEastAsia"/>
          <w:bCs/>
          <w:snapToGrid w:val="0"/>
          <w:kern w:val="0"/>
          <w:highlight w:val="none"/>
        </w:rPr>
        <w:t>采购代理机构</w:t>
      </w:r>
      <w:r>
        <w:rPr>
          <w:rFonts w:hint="eastAsia" w:asciiTheme="minorEastAsia" w:hAnsiTheme="minorEastAsia" w:eastAsiaTheme="minorEastAsia"/>
          <w:snapToGrid w:val="0"/>
          <w:kern w:val="0"/>
          <w:highlight w:val="none"/>
        </w:rPr>
        <w:t>另行书面通知的时间和地点，派出代表出席</w:t>
      </w:r>
      <w:r>
        <w:rPr>
          <w:rFonts w:hint="eastAsia" w:cs="宋体" w:asciiTheme="minorEastAsia" w:hAnsiTheme="minorEastAsia" w:eastAsiaTheme="minorEastAsia"/>
          <w:bCs/>
          <w:snapToGrid w:val="0"/>
          <w:kern w:val="0"/>
          <w:highlight w:val="none"/>
        </w:rPr>
        <w:t>采购代理机构</w:t>
      </w:r>
      <w:r>
        <w:rPr>
          <w:rFonts w:hint="eastAsia" w:asciiTheme="minorEastAsia" w:hAnsiTheme="minorEastAsia" w:eastAsiaTheme="minorEastAsia"/>
          <w:snapToGrid w:val="0"/>
          <w:kern w:val="0"/>
          <w:highlight w:val="none"/>
        </w:rPr>
        <w:t>主持的响应预备会。</w:t>
      </w:r>
    </w:p>
    <w:p w14:paraId="7F601C70">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 xml:space="preserve">16.2  响应预备会的目的是澄清、解答供应商在查阅采购文件后和现场踏勘中可能提出的任何方面的问题。 </w:t>
      </w:r>
    </w:p>
    <w:p w14:paraId="6F2AAB83">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16.3  供应商提出的与响应有关的任何问题须以书面形式给</w:t>
      </w:r>
      <w:r>
        <w:rPr>
          <w:rFonts w:hint="eastAsia" w:cs="宋体" w:asciiTheme="minorEastAsia" w:hAnsiTheme="minorEastAsia" w:eastAsiaTheme="minorEastAsia"/>
          <w:bCs/>
          <w:snapToGrid w:val="0"/>
          <w:kern w:val="0"/>
          <w:highlight w:val="none"/>
        </w:rPr>
        <w:t>采购代理机构</w:t>
      </w:r>
      <w:r>
        <w:rPr>
          <w:rFonts w:hint="eastAsia" w:asciiTheme="minorEastAsia" w:hAnsiTheme="minorEastAsia" w:eastAsiaTheme="minorEastAsia"/>
          <w:snapToGrid w:val="0"/>
          <w:kern w:val="0"/>
          <w:highlight w:val="none"/>
        </w:rPr>
        <w:t>。在响应预备会上，</w:t>
      </w:r>
      <w:r>
        <w:rPr>
          <w:rFonts w:hint="eastAsia" w:cs="宋体" w:asciiTheme="minorEastAsia" w:hAnsiTheme="minorEastAsia" w:eastAsiaTheme="minorEastAsia"/>
          <w:bCs/>
          <w:snapToGrid w:val="0"/>
          <w:kern w:val="0"/>
          <w:highlight w:val="none"/>
        </w:rPr>
        <w:t>采购代理机构</w:t>
      </w:r>
      <w:r>
        <w:rPr>
          <w:rFonts w:hint="eastAsia" w:asciiTheme="minorEastAsia" w:hAnsiTheme="minorEastAsia" w:eastAsiaTheme="minorEastAsia"/>
          <w:snapToGrid w:val="0"/>
          <w:kern w:val="0"/>
          <w:highlight w:val="none"/>
        </w:rPr>
        <w:t>将做出澄清和解答。</w:t>
      </w:r>
    </w:p>
    <w:p w14:paraId="4E259C36">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 xml:space="preserve">16.4  </w:t>
      </w:r>
      <w:r>
        <w:rPr>
          <w:rFonts w:hint="eastAsia" w:cs="宋体" w:asciiTheme="minorEastAsia" w:hAnsiTheme="minorEastAsia" w:eastAsiaTheme="minorEastAsia"/>
          <w:bCs/>
          <w:snapToGrid w:val="0"/>
          <w:kern w:val="0"/>
          <w:highlight w:val="none"/>
        </w:rPr>
        <w:t>采购代理机构</w:t>
      </w:r>
      <w:r>
        <w:rPr>
          <w:rFonts w:hint="eastAsia" w:asciiTheme="minorEastAsia" w:hAnsiTheme="minorEastAsia" w:eastAsiaTheme="minorEastAsia"/>
          <w:snapToGrid w:val="0"/>
          <w:kern w:val="0"/>
          <w:highlight w:val="none"/>
        </w:rPr>
        <w:t>在响应预备会上所做出的澄清和解答，以书面答复为准，供应商在收到响应答疑纪要时应以书面形式予以确认。答疑纪要的有效性规定按照本须知第8</w:t>
      </w:r>
      <w:r>
        <w:rPr>
          <w:rFonts w:asciiTheme="minorEastAsia" w:hAnsiTheme="minorEastAsia" w:eastAsiaTheme="minorEastAsia"/>
          <w:snapToGrid w:val="0"/>
          <w:kern w:val="0"/>
          <w:highlight w:val="none"/>
        </w:rPr>
        <w:t>.</w:t>
      </w:r>
      <w:r>
        <w:rPr>
          <w:rFonts w:hint="eastAsia" w:asciiTheme="minorEastAsia" w:hAnsiTheme="minorEastAsia" w:eastAsiaTheme="minorEastAsia"/>
          <w:snapToGrid w:val="0"/>
          <w:kern w:val="0"/>
          <w:highlight w:val="none"/>
        </w:rPr>
        <w:t>2、8</w:t>
      </w:r>
      <w:r>
        <w:rPr>
          <w:rFonts w:asciiTheme="minorEastAsia" w:hAnsiTheme="minorEastAsia" w:eastAsiaTheme="minorEastAsia"/>
          <w:snapToGrid w:val="0"/>
          <w:kern w:val="0"/>
          <w:highlight w:val="none"/>
        </w:rPr>
        <w:t>.4</w:t>
      </w:r>
      <w:r>
        <w:rPr>
          <w:rFonts w:hint="eastAsia" w:asciiTheme="minorEastAsia" w:hAnsiTheme="minorEastAsia" w:eastAsiaTheme="minorEastAsia"/>
          <w:snapToGrid w:val="0"/>
          <w:kern w:val="0"/>
          <w:highlight w:val="none"/>
        </w:rPr>
        <w:t>款规定执行。</w:t>
      </w:r>
    </w:p>
    <w:p w14:paraId="40D5F4CE">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16.5  未出席响应预备会不作为否定供应商资格的理由。</w:t>
      </w:r>
    </w:p>
    <w:p w14:paraId="49C226A2">
      <w:pPr>
        <w:adjustRightInd w:val="0"/>
        <w:spacing w:line="360" w:lineRule="auto"/>
        <w:rPr>
          <w:rFonts w:asciiTheme="minorEastAsia" w:hAnsiTheme="minorEastAsia" w:eastAsiaTheme="minorEastAsia"/>
          <w:b/>
          <w:snapToGrid w:val="0"/>
          <w:kern w:val="0"/>
          <w:highlight w:val="none"/>
        </w:rPr>
      </w:pPr>
      <w:r>
        <w:rPr>
          <w:rFonts w:asciiTheme="minorEastAsia" w:hAnsiTheme="minorEastAsia" w:eastAsiaTheme="minorEastAsia"/>
          <w:b/>
          <w:snapToGrid w:val="0"/>
          <w:kern w:val="0"/>
          <w:highlight w:val="none"/>
        </w:rPr>
        <w:t xml:space="preserve">17. </w:t>
      </w:r>
      <w:r>
        <w:rPr>
          <w:rFonts w:hint="eastAsia" w:asciiTheme="minorEastAsia" w:hAnsiTheme="minorEastAsia" w:eastAsiaTheme="minorEastAsia"/>
          <w:b/>
          <w:snapToGrid w:val="0"/>
          <w:kern w:val="0"/>
          <w:highlight w:val="none"/>
        </w:rPr>
        <w:t>响应文件的份数和签署</w:t>
      </w:r>
    </w:p>
    <w:p w14:paraId="738F67F5">
      <w:pPr>
        <w:adjustRightInd w:val="0"/>
        <w:spacing w:line="360" w:lineRule="auto"/>
        <w:rPr>
          <w:rFonts w:asciiTheme="minorEastAsia" w:hAnsiTheme="minorEastAsia" w:eastAsiaTheme="minorEastAsia"/>
          <w:snapToGrid w:val="0"/>
          <w:kern w:val="0"/>
          <w:highlight w:val="none"/>
        </w:rPr>
      </w:pPr>
      <w:r>
        <w:rPr>
          <w:rFonts w:asciiTheme="minorEastAsia" w:hAnsiTheme="minorEastAsia" w:eastAsiaTheme="minorEastAsia"/>
          <w:snapToGrid w:val="0"/>
          <w:kern w:val="0"/>
          <w:highlight w:val="none"/>
        </w:rPr>
        <w:t xml:space="preserve">17.1  </w:t>
      </w:r>
      <w:r>
        <w:rPr>
          <w:rFonts w:hint="eastAsia" w:asciiTheme="minorEastAsia" w:hAnsiTheme="minorEastAsia" w:eastAsiaTheme="minorEastAsia"/>
          <w:snapToGrid w:val="0"/>
          <w:kern w:val="0"/>
          <w:highlight w:val="none"/>
        </w:rPr>
        <w:t xml:space="preserve">响应文件数量按前附表第11项所述。 </w:t>
      </w:r>
    </w:p>
    <w:p w14:paraId="2A7B4D9B">
      <w:pPr>
        <w:adjustRightInd w:val="0"/>
        <w:spacing w:line="360" w:lineRule="auto"/>
        <w:rPr>
          <w:rFonts w:asciiTheme="minorEastAsia" w:hAnsiTheme="minorEastAsia" w:eastAsiaTheme="minorEastAsia"/>
          <w:snapToGrid w:val="0"/>
          <w:kern w:val="0"/>
          <w:highlight w:val="none"/>
        </w:rPr>
      </w:pPr>
      <w:r>
        <w:rPr>
          <w:rFonts w:asciiTheme="minorEastAsia" w:hAnsiTheme="minorEastAsia" w:eastAsiaTheme="minorEastAsia"/>
          <w:snapToGrid w:val="0"/>
          <w:kern w:val="0"/>
          <w:highlight w:val="none"/>
        </w:rPr>
        <w:t xml:space="preserve">17.2  </w:t>
      </w:r>
      <w:r>
        <w:rPr>
          <w:rFonts w:hint="eastAsia" w:asciiTheme="minorEastAsia" w:hAnsiTheme="minorEastAsia" w:eastAsiaTheme="minorEastAsia"/>
          <w:snapToGrid w:val="0"/>
          <w:kern w:val="0"/>
          <w:highlight w:val="none"/>
        </w:rPr>
        <w:t>为了便于响应文件保存，需提交一份响应文件备份光盘（或U盘）。</w:t>
      </w:r>
    </w:p>
    <w:p w14:paraId="419C512A">
      <w:pPr>
        <w:adjustRightInd w:val="0"/>
        <w:spacing w:line="360" w:lineRule="auto"/>
        <w:rPr>
          <w:rFonts w:asciiTheme="minorEastAsia" w:hAnsiTheme="minorEastAsia" w:eastAsiaTheme="minorEastAsia"/>
          <w:snapToGrid w:val="0"/>
          <w:kern w:val="0"/>
          <w:highlight w:val="none"/>
        </w:rPr>
      </w:pPr>
      <w:r>
        <w:rPr>
          <w:rFonts w:asciiTheme="minorEastAsia" w:hAnsiTheme="minorEastAsia" w:eastAsiaTheme="minorEastAsia"/>
          <w:snapToGrid w:val="0"/>
          <w:kern w:val="0"/>
          <w:highlight w:val="none"/>
        </w:rPr>
        <w:t>17.</w:t>
      </w:r>
      <w:r>
        <w:rPr>
          <w:rFonts w:hint="eastAsia" w:asciiTheme="minorEastAsia" w:hAnsiTheme="minorEastAsia" w:eastAsiaTheme="minorEastAsia"/>
          <w:snapToGrid w:val="0"/>
          <w:kern w:val="0"/>
          <w:highlight w:val="none"/>
        </w:rPr>
        <w:t>3</w:t>
      </w:r>
      <w:r>
        <w:rPr>
          <w:rFonts w:asciiTheme="minorEastAsia" w:hAnsiTheme="minorEastAsia" w:eastAsiaTheme="minorEastAsia"/>
          <w:snapToGrid w:val="0"/>
          <w:kern w:val="0"/>
          <w:highlight w:val="none"/>
        </w:rPr>
        <w:t xml:space="preserve"> </w:t>
      </w:r>
      <w:r>
        <w:rPr>
          <w:rFonts w:hint="eastAsia" w:asciiTheme="minorEastAsia" w:hAnsiTheme="minorEastAsia" w:eastAsiaTheme="minorEastAsia"/>
          <w:snapToGrid w:val="0"/>
          <w:kern w:val="0"/>
          <w:highlight w:val="none"/>
        </w:rPr>
        <w:t xml:space="preserve"> 响应文件正本及开标一览表须打印，并经法定代表人或其授权代表签字和盖章，响应文件的副本可采用正本复印件。</w:t>
      </w:r>
    </w:p>
    <w:p w14:paraId="45ABC24D">
      <w:pPr>
        <w:adjustRightInd w:val="0"/>
        <w:spacing w:line="360" w:lineRule="auto"/>
        <w:rPr>
          <w:rFonts w:asciiTheme="minorEastAsia" w:hAnsiTheme="minorEastAsia" w:eastAsiaTheme="minorEastAsia"/>
          <w:snapToGrid w:val="0"/>
          <w:kern w:val="0"/>
          <w:highlight w:val="none"/>
        </w:rPr>
      </w:pPr>
      <w:r>
        <w:rPr>
          <w:rFonts w:asciiTheme="minorEastAsia" w:hAnsiTheme="minorEastAsia" w:eastAsiaTheme="minorEastAsia"/>
          <w:snapToGrid w:val="0"/>
          <w:kern w:val="0"/>
          <w:highlight w:val="none"/>
        </w:rPr>
        <w:t>17.</w:t>
      </w:r>
      <w:r>
        <w:rPr>
          <w:rFonts w:hint="eastAsia" w:asciiTheme="minorEastAsia" w:hAnsiTheme="minorEastAsia" w:eastAsiaTheme="minorEastAsia"/>
          <w:snapToGrid w:val="0"/>
          <w:kern w:val="0"/>
          <w:highlight w:val="none"/>
        </w:rPr>
        <w:t>4</w:t>
      </w:r>
      <w:r>
        <w:rPr>
          <w:rFonts w:asciiTheme="minorEastAsia" w:hAnsiTheme="minorEastAsia" w:eastAsiaTheme="minorEastAsia"/>
          <w:snapToGrid w:val="0"/>
          <w:kern w:val="0"/>
          <w:highlight w:val="none"/>
        </w:rPr>
        <w:t xml:space="preserve">  </w:t>
      </w:r>
      <w:r>
        <w:rPr>
          <w:rFonts w:hint="eastAsia" w:asciiTheme="minorEastAsia" w:hAnsiTheme="minorEastAsia" w:eastAsiaTheme="minorEastAsia"/>
          <w:snapToGrid w:val="0"/>
          <w:kern w:val="0"/>
          <w:highlight w:val="none"/>
        </w:rPr>
        <w:t>除供应商对错处做必要修改外，响应文件中不许有加行、涂抹或改写，如有修改遗漏处，必须由供应商法定代表人或其授权代表签字和盖章。</w:t>
      </w:r>
    </w:p>
    <w:p w14:paraId="3C681D43">
      <w:pPr>
        <w:adjustRightInd w:val="0"/>
        <w:spacing w:line="360" w:lineRule="auto"/>
        <w:rPr>
          <w:rFonts w:asciiTheme="minorEastAsia" w:hAnsiTheme="minorEastAsia" w:eastAsiaTheme="minorEastAsia"/>
          <w:snapToGrid w:val="0"/>
          <w:kern w:val="0"/>
          <w:highlight w:val="none"/>
        </w:rPr>
      </w:pPr>
      <w:r>
        <w:rPr>
          <w:rFonts w:asciiTheme="minorEastAsia" w:hAnsiTheme="minorEastAsia" w:eastAsiaTheme="minorEastAsia"/>
          <w:snapToGrid w:val="0"/>
          <w:kern w:val="0"/>
          <w:highlight w:val="none"/>
        </w:rPr>
        <w:t>17.</w:t>
      </w:r>
      <w:r>
        <w:rPr>
          <w:rFonts w:hint="eastAsia" w:asciiTheme="minorEastAsia" w:hAnsiTheme="minorEastAsia" w:eastAsiaTheme="minorEastAsia"/>
          <w:snapToGrid w:val="0"/>
          <w:kern w:val="0"/>
          <w:highlight w:val="none"/>
        </w:rPr>
        <w:t>5</w:t>
      </w:r>
      <w:r>
        <w:rPr>
          <w:rFonts w:asciiTheme="minorEastAsia" w:hAnsiTheme="minorEastAsia" w:eastAsiaTheme="minorEastAsia"/>
          <w:snapToGrid w:val="0"/>
          <w:kern w:val="0"/>
          <w:highlight w:val="none"/>
        </w:rPr>
        <w:t xml:space="preserve">  </w:t>
      </w:r>
      <w:r>
        <w:rPr>
          <w:rFonts w:hint="eastAsia" w:asciiTheme="minorEastAsia" w:hAnsiTheme="minorEastAsia" w:eastAsiaTheme="minorEastAsia"/>
          <w:snapToGrid w:val="0"/>
          <w:kern w:val="0"/>
          <w:highlight w:val="none"/>
        </w:rPr>
        <w:t>电报、电话、传真形式的响应概不接受。</w:t>
      </w:r>
    </w:p>
    <w:p w14:paraId="190E2468">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 xml:space="preserve">17.6  响应文件必须标注页码并装订成册。 </w:t>
      </w:r>
    </w:p>
    <w:p w14:paraId="11301E36">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17.7  响应文件不符合上述规定的，为无效响应。</w:t>
      </w:r>
    </w:p>
    <w:p w14:paraId="5D3AE3AD">
      <w:pPr>
        <w:adjustRightInd w:val="0"/>
        <w:spacing w:line="360" w:lineRule="auto"/>
        <w:rPr>
          <w:rFonts w:asciiTheme="minorEastAsia" w:hAnsiTheme="minorEastAsia" w:eastAsiaTheme="minorEastAsia"/>
          <w:snapToGrid w:val="0"/>
          <w:kern w:val="0"/>
          <w:highlight w:val="none"/>
        </w:rPr>
      </w:pPr>
    </w:p>
    <w:p w14:paraId="417ABC95">
      <w:pPr>
        <w:pStyle w:val="4"/>
        <w:spacing w:before="0" w:after="0"/>
        <w:rPr>
          <w:highlight w:val="none"/>
        </w:rPr>
      </w:pPr>
      <w:bookmarkStart w:id="24" w:name="q7"/>
      <w:bookmarkEnd w:id="24"/>
      <w:bookmarkStart w:id="25" w:name="_Toc73613634"/>
      <w:r>
        <w:rPr>
          <w:rFonts w:hint="eastAsia"/>
          <w:highlight w:val="none"/>
        </w:rPr>
        <w:t>四、响应文件的递交</w:t>
      </w:r>
      <w:bookmarkEnd w:id="25"/>
    </w:p>
    <w:p w14:paraId="58E43D20">
      <w:pPr>
        <w:adjustRightInd w:val="0"/>
        <w:spacing w:line="360" w:lineRule="auto"/>
        <w:rPr>
          <w:rFonts w:asciiTheme="minorEastAsia" w:hAnsiTheme="minorEastAsia" w:eastAsiaTheme="minorEastAsia"/>
          <w:b/>
          <w:snapToGrid w:val="0"/>
          <w:kern w:val="0"/>
          <w:highlight w:val="none"/>
        </w:rPr>
      </w:pPr>
      <w:r>
        <w:rPr>
          <w:rFonts w:hint="eastAsia" w:asciiTheme="minorEastAsia" w:hAnsiTheme="minorEastAsia" w:eastAsiaTheme="minorEastAsia"/>
          <w:b/>
          <w:snapToGrid w:val="0"/>
          <w:kern w:val="0"/>
          <w:highlight w:val="none"/>
        </w:rPr>
        <w:t>18.</w:t>
      </w:r>
      <w:r>
        <w:rPr>
          <w:rFonts w:asciiTheme="minorEastAsia" w:hAnsiTheme="minorEastAsia" w:eastAsiaTheme="minorEastAsia"/>
          <w:b/>
          <w:snapToGrid w:val="0"/>
          <w:kern w:val="0"/>
          <w:highlight w:val="none"/>
        </w:rPr>
        <w:t xml:space="preserve"> </w:t>
      </w:r>
      <w:r>
        <w:rPr>
          <w:rFonts w:hint="eastAsia" w:asciiTheme="minorEastAsia" w:hAnsiTheme="minorEastAsia" w:eastAsiaTheme="minorEastAsia"/>
          <w:b/>
          <w:snapToGrid w:val="0"/>
          <w:kern w:val="0"/>
          <w:highlight w:val="none"/>
        </w:rPr>
        <w:t>响应文件的密封和标记</w:t>
      </w:r>
    </w:p>
    <w:p w14:paraId="73E69DAA">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18.1 须在每一份响应文件封面上明确注明“正本”或“副本”字样。</w:t>
      </w:r>
      <w:r>
        <w:rPr>
          <w:rFonts w:hint="eastAsia" w:asciiTheme="minorEastAsia" w:hAnsiTheme="minorEastAsia" w:eastAsiaTheme="minorEastAsia"/>
          <w:snapToGrid w:val="0"/>
          <w:kern w:val="0"/>
          <w:highlight w:val="none"/>
          <w:lang w:eastAsia="zh-CN"/>
        </w:rPr>
        <w:t>一旦正本与副本（或备份文件）有差异</w:t>
      </w:r>
      <w:r>
        <w:rPr>
          <w:rFonts w:hint="eastAsia" w:asciiTheme="minorEastAsia" w:hAnsiTheme="minorEastAsia" w:eastAsiaTheme="minorEastAsia"/>
          <w:snapToGrid w:val="0"/>
          <w:kern w:val="0"/>
          <w:highlight w:val="none"/>
        </w:rPr>
        <w:t>，以正本为准。</w:t>
      </w:r>
    </w:p>
    <w:p w14:paraId="19C661D6">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 xml:space="preserve">18.2  </w:t>
      </w:r>
      <w:r>
        <w:rPr>
          <w:rFonts w:hint="eastAsia"/>
          <w:snapToGrid w:val="0"/>
          <w:kern w:val="0"/>
          <w:highlight w:val="none"/>
        </w:rPr>
        <w:t>供应商应将响应文件备份文件光盘密封于一信封，在信封上注明“备份光盘（或U盘）”。</w:t>
      </w:r>
    </w:p>
    <w:p w14:paraId="0F7057E4">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18.3  将响应文件“正本”、“副本”和密封好的</w:t>
      </w:r>
      <w:r>
        <w:rPr>
          <w:rFonts w:hint="eastAsia"/>
          <w:snapToGrid w:val="0"/>
          <w:kern w:val="0"/>
          <w:highlight w:val="none"/>
        </w:rPr>
        <w:t>“备份光盘（或U盘）”一起封装在同一个外层包封中，同时还应在封套上载明以下信息</w:t>
      </w:r>
      <w:r>
        <w:rPr>
          <w:rFonts w:hint="eastAsia" w:asciiTheme="minorEastAsia" w:hAnsiTheme="minorEastAsia" w:eastAsiaTheme="minorEastAsia"/>
          <w:snapToGrid w:val="0"/>
          <w:kern w:val="0"/>
          <w:highlight w:val="none"/>
        </w:rPr>
        <w:t>：</w:t>
      </w:r>
    </w:p>
    <w:p w14:paraId="17CD4F1D">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(1) 写明</w:t>
      </w:r>
      <w:r>
        <w:rPr>
          <w:rFonts w:hint="eastAsia" w:asciiTheme="minorEastAsia" w:hAnsiTheme="minorEastAsia" w:eastAsiaTheme="minorEastAsia"/>
          <w:bCs/>
          <w:snapToGrid w:val="0"/>
          <w:kern w:val="0"/>
          <w:highlight w:val="none"/>
        </w:rPr>
        <w:t>采购代理机构</w:t>
      </w:r>
      <w:r>
        <w:rPr>
          <w:rFonts w:hint="eastAsia" w:asciiTheme="minorEastAsia" w:hAnsiTheme="minorEastAsia" w:eastAsiaTheme="minorEastAsia"/>
          <w:snapToGrid w:val="0"/>
          <w:kern w:val="0"/>
          <w:highlight w:val="none"/>
        </w:rPr>
        <w:t>名称；</w:t>
      </w:r>
    </w:p>
    <w:p w14:paraId="7A5D2E61">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(2) 注明下列识别标志：</w:t>
      </w:r>
    </w:p>
    <w:p w14:paraId="6265E793">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a.  项目编号；</w:t>
      </w:r>
    </w:p>
    <w:p w14:paraId="472A2A30">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b.  项目名称；</w:t>
      </w:r>
    </w:p>
    <w:p w14:paraId="16B4F064">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c.  供应商名称；</w:t>
      </w:r>
    </w:p>
    <w:p w14:paraId="4F17833B">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d.  注明：“响应文件正本、副本和</w:t>
      </w:r>
      <w:r>
        <w:rPr>
          <w:rFonts w:hint="eastAsia"/>
          <w:snapToGrid w:val="0"/>
          <w:kern w:val="0"/>
          <w:highlight w:val="none"/>
        </w:rPr>
        <w:t>备份光盘（或U盘）</w:t>
      </w:r>
      <w:r>
        <w:rPr>
          <w:rFonts w:hint="eastAsia" w:asciiTheme="minorEastAsia" w:hAnsiTheme="minorEastAsia" w:eastAsiaTheme="minorEastAsia"/>
          <w:snapToGrid w:val="0"/>
          <w:kern w:val="0"/>
          <w:highlight w:val="none"/>
        </w:rPr>
        <w:t>”</w:t>
      </w:r>
    </w:p>
    <w:p w14:paraId="109246F1">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 xml:space="preserve">e.  </w:t>
      </w:r>
      <w:r>
        <w:rPr>
          <w:rFonts w:hint="eastAsia" w:asciiTheme="minorEastAsia" w:hAnsiTheme="minorEastAsia" w:eastAsiaTheme="minorEastAsia"/>
          <w:snapToGrid w:val="0"/>
          <w:kern w:val="0"/>
          <w:highlight w:val="none"/>
          <w:u w:val="single"/>
        </w:rPr>
        <w:t xml:space="preserve">      </w:t>
      </w:r>
      <w:r>
        <w:rPr>
          <w:rFonts w:hint="eastAsia" w:asciiTheme="minorEastAsia" w:hAnsiTheme="minorEastAsia" w:eastAsiaTheme="minorEastAsia"/>
          <w:snapToGrid w:val="0"/>
          <w:kern w:val="0"/>
          <w:highlight w:val="none"/>
        </w:rPr>
        <w:t>年</w:t>
      </w:r>
      <w:r>
        <w:rPr>
          <w:rFonts w:hint="eastAsia" w:asciiTheme="minorEastAsia" w:hAnsiTheme="minorEastAsia" w:eastAsiaTheme="minorEastAsia"/>
          <w:snapToGrid w:val="0"/>
          <w:kern w:val="0"/>
          <w:highlight w:val="none"/>
          <w:u w:val="single"/>
        </w:rPr>
        <w:t xml:space="preserve">      </w:t>
      </w:r>
      <w:r>
        <w:rPr>
          <w:rFonts w:hint="eastAsia" w:asciiTheme="minorEastAsia" w:hAnsiTheme="minorEastAsia" w:eastAsiaTheme="minorEastAsia"/>
          <w:snapToGrid w:val="0"/>
          <w:kern w:val="0"/>
          <w:highlight w:val="none"/>
        </w:rPr>
        <w:t>月</w:t>
      </w:r>
      <w:r>
        <w:rPr>
          <w:rFonts w:hint="eastAsia" w:asciiTheme="minorEastAsia" w:hAnsiTheme="minorEastAsia" w:eastAsiaTheme="minorEastAsia"/>
          <w:snapToGrid w:val="0"/>
          <w:kern w:val="0"/>
          <w:highlight w:val="none"/>
          <w:u w:val="single"/>
        </w:rPr>
        <w:t xml:space="preserve">      </w:t>
      </w:r>
      <w:r>
        <w:rPr>
          <w:rFonts w:hint="eastAsia" w:asciiTheme="minorEastAsia" w:hAnsiTheme="minorEastAsia" w:eastAsiaTheme="minorEastAsia"/>
          <w:snapToGrid w:val="0"/>
          <w:kern w:val="0"/>
          <w:highlight w:val="none"/>
        </w:rPr>
        <w:t>日</w:t>
      </w:r>
      <w:r>
        <w:rPr>
          <w:rFonts w:hint="eastAsia" w:asciiTheme="minorEastAsia" w:hAnsiTheme="minorEastAsia" w:eastAsiaTheme="minorEastAsia"/>
          <w:snapToGrid w:val="0"/>
          <w:kern w:val="0"/>
          <w:highlight w:val="none"/>
          <w:u w:val="single"/>
        </w:rPr>
        <w:t xml:space="preserve">      </w:t>
      </w:r>
      <w:r>
        <w:rPr>
          <w:rFonts w:hint="eastAsia" w:asciiTheme="minorEastAsia" w:hAnsiTheme="minorEastAsia" w:eastAsiaTheme="minorEastAsia"/>
          <w:snapToGrid w:val="0"/>
          <w:kern w:val="0"/>
          <w:highlight w:val="none"/>
        </w:rPr>
        <w:t>时</w:t>
      </w:r>
      <w:r>
        <w:rPr>
          <w:rFonts w:hint="eastAsia" w:asciiTheme="minorEastAsia" w:hAnsiTheme="minorEastAsia" w:eastAsiaTheme="minorEastAsia"/>
          <w:snapToGrid w:val="0"/>
          <w:kern w:val="0"/>
          <w:highlight w:val="none"/>
          <w:u w:val="single"/>
        </w:rPr>
        <w:t xml:space="preserve">      </w:t>
      </w:r>
      <w:r>
        <w:rPr>
          <w:rFonts w:hint="eastAsia" w:asciiTheme="minorEastAsia" w:hAnsiTheme="minorEastAsia" w:eastAsiaTheme="minorEastAsia"/>
          <w:snapToGrid w:val="0"/>
          <w:kern w:val="0"/>
          <w:highlight w:val="none"/>
        </w:rPr>
        <w:t>分（开标时间）前不得开封。</w:t>
      </w:r>
    </w:p>
    <w:p w14:paraId="57A637D0">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18.4</w:t>
      </w:r>
      <w:r>
        <w:rPr>
          <w:rFonts w:asciiTheme="minorEastAsia" w:hAnsiTheme="minorEastAsia" w:eastAsiaTheme="minorEastAsia"/>
          <w:snapToGrid w:val="0"/>
          <w:kern w:val="0"/>
          <w:highlight w:val="none"/>
        </w:rPr>
        <w:t xml:space="preserve">  </w:t>
      </w:r>
      <w:r>
        <w:rPr>
          <w:rFonts w:hint="eastAsia" w:asciiTheme="minorEastAsia" w:hAnsiTheme="minorEastAsia" w:eastAsiaTheme="minorEastAsia"/>
          <w:snapToGrid w:val="0"/>
          <w:kern w:val="0"/>
          <w:highlight w:val="none"/>
        </w:rPr>
        <w:t>供应商应将“法定代表人（负责人）证明书、法定代表人（负责人）授权委托书”和“开标一览表”单独密封于一信封，在递交响应文件时单独交与</w:t>
      </w:r>
      <w:r>
        <w:rPr>
          <w:rFonts w:hint="eastAsia" w:asciiTheme="minorEastAsia" w:hAnsiTheme="minorEastAsia" w:eastAsiaTheme="minorEastAsia"/>
          <w:bCs/>
          <w:snapToGrid w:val="0"/>
          <w:kern w:val="0"/>
          <w:highlight w:val="none"/>
        </w:rPr>
        <w:t>采购代理机构</w:t>
      </w:r>
      <w:r>
        <w:rPr>
          <w:rFonts w:hint="eastAsia" w:asciiTheme="minorEastAsia" w:hAnsiTheme="minorEastAsia" w:eastAsiaTheme="minorEastAsia"/>
          <w:snapToGrid w:val="0"/>
          <w:kern w:val="0"/>
          <w:highlight w:val="none"/>
        </w:rPr>
        <w:t>，在信封上应：</w:t>
      </w:r>
    </w:p>
    <w:p w14:paraId="20728F72">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(1)  写明</w:t>
      </w:r>
      <w:r>
        <w:rPr>
          <w:rFonts w:hint="eastAsia" w:asciiTheme="minorEastAsia" w:hAnsiTheme="minorEastAsia" w:eastAsiaTheme="minorEastAsia"/>
          <w:bCs/>
          <w:snapToGrid w:val="0"/>
          <w:kern w:val="0"/>
          <w:highlight w:val="none"/>
        </w:rPr>
        <w:t>采购代理机构</w:t>
      </w:r>
      <w:r>
        <w:rPr>
          <w:rFonts w:hint="eastAsia" w:asciiTheme="minorEastAsia" w:hAnsiTheme="minorEastAsia" w:eastAsiaTheme="minorEastAsia"/>
          <w:snapToGrid w:val="0"/>
          <w:kern w:val="0"/>
          <w:highlight w:val="none"/>
        </w:rPr>
        <w:t>名称；</w:t>
      </w:r>
    </w:p>
    <w:p w14:paraId="2161E493">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(2)  注明下列识别标志：</w:t>
      </w:r>
    </w:p>
    <w:p w14:paraId="429B0E24">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a.  项目编号；</w:t>
      </w:r>
    </w:p>
    <w:p w14:paraId="2F4CDC21">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b.  项目名称；</w:t>
      </w:r>
    </w:p>
    <w:p w14:paraId="39DF1394">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c.  供应商名称；</w:t>
      </w:r>
    </w:p>
    <w:p w14:paraId="45A750AB">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d.  注明：“开标一览表”和“法定代表人（负责人）证明书、法定代表人（负责人）授权委托书”</w:t>
      </w:r>
    </w:p>
    <w:p w14:paraId="44C4192D">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 xml:space="preserve">e.  </w:t>
      </w:r>
      <w:r>
        <w:rPr>
          <w:rFonts w:hint="eastAsia" w:asciiTheme="minorEastAsia" w:hAnsiTheme="minorEastAsia" w:eastAsiaTheme="minorEastAsia"/>
          <w:snapToGrid w:val="0"/>
          <w:kern w:val="0"/>
          <w:highlight w:val="none"/>
          <w:u w:val="single"/>
        </w:rPr>
        <w:t xml:space="preserve">      </w:t>
      </w:r>
      <w:r>
        <w:rPr>
          <w:rFonts w:hint="eastAsia" w:asciiTheme="minorEastAsia" w:hAnsiTheme="minorEastAsia" w:eastAsiaTheme="minorEastAsia"/>
          <w:snapToGrid w:val="0"/>
          <w:kern w:val="0"/>
          <w:highlight w:val="none"/>
        </w:rPr>
        <w:t>年</w:t>
      </w:r>
      <w:r>
        <w:rPr>
          <w:rFonts w:hint="eastAsia" w:asciiTheme="minorEastAsia" w:hAnsiTheme="minorEastAsia" w:eastAsiaTheme="minorEastAsia"/>
          <w:snapToGrid w:val="0"/>
          <w:kern w:val="0"/>
          <w:highlight w:val="none"/>
          <w:u w:val="single"/>
        </w:rPr>
        <w:t xml:space="preserve">      </w:t>
      </w:r>
      <w:r>
        <w:rPr>
          <w:rFonts w:hint="eastAsia" w:asciiTheme="minorEastAsia" w:hAnsiTheme="minorEastAsia" w:eastAsiaTheme="minorEastAsia"/>
          <w:snapToGrid w:val="0"/>
          <w:kern w:val="0"/>
          <w:highlight w:val="none"/>
        </w:rPr>
        <w:t>月</w:t>
      </w:r>
      <w:r>
        <w:rPr>
          <w:rFonts w:hint="eastAsia" w:asciiTheme="minorEastAsia" w:hAnsiTheme="minorEastAsia" w:eastAsiaTheme="minorEastAsia"/>
          <w:snapToGrid w:val="0"/>
          <w:kern w:val="0"/>
          <w:highlight w:val="none"/>
          <w:u w:val="single"/>
        </w:rPr>
        <w:t xml:space="preserve">      </w:t>
      </w:r>
      <w:r>
        <w:rPr>
          <w:rFonts w:hint="eastAsia" w:asciiTheme="minorEastAsia" w:hAnsiTheme="minorEastAsia" w:eastAsiaTheme="minorEastAsia"/>
          <w:snapToGrid w:val="0"/>
          <w:kern w:val="0"/>
          <w:highlight w:val="none"/>
        </w:rPr>
        <w:t>日</w:t>
      </w:r>
      <w:r>
        <w:rPr>
          <w:rFonts w:hint="eastAsia" w:asciiTheme="minorEastAsia" w:hAnsiTheme="minorEastAsia" w:eastAsiaTheme="minorEastAsia"/>
          <w:snapToGrid w:val="0"/>
          <w:kern w:val="0"/>
          <w:highlight w:val="none"/>
          <w:u w:val="single"/>
        </w:rPr>
        <w:t xml:space="preserve">      </w:t>
      </w:r>
      <w:r>
        <w:rPr>
          <w:rFonts w:hint="eastAsia" w:asciiTheme="minorEastAsia" w:hAnsiTheme="minorEastAsia" w:eastAsiaTheme="minorEastAsia"/>
          <w:snapToGrid w:val="0"/>
          <w:kern w:val="0"/>
          <w:highlight w:val="none"/>
        </w:rPr>
        <w:t>时</w:t>
      </w:r>
      <w:r>
        <w:rPr>
          <w:rFonts w:hint="eastAsia" w:asciiTheme="minorEastAsia" w:hAnsiTheme="minorEastAsia" w:eastAsiaTheme="minorEastAsia"/>
          <w:snapToGrid w:val="0"/>
          <w:kern w:val="0"/>
          <w:highlight w:val="none"/>
          <w:u w:val="single"/>
        </w:rPr>
        <w:t xml:space="preserve">      </w:t>
      </w:r>
      <w:r>
        <w:rPr>
          <w:rFonts w:hint="eastAsia" w:asciiTheme="minorEastAsia" w:hAnsiTheme="minorEastAsia" w:eastAsiaTheme="minorEastAsia"/>
          <w:snapToGrid w:val="0"/>
          <w:kern w:val="0"/>
          <w:highlight w:val="none"/>
        </w:rPr>
        <w:t>分（开标时间）前不得开封。</w:t>
      </w:r>
    </w:p>
    <w:p w14:paraId="61F752B6">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18.5  除了按本须知第18.3和18.4款所要求的识别字样外，在所有响应文件密封袋上还应写明供应商的名称与地址、邮政编码，以便响应按本须知第20条宣布“迟到”时，响应文件可以原封退回。</w:t>
      </w:r>
    </w:p>
    <w:p w14:paraId="6116EED4">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18.6  如果响应文件没有按本响应须知第18.1款、第18.2款、第18.3款和第18.4款规定进行标记和密封，采购代理机构将拒收或者告知供应商，采购代理机构将不承担响应文件错放或提前开封的责任。对由此造成的提前开封的响应文件将予以拒绝，并退还给供应商。</w:t>
      </w:r>
    </w:p>
    <w:p w14:paraId="60A6F898">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18.7  所有响应文件的密封袋的封口处应加盖供应商印章。</w:t>
      </w:r>
    </w:p>
    <w:p w14:paraId="10113EF9">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18.8  供应商应按18.1～18.7中的规定进行密封和标记后，将响应文件按照前附表第12项中注明的地址送至采购代理机构。</w:t>
      </w:r>
    </w:p>
    <w:p w14:paraId="6F3D1CBA">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18.9  供应商按采购文件要求如需提供实物，应随响应文件一起递交。</w:t>
      </w:r>
    </w:p>
    <w:p w14:paraId="4B7F7B91">
      <w:pPr>
        <w:adjustRightInd w:val="0"/>
        <w:spacing w:line="360" w:lineRule="auto"/>
        <w:rPr>
          <w:rFonts w:asciiTheme="minorEastAsia" w:hAnsiTheme="minorEastAsia" w:eastAsiaTheme="minorEastAsia"/>
          <w:b/>
          <w:snapToGrid w:val="0"/>
          <w:kern w:val="0"/>
          <w:highlight w:val="none"/>
        </w:rPr>
      </w:pPr>
      <w:r>
        <w:rPr>
          <w:rFonts w:asciiTheme="minorEastAsia" w:hAnsiTheme="minorEastAsia" w:eastAsiaTheme="minorEastAsia"/>
          <w:b/>
          <w:snapToGrid w:val="0"/>
          <w:kern w:val="0"/>
          <w:highlight w:val="none"/>
        </w:rPr>
        <w:t>1</w:t>
      </w:r>
      <w:r>
        <w:rPr>
          <w:rFonts w:hint="eastAsia" w:asciiTheme="minorEastAsia" w:hAnsiTheme="minorEastAsia" w:eastAsiaTheme="minorEastAsia"/>
          <w:b/>
          <w:snapToGrid w:val="0"/>
          <w:kern w:val="0"/>
          <w:highlight w:val="none"/>
        </w:rPr>
        <w:t>9</w:t>
      </w:r>
      <w:r>
        <w:rPr>
          <w:rFonts w:asciiTheme="minorEastAsia" w:hAnsiTheme="minorEastAsia" w:eastAsiaTheme="minorEastAsia"/>
          <w:b/>
          <w:snapToGrid w:val="0"/>
          <w:kern w:val="0"/>
          <w:highlight w:val="none"/>
        </w:rPr>
        <w:t xml:space="preserve">. </w:t>
      </w:r>
      <w:r>
        <w:rPr>
          <w:rFonts w:hint="eastAsia" w:asciiTheme="minorEastAsia" w:hAnsiTheme="minorEastAsia" w:eastAsiaTheme="minorEastAsia"/>
          <w:b/>
          <w:snapToGrid w:val="0"/>
          <w:kern w:val="0"/>
          <w:highlight w:val="none"/>
        </w:rPr>
        <w:t>递交响应文件的时间、地点以及截止时间</w:t>
      </w:r>
    </w:p>
    <w:p w14:paraId="118DF4AF">
      <w:pPr>
        <w:adjustRightInd w:val="0"/>
        <w:spacing w:line="360" w:lineRule="auto"/>
        <w:rPr>
          <w:rFonts w:asciiTheme="minorEastAsia" w:hAnsiTheme="minorEastAsia" w:eastAsiaTheme="minorEastAsia"/>
          <w:snapToGrid w:val="0"/>
          <w:kern w:val="0"/>
          <w:highlight w:val="none"/>
        </w:rPr>
      </w:pPr>
      <w:r>
        <w:rPr>
          <w:rFonts w:asciiTheme="minorEastAsia" w:hAnsiTheme="minorEastAsia" w:eastAsiaTheme="minorEastAsia"/>
          <w:snapToGrid w:val="0"/>
          <w:kern w:val="0"/>
          <w:highlight w:val="none"/>
        </w:rPr>
        <w:t>1</w:t>
      </w:r>
      <w:r>
        <w:rPr>
          <w:rFonts w:hint="eastAsia" w:asciiTheme="minorEastAsia" w:hAnsiTheme="minorEastAsia" w:eastAsiaTheme="minorEastAsia"/>
          <w:snapToGrid w:val="0"/>
          <w:kern w:val="0"/>
          <w:highlight w:val="none"/>
        </w:rPr>
        <w:t>9</w:t>
      </w:r>
      <w:r>
        <w:rPr>
          <w:rFonts w:asciiTheme="minorEastAsia" w:hAnsiTheme="minorEastAsia" w:eastAsiaTheme="minorEastAsia"/>
          <w:snapToGrid w:val="0"/>
          <w:kern w:val="0"/>
          <w:highlight w:val="none"/>
        </w:rPr>
        <w:t xml:space="preserve">.1  </w:t>
      </w:r>
      <w:r>
        <w:rPr>
          <w:rFonts w:hint="eastAsia" w:asciiTheme="minorEastAsia" w:hAnsiTheme="minorEastAsia" w:eastAsiaTheme="minorEastAsia"/>
          <w:snapToGrid w:val="0"/>
          <w:kern w:val="0"/>
          <w:highlight w:val="none"/>
        </w:rPr>
        <w:t>递交响应文件的地点与开标仪式的地点相同。</w:t>
      </w:r>
    </w:p>
    <w:p w14:paraId="1E22638C">
      <w:pPr>
        <w:adjustRightInd w:val="0"/>
        <w:spacing w:line="360" w:lineRule="auto"/>
        <w:rPr>
          <w:rFonts w:asciiTheme="minorEastAsia" w:hAnsiTheme="minorEastAsia" w:eastAsiaTheme="minorEastAsia"/>
          <w:snapToGrid w:val="0"/>
          <w:kern w:val="0"/>
          <w:highlight w:val="none"/>
        </w:rPr>
      </w:pPr>
      <w:r>
        <w:rPr>
          <w:rFonts w:asciiTheme="minorEastAsia" w:hAnsiTheme="minorEastAsia" w:eastAsiaTheme="minorEastAsia"/>
          <w:snapToGrid w:val="0"/>
          <w:kern w:val="0"/>
          <w:highlight w:val="none"/>
        </w:rPr>
        <w:t>1</w:t>
      </w:r>
      <w:r>
        <w:rPr>
          <w:rFonts w:hint="eastAsia" w:asciiTheme="minorEastAsia" w:hAnsiTheme="minorEastAsia" w:eastAsiaTheme="minorEastAsia"/>
          <w:snapToGrid w:val="0"/>
          <w:kern w:val="0"/>
          <w:highlight w:val="none"/>
        </w:rPr>
        <w:t>9</w:t>
      </w:r>
      <w:r>
        <w:rPr>
          <w:rFonts w:asciiTheme="minorEastAsia" w:hAnsiTheme="minorEastAsia" w:eastAsiaTheme="minorEastAsia"/>
          <w:snapToGrid w:val="0"/>
          <w:kern w:val="0"/>
          <w:highlight w:val="none"/>
        </w:rPr>
        <w:t xml:space="preserve">.2  </w:t>
      </w:r>
      <w:r>
        <w:rPr>
          <w:rFonts w:hint="eastAsia" w:asciiTheme="minorEastAsia" w:hAnsiTheme="minorEastAsia" w:eastAsiaTheme="minorEastAsia"/>
          <w:snapToGrid w:val="0"/>
          <w:kern w:val="0"/>
          <w:highlight w:val="none"/>
        </w:rPr>
        <w:t>所有响应文件都必须按</w:t>
      </w:r>
      <w:r>
        <w:rPr>
          <w:rFonts w:hint="eastAsia" w:cs="宋体" w:asciiTheme="minorEastAsia" w:hAnsiTheme="minorEastAsia" w:eastAsiaTheme="minorEastAsia"/>
          <w:bCs/>
          <w:snapToGrid w:val="0"/>
          <w:kern w:val="0"/>
          <w:highlight w:val="none"/>
        </w:rPr>
        <w:t>采购代理机构</w:t>
      </w:r>
      <w:r>
        <w:rPr>
          <w:rFonts w:hint="eastAsia" w:asciiTheme="minorEastAsia" w:hAnsiTheme="minorEastAsia" w:eastAsiaTheme="minorEastAsia"/>
          <w:snapToGrid w:val="0"/>
          <w:kern w:val="0"/>
          <w:highlight w:val="none"/>
        </w:rPr>
        <w:t>在前附表第</w:t>
      </w:r>
      <w:bookmarkStart w:id="26" w:name="_Hlt35050056"/>
      <w:bookmarkEnd w:id="26"/>
      <w:r>
        <w:rPr>
          <w:rFonts w:hint="eastAsia" w:asciiTheme="minorEastAsia" w:hAnsiTheme="minorEastAsia" w:eastAsiaTheme="minorEastAsia"/>
          <w:snapToGrid w:val="0"/>
          <w:kern w:val="0"/>
          <w:highlight w:val="none"/>
        </w:rPr>
        <w:t>13项中规定的响应截止时间之前送至</w:t>
      </w:r>
      <w:r>
        <w:rPr>
          <w:rFonts w:hint="eastAsia" w:cs="宋体" w:asciiTheme="minorEastAsia" w:hAnsiTheme="minorEastAsia" w:eastAsiaTheme="minorEastAsia"/>
          <w:bCs/>
          <w:snapToGrid w:val="0"/>
          <w:kern w:val="0"/>
          <w:highlight w:val="none"/>
        </w:rPr>
        <w:t>采购代理机构</w:t>
      </w:r>
      <w:r>
        <w:rPr>
          <w:rFonts w:hint="eastAsia" w:asciiTheme="minorEastAsia" w:hAnsiTheme="minorEastAsia" w:eastAsiaTheme="minorEastAsia"/>
          <w:snapToGrid w:val="0"/>
          <w:kern w:val="0"/>
          <w:highlight w:val="none"/>
        </w:rPr>
        <w:t>。</w:t>
      </w:r>
    </w:p>
    <w:p w14:paraId="0A87D250">
      <w:pPr>
        <w:adjustRightInd w:val="0"/>
        <w:spacing w:line="360" w:lineRule="auto"/>
        <w:rPr>
          <w:rFonts w:asciiTheme="minorEastAsia" w:hAnsiTheme="minorEastAsia" w:eastAsiaTheme="minorEastAsia"/>
          <w:snapToGrid w:val="0"/>
          <w:kern w:val="0"/>
          <w:highlight w:val="none"/>
        </w:rPr>
      </w:pPr>
      <w:r>
        <w:rPr>
          <w:rFonts w:asciiTheme="minorEastAsia" w:hAnsiTheme="minorEastAsia" w:eastAsiaTheme="minorEastAsia"/>
          <w:snapToGrid w:val="0"/>
          <w:kern w:val="0"/>
          <w:highlight w:val="none"/>
        </w:rPr>
        <w:t>1</w:t>
      </w:r>
      <w:r>
        <w:rPr>
          <w:rFonts w:hint="eastAsia" w:asciiTheme="minorEastAsia" w:hAnsiTheme="minorEastAsia" w:eastAsiaTheme="minorEastAsia"/>
          <w:snapToGrid w:val="0"/>
          <w:kern w:val="0"/>
          <w:highlight w:val="none"/>
        </w:rPr>
        <w:t>9</w:t>
      </w:r>
      <w:r>
        <w:rPr>
          <w:rFonts w:asciiTheme="minorEastAsia" w:hAnsiTheme="minorEastAsia" w:eastAsiaTheme="minorEastAsia"/>
          <w:snapToGrid w:val="0"/>
          <w:kern w:val="0"/>
          <w:highlight w:val="none"/>
        </w:rPr>
        <w:t xml:space="preserve">.3  </w:t>
      </w:r>
      <w:r>
        <w:rPr>
          <w:rFonts w:hint="eastAsia" w:asciiTheme="minorEastAsia" w:hAnsiTheme="minorEastAsia" w:eastAsiaTheme="minorEastAsia"/>
          <w:snapToGrid w:val="0"/>
          <w:kern w:val="0"/>
          <w:highlight w:val="none"/>
        </w:rPr>
        <w:t>出现第8</w:t>
      </w:r>
      <w:r>
        <w:rPr>
          <w:rFonts w:asciiTheme="minorEastAsia" w:hAnsiTheme="minorEastAsia" w:eastAsiaTheme="minorEastAsia"/>
          <w:snapToGrid w:val="0"/>
          <w:kern w:val="0"/>
          <w:highlight w:val="none"/>
        </w:rPr>
        <w:t>.3</w:t>
      </w:r>
      <w:r>
        <w:rPr>
          <w:rFonts w:hint="eastAsia" w:asciiTheme="minorEastAsia" w:hAnsiTheme="minorEastAsia" w:eastAsiaTheme="minorEastAsia"/>
          <w:snapToGrid w:val="0"/>
          <w:kern w:val="0"/>
          <w:highlight w:val="none"/>
        </w:rPr>
        <w:t>款因采购文件修改或其他原因推迟响应截止时，则按</w:t>
      </w:r>
      <w:r>
        <w:rPr>
          <w:rFonts w:hint="eastAsia" w:cs="宋体" w:asciiTheme="minorEastAsia" w:hAnsiTheme="minorEastAsia" w:eastAsiaTheme="minorEastAsia"/>
          <w:bCs/>
          <w:snapToGrid w:val="0"/>
          <w:kern w:val="0"/>
          <w:highlight w:val="none"/>
        </w:rPr>
        <w:t>采购代理机构</w:t>
      </w:r>
      <w:r>
        <w:rPr>
          <w:rFonts w:hint="eastAsia" w:asciiTheme="minorEastAsia" w:hAnsiTheme="minorEastAsia" w:eastAsiaTheme="minorEastAsia"/>
          <w:snapToGrid w:val="0"/>
          <w:kern w:val="0"/>
          <w:highlight w:val="none"/>
        </w:rPr>
        <w:t>修改通知规定的时间递交。</w:t>
      </w:r>
    </w:p>
    <w:p w14:paraId="5D75F3F0">
      <w:pPr>
        <w:adjustRightInd w:val="0"/>
        <w:spacing w:line="360" w:lineRule="auto"/>
        <w:rPr>
          <w:rFonts w:asciiTheme="minorEastAsia" w:hAnsiTheme="minorEastAsia" w:eastAsiaTheme="minorEastAsia"/>
          <w:snapToGrid w:val="0"/>
          <w:kern w:val="0"/>
          <w:highlight w:val="none"/>
        </w:rPr>
      </w:pPr>
      <w:r>
        <w:rPr>
          <w:rFonts w:asciiTheme="minorEastAsia" w:hAnsiTheme="minorEastAsia" w:eastAsiaTheme="minorEastAsia"/>
          <w:snapToGrid w:val="0"/>
          <w:kern w:val="0"/>
          <w:highlight w:val="none"/>
        </w:rPr>
        <w:t>1</w:t>
      </w:r>
      <w:r>
        <w:rPr>
          <w:rFonts w:hint="eastAsia" w:asciiTheme="minorEastAsia" w:hAnsiTheme="minorEastAsia" w:eastAsiaTheme="minorEastAsia"/>
          <w:snapToGrid w:val="0"/>
          <w:kern w:val="0"/>
          <w:highlight w:val="none"/>
        </w:rPr>
        <w:t>9</w:t>
      </w:r>
      <w:r>
        <w:rPr>
          <w:rFonts w:asciiTheme="minorEastAsia" w:hAnsiTheme="minorEastAsia" w:eastAsiaTheme="minorEastAsia"/>
          <w:snapToGrid w:val="0"/>
          <w:kern w:val="0"/>
          <w:highlight w:val="none"/>
        </w:rPr>
        <w:t>.</w:t>
      </w:r>
      <w:r>
        <w:rPr>
          <w:rFonts w:hint="eastAsia" w:asciiTheme="minorEastAsia" w:hAnsiTheme="minorEastAsia" w:eastAsiaTheme="minorEastAsia"/>
          <w:snapToGrid w:val="0"/>
          <w:kern w:val="0"/>
          <w:highlight w:val="none"/>
        </w:rPr>
        <w:t>4</w:t>
      </w:r>
      <w:r>
        <w:rPr>
          <w:rFonts w:asciiTheme="minorEastAsia" w:hAnsiTheme="minorEastAsia" w:eastAsiaTheme="minorEastAsia"/>
          <w:snapToGrid w:val="0"/>
          <w:kern w:val="0"/>
          <w:highlight w:val="none"/>
        </w:rPr>
        <w:t xml:space="preserve">  </w:t>
      </w:r>
      <w:r>
        <w:rPr>
          <w:rFonts w:hint="eastAsia" w:cs="宋体" w:asciiTheme="minorEastAsia" w:hAnsiTheme="minorEastAsia" w:eastAsiaTheme="minorEastAsia"/>
          <w:bCs/>
          <w:snapToGrid w:val="0"/>
          <w:kern w:val="0"/>
          <w:highlight w:val="none"/>
        </w:rPr>
        <w:t>采购代理机构</w:t>
      </w:r>
      <w:r>
        <w:rPr>
          <w:rFonts w:hint="eastAsia" w:asciiTheme="minorEastAsia" w:hAnsiTheme="minorEastAsia" w:eastAsiaTheme="minorEastAsia"/>
          <w:highlight w:val="none"/>
        </w:rPr>
        <w:t>在响应截止时间前30分钟开始接收响应文件。</w:t>
      </w:r>
    </w:p>
    <w:p w14:paraId="212EEB6F">
      <w:pPr>
        <w:adjustRightInd w:val="0"/>
        <w:spacing w:line="360" w:lineRule="auto"/>
        <w:rPr>
          <w:rFonts w:asciiTheme="minorEastAsia" w:hAnsiTheme="minorEastAsia" w:eastAsiaTheme="minorEastAsia"/>
          <w:b/>
          <w:snapToGrid w:val="0"/>
          <w:kern w:val="0"/>
          <w:highlight w:val="none"/>
        </w:rPr>
      </w:pPr>
      <w:r>
        <w:rPr>
          <w:rFonts w:hint="eastAsia" w:asciiTheme="minorEastAsia" w:hAnsiTheme="minorEastAsia" w:eastAsiaTheme="minorEastAsia"/>
          <w:b/>
          <w:snapToGrid w:val="0"/>
          <w:kern w:val="0"/>
          <w:highlight w:val="none"/>
        </w:rPr>
        <w:t>20</w:t>
      </w:r>
      <w:r>
        <w:rPr>
          <w:rFonts w:asciiTheme="minorEastAsia" w:hAnsiTheme="minorEastAsia" w:eastAsiaTheme="minorEastAsia"/>
          <w:b/>
          <w:snapToGrid w:val="0"/>
          <w:kern w:val="0"/>
          <w:highlight w:val="none"/>
        </w:rPr>
        <w:t xml:space="preserve">. </w:t>
      </w:r>
      <w:r>
        <w:rPr>
          <w:rFonts w:hint="eastAsia" w:asciiTheme="minorEastAsia" w:hAnsiTheme="minorEastAsia" w:eastAsiaTheme="minorEastAsia"/>
          <w:b/>
          <w:snapToGrid w:val="0"/>
          <w:kern w:val="0"/>
          <w:highlight w:val="none"/>
        </w:rPr>
        <w:t>迟交的响应文件</w:t>
      </w:r>
    </w:p>
    <w:p w14:paraId="2C2662AE">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20</w:t>
      </w:r>
      <w:r>
        <w:rPr>
          <w:rFonts w:asciiTheme="minorEastAsia" w:hAnsiTheme="minorEastAsia" w:eastAsiaTheme="minorEastAsia"/>
          <w:snapToGrid w:val="0"/>
          <w:kern w:val="0"/>
          <w:highlight w:val="none"/>
        </w:rPr>
        <w:t xml:space="preserve">.1  </w:t>
      </w:r>
      <w:r>
        <w:rPr>
          <w:rFonts w:hint="eastAsia" w:cs="宋体" w:asciiTheme="minorEastAsia" w:hAnsiTheme="minorEastAsia" w:eastAsiaTheme="minorEastAsia"/>
          <w:bCs/>
          <w:snapToGrid w:val="0"/>
          <w:kern w:val="0"/>
          <w:highlight w:val="none"/>
        </w:rPr>
        <w:t>采购代理机构</w:t>
      </w:r>
      <w:r>
        <w:rPr>
          <w:rFonts w:hint="eastAsia" w:asciiTheme="minorEastAsia" w:hAnsiTheme="minorEastAsia" w:eastAsiaTheme="minorEastAsia"/>
          <w:snapToGrid w:val="0"/>
          <w:kern w:val="0"/>
          <w:highlight w:val="none"/>
        </w:rPr>
        <w:t>将拒绝接收在响应截止时间后递交的响应文件。</w:t>
      </w:r>
    </w:p>
    <w:p w14:paraId="51B55F4A">
      <w:pPr>
        <w:adjustRightInd w:val="0"/>
        <w:spacing w:line="360" w:lineRule="auto"/>
        <w:rPr>
          <w:rFonts w:asciiTheme="minorEastAsia" w:hAnsiTheme="minorEastAsia" w:eastAsiaTheme="minorEastAsia"/>
          <w:b/>
          <w:snapToGrid w:val="0"/>
          <w:kern w:val="0"/>
          <w:highlight w:val="none"/>
        </w:rPr>
      </w:pPr>
      <w:r>
        <w:rPr>
          <w:rFonts w:hint="eastAsia" w:asciiTheme="minorEastAsia" w:hAnsiTheme="minorEastAsia" w:eastAsiaTheme="minorEastAsia"/>
          <w:b/>
          <w:snapToGrid w:val="0"/>
          <w:kern w:val="0"/>
          <w:highlight w:val="none"/>
        </w:rPr>
        <w:t>21. 响应文件的修改和撤销</w:t>
      </w:r>
    </w:p>
    <w:p w14:paraId="439FA121">
      <w:pPr>
        <w:tabs>
          <w:tab w:val="left" w:pos="0"/>
        </w:tabs>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21.1  供应商在提交响应文件后可对其响应文件进行修改或撤销，但</w:t>
      </w:r>
      <w:r>
        <w:rPr>
          <w:rFonts w:hint="eastAsia" w:cs="宋体" w:asciiTheme="minorEastAsia" w:hAnsiTheme="minorEastAsia" w:eastAsiaTheme="minorEastAsia"/>
          <w:bCs/>
          <w:snapToGrid w:val="0"/>
          <w:kern w:val="0"/>
          <w:highlight w:val="none"/>
        </w:rPr>
        <w:t>采购代理机构</w:t>
      </w:r>
      <w:r>
        <w:rPr>
          <w:rFonts w:hint="eastAsia" w:asciiTheme="minorEastAsia" w:hAnsiTheme="minorEastAsia" w:eastAsiaTheme="minorEastAsia"/>
          <w:snapToGrid w:val="0"/>
          <w:kern w:val="0"/>
          <w:highlight w:val="none"/>
        </w:rPr>
        <w:t>须在响应截止时间之前收到该修改或撤销的书面通知，该通知须有经正式授权的供应商代表签字。</w:t>
      </w:r>
    </w:p>
    <w:p w14:paraId="07DC1D9A">
      <w:pPr>
        <w:tabs>
          <w:tab w:val="left" w:pos="0"/>
        </w:tabs>
        <w:adjustRightInd w:val="0"/>
        <w:spacing w:line="360" w:lineRule="auto"/>
        <w:rPr>
          <w:rFonts w:asciiTheme="minorEastAsia" w:hAnsiTheme="minorEastAsia" w:eastAsiaTheme="minorEastAsia"/>
          <w:snapToGrid w:val="0"/>
          <w:kern w:val="0"/>
          <w:highlight w:val="none"/>
        </w:rPr>
      </w:pPr>
      <w:r>
        <w:rPr>
          <w:rFonts w:asciiTheme="minorEastAsia" w:hAnsiTheme="minorEastAsia" w:eastAsiaTheme="minorEastAsia"/>
          <w:snapToGrid w:val="0"/>
          <w:kern w:val="0"/>
          <w:highlight w:val="none"/>
        </w:rPr>
        <w:t>21.2</w:t>
      </w:r>
      <w:r>
        <w:rPr>
          <w:rFonts w:hint="eastAsia" w:asciiTheme="minorEastAsia" w:hAnsiTheme="minorEastAsia" w:eastAsiaTheme="minorEastAsia"/>
          <w:snapToGrid w:val="0"/>
          <w:kern w:val="0"/>
          <w:highlight w:val="none"/>
        </w:rPr>
        <w:t xml:space="preserve">  供应商对响应文件修改的书面材料或撤销的通知应按本须知第17条和第18条规定进行编写、密封、标注和递交，并注明“修改响应文件”或“撤销响应”字样。</w:t>
      </w:r>
    </w:p>
    <w:p w14:paraId="5455126D">
      <w:pPr>
        <w:tabs>
          <w:tab w:val="left" w:pos="0"/>
        </w:tabs>
        <w:adjustRightInd w:val="0"/>
        <w:spacing w:line="360" w:lineRule="auto"/>
        <w:rPr>
          <w:rFonts w:asciiTheme="minorEastAsia" w:hAnsiTheme="minorEastAsia" w:eastAsiaTheme="minorEastAsia"/>
          <w:snapToGrid w:val="0"/>
          <w:kern w:val="0"/>
          <w:highlight w:val="none"/>
        </w:rPr>
      </w:pPr>
      <w:r>
        <w:rPr>
          <w:rFonts w:asciiTheme="minorEastAsia" w:hAnsiTheme="minorEastAsia" w:eastAsiaTheme="minorEastAsia"/>
          <w:snapToGrid w:val="0"/>
          <w:kern w:val="0"/>
          <w:highlight w:val="none"/>
        </w:rPr>
        <w:t>21.3</w:t>
      </w:r>
      <w:r>
        <w:rPr>
          <w:rFonts w:hint="eastAsia" w:asciiTheme="minorEastAsia" w:hAnsiTheme="minorEastAsia" w:eastAsiaTheme="minorEastAsia"/>
          <w:snapToGrid w:val="0"/>
          <w:kern w:val="0"/>
          <w:highlight w:val="none"/>
        </w:rPr>
        <w:t xml:space="preserve">  响应截止时间以后不得修改响应文件。</w:t>
      </w:r>
    </w:p>
    <w:p w14:paraId="0B16E4BF">
      <w:pPr>
        <w:tabs>
          <w:tab w:val="left" w:pos="0"/>
        </w:tabs>
        <w:adjustRightInd w:val="0"/>
        <w:spacing w:line="360" w:lineRule="auto"/>
        <w:rPr>
          <w:rFonts w:asciiTheme="minorEastAsia" w:hAnsiTheme="minorEastAsia" w:eastAsiaTheme="minorEastAsia"/>
          <w:snapToGrid w:val="0"/>
          <w:kern w:val="0"/>
          <w:highlight w:val="none"/>
        </w:rPr>
      </w:pPr>
      <w:r>
        <w:rPr>
          <w:rFonts w:asciiTheme="minorEastAsia" w:hAnsiTheme="minorEastAsia" w:eastAsiaTheme="minorEastAsia"/>
          <w:snapToGrid w:val="0"/>
          <w:kern w:val="0"/>
          <w:highlight w:val="none"/>
        </w:rPr>
        <w:t>21.4</w:t>
      </w:r>
      <w:r>
        <w:rPr>
          <w:rFonts w:hint="eastAsia" w:asciiTheme="minorEastAsia" w:hAnsiTheme="minorEastAsia" w:eastAsiaTheme="minorEastAsia"/>
          <w:snapToGrid w:val="0"/>
          <w:kern w:val="0"/>
          <w:highlight w:val="none"/>
        </w:rPr>
        <w:t xml:space="preserve">  供应商不得在开标时间起到响应文件有效期满前撤销响应文件。</w:t>
      </w:r>
    </w:p>
    <w:p w14:paraId="21A8C76F">
      <w:pPr>
        <w:tabs>
          <w:tab w:val="left" w:pos="0"/>
        </w:tabs>
        <w:adjustRightInd w:val="0"/>
        <w:spacing w:line="360" w:lineRule="auto"/>
        <w:rPr>
          <w:rFonts w:asciiTheme="minorEastAsia" w:hAnsiTheme="minorEastAsia" w:eastAsiaTheme="minorEastAsia"/>
          <w:snapToGrid w:val="0"/>
          <w:kern w:val="0"/>
          <w:highlight w:val="none"/>
        </w:rPr>
      </w:pPr>
    </w:p>
    <w:p w14:paraId="169976FB">
      <w:pPr>
        <w:pStyle w:val="4"/>
        <w:spacing w:before="0" w:after="0"/>
        <w:rPr>
          <w:highlight w:val="none"/>
        </w:rPr>
      </w:pPr>
      <w:bookmarkStart w:id="27" w:name="q8"/>
      <w:bookmarkEnd w:id="27"/>
      <w:bookmarkStart w:id="28" w:name="_Toc73613635"/>
      <w:r>
        <w:rPr>
          <w:rFonts w:hint="eastAsia"/>
          <w:highlight w:val="none"/>
        </w:rPr>
        <w:t>五、开标和评审</w:t>
      </w:r>
      <w:bookmarkEnd w:id="28"/>
    </w:p>
    <w:p w14:paraId="30C53939">
      <w:pPr>
        <w:adjustRightInd w:val="0"/>
        <w:spacing w:line="360" w:lineRule="auto"/>
        <w:rPr>
          <w:rFonts w:ascii="宋体" w:hAnsi="宋体"/>
          <w:b/>
          <w:snapToGrid w:val="0"/>
          <w:kern w:val="0"/>
          <w:highlight w:val="none"/>
        </w:rPr>
      </w:pPr>
      <w:bookmarkStart w:id="29" w:name="q9"/>
      <w:bookmarkEnd w:id="29"/>
      <w:r>
        <w:rPr>
          <w:rFonts w:hint="eastAsia" w:ascii="宋体" w:hAnsi="宋体"/>
          <w:b/>
          <w:snapToGrid w:val="0"/>
          <w:kern w:val="0"/>
          <w:highlight w:val="none"/>
        </w:rPr>
        <w:t>22.</w:t>
      </w:r>
      <w:r>
        <w:rPr>
          <w:rFonts w:ascii="宋体" w:hAnsi="宋体"/>
          <w:b/>
          <w:snapToGrid w:val="0"/>
          <w:kern w:val="0"/>
          <w:highlight w:val="none"/>
        </w:rPr>
        <w:t xml:space="preserve"> </w:t>
      </w:r>
      <w:r>
        <w:rPr>
          <w:rFonts w:hint="eastAsia" w:ascii="宋体" w:hAnsi="宋体"/>
          <w:b/>
          <w:snapToGrid w:val="0"/>
          <w:kern w:val="0"/>
          <w:highlight w:val="none"/>
        </w:rPr>
        <w:t>开标</w:t>
      </w:r>
    </w:p>
    <w:p w14:paraId="5A321BA2">
      <w:pPr>
        <w:adjustRightInd w:val="0"/>
        <w:spacing w:line="360" w:lineRule="auto"/>
        <w:rPr>
          <w:rFonts w:ascii="宋体" w:hAnsi="宋体"/>
          <w:snapToGrid w:val="0"/>
          <w:kern w:val="0"/>
          <w:highlight w:val="none"/>
        </w:rPr>
      </w:pPr>
      <w:r>
        <w:rPr>
          <w:rFonts w:ascii="宋体" w:hAnsi="宋体"/>
          <w:snapToGrid w:val="0"/>
          <w:kern w:val="0"/>
          <w:highlight w:val="none"/>
        </w:rPr>
        <w:t xml:space="preserve">22.1  </w:t>
      </w:r>
      <w:r>
        <w:rPr>
          <w:rFonts w:hint="eastAsia" w:ascii="宋体" w:hAnsi="宋体" w:cs="宋体"/>
          <w:bCs/>
          <w:snapToGrid w:val="0"/>
          <w:kern w:val="0"/>
          <w:highlight w:val="none"/>
        </w:rPr>
        <w:t>采购代理机构</w:t>
      </w:r>
      <w:r>
        <w:rPr>
          <w:rFonts w:hint="eastAsia" w:ascii="宋体" w:hAnsi="宋体"/>
          <w:snapToGrid w:val="0"/>
          <w:kern w:val="0"/>
          <w:highlight w:val="none"/>
        </w:rPr>
        <w:t>在前附表第12项规定的时间和地点公开开标。</w:t>
      </w:r>
    </w:p>
    <w:p w14:paraId="53FCDC82">
      <w:pPr>
        <w:adjustRightInd w:val="0"/>
        <w:spacing w:line="360" w:lineRule="auto"/>
        <w:rPr>
          <w:rFonts w:ascii="宋体" w:hAnsi="宋体"/>
          <w:snapToGrid w:val="0"/>
          <w:kern w:val="0"/>
          <w:highlight w:val="none"/>
        </w:rPr>
      </w:pPr>
      <w:r>
        <w:rPr>
          <w:rFonts w:hint="eastAsia" w:ascii="宋体" w:hAnsi="宋体"/>
          <w:snapToGrid w:val="0"/>
          <w:kern w:val="0"/>
          <w:highlight w:val="none"/>
        </w:rPr>
        <w:t>22.2  开标时，</w:t>
      </w:r>
      <w:r>
        <w:rPr>
          <w:rFonts w:hint="eastAsia" w:ascii="宋体" w:hAnsi="宋体" w:cs="宋体"/>
          <w:bCs/>
          <w:snapToGrid w:val="0"/>
          <w:kern w:val="0"/>
          <w:highlight w:val="none"/>
        </w:rPr>
        <w:t>采购代理机构</w:t>
      </w:r>
      <w:r>
        <w:rPr>
          <w:rFonts w:hint="eastAsia" w:ascii="宋体" w:hAnsi="宋体"/>
          <w:snapToGrid w:val="0"/>
          <w:kern w:val="0"/>
          <w:highlight w:val="none"/>
        </w:rPr>
        <w:t>将检查响应文件的密封情况，在确认无误后拆封唱标。唱标主要内容为下面几点并做好唱标记录。</w:t>
      </w:r>
    </w:p>
    <w:p w14:paraId="1546413B">
      <w:pPr>
        <w:adjustRightInd w:val="0"/>
        <w:spacing w:line="360" w:lineRule="auto"/>
        <w:rPr>
          <w:rFonts w:ascii="宋体" w:hAnsi="宋体"/>
          <w:snapToGrid w:val="0"/>
          <w:kern w:val="0"/>
          <w:highlight w:val="none"/>
        </w:rPr>
      </w:pPr>
      <w:r>
        <w:rPr>
          <w:rFonts w:hint="eastAsia" w:ascii="宋体" w:hAnsi="宋体"/>
          <w:snapToGrid w:val="0"/>
          <w:kern w:val="0"/>
          <w:highlight w:val="none"/>
        </w:rPr>
        <w:t>22.2</w:t>
      </w:r>
      <w:r>
        <w:rPr>
          <w:rFonts w:ascii="宋体" w:hAnsi="宋体"/>
          <w:snapToGrid w:val="0"/>
          <w:kern w:val="0"/>
          <w:highlight w:val="none"/>
        </w:rPr>
        <w:t xml:space="preserve">.1 </w:t>
      </w:r>
      <w:r>
        <w:rPr>
          <w:rFonts w:hint="eastAsia" w:ascii="宋体" w:hAnsi="宋体"/>
          <w:snapToGrid w:val="0"/>
          <w:kern w:val="0"/>
          <w:highlight w:val="none"/>
        </w:rPr>
        <w:t xml:space="preserve"> 响应文件中“开标一览表”的内容。</w:t>
      </w:r>
    </w:p>
    <w:p w14:paraId="2A9777E0">
      <w:pPr>
        <w:adjustRightInd w:val="0"/>
        <w:spacing w:line="360" w:lineRule="auto"/>
        <w:rPr>
          <w:rFonts w:hint="eastAsia" w:ascii="宋体" w:hAnsi="宋体"/>
          <w:snapToGrid w:val="0"/>
          <w:kern w:val="0"/>
          <w:highlight w:val="none"/>
        </w:rPr>
      </w:pPr>
      <w:r>
        <w:rPr>
          <w:rFonts w:hint="eastAsia" w:ascii="宋体" w:hAnsi="宋体"/>
          <w:snapToGrid w:val="0"/>
          <w:kern w:val="0"/>
          <w:highlight w:val="none"/>
        </w:rPr>
        <w:t>22.2</w:t>
      </w:r>
      <w:r>
        <w:rPr>
          <w:rFonts w:ascii="宋体" w:hAnsi="宋体"/>
          <w:snapToGrid w:val="0"/>
          <w:kern w:val="0"/>
          <w:highlight w:val="none"/>
        </w:rPr>
        <w:t>.</w:t>
      </w:r>
      <w:r>
        <w:rPr>
          <w:rFonts w:hint="eastAsia" w:ascii="宋体" w:hAnsi="宋体"/>
          <w:snapToGrid w:val="0"/>
          <w:kern w:val="0"/>
          <w:highlight w:val="none"/>
        </w:rPr>
        <w:t xml:space="preserve">2  </w:t>
      </w:r>
      <w:r>
        <w:rPr>
          <w:rFonts w:hint="eastAsia" w:ascii="宋体" w:hAnsi="宋体" w:cs="宋体"/>
          <w:bCs/>
          <w:snapToGrid w:val="0"/>
          <w:kern w:val="0"/>
          <w:highlight w:val="none"/>
        </w:rPr>
        <w:t>采购代理机构</w:t>
      </w:r>
      <w:r>
        <w:rPr>
          <w:rFonts w:hint="eastAsia" w:ascii="宋体" w:hAnsi="宋体"/>
          <w:snapToGrid w:val="0"/>
          <w:kern w:val="0"/>
          <w:highlight w:val="none"/>
        </w:rPr>
        <w:t>认为合适的其他内容。</w:t>
      </w:r>
    </w:p>
    <w:p w14:paraId="5ADD1020">
      <w:pPr>
        <w:adjustRightInd w:val="0"/>
        <w:spacing w:line="360" w:lineRule="auto"/>
        <w:rPr>
          <w:highlight w:val="none"/>
        </w:rPr>
      </w:pPr>
      <w:r>
        <w:rPr>
          <w:rFonts w:hint="eastAsia" w:asciiTheme="minorEastAsia" w:hAnsiTheme="minorEastAsia" w:eastAsiaTheme="minorEastAsia"/>
          <w:snapToGrid w:val="0"/>
          <w:kern w:val="0"/>
          <w:highlight w:val="none"/>
        </w:rPr>
        <w:t xml:space="preserve">22.2.3  </w:t>
      </w:r>
      <w:r>
        <w:rPr>
          <w:rFonts w:hint="eastAsia" w:asciiTheme="minorEastAsia" w:hAnsiTheme="minorEastAsia" w:eastAsiaTheme="minorEastAsia"/>
          <w:snapToGrid w:val="0"/>
          <w:kern w:val="0"/>
          <w:highlight w:val="none"/>
          <w:lang w:eastAsia="zh-CN"/>
        </w:rPr>
        <w:t>供应商</w:t>
      </w:r>
      <w:r>
        <w:rPr>
          <w:rFonts w:hint="eastAsia" w:asciiTheme="minorEastAsia" w:hAnsiTheme="minorEastAsia" w:eastAsiaTheme="minorEastAsia"/>
          <w:snapToGrid w:val="0"/>
          <w:kern w:val="0"/>
          <w:highlight w:val="none"/>
        </w:rPr>
        <w:t>未参加开标的，视同认可开标结果。</w:t>
      </w:r>
      <w:r>
        <w:rPr>
          <w:rFonts w:hint="eastAsia" w:asciiTheme="minorEastAsia" w:hAnsiTheme="minorEastAsia" w:eastAsiaTheme="minorEastAsia"/>
          <w:snapToGrid w:val="0"/>
          <w:kern w:val="0"/>
          <w:highlight w:val="none"/>
          <w:lang w:eastAsia="zh-CN"/>
        </w:rPr>
        <w:t>递交响应文件的供应商</w:t>
      </w:r>
      <w:r>
        <w:rPr>
          <w:rFonts w:hint="eastAsia" w:asciiTheme="minorEastAsia" w:hAnsiTheme="minorEastAsia" w:eastAsiaTheme="minorEastAsia"/>
          <w:snapToGrid w:val="0"/>
          <w:kern w:val="0"/>
          <w:highlight w:val="none"/>
        </w:rPr>
        <w:t>不足3家的，不得开标。</w:t>
      </w:r>
    </w:p>
    <w:p w14:paraId="213858AB">
      <w:pPr>
        <w:adjustRightInd w:val="0"/>
        <w:spacing w:line="360" w:lineRule="auto"/>
        <w:rPr>
          <w:rFonts w:ascii="宋体" w:hAnsi="宋体"/>
          <w:b/>
          <w:snapToGrid w:val="0"/>
          <w:kern w:val="0"/>
          <w:highlight w:val="none"/>
        </w:rPr>
      </w:pPr>
      <w:r>
        <w:rPr>
          <w:rFonts w:hint="eastAsia" w:ascii="宋体" w:hAnsi="宋体"/>
          <w:b/>
          <w:snapToGrid w:val="0"/>
          <w:kern w:val="0"/>
          <w:highlight w:val="none"/>
        </w:rPr>
        <w:t>23</w:t>
      </w:r>
      <w:r>
        <w:rPr>
          <w:rFonts w:ascii="宋体" w:hAnsi="宋体"/>
          <w:b/>
          <w:snapToGrid w:val="0"/>
          <w:kern w:val="0"/>
          <w:highlight w:val="none"/>
        </w:rPr>
        <w:t xml:space="preserve">. </w:t>
      </w:r>
      <w:r>
        <w:rPr>
          <w:rFonts w:hint="eastAsia" w:ascii="宋体" w:hAnsi="宋体"/>
          <w:b/>
          <w:snapToGrid w:val="0"/>
          <w:kern w:val="0"/>
          <w:highlight w:val="none"/>
        </w:rPr>
        <w:t>评审委员会</w:t>
      </w:r>
    </w:p>
    <w:p w14:paraId="4D1714C7">
      <w:pPr>
        <w:adjustRightInd w:val="0"/>
        <w:spacing w:line="360" w:lineRule="auto"/>
        <w:rPr>
          <w:rFonts w:ascii="宋体" w:hAnsi="宋体"/>
          <w:snapToGrid w:val="0"/>
          <w:kern w:val="0"/>
          <w:highlight w:val="none"/>
        </w:rPr>
      </w:pPr>
      <w:r>
        <w:rPr>
          <w:rFonts w:ascii="宋体" w:hAnsi="宋体"/>
          <w:snapToGrid w:val="0"/>
          <w:kern w:val="0"/>
          <w:highlight w:val="none"/>
        </w:rPr>
        <w:t>2</w:t>
      </w:r>
      <w:r>
        <w:rPr>
          <w:rFonts w:hint="eastAsia" w:ascii="宋体" w:hAnsi="宋体"/>
          <w:snapToGrid w:val="0"/>
          <w:kern w:val="0"/>
          <w:highlight w:val="none"/>
        </w:rPr>
        <w:t>3</w:t>
      </w:r>
      <w:r>
        <w:rPr>
          <w:rFonts w:ascii="宋体" w:hAnsi="宋体"/>
          <w:snapToGrid w:val="0"/>
          <w:kern w:val="0"/>
          <w:highlight w:val="none"/>
        </w:rPr>
        <w:t>.1</w:t>
      </w:r>
      <w:r>
        <w:rPr>
          <w:rFonts w:hint="eastAsia" w:ascii="宋体" w:hAnsi="宋体" w:cs="宋体"/>
          <w:bCs/>
          <w:snapToGrid w:val="0"/>
          <w:kern w:val="0"/>
          <w:highlight w:val="none"/>
        </w:rPr>
        <w:t>采购代理机构</w:t>
      </w:r>
      <w:r>
        <w:rPr>
          <w:rFonts w:hint="eastAsia" w:ascii="宋体" w:hAnsi="宋体"/>
          <w:snapToGrid w:val="0"/>
          <w:kern w:val="0"/>
          <w:highlight w:val="none"/>
        </w:rPr>
        <w:t>将根据采购货物的特点组建评审委员会，其成员由</w:t>
      </w:r>
      <w:r>
        <w:rPr>
          <w:rFonts w:hint="eastAsia" w:ascii="宋体" w:hAnsi="宋体"/>
          <w:bCs/>
          <w:snapToGrid w:val="0"/>
          <w:kern w:val="0"/>
          <w:highlight w:val="none"/>
        </w:rPr>
        <w:t>采购人</w:t>
      </w:r>
      <w:r>
        <w:rPr>
          <w:rFonts w:hint="eastAsia" w:ascii="宋体" w:hAnsi="宋体"/>
          <w:snapToGrid w:val="0"/>
          <w:kern w:val="0"/>
          <w:highlight w:val="none"/>
        </w:rPr>
        <w:t>代表</w:t>
      </w:r>
      <w:r>
        <w:rPr>
          <w:rFonts w:hint="eastAsia" w:ascii="宋体" w:hAnsi="宋体" w:cs="宋体"/>
          <w:bCs/>
          <w:snapToGrid w:val="0"/>
          <w:kern w:val="0"/>
          <w:highlight w:val="none"/>
        </w:rPr>
        <w:t>和有关技术、经济等方面的</w:t>
      </w:r>
      <w:r>
        <w:rPr>
          <w:rFonts w:hint="eastAsia" w:ascii="宋体" w:hAnsi="宋体"/>
          <w:snapToGrid w:val="0"/>
          <w:kern w:val="0"/>
          <w:highlight w:val="none"/>
        </w:rPr>
        <w:t>专家组成。评审委员会对响应文件进行审查、评估和比较。</w:t>
      </w:r>
    </w:p>
    <w:p w14:paraId="4E0ADC4A">
      <w:pPr>
        <w:adjustRightInd w:val="0"/>
        <w:spacing w:line="360" w:lineRule="auto"/>
        <w:rPr>
          <w:rFonts w:ascii="宋体" w:hAnsi="宋体"/>
          <w:snapToGrid w:val="0"/>
          <w:kern w:val="0"/>
          <w:highlight w:val="none"/>
        </w:rPr>
      </w:pPr>
      <w:r>
        <w:rPr>
          <w:rFonts w:hint="eastAsia" w:ascii="宋体" w:hAnsi="宋体"/>
          <w:snapToGrid w:val="0"/>
          <w:kern w:val="0"/>
          <w:highlight w:val="none"/>
        </w:rPr>
        <w:t>23</w:t>
      </w:r>
      <w:r>
        <w:rPr>
          <w:rFonts w:ascii="宋体" w:hAnsi="宋体"/>
          <w:snapToGrid w:val="0"/>
          <w:kern w:val="0"/>
          <w:highlight w:val="none"/>
        </w:rPr>
        <w:t xml:space="preserve">.2 </w:t>
      </w:r>
      <w:r>
        <w:rPr>
          <w:rFonts w:hint="eastAsia" w:ascii="宋体" w:hAnsi="宋体"/>
          <w:snapToGrid w:val="0"/>
          <w:kern w:val="0"/>
          <w:highlight w:val="none"/>
        </w:rPr>
        <w:t>评审期间，供应商应由法定代表人或其授权代表参加询标。</w:t>
      </w:r>
    </w:p>
    <w:p w14:paraId="0E6AB669">
      <w:pPr>
        <w:adjustRightInd w:val="0"/>
        <w:spacing w:line="360" w:lineRule="auto"/>
        <w:rPr>
          <w:rFonts w:ascii="宋体" w:hAnsi="宋体"/>
          <w:b/>
          <w:snapToGrid w:val="0"/>
          <w:kern w:val="0"/>
          <w:highlight w:val="none"/>
        </w:rPr>
      </w:pPr>
      <w:r>
        <w:rPr>
          <w:rFonts w:ascii="宋体" w:hAnsi="宋体"/>
          <w:b/>
          <w:snapToGrid w:val="0"/>
          <w:kern w:val="0"/>
          <w:highlight w:val="none"/>
        </w:rPr>
        <w:t xml:space="preserve">24. </w:t>
      </w:r>
      <w:r>
        <w:rPr>
          <w:rFonts w:hint="eastAsia" w:ascii="宋体" w:hAnsi="宋体"/>
          <w:b/>
          <w:snapToGrid w:val="0"/>
          <w:kern w:val="0"/>
          <w:highlight w:val="none"/>
        </w:rPr>
        <w:t>对响应文件的审查和响应性的确定</w:t>
      </w:r>
    </w:p>
    <w:p w14:paraId="4578699F">
      <w:pPr>
        <w:adjustRightInd w:val="0"/>
        <w:spacing w:line="360" w:lineRule="auto"/>
        <w:rPr>
          <w:rFonts w:ascii="宋体" w:hAnsi="宋体"/>
          <w:snapToGrid w:val="0"/>
          <w:kern w:val="0"/>
          <w:highlight w:val="none"/>
        </w:rPr>
      </w:pPr>
      <w:r>
        <w:rPr>
          <w:rFonts w:hint="eastAsia" w:ascii="宋体" w:hAnsi="宋体"/>
          <w:snapToGrid w:val="0"/>
          <w:kern w:val="0"/>
          <w:highlight w:val="none"/>
        </w:rPr>
        <w:t>24.1  采购机构就响应文件中的资格证明等内容对响应供应商进行资格审查，审查不合格的，认定其响应无效。</w:t>
      </w:r>
      <w:r>
        <w:rPr>
          <w:rFonts w:hint="eastAsia" w:asciiTheme="minorEastAsia" w:hAnsiTheme="minorEastAsia" w:eastAsiaTheme="minorEastAsia"/>
          <w:snapToGrid w:val="0"/>
          <w:kern w:val="0"/>
          <w:highlight w:val="none"/>
        </w:rPr>
        <w:t>合格</w:t>
      </w:r>
      <w:r>
        <w:rPr>
          <w:rFonts w:hint="eastAsia" w:asciiTheme="minorEastAsia" w:hAnsiTheme="minorEastAsia" w:eastAsiaTheme="minorEastAsia"/>
          <w:snapToGrid w:val="0"/>
          <w:kern w:val="0"/>
          <w:highlight w:val="none"/>
          <w:lang w:eastAsia="zh-CN"/>
        </w:rPr>
        <w:t>供应商</w:t>
      </w:r>
      <w:r>
        <w:rPr>
          <w:rFonts w:hint="eastAsia" w:asciiTheme="minorEastAsia" w:hAnsiTheme="minorEastAsia" w:eastAsiaTheme="minorEastAsia"/>
          <w:snapToGrid w:val="0"/>
          <w:kern w:val="0"/>
          <w:highlight w:val="none"/>
        </w:rPr>
        <w:t>不足3家的，不得评</w:t>
      </w:r>
      <w:r>
        <w:rPr>
          <w:rFonts w:hint="eastAsia" w:asciiTheme="minorEastAsia" w:hAnsiTheme="minorEastAsia" w:eastAsiaTheme="minorEastAsia"/>
          <w:snapToGrid w:val="0"/>
          <w:kern w:val="0"/>
          <w:highlight w:val="none"/>
          <w:lang w:eastAsia="zh-CN"/>
        </w:rPr>
        <w:t>审</w:t>
      </w:r>
      <w:r>
        <w:rPr>
          <w:rFonts w:hint="eastAsia" w:asciiTheme="minorEastAsia" w:hAnsiTheme="minorEastAsia" w:eastAsiaTheme="minorEastAsia"/>
          <w:snapToGrid w:val="0"/>
          <w:kern w:val="0"/>
          <w:highlight w:val="none"/>
        </w:rPr>
        <w:t>。</w:t>
      </w:r>
    </w:p>
    <w:p w14:paraId="62F23374">
      <w:pPr>
        <w:adjustRightInd w:val="0"/>
        <w:spacing w:line="360" w:lineRule="auto"/>
        <w:rPr>
          <w:rFonts w:ascii="宋体" w:hAnsi="宋体"/>
          <w:snapToGrid w:val="0"/>
          <w:kern w:val="0"/>
          <w:highlight w:val="none"/>
        </w:rPr>
      </w:pPr>
      <w:r>
        <w:rPr>
          <w:rFonts w:hint="eastAsia" w:ascii="宋体" w:hAnsi="宋体"/>
          <w:snapToGrid w:val="0"/>
          <w:kern w:val="0"/>
          <w:highlight w:val="none"/>
        </w:rPr>
        <w:t>24.2  评审委员会将审查响应文件是否完整、总体编排是否有序、文件签署是否合格、有无计算上的错误等。</w:t>
      </w:r>
    </w:p>
    <w:p w14:paraId="0AC1C0AE">
      <w:pPr>
        <w:adjustRightInd w:val="0"/>
        <w:spacing w:line="360" w:lineRule="auto"/>
        <w:rPr>
          <w:rFonts w:ascii="宋体" w:hAnsi="宋体"/>
          <w:snapToGrid w:val="0"/>
          <w:kern w:val="0"/>
          <w:highlight w:val="none"/>
        </w:rPr>
      </w:pPr>
      <w:r>
        <w:rPr>
          <w:rFonts w:hint="eastAsia" w:ascii="宋体" w:hAnsi="宋体"/>
          <w:snapToGrid w:val="0"/>
          <w:kern w:val="0"/>
          <w:highlight w:val="none"/>
        </w:rPr>
        <w:t>24.3  算术错误将按以下方法更正（次序排先者优先）：</w:t>
      </w:r>
    </w:p>
    <w:p w14:paraId="74C5207C">
      <w:pPr>
        <w:adjustRightInd w:val="0"/>
        <w:spacing w:line="360" w:lineRule="auto"/>
        <w:rPr>
          <w:rFonts w:ascii="宋体" w:hAnsi="宋体"/>
          <w:snapToGrid w:val="0"/>
          <w:kern w:val="0"/>
          <w:highlight w:val="none"/>
        </w:rPr>
      </w:pPr>
      <w:r>
        <w:rPr>
          <w:rFonts w:hint="eastAsia" w:ascii="宋体" w:hAnsi="宋体"/>
          <w:snapToGrid w:val="0"/>
          <w:kern w:val="0"/>
          <w:highlight w:val="none"/>
        </w:rPr>
        <w:t>（1）开标一览表内容与响应文件中相应内容不一致的，以开标一览表为准；</w:t>
      </w:r>
    </w:p>
    <w:p w14:paraId="27F4AADD">
      <w:pPr>
        <w:adjustRightInd w:val="0"/>
        <w:spacing w:line="360" w:lineRule="auto"/>
        <w:rPr>
          <w:rFonts w:ascii="宋体" w:hAnsi="宋体"/>
          <w:szCs w:val="21"/>
          <w:highlight w:val="none"/>
        </w:rPr>
      </w:pPr>
      <w:r>
        <w:rPr>
          <w:rFonts w:hint="eastAsia" w:ascii="宋体" w:hAnsi="宋体"/>
          <w:snapToGrid w:val="0"/>
          <w:kern w:val="0"/>
          <w:highlight w:val="none"/>
        </w:rPr>
        <w:t>（2）</w:t>
      </w:r>
      <w:r>
        <w:rPr>
          <w:rFonts w:hint="eastAsia" w:ascii="宋体" w:hAnsi="宋体"/>
          <w:szCs w:val="21"/>
          <w:highlight w:val="none"/>
        </w:rPr>
        <w:t>大写金额和小写金额不一致的，以大写金额为准；</w:t>
      </w:r>
    </w:p>
    <w:p w14:paraId="1F099C3E">
      <w:pPr>
        <w:adjustRightInd w:val="0"/>
        <w:spacing w:line="360" w:lineRule="auto"/>
        <w:rPr>
          <w:rFonts w:ascii="宋体" w:hAnsi="宋体"/>
          <w:szCs w:val="21"/>
          <w:highlight w:val="none"/>
        </w:rPr>
      </w:pPr>
      <w:r>
        <w:rPr>
          <w:rFonts w:hint="eastAsia" w:ascii="宋体" w:hAnsi="宋体"/>
          <w:snapToGrid w:val="0"/>
          <w:kern w:val="0"/>
          <w:highlight w:val="none"/>
        </w:rPr>
        <w:t>（3）</w:t>
      </w:r>
      <w:r>
        <w:rPr>
          <w:rFonts w:hint="eastAsia" w:ascii="宋体" w:hAnsi="宋体"/>
          <w:szCs w:val="21"/>
          <w:highlight w:val="none"/>
        </w:rPr>
        <w:t>单价金额小数点或者百分比有明显错位的，以开标一览表的总价为准，并修改单价；</w:t>
      </w:r>
    </w:p>
    <w:p w14:paraId="0EA03DA7">
      <w:pPr>
        <w:adjustRightInd w:val="0"/>
        <w:spacing w:line="360" w:lineRule="auto"/>
        <w:rPr>
          <w:rFonts w:ascii="宋体" w:hAnsi="宋体"/>
          <w:snapToGrid w:val="0"/>
          <w:kern w:val="0"/>
          <w:highlight w:val="none"/>
        </w:rPr>
      </w:pPr>
      <w:r>
        <w:rPr>
          <w:rFonts w:hint="eastAsia" w:ascii="宋体" w:hAnsi="宋体"/>
          <w:snapToGrid w:val="0"/>
          <w:kern w:val="0"/>
          <w:highlight w:val="none"/>
        </w:rPr>
        <w:t>（4）</w:t>
      </w:r>
      <w:r>
        <w:rPr>
          <w:rFonts w:hint="eastAsia" w:ascii="宋体" w:hAnsi="宋体"/>
          <w:szCs w:val="21"/>
          <w:highlight w:val="none"/>
        </w:rPr>
        <w:t>总价金额与按单价汇总金额不一致的，以单价金额计算结果为准。</w:t>
      </w:r>
    </w:p>
    <w:p w14:paraId="3F69C7C0">
      <w:pPr>
        <w:adjustRightInd w:val="0"/>
        <w:spacing w:line="360" w:lineRule="auto"/>
        <w:rPr>
          <w:rFonts w:ascii="宋体" w:hAnsi="宋体"/>
          <w:snapToGrid w:val="0"/>
          <w:kern w:val="0"/>
          <w:highlight w:val="none"/>
        </w:rPr>
      </w:pPr>
      <w:r>
        <w:rPr>
          <w:rFonts w:hint="eastAsia" w:ascii="宋体" w:hAnsi="宋体"/>
          <w:szCs w:val="21"/>
          <w:highlight w:val="none"/>
        </w:rPr>
        <w:t xml:space="preserve">    同时出现两种以上不一致的，按照前款规定的顺序修正。修正后的报价按照本须知25.2条的规定，经供应商确认后产生约束力，供应商不确认的，其响应无效</w:t>
      </w:r>
      <w:r>
        <w:rPr>
          <w:rFonts w:hint="eastAsia" w:ascii="宋体" w:hAnsi="宋体"/>
          <w:snapToGrid w:val="0"/>
          <w:kern w:val="0"/>
          <w:highlight w:val="none"/>
        </w:rPr>
        <w:t>。</w:t>
      </w:r>
    </w:p>
    <w:p w14:paraId="2915AFAA">
      <w:pPr>
        <w:adjustRightInd w:val="0"/>
        <w:spacing w:line="360" w:lineRule="auto"/>
        <w:rPr>
          <w:rFonts w:ascii="宋体" w:hAnsi="宋体"/>
          <w:snapToGrid w:val="0"/>
          <w:kern w:val="0"/>
          <w:highlight w:val="none"/>
        </w:rPr>
      </w:pPr>
      <w:r>
        <w:rPr>
          <w:rFonts w:hint="eastAsia" w:ascii="宋体" w:hAnsi="宋体"/>
          <w:snapToGrid w:val="0"/>
          <w:kern w:val="0"/>
          <w:highlight w:val="none"/>
        </w:rPr>
        <w:t>24.</w:t>
      </w:r>
      <w:r>
        <w:rPr>
          <w:rFonts w:hint="eastAsia" w:ascii="宋体" w:hAnsi="宋体"/>
          <w:snapToGrid w:val="0"/>
          <w:kern w:val="0"/>
          <w:highlight w:val="none"/>
          <w:lang w:val="en-US" w:eastAsia="zh-CN"/>
        </w:rPr>
        <w:t>4</w:t>
      </w:r>
      <w:r>
        <w:rPr>
          <w:rFonts w:hint="eastAsia" w:ascii="宋体" w:hAnsi="宋体"/>
          <w:snapToGrid w:val="0"/>
          <w:kern w:val="0"/>
          <w:highlight w:val="none"/>
        </w:rPr>
        <w:t xml:space="preserve">  评审委员会将确定每份响应是否对采购文件的要求，作出了实质性的响应而没有重大偏离。实质性响应的响应是指符合采购文件的所有条款、条件和规定，且没有重大偏离或保留。重大偏离或保留系指影响到采购文件规定的范围、质量和性能，或限制了采购人的权力和供应商的义务的规定。而纠正这些偏离将影响到其它提交实质性响应响应的供应商的公平竞争地位。</w:t>
      </w:r>
    </w:p>
    <w:p w14:paraId="120A7372">
      <w:pPr>
        <w:adjustRightInd w:val="0"/>
        <w:spacing w:line="360" w:lineRule="auto"/>
        <w:rPr>
          <w:rFonts w:ascii="宋体" w:hAnsi="宋体"/>
          <w:snapToGrid w:val="0"/>
          <w:kern w:val="0"/>
          <w:highlight w:val="none"/>
        </w:rPr>
      </w:pPr>
      <w:r>
        <w:rPr>
          <w:rFonts w:hint="eastAsia" w:ascii="宋体" w:hAnsi="宋体"/>
          <w:snapToGrid w:val="0"/>
          <w:kern w:val="0"/>
          <w:highlight w:val="none"/>
        </w:rPr>
        <w:t>24.</w:t>
      </w:r>
      <w:r>
        <w:rPr>
          <w:rFonts w:hint="eastAsia" w:ascii="宋体" w:hAnsi="宋体"/>
          <w:snapToGrid w:val="0"/>
          <w:kern w:val="0"/>
          <w:highlight w:val="none"/>
          <w:lang w:val="en-US" w:eastAsia="zh-CN"/>
        </w:rPr>
        <w:t>5</w:t>
      </w:r>
      <w:r>
        <w:rPr>
          <w:rFonts w:hint="eastAsia" w:ascii="宋体" w:hAnsi="宋体"/>
          <w:snapToGrid w:val="0"/>
          <w:kern w:val="0"/>
          <w:highlight w:val="none"/>
        </w:rPr>
        <w:t xml:space="preserve">  评审委员会判断响应文件的响应性，仅基于采购文件和响应文件本身而不靠外部证据。</w:t>
      </w:r>
    </w:p>
    <w:p w14:paraId="67988F32">
      <w:pPr>
        <w:adjustRightInd w:val="0"/>
        <w:spacing w:line="360" w:lineRule="auto"/>
        <w:rPr>
          <w:rFonts w:ascii="宋体" w:hAnsi="宋体"/>
          <w:snapToGrid w:val="0"/>
          <w:kern w:val="0"/>
          <w:highlight w:val="none"/>
        </w:rPr>
      </w:pPr>
      <w:r>
        <w:rPr>
          <w:rFonts w:hint="eastAsia" w:ascii="宋体" w:hAnsi="宋体"/>
          <w:snapToGrid w:val="0"/>
          <w:kern w:val="0"/>
          <w:highlight w:val="none"/>
        </w:rPr>
        <w:t>24.</w:t>
      </w:r>
      <w:r>
        <w:rPr>
          <w:rFonts w:hint="eastAsia" w:ascii="宋体" w:hAnsi="宋体"/>
          <w:snapToGrid w:val="0"/>
          <w:kern w:val="0"/>
          <w:highlight w:val="none"/>
          <w:lang w:val="en-US" w:eastAsia="zh-CN"/>
        </w:rPr>
        <w:t>6</w:t>
      </w:r>
      <w:r>
        <w:rPr>
          <w:rFonts w:hint="eastAsia" w:ascii="宋体" w:hAnsi="宋体"/>
          <w:snapToGrid w:val="0"/>
          <w:kern w:val="0"/>
          <w:highlight w:val="none"/>
        </w:rPr>
        <w:t xml:space="preserve">  评审委员会将拒绝被确定为非实质性响应的供应商。供应商不能通过修正或撤销不符之处，而使其响应成为实质性响应的响应。</w:t>
      </w:r>
    </w:p>
    <w:p w14:paraId="0967B812">
      <w:pPr>
        <w:adjustRightInd w:val="0"/>
        <w:spacing w:line="360" w:lineRule="auto"/>
        <w:rPr>
          <w:rFonts w:ascii="宋体" w:hAnsi="宋体"/>
          <w:szCs w:val="21"/>
          <w:highlight w:val="none"/>
        </w:rPr>
      </w:pPr>
      <w:r>
        <w:rPr>
          <w:rFonts w:hint="eastAsia" w:ascii="宋体" w:hAnsi="宋体"/>
          <w:snapToGrid w:val="0"/>
          <w:kern w:val="0"/>
          <w:highlight w:val="none"/>
        </w:rPr>
        <w:t>24.</w:t>
      </w:r>
      <w:r>
        <w:rPr>
          <w:rFonts w:hint="eastAsia" w:ascii="宋体" w:hAnsi="宋体"/>
          <w:snapToGrid w:val="0"/>
          <w:kern w:val="0"/>
          <w:highlight w:val="none"/>
          <w:lang w:val="en-US" w:eastAsia="zh-CN"/>
        </w:rPr>
        <w:t>7</w:t>
      </w:r>
      <w:r>
        <w:rPr>
          <w:rFonts w:hint="eastAsia" w:ascii="宋体" w:hAnsi="宋体"/>
          <w:snapToGrid w:val="0"/>
          <w:kern w:val="0"/>
          <w:highlight w:val="none"/>
        </w:rPr>
        <w:t xml:space="preserve">  </w:t>
      </w:r>
      <w:r>
        <w:rPr>
          <w:rFonts w:hint="eastAsia" w:ascii="宋体" w:hAnsi="宋体"/>
          <w:szCs w:val="21"/>
          <w:highlight w:val="none"/>
        </w:rPr>
        <w:t>评审委员会认为供应商的报价明显低于其他通过符合性审查供应商的报价，有可能影响产品质量或者不能诚信履约的，应当要求其在评审现场合理的时间内提供书面说明，必要时提交相关证明材料；供应商不能证明其报价合理性的，评审委员会应当将其作为无效响应处理。</w:t>
      </w:r>
    </w:p>
    <w:p w14:paraId="6CDA3C78">
      <w:pPr>
        <w:adjustRightInd w:val="0"/>
        <w:spacing w:line="360" w:lineRule="auto"/>
        <w:rPr>
          <w:rFonts w:hint="eastAsia" w:ascii="宋体" w:hAnsi="宋体"/>
          <w:szCs w:val="21"/>
          <w:highlight w:val="none"/>
        </w:rPr>
      </w:pPr>
      <w:r>
        <w:rPr>
          <w:rFonts w:hint="eastAsia" w:ascii="宋体" w:hAnsi="宋体"/>
          <w:snapToGrid w:val="0"/>
          <w:kern w:val="0"/>
          <w:highlight w:val="none"/>
        </w:rPr>
        <w:t>24.</w:t>
      </w:r>
      <w:r>
        <w:rPr>
          <w:rFonts w:hint="eastAsia" w:ascii="宋体" w:hAnsi="宋体"/>
          <w:snapToGrid w:val="0"/>
          <w:kern w:val="0"/>
          <w:highlight w:val="none"/>
          <w:lang w:val="en-US" w:eastAsia="zh-CN"/>
        </w:rPr>
        <w:t>8</w:t>
      </w:r>
      <w:r>
        <w:rPr>
          <w:rFonts w:hint="eastAsia" w:ascii="宋体" w:hAnsi="宋体"/>
          <w:snapToGrid w:val="0"/>
          <w:kern w:val="0"/>
          <w:highlight w:val="none"/>
        </w:rPr>
        <w:t xml:space="preserve">  </w:t>
      </w:r>
      <w:r>
        <w:rPr>
          <w:rFonts w:hint="eastAsia"/>
          <w:snapToGrid w:val="0"/>
          <w:kern w:val="0"/>
          <w:highlight w:val="none"/>
        </w:rPr>
        <w:t>评审委员会成员对需要共同认定的事项存在争议的，应当按照少数服从多数的原则作出结论。持不同意见的评审委员会成员应当在评审报告上签署不同意见及理由，否则视为同意评审报告</w:t>
      </w:r>
      <w:r>
        <w:rPr>
          <w:rFonts w:hint="eastAsia" w:ascii="宋体" w:hAnsi="宋体"/>
          <w:szCs w:val="21"/>
          <w:highlight w:val="none"/>
        </w:rPr>
        <w:t>。</w:t>
      </w:r>
    </w:p>
    <w:p w14:paraId="3736CC7A">
      <w:pPr>
        <w:adjustRightInd w:val="0"/>
        <w:spacing w:line="360" w:lineRule="auto"/>
        <w:rPr>
          <w:rFonts w:hint="eastAsia" w:ascii="宋体" w:hAnsi="宋体"/>
          <w:szCs w:val="21"/>
          <w:highlight w:val="none"/>
        </w:rPr>
      </w:pPr>
      <w:r>
        <w:rPr>
          <w:rFonts w:hint="eastAsia" w:asciiTheme="minorEastAsia" w:hAnsiTheme="minorEastAsia" w:eastAsiaTheme="minorEastAsia"/>
          <w:snapToGrid w:val="0"/>
          <w:kern w:val="0"/>
          <w:highlight w:val="none"/>
        </w:rPr>
        <w:t>24.</w:t>
      </w:r>
      <w:r>
        <w:rPr>
          <w:rFonts w:hint="eastAsia" w:asciiTheme="minorEastAsia" w:hAnsiTheme="minorEastAsia" w:eastAsiaTheme="minorEastAsia"/>
          <w:snapToGrid w:val="0"/>
          <w:kern w:val="0"/>
          <w:highlight w:val="none"/>
          <w:lang w:val="en-US" w:eastAsia="zh-CN"/>
        </w:rPr>
        <w:t>9</w:t>
      </w:r>
      <w:r>
        <w:rPr>
          <w:rFonts w:hint="eastAsia" w:asciiTheme="minorEastAsia" w:hAnsiTheme="minorEastAsia" w:eastAsiaTheme="minorEastAsia"/>
          <w:snapToGrid w:val="0"/>
          <w:kern w:val="0"/>
          <w:highlight w:val="none"/>
        </w:rPr>
        <w:t xml:space="preserve"> 经</w:t>
      </w:r>
      <w:r>
        <w:rPr>
          <w:rFonts w:hint="eastAsia"/>
          <w:snapToGrid w:val="0"/>
          <w:kern w:val="0"/>
          <w:highlight w:val="none"/>
        </w:rPr>
        <w:t>评审委员会审查，</w:t>
      </w:r>
      <w:r>
        <w:rPr>
          <w:rFonts w:hint="eastAsia" w:ascii="宋体" w:hAnsi="宋体" w:cs="仿宋_GB2312"/>
          <w:kern w:val="0"/>
          <w:szCs w:val="21"/>
          <w:highlight w:val="none"/>
          <w:lang w:eastAsia="zh-CN"/>
        </w:rPr>
        <w:t>合格</w:t>
      </w:r>
      <w:r>
        <w:rPr>
          <w:rFonts w:hint="eastAsia" w:ascii="宋体" w:hAnsi="宋体" w:cs="仿宋_GB2312"/>
          <w:kern w:val="0"/>
          <w:szCs w:val="21"/>
          <w:highlight w:val="none"/>
        </w:rPr>
        <w:t>供应商不足三家的，按</w:t>
      </w:r>
      <w:r>
        <w:rPr>
          <w:rFonts w:hint="eastAsia" w:ascii="宋体" w:hAnsi="宋体" w:cs="仿宋_GB2312"/>
          <w:kern w:val="0"/>
          <w:szCs w:val="21"/>
          <w:highlight w:val="none"/>
          <w:lang w:eastAsia="zh-CN"/>
        </w:rPr>
        <w:t>采购</w:t>
      </w:r>
      <w:r>
        <w:rPr>
          <w:rFonts w:hint="eastAsia" w:ascii="宋体" w:hAnsi="宋体" w:cs="仿宋_GB2312"/>
          <w:kern w:val="0"/>
          <w:szCs w:val="21"/>
          <w:highlight w:val="none"/>
        </w:rPr>
        <w:t>失败处理。</w:t>
      </w:r>
    </w:p>
    <w:p w14:paraId="04EFB0AB">
      <w:pPr>
        <w:adjustRightInd w:val="0"/>
        <w:spacing w:line="360" w:lineRule="auto"/>
        <w:rPr>
          <w:rFonts w:ascii="宋体" w:hAnsi="宋体"/>
          <w:b/>
          <w:snapToGrid w:val="0"/>
          <w:kern w:val="0"/>
          <w:highlight w:val="none"/>
        </w:rPr>
      </w:pPr>
      <w:r>
        <w:rPr>
          <w:rFonts w:ascii="宋体" w:hAnsi="宋体"/>
          <w:b/>
          <w:snapToGrid w:val="0"/>
          <w:kern w:val="0"/>
          <w:highlight w:val="none"/>
        </w:rPr>
        <w:t>2</w:t>
      </w:r>
      <w:r>
        <w:rPr>
          <w:rFonts w:hint="eastAsia" w:ascii="宋体" w:hAnsi="宋体"/>
          <w:b/>
          <w:snapToGrid w:val="0"/>
          <w:kern w:val="0"/>
          <w:highlight w:val="none"/>
        </w:rPr>
        <w:t>5</w:t>
      </w:r>
      <w:r>
        <w:rPr>
          <w:rFonts w:ascii="宋体" w:hAnsi="宋体"/>
          <w:b/>
          <w:snapToGrid w:val="0"/>
          <w:kern w:val="0"/>
          <w:highlight w:val="none"/>
        </w:rPr>
        <w:t xml:space="preserve">. </w:t>
      </w:r>
      <w:r>
        <w:rPr>
          <w:rFonts w:hint="eastAsia" w:ascii="宋体" w:hAnsi="宋体"/>
          <w:b/>
          <w:snapToGrid w:val="0"/>
          <w:kern w:val="0"/>
          <w:highlight w:val="none"/>
        </w:rPr>
        <w:t>响应文件的澄清</w:t>
      </w:r>
    </w:p>
    <w:p w14:paraId="15DCC5A0">
      <w:pPr>
        <w:adjustRightInd w:val="0"/>
        <w:spacing w:line="360" w:lineRule="auto"/>
        <w:rPr>
          <w:rFonts w:ascii="宋体" w:hAnsi="宋体"/>
          <w:snapToGrid w:val="0"/>
          <w:kern w:val="0"/>
          <w:highlight w:val="none"/>
        </w:rPr>
      </w:pPr>
      <w:r>
        <w:rPr>
          <w:rFonts w:hint="eastAsia" w:ascii="宋体" w:hAnsi="宋体"/>
          <w:snapToGrid w:val="0"/>
          <w:kern w:val="0"/>
          <w:highlight w:val="none"/>
        </w:rPr>
        <w:t>25.1  对于响应文件中含义不明确、同类问题表述不一致或者有明显文字和计算错误的内容，评审委员会应当以书面形式要求供应商作出必要的澄清、说明或者补正。</w:t>
      </w:r>
    </w:p>
    <w:p w14:paraId="61F2FB67">
      <w:pPr>
        <w:adjustRightInd w:val="0"/>
        <w:spacing w:line="360" w:lineRule="auto"/>
        <w:rPr>
          <w:rFonts w:ascii="宋体" w:hAnsi="宋体"/>
          <w:snapToGrid w:val="0"/>
          <w:kern w:val="0"/>
          <w:highlight w:val="none"/>
        </w:rPr>
      </w:pPr>
      <w:r>
        <w:rPr>
          <w:rFonts w:hint="eastAsia" w:ascii="宋体" w:hAnsi="宋体"/>
          <w:snapToGrid w:val="0"/>
          <w:kern w:val="0"/>
          <w:highlight w:val="none"/>
        </w:rPr>
        <w:t>25.2  供应商的澄清、说明或者补正应当采用书面形式，并加盖公章，或者由法定代表人或其授权的代表签字。供应商的澄清、说明或者补正不得超出响应文件的范围或者改变响应文件的实质性内容。</w:t>
      </w:r>
    </w:p>
    <w:p w14:paraId="0B5A9C26">
      <w:pPr>
        <w:adjustRightInd w:val="0"/>
        <w:spacing w:line="360" w:lineRule="auto"/>
        <w:rPr>
          <w:rFonts w:ascii="宋体" w:hAnsi="宋体"/>
          <w:b/>
          <w:snapToGrid w:val="0"/>
          <w:kern w:val="0"/>
          <w:highlight w:val="none"/>
        </w:rPr>
      </w:pPr>
      <w:r>
        <w:rPr>
          <w:rFonts w:ascii="宋体" w:hAnsi="宋体"/>
          <w:b/>
          <w:snapToGrid w:val="0"/>
          <w:kern w:val="0"/>
          <w:highlight w:val="none"/>
        </w:rPr>
        <w:t xml:space="preserve">26. </w:t>
      </w:r>
      <w:r>
        <w:rPr>
          <w:rFonts w:hint="eastAsia" w:ascii="宋体" w:hAnsi="宋体"/>
          <w:b/>
          <w:snapToGrid w:val="0"/>
          <w:kern w:val="0"/>
          <w:highlight w:val="none"/>
        </w:rPr>
        <w:t>评审方法和详细评审</w:t>
      </w:r>
    </w:p>
    <w:p w14:paraId="51C91F2C">
      <w:pPr>
        <w:adjustRightInd w:val="0"/>
        <w:spacing w:line="360" w:lineRule="auto"/>
        <w:rPr>
          <w:rFonts w:ascii="宋体" w:hAnsi="宋体"/>
          <w:snapToGrid w:val="0"/>
          <w:kern w:val="0"/>
          <w:highlight w:val="none"/>
        </w:rPr>
      </w:pPr>
      <w:r>
        <w:rPr>
          <w:rFonts w:hint="eastAsia" w:ascii="宋体" w:hAnsi="宋体"/>
          <w:snapToGrid w:val="0"/>
          <w:kern w:val="0"/>
          <w:highlight w:val="none"/>
        </w:rPr>
        <w:t>26.1 评审委员会将按照本须知第24条规定只对确定为实质上响应的响应文件进行评价和比较。</w:t>
      </w:r>
    </w:p>
    <w:p w14:paraId="33A5448B">
      <w:pPr>
        <w:adjustRightInd w:val="0"/>
        <w:spacing w:line="360" w:lineRule="auto"/>
        <w:rPr>
          <w:rFonts w:ascii="宋体" w:hAnsi="宋体"/>
          <w:snapToGrid w:val="0"/>
          <w:kern w:val="0"/>
          <w:highlight w:val="none"/>
        </w:rPr>
      </w:pPr>
      <w:r>
        <w:rPr>
          <w:rFonts w:ascii="宋体" w:hAnsi="宋体"/>
          <w:snapToGrid w:val="0"/>
          <w:kern w:val="0"/>
          <w:highlight w:val="none"/>
        </w:rPr>
        <w:t xml:space="preserve">26.2 </w:t>
      </w:r>
      <w:r>
        <w:rPr>
          <w:rFonts w:hint="eastAsia" w:ascii="宋体" w:hAnsi="宋体"/>
          <w:snapToGrid w:val="0"/>
          <w:kern w:val="0"/>
          <w:highlight w:val="none"/>
        </w:rPr>
        <w:t>评审的基础应是本须知第</w:t>
      </w:r>
      <w:r>
        <w:rPr>
          <w:rFonts w:ascii="宋体" w:hAnsi="宋体"/>
          <w:snapToGrid w:val="0"/>
          <w:kern w:val="0"/>
          <w:highlight w:val="none"/>
        </w:rPr>
        <w:t>1</w:t>
      </w:r>
      <w:r>
        <w:rPr>
          <w:rFonts w:hint="eastAsia" w:ascii="宋体" w:hAnsi="宋体"/>
          <w:snapToGrid w:val="0"/>
          <w:kern w:val="0"/>
          <w:highlight w:val="none"/>
        </w:rPr>
        <w:t>2条规定的响应报价。</w:t>
      </w:r>
    </w:p>
    <w:p w14:paraId="67CEAE1D">
      <w:pPr>
        <w:adjustRightInd w:val="0"/>
        <w:spacing w:line="360" w:lineRule="auto"/>
        <w:rPr>
          <w:rFonts w:ascii="宋体" w:hAnsi="宋体"/>
          <w:snapToGrid w:val="0"/>
          <w:kern w:val="0"/>
          <w:highlight w:val="none"/>
        </w:rPr>
      </w:pPr>
      <w:r>
        <w:rPr>
          <w:rFonts w:hint="eastAsia" w:ascii="宋体" w:hAnsi="宋体"/>
          <w:snapToGrid w:val="0"/>
          <w:kern w:val="0"/>
          <w:highlight w:val="none"/>
        </w:rPr>
        <w:t>26.3评审委员会按 “第四章 评审方法和标准”所述进行详细评审，并推荐成交候选供应商。</w:t>
      </w:r>
    </w:p>
    <w:p w14:paraId="47B721CC">
      <w:pPr>
        <w:adjustRightInd w:val="0"/>
        <w:spacing w:line="360" w:lineRule="auto"/>
        <w:rPr>
          <w:rFonts w:ascii="宋体" w:hAnsi="宋体"/>
          <w:b/>
          <w:snapToGrid w:val="0"/>
          <w:kern w:val="0"/>
          <w:highlight w:val="none"/>
        </w:rPr>
      </w:pPr>
      <w:r>
        <w:rPr>
          <w:rFonts w:ascii="宋体" w:hAnsi="宋体"/>
          <w:b/>
          <w:snapToGrid w:val="0"/>
          <w:kern w:val="0"/>
          <w:highlight w:val="none"/>
        </w:rPr>
        <w:t xml:space="preserve">27. </w:t>
      </w:r>
      <w:r>
        <w:rPr>
          <w:rFonts w:hint="eastAsia" w:ascii="宋体" w:hAnsi="宋体"/>
          <w:b/>
          <w:snapToGrid w:val="0"/>
          <w:kern w:val="0"/>
          <w:highlight w:val="none"/>
        </w:rPr>
        <w:t>评审报告</w:t>
      </w:r>
    </w:p>
    <w:p w14:paraId="4A781E6A">
      <w:pPr>
        <w:adjustRightInd w:val="0"/>
        <w:spacing w:line="360" w:lineRule="auto"/>
        <w:rPr>
          <w:rFonts w:ascii="宋体" w:hAnsi="宋体"/>
          <w:snapToGrid w:val="0"/>
          <w:kern w:val="0"/>
          <w:highlight w:val="none"/>
        </w:rPr>
      </w:pPr>
      <w:r>
        <w:rPr>
          <w:rFonts w:hint="eastAsia" w:ascii="宋体" w:hAnsi="宋体"/>
          <w:b/>
          <w:snapToGrid w:val="0"/>
          <w:kern w:val="0"/>
          <w:highlight w:val="none"/>
        </w:rPr>
        <w:t xml:space="preserve">    </w:t>
      </w:r>
      <w:r>
        <w:rPr>
          <w:rFonts w:hint="eastAsia" w:ascii="宋体" w:hAnsi="宋体"/>
          <w:snapToGrid w:val="0"/>
          <w:kern w:val="0"/>
          <w:highlight w:val="none"/>
        </w:rPr>
        <w:t>评审报告是评审委员会根据全体评审成员签字的原始评审记录和评审结果编写的报告，评审报告由评审委员会全体成员签字。对评审结论持有异议的评审委员会成员可以书面方式阐述其不同意见和理由。评审委员会成员拒绝在评审报告上签字且不陈述其不同意见和理由的，视为同意评审结论。评审委员会应当对此作出书面说明并记录在案。</w:t>
      </w:r>
    </w:p>
    <w:p w14:paraId="5A3AA88D">
      <w:pPr>
        <w:adjustRightInd w:val="0"/>
        <w:spacing w:line="360" w:lineRule="auto"/>
        <w:rPr>
          <w:rFonts w:ascii="宋体" w:hAnsi="宋体"/>
          <w:b/>
          <w:snapToGrid w:val="0"/>
          <w:kern w:val="0"/>
          <w:highlight w:val="none"/>
        </w:rPr>
      </w:pPr>
      <w:r>
        <w:rPr>
          <w:rFonts w:ascii="宋体" w:hAnsi="宋体"/>
          <w:b/>
          <w:snapToGrid w:val="0"/>
          <w:kern w:val="0"/>
          <w:highlight w:val="none"/>
        </w:rPr>
        <w:t>2</w:t>
      </w:r>
      <w:r>
        <w:rPr>
          <w:rFonts w:hint="eastAsia" w:ascii="宋体" w:hAnsi="宋体"/>
          <w:b/>
          <w:snapToGrid w:val="0"/>
          <w:kern w:val="0"/>
          <w:highlight w:val="none"/>
        </w:rPr>
        <w:t>8</w:t>
      </w:r>
      <w:r>
        <w:rPr>
          <w:rFonts w:ascii="宋体" w:hAnsi="宋体"/>
          <w:b/>
          <w:snapToGrid w:val="0"/>
          <w:kern w:val="0"/>
          <w:highlight w:val="none"/>
        </w:rPr>
        <w:t xml:space="preserve">. </w:t>
      </w:r>
      <w:r>
        <w:rPr>
          <w:rFonts w:hint="eastAsia" w:ascii="宋体" w:hAnsi="宋体"/>
          <w:b/>
          <w:snapToGrid w:val="0"/>
          <w:kern w:val="0"/>
          <w:highlight w:val="none"/>
        </w:rPr>
        <w:t>保密及其它注意事项</w:t>
      </w:r>
    </w:p>
    <w:p w14:paraId="22C17EA0">
      <w:pPr>
        <w:adjustRightInd w:val="0"/>
        <w:spacing w:line="360" w:lineRule="auto"/>
        <w:rPr>
          <w:rFonts w:ascii="宋体" w:hAnsi="宋体"/>
          <w:snapToGrid w:val="0"/>
          <w:kern w:val="0"/>
          <w:highlight w:val="none"/>
        </w:rPr>
      </w:pPr>
      <w:r>
        <w:rPr>
          <w:rFonts w:ascii="宋体" w:hAnsi="宋体"/>
          <w:snapToGrid w:val="0"/>
          <w:kern w:val="0"/>
          <w:highlight w:val="none"/>
        </w:rPr>
        <w:t>2</w:t>
      </w:r>
      <w:r>
        <w:rPr>
          <w:rFonts w:hint="eastAsia" w:ascii="宋体" w:hAnsi="宋体"/>
          <w:snapToGrid w:val="0"/>
          <w:kern w:val="0"/>
          <w:highlight w:val="none"/>
        </w:rPr>
        <w:t>8</w:t>
      </w:r>
      <w:r>
        <w:rPr>
          <w:rFonts w:ascii="宋体" w:hAnsi="宋体"/>
          <w:snapToGrid w:val="0"/>
          <w:kern w:val="0"/>
          <w:highlight w:val="none"/>
        </w:rPr>
        <w:t>.</w:t>
      </w:r>
      <w:r>
        <w:rPr>
          <w:rFonts w:hint="eastAsia" w:ascii="宋体" w:hAnsi="宋体"/>
          <w:snapToGrid w:val="0"/>
          <w:kern w:val="0"/>
          <w:highlight w:val="none"/>
        </w:rPr>
        <w:t>1  评审是采购工作的重要环节，评审工作在评委会内独立进行。评委会将遵照评审原则，公正、平等地对待所有供应商。</w:t>
      </w:r>
    </w:p>
    <w:p w14:paraId="5907A8AA">
      <w:pPr>
        <w:adjustRightInd w:val="0"/>
        <w:spacing w:line="360" w:lineRule="auto"/>
        <w:rPr>
          <w:rFonts w:ascii="宋体" w:hAnsi="宋体"/>
          <w:snapToGrid w:val="0"/>
          <w:kern w:val="0"/>
          <w:highlight w:val="none"/>
        </w:rPr>
      </w:pPr>
      <w:r>
        <w:rPr>
          <w:rFonts w:ascii="宋体" w:hAnsi="宋体"/>
          <w:snapToGrid w:val="0"/>
          <w:kern w:val="0"/>
          <w:highlight w:val="none"/>
        </w:rPr>
        <w:t>2</w:t>
      </w:r>
      <w:r>
        <w:rPr>
          <w:rFonts w:hint="eastAsia" w:ascii="宋体" w:hAnsi="宋体"/>
          <w:snapToGrid w:val="0"/>
          <w:kern w:val="0"/>
          <w:highlight w:val="none"/>
        </w:rPr>
        <w:t>8</w:t>
      </w:r>
      <w:r>
        <w:rPr>
          <w:rFonts w:ascii="宋体" w:hAnsi="宋体"/>
          <w:snapToGrid w:val="0"/>
          <w:kern w:val="0"/>
          <w:highlight w:val="none"/>
        </w:rPr>
        <w:t>.2</w:t>
      </w:r>
      <w:r>
        <w:rPr>
          <w:rFonts w:hint="eastAsia" w:ascii="宋体" w:hAnsi="宋体"/>
          <w:snapToGrid w:val="0"/>
          <w:kern w:val="0"/>
          <w:highlight w:val="none"/>
        </w:rPr>
        <w:t xml:space="preserve"> </w:t>
      </w:r>
      <w:r>
        <w:rPr>
          <w:rFonts w:ascii="宋体" w:hAnsi="宋体"/>
          <w:snapToGrid w:val="0"/>
          <w:kern w:val="0"/>
          <w:highlight w:val="none"/>
        </w:rPr>
        <w:t xml:space="preserve"> </w:t>
      </w:r>
      <w:r>
        <w:rPr>
          <w:rFonts w:hint="eastAsia" w:ascii="宋体" w:hAnsi="宋体"/>
          <w:snapToGrid w:val="0"/>
          <w:kern w:val="0"/>
          <w:highlight w:val="none"/>
        </w:rPr>
        <w:t>评审期间，评委会将对响应文件中有关问题分别向供应商进行询问。各供应商应予以认真答复。重要或复杂问题的答复需以书面形式，并经法定代表人或授权人签署。澄清文件将作为响应文件的组成部份。</w:t>
      </w:r>
    </w:p>
    <w:p w14:paraId="528BF795">
      <w:pPr>
        <w:adjustRightInd w:val="0"/>
        <w:spacing w:line="360" w:lineRule="auto"/>
        <w:rPr>
          <w:rFonts w:ascii="宋体" w:hAnsi="宋体"/>
          <w:snapToGrid w:val="0"/>
          <w:kern w:val="0"/>
          <w:highlight w:val="none"/>
        </w:rPr>
      </w:pPr>
      <w:r>
        <w:rPr>
          <w:rFonts w:ascii="宋体" w:hAnsi="宋体"/>
          <w:snapToGrid w:val="0"/>
          <w:kern w:val="0"/>
          <w:highlight w:val="none"/>
        </w:rPr>
        <w:t>2</w:t>
      </w:r>
      <w:r>
        <w:rPr>
          <w:rFonts w:hint="eastAsia" w:ascii="宋体" w:hAnsi="宋体"/>
          <w:snapToGrid w:val="0"/>
          <w:kern w:val="0"/>
          <w:highlight w:val="none"/>
        </w:rPr>
        <w:t>8</w:t>
      </w:r>
      <w:r>
        <w:rPr>
          <w:rFonts w:ascii="宋体" w:hAnsi="宋体"/>
          <w:snapToGrid w:val="0"/>
          <w:kern w:val="0"/>
          <w:highlight w:val="none"/>
        </w:rPr>
        <w:t xml:space="preserve">.3  </w:t>
      </w:r>
      <w:r>
        <w:rPr>
          <w:rFonts w:hint="eastAsia" w:ascii="宋体" w:hAnsi="宋体"/>
          <w:snapToGrid w:val="0"/>
          <w:kern w:val="0"/>
          <w:highlight w:val="none"/>
        </w:rPr>
        <w:t>在开标、响应期间，供应商不得向评委询问评审情况，不得进行旨在影响评审结果的活动。</w:t>
      </w:r>
    </w:p>
    <w:p w14:paraId="6ED93DA9">
      <w:pPr>
        <w:adjustRightInd w:val="0"/>
        <w:spacing w:line="360" w:lineRule="auto"/>
        <w:rPr>
          <w:rFonts w:ascii="宋体" w:hAnsi="宋体"/>
          <w:snapToGrid w:val="0"/>
          <w:kern w:val="0"/>
          <w:highlight w:val="none"/>
        </w:rPr>
      </w:pPr>
      <w:r>
        <w:rPr>
          <w:rFonts w:ascii="宋体" w:hAnsi="宋体"/>
          <w:snapToGrid w:val="0"/>
          <w:kern w:val="0"/>
          <w:highlight w:val="none"/>
        </w:rPr>
        <w:t>2</w:t>
      </w:r>
      <w:r>
        <w:rPr>
          <w:rFonts w:hint="eastAsia" w:ascii="宋体" w:hAnsi="宋体"/>
          <w:snapToGrid w:val="0"/>
          <w:kern w:val="0"/>
          <w:highlight w:val="none"/>
        </w:rPr>
        <w:t>8</w:t>
      </w:r>
      <w:r>
        <w:rPr>
          <w:rFonts w:ascii="宋体" w:hAnsi="宋体"/>
          <w:snapToGrid w:val="0"/>
          <w:kern w:val="0"/>
          <w:highlight w:val="none"/>
        </w:rPr>
        <w:t xml:space="preserve">.4  </w:t>
      </w:r>
      <w:r>
        <w:rPr>
          <w:rFonts w:hint="eastAsia" w:ascii="宋体" w:hAnsi="宋体"/>
          <w:snapToGrid w:val="0"/>
          <w:kern w:val="0"/>
          <w:highlight w:val="none"/>
        </w:rPr>
        <w:t>为保证定标的公正性，在评审过程中，评委不得与供应商私下交换意见。在采购工作结束后，凡与评审情况有接触的任何人，不得也不应将评审情况扩散出评委人员之外。</w:t>
      </w:r>
    </w:p>
    <w:p w14:paraId="56C4B11F">
      <w:pPr>
        <w:adjustRightInd w:val="0"/>
        <w:spacing w:line="360" w:lineRule="auto"/>
        <w:rPr>
          <w:rFonts w:ascii="宋体" w:hAnsi="宋体"/>
          <w:snapToGrid w:val="0"/>
          <w:kern w:val="0"/>
          <w:highlight w:val="none"/>
        </w:rPr>
      </w:pPr>
      <w:r>
        <w:rPr>
          <w:rFonts w:ascii="宋体" w:hAnsi="宋体"/>
          <w:snapToGrid w:val="0"/>
          <w:kern w:val="0"/>
          <w:highlight w:val="none"/>
        </w:rPr>
        <w:t>2</w:t>
      </w:r>
      <w:r>
        <w:rPr>
          <w:rFonts w:hint="eastAsia" w:ascii="宋体" w:hAnsi="宋体"/>
          <w:snapToGrid w:val="0"/>
          <w:kern w:val="0"/>
          <w:highlight w:val="none"/>
        </w:rPr>
        <w:t>8</w:t>
      </w:r>
      <w:r>
        <w:rPr>
          <w:rFonts w:ascii="宋体" w:hAnsi="宋体"/>
          <w:snapToGrid w:val="0"/>
          <w:kern w:val="0"/>
          <w:highlight w:val="none"/>
        </w:rPr>
        <w:t>.5</w:t>
      </w:r>
      <w:r>
        <w:rPr>
          <w:rFonts w:hint="eastAsia" w:ascii="宋体" w:hAnsi="宋体"/>
          <w:snapToGrid w:val="0"/>
          <w:kern w:val="0"/>
          <w:highlight w:val="none"/>
        </w:rPr>
        <w:t xml:space="preserve"> </w:t>
      </w:r>
      <w:r>
        <w:rPr>
          <w:rFonts w:ascii="宋体" w:hAnsi="宋体"/>
          <w:snapToGrid w:val="0"/>
          <w:kern w:val="0"/>
          <w:highlight w:val="none"/>
        </w:rPr>
        <w:t xml:space="preserve"> </w:t>
      </w:r>
      <w:r>
        <w:rPr>
          <w:rFonts w:hint="eastAsia" w:ascii="宋体" w:hAnsi="宋体"/>
          <w:snapToGrid w:val="0"/>
          <w:kern w:val="0"/>
          <w:highlight w:val="none"/>
        </w:rPr>
        <w:t>评委会不向落标方解释落标原因，不退还响应文件。</w:t>
      </w:r>
    </w:p>
    <w:p w14:paraId="25AD820D">
      <w:pPr>
        <w:adjustRightInd w:val="0"/>
        <w:spacing w:line="360" w:lineRule="auto"/>
        <w:ind w:left="357"/>
        <w:jc w:val="center"/>
        <w:rPr>
          <w:rFonts w:asciiTheme="minorEastAsia" w:hAnsiTheme="minorEastAsia" w:eastAsiaTheme="minorEastAsia"/>
          <w:b/>
          <w:snapToGrid w:val="0"/>
          <w:kern w:val="0"/>
          <w:highlight w:val="none"/>
        </w:rPr>
      </w:pPr>
    </w:p>
    <w:p w14:paraId="440F951C">
      <w:pPr>
        <w:pStyle w:val="4"/>
        <w:spacing w:before="0" w:after="0"/>
        <w:rPr>
          <w:highlight w:val="none"/>
        </w:rPr>
      </w:pPr>
      <w:bookmarkStart w:id="30" w:name="_Toc73613636"/>
      <w:r>
        <w:rPr>
          <w:rFonts w:hint="eastAsia"/>
          <w:highlight w:val="none"/>
        </w:rPr>
        <w:t>六、授予合同</w:t>
      </w:r>
      <w:bookmarkEnd w:id="30"/>
    </w:p>
    <w:p w14:paraId="44F3E1FB">
      <w:pPr>
        <w:adjustRightInd w:val="0"/>
        <w:spacing w:line="360" w:lineRule="auto"/>
        <w:rPr>
          <w:rFonts w:asciiTheme="minorEastAsia" w:hAnsiTheme="minorEastAsia" w:eastAsiaTheme="minorEastAsia"/>
          <w:b/>
          <w:snapToGrid w:val="0"/>
          <w:kern w:val="0"/>
          <w:highlight w:val="none"/>
        </w:rPr>
      </w:pPr>
      <w:r>
        <w:rPr>
          <w:rFonts w:asciiTheme="minorEastAsia" w:hAnsiTheme="minorEastAsia" w:eastAsiaTheme="minorEastAsia"/>
          <w:b/>
          <w:snapToGrid w:val="0"/>
          <w:kern w:val="0"/>
          <w:highlight w:val="none"/>
        </w:rPr>
        <w:t>2</w:t>
      </w:r>
      <w:r>
        <w:rPr>
          <w:rFonts w:hint="eastAsia" w:asciiTheme="minorEastAsia" w:hAnsiTheme="minorEastAsia" w:eastAsiaTheme="minorEastAsia"/>
          <w:b/>
          <w:snapToGrid w:val="0"/>
          <w:kern w:val="0"/>
          <w:highlight w:val="none"/>
        </w:rPr>
        <w:t>9．合同授予标准</w:t>
      </w:r>
    </w:p>
    <w:p w14:paraId="67FBE04E">
      <w:pPr>
        <w:tabs>
          <w:tab w:val="left" w:pos="5688"/>
        </w:tabs>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本项目采购合同授予经采购人确定的成交供应商。</w:t>
      </w:r>
    </w:p>
    <w:p w14:paraId="3872355C">
      <w:pPr>
        <w:adjustRightInd w:val="0"/>
        <w:spacing w:line="360" w:lineRule="auto"/>
        <w:rPr>
          <w:rFonts w:asciiTheme="minorEastAsia" w:hAnsiTheme="minorEastAsia" w:eastAsiaTheme="minorEastAsia"/>
          <w:b/>
          <w:snapToGrid w:val="0"/>
          <w:kern w:val="0"/>
          <w:highlight w:val="none"/>
        </w:rPr>
      </w:pPr>
      <w:r>
        <w:rPr>
          <w:rFonts w:hint="eastAsia" w:asciiTheme="minorEastAsia" w:hAnsiTheme="minorEastAsia" w:eastAsiaTheme="minorEastAsia"/>
          <w:b/>
          <w:snapToGrid w:val="0"/>
          <w:kern w:val="0"/>
          <w:highlight w:val="none"/>
        </w:rPr>
        <w:t>30</w:t>
      </w:r>
      <w:r>
        <w:rPr>
          <w:rFonts w:asciiTheme="minorEastAsia" w:hAnsiTheme="minorEastAsia" w:eastAsiaTheme="minorEastAsia"/>
          <w:b/>
          <w:snapToGrid w:val="0"/>
          <w:kern w:val="0"/>
          <w:highlight w:val="none"/>
        </w:rPr>
        <w:t xml:space="preserve">. </w:t>
      </w:r>
      <w:r>
        <w:rPr>
          <w:rFonts w:hint="eastAsia" w:asciiTheme="minorEastAsia" w:hAnsiTheme="minorEastAsia" w:eastAsiaTheme="minorEastAsia"/>
          <w:b/>
          <w:snapToGrid w:val="0"/>
          <w:kern w:val="0"/>
          <w:highlight w:val="none"/>
        </w:rPr>
        <w:t>成交通知</w:t>
      </w:r>
    </w:p>
    <w:p w14:paraId="17A9A655">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30.1  采购代理机构在发出《成交通知书》之前，将成交结果通过指定网站进行公示。成交结果公示期满无异议或者异议不成立的，采购代理机构将发出《成交通知书》。《成交通知书》一经发出即发生法律效力。</w:t>
      </w:r>
      <w:r>
        <w:rPr>
          <w:rFonts w:asciiTheme="minorEastAsia" w:hAnsiTheme="minorEastAsia" w:eastAsiaTheme="minorEastAsia"/>
          <w:snapToGrid w:val="0"/>
          <w:kern w:val="0"/>
          <w:highlight w:val="none"/>
        </w:rPr>
        <w:t xml:space="preserve"> </w:t>
      </w:r>
    </w:p>
    <w:p w14:paraId="687E33A0">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30</w:t>
      </w:r>
      <w:r>
        <w:rPr>
          <w:rFonts w:asciiTheme="minorEastAsia" w:hAnsiTheme="minorEastAsia" w:eastAsiaTheme="minorEastAsia"/>
          <w:snapToGrid w:val="0"/>
          <w:kern w:val="0"/>
          <w:highlight w:val="none"/>
        </w:rPr>
        <w:t xml:space="preserve">.2 </w:t>
      </w:r>
      <w:r>
        <w:rPr>
          <w:rFonts w:hint="eastAsia" w:asciiTheme="minorEastAsia" w:hAnsiTheme="minorEastAsia" w:eastAsiaTheme="minorEastAsia"/>
          <w:snapToGrid w:val="0"/>
          <w:kern w:val="0"/>
          <w:highlight w:val="none"/>
        </w:rPr>
        <w:t xml:space="preserve"> 《成交通知书》将作为签订合同的重要依据。</w:t>
      </w:r>
    </w:p>
    <w:p w14:paraId="073B0BA8">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30.3  成交方向采购代理机构支付成交服务费后，领取《成交通知书》。</w:t>
      </w:r>
    </w:p>
    <w:p w14:paraId="2A7D48B6">
      <w:pPr>
        <w:adjustRightInd w:val="0"/>
        <w:spacing w:line="360" w:lineRule="auto"/>
        <w:rPr>
          <w:rFonts w:asciiTheme="minorEastAsia" w:hAnsiTheme="minorEastAsia" w:eastAsiaTheme="minorEastAsia"/>
          <w:b/>
          <w:snapToGrid w:val="0"/>
          <w:kern w:val="0"/>
          <w:highlight w:val="none"/>
        </w:rPr>
      </w:pPr>
      <w:r>
        <w:rPr>
          <w:rFonts w:hint="eastAsia" w:asciiTheme="minorEastAsia" w:hAnsiTheme="minorEastAsia" w:eastAsiaTheme="minorEastAsia"/>
          <w:b/>
          <w:snapToGrid w:val="0"/>
          <w:kern w:val="0"/>
          <w:highlight w:val="none"/>
        </w:rPr>
        <w:t>31</w:t>
      </w:r>
      <w:r>
        <w:rPr>
          <w:rFonts w:asciiTheme="minorEastAsia" w:hAnsiTheme="minorEastAsia" w:eastAsiaTheme="minorEastAsia"/>
          <w:b/>
          <w:snapToGrid w:val="0"/>
          <w:kern w:val="0"/>
          <w:highlight w:val="none"/>
        </w:rPr>
        <w:t xml:space="preserve">. </w:t>
      </w:r>
      <w:r>
        <w:rPr>
          <w:rFonts w:hint="eastAsia" w:asciiTheme="minorEastAsia" w:hAnsiTheme="minorEastAsia" w:eastAsiaTheme="minorEastAsia"/>
          <w:b/>
          <w:snapToGrid w:val="0"/>
          <w:kern w:val="0"/>
          <w:highlight w:val="none"/>
        </w:rPr>
        <w:t>授予合同时变更数量的权力</w:t>
      </w:r>
    </w:p>
    <w:p w14:paraId="570636FF">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31</w:t>
      </w:r>
      <w:r>
        <w:rPr>
          <w:rFonts w:asciiTheme="minorEastAsia" w:hAnsiTheme="minorEastAsia" w:eastAsiaTheme="minorEastAsia"/>
          <w:snapToGrid w:val="0"/>
          <w:kern w:val="0"/>
          <w:highlight w:val="none"/>
        </w:rPr>
        <w:t xml:space="preserve">.1  </w:t>
      </w:r>
      <w:r>
        <w:rPr>
          <w:rFonts w:hint="eastAsia" w:asciiTheme="minorEastAsia" w:hAnsiTheme="minorEastAsia" w:eastAsiaTheme="minorEastAsia"/>
          <w:bCs/>
          <w:snapToGrid w:val="0"/>
          <w:kern w:val="0"/>
          <w:highlight w:val="none"/>
        </w:rPr>
        <w:t>采购人</w:t>
      </w:r>
      <w:r>
        <w:rPr>
          <w:rFonts w:hint="eastAsia" w:asciiTheme="minorEastAsia" w:hAnsiTheme="minorEastAsia" w:eastAsiaTheme="minorEastAsia"/>
          <w:snapToGrid w:val="0"/>
          <w:kern w:val="0"/>
          <w:highlight w:val="none"/>
        </w:rPr>
        <w:t>在签订合同时，有权对采购文件中列明的货物或服务的数量，在法定范围内，依法定程序予以增加或减少。</w:t>
      </w:r>
    </w:p>
    <w:p w14:paraId="47EB0C94">
      <w:pPr>
        <w:adjustRightInd w:val="0"/>
        <w:spacing w:line="360" w:lineRule="auto"/>
        <w:rPr>
          <w:rFonts w:asciiTheme="minorEastAsia" w:hAnsiTheme="minorEastAsia" w:eastAsiaTheme="minorEastAsia"/>
          <w:b/>
          <w:snapToGrid w:val="0"/>
          <w:kern w:val="0"/>
          <w:highlight w:val="none"/>
        </w:rPr>
      </w:pPr>
      <w:r>
        <w:rPr>
          <w:rFonts w:hint="eastAsia" w:asciiTheme="minorEastAsia" w:hAnsiTheme="minorEastAsia" w:eastAsiaTheme="minorEastAsia"/>
          <w:b/>
          <w:snapToGrid w:val="0"/>
          <w:kern w:val="0"/>
          <w:highlight w:val="none"/>
        </w:rPr>
        <w:t>32</w:t>
      </w:r>
      <w:r>
        <w:rPr>
          <w:rFonts w:asciiTheme="minorEastAsia" w:hAnsiTheme="minorEastAsia" w:eastAsiaTheme="minorEastAsia"/>
          <w:b/>
          <w:snapToGrid w:val="0"/>
          <w:kern w:val="0"/>
          <w:highlight w:val="none"/>
        </w:rPr>
        <w:t xml:space="preserve">. </w:t>
      </w:r>
      <w:r>
        <w:rPr>
          <w:rFonts w:hint="eastAsia" w:asciiTheme="minorEastAsia" w:hAnsiTheme="minorEastAsia" w:eastAsiaTheme="minorEastAsia"/>
          <w:b/>
          <w:snapToGrid w:val="0"/>
          <w:kern w:val="0"/>
          <w:highlight w:val="none"/>
        </w:rPr>
        <w:t>签订合同</w:t>
      </w:r>
    </w:p>
    <w:p w14:paraId="109E5664">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32</w:t>
      </w:r>
      <w:r>
        <w:rPr>
          <w:rFonts w:asciiTheme="minorEastAsia" w:hAnsiTheme="minorEastAsia" w:eastAsiaTheme="minorEastAsia"/>
          <w:snapToGrid w:val="0"/>
          <w:kern w:val="0"/>
          <w:highlight w:val="none"/>
        </w:rPr>
        <w:t>.</w:t>
      </w:r>
      <w:r>
        <w:rPr>
          <w:rFonts w:hint="eastAsia" w:asciiTheme="minorEastAsia" w:hAnsiTheme="minorEastAsia" w:eastAsiaTheme="minorEastAsia"/>
          <w:snapToGrid w:val="0"/>
          <w:kern w:val="0"/>
          <w:highlight w:val="none"/>
        </w:rPr>
        <w:t>1  成交方应按《成交通知书》或按</w:t>
      </w:r>
      <w:r>
        <w:rPr>
          <w:rFonts w:hint="eastAsia" w:asciiTheme="minorEastAsia" w:hAnsiTheme="minorEastAsia" w:eastAsiaTheme="minorEastAsia"/>
          <w:bCs/>
          <w:snapToGrid w:val="0"/>
          <w:kern w:val="0"/>
          <w:highlight w:val="none"/>
        </w:rPr>
        <w:t>采购人</w:t>
      </w:r>
      <w:r>
        <w:rPr>
          <w:rFonts w:hint="eastAsia" w:asciiTheme="minorEastAsia" w:hAnsiTheme="minorEastAsia" w:eastAsiaTheme="minorEastAsia"/>
          <w:snapToGrid w:val="0"/>
          <w:kern w:val="0"/>
          <w:highlight w:val="none"/>
        </w:rPr>
        <w:t>指定的时间、地点与</w:t>
      </w:r>
      <w:r>
        <w:rPr>
          <w:rFonts w:hint="eastAsia" w:asciiTheme="minorEastAsia" w:hAnsiTheme="minorEastAsia" w:eastAsiaTheme="minorEastAsia"/>
          <w:bCs/>
          <w:snapToGrid w:val="0"/>
          <w:kern w:val="0"/>
          <w:highlight w:val="none"/>
        </w:rPr>
        <w:t>采购人</w:t>
      </w:r>
      <w:r>
        <w:rPr>
          <w:rFonts w:hint="eastAsia" w:asciiTheme="minorEastAsia" w:hAnsiTheme="minorEastAsia" w:eastAsiaTheme="minorEastAsia"/>
          <w:snapToGrid w:val="0"/>
          <w:kern w:val="0"/>
          <w:highlight w:val="none"/>
        </w:rPr>
        <w:t>签订合同。</w:t>
      </w:r>
    </w:p>
    <w:p w14:paraId="67D6B872">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32</w:t>
      </w:r>
      <w:r>
        <w:rPr>
          <w:rFonts w:asciiTheme="minorEastAsia" w:hAnsiTheme="minorEastAsia" w:eastAsiaTheme="minorEastAsia"/>
          <w:snapToGrid w:val="0"/>
          <w:kern w:val="0"/>
          <w:highlight w:val="none"/>
        </w:rPr>
        <w:t xml:space="preserve">.2  </w:t>
      </w:r>
      <w:r>
        <w:rPr>
          <w:rFonts w:hint="eastAsia" w:asciiTheme="minorEastAsia" w:hAnsiTheme="minorEastAsia" w:eastAsiaTheme="minorEastAsia"/>
          <w:snapToGrid w:val="0"/>
          <w:kern w:val="0"/>
          <w:highlight w:val="none"/>
        </w:rPr>
        <w:t>采购文件、成交方的响应文件及其澄清文件等，均为签订合同的依据。</w:t>
      </w:r>
    </w:p>
    <w:p w14:paraId="4867B10B">
      <w:pPr>
        <w:adjustRightInd w:val="0"/>
        <w:spacing w:line="360" w:lineRule="auto"/>
        <w:rPr>
          <w:rFonts w:asciiTheme="minorEastAsia" w:hAnsiTheme="minorEastAsia" w:eastAsiaTheme="minorEastAsia"/>
          <w:b/>
          <w:snapToGrid w:val="0"/>
          <w:kern w:val="0"/>
          <w:highlight w:val="none"/>
        </w:rPr>
      </w:pPr>
      <w:r>
        <w:rPr>
          <w:rFonts w:hint="eastAsia" w:asciiTheme="minorEastAsia" w:hAnsiTheme="minorEastAsia" w:eastAsiaTheme="minorEastAsia"/>
          <w:b/>
          <w:snapToGrid w:val="0"/>
          <w:kern w:val="0"/>
          <w:highlight w:val="none"/>
        </w:rPr>
        <w:t>33</w:t>
      </w:r>
      <w:r>
        <w:rPr>
          <w:rFonts w:asciiTheme="minorEastAsia" w:hAnsiTheme="minorEastAsia" w:eastAsiaTheme="minorEastAsia"/>
          <w:b/>
          <w:snapToGrid w:val="0"/>
          <w:kern w:val="0"/>
          <w:highlight w:val="none"/>
        </w:rPr>
        <w:t>.</w:t>
      </w:r>
      <w:r>
        <w:rPr>
          <w:rFonts w:hint="eastAsia" w:asciiTheme="minorEastAsia" w:hAnsiTheme="minorEastAsia" w:eastAsiaTheme="minorEastAsia"/>
          <w:b/>
          <w:snapToGrid w:val="0"/>
          <w:kern w:val="0"/>
          <w:highlight w:val="none"/>
        </w:rPr>
        <w:t xml:space="preserve">  履约保证金</w:t>
      </w:r>
    </w:p>
    <w:p w14:paraId="4D1DF610">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33</w:t>
      </w:r>
      <w:r>
        <w:rPr>
          <w:rFonts w:asciiTheme="minorEastAsia" w:hAnsiTheme="minorEastAsia" w:eastAsiaTheme="minorEastAsia"/>
          <w:snapToGrid w:val="0"/>
          <w:kern w:val="0"/>
          <w:highlight w:val="none"/>
        </w:rPr>
        <w:t>.1</w:t>
      </w:r>
      <w:r>
        <w:rPr>
          <w:rFonts w:hint="eastAsia" w:asciiTheme="minorEastAsia" w:hAnsiTheme="minorEastAsia" w:eastAsiaTheme="minorEastAsia"/>
          <w:snapToGrid w:val="0"/>
          <w:kern w:val="0"/>
          <w:highlight w:val="none"/>
        </w:rPr>
        <w:t xml:space="preserve"> </w:t>
      </w:r>
      <w:r>
        <w:rPr>
          <w:rFonts w:asciiTheme="minorEastAsia" w:hAnsiTheme="minorEastAsia" w:eastAsiaTheme="minorEastAsia"/>
          <w:snapToGrid w:val="0"/>
          <w:kern w:val="0"/>
          <w:highlight w:val="none"/>
        </w:rPr>
        <w:t xml:space="preserve"> </w:t>
      </w:r>
      <w:r>
        <w:rPr>
          <w:rFonts w:hint="eastAsia" w:asciiTheme="minorEastAsia" w:hAnsiTheme="minorEastAsia" w:eastAsiaTheme="minorEastAsia"/>
          <w:snapToGrid w:val="0"/>
          <w:kern w:val="0"/>
          <w:highlight w:val="none"/>
        </w:rPr>
        <w:t>成交方须按采购文件的规定或根据合同条款的规定向</w:t>
      </w:r>
      <w:r>
        <w:rPr>
          <w:rFonts w:hint="eastAsia" w:asciiTheme="minorEastAsia" w:hAnsiTheme="minorEastAsia" w:eastAsiaTheme="minorEastAsia"/>
          <w:bCs/>
          <w:snapToGrid w:val="0"/>
          <w:kern w:val="0"/>
          <w:highlight w:val="none"/>
        </w:rPr>
        <w:t>采购人</w:t>
      </w:r>
      <w:r>
        <w:rPr>
          <w:rFonts w:hint="eastAsia" w:asciiTheme="minorEastAsia" w:hAnsiTheme="minorEastAsia" w:eastAsiaTheme="minorEastAsia"/>
          <w:snapToGrid w:val="0"/>
          <w:kern w:val="0"/>
          <w:highlight w:val="none"/>
        </w:rPr>
        <w:t>提交前附表第15项规定的履约保证金。</w:t>
      </w:r>
    </w:p>
    <w:p w14:paraId="4A3FEB99">
      <w:pPr>
        <w:adjustRightInd w:val="0"/>
        <w:spacing w:line="360" w:lineRule="auto"/>
        <w:rPr>
          <w:rFonts w:asciiTheme="minorEastAsia" w:hAnsiTheme="minorEastAsia" w:eastAsiaTheme="minorEastAsia"/>
          <w:b/>
          <w:snapToGrid w:val="0"/>
          <w:kern w:val="0"/>
          <w:highlight w:val="none"/>
        </w:rPr>
      </w:pPr>
      <w:r>
        <w:rPr>
          <w:rFonts w:hint="eastAsia" w:asciiTheme="minorEastAsia" w:hAnsiTheme="minorEastAsia" w:eastAsiaTheme="minorEastAsia"/>
          <w:b/>
          <w:snapToGrid w:val="0"/>
          <w:kern w:val="0"/>
          <w:highlight w:val="none"/>
        </w:rPr>
        <w:t>34</w:t>
      </w:r>
      <w:r>
        <w:rPr>
          <w:rFonts w:asciiTheme="minorEastAsia" w:hAnsiTheme="minorEastAsia" w:eastAsiaTheme="minorEastAsia"/>
          <w:b/>
          <w:snapToGrid w:val="0"/>
          <w:kern w:val="0"/>
          <w:highlight w:val="none"/>
        </w:rPr>
        <w:t xml:space="preserve">. </w:t>
      </w:r>
      <w:r>
        <w:rPr>
          <w:rFonts w:hint="eastAsia" w:asciiTheme="minorEastAsia" w:hAnsiTheme="minorEastAsia" w:eastAsiaTheme="minorEastAsia"/>
          <w:b/>
          <w:bCs/>
          <w:szCs w:val="21"/>
          <w:highlight w:val="none"/>
        </w:rPr>
        <w:t>代理</w:t>
      </w:r>
      <w:r>
        <w:rPr>
          <w:rFonts w:hint="eastAsia" w:asciiTheme="minorEastAsia" w:hAnsiTheme="minorEastAsia" w:eastAsiaTheme="minorEastAsia"/>
          <w:b/>
          <w:snapToGrid w:val="0"/>
          <w:kern w:val="0"/>
          <w:highlight w:val="none"/>
        </w:rPr>
        <w:t>服务费</w:t>
      </w:r>
    </w:p>
    <w:p w14:paraId="6E35AFD1">
      <w:pPr>
        <w:adjustRightInd w:val="0"/>
        <w:spacing w:line="36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34</w:t>
      </w:r>
      <w:r>
        <w:rPr>
          <w:rFonts w:asciiTheme="minorEastAsia" w:hAnsiTheme="minorEastAsia" w:eastAsiaTheme="minorEastAsia"/>
          <w:snapToGrid w:val="0"/>
          <w:kern w:val="0"/>
          <w:highlight w:val="none"/>
        </w:rPr>
        <w:t>.</w:t>
      </w:r>
      <w:r>
        <w:rPr>
          <w:rFonts w:hint="eastAsia" w:asciiTheme="minorEastAsia" w:hAnsiTheme="minorEastAsia" w:eastAsiaTheme="minorEastAsia"/>
          <w:snapToGrid w:val="0"/>
          <w:kern w:val="0"/>
          <w:highlight w:val="none"/>
        </w:rPr>
        <w:t>1</w:t>
      </w:r>
      <w:r>
        <w:rPr>
          <w:rFonts w:asciiTheme="minorEastAsia" w:hAnsiTheme="minorEastAsia" w:eastAsiaTheme="minorEastAsia"/>
          <w:snapToGrid w:val="0"/>
          <w:kern w:val="0"/>
          <w:highlight w:val="none"/>
        </w:rPr>
        <w:t xml:space="preserve"> </w:t>
      </w:r>
      <w:r>
        <w:rPr>
          <w:rFonts w:hint="eastAsia" w:asciiTheme="minorEastAsia" w:hAnsiTheme="minorEastAsia" w:eastAsiaTheme="minorEastAsia"/>
          <w:snapToGrid w:val="0"/>
          <w:kern w:val="0"/>
          <w:highlight w:val="none"/>
        </w:rPr>
        <w:t xml:space="preserve"> </w:t>
      </w:r>
      <w:r>
        <w:rPr>
          <w:rFonts w:hint="eastAsia" w:asciiTheme="minorEastAsia" w:hAnsiTheme="minorEastAsia" w:eastAsiaTheme="minorEastAsia"/>
          <w:szCs w:val="21"/>
          <w:highlight w:val="none"/>
        </w:rPr>
        <w:t>代理</w:t>
      </w:r>
      <w:r>
        <w:rPr>
          <w:rFonts w:hint="eastAsia" w:asciiTheme="minorEastAsia" w:hAnsiTheme="minorEastAsia" w:eastAsiaTheme="minorEastAsia"/>
          <w:snapToGrid w:val="0"/>
          <w:kern w:val="0"/>
          <w:highlight w:val="none"/>
        </w:rPr>
        <w:t>服务费按前附表第16项所述。</w:t>
      </w:r>
      <w:bookmarkStart w:id="31" w:name="_Toc135293176"/>
    </w:p>
    <w:p w14:paraId="44E47E5E">
      <w:pPr>
        <w:adjustRightInd w:val="0"/>
        <w:spacing w:line="360" w:lineRule="auto"/>
        <w:rPr>
          <w:rFonts w:asciiTheme="minorEastAsia" w:hAnsiTheme="minorEastAsia" w:eastAsiaTheme="minorEastAsia"/>
          <w:snapToGrid w:val="0"/>
          <w:kern w:val="0"/>
          <w:highlight w:val="none"/>
        </w:rPr>
      </w:pPr>
    </w:p>
    <w:p w14:paraId="7E588F70">
      <w:pPr>
        <w:pStyle w:val="4"/>
        <w:spacing w:before="0" w:after="0"/>
        <w:rPr>
          <w:highlight w:val="none"/>
        </w:rPr>
      </w:pPr>
      <w:r>
        <w:rPr>
          <w:rFonts w:hint="eastAsia"/>
          <w:highlight w:val="none"/>
        </w:rPr>
        <w:t>七、质疑处理</w:t>
      </w:r>
      <w:bookmarkEnd w:id="31"/>
    </w:p>
    <w:p w14:paraId="3EB80FEE">
      <w:pPr>
        <w:spacing w:line="360" w:lineRule="auto"/>
        <w:rPr>
          <w:rFonts w:asciiTheme="majorEastAsia" w:hAnsiTheme="majorEastAsia" w:eastAsiaTheme="majorEastAsia"/>
          <w:b/>
          <w:bCs/>
          <w:szCs w:val="21"/>
          <w:highlight w:val="none"/>
        </w:rPr>
      </w:pPr>
      <w:bookmarkStart w:id="32" w:name="_Hlk72439706"/>
      <w:r>
        <w:rPr>
          <w:rFonts w:hint="eastAsia" w:asciiTheme="majorEastAsia" w:hAnsiTheme="majorEastAsia" w:eastAsiaTheme="majorEastAsia"/>
          <w:b/>
          <w:bCs/>
          <w:szCs w:val="21"/>
          <w:highlight w:val="none"/>
        </w:rPr>
        <w:t>35.质疑提出与答复</w:t>
      </w:r>
    </w:p>
    <w:p w14:paraId="45CC861F">
      <w:pPr>
        <w:spacing w:line="360" w:lineRule="auto"/>
        <w:rPr>
          <w:rFonts w:asciiTheme="majorEastAsia" w:hAnsiTheme="majorEastAsia" w:eastAsiaTheme="majorEastAsia"/>
          <w:b/>
          <w:bCs/>
          <w:szCs w:val="21"/>
          <w:highlight w:val="none"/>
        </w:rPr>
      </w:pPr>
      <w:r>
        <w:rPr>
          <w:rFonts w:hint="eastAsia" w:asciiTheme="majorEastAsia" w:hAnsiTheme="majorEastAsia" w:eastAsiaTheme="majorEastAsia"/>
          <w:szCs w:val="21"/>
          <w:highlight w:val="none"/>
        </w:rPr>
        <w:t>35.1提出质疑</w:t>
      </w:r>
    </w:p>
    <w:p w14:paraId="17C64E95">
      <w:pPr>
        <w:spacing w:line="360" w:lineRule="auto"/>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 xml:space="preserve">    参与本项目的供应商认为自己的权益在采购活动中受到损害的，应当自知道或者应当知道其权益受到损害之日起七个工作日内向采购人、采购代理机构以书面形式提出质疑。</w:t>
      </w:r>
    </w:p>
    <w:p w14:paraId="493095FB">
      <w:pPr>
        <w:spacing w:line="360" w:lineRule="auto"/>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35.2质疑条件</w:t>
      </w:r>
    </w:p>
    <w:p w14:paraId="2B07184D">
      <w:pPr>
        <w:spacing w:line="360" w:lineRule="auto"/>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 xml:space="preserve">    35.3.1提出质疑的供应商应当是参与所质疑项目采购活动的供应商；</w:t>
      </w:r>
      <w:bookmarkStart w:id="33" w:name="_Hlk75374941"/>
      <w:r>
        <w:rPr>
          <w:rFonts w:hint="eastAsia" w:asciiTheme="majorEastAsia" w:hAnsiTheme="majorEastAsia" w:eastAsiaTheme="majorEastAsia"/>
          <w:szCs w:val="21"/>
          <w:highlight w:val="none"/>
        </w:rPr>
        <w:t>以联合体形式参与的，质疑应当由组成联合体的所有成员共同提出</w:t>
      </w:r>
      <w:bookmarkEnd w:id="33"/>
      <w:r>
        <w:rPr>
          <w:rFonts w:hint="eastAsia" w:asciiTheme="majorEastAsia" w:hAnsiTheme="majorEastAsia" w:eastAsiaTheme="majorEastAsia"/>
          <w:szCs w:val="21"/>
          <w:highlight w:val="none"/>
        </w:rPr>
        <w:t>；</w:t>
      </w:r>
    </w:p>
    <w:p w14:paraId="78CED2F2">
      <w:pPr>
        <w:spacing w:line="360" w:lineRule="auto"/>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0A9FDC17">
      <w:pPr>
        <w:spacing w:line="360" w:lineRule="auto"/>
        <w:ind w:firstLine="420"/>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35.3.3应提交书面质疑函，质疑函应当包括以下内容：</w:t>
      </w:r>
    </w:p>
    <w:p w14:paraId="4647A623">
      <w:pPr>
        <w:spacing w:line="360" w:lineRule="auto"/>
        <w:ind w:firstLine="420"/>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（1）供应商的名称（或者姓名）、地址、邮编、联系人及联系电话；</w:t>
      </w:r>
    </w:p>
    <w:p w14:paraId="1A1C6DC3">
      <w:pPr>
        <w:spacing w:line="360" w:lineRule="auto"/>
        <w:ind w:firstLine="420" w:firstLineChars="200"/>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（2）质疑项目的名称、编号；</w:t>
      </w:r>
    </w:p>
    <w:p w14:paraId="0D840019">
      <w:pPr>
        <w:spacing w:line="360" w:lineRule="auto"/>
        <w:ind w:firstLine="420" w:firstLineChars="200"/>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（3）具体、明确的质疑对象、质疑事项和质疑请求；</w:t>
      </w:r>
    </w:p>
    <w:p w14:paraId="7E9E300C">
      <w:pPr>
        <w:spacing w:line="360" w:lineRule="auto"/>
        <w:ind w:firstLine="420" w:firstLineChars="200"/>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（4）因质疑事项而受损害的权益；</w:t>
      </w:r>
    </w:p>
    <w:p w14:paraId="6CCF5E43">
      <w:pPr>
        <w:spacing w:line="360" w:lineRule="auto"/>
        <w:ind w:firstLine="420" w:firstLineChars="200"/>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（5）事实依据；</w:t>
      </w:r>
    </w:p>
    <w:p w14:paraId="0C4E31A5">
      <w:pPr>
        <w:spacing w:line="360" w:lineRule="auto"/>
        <w:ind w:firstLine="420" w:firstLineChars="200"/>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（6）必要的法律依据；</w:t>
      </w:r>
    </w:p>
    <w:p w14:paraId="00F7DD47">
      <w:pPr>
        <w:spacing w:line="360" w:lineRule="auto"/>
        <w:ind w:firstLine="420" w:firstLineChars="200"/>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（7）提出质疑的日期。</w:t>
      </w:r>
    </w:p>
    <w:p w14:paraId="2DC78253">
      <w:pPr>
        <w:spacing w:line="360" w:lineRule="auto"/>
        <w:ind w:firstLine="420" w:firstLineChars="200"/>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供应商为自然人的，应当由本人签字；供应商为法人或者其他组织的，应当由法定代表人（负责人），或者其授权代理人签字或者盖章，并加盖公章。</w:t>
      </w:r>
    </w:p>
    <w:p w14:paraId="40A10F57">
      <w:pPr>
        <w:spacing w:line="360" w:lineRule="auto"/>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35.4提交</w:t>
      </w:r>
      <w:r>
        <w:rPr>
          <w:rFonts w:asciiTheme="majorEastAsia" w:hAnsiTheme="majorEastAsia" w:eastAsiaTheme="majorEastAsia"/>
          <w:szCs w:val="21"/>
          <w:highlight w:val="none"/>
        </w:rPr>
        <w:t>材料</w:t>
      </w:r>
    </w:p>
    <w:p w14:paraId="2586FFAB">
      <w:pPr>
        <w:spacing w:line="360" w:lineRule="auto"/>
        <w:ind w:firstLine="420" w:firstLineChars="200"/>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供应商质疑实行实名制。供应商为自然人的，应当提交本人身份证复印件；供应商为法人或者其他组织的，应当根据自身性质提交营业执照复印件或者其他证明文件（如事业单位法人证书等）复印件。</w:t>
      </w:r>
    </w:p>
    <w:p w14:paraId="29A08BB9">
      <w:pPr>
        <w:spacing w:line="360" w:lineRule="auto"/>
        <w:ind w:firstLine="420" w:firstLineChars="200"/>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供应商可以委托代理人进行质疑。</w:t>
      </w:r>
      <w:r>
        <w:rPr>
          <w:rFonts w:asciiTheme="majorEastAsia" w:hAnsiTheme="majorEastAsia" w:eastAsiaTheme="majorEastAsia"/>
          <w:szCs w:val="21"/>
          <w:highlight w:val="none"/>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3F46D19C">
      <w:pPr>
        <w:spacing w:line="360" w:lineRule="auto"/>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35.5提交方式</w:t>
      </w:r>
    </w:p>
    <w:p w14:paraId="77D2FE4C">
      <w:pPr>
        <w:spacing w:line="360" w:lineRule="auto"/>
        <w:ind w:firstLine="420"/>
        <w:rPr>
          <w:rFonts w:asciiTheme="majorEastAsia" w:hAnsiTheme="majorEastAsia" w:eastAsiaTheme="majorEastAsia"/>
          <w:b/>
          <w:bCs/>
          <w:szCs w:val="21"/>
          <w:highlight w:val="none"/>
        </w:rPr>
      </w:pPr>
      <w:r>
        <w:rPr>
          <w:rFonts w:hint="eastAsia" w:asciiTheme="majorEastAsia" w:hAnsiTheme="majorEastAsia" w:eastAsiaTheme="majorEastAsia"/>
          <w:szCs w:val="21"/>
          <w:highlight w:val="none"/>
        </w:rPr>
        <w:t>质疑供应商应根据本须知35.3.3、35.4款规定，至</w:t>
      </w:r>
      <w:r>
        <w:rPr>
          <w:rFonts w:hint="eastAsia" w:asciiTheme="majorEastAsia" w:hAnsiTheme="majorEastAsia" w:eastAsiaTheme="majorEastAsia"/>
          <w:bCs/>
          <w:szCs w:val="21"/>
          <w:highlight w:val="none"/>
        </w:rPr>
        <w:t>采购代理机构</w:t>
      </w:r>
      <w:r>
        <w:rPr>
          <w:rFonts w:hint="eastAsia" w:asciiTheme="majorEastAsia" w:hAnsiTheme="majorEastAsia" w:eastAsiaTheme="majorEastAsia"/>
          <w:szCs w:val="21"/>
          <w:highlight w:val="none"/>
        </w:rPr>
        <w:t>现场递交质疑材料</w:t>
      </w:r>
      <w:r>
        <w:rPr>
          <w:rFonts w:hint="eastAsia" w:asciiTheme="majorEastAsia" w:hAnsiTheme="majorEastAsia" w:eastAsiaTheme="majorEastAsia"/>
          <w:bCs/>
          <w:szCs w:val="21"/>
          <w:highlight w:val="none"/>
        </w:rPr>
        <w:t>，地址：深圳市福田区民田路171号新华保险大厦903深圳市中正招标有限公司，质疑咨询电话：0755-83026699。</w:t>
      </w:r>
    </w:p>
    <w:p w14:paraId="4ED277D9">
      <w:pPr>
        <w:spacing w:line="360" w:lineRule="auto"/>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35.6质疑受理</w:t>
      </w:r>
      <w:r>
        <w:rPr>
          <w:rFonts w:asciiTheme="majorEastAsia" w:hAnsiTheme="majorEastAsia" w:eastAsiaTheme="majorEastAsia"/>
          <w:szCs w:val="21"/>
          <w:highlight w:val="none"/>
        </w:rPr>
        <w:t>程序</w:t>
      </w:r>
    </w:p>
    <w:p w14:paraId="58E2A055">
      <w:pPr>
        <w:spacing w:line="360" w:lineRule="auto"/>
        <w:ind w:firstLine="420" w:firstLineChars="200"/>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14:paraId="7A986000">
      <w:pPr>
        <w:spacing w:line="360" w:lineRule="auto"/>
        <w:ind w:firstLine="420" w:firstLineChars="200"/>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35.6.2供应商提交的质疑材料不符合质疑条件的，视情况处理：</w:t>
      </w:r>
    </w:p>
    <w:p w14:paraId="1E23349B">
      <w:pPr>
        <w:spacing w:line="360" w:lineRule="auto"/>
        <w:ind w:firstLine="420" w:firstLineChars="200"/>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供应商提交的质疑材料不全或者未按要求签字或者盖章的，采购代理机构应当一次性告知供应商需补正的内容和补正期限。</w:t>
      </w:r>
    </w:p>
    <w:p w14:paraId="6307AF20">
      <w:pPr>
        <w:spacing w:line="360" w:lineRule="auto"/>
        <w:ind w:firstLine="420" w:firstLineChars="200"/>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供应商提交的质疑存在下列情形之一的，不予受理：</w:t>
      </w:r>
    </w:p>
    <w:p w14:paraId="15516432">
      <w:pPr>
        <w:spacing w:line="360" w:lineRule="auto"/>
        <w:ind w:firstLine="420" w:firstLineChars="200"/>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（1）质疑主体不满足要求的；</w:t>
      </w:r>
    </w:p>
    <w:p w14:paraId="6A264D7C">
      <w:pPr>
        <w:spacing w:line="360" w:lineRule="auto"/>
        <w:ind w:firstLine="420" w:firstLineChars="200"/>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（2）供应商自身权益未受到损害的；</w:t>
      </w:r>
    </w:p>
    <w:p w14:paraId="5785E14B">
      <w:pPr>
        <w:spacing w:line="360" w:lineRule="auto"/>
        <w:ind w:firstLine="420" w:firstLineChars="200"/>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（3）供应商未在法定质疑期限内提出质疑的；</w:t>
      </w:r>
    </w:p>
    <w:p w14:paraId="5622E11E">
      <w:pPr>
        <w:spacing w:line="360" w:lineRule="auto"/>
        <w:ind w:firstLine="420" w:firstLineChars="200"/>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（4）质疑材料不全或者未按要求签字或者盖章的情况下，要求补正后，逾期未补正或者补正后仍不符合规定的；</w:t>
      </w:r>
    </w:p>
    <w:p w14:paraId="34339C9D">
      <w:pPr>
        <w:spacing w:line="360" w:lineRule="auto"/>
        <w:ind w:firstLine="420" w:firstLineChars="200"/>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（5）其他不符合受理条件情形的。</w:t>
      </w:r>
    </w:p>
    <w:p w14:paraId="3D92B73A">
      <w:pPr>
        <w:spacing w:line="360" w:lineRule="auto"/>
        <w:ind w:firstLine="420" w:firstLineChars="200"/>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质疑事项不予受理的，采购代理机构应当向供应商出具不符合质疑条件告知书。</w:t>
      </w:r>
    </w:p>
    <w:p w14:paraId="7BAE0C6F">
      <w:pPr>
        <w:spacing w:line="360" w:lineRule="auto"/>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 xml:space="preserve">  35.7质疑答复时限</w:t>
      </w:r>
    </w:p>
    <w:p w14:paraId="024C687D">
      <w:pPr>
        <w:spacing w:line="360" w:lineRule="auto"/>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 xml:space="preserve">    自收文之日起七个工作日内。</w:t>
      </w:r>
    </w:p>
    <w:bookmarkEnd w:id="32"/>
    <w:p w14:paraId="38320340">
      <w:pPr>
        <w:widowControl/>
        <w:jc w:val="left"/>
        <w:rPr>
          <w:highlight w:val="none"/>
        </w:rPr>
      </w:pPr>
    </w:p>
    <w:p w14:paraId="520CE235">
      <w:pPr>
        <w:widowControl/>
        <w:jc w:val="left"/>
        <w:rPr>
          <w:highlight w:val="none"/>
        </w:rPr>
      </w:pPr>
      <w:r>
        <w:rPr>
          <w:highlight w:val="none"/>
        </w:rPr>
        <w:br w:type="page"/>
      </w:r>
    </w:p>
    <w:p w14:paraId="62356F07">
      <w:pPr>
        <w:rPr>
          <w:highlight w:val="none"/>
        </w:rPr>
      </w:pPr>
    </w:p>
    <w:p w14:paraId="3A67B4EA">
      <w:pPr>
        <w:pStyle w:val="2"/>
        <w:rPr>
          <w:highlight w:val="none"/>
        </w:rPr>
      </w:pPr>
      <w:bookmarkStart w:id="34" w:name="_Toc73613637"/>
      <w:r>
        <w:rPr>
          <w:rFonts w:hint="eastAsia"/>
          <w:highlight w:val="none"/>
        </w:rPr>
        <w:t>第七章  响应文件格式</w:t>
      </w:r>
      <w:bookmarkEnd w:id="34"/>
    </w:p>
    <w:p w14:paraId="7BBF8D34">
      <w:pPr>
        <w:jc w:val="center"/>
        <w:rPr>
          <w:b/>
          <w:sz w:val="52"/>
          <w:szCs w:val="52"/>
          <w:highlight w:val="none"/>
        </w:rPr>
      </w:pPr>
    </w:p>
    <w:p w14:paraId="511E29DA">
      <w:pPr>
        <w:pStyle w:val="4"/>
        <w:spacing w:line="400" w:lineRule="exact"/>
        <w:rPr>
          <w:rFonts w:ascii="仿宋" w:hAnsi="仿宋" w:eastAsia="仿宋"/>
          <w:highlight w:val="none"/>
        </w:rPr>
      </w:pPr>
      <w:bookmarkStart w:id="35" w:name="_Toc11772"/>
      <w:bookmarkStart w:id="36" w:name="_Toc31468"/>
      <w:bookmarkStart w:id="37" w:name="_Toc25194"/>
      <w:bookmarkStart w:id="38" w:name="_Toc73613638"/>
      <w:bookmarkStart w:id="39" w:name="_Toc44690431"/>
      <w:bookmarkStart w:id="40" w:name="_Toc44691395"/>
      <w:bookmarkStart w:id="41" w:name="_Toc44690704"/>
      <w:bookmarkStart w:id="42" w:name="_Toc44691163"/>
      <w:bookmarkStart w:id="43" w:name="_Toc14934"/>
      <w:r>
        <w:rPr>
          <w:rFonts w:hint="eastAsia" w:ascii="仿宋" w:hAnsi="仿宋" w:eastAsia="仿宋"/>
          <w:highlight w:val="none"/>
        </w:rPr>
        <w:t>响应文件编制说明</w:t>
      </w:r>
      <w:bookmarkEnd w:id="35"/>
      <w:bookmarkEnd w:id="36"/>
      <w:bookmarkEnd w:id="37"/>
      <w:bookmarkEnd w:id="38"/>
      <w:bookmarkEnd w:id="39"/>
      <w:bookmarkEnd w:id="40"/>
      <w:bookmarkEnd w:id="41"/>
      <w:bookmarkEnd w:id="42"/>
      <w:bookmarkEnd w:id="43"/>
    </w:p>
    <w:tbl>
      <w:tblPr>
        <w:tblStyle w:val="51"/>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14:paraId="20F4B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7BC31012">
            <w:pPr>
              <w:spacing w:line="360" w:lineRule="auto"/>
              <w:jc w:val="center"/>
              <w:rPr>
                <w:rFonts w:asciiTheme="minorEastAsia" w:hAnsiTheme="minorEastAsia" w:eastAsiaTheme="minorEastAsia"/>
                <w:highlight w:val="none"/>
              </w:rPr>
            </w:pPr>
            <w:r>
              <w:rPr>
                <w:rFonts w:hint="eastAsia" w:asciiTheme="minorEastAsia" w:hAnsiTheme="minorEastAsia" w:eastAsiaTheme="minorEastAsia"/>
                <w:highlight w:val="none"/>
              </w:rPr>
              <w:t>序号</w:t>
            </w:r>
          </w:p>
        </w:tc>
        <w:tc>
          <w:tcPr>
            <w:tcW w:w="1957" w:type="dxa"/>
            <w:vAlign w:val="center"/>
          </w:tcPr>
          <w:p w14:paraId="439FCF72">
            <w:pPr>
              <w:spacing w:line="360" w:lineRule="auto"/>
              <w:jc w:val="center"/>
              <w:rPr>
                <w:rFonts w:asciiTheme="minorEastAsia" w:hAnsiTheme="minorEastAsia" w:eastAsiaTheme="minorEastAsia"/>
                <w:highlight w:val="none"/>
              </w:rPr>
            </w:pPr>
            <w:r>
              <w:rPr>
                <w:rFonts w:hint="eastAsia" w:asciiTheme="minorEastAsia" w:hAnsiTheme="minorEastAsia" w:eastAsiaTheme="minorEastAsia"/>
                <w:highlight w:val="none"/>
              </w:rPr>
              <w:t>名称</w:t>
            </w:r>
          </w:p>
        </w:tc>
        <w:tc>
          <w:tcPr>
            <w:tcW w:w="3004" w:type="dxa"/>
            <w:vAlign w:val="center"/>
          </w:tcPr>
          <w:p w14:paraId="338C4D99">
            <w:pPr>
              <w:spacing w:line="360" w:lineRule="auto"/>
              <w:jc w:val="center"/>
              <w:rPr>
                <w:rFonts w:asciiTheme="minorEastAsia" w:hAnsiTheme="minorEastAsia" w:eastAsiaTheme="minorEastAsia"/>
                <w:highlight w:val="none"/>
              </w:rPr>
            </w:pPr>
            <w:r>
              <w:rPr>
                <w:rFonts w:hint="eastAsia" w:asciiTheme="minorEastAsia" w:hAnsiTheme="minorEastAsia" w:eastAsiaTheme="minorEastAsia"/>
                <w:highlight w:val="none"/>
              </w:rPr>
              <w:t>内容规定</w:t>
            </w:r>
          </w:p>
        </w:tc>
        <w:tc>
          <w:tcPr>
            <w:tcW w:w="4161" w:type="dxa"/>
            <w:vAlign w:val="center"/>
          </w:tcPr>
          <w:p w14:paraId="619D67F0">
            <w:pPr>
              <w:spacing w:line="360" w:lineRule="auto"/>
              <w:jc w:val="center"/>
              <w:rPr>
                <w:rFonts w:asciiTheme="minorEastAsia" w:hAnsiTheme="minorEastAsia" w:eastAsiaTheme="minorEastAsia"/>
                <w:highlight w:val="none"/>
              </w:rPr>
            </w:pPr>
            <w:r>
              <w:rPr>
                <w:rFonts w:hint="eastAsia" w:asciiTheme="minorEastAsia" w:hAnsiTheme="minorEastAsia" w:eastAsiaTheme="minorEastAsia"/>
                <w:highlight w:val="none"/>
              </w:rPr>
              <w:t>备注</w:t>
            </w:r>
          </w:p>
        </w:tc>
      </w:tr>
      <w:tr w14:paraId="2F1CC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636F2A55">
            <w:pPr>
              <w:spacing w:line="360" w:lineRule="auto"/>
              <w:jc w:val="center"/>
              <w:rPr>
                <w:rFonts w:asciiTheme="minorEastAsia" w:hAnsiTheme="minorEastAsia" w:eastAsiaTheme="minorEastAsia"/>
                <w:highlight w:val="none"/>
              </w:rPr>
            </w:pPr>
            <w:r>
              <w:rPr>
                <w:rFonts w:hint="eastAsia" w:asciiTheme="minorEastAsia" w:hAnsiTheme="minorEastAsia" w:eastAsiaTheme="minorEastAsia"/>
                <w:highlight w:val="none"/>
              </w:rPr>
              <w:t>1</w:t>
            </w:r>
          </w:p>
        </w:tc>
        <w:tc>
          <w:tcPr>
            <w:tcW w:w="1957" w:type="dxa"/>
            <w:vAlign w:val="center"/>
          </w:tcPr>
          <w:p w14:paraId="2D792443">
            <w:pPr>
              <w:spacing w:line="360" w:lineRule="auto"/>
              <w:jc w:val="center"/>
              <w:rPr>
                <w:rFonts w:asciiTheme="minorEastAsia" w:hAnsiTheme="minorEastAsia" w:eastAsiaTheme="minorEastAsia"/>
                <w:highlight w:val="none"/>
              </w:rPr>
            </w:pPr>
            <w:r>
              <w:rPr>
                <w:rFonts w:hint="eastAsia" w:asciiTheme="minorEastAsia" w:hAnsiTheme="minorEastAsia" w:eastAsiaTheme="minorEastAsia"/>
                <w:highlight w:val="none"/>
              </w:rPr>
              <w:t>响应文件的组成</w:t>
            </w:r>
          </w:p>
        </w:tc>
        <w:tc>
          <w:tcPr>
            <w:tcW w:w="3004" w:type="dxa"/>
            <w:vAlign w:val="center"/>
          </w:tcPr>
          <w:p w14:paraId="5E89DE2E">
            <w:pPr>
              <w:spacing w:line="360" w:lineRule="auto"/>
              <w:jc w:val="center"/>
              <w:rPr>
                <w:rFonts w:asciiTheme="minorEastAsia" w:hAnsiTheme="minorEastAsia" w:eastAsiaTheme="minorEastAsia"/>
                <w:highlight w:val="none"/>
              </w:rPr>
            </w:pPr>
            <w:r>
              <w:rPr>
                <w:rFonts w:hint="eastAsia" w:asciiTheme="minorEastAsia" w:hAnsiTheme="minorEastAsia" w:eastAsiaTheme="minorEastAsia"/>
                <w:highlight w:val="none"/>
              </w:rPr>
              <w:t>详见第六章“供应商须知”第10条</w:t>
            </w:r>
          </w:p>
        </w:tc>
        <w:tc>
          <w:tcPr>
            <w:tcW w:w="4161" w:type="dxa"/>
            <w:vAlign w:val="center"/>
          </w:tcPr>
          <w:p w14:paraId="7C394AA7">
            <w:pPr>
              <w:spacing w:line="360" w:lineRule="auto"/>
              <w:ind w:firstLine="4" w:firstLineChars="2"/>
              <w:rPr>
                <w:rFonts w:asciiTheme="minorEastAsia" w:hAnsiTheme="minorEastAsia" w:eastAsiaTheme="minorEastAsia"/>
                <w:highlight w:val="none"/>
              </w:rPr>
            </w:pPr>
            <w:r>
              <w:rPr>
                <w:rFonts w:hint="eastAsia" w:asciiTheme="minorEastAsia" w:hAnsiTheme="minorEastAsia" w:eastAsiaTheme="minorEastAsia"/>
                <w:highlight w:val="none"/>
              </w:rPr>
              <w:t>1.1 供应商选取本章相应格式编制响应文件，如没有相应格式的，由供应商根据采购要求自行编制。</w:t>
            </w:r>
          </w:p>
        </w:tc>
      </w:tr>
      <w:tr w14:paraId="185C6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118C448E">
            <w:pPr>
              <w:spacing w:line="360" w:lineRule="auto"/>
              <w:jc w:val="center"/>
              <w:rPr>
                <w:rFonts w:asciiTheme="minorEastAsia" w:hAnsiTheme="minorEastAsia" w:eastAsiaTheme="minorEastAsia"/>
                <w:highlight w:val="none"/>
              </w:rPr>
            </w:pPr>
            <w:r>
              <w:rPr>
                <w:rFonts w:hint="eastAsia" w:asciiTheme="minorEastAsia" w:hAnsiTheme="minorEastAsia" w:eastAsiaTheme="minorEastAsia"/>
                <w:highlight w:val="none"/>
              </w:rPr>
              <w:t>2</w:t>
            </w:r>
          </w:p>
        </w:tc>
        <w:tc>
          <w:tcPr>
            <w:tcW w:w="1957" w:type="dxa"/>
            <w:vAlign w:val="center"/>
          </w:tcPr>
          <w:p w14:paraId="780645B6">
            <w:pPr>
              <w:spacing w:line="360" w:lineRule="auto"/>
              <w:jc w:val="center"/>
              <w:rPr>
                <w:rFonts w:asciiTheme="minorEastAsia" w:hAnsiTheme="minorEastAsia" w:eastAsiaTheme="minorEastAsia"/>
                <w:highlight w:val="none"/>
              </w:rPr>
            </w:pPr>
            <w:r>
              <w:rPr>
                <w:rFonts w:hint="eastAsia" w:asciiTheme="minorEastAsia" w:hAnsiTheme="minorEastAsia" w:eastAsiaTheme="minorEastAsia"/>
                <w:highlight w:val="none"/>
              </w:rPr>
              <w:t>响应文件的密封和标记</w:t>
            </w:r>
          </w:p>
        </w:tc>
        <w:tc>
          <w:tcPr>
            <w:tcW w:w="3004" w:type="dxa"/>
            <w:vAlign w:val="center"/>
          </w:tcPr>
          <w:p w14:paraId="44BB976B">
            <w:pPr>
              <w:spacing w:line="360" w:lineRule="auto"/>
              <w:jc w:val="center"/>
              <w:rPr>
                <w:rFonts w:asciiTheme="minorEastAsia" w:hAnsiTheme="minorEastAsia" w:eastAsiaTheme="minorEastAsia"/>
                <w:highlight w:val="none"/>
              </w:rPr>
            </w:pPr>
            <w:r>
              <w:rPr>
                <w:rFonts w:hint="eastAsia" w:asciiTheme="minorEastAsia" w:hAnsiTheme="minorEastAsia" w:eastAsiaTheme="minorEastAsia"/>
                <w:highlight w:val="none"/>
              </w:rPr>
              <w:t>详见第六章“供应商须知”第</w:t>
            </w:r>
            <w:r>
              <w:rPr>
                <w:rFonts w:hint="eastAsia" w:asciiTheme="minorEastAsia" w:hAnsiTheme="minorEastAsia" w:eastAsiaTheme="minorEastAsia"/>
                <w:szCs w:val="21"/>
                <w:highlight w:val="none"/>
              </w:rPr>
              <w:t>17-</w:t>
            </w:r>
            <w:r>
              <w:rPr>
                <w:rFonts w:hint="eastAsia" w:asciiTheme="minorEastAsia" w:hAnsiTheme="minorEastAsia" w:eastAsiaTheme="minorEastAsia"/>
                <w:highlight w:val="none"/>
              </w:rPr>
              <w:t>18条</w:t>
            </w:r>
          </w:p>
        </w:tc>
        <w:tc>
          <w:tcPr>
            <w:tcW w:w="4161" w:type="dxa"/>
            <w:vAlign w:val="center"/>
          </w:tcPr>
          <w:p w14:paraId="17BDD76F">
            <w:pPr>
              <w:spacing w:line="360" w:lineRule="auto"/>
              <w:ind w:firstLine="4" w:firstLineChars="2"/>
              <w:rPr>
                <w:rFonts w:asciiTheme="minorEastAsia" w:hAnsiTheme="minorEastAsia" w:eastAsiaTheme="minorEastAsia"/>
                <w:highlight w:val="none"/>
              </w:rPr>
            </w:pPr>
            <w:r>
              <w:rPr>
                <w:rFonts w:hint="eastAsia" w:asciiTheme="minorEastAsia" w:hAnsiTheme="minorEastAsia" w:eastAsiaTheme="minorEastAsia"/>
                <w:highlight w:val="none"/>
              </w:rPr>
              <w:t>响应文件应按以下两部分，分别密封包装和标记：</w:t>
            </w:r>
          </w:p>
          <w:p w14:paraId="0EF80D6A">
            <w:pPr>
              <w:spacing w:line="360" w:lineRule="auto"/>
              <w:ind w:firstLine="4" w:firstLineChars="2"/>
              <w:rPr>
                <w:rFonts w:asciiTheme="minorEastAsia" w:hAnsiTheme="minorEastAsia" w:eastAsiaTheme="minorEastAsia"/>
                <w:highlight w:val="none"/>
              </w:rPr>
            </w:pPr>
            <w:r>
              <w:rPr>
                <w:rFonts w:hint="eastAsia" w:asciiTheme="minorEastAsia" w:hAnsiTheme="minorEastAsia" w:eastAsiaTheme="minorEastAsia"/>
                <w:highlight w:val="none"/>
              </w:rPr>
              <w:t>2.1 响应文件正本、副本和密封好的备份光盘（或U盘）（封包1）；</w:t>
            </w:r>
          </w:p>
          <w:p w14:paraId="63BA9EDA">
            <w:pPr>
              <w:spacing w:line="360" w:lineRule="auto"/>
              <w:ind w:firstLine="4" w:firstLineChars="2"/>
              <w:rPr>
                <w:rFonts w:asciiTheme="minorEastAsia" w:hAnsiTheme="minorEastAsia" w:eastAsiaTheme="minorEastAsia"/>
                <w:highlight w:val="none"/>
              </w:rPr>
            </w:pPr>
            <w:r>
              <w:rPr>
                <w:rFonts w:hint="eastAsia" w:asciiTheme="minorEastAsia" w:hAnsiTheme="minorEastAsia" w:eastAsiaTheme="minorEastAsia"/>
                <w:highlight w:val="none"/>
              </w:rPr>
              <w:t>2.2 法定代表人（负责人）证明书、法定代表人（负责人）授权委托书和开标一览表（封包2）。</w:t>
            </w:r>
          </w:p>
          <w:p w14:paraId="013B55E1">
            <w:pPr>
              <w:spacing w:line="360" w:lineRule="auto"/>
              <w:ind w:firstLine="4" w:firstLineChars="2"/>
              <w:rPr>
                <w:rFonts w:asciiTheme="minorEastAsia" w:hAnsiTheme="minorEastAsia" w:eastAsiaTheme="minorEastAsia"/>
                <w:highlight w:val="none"/>
              </w:rPr>
            </w:pPr>
            <w:r>
              <w:rPr>
                <w:rFonts w:hint="eastAsia" w:asciiTheme="minorEastAsia" w:hAnsiTheme="minorEastAsia" w:eastAsiaTheme="minorEastAsia"/>
                <w:szCs w:val="21"/>
                <w:highlight w:val="none"/>
              </w:rPr>
              <w:t>注：</w:t>
            </w:r>
            <w:r>
              <w:rPr>
                <w:rFonts w:hint="eastAsia" w:asciiTheme="minorEastAsia" w:hAnsiTheme="minorEastAsia" w:eastAsiaTheme="minorEastAsia"/>
                <w:snapToGrid w:val="0"/>
                <w:kern w:val="0"/>
                <w:szCs w:val="21"/>
                <w:highlight w:val="none"/>
              </w:rPr>
              <w:t>响应文件必须标注页码并装订成册。</w:t>
            </w:r>
          </w:p>
        </w:tc>
      </w:tr>
      <w:tr w14:paraId="5F3E0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2299CA7C">
            <w:pPr>
              <w:spacing w:line="360" w:lineRule="auto"/>
              <w:jc w:val="center"/>
              <w:rPr>
                <w:rFonts w:asciiTheme="minorEastAsia" w:hAnsiTheme="minorEastAsia" w:eastAsiaTheme="minorEastAsia"/>
                <w:highlight w:val="none"/>
              </w:rPr>
            </w:pPr>
            <w:r>
              <w:rPr>
                <w:rFonts w:hint="eastAsia" w:asciiTheme="minorEastAsia" w:hAnsiTheme="minorEastAsia" w:eastAsiaTheme="minorEastAsia"/>
                <w:highlight w:val="none"/>
              </w:rPr>
              <w:t>3</w:t>
            </w:r>
          </w:p>
        </w:tc>
        <w:tc>
          <w:tcPr>
            <w:tcW w:w="1957" w:type="dxa"/>
            <w:vAlign w:val="center"/>
          </w:tcPr>
          <w:p w14:paraId="692F2CFB">
            <w:pPr>
              <w:spacing w:line="360" w:lineRule="auto"/>
              <w:jc w:val="center"/>
              <w:rPr>
                <w:rFonts w:asciiTheme="minorEastAsia" w:hAnsiTheme="minorEastAsia" w:eastAsiaTheme="minorEastAsia"/>
                <w:highlight w:val="none"/>
              </w:rPr>
            </w:pPr>
            <w:r>
              <w:rPr>
                <w:rFonts w:hint="eastAsia" w:asciiTheme="minorEastAsia" w:hAnsiTheme="minorEastAsia" w:eastAsiaTheme="minorEastAsia"/>
                <w:highlight w:val="none"/>
              </w:rPr>
              <w:t>响应文件的签字和盖章</w:t>
            </w:r>
          </w:p>
        </w:tc>
        <w:tc>
          <w:tcPr>
            <w:tcW w:w="3004" w:type="dxa"/>
            <w:vAlign w:val="center"/>
          </w:tcPr>
          <w:p w14:paraId="3C3F1474">
            <w:pPr>
              <w:spacing w:line="360" w:lineRule="auto"/>
              <w:jc w:val="left"/>
              <w:rPr>
                <w:rFonts w:asciiTheme="minorEastAsia" w:hAnsiTheme="minorEastAsia" w:eastAsiaTheme="minorEastAsia"/>
                <w:highlight w:val="none"/>
              </w:rPr>
            </w:pPr>
            <w:r>
              <w:rPr>
                <w:rFonts w:hint="eastAsia" w:asciiTheme="minorEastAsia" w:hAnsiTheme="minorEastAsia" w:eastAsiaTheme="minorEastAsia"/>
                <w:highlight w:val="none"/>
              </w:rPr>
              <w:t>响应文件应按采购文件要求签字和盖章（包括响应文件格式要求、评审标准对证明文件的要求等）。</w:t>
            </w:r>
          </w:p>
        </w:tc>
        <w:tc>
          <w:tcPr>
            <w:tcW w:w="4161" w:type="dxa"/>
            <w:vAlign w:val="center"/>
          </w:tcPr>
          <w:p w14:paraId="192D7CF1">
            <w:pPr>
              <w:spacing w:line="360" w:lineRule="auto"/>
              <w:ind w:firstLine="4" w:firstLineChars="2"/>
              <w:rPr>
                <w:rFonts w:asciiTheme="minorEastAsia" w:hAnsiTheme="minorEastAsia" w:eastAsiaTheme="minorEastAsia"/>
                <w:highlight w:val="none"/>
              </w:rPr>
            </w:pPr>
            <w:r>
              <w:rPr>
                <w:rFonts w:hint="eastAsia" w:asciiTheme="minorEastAsia" w:hAnsiTheme="minorEastAsia" w:eastAsiaTheme="minorEastAsia"/>
                <w:highlight w:val="none"/>
              </w:rPr>
              <w:t>3.1 公章指供应商经备案的行政公章，不包括“响应专用章”、“业务专用章”、“合同专用章”、“财务专用章”等。</w:t>
            </w:r>
          </w:p>
          <w:p w14:paraId="791678A1">
            <w:pPr>
              <w:spacing w:line="360" w:lineRule="auto"/>
              <w:ind w:firstLine="4" w:firstLineChars="2"/>
              <w:rPr>
                <w:rFonts w:asciiTheme="minorEastAsia" w:hAnsiTheme="minorEastAsia" w:eastAsiaTheme="minorEastAsia"/>
                <w:highlight w:val="none"/>
              </w:rPr>
            </w:pPr>
            <w:r>
              <w:rPr>
                <w:rFonts w:hint="eastAsia" w:asciiTheme="minorEastAsia" w:hAnsiTheme="minorEastAsia" w:eastAsiaTheme="minorEastAsia"/>
                <w:highlight w:val="none"/>
              </w:rPr>
              <w:t>3.2 响应文件应加盖骑缝章。</w:t>
            </w:r>
          </w:p>
          <w:p w14:paraId="4F374F5D">
            <w:pPr>
              <w:spacing w:line="360" w:lineRule="auto"/>
              <w:ind w:firstLine="4" w:firstLineChars="2"/>
              <w:rPr>
                <w:rFonts w:asciiTheme="minorEastAsia" w:hAnsiTheme="minorEastAsia" w:eastAsiaTheme="minorEastAsia"/>
                <w:highlight w:val="none"/>
              </w:rPr>
            </w:pPr>
            <w:r>
              <w:rPr>
                <w:rFonts w:hint="eastAsia" w:asciiTheme="minorEastAsia" w:hAnsiTheme="minorEastAsia" w:eastAsiaTheme="minorEastAsia"/>
                <w:highlight w:val="none"/>
              </w:rPr>
              <w:t>3.3 签字方式可以是手写方式、盖人名章方式或盖手签章方式。</w:t>
            </w:r>
          </w:p>
        </w:tc>
      </w:tr>
    </w:tbl>
    <w:p w14:paraId="5D9F8245">
      <w:pPr>
        <w:spacing w:line="360" w:lineRule="auto"/>
        <w:ind w:firstLine="420" w:firstLineChars="200"/>
        <w:rPr>
          <w:rFonts w:asciiTheme="minorEastAsia" w:hAnsiTheme="minorEastAsia" w:eastAsiaTheme="minorEastAsia"/>
          <w:highlight w:val="none"/>
        </w:rPr>
      </w:pPr>
    </w:p>
    <w:p w14:paraId="38DC022D">
      <w:pPr>
        <w:spacing w:line="360" w:lineRule="auto"/>
        <w:ind w:firstLine="420" w:firstLineChars="200"/>
        <w:rPr>
          <w:rFonts w:asciiTheme="minorEastAsia" w:hAnsiTheme="minorEastAsia" w:eastAsiaTheme="minorEastAsia"/>
          <w:highlight w:val="none"/>
        </w:rPr>
      </w:pPr>
    </w:p>
    <w:p w14:paraId="4CD07AE6">
      <w:pPr>
        <w:jc w:val="center"/>
        <w:rPr>
          <w:b/>
          <w:sz w:val="52"/>
          <w:szCs w:val="52"/>
          <w:highlight w:val="none"/>
        </w:rPr>
      </w:pPr>
    </w:p>
    <w:p w14:paraId="082CA2A5">
      <w:pPr>
        <w:rPr>
          <w:highlight w:val="none"/>
        </w:rPr>
      </w:pPr>
    </w:p>
    <w:p w14:paraId="1C47E85D">
      <w:pPr>
        <w:rPr>
          <w:highlight w:val="none"/>
        </w:rPr>
      </w:pPr>
    </w:p>
    <w:p w14:paraId="5E791158">
      <w:pPr>
        <w:rPr>
          <w:highlight w:val="none"/>
        </w:rPr>
      </w:pPr>
    </w:p>
    <w:p w14:paraId="539D9582">
      <w:pPr>
        <w:rPr>
          <w:highlight w:val="none"/>
        </w:rPr>
      </w:pPr>
    </w:p>
    <w:p w14:paraId="6708FDD1">
      <w:pPr>
        <w:rPr>
          <w:highlight w:val="none"/>
        </w:rPr>
      </w:pPr>
    </w:p>
    <w:p w14:paraId="606C88AF">
      <w:pPr>
        <w:pStyle w:val="4"/>
        <w:spacing w:line="400" w:lineRule="exact"/>
        <w:rPr>
          <w:rFonts w:ascii="仿宋" w:hAnsi="仿宋" w:eastAsia="仿宋"/>
          <w:highlight w:val="none"/>
        </w:rPr>
      </w:pPr>
      <w:bookmarkStart w:id="44" w:name="_Toc135293178"/>
      <w:r>
        <w:rPr>
          <w:rFonts w:hint="eastAsia" w:ascii="仿宋" w:hAnsi="仿宋" w:eastAsia="仿宋"/>
          <w:highlight w:val="none"/>
          <w:lang w:eastAsia="zh-CN"/>
        </w:rPr>
        <w:t>温馨提示</w:t>
      </w:r>
      <w:bookmarkEnd w:id="44"/>
    </w:p>
    <w:p w14:paraId="4D4EF86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highlight w:val="none"/>
          <w:lang w:eastAsia="zh-CN"/>
        </w:rPr>
      </w:pPr>
      <w:r>
        <w:rPr>
          <w:rFonts w:hint="eastAsia" w:asciiTheme="minorEastAsia" w:hAnsiTheme="minorEastAsia" w:eastAsiaTheme="minorEastAsia"/>
          <w:highlight w:val="none"/>
        </w:rPr>
        <w:t>1</w:t>
      </w:r>
      <w:r>
        <w:rPr>
          <w:rFonts w:hint="eastAsia" w:asciiTheme="minorEastAsia" w:hAnsiTheme="minorEastAsia" w:eastAsiaTheme="minorEastAsia"/>
          <w:highlight w:val="none"/>
          <w:lang w:eastAsia="zh-CN"/>
        </w:rPr>
        <w:t>、投标（响应）文件必须在提交投标（响应）文件截止时间前向工作人员递交，为避免因迟到而失去投标（响应）资格，建议</w:t>
      </w:r>
      <w:r>
        <w:rPr>
          <w:rFonts w:hint="eastAsia" w:ascii="宋体" w:hAnsi="宋体" w:eastAsia="宋体" w:cs="宋体"/>
          <w:b/>
          <w:szCs w:val="21"/>
          <w:highlight w:val="none"/>
          <w:u w:val="single"/>
        </w:rPr>
        <w:t>适当提前</w:t>
      </w:r>
      <w:r>
        <w:rPr>
          <w:rFonts w:hint="eastAsia" w:ascii="宋体" w:hAnsi="宋体" w:eastAsia="宋体" w:cs="宋体"/>
          <w:b/>
          <w:szCs w:val="21"/>
          <w:highlight w:val="none"/>
          <w:u w:val="single"/>
          <w:lang w:eastAsia="zh-CN"/>
        </w:rPr>
        <w:t>送</w:t>
      </w:r>
      <w:r>
        <w:rPr>
          <w:rFonts w:hint="eastAsia" w:ascii="宋体" w:hAnsi="宋体" w:eastAsia="宋体" w:cs="宋体"/>
          <w:b/>
          <w:szCs w:val="21"/>
          <w:highlight w:val="none"/>
          <w:u w:val="single"/>
        </w:rPr>
        <w:t>达</w:t>
      </w:r>
      <w:r>
        <w:rPr>
          <w:rFonts w:hint="eastAsia" w:ascii="宋体" w:hAnsi="宋体" w:eastAsia="宋体" w:cs="宋体"/>
          <w:szCs w:val="21"/>
          <w:highlight w:val="none"/>
        </w:rPr>
        <w:t>。</w:t>
      </w:r>
    </w:p>
    <w:p w14:paraId="0CB7C18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highlight w:val="none"/>
        </w:rPr>
      </w:pPr>
      <w:r>
        <w:rPr>
          <w:rFonts w:hint="eastAsia" w:asciiTheme="minorEastAsia" w:hAnsiTheme="minorEastAsia" w:eastAsiaTheme="minorEastAsia"/>
          <w:highlight w:val="none"/>
          <w:lang w:val="en-US" w:eastAsia="zh-CN"/>
        </w:rPr>
        <w:t>2、请仔细检查投标（响应）文件是否已按采购文件要求</w:t>
      </w:r>
      <w:r>
        <w:rPr>
          <w:rFonts w:hint="eastAsia" w:ascii="宋体" w:hAnsi="宋体" w:eastAsia="宋体" w:cs="宋体"/>
          <w:b/>
          <w:szCs w:val="21"/>
          <w:highlight w:val="none"/>
          <w:u w:val="single"/>
        </w:rPr>
        <w:t>盖章、签名及密封</w:t>
      </w:r>
      <w:r>
        <w:rPr>
          <w:rFonts w:hint="eastAsia" w:asciiTheme="minorEastAsia" w:hAnsiTheme="minorEastAsia" w:eastAsiaTheme="minorEastAsia"/>
          <w:highlight w:val="none"/>
        </w:rPr>
        <w:t>。</w:t>
      </w:r>
    </w:p>
    <w:p w14:paraId="4FD87AB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highlight w:val="none"/>
          <w:lang w:val="en-US" w:eastAsia="zh-CN"/>
        </w:rPr>
      </w:pPr>
      <w:r>
        <w:rPr>
          <w:rFonts w:hint="eastAsia" w:asciiTheme="minorEastAsia" w:hAnsiTheme="minorEastAsia" w:eastAsiaTheme="minorEastAsia"/>
          <w:highlight w:val="none"/>
          <w:lang w:val="en-US" w:eastAsia="zh-CN"/>
        </w:rPr>
        <w:t>3、分项报价表中的各子项单价金额</w:t>
      </w:r>
      <w:r>
        <w:rPr>
          <w:rFonts w:hint="default" w:ascii="Arial" w:hAnsi="Arial" w:cs="Arial" w:eastAsiaTheme="minorEastAsia"/>
          <w:highlight w:val="none"/>
          <w:lang w:val="en-US" w:eastAsia="zh-CN"/>
        </w:rPr>
        <w:t>×</w:t>
      </w:r>
      <w:r>
        <w:rPr>
          <w:rFonts w:hint="eastAsia" w:asciiTheme="minorEastAsia" w:hAnsiTheme="minorEastAsia" w:eastAsiaTheme="minorEastAsia"/>
          <w:highlight w:val="none"/>
          <w:lang w:val="en-US" w:eastAsia="zh-CN"/>
        </w:rPr>
        <w:t>数量应等同于单项汇总金额，单项汇总金额的合计金额应等同于投标（响应）总价，并与开标一览表的投标报价相同。请仔细阅读采购文件中的投标（响应）报价要求，</w:t>
      </w:r>
      <w:r>
        <w:rPr>
          <w:rFonts w:hint="eastAsia" w:asciiTheme="minorEastAsia" w:hAnsiTheme="minorEastAsia" w:eastAsiaTheme="minorEastAsia"/>
          <w:b/>
          <w:bCs/>
          <w:highlight w:val="none"/>
          <w:u w:val="single"/>
          <w:lang w:val="en-US" w:eastAsia="zh-CN"/>
        </w:rPr>
        <w:t>严格按照报价要求进行报价响应</w:t>
      </w:r>
      <w:r>
        <w:rPr>
          <w:rFonts w:hint="eastAsia" w:asciiTheme="minorEastAsia" w:hAnsiTheme="minorEastAsia" w:eastAsiaTheme="minorEastAsia"/>
          <w:highlight w:val="none"/>
          <w:lang w:val="en-US" w:eastAsia="zh-CN"/>
        </w:rPr>
        <w:t>。</w:t>
      </w:r>
    </w:p>
    <w:p w14:paraId="1F5A7768">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6"/>
          <w:rFonts w:hint="eastAsia" w:ascii="宋体" w:hAnsi="宋体" w:cs="宋体"/>
          <w:i w:val="0"/>
          <w:iCs w:val="0"/>
          <w:caps w:val="0"/>
          <w:color w:val="000000"/>
          <w:spacing w:val="0"/>
          <w:sz w:val="21"/>
          <w:szCs w:val="21"/>
          <w:highlight w:val="none"/>
          <w:u w:val="none"/>
          <w:shd w:val="clear" w:fill="FFFFFF"/>
          <w:vertAlign w:val="baseline"/>
          <w:lang w:eastAsia="zh-CN"/>
        </w:rPr>
      </w:pPr>
      <w:r>
        <w:rPr>
          <w:rFonts w:hint="eastAsia" w:asciiTheme="minorEastAsia" w:hAnsiTheme="minorEastAsia" w:eastAsiaTheme="minorEastAsia"/>
          <w:highlight w:val="none"/>
          <w:lang w:val="en-US" w:eastAsia="zh-CN"/>
        </w:rPr>
        <w:t>4、投标（响应）文件中的投标函、承诺函、声明函（含《中小企业声明函》、《关于符合本国产品标准的声明函》等）应按要求填写完整、规范。请仔细检查</w:t>
      </w:r>
      <w:r>
        <w:rPr>
          <w:rFonts w:hint="eastAsia" w:asciiTheme="minorEastAsia" w:hAnsiTheme="minorEastAsia" w:eastAsiaTheme="minorEastAsia"/>
          <w:b/>
          <w:bCs/>
          <w:highlight w:val="none"/>
          <w:u w:val="single"/>
          <w:lang w:val="en-US" w:eastAsia="zh-CN"/>
        </w:rPr>
        <w:t>标的名称、所属行业等填写是否符合采购文件要求，从业人员、营业收入、资产总额、产品名称、</w:t>
      </w:r>
      <w:r>
        <w:rPr>
          <w:rFonts w:hint="eastAsia" w:ascii="宋体" w:hAnsi="宋体" w:eastAsia="宋体" w:cs="宋体"/>
          <w:b/>
          <w:bCs/>
          <w:i w:val="0"/>
          <w:iCs w:val="0"/>
          <w:caps w:val="0"/>
          <w:color w:val="000000"/>
          <w:spacing w:val="0"/>
          <w:sz w:val="21"/>
          <w:szCs w:val="21"/>
          <w:highlight w:val="none"/>
          <w:u w:val="single"/>
          <w:shd w:val="clear" w:fill="FFFFFF"/>
          <w:vertAlign w:val="baseline"/>
        </w:rPr>
        <w:t>生产厂</w:t>
      </w:r>
      <w:r>
        <w:rPr>
          <w:rFonts w:hint="eastAsia" w:ascii="宋体" w:hAnsi="宋体" w:cs="宋体"/>
          <w:b/>
          <w:bCs/>
          <w:i w:val="0"/>
          <w:iCs w:val="0"/>
          <w:caps w:val="0"/>
          <w:color w:val="000000"/>
          <w:spacing w:val="0"/>
          <w:sz w:val="21"/>
          <w:szCs w:val="21"/>
          <w:highlight w:val="none"/>
          <w:u w:val="single"/>
          <w:shd w:val="clear" w:fill="FFFFFF"/>
          <w:vertAlign w:val="baseline"/>
          <w:lang w:eastAsia="zh-CN"/>
        </w:rPr>
        <w:t>名、</w:t>
      </w:r>
      <w:r>
        <w:rPr>
          <w:rStyle w:val="56"/>
          <w:rFonts w:hint="eastAsia" w:ascii="宋体" w:hAnsi="宋体" w:eastAsia="宋体" w:cs="宋体"/>
          <w:b/>
          <w:bCs/>
          <w:i w:val="0"/>
          <w:iCs w:val="0"/>
          <w:caps w:val="0"/>
          <w:color w:val="000000"/>
          <w:spacing w:val="0"/>
          <w:sz w:val="21"/>
          <w:szCs w:val="21"/>
          <w:highlight w:val="none"/>
          <w:u w:val="single"/>
          <w:shd w:val="clear" w:fill="FFFFFF"/>
          <w:vertAlign w:val="baseline"/>
        </w:rPr>
        <w:t>生产厂址</w:t>
      </w:r>
      <w:r>
        <w:rPr>
          <w:rStyle w:val="56"/>
          <w:rFonts w:hint="eastAsia" w:ascii="宋体" w:hAnsi="宋体" w:cs="宋体"/>
          <w:b/>
          <w:bCs/>
          <w:i w:val="0"/>
          <w:iCs w:val="0"/>
          <w:caps w:val="0"/>
          <w:color w:val="000000"/>
          <w:spacing w:val="0"/>
          <w:sz w:val="21"/>
          <w:szCs w:val="21"/>
          <w:highlight w:val="none"/>
          <w:u w:val="single"/>
          <w:shd w:val="clear" w:fill="FFFFFF"/>
          <w:vertAlign w:val="baseline"/>
          <w:lang w:eastAsia="zh-CN"/>
        </w:rPr>
        <w:t>、成本占比等填写是否与实际相符，</w:t>
      </w:r>
      <w:r>
        <w:rPr>
          <w:rFonts w:hint="eastAsia" w:asciiTheme="minorEastAsia" w:hAnsiTheme="minorEastAsia" w:eastAsiaTheme="minorEastAsia"/>
          <w:b/>
          <w:bCs/>
          <w:highlight w:val="none"/>
          <w:u w:val="single"/>
          <w:lang w:val="en-US" w:eastAsia="zh-CN"/>
        </w:rPr>
        <w:t>中小微企业类型的选择是否符合相关行业划分标准</w:t>
      </w:r>
      <w:r>
        <w:rPr>
          <w:rStyle w:val="56"/>
          <w:rFonts w:hint="eastAsia" w:ascii="宋体" w:hAnsi="宋体" w:cs="宋体"/>
          <w:i w:val="0"/>
          <w:iCs w:val="0"/>
          <w:caps w:val="0"/>
          <w:color w:val="000000"/>
          <w:spacing w:val="0"/>
          <w:sz w:val="21"/>
          <w:szCs w:val="21"/>
          <w:highlight w:val="none"/>
          <w:u w:val="none"/>
          <w:shd w:val="clear" w:fill="FFFFFF"/>
          <w:vertAlign w:val="baseline"/>
          <w:lang w:eastAsia="zh-CN"/>
        </w:rPr>
        <w:t>。</w:t>
      </w:r>
    </w:p>
    <w:p w14:paraId="04075BC7">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6"/>
          <w:rFonts w:hint="eastAsia" w:ascii="宋体" w:hAnsi="宋体" w:cs="宋体"/>
          <w:i w:val="0"/>
          <w:iCs w:val="0"/>
          <w:caps w:val="0"/>
          <w:color w:val="000000"/>
          <w:spacing w:val="0"/>
          <w:sz w:val="21"/>
          <w:szCs w:val="21"/>
          <w:highlight w:val="none"/>
          <w:u w:val="none"/>
          <w:shd w:val="clear" w:fill="FFFFFF"/>
          <w:vertAlign w:val="baseline"/>
          <w:lang w:val="en-US" w:eastAsia="zh-CN"/>
        </w:rPr>
      </w:pPr>
      <w:r>
        <w:rPr>
          <w:rStyle w:val="56"/>
          <w:rFonts w:hint="eastAsia" w:ascii="宋体" w:hAnsi="宋体" w:cs="宋体"/>
          <w:i w:val="0"/>
          <w:iCs w:val="0"/>
          <w:caps w:val="0"/>
          <w:color w:val="000000"/>
          <w:spacing w:val="0"/>
          <w:sz w:val="21"/>
          <w:szCs w:val="21"/>
          <w:highlight w:val="none"/>
          <w:u w:val="none"/>
          <w:shd w:val="clear" w:fill="FFFFFF"/>
          <w:vertAlign w:val="baseline"/>
          <w:lang w:val="en-US" w:eastAsia="zh-CN"/>
        </w:rPr>
        <w:t>5、请仔细阅读采购文件中关于</w:t>
      </w:r>
      <w:r>
        <w:rPr>
          <w:rStyle w:val="56"/>
          <w:rFonts w:hint="eastAsia" w:ascii="宋体" w:hAnsi="宋体" w:cs="宋体"/>
          <w:b/>
          <w:bCs/>
          <w:i w:val="0"/>
          <w:iCs w:val="0"/>
          <w:caps w:val="0"/>
          <w:color w:val="000000"/>
          <w:spacing w:val="0"/>
          <w:sz w:val="21"/>
          <w:szCs w:val="21"/>
          <w:highlight w:val="none"/>
          <w:u w:val="single"/>
          <w:shd w:val="clear" w:fill="FFFFFF"/>
          <w:vertAlign w:val="baseline"/>
          <w:lang w:val="en-US" w:eastAsia="zh-CN"/>
        </w:rPr>
        <w:t>资格性、符合性审查条款</w:t>
      </w:r>
      <w:r>
        <w:rPr>
          <w:rStyle w:val="56"/>
          <w:rFonts w:hint="eastAsia" w:ascii="宋体" w:hAnsi="宋体" w:cs="宋体"/>
          <w:i w:val="0"/>
          <w:iCs w:val="0"/>
          <w:caps w:val="0"/>
          <w:color w:val="000000"/>
          <w:spacing w:val="0"/>
          <w:sz w:val="21"/>
          <w:szCs w:val="21"/>
          <w:highlight w:val="none"/>
          <w:u w:val="none"/>
          <w:shd w:val="clear" w:fill="FFFFFF"/>
          <w:vertAlign w:val="baseline"/>
          <w:lang w:val="en-US" w:eastAsia="zh-CN"/>
        </w:rPr>
        <w:t>的要求，以上条款任意一项不满足的都将导致投标（响应）无效。涉及证明材料要求的，请务必按要求提供佐证材料，部分条款可能涉及多项证明材料要求。</w:t>
      </w:r>
    </w:p>
    <w:p w14:paraId="5DDF7570">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highlight w:val="none"/>
          <w:lang w:eastAsia="zh-CN"/>
        </w:rPr>
      </w:pPr>
      <w:r>
        <w:rPr>
          <w:rStyle w:val="56"/>
          <w:rFonts w:hint="eastAsia" w:ascii="宋体" w:hAnsi="宋体" w:cs="宋体"/>
          <w:i w:val="0"/>
          <w:iCs w:val="0"/>
          <w:caps w:val="0"/>
          <w:color w:val="000000"/>
          <w:spacing w:val="0"/>
          <w:sz w:val="21"/>
          <w:szCs w:val="21"/>
          <w:highlight w:val="none"/>
          <w:u w:val="none"/>
          <w:shd w:val="clear" w:fill="FFFFFF"/>
          <w:vertAlign w:val="baseline"/>
          <w:lang w:val="en-US" w:eastAsia="zh-CN"/>
        </w:rPr>
        <w:t>6、请</w:t>
      </w:r>
      <w:r>
        <w:rPr>
          <w:rStyle w:val="56"/>
          <w:rFonts w:hint="eastAsia" w:ascii="宋体" w:hAnsi="宋体" w:cs="宋体" w:eastAsiaTheme="minorEastAsia"/>
          <w:b w:val="0"/>
          <w:bCs w:val="0"/>
          <w:i w:val="0"/>
          <w:iCs w:val="0"/>
          <w:caps w:val="0"/>
          <w:color w:val="000000"/>
          <w:spacing w:val="0"/>
          <w:sz w:val="21"/>
          <w:szCs w:val="21"/>
          <w:highlight w:val="none"/>
          <w:u w:val="none"/>
          <w:shd w:val="clear" w:fill="FFFFFF"/>
          <w:vertAlign w:val="baseline"/>
          <w:lang w:val="en-US" w:eastAsia="zh-CN"/>
        </w:rPr>
        <w:t>如实填写《供应商基本情况表》中的人员情况和关联关系情况，并按要求提供社保、股权或管理关系证明材料</w:t>
      </w:r>
      <w:r>
        <w:rPr>
          <w:rFonts w:hint="eastAsia" w:ascii="宋体" w:hAnsi="宋体" w:cs="宋体"/>
          <w:b w:val="0"/>
          <w:bCs w:val="0"/>
          <w:sz w:val="21"/>
          <w:szCs w:val="21"/>
          <w:highlight w:val="none"/>
          <w:lang w:eastAsia="zh-CN"/>
        </w:rPr>
        <w:t>，无法提供社保证明的，应按要求提供情况说明。</w:t>
      </w:r>
      <w:r>
        <w:rPr>
          <w:rStyle w:val="56"/>
          <w:rFonts w:hint="eastAsia" w:ascii="宋体" w:hAnsi="宋体" w:cs="宋体"/>
          <w:b/>
          <w:bCs/>
          <w:i w:val="0"/>
          <w:iCs w:val="0"/>
          <w:caps w:val="0"/>
          <w:color w:val="000000"/>
          <w:spacing w:val="0"/>
          <w:sz w:val="21"/>
          <w:szCs w:val="21"/>
          <w:highlight w:val="none"/>
          <w:u w:val="single"/>
          <w:shd w:val="clear" w:fill="FFFFFF"/>
          <w:vertAlign w:val="baseline"/>
          <w:lang w:val="en-US" w:eastAsia="zh-CN"/>
        </w:rPr>
        <w:t>《供应商基本情况表》中填写的</w:t>
      </w:r>
      <w:r>
        <w:rPr>
          <w:rFonts w:hint="eastAsia" w:ascii="宋体" w:hAnsi="宋体" w:cs="宋体"/>
          <w:b/>
          <w:bCs/>
          <w:sz w:val="21"/>
          <w:szCs w:val="21"/>
          <w:highlight w:val="none"/>
          <w:u w:val="single"/>
          <w:lang w:eastAsia="zh-CN"/>
        </w:rPr>
        <w:t>人员和关联关系情况应与证明材料相符</w:t>
      </w:r>
      <w:r>
        <w:rPr>
          <w:rFonts w:hint="eastAsia" w:ascii="宋体" w:hAnsi="宋体" w:cs="宋体"/>
          <w:b w:val="0"/>
          <w:bCs w:val="0"/>
          <w:sz w:val="21"/>
          <w:szCs w:val="21"/>
          <w:highlight w:val="none"/>
          <w:lang w:eastAsia="zh-CN"/>
        </w:rPr>
        <w:t>。</w:t>
      </w:r>
    </w:p>
    <w:p w14:paraId="38819DA5">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snapToGrid w:val="0"/>
          <w:kern w:val="0"/>
          <w:highlight w:val="none"/>
          <w:lang w:eastAsia="zh-CN"/>
        </w:rPr>
      </w:pPr>
      <w:r>
        <w:rPr>
          <w:rFonts w:hint="eastAsia" w:ascii="宋体" w:hAnsi="宋体" w:cs="宋体"/>
          <w:b w:val="0"/>
          <w:bCs w:val="0"/>
          <w:sz w:val="21"/>
          <w:szCs w:val="21"/>
          <w:highlight w:val="none"/>
          <w:lang w:val="en-US" w:eastAsia="zh-CN"/>
        </w:rPr>
        <w:t>7、</w:t>
      </w:r>
      <w:r>
        <w:rPr>
          <w:rFonts w:hint="eastAsia" w:ascii="宋体" w:hAnsi="宋体"/>
          <w:snapToGrid w:val="0"/>
          <w:kern w:val="0"/>
          <w:highlight w:val="none"/>
          <w:lang w:eastAsia="zh-CN"/>
        </w:rPr>
        <w:t>属于</w:t>
      </w:r>
      <w:r>
        <w:rPr>
          <w:rFonts w:hint="eastAsia" w:ascii="宋体" w:hAnsi="宋体"/>
          <w:b/>
          <w:bCs/>
          <w:snapToGrid w:val="0"/>
          <w:kern w:val="0"/>
          <w:highlight w:val="none"/>
          <w:u w:val="single"/>
          <w:lang w:eastAsia="zh-CN"/>
        </w:rPr>
        <w:t>异常低价</w:t>
      </w:r>
      <w:r>
        <w:rPr>
          <w:rFonts w:hint="eastAsia" w:ascii="宋体" w:hAnsi="宋体"/>
          <w:b/>
          <w:bCs/>
          <w:snapToGrid w:val="0"/>
          <w:kern w:val="0"/>
          <w:highlight w:val="none"/>
          <w:u w:val="single"/>
        </w:rPr>
        <w:t>审查</w:t>
      </w:r>
      <w:r>
        <w:rPr>
          <w:rFonts w:hint="eastAsia" w:ascii="宋体" w:hAnsi="宋体"/>
          <w:b/>
          <w:bCs/>
          <w:snapToGrid w:val="0"/>
          <w:kern w:val="0"/>
          <w:highlight w:val="none"/>
          <w:u w:val="single"/>
          <w:lang w:eastAsia="zh-CN"/>
        </w:rPr>
        <w:t>第3项情形</w:t>
      </w:r>
      <w:r>
        <w:rPr>
          <w:rFonts w:hint="eastAsia" w:ascii="宋体" w:hAnsi="宋体"/>
          <w:snapToGrid w:val="0"/>
          <w:kern w:val="0"/>
          <w:highlight w:val="none"/>
          <w:lang w:eastAsia="zh-CN"/>
        </w:rPr>
        <w:t>的，建议供应商随投标（响应）文件一并提交报价相关书面说明及必要的证明材料。</w:t>
      </w:r>
    </w:p>
    <w:p w14:paraId="68783477">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default" w:ascii="宋体" w:hAnsi="宋体"/>
          <w:snapToGrid w:val="0"/>
          <w:kern w:val="0"/>
          <w:highlight w:val="none"/>
          <w:lang w:val="en-US" w:eastAsia="zh-CN"/>
        </w:rPr>
      </w:pPr>
    </w:p>
    <w:p w14:paraId="17244DC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（以上提示内容为编制投标/响应文件的常规提醒，如与采购文件具体要求存在不一致或矛盾之处，以采购文件具体要求为准。）</w:t>
      </w:r>
    </w:p>
    <w:p w14:paraId="5064F949">
      <w:pPr>
        <w:rPr>
          <w:rFonts w:hint="eastAsia"/>
          <w:b/>
          <w:bCs/>
          <w:sz w:val="52"/>
          <w:highlight w:val="none"/>
        </w:rPr>
      </w:pPr>
      <w:r>
        <w:rPr>
          <w:rFonts w:hint="eastAsia"/>
          <w:b/>
          <w:bCs/>
          <w:sz w:val="52"/>
          <w:highlight w:val="none"/>
        </w:rPr>
        <w:br w:type="page"/>
      </w:r>
    </w:p>
    <w:p w14:paraId="28E6DE5F">
      <w:pPr>
        <w:jc w:val="center"/>
        <w:rPr>
          <w:rFonts w:hint="eastAsia"/>
          <w:b/>
          <w:bCs/>
          <w:sz w:val="52"/>
          <w:highlight w:val="none"/>
        </w:rPr>
      </w:pPr>
    </w:p>
    <w:p w14:paraId="3CCE7543">
      <w:pPr>
        <w:jc w:val="center"/>
        <w:rPr>
          <w:b/>
          <w:bCs/>
          <w:sz w:val="52"/>
          <w:highlight w:val="none"/>
        </w:rPr>
      </w:pPr>
      <w:r>
        <w:rPr>
          <w:rFonts w:hint="eastAsia"/>
          <w:b/>
          <w:bCs/>
          <w:sz w:val="52"/>
          <w:highlight w:val="none"/>
        </w:rPr>
        <w:t>响 应 文 件</w:t>
      </w:r>
    </w:p>
    <w:p w14:paraId="110A38A7">
      <w:pPr>
        <w:jc w:val="center"/>
        <w:rPr>
          <w:b/>
          <w:bCs/>
          <w:highlight w:val="none"/>
        </w:rPr>
      </w:pPr>
    </w:p>
    <w:p w14:paraId="277A4D41">
      <w:pPr>
        <w:jc w:val="center"/>
        <w:rPr>
          <w:b/>
          <w:bCs/>
          <w:highlight w:val="none"/>
        </w:rPr>
      </w:pPr>
    </w:p>
    <w:p w14:paraId="61552604">
      <w:pPr>
        <w:jc w:val="center"/>
        <w:rPr>
          <w:b/>
          <w:bCs/>
          <w:highlight w:val="none"/>
        </w:rPr>
      </w:pPr>
    </w:p>
    <w:p w14:paraId="60041721">
      <w:pPr>
        <w:jc w:val="center"/>
        <w:rPr>
          <w:b/>
          <w:bCs/>
          <w:highlight w:val="none"/>
        </w:rPr>
      </w:pPr>
    </w:p>
    <w:p w14:paraId="6721BA6E">
      <w:pPr>
        <w:jc w:val="center"/>
        <w:rPr>
          <w:b/>
          <w:bCs/>
          <w:highlight w:val="none"/>
        </w:rPr>
      </w:pPr>
    </w:p>
    <w:p w14:paraId="4BE811C8">
      <w:pPr>
        <w:jc w:val="center"/>
        <w:rPr>
          <w:b/>
          <w:bCs/>
          <w:highlight w:val="none"/>
        </w:rPr>
      </w:pPr>
    </w:p>
    <w:p w14:paraId="6E94A53C">
      <w:pPr>
        <w:jc w:val="center"/>
        <w:rPr>
          <w:rFonts w:ascii="宋体" w:hAnsi="宋体"/>
          <w:b/>
          <w:bCs/>
          <w:sz w:val="30"/>
          <w:szCs w:val="30"/>
          <w:highlight w:val="none"/>
        </w:rPr>
      </w:pPr>
      <w:r>
        <w:rPr>
          <w:rFonts w:hint="eastAsia" w:ascii="宋体" w:hAnsi="宋体"/>
          <w:b/>
          <w:bCs/>
          <w:sz w:val="30"/>
          <w:szCs w:val="30"/>
          <w:highlight w:val="none"/>
        </w:rPr>
        <w:t>（正本/副本）</w:t>
      </w:r>
    </w:p>
    <w:p w14:paraId="31A9DD64">
      <w:pPr>
        <w:jc w:val="center"/>
        <w:rPr>
          <w:b/>
          <w:bCs/>
          <w:highlight w:val="none"/>
        </w:rPr>
      </w:pPr>
    </w:p>
    <w:p w14:paraId="3E5AD839">
      <w:pPr>
        <w:jc w:val="center"/>
        <w:rPr>
          <w:b/>
          <w:bCs/>
          <w:highlight w:val="none"/>
        </w:rPr>
      </w:pPr>
    </w:p>
    <w:p w14:paraId="7723945B">
      <w:pPr>
        <w:jc w:val="center"/>
        <w:rPr>
          <w:b/>
          <w:bCs/>
          <w:highlight w:val="none"/>
        </w:rPr>
      </w:pPr>
    </w:p>
    <w:p w14:paraId="0C11021E">
      <w:pPr>
        <w:jc w:val="center"/>
        <w:rPr>
          <w:b/>
          <w:bCs/>
          <w:highlight w:val="none"/>
        </w:rPr>
      </w:pPr>
    </w:p>
    <w:p w14:paraId="79D902A2">
      <w:pPr>
        <w:jc w:val="center"/>
        <w:rPr>
          <w:b/>
          <w:bCs/>
          <w:highlight w:val="none"/>
        </w:rPr>
      </w:pPr>
    </w:p>
    <w:p w14:paraId="6171D185">
      <w:pPr>
        <w:jc w:val="center"/>
        <w:rPr>
          <w:b/>
          <w:bCs/>
          <w:highlight w:val="none"/>
        </w:rPr>
      </w:pPr>
    </w:p>
    <w:p w14:paraId="699C14C0">
      <w:pPr>
        <w:jc w:val="center"/>
        <w:rPr>
          <w:b/>
          <w:bCs/>
          <w:highlight w:val="none"/>
        </w:rPr>
      </w:pPr>
    </w:p>
    <w:p w14:paraId="6035BFB5">
      <w:pPr>
        <w:jc w:val="center"/>
        <w:rPr>
          <w:b/>
          <w:bCs/>
          <w:highlight w:val="none"/>
        </w:rPr>
      </w:pPr>
    </w:p>
    <w:p w14:paraId="448758DE">
      <w:pPr>
        <w:jc w:val="center"/>
        <w:rPr>
          <w:b/>
          <w:bCs/>
          <w:highlight w:val="none"/>
        </w:rPr>
      </w:pPr>
    </w:p>
    <w:p w14:paraId="5293F265">
      <w:pPr>
        <w:jc w:val="center"/>
        <w:rPr>
          <w:b/>
          <w:bCs/>
          <w:highlight w:val="none"/>
        </w:rPr>
      </w:pPr>
    </w:p>
    <w:p w14:paraId="3D6D94D4">
      <w:pPr>
        <w:jc w:val="center"/>
        <w:rPr>
          <w:b/>
          <w:bCs/>
          <w:highlight w:val="none"/>
        </w:rPr>
      </w:pPr>
    </w:p>
    <w:p w14:paraId="5D5A6739">
      <w:pPr>
        <w:jc w:val="center"/>
        <w:rPr>
          <w:b/>
          <w:bCs/>
          <w:highlight w:val="none"/>
        </w:rPr>
      </w:pPr>
    </w:p>
    <w:p w14:paraId="51FCDCAE">
      <w:pPr>
        <w:jc w:val="center"/>
        <w:rPr>
          <w:b/>
          <w:bCs/>
          <w:highlight w:val="none"/>
        </w:rPr>
      </w:pPr>
    </w:p>
    <w:p w14:paraId="77C2DCB4">
      <w:pPr>
        <w:jc w:val="center"/>
        <w:rPr>
          <w:b/>
          <w:bCs/>
          <w:highlight w:val="none"/>
        </w:rPr>
      </w:pPr>
    </w:p>
    <w:p w14:paraId="41942476">
      <w:pPr>
        <w:spacing w:line="480" w:lineRule="auto"/>
        <w:ind w:firstLine="1275" w:firstLineChars="529"/>
        <w:rPr>
          <w:rFonts w:hint="default" w:eastAsia="宋体"/>
          <w:b/>
          <w:bCs/>
          <w:sz w:val="24"/>
          <w:highlight w:val="none"/>
          <w:u w:val="single"/>
          <w:lang w:val="en-US" w:eastAsia="zh-CN"/>
        </w:rPr>
      </w:pPr>
      <w:r>
        <w:rPr>
          <w:rFonts w:hint="eastAsia"/>
          <w:b/>
          <w:bCs/>
          <w:sz w:val="24"/>
          <w:highlight w:val="none"/>
        </w:rPr>
        <w:t>项 目  名 称：</w:t>
      </w:r>
      <w:r>
        <w:rPr>
          <w:rFonts w:hint="eastAsia"/>
          <w:b/>
          <w:bCs/>
          <w:sz w:val="24"/>
          <w:highlight w:val="none"/>
          <w:u w:val="single"/>
        </w:rPr>
        <w:t xml:space="preserve">                        </w:t>
      </w:r>
      <w:r>
        <w:rPr>
          <w:rFonts w:hint="eastAsia"/>
          <w:b/>
          <w:bCs/>
          <w:sz w:val="24"/>
          <w:highlight w:val="none"/>
          <w:u w:val="single"/>
          <w:lang w:val="en-US" w:eastAsia="zh-CN"/>
        </w:rPr>
        <w:t xml:space="preserve">              </w:t>
      </w:r>
    </w:p>
    <w:p w14:paraId="1B7436CF">
      <w:pPr>
        <w:spacing w:line="480" w:lineRule="auto"/>
        <w:ind w:firstLine="1275" w:firstLineChars="529"/>
        <w:rPr>
          <w:rFonts w:hint="eastAsia"/>
          <w:b/>
          <w:bCs/>
          <w:sz w:val="24"/>
          <w:highlight w:val="none"/>
          <w:lang w:val="en-US" w:eastAsia="zh-CN"/>
        </w:rPr>
      </w:pPr>
      <w:r>
        <w:rPr>
          <w:rFonts w:hint="eastAsia"/>
          <w:b/>
          <w:bCs/>
          <w:sz w:val="24"/>
          <w:highlight w:val="none"/>
          <w:lang w:val="en-US" w:eastAsia="zh-CN"/>
        </w:rPr>
        <w:t>包       号：</w:t>
      </w:r>
      <w:r>
        <w:rPr>
          <w:rFonts w:hint="eastAsia"/>
          <w:b/>
          <w:bCs/>
          <w:sz w:val="24"/>
          <w:highlight w:val="none"/>
          <w:u w:val="single"/>
        </w:rPr>
        <w:t xml:space="preserve">                        </w:t>
      </w:r>
      <w:r>
        <w:rPr>
          <w:rFonts w:hint="eastAsia"/>
          <w:b/>
          <w:bCs/>
          <w:sz w:val="24"/>
          <w:highlight w:val="none"/>
          <w:u w:val="single"/>
          <w:lang w:val="en-US" w:eastAsia="zh-CN"/>
        </w:rPr>
        <w:t xml:space="preserve">              </w:t>
      </w:r>
    </w:p>
    <w:p w14:paraId="485827E7">
      <w:pPr>
        <w:spacing w:line="480" w:lineRule="auto"/>
        <w:ind w:firstLine="1275" w:firstLineChars="529"/>
        <w:rPr>
          <w:b/>
          <w:bCs/>
          <w:sz w:val="24"/>
          <w:highlight w:val="none"/>
          <w:u w:val="single"/>
        </w:rPr>
      </w:pPr>
      <w:r>
        <w:rPr>
          <w:rFonts w:hint="eastAsia"/>
          <w:b/>
          <w:bCs/>
          <w:sz w:val="24"/>
          <w:highlight w:val="none"/>
        </w:rPr>
        <w:t>项 目  编 号：</w:t>
      </w:r>
      <w:r>
        <w:rPr>
          <w:rFonts w:hint="eastAsia"/>
          <w:b/>
          <w:bCs/>
          <w:sz w:val="24"/>
          <w:highlight w:val="none"/>
          <w:u w:val="single"/>
        </w:rPr>
        <w:t xml:space="preserve">                                      </w:t>
      </w:r>
    </w:p>
    <w:p w14:paraId="1BDEFEB3">
      <w:pPr>
        <w:spacing w:line="480" w:lineRule="auto"/>
        <w:ind w:firstLine="1275" w:firstLineChars="529"/>
        <w:rPr>
          <w:b/>
          <w:bCs/>
          <w:sz w:val="24"/>
          <w:highlight w:val="none"/>
        </w:rPr>
      </w:pPr>
      <w:r>
        <w:rPr>
          <w:rFonts w:hint="eastAsia"/>
          <w:b/>
          <w:bCs/>
          <w:sz w:val="24"/>
          <w:highlight w:val="none"/>
        </w:rPr>
        <w:t>法定代表人或</w:t>
      </w:r>
    </w:p>
    <w:p w14:paraId="2794FE36">
      <w:pPr>
        <w:spacing w:line="480" w:lineRule="auto"/>
        <w:ind w:firstLine="1275" w:firstLineChars="529"/>
        <w:rPr>
          <w:sz w:val="24"/>
          <w:highlight w:val="none"/>
          <w:u w:val="dotted"/>
        </w:rPr>
      </w:pPr>
      <w:r>
        <w:rPr>
          <w:rFonts w:hint="eastAsia"/>
          <w:b/>
          <w:bCs/>
          <w:sz w:val="24"/>
          <w:highlight w:val="none"/>
        </w:rPr>
        <w:t>委 托 代理人：</w:t>
      </w:r>
      <w:r>
        <w:rPr>
          <w:rFonts w:hint="eastAsia"/>
          <w:sz w:val="24"/>
          <w:highlight w:val="none"/>
          <w:u w:val="single"/>
        </w:rPr>
        <w:t xml:space="preserve">                                      </w:t>
      </w:r>
    </w:p>
    <w:p w14:paraId="7D39D647">
      <w:pPr>
        <w:spacing w:line="480" w:lineRule="auto"/>
        <w:ind w:firstLine="1275" w:firstLineChars="529"/>
        <w:rPr>
          <w:b/>
          <w:bCs/>
          <w:sz w:val="24"/>
          <w:highlight w:val="none"/>
          <w:u w:val="dotted"/>
        </w:rPr>
      </w:pPr>
      <w:r>
        <w:rPr>
          <w:rFonts w:hint="eastAsia"/>
          <w:b/>
          <w:bCs/>
          <w:sz w:val="24"/>
          <w:highlight w:val="none"/>
        </w:rPr>
        <w:t>投   标   人：</w:t>
      </w:r>
      <w:r>
        <w:rPr>
          <w:rFonts w:hint="eastAsia"/>
          <w:b/>
          <w:bCs/>
          <w:sz w:val="24"/>
          <w:highlight w:val="none"/>
          <w:u w:val="single"/>
        </w:rPr>
        <w:t xml:space="preserve">                                      </w:t>
      </w:r>
    </w:p>
    <w:p w14:paraId="5AC1FD5A">
      <w:pPr>
        <w:spacing w:line="480" w:lineRule="auto"/>
        <w:ind w:firstLine="1275" w:firstLineChars="529"/>
        <w:rPr>
          <w:highlight w:val="none"/>
        </w:rPr>
      </w:pPr>
      <w:r>
        <w:rPr>
          <w:rFonts w:hint="eastAsia"/>
          <w:b/>
          <w:bCs/>
          <w:sz w:val="24"/>
          <w:highlight w:val="none"/>
        </w:rPr>
        <w:t>日        期：</w:t>
      </w:r>
      <w:r>
        <w:rPr>
          <w:rFonts w:hint="eastAsia"/>
          <w:sz w:val="24"/>
          <w:highlight w:val="none"/>
          <w:u w:val="single"/>
        </w:rPr>
        <w:t xml:space="preserve">              </w:t>
      </w:r>
      <w:r>
        <w:rPr>
          <w:rFonts w:hint="eastAsia"/>
          <w:b/>
          <w:bCs/>
          <w:sz w:val="24"/>
          <w:highlight w:val="none"/>
        </w:rPr>
        <w:t>年</w:t>
      </w:r>
      <w:r>
        <w:rPr>
          <w:rFonts w:hint="eastAsia"/>
          <w:sz w:val="24"/>
          <w:highlight w:val="none"/>
          <w:u w:val="single"/>
        </w:rPr>
        <w:t xml:space="preserve">         </w:t>
      </w:r>
      <w:r>
        <w:rPr>
          <w:rFonts w:hint="eastAsia"/>
          <w:b/>
          <w:bCs/>
          <w:sz w:val="24"/>
          <w:highlight w:val="none"/>
        </w:rPr>
        <w:t>月</w:t>
      </w:r>
      <w:r>
        <w:rPr>
          <w:rFonts w:hint="eastAsia"/>
          <w:sz w:val="24"/>
          <w:highlight w:val="none"/>
          <w:u w:val="single"/>
        </w:rPr>
        <w:t xml:space="preserve">         </w:t>
      </w:r>
      <w:r>
        <w:rPr>
          <w:rFonts w:hint="eastAsia"/>
          <w:b/>
          <w:bCs/>
          <w:sz w:val="24"/>
          <w:highlight w:val="none"/>
        </w:rPr>
        <w:t>日</w:t>
      </w:r>
    </w:p>
    <w:p w14:paraId="49481BA6">
      <w:pPr>
        <w:rPr>
          <w:b/>
          <w:bCs/>
          <w:highlight w:val="none"/>
        </w:rPr>
      </w:pPr>
    </w:p>
    <w:p w14:paraId="7C011DD1">
      <w:pPr>
        <w:rPr>
          <w:b/>
          <w:bCs/>
          <w:highlight w:val="none"/>
        </w:rPr>
      </w:pPr>
      <w:bookmarkStart w:id="45" w:name="_投标文件格式（第一册）"/>
      <w:bookmarkEnd w:id="45"/>
      <w:bookmarkStart w:id="46" w:name="q0"/>
      <w:r>
        <w:rPr>
          <w:rFonts w:ascii="仿宋" w:hAnsi="仿宋" w:eastAsia="仿宋"/>
          <w:highlight w:val="none"/>
        </w:rPr>
        <w:br w:type="page"/>
      </w:r>
    </w:p>
    <w:p w14:paraId="0E2BA674">
      <w:pPr>
        <w:pStyle w:val="4"/>
        <w:spacing w:line="400" w:lineRule="exact"/>
        <w:rPr>
          <w:rFonts w:ascii="仿宋" w:hAnsi="仿宋" w:eastAsia="仿宋"/>
          <w:highlight w:val="none"/>
        </w:rPr>
      </w:pPr>
    </w:p>
    <w:p w14:paraId="1F63BCE4">
      <w:pPr>
        <w:pStyle w:val="4"/>
        <w:spacing w:line="400" w:lineRule="exact"/>
        <w:rPr>
          <w:rFonts w:ascii="仿宋" w:hAnsi="仿宋" w:eastAsia="仿宋"/>
          <w:highlight w:val="none"/>
        </w:rPr>
      </w:pPr>
      <w:bookmarkStart w:id="47" w:name="_Toc73613639"/>
      <w:r>
        <w:rPr>
          <w:rFonts w:hint="eastAsia" w:ascii="仿宋" w:hAnsi="仿宋" w:eastAsia="仿宋"/>
          <w:highlight w:val="none"/>
        </w:rPr>
        <w:t>响应文件格式</w:t>
      </w:r>
      <w:bookmarkEnd w:id="47"/>
    </w:p>
    <w:bookmarkEnd w:id="46"/>
    <w:p w14:paraId="1EF2C56F">
      <w:pPr>
        <w:numPr>
          <w:ilvl w:val="0"/>
          <w:numId w:val="4"/>
        </w:numPr>
        <w:adjustRightInd w:val="0"/>
        <w:spacing w:line="360" w:lineRule="auto"/>
        <w:rPr>
          <w:rFonts w:asciiTheme="minorEastAsia" w:hAnsiTheme="minorEastAsia" w:eastAsiaTheme="minorEastAsia"/>
          <w:snapToGrid w:val="0"/>
          <w:kern w:val="0"/>
          <w:szCs w:val="21"/>
          <w:highlight w:val="none"/>
        </w:rPr>
      </w:pPr>
      <w:r>
        <w:rPr>
          <w:rFonts w:hint="eastAsia" w:asciiTheme="minorEastAsia" w:hAnsiTheme="minorEastAsia" w:eastAsiaTheme="minorEastAsia"/>
          <w:snapToGrid w:val="0"/>
          <w:kern w:val="0"/>
          <w:szCs w:val="21"/>
          <w:highlight w:val="none"/>
        </w:rPr>
        <w:t>目录（自拟）</w:t>
      </w:r>
    </w:p>
    <w:p w14:paraId="22BE6CED">
      <w:pPr>
        <w:numPr>
          <w:ilvl w:val="0"/>
          <w:numId w:val="4"/>
        </w:numPr>
        <w:adjustRightInd w:val="0"/>
        <w:spacing w:line="360" w:lineRule="auto"/>
        <w:rPr>
          <w:rFonts w:asciiTheme="minorEastAsia" w:hAnsiTheme="minorEastAsia" w:eastAsiaTheme="minorEastAsia"/>
          <w:snapToGrid w:val="0"/>
          <w:kern w:val="0"/>
          <w:szCs w:val="21"/>
          <w:highlight w:val="none"/>
        </w:rPr>
      </w:pPr>
      <w:r>
        <w:rPr>
          <w:rFonts w:hint="eastAsia" w:asciiTheme="minorEastAsia" w:hAnsiTheme="minorEastAsia" w:eastAsiaTheme="minorEastAsia"/>
          <w:snapToGrid w:val="0"/>
          <w:kern w:val="0"/>
          <w:szCs w:val="21"/>
          <w:highlight w:val="none"/>
        </w:rPr>
        <w:t>评审指引表</w:t>
      </w:r>
    </w:p>
    <w:p w14:paraId="12BD5B9F">
      <w:pPr>
        <w:numPr>
          <w:ilvl w:val="0"/>
          <w:numId w:val="4"/>
        </w:numPr>
        <w:adjustRightInd w:val="0"/>
        <w:spacing w:line="360" w:lineRule="auto"/>
        <w:rPr>
          <w:rFonts w:asciiTheme="minorEastAsia" w:hAnsiTheme="minorEastAsia" w:eastAsiaTheme="minorEastAsia"/>
          <w:snapToGrid w:val="0"/>
          <w:kern w:val="0"/>
          <w:szCs w:val="21"/>
          <w:highlight w:val="none"/>
        </w:rPr>
      </w:pPr>
      <w:r>
        <w:rPr>
          <w:rFonts w:hint="eastAsia" w:asciiTheme="minorEastAsia" w:hAnsiTheme="minorEastAsia" w:eastAsiaTheme="minorEastAsia"/>
          <w:snapToGrid w:val="0"/>
          <w:kern w:val="0"/>
          <w:szCs w:val="21"/>
          <w:highlight w:val="none"/>
        </w:rPr>
        <w:t>供应商资格证明文件（格式1）</w:t>
      </w:r>
    </w:p>
    <w:p w14:paraId="4E55A718">
      <w:pPr>
        <w:numPr>
          <w:ilvl w:val="0"/>
          <w:numId w:val="4"/>
        </w:numPr>
        <w:adjustRightInd w:val="0"/>
        <w:spacing w:line="360" w:lineRule="auto"/>
        <w:rPr>
          <w:rFonts w:asciiTheme="minorEastAsia" w:hAnsiTheme="minorEastAsia" w:eastAsiaTheme="minorEastAsia"/>
          <w:snapToGrid w:val="0"/>
          <w:kern w:val="0"/>
          <w:szCs w:val="21"/>
          <w:highlight w:val="none"/>
        </w:rPr>
      </w:pPr>
      <w:r>
        <w:rPr>
          <w:rFonts w:hint="eastAsia" w:asciiTheme="minorEastAsia" w:hAnsiTheme="minorEastAsia" w:eastAsiaTheme="minorEastAsia"/>
          <w:snapToGrid w:val="0"/>
          <w:kern w:val="0"/>
          <w:szCs w:val="21"/>
          <w:highlight w:val="none"/>
        </w:rPr>
        <w:t>法定代表人（负责人）证明书及授权委托书（格式2）</w:t>
      </w:r>
    </w:p>
    <w:p w14:paraId="0AC7479D">
      <w:pPr>
        <w:numPr>
          <w:ilvl w:val="0"/>
          <w:numId w:val="4"/>
        </w:numPr>
        <w:adjustRightInd w:val="0"/>
        <w:spacing w:line="360" w:lineRule="auto"/>
        <w:rPr>
          <w:rFonts w:asciiTheme="minorEastAsia" w:hAnsiTheme="minorEastAsia" w:eastAsiaTheme="minorEastAsia"/>
          <w:snapToGrid w:val="0"/>
          <w:kern w:val="0"/>
          <w:szCs w:val="21"/>
          <w:highlight w:val="none"/>
        </w:rPr>
      </w:pPr>
      <w:r>
        <w:rPr>
          <w:rFonts w:hint="eastAsia" w:asciiTheme="minorEastAsia" w:hAnsiTheme="minorEastAsia" w:eastAsiaTheme="minorEastAsia"/>
          <w:snapToGrid w:val="0"/>
          <w:kern w:val="0"/>
          <w:szCs w:val="21"/>
          <w:highlight w:val="none"/>
        </w:rPr>
        <w:t>声明函（格式3）</w:t>
      </w:r>
    </w:p>
    <w:p w14:paraId="4B24B10A">
      <w:pPr>
        <w:numPr>
          <w:ilvl w:val="0"/>
          <w:numId w:val="4"/>
        </w:numPr>
        <w:adjustRightInd w:val="0"/>
        <w:spacing w:line="360" w:lineRule="auto"/>
        <w:rPr>
          <w:rFonts w:asciiTheme="minorEastAsia" w:hAnsiTheme="minorEastAsia" w:eastAsiaTheme="minorEastAsia"/>
          <w:snapToGrid w:val="0"/>
          <w:kern w:val="0"/>
          <w:szCs w:val="21"/>
          <w:highlight w:val="none"/>
        </w:rPr>
      </w:pPr>
      <w:r>
        <w:rPr>
          <w:rFonts w:hint="eastAsia" w:asciiTheme="minorEastAsia" w:hAnsiTheme="minorEastAsia" w:eastAsiaTheme="minorEastAsia"/>
          <w:snapToGrid w:val="0"/>
          <w:kern w:val="0"/>
          <w:szCs w:val="21"/>
          <w:highlight w:val="none"/>
        </w:rPr>
        <w:t>评分中涉及的承诺及声明函（格式4）</w:t>
      </w:r>
    </w:p>
    <w:p w14:paraId="3FC7A1DB">
      <w:pPr>
        <w:numPr>
          <w:ilvl w:val="0"/>
          <w:numId w:val="4"/>
        </w:numPr>
        <w:adjustRightInd w:val="0"/>
        <w:spacing w:line="360" w:lineRule="auto"/>
        <w:rPr>
          <w:rFonts w:asciiTheme="minorEastAsia" w:hAnsiTheme="minorEastAsia" w:eastAsiaTheme="minorEastAsia"/>
          <w:snapToGrid w:val="0"/>
          <w:kern w:val="0"/>
          <w:szCs w:val="21"/>
          <w:highlight w:val="none"/>
        </w:rPr>
      </w:pPr>
      <w:r>
        <w:rPr>
          <w:rFonts w:hint="eastAsia" w:asciiTheme="minorEastAsia" w:hAnsiTheme="minorEastAsia" w:eastAsiaTheme="minorEastAsia"/>
          <w:snapToGrid w:val="0"/>
          <w:kern w:val="0"/>
          <w:szCs w:val="21"/>
          <w:highlight w:val="none"/>
        </w:rPr>
        <w:t>开标一览表（格式5）</w:t>
      </w:r>
    </w:p>
    <w:p w14:paraId="58DFAA20">
      <w:pPr>
        <w:adjustRightInd w:val="0"/>
        <w:spacing w:line="360" w:lineRule="auto"/>
        <w:ind w:firstLine="422" w:firstLineChars="200"/>
        <w:rPr>
          <w:rFonts w:asciiTheme="minorEastAsia" w:hAnsiTheme="minorEastAsia" w:eastAsiaTheme="minorEastAsia"/>
          <w:b/>
          <w:bCs/>
          <w:snapToGrid w:val="0"/>
          <w:kern w:val="0"/>
          <w:szCs w:val="21"/>
          <w:highlight w:val="none"/>
        </w:rPr>
      </w:pPr>
      <w:r>
        <w:rPr>
          <w:rFonts w:hint="eastAsia" w:asciiTheme="minorEastAsia" w:hAnsiTheme="minorEastAsia" w:eastAsiaTheme="minorEastAsia"/>
          <w:b/>
          <w:snapToGrid w:val="0"/>
          <w:kern w:val="0"/>
          <w:szCs w:val="21"/>
          <w:highlight w:val="none"/>
        </w:rPr>
        <w:t>注：此表应与“法定代表人（负责人）证明书、法定代表人（负责人）授权委托书”一起密封于一信封，在递交响应文件时单独交与</w:t>
      </w:r>
      <w:r>
        <w:rPr>
          <w:rFonts w:hint="eastAsia" w:asciiTheme="minorEastAsia" w:hAnsiTheme="minorEastAsia" w:eastAsiaTheme="minorEastAsia"/>
          <w:b/>
          <w:bCs/>
          <w:snapToGrid w:val="0"/>
          <w:kern w:val="0"/>
          <w:szCs w:val="21"/>
          <w:highlight w:val="none"/>
        </w:rPr>
        <w:t>采购代理机构。</w:t>
      </w:r>
    </w:p>
    <w:p w14:paraId="212682BC">
      <w:pPr>
        <w:pStyle w:val="455"/>
        <w:numPr>
          <w:ilvl w:val="0"/>
          <w:numId w:val="4"/>
        </w:numPr>
        <w:adjustRightInd w:val="0"/>
        <w:spacing w:line="360" w:lineRule="auto"/>
        <w:ind w:firstLineChars="0"/>
        <w:rPr>
          <w:rFonts w:asciiTheme="minorEastAsia" w:hAnsiTheme="minorEastAsia" w:eastAsiaTheme="minorEastAsia"/>
          <w:snapToGrid w:val="0"/>
          <w:kern w:val="0"/>
          <w:szCs w:val="21"/>
          <w:highlight w:val="none"/>
        </w:rPr>
      </w:pPr>
      <w:r>
        <w:rPr>
          <w:rFonts w:hint="eastAsia" w:asciiTheme="minorEastAsia" w:hAnsiTheme="minorEastAsia" w:eastAsiaTheme="minorEastAsia"/>
          <w:snapToGrid w:val="0"/>
          <w:kern w:val="0"/>
          <w:highlight w:val="none"/>
        </w:rPr>
        <w:t>报价表</w:t>
      </w:r>
      <w:r>
        <w:rPr>
          <w:rFonts w:asciiTheme="minorEastAsia" w:hAnsiTheme="minorEastAsia" w:eastAsiaTheme="minorEastAsia"/>
          <w:snapToGrid w:val="0"/>
          <w:kern w:val="0"/>
          <w:szCs w:val="21"/>
          <w:highlight w:val="none"/>
        </w:rPr>
        <w:t>（格式</w:t>
      </w:r>
      <w:r>
        <w:rPr>
          <w:rFonts w:hint="eastAsia" w:asciiTheme="minorEastAsia" w:hAnsiTheme="minorEastAsia" w:eastAsiaTheme="minorEastAsia"/>
          <w:snapToGrid w:val="0"/>
          <w:kern w:val="0"/>
          <w:szCs w:val="21"/>
          <w:highlight w:val="none"/>
        </w:rPr>
        <w:t>6</w:t>
      </w:r>
      <w:r>
        <w:rPr>
          <w:rFonts w:asciiTheme="minorEastAsia" w:hAnsiTheme="minorEastAsia" w:eastAsiaTheme="minorEastAsia"/>
          <w:snapToGrid w:val="0"/>
          <w:kern w:val="0"/>
          <w:szCs w:val="21"/>
          <w:highlight w:val="none"/>
        </w:rPr>
        <w:t>）</w:t>
      </w:r>
    </w:p>
    <w:p w14:paraId="4FC8345F">
      <w:pPr>
        <w:pStyle w:val="455"/>
        <w:numPr>
          <w:ilvl w:val="0"/>
          <w:numId w:val="4"/>
        </w:numPr>
        <w:adjustRightInd w:val="0"/>
        <w:spacing w:line="360" w:lineRule="auto"/>
        <w:ind w:firstLineChars="0"/>
        <w:rPr>
          <w:rFonts w:asciiTheme="minorEastAsia" w:hAnsiTheme="minorEastAsia" w:eastAsiaTheme="minorEastAsia"/>
          <w:snapToGrid w:val="0"/>
          <w:kern w:val="0"/>
          <w:szCs w:val="21"/>
          <w:highlight w:val="none"/>
        </w:rPr>
      </w:pPr>
      <w:r>
        <w:rPr>
          <w:rFonts w:hint="eastAsia" w:asciiTheme="minorEastAsia" w:hAnsiTheme="minorEastAsia" w:eastAsiaTheme="minorEastAsia"/>
          <w:snapToGrid w:val="0"/>
          <w:kern w:val="0"/>
          <w:highlight w:val="none"/>
        </w:rPr>
        <w:t>服务方案</w:t>
      </w:r>
      <w:r>
        <w:rPr>
          <w:rFonts w:asciiTheme="minorEastAsia" w:hAnsiTheme="minorEastAsia" w:eastAsiaTheme="minorEastAsia"/>
          <w:snapToGrid w:val="0"/>
          <w:kern w:val="0"/>
          <w:szCs w:val="21"/>
          <w:highlight w:val="none"/>
        </w:rPr>
        <w:t>（格式</w:t>
      </w:r>
      <w:r>
        <w:rPr>
          <w:rFonts w:hint="eastAsia" w:asciiTheme="minorEastAsia" w:hAnsiTheme="minorEastAsia" w:eastAsiaTheme="minorEastAsia"/>
          <w:snapToGrid w:val="0"/>
          <w:kern w:val="0"/>
          <w:szCs w:val="21"/>
          <w:highlight w:val="none"/>
        </w:rPr>
        <w:t>7</w:t>
      </w:r>
      <w:r>
        <w:rPr>
          <w:rFonts w:asciiTheme="minorEastAsia" w:hAnsiTheme="minorEastAsia" w:eastAsiaTheme="minorEastAsia"/>
          <w:snapToGrid w:val="0"/>
          <w:kern w:val="0"/>
          <w:szCs w:val="21"/>
          <w:highlight w:val="none"/>
        </w:rPr>
        <w:t>）</w:t>
      </w:r>
    </w:p>
    <w:p w14:paraId="2DB62E34">
      <w:pPr>
        <w:pStyle w:val="455"/>
        <w:numPr>
          <w:ilvl w:val="0"/>
          <w:numId w:val="4"/>
        </w:numPr>
        <w:adjustRightInd w:val="0"/>
        <w:spacing w:line="360" w:lineRule="auto"/>
        <w:ind w:firstLineChars="0"/>
        <w:rPr>
          <w:rFonts w:asciiTheme="minorEastAsia" w:hAnsiTheme="minorEastAsia" w:eastAsiaTheme="minorEastAsia"/>
          <w:snapToGrid w:val="0"/>
          <w:kern w:val="0"/>
          <w:highlight w:val="none"/>
        </w:rPr>
      </w:pPr>
      <w:r>
        <w:rPr>
          <w:rFonts w:asciiTheme="minorEastAsia" w:hAnsiTheme="minorEastAsia" w:eastAsiaTheme="minorEastAsia"/>
          <w:snapToGrid w:val="0"/>
          <w:kern w:val="0"/>
          <w:highlight w:val="none"/>
        </w:rPr>
        <w:t>供应商情况介绍</w:t>
      </w:r>
      <w:r>
        <w:rPr>
          <w:rFonts w:hint="eastAsia" w:asciiTheme="minorEastAsia" w:hAnsiTheme="minorEastAsia" w:eastAsiaTheme="minorEastAsia"/>
          <w:snapToGrid w:val="0"/>
          <w:kern w:val="0"/>
          <w:highlight w:val="none"/>
        </w:rPr>
        <w:t>（</w:t>
      </w:r>
      <w:r>
        <w:rPr>
          <w:rFonts w:asciiTheme="minorEastAsia" w:hAnsiTheme="minorEastAsia" w:eastAsiaTheme="minorEastAsia"/>
          <w:snapToGrid w:val="0"/>
          <w:kern w:val="0"/>
          <w:highlight w:val="none"/>
        </w:rPr>
        <w:t>格式</w:t>
      </w:r>
      <w:r>
        <w:rPr>
          <w:rFonts w:hint="eastAsia" w:asciiTheme="minorEastAsia" w:hAnsiTheme="minorEastAsia" w:eastAsiaTheme="minorEastAsia"/>
          <w:snapToGrid w:val="0"/>
          <w:kern w:val="0"/>
          <w:highlight w:val="none"/>
        </w:rPr>
        <w:t>8</w:t>
      </w:r>
      <w:r>
        <w:rPr>
          <w:rFonts w:asciiTheme="minorEastAsia" w:hAnsiTheme="minorEastAsia" w:eastAsiaTheme="minorEastAsia"/>
          <w:snapToGrid w:val="0"/>
          <w:kern w:val="0"/>
          <w:highlight w:val="none"/>
        </w:rPr>
        <w:t>）</w:t>
      </w:r>
    </w:p>
    <w:p w14:paraId="42071031">
      <w:pPr>
        <w:pStyle w:val="455"/>
        <w:numPr>
          <w:ilvl w:val="0"/>
          <w:numId w:val="4"/>
        </w:numPr>
        <w:adjustRightInd w:val="0"/>
        <w:spacing w:line="360" w:lineRule="auto"/>
        <w:ind w:firstLineChars="0"/>
        <w:rPr>
          <w:rFonts w:asciiTheme="minorEastAsia" w:hAnsiTheme="minorEastAsia" w:eastAsiaTheme="minorEastAsia"/>
          <w:snapToGrid w:val="0"/>
          <w:kern w:val="0"/>
          <w:szCs w:val="21"/>
          <w:highlight w:val="none"/>
        </w:rPr>
      </w:pPr>
      <w:r>
        <w:rPr>
          <w:rFonts w:hint="eastAsia" w:asciiTheme="minorEastAsia" w:hAnsiTheme="minorEastAsia" w:eastAsiaTheme="minorEastAsia"/>
          <w:snapToGrid w:val="0"/>
          <w:kern w:val="0"/>
          <w:szCs w:val="21"/>
          <w:highlight w:val="none"/>
        </w:rPr>
        <w:t>偏离</w:t>
      </w:r>
      <w:r>
        <w:rPr>
          <w:rFonts w:asciiTheme="minorEastAsia" w:hAnsiTheme="minorEastAsia" w:eastAsiaTheme="minorEastAsia"/>
          <w:snapToGrid w:val="0"/>
          <w:kern w:val="0"/>
          <w:szCs w:val="21"/>
          <w:highlight w:val="none"/>
        </w:rPr>
        <w:t>表（格式</w:t>
      </w:r>
      <w:r>
        <w:rPr>
          <w:rFonts w:hint="eastAsia" w:asciiTheme="minorEastAsia" w:hAnsiTheme="minorEastAsia" w:eastAsiaTheme="minorEastAsia"/>
          <w:snapToGrid w:val="0"/>
          <w:kern w:val="0"/>
          <w:szCs w:val="21"/>
          <w:highlight w:val="none"/>
        </w:rPr>
        <w:t>9</w:t>
      </w:r>
      <w:r>
        <w:rPr>
          <w:rFonts w:asciiTheme="minorEastAsia" w:hAnsiTheme="minorEastAsia" w:eastAsiaTheme="minorEastAsia"/>
          <w:snapToGrid w:val="0"/>
          <w:kern w:val="0"/>
          <w:szCs w:val="21"/>
          <w:highlight w:val="none"/>
        </w:rPr>
        <w:t>）</w:t>
      </w:r>
    </w:p>
    <w:p w14:paraId="3D1E06DA">
      <w:pPr>
        <w:pStyle w:val="455"/>
        <w:numPr>
          <w:ilvl w:val="0"/>
          <w:numId w:val="4"/>
        </w:numPr>
        <w:adjustRightInd w:val="0"/>
        <w:spacing w:line="360" w:lineRule="auto"/>
        <w:ind w:firstLineChars="0"/>
        <w:rPr>
          <w:rFonts w:asciiTheme="minorEastAsia" w:hAnsiTheme="minorEastAsia" w:eastAsiaTheme="minorEastAsia"/>
          <w:snapToGrid w:val="0"/>
          <w:kern w:val="0"/>
          <w:szCs w:val="21"/>
          <w:highlight w:val="none"/>
        </w:rPr>
      </w:pPr>
      <w:r>
        <w:rPr>
          <w:rFonts w:hint="eastAsia" w:asciiTheme="minorEastAsia" w:hAnsiTheme="minorEastAsia" w:eastAsiaTheme="minorEastAsia"/>
          <w:snapToGrid w:val="0"/>
          <w:kern w:val="0"/>
          <w:highlight w:val="none"/>
        </w:rPr>
        <w:t>采购文件要求的其他资料或供应商认为需要补充的资料</w:t>
      </w:r>
      <w:r>
        <w:rPr>
          <w:rFonts w:hint="eastAsia" w:asciiTheme="minorEastAsia" w:hAnsiTheme="minorEastAsia" w:eastAsiaTheme="minorEastAsia"/>
          <w:snapToGrid w:val="0"/>
          <w:kern w:val="0"/>
          <w:szCs w:val="21"/>
          <w:highlight w:val="none"/>
        </w:rPr>
        <w:t>（格式10）</w:t>
      </w:r>
    </w:p>
    <w:p w14:paraId="056A01C3">
      <w:pPr>
        <w:adjustRightInd w:val="0"/>
        <w:spacing w:line="300" w:lineRule="auto"/>
        <w:ind w:left="-2"/>
        <w:rPr>
          <w:rFonts w:ascii="宋体" w:hAnsi="宋体"/>
          <w:snapToGrid w:val="0"/>
          <w:kern w:val="0"/>
          <w:szCs w:val="21"/>
          <w:highlight w:val="none"/>
        </w:rPr>
      </w:pPr>
    </w:p>
    <w:p w14:paraId="350B6B83">
      <w:pPr>
        <w:adjustRightInd w:val="0"/>
        <w:spacing w:line="300" w:lineRule="auto"/>
        <w:ind w:left="-2"/>
        <w:rPr>
          <w:rFonts w:ascii="宋体" w:hAnsi="宋体"/>
          <w:snapToGrid w:val="0"/>
          <w:kern w:val="0"/>
          <w:szCs w:val="21"/>
          <w:highlight w:val="none"/>
        </w:rPr>
      </w:pPr>
    </w:p>
    <w:p w14:paraId="472330DA">
      <w:pPr>
        <w:adjustRightInd w:val="0"/>
        <w:spacing w:line="300" w:lineRule="auto"/>
        <w:ind w:left="-2"/>
        <w:rPr>
          <w:rFonts w:ascii="宋体" w:hAnsi="宋体"/>
          <w:snapToGrid w:val="0"/>
          <w:kern w:val="0"/>
          <w:szCs w:val="21"/>
          <w:highlight w:val="none"/>
        </w:rPr>
      </w:pPr>
    </w:p>
    <w:p w14:paraId="6B709CFE">
      <w:pPr>
        <w:ind w:hanging="2"/>
        <w:rPr>
          <w:b/>
          <w:bCs/>
          <w:sz w:val="28"/>
          <w:highlight w:val="none"/>
        </w:rPr>
      </w:pPr>
    </w:p>
    <w:p w14:paraId="205C1DF0">
      <w:pPr>
        <w:adjustRightInd w:val="0"/>
        <w:snapToGrid w:val="0"/>
        <w:spacing w:line="300" w:lineRule="auto"/>
        <w:jc w:val="center"/>
        <w:rPr>
          <w:highlight w:val="none"/>
        </w:rPr>
      </w:pPr>
      <w:bookmarkStart w:id="48" w:name="_格式1__投标人资格证明文件"/>
      <w:bookmarkEnd w:id="48"/>
      <w:r>
        <w:rPr>
          <w:highlight w:val="none"/>
        </w:rPr>
        <w:br w:type="page"/>
      </w:r>
    </w:p>
    <w:p w14:paraId="7B2D72FD">
      <w:pPr>
        <w:adjustRightInd w:val="0"/>
        <w:snapToGrid w:val="0"/>
        <w:spacing w:line="300" w:lineRule="auto"/>
        <w:jc w:val="center"/>
        <w:rPr>
          <w:highlight w:val="none"/>
        </w:rPr>
      </w:pPr>
    </w:p>
    <w:p w14:paraId="35A8CDAC">
      <w:pPr>
        <w:pStyle w:val="4"/>
        <w:spacing w:line="400" w:lineRule="exact"/>
        <w:rPr>
          <w:rFonts w:ascii="仿宋" w:hAnsi="仿宋" w:eastAsia="仿宋"/>
          <w:highlight w:val="none"/>
        </w:rPr>
      </w:pPr>
      <w:bookmarkStart w:id="49" w:name="_Toc73613640"/>
      <w:r>
        <w:rPr>
          <w:rFonts w:hint="eastAsia" w:ascii="仿宋" w:hAnsi="仿宋" w:eastAsia="仿宋"/>
          <w:highlight w:val="none"/>
        </w:rPr>
        <w:t>评审指引表</w:t>
      </w:r>
      <w:bookmarkEnd w:id="49"/>
    </w:p>
    <w:p w14:paraId="75BCC48B">
      <w:pPr>
        <w:jc w:val="center"/>
        <w:rPr>
          <w:b/>
          <w:szCs w:val="21"/>
          <w:highlight w:val="none"/>
        </w:rPr>
      </w:pPr>
    </w:p>
    <w:p w14:paraId="65726D83">
      <w:pPr>
        <w:spacing w:line="360" w:lineRule="auto"/>
        <w:ind w:firstLine="420" w:firstLineChars="200"/>
        <w:rPr>
          <w:szCs w:val="21"/>
          <w:highlight w:val="none"/>
        </w:rPr>
      </w:pPr>
      <w:r>
        <w:rPr>
          <w:rFonts w:hint="eastAsia" w:ascii="宋体" w:hAnsi="宋体"/>
          <w:szCs w:val="21"/>
          <w:highlight w:val="none"/>
        </w:rPr>
        <w:t>为方便参与该项目的评委专家的评审，快速找到评审事项与该项目响应文件所对应的位置，请供应商参照下表格式，编制本项目评审指引表。</w:t>
      </w:r>
    </w:p>
    <w:p w14:paraId="2AE1E170">
      <w:pPr>
        <w:spacing w:line="360" w:lineRule="exact"/>
        <w:rPr>
          <w:b/>
          <w:szCs w:val="21"/>
          <w:highlight w:val="none"/>
        </w:rPr>
      </w:pPr>
      <w:r>
        <w:rPr>
          <w:b/>
          <w:szCs w:val="21"/>
          <w:highlight w:val="none"/>
        </w:rPr>
        <w:t xml:space="preserve"> </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188"/>
        <w:gridCol w:w="2835"/>
        <w:gridCol w:w="1472"/>
      </w:tblGrid>
      <w:tr w14:paraId="645B9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14:paraId="3609A694">
            <w:pPr>
              <w:spacing w:line="360" w:lineRule="exact"/>
              <w:jc w:val="center"/>
              <w:rPr>
                <w:rFonts w:asciiTheme="minorEastAsia" w:hAnsiTheme="minorEastAsia" w:eastAsiaTheme="minorEastAsia"/>
                <w:b/>
                <w:szCs w:val="21"/>
                <w:highlight w:val="none"/>
              </w:rPr>
            </w:pPr>
            <w:r>
              <w:rPr>
                <w:rFonts w:hint="eastAsia" w:asciiTheme="minorEastAsia" w:hAnsiTheme="minorEastAsia" w:eastAsiaTheme="minorEastAsia"/>
                <w:b/>
                <w:szCs w:val="21"/>
                <w:highlight w:val="none"/>
              </w:rPr>
              <w:t>综合评分指引（参见第四章  评审方法和标准）</w:t>
            </w:r>
          </w:p>
        </w:tc>
      </w:tr>
      <w:tr w14:paraId="1B81A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7" w:type="dxa"/>
            <w:vAlign w:val="center"/>
          </w:tcPr>
          <w:p w14:paraId="25EDBE07">
            <w:pPr>
              <w:spacing w:line="360" w:lineRule="exact"/>
              <w:jc w:val="center"/>
              <w:rPr>
                <w:rFonts w:ascii="宋体" w:hAnsi="宋体"/>
                <w:szCs w:val="21"/>
                <w:highlight w:val="none"/>
              </w:rPr>
            </w:pPr>
            <w:r>
              <w:rPr>
                <w:rFonts w:hint="eastAsia" w:ascii="宋体" w:hAnsi="宋体"/>
                <w:szCs w:val="21"/>
                <w:highlight w:val="none"/>
              </w:rPr>
              <w:t>评分类别</w:t>
            </w:r>
          </w:p>
        </w:tc>
        <w:tc>
          <w:tcPr>
            <w:tcW w:w="4188" w:type="dxa"/>
            <w:vAlign w:val="center"/>
          </w:tcPr>
          <w:p w14:paraId="41D0D79F">
            <w:pPr>
              <w:spacing w:line="360" w:lineRule="exact"/>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评分项目</w:t>
            </w:r>
          </w:p>
        </w:tc>
        <w:tc>
          <w:tcPr>
            <w:tcW w:w="2835" w:type="dxa"/>
            <w:vAlign w:val="center"/>
          </w:tcPr>
          <w:p w14:paraId="7D65A0C1">
            <w:pPr>
              <w:spacing w:line="360" w:lineRule="exact"/>
              <w:jc w:val="center"/>
              <w:rPr>
                <w:rFonts w:ascii="宋体" w:hAnsi="宋体"/>
                <w:szCs w:val="21"/>
                <w:highlight w:val="none"/>
              </w:rPr>
            </w:pPr>
            <w:r>
              <w:rPr>
                <w:rFonts w:hint="eastAsia" w:ascii="宋体" w:hAnsi="宋体"/>
                <w:szCs w:val="21"/>
                <w:highlight w:val="none"/>
              </w:rPr>
              <w:t>证明文件起止页码</w:t>
            </w:r>
          </w:p>
        </w:tc>
        <w:tc>
          <w:tcPr>
            <w:tcW w:w="1472" w:type="dxa"/>
            <w:vAlign w:val="center"/>
          </w:tcPr>
          <w:p w14:paraId="23FB3368">
            <w:pPr>
              <w:spacing w:line="360" w:lineRule="exact"/>
              <w:jc w:val="center"/>
              <w:rPr>
                <w:rFonts w:ascii="宋体" w:hAnsi="宋体"/>
                <w:szCs w:val="21"/>
                <w:highlight w:val="none"/>
              </w:rPr>
            </w:pPr>
            <w:r>
              <w:rPr>
                <w:rFonts w:hint="eastAsia" w:ascii="宋体" w:hAnsi="宋体"/>
                <w:szCs w:val="21"/>
                <w:highlight w:val="none"/>
              </w:rPr>
              <w:t>备注</w:t>
            </w:r>
          </w:p>
        </w:tc>
      </w:tr>
      <w:tr w14:paraId="6C8BC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55D611B7">
            <w:pPr>
              <w:spacing w:line="360" w:lineRule="exact"/>
              <w:jc w:val="center"/>
              <w:rPr>
                <w:rFonts w:ascii="宋体" w:hAnsi="宋体"/>
                <w:szCs w:val="21"/>
                <w:highlight w:val="none"/>
              </w:rPr>
            </w:pPr>
            <w:r>
              <w:rPr>
                <w:rFonts w:hint="eastAsia" w:ascii="宋体" w:hAnsi="宋体"/>
                <w:szCs w:val="21"/>
                <w:highlight w:val="none"/>
              </w:rPr>
              <w:t>技术部分</w:t>
            </w:r>
          </w:p>
        </w:tc>
        <w:tc>
          <w:tcPr>
            <w:tcW w:w="4188" w:type="dxa"/>
          </w:tcPr>
          <w:p w14:paraId="3BFF9D99">
            <w:pPr>
              <w:spacing w:line="360" w:lineRule="exact"/>
              <w:jc w:val="center"/>
              <w:rPr>
                <w:rFonts w:ascii="宋体" w:hAnsi="宋体"/>
                <w:szCs w:val="21"/>
                <w:highlight w:val="none"/>
              </w:rPr>
            </w:pPr>
            <w:r>
              <w:rPr>
                <w:rFonts w:hint="eastAsia" w:ascii="宋体" w:hAnsi="宋体"/>
                <w:szCs w:val="21"/>
                <w:highlight w:val="none"/>
              </w:rPr>
              <w:t>1.……</w:t>
            </w:r>
          </w:p>
        </w:tc>
        <w:tc>
          <w:tcPr>
            <w:tcW w:w="2835" w:type="dxa"/>
            <w:vAlign w:val="center"/>
          </w:tcPr>
          <w:p w14:paraId="68342F2A">
            <w:pPr>
              <w:spacing w:line="360" w:lineRule="exact"/>
              <w:jc w:val="center"/>
              <w:rPr>
                <w:rFonts w:ascii="宋体" w:hAnsi="宋体"/>
                <w:b/>
                <w:szCs w:val="21"/>
                <w:highlight w:val="none"/>
              </w:rPr>
            </w:pPr>
          </w:p>
        </w:tc>
        <w:tc>
          <w:tcPr>
            <w:tcW w:w="1472" w:type="dxa"/>
            <w:vAlign w:val="center"/>
          </w:tcPr>
          <w:p w14:paraId="6E18EBF0">
            <w:pPr>
              <w:spacing w:line="360" w:lineRule="exact"/>
              <w:jc w:val="center"/>
              <w:rPr>
                <w:rFonts w:ascii="宋体" w:hAnsi="宋体"/>
                <w:b/>
                <w:szCs w:val="21"/>
                <w:highlight w:val="none"/>
              </w:rPr>
            </w:pPr>
          </w:p>
        </w:tc>
      </w:tr>
      <w:tr w14:paraId="124B8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4C361F0F">
            <w:pPr>
              <w:spacing w:line="360" w:lineRule="exact"/>
              <w:jc w:val="center"/>
              <w:rPr>
                <w:rFonts w:ascii="宋体" w:hAnsi="宋体"/>
                <w:szCs w:val="21"/>
                <w:highlight w:val="none"/>
              </w:rPr>
            </w:pPr>
          </w:p>
        </w:tc>
        <w:tc>
          <w:tcPr>
            <w:tcW w:w="4188" w:type="dxa"/>
          </w:tcPr>
          <w:p w14:paraId="66C5DFEB">
            <w:pPr>
              <w:spacing w:line="360" w:lineRule="exact"/>
              <w:jc w:val="center"/>
              <w:rPr>
                <w:rFonts w:ascii="宋体" w:hAnsi="宋体"/>
                <w:szCs w:val="21"/>
                <w:highlight w:val="none"/>
              </w:rPr>
            </w:pPr>
            <w:r>
              <w:rPr>
                <w:rFonts w:hint="eastAsia" w:ascii="宋体" w:hAnsi="宋体"/>
                <w:szCs w:val="21"/>
                <w:highlight w:val="none"/>
              </w:rPr>
              <w:t>2.……</w:t>
            </w:r>
          </w:p>
        </w:tc>
        <w:tc>
          <w:tcPr>
            <w:tcW w:w="2835" w:type="dxa"/>
            <w:vAlign w:val="center"/>
          </w:tcPr>
          <w:p w14:paraId="4B6ECD30">
            <w:pPr>
              <w:spacing w:line="360" w:lineRule="exact"/>
              <w:jc w:val="center"/>
              <w:rPr>
                <w:rFonts w:ascii="宋体" w:hAnsi="宋体"/>
                <w:b/>
                <w:szCs w:val="21"/>
                <w:highlight w:val="none"/>
              </w:rPr>
            </w:pPr>
          </w:p>
        </w:tc>
        <w:tc>
          <w:tcPr>
            <w:tcW w:w="1472" w:type="dxa"/>
            <w:vAlign w:val="center"/>
          </w:tcPr>
          <w:p w14:paraId="75AD4994">
            <w:pPr>
              <w:spacing w:line="360" w:lineRule="exact"/>
              <w:jc w:val="center"/>
              <w:rPr>
                <w:rFonts w:ascii="宋体" w:hAnsi="宋体"/>
                <w:b/>
                <w:szCs w:val="21"/>
                <w:highlight w:val="none"/>
              </w:rPr>
            </w:pPr>
          </w:p>
        </w:tc>
      </w:tr>
      <w:tr w14:paraId="01871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5FBC3B19">
            <w:pPr>
              <w:spacing w:line="360" w:lineRule="exact"/>
              <w:jc w:val="center"/>
              <w:rPr>
                <w:rFonts w:ascii="宋体" w:hAnsi="宋体"/>
                <w:szCs w:val="21"/>
                <w:highlight w:val="none"/>
              </w:rPr>
            </w:pPr>
          </w:p>
        </w:tc>
        <w:tc>
          <w:tcPr>
            <w:tcW w:w="4188" w:type="dxa"/>
          </w:tcPr>
          <w:p w14:paraId="7CA2C6DC">
            <w:pPr>
              <w:spacing w:line="360" w:lineRule="exact"/>
              <w:jc w:val="center"/>
              <w:rPr>
                <w:rFonts w:ascii="宋体" w:hAnsi="宋体"/>
                <w:szCs w:val="21"/>
                <w:highlight w:val="none"/>
              </w:rPr>
            </w:pPr>
            <w:r>
              <w:rPr>
                <w:rFonts w:hint="eastAsia" w:ascii="宋体" w:hAnsi="宋体"/>
                <w:szCs w:val="21"/>
                <w:highlight w:val="none"/>
              </w:rPr>
              <w:t>……</w:t>
            </w:r>
          </w:p>
        </w:tc>
        <w:tc>
          <w:tcPr>
            <w:tcW w:w="2835" w:type="dxa"/>
            <w:vAlign w:val="center"/>
          </w:tcPr>
          <w:p w14:paraId="5DD803D1">
            <w:pPr>
              <w:spacing w:line="360" w:lineRule="exact"/>
              <w:jc w:val="center"/>
              <w:rPr>
                <w:rFonts w:ascii="宋体" w:hAnsi="宋体"/>
                <w:b/>
                <w:szCs w:val="21"/>
                <w:highlight w:val="none"/>
              </w:rPr>
            </w:pPr>
          </w:p>
        </w:tc>
        <w:tc>
          <w:tcPr>
            <w:tcW w:w="1472" w:type="dxa"/>
            <w:vAlign w:val="center"/>
          </w:tcPr>
          <w:p w14:paraId="41877B6A">
            <w:pPr>
              <w:spacing w:line="360" w:lineRule="exact"/>
              <w:jc w:val="center"/>
              <w:rPr>
                <w:rFonts w:ascii="宋体" w:hAnsi="宋体"/>
                <w:b/>
                <w:szCs w:val="21"/>
                <w:highlight w:val="none"/>
              </w:rPr>
            </w:pPr>
          </w:p>
        </w:tc>
      </w:tr>
      <w:tr w14:paraId="41392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14:paraId="2A45474B">
            <w:pPr>
              <w:spacing w:line="360" w:lineRule="exact"/>
              <w:jc w:val="center"/>
              <w:rPr>
                <w:rFonts w:ascii="宋体" w:hAnsi="宋体"/>
                <w:szCs w:val="21"/>
                <w:highlight w:val="none"/>
              </w:rPr>
            </w:pPr>
            <w:r>
              <w:rPr>
                <w:rFonts w:hint="eastAsia" w:ascii="宋体" w:hAnsi="宋体"/>
                <w:szCs w:val="21"/>
                <w:highlight w:val="none"/>
              </w:rPr>
              <w:t>商务部分</w:t>
            </w:r>
          </w:p>
        </w:tc>
        <w:tc>
          <w:tcPr>
            <w:tcW w:w="4188" w:type="dxa"/>
          </w:tcPr>
          <w:p w14:paraId="010ABF1D">
            <w:pPr>
              <w:spacing w:line="360" w:lineRule="exact"/>
              <w:jc w:val="center"/>
              <w:rPr>
                <w:rFonts w:ascii="宋体" w:hAnsi="宋体"/>
                <w:szCs w:val="21"/>
                <w:highlight w:val="none"/>
              </w:rPr>
            </w:pPr>
            <w:r>
              <w:rPr>
                <w:rFonts w:hint="eastAsia" w:ascii="宋体" w:hAnsi="宋体"/>
                <w:szCs w:val="21"/>
                <w:highlight w:val="none"/>
              </w:rPr>
              <w:t>1.……</w:t>
            </w:r>
          </w:p>
        </w:tc>
        <w:tc>
          <w:tcPr>
            <w:tcW w:w="2835" w:type="dxa"/>
            <w:vAlign w:val="center"/>
          </w:tcPr>
          <w:p w14:paraId="049ECBEE">
            <w:pPr>
              <w:spacing w:line="360" w:lineRule="exact"/>
              <w:jc w:val="center"/>
              <w:rPr>
                <w:rFonts w:ascii="宋体" w:hAnsi="宋体"/>
                <w:b/>
                <w:szCs w:val="21"/>
                <w:highlight w:val="none"/>
              </w:rPr>
            </w:pPr>
          </w:p>
        </w:tc>
        <w:tc>
          <w:tcPr>
            <w:tcW w:w="1472" w:type="dxa"/>
            <w:vAlign w:val="center"/>
          </w:tcPr>
          <w:p w14:paraId="610EEBB2">
            <w:pPr>
              <w:spacing w:line="360" w:lineRule="exact"/>
              <w:jc w:val="center"/>
              <w:rPr>
                <w:rFonts w:ascii="宋体" w:hAnsi="宋体"/>
                <w:b/>
                <w:szCs w:val="21"/>
                <w:highlight w:val="none"/>
              </w:rPr>
            </w:pPr>
          </w:p>
        </w:tc>
      </w:tr>
      <w:tr w14:paraId="3E9DA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2F110B70">
            <w:pPr>
              <w:spacing w:line="360" w:lineRule="exact"/>
              <w:jc w:val="center"/>
              <w:rPr>
                <w:rFonts w:ascii="宋体" w:hAnsi="宋体"/>
                <w:szCs w:val="21"/>
                <w:highlight w:val="none"/>
              </w:rPr>
            </w:pPr>
          </w:p>
        </w:tc>
        <w:tc>
          <w:tcPr>
            <w:tcW w:w="4188" w:type="dxa"/>
          </w:tcPr>
          <w:p w14:paraId="46FFA9F1">
            <w:pPr>
              <w:spacing w:line="360" w:lineRule="exact"/>
              <w:jc w:val="center"/>
              <w:rPr>
                <w:rFonts w:ascii="宋体" w:hAnsi="宋体"/>
                <w:szCs w:val="21"/>
                <w:highlight w:val="none"/>
              </w:rPr>
            </w:pPr>
            <w:r>
              <w:rPr>
                <w:rFonts w:hint="eastAsia" w:ascii="宋体" w:hAnsi="宋体"/>
                <w:szCs w:val="21"/>
                <w:highlight w:val="none"/>
              </w:rPr>
              <w:t>2.……</w:t>
            </w:r>
          </w:p>
        </w:tc>
        <w:tc>
          <w:tcPr>
            <w:tcW w:w="2835" w:type="dxa"/>
            <w:vAlign w:val="center"/>
          </w:tcPr>
          <w:p w14:paraId="4051DC53">
            <w:pPr>
              <w:spacing w:line="360" w:lineRule="exact"/>
              <w:jc w:val="center"/>
              <w:rPr>
                <w:rFonts w:ascii="宋体" w:hAnsi="宋体"/>
                <w:b/>
                <w:szCs w:val="21"/>
                <w:highlight w:val="none"/>
              </w:rPr>
            </w:pPr>
          </w:p>
        </w:tc>
        <w:tc>
          <w:tcPr>
            <w:tcW w:w="1472" w:type="dxa"/>
            <w:vAlign w:val="center"/>
          </w:tcPr>
          <w:p w14:paraId="4B032C44">
            <w:pPr>
              <w:spacing w:line="360" w:lineRule="exact"/>
              <w:jc w:val="center"/>
              <w:rPr>
                <w:rFonts w:ascii="宋体" w:hAnsi="宋体"/>
                <w:b/>
                <w:szCs w:val="21"/>
                <w:highlight w:val="none"/>
              </w:rPr>
            </w:pPr>
          </w:p>
        </w:tc>
      </w:tr>
      <w:tr w14:paraId="373EC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62543FD3">
            <w:pPr>
              <w:spacing w:line="360" w:lineRule="exact"/>
              <w:jc w:val="center"/>
              <w:rPr>
                <w:rFonts w:ascii="宋体" w:hAnsi="宋体"/>
                <w:szCs w:val="21"/>
                <w:highlight w:val="none"/>
              </w:rPr>
            </w:pPr>
          </w:p>
        </w:tc>
        <w:tc>
          <w:tcPr>
            <w:tcW w:w="4188" w:type="dxa"/>
          </w:tcPr>
          <w:p w14:paraId="77AAD758">
            <w:pPr>
              <w:spacing w:line="360" w:lineRule="exact"/>
              <w:jc w:val="center"/>
              <w:rPr>
                <w:rFonts w:ascii="宋体" w:hAnsi="宋体"/>
                <w:szCs w:val="21"/>
                <w:highlight w:val="none"/>
              </w:rPr>
            </w:pPr>
            <w:r>
              <w:rPr>
                <w:rFonts w:hint="eastAsia" w:ascii="宋体" w:hAnsi="宋体"/>
                <w:szCs w:val="21"/>
                <w:highlight w:val="none"/>
              </w:rPr>
              <w:t>……</w:t>
            </w:r>
          </w:p>
        </w:tc>
        <w:tc>
          <w:tcPr>
            <w:tcW w:w="2835" w:type="dxa"/>
            <w:vAlign w:val="center"/>
          </w:tcPr>
          <w:p w14:paraId="080C28B0">
            <w:pPr>
              <w:spacing w:line="360" w:lineRule="exact"/>
              <w:jc w:val="center"/>
              <w:rPr>
                <w:rFonts w:ascii="宋体" w:hAnsi="宋体"/>
                <w:b/>
                <w:szCs w:val="21"/>
                <w:highlight w:val="none"/>
              </w:rPr>
            </w:pPr>
          </w:p>
        </w:tc>
        <w:tc>
          <w:tcPr>
            <w:tcW w:w="1472" w:type="dxa"/>
            <w:vAlign w:val="center"/>
          </w:tcPr>
          <w:p w14:paraId="7A601EF5">
            <w:pPr>
              <w:spacing w:line="360" w:lineRule="exact"/>
              <w:jc w:val="center"/>
              <w:rPr>
                <w:rFonts w:ascii="宋体" w:hAnsi="宋体"/>
                <w:b/>
                <w:szCs w:val="21"/>
                <w:highlight w:val="none"/>
              </w:rPr>
            </w:pPr>
          </w:p>
        </w:tc>
      </w:tr>
    </w:tbl>
    <w:p w14:paraId="2A25D5CF">
      <w:pPr>
        <w:pStyle w:val="26"/>
        <w:spacing w:line="360" w:lineRule="auto"/>
        <w:rPr>
          <w:rFonts w:hAnsi="宋体"/>
          <w:b/>
          <w:szCs w:val="21"/>
          <w:highlight w:val="none"/>
        </w:rPr>
      </w:pPr>
    </w:p>
    <w:p w14:paraId="05C502F9">
      <w:pPr>
        <w:pStyle w:val="26"/>
        <w:spacing w:line="360" w:lineRule="auto"/>
        <w:ind w:firstLine="424" w:firstLineChars="201"/>
        <w:rPr>
          <w:b/>
          <w:highlight w:val="none"/>
        </w:rPr>
      </w:pPr>
      <w:r>
        <w:rPr>
          <w:rFonts w:hint="eastAsia" w:hAnsi="宋体"/>
          <w:b/>
          <w:szCs w:val="21"/>
          <w:highlight w:val="none"/>
        </w:rPr>
        <w:t>注：请供应商按照采购文件规定的审查和评分内容，自上而下的顺序填写本表</w:t>
      </w:r>
      <w:r>
        <w:rPr>
          <w:rFonts w:hint="eastAsia"/>
          <w:b/>
          <w:szCs w:val="21"/>
          <w:highlight w:val="none"/>
        </w:rPr>
        <w:t>。因项目次序混乱而影响评审结果者，供应商自负其责。</w:t>
      </w:r>
    </w:p>
    <w:p w14:paraId="021749BC">
      <w:pPr>
        <w:pStyle w:val="3"/>
        <w:jc w:val="center"/>
        <w:rPr>
          <w:highlight w:val="none"/>
        </w:rPr>
      </w:pPr>
    </w:p>
    <w:p w14:paraId="3F044538">
      <w:pPr>
        <w:rPr>
          <w:highlight w:val="none"/>
        </w:rPr>
      </w:pPr>
    </w:p>
    <w:p w14:paraId="3FDEA786">
      <w:pPr>
        <w:rPr>
          <w:highlight w:val="none"/>
        </w:rPr>
      </w:pPr>
    </w:p>
    <w:p w14:paraId="11BCB979">
      <w:pPr>
        <w:rPr>
          <w:highlight w:val="none"/>
        </w:rPr>
      </w:pPr>
    </w:p>
    <w:p w14:paraId="67DA1255">
      <w:pPr>
        <w:rPr>
          <w:highlight w:val="none"/>
        </w:rPr>
      </w:pPr>
    </w:p>
    <w:p w14:paraId="44EFA1C8">
      <w:pPr>
        <w:rPr>
          <w:highlight w:val="none"/>
        </w:rPr>
      </w:pPr>
    </w:p>
    <w:p w14:paraId="1F003110">
      <w:pPr>
        <w:rPr>
          <w:highlight w:val="none"/>
        </w:rPr>
      </w:pPr>
    </w:p>
    <w:p w14:paraId="69615E22">
      <w:pPr>
        <w:rPr>
          <w:highlight w:val="none"/>
        </w:rPr>
      </w:pPr>
    </w:p>
    <w:p w14:paraId="5896D0CC">
      <w:pPr>
        <w:rPr>
          <w:highlight w:val="none"/>
        </w:rPr>
      </w:pPr>
    </w:p>
    <w:p w14:paraId="2F114A43">
      <w:pPr>
        <w:rPr>
          <w:highlight w:val="none"/>
        </w:rPr>
      </w:pPr>
    </w:p>
    <w:p w14:paraId="6470593D">
      <w:pPr>
        <w:rPr>
          <w:highlight w:val="none"/>
        </w:rPr>
      </w:pPr>
    </w:p>
    <w:p w14:paraId="6648D8EA">
      <w:pPr>
        <w:rPr>
          <w:highlight w:val="none"/>
        </w:rPr>
      </w:pPr>
    </w:p>
    <w:p w14:paraId="7D31B492">
      <w:pPr>
        <w:widowControl/>
        <w:jc w:val="left"/>
        <w:rPr>
          <w:highlight w:val="none"/>
        </w:rPr>
      </w:pPr>
      <w:r>
        <w:rPr>
          <w:highlight w:val="none"/>
        </w:rPr>
        <w:br w:type="page"/>
      </w:r>
    </w:p>
    <w:p w14:paraId="270761BA">
      <w:pPr>
        <w:rPr>
          <w:highlight w:val="none"/>
        </w:rPr>
      </w:pPr>
    </w:p>
    <w:p w14:paraId="1689A778">
      <w:pPr>
        <w:pStyle w:val="6"/>
        <w:numPr>
          <w:ilvl w:val="0"/>
          <w:numId w:val="0"/>
        </w:numPr>
        <w:tabs>
          <w:tab w:val="clear" w:pos="2111"/>
        </w:tabs>
        <w:spacing w:before="120" w:after="120"/>
        <w:ind w:left="-1" w:leftChars="-1" w:hanging="1"/>
        <w:jc w:val="center"/>
        <w:rPr>
          <w:rFonts w:asciiTheme="minorEastAsia" w:hAnsiTheme="minorEastAsia" w:eastAsiaTheme="minorEastAsia"/>
          <w:snapToGrid w:val="0"/>
          <w:kern w:val="0"/>
          <w:sz w:val="24"/>
          <w:highlight w:val="none"/>
        </w:rPr>
      </w:pPr>
      <w:bookmarkStart w:id="50" w:name="_Toc44690432"/>
      <w:bookmarkStart w:id="51" w:name="_Toc44691164"/>
      <w:bookmarkStart w:id="52" w:name="_Toc44691396"/>
      <w:bookmarkStart w:id="53" w:name="_Toc44690705"/>
      <w:r>
        <w:rPr>
          <w:rFonts w:hint="eastAsia" w:asciiTheme="minorEastAsia" w:hAnsiTheme="minorEastAsia" w:eastAsiaTheme="minorEastAsia"/>
          <w:sz w:val="24"/>
          <w:highlight w:val="none"/>
        </w:rPr>
        <w:t>格式1  供应商资格证明文件</w:t>
      </w:r>
      <w:bookmarkEnd w:id="50"/>
      <w:bookmarkEnd w:id="51"/>
      <w:bookmarkEnd w:id="52"/>
      <w:bookmarkEnd w:id="53"/>
    </w:p>
    <w:p w14:paraId="502BB604">
      <w:pPr>
        <w:adjustRightInd w:val="0"/>
        <w:snapToGrid w:val="0"/>
        <w:spacing w:line="360" w:lineRule="auto"/>
        <w:rPr>
          <w:rFonts w:ascii="宋体" w:hAnsi="宋体"/>
          <w:bCs/>
          <w:snapToGrid w:val="0"/>
          <w:kern w:val="0"/>
          <w:szCs w:val="21"/>
          <w:highlight w:val="none"/>
        </w:rPr>
      </w:pPr>
    </w:p>
    <w:p w14:paraId="5FB6D7EA">
      <w:pPr>
        <w:adjustRightInd w:val="0"/>
        <w:snapToGrid w:val="0"/>
        <w:spacing w:line="360" w:lineRule="auto"/>
        <w:ind w:firstLine="424" w:firstLineChars="202"/>
        <w:rPr>
          <w:rFonts w:ascii="宋体" w:hAnsi="宋体"/>
          <w:bCs/>
          <w:snapToGrid w:val="0"/>
          <w:kern w:val="0"/>
          <w:szCs w:val="21"/>
          <w:highlight w:val="none"/>
        </w:rPr>
      </w:pPr>
      <w:r>
        <w:rPr>
          <w:rFonts w:hint="eastAsia" w:ascii="宋体" w:hAnsi="宋体"/>
          <w:bCs/>
          <w:snapToGrid w:val="0"/>
          <w:kern w:val="0"/>
          <w:szCs w:val="21"/>
          <w:highlight w:val="none"/>
        </w:rPr>
        <w:t>1、</w:t>
      </w:r>
      <w:r>
        <w:rPr>
          <w:rFonts w:ascii="宋体" w:hAnsi="宋体"/>
          <w:bCs/>
          <w:snapToGrid w:val="0"/>
          <w:kern w:val="0"/>
          <w:szCs w:val="21"/>
          <w:highlight w:val="none"/>
        </w:rPr>
        <w:t>营业执照</w:t>
      </w:r>
      <w:r>
        <w:rPr>
          <w:rFonts w:hint="eastAsia" w:ascii="宋体" w:hAnsi="宋体"/>
          <w:bCs/>
          <w:snapToGrid w:val="0"/>
          <w:kern w:val="0"/>
          <w:szCs w:val="21"/>
          <w:highlight w:val="none"/>
        </w:rPr>
        <w:t>或法人证书</w:t>
      </w:r>
      <w:r>
        <w:rPr>
          <w:rFonts w:hint="eastAsia" w:hAnsi="宋体"/>
          <w:szCs w:val="21"/>
          <w:highlight w:val="none"/>
        </w:rPr>
        <w:t>等证明材料</w:t>
      </w:r>
      <w:r>
        <w:rPr>
          <w:rFonts w:hint="eastAsia" w:ascii="宋体" w:hAnsi="宋体"/>
          <w:bCs/>
          <w:snapToGrid w:val="0"/>
          <w:kern w:val="0"/>
          <w:szCs w:val="21"/>
          <w:highlight w:val="none"/>
        </w:rPr>
        <w:t>（复印件或扫描件）</w:t>
      </w:r>
    </w:p>
    <w:p w14:paraId="77F3571C">
      <w:pPr>
        <w:adjustRightInd w:val="0"/>
        <w:snapToGrid w:val="0"/>
        <w:spacing w:line="360" w:lineRule="auto"/>
        <w:ind w:firstLine="424" w:firstLineChars="202"/>
        <w:rPr>
          <w:rFonts w:ascii="宋体" w:hAnsi="宋体"/>
          <w:highlight w:val="none"/>
        </w:rPr>
      </w:pPr>
      <w:r>
        <w:rPr>
          <w:rFonts w:hint="eastAsia" w:ascii="宋体" w:hAnsi="宋体"/>
          <w:bCs/>
          <w:snapToGrid w:val="0"/>
          <w:kern w:val="0"/>
          <w:szCs w:val="21"/>
          <w:highlight w:val="none"/>
        </w:rPr>
        <w:t>2、</w:t>
      </w:r>
      <w:r>
        <w:rPr>
          <w:rFonts w:hint="eastAsia"/>
          <w:szCs w:val="21"/>
          <w:highlight w:val="none"/>
        </w:rPr>
        <w:t>承诺函</w:t>
      </w:r>
    </w:p>
    <w:p w14:paraId="57C65A13">
      <w:pPr>
        <w:adjustRightInd w:val="0"/>
        <w:snapToGrid w:val="0"/>
        <w:spacing w:line="360" w:lineRule="auto"/>
        <w:ind w:firstLine="424" w:firstLineChars="202"/>
        <w:rPr>
          <w:rFonts w:ascii="宋体" w:hAnsi="宋体"/>
          <w:highlight w:val="none"/>
        </w:rPr>
      </w:pPr>
      <w:r>
        <w:rPr>
          <w:rFonts w:hint="eastAsia" w:ascii="宋体" w:hAnsi="宋体"/>
          <w:highlight w:val="none"/>
        </w:rPr>
        <w:t>3、其它资格证明材料（按第一章采购邀请“供应商资格要求”提供）</w:t>
      </w:r>
    </w:p>
    <w:p w14:paraId="7F49F82A">
      <w:pPr>
        <w:adjustRightInd w:val="0"/>
        <w:snapToGrid w:val="0"/>
        <w:spacing w:line="360" w:lineRule="auto"/>
        <w:ind w:firstLine="424" w:firstLineChars="202"/>
        <w:rPr>
          <w:rFonts w:ascii="宋体" w:hAnsi="宋体"/>
          <w:bCs/>
          <w:snapToGrid w:val="0"/>
          <w:kern w:val="0"/>
          <w:highlight w:val="none"/>
        </w:rPr>
      </w:pPr>
    </w:p>
    <w:p w14:paraId="641DB0FE">
      <w:pPr>
        <w:adjustRightInd w:val="0"/>
        <w:snapToGrid w:val="0"/>
        <w:spacing w:line="360" w:lineRule="auto"/>
        <w:ind w:firstLine="426" w:firstLineChars="202"/>
        <w:rPr>
          <w:rFonts w:ascii="楷体_GB2312" w:eastAsia="楷体_GB2312"/>
          <w:b/>
          <w:bCs/>
          <w:snapToGrid w:val="0"/>
          <w:kern w:val="0"/>
          <w:szCs w:val="21"/>
          <w:highlight w:val="none"/>
        </w:rPr>
      </w:pPr>
      <w:r>
        <w:rPr>
          <w:rFonts w:hint="eastAsia" w:ascii="楷体_GB2312" w:eastAsia="楷体_GB2312"/>
          <w:b/>
          <w:bCs/>
          <w:snapToGrid w:val="0"/>
          <w:kern w:val="0"/>
          <w:szCs w:val="21"/>
          <w:highlight w:val="none"/>
        </w:rPr>
        <w:t>注：供应商提供的以上资料若为复印件或扫描件需加盖公章</w:t>
      </w:r>
    </w:p>
    <w:p w14:paraId="3260D1DE">
      <w:pPr>
        <w:adjustRightInd w:val="0"/>
        <w:snapToGrid w:val="0"/>
        <w:spacing w:line="300" w:lineRule="auto"/>
        <w:jc w:val="right"/>
        <w:rPr>
          <w:snapToGrid w:val="0"/>
          <w:kern w:val="0"/>
          <w:highlight w:val="none"/>
        </w:rPr>
      </w:pPr>
    </w:p>
    <w:p w14:paraId="3D7CCA9F">
      <w:pPr>
        <w:adjustRightInd w:val="0"/>
        <w:snapToGrid w:val="0"/>
        <w:spacing w:line="300" w:lineRule="auto"/>
        <w:jc w:val="center"/>
        <w:rPr>
          <w:b/>
          <w:snapToGrid w:val="0"/>
          <w:sz w:val="32"/>
          <w:szCs w:val="32"/>
          <w:highlight w:val="none"/>
        </w:rPr>
      </w:pPr>
    </w:p>
    <w:p w14:paraId="11C90886">
      <w:pPr>
        <w:adjustRightInd w:val="0"/>
        <w:snapToGrid w:val="0"/>
        <w:spacing w:line="300" w:lineRule="auto"/>
        <w:jc w:val="center"/>
        <w:rPr>
          <w:b/>
          <w:snapToGrid w:val="0"/>
          <w:sz w:val="32"/>
          <w:szCs w:val="32"/>
          <w:highlight w:val="none"/>
        </w:rPr>
      </w:pPr>
    </w:p>
    <w:p w14:paraId="6556C71D">
      <w:pPr>
        <w:adjustRightInd w:val="0"/>
        <w:snapToGrid w:val="0"/>
        <w:spacing w:line="300" w:lineRule="auto"/>
        <w:jc w:val="center"/>
        <w:rPr>
          <w:b/>
          <w:snapToGrid w:val="0"/>
          <w:sz w:val="32"/>
          <w:szCs w:val="32"/>
          <w:highlight w:val="none"/>
        </w:rPr>
      </w:pPr>
    </w:p>
    <w:p w14:paraId="73009C70">
      <w:pPr>
        <w:adjustRightInd w:val="0"/>
        <w:snapToGrid w:val="0"/>
        <w:spacing w:line="300" w:lineRule="auto"/>
        <w:jc w:val="center"/>
        <w:rPr>
          <w:b/>
          <w:snapToGrid w:val="0"/>
          <w:sz w:val="32"/>
          <w:szCs w:val="32"/>
          <w:highlight w:val="none"/>
        </w:rPr>
      </w:pPr>
    </w:p>
    <w:p w14:paraId="0CADFE0E">
      <w:pPr>
        <w:adjustRightInd w:val="0"/>
        <w:snapToGrid w:val="0"/>
        <w:spacing w:line="300" w:lineRule="auto"/>
        <w:jc w:val="center"/>
        <w:rPr>
          <w:b/>
          <w:snapToGrid w:val="0"/>
          <w:sz w:val="32"/>
          <w:szCs w:val="32"/>
          <w:highlight w:val="none"/>
        </w:rPr>
      </w:pPr>
    </w:p>
    <w:p w14:paraId="1854440F">
      <w:pPr>
        <w:adjustRightInd w:val="0"/>
        <w:snapToGrid w:val="0"/>
        <w:spacing w:line="300" w:lineRule="auto"/>
        <w:jc w:val="center"/>
        <w:rPr>
          <w:b/>
          <w:snapToGrid w:val="0"/>
          <w:sz w:val="32"/>
          <w:szCs w:val="32"/>
          <w:highlight w:val="none"/>
        </w:rPr>
      </w:pPr>
    </w:p>
    <w:p w14:paraId="7B6F1C74">
      <w:pPr>
        <w:adjustRightInd w:val="0"/>
        <w:snapToGrid w:val="0"/>
        <w:spacing w:line="300" w:lineRule="auto"/>
        <w:jc w:val="center"/>
        <w:rPr>
          <w:b/>
          <w:snapToGrid w:val="0"/>
          <w:sz w:val="32"/>
          <w:szCs w:val="32"/>
          <w:highlight w:val="none"/>
        </w:rPr>
      </w:pPr>
    </w:p>
    <w:p w14:paraId="5BCEBD5E">
      <w:pPr>
        <w:adjustRightInd w:val="0"/>
        <w:snapToGrid w:val="0"/>
        <w:spacing w:line="300" w:lineRule="auto"/>
        <w:jc w:val="center"/>
        <w:rPr>
          <w:b/>
          <w:snapToGrid w:val="0"/>
          <w:sz w:val="32"/>
          <w:szCs w:val="32"/>
          <w:highlight w:val="none"/>
        </w:rPr>
      </w:pPr>
    </w:p>
    <w:p w14:paraId="44601BFE">
      <w:pPr>
        <w:adjustRightInd w:val="0"/>
        <w:snapToGrid w:val="0"/>
        <w:spacing w:line="300" w:lineRule="auto"/>
        <w:jc w:val="center"/>
        <w:rPr>
          <w:b/>
          <w:snapToGrid w:val="0"/>
          <w:sz w:val="32"/>
          <w:szCs w:val="32"/>
          <w:highlight w:val="none"/>
        </w:rPr>
      </w:pPr>
    </w:p>
    <w:p w14:paraId="6284CAE4">
      <w:pPr>
        <w:adjustRightInd w:val="0"/>
        <w:snapToGrid w:val="0"/>
        <w:spacing w:line="300" w:lineRule="auto"/>
        <w:jc w:val="center"/>
        <w:rPr>
          <w:b/>
          <w:snapToGrid w:val="0"/>
          <w:sz w:val="32"/>
          <w:szCs w:val="32"/>
          <w:highlight w:val="none"/>
        </w:rPr>
      </w:pPr>
    </w:p>
    <w:p w14:paraId="426A361B">
      <w:pPr>
        <w:adjustRightInd w:val="0"/>
        <w:snapToGrid w:val="0"/>
        <w:spacing w:line="300" w:lineRule="auto"/>
        <w:jc w:val="center"/>
        <w:rPr>
          <w:b/>
          <w:snapToGrid w:val="0"/>
          <w:sz w:val="32"/>
          <w:szCs w:val="32"/>
          <w:highlight w:val="none"/>
        </w:rPr>
      </w:pPr>
    </w:p>
    <w:p w14:paraId="4BE47E20">
      <w:pPr>
        <w:adjustRightInd w:val="0"/>
        <w:snapToGrid w:val="0"/>
        <w:spacing w:line="300" w:lineRule="auto"/>
        <w:jc w:val="center"/>
        <w:rPr>
          <w:b/>
          <w:snapToGrid w:val="0"/>
          <w:sz w:val="32"/>
          <w:szCs w:val="32"/>
          <w:highlight w:val="none"/>
        </w:rPr>
      </w:pPr>
    </w:p>
    <w:p w14:paraId="764EFF32">
      <w:pPr>
        <w:adjustRightInd w:val="0"/>
        <w:snapToGrid w:val="0"/>
        <w:spacing w:line="300" w:lineRule="auto"/>
        <w:jc w:val="center"/>
        <w:rPr>
          <w:b/>
          <w:snapToGrid w:val="0"/>
          <w:sz w:val="32"/>
          <w:szCs w:val="32"/>
          <w:highlight w:val="none"/>
        </w:rPr>
      </w:pPr>
    </w:p>
    <w:p w14:paraId="6614C7E2">
      <w:pPr>
        <w:adjustRightInd w:val="0"/>
        <w:snapToGrid w:val="0"/>
        <w:spacing w:line="300" w:lineRule="auto"/>
        <w:jc w:val="center"/>
        <w:rPr>
          <w:b/>
          <w:snapToGrid w:val="0"/>
          <w:sz w:val="32"/>
          <w:szCs w:val="32"/>
          <w:highlight w:val="none"/>
        </w:rPr>
      </w:pPr>
    </w:p>
    <w:p w14:paraId="0E131B1D">
      <w:pPr>
        <w:adjustRightInd w:val="0"/>
        <w:snapToGrid w:val="0"/>
        <w:spacing w:line="300" w:lineRule="auto"/>
        <w:jc w:val="center"/>
        <w:rPr>
          <w:b/>
          <w:snapToGrid w:val="0"/>
          <w:sz w:val="32"/>
          <w:szCs w:val="32"/>
          <w:highlight w:val="none"/>
        </w:rPr>
      </w:pPr>
    </w:p>
    <w:p w14:paraId="43F6AE14">
      <w:pPr>
        <w:adjustRightInd w:val="0"/>
        <w:snapToGrid w:val="0"/>
        <w:spacing w:line="300" w:lineRule="auto"/>
        <w:jc w:val="center"/>
        <w:rPr>
          <w:b/>
          <w:snapToGrid w:val="0"/>
          <w:sz w:val="32"/>
          <w:szCs w:val="32"/>
          <w:highlight w:val="none"/>
        </w:rPr>
      </w:pPr>
    </w:p>
    <w:p w14:paraId="7B6B2E80">
      <w:pPr>
        <w:adjustRightInd w:val="0"/>
        <w:snapToGrid w:val="0"/>
        <w:spacing w:line="300" w:lineRule="auto"/>
        <w:jc w:val="center"/>
        <w:rPr>
          <w:b/>
          <w:snapToGrid w:val="0"/>
          <w:sz w:val="32"/>
          <w:szCs w:val="32"/>
          <w:highlight w:val="none"/>
        </w:rPr>
      </w:pPr>
    </w:p>
    <w:p w14:paraId="7D161258">
      <w:pPr>
        <w:adjustRightInd w:val="0"/>
        <w:snapToGrid w:val="0"/>
        <w:spacing w:line="300" w:lineRule="auto"/>
        <w:jc w:val="center"/>
        <w:rPr>
          <w:b/>
          <w:snapToGrid w:val="0"/>
          <w:sz w:val="32"/>
          <w:szCs w:val="32"/>
          <w:highlight w:val="none"/>
        </w:rPr>
      </w:pPr>
    </w:p>
    <w:p w14:paraId="33E828B4">
      <w:pPr>
        <w:adjustRightInd w:val="0"/>
        <w:snapToGrid w:val="0"/>
        <w:spacing w:line="300" w:lineRule="auto"/>
        <w:jc w:val="center"/>
        <w:rPr>
          <w:b/>
          <w:snapToGrid w:val="0"/>
          <w:sz w:val="32"/>
          <w:szCs w:val="32"/>
          <w:highlight w:val="none"/>
        </w:rPr>
      </w:pPr>
    </w:p>
    <w:p w14:paraId="7FFBB30F">
      <w:pPr>
        <w:adjustRightInd w:val="0"/>
        <w:snapToGrid w:val="0"/>
        <w:spacing w:line="300" w:lineRule="auto"/>
        <w:jc w:val="center"/>
        <w:rPr>
          <w:b/>
          <w:snapToGrid w:val="0"/>
          <w:sz w:val="32"/>
          <w:szCs w:val="32"/>
          <w:highlight w:val="none"/>
        </w:rPr>
      </w:pPr>
    </w:p>
    <w:p w14:paraId="34DDF2FD">
      <w:pPr>
        <w:widowControl/>
        <w:jc w:val="left"/>
        <w:rPr>
          <w:b/>
          <w:snapToGrid w:val="0"/>
          <w:sz w:val="32"/>
          <w:szCs w:val="32"/>
          <w:highlight w:val="none"/>
        </w:rPr>
      </w:pPr>
      <w:r>
        <w:rPr>
          <w:b/>
          <w:snapToGrid w:val="0"/>
          <w:sz w:val="32"/>
          <w:szCs w:val="32"/>
          <w:highlight w:val="none"/>
        </w:rPr>
        <w:br w:type="page"/>
      </w:r>
    </w:p>
    <w:p w14:paraId="2E56A1D4">
      <w:pPr>
        <w:tabs>
          <w:tab w:val="left" w:pos="555"/>
        </w:tabs>
        <w:adjustRightInd w:val="0"/>
        <w:snapToGrid w:val="0"/>
        <w:spacing w:line="300" w:lineRule="auto"/>
        <w:rPr>
          <w:b/>
          <w:snapToGrid w:val="0"/>
          <w:sz w:val="32"/>
          <w:szCs w:val="32"/>
          <w:highlight w:val="none"/>
        </w:rPr>
      </w:pPr>
      <w:r>
        <w:rPr>
          <w:b/>
          <w:snapToGrid w:val="0"/>
          <w:sz w:val="32"/>
          <w:szCs w:val="32"/>
          <w:highlight w:val="none"/>
        </w:rPr>
        <w:tab/>
      </w:r>
    </w:p>
    <w:p w14:paraId="26DA700B">
      <w:pPr>
        <w:adjustRightInd w:val="0"/>
        <w:spacing w:line="300" w:lineRule="auto"/>
        <w:ind w:hanging="2"/>
        <w:jc w:val="center"/>
        <w:rPr>
          <w:highlight w:val="none"/>
        </w:rPr>
      </w:pPr>
      <w:r>
        <w:rPr>
          <w:rFonts w:hint="eastAsia"/>
          <w:b/>
          <w:snapToGrid w:val="0"/>
          <w:kern w:val="0"/>
          <w:sz w:val="28"/>
          <w:highlight w:val="none"/>
        </w:rPr>
        <w:t>承诺函</w:t>
      </w:r>
    </w:p>
    <w:p w14:paraId="0879982B">
      <w:pPr>
        <w:spacing w:line="400" w:lineRule="exact"/>
        <w:rPr>
          <w:rFonts w:ascii="宋体" w:hAnsi="宋体" w:cs="Courier New"/>
          <w:snapToGrid w:val="0"/>
          <w:szCs w:val="18"/>
          <w:highlight w:val="none"/>
        </w:rPr>
      </w:pPr>
      <w:r>
        <w:rPr>
          <w:rFonts w:hint="eastAsia" w:ascii="宋体" w:hAnsi="宋体" w:cs="Courier New"/>
          <w:snapToGrid w:val="0"/>
          <w:szCs w:val="18"/>
          <w:highlight w:val="none"/>
        </w:rPr>
        <w:t>深圳市中正招标有限公司：</w:t>
      </w:r>
    </w:p>
    <w:p w14:paraId="7DFB5E54">
      <w:pPr>
        <w:spacing w:line="400" w:lineRule="exact"/>
        <w:ind w:firstLine="420" w:firstLineChars="200"/>
        <w:rPr>
          <w:rFonts w:ascii="宋体" w:hAnsi="宋体" w:cs="Courier New"/>
          <w:snapToGrid w:val="0"/>
          <w:szCs w:val="18"/>
          <w:highlight w:val="none"/>
        </w:rPr>
      </w:pPr>
      <w:r>
        <w:rPr>
          <w:rFonts w:hint="eastAsia" w:ascii="宋体" w:hAnsi="宋体" w:cs="Courier New"/>
          <w:snapToGrid w:val="0"/>
          <w:szCs w:val="18"/>
          <w:highlight w:val="none"/>
        </w:rPr>
        <w:t>我单位承诺：</w:t>
      </w:r>
    </w:p>
    <w:p w14:paraId="67C8BF32">
      <w:pPr>
        <w:spacing w:line="400" w:lineRule="exact"/>
        <w:ind w:firstLine="420" w:firstLineChars="200"/>
        <w:rPr>
          <w:rFonts w:ascii="宋体" w:hAnsi="宋体"/>
          <w:szCs w:val="21"/>
          <w:highlight w:val="none"/>
        </w:rPr>
      </w:pPr>
      <w:r>
        <w:rPr>
          <w:rFonts w:hint="eastAsia" w:ascii="宋体" w:hAnsi="宋体"/>
          <w:szCs w:val="21"/>
          <w:highlight w:val="none"/>
        </w:rPr>
        <w:t>1.我单位参与本项目</w:t>
      </w:r>
      <w:r>
        <w:rPr>
          <w:rFonts w:hint="eastAsia" w:asciiTheme="minorEastAsia" w:hAnsiTheme="minorEastAsia" w:eastAsiaTheme="minorEastAsia"/>
          <w:snapToGrid w:val="0"/>
          <w:highlight w:val="none"/>
        </w:rPr>
        <w:t>采购活动</w:t>
      </w:r>
      <w:r>
        <w:rPr>
          <w:rFonts w:hint="eastAsia" w:ascii="宋体" w:hAnsi="宋体"/>
          <w:szCs w:val="21"/>
          <w:highlight w:val="none"/>
        </w:rPr>
        <w:t>前三年内，在经营活动中没有重大违法记录。</w:t>
      </w:r>
    </w:p>
    <w:p w14:paraId="7F3D0336">
      <w:pPr>
        <w:spacing w:line="400" w:lineRule="exact"/>
        <w:ind w:firstLine="420" w:firstLineChars="200"/>
        <w:rPr>
          <w:highlight w:val="none"/>
        </w:rPr>
      </w:pPr>
      <w:r>
        <w:rPr>
          <w:rFonts w:hint="eastAsia" w:ascii="宋体" w:hAnsi="宋体"/>
          <w:szCs w:val="21"/>
          <w:highlight w:val="none"/>
        </w:rPr>
        <w:t>2.我单位参与本项目</w:t>
      </w:r>
      <w:r>
        <w:rPr>
          <w:rFonts w:hint="eastAsia"/>
          <w:highlight w:val="none"/>
        </w:rPr>
        <w:t>采购活动时不存在被有关部门禁止参与采购活动且在有效期内的情况。</w:t>
      </w:r>
    </w:p>
    <w:p w14:paraId="24BC0A3F">
      <w:pPr>
        <w:spacing w:line="400" w:lineRule="exact"/>
        <w:ind w:firstLine="420" w:firstLineChars="200"/>
        <w:rPr>
          <w:rFonts w:ascii="宋体" w:hAnsi="宋体"/>
          <w:szCs w:val="21"/>
          <w:highlight w:val="none"/>
        </w:rPr>
      </w:pPr>
      <w:r>
        <w:rPr>
          <w:rFonts w:hint="eastAsia" w:ascii="宋体" w:hAnsi="宋体"/>
          <w:szCs w:val="21"/>
          <w:highlight w:val="none"/>
        </w:rPr>
        <w:t>3.我单位</w:t>
      </w:r>
      <w:r>
        <w:rPr>
          <w:rFonts w:hint="eastAsia" w:ascii="宋体" w:hAnsi="宋体" w:cs="Courier New"/>
          <w:snapToGrid w:val="0"/>
          <w:szCs w:val="18"/>
          <w:highlight w:val="none"/>
        </w:rPr>
        <w:t>与其他响应供应商不存在“单位负责人为同一人或者存在直接控股、管理关系”的情况</w:t>
      </w:r>
      <w:r>
        <w:rPr>
          <w:rFonts w:hint="eastAsia"/>
          <w:highlight w:val="none"/>
        </w:rPr>
        <w:t>。</w:t>
      </w:r>
    </w:p>
    <w:p w14:paraId="6E71DE5F">
      <w:pPr>
        <w:spacing w:line="400" w:lineRule="exact"/>
        <w:ind w:firstLine="420" w:firstLineChars="200"/>
        <w:rPr>
          <w:rFonts w:hint="eastAsia" w:asciiTheme="minorEastAsia" w:hAnsiTheme="minorEastAsia" w:eastAsiaTheme="minorEastAsia"/>
          <w:snapToGrid w:val="0"/>
          <w:color w:val="auto"/>
          <w:sz w:val="21"/>
          <w:highlight w:val="none"/>
          <w:lang w:eastAsia="zh-CN"/>
        </w:rPr>
      </w:pPr>
      <w:r>
        <w:rPr>
          <w:rFonts w:hint="eastAsia" w:ascii="宋体" w:hAnsi="宋体"/>
          <w:szCs w:val="21"/>
          <w:highlight w:val="none"/>
        </w:rPr>
        <w:t>4.</w:t>
      </w:r>
      <w:r>
        <w:rPr>
          <w:rFonts w:hint="eastAsia" w:ascii="宋体" w:hAnsi="宋体"/>
          <w:szCs w:val="21"/>
          <w:highlight w:val="none"/>
          <w:lang w:val="en-US" w:eastAsia="zh-CN"/>
        </w:rPr>
        <w:t>我单位承诺参与本项目不存在：</w:t>
      </w:r>
      <w:r>
        <w:rPr>
          <w:rFonts w:hint="eastAsia" w:asciiTheme="minorEastAsia" w:hAnsiTheme="minorEastAsia" w:eastAsiaTheme="minorEastAsia"/>
          <w:snapToGrid w:val="0"/>
          <w:color w:val="auto"/>
          <w:sz w:val="21"/>
          <w:highlight w:val="none"/>
        </w:rPr>
        <w:t>除单一来源采购项目外，为采购项目提供整体设计、规范编制或者项目管理、监理、检测等服务</w:t>
      </w:r>
      <w:r>
        <w:rPr>
          <w:rFonts w:hint="eastAsia" w:asciiTheme="minorEastAsia" w:hAnsiTheme="minorEastAsia" w:eastAsiaTheme="minorEastAsia"/>
          <w:snapToGrid w:val="0"/>
          <w:color w:val="auto"/>
          <w:sz w:val="21"/>
          <w:highlight w:val="none"/>
          <w:lang w:eastAsia="zh-CN"/>
        </w:rPr>
        <w:t>（</w:t>
      </w:r>
      <w:r>
        <w:rPr>
          <w:rFonts w:hint="eastAsia" w:asciiTheme="minorEastAsia" w:hAnsiTheme="minorEastAsia" w:eastAsiaTheme="minorEastAsia"/>
          <w:snapToGrid w:val="0"/>
          <w:color w:val="auto"/>
          <w:sz w:val="21"/>
          <w:highlight w:val="none"/>
          <w:lang w:val="en-US" w:eastAsia="zh-CN"/>
        </w:rPr>
        <w:t>包括</w:t>
      </w:r>
      <w:r>
        <w:rPr>
          <w:rFonts w:hint="eastAsia" w:asciiTheme="minorEastAsia" w:hAnsiTheme="minorEastAsia" w:eastAsiaTheme="minorEastAsia"/>
          <w:snapToGrid w:val="0"/>
          <w:color w:val="auto"/>
          <w:sz w:val="21"/>
          <w:highlight w:val="none"/>
          <w:lang w:eastAsia="zh-CN"/>
        </w:rPr>
        <w:t>全过程咨询、造价和预、决算审计）</w:t>
      </w:r>
      <w:r>
        <w:rPr>
          <w:rFonts w:hint="eastAsia" w:asciiTheme="minorEastAsia" w:hAnsiTheme="minorEastAsia" w:eastAsiaTheme="minorEastAsia"/>
          <w:snapToGrid w:val="0"/>
          <w:color w:val="auto"/>
          <w:sz w:val="21"/>
          <w:highlight w:val="none"/>
        </w:rPr>
        <w:t>的供应商，不得再参加该采购项目的其他采购活动</w:t>
      </w:r>
      <w:r>
        <w:rPr>
          <w:rFonts w:hint="eastAsia" w:asciiTheme="minorEastAsia" w:hAnsiTheme="minorEastAsia" w:eastAsiaTheme="minorEastAsia"/>
          <w:snapToGrid w:val="0"/>
          <w:color w:val="auto"/>
          <w:sz w:val="21"/>
          <w:highlight w:val="none"/>
          <w:lang w:eastAsia="zh-CN"/>
        </w:rPr>
        <w:t>。</w:t>
      </w:r>
    </w:p>
    <w:p w14:paraId="3717A7CA">
      <w:pPr>
        <w:spacing w:line="400" w:lineRule="exact"/>
        <w:ind w:firstLine="420" w:firstLineChars="200"/>
        <w:rPr>
          <w:rFonts w:ascii="宋体" w:hAnsi="宋体"/>
          <w:szCs w:val="21"/>
          <w:highlight w:val="none"/>
        </w:rPr>
      </w:pPr>
      <w:r>
        <w:rPr>
          <w:rFonts w:hint="eastAsia" w:asciiTheme="minorEastAsia" w:hAnsiTheme="minorEastAsia" w:eastAsiaTheme="minorEastAsia"/>
          <w:snapToGrid w:val="0"/>
          <w:color w:val="auto"/>
          <w:sz w:val="21"/>
          <w:highlight w:val="none"/>
          <w:lang w:val="en-US" w:eastAsia="zh-CN"/>
        </w:rPr>
        <w:t>5.</w:t>
      </w:r>
      <w:r>
        <w:rPr>
          <w:rFonts w:hint="eastAsia" w:ascii="宋体" w:hAnsi="宋体"/>
          <w:szCs w:val="21"/>
          <w:highlight w:val="none"/>
        </w:rPr>
        <w:t>我单位承诺非</w:t>
      </w:r>
      <w:r>
        <w:rPr>
          <w:rFonts w:hint="eastAsia" w:asciiTheme="minorEastAsia" w:hAnsiTheme="minorEastAsia" w:eastAsiaTheme="minorEastAsia"/>
          <w:snapToGrid w:val="0"/>
          <w:highlight w:val="none"/>
        </w:rPr>
        <w:t>联合体响应，</w:t>
      </w:r>
      <w:r>
        <w:rPr>
          <w:rFonts w:hint="eastAsia" w:ascii="宋体" w:hAnsi="宋体"/>
          <w:szCs w:val="21"/>
          <w:highlight w:val="none"/>
        </w:rPr>
        <w:t>不非法转包或分包。</w:t>
      </w:r>
    </w:p>
    <w:p w14:paraId="26F062EC">
      <w:pPr>
        <w:spacing w:line="400" w:lineRule="exact"/>
        <w:ind w:firstLine="420" w:firstLineChars="200"/>
        <w:rPr>
          <w:rFonts w:ascii="宋体" w:hAnsi="宋体"/>
          <w:szCs w:val="21"/>
          <w:highlight w:val="none"/>
        </w:rPr>
      </w:pPr>
      <w:r>
        <w:rPr>
          <w:rFonts w:hint="eastAsia" w:ascii="宋体" w:hAnsi="宋体"/>
          <w:szCs w:val="21"/>
          <w:highlight w:val="none"/>
          <w:lang w:val="en-US" w:eastAsia="zh-CN"/>
        </w:rPr>
        <w:t>6</w:t>
      </w:r>
      <w:r>
        <w:rPr>
          <w:rFonts w:hint="eastAsia" w:ascii="宋体" w:hAnsi="宋体"/>
          <w:szCs w:val="21"/>
          <w:highlight w:val="none"/>
        </w:rPr>
        <w:t>.我单位参与本项目所提供的货物或服务未侵犯知识产权。</w:t>
      </w:r>
    </w:p>
    <w:p w14:paraId="0EEEB507">
      <w:pPr>
        <w:spacing w:line="400" w:lineRule="exact"/>
        <w:ind w:firstLine="420" w:firstLineChars="200"/>
        <w:rPr>
          <w:rFonts w:ascii="宋体" w:hAnsi="宋体"/>
          <w:szCs w:val="21"/>
          <w:highlight w:val="none"/>
        </w:rPr>
      </w:pPr>
      <w:r>
        <w:rPr>
          <w:rFonts w:hint="eastAsia" w:ascii="宋体" w:hAnsi="宋体"/>
          <w:szCs w:val="21"/>
          <w:highlight w:val="none"/>
          <w:lang w:val="en-US" w:eastAsia="zh-CN"/>
        </w:rPr>
        <w:t>7</w:t>
      </w:r>
      <w:r>
        <w:rPr>
          <w:rFonts w:hint="eastAsia" w:ascii="宋体" w:hAnsi="宋体"/>
          <w:szCs w:val="21"/>
          <w:highlight w:val="none"/>
        </w:rPr>
        <w:t>.我单位参与该项目响应，严格遵循公平竞争的原则，不妨碍其他投标人的竞争行为，不损害采购人或者其他投标人的合法权益，与其他采购参加人不存在下列串通投标情形：</w:t>
      </w:r>
    </w:p>
    <w:p w14:paraId="68CE69A7">
      <w:pPr>
        <w:spacing w:line="400" w:lineRule="exact"/>
        <w:ind w:firstLine="420" w:firstLineChars="200"/>
        <w:rPr>
          <w:rFonts w:ascii="宋体" w:hAnsi="宋体"/>
          <w:szCs w:val="21"/>
          <w:highlight w:val="none"/>
        </w:rPr>
      </w:pPr>
      <w:r>
        <w:rPr>
          <w:rFonts w:hint="eastAsia" w:ascii="宋体" w:hAnsi="宋体"/>
          <w:szCs w:val="21"/>
          <w:highlight w:val="none"/>
        </w:rPr>
        <w:t>（1）投标供应商之间相互约定给予未中标的供应商利益补偿；</w:t>
      </w:r>
    </w:p>
    <w:p w14:paraId="24521D3E">
      <w:pPr>
        <w:spacing w:line="400" w:lineRule="exact"/>
        <w:ind w:firstLine="420" w:firstLineChars="200"/>
        <w:rPr>
          <w:rFonts w:ascii="宋体" w:hAnsi="宋体"/>
          <w:szCs w:val="21"/>
          <w:highlight w:val="none"/>
        </w:rPr>
      </w:pPr>
      <w:r>
        <w:rPr>
          <w:rFonts w:hint="eastAsia" w:ascii="宋体" w:hAnsi="宋体"/>
          <w:szCs w:val="21"/>
          <w:highlight w:val="none"/>
        </w:rPr>
        <w:t>（2）不同投标供应商的法定代表人、主要经营负责人、项目投标授权代表人、项目负责人、主要技术人员为同一人、属同一单位或者在同一单位缴纳社会保险；</w:t>
      </w:r>
    </w:p>
    <w:p w14:paraId="295AE17B">
      <w:pPr>
        <w:spacing w:line="400" w:lineRule="exact"/>
        <w:ind w:firstLine="420" w:firstLineChars="200"/>
        <w:rPr>
          <w:rFonts w:ascii="宋体" w:hAnsi="宋体"/>
          <w:szCs w:val="21"/>
          <w:highlight w:val="none"/>
        </w:rPr>
      </w:pPr>
      <w:r>
        <w:rPr>
          <w:rFonts w:hint="eastAsia" w:ascii="宋体" w:hAnsi="宋体"/>
          <w:szCs w:val="21"/>
          <w:highlight w:val="none"/>
        </w:rPr>
        <w:t>（3）不同投标供应商的投标文件由同一单位或者同一人编制，或者由同一人分阶段参与编制的；</w:t>
      </w:r>
    </w:p>
    <w:p w14:paraId="7C4A6E42">
      <w:pPr>
        <w:spacing w:line="400" w:lineRule="exact"/>
        <w:ind w:firstLine="420" w:firstLineChars="200"/>
        <w:rPr>
          <w:rFonts w:ascii="宋体" w:hAnsi="宋体"/>
          <w:szCs w:val="21"/>
          <w:highlight w:val="none"/>
        </w:rPr>
      </w:pPr>
      <w:r>
        <w:rPr>
          <w:rFonts w:hint="eastAsia" w:ascii="宋体" w:hAnsi="宋体"/>
          <w:szCs w:val="21"/>
          <w:highlight w:val="none"/>
        </w:rPr>
        <w:t>（4）不同投标供应商的投标文件或部分投标文件相互混装；</w:t>
      </w:r>
    </w:p>
    <w:p w14:paraId="4B524D3E">
      <w:pPr>
        <w:spacing w:line="400" w:lineRule="exact"/>
        <w:ind w:firstLine="420" w:firstLineChars="200"/>
        <w:rPr>
          <w:rFonts w:ascii="宋体" w:hAnsi="宋体"/>
          <w:szCs w:val="21"/>
          <w:highlight w:val="none"/>
        </w:rPr>
      </w:pPr>
      <w:r>
        <w:rPr>
          <w:rFonts w:hint="eastAsia" w:ascii="宋体" w:hAnsi="宋体"/>
          <w:szCs w:val="21"/>
          <w:highlight w:val="none"/>
        </w:rPr>
        <w:t>（5）不同投标供应商的投标文件内容存在非正常一致；</w:t>
      </w:r>
    </w:p>
    <w:p w14:paraId="35A4EA28">
      <w:pPr>
        <w:spacing w:line="400" w:lineRule="exact"/>
        <w:ind w:firstLine="420" w:firstLineChars="200"/>
        <w:rPr>
          <w:rFonts w:ascii="宋体" w:hAnsi="宋体"/>
          <w:szCs w:val="21"/>
          <w:highlight w:val="none"/>
        </w:rPr>
      </w:pPr>
      <w:r>
        <w:rPr>
          <w:rFonts w:hint="eastAsia" w:ascii="宋体" w:hAnsi="宋体"/>
          <w:szCs w:val="21"/>
          <w:highlight w:val="none"/>
        </w:rPr>
        <w:t>（6）由同一单位工作人员为两家以上（含两家）供应商进行同一项投标活动的；</w:t>
      </w:r>
    </w:p>
    <w:p w14:paraId="725117F8">
      <w:pPr>
        <w:spacing w:line="400" w:lineRule="exact"/>
        <w:ind w:firstLine="420" w:firstLineChars="200"/>
        <w:rPr>
          <w:rFonts w:ascii="宋体" w:hAnsi="宋体"/>
          <w:szCs w:val="21"/>
          <w:highlight w:val="none"/>
        </w:rPr>
      </w:pPr>
      <w:r>
        <w:rPr>
          <w:rFonts w:hint="eastAsia" w:ascii="宋体" w:hAnsi="宋体"/>
          <w:szCs w:val="21"/>
          <w:highlight w:val="none"/>
        </w:rPr>
        <w:t>（7）主管部门依照法律、法规认定的其他情形。</w:t>
      </w:r>
    </w:p>
    <w:p w14:paraId="7FE19DFE">
      <w:pPr>
        <w:spacing w:line="400" w:lineRule="exact"/>
        <w:ind w:firstLine="420" w:firstLineChars="200"/>
        <w:rPr>
          <w:rFonts w:ascii="宋体" w:hAnsi="宋体"/>
          <w:szCs w:val="21"/>
          <w:highlight w:val="none"/>
        </w:rPr>
      </w:pPr>
      <w:r>
        <w:rPr>
          <w:rFonts w:hint="eastAsia" w:ascii="宋体" w:hAnsi="宋体"/>
          <w:szCs w:val="21"/>
          <w:highlight w:val="none"/>
          <w:lang w:val="en-US" w:eastAsia="zh-CN"/>
        </w:rPr>
        <w:t>8</w:t>
      </w:r>
      <w:r>
        <w:rPr>
          <w:rFonts w:hint="eastAsia" w:ascii="宋体" w:hAnsi="宋体"/>
          <w:szCs w:val="21"/>
          <w:highlight w:val="none"/>
        </w:rPr>
        <w:t>.我单位如果成交，做到守信，不偷工减料，依照本项目采购文件需求内容、签署的采购合同及本单位在响应中所作的一切承诺履约。</w:t>
      </w:r>
    </w:p>
    <w:p w14:paraId="385640B6">
      <w:pPr>
        <w:spacing w:line="400" w:lineRule="exact"/>
        <w:ind w:firstLine="420" w:firstLineChars="200"/>
        <w:rPr>
          <w:rFonts w:ascii="宋体" w:hAnsi="宋体"/>
          <w:szCs w:val="21"/>
          <w:highlight w:val="none"/>
        </w:rPr>
      </w:pPr>
      <w:r>
        <w:rPr>
          <w:rFonts w:hint="eastAsia" w:ascii="宋体" w:hAnsi="宋体"/>
          <w:szCs w:val="21"/>
          <w:highlight w:val="none"/>
          <w:lang w:val="en-US" w:eastAsia="zh-CN"/>
        </w:rPr>
        <w:t>9</w:t>
      </w:r>
      <w:r>
        <w:rPr>
          <w:rFonts w:hint="eastAsia" w:ascii="宋体" w:hAnsi="宋体"/>
          <w:szCs w:val="21"/>
          <w:highlight w:val="none"/>
        </w:rPr>
        <w:t>.我单位已认真核实了响应文件的全部内容，所有资料均为真实资料。我单位对响应文件中全部响应资料的真实性负责，如被证实我单位的响应文件中存在虚假资料的，则视为我单位隐瞒真实情况、提供虚假资料，我单位愿意接受主管部门作出的行政处罚。</w:t>
      </w:r>
    </w:p>
    <w:p w14:paraId="4F2BEDA0">
      <w:pPr>
        <w:spacing w:line="400" w:lineRule="exact"/>
        <w:ind w:firstLine="420" w:firstLineChars="200"/>
        <w:rPr>
          <w:rFonts w:ascii="宋体" w:hAnsi="宋体"/>
          <w:szCs w:val="21"/>
          <w:highlight w:val="none"/>
        </w:rPr>
      </w:pPr>
      <w:r>
        <w:rPr>
          <w:rFonts w:hint="eastAsia" w:ascii="宋体" w:hAnsi="宋体"/>
          <w:szCs w:val="21"/>
          <w:highlight w:val="none"/>
        </w:rPr>
        <w:t>以上承诺，如有违反，愿依照相关法律法规处理，并承担由此给采购人带来的损失。</w:t>
      </w:r>
    </w:p>
    <w:p w14:paraId="2D2B779F">
      <w:pPr>
        <w:spacing w:line="360" w:lineRule="auto"/>
        <w:ind w:firstLine="600"/>
        <w:rPr>
          <w:rFonts w:cs="Courier New"/>
          <w:snapToGrid w:val="0"/>
          <w:szCs w:val="18"/>
          <w:highlight w:val="none"/>
        </w:rPr>
      </w:pPr>
    </w:p>
    <w:p w14:paraId="59491476">
      <w:pPr>
        <w:adjustRightInd w:val="0"/>
        <w:snapToGrid w:val="0"/>
        <w:spacing w:line="300" w:lineRule="auto"/>
        <w:rPr>
          <w:snapToGrid w:val="0"/>
          <w:kern w:val="0"/>
          <w:highlight w:val="none"/>
        </w:rPr>
      </w:pPr>
      <w:r>
        <w:rPr>
          <w:rFonts w:hint="eastAsia"/>
          <w:snapToGrid w:val="0"/>
          <w:kern w:val="0"/>
          <w:highlight w:val="none"/>
        </w:rPr>
        <w:t>供应商：（盖章）</w:t>
      </w:r>
    </w:p>
    <w:p w14:paraId="0DF3F5D0">
      <w:pPr>
        <w:adjustRightInd w:val="0"/>
        <w:snapToGrid w:val="0"/>
        <w:spacing w:line="300" w:lineRule="auto"/>
        <w:rPr>
          <w:snapToGrid w:val="0"/>
          <w:kern w:val="0"/>
          <w:highlight w:val="none"/>
        </w:rPr>
      </w:pPr>
    </w:p>
    <w:p w14:paraId="5EA120DE">
      <w:pPr>
        <w:adjustRightInd w:val="0"/>
        <w:snapToGrid w:val="0"/>
        <w:spacing w:line="300" w:lineRule="auto"/>
        <w:rPr>
          <w:snapToGrid w:val="0"/>
          <w:kern w:val="0"/>
          <w:highlight w:val="none"/>
        </w:rPr>
      </w:pPr>
    </w:p>
    <w:p w14:paraId="44E87CF9">
      <w:pPr>
        <w:adjustRightInd w:val="0"/>
        <w:snapToGrid w:val="0"/>
        <w:spacing w:line="300" w:lineRule="auto"/>
        <w:rPr>
          <w:snapToGrid w:val="0"/>
          <w:kern w:val="0"/>
          <w:highlight w:val="none"/>
        </w:rPr>
      </w:pPr>
    </w:p>
    <w:p w14:paraId="3C62E5F8">
      <w:pPr>
        <w:adjustRightInd w:val="0"/>
        <w:snapToGrid w:val="0"/>
        <w:spacing w:line="300" w:lineRule="auto"/>
        <w:ind w:right="420"/>
        <w:rPr>
          <w:snapToGrid w:val="0"/>
          <w:kern w:val="0"/>
          <w:highlight w:val="none"/>
        </w:rPr>
      </w:pPr>
    </w:p>
    <w:p w14:paraId="403F2EA1">
      <w:pPr>
        <w:adjustRightInd w:val="0"/>
        <w:snapToGrid w:val="0"/>
        <w:spacing w:line="360" w:lineRule="auto"/>
        <w:ind w:firstLine="600"/>
        <w:jc w:val="right"/>
        <w:rPr>
          <w:highlight w:val="none"/>
        </w:rPr>
      </w:pPr>
      <w:r>
        <w:rPr>
          <w:rFonts w:hint="eastAsia"/>
          <w:highlight w:val="none"/>
        </w:rPr>
        <w:t>年     月    日</w:t>
      </w:r>
      <w:r>
        <w:rPr>
          <w:highlight w:val="none"/>
        </w:rPr>
        <w:br w:type="page"/>
      </w:r>
    </w:p>
    <w:p w14:paraId="41E905E5">
      <w:pPr>
        <w:pStyle w:val="6"/>
        <w:numPr>
          <w:ilvl w:val="0"/>
          <w:numId w:val="0"/>
        </w:numPr>
        <w:tabs>
          <w:tab w:val="clear" w:pos="2111"/>
        </w:tabs>
        <w:spacing w:before="120" w:after="120"/>
        <w:ind w:left="-1" w:leftChars="-1" w:hanging="1"/>
        <w:jc w:val="center"/>
        <w:rPr>
          <w:rFonts w:asciiTheme="minorEastAsia" w:hAnsiTheme="minorEastAsia" w:eastAsiaTheme="minorEastAsia"/>
          <w:sz w:val="24"/>
          <w:highlight w:val="none"/>
        </w:rPr>
      </w:pPr>
    </w:p>
    <w:p w14:paraId="73EF6EE5">
      <w:pPr>
        <w:pStyle w:val="6"/>
        <w:numPr>
          <w:ilvl w:val="0"/>
          <w:numId w:val="0"/>
        </w:numPr>
        <w:tabs>
          <w:tab w:val="clear" w:pos="2111"/>
        </w:tabs>
        <w:spacing w:before="120" w:after="120"/>
        <w:ind w:left="-1" w:leftChars="-1" w:hanging="1"/>
        <w:jc w:val="center"/>
        <w:rPr>
          <w:rFonts w:asciiTheme="minorEastAsia" w:hAnsiTheme="minorEastAsia" w:eastAsiaTheme="minorEastAsia"/>
          <w:snapToGrid w:val="0"/>
          <w:kern w:val="0"/>
          <w:sz w:val="24"/>
          <w:highlight w:val="none"/>
        </w:rPr>
      </w:pPr>
      <w:r>
        <w:rPr>
          <w:rFonts w:hint="eastAsia" w:asciiTheme="minorEastAsia" w:hAnsiTheme="minorEastAsia" w:eastAsiaTheme="minorEastAsia"/>
          <w:sz w:val="24"/>
          <w:highlight w:val="none"/>
        </w:rPr>
        <w:t>格式2  法定代表人（负责人）证明书及授权委托书</w:t>
      </w:r>
    </w:p>
    <w:p w14:paraId="0BD550BA">
      <w:pPr>
        <w:tabs>
          <w:tab w:val="left" w:pos="450"/>
        </w:tabs>
        <w:jc w:val="center"/>
        <w:rPr>
          <w:rFonts w:ascii="宋体" w:hAnsi="宋体"/>
          <w:b/>
          <w:sz w:val="30"/>
          <w:szCs w:val="30"/>
          <w:highlight w:val="none"/>
        </w:rPr>
      </w:pPr>
    </w:p>
    <w:p w14:paraId="0E3730B7">
      <w:pPr>
        <w:tabs>
          <w:tab w:val="left" w:pos="450"/>
        </w:tabs>
        <w:jc w:val="center"/>
        <w:rPr>
          <w:rFonts w:ascii="宋体" w:hAnsi="宋体"/>
          <w:b/>
          <w:sz w:val="28"/>
          <w:szCs w:val="28"/>
          <w:highlight w:val="none"/>
        </w:rPr>
      </w:pPr>
      <w:r>
        <w:rPr>
          <w:rFonts w:hint="eastAsia" w:ascii="宋体" w:hAnsi="宋体"/>
          <w:b/>
          <w:sz w:val="28"/>
          <w:szCs w:val="28"/>
          <w:highlight w:val="none"/>
        </w:rPr>
        <w:t>法定代表人（负责人）证明书（参考）</w:t>
      </w:r>
    </w:p>
    <w:p w14:paraId="5BD8FCE9">
      <w:pPr>
        <w:spacing w:line="400" w:lineRule="exact"/>
        <w:rPr>
          <w:rFonts w:ascii="宋体" w:hAnsi="宋体"/>
          <w:bCs/>
          <w:sz w:val="28"/>
          <w:highlight w:val="none"/>
        </w:rPr>
      </w:pPr>
    </w:p>
    <w:p w14:paraId="0D06D249">
      <w:pPr>
        <w:tabs>
          <w:tab w:val="left" w:pos="900"/>
        </w:tabs>
        <w:spacing w:line="480" w:lineRule="auto"/>
        <w:ind w:firstLine="945" w:firstLineChars="450"/>
        <w:rPr>
          <w:rFonts w:ascii="宋体" w:hAnsi="宋体"/>
          <w:highlight w:val="none"/>
        </w:rPr>
      </w:pPr>
      <w:r>
        <w:rPr>
          <w:rFonts w:hint="eastAsia" w:ascii="宋体" w:hAnsi="宋体"/>
          <w:highlight w:val="none"/>
        </w:rPr>
        <w:t>______________同志，现任我单位</w:t>
      </w:r>
      <w:r>
        <w:rPr>
          <w:rFonts w:ascii="宋体" w:hAnsi="宋体"/>
          <w:highlight w:val="none"/>
          <w:u w:val="single"/>
        </w:rPr>
        <w:t xml:space="preserve">         </w:t>
      </w:r>
      <w:r>
        <w:rPr>
          <w:rFonts w:hint="eastAsia" w:ascii="宋体" w:hAnsi="宋体"/>
          <w:highlight w:val="none"/>
        </w:rPr>
        <w:t>职务，为法定代表人（负责人），特此证明。</w:t>
      </w:r>
    </w:p>
    <w:p w14:paraId="2A6BD4D3">
      <w:pPr>
        <w:spacing w:line="480" w:lineRule="auto"/>
        <w:ind w:firstLine="420" w:firstLineChars="200"/>
        <w:rPr>
          <w:rFonts w:ascii="宋体" w:hAnsi="宋体"/>
          <w:highlight w:val="none"/>
        </w:rPr>
      </w:pPr>
      <w:r>
        <w:rPr>
          <w:rFonts w:hint="eastAsia" w:ascii="宋体" w:hAnsi="宋体"/>
          <w:highlight w:val="none"/>
        </w:rPr>
        <w:t>有效日期与本公司响应文件的有效期相同。</w:t>
      </w:r>
      <w:r>
        <w:rPr>
          <w:rFonts w:ascii="宋体" w:hAnsi="宋体"/>
          <w:highlight w:val="none"/>
        </w:rPr>
        <w:t xml:space="preserve">  </w:t>
      </w:r>
      <w:r>
        <w:rPr>
          <w:rFonts w:hint="eastAsia" w:ascii="宋体" w:hAnsi="宋体"/>
          <w:highlight w:val="none"/>
        </w:rPr>
        <w:t>签发日期：</w:t>
      </w:r>
      <w:r>
        <w:rPr>
          <w:rFonts w:hint="eastAsia" w:ascii="宋体" w:hAnsi="宋体"/>
          <w:highlight w:val="none"/>
          <w:u w:val="single"/>
        </w:rPr>
        <w:t xml:space="preserve">     </w:t>
      </w:r>
      <w:r>
        <w:rPr>
          <w:rFonts w:hint="eastAsia" w:ascii="宋体" w:hAnsi="宋体"/>
          <w:highlight w:val="none"/>
        </w:rPr>
        <w:t>年</w:t>
      </w:r>
      <w:r>
        <w:rPr>
          <w:rFonts w:hint="eastAsia" w:ascii="宋体" w:hAnsi="宋体"/>
          <w:highlight w:val="none"/>
          <w:u w:val="single"/>
        </w:rPr>
        <w:t xml:space="preserve">   </w:t>
      </w:r>
      <w:r>
        <w:rPr>
          <w:rFonts w:hint="eastAsia" w:ascii="宋体" w:hAnsi="宋体"/>
          <w:highlight w:val="none"/>
        </w:rPr>
        <w:t>月</w:t>
      </w:r>
      <w:r>
        <w:rPr>
          <w:rFonts w:hint="eastAsia" w:ascii="宋体" w:hAnsi="宋体"/>
          <w:highlight w:val="none"/>
          <w:u w:val="single"/>
        </w:rPr>
        <w:t xml:space="preserve">   </w:t>
      </w:r>
      <w:r>
        <w:rPr>
          <w:rFonts w:hint="eastAsia" w:ascii="宋体" w:hAnsi="宋体"/>
          <w:highlight w:val="none"/>
        </w:rPr>
        <w:t>日</w:t>
      </w:r>
      <w:r>
        <w:rPr>
          <w:rFonts w:ascii="宋体" w:hAnsi="宋体"/>
          <w:highlight w:val="none"/>
        </w:rPr>
        <w:t xml:space="preserve">             </w:t>
      </w:r>
    </w:p>
    <w:p w14:paraId="7EE13856">
      <w:pPr>
        <w:spacing w:line="480" w:lineRule="auto"/>
        <w:ind w:firstLine="420" w:firstLineChars="200"/>
        <w:rPr>
          <w:rFonts w:ascii="宋体" w:hAnsi="宋体"/>
          <w:highlight w:val="none"/>
        </w:rPr>
      </w:pPr>
      <w:r>
        <w:rPr>
          <w:rFonts w:hint="eastAsia" w:ascii="宋体" w:hAnsi="宋体"/>
          <w:highlight w:val="none"/>
        </w:rPr>
        <w:t>附：</w:t>
      </w:r>
    </w:p>
    <w:p w14:paraId="200B0420">
      <w:pPr>
        <w:spacing w:line="480" w:lineRule="auto"/>
        <w:ind w:firstLine="840" w:firstLineChars="400"/>
        <w:rPr>
          <w:rFonts w:ascii="宋体" w:hAnsi="宋体"/>
          <w:highlight w:val="none"/>
        </w:rPr>
      </w:pPr>
      <w:r>
        <w:rPr>
          <w:rFonts w:hint="eastAsia" w:ascii="宋体" w:hAnsi="宋体"/>
          <w:highlight w:val="none"/>
        </w:rPr>
        <w:t xml:space="preserve">营业执照（注册号）：                       </w:t>
      </w:r>
    </w:p>
    <w:p w14:paraId="5A3BE900">
      <w:pPr>
        <w:spacing w:line="480" w:lineRule="auto"/>
        <w:ind w:firstLine="840" w:firstLineChars="400"/>
        <w:rPr>
          <w:rFonts w:ascii="宋体" w:hAnsi="宋体"/>
          <w:highlight w:val="none"/>
        </w:rPr>
      </w:pPr>
      <w:r>
        <w:rPr>
          <w:rFonts w:hint="eastAsia" w:ascii="宋体" w:hAnsi="宋体"/>
          <w:highlight w:val="none"/>
        </w:rPr>
        <w:t>经济性质：</w:t>
      </w:r>
    </w:p>
    <w:p w14:paraId="6CB4FE14">
      <w:pPr>
        <w:spacing w:line="480" w:lineRule="auto"/>
        <w:ind w:firstLine="840" w:firstLineChars="400"/>
        <w:rPr>
          <w:rFonts w:ascii="宋体" w:hAnsi="宋体"/>
          <w:highlight w:val="none"/>
        </w:rPr>
      </w:pPr>
      <w:r>
        <w:rPr>
          <w:rFonts w:hint="eastAsia" w:ascii="宋体" w:hAnsi="宋体"/>
          <w:highlight w:val="none"/>
        </w:rPr>
        <w:t>主营（产）：</w:t>
      </w:r>
    </w:p>
    <w:p w14:paraId="2FB013D2">
      <w:pPr>
        <w:spacing w:line="480" w:lineRule="auto"/>
        <w:ind w:firstLine="840" w:firstLineChars="400"/>
        <w:rPr>
          <w:rFonts w:ascii="宋体" w:hAnsi="宋体"/>
          <w:highlight w:val="none"/>
        </w:rPr>
      </w:pPr>
      <w:r>
        <w:rPr>
          <w:rFonts w:hint="eastAsia" w:ascii="宋体" w:hAnsi="宋体"/>
          <w:highlight w:val="none"/>
        </w:rPr>
        <w:t>兼营（产）：</w:t>
      </w:r>
    </w:p>
    <w:p w14:paraId="3C241461">
      <w:pPr>
        <w:spacing w:line="480" w:lineRule="auto"/>
        <w:ind w:firstLine="960" w:firstLineChars="400"/>
        <w:rPr>
          <w:rFonts w:ascii="宋体" w:hAnsi="宋体"/>
          <w:sz w:val="24"/>
          <w:highlight w:val="none"/>
        </w:rPr>
      </w:pPr>
    </w:p>
    <w:p w14:paraId="1C0B7577">
      <w:pPr>
        <w:spacing w:line="500" w:lineRule="exact"/>
        <w:rPr>
          <w:rFonts w:ascii="宋体"/>
          <w:b/>
          <w:bCs/>
          <w:highlight w:val="none"/>
        </w:rPr>
      </w:pPr>
      <w:r>
        <w:rPr>
          <w:rFonts w:ascii="宋体"/>
          <w:b/>
          <w:bCs/>
          <w:highlight w:val="none"/>
        </w:rPr>
        <mc:AlternateContent>
          <mc:Choice Requires="wps">
            <w:drawing>
              <wp:anchor distT="0" distB="0" distL="114300" distR="114300" simplePos="0" relativeHeight="251663360" behindDoc="0" locked="0" layoutInCell="1" allowOverlap="1">
                <wp:simplePos x="0" y="0"/>
                <wp:positionH relativeFrom="column">
                  <wp:posOffset>3183255</wp:posOffset>
                </wp:positionH>
                <wp:positionV relativeFrom="paragraph">
                  <wp:posOffset>136525</wp:posOffset>
                </wp:positionV>
                <wp:extent cx="3086100" cy="1981200"/>
                <wp:effectExtent l="4445" t="5080" r="18415" b="10160"/>
                <wp:wrapNone/>
                <wp:docPr id="6" name="Rectangle 5"/>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E53A3B5">
                            <w:pPr>
                              <w:ind w:firstLine="1260" w:firstLineChars="600"/>
                            </w:pPr>
                            <w:r>
                              <w:rPr>
                                <w:rFonts w:hint="eastAsia"/>
                              </w:rPr>
                              <w:t xml:space="preserve"> 法定代表人（负责人）</w:t>
                            </w:r>
                          </w:p>
                          <w:p w14:paraId="0F0F1B20">
                            <w:pPr>
                              <w:ind w:firstLine="1050" w:firstLineChars="500"/>
                            </w:pPr>
                            <w:r>
                              <w:rPr>
                                <w:rFonts w:hint="eastAsia"/>
                              </w:rPr>
                              <w:t xml:space="preserve"> 居民身份证复印件粘贴处</w:t>
                            </w:r>
                          </w:p>
                          <w:p w14:paraId="307E1E6F">
                            <w:pPr>
                              <w:ind w:firstLine="1050" w:firstLineChars="500"/>
                            </w:pPr>
                          </w:p>
                          <w:p w14:paraId="582BAD03">
                            <w:pPr>
                              <w:ind w:firstLine="1785" w:firstLineChars="850"/>
                            </w:pPr>
                            <w:r>
                              <w:rPr>
                                <w:rFonts w:hint="eastAsia"/>
                              </w:rPr>
                              <w:t>（反面）</w:t>
                            </w:r>
                          </w:p>
                          <w:p w14:paraId="53CBB284">
                            <w:pPr>
                              <w:ind w:firstLine="1050" w:firstLineChars="500"/>
                            </w:pPr>
                          </w:p>
                          <w:p w14:paraId="7751CC52"/>
                        </w:txbxContent>
                      </wps:txbx>
                      <wps:bodyPr upright="1"/>
                    </wps:wsp>
                  </a:graphicData>
                </a:graphic>
              </wp:anchor>
            </w:drawing>
          </mc:Choice>
          <mc:Fallback>
            <w:pict>
              <v:rect id="Rectangle 5" o:spid="_x0000_s1026" o:spt="1" style="position:absolute;left:0pt;margin-left:250.65pt;margin-top:10.75pt;height:156pt;width:243pt;z-index:251663360;mso-width-relative:page;mso-height-relative:page;" fillcolor="#FFFFFF" filled="t" stroked="t" coordsize="21600,21600" o:gfxdata="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7Lbtl9gAAAAKAQAADwAAAAAAAAABACAAAAAiAAAAZHJzL2Rvd25yZXYu&#10;eG1sUEsBAhQAFAAAAAgAh07iQPEXkV/7AQAAOwQAAA4AAAAAAAAAAQAgAAAAJwEAAGRycy9lMm9E&#10;b2MueG1sUEsFBgAAAAAGAAYAWQEAAJQFAAAAAA==&#10;">
                <v:fill on="t" focussize="0,0"/>
                <v:stroke color="#000000" joinstyle="miter"/>
                <v:imagedata o:title=""/>
                <o:lock v:ext="edit" aspectratio="f"/>
                <v:textbox>
                  <w:txbxContent>
                    <w:p w14:paraId="5E53A3B5">
                      <w:pPr>
                        <w:ind w:firstLine="1260" w:firstLineChars="600"/>
                      </w:pPr>
                      <w:r>
                        <w:rPr>
                          <w:rFonts w:hint="eastAsia"/>
                        </w:rPr>
                        <w:t xml:space="preserve"> 法定代表人（负责人）</w:t>
                      </w:r>
                    </w:p>
                    <w:p w14:paraId="0F0F1B20">
                      <w:pPr>
                        <w:ind w:firstLine="1050" w:firstLineChars="500"/>
                      </w:pPr>
                      <w:r>
                        <w:rPr>
                          <w:rFonts w:hint="eastAsia"/>
                        </w:rPr>
                        <w:t xml:space="preserve"> 居民身份证复印件粘贴处</w:t>
                      </w:r>
                    </w:p>
                    <w:p w14:paraId="307E1E6F">
                      <w:pPr>
                        <w:ind w:firstLine="1050" w:firstLineChars="500"/>
                      </w:pPr>
                    </w:p>
                    <w:p w14:paraId="582BAD03">
                      <w:pPr>
                        <w:ind w:firstLine="1785" w:firstLineChars="850"/>
                      </w:pPr>
                      <w:r>
                        <w:rPr>
                          <w:rFonts w:hint="eastAsia"/>
                        </w:rPr>
                        <w:t>（反面）</w:t>
                      </w:r>
                    </w:p>
                    <w:p w14:paraId="53CBB284">
                      <w:pPr>
                        <w:ind w:firstLine="1050" w:firstLineChars="500"/>
                      </w:pPr>
                    </w:p>
                    <w:p w14:paraId="7751CC52"/>
                  </w:txbxContent>
                </v:textbox>
              </v:rect>
            </w:pict>
          </mc:Fallback>
        </mc:AlternateContent>
      </w:r>
      <w:r>
        <w:rPr>
          <w:rFonts w:ascii="宋体"/>
          <w:b/>
          <w:bCs/>
          <w:highlight w:val="none"/>
        </w:rPr>
        <mc:AlternateContent>
          <mc:Choice Requires="wps">
            <w:drawing>
              <wp:anchor distT="0" distB="0" distL="114300" distR="114300" simplePos="0" relativeHeight="251662336" behindDoc="0" locked="0" layoutInCell="1" allowOverlap="1">
                <wp:simplePos x="0" y="0"/>
                <wp:positionH relativeFrom="column">
                  <wp:posOffset>-150495</wp:posOffset>
                </wp:positionH>
                <wp:positionV relativeFrom="paragraph">
                  <wp:posOffset>136525</wp:posOffset>
                </wp:positionV>
                <wp:extent cx="3086100" cy="1981200"/>
                <wp:effectExtent l="4445" t="5080" r="18415" b="10160"/>
                <wp:wrapNone/>
                <wp:docPr id="5" name="Rectangle 4"/>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82D593A">
                            <w:pPr>
                              <w:ind w:firstLine="1260" w:firstLineChars="600"/>
                              <w:jc w:val="left"/>
                            </w:pPr>
                            <w:r>
                              <w:rPr>
                                <w:rFonts w:hint="eastAsia"/>
                              </w:rPr>
                              <w:t xml:space="preserve"> 法定代表人（负责人）</w:t>
                            </w:r>
                          </w:p>
                          <w:p w14:paraId="20066905">
                            <w:pPr>
                              <w:ind w:firstLine="1050" w:firstLineChars="500"/>
                              <w:jc w:val="left"/>
                            </w:pPr>
                            <w:r>
                              <w:rPr>
                                <w:rFonts w:hint="eastAsia"/>
                              </w:rPr>
                              <w:t xml:space="preserve"> 居民身份证复印件粘贴处</w:t>
                            </w:r>
                          </w:p>
                          <w:p w14:paraId="1E64D840">
                            <w:pPr>
                              <w:ind w:firstLine="1050" w:firstLineChars="500"/>
                              <w:jc w:val="left"/>
                            </w:pPr>
                          </w:p>
                          <w:p w14:paraId="160E01F6">
                            <w:pPr>
                              <w:ind w:firstLine="1785" w:firstLineChars="850"/>
                              <w:jc w:val="left"/>
                            </w:pPr>
                            <w:r>
                              <w:rPr>
                                <w:rFonts w:hint="eastAsia"/>
                              </w:rPr>
                              <w:t>（正面）</w:t>
                            </w:r>
                          </w:p>
                          <w:p w14:paraId="5A85F6E9">
                            <w:pPr>
                              <w:ind w:firstLine="1050" w:firstLineChars="500"/>
                              <w:jc w:val="left"/>
                            </w:pPr>
                          </w:p>
                          <w:p w14:paraId="2A688BDE">
                            <w:pPr>
                              <w:jc w:val="left"/>
                            </w:pPr>
                          </w:p>
                        </w:txbxContent>
                      </wps:txbx>
                      <wps:bodyPr upright="1"/>
                    </wps:wsp>
                  </a:graphicData>
                </a:graphic>
              </wp:anchor>
            </w:drawing>
          </mc:Choice>
          <mc:Fallback>
            <w:pict>
              <v:rect id="Rectangle 4" o:spid="_x0000_s1026" o:spt="1" style="position:absolute;left:0pt;margin-left:-11.85pt;margin-top:10.75pt;height:156pt;width:243pt;z-index:251662336;mso-width-relative:page;mso-height-relative:page;" fillcolor="#FFFFFF" filled="t" stroked="t" coordsize="21600,21600" o:gfxdata="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yX9fxdkAAAAKAQAADwAAAAAAAAABACAAAAAiAAAAZHJzL2Rvd25yZXYu&#10;eG1sUEsBAhQAFAAAAAgAh07iQB3WTbz6AQAAOwQAAA4AAAAAAAAAAQAgAAAAKAEAAGRycy9lMm9E&#10;b2MueG1sUEsFBgAAAAAGAAYAWQEAAJQFAAAAAA==&#10;">
                <v:fill on="t" focussize="0,0"/>
                <v:stroke color="#000000" joinstyle="miter"/>
                <v:imagedata o:title=""/>
                <o:lock v:ext="edit" aspectratio="f"/>
                <v:textbox>
                  <w:txbxContent>
                    <w:p w14:paraId="082D593A">
                      <w:pPr>
                        <w:ind w:firstLine="1260" w:firstLineChars="600"/>
                        <w:jc w:val="left"/>
                      </w:pPr>
                      <w:r>
                        <w:rPr>
                          <w:rFonts w:hint="eastAsia"/>
                        </w:rPr>
                        <w:t xml:space="preserve"> 法定代表人（负责人）</w:t>
                      </w:r>
                    </w:p>
                    <w:p w14:paraId="20066905">
                      <w:pPr>
                        <w:ind w:firstLine="1050" w:firstLineChars="500"/>
                        <w:jc w:val="left"/>
                      </w:pPr>
                      <w:r>
                        <w:rPr>
                          <w:rFonts w:hint="eastAsia"/>
                        </w:rPr>
                        <w:t xml:space="preserve"> 居民身份证复印件粘贴处</w:t>
                      </w:r>
                    </w:p>
                    <w:p w14:paraId="1E64D840">
                      <w:pPr>
                        <w:ind w:firstLine="1050" w:firstLineChars="500"/>
                        <w:jc w:val="left"/>
                      </w:pPr>
                    </w:p>
                    <w:p w14:paraId="160E01F6">
                      <w:pPr>
                        <w:ind w:firstLine="1785" w:firstLineChars="850"/>
                        <w:jc w:val="left"/>
                      </w:pPr>
                      <w:r>
                        <w:rPr>
                          <w:rFonts w:hint="eastAsia"/>
                        </w:rPr>
                        <w:t>（正面）</w:t>
                      </w:r>
                    </w:p>
                    <w:p w14:paraId="5A85F6E9">
                      <w:pPr>
                        <w:ind w:firstLine="1050" w:firstLineChars="500"/>
                        <w:jc w:val="left"/>
                      </w:pPr>
                    </w:p>
                    <w:p w14:paraId="2A688BDE">
                      <w:pPr>
                        <w:jc w:val="left"/>
                      </w:pPr>
                    </w:p>
                  </w:txbxContent>
                </v:textbox>
              </v:rect>
            </w:pict>
          </mc:Fallback>
        </mc:AlternateContent>
      </w:r>
    </w:p>
    <w:p w14:paraId="554525C2">
      <w:pPr>
        <w:spacing w:line="500" w:lineRule="exact"/>
        <w:rPr>
          <w:rFonts w:ascii="宋体"/>
          <w:b/>
          <w:bCs/>
          <w:highlight w:val="none"/>
        </w:rPr>
      </w:pPr>
    </w:p>
    <w:p w14:paraId="17E72C0C">
      <w:pPr>
        <w:spacing w:line="500" w:lineRule="exact"/>
        <w:rPr>
          <w:rFonts w:ascii="宋体"/>
          <w:b/>
          <w:bCs/>
          <w:highlight w:val="none"/>
        </w:rPr>
      </w:pPr>
    </w:p>
    <w:p w14:paraId="352B2DB1">
      <w:pPr>
        <w:spacing w:line="500" w:lineRule="exact"/>
        <w:rPr>
          <w:rFonts w:ascii="宋体"/>
          <w:b/>
          <w:bCs/>
          <w:highlight w:val="none"/>
        </w:rPr>
      </w:pPr>
    </w:p>
    <w:p w14:paraId="610CAC4A">
      <w:pPr>
        <w:spacing w:line="500" w:lineRule="exact"/>
        <w:rPr>
          <w:rFonts w:ascii="宋体"/>
          <w:b/>
          <w:bCs/>
          <w:highlight w:val="none"/>
        </w:rPr>
      </w:pPr>
    </w:p>
    <w:p w14:paraId="6A706D4B">
      <w:pPr>
        <w:spacing w:line="500" w:lineRule="exact"/>
        <w:rPr>
          <w:rFonts w:ascii="宋体"/>
          <w:b/>
          <w:bCs/>
          <w:highlight w:val="none"/>
        </w:rPr>
      </w:pPr>
    </w:p>
    <w:p w14:paraId="4F1980CA">
      <w:pPr>
        <w:spacing w:line="500" w:lineRule="exact"/>
        <w:rPr>
          <w:rFonts w:ascii="宋体"/>
          <w:b/>
          <w:bCs/>
          <w:highlight w:val="none"/>
        </w:rPr>
      </w:pPr>
      <w:r>
        <w:rPr>
          <w:rFonts w:hint="eastAsia" w:ascii="宋体"/>
          <w:b/>
          <w:bCs/>
          <w:highlight w:val="none"/>
        </w:rPr>
        <w:t xml:space="preserve">                         </w:t>
      </w:r>
    </w:p>
    <w:p w14:paraId="59CA01D5">
      <w:pPr>
        <w:spacing w:line="360" w:lineRule="auto"/>
        <w:ind w:firstLine="539" w:firstLineChars="257"/>
        <w:rPr>
          <w:rFonts w:hint="eastAsia"/>
          <w:highlight w:val="none"/>
          <w:lang w:eastAsia="zh-CN"/>
        </w:rPr>
      </w:pPr>
      <w:r>
        <w:rPr>
          <w:rFonts w:hint="eastAsia"/>
          <w:highlight w:val="none"/>
          <w:lang w:eastAsia="zh-CN"/>
        </w:rPr>
        <w:t>注：投标人必须提供有效的身份证件（有效期限未过期）。</w:t>
      </w:r>
    </w:p>
    <w:p w14:paraId="3D393629">
      <w:pPr>
        <w:spacing w:line="360" w:lineRule="auto"/>
        <w:ind w:firstLine="539" w:firstLineChars="257"/>
        <w:rPr>
          <w:highlight w:val="none"/>
        </w:rPr>
      </w:pPr>
    </w:p>
    <w:p w14:paraId="5081CF7A">
      <w:pPr>
        <w:spacing w:line="360" w:lineRule="auto"/>
        <w:ind w:firstLine="539" w:firstLineChars="257"/>
        <w:rPr>
          <w:highlight w:val="none"/>
        </w:rPr>
      </w:pPr>
      <w:r>
        <w:rPr>
          <w:rFonts w:hint="eastAsia"/>
          <w:highlight w:val="none"/>
        </w:rPr>
        <w:t>单位名称：（公章）：</w:t>
      </w:r>
      <w:r>
        <w:rPr>
          <w:rFonts w:hint="eastAsia"/>
          <w:highlight w:val="none"/>
          <w:u w:val="single"/>
        </w:rPr>
        <w:t xml:space="preserve">                                         </w:t>
      </w:r>
    </w:p>
    <w:p w14:paraId="1D21EF7E">
      <w:pPr>
        <w:spacing w:line="360" w:lineRule="auto"/>
        <w:ind w:firstLine="539" w:firstLineChars="257"/>
        <w:rPr>
          <w:highlight w:val="none"/>
        </w:rPr>
      </w:pPr>
    </w:p>
    <w:p w14:paraId="6EDD7920">
      <w:pPr>
        <w:spacing w:line="360" w:lineRule="auto"/>
        <w:ind w:firstLine="539" w:firstLineChars="257"/>
        <w:rPr>
          <w:b/>
          <w:bCs/>
          <w:sz w:val="28"/>
          <w:highlight w:val="none"/>
        </w:rPr>
      </w:pPr>
      <w:r>
        <w:rPr>
          <w:rFonts w:hint="eastAsia"/>
          <w:highlight w:val="none"/>
        </w:rPr>
        <w:t>日期：</w:t>
      </w:r>
      <w:r>
        <w:rPr>
          <w:rFonts w:hint="eastAsia"/>
          <w:highlight w:val="none"/>
          <w:u w:val="single"/>
        </w:rPr>
        <w:t xml:space="preserve">         </w:t>
      </w:r>
      <w:r>
        <w:rPr>
          <w:rFonts w:hint="eastAsia"/>
          <w:highlight w:val="none"/>
        </w:rPr>
        <w:t>年</w:t>
      </w:r>
      <w:r>
        <w:rPr>
          <w:rFonts w:hint="eastAsia"/>
          <w:highlight w:val="none"/>
          <w:u w:val="single"/>
        </w:rPr>
        <w:t xml:space="preserve">     </w:t>
      </w:r>
      <w:r>
        <w:rPr>
          <w:rFonts w:hint="eastAsia"/>
          <w:highlight w:val="none"/>
        </w:rPr>
        <w:t xml:space="preserve">月 </w:t>
      </w:r>
      <w:r>
        <w:rPr>
          <w:rFonts w:hint="eastAsia"/>
          <w:highlight w:val="none"/>
          <w:u w:val="single"/>
        </w:rPr>
        <w:t xml:space="preserve">      </w:t>
      </w:r>
      <w:r>
        <w:rPr>
          <w:rFonts w:hint="eastAsia"/>
          <w:highlight w:val="none"/>
        </w:rPr>
        <w:t>日</w:t>
      </w:r>
      <w:r>
        <w:rPr>
          <w:b/>
          <w:bCs/>
          <w:sz w:val="28"/>
          <w:highlight w:val="none"/>
        </w:rPr>
        <w:br w:type="page"/>
      </w:r>
    </w:p>
    <w:p w14:paraId="015C7BA6">
      <w:pPr>
        <w:ind w:firstLine="2249" w:firstLineChars="800"/>
        <w:rPr>
          <w:b/>
          <w:bCs/>
          <w:sz w:val="28"/>
          <w:highlight w:val="none"/>
        </w:rPr>
      </w:pPr>
    </w:p>
    <w:p w14:paraId="40E34FB2">
      <w:pPr>
        <w:jc w:val="center"/>
        <w:rPr>
          <w:b/>
          <w:bCs/>
          <w:sz w:val="28"/>
          <w:highlight w:val="none"/>
        </w:rPr>
      </w:pPr>
      <w:r>
        <w:rPr>
          <w:rFonts w:hint="eastAsia"/>
          <w:b/>
          <w:bCs/>
          <w:sz w:val="28"/>
          <w:highlight w:val="none"/>
        </w:rPr>
        <w:t>法定代表人（负责人）授权委托书</w:t>
      </w:r>
      <w:r>
        <w:rPr>
          <w:rFonts w:hint="eastAsia" w:ascii="宋体" w:hAnsi="宋体"/>
          <w:b/>
          <w:sz w:val="30"/>
          <w:szCs w:val="30"/>
          <w:highlight w:val="none"/>
        </w:rPr>
        <w:t>（参考）</w:t>
      </w:r>
    </w:p>
    <w:p w14:paraId="41533F8E">
      <w:pPr>
        <w:rPr>
          <w:highlight w:val="none"/>
        </w:rPr>
      </w:pPr>
    </w:p>
    <w:p w14:paraId="52BB3E6C">
      <w:pPr>
        <w:rPr>
          <w:b/>
          <w:bCs/>
          <w:highlight w:val="none"/>
        </w:rPr>
      </w:pPr>
      <w:r>
        <w:rPr>
          <w:rFonts w:hint="eastAsia"/>
          <w:highlight w:val="none"/>
        </w:rPr>
        <w:t>深圳市中正招标有限公司</w:t>
      </w:r>
      <w:r>
        <w:rPr>
          <w:rFonts w:hint="eastAsia"/>
          <w:b/>
          <w:bCs/>
          <w:highlight w:val="none"/>
        </w:rPr>
        <w:t>：</w:t>
      </w:r>
    </w:p>
    <w:p w14:paraId="668DA9A8">
      <w:pPr>
        <w:ind w:firstLine="630"/>
        <w:rPr>
          <w:highlight w:val="none"/>
        </w:rPr>
      </w:pPr>
    </w:p>
    <w:p w14:paraId="59DBC072">
      <w:pPr>
        <w:adjustRightInd w:val="0"/>
        <w:snapToGrid w:val="0"/>
        <w:spacing w:line="360" w:lineRule="auto"/>
        <w:ind w:firstLine="629"/>
        <w:rPr>
          <w:highlight w:val="none"/>
        </w:rPr>
      </w:pPr>
      <w:r>
        <w:rPr>
          <w:rFonts w:hint="eastAsia"/>
          <w:highlight w:val="none"/>
        </w:rPr>
        <w:t>现委派</w:t>
      </w:r>
      <w:r>
        <w:rPr>
          <w:rFonts w:hint="eastAsia"/>
          <w:highlight w:val="none"/>
          <w:u w:val="single"/>
        </w:rPr>
        <w:t xml:space="preserve">  （姓名、职务） </w:t>
      </w:r>
      <w:r>
        <w:rPr>
          <w:rFonts w:hint="eastAsia"/>
          <w:highlight w:val="none"/>
        </w:rPr>
        <w:t>参加贵公司组织的</w:t>
      </w:r>
      <w:r>
        <w:rPr>
          <w:rFonts w:hint="eastAsia"/>
          <w:b/>
          <w:bCs/>
          <w:highlight w:val="none"/>
          <w:u w:val="single"/>
        </w:rPr>
        <w:t xml:space="preserve">  </w:t>
      </w:r>
      <w:r>
        <w:rPr>
          <w:rFonts w:hint="eastAsia"/>
          <w:highlight w:val="none"/>
          <w:u w:val="single"/>
        </w:rPr>
        <w:t xml:space="preserve">（项目名称、编号） </w:t>
      </w:r>
      <w:r>
        <w:rPr>
          <w:rFonts w:hint="eastAsia"/>
          <w:highlight w:val="none"/>
        </w:rPr>
        <w:t>采购活动，全权代表我单位处理响应的有关事宜。</w:t>
      </w:r>
    </w:p>
    <w:p w14:paraId="06138ABA">
      <w:pPr>
        <w:adjustRightInd w:val="0"/>
        <w:snapToGrid w:val="0"/>
        <w:spacing w:line="360" w:lineRule="auto"/>
        <w:ind w:firstLine="629"/>
        <w:rPr>
          <w:highlight w:val="none"/>
        </w:rPr>
      </w:pPr>
    </w:p>
    <w:p w14:paraId="6B6CC8B5">
      <w:pPr>
        <w:adjustRightInd w:val="0"/>
        <w:snapToGrid w:val="0"/>
        <w:spacing w:line="360" w:lineRule="auto"/>
        <w:ind w:firstLine="629"/>
        <w:rPr>
          <w:b/>
          <w:bCs/>
          <w:highlight w:val="none"/>
        </w:rPr>
      </w:pPr>
      <w:r>
        <w:rPr>
          <w:rFonts w:hint="eastAsia"/>
          <w:b/>
          <w:bCs/>
          <w:highlight w:val="none"/>
        </w:rPr>
        <w:t>附授权代表情况：</w:t>
      </w:r>
    </w:p>
    <w:p w14:paraId="5D9FA33F">
      <w:pPr>
        <w:adjustRightInd w:val="0"/>
        <w:snapToGrid w:val="0"/>
        <w:spacing w:line="360" w:lineRule="auto"/>
        <w:ind w:firstLine="629"/>
        <w:rPr>
          <w:highlight w:val="none"/>
        </w:rPr>
      </w:pPr>
      <w:r>
        <w:rPr>
          <w:rFonts w:hint="eastAsia"/>
          <w:highlight w:val="none"/>
        </w:rPr>
        <w:t>姓名：</w:t>
      </w:r>
      <w:r>
        <w:rPr>
          <w:rFonts w:hint="eastAsia"/>
          <w:b/>
          <w:bCs/>
          <w:highlight w:val="none"/>
        </w:rPr>
        <w:t xml:space="preserve">    </w:t>
      </w:r>
      <w:r>
        <w:rPr>
          <w:rFonts w:hint="eastAsia"/>
          <w:highlight w:val="none"/>
        </w:rPr>
        <w:t xml:space="preserve">            性别：</w:t>
      </w:r>
      <w:r>
        <w:rPr>
          <w:rFonts w:hint="eastAsia"/>
          <w:b/>
          <w:bCs/>
          <w:highlight w:val="none"/>
        </w:rPr>
        <w:t xml:space="preserve"> </w:t>
      </w:r>
    </w:p>
    <w:p w14:paraId="1C875136">
      <w:pPr>
        <w:adjustRightInd w:val="0"/>
        <w:snapToGrid w:val="0"/>
        <w:spacing w:line="360" w:lineRule="auto"/>
        <w:ind w:firstLine="629"/>
        <w:rPr>
          <w:b/>
          <w:bCs/>
          <w:highlight w:val="none"/>
        </w:rPr>
      </w:pPr>
      <w:r>
        <w:rPr>
          <w:rFonts w:hint="eastAsia"/>
          <w:highlight w:val="none"/>
        </w:rPr>
        <w:t>年龄：</w:t>
      </w:r>
      <w:r>
        <w:rPr>
          <w:rFonts w:hint="eastAsia"/>
          <w:b/>
          <w:bCs/>
          <w:highlight w:val="none"/>
        </w:rPr>
        <w:t xml:space="preserve"> </w:t>
      </w:r>
      <w:r>
        <w:rPr>
          <w:rFonts w:hint="eastAsia"/>
          <w:highlight w:val="none"/>
        </w:rPr>
        <w:t xml:space="preserve">            </w:t>
      </w:r>
    </w:p>
    <w:p w14:paraId="032FE271">
      <w:pPr>
        <w:adjustRightInd w:val="0"/>
        <w:snapToGrid w:val="0"/>
        <w:spacing w:line="360" w:lineRule="auto"/>
        <w:ind w:firstLine="629"/>
        <w:rPr>
          <w:highlight w:val="none"/>
        </w:rPr>
      </w:pPr>
      <w:r>
        <w:rPr>
          <w:rFonts w:hint="eastAsia"/>
          <w:highlight w:val="none"/>
        </w:rPr>
        <w:t>职务：</w:t>
      </w:r>
    </w:p>
    <w:p w14:paraId="58257B97">
      <w:pPr>
        <w:adjustRightInd w:val="0"/>
        <w:snapToGrid w:val="0"/>
        <w:spacing w:line="360" w:lineRule="auto"/>
        <w:ind w:firstLine="629"/>
        <w:rPr>
          <w:highlight w:val="none"/>
        </w:rPr>
      </w:pPr>
      <w:r>
        <w:rPr>
          <w:rFonts w:hint="eastAsia"/>
          <w:highlight w:val="none"/>
        </w:rPr>
        <w:t>身份证号码：</w:t>
      </w:r>
    </w:p>
    <w:p w14:paraId="58B11F31">
      <w:pPr>
        <w:adjustRightInd w:val="0"/>
        <w:snapToGrid w:val="0"/>
        <w:spacing w:line="360" w:lineRule="auto"/>
        <w:ind w:firstLine="629"/>
        <w:rPr>
          <w:b/>
          <w:bCs/>
          <w:highlight w:val="none"/>
        </w:rPr>
      </w:pPr>
      <w:r>
        <w:rPr>
          <w:rFonts w:hint="eastAsia"/>
          <w:highlight w:val="none"/>
        </w:rPr>
        <w:t>邮编：</w:t>
      </w:r>
      <w:r>
        <w:rPr>
          <w:rFonts w:hint="eastAsia"/>
          <w:b/>
          <w:bCs/>
          <w:highlight w:val="none"/>
        </w:rPr>
        <w:t xml:space="preserve"> </w:t>
      </w:r>
    </w:p>
    <w:p w14:paraId="5BC6A412">
      <w:pPr>
        <w:adjustRightInd w:val="0"/>
        <w:snapToGrid w:val="0"/>
        <w:spacing w:line="360" w:lineRule="auto"/>
        <w:ind w:firstLine="629"/>
        <w:rPr>
          <w:highlight w:val="none"/>
        </w:rPr>
      </w:pPr>
      <w:r>
        <w:rPr>
          <w:rFonts w:hint="eastAsia"/>
          <w:highlight w:val="none"/>
        </w:rPr>
        <w:t>通讯地址：</w:t>
      </w:r>
      <w:r>
        <w:rPr>
          <w:rFonts w:hint="eastAsia"/>
          <w:b/>
          <w:bCs/>
          <w:highlight w:val="none"/>
        </w:rPr>
        <w:t xml:space="preserve"> </w:t>
      </w:r>
    </w:p>
    <w:p w14:paraId="59EEAE02">
      <w:pPr>
        <w:adjustRightInd w:val="0"/>
        <w:snapToGrid w:val="0"/>
        <w:spacing w:line="360" w:lineRule="auto"/>
        <w:ind w:firstLine="629"/>
        <w:rPr>
          <w:highlight w:val="none"/>
        </w:rPr>
      </w:pPr>
      <w:r>
        <w:rPr>
          <w:rFonts w:hint="eastAsia"/>
          <w:highlight w:val="none"/>
          <w:lang w:val="en-US" w:eastAsia="zh-CN"/>
        </w:rPr>
        <w:t>手机号码</w:t>
      </w:r>
      <w:r>
        <w:rPr>
          <w:rFonts w:hint="eastAsia"/>
          <w:highlight w:val="none"/>
        </w:rPr>
        <w:t>：</w:t>
      </w:r>
    </w:p>
    <w:p w14:paraId="6C9DB515">
      <w:pPr>
        <w:adjustRightInd w:val="0"/>
        <w:snapToGrid w:val="0"/>
        <w:spacing w:line="360" w:lineRule="auto"/>
        <w:ind w:firstLine="629"/>
        <w:rPr>
          <w:highlight w:val="none"/>
        </w:rPr>
      </w:pPr>
      <w:r>
        <w:rPr>
          <w:rFonts w:hint="eastAsia"/>
          <w:highlight w:val="none"/>
        </w:rPr>
        <w:t xml:space="preserve"> </w:t>
      </w:r>
    </w:p>
    <w:p w14:paraId="20166A7C">
      <w:pPr>
        <w:ind w:firstLine="630"/>
        <w:rPr>
          <w:highlight w:val="none"/>
        </w:rPr>
      </w:pPr>
      <w:r>
        <w:rPr>
          <w:rFonts w:hint="eastAsia"/>
          <w:highlight w:val="none"/>
        </w:rPr>
        <w:t>单位名称：（公章）</w:t>
      </w:r>
    </w:p>
    <w:p w14:paraId="1D0D7AEA">
      <w:pPr>
        <w:ind w:firstLine="630"/>
        <w:rPr>
          <w:highlight w:val="none"/>
        </w:rPr>
      </w:pPr>
    </w:p>
    <w:p w14:paraId="0D814D13">
      <w:pPr>
        <w:ind w:firstLine="630"/>
        <w:rPr>
          <w:highlight w:val="none"/>
        </w:rPr>
      </w:pPr>
      <w:r>
        <w:rPr>
          <w:rFonts w:hint="eastAsia"/>
          <w:highlight w:val="none"/>
        </w:rPr>
        <w:t>法定代表人（</w:t>
      </w:r>
      <w:r>
        <w:rPr>
          <w:rFonts w:hint="eastAsia"/>
          <w:highlight w:val="none"/>
          <w:lang w:eastAsia="zh-CN"/>
        </w:rPr>
        <w:t>单位</w:t>
      </w:r>
      <w:r>
        <w:rPr>
          <w:rFonts w:hint="eastAsia"/>
          <w:highlight w:val="none"/>
        </w:rPr>
        <w:t>负责人）：（</w:t>
      </w:r>
      <w:r>
        <w:rPr>
          <w:snapToGrid w:val="0"/>
          <w:kern w:val="0"/>
          <w:highlight w:val="none"/>
        </w:rPr>
        <w:t>签字</w:t>
      </w:r>
      <w:r>
        <w:rPr>
          <w:rFonts w:hint="eastAsia"/>
          <w:highlight w:val="none"/>
        </w:rPr>
        <w:t>）</w:t>
      </w:r>
    </w:p>
    <w:p w14:paraId="5D8F8199">
      <w:pPr>
        <w:ind w:firstLine="630"/>
        <w:rPr>
          <w:highlight w:val="none"/>
        </w:rPr>
      </w:pPr>
    </w:p>
    <w:p w14:paraId="77882DE5">
      <w:pPr>
        <w:ind w:firstLine="630"/>
        <w:rPr>
          <w:highlight w:val="none"/>
        </w:rPr>
      </w:pPr>
      <w:r>
        <w:rPr>
          <w:rFonts w:hint="eastAsia"/>
          <w:highlight w:val="none"/>
        </w:rPr>
        <w:t>授权代表：（</w:t>
      </w:r>
      <w:r>
        <w:rPr>
          <w:snapToGrid w:val="0"/>
          <w:kern w:val="0"/>
          <w:highlight w:val="none"/>
        </w:rPr>
        <w:t>签字</w:t>
      </w:r>
      <w:r>
        <w:rPr>
          <w:rFonts w:hint="eastAsia"/>
          <w:highlight w:val="none"/>
        </w:rPr>
        <w:t>）</w:t>
      </w:r>
    </w:p>
    <w:p w14:paraId="6A06DA99">
      <w:pPr>
        <w:ind w:firstLine="630"/>
        <w:rPr>
          <w:highlight w:val="none"/>
        </w:rPr>
      </w:pPr>
    </w:p>
    <w:p w14:paraId="67F95659">
      <w:pPr>
        <w:adjustRightInd w:val="0"/>
        <w:snapToGrid w:val="0"/>
        <w:spacing w:line="300" w:lineRule="auto"/>
        <w:ind w:firstLine="5317" w:firstLineChars="2532"/>
        <w:rPr>
          <w:highlight w:val="none"/>
        </w:rPr>
      </w:pPr>
      <w:r>
        <w:rPr>
          <w:rFonts w:hint="eastAsia"/>
          <w:highlight w:val="none"/>
        </w:rPr>
        <w:t>年</w:t>
      </w:r>
      <w:r>
        <w:rPr>
          <w:rFonts w:hint="eastAsia"/>
          <w:b/>
          <w:bCs/>
          <w:highlight w:val="none"/>
        </w:rPr>
        <w:t xml:space="preserve">    </w:t>
      </w:r>
      <w:r>
        <w:rPr>
          <w:rFonts w:hint="eastAsia"/>
          <w:highlight w:val="none"/>
        </w:rPr>
        <w:t>月</w:t>
      </w:r>
      <w:r>
        <w:rPr>
          <w:rFonts w:hint="eastAsia"/>
          <w:b/>
          <w:bCs/>
          <w:highlight w:val="none"/>
        </w:rPr>
        <w:t xml:space="preserve">   </w:t>
      </w:r>
      <w:r>
        <w:rPr>
          <w:rFonts w:hint="eastAsia"/>
          <w:highlight w:val="none"/>
        </w:rPr>
        <w:t>日</w:t>
      </w:r>
    </w:p>
    <w:p w14:paraId="5F7462BE">
      <w:pPr>
        <w:spacing w:line="440" w:lineRule="exact"/>
        <w:rPr>
          <w:rFonts w:ascii="黑体" w:eastAsia="黑体"/>
          <w:highlight w:val="none"/>
        </w:rPr>
      </w:pPr>
      <w:bookmarkStart w:id="54" w:name="_Toc226217114"/>
      <w:r>
        <w:rPr>
          <w:rFonts w:ascii="宋体"/>
          <w:highlight w:val="none"/>
        </w:rPr>
        <mc:AlternateContent>
          <mc:Choice Requires="wps">
            <w:drawing>
              <wp:anchor distT="0" distB="0" distL="114300" distR="114300" simplePos="0" relativeHeight="251660288" behindDoc="0" locked="0" layoutInCell="1" allowOverlap="1">
                <wp:simplePos x="0" y="0"/>
                <wp:positionH relativeFrom="column">
                  <wp:posOffset>-131445</wp:posOffset>
                </wp:positionH>
                <wp:positionV relativeFrom="paragraph">
                  <wp:posOffset>71120</wp:posOffset>
                </wp:positionV>
                <wp:extent cx="3086100" cy="1981200"/>
                <wp:effectExtent l="4445" t="5080" r="18415" b="10160"/>
                <wp:wrapNone/>
                <wp:docPr id="3" name="Rectangle 2"/>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9A9F289">
                            <w:pPr>
                              <w:ind w:firstLine="1260" w:firstLineChars="600"/>
                            </w:pPr>
                            <w:r>
                              <w:rPr>
                                <w:rFonts w:hint="eastAsia"/>
                              </w:rPr>
                              <w:t>被授权人（授权代表）</w:t>
                            </w:r>
                          </w:p>
                          <w:p w14:paraId="6C5675FE">
                            <w:pPr>
                              <w:ind w:firstLine="1050" w:firstLineChars="500"/>
                            </w:pPr>
                            <w:r>
                              <w:rPr>
                                <w:rFonts w:hint="eastAsia"/>
                              </w:rPr>
                              <w:t>居民身份证复印件粘贴处</w:t>
                            </w:r>
                          </w:p>
                          <w:p w14:paraId="4060EA85">
                            <w:pPr>
                              <w:ind w:firstLine="1050" w:firstLineChars="500"/>
                            </w:pPr>
                          </w:p>
                          <w:p w14:paraId="340BBD63">
                            <w:pPr>
                              <w:jc w:val="center"/>
                            </w:pPr>
                            <w:r>
                              <w:rPr>
                                <w:rFonts w:hint="eastAsia"/>
                              </w:rPr>
                              <w:t>（正面）</w:t>
                            </w:r>
                          </w:p>
                        </w:txbxContent>
                      </wps:txbx>
                      <wps:bodyPr upright="1"/>
                    </wps:wsp>
                  </a:graphicData>
                </a:graphic>
              </wp:anchor>
            </w:drawing>
          </mc:Choice>
          <mc:Fallback>
            <w:pict>
              <v:rect id="Rectangle 2" o:spid="_x0000_s1026" o:spt="1" style="position:absolute;left:0pt;margin-left:-10.35pt;margin-top:5.6pt;height:156pt;width:243pt;z-index:251660288;mso-width-relative:page;mso-height-relative:page;" fillcolor="#FFFFFF" filled="t" stroked="t" coordsize="21600,21600" o:gfxdata="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MKcuhdgAAAAKAQAADwAAAAAAAAABACAAAAAiAAAAZHJzL2Rvd25yZXYu&#10;eG1sUEsBAhQAFAAAAAgAh07iQCVzB5H7AQAAOwQAAA4AAAAAAAAAAQAgAAAAJwEAAGRycy9lMm9E&#10;b2MueG1sUEsFBgAAAAAGAAYAWQEAAJQFAAAAAA==&#10;">
                <v:fill on="t" focussize="0,0"/>
                <v:stroke color="#000000" joinstyle="miter"/>
                <v:imagedata o:title=""/>
                <o:lock v:ext="edit" aspectratio="f"/>
                <v:textbox>
                  <w:txbxContent>
                    <w:p w14:paraId="59A9F289">
                      <w:pPr>
                        <w:ind w:firstLine="1260" w:firstLineChars="600"/>
                      </w:pPr>
                      <w:r>
                        <w:rPr>
                          <w:rFonts w:hint="eastAsia"/>
                        </w:rPr>
                        <w:t>被授权人（授权代表）</w:t>
                      </w:r>
                    </w:p>
                    <w:p w14:paraId="6C5675FE">
                      <w:pPr>
                        <w:ind w:firstLine="1050" w:firstLineChars="500"/>
                      </w:pPr>
                      <w:r>
                        <w:rPr>
                          <w:rFonts w:hint="eastAsia"/>
                        </w:rPr>
                        <w:t>居民身份证复印件粘贴处</w:t>
                      </w:r>
                    </w:p>
                    <w:p w14:paraId="4060EA85">
                      <w:pPr>
                        <w:ind w:firstLine="1050" w:firstLineChars="500"/>
                      </w:pPr>
                    </w:p>
                    <w:p w14:paraId="340BBD63">
                      <w:pPr>
                        <w:jc w:val="center"/>
                      </w:pPr>
                      <w:r>
                        <w:rPr>
                          <w:rFonts w:hint="eastAsia"/>
                        </w:rPr>
                        <w:t>（正面）</w:t>
                      </w:r>
                    </w:p>
                  </w:txbxContent>
                </v:textbox>
              </v:rect>
            </w:pict>
          </mc:Fallback>
        </mc:AlternateContent>
      </w:r>
      <w:r>
        <w:rPr>
          <w:rFonts w:ascii="黑体" w:eastAsia="黑体"/>
          <w:highlight w:val="none"/>
        </w:rPr>
        <mc:AlternateContent>
          <mc:Choice Requires="wps">
            <w:drawing>
              <wp:anchor distT="0" distB="0" distL="114300" distR="114300" simplePos="0" relativeHeight="251661312" behindDoc="0" locked="0" layoutInCell="1" allowOverlap="1">
                <wp:simplePos x="0" y="0"/>
                <wp:positionH relativeFrom="column">
                  <wp:posOffset>3173730</wp:posOffset>
                </wp:positionH>
                <wp:positionV relativeFrom="paragraph">
                  <wp:posOffset>71120</wp:posOffset>
                </wp:positionV>
                <wp:extent cx="3086100" cy="1981200"/>
                <wp:effectExtent l="4445" t="5080" r="18415" b="10160"/>
                <wp:wrapNone/>
                <wp:docPr id="4" name="Rectangle 3"/>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F8F0379">
                            <w:pPr>
                              <w:ind w:firstLine="1260" w:firstLineChars="600"/>
                            </w:pPr>
                            <w:r>
                              <w:rPr>
                                <w:rFonts w:hint="eastAsia"/>
                              </w:rPr>
                              <w:t>被授权人（授权代表）</w:t>
                            </w:r>
                          </w:p>
                          <w:p w14:paraId="0265E56C">
                            <w:pPr>
                              <w:ind w:firstLine="1050" w:firstLineChars="500"/>
                            </w:pPr>
                            <w:r>
                              <w:rPr>
                                <w:rFonts w:hint="eastAsia"/>
                              </w:rPr>
                              <w:t>居民身份证复印件粘贴处</w:t>
                            </w:r>
                          </w:p>
                          <w:p w14:paraId="70FB8D10">
                            <w:pPr>
                              <w:ind w:firstLine="1050" w:firstLineChars="500"/>
                            </w:pPr>
                          </w:p>
                          <w:p w14:paraId="5594FCBB">
                            <w:pPr>
                              <w:ind w:firstLine="1785" w:firstLineChars="850"/>
                            </w:pPr>
                            <w:r>
                              <w:rPr>
                                <w:rFonts w:hint="eastAsia"/>
                              </w:rPr>
                              <w:t>（反面）</w:t>
                            </w:r>
                          </w:p>
                          <w:p w14:paraId="6B5C0C7B"/>
                        </w:txbxContent>
                      </wps:txbx>
                      <wps:bodyPr upright="1"/>
                    </wps:wsp>
                  </a:graphicData>
                </a:graphic>
              </wp:anchor>
            </w:drawing>
          </mc:Choice>
          <mc:Fallback>
            <w:pict>
              <v:rect id="Rectangle 3" o:spid="_x0000_s1026" o:spt="1" style="position:absolute;left:0pt;margin-left:249.9pt;margin-top:5.6pt;height:156pt;width:243pt;z-index:251661312;mso-width-relative:page;mso-height-relative:page;" fillcolor="#FFFFFF" filled="t" stroked="t" coordsize="21600,21600" o:gfxdata="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odm/rtgAAAAKAQAADwAAAAAAAAABACAAAAAiAAAAZHJzL2Rvd25yZXYu&#10;eG1sUEsBAhQAFAAAAAgAh07iQLirKnX7AQAAOwQAAA4AAAAAAAAAAQAgAAAAJwEAAGRycy9lMm9E&#10;b2MueG1sUEsFBgAAAAAGAAYAWQEAAJQFAAAAAA==&#10;">
                <v:fill on="t" focussize="0,0"/>
                <v:stroke color="#000000" joinstyle="miter"/>
                <v:imagedata o:title=""/>
                <o:lock v:ext="edit" aspectratio="f"/>
                <v:textbox>
                  <w:txbxContent>
                    <w:p w14:paraId="0F8F0379">
                      <w:pPr>
                        <w:ind w:firstLine="1260" w:firstLineChars="600"/>
                      </w:pPr>
                      <w:r>
                        <w:rPr>
                          <w:rFonts w:hint="eastAsia"/>
                        </w:rPr>
                        <w:t>被授权人（授权代表）</w:t>
                      </w:r>
                    </w:p>
                    <w:p w14:paraId="0265E56C">
                      <w:pPr>
                        <w:ind w:firstLine="1050" w:firstLineChars="500"/>
                      </w:pPr>
                      <w:r>
                        <w:rPr>
                          <w:rFonts w:hint="eastAsia"/>
                        </w:rPr>
                        <w:t>居民身份证复印件粘贴处</w:t>
                      </w:r>
                    </w:p>
                    <w:p w14:paraId="70FB8D10">
                      <w:pPr>
                        <w:ind w:firstLine="1050" w:firstLineChars="500"/>
                      </w:pPr>
                    </w:p>
                    <w:p w14:paraId="5594FCBB">
                      <w:pPr>
                        <w:ind w:firstLine="1785" w:firstLineChars="850"/>
                      </w:pPr>
                      <w:r>
                        <w:rPr>
                          <w:rFonts w:hint="eastAsia"/>
                        </w:rPr>
                        <w:t>（反面）</w:t>
                      </w:r>
                    </w:p>
                    <w:p w14:paraId="6B5C0C7B"/>
                  </w:txbxContent>
                </v:textbox>
              </v:rect>
            </w:pict>
          </mc:Fallback>
        </mc:AlternateContent>
      </w:r>
      <w:bookmarkEnd w:id="54"/>
    </w:p>
    <w:p w14:paraId="1BC14A51">
      <w:pPr>
        <w:spacing w:line="440" w:lineRule="exact"/>
        <w:rPr>
          <w:rFonts w:ascii="黑体" w:eastAsia="黑体"/>
          <w:highlight w:val="none"/>
        </w:rPr>
      </w:pPr>
    </w:p>
    <w:p w14:paraId="0391B0D0">
      <w:pPr>
        <w:spacing w:line="440" w:lineRule="exact"/>
        <w:rPr>
          <w:rFonts w:ascii="黑体" w:eastAsia="黑体"/>
          <w:highlight w:val="none"/>
        </w:rPr>
      </w:pPr>
    </w:p>
    <w:p w14:paraId="299BDED1">
      <w:pPr>
        <w:spacing w:line="440" w:lineRule="exact"/>
        <w:rPr>
          <w:rFonts w:ascii="黑体" w:eastAsia="黑体"/>
          <w:highlight w:val="none"/>
        </w:rPr>
      </w:pPr>
    </w:p>
    <w:p w14:paraId="73D540F5">
      <w:pPr>
        <w:spacing w:line="440" w:lineRule="exact"/>
        <w:rPr>
          <w:rFonts w:ascii="黑体" w:eastAsia="黑体"/>
          <w:highlight w:val="none"/>
        </w:rPr>
      </w:pPr>
    </w:p>
    <w:p w14:paraId="3D64EF4E">
      <w:pPr>
        <w:tabs>
          <w:tab w:val="left" w:pos="5115"/>
        </w:tabs>
        <w:spacing w:line="440" w:lineRule="exact"/>
        <w:rPr>
          <w:rFonts w:ascii="黑体" w:eastAsia="黑体"/>
          <w:highlight w:val="none"/>
        </w:rPr>
      </w:pPr>
      <w:r>
        <w:rPr>
          <w:rFonts w:ascii="黑体" w:eastAsia="黑体"/>
          <w:highlight w:val="none"/>
        </w:rPr>
        <w:tab/>
      </w:r>
    </w:p>
    <w:p w14:paraId="221F362A">
      <w:pPr>
        <w:spacing w:line="440" w:lineRule="exact"/>
        <w:rPr>
          <w:rFonts w:ascii="黑体" w:eastAsia="黑体"/>
          <w:highlight w:val="none"/>
        </w:rPr>
      </w:pPr>
    </w:p>
    <w:p w14:paraId="628E00D9">
      <w:pPr>
        <w:adjustRightInd w:val="0"/>
        <w:snapToGrid w:val="0"/>
        <w:spacing w:line="300" w:lineRule="auto"/>
        <w:ind w:firstLine="5008" w:firstLineChars="2385"/>
        <w:rPr>
          <w:highlight w:val="none"/>
        </w:rPr>
      </w:pPr>
    </w:p>
    <w:p w14:paraId="6D4193AD">
      <w:pPr>
        <w:spacing w:line="360" w:lineRule="auto"/>
        <w:ind w:firstLine="539" w:firstLineChars="257"/>
        <w:rPr>
          <w:highlight w:val="none"/>
        </w:rPr>
      </w:pPr>
      <w:r>
        <w:rPr>
          <w:rFonts w:hint="eastAsia"/>
          <w:highlight w:val="none"/>
          <w:lang w:eastAsia="zh-CN"/>
        </w:rPr>
        <w:t>注：投标人必须提供有效的身份证件（有效期限未过期）。</w:t>
      </w:r>
    </w:p>
    <w:p w14:paraId="7D9586DD">
      <w:pPr>
        <w:adjustRightInd w:val="0"/>
        <w:snapToGrid w:val="0"/>
        <w:spacing w:line="300" w:lineRule="auto"/>
        <w:rPr>
          <w:highlight w:val="none"/>
        </w:rPr>
      </w:pPr>
    </w:p>
    <w:p w14:paraId="0849607E">
      <w:pPr>
        <w:adjustRightInd w:val="0"/>
        <w:snapToGrid w:val="0"/>
        <w:spacing w:line="300" w:lineRule="auto"/>
        <w:rPr>
          <w:rFonts w:asciiTheme="majorEastAsia" w:hAnsiTheme="majorEastAsia" w:eastAsiaTheme="majorEastAsia"/>
          <w:b/>
          <w:snapToGrid w:val="0"/>
          <w:kern w:val="0"/>
          <w:sz w:val="24"/>
          <w:highlight w:val="none"/>
        </w:rPr>
      </w:pPr>
      <w:r>
        <w:rPr>
          <w:rFonts w:hint="eastAsia" w:asciiTheme="majorEastAsia" w:hAnsiTheme="majorEastAsia" w:eastAsiaTheme="majorEastAsia"/>
          <w:b/>
          <w:sz w:val="24"/>
          <w:highlight w:val="none"/>
        </w:rPr>
        <w:t>注：法定代表人（负责人）证明书和法定代表人（负责人）授权委托书除装订于响应文件中外，还须另置一份按“供应商须知”18.4项要求单独密封。</w:t>
      </w:r>
    </w:p>
    <w:p w14:paraId="1C82E52C">
      <w:pPr>
        <w:tabs>
          <w:tab w:val="left" w:pos="720"/>
        </w:tabs>
        <w:adjustRightInd w:val="0"/>
        <w:snapToGrid w:val="0"/>
        <w:spacing w:line="300" w:lineRule="auto"/>
        <w:rPr>
          <w:b/>
          <w:snapToGrid w:val="0"/>
          <w:kern w:val="0"/>
          <w:sz w:val="28"/>
          <w:highlight w:val="none"/>
        </w:rPr>
      </w:pPr>
    </w:p>
    <w:p w14:paraId="31004679">
      <w:pPr>
        <w:pStyle w:val="6"/>
        <w:numPr>
          <w:ilvl w:val="0"/>
          <w:numId w:val="0"/>
        </w:numPr>
        <w:tabs>
          <w:tab w:val="clear" w:pos="2111"/>
        </w:tabs>
        <w:spacing w:before="120" w:after="120"/>
        <w:ind w:left="-1" w:leftChars="-1" w:hanging="1"/>
        <w:jc w:val="center"/>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格式3  声明函</w:t>
      </w:r>
    </w:p>
    <w:p w14:paraId="53434F94">
      <w:pPr>
        <w:adjustRightInd w:val="0"/>
        <w:snapToGrid w:val="0"/>
        <w:spacing w:line="312" w:lineRule="auto"/>
        <w:rPr>
          <w:highlight w:val="none"/>
        </w:rPr>
      </w:pPr>
    </w:p>
    <w:p w14:paraId="27001E72">
      <w:pPr>
        <w:adjustRightInd w:val="0"/>
        <w:snapToGrid w:val="0"/>
        <w:spacing w:line="360" w:lineRule="auto"/>
        <w:rPr>
          <w:rFonts w:asciiTheme="minorEastAsia" w:hAnsiTheme="minorEastAsia" w:eastAsiaTheme="minorEastAsia"/>
          <w:b/>
          <w:bCs/>
          <w:highlight w:val="none"/>
        </w:rPr>
      </w:pPr>
      <w:r>
        <w:rPr>
          <w:rFonts w:asciiTheme="minorEastAsia" w:hAnsiTheme="minorEastAsia" w:eastAsiaTheme="minorEastAsia"/>
          <w:highlight w:val="none"/>
        </w:rPr>
        <w:t>深圳市中正招标有限公司：</w:t>
      </w:r>
    </w:p>
    <w:p w14:paraId="0EA43525">
      <w:pPr>
        <w:adjustRightInd w:val="0"/>
        <w:snapToGrid w:val="0"/>
        <w:spacing w:line="360" w:lineRule="auto"/>
        <w:rPr>
          <w:rFonts w:asciiTheme="minorEastAsia" w:hAnsiTheme="minorEastAsia" w:eastAsiaTheme="minorEastAsia"/>
          <w:highlight w:val="none"/>
        </w:rPr>
      </w:pPr>
      <w:r>
        <w:rPr>
          <w:rFonts w:asciiTheme="minorEastAsia" w:hAnsiTheme="minorEastAsia" w:eastAsiaTheme="minorEastAsia"/>
          <w:highlight w:val="none"/>
        </w:rPr>
        <w:t xml:space="preserve">    我</w:t>
      </w:r>
      <w:r>
        <w:rPr>
          <w:rFonts w:hint="eastAsia" w:cs="Courier New" w:asciiTheme="minorEastAsia" w:hAnsiTheme="minorEastAsia" w:eastAsiaTheme="minorEastAsia"/>
          <w:snapToGrid w:val="0"/>
          <w:szCs w:val="18"/>
          <w:highlight w:val="none"/>
        </w:rPr>
        <w:t>单位</w:t>
      </w:r>
      <w:r>
        <w:rPr>
          <w:rFonts w:asciiTheme="minorEastAsia" w:hAnsiTheme="minorEastAsia" w:eastAsiaTheme="minorEastAsia"/>
          <w:highlight w:val="none"/>
        </w:rPr>
        <w:t>收到</w:t>
      </w:r>
      <w:r>
        <w:rPr>
          <w:rFonts w:hint="eastAsia" w:asciiTheme="minorEastAsia" w:hAnsiTheme="minorEastAsia" w:eastAsiaTheme="minorEastAsia"/>
          <w:highlight w:val="none"/>
        </w:rPr>
        <w:t>贵单位</w:t>
      </w:r>
      <w:r>
        <w:rPr>
          <w:rFonts w:asciiTheme="minorEastAsia" w:hAnsiTheme="minorEastAsia" w:eastAsiaTheme="minorEastAsia"/>
          <w:highlight w:val="none"/>
        </w:rPr>
        <w:t>组织的</w:t>
      </w:r>
      <w:r>
        <w:rPr>
          <w:rFonts w:asciiTheme="minorEastAsia" w:hAnsiTheme="minorEastAsia" w:eastAsiaTheme="minorEastAsia"/>
          <w:b/>
          <w:bCs/>
          <w:highlight w:val="none"/>
          <w:u w:val="single"/>
        </w:rPr>
        <w:t xml:space="preserve"> </w:t>
      </w:r>
      <w:r>
        <w:rPr>
          <w:rFonts w:asciiTheme="minorEastAsia" w:hAnsiTheme="minorEastAsia" w:eastAsiaTheme="minorEastAsia"/>
          <w:highlight w:val="none"/>
          <w:u w:val="single"/>
        </w:rPr>
        <w:t xml:space="preserve">（项目名称） </w:t>
      </w:r>
      <w:r>
        <w:rPr>
          <w:rFonts w:asciiTheme="minorEastAsia" w:hAnsiTheme="minorEastAsia" w:eastAsiaTheme="minorEastAsia"/>
          <w:highlight w:val="none"/>
        </w:rPr>
        <w:t>采购文件，经详细研究，我</w:t>
      </w:r>
      <w:r>
        <w:rPr>
          <w:rFonts w:hint="eastAsia" w:cs="Courier New" w:asciiTheme="minorEastAsia" w:hAnsiTheme="minorEastAsia" w:eastAsiaTheme="minorEastAsia"/>
          <w:snapToGrid w:val="0"/>
          <w:szCs w:val="18"/>
          <w:highlight w:val="none"/>
        </w:rPr>
        <w:t>单位</w:t>
      </w:r>
      <w:r>
        <w:rPr>
          <w:rFonts w:asciiTheme="minorEastAsia" w:hAnsiTheme="minorEastAsia" w:eastAsiaTheme="minorEastAsia"/>
          <w:highlight w:val="none"/>
        </w:rPr>
        <w:t>决定参加该项目</w:t>
      </w:r>
      <w:r>
        <w:rPr>
          <w:rFonts w:asciiTheme="minorEastAsia" w:hAnsiTheme="minorEastAsia" w:eastAsiaTheme="minorEastAsia"/>
          <w:highlight w:val="none"/>
          <w:u w:val="single"/>
        </w:rPr>
        <w:t xml:space="preserve"> （项目编号）  </w:t>
      </w:r>
      <w:r>
        <w:rPr>
          <w:rFonts w:hint="eastAsia" w:asciiTheme="minorEastAsia" w:hAnsiTheme="minorEastAsia" w:eastAsiaTheme="minorEastAsia"/>
          <w:highlight w:val="none"/>
        </w:rPr>
        <w:t>的采购</w:t>
      </w:r>
      <w:r>
        <w:rPr>
          <w:rFonts w:asciiTheme="minorEastAsia" w:hAnsiTheme="minorEastAsia" w:eastAsiaTheme="minorEastAsia"/>
          <w:highlight w:val="none"/>
        </w:rPr>
        <w:t>活动，并响应。为此，我</w:t>
      </w:r>
      <w:r>
        <w:rPr>
          <w:rFonts w:hint="eastAsia" w:cs="Courier New" w:asciiTheme="minorEastAsia" w:hAnsiTheme="minorEastAsia" w:eastAsiaTheme="minorEastAsia"/>
          <w:snapToGrid w:val="0"/>
          <w:szCs w:val="18"/>
          <w:highlight w:val="none"/>
        </w:rPr>
        <w:t>单位</w:t>
      </w:r>
      <w:r>
        <w:rPr>
          <w:rFonts w:asciiTheme="minorEastAsia" w:hAnsiTheme="minorEastAsia" w:eastAsiaTheme="minorEastAsia"/>
          <w:highlight w:val="none"/>
        </w:rPr>
        <w:t>谨郑重声明以下诸点，并对之负法律责任。</w:t>
      </w:r>
    </w:p>
    <w:p w14:paraId="1DA00AF0">
      <w:pPr>
        <w:spacing w:line="360" w:lineRule="auto"/>
        <w:ind w:firstLine="424" w:firstLineChars="202"/>
        <w:jc w:val="left"/>
        <w:rPr>
          <w:rFonts w:cs="Courier New" w:asciiTheme="minorEastAsia" w:hAnsiTheme="minorEastAsia" w:eastAsiaTheme="minorEastAsia"/>
          <w:snapToGrid w:val="0"/>
          <w:szCs w:val="18"/>
          <w:highlight w:val="none"/>
        </w:rPr>
      </w:pPr>
      <w:r>
        <w:rPr>
          <w:rFonts w:hint="eastAsia" w:cs="Courier New" w:asciiTheme="minorEastAsia" w:hAnsiTheme="minorEastAsia" w:eastAsiaTheme="minorEastAsia"/>
          <w:snapToGrid w:val="0"/>
          <w:szCs w:val="18"/>
          <w:highlight w:val="none"/>
        </w:rPr>
        <w:t>1．</w:t>
      </w:r>
      <w:r>
        <w:rPr>
          <w:rFonts w:hint="eastAsia" w:asciiTheme="minorEastAsia" w:hAnsiTheme="minorEastAsia" w:eastAsiaTheme="minorEastAsia"/>
          <w:szCs w:val="21"/>
          <w:highlight w:val="none"/>
        </w:rPr>
        <w:t>我</w:t>
      </w:r>
      <w:r>
        <w:rPr>
          <w:rFonts w:hint="eastAsia" w:cs="Courier New" w:asciiTheme="minorEastAsia" w:hAnsiTheme="minorEastAsia" w:eastAsiaTheme="minorEastAsia"/>
          <w:snapToGrid w:val="0"/>
          <w:szCs w:val="18"/>
          <w:highlight w:val="none"/>
        </w:rPr>
        <w:t>单位</w:t>
      </w:r>
      <w:r>
        <w:rPr>
          <w:rFonts w:hint="eastAsia" w:asciiTheme="minorEastAsia" w:hAnsiTheme="minorEastAsia" w:eastAsiaTheme="minorEastAsia"/>
          <w:szCs w:val="21"/>
          <w:highlight w:val="none"/>
        </w:rPr>
        <w:t>愿以《开标一览表》中填写的响应报价并</w:t>
      </w:r>
      <w:r>
        <w:rPr>
          <w:rFonts w:hint="eastAsia" w:cs="Courier New" w:asciiTheme="minorEastAsia" w:hAnsiTheme="minorEastAsia" w:eastAsiaTheme="minorEastAsia"/>
          <w:snapToGrid w:val="0"/>
          <w:szCs w:val="18"/>
          <w:highlight w:val="none"/>
        </w:rPr>
        <w:t>按照采购文件中的一切要求，承担上述项目的全部工作。</w:t>
      </w:r>
    </w:p>
    <w:p w14:paraId="66376F32">
      <w:pPr>
        <w:spacing w:line="360" w:lineRule="auto"/>
        <w:ind w:firstLine="424" w:firstLineChars="202"/>
        <w:rPr>
          <w:rFonts w:cs="Courier New" w:asciiTheme="minorEastAsia" w:hAnsiTheme="minorEastAsia" w:eastAsiaTheme="minorEastAsia"/>
          <w:snapToGrid w:val="0"/>
          <w:szCs w:val="18"/>
          <w:highlight w:val="none"/>
        </w:rPr>
      </w:pPr>
      <w:r>
        <w:rPr>
          <w:rFonts w:hint="eastAsia" w:cs="Courier New" w:asciiTheme="minorEastAsia" w:hAnsiTheme="minorEastAsia" w:eastAsiaTheme="minorEastAsia"/>
          <w:snapToGrid w:val="0"/>
          <w:szCs w:val="18"/>
          <w:highlight w:val="none"/>
        </w:rPr>
        <w:t>2．我单位提交的响应文件为：响应文件正本一份，副本五份，电子备份光盘（或U盘）一份（含响应文件正本盖章扫描件）。</w:t>
      </w:r>
    </w:p>
    <w:p w14:paraId="05CC03F0">
      <w:pPr>
        <w:spacing w:line="360" w:lineRule="auto"/>
        <w:ind w:firstLine="424" w:firstLineChars="202"/>
        <w:rPr>
          <w:rFonts w:cs="Courier New" w:asciiTheme="minorEastAsia" w:hAnsiTheme="minorEastAsia" w:eastAsiaTheme="minorEastAsia"/>
          <w:snapToGrid w:val="0"/>
          <w:szCs w:val="18"/>
          <w:highlight w:val="none"/>
        </w:rPr>
      </w:pPr>
      <w:r>
        <w:rPr>
          <w:rFonts w:hint="eastAsia" w:cs="Courier New" w:asciiTheme="minorEastAsia" w:hAnsiTheme="minorEastAsia" w:eastAsiaTheme="minorEastAsia"/>
          <w:snapToGrid w:val="0"/>
          <w:szCs w:val="18"/>
          <w:highlight w:val="none"/>
        </w:rPr>
        <w:t>3．如果我单位响应文件被接受，我单位将履行采购文件中规定的每一项要求，按期、按质、按量完成任务。</w:t>
      </w:r>
    </w:p>
    <w:p w14:paraId="1776B659">
      <w:pPr>
        <w:spacing w:line="360" w:lineRule="auto"/>
        <w:ind w:firstLine="424" w:firstLineChars="202"/>
        <w:rPr>
          <w:rFonts w:cs="Courier New" w:asciiTheme="minorEastAsia" w:hAnsiTheme="minorEastAsia" w:eastAsiaTheme="minorEastAsia"/>
          <w:snapToGrid w:val="0"/>
          <w:szCs w:val="18"/>
          <w:highlight w:val="none"/>
        </w:rPr>
      </w:pPr>
      <w:r>
        <w:rPr>
          <w:rFonts w:hint="eastAsia" w:cs="Courier New" w:asciiTheme="minorEastAsia" w:hAnsiTheme="minorEastAsia" w:eastAsiaTheme="minorEastAsia"/>
          <w:snapToGrid w:val="0"/>
          <w:szCs w:val="18"/>
          <w:highlight w:val="none"/>
        </w:rPr>
        <w:t>4．我单位愿意提供采购代理机构在采购文件中要求的所有资料，且</w:t>
      </w:r>
      <w:r>
        <w:rPr>
          <w:rFonts w:hint="eastAsia" w:asciiTheme="minorEastAsia" w:hAnsiTheme="minorEastAsia" w:eastAsiaTheme="minorEastAsia"/>
          <w:highlight w:val="none"/>
        </w:rPr>
        <w:t>所递交的响应文件在响应有效期（即</w:t>
      </w:r>
      <w:r>
        <w:rPr>
          <w:rFonts w:hint="eastAsia" w:asciiTheme="minorEastAsia" w:hAnsiTheme="minorEastAsia" w:eastAsiaTheme="minorEastAsia"/>
          <w:highlight w:val="none"/>
          <w:u w:val="single"/>
        </w:rPr>
        <w:t>90</w:t>
      </w:r>
      <w:r>
        <w:rPr>
          <w:rFonts w:hint="eastAsia" w:asciiTheme="minorEastAsia" w:hAnsiTheme="minorEastAsia" w:eastAsiaTheme="minorEastAsia"/>
          <w:highlight w:val="none"/>
        </w:rPr>
        <w:t>日历天）内有效，在此期间内我</w:t>
      </w:r>
      <w:r>
        <w:rPr>
          <w:rFonts w:hint="eastAsia" w:cs="Courier New" w:asciiTheme="minorEastAsia" w:hAnsiTheme="minorEastAsia" w:eastAsiaTheme="minorEastAsia"/>
          <w:snapToGrid w:val="0"/>
          <w:szCs w:val="18"/>
          <w:highlight w:val="none"/>
        </w:rPr>
        <w:t>单位</w:t>
      </w:r>
      <w:r>
        <w:rPr>
          <w:rFonts w:hint="eastAsia" w:asciiTheme="minorEastAsia" w:hAnsiTheme="minorEastAsia" w:eastAsiaTheme="minorEastAsia"/>
          <w:highlight w:val="none"/>
        </w:rPr>
        <w:t>的响应有可能成交，我</w:t>
      </w:r>
      <w:r>
        <w:rPr>
          <w:rFonts w:hint="eastAsia" w:cs="Courier New" w:asciiTheme="minorEastAsia" w:hAnsiTheme="minorEastAsia" w:eastAsiaTheme="minorEastAsia"/>
          <w:snapToGrid w:val="0"/>
          <w:szCs w:val="18"/>
          <w:highlight w:val="none"/>
        </w:rPr>
        <w:t>单位</w:t>
      </w:r>
      <w:r>
        <w:rPr>
          <w:rFonts w:hint="eastAsia" w:asciiTheme="minorEastAsia" w:hAnsiTheme="minorEastAsia" w:eastAsiaTheme="minorEastAsia"/>
          <w:highlight w:val="none"/>
        </w:rPr>
        <w:t>将受此约束。</w:t>
      </w:r>
    </w:p>
    <w:p w14:paraId="3D90F19D">
      <w:pPr>
        <w:spacing w:line="360" w:lineRule="auto"/>
        <w:ind w:firstLine="424" w:firstLineChars="202"/>
        <w:rPr>
          <w:rFonts w:cs="Courier New" w:asciiTheme="minorEastAsia" w:hAnsiTheme="minorEastAsia" w:eastAsiaTheme="minorEastAsia"/>
          <w:snapToGrid w:val="0"/>
          <w:szCs w:val="18"/>
          <w:highlight w:val="none"/>
        </w:rPr>
      </w:pPr>
      <w:r>
        <w:rPr>
          <w:rFonts w:hint="eastAsia" w:cs="Courier New" w:asciiTheme="minorEastAsia" w:hAnsiTheme="minorEastAsia" w:eastAsiaTheme="minorEastAsia"/>
          <w:snapToGrid w:val="0"/>
          <w:szCs w:val="18"/>
          <w:highlight w:val="none"/>
        </w:rPr>
        <w:t>5．我单位理解，最低报价不是成交的唯一条件。</w:t>
      </w:r>
    </w:p>
    <w:p w14:paraId="209F05F7">
      <w:pPr>
        <w:spacing w:line="360" w:lineRule="auto"/>
        <w:ind w:firstLine="424" w:firstLineChars="202"/>
        <w:rPr>
          <w:rFonts w:cs="Courier New" w:asciiTheme="minorEastAsia" w:hAnsiTheme="minorEastAsia" w:eastAsiaTheme="minorEastAsia"/>
          <w:snapToGrid w:val="0"/>
          <w:szCs w:val="18"/>
          <w:highlight w:val="none"/>
        </w:rPr>
      </w:pPr>
      <w:r>
        <w:rPr>
          <w:rFonts w:hint="eastAsia" w:cs="Courier New" w:asciiTheme="minorEastAsia" w:hAnsiTheme="minorEastAsia" w:eastAsiaTheme="minorEastAsia"/>
          <w:snapToGrid w:val="0"/>
          <w:szCs w:val="18"/>
          <w:highlight w:val="none"/>
        </w:rPr>
        <w:t>6．我单位愿按《</w:t>
      </w:r>
      <w:r>
        <w:rPr>
          <w:rFonts w:hint="eastAsia" w:ascii="宋体" w:hAnsi="宋体" w:cs="Courier New"/>
          <w:snapToGrid w:val="0"/>
          <w:szCs w:val="18"/>
          <w:highlight w:val="none"/>
        </w:rPr>
        <w:t>中华人民共和国民法典</w:t>
      </w:r>
      <w:r>
        <w:rPr>
          <w:rFonts w:hint="eastAsia" w:cs="Courier New" w:asciiTheme="minorEastAsia" w:hAnsiTheme="minorEastAsia" w:eastAsiaTheme="minorEastAsia"/>
          <w:snapToGrid w:val="0"/>
          <w:szCs w:val="18"/>
          <w:highlight w:val="none"/>
        </w:rPr>
        <w:t>》履行自己的全部责任。</w:t>
      </w:r>
    </w:p>
    <w:p w14:paraId="665E9CF4">
      <w:pPr>
        <w:spacing w:line="360" w:lineRule="auto"/>
        <w:ind w:firstLine="424" w:firstLineChars="202"/>
        <w:rPr>
          <w:rFonts w:cs="Courier New" w:asciiTheme="minorEastAsia" w:hAnsiTheme="minorEastAsia" w:eastAsiaTheme="minorEastAsia"/>
          <w:snapToGrid w:val="0"/>
          <w:szCs w:val="18"/>
          <w:highlight w:val="none"/>
        </w:rPr>
      </w:pPr>
      <w:r>
        <w:rPr>
          <w:rFonts w:hint="eastAsia" w:cs="Courier New" w:asciiTheme="minorEastAsia" w:hAnsiTheme="minorEastAsia" w:eastAsiaTheme="minorEastAsia"/>
          <w:snapToGrid w:val="0"/>
          <w:szCs w:val="18"/>
          <w:highlight w:val="none"/>
        </w:rPr>
        <w:t>7．我单位同意采购文件之规定，遵守有关响应的各项规定。</w:t>
      </w:r>
    </w:p>
    <w:p w14:paraId="1ED89F67">
      <w:pPr>
        <w:spacing w:line="360" w:lineRule="auto"/>
        <w:ind w:firstLine="424" w:firstLineChars="202"/>
        <w:rPr>
          <w:rFonts w:asciiTheme="minorEastAsia" w:hAnsiTheme="minorEastAsia" w:eastAsiaTheme="minorEastAsia"/>
          <w:highlight w:val="none"/>
        </w:rPr>
      </w:pPr>
      <w:r>
        <w:rPr>
          <w:rFonts w:hint="eastAsia" w:cs="Courier New" w:asciiTheme="minorEastAsia" w:hAnsiTheme="minorEastAsia" w:eastAsiaTheme="minorEastAsia"/>
          <w:snapToGrid w:val="0"/>
          <w:szCs w:val="18"/>
          <w:highlight w:val="none"/>
        </w:rPr>
        <w:t>8</w:t>
      </w:r>
      <w:r>
        <w:rPr>
          <w:rFonts w:cs="Courier New" w:asciiTheme="minorEastAsia" w:hAnsiTheme="minorEastAsia" w:eastAsiaTheme="minorEastAsia"/>
          <w:snapToGrid w:val="0"/>
          <w:szCs w:val="18"/>
          <w:highlight w:val="none"/>
        </w:rPr>
        <w:t>.</w:t>
      </w:r>
      <w:r>
        <w:rPr>
          <w:rFonts w:hint="eastAsia" w:cs="Courier New" w:asciiTheme="minorEastAsia" w:hAnsiTheme="minorEastAsia" w:eastAsiaTheme="minorEastAsia"/>
          <w:snapToGrid w:val="0"/>
          <w:szCs w:val="18"/>
          <w:highlight w:val="none"/>
        </w:rPr>
        <w:t xml:space="preserve"> </w:t>
      </w:r>
      <w:r>
        <w:rPr>
          <w:rFonts w:hint="eastAsia" w:asciiTheme="minorEastAsia" w:hAnsiTheme="minorEastAsia" w:eastAsiaTheme="minorEastAsia"/>
          <w:highlight w:val="none"/>
        </w:rPr>
        <w:t>我单位承诺在收到代理服务费缴费通知后7个工作日内领取中标（成交）通知书，逾期将视为我单位放弃中标（成交）资格。</w:t>
      </w:r>
    </w:p>
    <w:p w14:paraId="1163D774">
      <w:pPr>
        <w:spacing w:line="360" w:lineRule="auto"/>
        <w:ind w:firstLine="424" w:firstLineChars="202"/>
        <w:rPr>
          <w:rFonts w:cs="Courier New" w:asciiTheme="minorEastAsia" w:hAnsiTheme="minorEastAsia" w:eastAsiaTheme="minorEastAsia"/>
          <w:snapToGrid w:val="0"/>
          <w:szCs w:val="18"/>
          <w:highlight w:val="none"/>
        </w:rPr>
      </w:pPr>
      <w:r>
        <w:rPr>
          <w:rFonts w:hint="eastAsia" w:cs="Courier New" w:asciiTheme="minorEastAsia" w:hAnsiTheme="minorEastAsia" w:eastAsiaTheme="minorEastAsia"/>
          <w:snapToGrid w:val="0"/>
          <w:szCs w:val="18"/>
          <w:highlight w:val="none"/>
        </w:rPr>
        <w:t>9．所有有关本标书的函电，请按下列地址联系：</w:t>
      </w:r>
    </w:p>
    <w:p w14:paraId="32459FBD">
      <w:pPr>
        <w:adjustRightInd w:val="0"/>
        <w:snapToGrid w:val="0"/>
        <w:spacing w:line="360" w:lineRule="auto"/>
        <w:ind w:firstLine="600"/>
        <w:rPr>
          <w:highlight w:val="none"/>
        </w:rPr>
      </w:pPr>
    </w:p>
    <w:p w14:paraId="5EE4F098">
      <w:pPr>
        <w:adjustRightInd w:val="0"/>
        <w:snapToGrid w:val="0"/>
        <w:spacing w:line="360" w:lineRule="auto"/>
        <w:ind w:firstLine="426"/>
        <w:rPr>
          <w:highlight w:val="none"/>
        </w:rPr>
      </w:pPr>
      <w:r>
        <w:rPr>
          <w:highlight w:val="none"/>
        </w:rPr>
        <w:t>单    位： （盖章）</w:t>
      </w:r>
    </w:p>
    <w:p w14:paraId="68874616">
      <w:pPr>
        <w:adjustRightInd w:val="0"/>
        <w:snapToGrid w:val="0"/>
        <w:spacing w:line="360" w:lineRule="auto"/>
        <w:ind w:firstLine="426"/>
        <w:rPr>
          <w:highlight w:val="none"/>
        </w:rPr>
      </w:pPr>
      <w:r>
        <w:rPr>
          <w:highlight w:val="none"/>
        </w:rPr>
        <w:t xml:space="preserve">地    址： </w:t>
      </w:r>
    </w:p>
    <w:p w14:paraId="6BF50618">
      <w:pPr>
        <w:adjustRightInd w:val="0"/>
        <w:snapToGrid w:val="0"/>
        <w:spacing w:line="360" w:lineRule="auto"/>
        <w:ind w:firstLine="426"/>
        <w:rPr>
          <w:highlight w:val="none"/>
        </w:rPr>
      </w:pPr>
      <w:r>
        <w:rPr>
          <w:highlight w:val="none"/>
        </w:rPr>
        <w:t xml:space="preserve">电    话：     </w:t>
      </w:r>
    </w:p>
    <w:p w14:paraId="2047E18E">
      <w:pPr>
        <w:adjustRightInd w:val="0"/>
        <w:snapToGrid w:val="0"/>
        <w:spacing w:line="360" w:lineRule="auto"/>
        <w:ind w:firstLine="426"/>
        <w:rPr>
          <w:highlight w:val="none"/>
        </w:rPr>
      </w:pPr>
      <w:r>
        <w:rPr>
          <w:highlight w:val="none"/>
        </w:rPr>
        <w:t>传    真：</w:t>
      </w:r>
    </w:p>
    <w:p w14:paraId="4907B215">
      <w:pPr>
        <w:adjustRightInd w:val="0"/>
        <w:snapToGrid w:val="0"/>
        <w:spacing w:line="360" w:lineRule="auto"/>
        <w:ind w:firstLine="426"/>
        <w:rPr>
          <w:highlight w:val="none"/>
        </w:rPr>
      </w:pPr>
      <w:r>
        <w:rPr>
          <w:highlight w:val="none"/>
        </w:rPr>
        <w:t>邮    编：</w:t>
      </w:r>
    </w:p>
    <w:p w14:paraId="0AA76A0A">
      <w:pPr>
        <w:adjustRightInd w:val="0"/>
        <w:snapToGrid w:val="0"/>
        <w:spacing w:line="360" w:lineRule="auto"/>
        <w:ind w:firstLine="426"/>
        <w:rPr>
          <w:highlight w:val="none"/>
        </w:rPr>
      </w:pPr>
      <w:r>
        <w:rPr>
          <w:highlight w:val="none"/>
        </w:rPr>
        <w:t xml:space="preserve">联 系 人： </w:t>
      </w:r>
    </w:p>
    <w:p w14:paraId="6D89F2B2">
      <w:pPr>
        <w:adjustRightInd w:val="0"/>
        <w:snapToGrid w:val="0"/>
        <w:spacing w:line="360" w:lineRule="auto"/>
        <w:ind w:firstLine="600"/>
        <w:rPr>
          <w:highlight w:val="none"/>
        </w:rPr>
      </w:pPr>
    </w:p>
    <w:p w14:paraId="0137F3B9">
      <w:pPr>
        <w:adjustRightInd w:val="0"/>
        <w:snapToGrid w:val="0"/>
        <w:spacing w:line="360" w:lineRule="auto"/>
        <w:ind w:firstLine="600"/>
        <w:jc w:val="right"/>
        <w:rPr>
          <w:highlight w:val="none"/>
        </w:rPr>
      </w:pPr>
      <w:r>
        <w:rPr>
          <w:rFonts w:hint="eastAsia"/>
          <w:highlight w:val="none"/>
        </w:rPr>
        <w:t>年     月    日</w:t>
      </w:r>
    </w:p>
    <w:p w14:paraId="3DE0996B">
      <w:pPr>
        <w:adjustRightInd w:val="0"/>
        <w:snapToGrid w:val="0"/>
        <w:spacing w:line="360" w:lineRule="auto"/>
        <w:ind w:firstLine="600"/>
        <w:jc w:val="right"/>
        <w:rPr>
          <w:highlight w:val="none"/>
        </w:rPr>
      </w:pPr>
    </w:p>
    <w:p w14:paraId="4849151D">
      <w:pPr>
        <w:adjustRightInd w:val="0"/>
        <w:spacing w:line="300" w:lineRule="auto"/>
        <w:ind w:hanging="2"/>
        <w:jc w:val="center"/>
        <w:rPr>
          <w:b/>
          <w:snapToGrid w:val="0"/>
          <w:kern w:val="0"/>
          <w:sz w:val="28"/>
          <w:highlight w:val="none"/>
        </w:rPr>
      </w:pPr>
    </w:p>
    <w:p w14:paraId="0CFD3F03">
      <w:pPr>
        <w:tabs>
          <w:tab w:val="left" w:pos="450"/>
        </w:tabs>
        <w:adjustRightInd w:val="0"/>
        <w:spacing w:line="300" w:lineRule="auto"/>
        <w:ind w:hanging="2"/>
        <w:rPr>
          <w:b/>
          <w:snapToGrid w:val="0"/>
          <w:kern w:val="0"/>
          <w:sz w:val="28"/>
          <w:highlight w:val="none"/>
        </w:rPr>
      </w:pPr>
      <w:r>
        <w:rPr>
          <w:b/>
          <w:snapToGrid w:val="0"/>
          <w:kern w:val="0"/>
          <w:sz w:val="28"/>
          <w:highlight w:val="none"/>
        </w:rPr>
        <w:tab/>
      </w:r>
      <w:r>
        <w:rPr>
          <w:rFonts w:asciiTheme="minorEastAsia" w:hAnsiTheme="minorEastAsia" w:eastAsiaTheme="minorEastAsia"/>
          <w:sz w:val="24"/>
          <w:highlight w:val="none"/>
        </w:rPr>
        <w:br w:type="page"/>
      </w:r>
    </w:p>
    <w:p w14:paraId="7C6CCF80">
      <w:pPr>
        <w:pStyle w:val="6"/>
        <w:numPr>
          <w:ilvl w:val="0"/>
          <w:numId w:val="0"/>
        </w:numPr>
        <w:tabs>
          <w:tab w:val="clear" w:pos="2111"/>
        </w:tabs>
        <w:spacing w:before="120" w:after="120"/>
        <w:ind w:left="-1" w:leftChars="-1" w:hanging="1"/>
        <w:jc w:val="center"/>
        <w:rPr>
          <w:rFonts w:asciiTheme="minorEastAsia" w:hAnsiTheme="minorEastAsia" w:eastAsiaTheme="minorEastAsia"/>
          <w:sz w:val="24"/>
          <w:highlight w:val="none"/>
        </w:rPr>
      </w:pPr>
    </w:p>
    <w:p w14:paraId="14A8FBFB">
      <w:pPr>
        <w:pStyle w:val="6"/>
        <w:numPr>
          <w:ilvl w:val="0"/>
          <w:numId w:val="0"/>
        </w:numPr>
        <w:tabs>
          <w:tab w:val="clear" w:pos="2111"/>
        </w:tabs>
        <w:spacing w:before="120" w:after="120"/>
        <w:ind w:left="-1" w:leftChars="-1" w:hanging="1"/>
        <w:jc w:val="center"/>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格式4  评分中涉及的承诺及声明函</w:t>
      </w:r>
    </w:p>
    <w:p w14:paraId="27B3110E">
      <w:pPr>
        <w:adjustRightInd w:val="0"/>
        <w:snapToGrid w:val="0"/>
        <w:spacing w:line="360" w:lineRule="auto"/>
        <w:ind w:firstLine="600"/>
        <w:jc w:val="center"/>
        <w:rPr>
          <w:b/>
          <w:snapToGrid w:val="0"/>
          <w:kern w:val="0"/>
          <w:sz w:val="24"/>
          <w:highlight w:val="none"/>
        </w:rPr>
      </w:pPr>
    </w:p>
    <w:p w14:paraId="07390A39">
      <w:pPr>
        <w:adjustRightInd w:val="0"/>
        <w:snapToGrid w:val="0"/>
        <w:spacing w:line="360" w:lineRule="auto"/>
        <w:jc w:val="center"/>
        <w:rPr>
          <w:sz w:val="24"/>
          <w:highlight w:val="none"/>
        </w:rPr>
      </w:pPr>
      <w:r>
        <w:rPr>
          <w:rFonts w:hint="eastAsia"/>
          <w:b/>
          <w:snapToGrid w:val="0"/>
          <w:kern w:val="0"/>
          <w:sz w:val="24"/>
          <w:highlight w:val="none"/>
        </w:rPr>
        <w:t>（如有，格式自拟）</w:t>
      </w:r>
    </w:p>
    <w:p w14:paraId="0F4BDC05">
      <w:pPr>
        <w:adjustRightInd w:val="0"/>
        <w:spacing w:line="300" w:lineRule="auto"/>
        <w:ind w:hanging="2"/>
        <w:jc w:val="center"/>
        <w:rPr>
          <w:b/>
          <w:snapToGrid w:val="0"/>
          <w:kern w:val="0"/>
          <w:sz w:val="28"/>
          <w:highlight w:val="none"/>
        </w:rPr>
      </w:pPr>
    </w:p>
    <w:p w14:paraId="3040E4F6">
      <w:pPr>
        <w:widowControl/>
        <w:jc w:val="left"/>
        <w:rPr>
          <w:b/>
          <w:bCs/>
          <w:highlight w:val="none"/>
        </w:rPr>
      </w:pPr>
      <w:r>
        <w:rPr>
          <w:b/>
          <w:bCs/>
          <w:highlight w:val="none"/>
        </w:rPr>
        <w:t xml:space="preserve"> </w:t>
      </w:r>
    </w:p>
    <w:p w14:paraId="00ADE4AA">
      <w:pPr>
        <w:adjustRightInd w:val="0"/>
        <w:snapToGrid w:val="0"/>
        <w:spacing w:line="360" w:lineRule="auto"/>
        <w:ind w:firstLine="600"/>
        <w:jc w:val="right"/>
        <w:rPr>
          <w:highlight w:val="none"/>
        </w:rPr>
      </w:pPr>
    </w:p>
    <w:p w14:paraId="083124C3">
      <w:pPr>
        <w:widowControl/>
        <w:jc w:val="left"/>
        <w:rPr>
          <w:highlight w:val="none"/>
        </w:rPr>
      </w:pPr>
      <w:r>
        <w:rPr>
          <w:highlight w:val="none"/>
        </w:rPr>
        <w:br w:type="page"/>
      </w:r>
    </w:p>
    <w:p w14:paraId="0ECA170A">
      <w:pPr>
        <w:adjustRightInd w:val="0"/>
        <w:snapToGrid w:val="0"/>
        <w:spacing w:line="360" w:lineRule="auto"/>
        <w:ind w:firstLine="600"/>
        <w:jc w:val="left"/>
        <w:rPr>
          <w:highlight w:val="none"/>
        </w:rPr>
      </w:pPr>
    </w:p>
    <w:p w14:paraId="2EEE2BEC">
      <w:pPr>
        <w:pStyle w:val="6"/>
        <w:numPr>
          <w:ilvl w:val="0"/>
          <w:numId w:val="0"/>
        </w:numPr>
        <w:tabs>
          <w:tab w:val="clear" w:pos="2111"/>
        </w:tabs>
        <w:spacing w:before="120" w:after="120"/>
        <w:ind w:left="-1" w:leftChars="-1" w:hanging="1"/>
        <w:jc w:val="center"/>
        <w:rPr>
          <w:rFonts w:asciiTheme="minorEastAsia" w:hAnsiTheme="minorEastAsia" w:eastAsiaTheme="minorEastAsia"/>
          <w:sz w:val="24"/>
          <w:highlight w:val="none"/>
        </w:rPr>
      </w:pPr>
      <w:bookmarkStart w:id="55" w:name="_Toc44690706"/>
      <w:bookmarkStart w:id="56" w:name="_Toc44691397"/>
      <w:bookmarkStart w:id="57" w:name="_Toc44690433"/>
      <w:bookmarkStart w:id="58" w:name="_Toc44691165"/>
      <w:r>
        <w:rPr>
          <w:rFonts w:hint="eastAsia" w:asciiTheme="minorEastAsia" w:hAnsiTheme="minorEastAsia" w:eastAsiaTheme="minorEastAsia"/>
          <w:sz w:val="24"/>
          <w:highlight w:val="none"/>
        </w:rPr>
        <w:t>格式5  开标一览表</w:t>
      </w:r>
      <w:bookmarkEnd w:id="55"/>
      <w:bookmarkEnd w:id="56"/>
      <w:bookmarkEnd w:id="57"/>
      <w:bookmarkEnd w:id="58"/>
    </w:p>
    <w:p w14:paraId="4F285FB2">
      <w:pPr>
        <w:adjustRightInd w:val="0"/>
        <w:snapToGrid w:val="0"/>
        <w:spacing w:line="360" w:lineRule="auto"/>
        <w:rPr>
          <w:bCs/>
          <w:snapToGrid w:val="0"/>
          <w:kern w:val="0"/>
          <w:highlight w:val="none"/>
        </w:rPr>
      </w:pPr>
    </w:p>
    <w:p w14:paraId="3FE8588B">
      <w:pPr>
        <w:adjustRightInd w:val="0"/>
        <w:snapToGrid w:val="0"/>
        <w:spacing w:line="360" w:lineRule="auto"/>
        <w:rPr>
          <w:bCs/>
          <w:snapToGrid w:val="0"/>
          <w:kern w:val="0"/>
          <w:highlight w:val="none"/>
        </w:rPr>
      </w:pPr>
      <w:r>
        <w:rPr>
          <w:bCs/>
          <w:snapToGrid w:val="0"/>
          <w:kern w:val="0"/>
          <w:highlight w:val="none"/>
        </w:rPr>
        <w:t>项目名称：</w:t>
      </w:r>
      <w:r>
        <w:rPr>
          <w:bCs/>
          <w:snapToGrid w:val="0"/>
          <w:kern w:val="0"/>
          <w:highlight w:val="none"/>
          <w:u w:val="single"/>
        </w:rPr>
        <w:t xml:space="preserve">                      </w:t>
      </w:r>
      <w:r>
        <w:rPr>
          <w:bCs/>
          <w:snapToGrid w:val="0"/>
          <w:kern w:val="0"/>
          <w:highlight w:val="none"/>
        </w:rPr>
        <w:t xml:space="preserve">                </w:t>
      </w:r>
    </w:p>
    <w:p w14:paraId="6428A63F">
      <w:pPr>
        <w:adjustRightInd w:val="0"/>
        <w:snapToGrid w:val="0"/>
        <w:spacing w:line="360" w:lineRule="auto"/>
        <w:rPr>
          <w:bCs/>
          <w:snapToGrid w:val="0"/>
          <w:kern w:val="0"/>
          <w:highlight w:val="none"/>
        </w:rPr>
      </w:pPr>
      <w:r>
        <w:rPr>
          <w:rFonts w:hint="eastAsia"/>
          <w:bCs/>
          <w:snapToGrid w:val="0"/>
          <w:kern w:val="0"/>
          <w:highlight w:val="none"/>
        </w:rPr>
        <w:t>项目</w:t>
      </w:r>
      <w:r>
        <w:rPr>
          <w:bCs/>
          <w:snapToGrid w:val="0"/>
          <w:kern w:val="0"/>
          <w:highlight w:val="none"/>
        </w:rPr>
        <w:t>编号：</w:t>
      </w:r>
      <w:r>
        <w:rPr>
          <w:bCs/>
          <w:snapToGrid w:val="0"/>
          <w:kern w:val="0"/>
          <w:highlight w:val="none"/>
          <w:u w:val="single"/>
        </w:rPr>
        <w:t xml:space="preserve">                      </w:t>
      </w:r>
      <w:r>
        <w:rPr>
          <w:bCs/>
          <w:snapToGrid w:val="0"/>
          <w:kern w:val="0"/>
          <w:highlight w:val="none"/>
        </w:rPr>
        <w:t xml:space="preserve"> </w:t>
      </w:r>
    </w:p>
    <w:p w14:paraId="48F15CC1">
      <w:pPr>
        <w:adjustRightInd w:val="0"/>
        <w:snapToGrid w:val="0"/>
        <w:spacing w:line="360" w:lineRule="auto"/>
        <w:rPr>
          <w:bCs/>
          <w:snapToGrid w:val="0"/>
          <w:kern w:val="0"/>
          <w:highlight w:val="none"/>
        </w:rPr>
      </w:pPr>
      <w:r>
        <w:rPr>
          <w:rFonts w:hint="eastAsia"/>
          <w:bCs/>
          <w:snapToGrid w:val="0"/>
          <w:kern w:val="0"/>
          <w:highlight w:val="none"/>
          <w:lang w:val="en-US" w:eastAsia="zh-CN"/>
        </w:rPr>
        <w:t>包    号：</w:t>
      </w:r>
      <w:r>
        <w:rPr>
          <w:rFonts w:hint="eastAsia"/>
          <w:bCs/>
          <w:snapToGrid w:val="0"/>
          <w:kern w:val="0"/>
          <w:highlight w:val="none"/>
          <w:u w:val="single"/>
          <w:lang w:val="en-US" w:eastAsia="zh-CN"/>
        </w:rPr>
        <w:t xml:space="preserve">                        </w:t>
      </w:r>
      <w:r>
        <w:rPr>
          <w:bCs/>
          <w:snapToGrid w:val="0"/>
          <w:kern w:val="0"/>
          <w:highlight w:val="none"/>
        </w:rPr>
        <w:t xml:space="preserve">                                                                    </w:t>
      </w:r>
    </w:p>
    <w:tbl>
      <w:tblPr>
        <w:tblStyle w:val="50"/>
        <w:tblW w:w="9433"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6"/>
        <w:gridCol w:w="4175"/>
        <w:gridCol w:w="2062"/>
      </w:tblGrid>
      <w:tr w14:paraId="3B6EA7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196" w:type="dxa"/>
            <w:tcBorders>
              <w:top w:val="double" w:color="auto" w:sz="4" w:space="0"/>
              <w:bottom w:val="single" w:color="auto" w:sz="4" w:space="0"/>
            </w:tcBorders>
            <w:vAlign w:val="center"/>
          </w:tcPr>
          <w:p w14:paraId="14687235">
            <w:pPr>
              <w:adjustRightInd w:val="0"/>
              <w:snapToGrid w:val="0"/>
              <w:spacing w:line="360" w:lineRule="auto"/>
              <w:jc w:val="center"/>
              <w:rPr>
                <w:rFonts w:hint="default" w:eastAsia="宋体"/>
                <w:snapToGrid w:val="0"/>
                <w:kern w:val="0"/>
                <w:highlight w:val="none"/>
                <w:lang w:val="en-US" w:eastAsia="zh-CN"/>
              </w:rPr>
            </w:pPr>
            <w:r>
              <w:rPr>
                <w:snapToGrid w:val="0"/>
                <w:kern w:val="0"/>
                <w:highlight w:val="none"/>
              </w:rPr>
              <w:t>项目名称</w:t>
            </w:r>
          </w:p>
        </w:tc>
        <w:tc>
          <w:tcPr>
            <w:tcW w:w="4175" w:type="dxa"/>
            <w:tcBorders>
              <w:top w:val="double" w:color="auto" w:sz="4" w:space="0"/>
              <w:bottom w:val="single" w:color="auto" w:sz="4" w:space="0"/>
            </w:tcBorders>
            <w:vAlign w:val="center"/>
          </w:tcPr>
          <w:p w14:paraId="18ABD741">
            <w:pPr>
              <w:adjustRightInd w:val="0"/>
              <w:snapToGrid w:val="0"/>
              <w:spacing w:line="360" w:lineRule="auto"/>
              <w:jc w:val="center"/>
              <w:rPr>
                <w:snapToGrid w:val="0"/>
                <w:kern w:val="0"/>
                <w:highlight w:val="none"/>
              </w:rPr>
            </w:pPr>
            <w:r>
              <w:rPr>
                <w:rFonts w:hint="eastAsia" w:cs="仿宋_GB2312"/>
                <w:szCs w:val="21"/>
                <w:highlight w:val="none"/>
              </w:rPr>
              <w:t>响应报价</w:t>
            </w:r>
            <w:r>
              <w:rPr>
                <w:snapToGrid w:val="0"/>
                <w:kern w:val="0"/>
                <w:highlight w:val="none"/>
              </w:rPr>
              <w:t>（</w:t>
            </w:r>
            <w:r>
              <w:rPr>
                <w:rFonts w:hint="eastAsia"/>
                <w:snapToGrid w:val="0"/>
                <w:kern w:val="0"/>
                <w:highlight w:val="none"/>
                <w:lang w:val="en-US" w:eastAsia="zh-CN"/>
              </w:rPr>
              <w:t>折扣率</w:t>
            </w:r>
            <w:r>
              <w:rPr>
                <w:snapToGrid w:val="0"/>
                <w:kern w:val="0"/>
                <w:highlight w:val="none"/>
              </w:rPr>
              <w:t>）</w:t>
            </w:r>
          </w:p>
        </w:tc>
        <w:tc>
          <w:tcPr>
            <w:tcW w:w="2062" w:type="dxa"/>
            <w:tcBorders>
              <w:top w:val="double" w:color="auto" w:sz="4" w:space="0"/>
              <w:bottom w:val="single" w:color="auto" w:sz="4" w:space="0"/>
            </w:tcBorders>
            <w:vAlign w:val="center"/>
          </w:tcPr>
          <w:p w14:paraId="35F81C9E">
            <w:pPr>
              <w:adjustRightInd w:val="0"/>
              <w:snapToGrid w:val="0"/>
              <w:spacing w:line="360" w:lineRule="auto"/>
              <w:jc w:val="center"/>
              <w:rPr>
                <w:snapToGrid w:val="0"/>
                <w:kern w:val="0"/>
                <w:highlight w:val="none"/>
              </w:rPr>
            </w:pPr>
            <w:r>
              <w:rPr>
                <w:rFonts w:hint="eastAsia"/>
                <w:snapToGrid w:val="0"/>
                <w:kern w:val="0"/>
                <w:highlight w:val="none"/>
              </w:rPr>
              <w:t>备注</w:t>
            </w:r>
          </w:p>
        </w:tc>
      </w:tr>
      <w:tr w14:paraId="2708E41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196" w:type="dxa"/>
            <w:tcBorders>
              <w:top w:val="single" w:color="auto" w:sz="4" w:space="0"/>
            </w:tcBorders>
            <w:vAlign w:val="center"/>
          </w:tcPr>
          <w:p w14:paraId="43365291">
            <w:pPr>
              <w:adjustRightInd w:val="0"/>
              <w:snapToGrid w:val="0"/>
              <w:spacing w:line="360" w:lineRule="auto"/>
              <w:jc w:val="center"/>
              <w:rPr>
                <w:rFonts w:hint="eastAsia" w:eastAsia="宋体"/>
                <w:highlight w:val="none"/>
                <w:lang w:eastAsia="zh-CN"/>
              </w:rPr>
            </w:pPr>
            <w:r>
              <w:rPr>
                <w:rFonts w:hint="eastAsia" w:asciiTheme="minorEastAsia" w:hAnsiTheme="minorEastAsia" w:eastAsiaTheme="minorEastAsia"/>
                <w:highlight w:val="none"/>
                <w:lang w:eastAsia="zh-CN"/>
              </w:rPr>
              <w:t>深圳市总工会</w:t>
            </w:r>
            <w:r>
              <w:rPr>
                <w:rFonts w:hint="eastAsia" w:asciiTheme="minorEastAsia" w:hAnsiTheme="minorEastAsia" w:eastAsiaTheme="minorEastAsia"/>
                <w:highlight w:val="none"/>
                <w:lang w:val="en-US" w:eastAsia="zh-CN"/>
              </w:rPr>
              <w:t>2026年工会经费审查审计项目</w:t>
            </w:r>
          </w:p>
        </w:tc>
        <w:tc>
          <w:tcPr>
            <w:tcW w:w="4175" w:type="dxa"/>
            <w:tcBorders>
              <w:top w:val="single" w:color="auto" w:sz="4" w:space="0"/>
            </w:tcBorders>
            <w:vAlign w:val="center"/>
          </w:tcPr>
          <w:p w14:paraId="740B3256">
            <w:pPr>
              <w:adjustRightInd w:val="0"/>
              <w:snapToGrid w:val="0"/>
              <w:spacing w:line="360" w:lineRule="auto"/>
              <w:jc w:val="center"/>
              <w:rPr>
                <w:snapToGrid w:val="0"/>
                <w:kern w:val="0"/>
                <w:highlight w:val="none"/>
                <w:u w:val="single"/>
              </w:rPr>
            </w:pPr>
          </w:p>
        </w:tc>
        <w:tc>
          <w:tcPr>
            <w:tcW w:w="2062" w:type="dxa"/>
            <w:tcBorders>
              <w:top w:val="single" w:color="auto" w:sz="4" w:space="0"/>
            </w:tcBorders>
            <w:vAlign w:val="center"/>
          </w:tcPr>
          <w:p w14:paraId="5A5E2097">
            <w:pPr>
              <w:adjustRightInd w:val="0"/>
              <w:snapToGrid w:val="0"/>
              <w:spacing w:line="360" w:lineRule="auto"/>
              <w:jc w:val="center"/>
              <w:rPr>
                <w:snapToGrid w:val="0"/>
                <w:kern w:val="0"/>
                <w:highlight w:val="none"/>
              </w:rPr>
            </w:pPr>
          </w:p>
        </w:tc>
      </w:tr>
    </w:tbl>
    <w:p w14:paraId="731DCF54">
      <w:pPr>
        <w:adjustRightInd w:val="0"/>
        <w:snapToGrid w:val="0"/>
        <w:spacing w:line="360" w:lineRule="auto"/>
        <w:rPr>
          <w:snapToGrid w:val="0"/>
          <w:kern w:val="0"/>
          <w:highlight w:val="none"/>
        </w:rPr>
      </w:pPr>
    </w:p>
    <w:p w14:paraId="75F6E95F">
      <w:pPr>
        <w:adjustRightInd w:val="0"/>
        <w:snapToGrid w:val="0"/>
        <w:spacing w:line="360" w:lineRule="auto"/>
        <w:rPr>
          <w:snapToGrid w:val="0"/>
          <w:kern w:val="0"/>
          <w:highlight w:val="none"/>
        </w:rPr>
      </w:pPr>
    </w:p>
    <w:p w14:paraId="044F3581">
      <w:pPr>
        <w:adjustRightInd w:val="0"/>
        <w:snapToGrid w:val="0"/>
        <w:spacing w:line="360" w:lineRule="auto"/>
        <w:rPr>
          <w:snapToGrid w:val="0"/>
          <w:kern w:val="0"/>
          <w:highlight w:val="none"/>
        </w:rPr>
      </w:pPr>
      <w:r>
        <w:rPr>
          <w:snapToGrid w:val="0"/>
          <w:kern w:val="0"/>
          <w:highlight w:val="none"/>
        </w:rPr>
        <w:t>供应商：（盖章）</w:t>
      </w:r>
    </w:p>
    <w:p w14:paraId="7DC2D61B">
      <w:pPr>
        <w:adjustRightInd w:val="0"/>
        <w:snapToGrid w:val="0"/>
        <w:spacing w:line="360" w:lineRule="auto"/>
        <w:rPr>
          <w:snapToGrid w:val="0"/>
          <w:kern w:val="0"/>
          <w:highlight w:val="none"/>
        </w:rPr>
      </w:pPr>
    </w:p>
    <w:p w14:paraId="23DE2A78">
      <w:pPr>
        <w:adjustRightInd w:val="0"/>
        <w:snapToGrid w:val="0"/>
        <w:spacing w:line="360" w:lineRule="auto"/>
        <w:rPr>
          <w:snapToGrid w:val="0"/>
          <w:kern w:val="0"/>
          <w:highlight w:val="none"/>
        </w:rPr>
      </w:pPr>
    </w:p>
    <w:p w14:paraId="204F37E5">
      <w:pPr>
        <w:adjustRightInd w:val="0"/>
        <w:snapToGrid w:val="0"/>
        <w:spacing w:line="360" w:lineRule="auto"/>
        <w:ind w:firstLine="6825" w:firstLineChars="3250"/>
        <w:rPr>
          <w:snapToGrid w:val="0"/>
          <w:kern w:val="0"/>
          <w:highlight w:val="none"/>
        </w:rPr>
      </w:pPr>
      <w:r>
        <w:rPr>
          <w:snapToGrid w:val="0"/>
          <w:kern w:val="0"/>
          <w:highlight w:val="none"/>
        </w:rPr>
        <w:t>年    月    日</w:t>
      </w:r>
    </w:p>
    <w:p w14:paraId="0A547F59">
      <w:pPr>
        <w:adjustRightInd w:val="0"/>
        <w:snapToGrid w:val="0"/>
        <w:spacing w:line="360" w:lineRule="auto"/>
        <w:ind w:firstLine="1050" w:firstLineChars="500"/>
        <w:rPr>
          <w:snapToGrid w:val="0"/>
          <w:kern w:val="0"/>
          <w:highlight w:val="none"/>
        </w:rPr>
      </w:pPr>
    </w:p>
    <w:p w14:paraId="301BD426">
      <w:pPr>
        <w:adjustRightInd w:val="0"/>
        <w:spacing w:line="312" w:lineRule="auto"/>
        <w:rPr>
          <w:rFonts w:ascii="宋体" w:hAnsi="宋体"/>
          <w:bCs/>
          <w:highlight w:val="none"/>
        </w:rPr>
      </w:pPr>
      <w:r>
        <w:rPr>
          <w:rFonts w:ascii="宋体" w:hAnsi="宋体"/>
          <w:snapToGrid w:val="0"/>
          <w:kern w:val="0"/>
          <w:highlight w:val="none"/>
        </w:rPr>
        <w:t>注：1</w:t>
      </w:r>
      <w:r>
        <w:rPr>
          <w:rFonts w:hint="eastAsia" w:ascii="宋体" w:hAnsi="宋体"/>
          <w:snapToGrid w:val="0"/>
          <w:kern w:val="0"/>
          <w:highlight w:val="none"/>
          <w:lang w:val="en-US" w:eastAsia="zh-CN"/>
        </w:rPr>
        <w:t>.</w:t>
      </w:r>
      <w:r>
        <w:rPr>
          <w:rFonts w:hint="eastAsia" w:ascii="宋体" w:hAnsi="宋体" w:eastAsia="宋体" w:cs="宋体"/>
          <w:bCs/>
          <w:kern w:val="2"/>
          <w:sz w:val="21"/>
          <w:szCs w:val="21"/>
          <w:highlight w:val="none"/>
          <w:lang w:val="en-US" w:eastAsia="zh-CN" w:bidi="ar-SA"/>
        </w:rPr>
        <w:t>各个包组的报价方式为在</w:t>
      </w:r>
      <w:r>
        <w:rPr>
          <w:rFonts w:hint="default" w:ascii="宋体" w:hAnsi="宋体" w:cs="宋体"/>
          <w:bCs/>
          <w:kern w:val="2"/>
          <w:sz w:val="21"/>
          <w:szCs w:val="21"/>
          <w:highlight w:val="none"/>
          <w:lang w:eastAsia="zh-CN" w:bidi="ar-SA"/>
        </w:rPr>
        <w:t>各个包组</w:t>
      </w:r>
      <w:r>
        <w:rPr>
          <w:rFonts w:hint="eastAsia" w:ascii="宋体" w:hAnsi="宋体" w:cs="宋体"/>
          <w:bCs/>
          <w:kern w:val="2"/>
          <w:sz w:val="21"/>
          <w:szCs w:val="21"/>
          <w:highlight w:val="none"/>
          <w:lang w:val="en-US" w:eastAsia="zh-CN" w:bidi="ar-SA"/>
        </w:rPr>
        <w:t>“</w:t>
      </w:r>
      <w:r>
        <w:rPr>
          <w:rFonts w:hint="default" w:ascii="宋体" w:hAnsi="宋体" w:cs="宋体"/>
          <w:bCs/>
          <w:kern w:val="2"/>
          <w:sz w:val="21"/>
          <w:szCs w:val="21"/>
          <w:highlight w:val="none"/>
          <w:lang w:eastAsia="zh-CN" w:bidi="ar-SA"/>
        </w:rPr>
        <w:t>预算金额</w:t>
      </w:r>
      <w:r>
        <w:rPr>
          <w:rFonts w:hint="eastAsia" w:ascii="宋体" w:hAnsi="宋体" w:eastAsia="宋体" w:cs="宋体"/>
          <w:bCs/>
          <w:kern w:val="2"/>
          <w:sz w:val="21"/>
          <w:szCs w:val="21"/>
          <w:highlight w:val="none"/>
          <w:lang w:val="en-US" w:eastAsia="zh-CN" w:bidi="ar-SA"/>
        </w:rPr>
        <w:t>”的基础上报“折扣率”，投标人应根据自身成本自行填报“折扣率”，折扣率≤1，未按此要求填写将作投标无效处理</w:t>
      </w:r>
      <w:r>
        <w:rPr>
          <w:rFonts w:ascii="宋体" w:hAnsi="宋体"/>
          <w:bCs/>
          <w:highlight w:val="none"/>
        </w:rPr>
        <w:t>。</w:t>
      </w:r>
    </w:p>
    <w:p w14:paraId="7090598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2.填写的“折扣率”应为小数，（如：0.90、0.80、0.78，小数点后</w:t>
      </w:r>
      <w:r>
        <w:rPr>
          <w:rFonts w:hint="default" w:ascii="宋体" w:hAnsi="宋体" w:cs="宋体"/>
          <w:bCs/>
          <w:kern w:val="2"/>
          <w:sz w:val="21"/>
          <w:szCs w:val="21"/>
          <w:highlight w:val="none"/>
          <w:lang w:eastAsia="zh-CN" w:bidi="ar-SA"/>
        </w:rPr>
        <w:t>两</w:t>
      </w:r>
      <w:r>
        <w:rPr>
          <w:rFonts w:hint="eastAsia" w:ascii="宋体" w:hAnsi="宋体" w:eastAsia="宋体" w:cs="宋体"/>
          <w:bCs/>
          <w:kern w:val="2"/>
          <w:sz w:val="21"/>
          <w:szCs w:val="21"/>
          <w:highlight w:val="none"/>
          <w:lang w:val="en-US" w:eastAsia="zh-CN" w:bidi="ar-SA"/>
        </w:rPr>
        <w:t>位数）；</w:t>
      </w:r>
    </w:p>
    <w:p w14:paraId="347E0DE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Cs/>
          <w:kern w:val="2"/>
          <w:sz w:val="21"/>
          <w:szCs w:val="21"/>
          <w:highlight w:val="none"/>
          <w:lang w:eastAsia="zh-CN" w:bidi="ar-SA"/>
        </w:rPr>
      </w:pPr>
      <w:r>
        <w:rPr>
          <w:rFonts w:hint="eastAsia" w:ascii="宋体" w:hAnsi="宋体" w:eastAsia="宋体" w:cs="宋体"/>
          <w:bCs/>
          <w:kern w:val="2"/>
          <w:sz w:val="21"/>
          <w:szCs w:val="21"/>
          <w:highlight w:val="none"/>
          <w:lang w:val="en-US" w:eastAsia="zh-CN" w:bidi="ar-SA"/>
        </w:rPr>
        <w:t>3.</w:t>
      </w:r>
      <w:r>
        <w:rPr>
          <w:rFonts w:hint="eastAsia" w:ascii="宋体" w:hAnsi="宋体" w:cs="宋体"/>
          <w:bCs/>
          <w:kern w:val="2"/>
          <w:sz w:val="21"/>
          <w:szCs w:val="21"/>
          <w:highlight w:val="none"/>
          <w:lang w:val="en-US" w:eastAsia="zh-CN" w:bidi="ar-SA"/>
        </w:rPr>
        <w:t>每个包组</w:t>
      </w:r>
      <w:r>
        <w:rPr>
          <w:rFonts w:hint="eastAsia" w:ascii="宋体" w:hAnsi="宋体" w:eastAsia="宋体" w:cs="宋体"/>
          <w:bCs/>
          <w:kern w:val="2"/>
          <w:sz w:val="21"/>
          <w:szCs w:val="21"/>
          <w:highlight w:val="none"/>
          <w:lang w:val="en-US" w:eastAsia="zh-CN" w:bidi="ar-SA"/>
        </w:rPr>
        <w:t>只允许填报一个“折扣率”，不允许填报2个（或以上）的“折扣率”；填报了2个或以上“折扣率”的，其投标将直接作投标无效处理。</w:t>
      </w:r>
      <w:r>
        <w:rPr>
          <w:rFonts w:hint="default" w:ascii="宋体" w:hAnsi="宋体" w:cs="宋体"/>
          <w:bCs/>
          <w:kern w:val="2"/>
          <w:sz w:val="21"/>
          <w:szCs w:val="21"/>
          <w:highlight w:val="none"/>
          <w:lang w:eastAsia="zh-CN" w:bidi="ar-SA"/>
        </w:rPr>
        <w:t>投标折扣率</w:t>
      </w:r>
      <w:r>
        <w:rPr>
          <w:rFonts w:hint="eastAsia" w:ascii="宋体" w:hAnsi="宋体" w:cs="宋体"/>
          <w:bCs/>
          <w:kern w:val="2"/>
          <w:sz w:val="21"/>
          <w:szCs w:val="21"/>
          <w:highlight w:val="none"/>
          <w:lang w:eastAsia="zh-CN" w:bidi="ar-SA"/>
        </w:rPr>
        <w:t>各环节</w:t>
      </w:r>
      <w:r>
        <w:rPr>
          <w:rFonts w:hint="default" w:ascii="宋体" w:hAnsi="宋体" w:cs="宋体"/>
          <w:bCs/>
          <w:kern w:val="2"/>
          <w:sz w:val="21"/>
          <w:szCs w:val="21"/>
          <w:highlight w:val="none"/>
          <w:lang w:eastAsia="zh-CN" w:bidi="ar-SA"/>
        </w:rPr>
        <w:t>保持</w:t>
      </w:r>
      <w:r>
        <w:rPr>
          <w:rFonts w:hint="eastAsia" w:ascii="宋体" w:hAnsi="宋体" w:cs="宋体"/>
          <w:bCs/>
          <w:kern w:val="2"/>
          <w:sz w:val="21"/>
          <w:szCs w:val="21"/>
          <w:highlight w:val="none"/>
          <w:lang w:eastAsia="zh-CN" w:bidi="ar-SA"/>
        </w:rPr>
        <w:t>前后</w:t>
      </w:r>
      <w:r>
        <w:rPr>
          <w:rFonts w:hint="default" w:ascii="宋体" w:hAnsi="宋体" w:cs="宋体"/>
          <w:bCs/>
          <w:kern w:val="2"/>
          <w:sz w:val="21"/>
          <w:szCs w:val="21"/>
          <w:highlight w:val="none"/>
          <w:lang w:eastAsia="zh-CN" w:bidi="ar-SA"/>
        </w:rPr>
        <w:t>一致。</w:t>
      </w:r>
    </w:p>
    <w:p w14:paraId="58C6D55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Cs/>
          <w:kern w:val="2"/>
          <w:sz w:val="21"/>
          <w:szCs w:val="21"/>
          <w:highlight w:val="none"/>
          <w:lang w:val="en-US" w:eastAsia="zh-CN" w:bidi="ar-SA"/>
        </w:rPr>
      </w:pPr>
      <w:r>
        <w:rPr>
          <w:rFonts w:ascii="宋体" w:hAnsi="宋体"/>
          <w:bCs/>
          <w:highlight w:val="none"/>
        </w:rPr>
        <w:t>2、</w:t>
      </w:r>
      <w:r>
        <w:rPr>
          <w:rFonts w:hint="eastAsia" w:ascii="宋体" w:hAnsi="宋体"/>
          <w:szCs w:val="21"/>
          <w:highlight w:val="none"/>
        </w:rPr>
        <w:t>响应报价</w:t>
      </w:r>
      <w:r>
        <w:rPr>
          <w:rFonts w:hint="eastAsia" w:ascii="宋体" w:hAnsi="宋体"/>
          <w:szCs w:val="21"/>
          <w:highlight w:val="none"/>
          <w:lang w:eastAsia="zh-CN"/>
        </w:rPr>
        <w:t>（</w:t>
      </w:r>
      <w:r>
        <w:rPr>
          <w:rFonts w:hint="eastAsia" w:ascii="宋体" w:hAnsi="宋体"/>
          <w:szCs w:val="21"/>
          <w:highlight w:val="none"/>
          <w:lang w:val="en-US" w:eastAsia="zh-CN"/>
        </w:rPr>
        <w:t>折扣率</w:t>
      </w:r>
      <w:r>
        <w:rPr>
          <w:rFonts w:hint="eastAsia" w:ascii="宋体" w:hAnsi="宋体"/>
          <w:szCs w:val="21"/>
          <w:highlight w:val="none"/>
          <w:lang w:eastAsia="zh-CN"/>
        </w:rPr>
        <w:t>）</w:t>
      </w:r>
      <w:r>
        <w:rPr>
          <w:rFonts w:hint="eastAsia" w:ascii="宋体" w:hAnsi="宋体"/>
          <w:szCs w:val="21"/>
          <w:highlight w:val="none"/>
        </w:rPr>
        <w:t>包含完成本项目所需的全部费用</w:t>
      </w:r>
      <w:r>
        <w:rPr>
          <w:rFonts w:hint="eastAsia" w:ascii="宋体" w:hAnsi="宋体"/>
          <w:bCs/>
          <w:highlight w:val="none"/>
        </w:rPr>
        <w:t>。</w:t>
      </w:r>
    </w:p>
    <w:p w14:paraId="49ADA57B">
      <w:pPr>
        <w:adjustRightInd w:val="0"/>
        <w:spacing w:line="312" w:lineRule="auto"/>
        <w:ind w:left="2" w:firstLine="424" w:firstLineChars="202"/>
        <w:rPr>
          <w:rFonts w:ascii="宋体" w:hAnsi="宋体"/>
          <w:bCs/>
          <w:highlight w:val="none"/>
        </w:rPr>
      </w:pPr>
    </w:p>
    <w:p w14:paraId="129D2FD0">
      <w:pPr>
        <w:adjustRightInd w:val="0"/>
        <w:spacing w:line="312" w:lineRule="auto"/>
        <w:ind w:firstLine="437"/>
        <w:rPr>
          <w:b/>
          <w:sz w:val="28"/>
          <w:highlight w:val="none"/>
        </w:rPr>
      </w:pPr>
      <w:r>
        <w:rPr>
          <w:rFonts w:hint="eastAsia" w:ascii="宋体" w:hAnsi="宋体"/>
          <w:b/>
          <w:snapToGrid w:val="0"/>
          <w:kern w:val="0"/>
          <w:sz w:val="24"/>
          <w:highlight w:val="none"/>
          <w:lang w:val="en-US" w:eastAsia="zh-CN"/>
        </w:rPr>
        <w:t>3</w:t>
      </w:r>
      <w:r>
        <w:rPr>
          <w:rFonts w:hint="eastAsia" w:ascii="宋体" w:hAnsi="宋体"/>
          <w:b/>
          <w:snapToGrid w:val="0"/>
          <w:kern w:val="0"/>
          <w:sz w:val="24"/>
          <w:highlight w:val="none"/>
        </w:rPr>
        <w:t>、</w:t>
      </w:r>
      <w:r>
        <w:rPr>
          <w:rFonts w:ascii="宋体" w:hAnsi="宋体"/>
          <w:b/>
          <w:snapToGrid w:val="0"/>
          <w:kern w:val="0"/>
          <w:sz w:val="24"/>
          <w:highlight w:val="none"/>
        </w:rPr>
        <w:t>此表</w:t>
      </w:r>
      <w:r>
        <w:rPr>
          <w:rFonts w:hint="eastAsia" w:ascii="宋体" w:hAnsi="宋体"/>
          <w:b/>
          <w:snapToGrid w:val="0"/>
          <w:kern w:val="0"/>
          <w:sz w:val="24"/>
          <w:highlight w:val="none"/>
        </w:rPr>
        <w:t>无</w:t>
      </w:r>
      <w:r>
        <w:rPr>
          <w:rFonts w:ascii="宋体" w:hAnsi="宋体"/>
          <w:b/>
          <w:snapToGrid w:val="0"/>
          <w:kern w:val="0"/>
          <w:sz w:val="24"/>
          <w:highlight w:val="none"/>
        </w:rPr>
        <w:t>需装订于正副本内，应按“供应商须知”18.</w:t>
      </w:r>
      <w:r>
        <w:rPr>
          <w:rFonts w:hint="eastAsia" w:ascii="宋体" w:hAnsi="宋体"/>
          <w:b/>
          <w:snapToGrid w:val="0"/>
          <w:kern w:val="0"/>
          <w:sz w:val="24"/>
          <w:highlight w:val="none"/>
        </w:rPr>
        <w:t>4</w:t>
      </w:r>
      <w:r>
        <w:rPr>
          <w:rFonts w:ascii="宋体" w:hAnsi="宋体"/>
          <w:b/>
          <w:snapToGrid w:val="0"/>
          <w:kern w:val="0"/>
          <w:sz w:val="24"/>
          <w:highlight w:val="none"/>
        </w:rPr>
        <w:t>项要求单独密封。</w:t>
      </w:r>
    </w:p>
    <w:p w14:paraId="178DD1F8">
      <w:pPr>
        <w:rPr>
          <w:highlight w:val="none"/>
        </w:rPr>
      </w:pPr>
    </w:p>
    <w:p w14:paraId="65A98AD3">
      <w:pPr>
        <w:rPr>
          <w:highlight w:val="none"/>
        </w:rPr>
      </w:pPr>
    </w:p>
    <w:p w14:paraId="24C56407">
      <w:pPr>
        <w:rPr>
          <w:highlight w:val="none"/>
        </w:rPr>
      </w:pPr>
    </w:p>
    <w:p w14:paraId="2C08D28C">
      <w:pPr>
        <w:rPr>
          <w:highlight w:val="none"/>
        </w:rPr>
      </w:pPr>
    </w:p>
    <w:p w14:paraId="1BB0141F">
      <w:pPr>
        <w:rPr>
          <w:highlight w:val="none"/>
        </w:rPr>
      </w:pPr>
    </w:p>
    <w:p w14:paraId="4A563BCE">
      <w:pPr>
        <w:rPr>
          <w:highlight w:val="none"/>
        </w:rPr>
      </w:pPr>
    </w:p>
    <w:p w14:paraId="3CB0B0AC">
      <w:pPr>
        <w:rPr>
          <w:highlight w:val="none"/>
        </w:rPr>
      </w:pPr>
    </w:p>
    <w:p w14:paraId="54493917">
      <w:pPr>
        <w:rPr>
          <w:highlight w:val="none"/>
        </w:rPr>
      </w:pPr>
    </w:p>
    <w:p w14:paraId="13A72BCF">
      <w:pPr>
        <w:widowControl/>
        <w:jc w:val="left"/>
        <w:rPr>
          <w:highlight w:val="none"/>
        </w:rPr>
      </w:pPr>
      <w:r>
        <w:rPr>
          <w:highlight w:val="none"/>
        </w:rPr>
        <w:br w:type="page"/>
      </w:r>
    </w:p>
    <w:p w14:paraId="502376A4">
      <w:pPr>
        <w:widowControl/>
        <w:jc w:val="left"/>
        <w:rPr>
          <w:highlight w:val="none"/>
        </w:rPr>
      </w:pPr>
    </w:p>
    <w:p w14:paraId="3BD68EB1">
      <w:pPr>
        <w:pStyle w:val="6"/>
        <w:numPr>
          <w:ilvl w:val="0"/>
          <w:numId w:val="0"/>
        </w:numPr>
        <w:tabs>
          <w:tab w:val="clear" w:pos="2111"/>
        </w:tabs>
        <w:spacing w:before="120" w:after="120"/>
        <w:ind w:left="-1" w:leftChars="-1" w:hanging="1"/>
        <w:jc w:val="center"/>
        <w:rPr>
          <w:rFonts w:asciiTheme="minorEastAsia" w:hAnsiTheme="minorEastAsia" w:eastAsiaTheme="minorEastAsia"/>
          <w:sz w:val="24"/>
          <w:highlight w:val="none"/>
        </w:rPr>
      </w:pPr>
      <w:bookmarkStart w:id="59" w:name="_Toc44691398"/>
      <w:bookmarkStart w:id="60" w:name="_Toc44690707"/>
      <w:bookmarkStart w:id="61" w:name="_Toc44691166"/>
      <w:bookmarkStart w:id="62" w:name="_Toc44690434"/>
      <w:bookmarkStart w:id="63" w:name="_Toc44690435"/>
      <w:bookmarkStart w:id="64" w:name="_Toc44691399"/>
      <w:bookmarkStart w:id="65" w:name="_Toc44691167"/>
      <w:bookmarkStart w:id="66" w:name="_Toc44690708"/>
      <w:r>
        <w:rPr>
          <w:rFonts w:hint="eastAsia" w:asciiTheme="minorEastAsia" w:hAnsiTheme="minorEastAsia" w:eastAsiaTheme="minorEastAsia"/>
          <w:sz w:val="24"/>
          <w:highlight w:val="none"/>
        </w:rPr>
        <w:t>格式6  报价表</w:t>
      </w:r>
      <w:bookmarkEnd w:id="59"/>
      <w:bookmarkEnd w:id="60"/>
      <w:bookmarkEnd w:id="61"/>
      <w:bookmarkEnd w:id="62"/>
    </w:p>
    <w:p w14:paraId="1C928309">
      <w:pPr>
        <w:spacing w:line="300" w:lineRule="auto"/>
        <w:rPr>
          <w:rFonts w:ascii="楷体_GB2312" w:eastAsia="楷体_GB2312"/>
          <w:b/>
          <w:sz w:val="24"/>
          <w:highlight w:val="none"/>
        </w:rPr>
      </w:pPr>
      <w:r>
        <w:rPr>
          <w:rFonts w:hint="eastAsia" w:ascii="楷体_GB2312" w:eastAsia="楷体_GB2312"/>
          <w:b/>
          <w:sz w:val="24"/>
          <w:highlight w:val="none"/>
        </w:rPr>
        <w:t>1   报价要求</w:t>
      </w:r>
    </w:p>
    <w:p w14:paraId="11BC302E">
      <w:pPr>
        <w:spacing w:line="30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1.1  所有价格应按“招标文件”中规定的货币单位填写。</w:t>
      </w:r>
    </w:p>
    <w:p w14:paraId="7E8007C4">
      <w:pPr>
        <w:spacing w:line="300" w:lineRule="auto"/>
        <w:rPr>
          <w:rFonts w:asciiTheme="minorEastAsia" w:hAnsiTheme="minorEastAsia" w:eastAsiaTheme="minorEastAsia"/>
          <w:snapToGrid w:val="0"/>
          <w:kern w:val="0"/>
          <w:highlight w:val="none"/>
        </w:rPr>
      </w:pPr>
      <w:r>
        <w:rPr>
          <w:rFonts w:hint="eastAsia" w:asciiTheme="minorEastAsia" w:hAnsiTheme="minorEastAsia" w:eastAsiaTheme="minorEastAsia"/>
          <w:snapToGrid w:val="0"/>
          <w:kern w:val="0"/>
          <w:highlight w:val="none"/>
        </w:rPr>
        <w:t>1.2  响应</w:t>
      </w:r>
      <w:r>
        <w:rPr>
          <w:rFonts w:hint="eastAsia"/>
          <w:snapToGrid w:val="0"/>
          <w:kern w:val="0"/>
          <w:highlight w:val="none"/>
        </w:rPr>
        <w:t>报</w:t>
      </w:r>
      <w:r>
        <w:rPr>
          <w:rFonts w:hint="eastAsia" w:asciiTheme="minorEastAsia" w:hAnsiTheme="minorEastAsia" w:eastAsiaTheme="minorEastAsia"/>
          <w:snapToGrid w:val="0"/>
          <w:kern w:val="0"/>
          <w:highlight w:val="none"/>
        </w:rPr>
        <w:t>价</w:t>
      </w:r>
      <w:r>
        <w:rPr>
          <w:rFonts w:hint="eastAsia" w:asciiTheme="minorEastAsia" w:hAnsiTheme="minorEastAsia" w:eastAsiaTheme="minorEastAsia"/>
          <w:snapToGrid w:val="0"/>
          <w:kern w:val="0"/>
          <w:highlight w:val="none"/>
          <w:lang w:eastAsia="zh-CN"/>
        </w:rPr>
        <w:t>（</w:t>
      </w:r>
      <w:r>
        <w:rPr>
          <w:rFonts w:hint="eastAsia" w:asciiTheme="minorEastAsia" w:hAnsiTheme="minorEastAsia" w:eastAsiaTheme="minorEastAsia"/>
          <w:snapToGrid w:val="0"/>
          <w:kern w:val="0"/>
          <w:highlight w:val="none"/>
          <w:lang w:val="en-US" w:eastAsia="zh-CN"/>
        </w:rPr>
        <w:t>折扣率</w:t>
      </w:r>
      <w:r>
        <w:rPr>
          <w:rFonts w:hint="eastAsia" w:asciiTheme="minorEastAsia" w:hAnsiTheme="minorEastAsia" w:eastAsiaTheme="minorEastAsia"/>
          <w:snapToGrid w:val="0"/>
          <w:kern w:val="0"/>
          <w:highlight w:val="none"/>
          <w:lang w:eastAsia="zh-CN"/>
        </w:rPr>
        <w:t>）</w:t>
      </w:r>
      <w:r>
        <w:rPr>
          <w:rFonts w:hint="eastAsia" w:asciiTheme="minorEastAsia" w:hAnsiTheme="minorEastAsia" w:eastAsiaTheme="minorEastAsia"/>
          <w:snapToGrid w:val="0"/>
          <w:kern w:val="0"/>
          <w:highlight w:val="none"/>
        </w:rPr>
        <w:t>包含完成本项目所需的全部费用。</w:t>
      </w:r>
    </w:p>
    <w:p w14:paraId="00160BFF">
      <w:pPr>
        <w:adjustRightInd w:val="0"/>
        <w:snapToGrid w:val="0"/>
        <w:spacing w:line="300" w:lineRule="auto"/>
        <w:rPr>
          <w:snapToGrid w:val="0"/>
          <w:kern w:val="0"/>
          <w:highlight w:val="none"/>
        </w:rPr>
      </w:pPr>
    </w:p>
    <w:p w14:paraId="34AAB140">
      <w:pPr>
        <w:spacing w:line="300" w:lineRule="auto"/>
        <w:rPr>
          <w:rFonts w:hint="eastAsia" w:eastAsia="楷体_GB2312"/>
          <w:b/>
          <w:sz w:val="24"/>
          <w:highlight w:val="none"/>
        </w:rPr>
      </w:pPr>
      <w:r>
        <w:rPr>
          <w:rFonts w:hint="eastAsia" w:eastAsia="楷体_GB2312"/>
          <w:b/>
          <w:sz w:val="24"/>
          <w:highlight w:val="none"/>
        </w:rPr>
        <w:t>2   报价表</w:t>
      </w:r>
    </w:p>
    <w:p w14:paraId="4E69D7F8">
      <w:pPr>
        <w:adjustRightInd w:val="0"/>
        <w:snapToGrid w:val="0"/>
        <w:spacing w:line="360" w:lineRule="auto"/>
        <w:rPr>
          <w:bCs/>
          <w:snapToGrid w:val="0"/>
          <w:kern w:val="0"/>
          <w:highlight w:val="none"/>
        </w:rPr>
      </w:pPr>
      <w:r>
        <w:rPr>
          <w:bCs/>
          <w:snapToGrid w:val="0"/>
          <w:kern w:val="0"/>
          <w:highlight w:val="none"/>
        </w:rPr>
        <w:t>项目名称：</w:t>
      </w:r>
      <w:r>
        <w:rPr>
          <w:bCs/>
          <w:snapToGrid w:val="0"/>
          <w:kern w:val="0"/>
          <w:highlight w:val="none"/>
          <w:u w:val="single"/>
        </w:rPr>
        <w:t xml:space="preserve">                      </w:t>
      </w:r>
      <w:r>
        <w:rPr>
          <w:bCs/>
          <w:snapToGrid w:val="0"/>
          <w:kern w:val="0"/>
          <w:highlight w:val="none"/>
        </w:rPr>
        <w:t xml:space="preserve">                </w:t>
      </w:r>
    </w:p>
    <w:p w14:paraId="03792BEE">
      <w:pPr>
        <w:adjustRightInd w:val="0"/>
        <w:snapToGrid w:val="0"/>
        <w:spacing w:line="360" w:lineRule="auto"/>
        <w:rPr>
          <w:bCs/>
          <w:snapToGrid w:val="0"/>
          <w:kern w:val="0"/>
          <w:highlight w:val="none"/>
        </w:rPr>
      </w:pPr>
      <w:r>
        <w:rPr>
          <w:rFonts w:hint="eastAsia"/>
          <w:bCs/>
          <w:snapToGrid w:val="0"/>
          <w:kern w:val="0"/>
          <w:highlight w:val="none"/>
        </w:rPr>
        <w:t>项目</w:t>
      </w:r>
      <w:r>
        <w:rPr>
          <w:bCs/>
          <w:snapToGrid w:val="0"/>
          <w:kern w:val="0"/>
          <w:highlight w:val="none"/>
        </w:rPr>
        <w:t>编号：</w:t>
      </w:r>
      <w:r>
        <w:rPr>
          <w:bCs/>
          <w:snapToGrid w:val="0"/>
          <w:kern w:val="0"/>
          <w:highlight w:val="none"/>
          <w:u w:val="single"/>
        </w:rPr>
        <w:t xml:space="preserve">                      </w:t>
      </w:r>
      <w:r>
        <w:rPr>
          <w:bCs/>
          <w:snapToGrid w:val="0"/>
          <w:kern w:val="0"/>
          <w:highlight w:val="none"/>
        </w:rPr>
        <w:t xml:space="preserve"> </w:t>
      </w:r>
    </w:p>
    <w:p w14:paraId="26BF4B92">
      <w:pPr>
        <w:spacing w:line="300" w:lineRule="auto"/>
        <w:rPr>
          <w:rFonts w:hint="eastAsia" w:eastAsia="楷体_GB2312"/>
          <w:b/>
          <w:sz w:val="24"/>
          <w:highlight w:val="none"/>
        </w:rPr>
      </w:pPr>
      <w:r>
        <w:rPr>
          <w:rFonts w:hint="eastAsia"/>
          <w:bCs/>
          <w:snapToGrid w:val="0"/>
          <w:kern w:val="0"/>
          <w:highlight w:val="none"/>
          <w:lang w:val="en-US" w:eastAsia="zh-CN"/>
        </w:rPr>
        <w:t>包    号：</w:t>
      </w:r>
      <w:r>
        <w:rPr>
          <w:rFonts w:hint="eastAsia"/>
          <w:bCs/>
          <w:snapToGrid w:val="0"/>
          <w:kern w:val="0"/>
          <w:highlight w:val="none"/>
          <w:u w:val="single"/>
          <w:lang w:val="en-US" w:eastAsia="zh-CN"/>
        </w:rPr>
        <w:t xml:space="preserve">                        </w:t>
      </w:r>
      <w:r>
        <w:rPr>
          <w:bCs/>
          <w:snapToGrid w:val="0"/>
          <w:kern w:val="0"/>
          <w:highlight w:val="none"/>
        </w:rPr>
        <w:t xml:space="preserve">   </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3"/>
        <w:gridCol w:w="3755"/>
        <w:gridCol w:w="2706"/>
        <w:gridCol w:w="1923"/>
      </w:tblGrid>
      <w:tr w14:paraId="7A8EC1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1133" w:type="dxa"/>
            <w:vAlign w:val="center"/>
          </w:tcPr>
          <w:p w14:paraId="74810BB8">
            <w:pPr>
              <w:adjustRightInd w:val="0"/>
              <w:snapToGrid w:val="0"/>
              <w:spacing w:line="300" w:lineRule="auto"/>
              <w:jc w:val="center"/>
              <w:rPr>
                <w:b/>
                <w:snapToGrid w:val="0"/>
                <w:kern w:val="0"/>
                <w:highlight w:val="none"/>
              </w:rPr>
            </w:pPr>
            <w:r>
              <w:rPr>
                <w:rFonts w:hint="eastAsia"/>
                <w:b/>
                <w:snapToGrid w:val="0"/>
                <w:kern w:val="0"/>
                <w:highlight w:val="none"/>
              </w:rPr>
              <w:t>序号</w:t>
            </w:r>
          </w:p>
        </w:tc>
        <w:tc>
          <w:tcPr>
            <w:tcW w:w="3755" w:type="dxa"/>
            <w:vAlign w:val="center"/>
          </w:tcPr>
          <w:p w14:paraId="4B5AA585">
            <w:pPr>
              <w:adjustRightInd w:val="0"/>
              <w:snapToGrid w:val="0"/>
              <w:spacing w:line="300" w:lineRule="auto"/>
              <w:jc w:val="center"/>
              <w:rPr>
                <w:b/>
                <w:snapToGrid w:val="0"/>
                <w:kern w:val="0"/>
                <w:highlight w:val="none"/>
              </w:rPr>
            </w:pPr>
            <w:r>
              <w:rPr>
                <w:rFonts w:hint="eastAsia"/>
                <w:b/>
                <w:snapToGrid w:val="0"/>
                <w:kern w:val="0"/>
                <w:highlight w:val="none"/>
              </w:rPr>
              <w:t>项目内容</w:t>
            </w:r>
          </w:p>
        </w:tc>
        <w:tc>
          <w:tcPr>
            <w:tcW w:w="2706" w:type="dxa"/>
            <w:vAlign w:val="center"/>
          </w:tcPr>
          <w:p w14:paraId="02A52B85">
            <w:pPr>
              <w:adjustRightInd w:val="0"/>
              <w:snapToGrid w:val="0"/>
              <w:spacing w:line="300" w:lineRule="auto"/>
              <w:jc w:val="center"/>
              <w:rPr>
                <w:b/>
                <w:snapToGrid w:val="0"/>
                <w:kern w:val="0"/>
                <w:highlight w:val="none"/>
              </w:rPr>
            </w:pPr>
            <w:r>
              <w:rPr>
                <w:rFonts w:hint="eastAsia"/>
                <w:b/>
                <w:snapToGrid w:val="0"/>
                <w:kern w:val="0"/>
                <w:highlight w:val="none"/>
                <w:lang w:val="en-US" w:eastAsia="zh-CN"/>
              </w:rPr>
              <w:t>响应报价</w:t>
            </w:r>
            <w:r>
              <w:rPr>
                <w:rFonts w:hint="eastAsia"/>
                <w:b/>
                <w:snapToGrid w:val="0"/>
                <w:kern w:val="0"/>
                <w:highlight w:val="none"/>
              </w:rPr>
              <w:t>（</w:t>
            </w:r>
            <w:r>
              <w:rPr>
                <w:rFonts w:hint="eastAsia"/>
                <w:b/>
                <w:snapToGrid w:val="0"/>
                <w:kern w:val="0"/>
                <w:highlight w:val="none"/>
                <w:lang w:val="en-US" w:eastAsia="zh-CN"/>
              </w:rPr>
              <w:t>折扣率</w:t>
            </w:r>
            <w:r>
              <w:rPr>
                <w:rFonts w:hint="eastAsia"/>
                <w:b/>
                <w:snapToGrid w:val="0"/>
                <w:kern w:val="0"/>
                <w:highlight w:val="none"/>
              </w:rPr>
              <w:t>）</w:t>
            </w:r>
          </w:p>
        </w:tc>
        <w:tc>
          <w:tcPr>
            <w:tcW w:w="1923" w:type="dxa"/>
            <w:vAlign w:val="center"/>
          </w:tcPr>
          <w:p w14:paraId="448965D7">
            <w:pPr>
              <w:adjustRightInd w:val="0"/>
              <w:snapToGrid w:val="0"/>
              <w:spacing w:line="300" w:lineRule="auto"/>
              <w:jc w:val="center"/>
              <w:rPr>
                <w:b/>
                <w:snapToGrid w:val="0"/>
                <w:kern w:val="0"/>
                <w:highlight w:val="none"/>
              </w:rPr>
            </w:pPr>
            <w:r>
              <w:rPr>
                <w:rFonts w:hint="eastAsia"/>
                <w:b/>
                <w:snapToGrid w:val="0"/>
                <w:kern w:val="0"/>
                <w:highlight w:val="none"/>
              </w:rPr>
              <w:t>备注</w:t>
            </w:r>
          </w:p>
        </w:tc>
      </w:tr>
      <w:tr w14:paraId="4CB5E15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1133" w:type="dxa"/>
            <w:vAlign w:val="center"/>
          </w:tcPr>
          <w:p w14:paraId="31E0B9E3">
            <w:pPr>
              <w:adjustRightInd w:val="0"/>
              <w:snapToGrid w:val="0"/>
              <w:spacing w:line="300" w:lineRule="auto"/>
              <w:jc w:val="center"/>
              <w:rPr>
                <w:rFonts w:asciiTheme="minorEastAsia" w:hAnsiTheme="minorEastAsia" w:eastAsiaTheme="minorEastAsia"/>
                <w:snapToGrid w:val="0"/>
                <w:kern w:val="0"/>
                <w:highlight w:val="none"/>
              </w:rPr>
            </w:pPr>
            <w:r>
              <w:rPr>
                <w:rFonts w:asciiTheme="minorEastAsia" w:hAnsiTheme="minorEastAsia" w:eastAsiaTheme="minorEastAsia"/>
                <w:snapToGrid w:val="0"/>
                <w:kern w:val="0"/>
                <w:highlight w:val="none"/>
              </w:rPr>
              <w:t>1</w:t>
            </w:r>
          </w:p>
        </w:tc>
        <w:tc>
          <w:tcPr>
            <w:tcW w:w="3755" w:type="dxa"/>
            <w:vAlign w:val="center"/>
          </w:tcPr>
          <w:p w14:paraId="355754A6">
            <w:pPr>
              <w:adjustRightInd w:val="0"/>
              <w:snapToGrid w:val="0"/>
              <w:spacing w:line="300" w:lineRule="auto"/>
              <w:jc w:val="center"/>
              <w:rPr>
                <w:rFonts w:ascii="宋体" w:hAnsi="宋体"/>
                <w:szCs w:val="21"/>
                <w:highlight w:val="none"/>
                <w:lang w:val="zh-CN"/>
              </w:rPr>
            </w:pPr>
            <w:r>
              <w:rPr>
                <w:rFonts w:hint="eastAsia" w:asciiTheme="minorEastAsia" w:hAnsiTheme="minorEastAsia" w:eastAsiaTheme="minorEastAsia"/>
                <w:highlight w:val="none"/>
                <w:lang w:eastAsia="zh-CN"/>
              </w:rPr>
              <w:t>深圳市总工会</w:t>
            </w:r>
            <w:r>
              <w:rPr>
                <w:rFonts w:hint="eastAsia" w:asciiTheme="minorEastAsia" w:hAnsiTheme="minorEastAsia" w:eastAsiaTheme="minorEastAsia"/>
                <w:highlight w:val="none"/>
                <w:lang w:val="en-US" w:eastAsia="zh-CN"/>
              </w:rPr>
              <w:t>2026年工会经费审查审计项目</w:t>
            </w:r>
          </w:p>
        </w:tc>
        <w:tc>
          <w:tcPr>
            <w:tcW w:w="2706" w:type="dxa"/>
            <w:vAlign w:val="center"/>
          </w:tcPr>
          <w:p w14:paraId="58EAA2E5">
            <w:pPr>
              <w:adjustRightInd w:val="0"/>
              <w:snapToGrid w:val="0"/>
              <w:spacing w:line="300" w:lineRule="auto"/>
              <w:jc w:val="center"/>
              <w:rPr>
                <w:snapToGrid w:val="0"/>
                <w:kern w:val="0"/>
                <w:highlight w:val="none"/>
              </w:rPr>
            </w:pPr>
          </w:p>
        </w:tc>
        <w:tc>
          <w:tcPr>
            <w:tcW w:w="1923" w:type="dxa"/>
            <w:vAlign w:val="center"/>
          </w:tcPr>
          <w:p w14:paraId="7FC911CE">
            <w:pPr>
              <w:adjustRightInd w:val="0"/>
              <w:snapToGrid w:val="0"/>
              <w:spacing w:line="300" w:lineRule="auto"/>
              <w:jc w:val="center"/>
              <w:rPr>
                <w:snapToGrid w:val="0"/>
                <w:kern w:val="0"/>
                <w:highlight w:val="none"/>
              </w:rPr>
            </w:pPr>
          </w:p>
        </w:tc>
      </w:tr>
    </w:tbl>
    <w:p w14:paraId="21F41CB8">
      <w:pPr>
        <w:adjustRightInd w:val="0"/>
        <w:snapToGrid w:val="0"/>
        <w:spacing w:line="300" w:lineRule="auto"/>
        <w:rPr>
          <w:snapToGrid w:val="0"/>
          <w:kern w:val="0"/>
          <w:highlight w:val="none"/>
        </w:rPr>
      </w:pPr>
    </w:p>
    <w:p w14:paraId="6F86048F">
      <w:pPr>
        <w:adjustRightInd w:val="0"/>
        <w:spacing w:beforeLines="50" w:afterLines="50"/>
        <w:jc w:val="left"/>
        <w:rPr>
          <w:snapToGrid w:val="0"/>
          <w:kern w:val="0"/>
          <w:szCs w:val="21"/>
          <w:highlight w:val="none"/>
        </w:rPr>
      </w:pPr>
      <w:r>
        <w:rPr>
          <w:rFonts w:hint="eastAsia" w:ascii="宋体" w:hAnsi="宋体"/>
          <w:szCs w:val="21"/>
          <w:highlight w:val="none"/>
        </w:rPr>
        <w:t>备注：1、</w:t>
      </w:r>
      <w:r>
        <w:rPr>
          <w:rFonts w:hint="eastAsia" w:asciiTheme="minorEastAsia" w:hAnsiTheme="minorEastAsia" w:eastAsiaTheme="minorEastAsia"/>
          <w:highlight w:val="none"/>
        </w:rPr>
        <w:t>开标一览表中的</w:t>
      </w:r>
      <w:r>
        <w:rPr>
          <w:rFonts w:hint="eastAsia" w:asciiTheme="minorEastAsia" w:hAnsiTheme="minorEastAsia" w:eastAsiaTheme="minorEastAsia"/>
          <w:highlight w:val="none"/>
          <w:lang w:val="en-US" w:eastAsia="zh-CN"/>
        </w:rPr>
        <w:t>折扣率</w:t>
      </w:r>
      <w:r>
        <w:rPr>
          <w:rFonts w:hint="eastAsia" w:asciiTheme="minorEastAsia" w:hAnsiTheme="minorEastAsia" w:eastAsiaTheme="minorEastAsia"/>
          <w:highlight w:val="none"/>
        </w:rPr>
        <w:t>应与本表中的</w:t>
      </w:r>
      <w:r>
        <w:rPr>
          <w:rFonts w:hint="eastAsia" w:asciiTheme="minorEastAsia" w:hAnsiTheme="minorEastAsia" w:eastAsiaTheme="minorEastAsia"/>
          <w:highlight w:val="none"/>
          <w:lang w:val="en-US" w:eastAsia="zh-CN"/>
        </w:rPr>
        <w:t>折扣率</w:t>
      </w:r>
      <w:r>
        <w:rPr>
          <w:rFonts w:hint="eastAsia" w:asciiTheme="minorEastAsia" w:hAnsiTheme="minorEastAsia" w:eastAsiaTheme="minorEastAsia"/>
          <w:highlight w:val="none"/>
        </w:rPr>
        <w:t>一致</w:t>
      </w:r>
      <w:r>
        <w:rPr>
          <w:rFonts w:hint="eastAsia" w:ascii="宋体" w:hAnsi="宋体"/>
          <w:szCs w:val="21"/>
          <w:highlight w:val="none"/>
        </w:rPr>
        <w:t>。</w:t>
      </w:r>
    </w:p>
    <w:p w14:paraId="087FFD32">
      <w:pPr>
        <w:adjustRightInd w:val="0"/>
        <w:snapToGrid w:val="0"/>
        <w:spacing w:line="300" w:lineRule="auto"/>
        <w:rPr>
          <w:snapToGrid w:val="0"/>
          <w:kern w:val="0"/>
          <w:highlight w:val="none"/>
        </w:rPr>
      </w:pPr>
    </w:p>
    <w:p w14:paraId="11DD1322">
      <w:pPr>
        <w:adjustRightInd w:val="0"/>
        <w:snapToGrid w:val="0"/>
        <w:spacing w:line="300" w:lineRule="auto"/>
        <w:rPr>
          <w:snapToGrid w:val="0"/>
          <w:kern w:val="0"/>
          <w:highlight w:val="none"/>
        </w:rPr>
      </w:pPr>
    </w:p>
    <w:p w14:paraId="062FF5AE">
      <w:pPr>
        <w:adjustRightInd w:val="0"/>
        <w:snapToGrid w:val="0"/>
        <w:spacing w:line="300" w:lineRule="auto"/>
        <w:rPr>
          <w:snapToGrid w:val="0"/>
          <w:kern w:val="0"/>
          <w:highlight w:val="none"/>
        </w:rPr>
      </w:pPr>
      <w:r>
        <w:rPr>
          <w:rFonts w:hint="eastAsia"/>
          <w:snapToGrid w:val="0"/>
          <w:kern w:val="0"/>
          <w:highlight w:val="none"/>
        </w:rPr>
        <w:t>供应商：（盖章）</w:t>
      </w:r>
    </w:p>
    <w:p w14:paraId="0FE8DB7F">
      <w:pPr>
        <w:adjustRightInd w:val="0"/>
        <w:snapToGrid w:val="0"/>
        <w:spacing w:line="300" w:lineRule="auto"/>
        <w:rPr>
          <w:snapToGrid w:val="0"/>
          <w:kern w:val="0"/>
          <w:highlight w:val="none"/>
        </w:rPr>
      </w:pPr>
    </w:p>
    <w:p w14:paraId="61DB04FD">
      <w:pPr>
        <w:adjustRightInd w:val="0"/>
        <w:snapToGrid w:val="0"/>
        <w:spacing w:line="300" w:lineRule="auto"/>
        <w:rPr>
          <w:snapToGrid w:val="0"/>
          <w:kern w:val="0"/>
          <w:highlight w:val="none"/>
        </w:rPr>
      </w:pPr>
    </w:p>
    <w:p w14:paraId="359DB443">
      <w:pPr>
        <w:adjustRightInd w:val="0"/>
        <w:snapToGrid w:val="0"/>
        <w:spacing w:line="300" w:lineRule="auto"/>
        <w:rPr>
          <w:snapToGrid w:val="0"/>
          <w:kern w:val="0"/>
          <w:highlight w:val="none"/>
        </w:rPr>
      </w:pPr>
    </w:p>
    <w:p w14:paraId="684A7CF7">
      <w:pPr>
        <w:adjustRightInd w:val="0"/>
        <w:snapToGrid w:val="0"/>
        <w:spacing w:line="300" w:lineRule="auto"/>
        <w:rPr>
          <w:snapToGrid w:val="0"/>
          <w:kern w:val="0"/>
          <w:highlight w:val="none"/>
        </w:rPr>
      </w:pPr>
    </w:p>
    <w:p w14:paraId="383BEB4B">
      <w:pPr>
        <w:wordWrap w:val="0"/>
        <w:adjustRightInd w:val="0"/>
        <w:snapToGrid w:val="0"/>
        <w:spacing w:line="300" w:lineRule="auto"/>
        <w:jc w:val="right"/>
        <w:rPr>
          <w:snapToGrid w:val="0"/>
          <w:kern w:val="0"/>
          <w:highlight w:val="none"/>
        </w:rPr>
      </w:pPr>
      <w:r>
        <w:rPr>
          <w:rFonts w:hint="eastAsia"/>
          <w:snapToGrid w:val="0"/>
          <w:kern w:val="0"/>
          <w:highlight w:val="none"/>
        </w:rPr>
        <w:t>年    月   日</w:t>
      </w:r>
    </w:p>
    <w:p w14:paraId="58C4B753">
      <w:pPr>
        <w:widowControl/>
        <w:jc w:val="left"/>
        <w:rPr>
          <w:snapToGrid w:val="0"/>
          <w:kern w:val="0"/>
          <w:highlight w:val="none"/>
        </w:rPr>
      </w:pPr>
      <w:r>
        <w:rPr>
          <w:snapToGrid w:val="0"/>
          <w:kern w:val="0"/>
          <w:highlight w:val="none"/>
        </w:rPr>
        <w:br w:type="page"/>
      </w:r>
    </w:p>
    <w:p w14:paraId="1BA8F6E1">
      <w:pPr>
        <w:wordWrap w:val="0"/>
        <w:adjustRightInd w:val="0"/>
        <w:snapToGrid w:val="0"/>
        <w:spacing w:line="300" w:lineRule="auto"/>
        <w:jc w:val="right"/>
        <w:rPr>
          <w:snapToGrid w:val="0"/>
          <w:kern w:val="0"/>
          <w:highlight w:val="none"/>
        </w:rPr>
      </w:pPr>
    </w:p>
    <w:p w14:paraId="5E673497">
      <w:pPr>
        <w:pStyle w:val="6"/>
        <w:numPr>
          <w:ilvl w:val="0"/>
          <w:numId w:val="0"/>
        </w:numPr>
        <w:tabs>
          <w:tab w:val="clear" w:pos="2111"/>
        </w:tabs>
        <w:spacing w:before="120" w:after="120"/>
        <w:ind w:left="-1" w:leftChars="-1" w:hanging="1"/>
        <w:jc w:val="center"/>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格式7  服务方案</w:t>
      </w:r>
      <w:bookmarkEnd w:id="63"/>
      <w:bookmarkEnd w:id="64"/>
      <w:bookmarkEnd w:id="65"/>
      <w:bookmarkEnd w:id="66"/>
    </w:p>
    <w:p w14:paraId="207C9BBC">
      <w:pPr>
        <w:pStyle w:val="7"/>
        <w:rPr>
          <w:highlight w:val="none"/>
        </w:rPr>
      </w:pPr>
    </w:p>
    <w:p w14:paraId="79BF9A0B">
      <w:pPr>
        <w:spacing w:line="400" w:lineRule="exact"/>
        <w:ind w:firstLine="422" w:firstLineChars="200"/>
        <w:rPr>
          <w:rFonts w:ascii="宋体" w:hAnsi="宋体"/>
          <w:b/>
          <w:szCs w:val="21"/>
          <w:highlight w:val="none"/>
        </w:rPr>
      </w:pPr>
      <w:r>
        <w:rPr>
          <w:rFonts w:hint="eastAsia" w:ascii="宋体" w:hAnsi="宋体"/>
          <w:b/>
          <w:szCs w:val="21"/>
          <w:highlight w:val="none"/>
        </w:rPr>
        <w:t>本部分内容是供应商根据项目需求对其响应服务方案的详细描述，主要包括服务方案及拟投入本项目的人员配置等，供应商自主编写，但应包含下列内容：</w:t>
      </w:r>
    </w:p>
    <w:p w14:paraId="06DC585F">
      <w:pPr>
        <w:spacing w:line="400" w:lineRule="exact"/>
        <w:ind w:firstLine="420" w:firstLineChars="200"/>
        <w:rPr>
          <w:rFonts w:ascii="宋体" w:hAnsi="宋体"/>
          <w:szCs w:val="21"/>
          <w:highlight w:val="none"/>
        </w:rPr>
      </w:pPr>
    </w:p>
    <w:p w14:paraId="44ABE2F3">
      <w:pPr>
        <w:spacing w:line="360" w:lineRule="auto"/>
        <w:ind w:firstLine="420" w:firstLineChars="200"/>
        <w:rPr>
          <w:rFonts w:ascii="宋体" w:hAnsi="宋体"/>
          <w:szCs w:val="21"/>
          <w:highlight w:val="none"/>
        </w:rPr>
      </w:pPr>
      <w:r>
        <w:rPr>
          <w:rFonts w:hint="eastAsia" w:ascii="宋体" w:hAnsi="宋体"/>
          <w:szCs w:val="21"/>
          <w:highlight w:val="none"/>
        </w:rPr>
        <w:t>1、</w:t>
      </w:r>
      <w:r>
        <w:rPr>
          <w:rFonts w:hint="eastAsia" w:asciiTheme="minorEastAsia" w:hAnsiTheme="minorEastAsia" w:eastAsiaTheme="minorEastAsia" w:cstheme="minorEastAsia"/>
          <w:bCs/>
          <w:snapToGrid w:val="0"/>
          <w:spacing w:val="4"/>
          <w:kern w:val="2"/>
          <w:sz w:val="21"/>
          <w:szCs w:val="21"/>
          <w:highlight w:val="none"/>
          <w:lang w:val="en-US" w:eastAsia="zh-CN" w:bidi="ar-SA"/>
        </w:rPr>
        <w:t>审计工作方案</w:t>
      </w:r>
    </w:p>
    <w:p w14:paraId="37DFFC73">
      <w:pPr>
        <w:spacing w:line="360" w:lineRule="auto"/>
        <w:ind w:firstLine="420" w:firstLineChars="200"/>
        <w:rPr>
          <w:rFonts w:ascii="宋体" w:hAnsi="宋体" w:cs="宋体"/>
          <w:szCs w:val="21"/>
          <w:highlight w:val="none"/>
        </w:rPr>
      </w:pPr>
      <w:r>
        <w:rPr>
          <w:rFonts w:hint="eastAsia" w:ascii="宋体" w:hAnsi="宋体"/>
          <w:szCs w:val="21"/>
          <w:highlight w:val="none"/>
        </w:rPr>
        <w:t>2、</w:t>
      </w:r>
      <w:r>
        <w:rPr>
          <w:rFonts w:hint="eastAsia" w:asciiTheme="minorEastAsia" w:hAnsiTheme="minorEastAsia" w:eastAsiaTheme="minorEastAsia"/>
          <w:szCs w:val="21"/>
          <w:highlight w:val="none"/>
        </w:rPr>
        <w:t>质量保障措施及方案</w:t>
      </w:r>
    </w:p>
    <w:p w14:paraId="1E0AAF3D">
      <w:pPr>
        <w:spacing w:line="360" w:lineRule="auto"/>
        <w:ind w:firstLine="420" w:firstLineChars="200"/>
        <w:rPr>
          <w:rFonts w:ascii="宋体" w:hAnsi="宋体" w:cs="宋体"/>
          <w:szCs w:val="21"/>
          <w:highlight w:val="none"/>
        </w:rPr>
      </w:pPr>
      <w:r>
        <w:rPr>
          <w:rFonts w:hint="eastAsia" w:ascii="宋体" w:hAnsi="宋体" w:cs="宋体"/>
          <w:szCs w:val="21"/>
          <w:highlight w:val="none"/>
        </w:rPr>
        <w:t>3、</w:t>
      </w:r>
      <w:r>
        <w:rPr>
          <w:rFonts w:hint="eastAsia" w:asciiTheme="minorEastAsia" w:hAnsiTheme="minorEastAsia" w:eastAsiaTheme="minorEastAsia" w:cstheme="minorEastAsia"/>
          <w:bCs/>
          <w:snapToGrid w:val="0"/>
          <w:spacing w:val="4"/>
          <w:kern w:val="2"/>
          <w:sz w:val="21"/>
          <w:szCs w:val="21"/>
          <w:highlight w:val="none"/>
          <w:lang w:val="en-US" w:eastAsia="zh-CN" w:bidi="ar-SA"/>
        </w:rPr>
        <w:t>服务承诺</w:t>
      </w:r>
    </w:p>
    <w:p w14:paraId="317020D7">
      <w:pPr>
        <w:spacing w:line="360" w:lineRule="auto"/>
        <w:ind w:firstLine="420" w:firstLineChars="200"/>
        <w:rPr>
          <w:rFonts w:ascii="宋体" w:hAnsi="宋体"/>
          <w:szCs w:val="21"/>
          <w:highlight w:val="none"/>
        </w:rPr>
      </w:pPr>
      <w:r>
        <w:rPr>
          <w:rFonts w:hint="eastAsia" w:ascii="宋体" w:hAnsi="宋体" w:cs="宋体"/>
          <w:szCs w:val="21"/>
          <w:highlight w:val="none"/>
        </w:rPr>
        <w:t>4、</w:t>
      </w:r>
      <w:r>
        <w:rPr>
          <w:rFonts w:hint="eastAsia" w:asciiTheme="minorEastAsia" w:hAnsiTheme="minorEastAsia" w:eastAsiaTheme="minorEastAsia" w:cstheme="minorEastAsia"/>
          <w:bCs/>
          <w:snapToGrid w:val="0"/>
          <w:spacing w:val="4"/>
          <w:kern w:val="2"/>
          <w:sz w:val="21"/>
          <w:szCs w:val="21"/>
          <w:highlight w:val="none"/>
          <w:lang w:val="en-US" w:eastAsia="zh-CN" w:bidi="ar-SA"/>
        </w:rPr>
        <w:t>项目组成人员情况：</w:t>
      </w:r>
      <w:r>
        <w:rPr>
          <w:rFonts w:hint="eastAsia" w:ascii="宋体" w:hAnsi="宋体"/>
          <w:szCs w:val="21"/>
          <w:highlight w:val="none"/>
        </w:rPr>
        <w:t>包括</w:t>
      </w:r>
      <w:r>
        <w:rPr>
          <w:rFonts w:hint="eastAsia" w:ascii="宋体" w:hAnsi="宋体"/>
          <w:kern w:val="0"/>
          <w:szCs w:val="21"/>
          <w:highlight w:val="none"/>
        </w:rPr>
        <w:t>项目负责人、</w:t>
      </w:r>
      <w:r>
        <w:rPr>
          <w:rFonts w:hint="eastAsia" w:ascii="宋体" w:hAnsi="宋体" w:cs="宋体"/>
          <w:szCs w:val="21"/>
          <w:highlight w:val="none"/>
        </w:rPr>
        <w:t>项目团队成员</w:t>
      </w:r>
      <w:r>
        <w:rPr>
          <w:rFonts w:hint="eastAsia" w:ascii="宋体" w:hAnsi="宋体"/>
          <w:szCs w:val="21"/>
          <w:highlight w:val="none"/>
        </w:rPr>
        <w:t>的数量、资质等（附《项目人员情况一览表》）</w:t>
      </w:r>
    </w:p>
    <w:p w14:paraId="4BA6CBC5">
      <w:pPr>
        <w:keepNext w:val="0"/>
        <w:keepLines w:val="0"/>
        <w:pageBreakBefore w:val="0"/>
        <w:kinsoku/>
        <w:wordWrap/>
        <w:overflowPunct/>
        <w:topLinePunct w:val="0"/>
        <w:autoSpaceDE/>
        <w:autoSpaceDN/>
        <w:bidi w:val="0"/>
        <w:adjustRightInd/>
        <w:snapToGrid/>
        <w:spacing w:line="460" w:lineRule="exact"/>
        <w:ind w:firstLine="420" w:firstLineChars="200"/>
        <w:jc w:val="both"/>
        <w:textAlignment w:val="auto"/>
        <w:rPr>
          <w:rFonts w:hint="eastAsia" w:asciiTheme="minorEastAsia" w:hAnsiTheme="minorEastAsia" w:eastAsiaTheme="minorEastAsia" w:cstheme="minorEastAsia"/>
          <w:bCs/>
          <w:snapToGrid w:val="0"/>
          <w:spacing w:val="4"/>
          <w:kern w:val="2"/>
          <w:sz w:val="21"/>
          <w:szCs w:val="21"/>
          <w:highlight w:val="none"/>
          <w:lang w:val="en-US" w:eastAsia="zh-CN" w:bidi="ar-SA"/>
        </w:rPr>
      </w:pPr>
      <w:r>
        <w:rPr>
          <w:rFonts w:hint="eastAsia" w:ascii="宋体" w:hAnsi="宋体"/>
          <w:bCs/>
          <w:highlight w:val="none"/>
          <w:lang w:val="en-US" w:eastAsia="zh-CN"/>
        </w:rPr>
        <w:t>5、</w:t>
      </w:r>
      <w:r>
        <w:rPr>
          <w:rFonts w:hint="eastAsia" w:asciiTheme="minorEastAsia" w:hAnsiTheme="minorEastAsia" w:eastAsiaTheme="minorEastAsia" w:cstheme="minorEastAsia"/>
          <w:bCs/>
          <w:snapToGrid w:val="0"/>
          <w:spacing w:val="4"/>
          <w:kern w:val="2"/>
          <w:sz w:val="21"/>
          <w:szCs w:val="21"/>
          <w:highlight w:val="none"/>
          <w:lang w:val="en-US" w:eastAsia="zh-CN" w:bidi="ar-SA"/>
        </w:rPr>
        <w:t>供应商同类项目经验</w:t>
      </w:r>
    </w:p>
    <w:p w14:paraId="46ECE356">
      <w:pPr>
        <w:keepNext w:val="0"/>
        <w:keepLines w:val="0"/>
        <w:pageBreakBefore w:val="0"/>
        <w:kinsoku/>
        <w:wordWrap/>
        <w:overflowPunct/>
        <w:topLinePunct w:val="0"/>
        <w:autoSpaceDE/>
        <w:autoSpaceDN/>
        <w:bidi w:val="0"/>
        <w:adjustRightInd/>
        <w:snapToGrid/>
        <w:spacing w:line="460" w:lineRule="exact"/>
        <w:ind w:firstLine="420" w:firstLineChars="200"/>
        <w:jc w:val="both"/>
        <w:textAlignment w:val="auto"/>
        <w:rPr>
          <w:highlight w:val="none"/>
        </w:rPr>
      </w:pPr>
      <w:r>
        <w:rPr>
          <w:rFonts w:hint="eastAsia" w:ascii="宋体" w:hAnsi="宋体"/>
          <w:bCs/>
          <w:highlight w:val="none"/>
        </w:rPr>
        <w:t>6、</w:t>
      </w:r>
      <w:r>
        <w:rPr>
          <w:rFonts w:hint="eastAsia" w:cs="仿宋" w:asciiTheme="minorEastAsia" w:hAnsiTheme="minorEastAsia" w:eastAsiaTheme="minorEastAsia"/>
          <w:szCs w:val="21"/>
          <w:highlight w:val="none"/>
        </w:rPr>
        <w:t>服务网点</w:t>
      </w:r>
    </w:p>
    <w:p w14:paraId="75DF67B2">
      <w:pPr>
        <w:keepNext w:val="0"/>
        <w:keepLines w:val="0"/>
        <w:pageBreakBefore w:val="0"/>
        <w:kinsoku/>
        <w:wordWrap/>
        <w:overflowPunct/>
        <w:topLinePunct w:val="0"/>
        <w:autoSpaceDE/>
        <w:autoSpaceDN/>
        <w:bidi w:val="0"/>
        <w:adjustRightInd/>
        <w:snapToGrid/>
        <w:spacing w:line="460" w:lineRule="exact"/>
        <w:ind w:firstLine="420" w:firstLineChars="200"/>
        <w:jc w:val="both"/>
        <w:textAlignment w:val="auto"/>
        <w:rPr>
          <w:rFonts w:ascii="宋体" w:hAnsi="宋体"/>
          <w:bCs/>
          <w:highlight w:val="none"/>
        </w:rPr>
      </w:pPr>
      <w:r>
        <w:rPr>
          <w:rFonts w:hint="eastAsia"/>
          <w:highlight w:val="none"/>
          <w:lang w:val="en-US" w:eastAsia="zh-CN"/>
        </w:rPr>
        <w:t>7、</w:t>
      </w:r>
      <w:r>
        <w:rPr>
          <w:rFonts w:hint="eastAsia" w:ascii="宋体" w:hAnsi="宋体"/>
          <w:bCs/>
          <w:highlight w:val="none"/>
        </w:rPr>
        <w:t>供应商认为必要的其他方案</w:t>
      </w:r>
    </w:p>
    <w:p w14:paraId="318EA67D">
      <w:pPr>
        <w:adjustRightInd w:val="0"/>
        <w:snapToGrid w:val="0"/>
        <w:spacing w:line="300" w:lineRule="auto"/>
        <w:rPr>
          <w:snapToGrid w:val="0"/>
          <w:kern w:val="0"/>
          <w:highlight w:val="none"/>
        </w:rPr>
      </w:pPr>
    </w:p>
    <w:p w14:paraId="259F7F41">
      <w:pPr>
        <w:adjustRightInd w:val="0"/>
        <w:snapToGrid w:val="0"/>
        <w:spacing w:line="300" w:lineRule="auto"/>
        <w:rPr>
          <w:snapToGrid w:val="0"/>
          <w:kern w:val="0"/>
          <w:highlight w:val="none"/>
        </w:rPr>
      </w:pPr>
    </w:p>
    <w:p w14:paraId="68EA9842">
      <w:pPr>
        <w:adjustRightInd w:val="0"/>
        <w:snapToGrid w:val="0"/>
        <w:spacing w:line="300" w:lineRule="auto"/>
        <w:rPr>
          <w:snapToGrid w:val="0"/>
          <w:kern w:val="0"/>
          <w:highlight w:val="none"/>
        </w:rPr>
      </w:pPr>
    </w:p>
    <w:p w14:paraId="3FC5D89A">
      <w:pPr>
        <w:adjustRightInd w:val="0"/>
        <w:snapToGrid w:val="0"/>
        <w:spacing w:line="300" w:lineRule="auto"/>
        <w:jc w:val="right"/>
        <w:rPr>
          <w:snapToGrid w:val="0"/>
          <w:kern w:val="0"/>
          <w:highlight w:val="none"/>
        </w:rPr>
      </w:pPr>
    </w:p>
    <w:p w14:paraId="34ACD229">
      <w:pPr>
        <w:adjustRightInd w:val="0"/>
        <w:snapToGrid w:val="0"/>
        <w:spacing w:line="300" w:lineRule="auto"/>
        <w:jc w:val="right"/>
        <w:rPr>
          <w:snapToGrid w:val="0"/>
          <w:kern w:val="0"/>
          <w:highlight w:val="none"/>
        </w:rPr>
      </w:pPr>
    </w:p>
    <w:p w14:paraId="52A624C2">
      <w:pPr>
        <w:adjustRightInd w:val="0"/>
        <w:snapToGrid w:val="0"/>
        <w:spacing w:line="300" w:lineRule="auto"/>
        <w:jc w:val="right"/>
        <w:rPr>
          <w:snapToGrid w:val="0"/>
          <w:kern w:val="0"/>
          <w:highlight w:val="none"/>
        </w:rPr>
      </w:pPr>
    </w:p>
    <w:p w14:paraId="33C4E3B7">
      <w:pPr>
        <w:adjustRightInd w:val="0"/>
        <w:snapToGrid w:val="0"/>
        <w:spacing w:line="300" w:lineRule="auto"/>
        <w:jc w:val="right"/>
        <w:rPr>
          <w:snapToGrid w:val="0"/>
          <w:kern w:val="0"/>
          <w:highlight w:val="none"/>
        </w:rPr>
      </w:pPr>
    </w:p>
    <w:p w14:paraId="08F6A7D3">
      <w:pPr>
        <w:adjustRightInd w:val="0"/>
        <w:snapToGrid w:val="0"/>
        <w:spacing w:line="300" w:lineRule="auto"/>
        <w:jc w:val="right"/>
        <w:rPr>
          <w:snapToGrid w:val="0"/>
          <w:kern w:val="0"/>
          <w:highlight w:val="none"/>
        </w:rPr>
      </w:pPr>
    </w:p>
    <w:p w14:paraId="161D50EE">
      <w:pPr>
        <w:adjustRightInd w:val="0"/>
        <w:snapToGrid w:val="0"/>
        <w:spacing w:line="300" w:lineRule="auto"/>
        <w:jc w:val="right"/>
        <w:rPr>
          <w:snapToGrid w:val="0"/>
          <w:kern w:val="0"/>
          <w:highlight w:val="none"/>
        </w:rPr>
      </w:pPr>
    </w:p>
    <w:p w14:paraId="7F02F830">
      <w:pPr>
        <w:adjustRightInd w:val="0"/>
        <w:snapToGrid w:val="0"/>
        <w:spacing w:line="300" w:lineRule="auto"/>
        <w:jc w:val="right"/>
        <w:rPr>
          <w:snapToGrid w:val="0"/>
          <w:kern w:val="0"/>
          <w:highlight w:val="none"/>
        </w:rPr>
      </w:pPr>
    </w:p>
    <w:p w14:paraId="23803EAF">
      <w:pPr>
        <w:adjustRightInd w:val="0"/>
        <w:snapToGrid w:val="0"/>
        <w:spacing w:line="300" w:lineRule="auto"/>
        <w:jc w:val="right"/>
        <w:rPr>
          <w:snapToGrid w:val="0"/>
          <w:kern w:val="0"/>
          <w:highlight w:val="none"/>
        </w:rPr>
      </w:pPr>
    </w:p>
    <w:p w14:paraId="765D3554">
      <w:pPr>
        <w:adjustRightInd w:val="0"/>
        <w:snapToGrid w:val="0"/>
        <w:spacing w:line="300" w:lineRule="auto"/>
        <w:jc w:val="right"/>
        <w:rPr>
          <w:snapToGrid w:val="0"/>
          <w:kern w:val="0"/>
          <w:highlight w:val="none"/>
        </w:rPr>
      </w:pPr>
    </w:p>
    <w:p w14:paraId="70CD3035">
      <w:pPr>
        <w:adjustRightInd w:val="0"/>
        <w:snapToGrid w:val="0"/>
        <w:spacing w:line="300" w:lineRule="auto"/>
        <w:jc w:val="right"/>
        <w:rPr>
          <w:snapToGrid w:val="0"/>
          <w:kern w:val="0"/>
          <w:highlight w:val="none"/>
        </w:rPr>
      </w:pPr>
    </w:p>
    <w:p w14:paraId="23D8D739">
      <w:pPr>
        <w:adjustRightInd w:val="0"/>
        <w:snapToGrid w:val="0"/>
        <w:spacing w:line="300" w:lineRule="auto"/>
        <w:jc w:val="right"/>
        <w:rPr>
          <w:snapToGrid w:val="0"/>
          <w:kern w:val="0"/>
          <w:highlight w:val="none"/>
        </w:rPr>
      </w:pPr>
    </w:p>
    <w:p w14:paraId="0D15B879">
      <w:pPr>
        <w:adjustRightInd w:val="0"/>
        <w:snapToGrid w:val="0"/>
        <w:spacing w:line="300" w:lineRule="auto"/>
        <w:jc w:val="right"/>
        <w:rPr>
          <w:snapToGrid w:val="0"/>
          <w:kern w:val="0"/>
          <w:highlight w:val="none"/>
        </w:rPr>
      </w:pPr>
    </w:p>
    <w:p w14:paraId="47AAD93E">
      <w:pPr>
        <w:adjustRightInd w:val="0"/>
        <w:snapToGrid w:val="0"/>
        <w:spacing w:line="300" w:lineRule="auto"/>
        <w:jc w:val="right"/>
        <w:rPr>
          <w:snapToGrid w:val="0"/>
          <w:kern w:val="0"/>
          <w:highlight w:val="none"/>
        </w:rPr>
      </w:pPr>
    </w:p>
    <w:p w14:paraId="17BECA5A">
      <w:pPr>
        <w:adjustRightInd w:val="0"/>
        <w:snapToGrid w:val="0"/>
        <w:spacing w:line="300" w:lineRule="auto"/>
        <w:jc w:val="right"/>
        <w:rPr>
          <w:snapToGrid w:val="0"/>
          <w:kern w:val="0"/>
          <w:highlight w:val="none"/>
        </w:rPr>
      </w:pPr>
    </w:p>
    <w:p w14:paraId="484431CC">
      <w:pPr>
        <w:adjustRightInd w:val="0"/>
        <w:snapToGrid w:val="0"/>
        <w:spacing w:line="300" w:lineRule="auto"/>
        <w:jc w:val="right"/>
        <w:rPr>
          <w:snapToGrid w:val="0"/>
          <w:kern w:val="0"/>
          <w:highlight w:val="none"/>
        </w:rPr>
      </w:pPr>
    </w:p>
    <w:p w14:paraId="0FE041F1">
      <w:pPr>
        <w:adjustRightInd w:val="0"/>
        <w:snapToGrid w:val="0"/>
        <w:spacing w:line="300" w:lineRule="auto"/>
        <w:jc w:val="right"/>
        <w:rPr>
          <w:snapToGrid w:val="0"/>
          <w:kern w:val="0"/>
          <w:highlight w:val="none"/>
        </w:rPr>
      </w:pPr>
    </w:p>
    <w:p w14:paraId="736A3B80">
      <w:pPr>
        <w:widowControl/>
        <w:jc w:val="left"/>
        <w:rPr>
          <w:snapToGrid w:val="0"/>
          <w:kern w:val="0"/>
          <w:highlight w:val="none"/>
        </w:rPr>
      </w:pPr>
      <w:r>
        <w:rPr>
          <w:snapToGrid w:val="0"/>
          <w:kern w:val="0"/>
          <w:highlight w:val="none"/>
        </w:rPr>
        <w:br w:type="page"/>
      </w:r>
    </w:p>
    <w:p w14:paraId="68A26029">
      <w:pPr>
        <w:adjustRightInd w:val="0"/>
        <w:snapToGrid w:val="0"/>
        <w:spacing w:line="300" w:lineRule="auto"/>
        <w:jc w:val="left"/>
        <w:rPr>
          <w:snapToGrid w:val="0"/>
          <w:kern w:val="0"/>
          <w:highlight w:val="none"/>
        </w:rPr>
      </w:pPr>
    </w:p>
    <w:p w14:paraId="43C64805">
      <w:pPr>
        <w:tabs>
          <w:tab w:val="left" w:pos="8248"/>
          <w:tab w:val="left" w:pos="9368"/>
        </w:tabs>
        <w:spacing w:line="360" w:lineRule="auto"/>
        <w:rPr>
          <w:highlight w:val="none"/>
        </w:rPr>
      </w:pPr>
      <w:r>
        <w:rPr>
          <w:rFonts w:hint="eastAsia"/>
          <w:highlight w:val="none"/>
        </w:rPr>
        <w:t>附表：</w:t>
      </w:r>
    </w:p>
    <w:p w14:paraId="05F393CE">
      <w:pPr>
        <w:pStyle w:val="359"/>
        <w:jc w:val="center"/>
        <w:rPr>
          <w:rFonts w:ascii="仿宋" w:hAnsi="仿宋" w:eastAsia="仿宋"/>
          <w:b/>
          <w:snapToGrid w:val="0"/>
          <w:sz w:val="28"/>
          <w:szCs w:val="28"/>
          <w:highlight w:val="none"/>
        </w:rPr>
      </w:pPr>
      <w:r>
        <w:rPr>
          <w:rFonts w:hint="eastAsia" w:ascii="仿宋" w:hAnsi="仿宋" w:eastAsia="仿宋"/>
          <w:b/>
          <w:snapToGrid w:val="0"/>
          <w:sz w:val="28"/>
          <w:szCs w:val="28"/>
          <w:highlight w:val="none"/>
        </w:rPr>
        <w:t>项目人员情况一览表</w:t>
      </w:r>
    </w:p>
    <w:p w14:paraId="44E750E0">
      <w:pPr>
        <w:rPr>
          <w:highlight w:val="none"/>
        </w:rPr>
      </w:pP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14:paraId="3EDFB1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14:paraId="43C84CDE">
            <w:pPr>
              <w:jc w:val="center"/>
              <w:rPr>
                <w:rFonts w:ascii="宋体" w:hAnsi="宋体" w:cs="Courier New"/>
                <w:snapToGrid w:val="0"/>
                <w:szCs w:val="21"/>
                <w:highlight w:val="none"/>
              </w:rPr>
            </w:pPr>
            <w:r>
              <w:rPr>
                <w:rFonts w:hint="eastAsia" w:ascii="宋体" w:hAnsi="宋体" w:cs="Courier New"/>
                <w:snapToGrid w:val="0"/>
                <w:szCs w:val="21"/>
                <w:highlight w:val="none"/>
              </w:rPr>
              <w:t>序号</w:t>
            </w:r>
          </w:p>
        </w:tc>
        <w:tc>
          <w:tcPr>
            <w:tcW w:w="1491" w:type="dxa"/>
            <w:vAlign w:val="center"/>
          </w:tcPr>
          <w:p w14:paraId="5057CC70">
            <w:pPr>
              <w:jc w:val="center"/>
              <w:rPr>
                <w:rFonts w:ascii="宋体" w:hAnsi="宋体" w:cs="Courier New"/>
                <w:snapToGrid w:val="0"/>
                <w:szCs w:val="21"/>
                <w:highlight w:val="none"/>
              </w:rPr>
            </w:pPr>
            <w:r>
              <w:rPr>
                <w:rFonts w:hint="eastAsia" w:ascii="宋体" w:hAnsi="宋体" w:cs="Courier New"/>
                <w:snapToGrid w:val="0"/>
                <w:szCs w:val="21"/>
                <w:highlight w:val="none"/>
              </w:rPr>
              <w:t>项目</w:t>
            </w:r>
          </w:p>
        </w:tc>
        <w:tc>
          <w:tcPr>
            <w:tcW w:w="851" w:type="dxa"/>
            <w:vAlign w:val="center"/>
          </w:tcPr>
          <w:p w14:paraId="7F20951F">
            <w:pPr>
              <w:jc w:val="center"/>
              <w:rPr>
                <w:rFonts w:ascii="宋体" w:hAnsi="宋体" w:cs="Courier New"/>
                <w:snapToGrid w:val="0"/>
                <w:szCs w:val="21"/>
                <w:highlight w:val="none"/>
              </w:rPr>
            </w:pPr>
            <w:r>
              <w:rPr>
                <w:rFonts w:hint="eastAsia" w:ascii="宋体" w:hAnsi="宋体" w:cs="Courier New"/>
                <w:snapToGrid w:val="0"/>
                <w:szCs w:val="21"/>
                <w:highlight w:val="none"/>
              </w:rPr>
              <w:t>姓名</w:t>
            </w:r>
          </w:p>
        </w:tc>
        <w:tc>
          <w:tcPr>
            <w:tcW w:w="567" w:type="dxa"/>
            <w:vAlign w:val="center"/>
          </w:tcPr>
          <w:p w14:paraId="719549AB">
            <w:pPr>
              <w:jc w:val="center"/>
              <w:rPr>
                <w:rFonts w:ascii="宋体" w:hAnsi="宋体" w:cs="Courier New"/>
                <w:snapToGrid w:val="0"/>
                <w:szCs w:val="21"/>
                <w:highlight w:val="none"/>
              </w:rPr>
            </w:pPr>
            <w:r>
              <w:rPr>
                <w:rFonts w:hint="eastAsia" w:ascii="宋体" w:hAnsi="宋体" w:cs="Courier New"/>
                <w:snapToGrid w:val="0"/>
                <w:szCs w:val="21"/>
                <w:highlight w:val="none"/>
              </w:rPr>
              <w:t>学历</w:t>
            </w:r>
          </w:p>
        </w:tc>
        <w:tc>
          <w:tcPr>
            <w:tcW w:w="1308" w:type="dxa"/>
            <w:vAlign w:val="center"/>
          </w:tcPr>
          <w:p w14:paraId="4299499B">
            <w:pPr>
              <w:jc w:val="center"/>
              <w:rPr>
                <w:rFonts w:ascii="宋体" w:hAnsi="宋体" w:cs="Courier New"/>
                <w:snapToGrid w:val="0"/>
                <w:szCs w:val="21"/>
                <w:highlight w:val="none"/>
              </w:rPr>
            </w:pPr>
            <w:r>
              <w:rPr>
                <w:rFonts w:hint="eastAsia" w:ascii="宋体" w:hAnsi="宋体" w:cs="Courier New"/>
                <w:snapToGrid w:val="0"/>
                <w:szCs w:val="21"/>
                <w:highlight w:val="none"/>
              </w:rPr>
              <w:t>岗位及职务</w:t>
            </w:r>
          </w:p>
        </w:tc>
        <w:tc>
          <w:tcPr>
            <w:tcW w:w="1544" w:type="dxa"/>
            <w:vAlign w:val="center"/>
          </w:tcPr>
          <w:p w14:paraId="1BA87190">
            <w:pPr>
              <w:ind w:right="-53" w:rightChars="-25"/>
              <w:jc w:val="center"/>
              <w:rPr>
                <w:rFonts w:ascii="宋体" w:hAnsi="宋体" w:cs="Courier New"/>
                <w:snapToGrid w:val="0"/>
                <w:szCs w:val="21"/>
                <w:highlight w:val="none"/>
              </w:rPr>
            </w:pPr>
            <w:r>
              <w:rPr>
                <w:rFonts w:hint="eastAsia" w:ascii="宋体" w:hAnsi="宋体" w:cs="Courier New"/>
                <w:snapToGrid w:val="0"/>
                <w:szCs w:val="21"/>
                <w:highlight w:val="none"/>
              </w:rPr>
              <w:t>持何种资格证件</w:t>
            </w:r>
          </w:p>
        </w:tc>
        <w:tc>
          <w:tcPr>
            <w:tcW w:w="1260" w:type="dxa"/>
            <w:vAlign w:val="center"/>
          </w:tcPr>
          <w:p w14:paraId="77D7042D">
            <w:pPr>
              <w:jc w:val="center"/>
              <w:rPr>
                <w:rFonts w:ascii="宋体" w:hAnsi="宋体" w:cs="Courier New"/>
                <w:snapToGrid w:val="0"/>
                <w:szCs w:val="21"/>
                <w:highlight w:val="none"/>
              </w:rPr>
            </w:pPr>
            <w:r>
              <w:rPr>
                <w:rFonts w:hint="eastAsia" w:ascii="宋体" w:hAnsi="宋体" w:cs="Courier New"/>
                <w:snapToGrid w:val="0"/>
                <w:szCs w:val="21"/>
                <w:highlight w:val="none"/>
              </w:rPr>
              <w:t>发证时间</w:t>
            </w:r>
          </w:p>
        </w:tc>
        <w:tc>
          <w:tcPr>
            <w:tcW w:w="1620" w:type="dxa"/>
            <w:vAlign w:val="center"/>
          </w:tcPr>
          <w:p w14:paraId="0F565C52">
            <w:pPr>
              <w:jc w:val="center"/>
              <w:rPr>
                <w:rFonts w:ascii="宋体" w:hAnsi="宋体" w:cs="Courier New"/>
                <w:snapToGrid w:val="0"/>
                <w:szCs w:val="21"/>
                <w:highlight w:val="none"/>
              </w:rPr>
            </w:pPr>
            <w:r>
              <w:rPr>
                <w:rFonts w:hint="eastAsia" w:ascii="宋体" w:hAnsi="宋体" w:cs="Courier New"/>
                <w:snapToGrid w:val="0"/>
                <w:szCs w:val="21"/>
                <w:highlight w:val="none"/>
              </w:rPr>
              <w:t>工作经验</w:t>
            </w:r>
          </w:p>
        </w:tc>
      </w:tr>
      <w:tr w14:paraId="5F877B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57" w:hRule="atLeast"/>
          <w:jc w:val="center"/>
        </w:trPr>
        <w:tc>
          <w:tcPr>
            <w:tcW w:w="705" w:type="dxa"/>
            <w:vAlign w:val="center"/>
          </w:tcPr>
          <w:p w14:paraId="0D04F83A">
            <w:pPr>
              <w:jc w:val="center"/>
              <w:rPr>
                <w:rFonts w:ascii="宋体" w:hAnsi="宋体" w:cs="Courier New"/>
                <w:snapToGrid w:val="0"/>
                <w:szCs w:val="21"/>
                <w:highlight w:val="none"/>
              </w:rPr>
            </w:pPr>
            <w:r>
              <w:rPr>
                <w:rFonts w:ascii="宋体" w:hAnsi="宋体" w:cs="Courier New"/>
                <w:snapToGrid w:val="0"/>
                <w:szCs w:val="21"/>
                <w:highlight w:val="none"/>
              </w:rPr>
              <w:t>1</w:t>
            </w:r>
          </w:p>
        </w:tc>
        <w:tc>
          <w:tcPr>
            <w:tcW w:w="1491" w:type="dxa"/>
            <w:vAlign w:val="center"/>
          </w:tcPr>
          <w:p w14:paraId="703DD7B0">
            <w:pPr>
              <w:jc w:val="center"/>
              <w:rPr>
                <w:rFonts w:ascii="宋体" w:hAnsi="宋体" w:cs="Courier New"/>
                <w:snapToGrid w:val="0"/>
                <w:szCs w:val="21"/>
                <w:highlight w:val="none"/>
              </w:rPr>
            </w:pPr>
            <w:r>
              <w:rPr>
                <w:rFonts w:hint="eastAsia" w:ascii="宋体" w:hAnsi="宋体" w:cs="Courier New"/>
                <w:snapToGrid w:val="0"/>
                <w:szCs w:val="21"/>
                <w:highlight w:val="none"/>
              </w:rPr>
              <w:t>项目负责人</w:t>
            </w:r>
          </w:p>
        </w:tc>
        <w:tc>
          <w:tcPr>
            <w:tcW w:w="851" w:type="dxa"/>
            <w:vAlign w:val="center"/>
          </w:tcPr>
          <w:p w14:paraId="21FEFD7E">
            <w:pPr>
              <w:rPr>
                <w:rFonts w:ascii="宋体" w:hAnsi="宋体" w:cs="Courier New"/>
                <w:snapToGrid w:val="0"/>
                <w:szCs w:val="21"/>
                <w:highlight w:val="none"/>
              </w:rPr>
            </w:pPr>
          </w:p>
        </w:tc>
        <w:tc>
          <w:tcPr>
            <w:tcW w:w="567" w:type="dxa"/>
            <w:vAlign w:val="center"/>
          </w:tcPr>
          <w:p w14:paraId="475D847E">
            <w:pPr>
              <w:rPr>
                <w:rFonts w:ascii="宋体" w:hAnsi="宋体" w:cs="Courier New"/>
                <w:snapToGrid w:val="0"/>
                <w:szCs w:val="21"/>
                <w:highlight w:val="none"/>
              </w:rPr>
            </w:pPr>
          </w:p>
        </w:tc>
        <w:tc>
          <w:tcPr>
            <w:tcW w:w="1308" w:type="dxa"/>
            <w:vAlign w:val="center"/>
          </w:tcPr>
          <w:p w14:paraId="1303C50E">
            <w:pPr>
              <w:rPr>
                <w:rFonts w:ascii="宋体" w:hAnsi="宋体" w:cs="Courier New"/>
                <w:snapToGrid w:val="0"/>
                <w:szCs w:val="21"/>
                <w:highlight w:val="none"/>
              </w:rPr>
            </w:pPr>
          </w:p>
        </w:tc>
        <w:tc>
          <w:tcPr>
            <w:tcW w:w="1544" w:type="dxa"/>
            <w:vAlign w:val="center"/>
          </w:tcPr>
          <w:p w14:paraId="00878DF0">
            <w:pPr>
              <w:rPr>
                <w:rFonts w:ascii="宋体" w:hAnsi="宋体" w:cs="Courier New"/>
                <w:snapToGrid w:val="0"/>
                <w:szCs w:val="21"/>
                <w:highlight w:val="none"/>
              </w:rPr>
            </w:pPr>
          </w:p>
        </w:tc>
        <w:tc>
          <w:tcPr>
            <w:tcW w:w="1260" w:type="dxa"/>
            <w:vAlign w:val="center"/>
          </w:tcPr>
          <w:p w14:paraId="49EC4D47">
            <w:pPr>
              <w:rPr>
                <w:rFonts w:ascii="宋体" w:hAnsi="宋体" w:cs="Courier New"/>
                <w:snapToGrid w:val="0"/>
                <w:szCs w:val="21"/>
                <w:highlight w:val="none"/>
              </w:rPr>
            </w:pPr>
          </w:p>
        </w:tc>
        <w:tc>
          <w:tcPr>
            <w:tcW w:w="1620" w:type="dxa"/>
            <w:vAlign w:val="center"/>
          </w:tcPr>
          <w:p w14:paraId="096F6E29">
            <w:pPr>
              <w:rPr>
                <w:rFonts w:ascii="宋体" w:hAnsi="宋体" w:cs="Courier New"/>
                <w:snapToGrid w:val="0"/>
                <w:szCs w:val="21"/>
                <w:highlight w:val="none"/>
              </w:rPr>
            </w:pPr>
          </w:p>
        </w:tc>
      </w:tr>
      <w:tr w14:paraId="1D0A80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57" w:hRule="atLeast"/>
          <w:jc w:val="center"/>
        </w:trPr>
        <w:tc>
          <w:tcPr>
            <w:tcW w:w="705" w:type="dxa"/>
            <w:vAlign w:val="center"/>
          </w:tcPr>
          <w:p w14:paraId="3AC22C02">
            <w:pPr>
              <w:jc w:val="center"/>
              <w:rPr>
                <w:rFonts w:ascii="宋体" w:hAnsi="宋体" w:cs="Courier New"/>
                <w:snapToGrid w:val="0"/>
                <w:szCs w:val="21"/>
                <w:highlight w:val="none"/>
              </w:rPr>
            </w:pPr>
            <w:r>
              <w:rPr>
                <w:rFonts w:hint="eastAsia" w:ascii="宋体" w:hAnsi="宋体" w:cs="Courier New"/>
                <w:snapToGrid w:val="0"/>
                <w:szCs w:val="21"/>
                <w:highlight w:val="none"/>
              </w:rPr>
              <w:t>2</w:t>
            </w:r>
          </w:p>
        </w:tc>
        <w:tc>
          <w:tcPr>
            <w:tcW w:w="1491" w:type="dxa"/>
            <w:vMerge w:val="restart"/>
            <w:vAlign w:val="center"/>
          </w:tcPr>
          <w:p w14:paraId="3803B350">
            <w:pPr>
              <w:jc w:val="center"/>
              <w:rPr>
                <w:rFonts w:ascii="宋体" w:hAnsi="宋体" w:cs="Courier New"/>
                <w:snapToGrid w:val="0"/>
                <w:szCs w:val="21"/>
                <w:highlight w:val="none"/>
              </w:rPr>
            </w:pPr>
            <w:r>
              <w:rPr>
                <w:rFonts w:hint="eastAsia" w:ascii="宋体" w:hAnsi="宋体" w:cs="Courier New"/>
                <w:snapToGrid w:val="0"/>
                <w:szCs w:val="21"/>
                <w:highlight w:val="none"/>
              </w:rPr>
              <w:t>项目团队成员</w:t>
            </w:r>
          </w:p>
        </w:tc>
        <w:tc>
          <w:tcPr>
            <w:tcW w:w="851" w:type="dxa"/>
          </w:tcPr>
          <w:p w14:paraId="7880EC21">
            <w:pPr>
              <w:rPr>
                <w:rFonts w:ascii="宋体" w:hAnsi="宋体" w:cs="Courier New"/>
                <w:snapToGrid w:val="0"/>
                <w:szCs w:val="21"/>
                <w:highlight w:val="none"/>
              </w:rPr>
            </w:pPr>
          </w:p>
        </w:tc>
        <w:tc>
          <w:tcPr>
            <w:tcW w:w="567" w:type="dxa"/>
          </w:tcPr>
          <w:p w14:paraId="608A9C7E">
            <w:pPr>
              <w:rPr>
                <w:rFonts w:ascii="宋体" w:hAnsi="宋体" w:cs="Courier New"/>
                <w:snapToGrid w:val="0"/>
                <w:szCs w:val="21"/>
                <w:highlight w:val="none"/>
              </w:rPr>
            </w:pPr>
          </w:p>
        </w:tc>
        <w:tc>
          <w:tcPr>
            <w:tcW w:w="1308" w:type="dxa"/>
          </w:tcPr>
          <w:p w14:paraId="5B7D201A">
            <w:pPr>
              <w:rPr>
                <w:rFonts w:ascii="宋体" w:hAnsi="宋体" w:cs="Courier New"/>
                <w:snapToGrid w:val="0"/>
                <w:szCs w:val="21"/>
                <w:highlight w:val="none"/>
              </w:rPr>
            </w:pPr>
          </w:p>
        </w:tc>
        <w:tc>
          <w:tcPr>
            <w:tcW w:w="1544" w:type="dxa"/>
          </w:tcPr>
          <w:p w14:paraId="33034812">
            <w:pPr>
              <w:rPr>
                <w:rFonts w:ascii="宋体" w:hAnsi="宋体" w:cs="Courier New"/>
                <w:snapToGrid w:val="0"/>
                <w:szCs w:val="21"/>
                <w:highlight w:val="none"/>
              </w:rPr>
            </w:pPr>
          </w:p>
        </w:tc>
        <w:tc>
          <w:tcPr>
            <w:tcW w:w="1260" w:type="dxa"/>
          </w:tcPr>
          <w:p w14:paraId="112BE1A2">
            <w:pPr>
              <w:rPr>
                <w:rFonts w:ascii="宋体" w:hAnsi="宋体" w:cs="Courier New"/>
                <w:snapToGrid w:val="0"/>
                <w:szCs w:val="21"/>
                <w:highlight w:val="none"/>
              </w:rPr>
            </w:pPr>
          </w:p>
        </w:tc>
        <w:tc>
          <w:tcPr>
            <w:tcW w:w="1620" w:type="dxa"/>
          </w:tcPr>
          <w:p w14:paraId="1BA4F82A">
            <w:pPr>
              <w:rPr>
                <w:rFonts w:ascii="宋体" w:hAnsi="宋体" w:cs="Courier New"/>
                <w:snapToGrid w:val="0"/>
                <w:szCs w:val="21"/>
                <w:highlight w:val="none"/>
              </w:rPr>
            </w:pPr>
          </w:p>
        </w:tc>
      </w:tr>
      <w:tr w14:paraId="22B37A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57" w:hRule="atLeast"/>
          <w:jc w:val="center"/>
        </w:trPr>
        <w:tc>
          <w:tcPr>
            <w:tcW w:w="705" w:type="dxa"/>
            <w:vAlign w:val="center"/>
          </w:tcPr>
          <w:p w14:paraId="20D564FB">
            <w:pPr>
              <w:jc w:val="center"/>
              <w:rPr>
                <w:rFonts w:ascii="宋体" w:hAnsi="宋体" w:cs="Courier New"/>
                <w:snapToGrid w:val="0"/>
                <w:szCs w:val="21"/>
                <w:highlight w:val="none"/>
              </w:rPr>
            </w:pPr>
            <w:r>
              <w:rPr>
                <w:rFonts w:hint="eastAsia" w:ascii="宋体" w:hAnsi="宋体" w:cs="Courier New"/>
                <w:snapToGrid w:val="0"/>
                <w:szCs w:val="21"/>
                <w:highlight w:val="none"/>
              </w:rPr>
              <w:t>3</w:t>
            </w:r>
          </w:p>
        </w:tc>
        <w:tc>
          <w:tcPr>
            <w:tcW w:w="1491" w:type="dxa"/>
            <w:vMerge w:val="continue"/>
          </w:tcPr>
          <w:p w14:paraId="62CC4EEB">
            <w:pPr>
              <w:jc w:val="center"/>
              <w:rPr>
                <w:rFonts w:ascii="宋体" w:hAnsi="宋体" w:cs="Courier New"/>
                <w:snapToGrid w:val="0"/>
                <w:szCs w:val="21"/>
                <w:highlight w:val="none"/>
              </w:rPr>
            </w:pPr>
          </w:p>
        </w:tc>
        <w:tc>
          <w:tcPr>
            <w:tcW w:w="851" w:type="dxa"/>
          </w:tcPr>
          <w:p w14:paraId="6F266432">
            <w:pPr>
              <w:rPr>
                <w:rFonts w:ascii="宋体" w:hAnsi="宋体" w:cs="Courier New"/>
                <w:snapToGrid w:val="0"/>
                <w:szCs w:val="21"/>
                <w:highlight w:val="none"/>
              </w:rPr>
            </w:pPr>
          </w:p>
        </w:tc>
        <w:tc>
          <w:tcPr>
            <w:tcW w:w="567" w:type="dxa"/>
          </w:tcPr>
          <w:p w14:paraId="2D9C85C7">
            <w:pPr>
              <w:rPr>
                <w:rFonts w:ascii="宋体" w:hAnsi="宋体" w:cs="Courier New"/>
                <w:snapToGrid w:val="0"/>
                <w:szCs w:val="21"/>
                <w:highlight w:val="none"/>
              </w:rPr>
            </w:pPr>
          </w:p>
        </w:tc>
        <w:tc>
          <w:tcPr>
            <w:tcW w:w="1308" w:type="dxa"/>
          </w:tcPr>
          <w:p w14:paraId="6E8E2EEA">
            <w:pPr>
              <w:rPr>
                <w:rFonts w:ascii="宋体" w:hAnsi="宋体" w:cs="Courier New"/>
                <w:snapToGrid w:val="0"/>
                <w:szCs w:val="21"/>
                <w:highlight w:val="none"/>
              </w:rPr>
            </w:pPr>
          </w:p>
        </w:tc>
        <w:tc>
          <w:tcPr>
            <w:tcW w:w="1544" w:type="dxa"/>
          </w:tcPr>
          <w:p w14:paraId="3435BD33">
            <w:pPr>
              <w:rPr>
                <w:rFonts w:ascii="宋体" w:hAnsi="宋体" w:cs="Courier New"/>
                <w:snapToGrid w:val="0"/>
                <w:szCs w:val="21"/>
                <w:highlight w:val="none"/>
              </w:rPr>
            </w:pPr>
          </w:p>
        </w:tc>
        <w:tc>
          <w:tcPr>
            <w:tcW w:w="1260" w:type="dxa"/>
          </w:tcPr>
          <w:p w14:paraId="268A5C80">
            <w:pPr>
              <w:rPr>
                <w:rFonts w:ascii="宋体" w:hAnsi="宋体" w:cs="Courier New"/>
                <w:snapToGrid w:val="0"/>
                <w:szCs w:val="21"/>
                <w:highlight w:val="none"/>
              </w:rPr>
            </w:pPr>
          </w:p>
        </w:tc>
        <w:tc>
          <w:tcPr>
            <w:tcW w:w="1620" w:type="dxa"/>
          </w:tcPr>
          <w:p w14:paraId="79C54EF0">
            <w:pPr>
              <w:rPr>
                <w:rFonts w:ascii="宋体" w:hAnsi="宋体" w:cs="Courier New"/>
                <w:snapToGrid w:val="0"/>
                <w:szCs w:val="21"/>
                <w:highlight w:val="none"/>
              </w:rPr>
            </w:pPr>
          </w:p>
        </w:tc>
      </w:tr>
      <w:tr w14:paraId="60BC9C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57" w:hRule="atLeast"/>
          <w:jc w:val="center"/>
        </w:trPr>
        <w:tc>
          <w:tcPr>
            <w:tcW w:w="705" w:type="dxa"/>
            <w:vAlign w:val="center"/>
          </w:tcPr>
          <w:p w14:paraId="1A19762A">
            <w:pPr>
              <w:jc w:val="center"/>
              <w:rPr>
                <w:rFonts w:ascii="宋体" w:hAnsi="宋体" w:cs="Courier New"/>
                <w:snapToGrid w:val="0"/>
                <w:szCs w:val="21"/>
                <w:highlight w:val="none"/>
              </w:rPr>
            </w:pPr>
            <w:r>
              <w:rPr>
                <w:rFonts w:hint="eastAsia" w:ascii="宋体" w:hAnsi="宋体" w:cs="Courier New"/>
                <w:snapToGrid w:val="0"/>
                <w:szCs w:val="21"/>
                <w:highlight w:val="none"/>
              </w:rPr>
              <w:t>4</w:t>
            </w:r>
          </w:p>
        </w:tc>
        <w:tc>
          <w:tcPr>
            <w:tcW w:w="1491" w:type="dxa"/>
            <w:vMerge w:val="continue"/>
          </w:tcPr>
          <w:p w14:paraId="4493AAF0">
            <w:pPr>
              <w:jc w:val="center"/>
              <w:rPr>
                <w:rFonts w:ascii="宋体" w:hAnsi="宋体" w:cs="Courier New"/>
                <w:snapToGrid w:val="0"/>
                <w:szCs w:val="21"/>
                <w:highlight w:val="none"/>
              </w:rPr>
            </w:pPr>
          </w:p>
        </w:tc>
        <w:tc>
          <w:tcPr>
            <w:tcW w:w="851" w:type="dxa"/>
          </w:tcPr>
          <w:p w14:paraId="37451343">
            <w:pPr>
              <w:rPr>
                <w:rFonts w:ascii="宋体" w:hAnsi="宋体" w:cs="Courier New"/>
                <w:snapToGrid w:val="0"/>
                <w:szCs w:val="21"/>
                <w:highlight w:val="none"/>
              </w:rPr>
            </w:pPr>
          </w:p>
        </w:tc>
        <w:tc>
          <w:tcPr>
            <w:tcW w:w="567" w:type="dxa"/>
          </w:tcPr>
          <w:p w14:paraId="65A37A65">
            <w:pPr>
              <w:rPr>
                <w:rFonts w:ascii="宋体" w:hAnsi="宋体" w:cs="Courier New"/>
                <w:snapToGrid w:val="0"/>
                <w:szCs w:val="21"/>
                <w:highlight w:val="none"/>
              </w:rPr>
            </w:pPr>
          </w:p>
        </w:tc>
        <w:tc>
          <w:tcPr>
            <w:tcW w:w="1308" w:type="dxa"/>
          </w:tcPr>
          <w:p w14:paraId="06706B71">
            <w:pPr>
              <w:rPr>
                <w:rFonts w:ascii="宋体" w:hAnsi="宋体" w:cs="Courier New"/>
                <w:snapToGrid w:val="0"/>
                <w:szCs w:val="21"/>
                <w:highlight w:val="none"/>
              </w:rPr>
            </w:pPr>
          </w:p>
        </w:tc>
        <w:tc>
          <w:tcPr>
            <w:tcW w:w="1544" w:type="dxa"/>
          </w:tcPr>
          <w:p w14:paraId="4AA0A594">
            <w:pPr>
              <w:rPr>
                <w:rFonts w:ascii="宋体" w:hAnsi="宋体" w:cs="Courier New"/>
                <w:snapToGrid w:val="0"/>
                <w:szCs w:val="21"/>
                <w:highlight w:val="none"/>
              </w:rPr>
            </w:pPr>
          </w:p>
        </w:tc>
        <w:tc>
          <w:tcPr>
            <w:tcW w:w="1260" w:type="dxa"/>
          </w:tcPr>
          <w:p w14:paraId="632F8616">
            <w:pPr>
              <w:rPr>
                <w:rFonts w:ascii="宋体" w:hAnsi="宋体" w:cs="Courier New"/>
                <w:snapToGrid w:val="0"/>
                <w:szCs w:val="21"/>
                <w:highlight w:val="none"/>
              </w:rPr>
            </w:pPr>
          </w:p>
        </w:tc>
        <w:tc>
          <w:tcPr>
            <w:tcW w:w="1620" w:type="dxa"/>
          </w:tcPr>
          <w:p w14:paraId="184ADB7C">
            <w:pPr>
              <w:rPr>
                <w:rFonts w:ascii="宋体" w:hAnsi="宋体" w:cs="Courier New"/>
                <w:snapToGrid w:val="0"/>
                <w:szCs w:val="21"/>
                <w:highlight w:val="none"/>
              </w:rPr>
            </w:pPr>
          </w:p>
        </w:tc>
      </w:tr>
      <w:tr w14:paraId="5C6CA5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57" w:hRule="atLeast"/>
          <w:jc w:val="center"/>
        </w:trPr>
        <w:tc>
          <w:tcPr>
            <w:tcW w:w="705" w:type="dxa"/>
          </w:tcPr>
          <w:p w14:paraId="5939DAE4">
            <w:pPr>
              <w:jc w:val="center"/>
              <w:rPr>
                <w:rFonts w:ascii="宋体" w:hAnsi="宋体" w:cs="Courier New"/>
                <w:snapToGrid w:val="0"/>
                <w:szCs w:val="21"/>
                <w:highlight w:val="none"/>
              </w:rPr>
            </w:pPr>
            <w:r>
              <w:rPr>
                <w:rFonts w:hint="eastAsia" w:ascii="宋体" w:hAnsi="宋体" w:cs="Courier New"/>
                <w:snapToGrid w:val="0"/>
                <w:szCs w:val="21"/>
                <w:highlight w:val="none"/>
              </w:rPr>
              <w:t>5</w:t>
            </w:r>
          </w:p>
        </w:tc>
        <w:tc>
          <w:tcPr>
            <w:tcW w:w="1491" w:type="dxa"/>
            <w:vMerge w:val="continue"/>
          </w:tcPr>
          <w:p w14:paraId="12AC0D3C">
            <w:pPr>
              <w:jc w:val="center"/>
              <w:rPr>
                <w:rFonts w:ascii="宋体" w:hAnsi="宋体" w:cs="Courier New"/>
                <w:snapToGrid w:val="0"/>
                <w:szCs w:val="21"/>
                <w:highlight w:val="none"/>
              </w:rPr>
            </w:pPr>
          </w:p>
        </w:tc>
        <w:tc>
          <w:tcPr>
            <w:tcW w:w="851" w:type="dxa"/>
          </w:tcPr>
          <w:p w14:paraId="2CA0056C">
            <w:pPr>
              <w:rPr>
                <w:rFonts w:ascii="宋体" w:hAnsi="宋体" w:cs="Courier New"/>
                <w:snapToGrid w:val="0"/>
                <w:szCs w:val="21"/>
                <w:highlight w:val="none"/>
              </w:rPr>
            </w:pPr>
          </w:p>
        </w:tc>
        <w:tc>
          <w:tcPr>
            <w:tcW w:w="567" w:type="dxa"/>
          </w:tcPr>
          <w:p w14:paraId="471A0F2C">
            <w:pPr>
              <w:rPr>
                <w:rFonts w:ascii="宋体" w:hAnsi="宋体" w:cs="Courier New"/>
                <w:snapToGrid w:val="0"/>
                <w:szCs w:val="21"/>
                <w:highlight w:val="none"/>
              </w:rPr>
            </w:pPr>
          </w:p>
        </w:tc>
        <w:tc>
          <w:tcPr>
            <w:tcW w:w="1308" w:type="dxa"/>
          </w:tcPr>
          <w:p w14:paraId="6B76B570">
            <w:pPr>
              <w:rPr>
                <w:rFonts w:ascii="宋体" w:hAnsi="宋体" w:cs="Courier New"/>
                <w:snapToGrid w:val="0"/>
                <w:szCs w:val="21"/>
                <w:highlight w:val="none"/>
              </w:rPr>
            </w:pPr>
          </w:p>
        </w:tc>
        <w:tc>
          <w:tcPr>
            <w:tcW w:w="1544" w:type="dxa"/>
          </w:tcPr>
          <w:p w14:paraId="720B1CA0">
            <w:pPr>
              <w:rPr>
                <w:rFonts w:ascii="宋体" w:hAnsi="宋体" w:cs="Courier New"/>
                <w:snapToGrid w:val="0"/>
                <w:szCs w:val="21"/>
                <w:highlight w:val="none"/>
              </w:rPr>
            </w:pPr>
          </w:p>
        </w:tc>
        <w:tc>
          <w:tcPr>
            <w:tcW w:w="1260" w:type="dxa"/>
          </w:tcPr>
          <w:p w14:paraId="4FDB9066">
            <w:pPr>
              <w:rPr>
                <w:rFonts w:ascii="宋体" w:hAnsi="宋体" w:cs="Courier New"/>
                <w:snapToGrid w:val="0"/>
                <w:szCs w:val="21"/>
                <w:highlight w:val="none"/>
              </w:rPr>
            </w:pPr>
          </w:p>
        </w:tc>
        <w:tc>
          <w:tcPr>
            <w:tcW w:w="1620" w:type="dxa"/>
          </w:tcPr>
          <w:p w14:paraId="34DEA5C1">
            <w:pPr>
              <w:rPr>
                <w:rFonts w:ascii="宋体" w:hAnsi="宋体" w:cs="Courier New"/>
                <w:snapToGrid w:val="0"/>
                <w:szCs w:val="21"/>
                <w:highlight w:val="none"/>
              </w:rPr>
            </w:pPr>
          </w:p>
        </w:tc>
      </w:tr>
      <w:tr w14:paraId="444C4D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57" w:hRule="atLeast"/>
          <w:jc w:val="center"/>
        </w:trPr>
        <w:tc>
          <w:tcPr>
            <w:tcW w:w="705" w:type="dxa"/>
          </w:tcPr>
          <w:p w14:paraId="08D0528D">
            <w:pPr>
              <w:jc w:val="center"/>
              <w:rPr>
                <w:rFonts w:ascii="宋体" w:hAnsi="宋体" w:cs="Courier New"/>
                <w:snapToGrid w:val="0"/>
                <w:szCs w:val="21"/>
                <w:highlight w:val="none"/>
              </w:rPr>
            </w:pPr>
            <w:r>
              <w:rPr>
                <w:rFonts w:hint="eastAsia" w:ascii="宋体" w:hAnsi="宋体" w:cs="Courier New"/>
                <w:snapToGrid w:val="0"/>
                <w:szCs w:val="21"/>
                <w:highlight w:val="none"/>
              </w:rPr>
              <w:t>6</w:t>
            </w:r>
          </w:p>
        </w:tc>
        <w:tc>
          <w:tcPr>
            <w:tcW w:w="1491" w:type="dxa"/>
            <w:vMerge w:val="continue"/>
          </w:tcPr>
          <w:p w14:paraId="2354D5C1">
            <w:pPr>
              <w:jc w:val="center"/>
              <w:rPr>
                <w:rFonts w:ascii="宋体" w:hAnsi="宋体" w:cs="Courier New"/>
                <w:snapToGrid w:val="0"/>
                <w:szCs w:val="21"/>
                <w:highlight w:val="none"/>
              </w:rPr>
            </w:pPr>
          </w:p>
        </w:tc>
        <w:tc>
          <w:tcPr>
            <w:tcW w:w="851" w:type="dxa"/>
          </w:tcPr>
          <w:p w14:paraId="70FA70D5">
            <w:pPr>
              <w:rPr>
                <w:rFonts w:ascii="宋体" w:hAnsi="宋体" w:cs="Courier New"/>
                <w:snapToGrid w:val="0"/>
                <w:szCs w:val="21"/>
                <w:highlight w:val="none"/>
              </w:rPr>
            </w:pPr>
          </w:p>
        </w:tc>
        <w:tc>
          <w:tcPr>
            <w:tcW w:w="567" w:type="dxa"/>
          </w:tcPr>
          <w:p w14:paraId="33BE4836">
            <w:pPr>
              <w:rPr>
                <w:rFonts w:ascii="宋体" w:hAnsi="宋体" w:cs="Courier New"/>
                <w:snapToGrid w:val="0"/>
                <w:szCs w:val="21"/>
                <w:highlight w:val="none"/>
              </w:rPr>
            </w:pPr>
          </w:p>
        </w:tc>
        <w:tc>
          <w:tcPr>
            <w:tcW w:w="1308" w:type="dxa"/>
          </w:tcPr>
          <w:p w14:paraId="6FC2DE9E">
            <w:pPr>
              <w:rPr>
                <w:rFonts w:ascii="宋体" w:hAnsi="宋体" w:cs="Courier New"/>
                <w:snapToGrid w:val="0"/>
                <w:szCs w:val="21"/>
                <w:highlight w:val="none"/>
              </w:rPr>
            </w:pPr>
          </w:p>
        </w:tc>
        <w:tc>
          <w:tcPr>
            <w:tcW w:w="1544" w:type="dxa"/>
          </w:tcPr>
          <w:p w14:paraId="5E8A5E8F">
            <w:pPr>
              <w:rPr>
                <w:rFonts w:ascii="宋体" w:hAnsi="宋体" w:cs="Courier New"/>
                <w:snapToGrid w:val="0"/>
                <w:szCs w:val="21"/>
                <w:highlight w:val="none"/>
              </w:rPr>
            </w:pPr>
          </w:p>
        </w:tc>
        <w:tc>
          <w:tcPr>
            <w:tcW w:w="1260" w:type="dxa"/>
          </w:tcPr>
          <w:p w14:paraId="0D610BFA">
            <w:pPr>
              <w:rPr>
                <w:rFonts w:ascii="宋体" w:hAnsi="宋体" w:cs="Courier New"/>
                <w:snapToGrid w:val="0"/>
                <w:szCs w:val="21"/>
                <w:highlight w:val="none"/>
              </w:rPr>
            </w:pPr>
          </w:p>
        </w:tc>
        <w:tc>
          <w:tcPr>
            <w:tcW w:w="1620" w:type="dxa"/>
          </w:tcPr>
          <w:p w14:paraId="71D03F13">
            <w:pPr>
              <w:rPr>
                <w:rFonts w:ascii="宋体" w:hAnsi="宋体" w:cs="Courier New"/>
                <w:snapToGrid w:val="0"/>
                <w:szCs w:val="21"/>
                <w:highlight w:val="none"/>
              </w:rPr>
            </w:pPr>
          </w:p>
        </w:tc>
      </w:tr>
      <w:tr w14:paraId="4F391C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57" w:hRule="atLeast"/>
          <w:jc w:val="center"/>
        </w:trPr>
        <w:tc>
          <w:tcPr>
            <w:tcW w:w="705" w:type="dxa"/>
          </w:tcPr>
          <w:p w14:paraId="1D7C9DBA">
            <w:pPr>
              <w:jc w:val="center"/>
              <w:rPr>
                <w:rFonts w:ascii="宋体" w:hAnsi="宋体" w:cs="Courier New"/>
                <w:snapToGrid w:val="0"/>
                <w:szCs w:val="21"/>
                <w:highlight w:val="none"/>
              </w:rPr>
            </w:pPr>
            <w:r>
              <w:rPr>
                <w:rFonts w:hint="eastAsia" w:ascii="宋体" w:hAnsi="宋体" w:cs="Courier New"/>
                <w:snapToGrid w:val="0"/>
                <w:szCs w:val="21"/>
                <w:highlight w:val="none"/>
              </w:rPr>
              <w:t>7</w:t>
            </w:r>
          </w:p>
        </w:tc>
        <w:tc>
          <w:tcPr>
            <w:tcW w:w="1491" w:type="dxa"/>
            <w:vMerge w:val="continue"/>
          </w:tcPr>
          <w:p w14:paraId="56D8EE7C">
            <w:pPr>
              <w:jc w:val="center"/>
              <w:rPr>
                <w:rFonts w:ascii="宋体" w:hAnsi="宋体" w:cs="Courier New"/>
                <w:snapToGrid w:val="0"/>
                <w:szCs w:val="21"/>
                <w:highlight w:val="none"/>
              </w:rPr>
            </w:pPr>
          </w:p>
        </w:tc>
        <w:tc>
          <w:tcPr>
            <w:tcW w:w="851" w:type="dxa"/>
          </w:tcPr>
          <w:p w14:paraId="6C642B80">
            <w:pPr>
              <w:rPr>
                <w:rFonts w:ascii="宋体" w:hAnsi="宋体" w:cs="Courier New"/>
                <w:snapToGrid w:val="0"/>
                <w:szCs w:val="21"/>
                <w:highlight w:val="none"/>
              </w:rPr>
            </w:pPr>
          </w:p>
        </w:tc>
        <w:tc>
          <w:tcPr>
            <w:tcW w:w="567" w:type="dxa"/>
          </w:tcPr>
          <w:p w14:paraId="69D4381A">
            <w:pPr>
              <w:rPr>
                <w:rFonts w:ascii="宋体" w:hAnsi="宋体" w:cs="Courier New"/>
                <w:snapToGrid w:val="0"/>
                <w:szCs w:val="21"/>
                <w:highlight w:val="none"/>
              </w:rPr>
            </w:pPr>
          </w:p>
        </w:tc>
        <w:tc>
          <w:tcPr>
            <w:tcW w:w="1308" w:type="dxa"/>
          </w:tcPr>
          <w:p w14:paraId="652CC1C4">
            <w:pPr>
              <w:rPr>
                <w:rFonts w:ascii="宋体" w:hAnsi="宋体" w:cs="Courier New"/>
                <w:snapToGrid w:val="0"/>
                <w:szCs w:val="21"/>
                <w:highlight w:val="none"/>
              </w:rPr>
            </w:pPr>
          </w:p>
        </w:tc>
        <w:tc>
          <w:tcPr>
            <w:tcW w:w="1544" w:type="dxa"/>
          </w:tcPr>
          <w:p w14:paraId="2167C83C">
            <w:pPr>
              <w:rPr>
                <w:rFonts w:ascii="宋体" w:hAnsi="宋体" w:cs="Courier New"/>
                <w:snapToGrid w:val="0"/>
                <w:szCs w:val="21"/>
                <w:highlight w:val="none"/>
              </w:rPr>
            </w:pPr>
          </w:p>
        </w:tc>
        <w:tc>
          <w:tcPr>
            <w:tcW w:w="1260" w:type="dxa"/>
          </w:tcPr>
          <w:p w14:paraId="4B732EB4">
            <w:pPr>
              <w:rPr>
                <w:rFonts w:ascii="宋体" w:hAnsi="宋体" w:cs="Courier New"/>
                <w:snapToGrid w:val="0"/>
                <w:szCs w:val="21"/>
                <w:highlight w:val="none"/>
              </w:rPr>
            </w:pPr>
          </w:p>
        </w:tc>
        <w:tc>
          <w:tcPr>
            <w:tcW w:w="1620" w:type="dxa"/>
          </w:tcPr>
          <w:p w14:paraId="24C55965">
            <w:pPr>
              <w:rPr>
                <w:rFonts w:ascii="宋体" w:hAnsi="宋体" w:cs="Courier New"/>
                <w:snapToGrid w:val="0"/>
                <w:szCs w:val="21"/>
                <w:highlight w:val="none"/>
              </w:rPr>
            </w:pPr>
          </w:p>
        </w:tc>
      </w:tr>
      <w:tr w14:paraId="5CA5C8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57" w:hRule="atLeast"/>
          <w:jc w:val="center"/>
        </w:trPr>
        <w:tc>
          <w:tcPr>
            <w:tcW w:w="705" w:type="dxa"/>
          </w:tcPr>
          <w:p w14:paraId="692B0C8B">
            <w:pPr>
              <w:jc w:val="center"/>
              <w:rPr>
                <w:rFonts w:ascii="宋体" w:hAnsi="宋体" w:cs="Courier New"/>
                <w:snapToGrid w:val="0"/>
                <w:szCs w:val="21"/>
                <w:highlight w:val="none"/>
              </w:rPr>
            </w:pPr>
            <w:r>
              <w:rPr>
                <w:rFonts w:hint="eastAsia" w:ascii="宋体" w:hAnsi="宋体" w:cs="Courier New"/>
                <w:snapToGrid w:val="0"/>
                <w:szCs w:val="21"/>
                <w:highlight w:val="none"/>
              </w:rPr>
              <w:t>8</w:t>
            </w:r>
          </w:p>
        </w:tc>
        <w:tc>
          <w:tcPr>
            <w:tcW w:w="1491" w:type="dxa"/>
            <w:vMerge w:val="continue"/>
          </w:tcPr>
          <w:p w14:paraId="5FB3A85A">
            <w:pPr>
              <w:jc w:val="center"/>
              <w:rPr>
                <w:rFonts w:ascii="宋体" w:hAnsi="宋体" w:cs="Courier New"/>
                <w:snapToGrid w:val="0"/>
                <w:szCs w:val="21"/>
                <w:highlight w:val="none"/>
              </w:rPr>
            </w:pPr>
          </w:p>
        </w:tc>
        <w:tc>
          <w:tcPr>
            <w:tcW w:w="851" w:type="dxa"/>
          </w:tcPr>
          <w:p w14:paraId="10A200D8">
            <w:pPr>
              <w:rPr>
                <w:rFonts w:ascii="宋体" w:hAnsi="宋体" w:cs="Courier New"/>
                <w:snapToGrid w:val="0"/>
                <w:szCs w:val="21"/>
                <w:highlight w:val="none"/>
              </w:rPr>
            </w:pPr>
          </w:p>
        </w:tc>
        <w:tc>
          <w:tcPr>
            <w:tcW w:w="567" w:type="dxa"/>
          </w:tcPr>
          <w:p w14:paraId="3CDB326A">
            <w:pPr>
              <w:rPr>
                <w:rFonts w:ascii="宋体" w:hAnsi="宋体" w:cs="Courier New"/>
                <w:snapToGrid w:val="0"/>
                <w:szCs w:val="21"/>
                <w:highlight w:val="none"/>
              </w:rPr>
            </w:pPr>
          </w:p>
        </w:tc>
        <w:tc>
          <w:tcPr>
            <w:tcW w:w="1308" w:type="dxa"/>
          </w:tcPr>
          <w:p w14:paraId="5049F6C6">
            <w:pPr>
              <w:rPr>
                <w:rFonts w:ascii="宋体" w:hAnsi="宋体" w:cs="Courier New"/>
                <w:snapToGrid w:val="0"/>
                <w:szCs w:val="21"/>
                <w:highlight w:val="none"/>
              </w:rPr>
            </w:pPr>
          </w:p>
        </w:tc>
        <w:tc>
          <w:tcPr>
            <w:tcW w:w="1544" w:type="dxa"/>
          </w:tcPr>
          <w:p w14:paraId="6E3DD3C8">
            <w:pPr>
              <w:rPr>
                <w:rFonts w:ascii="宋体" w:hAnsi="宋体" w:cs="Courier New"/>
                <w:snapToGrid w:val="0"/>
                <w:szCs w:val="21"/>
                <w:highlight w:val="none"/>
              </w:rPr>
            </w:pPr>
          </w:p>
        </w:tc>
        <w:tc>
          <w:tcPr>
            <w:tcW w:w="1260" w:type="dxa"/>
          </w:tcPr>
          <w:p w14:paraId="582B0826">
            <w:pPr>
              <w:rPr>
                <w:rFonts w:ascii="宋体" w:hAnsi="宋体" w:cs="Courier New"/>
                <w:snapToGrid w:val="0"/>
                <w:szCs w:val="21"/>
                <w:highlight w:val="none"/>
              </w:rPr>
            </w:pPr>
          </w:p>
        </w:tc>
        <w:tc>
          <w:tcPr>
            <w:tcW w:w="1620" w:type="dxa"/>
          </w:tcPr>
          <w:p w14:paraId="6D0C0272">
            <w:pPr>
              <w:rPr>
                <w:rFonts w:ascii="宋体" w:hAnsi="宋体" w:cs="Courier New"/>
                <w:snapToGrid w:val="0"/>
                <w:szCs w:val="21"/>
                <w:highlight w:val="none"/>
              </w:rPr>
            </w:pPr>
          </w:p>
        </w:tc>
      </w:tr>
      <w:tr w14:paraId="255EFA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57" w:hRule="atLeast"/>
          <w:jc w:val="center"/>
        </w:trPr>
        <w:tc>
          <w:tcPr>
            <w:tcW w:w="705" w:type="dxa"/>
          </w:tcPr>
          <w:p w14:paraId="2A9C9BE2">
            <w:pPr>
              <w:jc w:val="center"/>
              <w:rPr>
                <w:rFonts w:ascii="宋体" w:hAnsi="宋体" w:cs="Courier New"/>
                <w:snapToGrid w:val="0"/>
                <w:szCs w:val="21"/>
                <w:highlight w:val="none"/>
              </w:rPr>
            </w:pPr>
            <w:r>
              <w:rPr>
                <w:rFonts w:hint="eastAsia" w:ascii="宋体" w:hAnsi="宋体" w:cs="Courier New"/>
                <w:snapToGrid w:val="0"/>
                <w:szCs w:val="21"/>
                <w:highlight w:val="none"/>
              </w:rPr>
              <w:t>9</w:t>
            </w:r>
          </w:p>
        </w:tc>
        <w:tc>
          <w:tcPr>
            <w:tcW w:w="1491" w:type="dxa"/>
            <w:vMerge w:val="continue"/>
          </w:tcPr>
          <w:p w14:paraId="574DC957">
            <w:pPr>
              <w:jc w:val="center"/>
              <w:rPr>
                <w:rFonts w:ascii="宋体" w:hAnsi="宋体" w:cs="Courier New"/>
                <w:snapToGrid w:val="0"/>
                <w:szCs w:val="21"/>
                <w:highlight w:val="none"/>
              </w:rPr>
            </w:pPr>
          </w:p>
        </w:tc>
        <w:tc>
          <w:tcPr>
            <w:tcW w:w="851" w:type="dxa"/>
          </w:tcPr>
          <w:p w14:paraId="106C26E5">
            <w:pPr>
              <w:rPr>
                <w:rFonts w:ascii="宋体" w:hAnsi="宋体" w:cs="Courier New"/>
                <w:snapToGrid w:val="0"/>
                <w:szCs w:val="21"/>
                <w:highlight w:val="none"/>
              </w:rPr>
            </w:pPr>
          </w:p>
        </w:tc>
        <w:tc>
          <w:tcPr>
            <w:tcW w:w="567" w:type="dxa"/>
          </w:tcPr>
          <w:p w14:paraId="1D3CE464">
            <w:pPr>
              <w:rPr>
                <w:rFonts w:ascii="宋体" w:hAnsi="宋体" w:cs="Courier New"/>
                <w:snapToGrid w:val="0"/>
                <w:szCs w:val="21"/>
                <w:highlight w:val="none"/>
              </w:rPr>
            </w:pPr>
          </w:p>
        </w:tc>
        <w:tc>
          <w:tcPr>
            <w:tcW w:w="1308" w:type="dxa"/>
          </w:tcPr>
          <w:p w14:paraId="631E432F">
            <w:pPr>
              <w:rPr>
                <w:rFonts w:ascii="宋体" w:hAnsi="宋体" w:cs="Courier New"/>
                <w:snapToGrid w:val="0"/>
                <w:szCs w:val="21"/>
                <w:highlight w:val="none"/>
              </w:rPr>
            </w:pPr>
          </w:p>
        </w:tc>
        <w:tc>
          <w:tcPr>
            <w:tcW w:w="1544" w:type="dxa"/>
          </w:tcPr>
          <w:p w14:paraId="33FE7477">
            <w:pPr>
              <w:rPr>
                <w:rFonts w:ascii="宋体" w:hAnsi="宋体" w:cs="Courier New"/>
                <w:snapToGrid w:val="0"/>
                <w:szCs w:val="21"/>
                <w:highlight w:val="none"/>
              </w:rPr>
            </w:pPr>
          </w:p>
        </w:tc>
        <w:tc>
          <w:tcPr>
            <w:tcW w:w="1260" w:type="dxa"/>
          </w:tcPr>
          <w:p w14:paraId="175EB997">
            <w:pPr>
              <w:rPr>
                <w:rFonts w:ascii="宋体" w:hAnsi="宋体" w:cs="Courier New"/>
                <w:snapToGrid w:val="0"/>
                <w:szCs w:val="21"/>
                <w:highlight w:val="none"/>
              </w:rPr>
            </w:pPr>
          </w:p>
        </w:tc>
        <w:tc>
          <w:tcPr>
            <w:tcW w:w="1620" w:type="dxa"/>
          </w:tcPr>
          <w:p w14:paraId="7868686C">
            <w:pPr>
              <w:rPr>
                <w:rFonts w:ascii="宋体" w:hAnsi="宋体" w:cs="Courier New"/>
                <w:snapToGrid w:val="0"/>
                <w:szCs w:val="21"/>
                <w:highlight w:val="none"/>
              </w:rPr>
            </w:pPr>
          </w:p>
        </w:tc>
      </w:tr>
    </w:tbl>
    <w:p w14:paraId="091FEAAE">
      <w:pPr>
        <w:autoSpaceDE w:val="0"/>
        <w:autoSpaceDN w:val="0"/>
        <w:adjustRightInd w:val="0"/>
        <w:spacing w:line="360" w:lineRule="auto"/>
        <w:rPr>
          <w:rFonts w:ascii="宋体" w:hAnsi="宋体"/>
          <w:szCs w:val="21"/>
          <w:highlight w:val="none"/>
          <w:lang w:val="zh-CN"/>
        </w:rPr>
      </w:pPr>
      <w:r>
        <w:rPr>
          <w:rFonts w:hint="eastAsia" w:ascii="宋体" w:hAnsi="宋体"/>
          <w:szCs w:val="21"/>
          <w:highlight w:val="none"/>
          <w:lang w:val="zh-CN"/>
        </w:rPr>
        <w:t xml:space="preserve">注： </w:t>
      </w:r>
    </w:p>
    <w:p w14:paraId="058B6D65">
      <w:pPr>
        <w:tabs>
          <w:tab w:val="left" w:pos="170"/>
        </w:tabs>
        <w:autoSpaceDE w:val="0"/>
        <w:autoSpaceDN w:val="0"/>
        <w:adjustRightInd w:val="0"/>
        <w:spacing w:line="360" w:lineRule="auto"/>
        <w:ind w:firstLine="210" w:firstLineChars="100"/>
        <w:rPr>
          <w:rFonts w:ascii="宋体" w:hAnsi="宋体"/>
          <w:szCs w:val="21"/>
          <w:highlight w:val="none"/>
          <w:lang w:val="zh-CN"/>
        </w:rPr>
      </w:pPr>
      <w:r>
        <w:rPr>
          <w:rFonts w:hint="eastAsia" w:ascii="宋体" w:hAnsi="宋体"/>
          <w:szCs w:val="21"/>
          <w:highlight w:val="none"/>
          <w:lang w:val="zh-CN"/>
        </w:rPr>
        <w:t>1、填写时，如本表格不适合供应商的实际情况，可根据本表格格式自行划表填写。</w:t>
      </w:r>
    </w:p>
    <w:p w14:paraId="295FB96D">
      <w:pPr>
        <w:tabs>
          <w:tab w:val="left" w:pos="170"/>
        </w:tabs>
        <w:autoSpaceDE w:val="0"/>
        <w:autoSpaceDN w:val="0"/>
        <w:adjustRightInd w:val="0"/>
        <w:spacing w:line="360" w:lineRule="auto"/>
        <w:ind w:firstLine="210" w:firstLineChars="100"/>
        <w:rPr>
          <w:rFonts w:ascii="宋体" w:hAnsi="宋体"/>
          <w:szCs w:val="21"/>
          <w:highlight w:val="none"/>
          <w:lang w:val="zh-CN"/>
        </w:rPr>
      </w:pPr>
      <w:r>
        <w:rPr>
          <w:rFonts w:hint="eastAsia" w:ascii="宋体" w:hAnsi="宋体"/>
          <w:szCs w:val="21"/>
          <w:highlight w:val="none"/>
          <w:lang w:val="zh-CN"/>
        </w:rPr>
        <w:t>2、有关人员资格证书及其它证明材料（复印件或扫描件加盖公章）需附在本表之后。</w:t>
      </w:r>
    </w:p>
    <w:p w14:paraId="12584CE2">
      <w:pPr>
        <w:tabs>
          <w:tab w:val="left" w:pos="170"/>
        </w:tabs>
        <w:autoSpaceDE w:val="0"/>
        <w:autoSpaceDN w:val="0"/>
        <w:adjustRightInd w:val="0"/>
        <w:spacing w:line="360" w:lineRule="auto"/>
        <w:ind w:firstLine="210" w:firstLineChars="100"/>
        <w:rPr>
          <w:rFonts w:ascii="宋体" w:hAnsi="宋体"/>
          <w:szCs w:val="21"/>
          <w:highlight w:val="none"/>
          <w:lang w:val="zh-CN"/>
        </w:rPr>
      </w:pPr>
      <w:r>
        <w:rPr>
          <w:rFonts w:hint="eastAsia" w:ascii="宋体" w:hAnsi="宋体"/>
          <w:szCs w:val="21"/>
          <w:highlight w:val="none"/>
          <w:lang w:val="zh-CN"/>
        </w:rPr>
        <w:t>3、本表格所要求填写的人员是指供应商将安排在此项目的具体人员。</w:t>
      </w:r>
    </w:p>
    <w:p w14:paraId="60120F9C">
      <w:pPr>
        <w:spacing w:line="360" w:lineRule="auto"/>
        <w:rPr>
          <w:rFonts w:cs="Courier New"/>
          <w:snapToGrid w:val="0"/>
          <w:szCs w:val="18"/>
          <w:highlight w:val="none"/>
        </w:rPr>
      </w:pPr>
    </w:p>
    <w:p w14:paraId="18976935">
      <w:pPr>
        <w:spacing w:line="360" w:lineRule="auto"/>
        <w:rPr>
          <w:rFonts w:cs="Courier New"/>
          <w:snapToGrid w:val="0"/>
          <w:szCs w:val="18"/>
          <w:highlight w:val="none"/>
        </w:rPr>
      </w:pPr>
    </w:p>
    <w:p w14:paraId="46824594">
      <w:pPr>
        <w:adjustRightInd w:val="0"/>
        <w:snapToGrid w:val="0"/>
        <w:spacing w:line="300" w:lineRule="auto"/>
        <w:rPr>
          <w:snapToGrid w:val="0"/>
          <w:kern w:val="0"/>
          <w:highlight w:val="none"/>
        </w:rPr>
      </w:pPr>
      <w:r>
        <w:rPr>
          <w:rFonts w:hint="eastAsia"/>
          <w:snapToGrid w:val="0"/>
          <w:kern w:val="0"/>
          <w:highlight w:val="none"/>
        </w:rPr>
        <w:t>供应商：（盖章）</w:t>
      </w:r>
    </w:p>
    <w:p w14:paraId="2F44693A">
      <w:pPr>
        <w:adjustRightInd w:val="0"/>
        <w:snapToGrid w:val="0"/>
        <w:spacing w:line="300" w:lineRule="auto"/>
        <w:rPr>
          <w:snapToGrid w:val="0"/>
          <w:kern w:val="0"/>
          <w:highlight w:val="none"/>
        </w:rPr>
      </w:pPr>
    </w:p>
    <w:p w14:paraId="1974AECA">
      <w:pPr>
        <w:adjustRightInd w:val="0"/>
        <w:snapToGrid w:val="0"/>
        <w:spacing w:line="300" w:lineRule="auto"/>
        <w:rPr>
          <w:snapToGrid w:val="0"/>
          <w:kern w:val="0"/>
          <w:highlight w:val="none"/>
        </w:rPr>
      </w:pPr>
    </w:p>
    <w:p w14:paraId="09F57A8C">
      <w:pPr>
        <w:adjustRightInd w:val="0"/>
        <w:snapToGrid w:val="0"/>
        <w:spacing w:line="300" w:lineRule="auto"/>
        <w:rPr>
          <w:snapToGrid w:val="0"/>
          <w:kern w:val="0"/>
          <w:highlight w:val="none"/>
        </w:rPr>
      </w:pPr>
    </w:p>
    <w:p w14:paraId="7CCCBCB0">
      <w:pPr>
        <w:adjustRightInd w:val="0"/>
        <w:snapToGrid w:val="0"/>
        <w:spacing w:line="300" w:lineRule="auto"/>
        <w:rPr>
          <w:snapToGrid w:val="0"/>
          <w:kern w:val="0"/>
          <w:highlight w:val="none"/>
        </w:rPr>
      </w:pPr>
    </w:p>
    <w:p w14:paraId="4A96F4BF">
      <w:pPr>
        <w:adjustRightInd w:val="0"/>
        <w:snapToGrid w:val="0"/>
        <w:spacing w:line="300" w:lineRule="auto"/>
        <w:rPr>
          <w:snapToGrid w:val="0"/>
          <w:kern w:val="0"/>
          <w:highlight w:val="none"/>
        </w:rPr>
      </w:pPr>
    </w:p>
    <w:p w14:paraId="346C3F9E">
      <w:pPr>
        <w:wordWrap w:val="0"/>
        <w:adjustRightInd w:val="0"/>
        <w:snapToGrid w:val="0"/>
        <w:spacing w:line="300" w:lineRule="auto"/>
        <w:jc w:val="right"/>
        <w:rPr>
          <w:highlight w:val="none"/>
        </w:rPr>
      </w:pPr>
      <w:r>
        <w:rPr>
          <w:rFonts w:hint="eastAsia"/>
          <w:snapToGrid w:val="0"/>
          <w:kern w:val="0"/>
          <w:highlight w:val="none"/>
        </w:rPr>
        <w:t>年    月   日</w:t>
      </w:r>
    </w:p>
    <w:p w14:paraId="75CD7688">
      <w:pPr>
        <w:rPr>
          <w:highlight w:val="none"/>
        </w:rPr>
      </w:pPr>
    </w:p>
    <w:p w14:paraId="4B5D0562">
      <w:pPr>
        <w:widowControl/>
        <w:jc w:val="left"/>
        <w:rPr>
          <w:highlight w:val="none"/>
        </w:rPr>
      </w:pPr>
      <w:r>
        <w:rPr>
          <w:highlight w:val="none"/>
        </w:rPr>
        <w:br w:type="page"/>
      </w:r>
    </w:p>
    <w:p w14:paraId="01C5FB56">
      <w:pPr>
        <w:rPr>
          <w:highlight w:val="none"/>
        </w:rPr>
      </w:pPr>
    </w:p>
    <w:p w14:paraId="221FB12B">
      <w:pPr>
        <w:pStyle w:val="6"/>
        <w:numPr>
          <w:ilvl w:val="0"/>
          <w:numId w:val="0"/>
        </w:numPr>
        <w:tabs>
          <w:tab w:val="clear" w:pos="2111"/>
        </w:tabs>
        <w:spacing w:before="120" w:after="120"/>
        <w:ind w:left="-1" w:leftChars="-1" w:hanging="1"/>
        <w:jc w:val="center"/>
        <w:rPr>
          <w:rFonts w:asciiTheme="minorEastAsia" w:hAnsiTheme="minorEastAsia" w:eastAsiaTheme="minorEastAsia"/>
          <w:sz w:val="24"/>
          <w:highlight w:val="none"/>
        </w:rPr>
      </w:pPr>
      <w:r>
        <w:rPr>
          <w:rFonts w:asciiTheme="minorEastAsia" w:hAnsiTheme="minorEastAsia" w:eastAsiaTheme="minorEastAsia"/>
          <w:sz w:val="24"/>
          <w:highlight w:val="none"/>
        </w:rPr>
        <w:t>格式</w:t>
      </w:r>
      <w:r>
        <w:rPr>
          <w:rFonts w:hint="eastAsia" w:asciiTheme="minorEastAsia" w:hAnsiTheme="minorEastAsia" w:eastAsiaTheme="minorEastAsia"/>
          <w:sz w:val="24"/>
          <w:highlight w:val="none"/>
        </w:rPr>
        <w:t>8</w:t>
      </w:r>
      <w:r>
        <w:rPr>
          <w:rFonts w:asciiTheme="minorEastAsia" w:hAnsiTheme="minorEastAsia" w:eastAsiaTheme="minorEastAsia"/>
          <w:sz w:val="24"/>
          <w:highlight w:val="none"/>
        </w:rPr>
        <w:t xml:space="preserve">  </w:t>
      </w:r>
      <w:r>
        <w:rPr>
          <w:rFonts w:hint="eastAsia" w:asciiTheme="minorEastAsia" w:hAnsiTheme="minorEastAsia" w:eastAsiaTheme="minorEastAsia"/>
          <w:sz w:val="24"/>
          <w:highlight w:val="none"/>
        </w:rPr>
        <w:t>供应商情况介绍</w:t>
      </w:r>
    </w:p>
    <w:p w14:paraId="387F6AE2">
      <w:pPr>
        <w:rPr>
          <w:highlight w:val="none"/>
        </w:rPr>
      </w:pPr>
    </w:p>
    <w:p w14:paraId="4858814E">
      <w:pPr>
        <w:adjustRightInd w:val="0"/>
        <w:snapToGrid w:val="0"/>
        <w:spacing w:line="360" w:lineRule="auto"/>
        <w:rPr>
          <w:rFonts w:ascii="宋体" w:hAnsi="宋体"/>
          <w:bCs/>
          <w:snapToGrid w:val="0"/>
          <w:kern w:val="0"/>
          <w:highlight w:val="none"/>
        </w:rPr>
      </w:pPr>
      <w:r>
        <w:rPr>
          <w:rFonts w:ascii="宋体" w:hAnsi="宋体"/>
          <w:bCs/>
          <w:snapToGrid w:val="0"/>
          <w:kern w:val="0"/>
          <w:highlight w:val="none"/>
        </w:rPr>
        <w:t>1、</w:t>
      </w:r>
      <w:r>
        <w:rPr>
          <w:rFonts w:hint="eastAsia" w:ascii="宋体" w:hAnsi="宋体"/>
          <w:bCs/>
          <w:snapToGrid w:val="0"/>
          <w:kern w:val="0"/>
          <w:highlight w:val="none"/>
        </w:rPr>
        <w:t>供应商基本情况简介，格式自拟，包括但不限于经营范围、依法纳税记录等；</w:t>
      </w:r>
    </w:p>
    <w:p w14:paraId="4BCCC199">
      <w:pPr>
        <w:adjustRightInd w:val="0"/>
        <w:snapToGrid w:val="0"/>
        <w:spacing w:line="360" w:lineRule="auto"/>
        <w:rPr>
          <w:rFonts w:ascii="宋体" w:hAnsi="宋体"/>
          <w:bCs/>
          <w:snapToGrid w:val="0"/>
          <w:kern w:val="0"/>
          <w:szCs w:val="21"/>
          <w:highlight w:val="none"/>
        </w:rPr>
      </w:pPr>
    </w:p>
    <w:p w14:paraId="701363B2">
      <w:pPr>
        <w:adjustRightInd w:val="0"/>
        <w:snapToGrid w:val="0"/>
        <w:spacing w:line="360" w:lineRule="auto"/>
        <w:rPr>
          <w:rFonts w:ascii="宋体" w:hAnsi="宋体"/>
          <w:snapToGrid w:val="0"/>
          <w:kern w:val="0"/>
          <w:szCs w:val="21"/>
          <w:highlight w:val="none"/>
        </w:rPr>
      </w:pPr>
      <w:r>
        <w:rPr>
          <w:rFonts w:hint="eastAsia" w:ascii="宋体" w:hAnsi="宋体"/>
          <w:bCs/>
          <w:snapToGrid w:val="0"/>
          <w:kern w:val="0"/>
          <w:szCs w:val="21"/>
          <w:highlight w:val="none"/>
        </w:rPr>
        <w:t>2、</w:t>
      </w:r>
      <w:r>
        <w:rPr>
          <w:rFonts w:hint="eastAsia" w:ascii="宋体" w:hAnsi="宋体"/>
          <w:bCs/>
          <w:snapToGrid w:val="0"/>
          <w:kern w:val="0"/>
          <w:highlight w:val="none"/>
        </w:rPr>
        <w:t>供应商认为有必要提供的其他文件。</w:t>
      </w:r>
    </w:p>
    <w:p w14:paraId="33870819">
      <w:pPr>
        <w:adjustRightInd w:val="0"/>
        <w:snapToGrid w:val="0"/>
        <w:spacing w:line="360" w:lineRule="auto"/>
        <w:rPr>
          <w:bCs/>
          <w:snapToGrid w:val="0"/>
          <w:kern w:val="0"/>
          <w:highlight w:val="none"/>
        </w:rPr>
      </w:pPr>
    </w:p>
    <w:p w14:paraId="41C92974">
      <w:pPr>
        <w:adjustRightInd w:val="0"/>
        <w:snapToGrid w:val="0"/>
        <w:spacing w:line="360" w:lineRule="auto"/>
        <w:rPr>
          <w:rFonts w:eastAsia="楷体_GB2312"/>
          <w:b/>
          <w:bCs/>
          <w:snapToGrid w:val="0"/>
          <w:kern w:val="0"/>
          <w:highlight w:val="none"/>
        </w:rPr>
      </w:pPr>
      <w:r>
        <w:rPr>
          <w:rFonts w:hint="eastAsia" w:eastAsia="楷体_GB2312"/>
          <w:b/>
          <w:bCs/>
          <w:snapToGrid w:val="0"/>
          <w:kern w:val="0"/>
          <w:highlight w:val="none"/>
        </w:rPr>
        <w:t>注：供应商提供的以上资料若为复印件或扫描件需加盖供应商公章</w:t>
      </w:r>
    </w:p>
    <w:p w14:paraId="31C42D46">
      <w:pPr>
        <w:pStyle w:val="3"/>
        <w:spacing w:before="0"/>
        <w:rPr>
          <w:rFonts w:ascii="宋体" w:hAnsi="宋体"/>
          <w:sz w:val="28"/>
          <w:highlight w:val="none"/>
        </w:rPr>
      </w:pPr>
    </w:p>
    <w:p w14:paraId="1FEF64E8">
      <w:pPr>
        <w:rPr>
          <w:highlight w:val="none"/>
        </w:rPr>
      </w:pPr>
    </w:p>
    <w:p w14:paraId="3E919EC6">
      <w:pPr>
        <w:rPr>
          <w:highlight w:val="none"/>
        </w:rPr>
      </w:pPr>
    </w:p>
    <w:p w14:paraId="42C6F886">
      <w:pPr>
        <w:rPr>
          <w:highlight w:val="none"/>
        </w:rPr>
      </w:pPr>
    </w:p>
    <w:p w14:paraId="5CE356CA">
      <w:pPr>
        <w:rPr>
          <w:highlight w:val="none"/>
        </w:rPr>
      </w:pPr>
    </w:p>
    <w:p w14:paraId="45E1DC11">
      <w:pPr>
        <w:rPr>
          <w:highlight w:val="none"/>
        </w:rPr>
      </w:pPr>
    </w:p>
    <w:p w14:paraId="573BD9D2">
      <w:pPr>
        <w:rPr>
          <w:highlight w:val="none"/>
        </w:rPr>
      </w:pPr>
    </w:p>
    <w:p w14:paraId="37568337">
      <w:pPr>
        <w:rPr>
          <w:highlight w:val="none"/>
        </w:rPr>
      </w:pPr>
    </w:p>
    <w:p w14:paraId="675F58CA">
      <w:pPr>
        <w:rPr>
          <w:highlight w:val="none"/>
        </w:rPr>
      </w:pPr>
    </w:p>
    <w:p w14:paraId="40ADC04D">
      <w:pPr>
        <w:rPr>
          <w:highlight w:val="none"/>
        </w:rPr>
      </w:pPr>
    </w:p>
    <w:p w14:paraId="7372324E">
      <w:pPr>
        <w:rPr>
          <w:highlight w:val="none"/>
        </w:rPr>
      </w:pPr>
    </w:p>
    <w:p w14:paraId="3EE91D30">
      <w:pPr>
        <w:rPr>
          <w:highlight w:val="none"/>
        </w:rPr>
      </w:pPr>
    </w:p>
    <w:p w14:paraId="35F24DC0">
      <w:pPr>
        <w:rPr>
          <w:highlight w:val="none"/>
        </w:rPr>
      </w:pPr>
    </w:p>
    <w:p w14:paraId="097EFBEF">
      <w:pPr>
        <w:rPr>
          <w:highlight w:val="none"/>
        </w:rPr>
      </w:pPr>
    </w:p>
    <w:p w14:paraId="198CFE2E">
      <w:pPr>
        <w:rPr>
          <w:highlight w:val="none"/>
        </w:rPr>
      </w:pPr>
    </w:p>
    <w:p w14:paraId="453A6F93">
      <w:pPr>
        <w:rPr>
          <w:highlight w:val="none"/>
        </w:rPr>
      </w:pPr>
    </w:p>
    <w:p w14:paraId="2CB2A44B">
      <w:pPr>
        <w:rPr>
          <w:highlight w:val="none"/>
        </w:rPr>
      </w:pPr>
    </w:p>
    <w:p w14:paraId="3394C22F">
      <w:pPr>
        <w:rPr>
          <w:highlight w:val="none"/>
        </w:rPr>
      </w:pPr>
    </w:p>
    <w:p w14:paraId="2DC2FE32">
      <w:pPr>
        <w:rPr>
          <w:highlight w:val="none"/>
        </w:rPr>
      </w:pPr>
    </w:p>
    <w:p w14:paraId="276FF965">
      <w:pPr>
        <w:rPr>
          <w:highlight w:val="none"/>
        </w:rPr>
      </w:pPr>
    </w:p>
    <w:p w14:paraId="6983E267">
      <w:pPr>
        <w:rPr>
          <w:highlight w:val="none"/>
        </w:rPr>
      </w:pPr>
    </w:p>
    <w:p w14:paraId="63B00698">
      <w:pPr>
        <w:rPr>
          <w:highlight w:val="none"/>
        </w:rPr>
      </w:pPr>
    </w:p>
    <w:p w14:paraId="2F9CB9C3">
      <w:pPr>
        <w:rPr>
          <w:highlight w:val="none"/>
        </w:rPr>
      </w:pPr>
    </w:p>
    <w:p w14:paraId="5566A089">
      <w:pPr>
        <w:rPr>
          <w:highlight w:val="none"/>
        </w:rPr>
      </w:pPr>
    </w:p>
    <w:p w14:paraId="2570F751">
      <w:pPr>
        <w:rPr>
          <w:highlight w:val="none"/>
        </w:rPr>
      </w:pPr>
    </w:p>
    <w:p w14:paraId="6049D0C5">
      <w:pPr>
        <w:rPr>
          <w:highlight w:val="none"/>
        </w:rPr>
      </w:pPr>
    </w:p>
    <w:p w14:paraId="5C62D8A6">
      <w:pPr>
        <w:rPr>
          <w:highlight w:val="none"/>
        </w:rPr>
      </w:pPr>
    </w:p>
    <w:p w14:paraId="5245FA69">
      <w:pPr>
        <w:rPr>
          <w:highlight w:val="none"/>
        </w:rPr>
      </w:pPr>
    </w:p>
    <w:p w14:paraId="072D8F44">
      <w:pPr>
        <w:rPr>
          <w:highlight w:val="none"/>
        </w:rPr>
      </w:pPr>
    </w:p>
    <w:p w14:paraId="1B5C0902">
      <w:pPr>
        <w:rPr>
          <w:highlight w:val="none"/>
        </w:rPr>
      </w:pPr>
    </w:p>
    <w:p w14:paraId="7CD69428">
      <w:pPr>
        <w:rPr>
          <w:highlight w:val="none"/>
        </w:rPr>
      </w:pPr>
    </w:p>
    <w:p w14:paraId="24E577DC">
      <w:pPr>
        <w:rPr>
          <w:highlight w:val="none"/>
        </w:rPr>
      </w:pPr>
    </w:p>
    <w:p w14:paraId="6DC4F22B">
      <w:pPr>
        <w:widowControl/>
        <w:jc w:val="left"/>
        <w:rPr>
          <w:highlight w:val="none"/>
        </w:rPr>
      </w:pPr>
      <w:r>
        <w:rPr>
          <w:highlight w:val="none"/>
        </w:rPr>
        <w:br w:type="page"/>
      </w:r>
    </w:p>
    <w:p w14:paraId="05B8FD31">
      <w:pPr>
        <w:rPr>
          <w:highlight w:val="none"/>
        </w:rPr>
      </w:pPr>
    </w:p>
    <w:p w14:paraId="71153D4E">
      <w:pPr>
        <w:pStyle w:val="6"/>
        <w:numPr>
          <w:ilvl w:val="0"/>
          <w:numId w:val="0"/>
        </w:numPr>
        <w:tabs>
          <w:tab w:val="clear" w:pos="2111"/>
        </w:tabs>
        <w:spacing w:before="120" w:after="120"/>
        <w:ind w:left="-1" w:leftChars="-1" w:hanging="1"/>
        <w:jc w:val="center"/>
        <w:rPr>
          <w:rFonts w:asciiTheme="minorEastAsia" w:hAnsiTheme="minorEastAsia" w:eastAsiaTheme="minorEastAsia"/>
          <w:sz w:val="24"/>
          <w:highlight w:val="none"/>
        </w:rPr>
      </w:pPr>
      <w:bookmarkStart w:id="67" w:name="_Toc44690709"/>
      <w:bookmarkStart w:id="68" w:name="_Toc44691400"/>
      <w:bookmarkStart w:id="69" w:name="_Toc44691168"/>
      <w:bookmarkStart w:id="70" w:name="_Toc44690436"/>
      <w:r>
        <w:rPr>
          <w:rFonts w:hint="eastAsia" w:asciiTheme="minorEastAsia" w:hAnsiTheme="minorEastAsia" w:eastAsiaTheme="minorEastAsia"/>
          <w:sz w:val="24"/>
          <w:highlight w:val="none"/>
        </w:rPr>
        <w:t>格式9  偏离表</w:t>
      </w:r>
      <w:bookmarkEnd w:id="67"/>
      <w:bookmarkEnd w:id="68"/>
      <w:bookmarkEnd w:id="69"/>
      <w:bookmarkEnd w:id="70"/>
    </w:p>
    <w:p w14:paraId="47841F2C">
      <w:pPr>
        <w:adjustRightInd w:val="0"/>
        <w:snapToGrid w:val="0"/>
        <w:spacing w:line="360" w:lineRule="auto"/>
        <w:rPr>
          <w:rFonts w:ascii="宋体" w:hAnsi="宋体"/>
          <w:highlight w:val="none"/>
        </w:rPr>
      </w:pPr>
    </w:p>
    <w:p w14:paraId="4B736492">
      <w:pPr>
        <w:snapToGrid w:val="0"/>
        <w:spacing w:line="360" w:lineRule="auto"/>
        <w:jc w:val="center"/>
        <w:rPr>
          <w:b/>
          <w:highlight w:val="none"/>
        </w:rPr>
      </w:pPr>
      <w:r>
        <w:rPr>
          <w:rFonts w:hint="eastAsia"/>
          <w:b/>
          <w:highlight w:val="none"/>
        </w:rPr>
        <w:t>服务要求偏离表</w:t>
      </w:r>
    </w:p>
    <w:tbl>
      <w:tblPr>
        <w:tblStyle w:val="5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2678F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851" w:type="dxa"/>
            <w:vAlign w:val="center"/>
          </w:tcPr>
          <w:p w14:paraId="2642E01A">
            <w:pPr>
              <w:jc w:val="center"/>
              <w:rPr>
                <w:rFonts w:ascii="宋体" w:hAnsi="宋体"/>
                <w:szCs w:val="21"/>
                <w:highlight w:val="none"/>
              </w:rPr>
            </w:pPr>
            <w:r>
              <w:rPr>
                <w:rFonts w:hint="eastAsia" w:ascii="宋体" w:hAnsi="宋体"/>
                <w:szCs w:val="21"/>
                <w:highlight w:val="none"/>
              </w:rPr>
              <w:t>序号</w:t>
            </w:r>
          </w:p>
        </w:tc>
        <w:tc>
          <w:tcPr>
            <w:tcW w:w="2551" w:type="dxa"/>
            <w:vAlign w:val="center"/>
          </w:tcPr>
          <w:p w14:paraId="52C88D86">
            <w:pPr>
              <w:jc w:val="center"/>
              <w:rPr>
                <w:rFonts w:ascii="宋体" w:hAnsi="宋体"/>
                <w:szCs w:val="21"/>
                <w:highlight w:val="none"/>
              </w:rPr>
            </w:pPr>
            <w:r>
              <w:rPr>
                <w:rFonts w:hint="eastAsia" w:ascii="宋体" w:hAnsi="宋体"/>
                <w:szCs w:val="21"/>
                <w:highlight w:val="none"/>
                <w:lang w:eastAsia="zh-CN"/>
              </w:rPr>
              <w:t>采购文件</w:t>
            </w:r>
            <w:r>
              <w:rPr>
                <w:rFonts w:hint="eastAsia" w:ascii="宋体" w:hAnsi="宋体"/>
                <w:szCs w:val="21"/>
                <w:highlight w:val="none"/>
              </w:rPr>
              <w:t>服务要求</w:t>
            </w:r>
          </w:p>
        </w:tc>
        <w:tc>
          <w:tcPr>
            <w:tcW w:w="1985" w:type="dxa"/>
            <w:vAlign w:val="center"/>
          </w:tcPr>
          <w:p w14:paraId="14706D3E">
            <w:pPr>
              <w:jc w:val="center"/>
              <w:rPr>
                <w:rFonts w:ascii="宋体" w:hAnsi="宋体"/>
                <w:szCs w:val="21"/>
                <w:highlight w:val="none"/>
              </w:rPr>
            </w:pPr>
            <w:r>
              <w:rPr>
                <w:rFonts w:hint="eastAsia" w:ascii="宋体" w:hAnsi="宋体"/>
                <w:szCs w:val="21"/>
                <w:highlight w:val="none"/>
                <w:lang w:eastAsia="zh-CN"/>
              </w:rPr>
              <w:t>响应文件</w:t>
            </w:r>
            <w:r>
              <w:rPr>
                <w:rFonts w:hint="eastAsia" w:ascii="宋体" w:hAnsi="宋体"/>
                <w:szCs w:val="21"/>
                <w:highlight w:val="none"/>
              </w:rPr>
              <w:t>服务响应</w:t>
            </w:r>
          </w:p>
        </w:tc>
        <w:tc>
          <w:tcPr>
            <w:tcW w:w="1276" w:type="dxa"/>
            <w:vAlign w:val="center"/>
          </w:tcPr>
          <w:p w14:paraId="1B9E3D9C">
            <w:pPr>
              <w:jc w:val="center"/>
              <w:rPr>
                <w:rFonts w:ascii="宋体" w:hAnsi="宋体"/>
                <w:szCs w:val="21"/>
                <w:highlight w:val="none"/>
              </w:rPr>
            </w:pPr>
            <w:r>
              <w:rPr>
                <w:rFonts w:hint="eastAsia" w:ascii="宋体" w:hAnsi="宋体"/>
                <w:szCs w:val="21"/>
                <w:highlight w:val="none"/>
              </w:rPr>
              <w:t>偏离情况</w:t>
            </w:r>
          </w:p>
        </w:tc>
        <w:tc>
          <w:tcPr>
            <w:tcW w:w="2551" w:type="dxa"/>
            <w:vAlign w:val="center"/>
          </w:tcPr>
          <w:p w14:paraId="70A5D722">
            <w:pPr>
              <w:jc w:val="center"/>
              <w:rPr>
                <w:rFonts w:ascii="宋体" w:hAnsi="宋体"/>
                <w:szCs w:val="21"/>
                <w:highlight w:val="none"/>
              </w:rPr>
            </w:pPr>
            <w:r>
              <w:rPr>
                <w:rFonts w:hint="eastAsia" w:ascii="宋体" w:hAnsi="宋体"/>
                <w:szCs w:val="21"/>
                <w:highlight w:val="none"/>
              </w:rPr>
              <w:t>说明</w:t>
            </w:r>
          </w:p>
        </w:tc>
      </w:tr>
      <w:tr w14:paraId="60C23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tcPr>
          <w:p w14:paraId="7BEB5236">
            <w:pPr>
              <w:rPr>
                <w:sz w:val="24"/>
                <w:highlight w:val="none"/>
              </w:rPr>
            </w:pPr>
          </w:p>
        </w:tc>
        <w:tc>
          <w:tcPr>
            <w:tcW w:w="2551" w:type="dxa"/>
          </w:tcPr>
          <w:p w14:paraId="567A7D61">
            <w:pPr>
              <w:rPr>
                <w:sz w:val="24"/>
                <w:highlight w:val="none"/>
              </w:rPr>
            </w:pPr>
          </w:p>
        </w:tc>
        <w:tc>
          <w:tcPr>
            <w:tcW w:w="1985" w:type="dxa"/>
          </w:tcPr>
          <w:p w14:paraId="7528157E">
            <w:pPr>
              <w:rPr>
                <w:sz w:val="24"/>
                <w:highlight w:val="none"/>
              </w:rPr>
            </w:pPr>
          </w:p>
        </w:tc>
        <w:tc>
          <w:tcPr>
            <w:tcW w:w="1276" w:type="dxa"/>
          </w:tcPr>
          <w:p w14:paraId="0CB0352B">
            <w:pPr>
              <w:rPr>
                <w:sz w:val="24"/>
                <w:highlight w:val="none"/>
              </w:rPr>
            </w:pPr>
          </w:p>
        </w:tc>
        <w:tc>
          <w:tcPr>
            <w:tcW w:w="2551" w:type="dxa"/>
          </w:tcPr>
          <w:p w14:paraId="4B823E81">
            <w:pPr>
              <w:rPr>
                <w:szCs w:val="21"/>
                <w:highlight w:val="none"/>
              </w:rPr>
            </w:pPr>
            <w:r>
              <w:rPr>
                <w:rFonts w:hint="eastAsia"/>
                <w:szCs w:val="21"/>
                <w:highlight w:val="none"/>
              </w:rPr>
              <w:t>如需附证明文件，应在“说明”栏填写证明文件对应名称和页码。</w:t>
            </w:r>
          </w:p>
        </w:tc>
      </w:tr>
      <w:tr w14:paraId="3778F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0AB7FDB7">
            <w:pPr>
              <w:rPr>
                <w:sz w:val="24"/>
                <w:highlight w:val="none"/>
              </w:rPr>
            </w:pPr>
          </w:p>
        </w:tc>
        <w:tc>
          <w:tcPr>
            <w:tcW w:w="2551" w:type="dxa"/>
          </w:tcPr>
          <w:p w14:paraId="753828D3">
            <w:pPr>
              <w:rPr>
                <w:sz w:val="24"/>
                <w:highlight w:val="none"/>
              </w:rPr>
            </w:pPr>
          </w:p>
        </w:tc>
        <w:tc>
          <w:tcPr>
            <w:tcW w:w="1985" w:type="dxa"/>
          </w:tcPr>
          <w:p w14:paraId="69CA43D1">
            <w:pPr>
              <w:rPr>
                <w:sz w:val="24"/>
                <w:highlight w:val="none"/>
              </w:rPr>
            </w:pPr>
          </w:p>
        </w:tc>
        <w:tc>
          <w:tcPr>
            <w:tcW w:w="1276" w:type="dxa"/>
          </w:tcPr>
          <w:p w14:paraId="0684C211">
            <w:pPr>
              <w:rPr>
                <w:sz w:val="24"/>
                <w:highlight w:val="none"/>
              </w:rPr>
            </w:pPr>
          </w:p>
        </w:tc>
        <w:tc>
          <w:tcPr>
            <w:tcW w:w="2551" w:type="dxa"/>
          </w:tcPr>
          <w:p w14:paraId="4DBEA592">
            <w:pPr>
              <w:rPr>
                <w:sz w:val="24"/>
                <w:highlight w:val="none"/>
              </w:rPr>
            </w:pPr>
          </w:p>
        </w:tc>
      </w:tr>
      <w:tr w14:paraId="2272F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3BDA3EDF">
            <w:pPr>
              <w:rPr>
                <w:sz w:val="24"/>
                <w:highlight w:val="none"/>
              </w:rPr>
            </w:pPr>
          </w:p>
        </w:tc>
        <w:tc>
          <w:tcPr>
            <w:tcW w:w="2551" w:type="dxa"/>
          </w:tcPr>
          <w:p w14:paraId="43286F82">
            <w:pPr>
              <w:rPr>
                <w:sz w:val="24"/>
                <w:highlight w:val="none"/>
              </w:rPr>
            </w:pPr>
          </w:p>
        </w:tc>
        <w:tc>
          <w:tcPr>
            <w:tcW w:w="1985" w:type="dxa"/>
          </w:tcPr>
          <w:p w14:paraId="5DFB4AF5">
            <w:pPr>
              <w:rPr>
                <w:sz w:val="24"/>
                <w:highlight w:val="none"/>
              </w:rPr>
            </w:pPr>
          </w:p>
        </w:tc>
        <w:tc>
          <w:tcPr>
            <w:tcW w:w="1276" w:type="dxa"/>
          </w:tcPr>
          <w:p w14:paraId="7C39200A">
            <w:pPr>
              <w:rPr>
                <w:sz w:val="24"/>
                <w:highlight w:val="none"/>
              </w:rPr>
            </w:pPr>
          </w:p>
        </w:tc>
        <w:tc>
          <w:tcPr>
            <w:tcW w:w="2551" w:type="dxa"/>
          </w:tcPr>
          <w:p w14:paraId="7A0DF187">
            <w:pPr>
              <w:rPr>
                <w:sz w:val="24"/>
                <w:highlight w:val="none"/>
              </w:rPr>
            </w:pPr>
          </w:p>
        </w:tc>
      </w:tr>
      <w:tr w14:paraId="0A602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3A520878">
            <w:pPr>
              <w:rPr>
                <w:sz w:val="24"/>
                <w:highlight w:val="none"/>
              </w:rPr>
            </w:pPr>
          </w:p>
        </w:tc>
        <w:tc>
          <w:tcPr>
            <w:tcW w:w="2551" w:type="dxa"/>
          </w:tcPr>
          <w:p w14:paraId="5FE9BED0">
            <w:pPr>
              <w:rPr>
                <w:sz w:val="24"/>
                <w:highlight w:val="none"/>
              </w:rPr>
            </w:pPr>
          </w:p>
        </w:tc>
        <w:tc>
          <w:tcPr>
            <w:tcW w:w="1985" w:type="dxa"/>
          </w:tcPr>
          <w:p w14:paraId="7EF41C7B">
            <w:pPr>
              <w:rPr>
                <w:sz w:val="24"/>
                <w:highlight w:val="none"/>
              </w:rPr>
            </w:pPr>
          </w:p>
        </w:tc>
        <w:tc>
          <w:tcPr>
            <w:tcW w:w="1276" w:type="dxa"/>
          </w:tcPr>
          <w:p w14:paraId="4C312C0B">
            <w:pPr>
              <w:rPr>
                <w:sz w:val="24"/>
                <w:highlight w:val="none"/>
              </w:rPr>
            </w:pPr>
          </w:p>
        </w:tc>
        <w:tc>
          <w:tcPr>
            <w:tcW w:w="2551" w:type="dxa"/>
          </w:tcPr>
          <w:p w14:paraId="62C1783C">
            <w:pPr>
              <w:rPr>
                <w:sz w:val="24"/>
                <w:highlight w:val="none"/>
              </w:rPr>
            </w:pPr>
          </w:p>
        </w:tc>
      </w:tr>
    </w:tbl>
    <w:p w14:paraId="1EB06C70">
      <w:pPr>
        <w:spacing w:line="400" w:lineRule="exact"/>
        <w:ind w:firstLine="424" w:firstLineChars="202"/>
        <w:rPr>
          <w:rFonts w:hint="eastAsia" w:ascii="宋体" w:hAnsi="宋体" w:cs="Arial"/>
          <w:bCs/>
          <w:szCs w:val="21"/>
          <w:highlight w:val="none"/>
        </w:rPr>
      </w:pPr>
      <w:r>
        <w:rPr>
          <w:rFonts w:hint="eastAsia" w:ascii="宋体" w:hAnsi="宋体" w:cs="Arial"/>
          <w:bCs/>
          <w:szCs w:val="21"/>
          <w:highlight w:val="none"/>
        </w:rPr>
        <w:t>备注：1、“</w:t>
      </w:r>
      <w:r>
        <w:rPr>
          <w:rFonts w:hint="eastAsia" w:ascii="宋体" w:hAnsi="宋体" w:cs="Arial"/>
          <w:bCs/>
          <w:szCs w:val="21"/>
          <w:highlight w:val="none"/>
          <w:lang w:eastAsia="zh-CN"/>
        </w:rPr>
        <w:t>采购文件</w:t>
      </w:r>
      <w:r>
        <w:rPr>
          <w:rFonts w:hint="eastAsia" w:ascii="宋体" w:hAnsi="宋体" w:cs="Arial"/>
          <w:bCs/>
          <w:szCs w:val="21"/>
          <w:highlight w:val="none"/>
        </w:rPr>
        <w:t>服务要求”一栏填写</w:t>
      </w:r>
      <w:r>
        <w:rPr>
          <w:rFonts w:hint="eastAsia" w:ascii="宋体" w:hAnsi="宋体" w:cs="Arial"/>
          <w:bCs/>
          <w:szCs w:val="21"/>
          <w:highlight w:val="none"/>
          <w:lang w:eastAsia="zh-CN"/>
        </w:rPr>
        <w:t>采购文件</w:t>
      </w:r>
      <w:r>
        <w:rPr>
          <w:rFonts w:hint="eastAsia" w:ascii="宋体" w:hAnsi="宋体" w:cs="Arial"/>
          <w:bCs/>
          <w:szCs w:val="21"/>
          <w:highlight w:val="none"/>
        </w:rPr>
        <w:t>第二章《项目需求》中“</w:t>
      </w:r>
      <w:r>
        <w:rPr>
          <w:rFonts w:hint="eastAsia" w:ascii="宋体" w:hAnsi="宋体" w:cs="Arial"/>
          <w:b/>
          <w:bCs/>
          <w:szCs w:val="21"/>
          <w:highlight w:val="none"/>
          <w:lang w:eastAsia="zh-CN"/>
        </w:rPr>
        <w:t>二</w:t>
      </w:r>
      <w:r>
        <w:rPr>
          <w:rFonts w:hint="eastAsia" w:ascii="宋体" w:hAnsi="宋体" w:cs="Arial"/>
          <w:b/>
          <w:bCs/>
          <w:szCs w:val="21"/>
          <w:highlight w:val="none"/>
        </w:rPr>
        <w:t>、</w:t>
      </w:r>
      <w:r>
        <w:rPr>
          <w:rFonts w:hint="eastAsia" w:ascii="宋体" w:hAnsi="宋体" w:cs="Arial"/>
          <w:b/>
          <w:bCs/>
          <w:szCs w:val="21"/>
          <w:highlight w:val="none"/>
          <w:lang w:eastAsia="zh-CN"/>
        </w:rPr>
        <w:t>项目服务</w:t>
      </w:r>
      <w:r>
        <w:rPr>
          <w:rFonts w:hint="eastAsia" w:ascii="宋体" w:hAnsi="宋体" w:cs="Arial"/>
          <w:b/>
          <w:bCs/>
          <w:szCs w:val="21"/>
          <w:highlight w:val="none"/>
        </w:rPr>
        <w:t>要求</w:t>
      </w:r>
      <w:r>
        <w:rPr>
          <w:rFonts w:hint="eastAsia" w:ascii="宋体" w:hAnsi="宋体" w:cs="Arial"/>
          <w:bCs/>
          <w:szCs w:val="21"/>
          <w:highlight w:val="none"/>
        </w:rPr>
        <w:t>”的内容</w:t>
      </w:r>
      <w:r>
        <w:rPr>
          <w:rFonts w:hint="eastAsia" w:ascii="宋体" w:hAnsi="宋体" w:cs="Arial"/>
          <w:bCs/>
          <w:szCs w:val="21"/>
          <w:highlight w:val="none"/>
          <w:lang w:eastAsia="zh-CN"/>
        </w:rPr>
        <w:t>；</w:t>
      </w:r>
      <w:r>
        <w:rPr>
          <w:rFonts w:hint="eastAsia" w:ascii="宋体" w:hAnsi="宋体" w:cs="Arial"/>
          <w:bCs/>
          <w:szCs w:val="21"/>
          <w:highlight w:val="none"/>
        </w:rPr>
        <w:t>“</w:t>
      </w:r>
      <w:r>
        <w:rPr>
          <w:rFonts w:hint="eastAsia" w:ascii="宋体" w:hAnsi="宋体" w:cs="Arial"/>
          <w:bCs/>
          <w:szCs w:val="21"/>
          <w:highlight w:val="none"/>
          <w:lang w:eastAsia="zh-CN"/>
        </w:rPr>
        <w:t>响应文件</w:t>
      </w:r>
      <w:r>
        <w:rPr>
          <w:rFonts w:hint="eastAsia" w:ascii="宋体" w:hAnsi="宋体" w:cs="Arial"/>
          <w:bCs/>
          <w:szCs w:val="21"/>
          <w:highlight w:val="none"/>
        </w:rPr>
        <w:t>服务响应”一栏详细填写响应情况，并应对照</w:t>
      </w:r>
      <w:r>
        <w:rPr>
          <w:rFonts w:hint="eastAsia" w:ascii="宋体" w:hAnsi="宋体" w:cs="Arial"/>
          <w:bCs/>
          <w:szCs w:val="21"/>
          <w:highlight w:val="none"/>
          <w:lang w:eastAsia="zh-CN"/>
        </w:rPr>
        <w:t>采购文件</w:t>
      </w:r>
      <w:r>
        <w:rPr>
          <w:rFonts w:hint="eastAsia" w:ascii="宋体" w:hAnsi="宋体" w:cs="Arial"/>
          <w:bCs/>
          <w:szCs w:val="21"/>
          <w:highlight w:val="none"/>
        </w:rPr>
        <w:t>服务要求一一对应响应。</w:t>
      </w:r>
    </w:p>
    <w:p w14:paraId="3B0740F5">
      <w:pPr>
        <w:spacing w:line="400" w:lineRule="exact"/>
        <w:ind w:firstLine="424" w:firstLineChars="202"/>
        <w:rPr>
          <w:rFonts w:ascii="宋体" w:hAnsi="宋体" w:cs="Arial"/>
          <w:bCs/>
          <w:szCs w:val="21"/>
          <w:highlight w:val="none"/>
        </w:rPr>
      </w:pPr>
      <w:r>
        <w:rPr>
          <w:rFonts w:hint="eastAsia" w:ascii="宋体" w:hAnsi="宋体" w:cs="Arial"/>
          <w:bCs/>
          <w:szCs w:val="21"/>
          <w:highlight w:val="none"/>
          <w:lang w:val="en-US" w:eastAsia="zh-CN"/>
        </w:rPr>
        <w:t>2</w:t>
      </w:r>
      <w:r>
        <w:rPr>
          <w:rFonts w:hint="eastAsia" w:ascii="宋体" w:hAnsi="宋体" w:cs="Arial"/>
          <w:bCs/>
          <w:szCs w:val="21"/>
          <w:highlight w:val="none"/>
        </w:rPr>
        <w:t>、“偏离情况”一栏应如实填写“正偏离”、“负偏离”或“无偏离”。</w:t>
      </w:r>
      <w:r>
        <w:rPr>
          <w:rFonts w:hint="eastAsia" w:ascii="宋体" w:hAnsi="宋体"/>
          <w:kern w:val="0"/>
          <w:szCs w:val="21"/>
          <w:highlight w:val="none"/>
        </w:rPr>
        <w:t>★</w:t>
      </w:r>
      <w:r>
        <w:rPr>
          <w:rFonts w:hint="eastAsia" w:asciiTheme="minorEastAsia" w:hAnsiTheme="minorEastAsia" w:eastAsiaTheme="minorEastAsia"/>
          <w:szCs w:val="21"/>
          <w:highlight w:val="none"/>
        </w:rPr>
        <w:t>条款为不可负偏离的实质性条款，</w:t>
      </w:r>
      <w:r>
        <w:rPr>
          <w:rFonts w:hint="eastAsia" w:asciiTheme="minorEastAsia" w:hAnsiTheme="minorEastAsia" w:eastAsiaTheme="minorEastAsia"/>
          <w:szCs w:val="21"/>
          <w:highlight w:val="none"/>
          <w:lang w:eastAsia="zh-CN"/>
        </w:rPr>
        <w:t>响应文件</w:t>
      </w:r>
      <w:r>
        <w:rPr>
          <w:rFonts w:hint="eastAsia" w:asciiTheme="minorEastAsia" w:hAnsiTheme="minorEastAsia" w:eastAsiaTheme="minorEastAsia"/>
          <w:szCs w:val="21"/>
          <w:highlight w:val="none"/>
        </w:rPr>
        <w:t>响应为“负偏离”或未响应的，</w:t>
      </w:r>
      <w:r>
        <w:rPr>
          <w:rFonts w:hint="eastAsia" w:asciiTheme="minorEastAsia" w:hAnsiTheme="minorEastAsia" w:eastAsiaTheme="minorEastAsia"/>
          <w:szCs w:val="21"/>
          <w:highlight w:val="none"/>
          <w:lang w:eastAsia="zh-CN"/>
        </w:rPr>
        <w:t>响应文件</w:t>
      </w:r>
      <w:r>
        <w:rPr>
          <w:rFonts w:hint="eastAsia" w:asciiTheme="minorEastAsia" w:hAnsiTheme="minorEastAsia" w:eastAsiaTheme="minorEastAsia"/>
          <w:szCs w:val="21"/>
          <w:highlight w:val="none"/>
        </w:rPr>
        <w:t>将按无效投标处理。</w:t>
      </w:r>
    </w:p>
    <w:p w14:paraId="640D84D9">
      <w:pPr>
        <w:spacing w:line="400" w:lineRule="exact"/>
        <w:ind w:firstLine="424" w:firstLineChars="202"/>
        <w:rPr>
          <w:rFonts w:asciiTheme="minorEastAsia" w:hAnsiTheme="minorEastAsia" w:eastAsiaTheme="minorEastAsia"/>
          <w:szCs w:val="21"/>
          <w:highlight w:val="none"/>
        </w:rPr>
      </w:pPr>
      <w:r>
        <w:rPr>
          <w:rFonts w:hint="eastAsia" w:ascii="宋体" w:hAnsi="宋体" w:cs="Arial"/>
          <w:bCs/>
          <w:szCs w:val="21"/>
          <w:highlight w:val="none"/>
          <w:lang w:val="en-US" w:eastAsia="zh-CN"/>
        </w:rPr>
        <w:t>3</w:t>
      </w:r>
      <w:r>
        <w:rPr>
          <w:rFonts w:hint="eastAsia" w:ascii="宋体" w:hAnsi="宋体" w:cs="Arial"/>
          <w:bCs/>
          <w:szCs w:val="21"/>
          <w:highlight w:val="none"/>
        </w:rPr>
        <w:t>、</w:t>
      </w:r>
      <w:r>
        <w:rPr>
          <w:rFonts w:hint="eastAsia" w:asciiTheme="minorEastAsia" w:hAnsiTheme="minorEastAsia" w:eastAsiaTheme="minorEastAsia"/>
          <w:bCs/>
          <w:kern w:val="0"/>
          <w:szCs w:val="21"/>
          <w:highlight w:val="none"/>
        </w:rPr>
        <w:t>如</w:t>
      </w:r>
      <w:r>
        <w:rPr>
          <w:rFonts w:hint="eastAsia" w:asciiTheme="minorEastAsia" w:hAnsiTheme="minorEastAsia" w:eastAsiaTheme="minorEastAsia"/>
          <w:bCs/>
          <w:kern w:val="0"/>
          <w:szCs w:val="21"/>
          <w:highlight w:val="none"/>
          <w:lang w:eastAsia="zh-CN"/>
        </w:rPr>
        <w:t>采购文件</w:t>
      </w:r>
      <w:r>
        <w:rPr>
          <w:rFonts w:hint="eastAsia" w:asciiTheme="minorEastAsia" w:hAnsiTheme="minorEastAsia" w:eastAsiaTheme="minorEastAsia"/>
          <w:bCs/>
          <w:kern w:val="0"/>
          <w:szCs w:val="21"/>
          <w:highlight w:val="none"/>
        </w:rPr>
        <w:t>要求提供证明材料的，</w:t>
      </w:r>
      <w:r>
        <w:rPr>
          <w:rFonts w:hint="eastAsia" w:asciiTheme="minorEastAsia" w:hAnsiTheme="minorEastAsia" w:eastAsiaTheme="minorEastAsia"/>
          <w:szCs w:val="21"/>
          <w:highlight w:val="none"/>
        </w:rPr>
        <w:t>投标人应在“说明”一栏中列出</w:t>
      </w:r>
      <w:r>
        <w:rPr>
          <w:rFonts w:hint="eastAsia" w:asciiTheme="minorEastAsia" w:hAnsiTheme="minorEastAsia" w:eastAsiaTheme="minorEastAsia"/>
          <w:szCs w:val="21"/>
          <w:highlight w:val="none"/>
          <w:lang w:eastAsia="zh-CN"/>
        </w:rPr>
        <w:t>服务要求的</w:t>
      </w:r>
      <w:r>
        <w:rPr>
          <w:rFonts w:hint="eastAsia" w:asciiTheme="minorEastAsia" w:hAnsiTheme="minorEastAsia" w:eastAsiaTheme="minorEastAsia"/>
          <w:szCs w:val="21"/>
          <w:highlight w:val="none"/>
        </w:rPr>
        <w:t>证明资料名称，并</w:t>
      </w:r>
      <w:r>
        <w:rPr>
          <w:rFonts w:hint="eastAsia" w:asciiTheme="minorEastAsia" w:hAnsiTheme="minorEastAsia" w:eastAsiaTheme="minorEastAsia"/>
          <w:bCs/>
          <w:kern w:val="0"/>
          <w:szCs w:val="21"/>
          <w:highlight w:val="none"/>
        </w:rPr>
        <w:t>注明证明材料在</w:t>
      </w:r>
      <w:r>
        <w:rPr>
          <w:rFonts w:hint="eastAsia" w:asciiTheme="minorEastAsia" w:hAnsiTheme="minorEastAsia" w:eastAsiaTheme="minorEastAsia"/>
          <w:bCs/>
          <w:kern w:val="0"/>
          <w:szCs w:val="21"/>
          <w:highlight w:val="none"/>
          <w:lang w:eastAsia="zh-CN"/>
        </w:rPr>
        <w:t>响应文件</w:t>
      </w:r>
      <w:r>
        <w:rPr>
          <w:rFonts w:hint="eastAsia" w:asciiTheme="minorEastAsia" w:hAnsiTheme="minorEastAsia" w:eastAsiaTheme="minorEastAsia"/>
          <w:bCs/>
          <w:kern w:val="0"/>
          <w:szCs w:val="21"/>
          <w:highlight w:val="none"/>
        </w:rPr>
        <w:t>中的具体位置，未按要求提供证明材料或未注明证明材料的具体位置或提供的证明资料显示不符合</w:t>
      </w:r>
      <w:r>
        <w:rPr>
          <w:rFonts w:hint="eastAsia" w:asciiTheme="minorEastAsia" w:hAnsiTheme="minorEastAsia" w:eastAsiaTheme="minorEastAsia"/>
          <w:bCs/>
          <w:kern w:val="0"/>
          <w:szCs w:val="21"/>
          <w:highlight w:val="none"/>
          <w:lang w:eastAsia="zh-CN"/>
        </w:rPr>
        <w:t>采购文件</w:t>
      </w:r>
      <w:r>
        <w:rPr>
          <w:rFonts w:hint="eastAsia" w:asciiTheme="minorEastAsia" w:hAnsiTheme="minorEastAsia" w:eastAsiaTheme="minorEastAsia"/>
          <w:bCs/>
          <w:kern w:val="0"/>
          <w:szCs w:val="21"/>
          <w:highlight w:val="none"/>
        </w:rPr>
        <w:t>要求、模糊不清无法判断或未显示是否满足</w:t>
      </w:r>
      <w:r>
        <w:rPr>
          <w:rFonts w:hint="eastAsia" w:asciiTheme="minorEastAsia" w:hAnsiTheme="minorEastAsia" w:eastAsiaTheme="minorEastAsia"/>
          <w:bCs/>
          <w:kern w:val="0"/>
          <w:szCs w:val="21"/>
          <w:highlight w:val="none"/>
          <w:lang w:eastAsia="zh-CN"/>
        </w:rPr>
        <w:t>采购文件</w:t>
      </w:r>
      <w:r>
        <w:rPr>
          <w:rFonts w:hint="eastAsia" w:asciiTheme="minorEastAsia" w:hAnsiTheme="minorEastAsia" w:eastAsiaTheme="minorEastAsia"/>
          <w:bCs/>
          <w:kern w:val="0"/>
          <w:szCs w:val="21"/>
          <w:highlight w:val="none"/>
        </w:rPr>
        <w:t>要求的，均视为负偏离</w:t>
      </w:r>
      <w:r>
        <w:rPr>
          <w:rFonts w:hint="eastAsia" w:asciiTheme="minorEastAsia" w:hAnsiTheme="minorEastAsia" w:eastAsiaTheme="minorEastAsia"/>
          <w:szCs w:val="21"/>
          <w:highlight w:val="none"/>
        </w:rPr>
        <w:t>。未要求提供相应证明材料的，投标人可以不提供。</w:t>
      </w:r>
    </w:p>
    <w:p w14:paraId="52CCF2FF">
      <w:pPr>
        <w:adjustRightInd w:val="0"/>
        <w:snapToGrid w:val="0"/>
        <w:spacing w:line="360" w:lineRule="auto"/>
        <w:rPr>
          <w:bCs/>
          <w:snapToGrid w:val="0"/>
          <w:highlight w:val="none"/>
        </w:rPr>
      </w:pPr>
    </w:p>
    <w:p w14:paraId="45989D23">
      <w:pPr>
        <w:snapToGrid w:val="0"/>
        <w:spacing w:line="360" w:lineRule="auto"/>
        <w:jc w:val="center"/>
        <w:rPr>
          <w:b/>
          <w:highlight w:val="none"/>
        </w:rPr>
      </w:pPr>
      <w:r>
        <w:rPr>
          <w:rFonts w:hint="eastAsia"/>
          <w:b/>
          <w:highlight w:val="none"/>
        </w:rPr>
        <w:t>商务条款偏离表</w:t>
      </w:r>
    </w:p>
    <w:tbl>
      <w:tblPr>
        <w:tblStyle w:val="50"/>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77"/>
        <w:gridCol w:w="2735"/>
        <w:gridCol w:w="1801"/>
        <w:gridCol w:w="1515"/>
      </w:tblGrid>
      <w:tr w14:paraId="17593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8" w:type="dxa"/>
            <w:vAlign w:val="center"/>
          </w:tcPr>
          <w:p w14:paraId="6F54E904">
            <w:pPr>
              <w:spacing w:line="360" w:lineRule="auto"/>
              <w:jc w:val="center"/>
              <w:rPr>
                <w:rFonts w:ascii="宋体" w:hAnsi="宋体"/>
                <w:szCs w:val="21"/>
                <w:highlight w:val="none"/>
              </w:rPr>
            </w:pPr>
            <w:r>
              <w:rPr>
                <w:rFonts w:hint="eastAsia" w:ascii="宋体" w:hAnsi="宋体"/>
                <w:szCs w:val="21"/>
                <w:highlight w:val="none"/>
              </w:rPr>
              <w:t>序号</w:t>
            </w:r>
          </w:p>
        </w:tc>
        <w:tc>
          <w:tcPr>
            <w:tcW w:w="3077" w:type="dxa"/>
            <w:vAlign w:val="center"/>
          </w:tcPr>
          <w:p w14:paraId="083BD18D">
            <w:pPr>
              <w:spacing w:line="360" w:lineRule="auto"/>
              <w:jc w:val="center"/>
              <w:rPr>
                <w:rFonts w:ascii="宋体" w:hAnsi="宋体"/>
                <w:szCs w:val="21"/>
                <w:highlight w:val="none"/>
              </w:rPr>
            </w:pPr>
            <w:r>
              <w:rPr>
                <w:rFonts w:hint="eastAsia" w:ascii="宋体" w:hAnsi="宋体"/>
                <w:szCs w:val="21"/>
                <w:highlight w:val="none"/>
                <w:lang w:eastAsia="zh-CN"/>
              </w:rPr>
              <w:t>采购文件</w:t>
            </w:r>
            <w:r>
              <w:rPr>
                <w:rFonts w:hint="eastAsia" w:ascii="宋体" w:hAnsi="宋体"/>
                <w:szCs w:val="21"/>
                <w:highlight w:val="none"/>
              </w:rPr>
              <w:t>商务</w:t>
            </w:r>
            <w:r>
              <w:rPr>
                <w:rFonts w:hint="eastAsia" w:ascii="宋体" w:hAnsi="宋体"/>
                <w:szCs w:val="21"/>
                <w:highlight w:val="none"/>
                <w:lang w:eastAsia="zh-CN"/>
              </w:rPr>
              <w:t>要</w:t>
            </w:r>
            <w:r>
              <w:rPr>
                <w:rFonts w:hint="eastAsia" w:ascii="宋体" w:hAnsi="宋体"/>
                <w:szCs w:val="21"/>
                <w:highlight w:val="none"/>
              </w:rPr>
              <w:t>求</w:t>
            </w:r>
          </w:p>
        </w:tc>
        <w:tc>
          <w:tcPr>
            <w:tcW w:w="2735" w:type="dxa"/>
            <w:vAlign w:val="center"/>
          </w:tcPr>
          <w:p w14:paraId="2B627F0D">
            <w:pPr>
              <w:spacing w:line="360" w:lineRule="auto"/>
              <w:jc w:val="center"/>
              <w:rPr>
                <w:rFonts w:ascii="宋体" w:hAnsi="宋体"/>
                <w:szCs w:val="21"/>
                <w:highlight w:val="none"/>
              </w:rPr>
            </w:pPr>
            <w:r>
              <w:rPr>
                <w:rFonts w:hint="eastAsia" w:ascii="宋体" w:hAnsi="宋体"/>
                <w:szCs w:val="21"/>
                <w:highlight w:val="none"/>
                <w:lang w:eastAsia="zh-CN"/>
              </w:rPr>
              <w:t>响应文件</w:t>
            </w:r>
            <w:r>
              <w:rPr>
                <w:rFonts w:hint="eastAsia" w:ascii="宋体" w:hAnsi="宋体"/>
                <w:szCs w:val="21"/>
                <w:highlight w:val="none"/>
              </w:rPr>
              <w:t>商务响应</w:t>
            </w:r>
          </w:p>
        </w:tc>
        <w:tc>
          <w:tcPr>
            <w:tcW w:w="1801" w:type="dxa"/>
            <w:vAlign w:val="center"/>
          </w:tcPr>
          <w:p w14:paraId="14CE348F">
            <w:pPr>
              <w:spacing w:line="360" w:lineRule="auto"/>
              <w:jc w:val="center"/>
              <w:rPr>
                <w:rFonts w:ascii="宋体" w:hAnsi="宋体"/>
                <w:szCs w:val="21"/>
                <w:highlight w:val="none"/>
              </w:rPr>
            </w:pPr>
            <w:r>
              <w:rPr>
                <w:rFonts w:hint="eastAsia" w:ascii="宋体" w:hAnsi="宋体"/>
                <w:szCs w:val="21"/>
                <w:highlight w:val="none"/>
              </w:rPr>
              <w:t>偏离情况</w:t>
            </w:r>
          </w:p>
        </w:tc>
        <w:tc>
          <w:tcPr>
            <w:tcW w:w="1515" w:type="dxa"/>
            <w:vAlign w:val="center"/>
          </w:tcPr>
          <w:p w14:paraId="288C6288">
            <w:pPr>
              <w:spacing w:line="360" w:lineRule="auto"/>
              <w:jc w:val="center"/>
              <w:rPr>
                <w:rFonts w:ascii="宋体" w:hAnsi="宋体"/>
                <w:szCs w:val="21"/>
                <w:highlight w:val="none"/>
              </w:rPr>
            </w:pPr>
            <w:r>
              <w:rPr>
                <w:rFonts w:hint="eastAsia" w:ascii="宋体" w:hAnsi="宋体"/>
                <w:szCs w:val="21"/>
                <w:highlight w:val="none"/>
              </w:rPr>
              <w:t>说明</w:t>
            </w:r>
          </w:p>
        </w:tc>
      </w:tr>
      <w:tr w14:paraId="1ECF4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601EC7F3">
            <w:pPr>
              <w:spacing w:line="360" w:lineRule="auto"/>
              <w:jc w:val="center"/>
              <w:rPr>
                <w:rFonts w:ascii="宋体" w:hAnsi="宋体" w:cs="宋体"/>
                <w:bCs/>
                <w:szCs w:val="21"/>
                <w:highlight w:val="none"/>
              </w:rPr>
            </w:pPr>
          </w:p>
        </w:tc>
        <w:tc>
          <w:tcPr>
            <w:tcW w:w="3077" w:type="dxa"/>
          </w:tcPr>
          <w:p w14:paraId="4EAC5A74">
            <w:pPr>
              <w:spacing w:line="360" w:lineRule="auto"/>
              <w:rPr>
                <w:rFonts w:ascii="宋体" w:hAnsi="宋体"/>
                <w:bCs/>
                <w:szCs w:val="21"/>
                <w:highlight w:val="none"/>
              </w:rPr>
            </w:pPr>
          </w:p>
        </w:tc>
        <w:tc>
          <w:tcPr>
            <w:tcW w:w="2735" w:type="dxa"/>
          </w:tcPr>
          <w:p w14:paraId="5DA7DFAC">
            <w:pPr>
              <w:spacing w:line="360" w:lineRule="auto"/>
              <w:rPr>
                <w:rFonts w:ascii="宋体" w:hAnsi="宋体" w:cs="宋体"/>
                <w:szCs w:val="21"/>
                <w:highlight w:val="none"/>
              </w:rPr>
            </w:pPr>
          </w:p>
        </w:tc>
        <w:tc>
          <w:tcPr>
            <w:tcW w:w="1801" w:type="dxa"/>
          </w:tcPr>
          <w:p w14:paraId="0C2A265F">
            <w:pPr>
              <w:spacing w:line="360" w:lineRule="auto"/>
              <w:rPr>
                <w:rFonts w:ascii="宋体" w:hAnsi="宋体" w:cs="宋体"/>
                <w:szCs w:val="21"/>
                <w:highlight w:val="none"/>
              </w:rPr>
            </w:pPr>
          </w:p>
        </w:tc>
        <w:tc>
          <w:tcPr>
            <w:tcW w:w="1515" w:type="dxa"/>
          </w:tcPr>
          <w:p w14:paraId="3DF4EBDF">
            <w:pPr>
              <w:rPr>
                <w:rFonts w:ascii="宋体" w:hAnsi="宋体" w:cs="宋体"/>
                <w:szCs w:val="21"/>
                <w:highlight w:val="none"/>
              </w:rPr>
            </w:pPr>
            <w:r>
              <w:rPr>
                <w:rFonts w:hint="eastAsia" w:ascii="宋体" w:hAnsi="宋体"/>
                <w:szCs w:val="21"/>
                <w:highlight w:val="none"/>
              </w:rPr>
              <w:t>如需附证明文件，应在</w:t>
            </w:r>
            <w:r>
              <w:rPr>
                <w:rFonts w:hint="eastAsia"/>
                <w:szCs w:val="21"/>
                <w:highlight w:val="none"/>
              </w:rPr>
              <w:t>“说明”</w:t>
            </w:r>
            <w:r>
              <w:rPr>
                <w:rFonts w:hint="eastAsia" w:ascii="宋体" w:hAnsi="宋体"/>
                <w:szCs w:val="21"/>
                <w:highlight w:val="none"/>
              </w:rPr>
              <w:t>栏填写证明文件对应名称和页码。</w:t>
            </w:r>
          </w:p>
        </w:tc>
      </w:tr>
      <w:tr w14:paraId="6EDAE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49EB8B86">
            <w:pPr>
              <w:spacing w:line="360" w:lineRule="auto"/>
              <w:jc w:val="center"/>
              <w:rPr>
                <w:rFonts w:ascii="宋体" w:hAnsi="宋体" w:cs="宋体"/>
                <w:bCs/>
                <w:szCs w:val="21"/>
                <w:highlight w:val="none"/>
              </w:rPr>
            </w:pPr>
          </w:p>
        </w:tc>
        <w:tc>
          <w:tcPr>
            <w:tcW w:w="3077" w:type="dxa"/>
          </w:tcPr>
          <w:p w14:paraId="1B2811F8">
            <w:pPr>
              <w:spacing w:line="360" w:lineRule="auto"/>
              <w:rPr>
                <w:rFonts w:ascii="宋体" w:hAnsi="宋体" w:cs="宋体"/>
                <w:b/>
                <w:szCs w:val="21"/>
                <w:highlight w:val="none"/>
              </w:rPr>
            </w:pPr>
          </w:p>
        </w:tc>
        <w:tc>
          <w:tcPr>
            <w:tcW w:w="2735" w:type="dxa"/>
          </w:tcPr>
          <w:p w14:paraId="7B5C7D4B">
            <w:pPr>
              <w:spacing w:line="360" w:lineRule="auto"/>
              <w:rPr>
                <w:rFonts w:ascii="宋体" w:hAnsi="宋体" w:cs="宋体"/>
                <w:szCs w:val="21"/>
                <w:highlight w:val="none"/>
              </w:rPr>
            </w:pPr>
          </w:p>
        </w:tc>
        <w:tc>
          <w:tcPr>
            <w:tcW w:w="1801" w:type="dxa"/>
          </w:tcPr>
          <w:p w14:paraId="6B2A4A9F">
            <w:pPr>
              <w:spacing w:line="360" w:lineRule="auto"/>
              <w:rPr>
                <w:rFonts w:ascii="宋体" w:hAnsi="宋体" w:cs="宋体"/>
                <w:szCs w:val="21"/>
                <w:highlight w:val="none"/>
              </w:rPr>
            </w:pPr>
          </w:p>
        </w:tc>
        <w:tc>
          <w:tcPr>
            <w:tcW w:w="1515" w:type="dxa"/>
          </w:tcPr>
          <w:p w14:paraId="00A336EF">
            <w:pPr>
              <w:spacing w:line="360" w:lineRule="auto"/>
              <w:rPr>
                <w:rFonts w:ascii="宋体" w:hAnsi="宋体" w:cs="宋体"/>
                <w:szCs w:val="21"/>
                <w:highlight w:val="none"/>
              </w:rPr>
            </w:pPr>
          </w:p>
        </w:tc>
      </w:tr>
      <w:tr w14:paraId="4B71C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04B4D5A7">
            <w:pPr>
              <w:spacing w:line="360" w:lineRule="auto"/>
              <w:jc w:val="center"/>
              <w:rPr>
                <w:rFonts w:ascii="宋体" w:hAnsi="宋体" w:cs="宋体"/>
                <w:bCs/>
                <w:szCs w:val="21"/>
                <w:highlight w:val="none"/>
              </w:rPr>
            </w:pPr>
          </w:p>
        </w:tc>
        <w:tc>
          <w:tcPr>
            <w:tcW w:w="3077" w:type="dxa"/>
          </w:tcPr>
          <w:p w14:paraId="49E4D85E">
            <w:pPr>
              <w:spacing w:line="360" w:lineRule="auto"/>
              <w:rPr>
                <w:rFonts w:ascii="宋体" w:hAnsi="宋体"/>
                <w:bCs/>
                <w:szCs w:val="21"/>
                <w:highlight w:val="none"/>
              </w:rPr>
            </w:pPr>
          </w:p>
        </w:tc>
        <w:tc>
          <w:tcPr>
            <w:tcW w:w="2735" w:type="dxa"/>
          </w:tcPr>
          <w:p w14:paraId="755AE74A">
            <w:pPr>
              <w:spacing w:line="360" w:lineRule="auto"/>
              <w:rPr>
                <w:rFonts w:ascii="宋体" w:hAnsi="宋体" w:cs="宋体"/>
                <w:szCs w:val="21"/>
                <w:highlight w:val="none"/>
              </w:rPr>
            </w:pPr>
          </w:p>
        </w:tc>
        <w:tc>
          <w:tcPr>
            <w:tcW w:w="1801" w:type="dxa"/>
          </w:tcPr>
          <w:p w14:paraId="222784E7">
            <w:pPr>
              <w:spacing w:line="360" w:lineRule="auto"/>
              <w:rPr>
                <w:rFonts w:ascii="宋体" w:hAnsi="宋体" w:cs="宋体"/>
                <w:szCs w:val="21"/>
                <w:highlight w:val="none"/>
              </w:rPr>
            </w:pPr>
          </w:p>
        </w:tc>
        <w:tc>
          <w:tcPr>
            <w:tcW w:w="1515" w:type="dxa"/>
          </w:tcPr>
          <w:p w14:paraId="38CD968A">
            <w:pPr>
              <w:spacing w:line="360" w:lineRule="auto"/>
              <w:rPr>
                <w:rFonts w:ascii="宋体" w:hAnsi="宋体" w:cs="宋体"/>
                <w:szCs w:val="21"/>
                <w:highlight w:val="none"/>
              </w:rPr>
            </w:pPr>
          </w:p>
        </w:tc>
      </w:tr>
      <w:tr w14:paraId="26850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2F4DCF01">
            <w:pPr>
              <w:spacing w:line="360" w:lineRule="auto"/>
              <w:jc w:val="center"/>
              <w:rPr>
                <w:rFonts w:ascii="宋体" w:hAnsi="宋体" w:cs="宋体"/>
                <w:bCs/>
                <w:szCs w:val="21"/>
                <w:highlight w:val="none"/>
              </w:rPr>
            </w:pPr>
          </w:p>
        </w:tc>
        <w:tc>
          <w:tcPr>
            <w:tcW w:w="3077" w:type="dxa"/>
          </w:tcPr>
          <w:p w14:paraId="1353F7FB">
            <w:pPr>
              <w:spacing w:line="360" w:lineRule="auto"/>
              <w:rPr>
                <w:rFonts w:ascii="宋体" w:hAnsi="宋体" w:cs="宋体"/>
                <w:b/>
                <w:szCs w:val="21"/>
                <w:highlight w:val="none"/>
              </w:rPr>
            </w:pPr>
          </w:p>
        </w:tc>
        <w:tc>
          <w:tcPr>
            <w:tcW w:w="2735" w:type="dxa"/>
          </w:tcPr>
          <w:p w14:paraId="75DDD3DC">
            <w:pPr>
              <w:spacing w:line="360" w:lineRule="auto"/>
              <w:rPr>
                <w:rFonts w:ascii="宋体" w:hAnsi="宋体" w:cs="宋体"/>
                <w:szCs w:val="21"/>
                <w:highlight w:val="none"/>
              </w:rPr>
            </w:pPr>
          </w:p>
        </w:tc>
        <w:tc>
          <w:tcPr>
            <w:tcW w:w="1801" w:type="dxa"/>
          </w:tcPr>
          <w:p w14:paraId="540893D1">
            <w:pPr>
              <w:spacing w:line="360" w:lineRule="auto"/>
              <w:rPr>
                <w:rFonts w:ascii="宋体" w:hAnsi="宋体" w:cs="宋体"/>
                <w:szCs w:val="21"/>
                <w:highlight w:val="none"/>
              </w:rPr>
            </w:pPr>
          </w:p>
        </w:tc>
        <w:tc>
          <w:tcPr>
            <w:tcW w:w="1515" w:type="dxa"/>
          </w:tcPr>
          <w:p w14:paraId="3718DC24">
            <w:pPr>
              <w:spacing w:line="360" w:lineRule="auto"/>
              <w:rPr>
                <w:rFonts w:ascii="宋体" w:hAnsi="宋体" w:cs="宋体"/>
                <w:szCs w:val="21"/>
                <w:highlight w:val="none"/>
              </w:rPr>
            </w:pPr>
          </w:p>
        </w:tc>
      </w:tr>
    </w:tbl>
    <w:p w14:paraId="3412D00F">
      <w:pPr>
        <w:spacing w:line="400" w:lineRule="exact"/>
        <w:rPr>
          <w:rFonts w:ascii="宋体" w:hAnsi="宋体" w:cs="Arial"/>
          <w:bCs/>
          <w:szCs w:val="21"/>
          <w:highlight w:val="none"/>
        </w:rPr>
      </w:pPr>
      <w:r>
        <w:rPr>
          <w:rFonts w:hint="eastAsia" w:ascii="宋体" w:hAnsi="宋体" w:cs="Arial"/>
          <w:bCs/>
          <w:szCs w:val="21"/>
          <w:highlight w:val="none"/>
        </w:rPr>
        <w:t>备注：1、“</w:t>
      </w:r>
      <w:r>
        <w:rPr>
          <w:rFonts w:hint="eastAsia" w:ascii="宋体" w:hAnsi="宋体"/>
          <w:szCs w:val="21"/>
          <w:highlight w:val="none"/>
          <w:lang w:eastAsia="zh-CN"/>
        </w:rPr>
        <w:t>采购文件商务要求</w:t>
      </w:r>
      <w:r>
        <w:rPr>
          <w:rFonts w:hint="eastAsia" w:ascii="宋体" w:hAnsi="宋体" w:cs="Arial"/>
          <w:bCs/>
          <w:szCs w:val="21"/>
          <w:highlight w:val="none"/>
        </w:rPr>
        <w:t>”一栏逐一列出</w:t>
      </w:r>
      <w:r>
        <w:rPr>
          <w:rFonts w:hint="eastAsia" w:ascii="宋体" w:hAnsi="宋体" w:cs="Arial"/>
          <w:bCs/>
          <w:szCs w:val="21"/>
          <w:highlight w:val="none"/>
          <w:lang w:eastAsia="zh-CN"/>
        </w:rPr>
        <w:t>采购文件</w:t>
      </w:r>
      <w:r>
        <w:rPr>
          <w:rFonts w:hint="eastAsia" w:ascii="宋体" w:hAnsi="宋体" w:cs="Arial"/>
          <w:bCs/>
          <w:szCs w:val="21"/>
          <w:highlight w:val="none"/>
        </w:rPr>
        <w:t>第二章《项目需求》中</w:t>
      </w:r>
      <w:r>
        <w:rPr>
          <w:rFonts w:hint="eastAsia" w:ascii="宋体" w:hAnsi="宋体" w:cs="Arial"/>
          <w:b/>
          <w:bCs w:val="0"/>
          <w:szCs w:val="21"/>
          <w:highlight w:val="none"/>
        </w:rPr>
        <w:t>“（</w:t>
      </w:r>
      <w:r>
        <w:rPr>
          <w:rFonts w:hint="eastAsia" w:ascii="宋体" w:hAnsi="宋体" w:cs="Arial"/>
          <w:b/>
          <w:bCs w:val="0"/>
          <w:szCs w:val="21"/>
          <w:highlight w:val="none"/>
          <w:lang w:val="en-US" w:eastAsia="zh-CN"/>
        </w:rPr>
        <w:t>二</w:t>
      </w:r>
      <w:r>
        <w:rPr>
          <w:rFonts w:hint="eastAsia" w:ascii="宋体" w:hAnsi="宋体" w:cs="Arial"/>
          <w:b/>
          <w:bCs w:val="0"/>
          <w:szCs w:val="21"/>
          <w:highlight w:val="none"/>
        </w:rPr>
        <w:t>）服务</w:t>
      </w:r>
      <w:r>
        <w:rPr>
          <w:rFonts w:hint="eastAsia" w:ascii="宋体" w:hAnsi="宋体" w:cs="Arial"/>
          <w:b/>
          <w:bCs w:val="0"/>
          <w:szCs w:val="21"/>
          <w:highlight w:val="none"/>
          <w:lang w:val="en-US" w:eastAsia="zh-CN"/>
        </w:rPr>
        <w:t>要求</w:t>
      </w:r>
      <w:r>
        <w:rPr>
          <w:rFonts w:hint="eastAsia" w:ascii="宋体" w:hAnsi="宋体" w:cs="Arial"/>
          <w:b/>
          <w:bCs w:val="0"/>
          <w:szCs w:val="21"/>
          <w:highlight w:val="none"/>
        </w:rPr>
        <w:t>”</w:t>
      </w:r>
      <w:r>
        <w:rPr>
          <w:rFonts w:hint="eastAsia" w:ascii="宋体" w:hAnsi="宋体" w:cs="Arial"/>
          <w:bCs/>
          <w:szCs w:val="21"/>
          <w:highlight w:val="none"/>
        </w:rPr>
        <w:t>的内容；“</w:t>
      </w:r>
      <w:r>
        <w:rPr>
          <w:rFonts w:hint="eastAsia" w:ascii="宋体" w:hAnsi="宋体"/>
          <w:szCs w:val="21"/>
          <w:highlight w:val="none"/>
          <w:lang w:eastAsia="zh-CN"/>
        </w:rPr>
        <w:t>响应文件商务响应</w:t>
      </w:r>
      <w:r>
        <w:rPr>
          <w:rFonts w:hint="eastAsia" w:ascii="宋体" w:hAnsi="宋体" w:cs="Arial"/>
          <w:bCs/>
          <w:szCs w:val="21"/>
          <w:highlight w:val="none"/>
        </w:rPr>
        <w:t>”一栏应详细填写投标商务条款的响应内容。</w:t>
      </w:r>
    </w:p>
    <w:p w14:paraId="7E55FF6A">
      <w:pPr>
        <w:spacing w:line="400" w:lineRule="exact"/>
        <w:ind w:firstLine="420" w:firstLineChars="200"/>
        <w:rPr>
          <w:highlight w:val="none"/>
        </w:rPr>
      </w:pPr>
      <w:r>
        <w:rPr>
          <w:rFonts w:hint="eastAsia" w:ascii="宋体" w:hAnsi="宋体" w:cs="Arial"/>
          <w:bCs/>
          <w:szCs w:val="21"/>
          <w:highlight w:val="none"/>
        </w:rPr>
        <w:t>2、“偏离情况”栏中应如实填写“正偏离”、“负偏离”或“无偏离”</w:t>
      </w:r>
      <w:r>
        <w:rPr>
          <w:rFonts w:hint="eastAsia"/>
          <w:highlight w:val="none"/>
        </w:rPr>
        <w:t>。</w:t>
      </w:r>
      <w:r>
        <w:rPr>
          <w:rFonts w:hint="eastAsia" w:ascii="宋体" w:hAnsi="宋体"/>
          <w:kern w:val="0"/>
          <w:szCs w:val="21"/>
          <w:highlight w:val="none"/>
        </w:rPr>
        <w:t>★</w:t>
      </w:r>
      <w:r>
        <w:rPr>
          <w:rFonts w:hint="eastAsia" w:asciiTheme="minorEastAsia" w:hAnsiTheme="minorEastAsia" w:eastAsiaTheme="minorEastAsia"/>
          <w:szCs w:val="21"/>
          <w:highlight w:val="none"/>
        </w:rPr>
        <w:t>条款为不可负偏离的实质性条款，</w:t>
      </w:r>
      <w:r>
        <w:rPr>
          <w:rFonts w:hint="eastAsia" w:asciiTheme="minorEastAsia" w:hAnsiTheme="minorEastAsia" w:eastAsiaTheme="minorEastAsia"/>
          <w:szCs w:val="21"/>
          <w:highlight w:val="none"/>
          <w:lang w:eastAsia="zh-CN"/>
        </w:rPr>
        <w:t>响应文件</w:t>
      </w:r>
      <w:r>
        <w:rPr>
          <w:rFonts w:hint="eastAsia" w:asciiTheme="minorEastAsia" w:hAnsiTheme="minorEastAsia" w:eastAsiaTheme="minorEastAsia"/>
          <w:szCs w:val="21"/>
          <w:highlight w:val="none"/>
        </w:rPr>
        <w:t>响应为“负偏离”或未响应的，</w:t>
      </w:r>
      <w:r>
        <w:rPr>
          <w:rFonts w:hint="eastAsia" w:asciiTheme="minorEastAsia" w:hAnsiTheme="minorEastAsia" w:eastAsiaTheme="minorEastAsia"/>
          <w:szCs w:val="21"/>
          <w:highlight w:val="none"/>
          <w:lang w:eastAsia="zh-CN"/>
        </w:rPr>
        <w:t>响应文件</w:t>
      </w:r>
      <w:r>
        <w:rPr>
          <w:rFonts w:hint="eastAsia" w:asciiTheme="minorEastAsia" w:hAnsiTheme="minorEastAsia" w:eastAsiaTheme="minorEastAsia"/>
          <w:szCs w:val="21"/>
          <w:highlight w:val="none"/>
        </w:rPr>
        <w:t>将按无效投标处理。</w:t>
      </w:r>
    </w:p>
    <w:p w14:paraId="15422602">
      <w:pPr>
        <w:spacing w:line="400" w:lineRule="exact"/>
        <w:ind w:firstLine="420" w:firstLineChars="200"/>
        <w:rPr>
          <w:highlight w:val="none"/>
        </w:rPr>
      </w:pPr>
      <w:r>
        <w:rPr>
          <w:rFonts w:hint="eastAsia" w:asciiTheme="minorEastAsia" w:hAnsiTheme="minorEastAsia" w:eastAsiaTheme="minorEastAsia"/>
          <w:szCs w:val="21"/>
          <w:highlight w:val="none"/>
        </w:rPr>
        <w:t>3、</w:t>
      </w:r>
      <w:r>
        <w:rPr>
          <w:rFonts w:hint="eastAsia" w:ascii="宋体" w:hAnsi="宋体" w:cs="宋体"/>
          <w:bCs/>
          <w:szCs w:val="21"/>
          <w:highlight w:val="none"/>
        </w:rPr>
        <w:t>如</w:t>
      </w:r>
      <w:r>
        <w:rPr>
          <w:rFonts w:hint="eastAsia" w:asciiTheme="minorEastAsia" w:hAnsiTheme="minorEastAsia" w:eastAsiaTheme="minorEastAsia"/>
          <w:bCs/>
          <w:kern w:val="0"/>
          <w:szCs w:val="21"/>
          <w:highlight w:val="none"/>
          <w:lang w:eastAsia="zh-CN"/>
        </w:rPr>
        <w:t>采购文件</w:t>
      </w:r>
      <w:r>
        <w:rPr>
          <w:rFonts w:hint="eastAsia" w:ascii="宋体" w:hAnsi="宋体" w:cs="宋体"/>
          <w:bCs/>
          <w:szCs w:val="21"/>
          <w:highlight w:val="none"/>
        </w:rPr>
        <w:t>要求提供证明材料，</w:t>
      </w:r>
      <w:r>
        <w:rPr>
          <w:rFonts w:hint="eastAsia" w:asciiTheme="minorEastAsia" w:hAnsiTheme="minorEastAsia" w:eastAsiaTheme="minorEastAsia"/>
          <w:szCs w:val="21"/>
          <w:highlight w:val="none"/>
        </w:rPr>
        <w:t>投标人应在“说明”一栏中列出商务条款的证明资料名称，并注明该证明资料在</w:t>
      </w:r>
      <w:r>
        <w:rPr>
          <w:rFonts w:hint="eastAsia" w:asciiTheme="minorEastAsia" w:hAnsiTheme="minorEastAsia" w:eastAsiaTheme="minorEastAsia"/>
          <w:szCs w:val="21"/>
          <w:highlight w:val="none"/>
          <w:lang w:eastAsia="zh-CN"/>
        </w:rPr>
        <w:t>响应文件</w:t>
      </w:r>
      <w:r>
        <w:rPr>
          <w:rFonts w:hint="eastAsia" w:asciiTheme="minorEastAsia" w:hAnsiTheme="minorEastAsia" w:eastAsiaTheme="minorEastAsia"/>
          <w:szCs w:val="21"/>
          <w:highlight w:val="none"/>
        </w:rPr>
        <w:t>中的具体位置，未按要求提供证明材料或未注明证明材料的具体位置或提供的证明资料显示不符合</w:t>
      </w:r>
      <w:r>
        <w:rPr>
          <w:rFonts w:hint="eastAsia" w:asciiTheme="minorEastAsia" w:hAnsiTheme="minorEastAsia" w:eastAsiaTheme="minorEastAsia"/>
          <w:szCs w:val="21"/>
          <w:highlight w:val="none"/>
          <w:lang w:eastAsia="zh-CN"/>
        </w:rPr>
        <w:t>采购文件</w:t>
      </w:r>
      <w:r>
        <w:rPr>
          <w:rFonts w:hint="eastAsia" w:asciiTheme="minorEastAsia" w:hAnsiTheme="minorEastAsia" w:eastAsiaTheme="minorEastAsia"/>
          <w:szCs w:val="21"/>
          <w:highlight w:val="none"/>
        </w:rPr>
        <w:t>要求、模糊不清无法判断或未显示是否满足</w:t>
      </w:r>
      <w:r>
        <w:rPr>
          <w:rFonts w:hint="eastAsia" w:asciiTheme="minorEastAsia" w:hAnsiTheme="minorEastAsia" w:eastAsiaTheme="minorEastAsia"/>
          <w:szCs w:val="21"/>
          <w:highlight w:val="none"/>
          <w:lang w:eastAsia="zh-CN"/>
        </w:rPr>
        <w:t>采购文件</w:t>
      </w:r>
      <w:r>
        <w:rPr>
          <w:rFonts w:hint="eastAsia" w:asciiTheme="minorEastAsia" w:hAnsiTheme="minorEastAsia" w:eastAsiaTheme="minorEastAsia"/>
          <w:szCs w:val="21"/>
          <w:highlight w:val="none"/>
        </w:rPr>
        <w:t>要求的，均视为负偏离。未要求提供相应证明材料的，投标人可以不提供。</w:t>
      </w:r>
    </w:p>
    <w:p w14:paraId="7DD50F14">
      <w:pPr>
        <w:adjustRightInd w:val="0"/>
        <w:snapToGrid w:val="0"/>
        <w:spacing w:line="300" w:lineRule="auto"/>
        <w:rPr>
          <w:rFonts w:eastAsia="楷体_GB2312"/>
          <w:snapToGrid w:val="0"/>
          <w:kern w:val="0"/>
          <w:highlight w:val="none"/>
        </w:rPr>
      </w:pPr>
    </w:p>
    <w:p w14:paraId="2EC5C00B">
      <w:pPr>
        <w:adjustRightInd w:val="0"/>
        <w:snapToGrid w:val="0"/>
        <w:spacing w:line="300" w:lineRule="auto"/>
        <w:rPr>
          <w:rFonts w:hint="eastAsia"/>
          <w:snapToGrid w:val="0"/>
          <w:kern w:val="0"/>
          <w:highlight w:val="none"/>
        </w:rPr>
      </w:pPr>
    </w:p>
    <w:p w14:paraId="25533848">
      <w:pPr>
        <w:adjustRightInd w:val="0"/>
        <w:snapToGrid w:val="0"/>
        <w:spacing w:line="300" w:lineRule="auto"/>
        <w:rPr>
          <w:rFonts w:eastAsia="楷体_GB2312"/>
          <w:snapToGrid w:val="0"/>
          <w:kern w:val="0"/>
          <w:highlight w:val="none"/>
        </w:rPr>
      </w:pPr>
    </w:p>
    <w:p w14:paraId="083E5664">
      <w:pPr>
        <w:adjustRightInd w:val="0"/>
        <w:snapToGrid w:val="0"/>
        <w:spacing w:line="300" w:lineRule="auto"/>
        <w:rPr>
          <w:snapToGrid w:val="0"/>
          <w:kern w:val="0"/>
          <w:highlight w:val="none"/>
        </w:rPr>
      </w:pPr>
      <w:r>
        <w:rPr>
          <w:rFonts w:hint="eastAsia"/>
          <w:snapToGrid w:val="0"/>
          <w:kern w:val="0"/>
          <w:highlight w:val="none"/>
        </w:rPr>
        <w:t>供应商：（盖章）</w:t>
      </w:r>
    </w:p>
    <w:p w14:paraId="41CEEAB7">
      <w:pPr>
        <w:adjustRightInd w:val="0"/>
        <w:snapToGrid w:val="0"/>
        <w:spacing w:line="300" w:lineRule="auto"/>
        <w:rPr>
          <w:snapToGrid w:val="0"/>
          <w:kern w:val="0"/>
          <w:highlight w:val="none"/>
        </w:rPr>
      </w:pPr>
    </w:p>
    <w:p w14:paraId="2F76558B">
      <w:pPr>
        <w:adjustRightInd w:val="0"/>
        <w:snapToGrid w:val="0"/>
        <w:spacing w:line="300" w:lineRule="auto"/>
        <w:rPr>
          <w:snapToGrid w:val="0"/>
          <w:kern w:val="0"/>
          <w:highlight w:val="none"/>
        </w:rPr>
      </w:pPr>
    </w:p>
    <w:p w14:paraId="24AE6C39">
      <w:pPr>
        <w:wordWrap w:val="0"/>
        <w:adjustRightInd w:val="0"/>
        <w:snapToGrid w:val="0"/>
        <w:spacing w:line="300" w:lineRule="auto"/>
        <w:jc w:val="right"/>
        <w:rPr>
          <w:snapToGrid w:val="0"/>
          <w:kern w:val="0"/>
          <w:highlight w:val="none"/>
        </w:rPr>
      </w:pPr>
      <w:r>
        <w:rPr>
          <w:rFonts w:hint="eastAsia"/>
          <w:snapToGrid w:val="0"/>
          <w:kern w:val="0"/>
          <w:highlight w:val="none"/>
        </w:rPr>
        <w:t>年    月   日</w:t>
      </w:r>
    </w:p>
    <w:p w14:paraId="632DFC16">
      <w:pPr>
        <w:adjustRightInd w:val="0"/>
        <w:snapToGrid w:val="0"/>
        <w:spacing w:line="300" w:lineRule="auto"/>
        <w:jc w:val="left"/>
        <w:rPr>
          <w:snapToGrid w:val="0"/>
          <w:kern w:val="0"/>
          <w:highlight w:val="none"/>
        </w:rPr>
      </w:pPr>
    </w:p>
    <w:p w14:paraId="0207B8C3">
      <w:pPr>
        <w:rPr>
          <w:rFonts w:asciiTheme="minorEastAsia" w:hAnsiTheme="minorEastAsia" w:eastAsiaTheme="minorEastAsia"/>
          <w:sz w:val="24"/>
          <w:highlight w:val="none"/>
        </w:rPr>
      </w:pPr>
      <w:bookmarkStart w:id="71" w:name="_格式2__投标保证金凭证"/>
      <w:bookmarkEnd w:id="71"/>
      <w:bookmarkStart w:id="72" w:name="_格式4__"/>
      <w:bookmarkEnd w:id="72"/>
      <w:bookmarkStart w:id="73" w:name="q17"/>
      <w:bookmarkEnd w:id="73"/>
      <w:bookmarkStart w:id="74" w:name="q16"/>
      <w:bookmarkEnd w:id="74"/>
      <w:bookmarkStart w:id="75" w:name="_格式5__"/>
      <w:bookmarkEnd w:id="75"/>
      <w:bookmarkStart w:id="76" w:name="_格式3__"/>
      <w:bookmarkEnd w:id="76"/>
      <w:bookmarkStart w:id="77" w:name="q15"/>
      <w:bookmarkEnd w:id="77"/>
      <w:r>
        <w:rPr>
          <w:rFonts w:asciiTheme="minorEastAsia" w:hAnsiTheme="minorEastAsia" w:eastAsiaTheme="minorEastAsia"/>
          <w:sz w:val="24"/>
          <w:highlight w:val="none"/>
        </w:rPr>
        <w:br w:type="page"/>
      </w:r>
    </w:p>
    <w:p w14:paraId="593B26BE">
      <w:pPr>
        <w:pStyle w:val="6"/>
        <w:numPr>
          <w:ilvl w:val="0"/>
          <w:numId w:val="0"/>
        </w:numPr>
        <w:tabs>
          <w:tab w:val="clear" w:pos="2111"/>
        </w:tabs>
        <w:spacing w:before="120" w:after="120"/>
        <w:ind w:left="-1" w:leftChars="-1" w:hanging="1"/>
        <w:jc w:val="center"/>
        <w:rPr>
          <w:rFonts w:asciiTheme="minorEastAsia" w:hAnsiTheme="minorEastAsia" w:eastAsiaTheme="minorEastAsia"/>
          <w:sz w:val="24"/>
          <w:highlight w:val="none"/>
        </w:rPr>
      </w:pPr>
    </w:p>
    <w:p w14:paraId="53631622">
      <w:pPr>
        <w:pStyle w:val="6"/>
        <w:numPr>
          <w:ilvl w:val="0"/>
          <w:numId w:val="0"/>
        </w:numPr>
        <w:tabs>
          <w:tab w:val="clear" w:pos="2111"/>
        </w:tabs>
        <w:spacing w:before="120" w:after="120"/>
        <w:ind w:left="-1" w:leftChars="-1" w:hanging="1"/>
        <w:jc w:val="center"/>
        <w:rPr>
          <w:rFonts w:asciiTheme="minorEastAsia" w:hAnsiTheme="minorEastAsia" w:eastAsiaTheme="minorEastAsia"/>
          <w:sz w:val="24"/>
          <w:highlight w:val="none"/>
        </w:rPr>
      </w:pPr>
      <w:r>
        <w:rPr>
          <w:rFonts w:asciiTheme="minorEastAsia" w:hAnsiTheme="minorEastAsia" w:eastAsiaTheme="minorEastAsia"/>
          <w:sz w:val="24"/>
          <w:highlight w:val="none"/>
        </w:rPr>
        <w:tab/>
      </w:r>
      <w:bookmarkStart w:id="78" w:name="_Toc44690710"/>
      <w:bookmarkStart w:id="79" w:name="_Toc44691401"/>
      <w:bookmarkStart w:id="80" w:name="_Toc44690437"/>
      <w:bookmarkStart w:id="81" w:name="_Toc44691169"/>
      <w:r>
        <w:rPr>
          <w:rFonts w:hint="eastAsia" w:asciiTheme="minorEastAsia" w:hAnsiTheme="minorEastAsia" w:eastAsiaTheme="minorEastAsia"/>
          <w:sz w:val="24"/>
          <w:highlight w:val="none"/>
        </w:rPr>
        <w:t xml:space="preserve">格式10  </w:t>
      </w:r>
      <w:bookmarkEnd w:id="78"/>
      <w:bookmarkEnd w:id="79"/>
      <w:bookmarkEnd w:id="80"/>
      <w:bookmarkEnd w:id="81"/>
      <w:r>
        <w:rPr>
          <w:rFonts w:hint="eastAsia" w:asciiTheme="minorEastAsia" w:hAnsiTheme="minorEastAsia" w:eastAsiaTheme="minorEastAsia"/>
          <w:sz w:val="24"/>
          <w:highlight w:val="none"/>
        </w:rPr>
        <w:t>采购文件要求的其他资料或供应商认为需要补充的资料</w:t>
      </w:r>
    </w:p>
    <w:p w14:paraId="190F59E1">
      <w:pPr>
        <w:spacing w:line="360" w:lineRule="auto"/>
        <w:jc w:val="center"/>
        <w:rPr>
          <w:highlight w:val="none"/>
        </w:rPr>
      </w:pPr>
    </w:p>
    <w:p w14:paraId="28CFF00E">
      <w:pPr>
        <w:spacing w:line="360" w:lineRule="auto"/>
        <w:ind w:firstLine="420" w:firstLineChars="200"/>
        <w:rPr>
          <w:highlight w:val="none"/>
        </w:rPr>
      </w:pPr>
      <w:r>
        <w:rPr>
          <w:szCs w:val="20"/>
          <w:highlight w:val="none"/>
        </w:rPr>
        <w:t>供应商</w:t>
      </w:r>
      <w:r>
        <w:rPr>
          <w:rFonts w:hint="eastAsia"/>
          <w:szCs w:val="20"/>
          <w:highlight w:val="none"/>
        </w:rPr>
        <w:t>须</w:t>
      </w:r>
      <w:r>
        <w:rPr>
          <w:szCs w:val="20"/>
          <w:highlight w:val="none"/>
        </w:rPr>
        <w:t>按要求编制响应文件，提供的内容要详细、真实、可靠。若提供的资料不齐，将导致扣分；若严重缺项、漏项，其响应将被拒绝。</w:t>
      </w:r>
    </w:p>
    <w:p w14:paraId="5AA0249A">
      <w:pPr>
        <w:adjustRightInd w:val="0"/>
        <w:snapToGrid w:val="0"/>
        <w:spacing w:line="360" w:lineRule="auto"/>
        <w:ind w:firstLine="420" w:firstLineChars="200"/>
        <w:rPr>
          <w:bCs/>
          <w:snapToGrid w:val="0"/>
          <w:kern w:val="0"/>
          <w:highlight w:val="none"/>
        </w:rPr>
      </w:pPr>
    </w:p>
    <w:p w14:paraId="57620272">
      <w:pPr>
        <w:adjustRightInd w:val="0"/>
        <w:snapToGrid w:val="0"/>
        <w:spacing w:line="300" w:lineRule="auto"/>
        <w:ind w:firstLine="420" w:firstLineChars="200"/>
        <w:rPr>
          <w:b/>
          <w:snapToGrid w:val="0"/>
          <w:kern w:val="0"/>
          <w:sz w:val="24"/>
          <w:highlight w:val="none"/>
        </w:rPr>
      </w:pPr>
      <w:r>
        <w:rPr>
          <w:rFonts w:hint="eastAsia"/>
          <w:bCs/>
          <w:snapToGrid w:val="0"/>
          <w:kern w:val="0"/>
          <w:highlight w:val="none"/>
        </w:rPr>
        <w:t>注：如需提供补充资料，本部分资料格式不做统一规定，由供应商自行设计。</w:t>
      </w:r>
    </w:p>
    <w:p w14:paraId="629A23BE">
      <w:pPr>
        <w:pStyle w:val="2"/>
        <w:keepNext w:val="0"/>
        <w:rPr>
          <w:b w:val="0"/>
          <w:snapToGrid w:val="0"/>
          <w:kern w:val="0"/>
          <w:sz w:val="52"/>
          <w:szCs w:val="52"/>
          <w:highlight w:val="none"/>
        </w:rPr>
      </w:pPr>
    </w:p>
    <w:p w14:paraId="6A505B1B">
      <w:pPr>
        <w:rPr>
          <w:highlight w:val="none"/>
        </w:rPr>
      </w:pPr>
    </w:p>
    <w:p w14:paraId="3309F5DD">
      <w:pPr>
        <w:rPr>
          <w:highlight w:val="none"/>
        </w:rPr>
      </w:pPr>
    </w:p>
    <w:p w14:paraId="142949F7">
      <w:pPr>
        <w:rPr>
          <w:highlight w:val="none"/>
        </w:rPr>
      </w:pPr>
    </w:p>
    <w:p w14:paraId="1234D940">
      <w:pPr>
        <w:rPr>
          <w:highlight w:val="none"/>
        </w:rPr>
      </w:pPr>
    </w:p>
    <w:p w14:paraId="7575ACE5">
      <w:pPr>
        <w:rPr>
          <w:highlight w:val="none"/>
        </w:rPr>
      </w:pPr>
    </w:p>
    <w:p w14:paraId="0D02A571">
      <w:pPr>
        <w:rPr>
          <w:highlight w:val="none"/>
        </w:rPr>
      </w:pPr>
    </w:p>
    <w:p w14:paraId="2A9DD86F">
      <w:pPr>
        <w:rPr>
          <w:highlight w:val="none"/>
        </w:rPr>
      </w:pPr>
    </w:p>
    <w:p w14:paraId="65E98ECF">
      <w:pPr>
        <w:rPr>
          <w:highlight w:val="none"/>
        </w:rPr>
      </w:pPr>
    </w:p>
    <w:p w14:paraId="52E7CFCB">
      <w:pPr>
        <w:rPr>
          <w:highlight w:val="none"/>
        </w:rPr>
      </w:pPr>
    </w:p>
    <w:p w14:paraId="3B7AADBE">
      <w:pPr>
        <w:rPr>
          <w:highlight w:val="none"/>
        </w:rPr>
      </w:pPr>
    </w:p>
    <w:p w14:paraId="4492EE4A">
      <w:pPr>
        <w:rPr>
          <w:highlight w:val="none"/>
        </w:rPr>
      </w:pPr>
    </w:p>
    <w:p w14:paraId="1B6374BC">
      <w:pPr>
        <w:rPr>
          <w:highlight w:val="none"/>
        </w:rPr>
      </w:pPr>
    </w:p>
    <w:p w14:paraId="69508821">
      <w:pPr>
        <w:rPr>
          <w:highlight w:val="none"/>
        </w:rPr>
      </w:pPr>
    </w:p>
    <w:p w14:paraId="7DA0C00B">
      <w:pPr>
        <w:rPr>
          <w:highlight w:val="none"/>
        </w:rPr>
      </w:pPr>
    </w:p>
    <w:p w14:paraId="0CDDA459">
      <w:pPr>
        <w:rPr>
          <w:highlight w:val="none"/>
        </w:rPr>
      </w:pPr>
    </w:p>
    <w:p w14:paraId="77DCC301">
      <w:pPr>
        <w:rPr>
          <w:highlight w:val="none"/>
        </w:rPr>
      </w:pPr>
    </w:p>
    <w:p w14:paraId="71CA5E4F">
      <w:pPr>
        <w:rPr>
          <w:highlight w:val="none"/>
        </w:rPr>
      </w:pPr>
    </w:p>
    <w:p w14:paraId="5F031278">
      <w:pPr>
        <w:rPr>
          <w:highlight w:val="none"/>
        </w:rPr>
      </w:pPr>
    </w:p>
    <w:p w14:paraId="2D27B33A">
      <w:pPr>
        <w:tabs>
          <w:tab w:val="left" w:pos="1875"/>
        </w:tabs>
        <w:rPr>
          <w:highlight w:val="none"/>
        </w:rPr>
      </w:pPr>
      <w:r>
        <w:rPr>
          <w:highlight w:val="none"/>
        </w:rPr>
        <w:tab/>
      </w:r>
    </w:p>
    <w:p w14:paraId="0422165A">
      <w:pPr>
        <w:tabs>
          <w:tab w:val="left" w:pos="1875"/>
        </w:tabs>
        <w:rPr>
          <w:highlight w:val="none"/>
        </w:rPr>
      </w:pPr>
    </w:p>
    <w:p w14:paraId="452D45F6">
      <w:pPr>
        <w:tabs>
          <w:tab w:val="left" w:pos="1875"/>
        </w:tabs>
        <w:rPr>
          <w:highlight w:val="none"/>
        </w:rPr>
      </w:pPr>
    </w:p>
    <w:p w14:paraId="28F96AD0">
      <w:pPr>
        <w:tabs>
          <w:tab w:val="left" w:pos="1875"/>
        </w:tabs>
        <w:rPr>
          <w:highlight w:val="none"/>
        </w:rPr>
      </w:pPr>
    </w:p>
    <w:p w14:paraId="75BFB7A9">
      <w:pPr>
        <w:tabs>
          <w:tab w:val="left" w:pos="1875"/>
        </w:tabs>
        <w:rPr>
          <w:highlight w:val="none"/>
        </w:rPr>
      </w:pPr>
    </w:p>
    <w:p w14:paraId="1E319174">
      <w:pPr>
        <w:tabs>
          <w:tab w:val="left" w:pos="1875"/>
        </w:tabs>
        <w:rPr>
          <w:highlight w:val="none"/>
        </w:rPr>
      </w:pPr>
    </w:p>
    <w:p w14:paraId="59D0C02B">
      <w:pPr>
        <w:tabs>
          <w:tab w:val="left" w:pos="1875"/>
        </w:tabs>
        <w:rPr>
          <w:highlight w:val="none"/>
        </w:rPr>
      </w:pPr>
    </w:p>
    <w:p w14:paraId="70228AD2">
      <w:pPr>
        <w:tabs>
          <w:tab w:val="left" w:pos="1875"/>
        </w:tabs>
        <w:rPr>
          <w:highlight w:val="none"/>
        </w:rPr>
      </w:pPr>
    </w:p>
    <w:p w14:paraId="720FAC4F">
      <w:pPr>
        <w:tabs>
          <w:tab w:val="left" w:pos="1875"/>
        </w:tabs>
        <w:rPr>
          <w:highlight w:val="none"/>
        </w:rPr>
      </w:pPr>
    </w:p>
    <w:p w14:paraId="1E56C5F0">
      <w:pPr>
        <w:tabs>
          <w:tab w:val="left" w:pos="1875"/>
        </w:tabs>
        <w:rPr>
          <w:highlight w:val="none"/>
        </w:rPr>
      </w:pPr>
    </w:p>
    <w:p w14:paraId="41B4D8DD">
      <w:pPr>
        <w:tabs>
          <w:tab w:val="left" w:pos="1875"/>
        </w:tabs>
        <w:rPr>
          <w:highlight w:val="none"/>
        </w:rPr>
      </w:pPr>
    </w:p>
    <w:p w14:paraId="15F93D9A">
      <w:pPr>
        <w:tabs>
          <w:tab w:val="left" w:pos="1875"/>
        </w:tabs>
        <w:rPr>
          <w:highlight w:val="none"/>
        </w:rPr>
      </w:pPr>
    </w:p>
    <w:p w14:paraId="0DEC01DE">
      <w:pPr>
        <w:widowControl/>
        <w:jc w:val="left"/>
        <w:rPr>
          <w:highlight w:val="none"/>
        </w:rPr>
      </w:pPr>
      <w:r>
        <w:rPr>
          <w:highlight w:val="none"/>
        </w:rPr>
        <w:br w:type="page"/>
      </w:r>
    </w:p>
    <w:p w14:paraId="200C9F18">
      <w:pPr>
        <w:tabs>
          <w:tab w:val="left" w:pos="1875"/>
        </w:tabs>
        <w:rPr>
          <w:highlight w:val="none"/>
        </w:rPr>
      </w:pPr>
    </w:p>
    <w:p w14:paraId="4D82ACE7">
      <w:pPr>
        <w:pStyle w:val="2"/>
        <w:rPr>
          <w:highlight w:val="none"/>
        </w:rPr>
      </w:pPr>
      <w:bookmarkStart w:id="82" w:name="_Toc73613642"/>
      <w:r>
        <w:rPr>
          <w:rFonts w:hint="eastAsia"/>
          <w:highlight w:val="none"/>
        </w:rPr>
        <w:t>第八章  合同条款</w:t>
      </w:r>
      <w:bookmarkEnd w:id="82"/>
    </w:p>
    <w:p w14:paraId="1D5E4141">
      <w:pPr>
        <w:jc w:val="center"/>
        <w:rPr>
          <w:b/>
          <w:szCs w:val="21"/>
          <w:highlight w:val="none"/>
        </w:rPr>
      </w:pPr>
    </w:p>
    <w:p w14:paraId="7ED2F3B3">
      <w:pPr>
        <w:adjustRightInd w:val="0"/>
        <w:snapToGrid w:val="0"/>
        <w:spacing w:after="60" w:line="360" w:lineRule="auto"/>
        <w:jc w:val="center"/>
        <w:rPr>
          <w:b/>
          <w:snapToGrid w:val="0"/>
          <w:kern w:val="0"/>
          <w:sz w:val="24"/>
          <w:highlight w:val="none"/>
        </w:rPr>
      </w:pPr>
      <w:r>
        <w:rPr>
          <w:rFonts w:hint="eastAsia"/>
          <w:b/>
          <w:snapToGrid w:val="0"/>
          <w:kern w:val="0"/>
          <w:sz w:val="24"/>
          <w:highlight w:val="none"/>
        </w:rPr>
        <w:t>（拟签订的合同文本）</w:t>
      </w:r>
    </w:p>
    <w:p w14:paraId="4F793F3C">
      <w:pPr>
        <w:pStyle w:val="26"/>
        <w:spacing w:line="360" w:lineRule="auto"/>
        <w:ind w:firstLine="482" w:firstLineChars="200"/>
        <w:rPr>
          <w:rFonts w:ascii="Times New Roman" w:hAnsi="Times New Roman"/>
          <w:b/>
          <w:sz w:val="24"/>
          <w:highlight w:val="none"/>
        </w:rPr>
      </w:pPr>
      <w:r>
        <w:rPr>
          <w:rFonts w:hint="eastAsia" w:ascii="Times New Roman" w:hAnsi="Times New Roman"/>
          <w:b/>
          <w:sz w:val="24"/>
          <w:highlight w:val="none"/>
        </w:rPr>
        <w:t>重要说明：采购人在签订合同前有权依据采购文件要求和项目实际情况对以下合同内容进行删改或补充。</w:t>
      </w:r>
    </w:p>
    <w:p w14:paraId="32D349AA">
      <w:pPr>
        <w:pStyle w:val="26"/>
        <w:spacing w:line="360" w:lineRule="auto"/>
        <w:ind w:firstLine="482" w:firstLineChars="200"/>
        <w:rPr>
          <w:rFonts w:ascii="Times New Roman" w:hAnsi="Times New Roman"/>
          <w:b/>
          <w:sz w:val="24"/>
          <w:highlight w:val="none"/>
        </w:rPr>
      </w:pPr>
    </w:p>
    <w:p w14:paraId="3B7E08D9">
      <w:pPr>
        <w:adjustRightInd w:val="0"/>
        <w:snapToGrid w:val="0"/>
        <w:spacing w:line="360" w:lineRule="auto"/>
        <w:ind w:firstLine="422" w:firstLineChars="200"/>
        <w:rPr>
          <w:rFonts w:ascii="宋体" w:hAnsi="宋体"/>
          <w:b/>
          <w:bCs/>
          <w:szCs w:val="21"/>
          <w:highlight w:val="none"/>
        </w:rPr>
      </w:pPr>
      <w:r>
        <w:rPr>
          <w:rFonts w:hint="eastAsia" w:ascii="宋体" w:hAnsi="宋体"/>
          <w:b/>
          <w:bCs/>
          <w:szCs w:val="21"/>
          <w:highlight w:val="none"/>
        </w:rPr>
        <w:t xml:space="preserve">采购人（甲方）：   </w:t>
      </w:r>
    </w:p>
    <w:p w14:paraId="43B38B8F">
      <w:pPr>
        <w:adjustRightInd w:val="0"/>
        <w:snapToGrid w:val="0"/>
        <w:spacing w:line="360" w:lineRule="auto"/>
        <w:ind w:firstLine="422" w:firstLineChars="200"/>
        <w:rPr>
          <w:rFonts w:ascii="宋体" w:hAnsi="宋体"/>
          <w:b/>
          <w:bCs/>
          <w:szCs w:val="21"/>
          <w:highlight w:val="none"/>
        </w:rPr>
      </w:pPr>
      <w:r>
        <w:rPr>
          <w:rFonts w:hint="eastAsia" w:ascii="宋体" w:hAnsi="宋体"/>
          <w:b/>
          <w:bCs/>
          <w:szCs w:val="21"/>
          <w:highlight w:val="none"/>
        </w:rPr>
        <w:t xml:space="preserve">成交供应商（乙方）：                                       </w:t>
      </w:r>
    </w:p>
    <w:p w14:paraId="63B768E2">
      <w:pPr>
        <w:adjustRightInd w:val="0"/>
        <w:snapToGrid w:val="0"/>
        <w:spacing w:line="360" w:lineRule="auto"/>
        <w:rPr>
          <w:rFonts w:ascii="宋体" w:hAnsi="宋体"/>
          <w:szCs w:val="21"/>
          <w:highlight w:val="none"/>
        </w:rPr>
      </w:pPr>
    </w:p>
    <w:p w14:paraId="3FEED94B">
      <w:pPr>
        <w:snapToGrid w:val="0"/>
        <w:spacing w:line="360" w:lineRule="auto"/>
        <w:ind w:firstLine="420" w:firstLineChars="200"/>
        <w:rPr>
          <w:rFonts w:ascii="宋体" w:hAnsi="宋体"/>
          <w:szCs w:val="21"/>
          <w:highlight w:val="none"/>
        </w:rPr>
      </w:pPr>
      <w:r>
        <w:rPr>
          <w:rFonts w:hint="eastAsia" w:ascii="宋体" w:hAnsi="宋体"/>
          <w:szCs w:val="21"/>
          <w:highlight w:val="none"/>
        </w:rPr>
        <w:t>根据</w:t>
      </w:r>
      <w:r>
        <w:rPr>
          <w:rFonts w:hint="eastAsia" w:ascii="宋体" w:hAnsi="宋体"/>
          <w:szCs w:val="21"/>
          <w:highlight w:val="none"/>
          <w:u w:val="single"/>
        </w:rPr>
        <w:t xml:space="preserve">                </w:t>
      </w:r>
      <w:r>
        <w:rPr>
          <w:rFonts w:hint="eastAsia" w:ascii="宋体" w:hAnsi="宋体"/>
          <w:szCs w:val="21"/>
          <w:highlight w:val="none"/>
        </w:rPr>
        <w:t>采购项目（项目编号__________________）的成交结果，由_______________________单位为成交供应商。</w:t>
      </w:r>
      <w:r>
        <w:rPr>
          <w:rFonts w:hint="eastAsia" w:asciiTheme="minorEastAsia" w:hAnsiTheme="minorEastAsia"/>
          <w:szCs w:val="21"/>
          <w:highlight w:val="none"/>
        </w:rPr>
        <w:t>根据《</w:t>
      </w:r>
      <w:r>
        <w:rPr>
          <w:rFonts w:hint="eastAsia" w:ascii="宋体" w:hAnsi="宋体" w:cs="Courier New"/>
          <w:snapToGrid w:val="0"/>
          <w:szCs w:val="18"/>
          <w:highlight w:val="none"/>
        </w:rPr>
        <w:t>中华人民共和国民法典</w:t>
      </w:r>
      <w:r>
        <w:rPr>
          <w:rFonts w:hint="eastAsia" w:asciiTheme="minorEastAsia" w:hAnsiTheme="minorEastAsia"/>
          <w:szCs w:val="21"/>
          <w:highlight w:val="none"/>
        </w:rPr>
        <w:t>》等规定</w:t>
      </w:r>
      <w:r>
        <w:rPr>
          <w:rFonts w:hint="eastAsia" w:ascii="宋体" w:hAnsi="宋体"/>
          <w:szCs w:val="21"/>
          <w:highlight w:val="none"/>
        </w:rPr>
        <w:t>，经_______________________（以下简称采购人）和_______________________（以下简称成交供应商）协商，就_______________________</w:t>
      </w:r>
      <w:r>
        <w:rPr>
          <w:rFonts w:hint="eastAsia" w:ascii="宋体" w:hAnsi="宋体"/>
          <w:bCs/>
          <w:snapToGrid w:val="0"/>
          <w:kern w:val="0"/>
          <w:szCs w:val="21"/>
          <w:highlight w:val="none"/>
          <w:lang w:val="zh-CN"/>
        </w:rPr>
        <w:t>项目</w:t>
      </w:r>
      <w:r>
        <w:rPr>
          <w:rFonts w:hint="eastAsia" w:ascii="宋体" w:hAnsi="宋体"/>
          <w:szCs w:val="21"/>
          <w:highlight w:val="none"/>
        </w:rPr>
        <w:t>，达成以下合同条款：</w:t>
      </w:r>
    </w:p>
    <w:p w14:paraId="0F1F1ED1">
      <w:pPr>
        <w:pStyle w:val="26"/>
        <w:snapToGrid w:val="0"/>
        <w:spacing w:line="360" w:lineRule="auto"/>
        <w:ind w:firstLine="422" w:firstLineChars="200"/>
        <w:rPr>
          <w:rFonts w:hAnsi="宋体"/>
          <w:b/>
          <w:szCs w:val="21"/>
          <w:highlight w:val="none"/>
        </w:rPr>
      </w:pPr>
      <w:r>
        <w:rPr>
          <w:rFonts w:hint="eastAsia" w:hAnsi="宋体"/>
          <w:b/>
          <w:szCs w:val="21"/>
          <w:highlight w:val="none"/>
        </w:rPr>
        <w:t>一、服务内容</w:t>
      </w:r>
    </w:p>
    <w:p w14:paraId="477AB63D">
      <w:pPr>
        <w:spacing w:line="360" w:lineRule="auto"/>
        <w:ind w:firstLine="422" w:firstLineChars="201"/>
        <w:rPr>
          <w:rFonts w:ascii="宋体" w:hAnsi="宋体"/>
          <w:szCs w:val="21"/>
          <w:highlight w:val="none"/>
        </w:rPr>
      </w:pPr>
      <w:r>
        <w:rPr>
          <w:rFonts w:hint="eastAsia" w:ascii="宋体" w:hAnsi="宋体"/>
          <w:szCs w:val="21"/>
          <w:highlight w:val="none"/>
        </w:rPr>
        <w:t>______________________</w:t>
      </w:r>
    </w:p>
    <w:p w14:paraId="0E60B8A3">
      <w:pPr>
        <w:pStyle w:val="26"/>
        <w:snapToGrid w:val="0"/>
        <w:spacing w:line="360" w:lineRule="auto"/>
        <w:ind w:firstLine="422" w:firstLineChars="200"/>
        <w:rPr>
          <w:rFonts w:hAnsi="宋体"/>
          <w:b/>
          <w:szCs w:val="21"/>
          <w:highlight w:val="none"/>
        </w:rPr>
      </w:pPr>
      <w:r>
        <w:rPr>
          <w:rFonts w:hint="eastAsia" w:hAnsi="宋体"/>
          <w:b/>
          <w:szCs w:val="21"/>
          <w:highlight w:val="none"/>
        </w:rPr>
        <w:t>二、合同金额</w:t>
      </w:r>
    </w:p>
    <w:p w14:paraId="60B791D9">
      <w:pPr>
        <w:pStyle w:val="26"/>
        <w:snapToGrid w:val="0"/>
        <w:spacing w:line="360" w:lineRule="auto"/>
        <w:ind w:firstLine="420" w:firstLineChars="200"/>
        <w:rPr>
          <w:rFonts w:hAnsi="宋体"/>
          <w:szCs w:val="21"/>
          <w:highlight w:val="none"/>
        </w:rPr>
      </w:pPr>
      <w:r>
        <w:rPr>
          <w:rFonts w:hint="eastAsia" w:hAnsi="宋体"/>
          <w:szCs w:val="21"/>
          <w:highlight w:val="none"/>
        </w:rPr>
        <w:t>本合同金额为（大写）：____________________________________元（￥_______________元）人民币。</w:t>
      </w:r>
    </w:p>
    <w:p w14:paraId="17298B11">
      <w:pPr>
        <w:pStyle w:val="26"/>
        <w:snapToGrid w:val="0"/>
        <w:spacing w:line="360" w:lineRule="auto"/>
        <w:ind w:firstLine="422" w:firstLineChars="200"/>
        <w:rPr>
          <w:rFonts w:hAnsi="宋体"/>
          <w:b/>
          <w:szCs w:val="21"/>
          <w:highlight w:val="none"/>
        </w:rPr>
      </w:pPr>
      <w:r>
        <w:rPr>
          <w:rFonts w:hint="eastAsia" w:hAnsi="宋体"/>
          <w:b/>
          <w:szCs w:val="21"/>
          <w:highlight w:val="none"/>
        </w:rPr>
        <w:t>三、技术资料</w:t>
      </w:r>
    </w:p>
    <w:p w14:paraId="6AA19A64">
      <w:pPr>
        <w:pStyle w:val="26"/>
        <w:snapToGrid w:val="0"/>
        <w:spacing w:line="360" w:lineRule="auto"/>
        <w:ind w:firstLine="420" w:firstLineChars="200"/>
        <w:rPr>
          <w:rFonts w:hAnsi="宋体"/>
          <w:szCs w:val="21"/>
          <w:highlight w:val="none"/>
        </w:rPr>
      </w:pPr>
      <w:r>
        <w:rPr>
          <w:rFonts w:hint="eastAsia" w:hAnsi="宋体"/>
          <w:szCs w:val="21"/>
          <w:highlight w:val="none"/>
        </w:rPr>
        <w:t>1、成交供应商应按采购文件规定的时间向采购人提供有关技术资料。</w:t>
      </w:r>
    </w:p>
    <w:p w14:paraId="3A9765F5">
      <w:pPr>
        <w:pStyle w:val="26"/>
        <w:snapToGrid w:val="0"/>
        <w:spacing w:line="360" w:lineRule="auto"/>
        <w:ind w:firstLine="420" w:firstLineChars="200"/>
        <w:rPr>
          <w:rFonts w:hAnsi="宋体"/>
          <w:szCs w:val="21"/>
          <w:highlight w:val="none"/>
        </w:rPr>
      </w:pPr>
      <w:r>
        <w:rPr>
          <w:rFonts w:hint="eastAsia" w:hAnsi="宋体"/>
          <w:szCs w:val="21"/>
          <w:highlight w:val="none"/>
        </w:rPr>
        <w:t>2、没有采购人事先书面同意，成交供应商不得将由采购人提供的有关合同或任何合同条文、项目资料提供给与履行本合同无关的任何其他人。即使向履行本合同有关的人员提供，也应注意保密并限于履行合同的必需范围。</w:t>
      </w:r>
    </w:p>
    <w:p w14:paraId="483D14BB">
      <w:pPr>
        <w:pStyle w:val="26"/>
        <w:snapToGrid w:val="0"/>
        <w:spacing w:line="360" w:lineRule="auto"/>
        <w:ind w:firstLine="420" w:firstLineChars="200"/>
        <w:rPr>
          <w:rFonts w:hAnsi="宋体"/>
          <w:szCs w:val="21"/>
          <w:highlight w:val="none"/>
        </w:rPr>
      </w:pPr>
      <w:r>
        <w:rPr>
          <w:rFonts w:hint="eastAsia" w:hAnsi="宋体"/>
          <w:szCs w:val="21"/>
          <w:highlight w:val="none"/>
        </w:rPr>
        <w:t>3、合同履行完毕，未经采购人的书面同意，成交供应商不得保存在履行合同过程中所获得或接触到的任何内部数据资料。</w:t>
      </w:r>
    </w:p>
    <w:p w14:paraId="4E15D739">
      <w:pPr>
        <w:pStyle w:val="26"/>
        <w:snapToGrid w:val="0"/>
        <w:spacing w:line="360" w:lineRule="auto"/>
        <w:ind w:firstLine="422" w:firstLineChars="200"/>
        <w:rPr>
          <w:rFonts w:hAnsi="宋体"/>
          <w:b/>
          <w:szCs w:val="21"/>
          <w:highlight w:val="none"/>
        </w:rPr>
      </w:pPr>
      <w:r>
        <w:rPr>
          <w:rFonts w:hint="eastAsia" w:hAnsi="宋体"/>
          <w:b/>
          <w:szCs w:val="21"/>
          <w:highlight w:val="none"/>
        </w:rPr>
        <w:t>四、知识产权</w:t>
      </w:r>
    </w:p>
    <w:p w14:paraId="5BCB29C6">
      <w:pPr>
        <w:pStyle w:val="26"/>
        <w:snapToGrid w:val="0"/>
        <w:spacing w:line="360" w:lineRule="auto"/>
        <w:ind w:firstLine="420" w:firstLineChars="200"/>
        <w:rPr>
          <w:rFonts w:hAnsi="宋体"/>
          <w:bCs/>
          <w:szCs w:val="21"/>
          <w:highlight w:val="none"/>
        </w:rPr>
      </w:pPr>
      <w:r>
        <w:rPr>
          <w:rFonts w:hint="eastAsia" w:hAnsi="宋体"/>
          <w:szCs w:val="21"/>
          <w:highlight w:val="none"/>
        </w:rPr>
        <w:t>成交供应商应保证提供服务过程中不会侵犯任何第三方的知识产权</w:t>
      </w:r>
      <w:r>
        <w:rPr>
          <w:rFonts w:hint="eastAsia" w:hAnsi="宋体"/>
          <w:bCs/>
          <w:szCs w:val="21"/>
          <w:highlight w:val="none"/>
        </w:rPr>
        <w:t>。</w:t>
      </w:r>
    </w:p>
    <w:p w14:paraId="15BF4D12">
      <w:pPr>
        <w:pStyle w:val="26"/>
        <w:snapToGrid w:val="0"/>
        <w:spacing w:line="360" w:lineRule="auto"/>
        <w:ind w:firstLine="422" w:firstLineChars="200"/>
        <w:rPr>
          <w:rFonts w:hAnsi="宋体"/>
          <w:b/>
          <w:szCs w:val="21"/>
          <w:highlight w:val="none"/>
        </w:rPr>
      </w:pPr>
      <w:r>
        <w:rPr>
          <w:rFonts w:hint="eastAsia" w:hAnsi="宋体"/>
          <w:b/>
          <w:szCs w:val="21"/>
          <w:highlight w:val="none"/>
        </w:rPr>
        <w:t>五、履约保证金</w:t>
      </w:r>
    </w:p>
    <w:p w14:paraId="2D42C2E5">
      <w:pPr>
        <w:snapToGrid w:val="0"/>
        <w:spacing w:line="360" w:lineRule="auto"/>
        <w:ind w:firstLine="422" w:firstLineChars="200"/>
        <w:rPr>
          <w:rFonts w:ascii="宋体" w:hAnsi="宋体"/>
          <w:b/>
          <w:szCs w:val="21"/>
          <w:highlight w:val="none"/>
        </w:rPr>
      </w:pPr>
      <w:r>
        <w:rPr>
          <w:rFonts w:hint="eastAsia" w:ascii="宋体" w:hAnsi="宋体"/>
          <w:b/>
          <w:szCs w:val="21"/>
          <w:highlight w:val="none"/>
        </w:rPr>
        <w:t>六、采购人的权利与义务</w:t>
      </w:r>
    </w:p>
    <w:p w14:paraId="22BC565B">
      <w:pPr>
        <w:snapToGrid w:val="0"/>
        <w:spacing w:line="360" w:lineRule="auto"/>
        <w:ind w:firstLine="420" w:firstLineChars="200"/>
        <w:rPr>
          <w:rFonts w:ascii="宋体" w:hAnsi="宋体"/>
          <w:szCs w:val="21"/>
          <w:highlight w:val="none"/>
        </w:rPr>
      </w:pPr>
      <w:r>
        <w:rPr>
          <w:rFonts w:hint="eastAsia" w:ascii="宋体" w:hAnsi="宋体"/>
          <w:szCs w:val="21"/>
          <w:highlight w:val="none"/>
        </w:rPr>
        <w:t>1、_______________________</w:t>
      </w:r>
    </w:p>
    <w:p w14:paraId="5FC7776C">
      <w:pPr>
        <w:snapToGrid w:val="0"/>
        <w:spacing w:line="360" w:lineRule="auto"/>
        <w:ind w:firstLine="420" w:firstLineChars="200"/>
        <w:rPr>
          <w:rFonts w:ascii="宋体" w:hAnsi="宋体"/>
          <w:szCs w:val="21"/>
          <w:highlight w:val="none"/>
        </w:rPr>
      </w:pPr>
      <w:r>
        <w:rPr>
          <w:rFonts w:hint="eastAsia" w:ascii="宋体" w:hAnsi="宋体"/>
          <w:szCs w:val="21"/>
          <w:highlight w:val="none"/>
        </w:rPr>
        <w:t>2、_______________________</w:t>
      </w:r>
    </w:p>
    <w:p w14:paraId="37005E2A">
      <w:pPr>
        <w:snapToGrid w:val="0"/>
        <w:spacing w:line="360" w:lineRule="auto"/>
        <w:ind w:firstLine="420" w:firstLineChars="200"/>
        <w:rPr>
          <w:rFonts w:ascii="宋体" w:hAnsi="宋体"/>
          <w:szCs w:val="21"/>
          <w:highlight w:val="none"/>
        </w:rPr>
      </w:pPr>
      <w:r>
        <w:rPr>
          <w:rFonts w:hint="eastAsia" w:ascii="宋体" w:hAnsi="宋体"/>
          <w:szCs w:val="21"/>
          <w:highlight w:val="none"/>
        </w:rPr>
        <w:t>3、_______________________</w:t>
      </w:r>
    </w:p>
    <w:p w14:paraId="60F39E1D">
      <w:pPr>
        <w:snapToGrid w:val="0"/>
        <w:spacing w:line="360" w:lineRule="auto"/>
        <w:ind w:firstLine="420" w:firstLineChars="200"/>
        <w:rPr>
          <w:rFonts w:ascii="宋体" w:hAnsi="宋体"/>
          <w:szCs w:val="21"/>
          <w:highlight w:val="none"/>
        </w:rPr>
      </w:pPr>
      <w:r>
        <w:rPr>
          <w:rFonts w:hint="eastAsia" w:ascii="宋体" w:hAnsi="宋体"/>
          <w:szCs w:val="21"/>
          <w:highlight w:val="none"/>
        </w:rPr>
        <w:t>4、_______________________</w:t>
      </w:r>
    </w:p>
    <w:p w14:paraId="0974463B">
      <w:pPr>
        <w:snapToGrid w:val="0"/>
        <w:spacing w:line="360" w:lineRule="auto"/>
        <w:ind w:firstLine="420" w:firstLineChars="200"/>
        <w:rPr>
          <w:rFonts w:ascii="宋体" w:hAnsi="宋体"/>
          <w:szCs w:val="21"/>
          <w:highlight w:val="none"/>
        </w:rPr>
      </w:pPr>
      <w:r>
        <w:rPr>
          <w:rFonts w:hint="eastAsia" w:ascii="宋体" w:hAnsi="宋体"/>
          <w:szCs w:val="21"/>
          <w:highlight w:val="none"/>
        </w:rPr>
        <w:t>5、采购人的其它权利与义务_______________________</w:t>
      </w:r>
    </w:p>
    <w:p w14:paraId="4BAC95F4">
      <w:pPr>
        <w:snapToGrid w:val="0"/>
        <w:spacing w:line="360" w:lineRule="auto"/>
        <w:ind w:firstLine="422" w:firstLineChars="200"/>
        <w:rPr>
          <w:rFonts w:ascii="宋体" w:hAnsi="宋体"/>
          <w:b/>
          <w:szCs w:val="21"/>
          <w:highlight w:val="none"/>
        </w:rPr>
      </w:pPr>
      <w:r>
        <w:rPr>
          <w:rFonts w:hint="eastAsia" w:ascii="宋体" w:hAnsi="宋体"/>
          <w:b/>
          <w:szCs w:val="21"/>
          <w:highlight w:val="none"/>
        </w:rPr>
        <w:t>七、成交供应商的权利与义务</w:t>
      </w:r>
    </w:p>
    <w:p w14:paraId="6199C6DA">
      <w:pPr>
        <w:snapToGrid w:val="0"/>
        <w:spacing w:line="360" w:lineRule="auto"/>
        <w:ind w:firstLine="420" w:firstLineChars="200"/>
        <w:rPr>
          <w:rFonts w:ascii="宋体" w:hAnsi="宋体"/>
          <w:szCs w:val="21"/>
          <w:highlight w:val="none"/>
        </w:rPr>
      </w:pPr>
      <w:r>
        <w:rPr>
          <w:rFonts w:hint="eastAsia" w:ascii="宋体" w:hAnsi="宋体"/>
          <w:szCs w:val="21"/>
          <w:highlight w:val="none"/>
        </w:rPr>
        <w:t>1、_______________________</w:t>
      </w:r>
    </w:p>
    <w:p w14:paraId="63C63516">
      <w:pPr>
        <w:snapToGrid w:val="0"/>
        <w:spacing w:line="360" w:lineRule="auto"/>
        <w:ind w:firstLine="420" w:firstLineChars="200"/>
        <w:rPr>
          <w:rFonts w:ascii="宋体" w:hAnsi="宋体"/>
          <w:szCs w:val="21"/>
          <w:highlight w:val="none"/>
        </w:rPr>
      </w:pPr>
      <w:r>
        <w:rPr>
          <w:rFonts w:hint="eastAsia" w:ascii="宋体" w:hAnsi="宋体"/>
          <w:szCs w:val="21"/>
          <w:highlight w:val="none"/>
        </w:rPr>
        <w:t>2、_______________________</w:t>
      </w:r>
    </w:p>
    <w:p w14:paraId="7D397159">
      <w:pPr>
        <w:snapToGrid w:val="0"/>
        <w:spacing w:line="360" w:lineRule="auto"/>
        <w:ind w:firstLine="420" w:firstLineChars="200"/>
        <w:rPr>
          <w:rFonts w:ascii="宋体" w:hAnsi="宋体"/>
          <w:szCs w:val="21"/>
          <w:highlight w:val="none"/>
        </w:rPr>
      </w:pPr>
      <w:r>
        <w:rPr>
          <w:rFonts w:hint="eastAsia" w:ascii="宋体" w:hAnsi="宋体"/>
          <w:szCs w:val="21"/>
          <w:highlight w:val="none"/>
        </w:rPr>
        <w:t>3、_______________________</w:t>
      </w:r>
    </w:p>
    <w:p w14:paraId="2BC21F8D">
      <w:pPr>
        <w:snapToGrid w:val="0"/>
        <w:spacing w:line="360" w:lineRule="auto"/>
        <w:ind w:firstLine="420" w:firstLineChars="200"/>
        <w:rPr>
          <w:rFonts w:ascii="宋体" w:hAnsi="宋体"/>
          <w:szCs w:val="21"/>
          <w:highlight w:val="none"/>
        </w:rPr>
      </w:pPr>
      <w:r>
        <w:rPr>
          <w:rFonts w:hint="eastAsia" w:ascii="宋体" w:hAnsi="宋体"/>
          <w:szCs w:val="21"/>
          <w:highlight w:val="none"/>
        </w:rPr>
        <w:t>4、_______________________</w:t>
      </w:r>
    </w:p>
    <w:p w14:paraId="63FE7AB3">
      <w:pPr>
        <w:snapToGrid w:val="0"/>
        <w:spacing w:line="360" w:lineRule="auto"/>
        <w:ind w:firstLine="420" w:firstLineChars="200"/>
        <w:rPr>
          <w:rFonts w:ascii="宋体" w:hAnsi="宋体"/>
          <w:szCs w:val="21"/>
          <w:highlight w:val="none"/>
        </w:rPr>
      </w:pPr>
      <w:r>
        <w:rPr>
          <w:rFonts w:hint="eastAsia" w:ascii="宋体" w:hAnsi="宋体"/>
          <w:szCs w:val="21"/>
          <w:highlight w:val="none"/>
        </w:rPr>
        <w:t>5、成交供应商的其它权利与义务_______________________</w:t>
      </w:r>
    </w:p>
    <w:p w14:paraId="5D56E8E2">
      <w:pPr>
        <w:pStyle w:val="26"/>
        <w:snapToGrid w:val="0"/>
        <w:spacing w:line="360" w:lineRule="auto"/>
        <w:ind w:firstLine="422" w:firstLineChars="200"/>
        <w:rPr>
          <w:rFonts w:hAnsi="宋体"/>
          <w:b/>
          <w:szCs w:val="21"/>
          <w:highlight w:val="none"/>
        </w:rPr>
      </w:pPr>
      <w:r>
        <w:rPr>
          <w:rFonts w:hint="eastAsia" w:hAnsi="宋体"/>
          <w:b/>
          <w:szCs w:val="21"/>
          <w:highlight w:val="none"/>
        </w:rPr>
        <w:t>八、合同履行时间、履行方式及履行地点</w:t>
      </w:r>
    </w:p>
    <w:p w14:paraId="3D63D35C">
      <w:pPr>
        <w:pStyle w:val="26"/>
        <w:snapToGrid w:val="0"/>
        <w:spacing w:line="360" w:lineRule="auto"/>
        <w:ind w:firstLine="420" w:firstLineChars="200"/>
        <w:rPr>
          <w:rFonts w:hAnsi="宋体"/>
          <w:bCs/>
          <w:szCs w:val="21"/>
          <w:highlight w:val="none"/>
        </w:rPr>
      </w:pPr>
      <w:r>
        <w:rPr>
          <w:rFonts w:hint="eastAsia" w:hAnsi="宋体"/>
          <w:bCs/>
          <w:szCs w:val="21"/>
          <w:highlight w:val="none"/>
        </w:rPr>
        <w:t>1、</w:t>
      </w:r>
      <w:r>
        <w:rPr>
          <w:rFonts w:hint="eastAsia" w:hAnsi="宋体"/>
          <w:szCs w:val="21"/>
          <w:highlight w:val="none"/>
        </w:rPr>
        <w:t>履行时间</w:t>
      </w:r>
      <w:r>
        <w:rPr>
          <w:rFonts w:hint="eastAsia" w:hAnsi="宋体"/>
          <w:bCs/>
          <w:szCs w:val="21"/>
          <w:highlight w:val="none"/>
        </w:rPr>
        <w:t>：</w:t>
      </w:r>
      <w:r>
        <w:rPr>
          <w:rFonts w:hint="eastAsia" w:hAnsi="宋体"/>
          <w:szCs w:val="21"/>
          <w:highlight w:val="none"/>
        </w:rPr>
        <w:t>______________________</w:t>
      </w:r>
    </w:p>
    <w:p w14:paraId="448D59C2">
      <w:pPr>
        <w:pStyle w:val="26"/>
        <w:snapToGrid w:val="0"/>
        <w:spacing w:line="360" w:lineRule="auto"/>
        <w:ind w:firstLine="420" w:firstLineChars="200"/>
        <w:rPr>
          <w:rFonts w:hAnsi="宋体"/>
          <w:bCs/>
          <w:szCs w:val="21"/>
          <w:highlight w:val="none"/>
        </w:rPr>
      </w:pPr>
      <w:r>
        <w:rPr>
          <w:rFonts w:hint="eastAsia" w:hAnsi="宋体"/>
          <w:bCs/>
          <w:szCs w:val="21"/>
          <w:highlight w:val="none"/>
        </w:rPr>
        <w:t>2、</w:t>
      </w:r>
      <w:r>
        <w:rPr>
          <w:rFonts w:hint="eastAsia" w:hAnsi="宋体"/>
          <w:szCs w:val="21"/>
          <w:highlight w:val="none"/>
        </w:rPr>
        <w:t>履行方式</w:t>
      </w:r>
      <w:r>
        <w:rPr>
          <w:rFonts w:hint="eastAsia" w:hAnsi="宋体"/>
          <w:bCs/>
          <w:szCs w:val="21"/>
          <w:highlight w:val="none"/>
        </w:rPr>
        <w:t>：</w:t>
      </w:r>
      <w:r>
        <w:rPr>
          <w:rFonts w:hint="eastAsia" w:hAnsi="宋体"/>
          <w:szCs w:val="21"/>
          <w:highlight w:val="none"/>
        </w:rPr>
        <w:t>______________________</w:t>
      </w:r>
    </w:p>
    <w:p w14:paraId="0D662FF0">
      <w:pPr>
        <w:pStyle w:val="26"/>
        <w:snapToGrid w:val="0"/>
        <w:spacing w:line="360" w:lineRule="auto"/>
        <w:ind w:firstLine="420" w:firstLineChars="200"/>
        <w:rPr>
          <w:rFonts w:hAnsi="宋体"/>
          <w:szCs w:val="21"/>
          <w:highlight w:val="none"/>
        </w:rPr>
      </w:pPr>
      <w:r>
        <w:rPr>
          <w:rFonts w:hint="eastAsia" w:hAnsi="宋体"/>
          <w:bCs/>
          <w:szCs w:val="21"/>
          <w:highlight w:val="none"/>
        </w:rPr>
        <w:t>3、</w:t>
      </w:r>
      <w:r>
        <w:rPr>
          <w:rFonts w:hint="eastAsia" w:hAnsi="宋体"/>
          <w:szCs w:val="21"/>
          <w:highlight w:val="none"/>
        </w:rPr>
        <w:t>履行地点</w:t>
      </w:r>
      <w:r>
        <w:rPr>
          <w:rFonts w:hint="eastAsia" w:hAnsi="宋体"/>
          <w:bCs/>
          <w:szCs w:val="21"/>
          <w:highlight w:val="none"/>
        </w:rPr>
        <w:t>：</w:t>
      </w:r>
      <w:r>
        <w:rPr>
          <w:rFonts w:hint="eastAsia" w:hAnsi="宋体"/>
          <w:szCs w:val="21"/>
          <w:highlight w:val="none"/>
          <w:u w:val="single"/>
        </w:rPr>
        <w:t>深圳市</w:t>
      </w:r>
    </w:p>
    <w:p w14:paraId="6633571D">
      <w:pPr>
        <w:snapToGrid w:val="0"/>
        <w:spacing w:line="360" w:lineRule="auto"/>
        <w:ind w:firstLine="422" w:firstLineChars="200"/>
        <w:rPr>
          <w:rFonts w:ascii="宋体" w:hAnsi="宋体"/>
          <w:b/>
          <w:szCs w:val="21"/>
          <w:highlight w:val="none"/>
        </w:rPr>
      </w:pPr>
      <w:r>
        <w:rPr>
          <w:rFonts w:hint="eastAsia" w:ascii="宋体" w:hAnsi="宋体"/>
          <w:b/>
          <w:szCs w:val="21"/>
          <w:highlight w:val="none"/>
        </w:rPr>
        <w:t>九、验收</w:t>
      </w:r>
    </w:p>
    <w:p w14:paraId="73A41229">
      <w:pPr>
        <w:snapToGrid w:val="0"/>
        <w:spacing w:line="360" w:lineRule="auto"/>
        <w:ind w:firstLine="420" w:firstLineChars="200"/>
        <w:rPr>
          <w:rFonts w:ascii="宋体" w:hAnsi="宋体"/>
          <w:szCs w:val="21"/>
          <w:highlight w:val="none"/>
        </w:rPr>
      </w:pPr>
      <w:r>
        <w:rPr>
          <w:rFonts w:hint="eastAsia" w:ascii="宋体" w:hAnsi="宋体"/>
          <w:szCs w:val="21"/>
          <w:highlight w:val="none"/>
        </w:rPr>
        <w:t>1、下列文件的验收分为______个阶段:</w:t>
      </w:r>
    </w:p>
    <w:p w14:paraId="01F1B7D6">
      <w:pPr>
        <w:snapToGrid w:val="0"/>
        <w:spacing w:line="360" w:lineRule="auto"/>
        <w:ind w:firstLine="420" w:firstLineChars="200"/>
        <w:rPr>
          <w:rFonts w:ascii="宋体" w:hAnsi="宋体"/>
          <w:szCs w:val="21"/>
          <w:highlight w:val="none"/>
        </w:rPr>
      </w:pPr>
      <w:r>
        <w:rPr>
          <w:rFonts w:hint="eastAsia" w:ascii="宋体" w:hAnsi="宋体"/>
          <w:szCs w:val="21"/>
          <w:highlight w:val="none"/>
        </w:rPr>
        <w:t>2、其余文件和工作由用户组织有关技术人员根据国家和行业有关规范、规程、标准和用户需求直接验收。</w:t>
      </w:r>
    </w:p>
    <w:p w14:paraId="76AD3EE4">
      <w:pPr>
        <w:snapToGrid w:val="0"/>
        <w:spacing w:line="360" w:lineRule="auto"/>
        <w:ind w:firstLine="420" w:firstLineChars="200"/>
        <w:rPr>
          <w:rFonts w:ascii="宋体" w:hAnsi="宋体"/>
          <w:szCs w:val="21"/>
          <w:highlight w:val="none"/>
        </w:rPr>
      </w:pPr>
      <w:r>
        <w:rPr>
          <w:rFonts w:hint="eastAsia" w:ascii="宋体" w:hAnsi="宋体"/>
          <w:szCs w:val="21"/>
          <w:highlight w:val="none"/>
        </w:rPr>
        <w:t>3、验收依据为采购文件、成交供应商响应文件，国家和行业有关规范、规程和标准。</w:t>
      </w:r>
    </w:p>
    <w:p w14:paraId="4CA5B258">
      <w:pPr>
        <w:pStyle w:val="26"/>
        <w:snapToGrid w:val="0"/>
        <w:spacing w:line="360" w:lineRule="auto"/>
        <w:ind w:firstLine="422" w:firstLineChars="200"/>
        <w:rPr>
          <w:rFonts w:hAnsi="宋体"/>
          <w:b/>
          <w:szCs w:val="21"/>
          <w:highlight w:val="none"/>
        </w:rPr>
      </w:pPr>
      <w:r>
        <w:rPr>
          <w:rFonts w:hint="eastAsia" w:hAnsi="宋体"/>
          <w:b/>
          <w:szCs w:val="21"/>
          <w:highlight w:val="none"/>
        </w:rPr>
        <w:t>十、付款方式和税费</w:t>
      </w:r>
    </w:p>
    <w:p w14:paraId="63BC31A2">
      <w:pPr>
        <w:pStyle w:val="26"/>
        <w:snapToGrid w:val="0"/>
        <w:spacing w:line="360" w:lineRule="auto"/>
        <w:ind w:firstLine="420" w:firstLineChars="200"/>
        <w:rPr>
          <w:rFonts w:hAnsi="宋体"/>
          <w:bCs/>
          <w:szCs w:val="21"/>
          <w:highlight w:val="none"/>
        </w:rPr>
      </w:pPr>
      <w:r>
        <w:rPr>
          <w:rFonts w:hAnsi="宋体" w:cs="宋体"/>
          <w:szCs w:val="21"/>
          <w:highlight w:val="none"/>
        </w:rPr>
        <w:t>本合同付款方式为</w:t>
      </w:r>
      <w:r>
        <w:rPr>
          <w:rFonts w:hint="eastAsia" w:hAnsi="宋体" w:cs="宋体"/>
          <w:szCs w:val="21"/>
          <w:highlight w:val="none"/>
        </w:rPr>
        <w:t>：</w:t>
      </w:r>
      <w:r>
        <w:rPr>
          <w:rFonts w:hint="eastAsia" w:hAnsi="宋体" w:cs="宋体"/>
          <w:szCs w:val="21"/>
          <w:highlight w:val="none"/>
          <w:u w:val="single"/>
        </w:rPr>
        <w:t xml:space="preserve">                </w:t>
      </w:r>
      <w:r>
        <w:rPr>
          <w:rFonts w:hint="eastAsia" w:hAnsi="宋体"/>
          <w:bCs/>
          <w:szCs w:val="21"/>
          <w:highlight w:val="none"/>
        </w:rPr>
        <w:t>。</w:t>
      </w:r>
    </w:p>
    <w:p w14:paraId="7EDB3CC4">
      <w:pPr>
        <w:snapToGrid w:val="0"/>
        <w:spacing w:line="360" w:lineRule="auto"/>
        <w:ind w:firstLine="420" w:firstLineChars="200"/>
        <w:rPr>
          <w:rFonts w:ascii="宋体" w:hAnsi="宋体"/>
          <w:szCs w:val="21"/>
          <w:highlight w:val="none"/>
        </w:rPr>
      </w:pPr>
      <w:r>
        <w:rPr>
          <w:rFonts w:hint="eastAsia" w:ascii="宋体" w:hAnsi="宋体"/>
          <w:szCs w:val="21"/>
          <w:highlight w:val="none"/>
        </w:rPr>
        <w:t>本合同执行中相关的一切税费均由成交供应商负担。</w:t>
      </w:r>
    </w:p>
    <w:p w14:paraId="2A087CD3">
      <w:pPr>
        <w:snapToGrid w:val="0"/>
        <w:spacing w:line="360" w:lineRule="auto"/>
        <w:ind w:firstLine="422" w:firstLineChars="200"/>
        <w:rPr>
          <w:rFonts w:ascii="宋体" w:hAnsi="宋体"/>
          <w:b/>
          <w:bCs/>
          <w:szCs w:val="21"/>
          <w:highlight w:val="none"/>
        </w:rPr>
      </w:pPr>
      <w:r>
        <w:rPr>
          <w:rFonts w:hint="eastAsia" w:ascii="宋体" w:hAnsi="宋体"/>
          <w:b/>
          <w:szCs w:val="21"/>
          <w:highlight w:val="none"/>
        </w:rPr>
        <w:t>十一、</w:t>
      </w:r>
      <w:r>
        <w:rPr>
          <w:rFonts w:hint="eastAsia" w:ascii="宋体" w:hAnsi="宋体"/>
          <w:b/>
          <w:bCs/>
          <w:szCs w:val="21"/>
          <w:highlight w:val="none"/>
        </w:rPr>
        <w:t>争议解决办法</w:t>
      </w:r>
    </w:p>
    <w:p w14:paraId="78E430D9">
      <w:pPr>
        <w:snapToGrid w:val="0"/>
        <w:spacing w:line="360" w:lineRule="auto"/>
        <w:ind w:firstLine="420" w:firstLineChars="200"/>
        <w:rPr>
          <w:rFonts w:ascii="宋体" w:hAnsi="宋体"/>
          <w:szCs w:val="21"/>
          <w:highlight w:val="none"/>
        </w:rPr>
      </w:pPr>
      <w:r>
        <w:rPr>
          <w:rFonts w:asciiTheme="minorEastAsia" w:hAnsiTheme="minorEastAsia"/>
          <w:szCs w:val="21"/>
          <w:highlight w:val="none"/>
        </w:rPr>
        <w:t>因履行本合同引起的或与本合同有关的争议，甲、乙双方应首先通过友好协商解决，如果协商不能解决争议，则向甲方所在地有管辖权的人民法院提起诉讼</w:t>
      </w:r>
      <w:r>
        <w:rPr>
          <w:rFonts w:hint="eastAsia" w:ascii="宋体" w:hAnsi="宋体"/>
          <w:szCs w:val="21"/>
          <w:highlight w:val="none"/>
        </w:rPr>
        <w:t>。</w:t>
      </w:r>
    </w:p>
    <w:p w14:paraId="1B2DBDE6">
      <w:pPr>
        <w:pStyle w:val="26"/>
        <w:snapToGrid w:val="0"/>
        <w:spacing w:line="360" w:lineRule="auto"/>
        <w:ind w:firstLine="422" w:firstLineChars="200"/>
        <w:rPr>
          <w:rFonts w:hAnsi="宋体"/>
          <w:b/>
          <w:szCs w:val="21"/>
          <w:highlight w:val="none"/>
        </w:rPr>
      </w:pPr>
      <w:r>
        <w:rPr>
          <w:rFonts w:hint="eastAsia" w:hAnsi="宋体"/>
          <w:b/>
          <w:szCs w:val="21"/>
          <w:highlight w:val="none"/>
        </w:rPr>
        <w:t>十二、违约责任</w:t>
      </w:r>
    </w:p>
    <w:p w14:paraId="7CA02520">
      <w:pPr>
        <w:pStyle w:val="26"/>
        <w:snapToGrid w:val="0"/>
        <w:spacing w:line="360" w:lineRule="auto"/>
        <w:ind w:firstLine="420" w:firstLineChars="200"/>
        <w:rPr>
          <w:rFonts w:hAnsi="宋体"/>
          <w:szCs w:val="21"/>
          <w:highlight w:val="none"/>
        </w:rPr>
      </w:pPr>
      <w:r>
        <w:rPr>
          <w:rFonts w:hint="eastAsia" w:hAnsi="宋体"/>
          <w:szCs w:val="21"/>
          <w:highlight w:val="none"/>
        </w:rPr>
        <w:t>1、因成交供应商原因，未能按规定完成本项目有关工作的，采购人可在支付合同余款中扣除合同价款</w:t>
      </w:r>
      <w:r>
        <w:rPr>
          <w:rFonts w:hint="eastAsia" w:hAnsi="宋体"/>
          <w:szCs w:val="21"/>
          <w:highlight w:val="none"/>
          <w:u w:val="single"/>
        </w:rPr>
        <w:t xml:space="preserve">        </w:t>
      </w:r>
      <w:r>
        <w:rPr>
          <w:rFonts w:hint="eastAsia" w:hAnsi="宋体"/>
          <w:szCs w:val="21"/>
          <w:highlight w:val="none"/>
        </w:rPr>
        <w:t>。</w:t>
      </w:r>
    </w:p>
    <w:p w14:paraId="7BDBFDBC">
      <w:pPr>
        <w:snapToGrid w:val="0"/>
        <w:spacing w:line="360" w:lineRule="auto"/>
        <w:ind w:firstLine="420" w:firstLineChars="200"/>
        <w:rPr>
          <w:rFonts w:ascii="宋体" w:hAnsi="宋体"/>
          <w:szCs w:val="21"/>
          <w:highlight w:val="none"/>
        </w:rPr>
      </w:pPr>
      <w:r>
        <w:rPr>
          <w:rFonts w:hint="eastAsia" w:ascii="宋体" w:hAnsi="宋体"/>
          <w:szCs w:val="21"/>
          <w:highlight w:val="none"/>
        </w:rPr>
        <w:t>2、__________方违反本合同__________约定，应当__________。</w:t>
      </w:r>
    </w:p>
    <w:p w14:paraId="3CAB43BC">
      <w:pPr>
        <w:snapToGrid w:val="0"/>
        <w:spacing w:line="360" w:lineRule="auto"/>
        <w:ind w:firstLine="422" w:firstLineChars="200"/>
        <w:rPr>
          <w:rFonts w:ascii="宋体" w:hAnsi="宋体"/>
          <w:b/>
          <w:bCs/>
          <w:szCs w:val="21"/>
          <w:highlight w:val="none"/>
        </w:rPr>
      </w:pPr>
      <w:r>
        <w:rPr>
          <w:rFonts w:hint="eastAsia" w:ascii="宋体" w:hAnsi="宋体"/>
          <w:b/>
          <w:szCs w:val="21"/>
          <w:highlight w:val="none"/>
        </w:rPr>
        <w:t>十三、</w:t>
      </w:r>
      <w:r>
        <w:rPr>
          <w:rFonts w:hint="eastAsia" w:asciiTheme="minorEastAsia" w:hAnsiTheme="minorEastAsia"/>
          <w:b/>
          <w:szCs w:val="21"/>
          <w:highlight w:val="none"/>
        </w:rPr>
        <w:t>合同生效及其他</w:t>
      </w:r>
    </w:p>
    <w:p w14:paraId="083A6EDA">
      <w:pPr>
        <w:snapToGrid w:val="0"/>
        <w:spacing w:line="360" w:lineRule="auto"/>
        <w:ind w:firstLine="420" w:firstLineChars="200"/>
        <w:rPr>
          <w:rFonts w:ascii="宋体" w:hAnsi="宋体"/>
          <w:szCs w:val="21"/>
          <w:highlight w:val="none"/>
        </w:rPr>
      </w:pPr>
      <w:r>
        <w:rPr>
          <w:rFonts w:hint="eastAsia" w:ascii="宋体" w:hAnsi="宋体"/>
          <w:szCs w:val="21"/>
          <w:highlight w:val="none"/>
        </w:rPr>
        <w:t>1、本合同与采购文件、成交供应商响应文件如有抵触之处，以本合同条款为准。</w:t>
      </w:r>
    </w:p>
    <w:p w14:paraId="14D6E29E">
      <w:pPr>
        <w:snapToGrid w:val="0"/>
        <w:spacing w:line="360" w:lineRule="auto"/>
        <w:ind w:firstLine="420" w:firstLineChars="200"/>
        <w:rPr>
          <w:rFonts w:ascii="宋体" w:hAnsi="宋体"/>
          <w:szCs w:val="21"/>
          <w:highlight w:val="none"/>
        </w:rPr>
      </w:pPr>
      <w:r>
        <w:rPr>
          <w:rFonts w:hint="eastAsia" w:ascii="宋体" w:hAnsi="宋体"/>
          <w:szCs w:val="21"/>
          <w:highlight w:val="none"/>
        </w:rPr>
        <w:t>2、下列文件均为本合同的组成部分：</w:t>
      </w:r>
    </w:p>
    <w:p w14:paraId="734CFB9A">
      <w:pPr>
        <w:snapToGrid w:val="0"/>
        <w:spacing w:line="360" w:lineRule="auto"/>
        <w:ind w:firstLine="420" w:firstLineChars="200"/>
        <w:rPr>
          <w:rFonts w:ascii="宋体" w:hAnsi="宋体"/>
          <w:szCs w:val="21"/>
          <w:highlight w:val="none"/>
        </w:rPr>
      </w:pPr>
      <w:r>
        <w:rPr>
          <w:rFonts w:hint="eastAsia" w:ascii="宋体" w:hAnsi="宋体"/>
          <w:szCs w:val="21"/>
          <w:highlight w:val="none"/>
        </w:rPr>
        <w:t>（1）采购文件、答疑及补充通知；</w:t>
      </w:r>
    </w:p>
    <w:p w14:paraId="1FA03141">
      <w:pPr>
        <w:snapToGrid w:val="0"/>
        <w:spacing w:line="360" w:lineRule="auto"/>
        <w:ind w:firstLine="420" w:firstLineChars="200"/>
        <w:rPr>
          <w:rFonts w:ascii="宋体" w:hAnsi="宋体"/>
          <w:szCs w:val="21"/>
          <w:highlight w:val="none"/>
        </w:rPr>
      </w:pPr>
      <w:r>
        <w:rPr>
          <w:rFonts w:hint="eastAsia" w:ascii="宋体" w:hAnsi="宋体"/>
          <w:szCs w:val="21"/>
          <w:highlight w:val="none"/>
        </w:rPr>
        <w:t>（2）</w:t>
      </w:r>
      <w:r>
        <w:rPr>
          <w:rFonts w:asciiTheme="minorEastAsia" w:hAnsiTheme="minorEastAsia"/>
          <w:szCs w:val="21"/>
          <w:highlight w:val="none"/>
        </w:rPr>
        <w:t>乙方的</w:t>
      </w:r>
      <w:r>
        <w:rPr>
          <w:rFonts w:hint="eastAsia" w:ascii="宋体" w:hAnsi="宋体"/>
          <w:szCs w:val="21"/>
          <w:highlight w:val="none"/>
        </w:rPr>
        <w:t>响应文件；</w:t>
      </w:r>
    </w:p>
    <w:p w14:paraId="62208D6F">
      <w:pPr>
        <w:snapToGrid w:val="0"/>
        <w:spacing w:line="360" w:lineRule="auto"/>
        <w:ind w:firstLine="420" w:firstLineChars="200"/>
        <w:rPr>
          <w:rFonts w:ascii="宋体" w:hAnsi="宋体"/>
          <w:szCs w:val="21"/>
          <w:highlight w:val="none"/>
        </w:rPr>
      </w:pPr>
      <w:r>
        <w:rPr>
          <w:rFonts w:hint="eastAsia" w:ascii="宋体" w:hAnsi="宋体"/>
          <w:szCs w:val="21"/>
          <w:highlight w:val="none"/>
        </w:rPr>
        <w:t>（3）本合同执行中共同签署的补充与修正文件。</w:t>
      </w:r>
    </w:p>
    <w:p w14:paraId="792DC8CF">
      <w:pPr>
        <w:snapToGrid w:val="0"/>
        <w:spacing w:line="360" w:lineRule="auto"/>
        <w:ind w:firstLine="420" w:firstLineChars="200"/>
        <w:rPr>
          <w:rFonts w:ascii="宋体" w:hAnsi="宋体"/>
          <w:szCs w:val="21"/>
          <w:highlight w:val="none"/>
        </w:rPr>
      </w:pPr>
      <w:r>
        <w:rPr>
          <w:rFonts w:hint="eastAsia" w:ascii="宋体" w:hAnsi="宋体"/>
          <w:szCs w:val="21"/>
          <w:highlight w:val="none"/>
        </w:rPr>
        <w:t>3、本合同一式_____份，甲、成交供应商双方各执_____份，具有同等法律效力。本合同自双方法定代表人签字（盖章）认可之日起生效。</w:t>
      </w:r>
    </w:p>
    <w:p w14:paraId="401DEACD">
      <w:pPr>
        <w:snapToGrid w:val="0"/>
        <w:spacing w:line="360" w:lineRule="auto"/>
        <w:ind w:firstLine="420" w:firstLineChars="200"/>
        <w:rPr>
          <w:rFonts w:ascii="宋体" w:hAnsi="宋体"/>
          <w:szCs w:val="21"/>
          <w:highlight w:val="none"/>
        </w:rPr>
      </w:pPr>
      <w:r>
        <w:rPr>
          <w:rFonts w:hint="eastAsia" w:ascii="宋体" w:hAnsi="宋体"/>
          <w:szCs w:val="21"/>
          <w:highlight w:val="none"/>
        </w:rPr>
        <w:t>4、本合同未尽事宜，双方友好协商，达成解决方案，经双方签字后，可作为本合同的有效附件。</w:t>
      </w:r>
    </w:p>
    <w:p w14:paraId="201E985E">
      <w:pPr>
        <w:pStyle w:val="26"/>
        <w:snapToGrid w:val="0"/>
        <w:spacing w:line="360" w:lineRule="auto"/>
        <w:ind w:firstLine="420" w:firstLineChars="200"/>
        <w:rPr>
          <w:rFonts w:hAnsi="宋体"/>
          <w:szCs w:val="21"/>
          <w:highlight w:val="none"/>
        </w:rPr>
      </w:pPr>
      <w:r>
        <w:rPr>
          <w:rFonts w:hint="eastAsia" w:hAnsi="宋体"/>
          <w:szCs w:val="21"/>
          <w:highlight w:val="none"/>
        </w:rPr>
        <w:t>附件：</w:t>
      </w:r>
    </w:p>
    <w:p w14:paraId="32C1C21D">
      <w:pPr>
        <w:snapToGrid w:val="0"/>
        <w:spacing w:line="360" w:lineRule="auto"/>
        <w:ind w:firstLine="420" w:firstLineChars="200"/>
        <w:rPr>
          <w:rFonts w:ascii="宋体" w:hAnsi="宋体"/>
          <w:szCs w:val="21"/>
          <w:highlight w:val="none"/>
        </w:rPr>
      </w:pPr>
      <w:r>
        <w:rPr>
          <w:rFonts w:hint="eastAsia" w:ascii="宋体" w:hAnsi="宋体"/>
          <w:szCs w:val="21"/>
          <w:highlight w:val="none"/>
        </w:rPr>
        <w:t>1、《成交通知书》</w:t>
      </w:r>
    </w:p>
    <w:p w14:paraId="7BFCF5D9">
      <w:pPr>
        <w:snapToGrid w:val="0"/>
        <w:spacing w:line="360" w:lineRule="auto"/>
        <w:ind w:firstLine="420" w:firstLineChars="200"/>
        <w:rPr>
          <w:rFonts w:ascii="宋体" w:hAnsi="宋体"/>
          <w:szCs w:val="21"/>
          <w:highlight w:val="none"/>
        </w:rPr>
      </w:pPr>
      <w:r>
        <w:rPr>
          <w:rFonts w:hint="eastAsia" w:ascii="宋体" w:hAnsi="宋体"/>
          <w:szCs w:val="21"/>
          <w:highlight w:val="none"/>
        </w:rPr>
        <w:t>2、《响应文件》</w:t>
      </w:r>
    </w:p>
    <w:p w14:paraId="68E1459C">
      <w:pPr>
        <w:snapToGrid w:val="0"/>
        <w:spacing w:line="360" w:lineRule="auto"/>
        <w:ind w:firstLine="420" w:firstLineChars="200"/>
        <w:rPr>
          <w:rFonts w:ascii="宋体" w:hAnsi="宋体"/>
          <w:szCs w:val="21"/>
          <w:highlight w:val="none"/>
        </w:rPr>
      </w:pPr>
      <w:r>
        <w:rPr>
          <w:rFonts w:hint="eastAsia" w:ascii="宋体" w:hAnsi="宋体"/>
          <w:szCs w:val="21"/>
          <w:highlight w:val="none"/>
        </w:rPr>
        <w:t>3、《采购文件》</w:t>
      </w:r>
    </w:p>
    <w:p w14:paraId="179F9349">
      <w:pPr>
        <w:snapToGrid w:val="0"/>
        <w:spacing w:line="360" w:lineRule="auto"/>
        <w:rPr>
          <w:rFonts w:ascii="宋体" w:hAnsi="宋体"/>
          <w:szCs w:val="21"/>
          <w:highlight w:val="none"/>
        </w:rPr>
      </w:pPr>
    </w:p>
    <w:p w14:paraId="376B56D9">
      <w:pPr>
        <w:spacing w:line="360" w:lineRule="auto"/>
        <w:ind w:firstLine="424" w:firstLineChars="202"/>
        <w:jc w:val="left"/>
        <w:rPr>
          <w:rFonts w:asciiTheme="minorEastAsia" w:hAnsiTheme="minorEastAsia"/>
          <w:szCs w:val="21"/>
          <w:highlight w:val="none"/>
        </w:rPr>
      </w:pPr>
      <w:r>
        <w:rPr>
          <w:rFonts w:hint="eastAsia" w:asciiTheme="minorEastAsia" w:hAnsiTheme="minorEastAsia"/>
          <w:szCs w:val="21"/>
          <w:highlight w:val="none"/>
        </w:rPr>
        <w:t>甲方（采购人）：</w:t>
      </w:r>
      <w:r>
        <w:rPr>
          <w:rFonts w:asciiTheme="minorEastAsia" w:hAnsiTheme="minorEastAsia"/>
          <w:szCs w:val="21"/>
          <w:highlight w:val="none"/>
        </w:rPr>
        <w:t>（盖</w:t>
      </w:r>
      <w:r>
        <w:rPr>
          <w:rFonts w:hint="eastAsia" w:asciiTheme="minorEastAsia" w:hAnsiTheme="minorEastAsia"/>
          <w:szCs w:val="21"/>
          <w:highlight w:val="none"/>
        </w:rPr>
        <w:t>公</w:t>
      </w:r>
      <w:r>
        <w:rPr>
          <w:rFonts w:asciiTheme="minorEastAsia" w:hAnsiTheme="minorEastAsia"/>
          <w:szCs w:val="21"/>
          <w:highlight w:val="none"/>
        </w:rPr>
        <w:t xml:space="preserve">章）  </w:t>
      </w:r>
      <w:r>
        <w:rPr>
          <w:rFonts w:hint="eastAsia" w:asciiTheme="minorEastAsia" w:hAnsiTheme="minorEastAsia"/>
          <w:szCs w:val="21"/>
          <w:highlight w:val="none"/>
        </w:rPr>
        <w:t xml:space="preserve">      </w:t>
      </w:r>
      <w:r>
        <w:rPr>
          <w:rFonts w:asciiTheme="minorEastAsia" w:hAnsiTheme="minorEastAsia"/>
          <w:szCs w:val="21"/>
          <w:highlight w:val="none"/>
        </w:rPr>
        <w:t xml:space="preserve"> </w:t>
      </w:r>
      <w:r>
        <w:rPr>
          <w:rFonts w:hint="eastAsia" w:asciiTheme="minorEastAsia" w:hAnsiTheme="minorEastAsia"/>
          <w:szCs w:val="21"/>
          <w:highlight w:val="none"/>
        </w:rPr>
        <w:t xml:space="preserve">    </w:t>
      </w:r>
      <w:r>
        <w:rPr>
          <w:rFonts w:asciiTheme="minorEastAsia" w:hAnsiTheme="minorEastAsia"/>
          <w:szCs w:val="21"/>
          <w:highlight w:val="none"/>
        </w:rPr>
        <w:t xml:space="preserve"> </w:t>
      </w:r>
      <w:r>
        <w:rPr>
          <w:rFonts w:hint="eastAsia" w:asciiTheme="minorEastAsia" w:hAnsiTheme="minorEastAsia"/>
          <w:szCs w:val="21"/>
          <w:highlight w:val="none"/>
        </w:rPr>
        <w:t xml:space="preserve">      </w:t>
      </w:r>
      <w:r>
        <w:rPr>
          <w:rFonts w:asciiTheme="minorEastAsia" w:hAnsiTheme="minorEastAsia"/>
          <w:szCs w:val="21"/>
          <w:highlight w:val="none"/>
        </w:rPr>
        <w:t>乙方（</w:t>
      </w:r>
      <w:r>
        <w:rPr>
          <w:rFonts w:hint="eastAsia" w:asciiTheme="minorEastAsia" w:hAnsiTheme="minorEastAsia"/>
          <w:szCs w:val="21"/>
          <w:highlight w:val="none"/>
        </w:rPr>
        <w:t>成交供应商</w:t>
      </w:r>
      <w:r>
        <w:rPr>
          <w:rFonts w:asciiTheme="minorEastAsia" w:hAnsiTheme="minorEastAsia"/>
          <w:szCs w:val="21"/>
          <w:highlight w:val="none"/>
        </w:rPr>
        <w:t>）：（盖</w:t>
      </w:r>
      <w:r>
        <w:rPr>
          <w:rFonts w:hint="eastAsia" w:asciiTheme="minorEastAsia" w:hAnsiTheme="minorEastAsia"/>
          <w:szCs w:val="21"/>
          <w:highlight w:val="none"/>
        </w:rPr>
        <w:t>公</w:t>
      </w:r>
      <w:r>
        <w:rPr>
          <w:rFonts w:asciiTheme="minorEastAsia" w:hAnsiTheme="minorEastAsia"/>
          <w:szCs w:val="21"/>
          <w:highlight w:val="none"/>
        </w:rPr>
        <w:t>章）</w:t>
      </w:r>
    </w:p>
    <w:p w14:paraId="75734C92">
      <w:pPr>
        <w:spacing w:line="360" w:lineRule="auto"/>
        <w:ind w:firstLine="424" w:firstLineChars="202"/>
        <w:jc w:val="left"/>
        <w:rPr>
          <w:rFonts w:asciiTheme="minorEastAsia" w:hAnsiTheme="minorEastAsia"/>
          <w:szCs w:val="21"/>
          <w:highlight w:val="none"/>
        </w:rPr>
      </w:pPr>
      <w:r>
        <w:rPr>
          <w:rFonts w:hint="eastAsia" w:asciiTheme="minorEastAsia" w:hAnsiTheme="minorEastAsia"/>
          <w:szCs w:val="21"/>
          <w:highlight w:val="none"/>
        </w:rPr>
        <w:t>法定代表人（签字或</w:t>
      </w:r>
      <w:r>
        <w:rPr>
          <w:rFonts w:hint="eastAsia" w:asciiTheme="minorEastAsia" w:hAnsiTheme="minorEastAsia"/>
          <w:szCs w:val="21"/>
          <w:highlight w:val="none"/>
          <w:lang w:eastAsia="zh-CN"/>
        </w:rPr>
        <w:t>盖章</w:t>
      </w:r>
      <w:r>
        <w:rPr>
          <w:rFonts w:hint="eastAsia" w:asciiTheme="minorEastAsia" w:hAnsiTheme="minorEastAsia"/>
          <w:szCs w:val="21"/>
          <w:highlight w:val="none"/>
        </w:rPr>
        <w:t>）：</w:t>
      </w:r>
      <w:r>
        <w:rPr>
          <w:rFonts w:asciiTheme="minorEastAsia" w:hAnsiTheme="minorEastAsia"/>
          <w:szCs w:val="21"/>
          <w:highlight w:val="none"/>
        </w:rPr>
        <w:t xml:space="preserve">                 </w:t>
      </w:r>
      <w:r>
        <w:rPr>
          <w:rFonts w:hint="eastAsia" w:asciiTheme="minorEastAsia" w:hAnsiTheme="minorEastAsia"/>
          <w:szCs w:val="21"/>
          <w:highlight w:val="none"/>
          <w:lang w:val="en-US" w:eastAsia="zh-CN"/>
        </w:rPr>
        <w:t xml:space="preserve">  </w:t>
      </w:r>
      <w:r>
        <w:rPr>
          <w:rFonts w:asciiTheme="minorEastAsia" w:hAnsiTheme="minorEastAsia"/>
          <w:szCs w:val="21"/>
          <w:highlight w:val="none"/>
        </w:rPr>
        <w:t>法定代表人</w:t>
      </w:r>
      <w:r>
        <w:rPr>
          <w:rFonts w:hint="eastAsia" w:asciiTheme="minorEastAsia" w:hAnsiTheme="minorEastAsia"/>
          <w:szCs w:val="21"/>
          <w:highlight w:val="none"/>
        </w:rPr>
        <w:t>（签字或</w:t>
      </w:r>
      <w:r>
        <w:rPr>
          <w:rFonts w:hint="eastAsia" w:asciiTheme="minorEastAsia" w:hAnsiTheme="minorEastAsia"/>
          <w:szCs w:val="21"/>
          <w:highlight w:val="none"/>
          <w:lang w:eastAsia="zh-CN"/>
        </w:rPr>
        <w:t>盖章</w:t>
      </w:r>
      <w:r>
        <w:rPr>
          <w:rFonts w:hint="eastAsia" w:asciiTheme="minorEastAsia" w:hAnsiTheme="minorEastAsia"/>
          <w:szCs w:val="21"/>
          <w:highlight w:val="none"/>
        </w:rPr>
        <w:t>）</w:t>
      </w:r>
      <w:r>
        <w:rPr>
          <w:rFonts w:asciiTheme="minorEastAsia" w:hAnsiTheme="minorEastAsia"/>
          <w:szCs w:val="21"/>
          <w:highlight w:val="none"/>
        </w:rPr>
        <w:t xml:space="preserve">： </w:t>
      </w:r>
    </w:p>
    <w:p w14:paraId="59D75DC9">
      <w:pPr>
        <w:spacing w:line="360" w:lineRule="auto"/>
        <w:ind w:firstLine="424" w:firstLineChars="202"/>
        <w:jc w:val="left"/>
        <w:rPr>
          <w:rFonts w:asciiTheme="minorEastAsia" w:hAnsiTheme="minorEastAsia"/>
          <w:szCs w:val="21"/>
          <w:highlight w:val="none"/>
        </w:rPr>
      </w:pPr>
      <w:r>
        <w:rPr>
          <w:rFonts w:hint="eastAsia" w:asciiTheme="minorEastAsia" w:hAnsiTheme="minorEastAsia"/>
          <w:szCs w:val="21"/>
          <w:highlight w:val="none"/>
        </w:rPr>
        <w:t>委托代理人：</w:t>
      </w:r>
      <w:r>
        <w:rPr>
          <w:rFonts w:asciiTheme="minorEastAsia" w:hAnsiTheme="minorEastAsia"/>
          <w:szCs w:val="21"/>
          <w:highlight w:val="none"/>
        </w:rPr>
        <w:t xml:space="preserve">                </w:t>
      </w:r>
      <w:r>
        <w:rPr>
          <w:rFonts w:hint="eastAsia" w:asciiTheme="minorEastAsia" w:hAnsiTheme="minorEastAsia"/>
          <w:szCs w:val="21"/>
          <w:highlight w:val="none"/>
        </w:rPr>
        <w:t xml:space="preserve">              </w:t>
      </w:r>
      <w:r>
        <w:rPr>
          <w:rFonts w:asciiTheme="minorEastAsia" w:hAnsiTheme="minorEastAsia"/>
          <w:szCs w:val="21"/>
          <w:highlight w:val="none"/>
        </w:rPr>
        <w:t xml:space="preserve">  委托代理人：</w:t>
      </w:r>
    </w:p>
    <w:p w14:paraId="54FFB9F7">
      <w:pPr>
        <w:ind w:firstLine="424" w:firstLineChars="202"/>
        <w:rPr>
          <w:rFonts w:asciiTheme="minorEastAsia" w:hAnsiTheme="minorEastAsia"/>
          <w:b/>
          <w:szCs w:val="21"/>
          <w:highlight w:val="none"/>
        </w:rPr>
      </w:pPr>
      <w:r>
        <w:rPr>
          <w:rFonts w:hint="eastAsia" w:asciiTheme="minorEastAsia" w:hAnsiTheme="minorEastAsia"/>
          <w:szCs w:val="21"/>
          <w:highlight w:val="none"/>
        </w:rPr>
        <w:t>日期：</w:t>
      </w:r>
      <w:r>
        <w:rPr>
          <w:rFonts w:asciiTheme="minorEastAsia" w:hAnsiTheme="minorEastAsia"/>
          <w:szCs w:val="21"/>
          <w:highlight w:val="none"/>
        </w:rPr>
        <w:t xml:space="preserve">   年     月    日    </w:t>
      </w:r>
      <w:r>
        <w:rPr>
          <w:rFonts w:hint="eastAsia" w:asciiTheme="minorEastAsia" w:hAnsiTheme="minorEastAsia"/>
          <w:szCs w:val="21"/>
          <w:highlight w:val="none"/>
        </w:rPr>
        <w:t xml:space="preserve">              </w:t>
      </w:r>
      <w:r>
        <w:rPr>
          <w:rFonts w:asciiTheme="minorEastAsia" w:hAnsiTheme="minorEastAsia"/>
          <w:szCs w:val="21"/>
          <w:highlight w:val="none"/>
        </w:rPr>
        <w:t xml:space="preserve">  日期：   年     月    日</w:t>
      </w:r>
    </w:p>
    <w:p w14:paraId="3201CEEC">
      <w:pPr>
        <w:jc w:val="center"/>
        <w:rPr>
          <w:b/>
          <w:sz w:val="52"/>
          <w:szCs w:val="52"/>
          <w:highlight w:val="none"/>
        </w:rPr>
      </w:pPr>
    </w:p>
    <w:p w14:paraId="45C6088F">
      <w:pPr>
        <w:tabs>
          <w:tab w:val="left" w:pos="1875"/>
        </w:tabs>
        <w:rPr>
          <w:highlight w:val="none"/>
        </w:rPr>
      </w:pPr>
    </w:p>
    <w:p w14:paraId="2A3A425E">
      <w:pPr>
        <w:tabs>
          <w:tab w:val="left" w:pos="1875"/>
        </w:tabs>
        <w:rPr>
          <w:highlight w:val="none"/>
        </w:rPr>
      </w:pPr>
    </w:p>
    <w:p w14:paraId="79916898">
      <w:pPr>
        <w:tabs>
          <w:tab w:val="left" w:pos="1875"/>
        </w:tabs>
        <w:rPr>
          <w:highlight w:val="none"/>
        </w:rPr>
      </w:pPr>
    </w:p>
    <w:p w14:paraId="539D7994">
      <w:pPr>
        <w:tabs>
          <w:tab w:val="left" w:pos="1875"/>
        </w:tabs>
        <w:rPr>
          <w:highlight w:val="none"/>
        </w:rPr>
      </w:pPr>
    </w:p>
    <w:p w14:paraId="24EAAAED">
      <w:pPr>
        <w:tabs>
          <w:tab w:val="left" w:pos="1875"/>
        </w:tabs>
        <w:rPr>
          <w:highlight w:val="none"/>
        </w:rPr>
      </w:pPr>
    </w:p>
    <w:p w14:paraId="5194A38A">
      <w:pPr>
        <w:tabs>
          <w:tab w:val="left" w:pos="1875"/>
        </w:tabs>
        <w:rPr>
          <w:highlight w:val="none"/>
        </w:rPr>
      </w:pPr>
    </w:p>
    <w:p w14:paraId="6CF15E5F">
      <w:pPr>
        <w:tabs>
          <w:tab w:val="left" w:pos="1875"/>
        </w:tabs>
        <w:rPr>
          <w:highlight w:val="none"/>
        </w:rPr>
      </w:pPr>
    </w:p>
    <w:p w14:paraId="6CC32A62">
      <w:pPr>
        <w:tabs>
          <w:tab w:val="left" w:pos="1875"/>
        </w:tabs>
        <w:rPr>
          <w:highlight w:val="none"/>
        </w:rPr>
      </w:pPr>
    </w:p>
    <w:p w14:paraId="6D2CCE7A">
      <w:pPr>
        <w:tabs>
          <w:tab w:val="left" w:pos="1875"/>
        </w:tabs>
        <w:rPr>
          <w:highlight w:val="none"/>
        </w:rPr>
      </w:pPr>
    </w:p>
    <w:p w14:paraId="159C69EF">
      <w:pPr>
        <w:tabs>
          <w:tab w:val="left" w:pos="1875"/>
        </w:tabs>
        <w:rPr>
          <w:highlight w:val="none"/>
        </w:rPr>
      </w:pPr>
    </w:p>
    <w:p w14:paraId="4A0C39D2">
      <w:pPr>
        <w:tabs>
          <w:tab w:val="left" w:pos="1875"/>
        </w:tabs>
        <w:rPr>
          <w:highlight w:val="none"/>
        </w:rPr>
      </w:pPr>
    </w:p>
    <w:p w14:paraId="1B58C900">
      <w:pPr>
        <w:tabs>
          <w:tab w:val="left" w:pos="1875"/>
        </w:tabs>
        <w:rPr>
          <w:highlight w:val="none"/>
        </w:rPr>
      </w:pPr>
    </w:p>
    <w:p w14:paraId="2F4C1ADF">
      <w:pPr>
        <w:tabs>
          <w:tab w:val="left" w:pos="1875"/>
        </w:tabs>
        <w:rPr>
          <w:highlight w:val="none"/>
        </w:rPr>
      </w:pPr>
    </w:p>
    <w:p w14:paraId="6433D2F9">
      <w:pPr>
        <w:tabs>
          <w:tab w:val="left" w:pos="1875"/>
        </w:tabs>
        <w:rPr>
          <w:highlight w:val="none"/>
        </w:rPr>
      </w:pPr>
    </w:p>
    <w:p w14:paraId="6C6C39EC">
      <w:pPr>
        <w:tabs>
          <w:tab w:val="left" w:pos="1875"/>
        </w:tabs>
        <w:rPr>
          <w:highlight w:val="none"/>
        </w:rPr>
      </w:pPr>
    </w:p>
    <w:p w14:paraId="0D006B3A">
      <w:pPr>
        <w:tabs>
          <w:tab w:val="left" w:pos="1875"/>
        </w:tabs>
        <w:rPr>
          <w:highlight w:val="none"/>
        </w:rPr>
      </w:pPr>
    </w:p>
    <w:p w14:paraId="018073E8">
      <w:pPr>
        <w:tabs>
          <w:tab w:val="left" w:pos="1875"/>
        </w:tabs>
        <w:rPr>
          <w:highlight w:val="none"/>
        </w:rPr>
      </w:pPr>
    </w:p>
    <w:p w14:paraId="6D60DF41">
      <w:pPr>
        <w:tabs>
          <w:tab w:val="left" w:pos="1875"/>
        </w:tabs>
        <w:rPr>
          <w:highlight w:val="none"/>
        </w:rPr>
      </w:pPr>
    </w:p>
    <w:p w14:paraId="483B2A68">
      <w:pPr>
        <w:tabs>
          <w:tab w:val="left" w:pos="1875"/>
        </w:tabs>
        <w:rPr>
          <w:highlight w:val="none"/>
        </w:rPr>
      </w:pPr>
    </w:p>
    <w:p w14:paraId="5381E994">
      <w:pPr>
        <w:tabs>
          <w:tab w:val="left" w:pos="1875"/>
        </w:tabs>
        <w:rPr>
          <w:highlight w:val="none"/>
        </w:rPr>
      </w:pPr>
    </w:p>
    <w:p w14:paraId="3A8557B0">
      <w:pPr>
        <w:tabs>
          <w:tab w:val="left" w:pos="1875"/>
        </w:tabs>
        <w:rPr>
          <w:highlight w:val="none"/>
        </w:rPr>
      </w:pPr>
    </w:p>
    <w:p w14:paraId="587FFA0A">
      <w:pPr>
        <w:tabs>
          <w:tab w:val="left" w:pos="1875"/>
        </w:tabs>
        <w:rPr>
          <w:highlight w:val="none"/>
        </w:rPr>
      </w:pPr>
    </w:p>
    <w:p w14:paraId="226C7435">
      <w:pPr>
        <w:pStyle w:val="2"/>
        <w:rPr>
          <w:highlight w:val="none"/>
        </w:rPr>
      </w:pPr>
    </w:p>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H Yb 2gj">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华文细黑">
    <w:altName w:val="微软雅黑"/>
    <w:panose1 w:val="02010600040101010101"/>
    <w:charset w:val="86"/>
    <w:family w:val="auto"/>
    <w:pitch w:val="default"/>
    <w:sig w:usb0="00000000" w:usb1="00000000" w:usb2="00000000" w:usb3="00000000" w:csb0="0004009F" w:csb1="DFD7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ˎ̥">
    <w:altName w:val="Noto Serif SC"/>
    <w:panose1 w:val="00000000000000000000"/>
    <w:charset w:val="00"/>
    <w:family w:val="auto"/>
    <w:pitch w:val="default"/>
    <w:sig w:usb0="00000000" w:usb1="00000000" w:usb2="00000000" w:usb3="00000000" w:csb0="00040001" w:csb1="00000000"/>
  </w:font>
  <w:font w:name="Noto Serif SC">
    <w:panose1 w:val="02020200000000000000"/>
    <w:charset w:val="86"/>
    <w:family w:val="auto"/>
    <w:pitch w:val="default"/>
    <w:sig w:usb0="20000083" w:usb1="2ADF3C10" w:usb2="00000016" w:usb3="00000000" w:csb0="60060107" w:csb1="00000000"/>
  </w:font>
  <w:font w:name="??">
    <w:altName w:val="Noto Serif SC"/>
    <w:panose1 w:val="00000000000000000000"/>
    <w:charset w:val="00"/>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宋体"/>
    <w:panose1 w:val="00000000000000000000"/>
    <w:charset w:val="86"/>
    <w:family w:val="auto"/>
    <w:pitch w:val="default"/>
    <w:sig w:usb0="00000000" w:usb1="00000000" w:usb2="0000001E" w:usb3="00000000" w:csb0="00040000" w:csb1="00000000"/>
  </w:font>
  <w:font w:name="方正楷体简体">
    <w:altName w:val="宋体"/>
    <w:panose1 w:val="00000000000000000000"/>
    <w:charset w:val="86"/>
    <w:family w:val="auto"/>
    <w:pitch w:val="default"/>
    <w:sig w:usb0="00000000" w:usb1="00000000" w:usb2="00000010" w:usb3="00000000" w:csb0="00040000" w:csb1="00000000"/>
  </w:font>
  <w:font w:name="汉仪中宋简">
    <w:altName w:val="宋体"/>
    <w:panose1 w:val="02010600000101010101"/>
    <w:charset w:val="86"/>
    <w:family w:val="auto"/>
    <w:pitch w:val="default"/>
    <w:sig w:usb0="00000000" w:usb1="00000000" w:usb2="00000002" w:usb3="00000000" w:csb0="00040000" w:csb1="0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1479D">
    <w:pPr>
      <w:pStyle w:val="31"/>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4</w:t>
    </w:r>
    <w:r>
      <w:rPr>
        <w:rStyle w:val="54"/>
      </w:rPr>
      <w:fldChar w:fldCharType="end"/>
    </w:r>
  </w:p>
  <w:p w14:paraId="26902D29">
    <w:pPr>
      <w:pStyle w:val="31"/>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0BFD7">
    <w:pPr>
      <w:pStyle w:val="32"/>
      <w:tabs>
        <w:tab w:val="center" w:pos="4819"/>
        <w:tab w:val="right" w:pos="9638"/>
      </w:tabs>
      <w:jc w:val="left"/>
      <w:rPr>
        <w:u w:val="single"/>
      </w:rPr>
    </w:pPr>
    <w:r>
      <w:tab/>
    </w:r>
    <w:r>
      <w:rPr>
        <w:rFonts w:hint="eastAsia"/>
      </w:rPr>
      <w:t>项目名称：</w:t>
    </w:r>
    <w:r>
      <w:rPr>
        <w:rFonts w:hint="eastAsia" w:asciiTheme="minorEastAsia" w:hAnsiTheme="minorEastAsia" w:eastAsiaTheme="minorEastAsia"/>
        <w:lang w:eastAsia="zh-CN"/>
      </w:rPr>
      <w:t>深圳市总工会</w:t>
    </w:r>
    <w:r>
      <w:rPr>
        <w:rFonts w:hint="eastAsia" w:asciiTheme="minorEastAsia" w:hAnsiTheme="minorEastAsia" w:eastAsiaTheme="minorEastAsia"/>
        <w:lang w:val="en-US" w:eastAsia="zh-CN"/>
      </w:rPr>
      <w:t>2026年工会经费审查审计项目</w:t>
    </w:r>
    <w:r>
      <w:rPr>
        <w:rFonts w:hint="eastAsia" w:asciiTheme="minorEastAsia" w:hAnsiTheme="minorEastAsia" w:eastAsiaTheme="minorEastAsia"/>
      </w:rPr>
      <w:t xml:space="preserve">        </w:t>
    </w:r>
    <w:r>
      <w:rPr>
        <w:rFonts w:hint="eastAsia"/>
      </w:rPr>
      <w:t xml:space="preserve">                         项目编号：</w:t>
    </w:r>
    <w:r>
      <w:rPr>
        <w:rFonts w:hint="eastAsia" w:asciiTheme="minorEastAsia" w:hAnsiTheme="minorEastAsia" w:eastAsiaTheme="minorEastAsia"/>
        <w:lang w:eastAsia="zh-CN"/>
      </w:rPr>
      <w:t>SZZXDL-2026-00467</w:t>
    </w:r>
    <w:r>
      <w:rPr>
        <w:rFonts w:hint="eastAsia"/>
        <w:u w:val="singl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pStyle w:val="16"/>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6"/>
      <w:lvlText w:val="%5)"/>
      <w:lvlJc w:val="left"/>
      <w:pPr>
        <w:tabs>
          <w:tab w:val="left" w:pos="2111"/>
        </w:tabs>
        <w:ind w:left="2111" w:hanging="420"/>
      </w:pPr>
    </w:lvl>
    <w:lvl w:ilvl="5" w:tentative="0">
      <w:start w:val="1"/>
      <w:numFmt w:val="lowerRoman"/>
      <w:pStyle w:val="8"/>
      <w:lvlText w:val="%6."/>
      <w:lvlJc w:val="right"/>
      <w:pPr>
        <w:tabs>
          <w:tab w:val="left" w:pos="2531"/>
        </w:tabs>
        <w:ind w:left="2531" w:hanging="420"/>
      </w:pPr>
    </w:lvl>
    <w:lvl w:ilvl="6" w:tentative="0">
      <w:start w:val="1"/>
      <w:numFmt w:val="decimal"/>
      <w:pStyle w:val="9"/>
      <w:lvlText w:val="%7."/>
      <w:lvlJc w:val="left"/>
      <w:pPr>
        <w:tabs>
          <w:tab w:val="left" w:pos="2951"/>
        </w:tabs>
        <w:ind w:left="2951" w:hanging="420"/>
      </w:pPr>
    </w:lvl>
    <w:lvl w:ilvl="7" w:tentative="0">
      <w:start w:val="1"/>
      <w:numFmt w:val="lowerLetter"/>
      <w:pStyle w:val="10"/>
      <w:lvlText w:val="%8)"/>
      <w:lvlJc w:val="left"/>
      <w:pPr>
        <w:tabs>
          <w:tab w:val="left" w:pos="3371"/>
        </w:tabs>
        <w:ind w:left="3371" w:hanging="420"/>
      </w:pPr>
    </w:lvl>
    <w:lvl w:ilvl="8" w:tentative="0">
      <w:start w:val="1"/>
      <w:numFmt w:val="lowerRoman"/>
      <w:pStyle w:val="11"/>
      <w:lvlText w:val="%9."/>
      <w:lvlJc w:val="right"/>
      <w:pPr>
        <w:tabs>
          <w:tab w:val="left" w:pos="3791"/>
        </w:tabs>
        <w:ind w:left="3791" w:hanging="420"/>
      </w:pPr>
    </w:lvl>
  </w:abstractNum>
  <w:abstractNum w:abstractNumId="1">
    <w:nsid w:val="0000002E"/>
    <w:multiLevelType w:val="multilevel"/>
    <w:tmpl w:val="0000002E"/>
    <w:lvl w:ilvl="0" w:tentative="0">
      <w:start w:val="1"/>
      <w:numFmt w:val="decimal"/>
      <w:pStyle w:val="397"/>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09F81FD3"/>
    <w:multiLevelType w:val="multilevel"/>
    <w:tmpl w:val="09F81FD3"/>
    <w:lvl w:ilvl="0" w:tentative="0">
      <w:start w:val="1"/>
      <w:numFmt w:val="japaneseCounting"/>
      <w:pStyle w:val="23"/>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2YmRlNDU3NGEzNjI1NDQyMDllNWVlNzk1MzhhMzIifQ=="/>
  </w:docVars>
  <w:rsids>
    <w:rsidRoot w:val="00172A27"/>
    <w:rsid w:val="0000134D"/>
    <w:rsid w:val="00001912"/>
    <w:rsid w:val="00001F1C"/>
    <w:rsid w:val="000036D6"/>
    <w:rsid w:val="00003A46"/>
    <w:rsid w:val="000042A3"/>
    <w:rsid w:val="000045B3"/>
    <w:rsid w:val="00004906"/>
    <w:rsid w:val="00004AF7"/>
    <w:rsid w:val="00004FC4"/>
    <w:rsid w:val="00005751"/>
    <w:rsid w:val="00005C27"/>
    <w:rsid w:val="000060E5"/>
    <w:rsid w:val="0000670A"/>
    <w:rsid w:val="00006922"/>
    <w:rsid w:val="00006E2A"/>
    <w:rsid w:val="000074B0"/>
    <w:rsid w:val="000079C5"/>
    <w:rsid w:val="000103E3"/>
    <w:rsid w:val="00010746"/>
    <w:rsid w:val="00010B8D"/>
    <w:rsid w:val="00010DC3"/>
    <w:rsid w:val="00011A45"/>
    <w:rsid w:val="00011A56"/>
    <w:rsid w:val="00011AAF"/>
    <w:rsid w:val="00011F69"/>
    <w:rsid w:val="00012297"/>
    <w:rsid w:val="00012A6E"/>
    <w:rsid w:val="00012BC4"/>
    <w:rsid w:val="00012F81"/>
    <w:rsid w:val="00014515"/>
    <w:rsid w:val="000145C2"/>
    <w:rsid w:val="00014625"/>
    <w:rsid w:val="00014DBB"/>
    <w:rsid w:val="00015940"/>
    <w:rsid w:val="00015AF5"/>
    <w:rsid w:val="00016458"/>
    <w:rsid w:val="000165EF"/>
    <w:rsid w:val="00016FC3"/>
    <w:rsid w:val="0001728F"/>
    <w:rsid w:val="000208F8"/>
    <w:rsid w:val="00021304"/>
    <w:rsid w:val="0002197F"/>
    <w:rsid w:val="00022C27"/>
    <w:rsid w:val="00022F4F"/>
    <w:rsid w:val="00022FA9"/>
    <w:rsid w:val="000247CC"/>
    <w:rsid w:val="00024E93"/>
    <w:rsid w:val="00025B21"/>
    <w:rsid w:val="00025D5B"/>
    <w:rsid w:val="00026249"/>
    <w:rsid w:val="00027415"/>
    <w:rsid w:val="000274F7"/>
    <w:rsid w:val="00027757"/>
    <w:rsid w:val="000307C5"/>
    <w:rsid w:val="00030D77"/>
    <w:rsid w:val="00031887"/>
    <w:rsid w:val="000319D1"/>
    <w:rsid w:val="00034043"/>
    <w:rsid w:val="0003479B"/>
    <w:rsid w:val="00034900"/>
    <w:rsid w:val="0003493D"/>
    <w:rsid w:val="00034ABC"/>
    <w:rsid w:val="0003524E"/>
    <w:rsid w:val="000356F7"/>
    <w:rsid w:val="00035FE0"/>
    <w:rsid w:val="000367ED"/>
    <w:rsid w:val="0003688B"/>
    <w:rsid w:val="000372E9"/>
    <w:rsid w:val="00037359"/>
    <w:rsid w:val="0003762A"/>
    <w:rsid w:val="0003795A"/>
    <w:rsid w:val="00040A6E"/>
    <w:rsid w:val="00042758"/>
    <w:rsid w:val="00043D2B"/>
    <w:rsid w:val="000447F6"/>
    <w:rsid w:val="0004550B"/>
    <w:rsid w:val="00045923"/>
    <w:rsid w:val="00045EB5"/>
    <w:rsid w:val="00046595"/>
    <w:rsid w:val="0004741F"/>
    <w:rsid w:val="00047612"/>
    <w:rsid w:val="00047852"/>
    <w:rsid w:val="00050B8C"/>
    <w:rsid w:val="00050F73"/>
    <w:rsid w:val="00051378"/>
    <w:rsid w:val="000529DE"/>
    <w:rsid w:val="00053074"/>
    <w:rsid w:val="00053F8F"/>
    <w:rsid w:val="000545F7"/>
    <w:rsid w:val="00054837"/>
    <w:rsid w:val="000550A3"/>
    <w:rsid w:val="0005526E"/>
    <w:rsid w:val="000558BB"/>
    <w:rsid w:val="000559C9"/>
    <w:rsid w:val="00055C5F"/>
    <w:rsid w:val="00056061"/>
    <w:rsid w:val="00056374"/>
    <w:rsid w:val="0005650D"/>
    <w:rsid w:val="00056617"/>
    <w:rsid w:val="00057655"/>
    <w:rsid w:val="00057EEA"/>
    <w:rsid w:val="00060526"/>
    <w:rsid w:val="00061C10"/>
    <w:rsid w:val="000621B0"/>
    <w:rsid w:val="00062570"/>
    <w:rsid w:val="0006264D"/>
    <w:rsid w:val="0006301D"/>
    <w:rsid w:val="00064787"/>
    <w:rsid w:val="00064A61"/>
    <w:rsid w:val="00064FA4"/>
    <w:rsid w:val="00065240"/>
    <w:rsid w:val="000660BD"/>
    <w:rsid w:val="00066813"/>
    <w:rsid w:val="000668F4"/>
    <w:rsid w:val="0006745C"/>
    <w:rsid w:val="00067D3F"/>
    <w:rsid w:val="00067DC4"/>
    <w:rsid w:val="000700C5"/>
    <w:rsid w:val="00070384"/>
    <w:rsid w:val="00071507"/>
    <w:rsid w:val="0007211D"/>
    <w:rsid w:val="00072CCC"/>
    <w:rsid w:val="000730F3"/>
    <w:rsid w:val="00073A35"/>
    <w:rsid w:val="00073B23"/>
    <w:rsid w:val="00073EE2"/>
    <w:rsid w:val="00074554"/>
    <w:rsid w:val="00074BEF"/>
    <w:rsid w:val="00075AD5"/>
    <w:rsid w:val="00077461"/>
    <w:rsid w:val="0007759A"/>
    <w:rsid w:val="00077E62"/>
    <w:rsid w:val="00077E93"/>
    <w:rsid w:val="00080168"/>
    <w:rsid w:val="00080188"/>
    <w:rsid w:val="00080A90"/>
    <w:rsid w:val="00081B06"/>
    <w:rsid w:val="000820E6"/>
    <w:rsid w:val="000825F6"/>
    <w:rsid w:val="00082956"/>
    <w:rsid w:val="000829FF"/>
    <w:rsid w:val="00082ABE"/>
    <w:rsid w:val="00083D3F"/>
    <w:rsid w:val="00083E84"/>
    <w:rsid w:val="00085134"/>
    <w:rsid w:val="000851F8"/>
    <w:rsid w:val="00085317"/>
    <w:rsid w:val="00085419"/>
    <w:rsid w:val="000855C1"/>
    <w:rsid w:val="00085908"/>
    <w:rsid w:val="0008596C"/>
    <w:rsid w:val="00085DE9"/>
    <w:rsid w:val="00085FFE"/>
    <w:rsid w:val="000861E5"/>
    <w:rsid w:val="000866A3"/>
    <w:rsid w:val="000867FB"/>
    <w:rsid w:val="00086F62"/>
    <w:rsid w:val="000878FF"/>
    <w:rsid w:val="0008796E"/>
    <w:rsid w:val="0009127F"/>
    <w:rsid w:val="0009133A"/>
    <w:rsid w:val="0009145A"/>
    <w:rsid w:val="00091526"/>
    <w:rsid w:val="0009187B"/>
    <w:rsid w:val="00091CAC"/>
    <w:rsid w:val="00092BD5"/>
    <w:rsid w:val="00095198"/>
    <w:rsid w:val="00095806"/>
    <w:rsid w:val="00095F61"/>
    <w:rsid w:val="000965CC"/>
    <w:rsid w:val="00096CE6"/>
    <w:rsid w:val="00096FD6"/>
    <w:rsid w:val="00097B04"/>
    <w:rsid w:val="000A0ABE"/>
    <w:rsid w:val="000A0DC0"/>
    <w:rsid w:val="000A1075"/>
    <w:rsid w:val="000A24AF"/>
    <w:rsid w:val="000A274D"/>
    <w:rsid w:val="000A2B5D"/>
    <w:rsid w:val="000A2C52"/>
    <w:rsid w:val="000A2D79"/>
    <w:rsid w:val="000A3358"/>
    <w:rsid w:val="000A4B0E"/>
    <w:rsid w:val="000A530C"/>
    <w:rsid w:val="000A584E"/>
    <w:rsid w:val="000A58B9"/>
    <w:rsid w:val="000A5A8E"/>
    <w:rsid w:val="000A5CD4"/>
    <w:rsid w:val="000A6263"/>
    <w:rsid w:val="000A6F16"/>
    <w:rsid w:val="000A7A6C"/>
    <w:rsid w:val="000A7C5A"/>
    <w:rsid w:val="000B0205"/>
    <w:rsid w:val="000B0268"/>
    <w:rsid w:val="000B0817"/>
    <w:rsid w:val="000B10D9"/>
    <w:rsid w:val="000B1ED2"/>
    <w:rsid w:val="000B20FC"/>
    <w:rsid w:val="000B3202"/>
    <w:rsid w:val="000B493E"/>
    <w:rsid w:val="000B4F60"/>
    <w:rsid w:val="000B5B6D"/>
    <w:rsid w:val="000B5CC8"/>
    <w:rsid w:val="000B5DFC"/>
    <w:rsid w:val="000B61BF"/>
    <w:rsid w:val="000B620E"/>
    <w:rsid w:val="000B67E1"/>
    <w:rsid w:val="000C1B95"/>
    <w:rsid w:val="000C299D"/>
    <w:rsid w:val="000C3573"/>
    <w:rsid w:val="000C3B21"/>
    <w:rsid w:val="000C428C"/>
    <w:rsid w:val="000C4328"/>
    <w:rsid w:val="000C43F5"/>
    <w:rsid w:val="000C48DA"/>
    <w:rsid w:val="000C605A"/>
    <w:rsid w:val="000C63AE"/>
    <w:rsid w:val="000C712D"/>
    <w:rsid w:val="000C7685"/>
    <w:rsid w:val="000D0769"/>
    <w:rsid w:val="000D0C86"/>
    <w:rsid w:val="000D0C91"/>
    <w:rsid w:val="000D1EAF"/>
    <w:rsid w:val="000D2C8E"/>
    <w:rsid w:val="000D2CA8"/>
    <w:rsid w:val="000D3909"/>
    <w:rsid w:val="000D39D7"/>
    <w:rsid w:val="000D3DAF"/>
    <w:rsid w:val="000D48D5"/>
    <w:rsid w:val="000D6088"/>
    <w:rsid w:val="000D6CFF"/>
    <w:rsid w:val="000D6D74"/>
    <w:rsid w:val="000D6F21"/>
    <w:rsid w:val="000D75EC"/>
    <w:rsid w:val="000D7803"/>
    <w:rsid w:val="000D7D8E"/>
    <w:rsid w:val="000D7DC6"/>
    <w:rsid w:val="000E024C"/>
    <w:rsid w:val="000E18B0"/>
    <w:rsid w:val="000E1BD5"/>
    <w:rsid w:val="000E214A"/>
    <w:rsid w:val="000E21D9"/>
    <w:rsid w:val="000E2823"/>
    <w:rsid w:val="000E3219"/>
    <w:rsid w:val="000E321B"/>
    <w:rsid w:val="000E3D76"/>
    <w:rsid w:val="000E4032"/>
    <w:rsid w:val="000E4186"/>
    <w:rsid w:val="000E52FA"/>
    <w:rsid w:val="000E6437"/>
    <w:rsid w:val="000E6981"/>
    <w:rsid w:val="000F06E7"/>
    <w:rsid w:val="000F0B03"/>
    <w:rsid w:val="000F0BDA"/>
    <w:rsid w:val="000F0D6F"/>
    <w:rsid w:val="000F150F"/>
    <w:rsid w:val="000F1EDD"/>
    <w:rsid w:val="000F243B"/>
    <w:rsid w:val="000F3580"/>
    <w:rsid w:val="000F3B7A"/>
    <w:rsid w:val="000F3F04"/>
    <w:rsid w:val="000F420E"/>
    <w:rsid w:val="000F454C"/>
    <w:rsid w:val="000F4C69"/>
    <w:rsid w:val="000F4EE2"/>
    <w:rsid w:val="000F527A"/>
    <w:rsid w:val="000F5C16"/>
    <w:rsid w:val="000F6308"/>
    <w:rsid w:val="000F6C6E"/>
    <w:rsid w:val="000F7241"/>
    <w:rsid w:val="000F7836"/>
    <w:rsid w:val="000F7F62"/>
    <w:rsid w:val="001001FD"/>
    <w:rsid w:val="00100B63"/>
    <w:rsid w:val="001018E6"/>
    <w:rsid w:val="00101DFC"/>
    <w:rsid w:val="00102684"/>
    <w:rsid w:val="00102A12"/>
    <w:rsid w:val="00102CC6"/>
    <w:rsid w:val="00102F0D"/>
    <w:rsid w:val="0010348D"/>
    <w:rsid w:val="00103BB6"/>
    <w:rsid w:val="00104130"/>
    <w:rsid w:val="001048BE"/>
    <w:rsid w:val="0010529C"/>
    <w:rsid w:val="001072EB"/>
    <w:rsid w:val="001075C1"/>
    <w:rsid w:val="00107924"/>
    <w:rsid w:val="001079CD"/>
    <w:rsid w:val="00107DD4"/>
    <w:rsid w:val="00110036"/>
    <w:rsid w:val="0011014B"/>
    <w:rsid w:val="00110426"/>
    <w:rsid w:val="00111274"/>
    <w:rsid w:val="001117B9"/>
    <w:rsid w:val="00112F5B"/>
    <w:rsid w:val="0011317D"/>
    <w:rsid w:val="001134EF"/>
    <w:rsid w:val="00114386"/>
    <w:rsid w:val="001148BD"/>
    <w:rsid w:val="00114ECC"/>
    <w:rsid w:val="001151A9"/>
    <w:rsid w:val="00115CCC"/>
    <w:rsid w:val="00115E6A"/>
    <w:rsid w:val="0012030F"/>
    <w:rsid w:val="00120AB4"/>
    <w:rsid w:val="00120BE1"/>
    <w:rsid w:val="00120E72"/>
    <w:rsid w:val="0012174B"/>
    <w:rsid w:val="00121A55"/>
    <w:rsid w:val="00121C20"/>
    <w:rsid w:val="00121DE5"/>
    <w:rsid w:val="00123367"/>
    <w:rsid w:val="00123AC2"/>
    <w:rsid w:val="00123EA6"/>
    <w:rsid w:val="00123F89"/>
    <w:rsid w:val="00124206"/>
    <w:rsid w:val="0012537B"/>
    <w:rsid w:val="0012558C"/>
    <w:rsid w:val="0012714F"/>
    <w:rsid w:val="00127691"/>
    <w:rsid w:val="001277A6"/>
    <w:rsid w:val="00127915"/>
    <w:rsid w:val="0013021F"/>
    <w:rsid w:val="001305BE"/>
    <w:rsid w:val="00130693"/>
    <w:rsid w:val="00130801"/>
    <w:rsid w:val="00130A8C"/>
    <w:rsid w:val="001310AA"/>
    <w:rsid w:val="00132670"/>
    <w:rsid w:val="001328E9"/>
    <w:rsid w:val="00132C2F"/>
    <w:rsid w:val="00133E88"/>
    <w:rsid w:val="0013411A"/>
    <w:rsid w:val="001349F3"/>
    <w:rsid w:val="001365AF"/>
    <w:rsid w:val="00136615"/>
    <w:rsid w:val="00136BA5"/>
    <w:rsid w:val="00137077"/>
    <w:rsid w:val="00137241"/>
    <w:rsid w:val="00137B1E"/>
    <w:rsid w:val="00137BBA"/>
    <w:rsid w:val="001403D0"/>
    <w:rsid w:val="00141229"/>
    <w:rsid w:val="00141E96"/>
    <w:rsid w:val="00142681"/>
    <w:rsid w:val="00142BD9"/>
    <w:rsid w:val="00142FDD"/>
    <w:rsid w:val="00143392"/>
    <w:rsid w:val="001438E5"/>
    <w:rsid w:val="00143AB1"/>
    <w:rsid w:val="00143D73"/>
    <w:rsid w:val="00143EA2"/>
    <w:rsid w:val="001441C5"/>
    <w:rsid w:val="001448C4"/>
    <w:rsid w:val="0014619B"/>
    <w:rsid w:val="001467AB"/>
    <w:rsid w:val="001468DA"/>
    <w:rsid w:val="00146AE2"/>
    <w:rsid w:val="00146D8F"/>
    <w:rsid w:val="00146E88"/>
    <w:rsid w:val="00147B19"/>
    <w:rsid w:val="00150618"/>
    <w:rsid w:val="00150E64"/>
    <w:rsid w:val="00151766"/>
    <w:rsid w:val="0015247A"/>
    <w:rsid w:val="00152F39"/>
    <w:rsid w:val="00153226"/>
    <w:rsid w:val="00153918"/>
    <w:rsid w:val="001547E1"/>
    <w:rsid w:val="00154F74"/>
    <w:rsid w:val="00155460"/>
    <w:rsid w:val="00156E27"/>
    <w:rsid w:val="001570A5"/>
    <w:rsid w:val="001571E8"/>
    <w:rsid w:val="0015749F"/>
    <w:rsid w:val="00160375"/>
    <w:rsid w:val="00160A2A"/>
    <w:rsid w:val="00160D4E"/>
    <w:rsid w:val="00160F50"/>
    <w:rsid w:val="00161522"/>
    <w:rsid w:val="001617AE"/>
    <w:rsid w:val="00161890"/>
    <w:rsid w:val="00161B0C"/>
    <w:rsid w:val="00161BD0"/>
    <w:rsid w:val="00161E4F"/>
    <w:rsid w:val="00161FBE"/>
    <w:rsid w:val="0016263C"/>
    <w:rsid w:val="00162AE8"/>
    <w:rsid w:val="00162C56"/>
    <w:rsid w:val="00162DB2"/>
    <w:rsid w:val="00163295"/>
    <w:rsid w:val="00164924"/>
    <w:rsid w:val="00164A55"/>
    <w:rsid w:val="001657B1"/>
    <w:rsid w:val="00165B02"/>
    <w:rsid w:val="00166DCC"/>
    <w:rsid w:val="00166DE3"/>
    <w:rsid w:val="00167789"/>
    <w:rsid w:val="00167927"/>
    <w:rsid w:val="0017073E"/>
    <w:rsid w:val="00170C17"/>
    <w:rsid w:val="0017173E"/>
    <w:rsid w:val="00171CA3"/>
    <w:rsid w:val="00171E66"/>
    <w:rsid w:val="001722D8"/>
    <w:rsid w:val="0017279D"/>
    <w:rsid w:val="00172A27"/>
    <w:rsid w:val="00172AE3"/>
    <w:rsid w:val="00172C34"/>
    <w:rsid w:val="00173149"/>
    <w:rsid w:val="00173759"/>
    <w:rsid w:val="001739A3"/>
    <w:rsid w:val="00173D26"/>
    <w:rsid w:val="00174424"/>
    <w:rsid w:val="00174B45"/>
    <w:rsid w:val="001755E9"/>
    <w:rsid w:val="00175A5E"/>
    <w:rsid w:val="00176553"/>
    <w:rsid w:val="00177212"/>
    <w:rsid w:val="001774D4"/>
    <w:rsid w:val="00177549"/>
    <w:rsid w:val="00177744"/>
    <w:rsid w:val="001778BE"/>
    <w:rsid w:val="00177F89"/>
    <w:rsid w:val="00180B0D"/>
    <w:rsid w:val="00180E3E"/>
    <w:rsid w:val="00181FEA"/>
    <w:rsid w:val="00182706"/>
    <w:rsid w:val="0018284B"/>
    <w:rsid w:val="00183836"/>
    <w:rsid w:val="001845E9"/>
    <w:rsid w:val="00184630"/>
    <w:rsid w:val="001846D7"/>
    <w:rsid w:val="00184815"/>
    <w:rsid w:val="001848F5"/>
    <w:rsid w:val="001850A4"/>
    <w:rsid w:val="001864FF"/>
    <w:rsid w:val="00187B3E"/>
    <w:rsid w:val="0019153B"/>
    <w:rsid w:val="001915A3"/>
    <w:rsid w:val="001919EB"/>
    <w:rsid w:val="00191B94"/>
    <w:rsid w:val="0019227B"/>
    <w:rsid w:val="00192390"/>
    <w:rsid w:val="001925EC"/>
    <w:rsid w:val="00192D08"/>
    <w:rsid w:val="0019368B"/>
    <w:rsid w:val="001938D2"/>
    <w:rsid w:val="00193917"/>
    <w:rsid w:val="001941C8"/>
    <w:rsid w:val="00195B8B"/>
    <w:rsid w:val="00195DCB"/>
    <w:rsid w:val="00195F14"/>
    <w:rsid w:val="001961A2"/>
    <w:rsid w:val="00196787"/>
    <w:rsid w:val="00196B4C"/>
    <w:rsid w:val="001970AD"/>
    <w:rsid w:val="00197204"/>
    <w:rsid w:val="001A173C"/>
    <w:rsid w:val="001A1844"/>
    <w:rsid w:val="001A1998"/>
    <w:rsid w:val="001A1BE9"/>
    <w:rsid w:val="001A1BFF"/>
    <w:rsid w:val="001A20CA"/>
    <w:rsid w:val="001A2B9F"/>
    <w:rsid w:val="001A3B13"/>
    <w:rsid w:val="001A3CF6"/>
    <w:rsid w:val="001A3E35"/>
    <w:rsid w:val="001A3EE7"/>
    <w:rsid w:val="001A4420"/>
    <w:rsid w:val="001A46F2"/>
    <w:rsid w:val="001A68EC"/>
    <w:rsid w:val="001A6C49"/>
    <w:rsid w:val="001A7C91"/>
    <w:rsid w:val="001B0220"/>
    <w:rsid w:val="001B0850"/>
    <w:rsid w:val="001B1281"/>
    <w:rsid w:val="001B1D39"/>
    <w:rsid w:val="001B2126"/>
    <w:rsid w:val="001B23F5"/>
    <w:rsid w:val="001B2666"/>
    <w:rsid w:val="001B2A31"/>
    <w:rsid w:val="001B2D49"/>
    <w:rsid w:val="001B5B42"/>
    <w:rsid w:val="001B606A"/>
    <w:rsid w:val="001B6DDB"/>
    <w:rsid w:val="001B7078"/>
    <w:rsid w:val="001B7491"/>
    <w:rsid w:val="001B75CF"/>
    <w:rsid w:val="001B7A8D"/>
    <w:rsid w:val="001B7EBE"/>
    <w:rsid w:val="001C06C0"/>
    <w:rsid w:val="001C10E5"/>
    <w:rsid w:val="001C1A12"/>
    <w:rsid w:val="001C1D46"/>
    <w:rsid w:val="001C1F6C"/>
    <w:rsid w:val="001C21BB"/>
    <w:rsid w:val="001C3000"/>
    <w:rsid w:val="001C30D1"/>
    <w:rsid w:val="001C33D6"/>
    <w:rsid w:val="001C35B7"/>
    <w:rsid w:val="001C36F7"/>
    <w:rsid w:val="001C3AE0"/>
    <w:rsid w:val="001C3BAD"/>
    <w:rsid w:val="001C5F9A"/>
    <w:rsid w:val="001C7E49"/>
    <w:rsid w:val="001D012D"/>
    <w:rsid w:val="001D0702"/>
    <w:rsid w:val="001D0A25"/>
    <w:rsid w:val="001D1067"/>
    <w:rsid w:val="001D1078"/>
    <w:rsid w:val="001D1659"/>
    <w:rsid w:val="001D296C"/>
    <w:rsid w:val="001D2F3D"/>
    <w:rsid w:val="001D33C3"/>
    <w:rsid w:val="001D3DED"/>
    <w:rsid w:val="001D3DF8"/>
    <w:rsid w:val="001D3F8A"/>
    <w:rsid w:val="001D4E6F"/>
    <w:rsid w:val="001D5573"/>
    <w:rsid w:val="001D56C8"/>
    <w:rsid w:val="001D5E80"/>
    <w:rsid w:val="001D6356"/>
    <w:rsid w:val="001D6EC3"/>
    <w:rsid w:val="001D710C"/>
    <w:rsid w:val="001E0886"/>
    <w:rsid w:val="001E114E"/>
    <w:rsid w:val="001E11B1"/>
    <w:rsid w:val="001E208F"/>
    <w:rsid w:val="001E233C"/>
    <w:rsid w:val="001E4950"/>
    <w:rsid w:val="001E5014"/>
    <w:rsid w:val="001E630A"/>
    <w:rsid w:val="001E758B"/>
    <w:rsid w:val="001E7838"/>
    <w:rsid w:val="001E7A22"/>
    <w:rsid w:val="001E7D19"/>
    <w:rsid w:val="001F0CFA"/>
    <w:rsid w:val="001F1464"/>
    <w:rsid w:val="001F1905"/>
    <w:rsid w:val="001F1EAE"/>
    <w:rsid w:val="001F1F7F"/>
    <w:rsid w:val="001F2C63"/>
    <w:rsid w:val="001F2E14"/>
    <w:rsid w:val="001F37E0"/>
    <w:rsid w:val="001F3A0C"/>
    <w:rsid w:val="001F3E7F"/>
    <w:rsid w:val="001F401A"/>
    <w:rsid w:val="001F4A76"/>
    <w:rsid w:val="001F4F4A"/>
    <w:rsid w:val="001F534F"/>
    <w:rsid w:val="001F543D"/>
    <w:rsid w:val="001F56BD"/>
    <w:rsid w:val="001F5813"/>
    <w:rsid w:val="001F5989"/>
    <w:rsid w:val="001F5F95"/>
    <w:rsid w:val="001F64C1"/>
    <w:rsid w:val="002001F1"/>
    <w:rsid w:val="00201348"/>
    <w:rsid w:val="00201A4E"/>
    <w:rsid w:val="00201C8A"/>
    <w:rsid w:val="00202525"/>
    <w:rsid w:val="00202B43"/>
    <w:rsid w:val="002035A2"/>
    <w:rsid w:val="00203887"/>
    <w:rsid w:val="002046D6"/>
    <w:rsid w:val="00204D09"/>
    <w:rsid w:val="00204F5C"/>
    <w:rsid w:val="00205C71"/>
    <w:rsid w:val="002070C1"/>
    <w:rsid w:val="0020717B"/>
    <w:rsid w:val="00207262"/>
    <w:rsid w:val="00207468"/>
    <w:rsid w:val="00207844"/>
    <w:rsid w:val="00207DE5"/>
    <w:rsid w:val="00210436"/>
    <w:rsid w:val="0021043B"/>
    <w:rsid w:val="00210440"/>
    <w:rsid w:val="0021054E"/>
    <w:rsid w:val="0021095C"/>
    <w:rsid w:val="002109AA"/>
    <w:rsid w:val="00210AC5"/>
    <w:rsid w:val="00210E7E"/>
    <w:rsid w:val="00211084"/>
    <w:rsid w:val="00211254"/>
    <w:rsid w:val="002122AD"/>
    <w:rsid w:val="0021299B"/>
    <w:rsid w:val="002139CD"/>
    <w:rsid w:val="00213E88"/>
    <w:rsid w:val="00214C22"/>
    <w:rsid w:val="00214C4A"/>
    <w:rsid w:val="00214FDD"/>
    <w:rsid w:val="00216471"/>
    <w:rsid w:val="0021647A"/>
    <w:rsid w:val="00216ABB"/>
    <w:rsid w:val="00216DB2"/>
    <w:rsid w:val="00217057"/>
    <w:rsid w:val="002170FD"/>
    <w:rsid w:val="0021781A"/>
    <w:rsid w:val="00217A9E"/>
    <w:rsid w:val="00217EA0"/>
    <w:rsid w:val="002201AC"/>
    <w:rsid w:val="0022064D"/>
    <w:rsid w:val="0022067E"/>
    <w:rsid w:val="00221029"/>
    <w:rsid w:val="0022131F"/>
    <w:rsid w:val="002213C6"/>
    <w:rsid w:val="002216BD"/>
    <w:rsid w:val="00221E89"/>
    <w:rsid w:val="00221FE8"/>
    <w:rsid w:val="00222F08"/>
    <w:rsid w:val="00223045"/>
    <w:rsid w:val="002237FD"/>
    <w:rsid w:val="0022383D"/>
    <w:rsid w:val="00223DBF"/>
    <w:rsid w:val="0022435D"/>
    <w:rsid w:val="0022442C"/>
    <w:rsid w:val="002245B1"/>
    <w:rsid w:val="00224A1D"/>
    <w:rsid w:val="00225340"/>
    <w:rsid w:val="002259D7"/>
    <w:rsid w:val="002269FF"/>
    <w:rsid w:val="002274F2"/>
    <w:rsid w:val="00227BE4"/>
    <w:rsid w:val="002303B3"/>
    <w:rsid w:val="00230D0C"/>
    <w:rsid w:val="00230EA4"/>
    <w:rsid w:val="0023207C"/>
    <w:rsid w:val="0023316C"/>
    <w:rsid w:val="00233EA8"/>
    <w:rsid w:val="00233EE9"/>
    <w:rsid w:val="002344D9"/>
    <w:rsid w:val="00234650"/>
    <w:rsid w:val="00235237"/>
    <w:rsid w:val="00235CCD"/>
    <w:rsid w:val="0023602F"/>
    <w:rsid w:val="00236048"/>
    <w:rsid w:val="002362ED"/>
    <w:rsid w:val="00237036"/>
    <w:rsid w:val="002372AC"/>
    <w:rsid w:val="00237A33"/>
    <w:rsid w:val="00237F7F"/>
    <w:rsid w:val="002402E8"/>
    <w:rsid w:val="00240B0F"/>
    <w:rsid w:val="00240E54"/>
    <w:rsid w:val="00241314"/>
    <w:rsid w:val="00241BD9"/>
    <w:rsid w:val="00242B67"/>
    <w:rsid w:val="00243381"/>
    <w:rsid w:val="00243756"/>
    <w:rsid w:val="00243EFD"/>
    <w:rsid w:val="002442A5"/>
    <w:rsid w:val="00244AF3"/>
    <w:rsid w:val="00244EFB"/>
    <w:rsid w:val="00245008"/>
    <w:rsid w:val="002451ED"/>
    <w:rsid w:val="002458E4"/>
    <w:rsid w:val="00245DD8"/>
    <w:rsid w:val="00250411"/>
    <w:rsid w:val="002506EE"/>
    <w:rsid w:val="00250E42"/>
    <w:rsid w:val="00250E89"/>
    <w:rsid w:val="00252845"/>
    <w:rsid w:val="00252912"/>
    <w:rsid w:val="00252D49"/>
    <w:rsid w:val="00253956"/>
    <w:rsid w:val="00253C51"/>
    <w:rsid w:val="002548D3"/>
    <w:rsid w:val="00254E85"/>
    <w:rsid w:val="0025568B"/>
    <w:rsid w:val="002561B7"/>
    <w:rsid w:val="00256EDB"/>
    <w:rsid w:val="00257131"/>
    <w:rsid w:val="0025733E"/>
    <w:rsid w:val="00257F6B"/>
    <w:rsid w:val="00261B4C"/>
    <w:rsid w:val="00261C50"/>
    <w:rsid w:val="00261C71"/>
    <w:rsid w:val="00261E06"/>
    <w:rsid w:val="0026249A"/>
    <w:rsid w:val="002625B4"/>
    <w:rsid w:val="00263090"/>
    <w:rsid w:val="00263146"/>
    <w:rsid w:val="00263500"/>
    <w:rsid w:val="00264D98"/>
    <w:rsid w:val="00265054"/>
    <w:rsid w:val="00265229"/>
    <w:rsid w:val="0026523F"/>
    <w:rsid w:val="0026696D"/>
    <w:rsid w:val="00266BE6"/>
    <w:rsid w:val="00267127"/>
    <w:rsid w:val="00267325"/>
    <w:rsid w:val="002674F1"/>
    <w:rsid w:val="00267935"/>
    <w:rsid w:val="00270B8F"/>
    <w:rsid w:val="00271B39"/>
    <w:rsid w:val="00271C92"/>
    <w:rsid w:val="0027280E"/>
    <w:rsid w:val="0027313B"/>
    <w:rsid w:val="00273CF6"/>
    <w:rsid w:val="00273F3E"/>
    <w:rsid w:val="00274F13"/>
    <w:rsid w:val="002752E7"/>
    <w:rsid w:val="00275567"/>
    <w:rsid w:val="00275D52"/>
    <w:rsid w:val="002762E2"/>
    <w:rsid w:val="00276536"/>
    <w:rsid w:val="002766A1"/>
    <w:rsid w:val="00276BC6"/>
    <w:rsid w:val="0027723E"/>
    <w:rsid w:val="002772D9"/>
    <w:rsid w:val="002772EA"/>
    <w:rsid w:val="00277FDA"/>
    <w:rsid w:val="0028026F"/>
    <w:rsid w:val="0028028C"/>
    <w:rsid w:val="002805C7"/>
    <w:rsid w:val="00280915"/>
    <w:rsid w:val="002814FA"/>
    <w:rsid w:val="00281BFC"/>
    <w:rsid w:val="00281DA0"/>
    <w:rsid w:val="002820D1"/>
    <w:rsid w:val="0028242D"/>
    <w:rsid w:val="00282D45"/>
    <w:rsid w:val="00283253"/>
    <w:rsid w:val="002836C6"/>
    <w:rsid w:val="00284F48"/>
    <w:rsid w:val="0028615B"/>
    <w:rsid w:val="00286DFC"/>
    <w:rsid w:val="00287102"/>
    <w:rsid w:val="00290002"/>
    <w:rsid w:val="00290218"/>
    <w:rsid w:val="0029069C"/>
    <w:rsid w:val="0029244F"/>
    <w:rsid w:val="00293B82"/>
    <w:rsid w:val="00293DA4"/>
    <w:rsid w:val="0029479A"/>
    <w:rsid w:val="002965D8"/>
    <w:rsid w:val="002A0381"/>
    <w:rsid w:val="002A0425"/>
    <w:rsid w:val="002A0651"/>
    <w:rsid w:val="002A06BD"/>
    <w:rsid w:val="002A11FB"/>
    <w:rsid w:val="002A120C"/>
    <w:rsid w:val="002A1715"/>
    <w:rsid w:val="002A1996"/>
    <w:rsid w:val="002A1F00"/>
    <w:rsid w:val="002A1F34"/>
    <w:rsid w:val="002A2185"/>
    <w:rsid w:val="002A21D9"/>
    <w:rsid w:val="002A334F"/>
    <w:rsid w:val="002A3903"/>
    <w:rsid w:val="002A3C88"/>
    <w:rsid w:val="002A41C2"/>
    <w:rsid w:val="002A4C00"/>
    <w:rsid w:val="002A50DC"/>
    <w:rsid w:val="002A52CC"/>
    <w:rsid w:val="002A55AD"/>
    <w:rsid w:val="002A588A"/>
    <w:rsid w:val="002A58FF"/>
    <w:rsid w:val="002A5C6C"/>
    <w:rsid w:val="002A5E86"/>
    <w:rsid w:val="002A5FBD"/>
    <w:rsid w:val="002A6046"/>
    <w:rsid w:val="002A632B"/>
    <w:rsid w:val="002A6C04"/>
    <w:rsid w:val="002A6E4D"/>
    <w:rsid w:val="002A7153"/>
    <w:rsid w:val="002A728A"/>
    <w:rsid w:val="002A7310"/>
    <w:rsid w:val="002A73C5"/>
    <w:rsid w:val="002A7D4F"/>
    <w:rsid w:val="002A7F8A"/>
    <w:rsid w:val="002B011D"/>
    <w:rsid w:val="002B021E"/>
    <w:rsid w:val="002B08F6"/>
    <w:rsid w:val="002B2804"/>
    <w:rsid w:val="002B2E09"/>
    <w:rsid w:val="002B366D"/>
    <w:rsid w:val="002B3938"/>
    <w:rsid w:val="002B39EC"/>
    <w:rsid w:val="002B3C7C"/>
    <w:rsid w:val="002B4B5E"/>
    <w:rsid w:val="002B4D16"/>
    <w:rsid w:val="002B4F70"/>
    <w:rsid w:val="002B51D5"/>
    <w:rsid w:val="002B6528"/>
    <w:rsid w:val="002B6DB3"/>
    <w:rsid w:val="002C065B"/>
    <w:rsid w:val="002C08AB"/>
    <w:rsid w:val="002C183E"/>
    <w:rsid w:val="002C1AA0"/>
    <w:rsid w:val="002C1D83"/>
    <w:rsid w:val="002C237E"/>
    <w:rsid w:val="002C24DC"/>
    <w:rsid w:val="002C3057"/>
    <w:rsid w:val="002C32DE"/>
    <w:rsid w:val="002C365A"/>
    <w:rsid w:val="002C44A2"/>
    <w:rsid w:val="002C467A"/>
    <w:rsid w:val="002C4AC6"/>
    <w:rsid w:val="002C526F"/>
    <w:rsid w:val="002C55AB"/>
    <w:rsid w:val="002C588A"/>
    <w:rsid w:val="002C5EEF"/>
    <w:rsid w:val="002C6527"/>
    <w:rsid w:val="002C7D44"/>
    <w:rsid w:val="002D0724"/>
    <w:rsid w:val="002D13DF"/>
    <w:rsid w:val="002D3B6B"/>
    <w:rsid w:val="002D41A4"/>
    <w:rsid w:val="002D603D"/>
    <w:rsid w:val="002E00AD"/>
    <w:rsid w:val="002E032F"/>
    <w:rsid w:val="002E075F"/>
    <w:rsid w:val="002E08C1"/>
    <w:rsid w:val="002E0B56"/>
    <w:rsid w:val="002E0B5D"/>
    <w:rsid w:val="002E1192"/>
    <w:rsid w:val="002E1650"/>
    <w:rsid w:val="002E1DA6"/>
    <w:rsid w:val="002E214F"/>
    <w:rsid w:val="002E24BD"/>
    <w:rsid w:val="002E3C98"/>
    <w:rsid w:val="002E4681"/>
    <w:rsid w:val="002E4D51"/>
    <w:rsid w:val="002E5619"/>
    <w:rsid w:val="002E57C9"/>
    <w:rsid w:val="002E6371"/>
    <w:rsid w:val="002E6737"/>
    <w:rsid w:val="002E6A58"/>
    <w:rsid w:val="002E6D98"/>
    <w:rsid w:val="002E7881"/>
    <w:rsid w:val="002E7975"/>
    <w:rsid w:val="002E7A31"/>
    <w:rsid w:val="002F01F2"/>
    <w:rsid w:val="002F104B"/>
    <w:rsid w:val="002F11D5"/>
    <w:rsid w:val="002F21EF"/>
    <w:rsid w:val="002F2741"/>
    <w:rsid w:val="002F2B63"/>
    <w:rsid w:val="002F2BBA"/>
    <w:rsid w:val="002F3765"/>
    <w:rsid w:val="002F3F28"/>
    <w:rsid w:val="002F44A0"/>
    <w:rsid w:val="002F471C"/>
    <w:rsid w:val="002F4F44"/>
    <w:rsid w:val="002F50DA"/>
    <w:rsid w:val="002F56B1"/>
    <w:rsid w:val="002F584B"/>
    <w:rsid w:val="002F5EEE"/>
    <w:rsid w:val="002F5FC3"/>
    <w:rsid w:val="002F6EF2"/>
    <w:rsid w:val="002F793E"/>
    <w:rsid w:val="002F79E2"/>
    <w:rsid w:val="002F7D39"/>
    <w:rsid w:val="002F7E8D"/>
    <w:rsid w:val="003022E5"/>
    <w:rsid w:val="00302461"/>
    <w:rsid w:val="00302899"/>
    <w:rsid w:val="00302A04"/>
    <w:rsid w:val="003033D9"/>
    <w:rsid w:val="00303C85"/>
    <w:rsid w:val="00303F98"/>
    <w:rsid w:val="00304338"/>
    <w:rsid w:val="003044F5"/>
    <w:rsid w:val="003051C9"/>
    <w:rsid w:val="00305C1F"/>
    <w:rsid w:val="00305D1D"/>
    <w:rsid w:val="00306B5E"/>
    <w:rsid w:val="0030700E"/>
    <w:rsid w:val="00307766"/>
    <w:rsid w:val="00307A2D"/>
    <w:rsid w:val="00310BEE"/>
    <w:rsid w:val="00310D4B"/>
    <w:rsid w:val="00310EC0"/>
    <w:rsid w:val="00311161"/>
    <w:rsid w:val="003122A3"/>
    <w:rsid w:val="003132C3"/>
    <w:rsid w:val="00313A3B"/>
    <w:rsid w:val="00313BCE"/>
    <w:rsid w:val="00313E20"/>
    <w:rsid w:val="00314F5B"/>
    <w:rsid w:val="00315243"/>
    <w:rsid w:val="00315A94"/>
    <w:rsid w:val="00315CB5"/>
    <w:rsid w:val="003164FD"/>
    <w:rsid w:val="00317240"/>
    <w:rsid w:val="0031737C"/>
    <w:rsid w:val="00320073"/>
    <w:rsid w:val="003201A8"/>
    <w:rsid w:val="003203BF"/>
    <w:rsid w:val="00320626"/>
    <w:rsid w:val="00320DE9"/>
    <w:rsid w:val="00321435"/>
    <w:rsid w:val="003214C3"/>
    <w:rsid w:val="003214D6"/>
    <w:rsid w:val="003219DD"/>
    <w:rsid w:val="00321CC1"/>
    <w:rsid w:val="0032244E"/>
    <w:rsid w:val="0032308E"/>
    <w:rsid w:val="00323373"/>
    <w:rsid w:val="003242E5"/>
    <w:rsid w:val="00324DD8"/>
    <w:rsid w:val="003256E0"/>
    <w:rsid w:val="00325E6C"/>
    <w:rsid w:val="00326A13"/>
    <w:rsid w:val="00327114"/>
    <w:rsid w:val="00327983"/>
    <w:rsid w:val="00327B3E"/>
    <w:rsid w:val="00327EA3"/>
    <w:rsid w:val="00332227"/>
    <w:rsid w:val="00332486"/>
    <w:rsid w:val="0033321A"/>
    <w:rsid w:val="00333612"/>
    <w:rsid w:val="00333676"/>
    <w:rsid w:val="003336FD"/>
    <w:rsid w:val="00333A02"/>
    <w:rsid w:val="00333D3B"/>
    <w:rsid w:val="00333E4C"/>
    <w:rsid w:val="00334224"/>
    <w:rsid w:val="0033425B"/>
    <w:rsid w:val="003342F6"/>
    <w:rsid w:val="00334680"/>
    <w:rsid w:val="003350A3"/>
    <w:rsid w:val="003352DC"/>
    <w:rsid w:val="0033586C"/>
    <w:rsid w:val="00335EFB"/>
    <w:rsid w:val="003364B8"/>
    <w:rsid w:val="003364EB"/>
    <w:rsid w:val="003370F4"/>
    <w:rsid w:val="003374CB"/>
    <w:rsid w:val="00337D7C"/>
    <w:rsid w:val="00340445"/>
    <w:rsid w:val="00342A4E"/>
    <w:rsid w:val="00342BAE"/>
    <w:rsid w:val="003431F0"/>
    <w:rsid w:val="00343ACE"/>
    <w:rsid w:val="00344388"/>
    <w:rsid w:val="00345AD6"/>
    <w:rsid w:val="00345E2A"/>
    <w:rsid w:val="00345F25"/>
    <w:rsid w:val="003464D7"/>
    <w:rsid w:val="00346772"/>
    <w:rsid w:val="00346E05"/>
    <w:rsid w:val="003504F6"/>
    <w:rsid w:val="0035055E"/>
    <w:rsid w:val="00351F42"/>
    <w:rsid w:val="00352BC1"/>
    <w:rsid w:val="00352F19"/>
    <w:rsid w:val="003536EE"/>
    <w:rsid w:val="00353939"/>
    <w:rsid w:val="00354BDF"/>
    <w:rsid w:val="00354FA4"/>
    <w:rsid w:val="00355855"/>
    <w:rsid w:val="00356902"/>
    <w:rsid w:val="003571E8"/>
    <w:rsid w:val="00357CBA"/>
    <w:rsid w:val="003602AF"/>
    <w:rsid w:val="00360714"/>
    <w:rsid w:val="003619E8"/>
    <w:rsid w:val="00361FC9"/>
    <w:rsid w:val="00363CCB"/>
    <w:rsid w:val="003640EA"/>
    <w:rsid w:val="003642A2"/>
    <w:rsid w:val="003646C5"/>
    <w:rsid w:val="00365006"/>
    <w:rsid w:val="00365258"/>
    <w:rsid w:val="00365ABF"/>
    <w:rsid w:val="00366FA8"/>
    <w:rsid w:val="003675A2"/>
    <w:rsid w:val="0037017C"/>
    <w:rsid w:val="003703D0"/>
    <w:rsid w:val="003706B3"/>
    <w:rsid w:val="003709F9"/>
    <w:rsid w:val="00372522"/>
    <w:rsid w:val="003728C9"/>
    <w:rsid w:val="00373353"/>
    <w:rsid w:val="00373923"/>
    <w:rsid w:val="003744B5"/>
    <w:rsid w:val="003745F2"/>
    <w:rsid w:val="00374BA5"/>
    <w:rsid w:val="003756AA"/>
    <w:rsid w:val="00376309"/>
    <w:rsid w:val="003773D2"/>
    <w:rsid w:val="00377B2A"/>
    <w:rsid w:val="00377D0B"/>
    <w:rsid w:val="003805AC"/>
    <w:rsid w:val="00380AE6"/>
    <w:rsid w:val="00381308"/>
    <w:rsid w:val="00381408"/>
    <w:rsid w:val="003814E4"/>
    <w:rsid w:val="00381578"/>
    <w:rsid w:val="003824ED"/>
    <w:rsid w:val="00382561"/>
    <w:rsid w:val="00382B9E"/>
    <w:rsid w:val="00382C17"/>
    <w:rsid w:val="0038318E"/>
    <w:rsid w:val="0038436C"/>
    <w:rsid w:val="003843EC"/>
    <w:rsid w:val="003847A5"/>
    <w:rsid w:val="00385229"/>
    <w:rsid w:val="003853E7"/>
    <w:rsid w:val="00385433"/>
    <w:rsid w:val="00387884"/>
    <w:rsid w:val="00387F66"/>
    <w:rsid w:val="0039022F"/>
    <w:rsid w:val="0039048F"/>
    <w:rsid w:val="003909DB"/>
    <w:rsid w:val="00391069"/>
    <w:rsid w:val="00391591"/>
    <w:rsid w:val="00392999"/>
    <w:rsid w:val="00392B88"/>
    <w:rsid w:val="00392CF1"/>
    <w:rsid w:val="00393028"/>
    <w:rsid w:val="0039313E"/>
    <w:rsid w:val="003934F9"/>
    <w:rsid w:val="00393AB1"/>
    <w:rsid w:val="00394848"/>
    <w:rsid w:val="00394A73"/>
    <w:rsid w:val="00394CBF"/>
    <w:rsid w:val="00394D1B"/>
    <w:rsid w:val="00394EA1"/>
    <w:rsid w:val="00395AE1"/>
    <w:rsid w:val="003960EC"/>
    <w:rsid w:val="00396982"/>
    <w:rsid w:val="00396A2D"/>
    <w:rsid w:val="0039729C"/>
    <w:rsid w:val="00397BFA"/>
    <w:rsid w:val="003A03CE"/>
    <w:rsid w:val="003A0BE4"/>
    <w:rsid w:val="003A1771"/>
    <w:rsid w:val="003A1D06"/>
    <w:rsid w:val="003A1F30"/>
    <w:rsid w:val="003A236B"/>
    <w:rsid w:val="003A268D"/>
    <w:rsid w:val="003A2908"/>
    <w:rsid w:val="003A3C39"/>
    <w:rsid w:val="003A3CAC"/>
    <w:rsid w:val="003A4065"/>
    <w:rsid w:val="003A407A"/>
    <w:rsid w:val="003A44F3"/>
    <w:rsid w:val="003A505C"/>
    <w:rsid w:val="003A574F"/>
    <w:rsid w:val="003A5807"/>
    <w:rsid w:val="003A58D0"/>
    <w:rsid w:val="003A6E62"/>
    <w:rsid w:val="003A6FDB"/>
    <w:rsid w:val="003B016F"/>
    <w:rsid w:val="003B01FA"/>
    <w:rsid w:val="003B0A1B"/>
    <w:rsid w:val="003B0DE7"/>
    <w:rsid w:val="003B1B85"/>
    <w:rsid w:val="003B2926"/>
    <w:rsid w:val="003B3713"/>
    <w:rsid w:val="003B3AA5"/>
    <w:rsid w:val="003B445F"/>
    <w:rsid w:val="003B4982"/>
    <w:rsid w:val="003B4B46"/>
    <w:rsid w:val="003B4DF0"/>
    <w:rsid w:val="003B5C4E"/>
    <w:rsid w:val="003B65AB"/>
    <w:rsid w:val="003B6CFD"/>
    <w:rsid w:val="003B7115"/>
    <w:rsid w:val="003B7B4E"/>
    <w:rsid w:val="003C121F"/>
    <w:rsid w:val="003C1F0B"/>
    <w:rsid w:val="003C2E11"/>
    <w:rsid w:val="003C3323"/>
    <w:rsid w:val="003C3359"/>
    <w:rsid w:val="003C3B63"/>
    <w:rsid w:val="003C3E94"/>
    <w:rsid w:val="003C44A5"/>
    <w:rsid w:val="003C4544"/>
    <w:rsid w:val="003C488F"/>
    <w:rsid w:val="003C4DA4"/>
    <w:rsid w:val="003C4E2E"/>
    <w:rsid w:val="003C5286"/>
    <w:rsid w:val="003C542A"/>
    <w:rsid w:val="003C5B59"/>
    <w:rsid w:val="003C63D8"/>
    <w:rsid w:val="003C6408"/>
    <w:rsid w:val="003D06D4"/>
    <w:rsid w:val="003D16D0"/>
    <w:rsid w:val="003D27FB"/>
    <w:rsid w:val="003D3FDB"/>
    <w:rsid w:val="003D482D"/>
    <w:rsid w:val="003D53DC"/>
    <w:rsid w:val="003D589A"/>
    <w:rsid w:val="003D5A2F"/>
    <w:rsid w:val="003D61C8"/>
    <w:rsid w:val="003D6826"/>
    <w:rsid w:val="003D6E2F"/>
    <w:rsid w:val="003D7964"/>
    <w:rsid w:val="003D7BA8"/>
    <w:rsid w:val="003D7E59"/>
    <w:rsid w:val="003E0E08"/>
    <w:rsid w:val="003E1C2F"/>
    <w:rsid w:val="003E1EDB"/>
    <w:rsid w:val="003E2286"/>
    <w:rsid w:val="003E27AC"/>
    <w:rsid w:val="003E2AFF"/>
    <w:rsid w:val="003E3074"/>
    <w:rsid w:val="003E3167"/>
    <w:rsid w:val="003E3214"/>
    <w:rsid w:val="003E4428"/>
    <w:rsid w:val="003E4571"/>
    <w:rsid w:val="003E45C2"/>
    <w:rsid w:val="003E4DF3"/>
    <w:rsid w:val="003E5226"/>
    <w:rsid w:val="003E56DC"/>
    <w:rsid w:val="003E5802"/>
    <w:rsid w:val="003E622C"/>
    <w:rsid w:val="003E6315"/>
    <w:rsid w:val="003E6495"/>
    <w:rsid w:val="003E69D8"/>
    <w:rsid w:val="003E6B1E"/>
    <w:rsid w:val="003E6EAB"/>
    <w:rsid w:val="003E7E77"/>
    <w:rsid w:val="003F179E"/>
    <w:rsid w:val="003F1823"/>
    <w:rsid w:val="003F1DDF"/>
    <w:rsid w:val="003F1F28"/>
    <w:rsid w:val="003F2CB1"/>
    <w:rsid w:val="003F3ED0"/>
    <w:rsid w:val="003F4095"/>
    <w:rsid w:val="003F42DB"/>
    <w:rsid w:val="003F447B"/>
    <w:rsid w:val="003F50A1"/>
    <w:rsid w:val="003F5132"/>
    <w:rsid w:val="003F5437"/>
    <w:rsid w:val="003F65B3"/>
    <w:rsid w:val="003F6B1B"/>
    <w:rsid w:val="003F6BA8"/>
    <w:rsid w:val="003F7F24"/>
    <w:rsid w:val="00400133"/>
    <w:rsid w:val="004009A7"/>
    <w:rsid w:val="00400A0B"/>
    <w:rsid w:val="00400A9F"/>
    <w:rsid w:val="00400D1B"/>
    <w:rsid w:val="004015AD"/>
    <w:rsid w:val="00401E65"/>
    <w:rsid w:val="00402593"/>
    <w:rsid w:val="004025F3"/>
    <w:rsid w:val="00402AB6"/>
    <w:rsid w:val="00402FEE"/>
    <w:rsid w:val="004030E9"/>
    <w:rsid w:val="004035B9"/>
    <w:rsid w:val="004039E4"/>
    <w:rsid w:val="00403DA9"/>
    <w:rsid w:val="00404258"/>
    <w:rsid w:val="00404F25"/>
    <w:rsid w:val="00405A2A"/>
    <w:rsid w:val="00405AF2"/>
    <w:rsid w:val="00405C91"/>
    <w:rsid w:val="00405E73"/>
    <w:rsid w:val="00405FD0"/>
    <w:rsid w:val="004061A4"/>
    <w:rsid w:val="004061E0"/>
    <w:rsid w:val="0040632D"/>
    <w:rsid w:val="00407B04"/>
    <w:rsid w:val="00407BC7"/>
    <w:rsid w:val="00410BE7"/>
    <w:rsid w:val="00410D26"/>
    <w:rsid w:val="0041105B"/>
    <w:rsid w:val="004124E8"/>
    <w:rsid w:val="00413625"/>
    <w:rsid w:val="00413998"/>
    <w:rsid w:val="00413BFD"/>
    <w:rsid w:val="00413DFF"/>
    <w:rsid w:val="00414A4F"/>
    <w:rsid w:val="00415756"/>
    <w:rsid w:val="00415B9C"/>
    <w:rsid w:val="004166CA"/>
    <w:rsid w:val="0041688D"/>
    <w:rsid w:val="004168DB"/>
    <w:rsid w:val="00416A9F"/>
    <w:rsid w:val="004170BB"/>
    <w:rsid w:val="00417D63"/>
    <w:rsid w:val="004201B7"/>
    <w:rsid w:val="00421FC0"/>
    <w:rsid w:val="00422432"/>
    <w:rsid w:val="00422A18"/>
    <w:rsid w:val="00422B01"/>
    <w:rsid w:val="00423668"/>
    <w:rsid w:val="00423C36"/>
    <w:rsid w:val="00423D46"/>
    <w:rsid w:val="004242E7"/>
    <w:rsid w:val="00424697"/>
    <w:rsid w:val="00424B8A"/>
    <w:rsid w:val="00425A62"/>
    <w:rsid w:val="00425DDC"/>
    <w:rsid w:val="00426433"/>
    <w:rsid w:val="00427383"/>
    <w:rsid w:val="00427BF1"/>
    <w:rsid w:val="004304D3"/>
    <w:rsid w:val="00430640"/>
    <w:rsid w:val="00430E30"/>
    <w:rsid w:val="00431315"/>
    <w:rsid w:val="00433A29"/>
    <w:rsid w:val="004342A5"/>
    <w:rsid w:val="00435338"/>
    <w:rsid w:val="0043621F"/>
    <w:rsid w:val="00436852"/>
    <w:rsid w:val="00436AF4"/>
    <w:rsid w:val="00436D58"/>
    <w:rsid w:val="00437998"/>
    <w:rsid w:val="004379D3"/>
    <w:rsid w:val="004406D0"/>
    <w:rsid w:val="004407FB"/>
    <w:rsid w:val="00441233"/>
    <w:rsid w:val="0044149E"/>
    <w:rsid w:val="00441512"/>
    <w:rsid w:val="00441873"/>
    <w:rsid w:val="00441F5D"/>
    <w:rsid w:val="00442241"/>
    <w:rsid w:val="004424D0"/>
    <w:rsid w:val="00442D09"/>
    <w:rsid w:val="00443006"/>
    <w:rsid w:val="004434AB"/>
    <w:rsid w:val="00443DFB"/>
    <w:rsid w:val="0044493B"/>
    <w:rsid w:val="00444C0A"/>
    <w:rsid w:val="00444CD2"/>
    <w:rsid w:val="0044510F"/>
    <w:rsid w:val="00445FD0"/>
    <w:rsid w:val="00446573"/>
    <w:rsid w:val="0044696A"/>
    <w:rsid w:val="00446E5F"/>
    <w:rsid w:val="004470D3"/>
    <w:rsid w:val="00447207"/>
    <w:rsid w:val="004477FF"/>
    <w:rsid w:val="004503FD"/>
    <w:rsid w:val="00450BA1"/>
    <w:rsid w:val="00450E38"/>
    <w:rsid w:val="004515EC"/>
    <w:rsid w:val="0045181C"/>
    <w:rsid w:val="00451AE9"/>
    <w:rsid w:val="00451B7A"/>
    <w:rsid w:val="00451DFC"/>
    <w:rsid w:val="00452B13"/>
    <w:rsid w:val="00453895"/>
    <w:rsid w:val="004538F6"/>
    <w:rsid w:val="004548A5"/>
    <w:rsid w:val="00454B0F"/>
    <w:rsid w:val="004553EB"/>
    <w:rsid w:val="00455D28"/>
    <w:rsid w:val="00455D9A"/>
    <w:rsid w:val="004562BC"/>
    <w:rsid w:val="004562F1"/>
    <w:rsid w:val="00456A9B"/>
    <w:rsid w:val="00456EBB"/>
    <w:rsid w:val="0045708B"/>
    <w:rsid w:val="00460233"/>
    <w:rsid w:val="004619CC"/>
    <w:rsid w:val="00461E36"/>
    <w:rsid w:val="0046392A"/>
    <w:rsid w:val="0046451D"/>
    <w:rsid w:val="00464A3F"/>
    <w:rsid w:val="00464A7E"/>
    <w:rsid w:val="004652F8"/>
    <w:rsid w:val="00465B3E"/>
    <w:rsid w:val="00465C0D"/>
    <w:rsid w:val="00465DED"/>
    <w:rsid w:val="00466945"/>
    <w:rsid w:val="00466ED5"/>
    <w:rsid w:val="00467388"/>
    <w:rsid w:val="00470261"/>
    <w:rsid w:val="00470367"/>
    <w:rsid w:val="004705C5"/>
    <w:rsid w:val="00470934"/>
    <w:rsid w:val="00470AE5"/>
    <w:rsid w:val="0047124D"/>
    <w:rsid w:val="00471CC8"/>
    <w:rsid w:val="00471EE7"/>
    <w:rsid w:val="0047365F"/>
    <w:rsid w:val="00474CD6"/>
    <w:rsid w:val="004751E7"/>
    <w:rsid w:val="0047562B"/>
    <w:rsid w:val="00475D1D"/>
    <w:rsid w:val="00477276"/>
    <w:rsid w:val="004776B9"/>
    <w:rsid w:val="00477C17"/>
    <w:rsid w:val="00480837"/>
    <w:rsid w:val="004813C6"/>
    <w:rsid w:val="00481B7C"/>
    <w:rsid w:val="00482A85"/>
    <w:rsid w:val="00482DF6"/>
    <w:rsid w:val="00485168"/>
    <w:rsid w:val="0048578C"/>
    <w:rsid w:val="00485872"/>
    <w:rsid w:val="00485915"/>
    <w:rsid w:val="00485EA4"/>
    <w:rsid w:val="00486C08"/>
    <w:rsid w:val="0048757E"/>
    <w:rsid w:val="00487C54"/>
    <w:rsid w:val="00487F2E"/>
    <w:rsid w:val="00490561"/>
    <w:rsid w:val="0049059F"/>
    <w:rsid w:val="00490DDD"/>
    <w:rsid w:val="00492CA8"/>
    <w:rsid w:val="004932D3"/>
    <w:rsid w:val="00493783"/>
    <w:rsid w:val="00493CC7"/>
    <w:rsid w:val="00493EFE"/>
    <w:rsid w:val="004940C3"/>
    <w:rsid w:val="004945B1"/>
    <w:rsid w:val="00494C12"/>
    <w:rsid w:val="0049523D"/>
    <w:rsid w:val="00495625"/>
    <w:rsid w:val="00496420"/>
    <w:rsid w:val="004969E9"/>
    <w:rsid w:val="00496B30"/>
    <w:rsid w:val="00496BCB"/>
    <w:rsid w:val="00496C58"/>
    <w:rsid w:val="004975A9"/>
    <w:rsid w:val="004977A8"/>
    <w:rsid w:val="00497E2B"/>
    <w:rsid w:val="004A002C"/>
    <w:rsid w:val="004A0AD0"/>
    <w:rsid w:val="004A0F14"/>
    <w:rsid w:val="004A1539"/>
    <w:rsid w:val="004A1D55"/>
    <w:rsid w:val="004A262B"/>
    <w:rsid w:val="004A2B58"/>
    <w:rsid w:val="004A2E82"/>
    <w:rsid w:val="004A3080"/>
    <w:rsid w:val="004A3B0D"/>
    <w:rsid w:val="004A4862"/>
    <w:rsid w:val="004A4E10"/>
    <w:rsid w:val="004A51B0"/>
    <w:rsid w:val="004A565E"/>
    <w:rsid w:val="004A59A4"/>
    <w:rsid w:val="004A6727"/>
    <w:rsid w:val="004A6981"/>
    <w:rsid w:val="004A6E06"/>
    <w:rsid w:val="004A73C9"/>
    <w:rsid w:val="004A7475"/>
    <w:rsid w:val="004A7F95"/>
    <w:rsid w:val="004B261D"/>
    <w:rsid w:val="004B35DD"/>
    <w:rsid w:val="004B4608"/>
    <w:rsid w:val="004B4FF1"/>
    <w:rsid w:val="004C1447"/>
    <w:rsid w:val="004C15CD"/>
    <w:rsid w:val="004C262D"/>
    <w:rsid w:val="004C2758"/>
    <w:rsid w:val="004C2921"/>
    <w:rsid w:val="004C3CB6"/>
    <w:rsid w:val="004C57D7"/>
    <w:rsid w:val="004C586A"/>
    <w:rsid w:val="004C6802"/>
    <w:rsid w:val="004C6F5B"/>
    <w:rsid w:val="004C7132"/>
    <w:rsid w:val="004C725E"/>
    <w:rsid w:val="004C73AB"/>
    <w:rsid w:val="004C77BC"/>
    <w:rsid w:val="004D032D"/>
    <w:rsid w:val="004D03B3"/>
    <w:rsid w:val="004D05E3"/>
    <w:rsid w:val="004D0729"/>
    <w:rsid w:val="004D10AE"/>
    <w:rsid w:val="004D13DA"/>
    <w:rsid w:val="004D176E"/>
    <w:rsid w:val="004D241E"/>
    <w:rsid w:val="004D411E"/>
    <w:rsid w:val="004D427F"/>
    <w:rsid w:val="004D4B0C"/>
    <w:rsid w:val="004D591C"/>
    <w:rsid w:val="004D5B92"/>
    <w:rsid w:val="004D5ED0"/>
    <w:rsid w:val="004D6A22"/>
    <w:rsid w:val="004D6CA1"/>
    <w:rsid w:val="004D6F8E"/>
    <w:rsid w:val="004D7070"/>
    <w:rsid w:val="004D7151"/>
    <w:rsid w:val="004D7D6F"/>
    <w:rsid w:val="004E019A"/>
    <w:rsid w:val="004E05BE"/>
    <w:rsid w:val="004E08F2"/>
    <w:rsid w:val="004E0BF6"/>
    <w:rsid w:val="004E0D9C"/>
    <w:rsid w:val="004E10C4"/>
    <w:rsid w:val="004E1BC0"/>
    <w:rsid w:val="004E206A"/>
    <w:rsid w:val="004E3448"/>
    <w:rsid w:val="004E345A"/>
    <w:rsid w:val="004E3F06"/>
    <w:rsid w:val="004E433E"/>
    <w:rsid w:val="004E4394"/>
    <w:rsid w:val="004E44AF"/>
    <w:rsid w:val="004E52D5"/>
    <w:rsid w:val="004E59C7"/>
    <w:rsid w:val="004E5CA5"/>
    <w:rsid w:val="004E67BD"/>
    <w:rsid w:val="004E67CC"/>
    <w:rsid w:val="004E6BED"/>
    <w:rsid w:val="004F0094"/>
    <w:rsid w:val="004F091C"/>
    <w:rsid w:val="004F1150"/>
    <w:rsid w:val="004F1279"/>
    <w:rsid w:val="004F1517"/>
    <w:rsid w:val="004F1DD7"/>
    <w:rsid w:val="004F266B"/>
    <w:rsid w:val="004F2CF9"/>
    <w:rsid w:val="004F3163"/>
    <w:rsid w:val="004F3D2E"/>
    <w:rsid w:val="004F3E76"/>
    <w:rsid w:val="004F4097"/>
    <w:rsid w:val="004F4B8F"/>
    <w:rsid w:val="004F5901"/>
    <w:rsid w:val="004F59D0"/>
    <w:rsid w:val="004F5B1F"/>
    <w:rsid w:val="004F5E09"/>
    <w:rsid w:val="004F644E"/>
    <w:rsid w:val="004F6B7C"/>
    <w:rsid w:val="004F797F"/>
    <w:rsid w:val="004F7E38"/>
    <w:rsid w:val="004F7F3C"/>
    <w:rsid w:val="0050043A"/>
    <w:rsid w:val="00500875"/>
    <w:rsid w:val="005011A8"/>
    <w:rsid w:val="0050193A"/>
    <w:rsid w:val="00501E03"/>
    <w:rsid w:val="00501E5A"/>
    <w:rsid w:val="00501EB7"/>
    <w:rsid w:val="00502668"/>
    <w:rsid w:val="0050276C"/>
    <w:rsid w:val="005027F7"/>
    <w:rsid w:val="0050367F"/>
    <w:rsid w:val="00503FE5"/>
    <w:rsid w:val="00504068"/>
    <w:rsid w:val="00504889"/>
    <w:rsid w:val="00504F17"/>
    <w:rsid w:val="00505297"/>
    <w:rsid w:val="005053A7"/>
    <w:rsid w:val="0050563F"/>
    <w:rsid w:val="0050650A"/>
    <w:rsid w:val="00507045"/>
    <w:rsid w:val="00507643"/>
    <w:rsid w:val="00507FA4"/>
    <w:rsid w:val="005100BF"/>
    <w:rsid w:val="00510424"/>
    <w:rsid w:val="00510D49"/>
    <w:rsid w:val="0051105A"/>
    <w:rsid w:val="00511D21"/>
    <w:rsid w:val="00512690"/>
    <w:rsid w:val="00512B7A"/>
    <w:rsid w:val="00512CCA"/>
    <w:rsid w:val="00512EFD"/>
    <w:rsid w:val="005134DC"/>
    <w:rsid w:val="0051352C"/>
    <w:rsid w:val="00513896"/>
    <w:rsid w:val="00513998"/>
    <w:rsid w:val="00514214"/>
    <w:rsid w:val="0051453F"/>
    <w:rsid w:val="00514823"/>
    <w:rsid w:val="00514E08"/>
    <w:rsid w:val="00516294"/>
    <w:rsid w:val="00516640"/>
    <w:rsid w:val="00516987"/>
    <w:rsid w:val="00517097"/>
    <w:rsid w:val="00517439"/>
    <w:rsid w:val="005174ED"/>
    <w:rsid w:val="00517982"/>
    <w:rsid w:val="00517F8B"/>
    <w:rsid w:val="005202AA"/>
    <w:rsid w:val="00520894"/>
    <w:rsid w:val="00520A35"/>
    <w:rsid w:val="00520FFE"/>
    <w:rsid w:val="00521376"/>
    <w:rsid w:val="00521B62"/>
    <w:rsid w:val="00522D67"/>
    <w:rsid w:val="00523995"/>
    <w:rsid w:val="00523BBD"/>
    <w:rsid w:val="00523C82"/>
    <w:rsid w:val="005241B2"/>
    <w:rsid w:val="00524351"/>
    <w:rsid w:val="00524414"/>
    <w:rsid w:val="005244D3"/>
    <w:rsid w:val="00524A47"/>
    <w:rsid w:val="00524A65"/>
    <w:rsid w:val="00524D1C"/>
    <w:rsid w:val="00525027"/>
    <w:rsid w:val="005265E5"/>
    <w:rsid w:val="005266E1"/>
    <w:rsid w:val="00526D2E"/>
    <w:rsid w:val="00527307"/>
    <w:rsid w:val="00527637"/>
    <w:rsid w:val="00527E4A"/>
    <w:rsid w:val="00530122"/>
    <w:rsid w:val="00530202"/>
    <w:rsid w:val="00530617"/>
    <w:rsid w:val="00530B1B"/>
    <w:rsid w:val="00531C5E"/>
    <w:rsid w:val="0053266F"/>
    <w:rsid w:val="00532A52"/>
    <w:rsid w:val="00532E69"/>
    <w:rsid w:val="00532FBE"/>
    <w:rsid w:val="00535772"/>
    <w:rsid w:val="005360B6"/>
    <w:rsid w:val="0053616B"/>
    <w:rsid w:val="00536AB7"/>
    <w:rsid w:val="00540796"/>
    <w:rsid w:val="005408EA"/>
    <w:rsid w:val="00540B90"/>
    <w:rsid w:val="00541566"/>
    <w:rsid w:val="00541618"/>
    <w:rsid w:val="005418F9"/>
    <w:rsid w:val="00541F2C"/>
    <w:rsid w:val="005422F4"/>
    <w:rsid w:val="00542595"/>
    <w:rsid w:val="005426BA"/>
    <w:rsid w:val="00542754"/>
    <w:rsid w:val="0054330F"/>
    <w:rsid w:val="00543654"/>
    <w:rsid w:val="005438BB"/>
    <w:rsid w:val="005439CF"/>
    <w:rsid w:val="00543AB5"/>
    <w:rsid w:val="005448D4"/>
    <w:rsid w:val="005459D3"/>
    <w:rsid w:val="00545B7C"/>
    <w:rsid w:val="00545D4C"/>
    <w:rsid w:val="00545D7B"/>
    <w:rsid w:val="00545FC1"/>
    <w:rsid w:val="00546C0C"/>
    <w:rsid w:val="00547260"/>
    <w:rsid w:val="00547A02"/>
    <w:rsid w:val="00547A8E"/>
    <w:rsid w:val="00550163"/>
    <w:rsid w:val="00550BD7"/>
    <w:rsid w:val="00550FF4"/>
    <w:rsid w:val="0055118C"/>
    <w:rsid w:val="00551A35"/>
    <w:rsid w:val="005531EF"/>
    <w:rsid w:val="0055408C"/>
    <w:rsid w:val="00555289"/>
    <w:rsid w:val="00557BE8"/>
    <w:rsid w:val="00557FF2"/>
    <w:rsid w:val="00560045"/>
    <w:rsid w:val="00560452"/>
    <w:rsid w:val="0056097F"/>
    <w:rsid w:val="00560E39"/>
    <w:rsid w:val="0056137A"/>
    <w:rsid w:val="005622D6"/>
    <w:rsid w:val="00562AD4"/>
    <w:rsid w:val="00563583"/>
    <w:rsid w:val="005635DB"/>
    <w:rsid w:val="00563722"/>
    <w:rsid w:val="005637B6"/>
    <w:rsid w:val="005644D2"/>
    <w:rsid w:val="00565126"/>
    <w:rsid w:val="0056605B"/>
    <w:rsid w:val="005664D0"/>
    <w:rsid w:val="00566509"/>
    <w:rsid w:val="00566C96"/>
    <w:rsid w:val="0056736F"/>
    <w:rsid w:val="00567D0F"/>
    <w:rsid w:val="005705DB"/>
    <w:rsid w:val="005709EF"/>
    <w:rsid w:val="0057109F"/>
    <w:rsid w:val="00571971"/>
    <w:rsid w:val="005721D9"/>
    <w:rsid w:val="00572770"/>
    <w:rsid w:val="0057299C"/>
    <w:rsid w:val="00572A16"/>
    <w:rsid w:val="00572D02"/>
    <w:rsid w:val="00572F10"/>
    <w:rsid w:val="005731E7"/>
    <w:rsid w:val="00573255"/>
    <w:rsid w:val="00573836"/>
    <w:rsid w:val="00573C96"/>
    <w:rsid w:val="00574200"/>
    <w:rsid w:val="00574776"/>
    <w:rsid w:val="00574ADD"/>
    <w:rsid w:val="00574BF4"/>
    <w:rsid w:val="00575FD0"/>
    <w:rsid w:val="00576547"/>
    <w:rsid w:val="005766D7"/>
    <w:rsid w:val="00576ED0"/>
    <w:rsid w:val="00576F87"/>
    <w:rsid w:val="00577B69"/>
    <w:rsid w:val="00577B7D"/>
    <w:rsid w:val="005800A3"/>
    <w:rsid w:val="00581587"/>
    <w:rsid w:val="00581F5A"/>
    <w:rsid w:val="00582B82"/>
    <w:rsid w:val="00582EF6"/>
    <w:rsid w:val="00583464"/>
    <w:rsid w:val="00583A9B"/>
    <w:rsid w:val="00585A48"/>
    <w:rsid w:val="00585D80"/>
    <w:rsid w:val="0058619C"/>
    <w:rsid w:val="00586A60"/>
    <w:rsid w:val="00587847"/>
    <w:rsid w:val="00587868"/>
    <w:rsid w:val="00587E0C"/>
    <w:rsid w:val="00591025"/>
    <w:rsid w:val="00591555"/>
    <w:rsid w:val="00592CDD"/>
    <w:rsid w:val="00592E85"/>
    <w:rsid w:val="00592F69"/>
    <w:rsid w:val="00593557"/>
    <w:rsid w:val="005935DB"/>
    <w:rsid w:val="0059385F"/>
    <w:rsid w:val="005946F1"/>
    <w:rsid w:val="00597E2F"/>
    <w:rsid w:val="005A02B7"/>
    <w:rsid w:val="005A07C9"/>
    <w:rsid w:val="005A10EF"/>
    <w:rsid w:val="005A12C1"/>
    <w:rsid w:val="005A12E3"/>
    <w:rsid w:val="005A1307"/>
    <w:rsid w:val="005A1548"/>
    <w:rsid w:val="005A371D"/>
    <w:rsid w:val="005A385F"/>
    <w:rsid w:val="005A4642"/>
    <w:rsid w:val="005A4851"/>
    <w:rsid w:val="005A4B6B"/>
    <w:rsid w:val="005A4FD0"/>
    <w:rsid w:val="005A58F3"/>
    <w:rsid w:val="005A5C02"/>
    <w:rsid w:val="005A6430"/>
    <w:rsid w:val="005A6614"/>
    <w:rsid w:val="005A66D1"/>
    <w:rsid w:val="005A708D"/>
    <w:rsid w:val="005A7559"/>
    <w:rsid w:val="005A7587"/>
    <w:rsid w:val="005B0942"/>
    <w:rsid w:val="005B1ADB"/>
    <w:rsid w:val="005B1BDC"/>
    <w:rsid w:val="005B1C58"/>
    <w:rsid w:val="005B342A"/>
    <w:rsid w:val="005B37AA"/>
    <w:rsid w:val="005B4418"/>
    <w:rsid w:val="005B49FC"/>
    <w:rsid w:val="005B4B65"/>
    <w:rsid w:val="005B5529"/>
    <w:rsid w:val="005B645D"/>
    <w:rsid w:val="005B663F"/>
    <w:rsid w:val="005B68B6"/>
    <w:rsid w:val="005B6B95"/>
    <w:rsid w:val="005B707A"/>
    <w:rsid w:val="005B7160"/>
    <w:rsid w:val="005B73A6"/>
    <w:rsid w:val="005B768C"/>
    <w:rsid w:val="005C072E"/>
    <w:rsid w:val="005C0EE2"/>
    <w:rsid w:val="005C1691"/>
    <w:rsid w:val="005C33DE"/>
    <w:rsid w:val="005C3571"/>
    <w:rsid w:val="005C3DAD"/>
    <w:rsid w:val="005C4C1F"/>
    <w:rsid w:val="005C4D87"/>
    <w:rsid w:val="005C553C"/>
    <w:rsid w:val="005C5F97"/>
    <w:rsid w:val="005C6799"/>
    <w:rsid w:val="005C7036"/>
    <w:rsid w:val="005C7053"/>
    <w:rsid w:val="005C753C"/>
    <w:rsid w:val="005D0181"/>
    <w:rsid w:val="005D1B22"/>
    <w:rsid w:val="005D1F87"/>
    <w:rsid w:val="005D247E"/>
    <w:rsid w:val="005D2797"/>
    <w:rsid w:val="005D2821"/>
    <w:rsid w:val="005D29AB"/>
    <w:rsid w:val="005D2AD9"/>
    <w:rsid w:val="005D487B"/>
    <w:rsid w:val="005D569E"/>
    <w:rsid w:val="005D6A20"/>
    <w:rsid w:val="005D6BC4"/>
    <w:rsid w:val="005D75A8"/>
    <w:rsid w:val="005D7F63"/>
    <w:rsid w:val="005D7FD7"/>
    <w:rsid w:val="005E01D6"/>
    <w:rsid w:val="005E0D2C"/>
    <w:rsid w:val="005E0FBF"/>
    <w:rsid w:val="005E1A94"/>
    <w:rsid w:val="005E1E5E"/>
    <w:rsid w:val="005E1EC8"/>
    <w:rsid w:val="005E2578"/>
    <w:rsid w:val="005E320C"/>
    <w:rsid w:val="005E3644"/>
    <w:rsid w:val="005E43D7"/>
    <w:rsid w:val="005E43D9"/>
    <w:rsid w:val="005E4D2B"/>
    <w:rsid w:val="005E4DFD"/>
    <w:rsid w:val="005E4E92"/>
    <w:rsid w:val="005E5326"/>
    <w:rsid w:val="005E549E"/>
    <w:rsid w:val="005E5E26"/>
    <w:rsid w:val="005E5F05"/>
    <w:rsid w:val="005E60DE"/>
    <w:rsid w:val="005E621A"/>
    <w:rsid w:val="005E6545"/>
    <w:rsid w:val="005E6788"/>
    <w:rsid w:val="005E78D5"/>
    <w:rsid w:val="005F048A"/>
    <w:rsid w:val="005F0DF2"/>
    <w:rsid w:val="005F1192"/>
    <w:rsid w:val="005F12D2"/>
    <w:rsid w:val="005F1569"/>
    <w:rsid w:val="005F1684"/>
    <w:rsid w:val="005F186F"/>
    <w:rsid w:val="005F2A09"/>
    <w:rsid w:val="005F3287"/>
    <w:rsid w:val="005F354D"/>
    <w:rsid w:val="005F36B8"/>
    <w:rsid w:val="005F3DA6"/>
    <w:rsid w:val="005F41E6"/>
    <w:rsid w:val="005F50F8"/>
    <w:rsid w:val="005F57CD"/>
    <w:rsid w:val="005F5C60"/>
    <w:rsid w:val="005F65D7"/>
    <w:rsid w:val="005F7277"/>
    <w:rsid w:val="0060015E"/>
    <w:rsid w:val="00600FF2"/>
    <w:rsid w:val="0060107B"/>
    <w:rsid w:val="00601744"/>
    <w:rsid w:val="00601EEB"/>
    <w:rsid w:val="0060324A"/>
    <w:rsid w:val="00603B00"/>
    <w:rsid w:val="00604586"/>
    <w:rsid w:val="00604A3E"/>
    <w:rsid w:val="00604E98"/>
    <w:rsid w:val="00605593"/>
    <w:rsid w:val="006068A3"/>
    <w:rsid w:val="00607D49"/>
    <w:rsid w:val="00607E9C"/>
    <w:rsid w:val="00610586"/>
    <w:rsid w:val="00610A0E"/>
    <w:rsid w:val="00610D9A"/>
    <w:rsid w:val="00611ED2"/>
    <w:rsid w:val="00613239"/>
    <w:rsid w:val="006133AF"/>
    <w:rsid w:val="00614D9F"/>
    <w:rsid w:val="0061600A"/>
    <w:rsid w:val="00616417"/>
    <w:rsid w:val="0061657A"/>
    <w:rsid w:val="00616CA8"/>
    <w:rsid w:val="00617620"/>
    <w:rsid w:val="006177C3"/>
    <w:rsid w:val="00620141"/>
    <w:rsid w:val="006203C2"/>
    <w:rsid w:val="0062090B"/>
    <w:rsid w:val="00620C29"/>
    <w:rsid w:val="00620CCA"/>
    <w:rsid w:val="0062159C"/>
    <w:rsid w:val="00621C46"/>
    <w:rsid w:val="00622077"/>
    <w:rsid w:val="00622880"/>
    <w:rsid w:val="00622A7B"/>
    <w:rsid w:val="00623647"/>
    <w:rsid w:val="00623D4B"/>
    <w:rsid w:val="006246EF"/>
    <w:rsid w:val="00624C5D"/>
    <w:rsid w:val="00625599"/>
    <w:rsid w:val="00625C14"/>
    <w:rsid w:val="006270DA"/>
    <w:rsid w:val="00627AF1"/>
    <w:rsid w:val="00627B99"/>
    <w:rsid w:val="00627E79"/>
    <w:rsid w:val="00631EC7"/>
    <w:rsid w:val="006335B0"/>
    <w:rsid w:val="00633D19"/>
    <w:rsid w:val="00633D42"/>
    <w:rsid w:val="00634056"/>
    <w:rsid w:val="0063472A"/>
    <w:rsid w:val="00634CAD"/>
    <w:rsid w:val="00634E82"/>
    <w:rsid w:val="00636368"/>
    <w:rsid w:val="006363FA"/>
    <w:rsid w:val="00636979"/>
    <w:rsid w:val="006372D5"/>
    <w:rsid w:val="00637828"/>
    <w:rsid w:val="00637834"/>
    <w:rsid w:val="006379A7"/>
    <w:rsid w:val="00637EA1"/>
    <w:rsid w:val="00640237"/>
    <w:rsid w:val="0064124F"/>
    <w:rsid w:val="00641AB6"/>
    <w:rsid w:val="00642173"/>
    <w:rsid w:val="00642997"/>
    <w:rsid w:val="006436D0"/>
    <w:rsid w:val="00643F7D"/>
    <w:rsid w:val="00645DD3"/>
    <w:rsid w:val="0064650B"/>
    <w:rsid w:val="00646641"/>
    <w:rsid w:val="00646B2F"/>
    <w:rsid w:val="00646FF5"/>
    <w:rsid w:val="006471D4"/>
    <w:rsid w:val="00647CD3"/>
    <w:rsid w:val="0065022E"/>
    <w:rsid w:val="00650398"/>
    <w:rsid w:val="0065047A"/>
    <w:rsid w:val="006510E7"/>
    <w:rsid w:val="00651D1E"/>
    <w:rsid w:val="006524CF"/>
    <w:rsid w:val="00652AB2"/>
    <w:rsid w:val="00652E71"/>
    <w:rsid w:val="006531B1"/>
    <w:rsid w:val="00654F65"/>
    <w:rsid w:val="006556B0"/>
    <w:rsid w:val="006557F4"/>
    <w:rsid w:val="0065588A"/>
    <w:rsid w:val="00655983"/>
    <w:rsid w:val="00656065"/>
    <w:rsid w:val="006571CF"/>
    <w:rsid w:val="0065748E"/>
    <w:rsid w:val="00657934"/>
    <w:rsid w:val="00657A63"/>
    <w:rsid w:val="006604AF"/>
    <w:rsid w:val="006612B7"/>
    <w:rsid w:val="00661497"/>
    <w:rsid w:val="00661503"/>
    <w:rsid w:val="006617A5"/>
    <w:rsid w:val="00661EB0"/>
    <w:rsid w:val="0066235E"/>
    <w:rsid w:val="00662523"/>
    <w:rsid w:val="00662B0D"/>
    <w:rsid w:val="006631F5"/>
    <w:rsid w:val="00663E53"/>
    <w:rsid w:val="006644CF"/>
    <w:rsid w:val="006645B8"/>
    <w:rsid w:val="00664D7C"/>
    <w:rsid w:val="00665461"/>
    <w:rsid w:val="00666308"/>
    <w:rsid w:val="00666BB7"/>
    <w:rsid w:val="00666C4C"/>
    <w:rsid w:val="00667298"/>
    <w:rsid w:val="00667518"/>
    <w:rsid w:val="00670342"/>
    <w:rsid w:val="00670D33"/>
    <w:rsid w:val="00671AFA"/>
    <w:rsid w:val="006722F6"/>
    <w:rsid w:val="006725F0"/>
    <w:rsid w:val="00672A00"/>
    <w:rsid w:val="00673E88"/>
    <w:rsid w:val="00674DCE"/>
    <w:rsid w:val="00675104"/>
    <w:rsid w:val="00675A8E"/>
    <w:rsid w:val="00675D1F"/>
    <w:rsid w:val="00675F27"/>
    <w:rsid w:val="00676955"/>
    <w:rsid w:val="00676D3E"/>
    <w:rsid w:val="00677048"/>
    <w:rsid w:val="0068046C"/>
    <w:rsid w:val="006812C0"/>
    <w:rsid w:val="006816FD"/>
    <w:rsid w:val="00681732"/>
    <w:rsid w:val="00681B7E"/>
    <w:rsid w:val="006828B7"/>
    <w:rsid w:val="00683085"/>
    <w:rsid w:val="0068311C"/>
    <w:rsid w:val="0068387C"/>
    <w:rsid w:val="00683942"/>
    <w:rsid w:val="00683ACE"/>
    <w:rsid w:val="00683E1A"/>
    <w:rsid w:val="0068574F"/>
    <w:rsid w:val="00686222"/>
    <w:rsid w:val="00686C68"/>
    <w:rsid w:val="00686D9B"/>
    <w:rsid w:val="00686F04"/>
    <w:rsid w:val="00686F62"/>
    <w:rsid w:val="00687043"/>
    <w:rsid w:val="006872FC"/>
    <w:rsid w:val="00690B64"/>
    <w:rsid w:val="00691AE1"/>
    <w:rsid w:val="00691F51"/>
    <w:rsid w:val="00692328"/>
    <w:rsid w:val="0069241A"/>
    <w:rsid w:val="006935B9"/>
    <w:rsid w:val="00694848"/>
    <w:rsid w:val="00695224"/>
    <w:rsid w:val="00695AF5"/>
    <w:rsid w:val="00696667"/>
    <w:rsid w:val="00696EA4"/>
    <w:rsid w:val="00697A24"/>
    <w:rsid w:val="00697C1D"/>
    <w:rsid w:val="006A0902"/>
    <w:rsid w:val="006A0DC0"/>
    <w:rsid w:val="006A104A"/>
    <w:rsid w:val="006A158C"/>
    <w:rsid w:val="006A189A"/>
    <w:rsid w:val="006A1938"/>
    <w:rsid w:val="006A1BD9"/>
    <w:rsid w:val="006A1D13"/>
    <w:rsid w:val="006A20E5"/>
    <w:rsid w:val="006A231D"/>
    <w:rsid w:val="006A256B"/>
    <w:rsid w:val="006A2F27"/>
    <w:rsid w:val="006A333F"/>
    <w:rsid w:val="006A33B2"/>
    <w:rsid w:val="006A38CC"/>
    <w:rsid w:val="006A3B59"/>
    <w:rsid w:val="006A3E23"/>
    <w:rsid w:val="006A48DE"/>
    <w:rsid w:val="006A4A68"/>
    <w:rsid w:val="006A4DFD"/>
    <w:rsid w:val="006A5013"/>
    <w:rsid w:val="006A5734"/>
    <w:rsid w:val="006A610B"/>
    <w:rsid w:val="006A6598"/>
    <w:rsid w:val="006A6C76"/>
    <w:rsid w:val="006A75E1"/>
    <w:rsid w:val="006A7DA2"/>
    <w:rsid w:val="006B09B1"/>
    <w:rsid w:val="006B1298"/>
    <w:rsid w:val="006B1923"/>
    <w:rsid w:val="006B1CFA"/>
    <w:rsid w:val="006B260C"/>
    <w:rsid w:val="006B2E18"/>
    <w:rsid w:val="006B38D4"/>
    <w:rsid w:val="006B3D4C"/>
    <w:rsid w:val="006B445B"/>
    <w:rsid w:val="006B541F"/>
    <w:rsid w:val="006B5DC9"/>
    <w:rsid w:val="006B65F2"/>
    <w:rsid w:val="006B66F8"/>
    <w:rsid w:val="006B6C8C"/>
    <w:rsid w:val="006B6CDF"/>
    <w:rsid w:val="006B7604"/>
    <w:rsid w:val="006B77FE"/>
    <w:rsid w:val="006B7A32"/>
    <w:rsid w:val="006C0088"/>
    <w:rsid w:val="006C0CC8"/>
    <w:rsid w:val="006C1B23"/>
    <w:rsid w:val="006C1D0E"/>
    <w:rsid w:val="006C1FFC"/>
    <w:rsid w:val="006C2192"/>
    <w:rsid w:val="006C2227"/>
    <w:rsid w:val="006C2237"/>
    <w:rsid w:val="006C2A33"/>
    <w:rsid w:val="006C3391"/>
    <w:rsid w:val="006C3957"/>
    <w:rsid w:val="006C3C53"/>
    <w:rsid w:val="006C3CBA"/>
    <w:rsid w:val="006C3E30"/>
    <w:rsid w:val="006C3E96"/>
    <w:rsid w:val="006C4AC7"/>
    <w:rsid w:val="006C511D"/>
    <w:rsid w:val="006C5F50"/>
    <w:rsid w:val="006D0435"/>
    <w:rsid w:val="006D05EF"/>
    <w:rsid w:val="006D0878"/>
    <w:rsid w:val="006D0BDD"/>
    <w:rsid w:val="006D0BE5"/>
    <w:rsid w:val="006D0CB8"/>
    <w:rsid w:val="006D0CDA"/>
    <w:rsid w:val="006D150F"/>
    <w:rsid w:val="006D23E7"/>
    <w:rsid w:val="006D2762"/>
    <w:rsid w:val="006D2A1D"/>
    <w:rsid w:val="006D32D2"/>
    <w:rsid w:val="006D41C9"/>
    <w:rsid w:val="006D48F6"/>
    <w:rsid w:val="006D5920"/>
    <w:rsid w:val="006D59CA"/>
    <w:rsid w:val="006D6A01"/>
    <w:rsid w:val="006D7DAF"/>
    <w:rsid w:val="006E0126"/>
    <w:rsid w:val="006E0848"/>
    <w:rsid w:val="006E1450"/>
    <w:rsid w:val="006E28B4"/>
    <w:rsid w:val="006E42A9"/>
    <w:rsid w:val="006E4C76"/>
    <w:rsid w:val="006E5C0D"/>
    <w:rsid w:val="006E67A9"/>
    <w:rsid w:val="006E6FF8"/>
    <w:rsid w:val="006E7584"/>
    <w:rsid w:val="006F0B48"/>
    <w:rsid w:val="006F1D0E"/>
    <w:rsid w:val="006F1F52"/>
    <w:rsid w:val="006F2368"/>
    <w:rsid w:val="006F2601"/>
    <w:rsid w:val="006F2B93"/>
    <w:rsid w:val="006F2C93"/>
    <w:rsid w:val="006F2D8E"/>
    <w:rsid w:val="006F4258"/>
    <w:rsid w:val="006F4A3B"/>
    <w:rsid w:val="006F6278"/>
    <w:rsid w:val="006F66FA"/>
    <w:rsid w:val="006F7BB8"/>
    <w:rsid w:val="00700FC6"/>
    <w:rsid w:val="00701022"/>
    <w:rsid w:val="00701092"/>
    <w:rsid w:val="007016CB"/>
    <w:rsid w:val="0070184D"/>
    <w:rsid w:val="00701DDF"/>
    <w:rsid w:val="00702247"/>
    <w:rsid w:val="007033F1"/>
    <w:rsid w:val="00704B50"/>
    <w:rsid w:val="00704CBD"/>
    <w:rsid w:val="0070597A"/>
    <w:rsid w:val="007059E9"/>
    <w:rsid w:val="00705DC2"/>
    <w:rsid w:val="0070655B"/>
    <w:rsid w:val="00707536"/>
    <w:rsid w:val="00707DE3"/>
    <w:rsid w:val="00710292"/>
    <w:rsid w:val="00713861"/>
    <w:rsid w:val="00714054"/>
    <w:rsid w:val="00714083"/>
    <w:rsid w:val="00714146"/>
    <w:rsid w:val="00715151"/>
    <w:rsid w:val="00716559"/>
    <w:rsid w:val="007166B8"/>
    <w:rsid w:val="00716C9E"/>
    <w:rsid w:val="007170B6"/>
    <w:rsid w:val="00717A18"/>
    <w:rsid w:val="007205F0"/>
    <w:rsid w:val="0072127E"/>
    <w:rsid w:val="007215B3"/>
    <w:rsid w:val="0072271B"/>
    <w:rsid w:val="00722DF7"/>
    <w:rsid w:val="00723C90"/>
    <w:rsid w:val="007240BD"/>
    <w:rsid w:val="0072460F"/>
    <w:rsid w:val="00724702"/>
    <w:rsid w:val="007247CF"/>
    <w:rsid w:val="00724AD9"/>
    <w:rsid w:val="007258FF"/>
    <w:rsid w:val="00725EFC"/>
    <w:rsid w:val="00725FAB"/>
    <w:rsid w:val="007264FB"/>
    <w:rsid w:val="00727237"/>
    <w:rsid w:val="00730966"/>
    <w:rsid w:val="00730B23"/>
    <w:rsid w:val="00731614"/>
    <w:rsid w:val="00732369"/>
    <w:rsid w:val="007325D2"/>
    <w:rsid w:val="00732711"/>
    <w:rsid w:val="00733153"/>
    <w:rsid w:val="00733B22"/>
    <w:rsid w:val="007356DE"/>
    <w:rsid w:val="00735C72"/>
    <w:rsid w:val="007367CA"/>
    <w:rsid w:val="00736C6D"/>
    <w:rsid w:val="007377B5"/>
    <w:rsid w:val="00737C0A"/>
    <w:rsid w:val="00740187"/>
    <w:rsid w:val="0074160D"/>
    <w:rsid w:val="00741C58"/>
    <w:rsid w:val="00741C5E"/>
    <w:rsid w:val="00743262"/>
    <w:rsid w:val="007444BF"/>
    <w:rsid w:val="007444FA"/>
    <w:rsid w:val="0074533B"/>
    <w:rsid w:val="00745BD2"/>
    <w:rsid w:val="007460BF"/>
    <w:rsid w:val="00746164"/>
    <w:rsid w:val="007463BC"/>
    <w:rsid w:val="00746A22"/>
    <w:rsid w:val="00746F94"/>
    <w:rsid w:val="00746FB8"/>
    <w:rsid w:val="00747C97"/>
    <w:rsid w:val="00747CEF"/>
    <w:rsid w:val="0075028B"/>
    <w:rsid w:val="00750D85"/>
    <w:rsid w:val="00750D90"/>
    <w:rsid w:val="00751041"/>
    <w:rsid w:val="00751196"/>
    <w:rsid w:val="00752B74"/>
    <w:rsid w:val="00752DC9"/>
    <w:rsid w:val="00752E07"/>
    <w:rsid w:val="00752FEA"/>
    <w:rsid w:val="00753B52"/>
    <w:rsid w:val="00755213"/>
    <w:rsid w:val="0075523F"/>
    <w:rsid w:val="00755E79"/>
    <w:rsid w:val="00756916"/>
    <w:rsid w:val="00756A61"/>
    <w:rsid w:val="00756F86"/>
    <w:rsid w:val="0075777A"/>
    <w:rsid w:val="0076013E"/>
    <w:rsid w:val="0076128E"/>
    <w:rsid w:val="0076266C"/>
    <w:rsid w:val="00762D6B"/>
    <w:rsid w:val="007645ED"/>
    <w:rsid w:val="00765002"/>
    <w:rsid w:val="007675F7"/>
    <w:rsid w:val="0077091F"/>
    <w:rsid w:val="00770FCE"/>
    <w:rsid w:val="00771266"/>
    <w:rsid w:val="00771B21"/>
    <w:rsid w:val="00772036"/>
    <w:rsid w:val="0077203D"/>
    <w:rsid w:val="00772114"/>
    <w:rsid w:val="00772150"/>
    <w:rsid w:val="007721E3"/>
    <w:rsid w:val="00772B31"/>
    <w:rsid w:val="00773747"/>
    <w:rsid w:val="00773B71"/>
    <w:rsid w:val="00773EE4"/>
    <w:rsid w:val="00774BE0"/>
    <w:rsid w:val="007753B7"/>
    <w:rsid w:val="00775496"/>
    <w:rsid w:val="00775850"/>
    <w:rsid w:val="00775910"/>
    <w:rsid w:val="00776534"/>
    <w:rsid w:val="007768AE"/>
    <w:rsid w:val="00776F7B"/>
    <w:rsid w:val="00777322"/>
    <w:rsid w:val="00777C1D"/>
    <w:rsid w:val="00780CFA"/>
    <w:rsid w:val="00780D57"/>
    <w:rsid w:val="00780F67"/>
    <w:rsid w:val="007811DE"/>
    <w:rsid w:val="007818C5"/>
    <w:rsid w:val="00781EF6"/>
    <w:rsid w:val="00781F40"/>
    <w:rsid w:val="00782CE7"/>
    <w:rsid w:val="00782F5F"/>
    <w:rsid w:val="00783824"/>
    <w:rsid w:val="00784306"/>
    <w:rsid w:val="00784365"/>
    <w:rsid w:val="00784450"/>
    <w:rsid w:val="00784DDD"/>
    <w:rsid w:val="00785434"/>
    <w:rsid w:val="007854AB"/>
    <w:rsid w:val="00785789"/>
    <w:rsid w:val="007857B5"/>
    <w:rsid w:val="00785923"/>
    <w:rsid w:val="00785F9C"/>
    <w:rsid w:val="007860FC"/>
    <w:rsid w:val="007863E9"/>
    <w:rsid w:val="00786D03"/>
    <w:rsid w:val="00786EFE"/>
    <w:rsid w:val="007874E8"/>
    <w:rsid w:val="00787E46"/>
    <w:rsid w:val="00790C65"/>
    <w:rsid w:val="007914C4"/>
    <w:rsid w:val="007929D3"/>
    <w:rsid w:val="00792DF5"/>
    <w:rsid w:val="0079538B"/>
    <w:rsid w:val="0079543C"/>
    <w:rsid w:val="00795707"/>
    <w:rsid w:val="007958A2"/>
    <w:rsid w:val="00795A32"/>
    <w:rsid w:val="00795C4E"/>
    <w:rsid w:val="007970DC"/>
    <w:rsid w:val="00797438"/>
    <w:rsid w:val="00797A25"/>
    <w:rsid w:val="007A03B1"/>
    <w:rsid w:val="007A0520"/>
    <w:rsid w:val="007A0605"/>
    <w:rsid w:val="007A09DF"/>
    <w:rsid w:val="007A0E2F"/>
    <w:rsid w:val="007A10E6"/>
    <w:rsid w:val="007A1136"/>
    <w:rsid w:val="007A20EA"/>
    <w:rsid w:val="007A241F"/>
    <w:rsid w:val="007A26FB"/>
    <w:rsid w:val="007A3506"/>
    <w:rsid w:val="007A372A"/>
    <w:rsid w:val="007A4153"/>
    <w:rsid w:val="007A46C9"/>
    <w:rsid w:val="007A530D"/>
    <w:rsid w:val="007A5CE6"/>
    <w:rsid w:val="007A6113"/>
    <w:rsid w:val="007A6DFA"/>
    <w:rsid w:val="007A7B86"/>
    <w:rsid w:val="007B081D"/>
    <w:rsid w:val="007B1DED"/>
    <w:rsid w:val="007B3EEC"/>
    <w:rsid w:val="007B3F83"/>
    <w:rsid w:val="007B3FFF"/>
    <w:rsid w:val="007B4636"/>
    <w:rsid w:val="007B47BA"/>
    <w:rsid w:val="007B4B17"/>
    <w:rsid w:val="007B62F5"/>
    <w:rsid w:val="007B7652"/>
    <w:rsid w:val="007B7ACF"/>
    <w:rsid w:val="007C0243"/>
    <w:rsid w:val="007C07D2"/>
    <w:rsid w:val="007C0C41"/>
    <w:rsid w:val="007C0E51"/>
    <w:rsid w:val="007C0F7B"/>
    <w:rsid w:val="007C12FC"/>
    <w:rsid w:val="007C1A56"/>
    <w:rsid w:val="007C22A2"/>
    <w:rsid w:val="007C2322"/>
    <w:rsid w:val="007C2370"/>
    <w:rsid w:val="007C26B9"/>
    <w:rsid w:val="007C37D2"/>
    <w:rsid w:val="007C4B16"/>
    <w:rsid w:val="007C573D"/>
    <w:rsid w:val="007C5BAA"/>
    <w:rsid w:val="007C5EB7"/>
    <w:rsid w:val="007C79CF"/>
    <w:rsid w:val="007C7BAE"/>
    <w:rsid w:val="007D02AD"/>
    <w:rsid w:val="007D04E6"/>
    <w:rsid w:val="007D06EE"/>
    <w:rsid w:val="007D0D57"/>
    <w:rsid w:val="007D1D33"/>
    <w:rsid w:val="007D2640"/>
    <w:rsid w:val="007D2656"/>
    <w:rsid w:val="007D27C9"/>
    <w:rsid w:val="007D2D2D"/>
    <w:rsid w:val="007D2FDA"/>
    <w:rsid w:val="007D3809"/>
    <w:rsid w:val="007D3ABD"/>
    <w:rsid w:val="007D45FE"/>
    <w:rsid w:val="007D4A85"/>
    <w:rsid w:val="007D4BBF"/>
    <w:rsid w:val="007D4C37"/>
    <w:rsid w:val="007D52F4"/>
    <w:rsid w:val="007D53E8"/>
    <w:rsid w:val="007D5CFE"/>
    <w:rsid w:val="007D5FFC"/>
    <w:rsid w:val="007D7965"/>
    <w:rsid w:val="007E03E4"/>
    <w:rsid w:val="007E0EDD"/>
    <w:rsid w:val="007E0F1F"/>
    <w:rsid w:val="007E1165"/>
    <w:rsid w:val="007E1365"/>
    <w:rsid w:val="007E1EBF"/>
    <w:rsid w:val="007E218F"/>
    <w:rsid w:val="007E21CA"/>
    <w:rsid w:val="007E24F9"/>
    <w:rsid w:val="007E2D10"/>
    <w:rsid w:val="007E31D2"/>
    <w:rsid w:val="007E3300"/>
    <w:rsid w:val="007E3899"/>
    <w:rsid w:val="007E4431"/>
    <w:rsid w:val="007E479E"/>
    <w:rsid w:val="007E5533"/>
    <w:rsid w:val="007E5555"/>
    <w:rsid w:val="007E5691"/>
    <w:rsid w:val="007E56DD"/>
    <w:rsid w:val="007E614B"/>
    <w:rsid w:val="007E6353"/>
    <w:rsid w:val="007E637E"/>
    <w:rsid w:val="007E6C96"/>
    <w:rsid w:val="007E7BB8"/>
    <w:rsid w:val="007E7BEA"/>
    <w:rsid w:val="007F0400"/>
    <w:rsid w:val="007F040C"/>
    <w:rsid w:val="007F068D"/>
    <w:rsid w:val="007F0A9F"/>
    <w:rsid w:val="007F1B06"/>
    <w:rsid w:val="007F215B"/>
    <w:rsid w:val="007F268D"/>
    <w:rsid w:val="007F2907"/>
    <w:rsid w:val="007F2930"/>
    <w:rsid w:val="007F2AD8"/>
    <w:rsid w:val="007F2BEA"/>
    <w:rsid w:val="007F345B"/>
    <w:rsid w:val="007F36BA"/>
    <w:rsid w:val="007F497F"/>
    <w:rsid w:val="007F5124"/>
    <w:rsid w:val="007F53C0"/>
    <w:rsid w:val="007F577C"/>
    <w:rsid w:val="007F5E67"/>
    <w:rsid w:val="007F6A3A"/>
    <w:rsid w:val="007F6AC2"/>
    <w:rsid w:val="007F78F1"/>
    <w:rsid w:val="00800E47"/>
    <w:rsid w:val="00801AB1"/>
    <w:rsid w:val="00802383"/>
    <w:rsid w:val="00802C82"/>
    <w:rsid w:val="008033B8"/>
    <w:rsid w:val="008033C1"/>
    <w:rsid w:val="00803689"/>
    <w:rsid w:val="00803D71"/>
    <w:rsid w:val="00803DDC"/>
    <w:rsid w:val="00803EBA"/>
    <w:rsid w:val="0080498C"/>
    <w:rsid w:val="008049DB"/>
    <w:rsid w:val="0080557B"/>
    <w:rsid w:val="00805B7B"/>
    <w:rsid w:val="00805D34"/>
    <w:rsid w:val="00806393"/>
    <w:rsid w:val="00806FF0"/>
    <w:rsid w:val="00810A80"/>
    <w:rsid w:val="00811009"/>
    <w:rsid w:val="00811082"/>
    <w:rsid w:val="00812CAB"/>
    <w:rsid w:val="008132C4"/>
    <w:rsid w:val="00813405"/>
    <w:rsid w:val="0081357E"/>
    <w:rsid w:val="00813C9D"/>
    <w:rsid w:val="0081455A"/>
    <w:rsid w:val="00814F99"/>
    <w:rsid w:val="008155EC"/>
    <w:rsid w:val="00815C51"/>
    <w:rsid w:val="008169BD"/>
    <w:rsid w:val="00816BEF"/>
    <w:rsid w:val="00816D29"/>
    <w:rsid w:val="008179EA"/>
    <w:rsid w:val="00817A9A"/>
    <w:rsid w:val="00817F99"/>
    <w:rsid w:val="0082025A"/>
    <w:rsid w:val="008207E2"/>
    <w:rsid w:val="0082096A"/>
    <w:rsid w:val="00820DEF"/>
    <w:rsid w:val="008210EA"/>
    <w:rsid w:val="00821B46"/>
    <w:rsid w:val="00821FE3"/>
    <w:rsid w:val="008222AD"/>
    <w:rsid w:val="00822512"/>
    <w:rsid w:val="00822561"/>
    <w:rsid w:val="008225F9"/>
    <w:rsid w:val="00822D3C"/>
    <w:rsid w:val="00822FFE"/>
    <w:rsid w:val="00823691"/>
    <w:rsid w:val="008239AF"/>
    <w:rsid w:val="00824123"/>
    <w:rsid w:val="00824448"/>
    <w:rsid w:val="0082530D"/>
    <w:rsid w:val="00825530"/>
    <w:rsid w:val="00827280"/>
    <w:rsid w:val="008275A6"/>
    <w:rsid w:val="00827773"/>
    <w:rsid w:val="00827B06"/>
    <w:rsid w:val="00827E2A"/>
    <w:rsid w:val="00830148"/>
    <w:rsid w:val="00830AF2"/>
    <w:rsid w:val="00830BFC"/>
    <w:rsid w:val="00830EAB"/>
    <w:rsid w:val="008310D2"/>
    <w:rsid w:val="00831F24"/>
    <w:rsid w:val="00831FCE"/>
    <w:rsid w:val="00832458"/>
    <w:rsid w:val="00832601"/>
    <w:rsid w:val="00832DD9"/>
    <w:rsid w:val="00833045"/>
    <w:rsid w:val="0083478D"/>
    <w:rsid w:val="0083687A"/>
    <w:rsid w:val="0083775C"/>
    <w:rsid w:val="008400CE"/>
    <w:rsid w:val="00841487"/>
    <w:rsid w:val="0084170D"/>
    <w:rsid w:val="008425E8"/>
    <w:rsid w:val="00842ACC"/>
    <w:rsid w:val="00842BD7"/>
    <w:rsid w:val="008430B9"/>
    <w:rsid w:val="008443F1"/>
    <w:rsid w:val="00844AC8"/>
    <w:rsid w:val="0084510F"/>
    <w:rsid w:val="0084544D"/>
    <w:rsid w:val="008454E1"/>
    <w:rsid w:val="00845E68"/>
    <w:rsid w:val="008460C4"/>
    <w:rsid w:val="008469B2"/>
    <w:rsid w:val="00847032"/>
    <w:rsid w:val="008472DB"/>
    <w:rsid w:val="008476CA"/>
    <w:rsid w:val="00850E12"/>
    <w:rsid w:val="00850E57"/>
    <w:rsid w:val="0085101E"/>
    <w:rsid w:val="00852470"/>
    <w:rsid w:val="008524EA"/>
    <w:rsid w:val="0085254F"/>
    <w:rsid w:val="00852846"/>
    <w:rsid w:val="008538E8"/>
    <w:rsid w:val="00854CBF"/>
    <w:rsid w:val="00855C0E"/>
    <w:rsid w:val="00855CB8"/>
    <w:rsid w:val="00856618"/>
    <w:rsid w:val="008566CA"/>
    <w:rsid w:val="008568C5"/>
    <w:rsid w:val="00856B2E"/>
    <w:rsid w:val="008576E8"/>
    <w:rsid w:val="008610C6"/>
    <w:rsid w:val="00861804"/>
    <w:rsid w:val="00862584"/>
    <w:rsid w:val="00862D18"/>
    <w:rsid w:val="0086312A"/>
    <w:rsid w:val="008632E4"/>
    <w:rsid w:val="008637BB"/>
    <w:rsid w:val="008638B0"/>
    <w:rsid w:val="008638FB"/>
    <w:rsid w:val="00864BA7"/>
    <w:rsid w:val="00864FA0"/>
    <w:rsid w:val="00864FD5"/>
    <w:rsid w:val="00867216"/>
    <w:rsid w:val="0086743B"/>
    <w:rsid w:val="00867EF6"/>
    <w:rsid w:val="00870CEF"/>
    <w:rsid w:val="0087154B"/>
    <w:rsid w:val="00871579"/>
    <w:rsid w:val="00871793"/>
    <w:rsid w:val="00871B86"/>
    <w:rsid w:val="00872962"/>
    <w:rsid w:val="008729E8"/>
    <w:rsid w:val="008731BF"/>
    <w:rsid w:val="00873A05"/>
    <w:rsid w:val="00873C79"/>
    <w:rsid w:val="008742B8"/>
    <w:rsid w:val="0087432C"/>
    <w:rsid w:val="00874AFA"/>
    <w:rsid w:val="00874BE6"/>
    <w:rsid w:val="00874BEF"/>
    <w:rsid w:val="00874C43"/>
    <w:rsid w:val="00875044"/>
    <w:rsid w:val="008752CF"/>
    <w:rsid w:val="008752D5"/>
    <w:rsid w:val="00875D1B"/>
    <w:rsid w:val="00876093"/>
    <w:rsid w:val="008774B2"/>
    <w:rsid w:val="00877570"/>
    <w:rsid w:val="00880B68"/>
    <w:rsid w:val="008815C0"/>
    <w:rsid w:val="0088250C"/>
    <w:rsid w:val="008832BB"/>
    <w:rsid w:val="00884182"/>
    <w:rsid w:val="008844CC"/>
    <w:rsid w:val="00884DE8"/>
    <w:rsid w:val="0088512A"/>
    <w:rsid w:val="00885776"/>
    <w:rsid w:val="008864C3"/>
    <w:rsid w:val="00886B83"/>
    <w:rsid w:val="00886EC0"/>
    <w:rsid w:val="00887272"/>
    <w:rsid w:val="00887AA2"/>
    <w:rsid w:val="008900AB"/>
    <w:rsid w:val="0089018B"/>
    <w:rsid w:val="00890AC9"/>
    <w:rsid w:val="008916E6"/>
    <w:rsid w:val="00891B0F"/>
    <w:rsid w:val="00892147"/>
    <w:rsid w:val="0089263D"/>
    <w:rsid w:val="008926B9"/>
    <w:rsid w:val="00892BD6"/>
    <w:rsid w:val="008931D1"/>
    <w:rsid w:val="008935B1"/>
    <w:rsid w:val="00894579"/>
    <w:rsid w:val="00894649"/>
    <w:rsid w:val="00895364"/>
    <w:rsid w:val="008959FD"/>
    <w:rsid w:val="00895C6B"/>
    <w:rsid w:val="008966F0"/>
    <w:rsid w:val="00896D0A"/>
    <w:rsid w:val="0089751D"/>
    <w:rsid w:val="00897A46"/>
    <w:rsid w:val="008A0126"/>
    <w:rsid w:val="008A07C5"/>
    <w:rsid w:val="008A0954"/>
    <w:rsid w:val="008A0D61"/>
    <w:rsid w:val="008A241B"/>
    <w:rsid w:val="008A2A96"/>
    <w:rsid w:val="008A3F58"/>
    <w:rsid w:val="008A4499"/>
    <w:rsid w:val="008A531F"/>
    <w:rsid w:val="008A596A"/>
    <w:rsid w:val="008A59F2"/>
    <w:rsid w:val="008A5DAC"/>
    <w:rsid w:val="008A5FAE"/>
    <w:rsid w:val="008A6308"/>
    <w:rsid w:val="008A636F"/>
    <w:rsid w:val="008A6F31"/>
    <w:rsid w:val="008A7065"/>
    <w:rsid w:val="008A78FE"/>
    <w:rsid w:val="008A79F4"/>
    <w:rsid w:val="008A7EC2"/>
    <w:rsid w:val="008B0E4F"/>
    <w:rsid w:val="008B11DE"/>
    <w:rsid w:val="008B1807"/>
    <w:rsid w:val="008B1874"/>
    <w:rsid w:val="008B2637"/>
    <w:rsid w:val="008B2706"/>
    <w:rsid w:val="008B2D1E"/>
    <w:rsid w:val="008B2DA3"/>
    <w:rsid w:val="008B3114"/>
    <w:rsid w:val="008B319C"/>
    <w:rsid w:val="008B31E9"/>
    <w:rsid w:val="008B3E6B"/>
    <w:rsid w:val="008B4F99"/>
    <w:rsid w:val="008B5768"/>
    <w:rsid w:val="008B591C"/>
    <w:rsid w:val="008B5B1F"/>
    <w:rsid w:val="008B5F93"/>
    <w:rsid w:val="008B5FD5"/>
    <w:rsid w:val="008B63BB"/>
    <w:rsid w:val="008B6759"/>
    <w:rsid w:val="008B6948"/>
    <w:rsid w:val="008B6DA0"/>
    <w:rsid w:val="008B6E0E"/>
    <w:rsid w:val="008B6E85"/>
    <w:rsid w:val="008B761D"/>
    <w:rsid w:val="008B7C4A"/>
    <w:rsid w:val="008C0190"/>
    <w:rsid w:val="008C01FF"/>
    <w:rsid w:val="008C0A9D"/>
    <w:rsid w:val="008C17E1"/>
    <w:rsid w:val="008C1961"/>
    <w:rsid w:val="008C32C7"/>
    <w:rsid w:val="008C43C6"/>
    <w:rsid w:val="008C455A"/>
    <w:rsid w:val="008C4CA8"/>
    <w:rsid w:val="008C4EDA"/>
    <w:rsid w:val="008C5305"/>
    <w:rsid w:val="008C5566"/>
    <w:rsid w:val="008C562A"/>
    <w:rsid w:val="008C5863"/>
    <w:rsid w:val="008C69A9"/>
    <w:rsid w:val="008C6D7A"/>
    <w:rsid w:val="008C7124"/>
    <w:rsid w:val="008C713E"/>
    <w:rsid w:val="008C7B9B"/>
    <w:rsid w:val="008D0D6B"/>
    <w:rsid w:val="008D0E73"/>
    <w:rsid w:val="008D14B9"/>
    <w:rsid w:val="008D1648"/>
    <w:rsid w:val="008D16DD"/>
    <w:rsid w:val="008D2745"/>
    <w:rsid w:val="008D2A84"/>
    <w:rsid w:val="008D4D1D"/>
    <w:rsid w:val="008D50BF"/>
    <w:rsid w:val="008D587B"/>
    <w:rsid w:val="008D5D67"/>
    <w:rsid w:val="008D5F2F"/>
    <w:rsid w:val="008D6448"/>
    <w:rsid w:val="008D682A"/>
    <w:rsid w:val="008D751E"/>
    <w:rsid w:val="008D7E7E"/>
    <w:rsid w:val="008E02A6"/>
    <w:rsid w:val="008E02FA"/>
    <w:rsid w:val="008E1922"/>
    <w:rsid w:val="008E1CD3"/>
    <w:rsid w:val="008E1F25"/>
    <w:rsid w:val="008E224C"/>
    <w:rsid w:val="008E27CB"/>
    <w:rsid w:val="008E2AE3"/>
    <w:rsid w:val="008E364C"/>
    <w:rsid w:val="008E449D"/>
    <w:rsid w:val="008E57B4"/>
    <w:rsid w:val="008E58A8"/>
    <w:rsid w:val="008E6374"/>
    <w:rsid w:val="008E6791"/>
    <w:rsid w:val="008E72A7"/>
    <w:rsid w:val="008E7C43"/>
    <w:rsid w:val="008F0232"/>
    <w:rsid w:val="008F04AE"/>
    <w:rsid w:val="008F0682"/>
    <w:rsid w:val="008F06E3"/>
    <w:rsid w:val="008F23FE"/>
    <w:rsid w:val="008F2C96"/>
    <w:rsid w:val="008F2CFD"/>
    <w:rsid w:val="008F2FD3"/>
    <w:rsid w:val="008F3767"/>
    <w:rsid w:val="008F3AB4"/>
    <w:rsid w:val="008F432B"/>
    <w:rsid w:val="008F43F9"/>
    <w:rsid w:val="008F4452"/>
    <w:rsid w:val="008F4F69"/>
    <w:rsid w:val="008F4FFD"/>
    <w:rsid w:val="008F53DF"/>
    <w:rsid w:val="008F54DD"/>
    <w:rsid w:val="008F6237"/>
    <w:rsid w:val="008F6E39"/>
    <w:rsid w:val="008F777A"/>
    <w:rsid w:val="00900473"/>
    <w:rsid w:val="00900ED9"/>
    <w:rsid w:val="009013F6"/>
    <w:rsid w:val="00901880"/>
    <w:rsid w:val="009018CE"/>
    <w:rsid w:val="00901D16"/>
    <w:rsid w:val="00901EB2"/>
    <w:rsid w:val="0090268C"/>
    <w:rsid w:val="00902AA5"/>
    <w:rsid w:val="00903B8E"/>
    <w:rsid w:val="00904000"/>
    <w:rsid w:val="00904F14"/>
    <w:rsid w:val="0090562E"/>
    <w:rsid w:val="00905A66"/>
    <w:rsid w:val="00905DB4"/>
    <w:rsid w:val="00906446"/>
    <w:rsid w:val="00906459"/>
    <w:rsid w:val="009068B9"/>
    <w:rsid w:val="00906C94"/>
    <w:rsid w:val="009071BB"/>
    <w:rsid w:val="00911100"/>
    <w:rsid w:val="00911F3B"/>
    <w:rsid w:val="009130F8"/>
    <w:rsid w:val="00913249"/>
    <w:rsid w:val="00913494"/>
    <w:rsid w:val="00913699"/>
    <w:rsid w:val="00913C46"/>
    <w:rsid w:val="00913F80"/>
    <w:rsid w:val="009144AB"/>
    <w:rsid w:val="00914654"/>
    <w:rsid w:val="00914EC1"/>
    <w:rsid w:val="00914F50"/>
    <w:rsid w:val="009152A9"/>
    <w:rsid w:val="00915CC4"/>
    <w:rsid w:val="00916161"/>
    <w:rsid w:val="00916292"/>
    <w:rsid w:val="009175C2"/>
    <w:rsid w:val="0091789A"/>
    <w:rsid w:val="00917D64"/>
    <w:rsid w:val="009219E8"/>
    <w:rsid w:val="0092251C"/>
    <w:rsid w:val="009226C5"/>
    <w:rsid w:val="009229C9"/>
    <w:rsid w:val="0092357A"/>
    <w:rsid w:val="00923D27"/>
    <w:rsid w:val="0092402B"/>
    <w:rsid w:val="00924996"/>
    <w:rsid w:val="00924A9F"/>
    <w:rsid w:val="00925042"/>
    <w:rsid w:val="009251E0"/>
    <w:rsid w:val="009269BD"/>
    <w:rsid w:val="00926AA3"/>
    <w:rsid w:val="00926E00"/>
    <w:rsid w:val="00930B44"/>
    <w:rsid w:val="00931225"/>
    <w:rsid w:val="0093126B"/>
    <w:rsid w:val="0093128F"/>
    <w:rsid w:val="00931D72"/>
    <w:rsid w:val="00932288"/>
    <w:rsid w:val="00932774"/>
    <w:rsid w:val="00933603"/>
    <w:rsid w:val="00934680"/>
    <w:rsid w:val="009350DA"/>
    <w:rsid w:val="0093570B"/>
    <w:rsid w:val="009357E4"/>
    <w:rsid w:val="0093646B"/>
    <w:rsid w:val="0093791B"/>
    <w:rsid w:val="00940D6C"/>
    <w:rsid w:val="00941303"/>
    <w:rsid w:val="0094165E"/>
    <w:rsid w:val="00941FD2"/>
    <w:rsid w:val="009429B6"/>
    <w:rsid w:val="009443AE"/>
    <w:rsid w:val="00944B51"/>
    <w:rsid w:val="00944BA6"/>
    <w:rsid w:val="00944CFB"/>
    <w:rsid w:val="00944F50"/>
    <w:rsid w:val="00945199"/>
    <w:rsid w:val="009457AA"/>
    <w:rsid w:val="00945A29"/>
    <w:rsid w:val="009463D5"/>
    <w:rsid w:val="00946797"/>
    <w:rsid w:val="00946800"/>
    <w:rsid w:val="00946822"/>
    <w:rsid w:val="0094706D"/>
    <w:rsid w:val="00947C03"/>
    <w:rsid w:val="009511EB"/>
    <w:rsid w:val="00951870"/>
    <w:rsid w:val="00951EE6"/>
    <w:rsid w:val="00952051"/>
    <w:rsid w:val="00953454"/>
    <w:rsid w:val="00953D69"/>
    <w:rsid w:val="00953D95"/>
    <w:rsid w:val="00954226"/>
    <w:rsid w:val="00954658"/>
    <w:rsid w:val="00954C0A"/>
    <w:rsid w:val="0095569B"/>
    <w:rsid w:val="00956153"/>
    <w:rsid w:val="009561B4"/>
    <w:rsid w:val="00956224"/>
    <w:rsid w:val="009565AE"/>
    <w:rsid w:val="00956AA3"/>
    <w:rsid w:val="009574B7"/>
    <w:rsid w:val="009605F6"/>
    <w:rsid w:val="00960662"/>
    <w:rsid w:val="009611D3"/>
    <w:rsid w:val="00962193"/>
    <w:rsid w:val="009627CF"/>
    <w:rsid w:val="00962E7D"/>
    <w:rsid w:val="0096406A"/>
    <w:rsid w:val="00964D10"/>
    <w:rsid w:val="00965153"/>
    <w:rsid w:val="0096531D"/>
    <w:rsid w:val="00965371"/>
    <w:rsid w:val="00965468"/>
    <w:rsid w:val="00965874"/>
    <w:rsid w:val="00965E71"/>
    <w:rsid w:val="009667F1"/>
    <w:rsid w:val="009668D3"/>
    <w:rsid w:val="009670C2"/>
    <w:rsid w:val="00967CDE"/>
    <w:rsid w:val="00970100"/>
    <w:rsid w:val="0097040B"/>
    <w:rsid w:val="009709AE"/>
    <w:rsid w:val="00971021"/>
    <w:rsid w:val="00972177"/>
    <w:rsid w:val="00973DF4"/>
    <w:rsid w:val="00974624"/>
    <w:rsid w:val="00975087"/>
    <w:rsid w:val="0097594F"/>
    <w:rsid w:val="00975C59"/>
    <w:rsid w:val="00976215"/>
    <w:rsid w:val="00976309"/>
    <w:rsid w:val="009773D6"/>
    <w:rsid w:val="00977491"/>
    <w:rsid w:val="00977C0C"/>
    <w:rsid w:val="00980C2C"/>
    <w:rsid w:val="00982626"/>
    <w:rsid w:val="00983210"/>
    <w:rsid w:val="009833D1"/>
    <w:rsid w:val="0098376A"/>
    <w:rsid w:val="009838FA"/>
    <w:rsid w:val="00983D24"/>
    <w:rsid w:val="00983F50"/>
    <w:rsid w:val="0098413C"/>
    <w:rsid w:val="0098560B"/>
    <w:rsid w:val="0098605C"/>
    <w:rsid w:val="00987290"/>
    <w:rsid w:val="009872EB"/>
    <w:rsid w:val="009876EE"/>
    <w:rsid w:val="00987AA2"/>
    <w:rsid w:val="00987B8C"/>
    <w:rsid w:val="00987CEE"/>
    <w:rsid w:val="009905DE"/>
    <w:rsid w:val="00990C19"/>
    <w:rsid w:val="00991D80"/>
    <w:rsid w:val="00991EA5"/>
    <w:rsid w:val="009920AC"/>
    <w:rsid w:val="00992863"/>
    <w:rsid w:val="00992B33"/>
    <w:rsid w:val="00992B8E"/>
    <w:rsid w:val="009945E8"/>
    <w:rsid w:val="00994FC7"/>
    <w:rsid w:val="009959BD"/>
    <w:rsid w:val="00995F15"/>
    <w:rsid w:val="00996363"/>
    <w:rsid w:val="00997309"/>
    <w:rsid w:val="009977D8"/>
    <w:rsid w:val="00997DE4"/>
    <w:rsid w:val="009A0338"/>
    <w:rsid w:val="009A034D"/>
    <w:rsid w:val="009A055F"/>
    <w:rsid w:val="009A0F7D"/>
    <w:rsid w:val="009A1248"/>
    <w:rsid w:val="009A1344"/>
    <w:rsid w:val="009A1365"/>
    <w:rsid w:val="009A14FA"/>
    <w:rsid w:val="009A197F"/>
    <w:rsid w:val="009A20BC"/>
    <w:rsid w:val="009A24FB"/>
    <w:rsid w:val="009A26E1"/>
    <w:rsid w:val="009A28DA"/>
    <w:rsid w:val="009A2CF1"/>
    <w:rsid w:val="009A3C08"/>
    <w:rsid w:val="009A4AA5"/>
    <w:rsid w:val="009A55FF"/>
    <w:rsid w:val="009A57CD"/>
    <w:rsid w:val="009A5D5A"/>
    <w:rsid w:val="009A5DEE"/>
    <w:rsid w:val="009A6277"/>
    <w:rsid w:val="009A6783"/>
    <w:rsid w:val="009A73C8"/>
    <w:rsid w:val="009A76E5"/>
    <w:rsid w:val="009A7AFF"/>
    <w:rsid w:val="009A7D13"/>
    <w:rsid w:val="009B0472"/>
    <w:rsid w:val="009B0DA6"/>
    <w:rsid w:val="009B1362"/>
    <w:rsid w:val="009B15B7"/>
    <w:rsid w:val="009B1A87"/>
    <w:rsid w:val="009B21EE"/>
    <w:rsid w:val="009B2247"/>
    <w:rsid w:val="009B2301"/>
    <w:rsid w:val="009B2576"/>
    <w:rsid w:val="009B297F"/>
    <w:rsid w:val="009B31C1"/>
    <w:rsid w:val="009B3D52"/>
    <w:rsid w:val="009B4548"/>
    <w:rsid w:val="009B4699"/>
    <w:rsid w:val="009B4E55"/>
    <w:rsid w:val="009B55EE"/>
    <w:rsid w:val="009B5882"/>
    <w:rsid w:val="009B6452"/>
    <w:rsid w:val="009C0631"/>
    <w:rsid w:val="009C0933"/>
    <w:rsid w:val="009C1008"/>
    <w:rsid w:val="009C1809"/>
    <w:rsid w:val="009C1AFF"/>
    <w:rsid w:val="009C218C"/>
    <w:rsid w:val="009C21E3"/>
    <w:rsid w:val="009C222F"/>
    <w:rsid w:val="009C25F1"/>
    <w:rsid w:val="009C2722"/>
    <w:rsid w:val="009C2C60"/>
    <w:rsid w:val="009C3B12"/>
    <w:rsid w:val="009C3EC8"/>
    <w:rsid w:val="009C4186"/>
    <w:rsid w:val="009C47F5"/>
    <w:rsid w:val="009C4996"/>
    <w:rsid w:val="009C4C4F"/>
    <w:rsid w:val="009C59C1"/>
    <w:rsid w:val="009C5AD0"/>
    <w:rsid w:val="009C6134"/>
    <w:rsid w:val="009C69CD"/>
    <w:rsid w:val="009C6C20"/>
    <w:rsid w:val="009C6D2B"/>
    <w:rsid w:val="009C7301"/>
    <w:rsid w:val="009C788F"/>
    <w:rsid w:val="009C79AB"/>
    <w:rsid w:val="009C7ACB"/>
    <w:rsid w:val="009C7EF2"/>
    <w:rsid w:val="009D135A"/>
    <w:rsid w:val="009D1A50"/>
    <w:rsid w:val="009D2F15"/>
    <w:rsid w:val="009D321C"/>
    <w:rsid w:val="009D3F25"/>
    <w:rsid w:val="009D4134"/>
    <w:rsid w:val="009D4A53"/>
    <w:rsid w:val="009D4B3F"/>
    <w:rsid w:val="009D500B"/>
    <w:rsid w:val="009D57AF"/>
    <w:rsid w:val="009D5899"/>
    <w:rsid w:val="009D5EFF"/>
    <w:rsid w:val="009D648F"/>
    <w:rsid w:val="009D737C"/>
    <w:rsid w:val="009D7811"/>
    <w:rsid w:val="009D7EC6"/>
    <w:rsid w:val="009E0313"/>
    <w:rsid w:val="009E0647"/>
    <w:rsid w:val="009E1E04"/>
    <w:rsid w:val="009E1FF9"/>
    <w:rsid w:val="009E4179"/>
    <w:rsid w:val="009E4732"/>
    <w:rsid w:val="009E50B4"/>
    <w:rsid w:val="009E57E8"/>
    <w:rsid w:val="009E59F4"/>
    <w:rsid w:val="009E5D79"/>
    <w:rsid w:val="009E7107"/>
    <w:rsid w:val="009E7266"/>
    <w:rsid w:val="009E7B1E"/>
    <w:rsid w:val="009E7D74"/>
    <w:rsid w:val="009F0190"/>
    <w:rsid w:val="009F01B8"/>
    <w:rsid w:val="009F047C"/>
    <w:rsid w:val="009F09FD"/>
    <w:rsid w:val="009F0B0F"/>
    <w:rsid w:val="009F0F0E"/>
    <w:rsid w:val="009F1217"/>
    <w:rsid w:val="009F1D5A"/>
    <w:rsid w:val="009F1DEF"/>
    <w:rsid w:val="009F2418"/>
    <w:rsid w:val="009F2588"/>
    <w:rsid w:val="009F36C5"/>
    <w:rsid w:val="009F3B08"/>
    <w:rsid w:val="009F3CE4"/>
    <w:rsid w:val="009F3D5F"/>
    <w:rsid w:val="009F51A2"/>
    <w:rsid w:val="009F5F4C"/>
    <w:rsid w:val="009F6D94"/>
    <w:rsid w:val="009F7480"/>
    <w:rsid w:val="009F7689"/>
    <w:rsid w:val="00A00170"/>
    <w:rsid w:val="00A00BB2"/>
    <w:rsid w:val="00A013B0"/>
    <w:rsid w:val="00A01E51"/>
    <w:rsid w:val="00A04494"/>
    <w:rsid w:val="00A0546E"/>
    <w:rsid w:val="00A0551C"/>
    <w:rsid w:val="00A05BB8"/>
    <w:rsid w:val="00A06295"/>
    <w:rsid w:val="00A06427"/>
    <w:rsid w:val="00A076BA"/>
    <w:rsid w:val="00A121A7"/>
    <w:rsid w:val="00A12416"/>
    <w:rsid w:val="00A13253"/>
    <w:rsid w:val="00A136C6"/>
    <w:rsid w:val="00A136CE"/>
    <w:rsid w:val="00A13755"/>
    <w:rsid w:val="00A13A89"/>
    <w:rsid w:val="00A13AA8"/>
    <w:rsid w:val="00A13FE3"/>
    <w:rsid w:val="00A14158"/>
    <w:rsid w:val="00A14256"/>
    <w:rsid w:val="00A146AA"/>
    <w:rsid w:val="00A14BAC"/>
    <w:rsid w:val="00A14D5C"/>
    <w:rsid w:val="00A154F9"/>
    <w:rsid w:val="00A15D6B"/>
    <w:rsid w:val="00A1666B"/>
    <w:rsid w:val="00A16954"/>
    <w:rsid w:val="00A172BA"/>
    <w:rsid w:val="00A17BA4"/>
    <w:rsid w:val="00A207DC"/>
    <w:rsid w:val="00A20CEB"/>
    <w:rsid w:val="00A21118"/>
    <w:rsid w:val="00A22977"/>
    <w:rsid w:val="00A23A82"/>
    <w:rsid w:val="00A23B89"/>
    <w:rsid w:val="00A241F9"/>
    <w:rsid w:val="00A24437"/>
    <w:rsid w:val="00A252B6"/>
    <w:rsid w:val="00A2544C"/>
    <w:rsid w:val="00A25FFF"/>
    <w:rsid w:val="00A2607B"/>
    <w:rsid w:val="00A26CCB"/>
    <w:rsid w:val="00A27980"/>
    <w:rsid w:val="00A27A38"/>
    <w:rsid w:val="00A27C3C"/>
    <w:rsid w:val="00A27D03"/>
    <w:rsid w:val="00A27DB4"/>
    <w:rsid w:val="00A30E89"/>
    <w:rsid w:val="00A314A0"/>
    <w:rsid w:val="00A31ADE"/>
    <w:rsid w:val="00A31C7D"/>
    <w:rsid w:val="00A320DB"/>
    <w:rsid w:val="00A321F5"/>
    <w:rsid w:val="00A3249C"/>
    <w:rsid w:val="00A32A75"/>
    <w:rsid w:val="00A33C93"/>
    <w:rsid w:val="00A3410E"/>
    <w:rsid w:val="00A342B1"/>
    <w:rsid w:val="00A35ACD"/>
    <w:rsid w:val="00A35AFF"/>
    <w:rsid w:val="00A36A84"/>
    <w:rsid w:val="00A370B4"/>
    <w:rsid w:val="00A37836"/>
    <w:rsid w:val="00A406E6"/>
    <w:rsid w:val="00A41B17"/>
    <w:rsid w:val="00A421B2"/>
    <w:rsid w:val="00A4292D"/>
    <w:rsid w:val="00A42E17"/>
    <w:rsid w:val="00A4329A"/>
    <w:rsid w:val="00A4334A"/>
    <w:rsid w:val="00A43DB0"/>
    <w:rsid w:val="00A43F59"/>
    <w:rsid w:val="00A443E2"/>
    <w:rsid w:val="00A44DA0"/>
    <w:rsid w:val="00A450A0"/>
    <w:rsid w:val="00A45B2B"/>
    <w:rsid w:val="00A45CC2"/>
    <w:rsid w:val="00A50E22"/>
    <w:rsid w:val="00A51121"/>
    <w:rsid w:val="00A5145B"/>
    <w:rsid w:val="00A51586"/>
    <w:rsid w:val="00A52936"/>
    <w:rsid w:val="00A52EE9"/>
    <w:rsid w:val="00A53746"/>
    <w:rsid w:val="00A54141"/>
    <w:rsid w:val="00A541FD"/>
    <w:rsid w:val="00A54811"/>
    <w:rsid w:val="00A54BD8"/>
    <w:rsid w:val="00A54CB9"/>
    <w:rsid w:val="00A551E5"/>
    <w:rsid w:val="00A55987"/>
    <w:rsid w:val="00A560B3"/>
    <w:rsid w:val="00A56340"/>
    <w:rsid w:val="00A57A69"/>
    <w:rsid w:val="00A57F82"/>
    <w:rsid w:val="00A608B7"/>
    <w:rsid w:val="00A60FE1"/>
    <w:rsid w:val="00A6122A"/>
    <w:rsid w:val="00A61836"/>
    <w:rsid w:val="00A61853"/>
    <w:rsid w:val="00A618C6"/>
    <w:rsid w:val="00A62A4D"/>
    <w:rsid w:val="00A62CC5"/>
    <w:rsid w:val="00A6317B"/>
    <w:rsid w:val="00A63184"/>
    <w:rsid w:val="00A63DF1"/>
    <w:rsid w:val="00A64096"/>
    <w:rsid w:val="00A6410C"/>
    <w:rsid w:val="00A6435A"/>
    <w:rsid w:val="00A647CD"/>
    <w:rsid w:val="00A64807"/>
    <w:rsid w:val="00A6560B"/>
    <w:rsid w:val="00A65A0D"/>
    <w:rsid w:val="00A65C42"/>
    <w:rsid w:val="00A65EF7"/>
    <w:rsid w:val="00A66396"/>
    <w:rsid w:val="00A671D1"/>
    <w:rsid w:val="00A67879"/>
    <w:rsid w:val="00A67EF5"/>
    <w:rsid w:val="00A7234D"/>
    <w:rsid w:val="00A72E28"/>
    <w:rsid w:val="00A738B1"/>
    <w:rsid w:val="00A74535"/>
    <w:rsid w:val="00A754DD"/>
    <w:rsid w:val="00A75510"/>
    <w:rsid w:val="00A75723"/>
    <w:rsid w:val="00A75E47"/>
    <w:rsid w:val="00A766AD"/>
    <w:rsid w:val="00A76961"/>
    <w:rsid w:val="00A76BFB"/>
    <w:rsid w:val="00A77663"/>
    <w:rsid w:val="00A80CBE"/>
    <w:rsid w:val="00A8122B"/>
    <w:rsid w:val="00A81726"/>
    <w:rsid w:val="00A81A20"/>
    <w:rsid w:val="00A81B8D"/>
    <w:rsid w:val="00A81EC8"/>
    <w:rsid w:val="00A82EDC"/>
    <w:rsid w:val="00A83DDC"/>
    <w:rsid w:val="00A83F37"/>
    <w:rsid w:val="00A84018"/>
    <w:rsid w:val="00A8418F"/>
    <w:rsid w:val="00A84BED"/>
    <w:rsid w:val="00A8536F"/>
    <w:rsid w:val="00A857C4"/>
    <w:rsid w:val="00A85CD9"/>
    <w:rsid w:val="00A85E27"/>
    <w:rsid w:val="00A86D6F"/>
    <w:rsid w:val="00A86E3E"/>
    <w:rsid w:val="00A874D2"/>
    <w:rsid w:val="00A87BAE"/>
    <w:rsid w:val="00A90590"/>
    <w:rsid w:val="00A90976"/>
    <w:rsid w:val="00A913A1"/>
    <w:rsid w:val="00A91ACB"/>
    <w:rsid w:val="00A91AF5"/>
    <w:rsid w:val="00A91C5E"/>
    <w:rsid w:val="00A92584"/>
    <w:rsid w:val="00A925A7"/>
    <w:rsid w:val="00A925DB"/>
    <w:rsid w:val="00A93DC6"/>
    <w:rsid w:val="00A94354"/>
    <w:rsid w:val="00A94796"/>
    <w:rsid w:val="00A94CEF"/>
    <w:rsid w:val="00A9501F"/>
    <w:rsid w:val="00A951AC"/>
    <w:rsid w:val="00A951C2"/>
    <w:rsid w:val="00A95452"/>
    <w:rsid w:val="00A95EE0"/>
    <w:rsid w:val="00A9628F"/>
    <w:rsid w:val="00A96EF6"/>
    <w:rsid w:val="00AA096E"/>
    <w:rsid w:val="00AA1293"/>
    <w:rsid w:val="00AA14C3"/>
    <w:rsid w:val="00AA188D"/>
    <w:rsid w:val="00AA29FD"/>
    <w:rsid w:val="00AA3427"/>
    <w:rsid w:val="00AA3EDF"/>
    <w:rsid w:val="00AA411A"/>
    <w:rsid w:val="00AA4220"/>
    <w:rsid w:val="00AA4239"/>
    <w:rsid w:val="00AA4D46"/>
    <w:rsid w:val="00AA54AE"/>
    <w:rsid w:val="00AA5F04"/>
    <w:rsid w:val="00AA6816"/>
    <w:rsid w:val="00AA69E5"/>
    <w:rsid w:val="00AA6D4E"/>
    <w:rsid w:val="00AA75CE"/>
    <w:rsid w:val="00AB023A"/>
    <w:rsid w:val="00AB0C43"/>
    <w:rsid w:val="00AB1082"/>
    <w:rsid w:val="00AB1098"/>
    <w:rsid w:val="00AB173C"/>
    <w:rsid w:val="00AB1897"/>
    <w:rsid w:val="00AB1B38"/>
    <w:rsid w:val="00AB217D"/>
    <w:rsid w:val="00AB2581"/>
    <w:rsid w:val="00AB2643"/>
    <w:rsid w:val="00AB2761"/>
    <w:rsid w:val="00AB27C6"/>
    <w:rsid w:val="00AB3031"/>
    <w:rsid w:val="00AB3379"/>
    <w:rsid w:val="00AB3F05"/>
    <w:rsid w:val="00AB4013"/>
    <w:rsid w:val="00AB462F"/>
    <w:rsid w:val="00AB4C0D"/>
    <w:rsid w:val="00AB4DB7"/>
    <w:rsid w:val="00AB557D"/>
    <w:rsid w:val="00AB6477"/>
    <w:rsid w:val="00AB6533"/>
    <w:rsid w:val="00AB689D"/>
    <w:rsid w:val="00AB6EB6"/>
    <w:rsid w:val="00AB7675"/>
    <w:rsid w:val="00AB7E48"/>
    <w:rsid w:val="00AC070D"/>
    <w:rsid w:val="00AC0DE8"/>
    <w:rsid w:val="00AC1A14"/>
    <w:rsid w:val="00AC2A94"/>
    <w:rsid w:val="00AC322C"/>
    <w:rsid w:val="00AC33E2"/>
    <w:rsid w:val="00AC3674"/>
    <w:rsid w:val="00AC3F97"/>
    <w:rsid w:val="00AC4A20"/>
    <w:rsid w:val="00AC4FEA"/>
    <w:rsid w:val="00AC5213"/>
    <w:rsid w:val="00AC53F3"/>
    <w:rsid w:val="00AC584E"/>
    <w:rsid w:val="00AC5B6E"/>
    <w:rsid w:val="00AC5E1A"/>
    <w:rsid w:val="00AC7B80"/>
    <w:rsid w:val="00AD073E"/>
    <w:rsid w:val="00AD0A32"/>
    <w:rsid w:val="00AD1442"/>
    <w:rsid w:val="00AD14AB"/>
    <w:rsid w:val="00AD1B73"/>
    <w:rsid w:val="00AD20ED"/>
    <w:rsid w:val="00AD20FA"/>
    <w:rsid w:val="00AD2F04"/>
    <w:rsid w:val="00AD2FE7"/>
    <w:rsid w:val="00AD30DD"/>
    <w:rsid w:val="00AD3BC2"/>
    <w:rsid w:val="00AD3C4C"/>
    <w:rsid w:val="00AD4264"/>
    <w:rsid w:val="00AD4434"/>
    <w:rsid w:val="00AD5334"/>
    <w:rsid w:val="00AD53AA"/>
    <w:rsid w:val="00AD72BC"/>
    <w:rsid w:val="00AD79BF"/>
    <w:rsid w:val="00AD7C84"/>
    <w:rsid w:val="00AE01F2"/>
    <w:rsid w:val="00AE07E1"/>
    <w:rsid w:val="00AE1D52"/>
    <w:rsid w:val="00AE2133"/>
    <w:rsid w:val="00AE3344"/>
    <w:rsid w:val="00AE43F4"/>
    <w:rsid w:val="00AE5099"/>
    <w:rsid w:val="00AE50D3"/>
    <w:rsid w:val="00AE606A"/>
    <w:rsid w:val="00AF013B"/>
    <w:rsid w:val="00AF0A66"/>
    <w:rsid w:val="00AF0CF8"/>
    <w:rsid w:val="00AF1658"/>
    <w:rsid w:val="00AF262C"/>
    <w:rsid w:val="00AF415A"/>
    <w:rsid w:val="00AF44F2"/>
    <w:rsid w:val="00AF4950"/>
    <w:rsid w:val="00AF53AB"/>
    <w:rsid w:val="00AF53BA"/>
    <w:rsid w:val="00AF64D9"/>
    <w:rsid w:val="00AF69B4"/>
    <w:rsid w:val="00AF717B"/>
    <w:rsid w:val="00B00CD0"/>
    <w:rsid w:val="00B00D77"/>
    <w:rsid w:val="00B01138"/>
    <w:rsid w:val="00B0117B"/>
    <w:rsid w:val="00B011BB"/>
    <w:rsid w:val="00B011BD"/>
    <w:rsid w:val="00B01283"/>
    <w:rsid w:val="00B0153C"/>
    <w:rsid w:val="00B02A46"/>
    <w:rsid w:val="00B035B9"/>
    <w:rsid w:val="00B03EBB"/>
    <w:rsid w:val="00B04DD4"/>
    <w:rsid w:val="00B05993"/>
    <w:rsid w:val="00B060CD"/>
    <w:rsid w:val="00B0686C"/>
    <w:rsid w:val="00B06E97"/>
    <w:rsid w:val="00B07E8A"/>
    <w:rsid w:val="00B102AD"/>
    <w:rsid w:val="00B10681"/>
    <w:rsid w:val="00B10B50"/>
    <w:rsid w:val="00B1149B"/>
    <w:rsid w:val="00B116D4"/>
    <w:rsid w:val="00B119E5"/>
    <w:rsid w:val="00B134E7"/>
    <w:rsid w:val="00B13A79"/>
    <w:rsid w:val="00B14FC0"/>
    <w:rsid w:val="00B15568"/>
    <w:rsid w:val="00B159F7"/>
    <w:rsid w:val="00B16524"/>
    <w:rsid w:val="00B165E7"/>
    <w:rsid w:val="00B16E86"/>
    <w:rsid w:val="00B170A8"/>
    <w:rsid w:val="00B175EA"/>
    <w:rsid w:val="00B20364"/>
    <w:rsid w:val="00B20E6F"/>
    <w:rsid w:val="00B211F2"/>
    <w:rsid w:val="00B2130C"/>
    <w:rsid w:val="00B215D0"/>
    <w:rsid w:val="00B21EDE"/>
    <w:rsid w:val="00B2244B"/>
    <w:rsid w:val="00B226A9"/>
    <w:rsid w:val="00B2300D"/>
    <w:rsid w:val="00B230F6"/>
    <w:rsid w:val="00B23139"/>
    <w:rsid w:val="00B232D6"/>
    <w:rsid w:val="00B23539"/>
    <w:rsid w:val="00B23551"/>
    <w:rsid w:val="00B24DC8"/>
    <w:rsid w:val="00B25335"/>
    <w:rsid w:val="00B25951"/>
    <w:rsid w:val="00B25CBD"/>
    <w:rsid w:val="00B26391"/>
    <w:rsid w:val="00B26A06"/>
    <w:rsid w:val="00B27AD5"/>
    <w:rsid w:val="00B27F3D"/>
    <w:rsid w:val="00B30E74"/>
    <w:rsid w:val="00B3108F"/>
    <w:rsid w:val="00B3114E"/>
    <w:rsid w:val="00B3148D"/>
    <w:rsid w:val="00B31CC5"/>
    <w:rsid w:val="00B33D79"/>
    <w:rsid w:val="00B33F59"/>
    <w:rsid w:val="00B34483"/>
    <w:rsid w:val="00B34A00"/>
    <w:rsid w:val="00B34DAE"/>
    <w:rsid w:val="00B350D5"/>
    <w:rsid w:val="00B358BB"/>
    <w:rsid w:val="00B365CA"/>
    <w:rsid w:val="00B36CA1"/>
    <w:rsid w:val="00B3715A"/>
    <w:rsid w:val="00B3737F"/>
    <w:rsid w:val="00B40514"/>
    <w:rsid w:val="00B41534"/>
    <w:rsid w:val="00B4154B"/>
    <w:rsid w:val="00B41784"/>
    <w:rsid w:val="00B41BEE"/>
    <w:rsid w:val="00B42E68"/>
    <w:rsid w:val="00B43462"/>
    <w:rsid w:val="00B43910"/>
    <w:rsid w:val="00B43BFB"/>
    <w:rsid w:val="00B4420E"/>
    <w:rsid w:val="00B45669"/>
    <w:rsid w:val="00B46554"/>
    <w:rsid w:val="00B466F0"/>
    <w:rsid w:val="00B467BB"/>
    <w:rsid w:val="00B46AD1"/>
    <w:rsid w:val="00B47E3B"/>
    <w:rsid w:val="00B50892"/>
    <w:rsid w:val="00B51057"/>
    <w:rsid w:val="00B511ED"/>
    <w:rsid w:val="00B51602"/>
    <w:rsid w:val="00B51F21"/>
    <w:rsid w:val="00B52273"/>
    <w:rsid w:val="00B52540"/>
    <w:rsid w:val="00B52FC3"/>
    <w:rsid w:val="00B53392"/>
    <w:rsid w:val="00B53C34"/>
    <w:rsid w:val="00B53F0D"/>
    <w:rsid w:val="00B542A4"/>
    <w:rsid w:val="00B54811"/>
    <w:rsid w:val="00B5657A"/>
    <w:rsid w:val="00B56B84"/>
    <w:rsid w:val="00B57961"/>
    <w:rsid w:val="00B57C56"/>
    <w:rsid w:val="00B61614"/>
    <w:rsid w:val="00B61672"/>
    <w:rsid w:val="00B61B8F"/>
    <w:rsid w:val="00B62488"/>
    <w:rsid w:val="00B628A4"/>
    <w:rsid w:val="00B62D2F"/>
    <w:rsid w:val="00B64774"/>
    <w:rsid w:val="00B64E06"/>
    <w:rsid w:val="00B65581"/>
    <w:rsid w:val="00B65CB5"/>
    <w:rsid w:val="00B65D4A"/>
    <w:rsid w:val="00B668FC"/>
    <w:rsid w:val="00B66B65"/>
    <w:rsid w:val="00B67E57"/>
    <w:rsid w:val="00B70EBF"/>
    <w:rsid w:val="00B70EF2"/>
    <w:rsid w:val="00B70F06"/>
    <w:rsid w:val="00B7145B"/>
    <w:rsid w:val="00B71881"/>
    <w:rsid w:val="00B72FA4"/>
    <w:rsid w:val="00B7374F"/>
    <w:rsid w:val="00B74500"/>
    <w:rsid w:val="00B749EB"/>
    <w:rsid w:val="00B74AFB"/>
    <w:rsid w:val="00B7547E"/>
    <w:rsid w:val="00B754EA"/>
    <w:rsid w:val="00B75A04"/>
    <w:rsid w:val="00B7605A"/>
    <w:rsid w:val="00B768AD"/>
    <w:rsid w:val="00B76D77"/>
    <w:rsid w:val="00B7702D"/>
    <w:rsid w:val="00B774E3"/>
    <w:rsid w:val="00B7761D"/>
    <w:rsid w:val="00B778C6"/>
    <w:rsid w:val="00B77BCD"/>
    <w:rsid w:val="00B77E2A"/>
    <w:rsid w:val="00B80BF0"/>
    <w:rsid w:val="00B80E48"/>
    <w:rsid w:val="00B810CD"/>
    <w:rsid w:val="00B81196"/>
    <w:rsid w:val="00B81393"/>
    <w:rsid w:val="00B81607"/>
    <w:rsid w:val="00B81787"/>
    <w:rsid w:val="00B8280A"/>
    <w:rsid w:val="00B82940"/>
    <w:rsid w:val="00B83280"/>
    <w:rsid w:val="00B83638"/>
    <w:rsid w:val="00B839BC"/>
    <w:rsid w:val="00B84738"/>
    <w:rsid w:val="00B84B83"/>
    <w:rsid w:val="00B85057"/>
    <w:rsid w:val="00B85087"/>
    <w:rsid w:val="00B853F9"/>
    <w:rsid w:val="00B860D7"/>
    <w:rsid w:val="00B868DC"/>
    <w:rsid w:val="00B915EA"/>
    <w:rsid w:val="00B9190B"/>
    <w:rsid w:val="00B92342"/>
    <w:rsid w:val="00B92412"/>
    <w:rsid w:val="00B92971"/>
    <w:rsid w:val="00B92D1A"/>
    <w:rsid w:val="00B93445"/>
    <w:rsid w:val="00B939A1"/>
    <w:rsid w:val="00B93B87"/>
    <w:rsid w:val="00B9431E"/>
    <w:rsid w:val="00B9465D"/>
    <w:rsid w:val="00B9473D"/>
    <w:rsid w:val="00B94881"/>
    <w:rsid w:val="00B9517B"/>
    <w:rsid w:val="00B95517"/>
    <w:rsid w:val="00B95C12"/>
    <w:rsid w:val="00B95EE6"/>
    <w:rsid w:val="00B961F1"/>
    <w:rsid w:val="00B96885"/>
    <w:rsid w:val="00B96B97"/>
    <w:rsid w:val="00B96C4E"/>
    <w:rsid w:val="00B973E7"/>
    <w:rsid w:val="00B979CC"/>
    <w:rsid w:val="00B97B62"/>
    <w:rsid w:val="00B97C50"/>
    <w:rsid w:val="00BA0024"/>
    <w:rsid w:val="00BA06FF"/>
    <w:rsid w:val="00BA0AC7"/>
    <w:rsid w:val="00BA1434"/>
    <w:rsid w:val="00BA1865"/>
    <w:rsid w:val="00BA3017"/>
    <w:rsid w:val="00BA3212"/>
    <w:rsid w:val="00BA3B4B"/>
    <w:rsid w:val="00BA40BE"/>
    <w:rsid w:val="00BA4564"/>
    <w:rsid w:val="00BA467B"/>
    <w:rsid w:val="00BA4D41"/>
    <w:rsid w:val="00BA58BB"/>
    <w:rsid w:val="00BA67FC"/>
    <w:rsid w:val="00BA6B8E"/>
    <w:rsid w:val="00BA7285"/>
    <w:rsid w:val="00BA7BE8"/>
    <w:rsid w:val="00BB08F7"/>
    <w:rsid w:val="00BB0BA7"/>
    <w:rsid w:val="00BB0CA1"/>
    <w:rsid w:val="00BB121C"/>
    <w:rsid w:val="00BB133D"/>
    <w:rsid w:val="00BB1924"/>
    <w:rsid w:val="00BB2401"/>
    <w:rsid w:val="00BB26EB"/>
    <w:rsid w:val="00BB2C15"/>
    <w:rsid w:val="00BB3C8A"/>
    <w:rsid w:val="00BB4049"/>
    <w:rsid w:val="00BB5E0A"/>
    <w:rsid w:val="00BB7AF7"/>
    <w:rsid w:val="00BC00C1"/>
    <w:rsid w:val="00BC0230"/>
    <w:rsid w:val="00BC02CD"/>
    <w:rsid w:val="00BC0688"/>
    <w:rsid w:val="00BC1478"/>
    <w:rsid w:val="00BC1BFE"/>
    <w:rsid w:val="00BC2264"/>
    <w:rsid w:val="00BC2C3A"/>
    <w:rsid w:val="00BC3CE2"/>
    <w:rsid w:val="00BC3E3B"/>
    <w:rsid w:val="00BC4F2C"/>
    <w:rsid w:val="00BC52DE"/>
    <w:rsid w:val="00BC5902"/>
    <w:rsid w:val="00BC69C6"/>
    <w:rsid w:val="00BC7775"/>
    <w:rsid w:val="00BC7956"/>
    <w:rsid w:val="00BD02E6"/>
    <w:rsid w:val="00BD065D"/>
    <w:rsid w:val="00BD0CF8"/>
    <w:rsid w:val="00BD0DDA"/>
    <w:rsid w:val="00BD1469"/>
    <w:rsid w:val="00BD154F"/>
    <w:rsid w:val="00BD1FF6"/>
    <w:rsid w:val="00BD2256"/>
    <w:rsid w:val="00BD24B6"/>
    <w:rsid w:val="00BD3080"/>
    <w:rsid w:val="00BD3124"/>
    <w:rsid w:val="00BD316A"/>
    <w:rsid w:val="00BD33EC"/>
    <w:rsid w:val="00BD3A94"/>
    <w:rsid w:val="00BD43BD"/>
    <w:rsid w:val="00BD4CF5"/>
    <w:rsid w:val="00BD5C38"/>
    <w:rsid w:val="00BD6C08"/>
    <w:rsid w:val="00BD72A6"/>
    <w:rsid w:val="00BD762F"/>
    <w:rsid w:val="00BD7D70"/>
    <w:rsid w:val="00BE09C7"/>
    <w:rsid w:val="00BE12EF"/>
    <w:rsid w:val="00BE15C9"/>
    <w:rsid w:val="00BE1BBB"/>
    <w:rsid w:val="00BE22E8"/>
    <w:rsid w:val="00BE2ACB"/>
    <w:rsid w:val="00BE3013"/>
    <w:rsid w:val="00BE32AC"/>
    <w:rsid w:val="00BE367D"/>
    <w:rsid w:val="00BE3CB6"/>
    <w:rsid w:val="00BE4035"/>
    <w:rsid w:val="00BE4239"/>
    <w:rsid w:val="00BE4A58"/>
    <w:rsid w:val="00BE4B70"/>
    <w:rsid w:val="00BE4C67"/>
    <w:rsid w:val="00BE5120"/>
    <w:rsid w:val="00BE5756"/>
    <w:rsid w:val="00BE576D"/>
    <w:rsid w:val="00BE64BF"/>
    <w:rsid w:val="00BE654A"/>
    <w:rsid w:val="00BE6653"/>
    <w:rsid w:val="00BE7B46"/>
    <w:rsid w:val="00BE7D9A"/>
    <w:rsid w:val="00BF02D4"/>
    <w:rsid w:val="00BF0724"/>
    <w:rsid w:val="00BF15B9"/>
    <w:rsid w:val="00BF1896"/>
    <w:rsid w:val="00BF324E"/>
    <w:rsid w:val="00BF329F"/>
    <w:rsid w:val="00BF3693"/>
    <w:rsid w:val="00BF4674"/>
    <w:rsid w:val="00BF47B7"/>
    <w:rsid w:val="00BF5020"/>
    <w:rsid w:val="00BF55BA"/>
    <w:rsid w:val="00BF58F2"/>
    <w:rsid w:val="00BF590D"/>
    <w:rsid w:val="00BF5981"/>
    <w:rsid w:val="00BF6637"/>
    <w:rsid w:val="00BF756C"/>
    <w:rsid w:val="00BF782F"/>
    <w:rsid w:val="00C024DF"/>
    <w:rsid w:val="00C028F9"/>
    <w:rsid w:val="00C0308D"/>
    <w:rsid w:val="00C035A7"/>
    <w:rsid w:val="00C0387C"/>
    <w:rsid w:val="00C04A2A"/>
    <w:rsid w:val="00C04FA3"/>
    <w:rsid w:val="00C051F1"/>
    <w:rsid w:val="00C05216"/>
    <w:rsid w:val="00C05754"/>
    <w:rsid w:val="00C0586E"/>
    <w:rsid w:val="00C05C1A"/>
    <w:rsid w:val="00C05F6F"/>
    <w:rsid w:val="00C06021"/>
    <w:rsid w:val="00C06091"/>
    <w:rsid w:val="00C068B6"/>
    <w:rsid w:val="00C07269"/>
    <w:rsid w:val="00C077A9"/>
    <w:rsid w:val="00C10C63"/>
    <w:rsid w:val="00C10D34"/>
    <w:rsid w:val="00C11612"/>
    <w:rsid w:val="00C11B8C"/>
    <w:rsid w:val="00C12101"/>
    <w:rsid w:val="00C1230F"/>
    <w:rsid w:val="00C12EC3"/>
    <w:rsid w:val="00C137E0"/>
    <w:rsid w:val="00C13810"/>
    <w:rsid w:val="00C13934"/>
    <w:rsid w:val="00C13B21"/>
    <w:rsid w:val="00C14234"/>
    <w:rsid w:val="00C14C9F"/>
    <w:rsid w:val="00C155CC"/>
    <w:rsid w:val="00C15941"/>
    <w:rsid w:val="00C160D1"/>
    <w:rsid w:val="00C168BD"/>
    <w:rsid w:val="00C16E20"/>
    <w:rsid w:val="00C170CD"/>
    <w:rsid w:val="00C2047B"/>
    <w:rsid w:val="00C20A4F"/>
    <w:rsid w:val="00C212A5"/>
    <w:rsid w:val="00C21801"/>
    <w:rsid w:val="00C21EE3"/>
    <w:rsid w:val="00C21FAE"/>
    <w:rsid w:val="00C2304D"/>
    <w:rsid w:val="00C236EB"/>
    <w:rsid w:val="00C23BE9"/>
    <w:rsid w:val="00C24016"/>
    <w:rsid w:val="00C24904"/>
    <w:rsid w:val="00C2541E"/>
    <w:rsid w:val="00C25F86"/>
    <w:rsid w:val="00C2649C"/>
    <w:rsid w:val="00C26623"/>
    <w:rsid w:val="00C26685"/>
    <w:rsid w:val="00C26D74"/>
    <w:rsid w:val="00C30824"/>
    <w:rsid w:val="00C30F87"/>
    <w:rsid w:val="00C31BF8"/>
    <w:rsid w:val="00C3273C"/>
    <w:rsid w:val="00C32EC2"/>
    <w:rsid w:val="00C3307F"/>
    <w:rsid w:val="00C3319F"/>
    <w:rsid w:val="00C33F77"/>
    <w:rsid w:val="00C348FF"/>
    <w:rsid w:val="00C34CC3"/>
    <w:rsid w:val="00C34F30"/>
    <w:rsid w:val="00C363E7"/>
    <w:rsid w:val="00C3640A"/>
    <w:rsid w:val="00C36F96"/>
    <w:rsid w:val="00C3796D"/>
    <w:rsid w:val="00C4057F"/>
    <w:rsid w:val="00C40753"/>
    <w:rsid w:val="00C40815"/>
    <w:rsid w:val="00C40B89"/>
    <w:rsid w:val="00C40B90"/>
    <w:rsid w:val="00C41BEB"/>
    <w:rsid w:val="00C427A2"/>
    <w:rsid w:val="00C42E64"/>
    <w:rsid w:val="00C42FF6"/>
    <w:rsid w:val="00C438C0"/>
    <w:rsid w:val="00C43C61"/>
    <w:rsid w:val="00C441C2"/>
    <w:rsid w:val="00C4421D"/>
    <w:rsid w:val="00C455FE"/>
    <w:rsid w:val="00C4792D"/>
    <w:rsid w:val="00C47B24"/>
    <w:rsid w:val="00C50040"/>
    <w:rsid w:val="00C507A3"/>
    <w:rsid w:val="00C50F85"/>
    <w:rsid w:val="00C5183A"/>
    <w:rsid w:val="00C51B9C"/>
    <w:rsid w:val="00C51BEC"/>
    <w:rsid w:val="00C521AE"/>
    <w:rsid w:val="00C52B13"/>
    <w:rsid w:val="00C54A87"/>
    <w:rsid w:val="00C55428"/>
    <w:rsid w:val="00C55DE1"/>
    <w:rsid w:val="00C56679"/>
    <w:rsid w:val="00C56A7A"/>
    <w:rsid w:val="00C56BC5"/>
    <w:rsid w:val="00C56DB7"/>
    <w:rsid w:val="00C572FF"/>
    <w:rsid w:val="00C57991"/>
    <w:rsid w:val="00C60B64"/>
    <w:rsid w:val="00C60D23"/>
    <w:rsid w:val="00C613E0"/>
    <w:rsid w:val="00C6158F"/>
    <w:rsid w:val="00C615B8"/>
    <w:rsid w:val="00C61AFD"/>
    <w:rsid w:val="00C62D67"/>
    <w:rsid w:val="00C6356B"/>
    <w:rsid w:val="00C652E2"/>
    <w:rsid w:val="00C653FB"/>
    <w:rsid w:val="00C656E5"/>
    <w:rsid w:val="00C657A2"/>
    <w:rsid w:val="00C65CBF"/>
    <w:rsid w:val="00C66344"/>
    <w:rsid w:val="00C66375"/>
    <w:rsid w:val="00C667D0"/>
    <w:rsid w:val="00C66AD7"/>
    <w:rsid w:val="00C66CDE"/>
    <w:rsid w:val="00C66D7C"/>
    <w:rsid w:val="00C66E3C"/>
    <w:rsid w:val="00C67EA5"/>
    <w:rsid w:val="00C70107"/>
    <w:rsid w:val="00C70449"/>
    <w:rsid w:val="00C70759"/>
    <w:rsid w:val="00C70E36"/>
    <w:rsid w:val="00C71279"/>
    <w:rsid w:val="00C71351"/>
    <w:rsid w:val="00C71A08"/>
    <w:rsid w:val="00C723C0"/>
    <w:rsid w:val="00C72625"/>
    <w:rsid w:val="00C7271D"/>
    <w:rsid w:val="00C72B6C"/>
    <w:rsid w:val="00C7375A"/>
    <w:rsid w:val="00C73FAB"/>
    <w:rsid w:val="00C74CF6"/>
    <w:rsid w:val="00C75285"/>
    <w:rsid w:val="00C75A01"/>
    <w:rsid w:val="00C75BCA"/>
    <w:rsid w:val="00C75C66"/>
    <w:rsid w:val="00C75DB6"/>
    <w:rsid w:val="00C76E04"/>
    <w:rsid w:val="00C76FB0"/>
    <w:rsid w:val="00C77D93"/>
    <w:rsid w:val="00C80E58"/>
    <w:rsid w:val="00C81278"/>
    <w:rsid w:val="00C81A2C"/>
    <w:rsid w:val="00C8285E"/>
    <w:rsid w:val="00C82F2D"/>
    <w:rsid w:val="00C83260"/>
    <w:rsid w:val="00C836F0"/>
    <w:rsid w:val="00C8398B"/>
    <w:rsid w:val="00C84318"/>
    <w:rsid w:val="00C856BE"/>
    <w:rsid w:val="00C85F2C"/>
    <w:rsid w:val="00C8734C"/>
    <w:rsid w:val="00C87A9E"/>
    <w:rsid w:val="00C904E4"/>
    <w:rsid w:val="00C90BC4"/>
    <w:rsid w:val="00C91633"/>
    <w:rsid w:val="00C935B7"/>
    <w:rsid w:val="00C9382C"/>
    <w:rsid w:val="00C94BAE"/>
    <w:rsid w:val="00C94C71"/>
    <w:rsid w:val="00C94F15"/>
    <w:rsid w:val="00C954BD"/>
    <w:rsid w:val="00C95545"/>
    <w:rsid w:val="00C95615"/>
    <w:rsid w:val="00C97517"/>
    <w:rsid w:val="00C97CC0"/>
    <w:rsid w:val="00C97D75"/>
    <w:rsid w:val="00CA0261"/>
    <w:rsid w:val="00CA04BA"/>
    <w:rsid w:val="00CA136D"/>
    <w:rsid w:val="00CA147B"/>
    <w:rsid w:val="00CA2400"/>
    <w:rsid w:val="00CA24A1"/>
    <w:rsid w:val="00CA2AC9"/>
    <w:rsid w:val="00CA2D7A"/>
    <w:rsid w:val="00CA3CDB"/>
    <w:rsid w:val="00CA47F5"/>
    <w:rsid w:val="00CA4CA2"/>
    <w:rsid w:val="00CA5368"/>
    <w:rsid w:val="00CA6310"/>
    <w:rsid w:val="00CB0113"/>
    <w:rsid w:val="00CB058C"/>
    <w:rsid w:val="00CB0939"/>
    <w:rsid w:val="00CB0BE4"/>
    <w:rsid w:val="00CB121D"/>
    <w:rsid w:val="00CB146E"/>
    <w:rsid w:val="00CB14A4"/>
    <w:rsid w:val="00CB2CCA"/>
    <w:rsid w:val="00CB30D0"/>
    <w:rsid w:val="00CB37A5"/>
    <w:rsid w:val="00CB3C01"/>
    <w:rsid w:val="00CB3EBC"/>
    <w:rsid w:val="00CB44B7"/>
    <w:rsid w:val="00CB493B"/>
    <w:rsid w:val="00CB4EC9"/>
    <w:rsid w:val="00CB5187"/>
    <w:rsid w:val="00CB570A"/>
    <w:rsid w:val="00CB679C"/>
    <w:rsid w:val="00CB6A84"/>
    <w:rsid w:val="00CB6A85"/>
    <w:rsid w:val="00CB7121"/>
    <w:rsid w:val="00CB7364"/>
    <w:rsid w:val="00CB7C4A"/>
    <w:rsid w:val="00CB7ECC"/>
    <w:rsid w:val="00CC00DA"/>
    <w:rsid w:val="00CC0B1E"/>
    <w:rsid w:val="00CC0C76"/>
    <w:rsid w:val="00CC1475"/>
    <w:rsid w:val="00CC1DED"/>
    <w:rsid w:val="00CC2F5E"/>
    <w:rsid w:val="00CC319E"/>
    <w:rsid w:val="00CC336D"/>
    <w:rsid w:val="00CC340A"/>
    <w:rsid w:val="00CC3566"/>
    <w:rsid w:val="00CC36E9"/>
    <w:rsid w:val="00CC43DA"/>
    <w:rsid w:val="00CC5AA0"/>
    <w:rsid w:val="00CC669A"/>
    <w:rsid w:val="00CC75B6"/>
    <w:rsid w:val="00CC779B"/>
    <w:rsid w:val="00CD28B2"/>
    <w:rsid w:val="00CD2DD0"/>
    <w:rsid w:val="00CD33EE"/>
    <w:rsid w:val="00CD3776"/>
    <w:rsid w:val="00CD4D65"/>
    <w:rsid w:val="00CD55B1"/>
    <w:rsid w:val="00CD5680"/>
    <w:rsid w:val="00CD648D"/>
    <w:rsid w:val="00CD6B80"/>
    <w:rsid w:val="00CD7616"/>
    <w:rsid w:val="00CD775A"/>
    <w:rsid w:val="00CE01B5"/>
    <w:rsid w:val="00CE021F"/>
    <w:rsid w:val="00CE0B98"/>
    <w:rsid w:val="00CE2312"/>
    <w:rsid w:val="00CE336E"/>
    <w:rsid w:val="00CE374F"/>
    <w:rsid w:val="00CE384F"/>
    <w:rsid w:val="00CE3CDF"/>
    <w:rsid w:val="00CE3D08"/>
    <w:rsid w:val="00CE3D3E"/>
    <w:rsid w:val="00CE3E07"/>
    <w:rsid w:val="00CE3FEE"/>
    <w:rsid w:val="00CE455E"/>
    <w:rsid w:val="00CE5372"/>
    <w:rsid w:val="00CE68A3"/>
    <w:rsid w:val="00CE79A8"/>
    <w:rsid w:val="00CE7E34"/>
    <w:rsid w:val="00CF0639"/>
    <w:rsid w:val="00CF0AE5"/>
    <w:rsid w:val="00CF14A0"/>
    <w:rsid w:val="00CF19DF"/>
    <w:rsid w:val="00CF1F8D"/>
    <w:rsid w:val="00CF2172"/>
    <w:rsid w:val="00CF25F6"/>
    <w:rsid w:val="00CF2BBB"/>
    <w:rsid w:val="00CF366B"/>
    <w:rsid w:val="00CF3B6C"/>
    <w:rsid w:val="00CF4810"/>
    <w:rsid w:val="00CF4D38"/>
    <w:rsid w:val="00CF4F1F"/>
    <w:rsid w:val="00CF4F47"/>
    <w:rsid w:val="00CF5030"/>
    <w:rsid w:val="00CF6A40"/>
    <w:rsid w:val="00CF6ED0"/>
    <w:rsid w:val="00CF7193"/>
    <w:rsid w:val="00D0026D"/>
    <w:rsid w:val="00D005B4"/>
    <w:rsid w:val="00D00784"/>
    <w:rsid w:val="00D00BC5"/>
    <w:rsid w:val="00D019EA"/>
    <w:rsid w:val="00D01AD1"/>
    <w:rsid w:val="00D02277"/>
    <w:rsid w:val="00D022F4"/>
    <w:rsid w:val="00D02BB4"/>
    <w:rsid w:val="00D03128"/>
    <w:rsid w:val="00D03153"/>
    <w:rsid w:val="00D033C8"/>
    <w:rsid w:val="00D03957"/>
    <w:rsid w:val="00D03B43"/>
    <w:rsid w:val="00D03C14"/>
    <w:rsid w:val="00D046B2"/>
    <w:rsid w:val="00D04B2D"/>
    <w:rsid w:val="00D04C84"/>
    <w:rsid w:val="00D052B0"/>
    <w:rsid w:val="00D058FD"/>
    <w:rsid w:val="00D05F86"/>
    <w:rsid w:val="00D06433"/>
    <w:rsid w:val="00D07169"/>
    <w:rsid w:val="00D07583"/>
    <w:rsid w:val="00D0769F"/>
    <w:rsid w:val="00D07C40"/>
    <w:rsid w:val="00D102A5"/>
    <w:rsid w:val="00D109FA"/>
    <w:rsid w:val="00D11712"/>
    <w:rsid w:val="00D11EC0"/>
    <w:rsid w:val="00D120D2"/>
    <w:rsid w:val="00D1301C"/>
    <w:rsid w:val="00D131D1"/>
    <w:rsid w:val="00D13294"/>
    <w:rsid w:val="00D13CB3"/>
    <w:rsid w:val="00D14D12"/>
    <w:rsid w:val="00D14EF2"/>
    <w:rsid w:val="00D15411"/>
    <w:rsid w:val="00D171C8"/>
    <w:rsid w:val="00D179BF"/>
    <w:rsid w:val="00D17C55"/>
    <w:rsid w:val="00D20137"/>
    <w:rsid w:val="00D208E6"/>
    <w:rsid w:val="00D21A55"/>
    <w:rsid w:val="00D22651"/>
    <w:rsid w:val="00D23AD0"/>
    <w:rsid w:val="00D23B0A"/>
    <w:rsid w:val="00D24239"/>
    <w:rsid w:val="00D24BAF"/>
    <w:rsid w:val="00D24C26"/>
    <w:rsid w:val="00D255C6"/>
    <w:rsid w:val="00D2620A"/>
    <w:rsid w:val="00D27091"/>
    <w:rsid w:val="00D277EE"/>
    <w:rsid w:val="00D309DD"/>
    <w:rsid w:val="00D30C66"/>
    <w:rsid w:val="00D31163"/>
    <w:rsid w:val="00D31D60"/>
    <w:rsid w:val="00D3238A"/>
    <w:rsid w:val="00D3330C"/>
    <w:rsid w:val="00D3330E"/>
    <w:rsid w:val="00D3349D"/>
    <w:rsid w:val="00D33682"/>
    <w:rsid w:val="00D34598"/>
    <w:rsid w:val="00D3511A"/>
    <w:rsid w:val="00D35F28"/>
    <w:rsid w:val="00D3672A"/>
    <w:rsid w:val="00D368A2"/>
    <w:rsid w:val="00D368FF"/>
    <w:rsid w:val="00D36D8E"/>
    <w:rsid w:val="00D374D1"/>
    <w:rsid w:val="00D37596"/>
    <w:rsid w:val="00D37899"/>
    <w:rsid w:val="00D37FCE"/>
    <w:rsid w:val="00D40238"/>
    <w:rsid w:val="00D40813"/>
    <w:rsid w:val="00D40D79"/>
    <w:rsid w:val="00D4117C"/>
    <w:rsid w:val="00D41258"/>
    <w:rsid w:val="00D42FC4"/>
    <w:rsid w:val="00D43430"/>
    <w:rsid w:val="00D43441"/>
    <w:rsid w:val="00D439C3"/>
    <w:rsid w:val="00D43F3D"/>
    <w:rsid w:val="00D449C6"/>
    <w:rsid w:val="00D44A3B"/>
    <w:rsid w:val="00D451A0"/>
    <w:rsid w:val="00D451C2"/>
    <w:rsid w:val="00D45385"/>
    <w:rsid w:val="00D45C34"/>
    <w:rsid w:val="00D46B25"/>
    <w:rsid w:val="00D4777F"/>
    <w:rsid w:val="00D478D3"/>
    <w:rsid w:val="00D5062B"/>
    <w:rsid w:val="00D50B46"/>
    <w:rsid w:val="00D50B72"/>
    <w:rsid w:val="00D51867"/>
    <w:rsid w:val="00D51AC9"/>
    <w:rsid w:val="00D51AD4"/>
    <w:rsid w:val="00D5268E"/>
    <w:rsid w:val="00D52DBB"/>
    <w:rsid w:val="00D531B6"/>
    <w:rsid w:val="00D54B76"/>
    <w:rsid w:val="00D54E08"/>
    <w:rsid w:val="00D54E2D"/>
    <w:rsid w:val="00D5508A"/>
    <w:rsid w:val="00D55828"/>
    <w:rsid w:val="00D55BD9"/>
    <w:rsid w:val="00D55C1D"/>
    <w:rsid w:val="00D55FD4"/>
    <w:rsid w:val="00D56305"/>
    <w:rsid w:val="00D563C4"/>
    <w:rsid w:val="00D566F1"/>
    <w:rsid w:val="00D57388"/>
    <w:rsid w:val="00D5765B"/>
    <w:rsid w:val="00D61A0D"/>
    <w:rsid w:val="00D63F0E"/>
    <w:rsid w:val="00D63F45"/>
    <w:rsid w:val="00D64048"/>
    <w:rsid w:val="00D645A6"/>
    <w:rsid w:val="00D64E9D"/>
    <w:rsid w:val="00D65A11"/>
    <w:rsid w:val="00D65B91"/>
    <w:rsid w:val="00D66659"/>
    <w:rsid w:val="00D66CD5"/>
    <w:rsid w:val="00D6707F"/>
    <w:rsid w:val="00D67145"/>
    <w:rsid w:val="00D70FF2"/>
    <w:rsid w:val="00D7160F"/>
    <w:rsid w:val="00D7197E"/>
    <w:rsid w:val="00D71E17"/>
    <w:rsid w:val="00D71EB9"/>
    <w:rsid w:val="00D726FD"/>
    <w:rsid w:val="00D72C26"/>
    <w:rsid w:val="00D73288"/>
    <w:rsid w:val="00D73686"/>
    <w:rsid w:val="00D7371E"/>
    <w:rsid w:val="00D741DB"/>
    <w:rsid w:val="00D742A0"/>
    <w:rsid w:val="00D74E88"/>
    <w:rsid w:val="00D75216"/>
    <w:rsid w:val="00D756A7"/>
    <w:rsid w:val="00D75D33"/>
    <w:rsid w:val="00D75E56"/>
    <w:rsid w:val="00D763AE"/>
    <w:rsid w:val="00D76CD8"/>
    <w:rsid w:val="00D77919"/>
    <w:rsid w:val="00D779D4"/>
    <w:rsid w:val="00D8158C"/>
    <w:rsid w:val="00D81ED6"/>
    <w:rsid w:val="00D822D0"/>
    <w:rsid w:val="00D82533"/>
    <w:rsid w:val="00D82A59"/>
    <w:rsid w:val="00D8359E"/>
    <w:rsid w:val="00D8512B"/>
    <w:rsid w:val="00D852FD"/>
    <w:rsid w:val="00D857FE"/>
    <w:rsid w:val="00D86F69"/>
    <w:rsid w:val="00D86F82"/>
    <w:rsid w:val="00D87458"/>
    <w:rsid w:val="00D87A74"/>
    <w:rsid w:val="00D901F7"/>
    <w:rsid w:val="00D90311"/>
    <w:rsid w:val="00D907F2"/>
    <w:rsid w:val="00D910E2"/>
    <w:rsid w:val="00D913F3"/>
    <w:rsid w:val="00D915FF"/>
    <w:rsid w:val="00D91CC6"/>
    <w:rsid w:val="00D92BBF"/>
    <w:rsid w:val="00D92C35"/>
    <w:rsid w:val="00D933F6"/>
    <w:rsid w:val="00D93F68"/>
    <w:rsid w:val="00D94010"/>
    <w:rsid w:val="00D948C4"/>
    <w:rsid w:val="00D94E85"/>
    <w:rsid w:val="00D962CF"/>
    <w:rsid w:val="00D9652E"/>
    <w:rsid w:val="00D96531"/>
    <w:rsid w:val="00DA0A11"/>
    <w:rsid w:val="00DA130C"/>
    <w:rsid w:val="00DA26B3"/>
    <w:rsid w:val="00DA2FCF"/>
    <w:rsid w:val="00DA3113"/>
    <w:rsid w:val="00DA3199"/>
    <w:rsid w:val="00DA38EC"/>
    <w:rsid w:val="00DA3AAC"/>
    <w:rsid w:val="00DA43EB"/>
    <w:rsid w:val="00DA445E"/>
    <w:rsid w:val="00DA465F"/>
    <w:rsid w:val="00DA4823"/>
    <w:rsid w:val="00DA4E2E"/>
    <w:rsid w:val="00DA4E74"/>
    <w:rsid w:val="00DA518C"/>
    <w:rsid w:val="00DA5357"/>
    <w:rsid w:val="00DA542C"/>
    <w:rsid w:val="00DA5A21"/>
    <w:rsid w:val="00DA5B16"/>
    <w:rsid w:val="00DA6B9A"/>
    <w:rsid w:val="00DA6CF1"/>
    <w:rsid w:val="00DA77DE"/>
    <w:rsid w:val="00DB2AEF"/>
    <w:rsid w:val="00DB2B51"/>
    <w:rsid w:val="00DB341C"/>
    <w:rsid w:val="00DB382B"/>
    <w:rsid w:val="00DB4525"/>
    <w:rsid w:val="00DB47A5"/>
    <w:rsid w:val="00DB4D17"/>
    <w:rsid w:val="00DB6DD3"/>
    <w:rsid w:val="00DB79CB"/>
    <w:rsid w:val="00DB7CED"/>
    <w:rsid w:val="00DC02B7"/>
    <w:rsid w:val="00DC09FC"/>
    <w:rsid w:val="00DC102C"/>
    <w:rsid w:val="00DC1E1B"/>
    <w:rsid w:val="00DC1EC8"/>
    <w:rsid w:val="00DC2E18"/>
    <w:rsid w:val="00DC30FE"/>
    <w:rsid w:val="00DC3512"/>
    <w:rsid w:val="00DC385E"/>
    <w:rsid w:val="00DC3EC8"/>
    <w:rsid w:val="00DC4068"/>
    <w:rsid w:val="00DC4145"/>
    <w:rsid w:val="00DC493B"/>
    <w:rsid w:val="00DC4D48"/>
    <w:rsid w:val="00DC759F"/>
    <w:rsid w:val="00DC7620"/>
    <w:rsid w:val="00DD0A6C"/>
    <w:rsid w:val="00DD0B51"/>
    <w:rsid w:val="00DD0BE6"/>
    <w:rsid w:val="00DD1707"/>
    <w:rsid w:val="00DD1963"/>
    <w:rsid w:val="00DD1C59"/>
    <w:rsid w:val="00DD3272"/>
    <w:rsid w:val="00DD3467"/>
    <w:rsid w:val="00DD45B5"/>
    <w:rsid w:val="00DD474F"/>
    <w:rsid w:val="00DD4834"/>
    <w:rsid w:val="00DD4A1A"/>
    <w:rsid w:val="00DD52FC"/>
    <w:rsid w:val="00DD5C3A"/>
    <w:rsid w:val="00DD5C56"/>
    <w:rsid w:val="00DD64C8"/>
    <w:rsid w:val="00DD674D"/>
    <w:rsid w:val="00DD6B52"/>
    <w:rsid w:val="00DD701C"/>
    <w:rsid w:val="00DD718A"/>
    <w:rsid w:val="00DD7926"/>
    <w:rsid w:val="00DD7DA4"/>
    <w:rsid w:val="00DE0CC3"/>
    <w:rsid w:val="00DE0F83"/>
    <w:rsid w:val="00DE2C73"/>
    <w:rsid w:val="00DE3136"/>
    <w:rsid w:val="00DE32F7"/>
    <w:rsid w:val="00DE39F4"/>
    <w:rsid w:val="00DE3A27"/>
    <w:rsid w:val="00DE4EA8"/>
    <w:rsid w:val="00DE50FD"/>
    <w:rsid w:val="00DE587D"/>
    <w:rsid w:val="00DE6805"/>
    <w:rsid w:val="00DE7807"/>
    <w:rsid w:val="00DF0D0A"/>
    <w:rsid w:val="00DF1211"/>
    <w:rsid w:val="00DF1385"/>
    <w:rsid w:val="00DF1FB9"/>
    <w:rsid w:val="00DF2469"/>
    <w:rsid w:val="00DF2EB3"/>
    <w:rsid w:val="00DF316E"/>
    <w:rsid w:val="00DF58E5"/>
    <w:rsid w:val="00DF5BC6"/>
    <w:rsid w:val="00DF6527"/>
    <w:rsid w:val="00DF79E1"/>
    <w:rsid w:val="00DF7E57"/>
    <w:rsid w:val="00E000D0"/>
    <w:rsid w:val="00E00F2E"/>
    <w:rsid w:val="00E01525"/>
    <w:rsid w:val="00E0160E"/>
    <w:rsid w:val="00E0186E"/>
    <w:rsid w:val="00E01FE1"/>
    <w:rsid w:val="00E024B2"/>
    <w:rsid w:val="00E025CC"/>
    <w:rsid w:val="00E02FCC"/>
    <w:rsid w:val="00E03063"/>
    <w:rsid w:val="00E036B3"/>
    <w:rsid w:val="00E044C5"/>
    <w:rsid w:val="00E051B1"/>
    <w:rsid w:val="00E057EA"/>
    <w:rsid w:val="00E05E00"/>
    <w:rsid w:val="00E06FAA"/>
    <w:rsid w:val="00E07AA2"/>
    <w:rsid w:val="00E1015B"/>
    <w:rsid w:val="00E106AE"/>
    <w:rsid w:val="00E10723"/>
    <w:rsid w:val="00E11236"/>
    <w:rsid w:val="00E1164D"/>
    <w:rsid w:val="00E11A5C"/>
    <w:rsid w:val="00E1223A"/>
    <w:rsid w:val="00E122A9"/>
    <w:rsid w:val="00E12447"/>
    <w:rsid w:val="00E12ABE"/>
    <w:rsid w:val="00E1415F"/>
    <w:rsid w:val="00E15141"/>
    <w:rsid w:val="00E15683"/>
    <w:rsid w:val="00E1603D"/>
    <w:rsid w:val="00E163D8"/>
    <w:rsid w:val="00E17778"/>
    <w:rsid w:val="00E1784D"/>
    <w:rsid w:val="00E20A95"/>
    <w:rsid w:val="00E20E02"/>
    <w:rsid w:val="00E20FC9"/>
    <w:rsid w:val="00E21BD1"/>
    <w:rsid w:val="00E222DF"/>
    <w:rsid w:val="00E2282E"/>
    <w:rsid w:val="00E2294D"/>
    <w:rsid w:val="00E2297A"/>
    <w:rsid w:val="00E229C1"/>
    <w:rsid w:val="00E22C09"/>
    <w:rsid w:val="00E2339C"/>
    <w:rsid w:val="00E238C8"/>
    <w:rsid w:val="00E239E9"/>
    <w:rsid w:val="00E23FAE"/>
    <w:rsid w:val="00E248F0"/>
    <w:rsid w:val="00E26EC6"/>
    <w:rsid w:val="00E2796A"/>
    <w:rsid w:val="00E30003"/>
    <w:rsid w:val="00E313CE"/>
    <w:rsid w:val="00E31F09"/>
    <w:rsid w:val="00E320DB"/>
    <w:rsid w:val="00E32733"/>
    <w:rsid w:val="00E331D5"/>
    <w:rsid w:val="00E33AB2"/>
    <w:rsid w:val="00E33E69"/>
    <w:rsid w:val="00E3497F"/>
    <w:rsid w:val="00E34E6A"/>
    <w:rsid w:val="00E34F1E"/>
    <w:rsid w:val="00E35931"/>
    <w:rsid w:val="00E35D96"/>
    <w:rsid w:val="00E35F0A"/>
    <w:rsid w:val="00E363CF"/>
    <w:rsid w:val="00E36C49"/>
    <w:rsid w:val="00E36D49"/>
    <w:rsid w:val="00E36E14"/>
    <w:rsid w:val="00E37673"/>
    <w:rsid w:val="00E408E9"/>
    <w:rsid w:val="00E418F1"/>
    <w:rsid w:val="00E419DB"/>
    <w:rsid w:val="00E41C29"/>
    <w:rsid w:val="00E41D45"/>
    <w:rsid w:val="00E4238A"/>
    <w:rsid w:val="00E4324D"/>
    <w:rsid w:val="00E4443F"/>
    <w:rsid w:val="00E44935"/>
    <w:rsid w:val="00E4496D"/>
    <w:rsid w:val="00E4579A"/>
    <w:rsid w:val="00E46771"/>
    <w:rsid w:val="00E46C4C"/>
    <w:rsid w:val="00E46E0B"/>
    <w:rsid w:val="00E471ED"/>
    <w:rsid w:val="00E478DA"/>
    <w:rsid w:val="00E479FF"/>
    <w:rsid w:val="00E5076A"/>
    <w:rsid w:val="00E50E1F"/>
    <w:rsid w:val="00E5109D"/>
    <w:rsid w:val="00E528AD"/>
    <w:rsid w:val="00E52A22"/>
    <w:rsid w:val="00E53041"/>
    <w:rsid w:val="00E535C2"/>
    <w:rsid w:val="00E53728"/>
    <w:rsid w:val="00E53914"/>
    <w:rsid w:val="00E53C48"/>
    <w:rsid w:val="00E564A7"/>
    <w:rsid w:val="00E5696B"/>
    <w:rsid w:val="00E60221"/>
    <w:rsid w:val="00E6098E"/>
    <w:rsid w:val="00E60A5A"/>
    <w:rsid w:val="00E61389"/>
    <w:rsid w:val="00E61780"/>
    <w:rsid w:val="00E62796"/>
    <w:rsid w:val="00E6301A"/>
    <w:rsid w:val="00E65663"/>
    <w:rsid w:val="00E659A3"/>
    <w:rsid w:val="00E661DB"/>
    <w:rsid w:val="00E66781"/>
    <w:rsid w:val="00E66C88"/>
    <w:rsid w:val="00E67D73"/>
    <w:rsid w:val="00E67D7A"/>
    <w:rsid w:val="00E70710"/>
    <w:rsid w:val="00E71086"/>
    <w:rsid w:val="00E71B32"/>
    <w:rsid w:val="00E7391F"/>
    <w:rsid w:val="00E745BB"/>
    <w:rsid w:val="00E77E32"/>
    <w:rsid w:val="00E809C8"/>
    <w:rsid w:val="00E8173D"/>
    <w:rsid w:val="00E81B11"/>
    <w:rsid w:val="00E82FC8"/>
    <w:rsid w:val="00E834BF"/>
    <w:rsid w:val="00E83987"/>
    <w:rsid w:val="00E84CC4"/>
    <w:rsid w:val="00E855B1"/>
    <w:rsid w:val="00E86621"/>
    <w:rsid w:val="00E87BD5"/>
    <w:rsid w:val="00E87C5D"/>
    <w:rsid w:val="00E87D03"/>
    <w:rsid w:val="00E90B12"/>
    <w:rsid w:val="00E90D43"/>
    <w:rsid w:val="00E912B1"/>
    <w:rsid w:val="00E921EF"/>
    <w:rsid w:val="00E927FD"/>
    <w:rsid w:val="00E92BF5"/>
    <w:rsid w:val="00E93EAB"/>
    <w:rsid w:val="00E9411C"/>
    <w:rsid w:val="00E95897"/>
    <w:rsid w:val="00E95DDA"/>
    <w:rsid w:val="00E972A2"/>
    <w:rsid w:val="00E97A7D"/>
    <w:rsid w:val="00EA03AA"/>
    <w:rsid w:val="00EA0837"/>
    <w:rsid w:val="00EA12EA"/>
    <w:rsid w:val="00EA141E"/>
    <w:rsid w:val="00EA1B41"/>
    <w:rsid w:val="00EA1DF6"/>
    <w:rsid w:val="00EA2134"/>
    <w:rsid w:val="00EA23AC"/>
    <w:rsid w:val="00EA2563"/>
    <w:rsid w:val="00EA2B29"/>
    <w:rsid w:val="00EA2BF9"/>
    <w:rsid w:val="00EA2C90"/>
    <w:rsid w:val="00EA35FC"/>
    <w:rsid w:val="00EA3942"/>
    <w:rsid w:val="00EA3F5C"/>
    <w:rsid w:val="00EA5A78"/>
    <w:rsid w:val="00EA5DE5"/>
    <w:rsid w:val="00EA71D3"/>
    <w:rsid w:val="00EB051D"/>
    <w:rsid w:val="00EB1072"/>
    <w:rsid w:val="00EB1A14"/>
    <w:rsid w:val="00EB2610"/>
    <w:rsid w:val="00EB2D92"/>
    <w:rsid w:val="00EB3229"/>
    <w:rsid w:val="00EB341F"/>
    <w:rsid w:val="00EB36B5"/>
    <w:rsid w:val="00EB43C4"/>
    <w:rsid w:val="00EB5C2A"/>
    <w:rsid w:val="00EB686E"/>
    <w:rsid w:val="00EB6974"/>
    <w:rsid w:val="00EB6D6E"/>
    <w:rsid w:val="00EB7224"/>
    <w:rsid w:val="00EB7570"/>
    <w:rsid w:val="00EB76BD"/>
    <w:rsid w:val="00EC05A9"/>
    <w:rsid w:val="00EC12D9"/>
    <w:rsid w:val="00EC2103"/>
    <w:rsid w:val="00EC27C8"/>
    <w:rsid w:val="00EC2BE5"/>
    <w:rsid w:val="00EC2CCA"/>
    <w:rsid w:val="00EC2E57"/>
    <w:rsid w:val="00EC2E71"/>
    <w:rsid w:val="00EC3A46"/>
    <w:rsid w:val="00EC4D53"/>
    <w:rsid w:val="00EC5347"/>
    <w:rsid w:val="00EC7215"/>
    <w:rsid w:val="00EC7371"/>
    <w:rsid w:val="00EC7652"/>
    <w:rsid w:val="00EC766D"/>
    <w:rsid w:val="00EC77DC"/>
    <w:rsid w:val="00EC7835"/>
    <w:rsid w:val="00ED05EB"/>
    <w:rsid w:val="00ED0D53"/>
    <w:rsid w:val="00ED0ED2"/>
    <w:rsid w:val="00ED25BD"/>
    <w:rsid w:val="00ED3605"/>
    <w:rsid w:val="00ED3C86"/>
    <w:rsid w:val="00ED3CE8"/>
    <w:rsid w:val="00ED47E4"/>
    <w:rsid w:val="00ED4B01"/>
    <w:rsid w:val="00ED4DA3"/>
    <w:rsid w:val="00ED5511"/>
    <w:rsid w:val="00ED58AD"/>
    <w:rsid w:val="00ED5E13"/>
    <w:rsid w:val="00ED6A91"/>
    <w:rsid w:val="00ED6C71"/>
    <w:rsid w:val="00ED71AE"/>
    <w:rsid w:val="00ED71B0"/>
    <w:rsid w:val="00ED73A4"/>
    <w:rsid w:val="00ED7D8F"/>
    <w:rsid w:val="00EE07D2"/>
    <w:rsid w:val="00EE0D35"/>
    <w:rsid w:val="00EE1A53"/>
    <w:rsid w:val="00EE1BEE"/>
    <w:rsid w:val="00EE22A7"/>
    <w:rsid w:val="00EE3627"/>
    <w:rsid w:val="00EE39EA"/>
    <w:rsid w:val="00EE4D2B"/>
    <w:rsid w:val="00EE5D97"/>
    <w:rsid w:val="00EE5DE3"/>
    <w:rsid w:val="00EE6288"/>
    <w:rsid w:val="00EE66D4"/>
    <w:rsid w:val="00EE6911"/>
    <w:rsid w:val="00EE6B64"/>
    <w:rsid w:val="00EE6C36"/>
    <w:rsid w:val="00EE6F5D"/>
    <w:rsid w:val="00EF00D3"/>
    <w:rsid w:val="00EF0280"/>
    <w:rsid w:val="00EF0D74"/>
    <w:rsid w:val="00EF0F38"/>
    <w:rsid w:val="00EF12CC"/>
    <w:rsid w:val="00EF1613"/>
    <w:rsid w:val="00EF21B8"/>
    <w:rsid w:val="00EF21F3"/>
    <w:rsid w:val="00EF2355"/>
    <w:rsid w:val="00EF3011"/>
    <w:rsid w:val="00EF3786"/>
    <w:rsid w:val="00EF3BE1"/>
    <w:rsid w:val="00EF4351"/>
    <w:rsid w:val="00EF4927"/>
    <w:rsid w:val="00EF4B23"/>
    <w:rsid w:val="00EF4BAA"/>
    <w:rsid w:val="00EF5363"/>
    <w:rsid w:val="00EF59B1"/>
    <w:rsid w:val="00EF59F2"/>
    <w:rsid w:val="00EF6E4E"/>
    <w:rsid w:val="00EF713B"/>
    <w:rsid w:val="00EF780A"/>
    <w:rsid w:val="00EF7B3E"/>
    <w:rsid w:val="00F0069B"/>
    <w:rsid w:val="00F01C37"/>
    <w:rsid w:val="00F01D44"/>
    <w:rsid w:val="00F01D6C"/>
    <w:rsid w:val="00F01F24"/>
    <w:rsid w:val="00F02BF0"/>
    <w:rsid w:val="00F03C49"/>
    <w:rsid w:val="00F03F33"/>
    <w:rsid w:val="00F0432C"/>
    <w:rsid w:val="00F04516"/>
    <w:rsid w:val="00F06034"/>
    <w:rsid w:val="00F07A6D"/>
    <w:rsid w:val="00F1097C"/>
    <w:rsid w:val="00F121F0"/>
    <w:rsid w:val="00F123F4"/>
    <w:rsid w:val="00F12A87"/>
    <w:rsid w:val="00F12DCF"/>
    <w:rsid w:val="00F12F63"/>
    <w:rsid w:val="00F1310D"/>
    <w:rsid w:val="00F133D6"/>
    <w:rsid w:val="00F13522"/>
    <w:rsid w:val="00F13971"/>
    <w:rsid w:val="00F14133"/>
    <w:rsid w:val="00F144D6"/>
    <w:rsid w:val="00F14C5F"/>
    <w:rsid w:val="00F14FC4"/>
    <w:rsid w:val="00F1511E"/>
    <w:rsid w:val="00F15860"/>
    <w:rsid w:val="00F15A42"/>
    <w:rsid w:val="00F15DA5"/>
    <w:rsid w:val="00F16108"/>
    <w:rsid w:val="00F16136"/>
    <w:rsid w:val="00F16526"/>
    <w:rsid w:val="00F16D91"/>
    <w:rsid w:val="00F1705F"/>
    <w:rsid w:val="00F1746D"/>
    <w:rsid w:val="00F1756F"/>
    <w:rsid w:val="00F176E9"/>
    <w:rsid w:val="00F201FD"/>
    <w:rsid w:val="00F204E4"/>
    <w:rsid w:val="00F2085A"/>
    <w:rsid w:val="00F2227C"/>
    <w:rsid w:val="00F23548"/>
    <w:rsid w:val="00F2359A"/>
    <w:rsid w:val="00F2404C"/>
    <w:rsid w:val="00F2429E"/>
    <w:rsid w:val="00F25371"/>
    <w:rsid w:val="00F25545"/>
    <w:rsid w:val="00F265B9"/>
    <w:rsid w:val="00F266AA"/>
    <w:rsid w:val="00F2685A"/>
    <w:rsid w:val="00F2701E"/>
    <w:rsid w:val="00F27661"/>
    <w:rsid w:val="00F279BD"/>
    <w:rsid w:val="00F27FFD"/>
    <w:rsid w:val="00F3079C"/>
    <w:rsid w:val="00F31B8F"/>
    <w:rsid w:val="00F3223F"/>
    <w:rsid w:val="00F3267F"/>
    <w:rsid w:val="00F32F3D"/>
    <w:rsid w:val="00F33779"/>
    <w:rsid w:val="00F33B9C"/>
    <w:rsid w:val="00F34050"/>
    <w:rsid w:val="00F340F6"/>
    <w:rsid w:val="00F34129"/>
    <w:rsid w:val="00F3424C"/>
    <w:rsid w:val="00F34397"/>
    <w:rsid w:val="00F354AA"/>
    <w:rsid w:val="00F35F09"/>
    <w:rsid w:val="00F37037"/>
    <w:rsid w:val="00F3771F"/>
    <w:rsid w:val="00F37869"/>
    <w:rsid w:val="00F37A08"/>
    <w:rsid w:val="00F37BB9"/>
    <w:rsid w:val="00F40B80"/>
    <w:rsid w:val="00F41721"/>
    <w:rsid w:val="00F41B49"/>
    <w:rsid w:val="00F423F0"/>
    <w:rsid w:val="00F42726"/>
    <w:rsid w:val="00F42C78"/>
    <w:rsid w:val="00F43C32"/>
    <w:rsid w:val="00F44601"/>
    <w:rsid w:val="00F453B6"/>
    <w:rsid w:val="00F45854"/>
    <w:rsid w:val="00F45D0C"/>
    <w:rsid w:val="00F460F1"/>
    <w:rsid w:val="00F468F2"/>
    <w:rsid w:val="00F4697F"/>
    <w:rsid w:val="00F46B56"/>
    <w:rsid w:val="00F46D54"/>
    <w:rsid w:val="00F50DC4"/>
    <w:rsid w:val="00F524C0"/>
    <w:rsid w:val="00F52A72"/>
    <w:rsid w:val="00F53379"/>
    <w:rsid w:val="00F53483"/>
    <w:rsid w:val="00F53548"/>
    <w:rsid w:val="00F548BE"/>
    <w:rsid w:val="00F5528F"/>
    <w:rsid w:val="00F568B3"/>
    <w:rsid w:val="00F568CD"/>
    <w:rsid w:val="00F569C2"/>
    <w:rsid w:val="00F56A10"/>
    <w:rsid w:val="00F56AE4"/>
    <w:rsid w:val="00F57C62"/>
    <w:rsid w:val="00F57FC5"/>
    <w:rsid w:val="00F6000C"/>
    <w:rsid w:val="00F61269"/>
    <w:rsid w:val="00F61976"/>
    <w:rsid w:val="00F626CD"/>
    <w:rsid w:val="00F62DFC"/>
    <w:rsid w:val="00F62F58"/>
    <w:rsid w:val="00F6340C"/>
    <w:rsid w:val="00F6362F"/>
    <w:rsid w:val="00F6381A"/>
    <w:rsid w:val="00F64095"/>
    <w:rsid w:val="00F64715"/>
    <w:rsid w:val="00F6497A"/>
    <w:rsid w:val="00F65403"/>
    <w:rsid w:val="00F658BB"/>
    <w:rsid w:val="00F6598F"/>
    <w:rsid w:val="00F65E41"/>
    <w:rsid w:val="00F65FF3"/>
    <w:rsid w:val="00F66292"/>
    <w:rsid w:val="00F6694F"/>
    <w:rsid w:val="00F67026"/>
    <w:rsid w:val="00F70012"/>
    <w:rsid w:val="00F700E9"/>
    <w:rsid w:val="00F702ED"/>
    <w:rsid w:val="00F7048F"/>
    <w:rsid w:val="00F70A5D"/>
    <w:rsid w:val="00F70D04"/>
    <w:rsid w:val="00F71756"/>
    <w:rsid w:val="00F717ED"/>
    <w:rsid w:val="00F71F64"/>
    <w:rsid w:val="00F722AD"/>
    <w:rsid w:val="00F72370"/>
    <w:rsid w:val="00F724A0"/>
    <w:rsid w:val="00F72ED6"/>
    <w:rsid w:val="00F72EDE"/>
    <w:rsid w:val="00F748DB"/>
    <w:rsid w:val="00F7494B"/>
    <w:rsid w:val="00F74B62"/>
    <w:rsid w:val="00F74E67"/>
    <w:rsid w:val="00F75BD6"/>
    <w:rsid w:val="00F76257"/>
    <w:rsid w:val="00F7685E"/>
    <w:rsid w:val="00F76B38"/>
    <w:rsid w:val="00F76DA5"/>
    <w:rsid w:val="00F76F1C"/>
    <w:rsid w:val="00F76FC2"/>
    <w:rsid w:val="00F770EF"/>
    <w:rsid w:val="00F775E1"/>
    <w:rsid w:val="00F7791F"/>
    <w:rsid w:val="00F77BDA"/>
    <w:rsid w:val="00F77EC2"/>
    <w:rsid w:val="00F808A8"/>
    <w:rsid w:val="00F80B36"/>
    <w:rsid w:val="00F80E09"/>
    <w:rsid w:val="00F81687"/>
    <w:rsid w:val="00F81CE3"/>
    <w:rsid w:val="00F81D23"/>
    <w:rsid w:val="00F82060"/>
    <w:rsid w:val="00F820BF"/>
    <w:rsid w:val="00F83B27"/>
    <w:rsid w:val="00F83E60"/>
    <w:rsid w:val="00F83FD9"/>
    <w:rsid w:val="00F84289"/>
    <w:rsid w:val="00F84293"/>
    <w:rsid w:val="00F857D6"/>
    <w:rsid w:val="00F87193"/>
    <w:rsid w:val="00F8722D"/>
    <w:rsid w:val="00F8785E"/>
    <w:rsid w:val="00F87F75"/>
    <w:rsid w:val="00F87F99"/>
    <w:rsid w:val="00F87FCA"/>
    <w:rsid w:val="00F902E6"/>
    <w:rsid w:val="00F9030D"/>
    <w:rsid w:val="00F9196A"/>
    <w:rsid w:val="00F921E9"/>
    <w:rsid w:val="00F92790"/>
    <w:rsid w:val="00F92920"/>
    <w:rsid w:val="00F92989"/>
    <w:rsid w:val="00F92A63"/>
    <w:rsid w:val="00F92ACA"/>
    <w:rsid w:val="00F92E7C"/>
    <w:rsid w:val="00F92EAB"/>
    <w:rsid w:val="00F93083"/>
    <w:rsid w:val="00F930D9"/>
    <w:rsid w:val="00F9322C"/>
    <w:rsid w:val="00F93EEE"/>
    <w:rsid w:val="00F954CA"/>
    <w:rsid w:val="00F95676"/>
    <w:rsid w:val="00F96280"/>
    <w:rsid w:val="00F96E84"/>
    <w:rsid w:val="00F97914"/>
    <w:rsid w:val="00FA01D4"/>
    <w:rsid w:val="00FA0B24"/>
    <w:rsid w:val="00FA2BD7"/>
    <w:rsid w:val="00FA3BAD"/>
    <w:rsid w:val="00FA3F06"/>
    <w:rsid w:val="00FA4744"/>
    <w:rsid w:val="00FA6DE6"/>
    <w:rsid w:val="00FA6F37"/>
    <w:rsid w:val="00FA6FA7"/>
    <w:rsid w:val="00FA77CA"/>
    <w:rsid w:val="00FB0862"/>
    <w:rsid w:val="00FB119A"/>
    <w:rsid w:val="00FB1431"/>
    <w:rsid w:val="00FB181F"/>
    <w:rsid w:val="00FB1918"/>
    <w:rsid w:val="00FB1AE8"/>
    <w:rsid w:val="00FB1D7A"/>
    <w:rsid w:val="00FB24C0"/>
    <w:rsid w:val="00FB286E"/>
    <w:rsid w:val="00FB29B4"/>
    <w:rsid w:val="00FB2A18"/>
    <w:rsid w:val="00FB3F9C"/>
    <w:rsid w:val="00FB4206"/>
    <w:rsid w:val="00FB526E"/>
    <w:rsid w:val="00FB5CF6"/>
    <w:rsid w:val="00FB60E4"/>
    <w:rsid w:val="00FB6C8D"/>
    <w:rsid w:val="00FB6D76"/>
    <w:rsid w:val="00FB6F8F"/>
    <w:rsid w:val="00FB7450"/>
    <w:rsid w:val="00FB7968"/>
    <w:rsid w:val="00FC0562"/>
    <w:rsid w:val="00FC0EFA"/>
    <w:rsid w:val="00FC1079"/>
    <w:rsid w:val="00FC1327"/>
    <w:rsid w:val="00FC1533"/>
    <w:rsid w:val="00FC1D4B"/>
    <w:rsid w:val="00FC201C"/>
    <w:rsid w:val="00FC2F98"/>
    <w:rsid w:val="00FC314B"/>
    <w:rsid w:val="00FC345D"/>
    <w:rsid w:val="00FC39CA"/>
    <w:rsid w:val="00FC3AE8"/>
    <w:rsid w:val="00FC4A41"/>
    <w:rsid w:val="00FC5E6F"/>
    <w:rsid w:val="00FC6408"/>
    <w:rsid w:val="00FC7615"/>
    <w:rsid w:val="00FC7F4D"/>
    <w:rsid w:val="00FD058E"/>
    <w:rsid w:val="00FD05BC"/>
    <w:rsid w:val="00FD0E60"/>
    <w:rsid w:val="00FD2102"/>
    <w:rsid w:val="00FD2718"/>
    <w:rsid w:val="00FD3889"/>
    <w:rsid w:val="00FD45D6"/>
    <w:rsid w:val="00FD465C"/>
    <w:rsid w:val="00FD562A"/>
    <w:rsid w:val="00FD64EF"/>
    <w:rsid w:val="00FD7771"/>
    <w:rsid w:val="00FE0294"/>
    <w:rsid w:val="00FE0A74"/>
    <w:rsid w:val="00FE1703"/>
    <w:rsid w:val="00FE18B4"/>
    <w:rsid w:val="00FE2C5C"/>
    <w:rsid w:val="00FE2F0E"/>
    <w:rsid w:val="00FE2F48"/>
    <w:rsid w:val="00FE37C2"/>
    <w:rsid w:val="00FE3F28"/>
    <w:rsid w:val="00FE4F46"/>
    <w:rsid w:val="00FE5276"/>
    <w:rsid w:val="00FE606C"/>
    <w:rsid w:val="00FE66FB"/>
    <w:rsid w:val="00FE6FAA"/>
    <w:rsid w:val="00FE7053"/>
    <w:rsid w:val="00FE7495"/>
    <w:rsid w:val="00FE76F5"/>
    <w:rsid w:val="00FE7884"/>
    <w:rsid w:val="00FE7D12"/>
    <w:rsid w:val="00FF07DB"/>
    <w:rsid w:val="00FF3DBD"/>
    <w:rsid w:val="00FF4204"/>
    <w:rsid w:val="00FF4314"/>
    <w:rsid w:val="00FF456E"/>
    <w:rsid w:val="00FF4A19"/>
    <w:rsid w:val="00FF4CE2"/>
    <w:rsid w:val="00FF7533"/>
    <w:rsid w:val="01445219"/>
    <w:rsid w:val="01F0299B"/>
    <w:rsid w:val="02247243"/>
    <w:rsid w:val="024A2B15"/>
    <w:rsid w:val="026E4F91"/>
    <w:rsid w:val="02FA5F8F"/>
    <w:rsid w:val="03645050"/>
    <w:rsid w:val="041D095D"/>
    <w:rsid w:val="05B20789"/>
    <w:rsid w:val="05C87DB9"/>
    <w:rsid w:val="06AD3AE2"/>
    <w:rsid w:val="07FEBD12"/>
    <w:rsid w:val="08377F71"/>
    <w:rsid w:val="08C54842"/>
    <w:rsid w:val="09610C31"/>
    <w:rsid w:val="0961739E"/>
    <w:rsid w:val="098E6083"/>
    <w:rsid w:val="0A2D7BC8"/>
    <w:rsid w:val="0B205B2B"/>
    <w:rsid w:val="0B782559"/>
    <w:rsid w:val="0BFEB7D7"/>
    <w:rsid w:val="0C5F3181"/>
    <w:rsid w:val="0CDE74C5"/>
    <w:rsid w:val="0D566BC9"/>
    <w:rsid w:val="0E180322"/>
    <w:rsid w:val="0E8C4995"/>
    <w:rsid w:val="0ECE5BEB"/>
    <w:rsid w:val="0EF27BFB"/>
    <w:rsid w:val="0F2D23F7"/>
    <w:rsid w:val="0FBC50EF"/>
    <w:rsid w:val="115F3FD7"/>
    <w:rsid w:val="11A259DD"/>
    <w:rsid w:val="11EB4353"/>
    <w:rsid w:val="120474A0"/>
    <w:rsid w:val="13102ABE"/>
    <w:rsid w:val="131A6A62"/>
    <w:rsid w:val="167D280D"/>
    <w:rsid w:val="17047766"/>
    <w:rsid w:val="17935895"/>
    <w:rsid w:val="17F52C18"/>
    <w:rsid w:val="184530EF"/>
    <w:rsid w:val="19227A4B"/>
    <w:rsid w:val="1B0453C2"/>
    <w:rsid w:val="1B3D2F0D"/>
    <w:rsid w:val="1B3E182A"/>
    <w:rsid w:val="1B4B5195"/>
    <w:rsid w:val="1BF22AAD"/>
    <w:rsid w:val="1BF439E2"/>
    <w:rsid w:val="1C174C6F"/>
    <w:rsid w:val="1C633189"/>
    <w:rsid w:val="1C7C020D"/>
    <w:rsid w:val="1C8F78BA"/>
    <w:rsid w:val="1C9B0D84"/>
    <w:rsid w:val="1CDD3F3B"/>
    <w:rsid w:val="1D4D6869"/>
    <w:rsid w:val="1FFF12CD"/>
    <w:rsid w:val="205171A7"/>
    <w:rsid w:val="21760101"/>
    <w:rsid w:val="21DDFAA6"/>
    <w:rsid w:val="22B25284"/>
    <w:rsid w:val="22C07D9F"/>
    <w:rsid w:val="23056CBA"/>
    <w:rsid w:val="234C1E42"/>
    <w:rsid w:val="23C6059E"/>
    <w:rsid w:val="23C95079"/>
    <w:rsid w:val="24031A53"/>
    <w:rsid w:val="240353A6"/>
    <w:rsid w:val="24307C26"/>
    <w:rsid w:val="248E5D4C"/>
    <w:rsid w:val="24C47897"/>
    <w:rsid w:val="24E337F8"/>
    <w:rsid w:val="258D3B57"/>
    <w:rsid w:val="25E1381E"/>
    <w:rsid w:val="25FF619C"/>
    <w:rsid w:val="262336EE"/>
    <w:rsid w:val="269E4C0C"/>
    <w:rsid w:val="27024D1A"/>
    <w:rsid w:val="27411080"/>
    <w:rsid w:val="298F13F3"/>
    <w:rsid w:val="2AD85037"/>
    <w:rsid w:val="2ADF5D9F"/>
    <w:rsid w:val="2B251F2A"/>
    <w:rsid w:val="2BD0253B"/>
    <w:rsid w:val="2C444480"/>
    <w:rsid w:val="2C564DC3"/>
    <w:rsid w:val="2D6C141D"/>
    <w:rsid w:val="2EB64B4B"/>
    <w:rsid w:val="2EDA0E0B"/>
    <w:rsid w:val="2EDB590A"/>
    <w:rsid w:val="2EF80699"/>
    <w:rsid w:val="2F0A29E3"/>
    <w:rsid w:val="2FED20D5"/>
    <w:rsid w:val="30253B0C"/>
    <w:rsid w:val="30817D6A"/>
    <w:rsid w:val="3157114E"/>
    <w:rsid w:val="31F2037F"/>
    <w:rsid w:val="329B11F6"/>
    <w:rsid w:val="32DB2481"/>
    <w:rsid w:val="33345EE2"/>
    <w:rsid w:val="336E087E"/>
    <w:rsid w:val="33C3087D"/>
    <w:rsid w:val="353239C4"/>
    <w:rsid w:val="35961B12"/>
    <w:rsid w:val="35D15490"/>
    <w:rsid w:val="364523AD"/>
    <w:rsid w:val="36700D38"/>
    <w:rsid w:val="36C4673D"/>
    <w:rsid w:val="37563BD3"/>
    <w:rsid w:val="37B10B63"/>
    <w:rsid w:val="37D17C49"/>
    <w:rsid w:val="37EF5A6F"/>
    <w:rsid w:val="390721D7"/>
    <w:rsid w:val="393B510C"/>
    <w:rsid w:val="393F4767"/>
    <w:rsid w:val="39A97E97"/>
    <w:rsid w:val="3A260C29"/>
    <w:rsid w:val="3B57268D"/>
    <w:rsid w:val="3B6176CE"/>
    <w:rsid w:val="3BF3291E"/>
    <w:rsid w:val="3BF9504C"/>
    <w:rsid w:val="3CF11603"/>
    <w:rsid w:val="3D7507FB"/>
    <w:rsid w:val="3DFFCF8F"/>
    <w:rsid w:val="3E1A4E14"/>
    <w:rsid w:val="3E6F383F"/>
    <w:rsid w:val="3EB5127A"/>
    <w:rsid w:val="3F503E5E"/>
    <w:rsid w:val="3F9F059A"/>
    <w:rsid w:val="3FAA3155"/>
    <w:rsid w:val="3FBEA0A4"/>
    <w:rsid w:val="3FC16214"/>
    <w:rsid w:val="3FDC083B"/>
    <w:rsid w:val="40133308"/>
    <w:rsid w:val="40A14E3D"/>
    <w:rsid w:val="40B94AAB"/>
    <w:rsid w:val="41576FF8"/>
    <w:rsid w:val="419E4A92"/>
    <w:rsid w:val="41D9164E"/>
    <w:rsid w:val="41DD521D"/>
    <w:rsid w:val="423B7022"/>
    <w:rsid w:val="4389060E"/>
    <w:rsid w:val="43C8028A"/>
    <w:rsid w:val="43D51667"/>
    <w:rsid w:val="443B2C25"/>
    <w:rsid w:val="448421F1"/>
    <w:rsid w:val="45406F84"/>
    <w:rsid w:val="45D37D9B"/>
    <w:rsid w:val="461F4EFE"/>
    <w:rsid w:val="48194FD5"/>
    <w:rsid w:val="484514CB"/>
    <w:rsid w:val="48C86EE1"/>
    <w:rsid w:val="49546C95"/>
    <w:rsid w:val="49FA6EF8"/>
    <w:rsid w:val="4A784961"/>
    <w:rsid w:val="4A8F3C24"/>
    <w:rsid w:val="4ACF3A3C"/>
    <w:rsid w:val="4B1700DF"/>
    <w:rsid w:val="4D7F2394"/>
    <w:rsid w:val="4DD25931"/>
    <w:rsid w:val="4F0F6A19"/>
    <w:rsid w:val="4FFF06FE"/>
    <w:rsid w:val="50385E85"/>
    <w:rsid w:val="51D10A66"/>
    <w:rsid w:val="528A390F"/>
    <w:rsid w:val="528C6991"/>
    <w:rsid w:val="52A75935"/>
    <w:rsid w:val="53710886"/>
    <w:rsid w:val="53FC2A91"/>
    <w:rsid w:val="54054633"/>
    <w:rsid w:val="540605E4"/>
    <w:rsid w:val="543C12DE"/>
    <w:rsid w:val="547F0032"/>
    <w:rsid w:val="54984A5A"/>
    <w:rsid w:val="54A02A20"/>
    <w:rsid w:val="54EF117E"/>
    <w:rsid w:val="55C87B3E"/>
    <w:rsid w:val="569F3794"/>
    <w:rsid w:val="57FFDA12"/>
    <w:rsid w:val="58D67D8C"/>
    <w:rsid w:val="58E10577"/>
    <w:rsid w:val="59165EF7"/>
    <w:rsid w:val="59702A12"/>
    <w:rsid w:val="59FFA0F4"/>
    <w:rsid w:val="5AED2A9C"/>
    <w:rsid w:val="5BC746C9"/>
    <w:rsid w:val="5BD275CE"/>
    <w:rsid w:val="5CAA3F9F"/>
    <w:rsid w:val="5CC61F72"/>
    <w:rsid w:val="5CCC65C4"/>
    <w:rsid w:val="5CF206F7"/>
    <w:rsid w:val="5DD75C01"/>
    <w:rsid w:val="5EA0340D"/>
    <w:rsid w:val="5EBEBFE1"/>
    <w:rsid w:val="5ED66C3C"/>
    <w:rsid w:val="5FAFEE40"/>
    <w:rsid w:val="5FDD643B"/>
    <w:rsid w:val="5FFF6B9B"/>
    <w:rsid w:val="60483D7E"/>
    <w:rsid w:val="60BA3E42"/>
    <w:rsid w:val="6194383B"/>
    <w:rsid w:val="61CB5375"/>
    <w:rsid w:val="623348CA"/>
    <w:rsid w:val="63DD4FE9"/>
    <w:rsid w:val="64FF10CF"/>
    <w:rsid w:val="65CA685B"/>
    <w:rsid w:val="65CF34A7"/>
    <w:rsid w:val="65F660EF"/>
    <w:rsid w:val="6664381A"/>
    <w:rsid w:val="6673798C"/>
    <w:rsid w:val="66E56B25"/>
    <w:rsid w:val="673905B6"/>
    <w:rsid w:val="681C3942"/>
    <w:rsid w:val="68460AAC"/>
    <w:rsid w:val="685A665E"/>
    <w:rsid w:val="68AC1CFE"/>
    <w:rsid w:val="69CE10A4"/>
    <w:rsid w:val="6B19B10D"/>
    <w:rsid w:val="6B6C6F45"/>
    <w:rsid w:val="6B9EFFCB"/>
    <w:rsid w:val="6BCD1DE6"/>
    <w:rsid w:val="6C505023"/>
    <w:rsid w:val="6C724BC4"/>
    <w:rsid w:val="6D14299F"/>
    <w:rsid w:val="6D672A1E"/>
    <w:rsid w:val="6D6C44B2"/>
    <w:rsid w:val="6DC237D1"/>
    <w:rsid w:val="6E7DF0E3"/>
    <w:rsid w:val="6EEF2945"/>
    <w:rsid w:val="6F40725E"/>
    <w:rsid w:val="6F6B5B25"/>
    <w:rsid w:val="6FBF5664"/>
    <w:rsid w:val="6FFFD59E"/>
    <w:rsid w:val="711172CF"/>
    <w:rsid w:val="71F141DE"/>
    <w:rsid w:val="71FD54DD"/>
    <w:rsid w:val="720F63DA"/>
    <w:rsid w:val="7410294D"/>
    <w:rsid w:val="76D71644"/>
    <w:rsid w:val="77399337"/>
    <w:rsid w:val="776C2FB6"/>
    <w:rsid w:val="776EA202"/>
    <w:rsid w:val="77BF46C7"/>
    <w:rsid w:val="795B1826"/>
    <w:rsid w:val="79982284"/>
    <w:rsid w:val="7998662D"/>
    <w:rsid w:val="79D7A190"/>
    <w:rsid w:val="79F3859A"/>
    <w:rsid w:val="7A590F26"/>
    <w:rsid w:val="7A6970D8"/>
    <w:rsid w:val="7A8C5878"/>
    <w:rsid w:val="7AF7C24E"/>
    <w:rsid w:val="7B471854"/>
    <w:rsid w:val="7B5F5760"/>
    <w:rsid w:val="7B7E021F"/>
    <w:rsid w:val="7BB7B9D8"/>
    <w:rsid w:val="7BBFF9D0"/>
    <w:rsid w:val="7BFD10CD"/>
    <w:rsid w:val="7BFD4A77"/>
    <w:rsid w:val="7BFF12CF"/>
    <w:rsid w:val="7BFF6340"/>
    <w:rsid w:val="7BFF963C"/>
    <w:rsid w:val="7C5357FE"/>
    <w:rsid w:val="7C552333"/>
    <w:rsid w:val="7CA86C55"/>
    <w:rsid w:val="7CF019C1"/>
    <w:rsid w:val="7CFFD389"/>
    <w:rsid w:val="7D461CAD"/>
    <w:rsid w:val="7D9F0CF9"/>
    <w:rsid w:val="7DF7BAB8"/>
    <w:rsid w:val="7E28286A"/>
    <w:rsid w:val="7E321AC6"/>
    <w:rsid w:val="7E4515FE"/>
    <w:rsid w:val="7EAD59B2"/>
    <w:rsid w:val="7EDE640D"/>
    <w:rsid w:val="7EE60837"/>
    <w:rsid w:val="7F3CE812"/>
    <w:rsid w:val="7F57FB18"/>
    <w:rsid w:val="7F91273C"/>
    <w:rsid w:val="7FB75AD1"/>
    <w:rsid w:val="7FB7E8DA"/>
    <w:rsid w:val="7FE4AEF7"/>
    <w:rsid w:val="7FE71E28"/>
    <w:rsid w:val="7FF01613"/>
    <w:rsid w:val="7FF7D64B"/>
    <w:rsid w:val="7FFF286E"/>
    <w:rsid w:val="7FFFAE75"/>
    <w:rsid w:val="8AEBC301"/>
    <w:rsid w:val="9BCF6412"/>
    <w:rsid w:val="9E8D2844"/>
    <w:rsid w:val="AB5FDF5E"/>
    <w:rsid w:val="B3EDF88B"/>
    <w:rsid w:val="B49EF350"/>
    <w:rsid w:val="BB5B6BD0"/>
    <w:rsid w:val="BCFFE589"/>
    <w:rsid w:val="BDB7CD05"/>
    <w:rsid w:val="BDEEE71F"/>
    <w:rsid w:val="BDF0365E"/>
    <w:rsid w:val="BE769928"/>
    <w:rsid w:val="BEEF2182"/>
    <w:rsid w:val="BEF95633"/>
    <w:rsid w:val="BF6F2CD8"/>
    <w:rsid w:val="BFCF4EEB"/>
    <w:rsid w:val="BFF34442"/>
    <w:rsid w:val="BFFE34E6"/>
    <w:rsid w:val="BFFFE414"/>
    <w:rsid w:val="CEEF6360"/>
    <w:rsid w:val="D375B6EE"/>
    <w:rsid w:val="DF77B07A"/>
    <w:rsid w:val="DFFFBE97"/>
    <w:rsid w:val="E72B0BB8"/>
    <w:rsid w:val="EA7DB5FE"/>
    <w:rsid w:val="EDF9C091"/>
    <w:rsid w:val="EE4BE61E"/>
    <w:rsid w:val="EED75C4E"/>
    <w:rsid w:val="EFDFDE71"/>
    <w:rsid w:val="EFF6E609"/>
    <w:rsid w:val="F1FB27E8"/>
    <w:rsid w:val="F658DE04"/>
    <w:rsid w:val="F7EF9ACA"/>
    <w:rsid w:val="FBF1B272"/>
    <w:rsid w:val="FBF780DD"/>
    <w:rsid w:val="FC7D5291"/>
    <w:rsid w:val="FCDB354B"/>
    <w:rsid w:val="FCFF5680"/>
    <w:rsid w:val="FD9FC05C"/>
    <w:rsid w:val="FDFF1A66"/>
    <w:rsid w:val="FF7DA2E7"/>
    <w:rsid w:val="FF7F7DCD"/>
    <w:rsid w:val="FFB8D491"/>
    <w:rsid w:val="FFDBC2E1"/>
    <w:rsid w:val="FFDFBD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3"/>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60"/>
    <w:qFormat/>
    <w:uiPriority w:val="0"/>
    <w:pPr>
      <w:spacing w:before="340" w:after="330" w:line="360" w:lineRule="auto"/>
      <w:jc w:val="center"/>
      <w:outlineLvl w:val="0"/>
    </w:pPr>
    <w:rPr>
      <w:rFonts w:eastAsiaTheme="minorEastAsia"/>
      <w:bCs w:val="0"/>
      <w:kern w:val="44"/>
      <w:sz w:val="44"/>
      <w:szCs w:val="28"/>
    </w:rPr>
  </w:style>
  <w:style w:type="paragraph" w:styleId="4">
    <w:name w:val="heading 2"/>
    <w:basedOn w:val="1"/>
    <w:next w:val="1"/>
    <w:link w:val="61"/>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3">
    <w:name w:val="heading 3"/>
    <w:basedOn w:val="1"/>
    <w:next w:val="1"/>
    <w:link w:val="59"/>
    <w:qFormat/>
    <w:uiPriority w:val="0"/>
    <w:pPr>
      <w:keepNext/>
      <w:keepLines/>
      <w:spacing w:before="260" w:after="260" w:line="416" w:lineRule="auto"/>
      <w:jc w:val="left"/>
      <w:outlineLvl w:val="2"/>
    </w:pPr>
    <w:rPr>
      <w:b/>
      <w:bCs/>
      <w:sz w:val="24"/>
      <w:szCs w:val="32"/>
    </w:rPr>
  </w:style>
  <w:style w:type="paragraph" w:styleId="5">
    <w:name w:val="heading 4"/>
    <w:basedOn w:val="1"/>
    <w:next w:val="1"/>
    <w:link w:val="6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64"/>
    <w:qFormat/>
    <w:uiPriority w:val="0"/>
    <w:pPr>
      <w:keepNext/>
      <w:keepLines/>
      <w:numPr>
        <w:ilvl w:val="4"/>
        <w:numId w:val="1"/>
      </w:numPr>
      <w:tabs>
        <w:tab w:val="left" w:pos="371"/>
      </w:tabs>
      <w:spacing w:before="280" w:after="290" w:line="374" w:lineRule="auto"/>
      <w:outlineLvl w:val="4"/>
    </w:pPr>
    <w:rPr>
      <w:b/>
      <w:sz w:val="28"/>
    </w:rPr>
  </w:style>
  <w:style w:type="paragraph" w:styleId="8">
    <w:name w:val="heading 6"/>
    <w:basedOn w:val="1"/>
    <w:next w:val="7"/>
    <w:link w:val="65"/>
    <w:qFormat/>
    <w:uiPriority w:val="9"/>
    <w:pPr>
      <w:keepNext/>
      <w:keepLines/>
      <w:numPr>
        <w:ilvl w:val="5"/>
        <w:numId w:val="1"/>
      </w:numPr>
      <w:spacing w:before="240" w:after="64" w:line="319" w:lineRule="auto"/>
      <w:outlineLvl w:val="5"/>
    </w:pPr>
    <w:rPr>
      <w:rFonts w:ascii="Arial" w:hAnsi="Arial" w:eastAsia="黑体"/>
      <w:b/>
      <w:sz w:val="24"/>
    </w:rPr>
  </w:style>
  <w:style w:type="paragraph" w:styleId="9">
    <w:name w:val="heading 7"/>
    <w:basedOn w:val="1"/>
    <w:next w:val="7"/>
    <w:link w:val="66"/>
    <w:qFormat/>
    <w:uiPriority w:val="9"/>
    <w:pPr>
      <w:keepNext/>
      <w:keepLines/>
      <w:numPr>
        <w:ilvl w:val="6"/>
        <w:numId w:val="1"/>
      </w:numPr>
      <w:spacing w:before="240" w:after="64" w:line="319" w:lineRule="auto"/>
      <w:outlineLvl w:val="6"/>
    </w:pPr>
    <w:rPr>
      <w:b/>
      <w:sz w:val="24"/>
    </w:rPr>
  </w:style>
  <w:style w:type="paragraph" w:styleId="10">
    <w:name w:val="heading 8"/>
    <w:basedOn w:val="1"/>
    <w:next w:val="7"/>
    <w:link w:val="67"/>
    <w:qFormat/>
    <w:uiPriority w:val="9"/>
    <w:pPr>
      <w:keepNext/>
      <w:keepLines/>
      <w:numPr>
        <w:ilvl w:val="7"/>
        <w:numId w:val="1"/>
      </w:numPr>
      <w:spacing w:before="240" w:after="64" w:line="319" w:lineRule="auto"/>
      <w:outlineLvl w:val="7"/>
    </w:pPr>
    <w:rPr>
      <w:rFonts w:ascii="Arial" w:hAnsi="Arial" w:eastAsia="黑体"/>
      <w:sz w:val="24"/>
    </w:rPr>
  </w:style>
  <w:style w:type="paragraph" w:styleId="11">
    <w:name w:val="heading 9"/>
    <w:basedOn w:val="1"/>
    <w:next w:val="7"/>
    <w:link w:val="68"/>
    <w:qFormat/>
    <w:uiPriority w:val="0"/>
    <w:pPr>
      <w:keepNext/>
      <w:keepLines/>
      <w:numPr>
        <w:ilvl w:val="8"/>
        <w:numId w:val="1"/>
      </w:numPr>
      <w:spacing w:before="240" w:after="64" w:line="319" w:lineRule="auto"/>
      <w:outlineLvl w:val="8"/>
    </w:pPr>
    <w:rPr>
      <w:rFonts w:ascii="Arial" w:hAnsi="Arial" w:eastAsia="黑体"/>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63"/>
    <w:qFormat/>
    <w:uiPriority w:val="0"/>
    <w:pPr>
      <w:ind w:firstLine="420" w:firstLineChars="200"/>
    </w:pPr>
  </w:style>
  <w:style w:type="paragraph" w:styleId="12">
    <w:name w:val="toc 7"/>
    <w:basedOn w:val="1"/>
    <w:next w:val="1"/>
    <w:qFormat/>
    <w:uiPriority w:val="0"/>
    <w:pPr>
      <w:ind w:left="1260"/>
      <w:jc w:val="left"/>
    </w:pPr>
    <w:rPr>
      <w:szCs w:val="21"/>
    </w:rPr>
  </w:style>
  <w:style w:type="paragraph" w:styleId="13">
    <w:name w:val="List Number 2"/>
    <w:basedOn w:val="1"/>
    <w:qFormat/>
    <w:uiPriority w:val="0"/>
    <w:pPr>
      <w:tabs>
        <w:tab w:val="left" w:pos="780"/>
      </w:tabs>
      <w:ind w:left="780" w:hanging="360"/>
    </w:pPr>
    <w:rPr>
      <w:szCs w:val="20"/>
    </w:rPr>
  </w:style>
  <w:style w:type="paragraph" w:styleId="14">
    <w:name w:val="List Bullet 4"/>
    <w:basedOn w:val="1"/>
    <w:qFormat/>
    <w:uiPriority w:val="0"/>
    <w:pPr>
      <w:tabs>
        <w:tab w:val="left" w:pos="425"/>
        <w:tab w:val="left" w:pos="1620"/>
      </w:tabs>
      <w:ind w:left="425" w:hanging="425"/>
    </w:pPr>
    <w:rPr>
      <w:szCs w:val="20"/>
    </w:rPr>
  </w:style>
  <w:style w:type="paragraph" w:styleId="15">
    <w:name w:val="caption"/>
    <w:basedOn w:val="1"/>
    <w:next w:val="1"/>
    <w:link w:val="297"/>
    <w:qFormat/>
    <w:uiPriority w:val="0"/>
    <w:rPr>
      <w:rFonts w:ascii="Cambria" w:hAnsi="Cambria" w:eastAsia="黑体"/>
    </w:rPr>
  </w:style>
  <w:style w:type="paragraph" w:styleId="16">
    <w:name w:val="List Bullet"/>
    <w:basedOn w:val="1"/>
    <w:qFormat/>
    <w:uiPriority w:val="0"/>
    <w:pPr>
      <w:numPr>
        <w:ilvl w:val="0"/>
        <w:numId w:val="1"/>
      </w:numPr>
      <w:tabs>
        <w:tab w:val="left" w:pos="360"/>
        <w:tab w:val="clear" w:pos="371"/>
      </w:tabs>
    </w:pPr>
    <w:rPr>
      <w:szCs w:val="20"/>
    </w:rPr>
  </w:style>
  <w:style w:type="paragraph" w:styleId="17">
    <w:name w:val="Document Map"/>
    <w:basedOn w:val="1"/>
    <w:link w:val="73"/>
    <w:qFormat/>
    <w:uiPriority w:val="0"/>
    <w:pPr>
      <w:shd w:val="clear" w:color="auto" w:fill="000080"/>
    </w:pPr>
  </w:style>
  <w:style w:type="paragraph" w:styleId="18">
    <w:name w:val="annotation text"/>
    <w:basedOn w:val="1"/>
    <w:link w:val="69"/>
    <w:qFormat/>
    <w:uiPriority w:val="99"/>
    <w:pPr>
      <w:jc w:val="left"/>
    </w:pPr>
  </w:style>
  <w:style w:type="paragraph" w:styleId="19">
    <w:name w:val="Body Text 3"/>
    <w:basedOn w:val="1"/>
    <w:link w:val="458"/>
    <w:unhideWhenUsed/>
    <w:qFormat/>
    <w:uiPriority w:val="0"/>
    <w:pPr>
      <w:spacing w:after="120"/>
    </w:pPr>
    <w:rPr>
      <w:sz w:val="16"/>
      <w:szCs w:val="16"/>
    </w:rPr>
  </w:style>
  <w:style w:type="paragraph" w:styleId="20">
    <w:name w:val="Body Text"/>
    <w:basedOn w:val="1"/>
    <w:next w:val="1"/>
    <w:link w:val="71"/>
    <w:qFormat/>
    <w:uiPriority w:val="0"/>
    <w:pPr>
      <w:spacing w:after="120"/>
    </w:pPr>
  </w:style>
  <w:style w:type="paragraph" w:styleId="21">
    <w:name w:val="Body Text Indent"/>
    <w:basedOn w:val="1"/>
    <w:link w:val="74"/>
    <w:qFormat/>
    <w:uiPriority w:val="0"/>
    <w:pPr>
      <w:spacing w:after="120"/>
      <w:ind w:left="420" w:leftChars="200"/>
    </w:pPr>
  </w:style>
  <w:style w:type="paragraph" w:styleId="22">
    <w:name w:val="Block Text"/>
    <w:basedOn w:val="1"/>
    <w:qFormat/>
    <w:uiPriority w:val="0"/>
    <w:pPr>
      <w:spacing w:after="120"/>
      <w:ind w:left="1440" w:leftChars="700" w:right="1440" w:rightChars="700"/>
    </w:pPr>
  </w:style>
  <w:style w:type="paragraph" w:styleId="23">
    <w:name w:val="List Bullet 2"/>
    <w:basedOn w:val="1"/>
    <w:qFormat/>
    <w:uiPriority w:val="0"/>
    <w:pPr>
      <w:numPr>
        <w:ilvl w:val="0"/>
        <w:numId w:val="2"/>
      </w:numPr>
      <w:tabs>
        <w:tab w:val="left" w:pos="780"/>
      </w:tabs>
    </w:pPr>
    <w:rPr>
      <w:szCs w:val="20"/>
    </w:rPr>
  </w:style>
  <w:style w:type="paragraph" w:styleId="24">
    <w:name w:val="toc 5"/>
    <w:basedOn w:val="1"/>
    <w:next w:val="1"/>
    <w:qFormat/>
    <w:uiPriority w:val="0"/>
    <w:pPr>
      <w:ind w:left="840"/>
      <w:jc w:val="left"/>
    </w:pPr>
    <w:rPr>
      <w:szCs w:val="21"/>
    </w:rPr>
  </w:style>
  <w:style w:type="paragraph" w:styleId="25">
    <w:name w:val="toc 3"/>
    <w:basedOn w:val="1"/>
    <w:next w:val="1"/>
    <w:qFormat/>
    <w:uiPriority w:val="39"/>
    <w:pPr>
      <w:ind w:left="420"/>
      <w:jc w:val="left"/>
    </w:pPr>
    <w:rPr>
      <w:iCs/>
    </w:rPr>
  </w:style>
  <w:style w:type="paragraph" w:styleId="26">
    <w:name w:val="Plain Text"/>
    <w:basedOn w:val="1"/>
    <w:link w:val="75"/>
    <w:qFormat/>
    <w:uiPriority w:val="0"/>
    <w:rPr>
      <w:rFonts w:ascii="宋体" w:hAnsi="Courier New"/>
      <w:szCs w:val="20"/>
    </w:rPr>
  </w:style>
  <w:style w:type="paragraph" w:styleId="27">
    <w:name w:val="toc 8"/>
    <w:basedOn w:val="1"/>
    <w:next w:val="1"/>
    <w:qFormat/>
    <w:uiPriority w:val="0"/>
    <w:pPr>
      <w:ind w:left="1470"/>
      <w:jc w:val="left"/>
    </w:pPr>
    <w:rPr>
      <w:szCs w:val="21"/>
    </w:rPr>
  </w:style>
  <w:style w:type="paragraph" w:styleId="28">
    <w:name w:val="Date"/>
    <w:basedOn w:val="1"/>
    <w:next w:val="1"/>
    <w:link w:val="316"/>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29">
    <w:name w:val="Body Text Indent 2"/>
    <w:basedOn w:val="1"/>
    <w:link w:val="76"/>
    <w:qFormat/>
    <w:uiPriority w:val="0"/>
    <w:pPr>
      <w:spacing w:after="120" w:line="480" w:lineRule="auto"/>
      <w:ind w:left="420" w:leftChars="200"/>
    </w:pPr>
  </w:style>
  <w:style w:type="paragraph" w:styleId="30">
    <w:name w:val="Balloon Text"/>
    <w:basedOn w:val="1"/>
    <w:link w:val="77"/>
    <w:qFormat/>
    <w:uiPriority w:val="0"/>
    <w:rPr>
      <w:sz w:val="18"/>
      <w:szCs w:val="18"/>
    </w:rPr>
  </w:style>
  <w:style w:type="paragraph" w:styleId="31">
    <w:name w:val="footer"/>
    <w:basedOn w:val="1"/>
    <w:link w:val="78"/>
    <w:qFormat/>
    <w:uiPriority w:val="99"/>
    <w:pPr>
      <w:tabs>
        <w:tab w:val="center" w:pos="4153"/>
        <w:tab w:val="right" w:pos="8306"/>
      </w:tabs>
      <w:snapToGrid w:val="0"/>
      <w:jc w:val="left"/>
    </w:pPr>
    <w:rPr>
      <w:sz w:val="18"/>
      <w:szCs w:val="18"/>
    </w:rPr>
  </w:style>
  <w:style w:type="paragraph" w:styleId="32">
    <w:name w:val="header"/>
    <w:basedOn w:val="1"/>
    <w:link w:val="79"/>
    <w:qFormat/>
    <w:uiPriority w:val="99"/>
    <w:pPr>
      <w:pBdr>
        <w:bottom w:val="single" w:color="auto" w:sz="6" w:space="1"/>
      </w:pBdr>
      <w:tabs>
        <w:tab w:val="center" w:pos="4153"/>
        <w:tab w:val="right" w:pos="8306"/>
      </w:tabs>
      <w:snapToGrid w:val="0"/>
      <w:jc w:val="center"/>
    </w:pPr>
    <w:rPr>
      <w:sz w:val="18"/>
      <w:szCs w:val="18"/>
    </w:rPr>
  </w:style>
  <w:style w:type="paragraph" w:styleId="33">
    <w:name w:val="Signature"/>
    <w:basedOn w:val="1"/>
    <w:link w:val="287"/>
    <w:qFormat/>
    <w:uiPriority w:val="0"/>
    <w:pPr>
      <w:ind w:left="4320"/>
    </w:pPr>
    <w:rPr>
      <w:rFonts w:eastAsia="楷体_GB2312"/>
      <w:szCs w:val="20"/>
    </w:rPr>
  </w:style>
  <w:style w:type="paragraph" w:styleId="34">
    <w:name w:val="toc 1"/>
    <w:basedOn w:val="1"/>
    <w:next w:val="1"/>
    <w:qFormat/>
    <w:uiPriority w:val="39"/>
    <w:pPr>
      <w:spacing w:before="120" w:after="120"/>
      <w:jc w:val="left"/>
    </w:pPr>
    <w:rPr>
      <w:b/>
      <w:bCs/>
      <w:caps/>
    </w:rPr>
  </w:style>
  <w:style w:type="paragraph" w:styleId="35">
    <w:name w:val="toc 4"/>
    <w:basedOn w:val="1"/>
    <w:next w:val="1"/>
    <w:qFormat/>
    <w:uiPriority w:val="0"/>
    <w:pPr>
      <w:ind w:left="630"/>
      <w:jc w:val="left"/>
    </w:pPr>
    <w:rPr>
      <w:szCs w:val="21"/>
    </w:rPr>
  </w:style>
  <w:style w:type="paragraph" w:styleId="36">
    <w:name w:val="index heading"/>
    <w:basedOn w:val="1"/>
    <w:next w:val="37"/>
    <w:qFormat/>
    <w:uiPriority w:val="0"/>
    <w:rPr>
      <w:szCs w:val="20"/>
    </w:rPr>
  </w:style>
  <w:style w:type="paragraph" w:styleId="37">
    <w:name w:val="index 1"/>
    <w:basedOn w:val="1"/>
    <w:next w:val="1"/>
    <w:qFormat/>
    <w:uiPriority w:val="0"/>
  </w:style>
  <w:style w:type="paragraph" w:styleId="38">
    <w:name w:val="footnote text"/>
    <w:basedOn w:val="1"/>
    <w:link w:val="481"/>
    <w:qFormat/>
    <w:uiPriority w:val="0"/>
    <w:pPr>
      <w:snapToGrid w:val="0"/>
      <w:jc w:val="left"/>
    </w:pPr>
    <w:rPr>
      <w:sz w:val="18"/>
      <w:szCs w:val="18"/>
    </w:rPr>
  </w:style>
  <w:style w:type="paragraph" w:styleId="39">
    <w:name w:val="toc 6"/>
    <w:basedOn w:val="1"/>
    <w:next w:val="1"/>
    <w:qFormat/>
    <w:uiPriority w:val="0"/>
    <w:pPr>
      <w:ind w:left="1050"/>
      <w:jc w:val="left"/>
    </w:pPr>
    <w:rPr>
      <w:szCs w:val="21"/>
    </w:rPr>
  </w:style>
  <w:style w:type="paragraph" w:styleId="40">
    <w:name w:val="Body Text Indent 3"/>
    <w:basedOn w:val="1"/>
    <w:link w:val="313"/>
    <w:qFormat/>
    <w:uiPriority w:val="0"/>
    <w:pPr>
      <w:ind w:firstLine="426"/>
    </w:pPr>
    <w:rPr>
      <w:szCs w:val="20"/>
    </w:rPr>
  </w:style>
  <w:style w:type="paragraph" w:styleId="41">
    <w:name w:val="toc 2"/>
    <w:basedOn w:val="1"/>
    <w:next w:val="1"/>
    <w:qFormat/>
    <w:uiPriority w:val="39"/>
    <w:pPr>
      <w:ind w:left="210"/>
      <w:jc w:val="left"/>
    </w:pPr>
    <w:rPr>
      <w:smallCaps/>
    </w:rPr>
  </w:style>
  <w:style w:type="paragraph" w:styleId="42">
    <w:name w:val="toc 9"/>
    <w:basedOn w:val="1"/>
    <w:next w:val="1"/>
    <w:qFormat/>
    <w:uiPriority w:val="0"/>
    <w:pPr>
      <w:ind w:left="1680"/>
      <w:jc w:val="left"/>
    </w:pPr>
    <w:rPr>
      <w:szCs w:val="21"/>
    </w:rPr>
  </w:style>
  <w:style w:type="paragraph" w:styleId="43">
    <w:name w:val="Body Text 2"/>
    <w:basedOn w:val="1"/>
    <w:link w:val="306"/>
    <w:qFormat/>
    <w:uiPriority w:val="0"/>
    <w:rPr>
      <w:sz w:val="28"/>
      <w:szCs w:val="20"/>
    </w:rPr>
  </w:style>
  <w:style w:type="paragraph" w:styleId="44">
    <w:name w:val="HTML Preformatted"/>
    <w:basedOn w:val="1"/>
    <w:link w:val="8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qFormat/>
    <w:uiPriority w:val="0"/>
    <w:pPr>
      <w:widowControl/>
      <w:spacing w:before="100" w:beforeAutospacing="1" w:after="100" w:afterAutospacing="1"/>
      <w:jc w:val="left"/>
    </w:pPr>
    <w:rPr>
      <w:kern w:val="0"/>
      <w:sz w:val="24"/>
    </w:rPr>
  </w:style>
  <w:style w:type="paragraph" w:styleId="46">
    <w:name w:val="Title"/>
    <w:basedOn w:val="1"/>
    <w:link w:val="81"/>
    <w:qFormat/>
    <w:uiPriority w:val="0"/>
    <w:pPr>
      <w:spacing w:before="240" w:after="60"/>
      <w:jc w:val="center"/>
      <w:outlineLvl w:val="0"/>
    </w:pPr>
    <w:rPr>
      <w:rFonts w:ascii="Arial" w:hAnsi="Arial" w:eastAsia="隶书"/>
      <w:b/>
      <w:bCs/>
      <w:sz w:val="32"/>
      <w:szCs w:val="32"/>
    </w:rPr>
  </w:style>
  <w:style w:type="paragraph" w:styleId="47">
    <w:name w:val="annotation subject"/>
    <w:basedOn w:val="18"/>
    <w:next w:val="18"/>
    <w:link w:val="70"/>
    <w:qFormat/>
    <w:uiPriority w:val="0"/>
    <w:rPr>
      <w:b/>
      <w:bCs/>
    </w:rPr>
  </w:style>
  <w:style w:type="paragraph" w:styleId="48">
    <w:name w:val="Body Text First Indent"/>
    <w:basedOn w:val="20"/>
    <w:link w:val="72"/>
    <w:qFormat/>
    <w:uiPriority w:val="0"/>
    <w:pPr>
      <w:ind w:firstLine="420" w:firstLineChars="100"/>
    </w:pPr>
  </w:style>
  <w:style w:type="paragraph" w:styleId="49">
    <w:name w:val="Body Text First Indent 2"/>
    <w:basedOn w:val="21"/>
    <w:link w:val="292"/>
    <w:qFormat/>
    <w:uiPriority w:val="0"/>
    <w:pPr>
      <w:spacing w:after="160" w:line="360" w:lineRule="auto"/>
      <w:ind w:firstLine="480" w:firstLineChars="200"/>
    </w:pPr>
    <w:rPr>
      <w:kern w:val="0"/>
      <w:sz w:val="24"/>
    </w:rPr>
  </w:style>
  <w:style w:type="table" w:styleId="51">
    <w:name w:val="Table Grid"/>
    <w:basedOn w:val="5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qFormat/>
    <w:uiPriority w:val="22"/>
    <w:rPr>
      <w:b/>
      <w:bCs/>
    </w:rPr>
  </w:style>
  <w:style w:type="character" w:styleId="54">
    <w:name w:val="page number"/>
    <w:basedOn w:val="52"/>
    <w:qFormat/>
    <w:uiPriority w:val="0"/>
  </w:style>
  <w:style w:type="character" w:styleId="55">
    <w:name w:val="FollowedHyperlink"/>
    <w:basedOn w:val="52"/>
    <w:unhideWhenUsed/>
    <w:qFormat/>
    <w:uiPriority w:val="0"/>
    <w:rPr>
      <w:color w:val="800080"/>
      <w:u w:val="single"/>
    </w:rPr>
  </w:style>
  <w:style w:type="character" w:styleId="56">
    <w:name w:val="Emphasis"/>
    <w:basedOn w:val="52"/>
    <w:qFormat/>
    <w:uiPriority w:val="20"/>
    <w:rPr>
      <w:i/>
      <w:iCs/>
    </w:rPr>
  </w:style>
  <w:style w:type="character" w:styleId="57">
    <w:name w:val="Hyperlink"/>
    <w:qFormat/>
    <w:uiPriority w:val="99"/>
    <w:rPr>
      <w:color w:val="0000FF"/>
      <w:u w:val="single"/>
    </w:rPr>
  </w:style>
  <w:style w:type="character" w:styleId="58">
    <w:name w:val="annotation reference"/>
    <w:qFormat/>
    <w:uiPriority w:val="99"/>
    <w:rPr>
      <w:sz w:val="21"/>
      <w:szCs w:val="21"/>
    </w:rPr>
  </w:style>
  <w:style w:type="character" w:customStyle="1" w:styleId="59">
    <w:name w:val="标题 3 Char"/>
    <w:basedOn w:val="52"/>
    <w:link w:val="3"/>
    <w:qFormat/>
    <w:uiPriority w:val="0"/>
    <w:rPr>
      <w:b/>
      <w:bCs/>
      <w:kern w:val="2"/>
      <w:sz w:val="24"/>
      <w:szCs w:val="32"/>
    </w:rPr>
  </w:style>
  <w:style w:type="character" w:customStyle="1" w:styleId="60">
    <w:name w:val="标题 1 Char"/>
    <w:basedOn w:val="52"/>
    <w:link w:val="2"/>
    <w:qFormat/>
    <w:uiPriority w:val="0"/>
    <w:rPr>
      <w:rFonts w:eastAsiaTheme="minorEastAsia"/>
      <w:b/>
      <w:kern w:val="44"/>
      <w:sz w:val="44"/>
      <w:szCs w:val="28"/>
    </w:rPr>
  </w:style>
  <w:style w:type="character" w:customStyle="1" w:styleId="61">
    <w:name w:val="标题 2 Char"/>
    <w:basedOn w:val="52"/>
    <w:link w:val="4"/>
    <w:qFormat/>
    <w:uiPriority w:val="0"/>
    <w:rPr>
      <w:rFonts w:ascii="Arial" w:hAnsi="Arial" w:eastAsiaTheme="minorEastAsia"/>
      <w:b/>
      <w:bCs/>
      <w:kern w:val="2"/>
      <w:sz w:val="28"/>
      <w:szCs w:val="32"/>
    </w:rPr>
  </w:style>
  <w:style w:type="character" w:customStyle="1" w:styleId="62">
    <w:name w:val="标题 4 Char1"/>
    <w:basedOn w:val="52"/>
    <w:link w:val="5"/>
    <w:qFormat/>
    <w:uiPriority w:val="99"/>
    <w:rPr>
      <w:rFonts w:ascii="Arial" w:hAnsi="Arial" w:eastAsia="黑体"/>
      <w:b/>
      <w:bCs/>
      <w:kern w:val="2"/>
      <w:sz w:val="28"/>
      <w:szCs w:val="28"/>
    </w:rPr>
  </w:style>
  <w:style w:type="character" w:customStyle="1" w:styleId="63">
    <w:name w:val="正文缩进 Char"/>
    <w:link w:val="7"/>
    <w:qFormat/>
    <w:uiPriority w:val="0"/>
    <w:rPr>
      <w:rFonts w:eastAsia="宋体"/>
      <w:kern w:val="2"/>
      <w:sz w:val="21"/>
      <w:szCs w:val="24"/>
      <w:lang w:val="en-US" w:eastAsia="zh-CN" w:bidi="ar-SA"/>
    </w:rPr>
  </w:style>
  <w:style w:type="character" w:customStyle="1" w:styleId="64">
    <w:name w:val="标题 5 Char1"/>
    <w:basedOn w:val="52"/>
    <w:link w:val="6"/>
    <w:qFormat/>
    <w:uiPriority w:val="0"/>
    <w:rPr>
      <w:b/>
      <w:kern w:val="2"/>
      <w:sz w:val="28"/>
      <w:szCs w:val="24"/>
    </w:rPr>
  </w:style>
  <w:style w:type="character" w:customStyle="1" w:styleId="65">
    <w:name w:val="标题 6 Char1"/>
    <w:basedOn w:val="52"/>
    <w:link w:val="8"/>
    <w:qFormat/>
    <w:uiPriority w:val="9"/>
    <w:rPr>
      <w:rFonts w:ascii="Arial" w:hAnsi="Arial" w:eastAsia="黑体"/>
      <w:b/>
      <w:kern w:val="2"/>
      <w:sz w:val="24"/>
      <w:szCs w:val="24"/>
    </w:rPr>
  </w:style>
  <w:style w:type="character" w:customStyle="1" w:styleId="66">
    <w:name w:val="标题 7 Char1"/>
    <w:basedOn w:val="52"/>
    <w:link w:val="9"/>
    <w:qFormat/>
    <w:uiPriority w:val="9"/>
    <w:rPr>
      <w:b/>
      <w:kern w:val="2"/>
      <w:sz w:val="24"/>
      <w:szCs w:val="24"/>
    </w:rPr>
  </w:style>
  <w:style w:type="character" w:customStyle="1" w:styleId="67">
    <w:name w:val="标题 8 Char1"/>
    <w:basedOn w:val="52"/>
    <w:link w:val="10"/>
    <w:qFormat/>
    <w:uiPriority w:val="9"/>
    <w:rPr>
      <w:rFonts w:ascii="Arial" w:hAnsi="Arial" w:eastAsia="黑体"/>
      <w:kern w:val="2"/>
      <w:sz w:val="24"/>
      <w:szCs w:val="24"/>
    </w:rPr>
  </w:style>
  <w:style w:type="character" w:customStyle="1" w:styleId="68">
    <w:name w:val="标题 9 Char1"/>
    <w:basedOn w:val="52"/>
    <w:link w:val="11"/>
    <w:qFormat/>
    <w:uiPriority w:val="0"/>
    <w:rPr>
      <w:rFonts w:ascii="Arial" w:hAnsi="Arial" w:eastAsia="黑体"/>
      <w:kern w:val="2"/>
      <w:sz w:val="21"/>
      <w:szCs w:val="24"/>
    </w:rPr>
  </w:style>
  <w:style w:type="character" w:customStyle="1" w:styleId="69">
    <w:name w:val="批注文字 Char"/>
    <w:link w:val="18"/>
    <w:qFormat/>
    <w:uiPriority w:val="99"/>
    <w:rPr>
      <w:kern w:val="2"/>
      <w:sz w:val="21"/>
      <w:szCs w:val="24"/>
    </w:rPr>
  </w:style>
  <w:style w:type="character" w:customStyle="1" w:styleId="70">
    <w:name w:val="批注主题 Char"/>
    <w:basedOn w:val="69"/>
    <w:link w:val="47"/>
    <w:qFormat/>
    <w:uiPriority w:val="0"/>
    <w:rPr>
      <w:b/>
      <w:bCs/>
      <w:kern w:val="2"/>
      <w:sz w:val="21"/>
      <w:szCs w:val="24"/>
    </w:rPr>
  </w:style>
  <w:style w:type="character" w:customStyle="1" w:styleId="71">
    <w:name w:val="正文文本 Char"/>
    <w:basedOn w:val="52"/>
    <w:link w:val="20"/>
    <w:qFormat/>
    <w:uiPriority w:val="0"/>
    <w:rPr>
      <w:kern w:val="2"/>
      <w:sz w:val="21"/>
      <w:szCs w:val="24"/>
    </w:rPr>
  </w:style>
  <w:style w:type="character" w:customStyle="1" w:styleId="72">
    <w:name w:val="正文首行缩进 Char"/>
    <w:link w:val="48"/>
    <w:qFormat/>
    <w:uiPriority w:val="0"/>
    <w:rPr>
      <w:rFonts w:eastAsia="宋体"/>
      <w:kern w:val="2"/>
      <w:sz w:val="21"/>
      <w:szCs w:val="24"/>
      <w:lang w:val="en-US" w:eastAsia="zh-CN" w:bidi="ar-SA"/>
    </w:rPr>
  </w:style>
  <w:style w:type="character" w:customStyle="1" w:styleId="73">
    <w:name w:val="文档结构图 Char"/>
    <w:basedOn w:val="52"/>
    <w:link w:val="17"/>
    <w:qFormat/>
    <w:uiPriority w:val="0"/>
    <w:rPr>
      <w:kern w:val="2"/>
      <w:sz w:val="21"/>
      <w:szCs w:val="24"/>
      <w:shd w:val="clear" w:color="auto" w:fill="000080"/>
    </w:rPr>
  </w:style>
  <w:style w:type="character" w:customStyle="1" w:styleId="74">
    <w:name w:val="正文文本缩进 Char1"/>
    <w:basedOn w:val="52"/>
    <w:link w:val="21"/>
    <w:qFormat/>
    <w:uiPriority w:val="0"/>
    <w:rPr>
      <w:kern w:val="2"/>
      <w:sz w:val="21"/>
      <w:szCs w:val="24"/>
    </w:rPr>
  </w:style>
  <w:style w:type="character" w:customStyle="1" w:styleId="75">
    <w:name w:val="纯文本 Char"/>
    <w:link w:val="26"/>
    <w:qFormat/>
    <w:uiPriority w:val="0"/>
    <w:rPr>
      <w:rFonts w:ascii="宋体" w:hAnsi="Courier New" w:eastAsia="宋体"/>
      <w:kern w:val="2"/>
      <w:sz w:val="21"/>
      <w:lang w:val="en-US" w:eastAsia="zh-CN" w:bidi="ar-SA"/>
    </w:rPr>
  </w:style>
  <w:style w:type="character" w:customStyle="1" w:styleId="76">
    <w:name w:val="正文文本缩进 2 Char1"/>
    <w:link w:val="29"/>
    <w:qFormat/>
    <w:uiPriority w:val="0"/>
    <w:rPr>
      <w:kern w:val="2"/>
      <w:sz w:val="21"/>
      <w:szCs w:val="24"/>
    </w:rPr>
  </w:style>
  <w:style w:type="character" w:customStyle="1" w:styleId="77">
    <w:name w:val="批注框文本 Char"/>
    <w:basedOn w:val="52"/>
    <w:link w:val="30"/>
    <w:qFormat/>
    <w:uiPriority w:val="99"/>
    <w:rPr>
      <w:kern w:val="2"/>
      <w:sz w:val="18"/>
      <w:szCs w:val="18"/>
    </w:rPr>
  </w:style>
  <w:style w:type="character" w:customStyle="1" w:styleId="78">
    <w:name w:val="页脚 Char"/>
    <w:basedOn w:val="52"/>
    <w:link w:val="31"/>
    <w:qFormat/>
    <w:uiPriority w:val="99"/>
    <w:rPr>
      <w:kern w:val="2"/>
      <w:sz w:val="18"/>
      <w:szCs w:val="18"/>
    </w:rPr>
  </w:style>
  <w:style w:type="character" w:customStyle="1" w:styleId="79">
    <w:name w:val="页眉 Char"/>
    <w:link w:val="32"/>
    <w:qFormat/>
    <w:uiPriority w:val="99"/>
    <w:rPr>
      <w:kern w:val="2"/>
      <w:sz w:val="18"/>
      <w:szCs w:val="18"/>
    </w:rPr>
  </w:style>
  <w:style w:type="character" w:customStyle="1" w:styleId="80">
    <w:name w:val="HTML 预设格式 Char1"/>
    <w:link w:val="44"/>
    <w:qFormat/>
    <w:uiPriority w:val="0"/>
    <w:rPr>
      <w:rFonts w:ascii="宋体" w:hAnsi="宋体" w:cs="宋体"/>
      <w:sz w:val="24"/>
      <w:szCs w:val="24"/>
    </w:rPr>
  </w:style>
  <w:style w:type="character" w:customStyle="1" w:styleId="81">
    <w:name w:val="标题 Char"/>
    <w:link w:val="46"/>
    <w:qFormat/>
    <w:uiPriority w:val="0"/>
    <w:rPr>
      <w:rFonts w:ascii="Arial" w:hAnsi="Arial" w:eastAsia="隶书" w:cs="Arial"/>
      <w:b/>
      <w:bCs/>
      <w:kern w:val="2"/>
      <w:sz w:val="32"/>
      <w:szCs w:val="32"/>
    </w:rPr>
  </w:style>
  <w:style w:type="paragraph" w:customStyle="1" w:styleId="82">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3">
    <w:name w:val="样式1 Char Char"/>
    <w:basedOn w:val="1"/>
    <w:next w:val="1"/>
    <w:link w:val="84"/>
    <w:qFormat/>
    <w:uiPriority w:val="0"/>
    <w:pPr>
      <w:spacing w:line="360" w:lineRule="auto"/>
      <w:ind w:firstLine="516" w:firstLineChars="215"/>
    </w:pPr>
    <w:rPr>
      <w:sz w:val="24"/>
      <w:szCs w:val="20"/>
    </w:rPr>
  </w:style>
  <w:style w:type="character" w:customStyle="1" w:styleId="84">
    <w:name w:val="样式1 Char Char Char"/>
    <w:link w:val="83"/>
    <w:qFormat/>
    <w:uiPriority w:val="0"/>
    <w:rPr>
      <w:rFonts w:eastAsia="宋体"/>
      <w:kern w:val="2"/>
      <w:sz w:val="24"/>
      <w:lang w:val="en-US" w:eastAsia="zh-CN" w:bidi="ar-SA"/>
    </w:rPr>
  </w:style>
  <w:style w:type="paragraph" w:customStyle="1" w:styleId="85">
    <w:name w:val="样式1"/>
    <w:basedOn w:val="46"/>
    <w:link w:val="86"/>
    <w:qFormat/>
    <w:uiPriority w:val="0"/>
    <w:pPr>
      <w:spacing w:before="120" w:after="120"/>
    </w:pPr>
    <w:rPr>
      <w:rFonts w:eastAsia="黑体" w:cs="Arial"/>
      <w:b w:val="0"/>
      <w:sz w:val="30"/>
      <w:szCs w:val="21"/>
    </w:rPr>
  </w:style>
  <w:style w:type="character" w:customStyle="1" w:styleId="86">
    <w:name w:val="样式1 Char"/>
    <w:link w:val="85"/>
    <w:qFormat/>
    <w:uiPriority w:val="0"/>
    <w:rPr>
      <w:rFonts w:ascii="Arial" w:hAnsi="Arial" w:eastAsia="黑体" w:cs="Arial"/>
      <w:bCs/>
      <w:kern w:val="2"/>
      <w:sz w:val="30"/>
      <w:szCs w:val="21"/>
      <w:lang w:val="en-US" w:eastAsia="zh-CN" w:bidi="ar-SA"/>
    </w:rPr>
  </w:style>
  <w:style w:type="paragraph" w:customStyle="1" w:styleId="87">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inf"/>
    <w:basedOn w:val="1"/>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0">
    <w:name w:val="Char1"/>
    <w:basedOn w:val="1"/>
    <w:qFormat/>
    <w:uiPriority w:val="0"/>
    <w:rPr>
      <w:rFonts w:ascii="仿宋_GB2312" w:eastAsia="仿宋_GB2312"/>
      <w:b/>
      <w:sz w:val="32"/>
      <w:szCs w:val="32"/>
    </w:rPr>
  </w:style>
  <w:style w:type="character" w:customStyle="1" w:styleId="91">
    <w:name w:val="tpc_title1"/>
    <w:qFormat/>
    <w:uiPriority w:val="0"/>
    <w:rPr>
      <w:b/>
      <w:bCs/>
      <w:sz w:val="18"/>
      <w:szCs w:val="18"/>
    </w:rPr>
  </w:style>
  <w:style w:type="character" w:customStyle="1" w:styleId="92">
    <w:name w:val="tpc_content1"/>
    <w:qFormat/>
    <w:uiPriority w:val="0"/>
    <w:rPr>
      <w:sz w:val="20"/>
      <w:szCs w:val="20"/>
    </w:rPr>
  </w:style>
  <w:style w:type="paragraph" w:customStyle="1" w:styleId="93">
    <w:name w:val="正文缩进2格"/>
    <w:basedOn w:val="1"/>
    <w:qFormat/>
    <w:uiPriority w:val="0"/>
    <w:pPr>
      <w:spacing w:line="600" w:lineRule="exact"/>
      <w:ind w:firstLine="639" w:firstLineChars="206"/>
    </w:pPr>
    <w:rPr>
      <w:rFonts w:ascii="仿宋_GB2312" w:hAnsi="宋体" w:eastAsia="仿宋_GB2312"/>
      <w:sz w:val="31"/>
      <w:szCs w:val="28"/>
    </w:rPr>
  </w:style>
  <w:style w:type="paragraph" w:customStyle="1" w:styleId="94">
    <w:name w:val="列出段落1"/>
    <w:basedOn w:val="1"/>
    <w:link w:val="95"/>
    <w:qFormat/>
    <w:uiPriority w:val="0"/>
    <w:pPr>
      <w:ind w:firstLine="420" w:firstLineChars="200"/>
    </w:pPr>
  </w:style>
  <w:style w:type="character" w:customStyle="1" w:styleId="95">
    <w:name w:val="列表段落 字符"/>
    <w:link w:val="94"/>
    <w:qFormat/>
    <w:uiPriority w:val="34"/>
    <w:rPr>
      <w:kern w:val="2"/>
      <w:sz w:val="21"/>
      <w:szCs w:val="24"/>
    </w:rPr>
  </w:style>
  <w:style w:type="paragraph" w:customStyle="1" w:styleId="96">
    <w:name w:val="正文1"/>
    <w:basedOn w:val="1"/>
    <w:qFormat/>
    <w:uiPriority w:val="0"/>
    <w:pPr>
      <w:tabs>
        <w:tab w:val="left" w:pos="4"/>
      </w:tabs>
      <w:spacing w:line="360" w:lineRule="auto"/>
      <w:ind w:left="-2" w:firstLine="482"/>
    </w:pPr>
    <w:rPr>
      <w:rFonts w:ascii="宋体" w:hAnsi="宋体"/>
      <w:sz w:val="24"/>
    </w:rPr>
  </w:style>
  <w:style w:type="paragraph" w:customStyle="1" w:styleId="97">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8">
    <w:name w:val="缩进正文"/>
    <w:basedOn w:val="1"/>
    <w:link w:val="99"/>
    <w:qFormat/>
    <w:uiPriority w:val="0"/>
    <w:pPr>
      <w:ind w:firstLine="560" w:firstLineChars="200"/>
    </w:pPr>
    <w:rPr>
      <w:rFonts w:eastAsia="仿宋_GB2312" w:cs="宋体"/>
      <w:sz w:val="28"/>
      <w:szCs w:val="20"/>
    </w:rPr>
  </w:style>
  <w:style w:type="character" w:customStyle="1" w:styleId="99">
    <w:name w:val="缩进正文 Char"/>
    <w:link w:val="98"/>
    <w:qFormat/>
    <w:uiPriority w:val="0"/>
    <w:rPr>
      <w:rFonts w:eastAsia="仿宋_GB2312" w:cs="宋体"/>
      <w:kern w:val="2"/>
      <w:sz w:val="28"/>
      <w:lang w:val="en-US" w:eastAsia="zh-CN" w:bidi="ar-SA"/>
    </w:rPr>
  </w:style>
  <w:style w:type="character" w:customStyle="1" w:styleId="100">
    <w:name w:val="访问过的超链接1"/>
    <w:qFormat/>
    <w:uiPriority w:val="0"/>
    <w:rPr>
      <w:color w:val="800080"/>
      <w:u w:val="single"/>
    </w:rPr>
  </w:style>
  <w:style w:type="paragraph" w:customStyle="1" w:styleId="101">
    <w:name w:val="Char Char Char Char Char Char Char"/>
    <w:basedOn w:val="1"/>
    <w:qFormat/>
    <w:uiPriority w:val="0"/>
    <w:pPr>
      <w:widowControl/>
      <w:adjustRightInd w:val="0"/>
      <w:spacing w:after="160" w:line="240" w:lineRule="exact"/>
      <w:jc w:val="left"/>
      <w:textAlignment w:val="baseline"/>
    </w:pPr>
  </w:style>
  <w:style w:type="character" w:customStyle="1" w:styleId="102">
    <w:name w:val="正文缩进 Char1"/>
    <w:qFormat/>
    <w:uiPriority w:val="0"/>
    <w:rPr>
      <w:rFonts w:eastAsia="宋体"/>
      <w:kern w:val="2"/>
      <w:sz w:val="21"/>
      <w:lang w:val="en-US" w:eastAsia="zh-CN" w:bidi="ar-SA"/>
    </w:rPr>
  </w:style>
  <w:style w:type="paragraph" w:customStyle="1" w:styleId="103">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4">
    <w:name w:val="列出段落11"/>
    <w:basedOn w:val="1"/>
    <w:unhideWhenUsed/>
    <w:qFormat/>
    <w:uiPriority w:val="34"/>
    <w:pPr>
      <w:ind w:firstLine="420" w:firstLineChars="200"/>
    </w:pPr>
  </w:style>
  <w:style w:type="paragraph" w:customStyle="1" w:styleId="105">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6">
    <w:name w:val="font11"/>
    <w:basedOn w:val="52"/>
    <w:qFormat/>
    <w:uiPriority w:val="0"/>
    <w:rPr>
      <w:rFonts w:hint="eastAsia" w:ascii="宋体" w:hAnsi="宋体" w:eastAsia="宋体" w:cs="宋体"/>
      <w:b/>
      <w:color w:val="000000"/>
      <w:sz w:val="21"/>
      <w:szCs w:val="21"/>
      <w:u w:val="none"/>
    </w:rPr>
  </w:style>
  <w:style w:type="character" w:customStyle="1" w:styleId="107">
    <w:name w:val="批注文字 Char1"/>
    <w:qFormat/>
    <w:locked/>
    <w:uiPriority w:val="0"/>
    <w:rPr>
      <w:rFonts w:ascii="Calibri" w:hAnsi="Calibri" w:eastAsia="宋体" w:cs="Calibri"/>
      <w:szCs w:val="21"/>
    </w:rPr>
  </w:style>
  <w:style w:type="character" w:customStyle="1" w:styleId="108">
    <w:name w:val="title1"/>
    <w:qFormat/>
    <w:uiPriority w:val="0"/>
    <w:rPr>
      <w:rFonts w:hint="eastAsia" w:ascii="微软雅黑" w:hAnsi="微软雅黑" w:eastAsia="微软雅黑"/>
      <w:sz w:val="21"/>
      <w:szCs w:val="21"/>
    </w:rPr>
  </w:style>
  <w:style w:type="character" w:customStyle="1" w:styleId="109">
    <w:name w:val="sect2title1"/>
    <w:qFormat/>
    <w:uiPriority w:val="0"/>
    <w:rPr>
      <w:rFonts w:hint="eastAsia" w:ascii="微软雅黑" w:hAnsi="微软雅黑" w:eastAsia="微软雅黑"/>
      <w:b/>
      <w:bCs/>
      <w:sz w:val="21"/>
      <w:szCs w:val="21"/>
    </w:rPr>
  </w:style>
  <w:style w:type="paragraph" w:customStyle="1" w:styleId="110">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1">
    <w:name w:val="font01"/>
    <w:basedOn w:val="52"/>
    <w:qFormat/>
    <w:uiPriority w:val="0"/>
    <w:rPr>
      <w:rFonts w:ascii="Tahoma" w:hAnsi="Tahoma" w:eastAsia="Tahoma" w:cs="Tahoma"/>
      <w:color w:val="000000"/>
      <w:sz w:val="20"/>
      <w:szCs w:val="20"/>
      <w:u w:val="none"/>
    </w:rPr>
  </w:style>
  <w:style w:type="paragraph" w:customStyle="1" w:styleId="112">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3">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6">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8">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19">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0">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1">
    <w:name w:val="xl76"/>
    <w:basedOn w:val="1"/>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2">
    <w:name w:val="xl77"/>
    <w:basedOn w:val="1"/>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6">
    <w:name w:val="xl8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7">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8">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29">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1">
    <w:name w:val="xl8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2">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3">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4">
    <w:name w:val="xl89"/>
    <w:basedOn w:val="1"/>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5">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7">
    <w:name w:val="xl9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8">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39">
    <w:name w:val="xl9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0">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1">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2">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3">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4">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5">
    <w:name w:val="xl10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6">
    <w:name w:val="xl101"/>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8">
    <w:name w:val="xl10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9">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0">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1">
    <w:name w:val="xl10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2">
    <w:name w:val="xl107"/>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5">
    <w:name w:val="xl11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8">
    <w:name w:val="xl113"/>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59">
    <w:name w:val="xl114"/>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6"/>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2">
    <w:name w:val="xl11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3">
    <w:name w:val="xl118"/>
    <w:basedOn w:val="1"/>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4">
    <w:name w:val="xl11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6">
    <w:name w:val="font41"/>
    <w:basedOn w:val="52"/>
    <w:qFormat/>
    <w:uiPriority w:val="0"/>
    <w:rPr>
      <w:rFonts w:hint="eastAsia" w:ascii="仿宋_GB2312" w:eastAsia="仿宋_GB2312" w:cs="仿宋_GB2312"/>
      <w:color w:val="000000"/>
      <w:sz w:val="20"/>
      <w:szCs w:val="20"/>
      <w:u w:val="none"/>
    </w:rPr>
  </w:style>
  <w:style w:type="character" w:customStyle="1" w:styleId="167">
    <w:name w:val="font31"/>
    <w:basedOn w:val="52"/>
    <w:qFormat/>
    <w:uiPriority w:val="0"/>
    <w:rPr>
      <w:rFonts w:hint="default" w:ascii="Symbol" w:hAnsi="Symbol" w:cs="Symbol"/>
      <w:color w:val="000000"/>
      <w:sz w:val="20"/>
      <w:szCs w:val="20"/>
      <w:u w:val="none"/>
    </w:rPr>
  </w:style>
  <w:style w:type="character" w:customStyle="1" w:styleId="168">
    <w:name w:val="font71"/>
    <w:basedOn w:val="52"/>
    <w:qFormat/>
    <w:uiPriority w:val="0"/>
    <w:rPr>
      <w:rFonts w:ascii="Arial" w:hAnsi="Arial" w:cs="Arial"/>
      <w:color w:val="000000"/>
      <w:sz w:val="20"/>
      <w:szCs w:val="20"/>
      <w:u w:val="none"/>
    </w:rPr>
  </w:style>
  <w:style w:type="character" w:customStyle="1" w:styleId="169">
    <w:name w:val="font21"/>
    <w:basedOn w:val="52"/>
    <w:qFormat/>
    <w:uiPriority w:val="0"/>
    <w:rPr>
      <w:rFonts w:hint="default" w:ascii="Symbol" w:hAnsi="Symbol" w:cs="Symbol"/>
      <w:color w:val="000000"/>
      <w:sz w:val="20"/>
      <w:szCs w:val="20"/>
      <w:u w:val="none"/>
    </w:rPr>
  </w:style>
  <w:style w:type="character" w:customStyle="1" w:styleId="170">
    <w:name w:val="font91"/>
    <w:basedOn w:val="52"/>
    <w:qFormat/>
    <w:uiPriority w:val="0"/>
    <w:rPr>
      <w:rFonts w:ascii="Arial" w:hAnsi="Arial" w:cs="Arial"/>
      <w:color w:val="000000"/>
      <w:sz w:val="20"/>
      <w:szCs w:val="20"/>
      <w:u w:val="none"/>
    </w:rPr>
  </w:style>
  <w:style w:type="character" w:customStyle="1" w:styleId="171">
    <w:name w:val="font51"/>
    <w:basedOn w:val="52"/>
    <w:qFormat/>
    <w:uiPriority w:val="0"/>
    <w:rPr>
      <w:rFonts w:ascii="仿宋" w:hAnsi="仿宋" w:eastAsia="仿宋" w:cs="仿宋"/>
      <w:color w:val="000000"/>
      <w:sz w:val="21"/>
      <w:szCs w:val="21"/>
      <w:u w:val="none"/>
    </w:rPr>
  </w:style>
  <w:style w:type="character" w:customStyle="1" w:styleId="172">
    <w:name w:val="font101"/>
    <w:basedOn w:val="52"/>
    <w:qFormat/>
    <w:uiPriority w:val="0"/>
    <w:rPr>
      <w:rFonts w:hint="eastAsia" w:ascii="仿宋_GB2312" w:eastAsia="仿宋_GB2312" w:cs="仿宋_GB2312"/>
      <w:color w:val="000000"/>
      <w:sz w:val="20"/>
      <w:szCs w:val="20"/>
      <w:u w:val="none"/>
    </w:rPr>
  </w:style>
  <w:style w:type="character" w:customStyle="1" w:styleId="173">
    <w:name w:val="font61"/>
    <w:basedOn w:val="52"/>
    <w:qFormat/>
    <w:uiPriority w:val="0"/>
    <w:rPr>
      <w:rFonts w:hint="eastAsia" w:ascii="宋体" w:hAnsi="宋体" w:eastAsia="宋体" w:cs="宋体"/>
      <w:color w:val="000000"/>
      <w:sz w:val="20"/>
      <w:szCs w:val="20"/>
      <w:u w:val="none"/>
    </w:rPr>
  </w:style>
  <w:style w:type="character" w:customStyle="1" w:styleId="174">
    <w:name w:val="font81"/>
    <w:basedOn w:val="52"/>
    <w:qFormat/>
    <w:uiPriority w:val="0"/>
    <w:rPr>
      <w:rFonts w:hint="eastAsia" w:ascii="仿宋" w:hAnsi="仿宋" w:eastAsia="仿宋" w:cs="仿宋"/>
      <w:color w:val="000000"/>
      <w:sz w:val="21"/>
      <w:szCs w:val="21"/>
      <w:u w:val="none"/>
    </w:rPr>
  </w:style>
  <w:style w:type="character" w:customStyle="1" w:styleId="175">
    <w:name w:val="font111"/>
    <w:basedOn w:val="52"/>
    <w:qFormat/>
    <w:uiPriority w:val="0"/>
    <w:rPr>
      <w:rFonts w:hint="eastAsia" w:ascii="仿宋_GB2312" w:eastAsia="仿宋_GB2312" w:cs="仿宋_GB2312"/>
      <w:color w:val="000000"/>
      <w:sz w:val="21"/>
      <w:szCs w:val="21"/>
      <w:u w:val="none"/>
    </w:rPr>
  </w:style>
  <w:style w:type="character" w:customStyle="1" w:styleId="176">
    <w:name w:val="font121"/>
    <w:basedOn w:val="52"/>
    <w:qFormat/>
    <w:uiPriority w:val="0"/>
    <w:rPr>
      <w:rFonts w:ascii="Arial" w:hAnsi="Arial" w:cs="Arial"/>
      <w:color w:val="000000"/>
      <w:sz w:val="20"/>
      <w:szCs w:val="20"/>
      <w:u w:val="none"/>
    </w:rPr>
  </w:style>
  <w:style w:type="character" w:customStyle="1" w:styleId="177">
    <w:name w:val="font112"/>
    <w:basedOn w:val="52"/>
    <w:qFormat/>
    <w:uiPriority w:val="0"/>
    <w:rPr>
      <w:rFonts w:hint="eastAsia" w:ascii="仿宋_GB2312" w:eastAsia="仿宋_GB2312" w:cs="仿宋_GB2312"/>
      <w:color w:val="000000"/>
      <w:sz w:val="21"/>
      <w:szCs w:val="21"/>
      <w:u w:val="none"/>
    </w:rPr>
  </w:style>
  <w:style w:type="paragraph" w:customStyle="1" w:styleId="178">
    <w:name w:val="xl29164"/>
    <w:basedOn w:val="1"/>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79">
    <w:name w:val="xl2916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80">
    <w:name w:val="xl29166"/>
    <w:basedOn w:val="1"/>
    <w:qFormat/>
    <w:uiPriority w:val="0"/>
    <w:pPr>
      <w:widowControl/>
      <w:spacing w:before="100" w:beforeAutospacing="1" w:after="100" w:afterAutospacing="1"/>
      <w:jc w:val="left"/>
    </w:pPr>
    <w:rPr>
      <w:rFonts w:ascii="宋体" w:hAnsi="宋体" w:cs="宋体"/>
      <w:kern w:val="0"/>
      <w:sz w:val="24"/>
    </w:rPr>
  </w:style>
  <w:style w:type="paragraph" w:customStyle="1" w:styleId="181">
    <w:name w:val="xl29167"/>
    <w:basedOn w:val="1"/>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2">
    <w:name w:val="xl291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3">
    <w:name w:val="xl291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4">
    <w:name w:val="xl291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5">
    <w:name w:val="xl291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6">
    <w:name w:val="xl291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7">
    <w:name w:val="xl291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8">
    <w:name w:val="xl291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89">
    <w:name w:val="xl291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0">
    <w:name w:val="xl291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2">
    <w:name w:val="xl291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4">
    <w:name w:val="xl291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5">
    <w:name w:val="xl291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6">
    <w:name w:val="xl291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7">
    <w:name w:val="xl29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8">
    <w:name w:val="xl29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99">
    <w:name w:val="xl291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0">
    <w:name w:val="xl29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1">
    <w:name w:val="xl29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2">
    <w:name w:val="xl29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3">
    <w:name w:val="xl29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4">
    <w:name w:val="xl291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6">
    <w:name w:val="xl2919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7">
    <w:name w:val="xl291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8">
    <w:name w:val="xl2919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9">
    <w:name w:val="xl2919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0">
    <w:name w:val="xl29196"/>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20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6">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7">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8">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9">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0">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2">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3">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5">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8">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9">
    <w:name w:val="xl3031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0">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1">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2">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3">
    <w:name w:val="xl3031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4">
    <w:name w:val="xl3032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5">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6">
    <w:name w:val="xl303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7">
    <w:name w:val="xl30323"/>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8">
    <w:name w:val="xl30324"/>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5"/>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1">
    <w:name w:val="xl3032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2">
    <w:name w:val="xl3032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3">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5">
    <w:name w:val="xl303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6">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7">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8">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49">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1">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2">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3">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4">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255">
    <w:name w:val=".正文"/>
    <w:basedOn w:val="1"/>
    <w:qFormat/>
    <w:uiPriority w:val="0"/>
    <w:pPr>
      <w:spacing w:beforeLines="50"/>
      <w:ind w:firstLine="200" w:firstLineChars="200"/>
    </w:pPr>
    <w:rPr>
      <w:rFonts w:ascii="Calibri" w:hAnsi="Calibri" w:eastAsia="华文仿宋"/>
      <w:szCs w:val="22"/>
    </w:rPr>
  </w:style>
  <w:style w:type="paragraph" w:customStyle="1" w:styleId="256">
    <w:name w:val="正文A缩进"/>
    <w:basedOn w:val="1"/>
    <w:qFormat/>
    <w:uiPriority w:val="0"/>
    <w:pPr>
      <w:spacing w:line="360" w:lineRule="auto"/>
      <w:ind w:firstLine="200" w:firstLineChars="200"/>
    </w:pPr>
    <w:rPr>
      <w:kern w:val="0"/>
      <w:sz w:val="28"/>
      <w:szCs w:val="20"/>
    </w:rPr>
  </w:style>
  <w:style w:type="paragraph" w:customStyle="1" w:styleId="257">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8">
    <w:name w:val="标题 5 Char"/>
    <w:basedOn w:val="52"/>
    <w:qFormat/>
    <w:uiPriority w:val="0"/>
    <w:rPr>
      <w:b/>
      <w:bCs/>
      <w:kern w:val="2"/>
      <w:sz w:val="28"/>
      <w:szCs w:val="28"/>
    </w:rPr>
  </w:style>
  <w:style w:type="character" w:customStyle="1" w:styleId="259">
    <w:name w:val="标题 6 Char"/>
    <w:basedOn w:val="52"/>
    <w:qFormat/>
    <w:uiPriority w:val="9"/>
    <w:rPr>
      <w:rFonts w:asciiTheme="majorHAnsi" w:hAnsiTheme="majorHAnsi" w:eastAsiaTheme="majorEastAsia" w:cstheme="majorBidi"/>
      <w:b/>
      <w:bCs/>
      <w:kern w:val="2"/>
      <w:sz w:val="24"/>
      <w:szCs w:val="24"/>
    </w:rPr>
  </w:style>
  <w:style w:type="character" w:customStyle="1" w:styleId="260">
    <w:name w:val="标题 7 Char"/>
    <w:basedOn w:val="52"/>
    <w:qFormat/>
    <w:uiPriority w:val="9"/>
    <w:rPr>
      <w:b/>
      <w:bCs/>
      <w:kern w:val="2"/>
      <w:sz w:val="24"/>
      <w:szCs w:val="24"/>
    </w:rPr>
  </w:style>
  <w:style w:type="character" w:customStyle="1" w:styleId="261">
    <w:name w:val="标题 8 Char"/>
    <w:basedOn w:val="52"/>
    <w:qFormat/>
    <w:uiPriority w:val="9"/>
    <w:rPr>
      <w:rFonts w:asciiTheme="majorHAnsi" w:hAnsiTheme="majorHAnsi" w:eastAsiaTheme="majorEastAsia" w:cstheme="majorBidi"/>
      <w:kern w:val="2"/>
      <w:sz w:val="24"/>
      <w:szCs w:val="24"/>
    </w:rPr>
  </w:style>
  <w:style w:type="character" w:customStyle="1" w:styleId="262">
    <w:name w:val="标题 9 Char"/>
    <w:basedOn w:val="52"/>
    <w:qFormat/>
    <w:uiPriority w:val="0"/>
    <w:rPr>
      <w:rFonts w:asciiTheme="majorHAnsi" w:hAnsiTheme="majorHAnsi" w:eastAsiaTheme="majorEastAsia" w:cstheme="majorBidi"/>
      <w:kern w:val="2"/>
      <w:sz w:val="21"/>
      <w:szCs w:val="21"/>
    </w:rPr>
  </w:style>
  <w:style w:type="paragraph" w:customStyle="1" w:styleId="263">
    <w:name w:val="！表格内容"/>
    <w:basedOn w:val="1"/>
    <w:qFormat/>
    <w:uiPriority w:val="0"/>
    <w:pPr>
      <w:spacing w:line="320" w:lineRule="atLeast"/>
    </w:pPr>
  </w:style>
  <w:style w:type="character" w:customStyle="1" w:styleId="264">
    <w:name w:val="页眉 Char2"/>
    <w:basedOn w:val="52"/>
    <w:qFormat/>
    <w:uiPriority w:val="99"/>
    <w:rPr>
      <w:rFonts w:ascii="Times New Roman" w:hAnsi="Times New Roman" w:eastAsia="宋体" w:cs="Times New Roman"/>
      <w:sz w:val="18"/>
      <w:szCs w:val="18"/>
    </w:rPr>
  </w:style>
  <w:style w:type="character" w:customStyle="1" w:styleId="265">
    <w:name w:val="页脚 Char1"/>
    <w:basedOn w:val="52"/>
    <w:qFormat/>
    <w:uiPriority w:val="99"/>
    <w:rPr>
      <w:rFonts w:ascii="Times New Roman" w:hAnsi="Times New Roman" w:eastAsia="宋体" w:cs="Times New Roman"/>
      <w:sz w:val="18"/>
      <w:szCs w:val="18"/>
    </w:rPr>
  </w:style>
  <w:style w:type="paragraph" w:customStyle="1" w:styleId="266">
    <w:name w:val="Ｒ03－xoL"/>
    <w:next w:val="1"/>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7">
    <w:name w:val="批注文字 字符"/>
    <w:basedOn w:val="52"/>
    <w:qFormat/>
    <w:uiPriority w:val="99"/>
    <w:rPr>
      <w:rFonts w:ascii="Times New Roman" w:hAnsi="Times New Roman" w:eastAsia="宋体" w:cs="Times New Roman"/>
      <w:szCs w:val="24"/>
    </w:rPr>
  </w:style>
  <w:style w:type="character" w:customStyle="1" w:styleId="268">
    <w:name w:val="文档结构图 Char1"/>
    <w:basedOn w:val="52"/>
    <w:qFormat/>
    <w:uiPriority w:val="0"/>
    <w:rPr>
      <w:rFonts w:ascii="宋体" w:hAnsi="Times New Roman" w:eastAsia="宋体" w:cs="Times New Roman"/>
      <w:sz w:val="18"/>
      <w:szCs w:val="18"/>
    </w:rPr>
  </w:style>
  <w:style w:type="character" w:customStyle="1" w:styleId="269">
    <w:name w:val="批注主题 Char1"/>
    <w:basedOn w:val="107"/>
    <w:qFormat/>
    <w:uiPriority w:val="0"/>
    <w:rPr>
      <w:rFonts w:ascii="Times New Roman" w:hAnsi="Times New Roman" w:eastAsia="宋体" w:cs="Times New Roman"/>
      <w:b/>
      <w:bCs/>
      <w:szCs w:val="24"/>
    </w:rPr>
  </w:style>
  <w:style w:type="character" w:customStyle="1" w:styleId="270">
    <w:name w:val="批注框文本 Char1"/>
    <w:basedOn w:val="52"/>
    <w:qFormat/>
    <w:uiPriority w:val="0"/>
    <w:rPr>
      <w:rFonts w:ascii="Times New Roman" w:hAnsi="Times New Roman" w:eastAsia="宋体" w:cs="Times New Roman"/>
      <w:sz w:val="18"/>
      <w:szCs w:val="18"/>
    </w:rPr>
  </w:style>
  <w:style w:type="character" w:customStyle="1" w:styleId="271">
    <w:name w:val="标题 1 Char1"/>
    <w:basedOn w:val="52"/>
    <w:qFormat/>
    <w:uiPriority w:val="0"/>
    <w:rPr>
      <w:b/>
      <w:bCs/>
      <w:kern w:val="44"/>
      <w:sz w:val="44"/>
      <w:szCs w:val="44"/>
    </w:rPr>
  </w:style>
  <w:style w:type="character" w:customStyle="1" w:styleId="272">
    <w:name w:val="标题 2 Char1"/>
    <w:basedOn w:val="52"/>
    <w:qFormat/>
    <w:uiPriority w:val="0"/>
    <w:rPr>
      <w:rFonts w:asciiTheme="majorHAnsi" w:hAnsiTheme="majorHAnsi" w:eastAsiaTheme="majorEastAsia" w:cstheme="majorBidi"/>
      <w:b/>
      <w:bCs/>
      <w:kern w:val="2"/>
      <w:sz w:val="32"/>
      <w:szCs w:val="32"/>
    </w:rPr>
  </w:style>
  <w:style w:type="character" w:customStyle="1" w:styleId="273">
    <w:name w:val="标题 3 Char1"/>
    <w:basedOn w:val="52"/>
    <w:qFormat/>
    <w:uiPriority w:val="99"/>
    <w:rPr>
      <w:rFonts w:ascii="宋体" w:hAnsi="Arial"/>
      <w:b/>
      <w:kern w:val="2"/>
      <w:sz w:val="28"/>
    </w:rPr>
  </w:style>
  <w:style w:type="character" w:customStyle="1" w:styleId="274">
    <w:name w:val="Char Char3"/>
    <w:qFormat/>
    <w:uiPriority w:val="0"/>
    <w:rPr>
      <w:rFonts w:hint="eastAsia" w:ascii="宋体" w:hAnsi="宋体" w:eastAsia="宋体"/>
      <w:kern w:val="2"/>
      <w:sz w:val="21"/>
      <w:szCs w:val="24"/>
      <w:lang w:val="en-US" w:eastAsia="zh-CN" w:bidi="ar-SA"/>
    </w:rPr>
  </w:style>
  <w:style w:type="character" w:customStyle="1" w:styleId="275">
    <w:name w:val="正文－段落 Char Char"/>
    <w:link w:val="276"/>
    <w:qFormat/>
    <w:uiPriority w:val="0"/>
    <w:rPr>
      <w:rFonts w:eastAsia="Times New Roman"/>
      <w:sz w:val="24"/>
      <w:szCs w:val="24"/>
    </w:rPr>
  </w:style>
  <w:style w:type="paragraph" w:customStyle="1" w:styleId="276">
    <w:name w:val="正文－段落"/>
    <w:link w:val="275"/>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7">
    <w:name w:val="纯文本 Char1"/>
    <w:qFormat/>
    <w:uiPriority w:val="0"/>
    <w:rPr>
      <w:rFonts w:ascii="宋体" w:hAnsi="Courier New"/>
      <w:spacing w:val="-8"/>
      <w:kern w:val="2"/>
      <w:sz w:val="24"/>
    </w:rPr>
  </w:style>
  <w:style w:type="character" w:customStyle="1" w:styleId="278">
    <w:name w:val="日期 Char"/>
    <w:qFormat/>
    <w:uiPriority w:val="0"/>
    <w:rPr>
      <w:rFonts w:ascii="宋体" w:hAnsi="宋体"/>
      <w:sz w:val="24"/>
    </w:rPr>
  </w:style>
  <w:style w:type="character" w:customStyle="1" w:styleId="279">
    <w:name w:val="Char Char9"/>
    <w:qFormat/>
    <w:uiPriority w:val="0"/>
    <w:rPr>
      <w:rFonts w:hint="default" w:ascii="Calibri" w:hAnsi="Calibri" w:eastAsia="宋体"/>
      <w:sz w:val="18"/>
      <w:szCs w:val="18"/>
      <w:lang w:bidi="ar-SA"/>
    </w:rPr>
  </w:style>
  <w:style w:type="character" w:customStyle="1" w:styleId="280">
    <w:name w:val="Char Char17"/>
    <w:qFormat/>
    <w:uiPriority w:val="0"/>
    <w:rPr>
      <w:rFonts w:hint="eastAsia" w:ascii="仿宋_GB2312" w:hAnsi="Calibri" w:eastAsia="仿宋_GB2312"/>
      <w:b/>
      <w:bCs/>
      <w:color w:val="000000"/>
      <w:kern w:val="2"/>
      <w:sz w:val="32"/>
      <w:szCs w:val="32"/>
      <w:lang w:bidi="ar-SA"/>
    </w:rPr>
  </w:style>
  <w:style w:type="character" w:customStyle="1" w:styleId="281">
    <w:name w:val="HTML 预设格式 Char"/>
    <w:qFormat/>
    <w:uiPriority w:val="0"/>
    <w:rPr>
      <w:rFonts w:ascii="黑体" w:hAnsi="Courier New" w:eastAsia="黑体" w:cs="Courier New"/>
    </w:rPr>
  </w:style>
  <w:style w:type="character" w:customStyle="1" w:styleId="282">
    <w:name w:val="1.5倍行距 Char Char"/>
    <w:link w:val="283"/>
    <w:qFormat/>
    <w:uiPriority w:val="0"/>
    <w:rPr>
      <w:kern w:val="2"/>
      <w:sz w:val="21"/>
      <w:szCs w:val="24"/>
    </w:rPr>
  </w:style>
  <w:style w:type="paragraph" w:customStyle="1" w:styleId="283">
    <w:name w:val="1.5倍行距"/>
    <w:basedOn w:val="1"/>
    <w:link w:val="282"/>
    <w:qFormat/>
    <w:uiPriority w:val="0"/>
    <w:pPr>
      <w:spacing w:line="360" w:lineRule="auto"/>
      <w:ind w:firstLine="420"/>
    </w:pPr>
  </w:style>
  <w:style w:type="character" w:customStyle="1" w:styleId="284">
    <w:name w:val="H2 Char1"/>
    <w:qFormat/>
    <w:uiPriority w:val="0"/>
    <w:rPr>
      <w:rFonts w:ascii="Cambria" w:hAnsi="Cambria"/>
      <w:b/>
      <w:bCs/>
      <w:sz w:val="32"/>
      <w:szCs w:val="32"/>
    </w:rPr>
  </w:style>
  <w:style w:type="character" w:customStyle="1" w:styleId="285">
    <w:name w:val="Char Char4"/>
    <w:qFormat/>
    <w:uiPriority w:val="0"/>
    <w:rPr>
      <w:rFonts w:hint="default" w:ascii="Calibri" w:hAnsi="Calibri" w:eastAsia="宋体"/>
      <w:kern w:val="2"/>
      <w:sz w:val="21"/>
      <w:szCs w:val="22"/>
      <w:lang w:val="en-US" w:eastAsia="zh-CN" w:bidi="ar-SA"/>
    </w:rPr>
  </w:style>
  <w:style w:type="character" w:customStyle="1" w:styleId="286">
    <w:name w:val="正文文本缩进 2 Char"/>
    <w:qFormat/>
    <w:uiPriority w:val="0"/>
    <w:rPr>
      <w:kern w:val="2"/>
      <w:sz w:val="21"/>
    </w:rPr>
  </w:style>
  <w:style w:type="character" w:customStyle="1" w:styleId="287">
    <w:name w:val="签名 Char1"/>
    <w:link w:val="33"/>
    <w:qFormat/>
    <w:uiPriority w:val="0"/>
    <w:rPr>
      <w:rFonts w:eastAsia="楷体_GB2312"/>
      <w:kern w:val="2"/>
      <w:sz w:val="21"/>
    </w:rPr>
  </w:style>
  <w:style w:type="character" w:customStyle="1" w:styleId="288">
    <w:name w:val="标题2 Char"/>
    <w:link w:val="289"/>
    <w:qFormat/>
    <w:uiPriority w:val="0"/>
    <w:rPr>
      <w:rFonts w:ascii="仿宋" w:hAnsi="仿宋" w:eastAsia="仿宋"/>
      <w:b/>
      <w:bCs/>
      <w:color w:val="000000"/>
      <w:kern w:val="2"/>
      <w:sz w:val="24"/>
      <w:szCs w:val="24"/>
    </w:rPr>
  </w:style>
  <w:style w:type="paragraph" w:customStyle="1" w:styleId="289">
    <w:name w:val="标题2"/>
    <w:basedOn w:val="290"/>
    <w:link w:val="288"/>
    <w:qFormat/>
    <w:uiPriority w:val="0"/>
    <w:pPr>
      <w:tabs>
        <w:tab w:val="left" w:pos="425"/>
        <w:tab w:val="left" w:pos="709"/>
        <w:tab w:val="left" w:pos="851"/>
        <w:tab w:val="left" w:pos="1419"/>
      </w:tabs>
    </w:pPr>
    <w:rPr>
      <w:szCs w:val="24"/>
    </w:rPr>
  </w:style>
  <w:style w:type="paragraph" w:customStyle="1" w:styleId="290">
    <w:name w:val="三级"/>
    <w:basedOn w:val="3"/>
    <w:link w:val="291"/>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1">
    <w:name w:val="三级 Char"/>
    <w:link w:val="290"/>
    <w:qFormat/>
    <w:uiPriority w:val="0"/>
    <w:rPr>
      <w:rFonts w:ascii="仿宋" w:hAnsi="仿宋" w:eastAsia="仿宋"/>
      <w:b/>
      <w:bCs/>
      <w:color w:val="000000"/>
      <w:kern w:val="2"/>
      <w:sz w:val="32"/>
      <w:szCs w:val="32"/>
    </w:rPr>
  </w:style>
  <w:style w:type="character" w:customStyle="1" w:styleId="292">
    <w:name w:val="正文首行缩进 2 Char"/>
    <w:link w:val="49"/>
    <w:qFormat/>
    <w:uiPriority w:val="0"/>
    <w:rPr>
      <w:sz w:val="24"/>
      <w:szCs w:val="24"/>
    </w:rPr>
  </w:style>
  <w:style w:type="character" w:customStyle="1" w:styleId="293">
    <w:name w:val="正文首行缩进 Char Char Char1"/>
    <w:qFormat/>
    <w:uiPriority w:val="0"/>
    <w:rPr>
      <w:rFonts w:ascii="Times New Roman" w:hAnsi="Times New Roman"/>
      <w:kern w:val="2"/>
      <w:sz w:val="24"/>
      <w:szCs w:val="24"/>
    </w:rPr>
  </w:style>
  <w:style w:type="character" w:customStyle="1" w:styleId="294">
    <w:name w:val="标题 Char1"/>
    <w:qFormat/>
    <w:uiPriority w:val="0"/>
    <w:rPr>
      <w:rFonts w:ascii="Arial" w:hAnsi="Arial"/>
      <w:b/>
      <w:kern w:val="2"/>
      <w:sz w:val="36"/>
      <w:szCs w:val="24"/>
    </w:rPr>
  </w:style>
  <w:style w:type="character" w:customStyle="1" w:styleId="295">
    <w:name w:val="正文文本 字符"/>
    <w:qFormat/>
    <w:uiPriority w:val="0"/>
    <w:rPr>
      <w:rFonts w:eastAsia="宋体"/>
      <w:kern w:val="2"/>
      <w:sz w:val="21"/>
      <w:szCs w:val="24"/>
      <w:lang w:bidi="ar-SA"/>
    </w:rPr>
  </w:style>
  <w:style w:type="character" w:customStyle="1" w:styleId="296">
    <w:name w:val="正文文本缩进 Char"/>
    <w:qFormat/>
    <w:uiPriority w:val="0"/>
    <w:rPr>
      <w:kern w:val="2"/>
      <w:sz w:val="24"/>
    </w:rPr>
  </w:style>
  <w:style w:type="character" w:customStyle="1" w:styleId="297">
    <w:name w:val="题注 Char1"/>
    <w:link w:val="15"/>
    <w:qFormat/>
    <w:uiPriority w:val="0"/>
    <w:rPr>
      <w:rFonts w:ascii="Cambria" w:hAnsi="Cambria" w:eastAsia="黑体"/>
      <w:kern w:val="2"/>
      <w:sz w:val="21"/>
      <w:szCs w:val="24"/>
    </w:rPr>
  </w:style>
  <w:style w:type="character" w:customStyle="1" w:styleId="298">
    <w:name w:val="bt Char1"/>
    <w:qFormat/>
    <w:uiPriority w:val="0"/>
    <w:rPr>
      <w:rFonts w:ascii="Times New Roman" w:hAnsi="Times New Roman"/>
      <w:kern w:val="2"/>
      <w:sz w:val="24"/>
      <w:szCs w:val="24"/>
    </w:rPr>
  </w:style>
  <w:style w:type="character" w:customStyle="1" w:styleId="299">
    <w:name w:val="Char Char18"/>
    <w:qFormat/>
    <w:uiPriority w:val="0"/>
    <w:rPr>
      <w:rFonts w:hint="default" w:ascii="Cambria" w:hAnsi="Cambria" w:eastAsia="宋体"/>
      <w:b/>
      <w:bCs/>
      <w:sz w:val="32"/>
      <w:szCs w:val="32"/>
      <w:lang w:bidi="ar-SA"/>
    </w:rPr>
  </w:style>
  <w:style w:type="character" w:customStyle="1" w:styleId="300">
    <w:name w:val="四级 Char"/>
    <w:link w:val="301"/>
    <w:qFormat/>
    <w:uiPriority w:val="0"/>
    <w:rPr>
      <w:rFonts w:ascii="仿宋" w:hAnsi="仿宋" w:eastAsia="仿宋"/>
      <w:bCs/>
      <w:kern w:val="2"/>
      <w:sz w:val="32"/>
      <w:szCs w:val="32"/>
    </w:rPr>
  </w:style>
  <w:style w:type="paragraph" w:customStyle="1" w:styleId="301">
    <w:name w:val="四级"/>
    <w:basedOn w:val="5"/>
    <w:link w:val="300"/>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2">
    <w:name w:val="cnfont1"/>
    <w:basedOn w:val="52"/>
    <w:qFormat/>
    <w:uiPriority w:val="0"/>
  </w:style>
  <w:style w:type="character" w:customStyle="1" w:styleId="303">
    <w:name w:val="p141"/>
    <w:qFormat/>
    <w:uiPriority w:val="0"/>
    <w:rPr>
      <w:sz w:val="21"/>
      <w:szCs w:val="21"/>
    </w:rPr>
  </w:style>
  <w:style w:type="character" w:customStyle="1" w:styleId="304">
    <w:name w:val="正文文本缩进 3 Char"/>
    <w:qFormat/>
    <w:uiPriority w:val="0"/>
    <w:rPr>
      <w:kern w:val="2"/>
      <w:sz w:val="21"/>
    </w:rPr>
  </w:style>
  <w:style w:type="character" w:customStyle="1" w:styleId="305">
    <w:name w:val="Char Char13"/>
    <w:qFormat/>
    <w:uiPriority w:val="0"/>
    <w:rPr>
      <w:rFonts w:ascii="Cambria" w:hAnsi="Cambria" w:eastAsia="宋体"/>
      <w:sz w:val="24"/>
      <w:szCs w:val="24"/>
      <w:lang w:bidi="ar-SA"/>
    </w:rPr>
  </w:style>
  <w:style w:type="character" w:customStyle="1" w:styleId="306">
    <w:name w:val="正文文本 2 Char1"/>
    <w:link w:val="43"/>
    <w:qFormat/>
    <w:uiPriority w:val="0"/>
    <w:rPr>
      <w:kern w:val="2"/>
      <w:sz w:val="28"/>
    </w:rPr>
  </w:style>
  <w:style w:type="character" w:customStyle="1" w:styleId="307">
    <w:name w:val="Char Char5"/>
    <w:qFormat/>
    <w:uiPriority w:val="0"/>
    <w:rPr>
      <w:rFonts w:ascii="宋体" w:hAnsi="宋体" w:eastAsia="宋体"/>
      <w:b/>
      <w:bCs/>
      <w:szCs w:val="24"/>
      <w:lang w:bidi="ar-SA"/>
    </w:rPr>
  </w:style>
  <w:style w:type="character" w:customStyle="1" w:styleId="308">
    <w:name w:val="正文文本 2 Char"/>
    <w:qFormat/>
    <w:uiPriority w:val="0"/>
    <w:rPr>
      <w:kern w:val="2"/>
      <w:sz w:val="28"/>
    </w:rPr>
  </w:style>
  <w:style w:type="character" w:customStyle="1" w:styleId="309">
    <w:name w:val="Char Char6"/>
    <w:qFormat/>
    <w:uiPriority w:val="0"/>
    <w:rPr>
      <w:rFonts w:ascii="宋体" w:hAnsi="宋体" w:eastAsia="宋体"/>
      <w:szCs w:val="24"/>
      <w:lang w:bidi="ar-SA"/>
    </w:rPr>
  </w:style>
  <w:style w:type="character" w:customStyle="1" w:styleId="310">
    <w:name w:val="Char Char15"/>
    <w:qFormat/>
    <w:uiPriority w:val="0"/>
    <w:rPr>
      <w:rFonts w:hint="default" w:ascii="Cambria" w:hAnsi="Cambria" w:eastAsia="宋体"/>
      <w:b/>
      <w:bCs/>
      <w:sz w:val="24"/>
      <w:szCs w:val="24"/>
      <w:lang w:bidi="ar-SA"/>
    </w:rPr>
  </w:style>
  <w:style w:type="character" w:customStyle="1" w:styleId="311">
    <w:name w:val="H4 Char"/>
    <w:qFormat/>
    <w:uiPriority w:val="0"/>
    <w:rPr>
      <w:rFonts w:ascii="Cambria" w:hAnsi="Cambria" w:eastAsia="仿宋_GB2312"/>
      <w:b/>
      <w:bCs/>
      <w:sz w:val="32"/>
      <w:szCs w:val="28"/>
    </w:rPr>
  </w:style>
  <w:style w:type="character" w:customStyle="1" w:styleId="312">
    <w:name w:val="Char Char20"/>
    <w:qFormat/>
    <w:uiPriority w:val="0"/>
    <w:rPr>
      <w:rFonts w:eastAsia="宋体"/>
      <w:b/>
      <w:kern w:val="2"/>
      <w:sz w:val="28"/>
      <w:lang w:bidi="ar-SA"/>
    </w:rPr>
  </w:style>
  <w:style w:type="character" w:customStyle="1" w:styleId="313">
    <w:name w:val="正文文本缩进 3 Char1"/>
    <w:link w:val="40"/>
    <w:qFormat/>
    <w:uiPriority w:val="0"/>
    <w:rPr>
      <w:kern w:val="2"/>
      <w:sz w:val="21"/>
    </w:rPr>
  </w:style>
  <w:style w:type="character" w:customStyle="1" w:styleId="314">
    <w:name w:val="Char Char16"/>
    <w:qFormat/>
    <w:uiPriority w:val="0"/>
    <w:rPr>
      <w:rFonts w:hint="eastAsia" w:ascii="仿宋_GB2313" w:hAnsi="仿宋_GB2313" w:eastAsia="仿宋_GB2312"/>
      <w:b/>
      <w:bCs/>
      <w:sz w:val="32"/>
      <w:szCs w:val="28"/>
      <w:lang w:bidi="ar-SA"/>
    </w:rPr>
  </w:style>
  <w:style w:type="character" w:customStyle="1" w:styleId="315">
    <w:name w:val="Char Char7"/>
    <w:qFormat/>
    <w:uiPriority w:val="0"/>
    <w:rPr>
      <w:rFonts w:ascii="宋体" w:hAnsi="宋体" w:eastAsia="宋体"/>
      <w:sz w:val="24"/>
      <w:szCs w:val="24"/>
      <w:lang w:bidi="ar-SA"/>
    </w:rPr>
  </w:style>
  <w:style w:type="character" w:customStyle="1" w:styleId="316">
    <w:name w:val="日期 Char1"/>
    <w:link w:val="28"/>
    <w:qFormat/>
    <w:uiPriority w:val="0"/>
    <w:rPr>
      <w:rFonts w:ascii="宋体" w:hAnsi="宋体"/>
      <w:kern w:val="2"/>
      <w:sz w:val="24"/>
      <w:szCs w:val="24"/>
    </w:rPr>
  </w:style>
  <w:style w:type="character" w:customStyle="1" w:styleId="317">
    <w:name w:val="Char Char12"/>
    <w:qFormat/>
    <w:uiPriority w:val="0"/>
    <w:rPr>
      <w:rFonts w:hint="default" w:ascii="Cambria" w:hAnsi="Cambria" w:eastAsia="宋体"/>
      <w:szCs w:val="21"/>
      <w:lang w:bidi="ar-SA"/>
    </w:rPr>
  </w:style>
  <w:style w:type="character" w:customStyle="1" w:styleId="318">
    <w:name w:val="标题 4 Char"/>
    <w:qFormat/>
    <w:uiPriority w:val="0"/>
    <w:rPr>
      <w:rFonts w:ascii="Arial" w:hAnsi="Arial" w:eastAsia="黑体"/>
      <w:b/>
      <w:kern w:val="2"/>
      <w:sz w:val="24"/>
    </w:rPr>
  </w:style>
  <w:style w:type="character" w:customStyle="1" w:styleId="319">
    <w:name w:val="Char Char2"/>
    <w:qFormat/>
    <w:uiPriority w:val="0"/>
    <w:rPr>
      <w:rFonts w:ascii="宋体" w:hAnsi="宋体" w:eastAsia="宋体"/>
      <w:kern w:val="2"/>
      <w:sz w:val="24"/>
      <w:szCs w:val="24"/>
      <w:lang w:val="en-US" w:eastAsia="zh-CN" w:bidi="ar-SA"/>
    </w:rPr>
  </w:style>
  <w:style w:type="character" w:customStyle="1" w:styleId="320">
    <w:name w:val="*正文 Char"/>
    <w:link w:val="321"/>
    <w:qFormat/>
    <w:uiPriority w:val="0"/>
    <w:rPr>
      <w:rFonts w:ascii="宋体" w:hAnsi="宋体"/>
      <w:sz w:val="24"/>
      <w:szCs w:val="24"/>
    </w:rPr>
  </w:style>
  <w:style w:type="paragraph" w:customStyle="1" w:styleId="321">
    <w:name w:val="*正文"/>
    <w:basedOn w:val="1"/>
    <w:link w:val="320"/>
    <w:qFormat/>
    <w:uiPriority w:val="0"/>
    <w:pPr>
      <w:spacing w:line="360" w:lineRule="auto"/>
      <w:ind w:firstLine="200" w:firstLineChars="200"/>
    </w:pPr>
    <w:rPr>
      <w:rFonts w:ascii="宋体" w:hAnsi="宋体"/>
      <w:kern w:val="0"/>
      <w:sz w:val="24"/>
    </w:rPr>
  </w:style>
  <w:style w:type="character" w:customStyle="1" w:styleId="322">
    <w:name w:val="页脚 字符1"/>
    <w:qFormat/>
    <w:uiPriority w:val="0"/>
    <w:rPr>
      <w:rFonts w:eastAsia="宋体"/>
      <w:kern w:val="2"/>
      <w:sz w:val="18"/>
      <w:lang w:bidi="ar-SA"/>
    </w:rPr>
  </w:style>
  <w:style w:type="character" w:customStyle="1" w:styleId="323">
    <w:name w:val="GP正文[858D7CFB-ED40-4347-BF05-701D383B685F]"/>
    <w:link w:val="324"/>
    <w:qFormat/>
    <w:uiPriority w:val="0"/>
    <w:rPr>
      <w:rFonts w:ascii="宋体" w:hAnsi="宋体"/>
      <w:kern w:val="2"/>
      <w:sz w:val="24"/>
      <w:szCs w:val="24"/>
    </w:rPr>
  </w:style>
  <w:style w:type="paragraph" w:customStyle="1" w:styleId="324">
    <w:name w:val="GP正文"/>
    <w:basedOn w:val="1"/>
    <w:link w:val="323"/>
    <w:qFormat/>
    <w:uiPriority w:val="0"/>
    <w:pPr>
      <w:spacing w:line="360" w:lineRule="auto"/>
      <w:ind w:firstLine="200" w:firstLineChars="200"/>
      <w:jc w:val="left"/>
    </w:pPr>
    <w:rPr>
      <w:rFonts w:ascii="宋体" w:hAnsi="宋体"/>
      <w:sz w:val="24"/>
    </w:rPr>
  </w:style>
  <w:style w:type="character" w:customStyle="1" w:styleId="325">
    <w:name w:val="Char Char14"/>
    <w:qFormat/>
    <w:uiPriority w:val="0"/>
    <w:rPr>
      <w:rFonts w:ascii="Calibri" w:hAnsi="Calibri" w:eastAsia="宋体"/>
      <w:b/>
      <w:bCs/>
      <w:sz w:val="24"/>
      <w:szCs w:val="24"/>
      <w:lang w:bidi="ar-SA"/>
    </w:rPr>
  </w:style>
  <w:style w:type="character" w:customStyle="1" w:styleId="326">
    <w:name w:val="Char Char19"/>
    <w:qFormat/>
    <w:uiPriority w:val="0"/>
    <w:rPr>
      <w:rFonts w:ascii="Arial" w:hAnsi="Arial" w:eastAsia="黑体"/>
      <w:b/>
      <w:kern w:val="2"/>
      <w:sz w:val="24"/>
      <w:lang w:bidi="ar-SA"/>
    </w:rPr>
  </w:style>
  <w:style w:type="character" w:customStyle="1" w:styleId="327">
    <w:name w:val="正文文本 Char1"/>
    <w:qFormat/>
    <w:uiPriority w:val="0"/>
    <w:rPr>
      <w:kern w:val="2"/>
      <w:sz w:val="21"/>
      <w:szCs w:val="24"/>
    </w:rPr>
  </w:style>
  <w:style w:type="character" w:customStyle="1" w:styleId="328">
    <w:name w:val="二级 Char"/>
    <w:link w:val="329"/>
    <w:qFormat/>
    <w:uiPriority w:val="0"/>
    <w:rPr>
      <w:rFonts w:ascii="仿宋" w:hAnsi="仿宋" w:eastAsia="仿宋"/>
      <w:b/>
      <w:bCs/>
      <w:spacing w:val="24"/>
      <w:kern w:val="2"/>
      <w:sz w:val="32"/>
      <w:szCs w:val="32"/>
    </w:rPr>
  </w:style>
  <w:style w:type="paragraph" w:customStyle="1" w:styleId="329">
    <w:name w:val="二级"/>
    <w:basedOn w:val="4"/>
    <w:link w:val="328"/>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0">
    <w:name w:val="签名 Char"/>
    <w:qFormat/>
    <w:uiPriority w:val="0"/>
    <w:rPr>
      <w:rFonts w:eastAsia="楷体_GB2312"/>
      <w:kern w:val="2"/>
      <w:sz w:val="21"/>
    </w:rPr>
  </w:style>
  <w:style w:type="character" w:customStyle="1" w:styleId="331">
    <w:name w:val="Char Char"/>
    <w:qFormat/>
    <w:uiPriority w:val="0"/>
    <w:rPr>
      <w:rFonts w:hint="eastAsia" w:ascii="宋体" w:hAnsi="Courier New" w:eastAsia="宋体"/>
      <w:spacing w:val="-8"/>
      <w:kern w:val="2"/>
      <w:sz w:val="24"/>
      <w:lang w:val="en-US" w:eastAsia="zh-CN" w:bidi="ar-SA"/>
    </w:rPr>
  </w:style>
  <w:style w:type="character" w:customStyle="1" w:styleId="332">
    <w:name w:val="Char Char11"/>
    <w:qFormat/>
    <w:uiPriority w:val="0"/>
    <w:rPr>
      <w:rFonts w:hint="default" w:ascii="Calibri" w:hAnsi="Calibri" w:eastAsia="宋体"/>
      <w:sz w:val="18"/>
      <w:szCs w:val="18"/>
      <w:lang w:bidi="ar-SA"/>
    </w:rPr>
  </w:style>
  <w:style w:type="character" w:customStyle="1" w:styleId="333">
    <w:name w:val="页眉 字符1"/>
    <w:qFormat/>
    <w:uiPriority w:val="0"/>
    <w:rPr>
      <w:rFonts w:eastAsia="宋体"/>
      <w:kern w:val="2"/>
      <w:sz w:val="18"/>
      <w:szCs w:val="18"/>
      <w:lang w:bidi="ar-SA"/>
    </w:rPr>
  </w:style>
  <w:style w:type="character" w:customStyle="1" w:styleId="334">
    <w:name w:val="正文首行缩进 Char1"/>
    <w:qFormat/>
    <w:uiPriority w:val="0"/>
    <w:rPr>
      <w:kern w:val="2"/>
      <w:sz w:val="21"/>
    </w:rPr>
  </w:style>
  <w:style w:type="character" w:customStyle="1" w:styleId="335">
    <w:name w:val="页眉 Char1"/>
    <w:qFormat/>
    <w:uiPriority w:val="0"/>
    <w:rPr>
      <w:rFonts w:eastAsia="宋体"/>
      <w:kern w:val="2"/>
      <w:sz w:val="18"/>
      <w:szCs w:val="18"/>
      <w:lang w:val="en-US" w:eastAsia="zh-CN" w:bidi="ar-SA"/>
    </w:rPr>
  </w:style>
  <w:style w:type="character" w:customStyle="1" w:styleId="336">
    <w:name w:val="题注 Char"/>
    <w:qFormat/>
    <w:uiPriority w:val="0"/>
    <w:rPr>
      <w:rFonts w:ascii="Cambria" w:hAnsi="Cambria" w:eastAsia="黑体"/>
      <w:kern w:val="2"/>
      <w:lang w:bidi="ar-SA"/>
    </w:rPr>
  </w:style>
  <w:style w:type="character" w:customStyle="1" w:styleId="337">
    <w:name w:val="样式 标题 3 + 小四 Char"/>
    <w:qFormat/>
    <w:uiPriority w:val="0"/>
    <w:rPr>
      <w:rFonts w:ascii="宋体" w:hAnsi="宋体" w:cs="Arial"/>
      <w:b/>
      <w:bCs/>
      <w:smallCaps/>
      <w:sz w:val="24"/>
      <w:lang w:val="en-US" w:eastAsia="zh-CN"/>
    </w:rPr>
  </w:style>
  <w:style w:type="character" w:customStyle="1" w:styleId="338">
    <w:name w:val="unnamed21"/>
    <w:qFormat/>
    <w:uiPriority w:val="0"/>
    <w:rPr>
      <w:color w:val="CC6633"/>
      <w:u w:val="none"/>
    </w:rPr>
  </w:style>
  <w:style w:type="character" w:customStyle="1" w:styleId="339">
    <w:name w:val="16"/>
    <w:qFormat/>
    <w:uiPriority w:val="0"/>
    <w:rPr>
      <w:rFonts w:hint="eastAsia" w:ascii="宋体" w:hAnsi="宋体" w:eastAsia="宋体" w:cs="Arial"/>
      <w:b/>
      <w:bCs/>
      <w:smallCaps/>
      <w:kern w:val="2"/>
      <w:sz w:val="24"/>
      <w:szCs w:val="24"/>
    </w:rPr>
  </w:style>
  <w:style w:type="character" w:customStyle="1" w:styleId="340">
    <w:name w:val="正文文本缩进 字符"/>
    <w:qFormat/>
    <w:uiPriority w:val="0"/>
    <w:rPr>
      <w:rFonts w:eastAsia="宋体"/>
      <w:kern w:val="2"/>
      <w:sz w:val="24"/>
      <w:lang w:bidi="ar-SA"/>
    </w:rPr>
  </w:style>
  <w:style w:type="character" w:customStyle="1" w:styleId="341">
    <w:name w:val="Char Char8"/>
    <w:qFormat/>
    <w:uiPriority w:val="0"/>
    <w:rPr>
      <w:rFonts w:hint="default" w:ascii="Calibri" w:hAnsi="Calibri" w:eastAsia="宋体"/>
      <w:kern w:val="2"/>
      <w:sz w:val="21"/>
      <w:szCs w:val="22"/>
      <w:lang w:val="en-US" w:eastAsia="zh-CN" w:bidi="ar-SA"/>
    </w:rPr>
  </w:style>
  <w:style w:type="character" w:customStyle="1" w:styleId="342">
    <w:name w:val="H3 Char1"/>
    <w:qFormat/>
    <w:uiPriority w:val="0"/>
    <w:rPr>
      <w:rFonts w:ascii="仿宋_GB2312" w:eastAsia="仿宋_GB2312"/>
      <w:b/>
      <w:bCs/>
      <w:color w:val="000000"/>
      <w:kern w:val="2"/>
      <w:sz w:val="32"/>
      <w:szCs w:val="32"/>
    </w:rPr>
  </w:style>
  <w:style w:type="character" w:customStyle="1" w:styleId="343">
    <w:name w:val="Char Char1"/>
    <w:qFormat/>
    <w:uiPriority w:val="0"/>
    <w:rPr>
      <w:rFonts w:hint="eastAsia" w:ascii="宋体" w:hAnsi="宋体" w:eastAsia="宋体"/>
      <w:kern w:val="2"/>
      <w:sz w:val="21"/>
      <w:szCs w:val="24"/>
      <w:lang w:val="en-US" w:eastAsia="zh-CN" w:bidi="ar-SA"/>
    </w:rPr>
  </w:style>
  <w:style w:type="character" w:customStyle="1" w:styleId="344">
    <w:name w:val="Char Char10"/>
    <w:qFormat/>
    <w:uiPriority w:val="0"/>
    <w:rPr>
      <w:rFonts w:eastAsia="宋体"/>
      <w:kern w:val="2"/>
      <w:sz w:val="18"/>
      <w:szCs w:val="18"/>
      <w:lang w:val="en-US" w:eastAsia="zh-CN" w:bidi="ar-SA"/>
    </w:rPr>
  </w:style>
  <w:style w:type="character" w:customStyle="1" w:styleId="345">
    <w:name w:val="文档正文 Char"/>
    <w:link w:val="346"/>
    <w:qFormat/>
    <w:uiPriority w:val="0"/>
    <w:rPr>
      <w:rFonts w:ascii="Arial" w:hAnsi="Arial" w:cs="Arial"/>
      <w:bCs/>
      <w:kern w:val="2"/>
      <w:sz w:val="24"/>
      <w:szCs w:val="24"/>
    </w:rPr>
  </w:style>
  <w:style w:type="paragraph" w:customStyle="1" w:styleId="346">
    <w:name w:val="文档正文"/>
    <w:basedOn w:val="1"/>
    <w:link w:val="345"/>
    <w:qFormat/>
    <w:uiPriority w:val="99"/>
    <w:rPr>
      <w:rFonts w:ascii="Arial" w:hAnsi="Arial" w:cs="Arial"/>
      <w:bCs/>
      <w:sz w:val="24"/>
    </w:rPr>
  </w:style>
  <w:style w:type="character" w:customStyle="1" w:styleId="347">
    <w:name w:val="正文文本 2 Char2"/>
    <w:basedOn w:val="52"/>
    <w:semiHidden/>
    <w:qFormat/>
    <w:uiPriority w:val="0"/>
    <w:rPr>
      <w:kern w:val="2"/>
      <w:sz w:val="21"/>
      <w:szCs w:val="24"/>
    </w:rPr>
  </w:style>
  <w:style w:type="character" w:customStyle="1" w:styleId="348">
    <w:name w:val="标题 字符1"/>
    <w:basedOn w:val="52"/>
    <w:qFormat/>
    <w:uiPriority w:val="10"/>
    <w:rPr>
      <w:rFonts w:asciiTheme="majorHAnsi" w:hAnsiTheme="majorHAnsi" w:eastAsiaTheme="majorEastAsia" w:cstheme="majorBidi"/>
      <w:b/>
      <w:bCs/>
      <w:kern w:val="2"/>
      <w:sz w:val="32"/>
      <w:szCs w:val="32"/>
    </w:rPr>
  </w:style>
  <w:style w:type="character" w:customStyle="1" w:styleId="349">
    <w:name w:val="正文首行缩进 2 Char1"/>
    <w:basedOn w:val="74"/>
    <w:qFormat/>
    <w:uiPriority w:val="0"/>
    <w:rPr>
      <w:kern w:val="2"/>
      <w:sz w:val="21"/>
      <w:szCs w:val="24"/>
    </w:rPr>
  </w:style>
  <w:style w:type="character" w:customStyle="1" w:styleId="350">
    <w:name w:val="签名 Char2"/>
    <w:basedOn w:val="52"/>
    <w:semiHidden/>
    <w:qFormat/>
    <w:uiPriority w:val="0"/>
    <w:rPr>
      <w:kern w:val="2"/>
      <w:sz w:val="21"/>
      <w:szCs w:val="24"/>
    </w:rPr>
  </w:style>
  <w:style w:type="character" w:customStyle="1" w:styleId="351">
    <w:name w:val="正文文本缩进 3 Char2"/>
    <w:basedOn w:val="52"/>
    <w:semiHidden/>
    <w:qFormat/>
    <w:uiPriority w:val="0"/>
    <w:rPr>
      <w:kern w:val="2"/>
      <w:sz w:val="16"/>
      <w:szCs w:val="16"/>
    </w:rPr>
  </w:style>
  <w:style w:type="character" w:customStyle="1" w:styleId="352">
    <w:name w:val="日期 Char2"/>
    <w:basedOn w:val="52"/>
    <w:semiHidden/>
    <w:qFormat/>
    <w:uiPriority w:val="0"/>
    <w:rPr>
      <w:kern w:val="2"/>
      <w:sz w:val="21"/>
      <w:szCs w:val="24"/>
    </w:rPr>
  </w:style>
  <w:style w:type="paragraph" w:customStyle="1" w:styleId="353">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54">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5">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6">
    <w:name w:val="cnfont"/>
    <w:basedOn w:val="1"/>
    <w:qFormat/>
    <w:uiPriority w:val="0"/>
    <w:pPr>
      <w:widowControl/>
      <w:spacing w:before="100" w:beforeAutospacing="1" w:after="100" w:afterAutospacing="1"/>
      <w:jc w:val="left"/>
    </w:pPr>
    <w:rPr>
      <w:rFonts w:ascii="宋体" w:hAnsi="宋体"/>
      <w:color w:val="000000"/>
      <w:kern w:val="0"/>
      <w:sz w:val="24"/>
    </w:rPr>
  </w:style>
  <w:style w:type="paragraph" w:customStyle="1" w:styleId="357">
    <w:name w:val="xl3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8">
    <w:name w:val="Table Heading"/>
    <w:basedOn w:val="1"/>
    <w:qFormat/>
    <w:uiPriority w:val="0"/>
    <w:pPr>
      <w:widowControl/>
      <w:jc w:val="center"/>
    </w:pPr>
    <w:rPr>
      <w:rFonts w:ascii="Arial" w:hAnsi="Arial"/>
      <w:b/>
      <w:kern w:val="0"/>
      <w:sz w:val="18"/>
      <w:szCs w:val="20"/>
    </w:rPr>
  </w:style>
  <w:style w:type="paragraph" w:customStyle="1" w:styleId="359">
    <w:name w:val="4"/>
    <w:basedOn w:val="1"/>
    <w:next w:val="1"/>
    <w:qFormat/>
    <w:uiPriority w:val="0"/>
  </w:style>
  <w:style w:type="paragraph" w:customStyle="1" w:styleId="360">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1">
    <w:name w:val="--规划正文"/>
    <w:basedOn w:val="1"/>
    <w:qFormat/>
    <w:uiPriority w:val="0"/>
    <w:pPr>
      <w:spacing w:line="360" w:lineRule="auto"/>
      <w:ind w:firstLine="200" w:firstLineChars="200"/>
    </w:pPr>
    <w:rPr>
      <w:szCs w:val="20"/>
    </w:rPr>
  </w:style>
  <w:style w:type="paragraph" w:customStyle="1" w:styleId="362">
    <w:name w:val="样式 标题 5H5dashdsddh5PIM 5口一heading 5Titre5Table label...3"/>
    <w:basedOn w:val="6"/>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3">
    <w:name w:val="修订1"/>
    <w:qFormat/>
    <w:uiPriority w:val="99"/>
    <w:rPr>
      <w:rFonts w:ascii="Times New Roman" w:hAnsi="Times New Roman" w:eastAsia="宋体" w:cs="Times New Roman"/>
      <w:kern w:val="2"/>
      <w:sz w:val="21"/>
      <w:szCs w:val="22"/>
      <w:lang w:val="en-US" w:eastAsia="zh-CN" w:bidi="ar-SA"/>
    </w:rPr>
  </w:style>
  <w:style w:type="paragraph" w:customStyle="1" w:styleId="364">
    <w:name w:val="样式2"/>
    <w:basedOn w:val="25"/>
    <w:qFormat/>
    <w:uiPriority w:val="0"/>
    <w:pPr>
      <w:tabs>
        <w:tab w:val="right" w:leader="dot" w:pos="9458"/>
      </w:tabs>
    </w:pPr>
    <w:rPr>
      <w:rFonts w:ascii="Arial" w:cs="Arial"/>
      <w:i/>
    </w:rPr>
  </w:style>
  <w:style w:type="paragraph" w:customStyle="1" w:styleId="365">
    <w:name w:val="xl3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6">
    <w:name w:val="l2"/>
    <w:basedOn w:val="1"/>
    <w:qFormat/>
    <w:uiPriority w:val="0"/>
    <w:pPr>
      <w:keepLines/>
      <w:widowControl/>
      <w:spacing w:beforeLines="50" w:afterLines="50" w:line="300" w:lineRule="auto"/>
    </w:pPr>
    <w:rPr>
      <w:rFonts w:ascii="Arial" w:hAnsi="Arial"/>
      <w:bCs/>
    </w:rPr>
  </w:style>
  <w:style w:type="paragraph" w:customStyle="1" w:styleId="367">
    <w:name w:val="样式5"/>
    <w:basedOn w:val="368"/>
    <w:next w:val="368"/>
    <w:qFormat/>
    <w:uiPriority w:val="0"/>
    <w:pPr>
      <w:tabs>
        <w:tab w:val="right" w:leader="dot" w:pos="9458"/>
      </w:tabs>
    </w:pPr>
  </w:style>
  <w:style w:type="paragraph" w:customStyle="1" w:styleId="368">
    <w:name w:val="样式4"/>
    <w:basedOn w:val="34"/>
    <w:qFormat/>
    <w:uiPriority w:val="0"/>
    <w:pPr>
      <w:tabs>
        <w:tab w:val="right" w:leader="dot" w:pos="9458"/>
      </w:tabs>
    </w:pPr>
    <w:rPr>
      <w:b w:val="0"/>
    </w:rPr>
  </w:style>
  <w:style w:type="paragraph" w:customStyle="1" w:styleId="369">
    <w:name w:val="TOC 标题1"/>
    <w:basedOn w:val="2"/>
    <w:next w:val="1"/>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0">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1">
    <w:name w:val="Char Char Char Char Char Char1 Char1"/>
    <w:basedOn w:val="1"/>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2">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3">
    <w:name w:val="Table Body"/>
    <w:basedOn w:val="1"/>
    <w:qFormat/>
    <w:uiPriority w:val="0"/>
    <w:pPr>
      <w:widowControl/>
      <w:jc w:val="center"/>
    </w:pPr>
    <w:rPr>
      <w:rFonts w:ascii="Arial" w:hAnsi="Arial"/>
      <w:snapToGrid w:val="0"/>
      <w:kern w:val="0"/>
      <w:sz w:val="18"/>
      <w:szCs w:val="20"/>
    </w:rPr>
  </w:style>
  <w:style w:type="paragraph" w:customStyle="1" w:styleId="374">
    <w:name w:val="xl4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5">
    <w:name w:val="正文_1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3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签名 - 公司"/>
    <w:basedOn w:val="33"/>
    <w:next w:val="378"/>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8">
    <w:name w:val="关于"/>
    <w:basedOn w:val="1"/>
    <w:next w:val="1"/>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79">
    <w:name w:val="xl4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xl4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2">
    <w:name w:val="xl33"/>
    <w:basedOn w:val="1"/>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3">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4">
    <w:name w:val="正文缩进1"/>
    <w:basedOn w:val="1"/>
    <w:qFormat/>
    <w:uiPriority w:val="0"/>
    <w:pPr>
      <w:ind w:firstLine="567"/>
    </w:pPr>
    <w:rPr>
      <w:spacing w:val="20"/>
      <w:sz w:val="24"/>
      <w:szCs w:val="20"/>
    </w:rPr>
  </w:style>
  <w:style w:type="paragraph" w:customStyle="1" w:styleId="385">
    <w:name w:val="_正文"/>
    <w:basedOn w:val="1"/>
    <w:qFormat/>
    <w:uiPriority w:val="99"/>
    <w:pPr>
      <w:spacing w:line="360" w:lineRule="auto"/>
      <w:ind w:firstLine="200" w:firstLineChars="200"/>
    </w:pPr>
    <w:rPr>
      <w:rFonts w:ascii="宋体" w:hAnsi="宋体"/>
      <w:sz w:val="24"/>
    </w:rPr>
  </w:style>
  <w:style w:type="paragraph" w:customStyle="1" w:styleId="386">
    <w:name w:val="xl46"/>
    <w:basedOn w:val="1"/>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7">
    <w:name w:val="列出段落6"/>
    <w:basedOn w:val="1"/>
    <w:qFormat/>
    <w:uiPriority w:val="0"/>
    <w:pPr>
      <w:ind w:firstLine="420" w:firstLineChars="200"/>
    </w:pPr>
    <w:rPr>
      <w:rFonts w:ascii="仿宋_GB2312" w:eastAsia="仿宋_GB2312" w:cs="宋体"/>
      <w:spacing w:val="6"/>
      <w:sz w:val="30"/>
      <w:szCs w:val="30"/>
    </w:rPr>
  </w:style>
  <w:style w:type="paragraph" w:customStyle="1" w:styleId="388">
    <w:name w:val="_Style 15"/>
    <w:basedOn w:val="1"/>
    <w:qFormat/>
    <w:uiPriority w:val="0"/>
  </w:style>
  <w:style w:type="paragraph" w:customStyle="1" w:styleId="38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xl4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1">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2">
    <w:name w:val="样式 标题 4 + 加粗"/>
    <w:basedOn w:val="5"/>
    <w:next w:val="1"/>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3">
    <w:name w:val="xl51"/>
    <w:basedOn w:val="1"/>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4">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6">
    <w:name w:val="样式"/>
    <w:basedOn w:val="1"/>
    <w:next w:val="22"/>
    <w:qFormat/>
    <w:uiPriority w:val="0"/>
    <w:pPr>
      <w:ind w:left="572" w:right="32" w:firstLine="478"/>
    </w:pPr>
    <w:rPr>
      <w:szCs w:val="21"/>
    </w:rPr>
  </w:style>
  <w:style w:type="paragraph" w:customStyle="1" w:styleId="397">
    <w:name w:val="Bullet w/Single Space"/>
    <w:basedOn w:val="1"/>
    <w:qFormat/>
    <w:uiPriority w:val="0"/>
    <w:pPr>
      <w:widowControl/>
      <w:numPr>
        <w:ilvl w:val="0"/>
        <w:numId w:val="3"/>
      </w:numPr>
      <w:ind w:left="720"/>
      <w:jc w:val="left"/>
    </w:pPr>
    <w:rPr>
      <w:kern w:val="0"/>
      <w:sz w:val="24"/>
      <w:szCs w:val="20"/>
      <w:lang w:eastAsia="en-US"/>
    </w:rPr>
  </w:style>
  <w:style w:type="paragraph" w:customStyle="1" w:styleId="398">
    <w:name w:val="正文样式"/>
    <w:basedOn w:val="1"/>
    <w:qFormat/>
    <w:uiPriority w:val="0"/>
    <w:pPr>
      <w:tabs>
        <w:tab w:val="left" w:pos="1560"/>
      </w:tabs>
      <w:spacing w:before="163" w:after="163" w:line="300" w:lineRule="auto"/>
      <w:ind w:left="1560" w:hanging="360"/>
    </w:pPr>
    <w:rPr>
      <w:rFonts w:ascii="宋体"/>
      <w:sz w:val="24"/>
    </w:rPr>
  </w:style>
  <w:style w:type="paragraph" w:customStyle="1" w:styleId="399">
    <w:name w:val="图表"/>
    <w:basedOn w:val="1"/>
    <w:qFormat/>
    <w:uiPriority w:val="0"/>
    <w:pPr>
      <w:spacing w:line="360" w:lineRule="auto"/>
      <w:ind w:hanging="420"/>
      <w:jc w:val="center"/>
    </w:pPr>
    <w:rPr>
      <w:sz w:val="24"/>
      <w:szCs w:val="20"/>
    </w:rPr>
  </w:style>
  <w:style w:type="paragraph" w:customStyle="1" w:styleId="400">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1">
    <w:name w:val="正文_0"/>
    <w:basedOn w:val="1"/>
    <w:qFormat/>
    <w:uiPriority w:val="0"/>
  </w:style>
  <w:style w:type="paragraph" w:customStyle="1" w:styleId="402">
    <w:name w:val="z1"/>
    <w:basedOn w:val="1"/>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3">
    <w:name w:val="正文2"/>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4">
    <w:name w:val="简单回函地址"/>
    <w:basedOn w:val="1"/>
    <w:qFormat/>
    <w:uiPriority w:val="0"/>
  </w:style>
  <w:style w:type="paragraph" w:customStyle="1" w:styleId="405">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6">
    <w:name w:val="样式3"/>
    <w:basedOn w:val="25"/>
    <w:qFormat/>
    <w:uiPriority w:val="0"/>
    <w:pPr>
      <w:tabs>
        <w:tab w:val="right" w:leader="dot" w:pos="9458"/>
      </w:tabs>
    </w:pPr>
    <w:rPr>
      <w:i/>
    </w:rPr>
  </w:style>
  <w:style w:type="paragraph" w:customStyle="1" w:styleId="407">
    <w:name w:val="msolistparagraph"/>
    <w:basedOn w:val="1"/>
    <w:qFormat/>
    <w:uiPriority w:val="0"/>
    <w:pPr>
      <w:ind w:firstLine="420" w:firstLineChars="200"/>
    </w:pPr>
    <w:rPr>
      <w:rFonts w:ascii="Calibri" w:hAnsi="Calibri"/>
      <w:szCs w:val="22"/>
    </w:rPr>
  </w:style>
  <w:style w:type="paragraph" w:customStyle="1" w:styleId="408">
    <w:name w:val="Char Char16 Char Char"/>
    <w:basedOn w:val="1"/>
    <w:qFormat/>
    <w:uiPriority w:val="0"/>
    <w:rPr>
      <w:rFonts w:ascii="Tahoma" w:hAnsi="Tahoma"/>
      <w:sz w:val="24"/>
      <w:szCs w:val="20"/>
    </w:rPr>
  </w:style>
  <w:style w:type="paragraph" w:customStyle="1" w:styleId="409">
    <w:name w:val="正文内容"/>
    <w:basedOn w:val="1"/>
    <w:qFormat/>
    <w:uiPriority w:val="0"/>
    <w:rPr>
      <w:rFonts w:ascii="Arial" w:hAnsi="Arial"/>
      <w:spacing w:val="-12"/>
      <w:szCs w:val="20"/>
    </w:rPr>
  </w:style>
  <w:style w:type="paragraph" w:customStyle="1" w:styleId="41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1">
    <w:name w:val="xl3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2">
    <w:name w:val="WPSOffice手动目录 1"/>
    <w:qFormat/>
    <w:uiPriority w:val="0"/>
    <w:rPr>
      <w:rFonts w:ascii="Times New Roman" w:hAnsi="Times New Roman" w:eastAsia="宋体" w:cs="Times New Roman"/>
      <w:lang w:val="en-US" w:eastAsia="zh-CN" w:bidi="ar-SA"/>
    </w:rPr>
  </w:style>
  <w:style w:type="paragraph" w:customStyle="1" w:styleId="413">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4">
    <w:name w:val="xl2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416">
    <w:name w:val="正文(首行缩进)"/>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8">
    <w:name w:val="Char1 Char Char Char Char Char Char Char Char"/>
    <w:basedOn w:val="1"/>
    <w:qFormat/>
    <w:uiPriority w:val="0"/>
  </w:style>
  <w:style w:type="paragraph" w:customStyle="1" w:styleId="419">
    <w:name w:val="xl3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0">
    <w:name w:val="xl4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1">
    <w:name w:val="标题5"/>
    <w:basedOn w:val="1"/>
    <w:qFormat/>
    <w:uiPriority w:val="0"/>
    <w:pPr>
      <w:spacing w:before="120" w:after="120"/>
    </w:pPr>
    <w:rPr>
      <w:rFonts w:ascii="宋体"/>
      <w:b/>
      <w:sz w:val="28"/>
    </w:rPr>
  </w:style>
  <w:style w:type="paragraph" w:customStyle="1" w:styleId="422">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正文-段落"/>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4">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5">
    <w:name w:val="Char4"/>
    <w:basedOn w:val="1"/>
    <w:qFormat/>
    <w:uiPriority w:val="0"/>
    <w:pPr>
      <w:ind w:left="980" w:hanging="420"/>
    </w:pPr>
    <w:rPr>
      <w:sz w:val="24"/>
    </w:rPr>
  </w:style>
  <w:style w:type="paragraph" w:customStyle="1" w:styleId="426">
    <w:name w:val="xl4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7">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8">
    <w:name w:val="样式 首行缩进:  0.85 厘米"/>
    <w:basedOn w:val="1"/>
    <w:qFormat/>
    <w:uiPriority w:val="0"/>
    <w:pPr>
      <w:ind w:firstLine="480" w:firstLineChars="200"/>
    </w:pPr>
    <w:rPr>
      <w:rFonts w:cs="宋体"/>
      <w:szCs w:val="20"/>
    </w:rPr>
  </w:style>
  <w:style w:type="paragraph" w:customStyle="1" w:styleId="42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0">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font2"/>
    <w:basedOn w:val="1"/>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2">
    <w:name w:val="font3"/>
    <w:basedOn w:val="1"/>
    <w:qFormat/>
    <w:uiPriority w:val="0"/>
    <w:pPr>
      <w:widowControl/>
      <w:spacing w:before="100" w:beforeAutospacing="1" w:after="100" w:afterAutospacing="1"/>
      <w:jc w:val="left"/>
    </w:pPr>
    <w:rPr>
      <w:color w:val="000000"/>
      <w:kern w:val="0"/>
      <w:sz w:val="14"/>
      <w:szCs w:val="14"/>
    </w:rPr>
  </w:style>
  <w:style w:type="paragraph" w:customStyle="1" w:styleId="433">
    <w:name w:val="et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4">
    <w:name w:val="et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1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8"/>
    <w:basedOn w:val="1"/>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7">
    <w:name w:val="et1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20"/>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3"/>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p9"/>
    <w:basedOn w:val="1"/>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4">
    <w:name w:val="列出段落 Char"/>
    <w:link w:val="455"/>
    <w:qFormat/>
    <w:uiPriority w:val="34"/>
    <w:rPr>
      <w:kern w:val="2"/>
      <w:sz w:val="21"/>
      <w:szCs w:val="24"/>
    </w:rPr>
  </w:style>
  <w:style w:type="paragraph" w:styleId="455">
    <w:name w:val="List Paragraph"/>
    <w:basedOn w:val="1"/>
    <w:link w:val="454"/>
    <w:qFormat/>
    <w:uiPriority w:val="34"/>
    <w:pPr>
      <w:ind w:firstLine="420" w:firstLineChars="200"/>
    </w:pPr>
  </w:style>
  <w:style w:type="paragraph" w:customStyle="1" w:styleId="456">
    <w:name w:val="yiv1649619028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457">
    <w:name w:val="评价"/>
    <w:basedOn w:val="1"/>
    <w:qFormat/>
    <w:uiPriority w:val="0"/>
    <w:pPr>
      <w:spacing w:afterLines="20"/>
      <w:ind w:firstLine="1446" w:firstLineChars="200"/>
    </w:pPr>
    <w:rPr>
      <w:rFonts w:ascii="Calibri" w:hAnsi="Calibri"/>
      <w:sz w:val="24"/>
    </w:rPr>
  </w:style>
  <w:style w:type="character" w:customStyle="1" w:styleId="458">
    <w:name w:val="正文文本 3 Char"/>
    <w:basedOn w:val="52"/>
    <w:link w:val="19"/>
    <w:qFormat/>
    <w:uiPriority w:val="0"/>
    <w:rPr>
      <w:kern w:val="2"/>
      <w:sz w:val="16"/>
      <w:szCs w:val="16"/>
    </w:rPr>
  </w:style>
  <w:style w:type="character" w:customStyle="1" w:styleId="459">
    <w:name w:val="content"/>
    <w:basedOn w:val="52"/>
    <w:qFormat/>
    <w:uiPriority w:val="0"/>
  </w:style>
  <w:style w:type="character" w:customStyle="1" w:styleId="460">
    <w:name w:val="ca-3"/>
    <w:basedOn w:val="52"/>
    <w:qFormat/>
    <w:uiPriority w:val="0"/>
  </w:style>
  <w:style w:type="character" w:customStyle="1" w:styleId="461">
    <w:name w:val="textcontents1"/>
    <w:qFormat/>
    <w:uiPriority w:val="0"/>
    <w:rPr>
      <w:rFonts w:hint="default" w:ascii="ˎ̥" w:hAnsi="ˎ̥"/>
      <w:sz w:val="21"/>
      <w:szCs w:val="21"/>
    </w:rPr>
  </w:style>
  <w:style w:type="character" w:customStyle="1" w:styleId="462">
    <w:name w:val="脚注文本 Char1"/>
    <w:qFormat/>
    <w:uiPriority w:val="0"/>
    <w:rPr>
      <w:kern w:val="2"/>
      <w:sz w:val="18"/>
      <w:szCs w:val="18"/>
    </w:rPr>
  </w:style>
  <w:style w:type="character" w:customStyle="1" w:styleId="463">
    <w:name w:val="脚注文本 Char"/>
    <w:link w:val="38"/>
    <w:qFormat/>
    <w:uiPriority w:val="0"/>
    <w:rPr>
      <w:kern w:val="2"/>
      <w:sz w:val="18"/>
      <w:szCs w:val="18"/>
    </w:rPr>
  </w:style>
  <w:style w:type="character" w:customStyle="1" w:styleId="464">
    <w:name w:val="正文首行缩进（绿盟科技） Char"/>
    <w:link w:val="465"/>
    <w:qFormat/>
    <w:uiPriority w:val="0"/>
    <w:rPr>
      <w:rFonts w:ascii="Arial" w:hAnsi="Arial"/>
      <w:szCs w:val="21"/>
    </w:rPr>
  </w:style>
  <w:style w:type="paragraph" w:customStyle="1" w:styleId="465">
    <w:name w:val="正文首行缩进（绿盟科技）"/>
    <w:basedOn w:val="1"/>
    <w:link w:val="464"/>
    <w:qFormat/>
    <w:uiPriority w:val="0"/>
    <w:pPr>
      <w:widowControl/>
      <w:spacing w:after="50" w:line="300" w:lineRule="auto"/>
      <w:ind w:firstLine="200" w:firstLineChars="200"/>
      <w:jc w:val="left"/>
    </w:pPr>
    <w:rPr>
      <w:rFonts w:ascii="Arial" w:hAnsi="Arial"/>
      <w:kern w:val="0"/>
      <w:sz w:val="20"/>
      <w:szCs w:val="21"/>
    </w:rPr>
  </w:style>
  <w:style w:type="character" w:customStyle="1" w:styleId="466">
    <w:name w:val="c lh15"/>
    <w:basedOn w:val="52"/>
    <w:qFormat/>
    <w:uiPriority w:val="0"/>
  </w:style>
  <w:style w:type="character" w:customStyle="1" w:styleId="467">
    <w:name w:val="Char Char21"/>
    <w:qFormat/>
    <w:uiPriority w:val="0"/>
    <w:rPr>
      <w:b/>
      <w:bCs/>
      <w:kern w:val="2"/>
      <w:sz w:val="32"/>
      <w:szCs w:val="32"/>
    </w:rPr>
  </w:style>
  <w:style w:type="character" w:customStyle="1" w:styleId="468">
    <w:name w:val="content1"/>
    <w:qFormat/>
    <w:uiPriority w:val="0"/>
    <w:rPr>
      <w:rFonts w:hint="default" w:ascii="??" w:hAnsi="??"/>
      <w:sz w:val="16"/>
      <w:szCs w:val="16"/>
      <w:u w:val="none"/>
    </w:rPr>
  </w:style>
  <w:style w:type="character" w:customStyle="1" w:styleId="469">
    <w:name w:val="text21"/>
    <w:basedOn w:val="52"/>
    <w:qFormat/>
    <w:uiPriority w:val="0"/>
  </w:style>
  <w:style w:type="character" w:customStyle="1" w:styleId="470">
    <w:name w:val="apple-style-span"/>
    <w:basedOn w:val="52"/>
    <w:qFormat/>
    <w:uiPriority w:val="0"/>
  </w:style>
  <w:style w:type="paragraph" w:customStyle="1" w:styleId="471">
    <w:name w:val="缺省文本"/>
    <w:basedOn w:val="1"/>
    <w:qFormat/>
    <w:uiPriority w:val="0"/>
    <w:pPr>
      <w:autoSpaceDE w:val="0"/>
      <w:autoSpaceDN w:val="0"/>
      <w:adjustRightInd w:val="0"/>
      <w:jc w:val="left"/>
    </w:pPr>
    <w:rPr>
      <w:kern w:val="0"/>
      <w:sz w:val="24"/>
    </w:rPr>
  </w:style>
  <w:style w:type="paragraph" w:customStyle="1" w:styleId="472">
    <w:name w:val="xl6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3">
    <w:name w:val="1"/>
    <w:basedOn w:val="1"/>
    <w:next w:val="26"/>
    <w:qFormat/>
    <w:uiPriority w:val="0"/>
    <w:rPr>
      <w:rFonts w:ascii="宋体" w:hAnsi="Courier New"/>
      <w:szCs w:val="20"/>
    </w:rPr>
  </w:style>
  <w:style w:type="paragraph" w:customStyle="1" w:styleId="474">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5">
    <w:name w:val="Char Char Char Char Char Char Char1"/>
    <w:basedOn w:val="1"/>
    <w:qFormat/>
    <w:uiPriority w:val="0"/>
    <w:pPr>
      <w:widowControl/>
      <w:spacing w:after="160" w:line="240" w:lineRule="exact"/>
      <w:jc w:val="left"/>
    </w:pPr>
  </w:style>
  <w:style w:type="paragraph" w:customStyle="1" w:styleId="476">
    <w:name w:val="USE 1"/>
    <w:basedOn w:val="1"/>
    <w:qFormat/>
    <w:uiPriority w:val="0"/>
    <w:pPr>
      <w:spacing w:line="200" w:lineRule="atLeast"/>
      <w:jc w:val="left"/>
    </w:pPr>
    <w:rPr>
      <w:rFonts w:ascii="宋体" w:hAnsi="宋体"/>
      <w:b/>
      <w:sz w:val="24"/>
      <w:szCs w:val="28"/>
    </w:rPr>
  </w:style>
  <w:style w:type="paragraph" w:customStyle="1" w:styleId="477">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8">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79">
    <w:name w:val="正文 2"/>
    <w:basedOn w:val="1"/>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0">
    <w:name w:val="_Style 54"/>
    <w:basedOn w:val="1"/>
    <w:next w:val="26"/>
    <w:qFormat/>
    <w:uiPriority w:val="0"/>
    <w:rPr>
      <w:rFonts w:ascii="宋体" w:hAnsi="Courier New"/>
      <w:szCs w:val="20"/>
    </w:rPr>
  </w:style>
  <w:style w:type="character" w:customStyle="1" w:styleId="481">
    <w:name w:val="脚注文本 Char2"/>
    <w:basedOn w:val="52"/>
    <w:link w:val="38"/>
    <w:semiHidden/>
    <w:qFormat/>
    <w:uiPriority w:val="0"/>
    <w:rPr>
      <w:kern w:val="2"/>
      <w:sz w:val="18"/>
      <w:szCs w:val="18"/>
    </w:rPr>
  </w:style>
  <w:style w:type="paragraph" w:customStyle="1" w:styleId="482">
    <w:name w:val="_Style 56"/>
    <w:basedOn w:val="1"/>
    <w:next w:val="26"/>
    <w:qFormat/>
    <w:uiPriority w:val="0"/>
    <w:rPr>
      <w:rFonts w:ascii="宋体" w:hAnsi="Courier New"/>
      <w:szCs w:val="20"/>
    </w:rPr>
  </w:style>
  <w:style w:type="paragraph" w:customStyle="1" w:styleId="483">
    <w:name w:val="Char Char Char Char2"/>
    <w:basedOn w:val="1"/>
    <w:qFormat/>
    <w:uiPriority w:val="0"/>
    <w:pPr>
      <w:widowControl/>
      <w:spacing w:after="160" w:line="240" w:lineRule="exact"/>
      <w:jc w:val="center"/>
    </w:pPr>
  </w:style>
  <w:style w:type="paragraph" w:customStyle="1" w:styleId="484">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5">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6">
    <w:name w:val="xl5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7">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8">
    <w:name w:val="正文首行缩进1(Crlf+Shift+M)"/>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89">
    <w:name w:val="Char2 Char Char Char Char Char Char"/>
    <w:basedOn w:val="1"/>
    <w:qFormat/>
    <w:uiPriority w:val="0"/>
    <w:pPr>
      <w:widowControl/>
      <w:spacing w:after="160" w:line="240" w:lineRule="exact"/>
      <w:jc w:val="left"/>
    </w:pPr>
  </w:style>
  <w:style w:type="paragraph" w:customStyle="1" w:styleId="490">
    <w:name w:val="_Style 50"/>
    <w:basedOn w:val="1"/>
    <w:next w:val="29"/>
    <w:qFormat/>
    <w:uiPriority w:val="0"/>
    <w:pPr>
      <w:adjustRightInd w:val="0"/>
      <w:snapToGrid w:val="0"/>
      <w:spacing w:line="300" w:lineRule="auto"/>
      <w:ind w:firstLine="630" w:firstLineChars="300"/>
    </w:pPr>
    <w:rPr>
      <w:snapToGrid w:val="0"/>
      <w:kern w:val="0"/>
    </w:rPr>
  </w:style>
  <w:style w:type="paragraph" w:customStyle="1" w:styleId="491">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492">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3">
    <w:name w:val="xl5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4">
    <w:name w:val="5"/>
    <w:basedOn w:val="1"/>
    <w:next w:val="26"/>
    <w:qFormat/>
    <w:uiPriority w:val="0"/>
    <w:rPr>
      <w:rFonts w:ascii="宋体" w:hAnsi="Courier New"/>
      <w:szCs w:val="20"/>
    </w:rPr>
  </w:style>
  <w:style w:type="paragraph" w:customStyle="1" w:styleId="495">
    <w:name w:val="Char Char Char"/>
    <w:basedOn w:val="1"/>
    <w:qFormat/>
    <w:uiPriority w:val="0"/>
    <w:rPr>
      <w:szCs w:val="20"/>
    </w:rPr>
  </w:style>
  <w:style w:type="paragraph" w:customStyle="1" w:styleId="496">
    <w:name w:val="Char2"/>
    <w:basedOn w:val="1"/>
    <w:qFormat/>
    <w:uiPriority w:val="0"/>
    <w:rPr>
      <w:rFonts w:ascii="Tahoma" w:hAnsi="Tahoma"/>
      <w:sz w:val="24"/>
      <w:szCs w:val="20"/>
    </w:rPr>
  </w:style>
  <w:style w:type="paragraph" w:customStyle="1" w:styleId="497">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8">
    <w:name w:val="xl5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6"/>
    <w:basedOn w:val="1"/>
    <w:next w:val="26"/>
    <w:qFormat/>
    <w:uiPriority w:val="0"/>
    <w:rPr>
      <w:rFonts w:ascii="宋体" w:hAnsi="Courier New"/>
      <w:szCs w:val="20"/>
    </w:rPr>
  </w:style>
  <w:style w:type="paragraph" w:customStyle="1" w:styleId="501">
    <w:name w:val="2"/>
    <w:basedOn w:val="1"/>
    <w:next w:val="45"/>
    <w:qFormat/>
    <w:uiPriority w:val="0"/>
    <w:pPr>
      <w:widowControl/>
      <w:spacing w:before="100" w:beforeAutospacing="1" w:after="100" w:afterAutospacing="1"/>
      <w:jc w:val="left"/>
    </w:pPr>
    <w:rPr>
      <w:rFonts w:ascii="宋体" w:hAnsi="宋体"/>
      <w:kern w:val="0"/>
      <w:sz w:val="24"/>
    </w:rPr>
  </w:style>
  <w:style w:type="paragraph" w:customStyle="1" w:styleId="502">
    <w:name w:val="7"/>
    <w:basedOn w:val="1"/>
    <w:next w:val="29"/>
    <w:qFormat/>
    <w:uiPriority w:val="0"/>
    <w:pPr>
      <w:adjustRightInd w:val="0"/>
      <w:snapToGrid w:val="0"/>
      <w:spacing w:line="300" w:lineRule="auto"/>
      <w:ind w:firstLine="630" w:firstLineChars="300"/>
    </w:pPr>
    <w:rPr>
      <w:snapToGrid w:val="0"/>
      <w:kern w:val="0"/>
    </w:rPr>
  </w:style>
  <w:style w:type="paragraph" w:customStyle="1" w:styleId="503">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4">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kern w:val="0"/>
    </w:rPr>
  </w:style>
  <w:style w:type="character" w:customStyle="1" w:styleId="505">
    <w:name w:val="Ｒ07-正!!文 Char Char"/>
    <w:link w:val="506"/>
    <w:qFormat/>
    <w:uiPriority w:val="0"/>
    <w:rPr>
      <w:rFonts w:ascii="宋体" w:hAnsi="宋体" w:cs="宋体"/>
      <w:snapToGrid w:val="0"/>
      <w:spacing w:val="4"/>
      <w:kern w:val="2"/>
      <w:sz w:val="24"/>
      <w:szCs w:val="24"/>
    </w:rPr>
  </w:style>
  <w:style w:type="paragraph" w:customStyle="1" w:styleId="506">
    <w:name w:val="Ｒ07-正!!文"/>
    <w:link w:val="505"/>
    <w:qFormat/>
    <w:uiPriority w:val="0"/>
    <w:pPr>
      <w:wordWrap w:val="0"/>
      <w:spacing w:afterLines="20" w:line="312" w:lineRule="auto"/>
      <w:ind w:firstLine="496" w:firstLineChars="200"/>
    </w:pPr>
    <w:rPr>
      <w:rFonts w:ascii="宋体" w:hAnsi="宋体" w:eastAsia="宋体" w:cs="宋体"/>
      <w:snapToGrid w:val="0"/>
      <w:spacing w:val="4"/>
      <w:kern w:val="2"/>
      <w:sz w:val="24"/>
      <w:szCs w:val="24"/>
      <w:lang w:val="en-US" w:eastAsia="zh-CN" w:bidi="ar-SA"/>
    </w:rPr>
  </w:style>
  <w:style w:type="character" w:customStyle="1" w:styleId="507">
    <w:name w:val="Ｒ07-!正! Char Char"/>
    <w:link w:val="508"/>
    <w:qFormat/>
    <w:uiPriority w:val="0"/>
    <w:rPr>
      <w:rFonts w:ascii="宋体" w:hAnsi="宋体" w:cs="宋体"/>
      <w:snapToGrid w:val="0"/>
      <w:spacing w:val="8"/>
      <w:kern w:val="2"/>
      <w:sz w:val="24"/>
      <w:szCs w:val="24"/>
    </w:rPr>
  </w:style>
  <w:style w:type="paragraph" w:customStyle="1" w:styleId="508">
    <w:name w:val="Ｒ07-!正!"/>
    <w:link w:val="507"/>
    <w:qFormat/>
    <w:uiPriority w:val="0"/>
    <w:pPr>
      <w:wordWrap w:val="0"/>
      <w:spacing w:afterLines="20" w:line="360" w:lineRule="auto"/>
      <w:ind w:firstLine="512" w:firstLineChars="200"/>
    </w:pPr>
    <w:rPr>
      <w:rFonts w:ascii="宋体" w:hAnsi="宋体" w:eastAsia="宋体" w:cs="宋体"/>
      <w:snapToGrid w:val="0"/>
      <w:spacing w:val="8"/>
      <w:kern w:val="2"/>
      <w:sz w:val="24"/>
      <w:szCs w:val="24"/>
      <w:lang w:val="en-US" w:eastAsia="zh-CN" w:bidi="ar-SA"/>
    </w:rPr>
  </w:style>
  <w:style w:type="character" w:customStyle="1" w:styleId="509">
    <w:name w:val="NormalCharacter"/>
    <w:qFormat/>
    <w:uiPriority w:val="0"/>
  </w:style>
  <w:style w:type="paragraph" w:customStyle="1" w:styleId="510">
    <w:name w:val="表格内文字"/>
    <w:basedOn w:val="1"/>
    <w:qFormat/>
    <w:uiPriority w:val="0"/>
    <w:rPr>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57</Pages>
  <Words>13141</Words>
  <Characters>13977</Characters>
  <Lines>198</Lines>
  <Paragraphs>55</Paragraphs>
  <TotalTime>111</TotalTime>
  <ScaleCrop>false</ScaleCrop>
  <LinksUpToDate>false</LinksUpToDate>
  <CharactersWithSpaces>14076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2019-11-16T01:16:00Z</dcterms:created>
  <dc:creator>微软用户</dc:creator>
  <cp:lastModifiedBy>中正--绮</cp:lastModifiedBy>
  <cp:lastPrinted>2020-06-03T01:03:00Z</cp:lastPrinted>
  <dcterms:modified xsi:type="dcterms:W3CDTF">2026-03-20T08:57:08Z</dcterms:modified>
  <dc:title>招标编号：UHO2010-G0029</dc:title>
  <cp:revision>548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DEA368AC27E04B20835B879991E6AF27</vt:lpwstr>
  </property>
  <property fmtid="{D5CDD505-2E9C-101B-9397-08002B2CF9AE}" pid="4" name="KSOTemplateDocerSaveRecord">
    <vt:lpwstr>eyJoZGlkIjoiY2Y5OTA2MGI3MGFmOGU0NTE2YWU2ZGI5ZDJmMmNkMGUiLCJ1c2VySWQiOiI3MDgxMTIyMzEifQ==</vt:lpwstr>
  </property>
</Properties>
</file>