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bookmarkStart w:id="114" w:name="_GoBack"/>
      <w:bookmarkEnd w:id="114"/>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344EE78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493D501F">
      <w:pPr>
        <w:adjustRightInd w:val="0"/>
        <w:snapToGrid w:val="0"/>
        <w:spacing w:line="300" w:lineRule="auto"/>
        <w:jc w:val="left"/>
        <w:rPr>
          <w:b/>
          <w:bCs/>
          <w:snapToGrid w:val="0"/>
          <w:kern w:val="0"/>
          <w:sz w:val="28"/>
          <w:szCs w:val="28"/>
        </w:rPr>
      </w:pPr>
    </w:p>
    <w:p w14:paraId="167FCEA2">
      <w:pPr>
        <w:adjustRightInd w:val="0"/>
        <w:snapToGrid w:val="0"/>
        <w:spacing w:line="300" w:lineRule="auto"/>
        <w:jc w:val="left"/>
        <w:rPr>
          <w:b/>
          <w:bCs/>
          <w:snapToGrid w:val="0"/>
          <w:kern w:val="0"/>
          <w:sz w:val="28"/>
          <w:szCs w:val="28"/>
        </w:rPr>
      </w:pPr>
    </w:p>
    <w:p w14:paraId="79EC9692">
      <w:pPr>
        <w:adjustRightInd w:val="0"/>
        <w:snapToGrid w:val="0"/>
        <w:spacing w:line="300" w:lineRule="auto"/>
        <w:jc w:val="left"/>
        <w:rPr>
          <w:b/>
          <w:bCs/>
          <w:snapToGrid w:val="0"/>
          <w:kern w:val="0"/>
          <w:sz w:val="28"/>
          <w:szCs w:val="28"/>
        </w:rPr>
      </w:pPr>
    </w:p>
    <w:p w14:paraId="4A8A157C">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深圳市广播电视技术中心采购广播路测仪项目</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ascii="经典等线简" w:eastAsia="经典等线简"/>
          <w:b/>
          <w:snapToGrid w:val="0"/>
          <w:kern w:val="0"/>
          <w:sz w:val="32"/>
        </w:rPr>
      </w:pPr>
    </w:p>
    <w:p w14:paraId="2C1CBACF">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SZZXDL-2026-01616</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6281A6B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76005CFA">
      <w:pPr>
        <w:pStyle w:val="28"/>
        <w:adjustRightInd w:val="0"/>
        <w:snapToGrid w:val="0"/>
        <w:spacing w:line="300" w:lineRule="auto"/>
        <w:jc w:val="center"/>
        <w:rPr>
          <w:rFonts w:ascii="Times New Roman" w:hAnsi="Times New Roman" w:eastAsia="经典等线简"/>
          <w:b/>
          <w:snapToGrid w:val="0"/>
          <w:sz w:val="30"/>
        </w:rPr>
      </w:pPr>
    </w:p>
    <w:p w14:paraId="2E51165F"/>
    <w:p w14:paraId="7B993714"/>
    <w:p w14:paraId="27468FD6">
      <w:pPr>
        <w:pStyle w:val="28"/>
        <w:adjustRightInd w:val="0"/>
        <w:snapToGrid w:val="0"/>
        <w:spacing w:line="300" w:lineRule="auto"/>
        <w:ind w:hanging="835"/>
        <w:jc w:val="center"/>
        <w:rPr>
          <w:b/>
          <w:kern w:val="0"/>
          <w:sz w:val="28"/>
          <w:szCs w:val="28"/>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七</w:t>
      </w:r>
      <w:r>
        <w:rPr>
          <w:rFonts w:hint="eastAsia"/>
          <w:b/>
          <w:snapToGrid w:val="0"/>
          <w:sz w:val="30"/>
        </w:rPr>
        <w:t>月</w:t>
      </w:r>
    </w:p>
    <w:p w14:paraId="0E9B1833"/>
    <w:p w14:paraId="3EE5AD1B"/>
    <w:p w14:paraId="3737A5AC"/>
    <w:p w14:paraId="4567F4A1"/>
    <w:p w14:paraId="34C1985B"/>
    <w:p w14:paraId="4D804BA9">
      <w:pPr>
        <w:jc w:val="center"/>
        <w:rPr>
          <w:rFonts w:asciiTheme="minorEastAsia" w:hAnsiTheme="minorEastAsia" w:eastAsiaTheme="minorEastAsia"/>
          <w:b/>
          <w:bCs/>
          <w:szCs w:val="21"/>
        </w:rPr>
      </w:pPr>
    </w:p>
    <w:p w14:paraId="1367AE0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ascii="宋体" w:hAnsi="宋体"/>
          <w:sz w:val="24"/>
        </w:rPr>
      </w:pPr>
    </w:p>
    <w:p w14:paraId="7652862D">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ascii="仿宋" w:hAnsi="仿宋" w:eastAsia="仿宋"/>
          <w:sz w:val="24"/>
        </w:rPr>
      </w:pPr>
    </w:p>
    <w:p w14:paraId="765C94BC">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ascii="仿宋" w:hAnsi="仿宋" w:eastAsia="仿宋"/>
          <w:sz w:val="24"/>
        </w:rPr>
      </w:pPr>
    </w:p>
    <w:p w14:paraId="1A9DB0BD">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ascii="仿宋_GB2312" w:eastAsia="仿宋_GB2312"/>
              <w:sz w:val="24"/>
            </w:rPr>
            <w:t>64</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1"/>
            <w:tabs>
              <w:tab w:val="right" w:leader="dot" w:pos="9628"/>
            </w:tabs>
            <w:spacing w:line="360" w:lineRule="exact"/>
          </w:pPr>
          <w:r>
            <w:rPr>
              <w:rFonts w:hint="eastAsia" w:ascii="仿宋_GB2312" w:eastAsia="仿宋_GB2312"/>
              <w:sz w:val="24"/>
            </w:rPr>
            <w:fldChar w:fldCharType="end"/>
          </w:r>
        </w:p>
      </w:sdtContent>
    </w:sdt>
    <w:p w14:paraId="7A1DEA8F"/>
    <w:p w14:paraId="009C10D1"/>
    <w:p w14:paraId="05F38ADE"/>
    <w:p w14:paraId="65DD2B77"/>
    <w:p w14:paraId="1A6AC220"/>
    <w:p w14:paraId="5CCD2F37">
      <w:pPr>
        <w:pStyle w:val="2"/>
      </w:pPr>
      <w:bookmarkStart w:id="0" w:name="_Toc135293320"/>
      <w:r>
        <w:rPr>
          <w:rFonts w:hint="eastAsia"/>
        </w:rPr>
        <w:t>第一章  投标邀请</w:t>
      </w:r>
      <w:bookmarkEnd w:id="0"/>
    </w:p>
    <w:p w14:paraId="5F51438B">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4BB0A01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深圳市广播电视技术中心采购广播路测仪项目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7</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21</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42D42213">
      <w:pPr>
        <w:adjustRightInd w:val="0"/>
        <w:snapToGrid w:val="0"/>
        <w:spacing w:line="360" w:lineRule="auto"/>
        <w:ind w:firstLine="420" w:firstLineChars="200"/>
        <w:jc w:val="left"/>
        <w:rPr>
          <w:rFonts w:ascii="宋体" w:hAnsi="宋体" w:cs="Arial Unicode MS"/>
          <w:snapToGrid w:val="0"/>
          <w:kern w:val="0"/>
          <w:szCs w:val="21"/>
        </w:rPr>
      </w:pPr>
    </w:p>
    <w:p w14:paraId="45A42C5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C17FC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lang w:eastAsia="zh-CN"/>
        </w:rPr>
        <w:t>SZZXDL-2026-01616</w:t>
      </w:r>
    </w:p>
    <w:p w14:paraId="649AF3F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深圳市广播电视技术中心采购广播路测仪项目</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31F37B00">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150000.00</w:t>
      </w:r>
      <w:r>
        <w:rPr>
          <w:rFonts w:hint="eastAsia" w:ascii="宋体" w:hAnsi="宋体" w:eastAsia="宋体"/>
          <w:snapToGrid w:val="0"/>
          <w:color w:val="auto"/>
          <w:sz w:val="21"/>
          <w:szCs w:val="21"/>
        </w:rPr>
        <w:t>元</w:t>
      </w:r>
    </w:p>
    <w:p w14:paraId="3D212948">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150000.00</w:t>
      </w:r>
      <w:r>
        <w:rPr>
          <w:rFonts w:hint="eastAsia" w:ascii="宋体" w:hAnsi="宋体" w:eastAsia="宋体"/>
          <w:snapToGrid w:val="0"/>
          <w:color w:val="auto"/>
          <w:sz w:val="21"/>
          <w:szCs w:val="21"/>
        </w:rPr>
        <w:t>元</w:t>
      </w:r>
    </w:p>
    <w:p w14:paraId="3A6DF4A7">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17C5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4B1FD38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4B6378D7">
            <w:pPr>
              <w:pStyle w:val="45"/>
              <w:spacing w:line="360" w:lineRule="auto"/>
              <w:jc w:val="center"/>
              <w:rPr>
                <w:sz w:val="21"/>
              </w:rPr>
            </w:pPr>
            <w:r>
              <w:rPr>
                <w:sz w:val="21"/>
              </w:rPr>
              <w:t>标的名称</w:t>
            </w:r>
          </w:p>
        </w:tc>
        <w:tc>
          <w:tcPr>
            <w:tcW w:w="850" w:type="dxa"/>
            <w:shd w:val="clear" w:color="auto" w:fill="ABCDEF"/>
            <w:vAlign w:val="center"/>
          </w:tcPr>
          <w:p w14:paraId="10910DA6">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4B175842">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0F272CD0">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FE1FC3F">
            <w:pPr>
              <w:pStyle w:val="45"/>
              <w:spacing w:before="0" w:beforeAutospacing="0" w:after="0" w:afterAutospacing="0" w:line="360" w:lineRule="auto"/>
              <w:jc w:val="center"/>
              <w:rPr>
                <w:sz w:val="21"/>
              </w:rPr>
            </w:pPr>
            <w:r>
              <w:rPr>
                <w:sz w:val="21"/>
              </w:rPr>
              <w:t>备注</w:t>
            </w:r>
          </w:p>
        </w:tc>
      </w:tr>
      <w:tr w14:paraId="5819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6336E7E5">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01BA3E76">
            <w:pPr>
              <w:pStyle w:val="45"/>
              <w:spacing w:line="360" w:lineRule="auto"/>
              <w:jc w:val="center"/>
              <w:rPr>
                <w:rFonts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0112FAC">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6FE3DB69">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批</w:t>
            </w:r>
          </w:p>
        </w:tc>
        <w:tc>
          <w:tcPr>
            <w:tcW w:w="2977" w:type="dxa"/>
            <w:shd w:val="clear" w:color="auto" w:fill="auto"/>
            <w:vAlign w:val="center"/>
          </w:tcPr>
          <w:p w14:paraId="73E04DCD">
            <w:pPr>
              <w:pStyle w:val="45"/>
              <w:spacing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0CE46700">
            <w:pPr>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0E67BD9D">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061E4AA5">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28AB4493">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259DA3B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B2CBF2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393F5407">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0A4F651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27F6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639BD46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151615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7D69DDA2">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27CDB1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256E04D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116A55F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p>
    <w:p w14:paraId="23F6D7B6">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2EB5C9BD">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5FD6541">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10</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17</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3E5EE7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2B4F4ED3">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988F0D2">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783F12A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57BFC1AE">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9ABA18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71D84A4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129E35D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8A49EE">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9911FA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94A6F2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21</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rPr>
        <w:t>点30分（北京时间）</w:t>
      </w:r>
    </w:p>
    <w:p w14:paraId="334B5CD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D874C85">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0DA3AEF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5F56C0E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6D4FFEE2">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77ED6D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5B49EFE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420FB45A">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B242AD5">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53F776C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0EFF6ADB">
      <w:pPr>
        <w:pStyle w:val="453"/>
        <w:adjustRightInd w:val="0"/>
        <w:snapToGrid w:val="0"/>
        <w:spacing w:before="0" w:beforeAutospacing="0" w:after="0" w:afterAutospacing="0" w:line="360" w:lineRule="auto"/>
        <w:ind w:firstLine="420" w:firstLineChars="200"/>
        <w:rPr>
          <w:rFonts w:hint="eastAsia" w:ascii="宋体" w:hAnsi="宋体" w:eastAsia="宋体"/>
          <w:snapToGrid w:val="0"/>
          <w:color w:val="auto"/>
          <w:sz w:val="21"/>
          <w:szCs w:val="21"/>
          <w:highlight w:val="yellow"/>
        </w:rPr>
      </w:pPr>
      <w:r>
        <w:rPr>
          <w:rFonts w:hint="eastAsia" w:ascii="宋体" w:hAnsi="宋体" w:eastAsia="宋体"/>
          <w:snapToGrid w:val="0"/>
          <w:color w:val="auto"/>
          <w:sz w:val="21"/>
          <w:szCs w:val="21"/>
          <w:highlight w:val="yellow"/>
        </w:rPr>
        <w:t>注：按深圳政府采购自行采购系统操作要求，供应商需办理注册手续，注册网址为：</w:t>
      </w:r>
      <w:r>
        <w:rPr>
          <w:rFonts w:hint="eastAsia" w:ascii="宋体" w:hAnsi="宋体" w:eastAsia="宋体"/>
          <w:snapToGrid w:val="0"/>
          <w:color w:val="auto"/>
          <w:sz w:val="21"/>
          <w:szCs w:val="21"/>
          <w:highlight w:val="yellow"/>
          <w:u w:val="none"/>
        </w:rPr>
        <w:t>https://trade.szggzy.com/ggzy/center/#/register。</w:t>
      </w:r>
    </w:p>
    <w:p w14:paraId="11964B6F">
      <w:pPr>
        <w:pStyle w:val="453"/>
        <w:adjustRightInd w:val="0"/>
        <w:snapToGrid w:val="0"/>
        <w:spacing w:before="0" w:beforeAutospacing="0" w:after="0" w:afterAutospacing="0" w:line="360" w:lineRule="auto"/>
        <w:ind w:left="359" w:leftChars="171" w:firstLine="491" w:firstLineChars="234"/>
        <w:rPr>
          <w:rFonts w:hint="eastAsia" w:ascii="宋体" w:hAnsi="宋体" w:eastAsia="宋体"/>
          <w:snapToGrid w:val="0"/>
          <w:color w:val="auto"/>
          <w:sz w:val="21"/>
          <w:szCs w:val="21"/>
        </w:rPr>
      </w:pPr>
    </w:p>
    <w:p w14:paraId="16B8EDBC">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5D90757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3CBAEE8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深圳市广播电视技术中心</w:t>
      </w:r>
    </w:p>
    <w:p w14:paraId="4575AC87">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地址：</w:t>
      </w:r>
      <w:r>
        <w:rPr>
          <w:rFonts w:ascii="宋体" w:hAnsi="宋体" w:eastAsia="宋体"/>
          <w:snapToGrid w:val="0"/>
          <w:color w:val="auto"/>
          <w:sz w:val="21"/>
          <w:szCs w:val="21"/>
        </w:rPr>
        <w:t xml:space="preserve"> </w:t>
      </w:r>
      <w:r>
        <w:rPr>
          <w:rFonts w:hint="eastAsia" w:ascii="宋体" w:hAnsi="宋体" w:eastAsia="宋体"/>
          <w:snapToGrid w:val="0"/>
          <w:color w:val="auto"/>
          <w:sz w:val="21"/>
          <w:szCs w:val="21"/>
          <w:lang w:eastAsia="zh-CN"/>
        </w:rPr>
        <w:t>深圳南山区龙珠大道</w:t>
      </w:r>
      <w:r>
        <w:rPr>
          <w:rFonts w:hint="eastAsia" w:ascii="宋体" w:hAnsi="宋体" w:eastAsia="宋体"/>
          <w:snapToGrid w:val="0"/>
          <w:color w:val="auto"/>
          <w:sz w:val="21"/>
          <w:szCs w:val="21"/>
          <w:lang w:val="en-US" w:eastAsia="zh-CN"/>
        </w:rPr>
        <w:t>54号技术大楼</w:t>
      </w:r>
    </w:p>
    <w:p w14:paraId="092F01EE">
      <w:pPr>
        <w:pStyle w:val="453"/>
        <w:adjustRightInd w:val="0"/>
        <w:snapToGrid w:val="0"/>
        <w:spacing w:before="0" w:beforeAutospacing="0" w:after="0" w:afterAutospacing="0" w:line="360" w:lineRule="auto"/>
        <w:ind w:left="359" w:leftChars="171" w:firstLine="65" w:firstLineChars="31"/>
        <w:rPr>
          <w:rFonts w:hint="default" w:ascii="宋体" w:hAnsi="宋体" w:eastAsia="Arial Unicode MS"/>
          <w:snapToGrid w:val="0"/>
          <w:color w:val="auto"/>
          <w:sz w:val="21"/>
          <w:szCs w:val="21"/>
          <w:lang w:val="en-US" w:eastAsia="zh-CN"/>
        </w:rPr>
      </w:pPr>
      <w:r>
        <w:rPr>
          <w:rFonts w:hint="eastAsia" w:ascii="宋体" w:hAnsi="宋体" w:eastAsia="宋体"/>
          <w:snapToGrid w:val="0"/>
          <w:color w:val="auto"/>
          <w:sz w:val="21"/>
          <w:szCs w:val="21"/>
        </w:rPr>
        <w:t>联系</w:t>
      </w:r>
      <w:r>
        <w:rPr>
          <w:rFonts w:hint="eastAsia" w:ascii="宋体" w:hAnsi="宋体" w:eastAsia="宋体"/>
          <w:snapToGrid w:val="0"/>
          <w:color w:val="auto"/>
          <w:sz w:val="21"/>
          <w:szCs w:val="21"/>
          <w:lang w:eastAsia="zh-CN"/>
        </w:rPr>
        <w:t>方式：</w:t>
      </w:r>
      <w:r>
        <w:rPr>
          <w:rFonts w:hint="eastAsia" w:ascii="宋体" w:hAnsi="宋体" w:eastAsia="宋体"/>
          <w:snapToGrid w:val="0"/>
          <w:color w:val="auto"/>
          <w:sz w:val="21"/>
          <w:szCs w:val="21"/>
          <w:lang w:val="en-US" w:eastAsia="zh-CN"/>
        </w:rPr>
        <w:t>杨工，0755-25160893</w:t>
      </w:r>
    </w:p>
    <w:p w14:paraId="03A2844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775BEC0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02BB61C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610D0C9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周穗绮/庄学华</w:t>
      </w:r>
      <w:r>
        <w:rPr>
          <w:rFonts w:hint="eastAsia" w:ascii="宋体" w:hAnsi="宋体" w:eastAsia="宋体"/>
          <w:snapToGrid w:val="0"/>
          <w:color w:val="auto"/>
          <w:sz w:val="21"/>
          <w:szCs w:val="21"/>
        </w:rPr>
        <w:t>，0755-83026699</w:t>
      </w:r>
    </w:p>
    <w:p w14:paraId="5CBC9F3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5C5DF87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周穗绮/庄学华</w:t>
      </w:r>
    </w:p>
    <w:p w14:paraId="581CC658">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7</w:t>
      </w:r>
      <w:r>
        <w:rPr>
          <w:rFonts w:ascii="宋体" w:hAnsi="宋体"/>
          <w:snapToGrid w:val="0"/>
          <w:kern w:val="0"/>
          <w:sz w:val="24"/>
        </w:rPr>
        <w:t>月</w:t>
      </w:r>
      <w:r>
        <w:rPr>
          <w:rFonts w:hint="eastAsia" w:ascii="宋体" w:hAnsi="宋体"/>
          <w:snapToGrid w:val="0"/>
          <w:kern w:val="0"/>
          <w:sz w:val="24"/>
          <w:lang w:val="en-US" w:eastAsia="zh-CN"/>
        </w:rPr>
        <w:t>10</w:t>
      </w:r>
      <w:r>
        <w:rPr>
          <w:rFonts w:hint="eastAsia" w:ascii="宋体" w:hAnsi="宋体"/>
          <w:snapToGrid w:val="0"/>
          <w:kern w:val="0"/>
          <w:sz w:val="24"/>
        </w:rPr>
        <w:t>日</w:t>
      </w:r>
    </w:p>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50037EC8">
      <w:pPr>
        <w:rPr>
          <w:rFonts w:hint="eastAsia"/>
        </w:rPr>
      </w:pPr>
      <w:bookmarkStart w:id="2" w:name="_Toc135293321"/>
      <w:r>
        <w:rPr>
          <w:rFonts w:hint="eastAsia"/>
        </w:rPr>
        <w:br w:type="page"/>
      </w:r>
    </w:p>
    <w:p w14:paraId="0526D094">
      <w:pPr>
        <w:pStyle w:val="2"/>
      </w:pPr>
      <w:r>
        <w:rPr>
          <w:rFonts w:hint="eastAsia"/>
        </w:rPr>
        <w:t>第二章  项目需求</w:t>
      </w:r>
      <w:bookmarkEnd w:id="2"/>
    </w:p>
    <w:p w14:paraId="594C8182">
      <w:pPr>
        <w:spacing w:afterLines="50" w:line="360" w:lineRule="auto"/>
        <w:ind w:left="2"/>
        <w:jc w:val="center"/>
        <w:rPr>
          <w:rFonts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w:t>
      </w:r>
      <w:r>
        <w:rPr>
          <w:rFonts w:hint="eastAsia" w:ascii="仿宋_GB2312" w:eastAsia="仿宋_GB2312"/>
          <w:sz w:val="24"/>
          <w:lang w:eastAsia="zh-CN"/>
        </w:rPr>
        <w:t>分项报价表</w:t>
      </w:r>
      <w:r>
        <w:rPr>
          <w:rFonts w:hint="eastAsia" w:ascii="仿宋_GB2312" w:eastAsia="仿宋_GB2312"/>
          <w:sz w:val="24"/>
        </w:rPr>
        <w:t>”中明确注明“定制”，否则该产品技术参数按负偏离处理。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728E00A7">
      <w:pPr>
        <w:autoSpaceDE w:val="0"/>
        <w:autoSpaceDN w:val="0"/>
        <w:adjustRightInd w:val="0"/>
        <w:spacing w:line="360" w:lineRule="auto"/>
        <w:ind w:firstLine="482" w:firstLineChars="200"/>
        <w:jc w:val="left"/>
        <w:rPr>
          <w:rFonts w:hint="eastAsia" w:ascii="仿宋_GB2312" w:eastAsia="仿宋_GB2312"/>
          <w:b/>
          <w:sz w:val="24"/>
          <w:highlight w:val="yellow"/>
        </w:rPr>
      </w:pPr>
      <w:r>
        <w:rPr>
          <w:rFonts w:hint="eastAsia" w:ascii="仿宋_GB2312" w:eastAsia="仿宋_GB2312"/>
          <w:b/>
          <w:sz w:val="24"/>
          <w:highlight w:val="yellow"/>
        </w:rPr>
        <w:t>6、加注★的条款为不可负偏离的实质性条款，任一项未响应或不满足要求的，将导致投标无效。</w:t>
      </w:r>
    </w:p>
    <w:p w14:paraId="6B1F2970">
      <w:pPr>
        <w:autoSpaceDE w:val="0"/>
        <w:autoSpaceDN w:val="0"/>
        <w:adjustRightInd w:val="0"/>
        <w:spacing w:line="360" w:lineRule="auto"/>
        <w:ind w:firstLine="482" w:firstLineChars="200"/>
        <w:jc w:val="left"/>
        <w:rPr>
          <w:rFonts w:hint="eastAsia" w:ascii="仿宋_GB2312" w:hAnsi="仿宋_GB2312" w:eastAsia="仿宋_GB2312" w:cs="仿宋_GB2312"/>
          <w:b/>
          <w:color w:val="FF0000"/>
          <w:sz w:val="24"/>
          <w:szCs w:val="24"/>
          <w:highlight w:val="none"/>
          <w:lang w:val="en-US" w:eastAsia="zh-CN"/>
        </w:rPr>
      </w:pPr>
      <w:r>
        <w:rPr>
          <w:rFonts w:hint="eastAsia" w:ascii="仿宋_GB2312" w:hAnsi="仿宋_GB2312" w:eastAsia="仿宋_GB2312" w:cs="仿宋_GB2312"/>
          <w:b/>
          <w:color w:val="FF0000"/>
          <w:sz w:val="24"/>
          <w:szCs w:val="24"/>
          <w:highlight w:val="none"/>
          <w:lang w:val="en-US" w:eastAsia="zh-CN"/>
        </w:rPr>
        <w:t>7、</w:t>
      </w:r>
      <w:r>
        <w:rPr>
          <w:rFonts w:hint="eastAsia" w:ascii="仿宋_GB2312" w:hAnsi="仿宋_GB2312" w:eastAsia="仿宋_GB2312" w:cs="仿宋_GB2312"/>
          <w:b/>
          <w:bCs/>
          <w:color w:val="FF0000"/>
          <w:sz w:val="24"/>
          <w:szCs w:val="24"/>
          <w:highlight w:val="none"/>
          <w:lang w:eastAsia="zh-CN"/>
        </w:rPr>
        <w:t>根据《关于在政府采购活动中对有关美国企业采取相关措施的通知（财库〔2026〕10号）》“一、采购人在政府采购活动中，不得采购46家美国企业（不包括在华美资企业）生产的产品”的要求，在本项目采购活动中，投标供应商不得提供以下46家美国企业（不包括在华美资企业）生产的产品，46家美国企业名单链接如下：http://gks.mof.gov.cn/guizhangzhidu/202606/t20260622_3991936.htm”。</w:t>
      </w:r>
    </w:p>
    <w:p w14:paraId="4AA14473">
      <w:pPr>
        <w:spacing w:line="360" w:lineRule="auto"/>
        <w:ind w:left="510"/>
        <w:rPr>
          <w:rFonts w:eastAsia="黑体"/>
          <w:bCs/>
          <w:snapToGrid w:val="0"/>
          <w:kern w:val="0"/>
          <w:sz w:val="24"/>
        </w:rPr>
      </w:pPr>
    </w:p>
    <w:p w14:paraId="37FE0766">
      <w:pPr>
        <w:spacing w:line="360" w:lineRule="auto"/>
        <w:ind w:left="2"/>
        <w:rPr>
          <w:rFonts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248025D8">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3A4596C8">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10B49C7E">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41D6D42B">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032C1A45">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7FBE9269">
            <w:pPr>
              <w:widowControl/>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深圳市广播电视技术中心采购广播路测仪项目</w:t>
            </w:r>
          </w:p>
        </w:tc>
        <w:tc>
          <w:tcPr>
            <w:tcW w:w="850" w:type="dxa"/>
            <w:tcMar>
              <w:top w:w="0" w:type="dxa"/>
              <w:left w:w="108" w:type="dxa"/>
              <w:bottom w:w="0" w:type="dxa"/>
              <w:right w:w="108" w:type="dxa"/>
            </w:tcMar>
            <w:vAlign w:val="center"/>
          </w:tcPr>
          <w:p w14:paraId="7F7A48C0">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479CCE44">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14:paraId="7C1C0756">
            <w:pPr>
              <w:jc w:val="center"/>
              <w:rPr>
                <w:rFonts w:hint="default" w:ascii="宋体" w:hAnsi="宋体" w:eastAsia="宋体" w:cs="宋体"/>
                <w:bCs/>
                <w:kern w:val="0"/>
                <w:szCs w:val="21"/>
                <w:lang w:val="en-US" w:eastAsia="zh-CN"/>
              </w:rPr>
            </w:pPr>
            <w:r>
              <w:rPr>
                <w:rFonts w:hint="eastAsia" w:ascii="宋体" w:hAnsi="宋体" w:cs="宋体"/>
                <w:bCs/>
                <w:kern w:val="0"/>
                <w:szCs w:val="21"/>
                <w:lang w:val="en-US" w:eastAsia="zh-CN"/>
              </w:rPr>
              <w:t>150000</w:t>
            </w:r>
          </w:p>
        </w:tc>
        <w:tc>
          <w:tcPr>
            <w:tcW w:w="1417" w:type="dxa"/>
            <w:vAlign w:val="center"/>
          </w:tcPr>
          <w:p w14:paraId="52DE30B4">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14:paraId="422C5F91">
      <w:pPr>
        <w:widowControl/>
        <w:snapToGrid w:val="0"/>
        <w:spacing w:line="360" w:lineRule="auto"/>
        <w:ind w:left="2"/>
        <w:jc w:val="left"/>
        <w:rPr>
          <w:rFonts w:ascii="宋体" w:hAnsi="宋体"/>
          <w:bCs/>
          <w:snapToGrid w:val="0"/>
          <w:kern w:val="0"/>
          <w:szCs w:val="21"/>
        </w:rPr>
      </w:pPr>
    </w:p>
    <w:p w14:paraId="0F56AA66">
      <w:pPr>
        <w:rPr>
          <w:rFonts w:ascii="宋体" w:hAnsi="宋体"/>
          <w:b/>
          <w:szCs w:val="21"/>
        </w:rPr>
      </w:pPr>
      <w:r>
        <w:rPr>
          <w:rFonts w:hint="eastAsia" w:ascii="宋体" w:hAnsi="宋体"/>
          <w:b/>
          <w:szCs w:val="21"/>
        </w:rPr>
        <w:t>（二）货物清单明细</w:t>
      </w:r>
    </w:p>
    <w:tbl>
      <w:tblPr>
        <w:tblStyle w:val="50"/>
        <w:tblW w:w="8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69"/>
        <w:gridCol w:w="1297"/>
        <w:gridCol w:w="1030"/>
        <w:gridCol w:w="1807"/>
      </w:tblGrid>
      <w:tr w14:paraId="5A0B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817" w:type="dxa"/>
            <w:vAlign w:val="center"/>
          </w:tcPr>
          <w:p w14:paraId="015C2992">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969" w:type="dxa"/>
            <w:vAlign w:val="center"/>
          </w:tcPr>
          <w:p w14:paraId="34409A2A">
            <w:pPr>
              <w:widowControl/>
              <w:spacing w:line="360" w:lineRule="auto"/>
              <w:jc w:val="center"/>
              <w:rPr>
                <w:rFonts w:ascii="宋体" w:hAnsi="宋体" w:cs="宋体"/>
                <w:b/>
                <w:color w:val="FF0000"/>
                <w:kern w:val="0"/>
                <w:szCs w:val="21"/>
              </w:rPr>
            </w:pPr>
            <w:r>
              <w:rPr>
                <w:rFonts w:hint="eastAsia" w:ascii="宋体" w:hAnsi="宋体" w:cs="宋体"/>
                <w:b/>
                <w:color w:val="FF0000"/>
                <w:kern w:val="0"/>
                <w:szCs w:val="21"/>
              </w:rPr>
              <w:t>标的名称</w:t>
            </w:r>
          </w:p>
        </w:tc>
        <w:tc>
          <w:tcPr>
            <w:tcW w:w="1297" w:type="dxa"/>
            <w:vAlign w:val="center"/>
          </w:tcPr>
          <w:p w14:paraId="663D5FC7">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1030" w:type="dxa"/>
            <w:vAlign w:val="center"/>
          </w:tcPr>
          <w:p w14:paraId="0ECB04BF">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807" w:type="dxa"/>
            <w:vAlign w:val="center"/>
          </w:tcPr>
          <w:p w14:paraId="651C585C">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3D08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CB18D9E">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969" w:type="dxa"/>
            <w:vAlign w:val="center"/>
          </w:tcPr>
          <w:p w14:paraId="4DF1A81E">
            <w:pPr>
              <w:widowControl/>
              <w:spacing w:line="360" w:lineRule="auto"/>
              <w:jc w:val="center"/>
              <w:rPr>
                <w:rFonts w:ascii="宋体" w:hAnsi="宋体" w:cs="宋体"/>
                <w:kern w:val="0"/>
                <w:szCs w:val="21"/>
              </w:rPr>
            </w:pPr>
            <w:r>
              <w:rPr>
                <w:rFonts w:hint="eastAsia" w:ascii="宋体" w:hAnsi="宋体" w:cs="宋体"/>
                <w:kern w:val="0"/>
                <w:szCs w:val="21"/>
                <w:lang w:val="en-US" w:eastAsia="zh-CN"/>
              </w:rPr>
              <w:t>广播路测仪（需配备配套天线及其他零部件）</w:t>
            </w:r>
          </w:p>
        </w:tc>
        <w:tc>
          <w:tcPr>
            <w:tcW w:w="1297" w:type="dxa"/>
            <w:vAlign w:val="center"/>
          </w:tcPr>
          <w:p w14:paraId="15B19941">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1030" w:type="dxa"/>
            <w:vAlign w:val="center"/>
          </w:tcPr>
          <w:p w14:paraId="1E5DCF09">
            <w:pPr>
              <w:widowControl/>
              <w:spacing w:line="360" w:lineRule="auto"/>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台</w:t>
            </w:r>
          </w:p>
        </w:tc>
        <w:tc>
          <w:tcPr>
            <w:tcW w:w="1807" w:type="dxa"/>
            <w:vAlign w:val="center"/>
          </w:tcPr>
          <w:p w14:paraId="5F9CF9AE">
            <w:pPr>
              <w:spacing w:line="360" w:lineRule="auto"/>
              <w:ind w:firstLine="420" w:firstLineChars="200"/>
              <w:jc w:val="left"/>
              <w:rPr>
                <w:rFonts w:ascii="宋体" w:hAnsi="宋体" w:cs="宋体"/>
                <w:kern w:val="0"/>
                <w:szCs w:val="21"/>
              </w:rPr>
            </w:pPr>
            <w:r>
              <w:rPr>
                <w:rFonts w:hint="eastAsia" w:ascii="宋体" w:hAnsi="宋体" w:cs="宋体"/>
                <w:kern w:val="0"/>
                <w:szCs w:val="21"/>
              </w:rPr>
              <w:t>拒绝进口</w:t>
            </w:r>
          </w:p>
        </w:tc>
      </w:tr>
    </w:tbl>
    <w:p w14:paraId="5C7EACA1">
      <w:pPr>
        <w:widowControl/>
        <w:snapToGrid w:val="0"/>
        <w:spacing w:line="360" w:lineRule="auto"/>
        <w:ind w:left="2"/>
        <w:jc w:val="left"/>
        <w:rPr>
          <w:rFonts w:ascii="宋体" w:hAnsi="宋体"/>
          <w:bCs/>
          <w:snapToGrid w:val="0"/>
          <w:kern w:val="0"/>
          <w:szCs w:val="21"/>
        </w:rPr>
      </w:pPr>
    </w:p>
    <w:p w14:paraId="1FA8320C">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50C76AF3">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highlight w:val="yellow"/>
        </w:rPr>
        <w:t>（1）如同时有两家或两家以上（均为制造商的合法代理商）通过资格审查及符合性审查的合格投标人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C1492BC">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447E051D">
      <w:pPr>
        <w:spacing w:line="360" w:lineRule="auto"/>
        <w:ind w:left="2" w:firstLine="484" w:firstLineChars="201"/>
        <w:rPr>
          <w:rFonts w:ascii="宋体" w:hAnsi="宋体"/>
          <w:b/>
          <w:bCs/>
          <w:snapToGrid w:val="0"/>
          <w:kern w:val="0"/>
          <w:sz w:val="24"/>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说明：</w:t>
      </w:r>
      <w:r>
        <w:rPr>
          <w:rFonts w:hint="eastAsia" w:ascii="宋体" w:hAns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406A3802">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技术参数中涉及的数值设置下限值或上限值要求的，投标响应内容存在不满足数值要求可能情形的均视为负偏离（例如：变焦：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1.5倍，投标响应为：变焦：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1.2倍或1.2倍-1.5倍等情形，存在低于1.5倍的可能的，均视为负偏离；如投标响应为变焦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，视为正偏离</w:t>
      </w:r>
      <w:r>
        <w:rPr>
          <w:rFonts w:hint="eastAsia" w:ascii="宋体" w:hAnsi="宋体" w:eastAsia="宋体" w:cs="宋体"/>
          <w:sz w:val="21"/>
          <w:szCs w:val="21"/>
          <w:lang w:val="en-US" w:eastAsia="zh-CN"/>
        </w:rPr>
        <w:t>）。</w:t>
      </w:r>
    </w:p>
    <w:p w14:paraId="456B7DB5">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涉及区间的技术</w:t>
      </w:r>
      <w:r>
        <w:rPr>
          <w:rFonts w:hint="eastAsia" w:ascii="宋体" w:hAnsi="宋体" w:cs="宋体"/>
          <w:sz w:val="21"/>
          <w:szCs w:val="21"/>
          <w:lang w:val="en-US" w:eastAsia="zh-CN"/>
        </w:rPr>
        <w:t>参数</w:t>
      </w:r>
      <w:r>
        <w:rPr>
          <w:rFonts w:hint="eastAsia" w:ascii="宋体" w:hAnsi="宋体" w:eastAsia="宋体" w:cs="宋体"/>
          <w:sz w:val="21"/>
          <w:szCs w:val="21"/>
          <w:lang w:val="en-US" w:eastAsia="zh-CN"/>
        </w:rPr>
        <w:t>，除特别注明以外，所投产品范围涵盖对应的区间即认定为满足该项技术要求。例：区间要求为5-20ML, 所投产品范围最小值≤5ML，范围最大值≥20ML，即为满足该项技术要求。</w:t>
      </w:r>
    </w:p>
    <w:p w14:paraId="6F94CE80">
      <w:pPr>
        <w:keepNext w:val="0"/>
        <w:keepLines w:val="0"/>
        <w:pageBreakBefore w:val="0"/>
        <w:widowControl w:val="0"/>
        <w:numPr>
          <w:ilvl w:val="0"/>
          <w:numId w:val="0"/>
        </w:numPr>
        <w:kinsoku/>
        <w:wordWrap/>
        <w:overflowPunct/>
        <w:topLinePunct w:val="0"/>
        <w:autoSpaceDE/>
        <w:autoSpaceDN/>
        <w:bidi w:val="0"/>
        <w:snapToGrid/>
        <w:spacing w:line="360" w:lineRule="auto"/>
        <w:rPr>
          <w:b/>
          <w:bCs/>
        </w:rPr>
      </w:pPr>
      <w:r>
        <w:rPr>
          <w:rFonts w:hint="eastAsia" w:ascii="宋体" w:hAnsi="宋体" w:eastAsia="宋体" w:cs="宋体"/>
          <w:b/>
          <w:bCs/>
          <w:sz w:val="21"/>
          <w:szCs w:val="21"/>
          <w:lang w:val="en-US" w:eastAsia="zh-CN"/>
        </w:rPr>
        <w:t>注：如技术参数中关于数值未作说明的，按上述规定认定负偏离情形；如技术参数中关于数值</w:t>
      </w:r>
      <w:r>
        <w:rPr>
          <w:rFonts w:hint="eastAsia" w:ascii="宋体" w:hAnsi="宋体" w:cs="宋体"/>
          <w:b/>
          <w:bCs/>
          <w:sz w:val="21"/>
          <w:szCs w:val="21"/>
          <w:lang w:val="en-US" w:eastAsia="zh-CN"/>
        </w:rPr>
        <w:t>作出说明且与上述规定存在冲突或不一致的，以技术参数中的具体</w:t>
      </w:r>
      <w:r>
        <w:rPr>
          <w:rFonts w:hint="eastAsia" w:ascii="宋体" w:hAnsi="宋体" w:eastAsia="宋体" w:cs="宋体"/>
          <w:b/>
          <w:bCs/>
          <w:sz w:val="21"/>
          <w:szCs w:val="21"/>
          <w:lang w:val="en-US" w:eastAsia="zh-CN"/>
        </w:rPr>
        <w:t>要求</w:t>
      </w:r>
      <w:r>
        <w:rPr>
          <w:rFonts w:hint="eastAsia" w:ascii="宋体" w:hAnsi="宋体" w:cs="宋体"/>
          <w:b/>
          <w:bCs/>
          <w:sz w:val="21"/>
          <w:szCs w:val="21"/>
          <w:lang w:val="en-US" w:eastAsia="zh-CN"/>
        </w:rPr>
        <w:t>为准。</w:t>
      </w:r>
    </w:p>
    <w:tbl>
      <w:tblPr>
        <w:tblStyle w:val="50"/>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940"/>
        <w:gridCol w:w="6975"/>
      </w:tblGrid>
      <w:tr w14:paraId="10EB6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02" w:type="dxa"/>
            <w:vAlign w:val="center"/>
          </w:tcPr>
          <w:p w14:paraId="506C29FC">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40" w:type="dxa"/>
            <w:vAlign w:val="center"/>
          </w:tcPr>
          <w:p w14:paraId="6082BF27">
            <w:pPr>
              <w:widowControl/>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货物名称</w:t>
            </w:r>
          </w:p>
        </w:tc>
        <w:tc>
          <w:tcPr>
            <w:tcW w:w="6975" w:type="dxa"/>
            <w:vAlign w:val="center"/>
          </w:tcPr>
          <w:p w14:paraId="35F846C1">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招标技术参数要求</w:t>
            </w:r>
          </w:p>
        </w:tc>
      </w:tr>
      <w:tr w14:paraId="37605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restart"/>
            <w:vAlign w:val="center"/>
          </w:tcPr>
          <w:p w14:paraId="72EEFE5C">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40" w:type="dxa"/>
            <w:vMerge w:val="restart"/>
          </w:tcPr>
          <w:p w14:paraId="7D34EF17">
            <w:pPr>
              <w:spacing w:after="60" w:line="360" w:lineRule="auto"/>
              <w:rPr>
                <w:rFonts w:asciiTheme="minorEastAsia" w:hAnsiTheme="minorEastAsia" w:eastAsiaTheme="minorEastAsia"/>
                <w:b/>
                <w:szCs w:val="21"/>
              </w:rPr>
            </w:pPr>
            <w:r>
              <w:rPr>
                <w:rFonts w:hint="eastAsia" w:asciiTheme="minorEastAsia" w:hAnsiTheme="minorEastAsia" w:eastAsiaTheme="minorEastAsia"/>
                <w:b w:val="0"/>
                <w:bCs/>
                <w:szCs w:val="21"/>
                <w:lang w:val="en-US" w:eastAsia="zh-CN"/>
              </w:rPr>
              <w:t>广播路测仪（需配备配套天线及其他零部件）</w:t>
            </w:r>
          </w:p>
        </w:tc>
        <w:tc>
          <w:tcPr>
            <w:tcW w:w="6975" w:type="dxa"/>
          </w:tcPr>
          <w:p w14:paraId="3132828E">
            <w:pPr>
              <w:spacing w:after="60" w:line="360" w:lineRule="auto"/>
              <w:rPr>
                <w:rFonts w:asciiTheme="minorEastAsia" w:hAnsiTheme="minorEastAsia" w:eastAsiaTheme="minorEastAsia"/>
                <w:szCs w:val="21"/>
              </w:rPr>
            </w:pPr>
            <w:r>
              <w:rPr>
                <w:rFonts w:hint="eastAsia" w:asciiTheme="minorEastAsia" w:hAnsiTheme="minorEastAsia" w:eastAsiaTheme="minorEastAsia"/>
                <w:szCs w:val="21"/>
                <w:lang w:val="en-US" w:eastAsia="zh-CN"/>
              </w:rPr>
              <w:t>A、功能要求：</w:t>
            </w:r>
          </w:p>
        </w:tc>
      </w:tr>
      <w:tr w14:paraId="7A3C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24F72FB7">
            <w:pPr>
              <w:spacing w:after="60" w:line="360" w:lineRule="auto"/>
              <w:jc w:val="center"/>
              <w:rPr>
                <w:rFonts w:asciiTheme="minorEastAsia" w:hAnsiTheme="minorEastAsia" w:eastAsiaTheme="minorEastAsia"/>
                <w:szCs w:val="21"/>
              </w:rPr>
            </w:pPr>
          </w:p>
        </w:tc>
        <w:tc>
          <w:tcPr>
            <w:tcW w:w="1940" w:type="dxa"/>
            <w:vMerge w:val="continue"/>
          </w:tcPr>
          <w:p w14:paraId="789B70FF">
            <w:pPr>
              <w:spacing w:after="60" w:line="360" w:lineRule="auto"/>
              <w:rPr>
                <w:rFonts w:asciiTheme="minorEastAsia" w:hAnsiTheme="minorEastAsia" w:eastAsiaTheme="minorEastAsia"/>
                <w:b/>
                <w:szCs w:val="21"/>
              </w:rPr>
            </w:pPr>
          </w:p>
        </w:tc>
        <w:tc>
          <w:tcPr>
            <w:tcW w:w="6975" w:type="dxa"/>
          </w:tcPr>
          <w:p w14:paraId="2C7D29A4">
            <w:pPr>
              <w:spacing w:after="60" w:line="360" w:lineRule="auto"/>
              <w:rPr>
                <w:rFonts w:asciiTheme="minorEastAsia" w:hAnsiTheme="minorEastAsia" w:eastAsiaTheme="minorEastAsia"/>
                <w:szCs w:val="21"/>
              </w:rPr>
            </w:pPr>
            <w:r>
              <w:rPr>
                <w:rFonts w:hint="eastAsia" w:ascii="宋体" w:hAnsi="宋体" w:cs="仿宋"/>
                <w:b/>
                <w:bCs/>
                <w:color w:val="FF0000"/>
                <w:szCs w:val="21"/>
              </w:rPr>
              <w:t>▲</w:t>
            </w:r>
            <w:r>
              <w:rPr>
                <w:rFonts w:hint="eastAsia" w:asciiTheme="minorEastAsia" w:hAnsiTheme="minorEastAsia" w:eastAsiaTheme="minorEastAsia"/>
                <w:b/>
                <w:bCs/>
                <w:color w:val="FF0000"/>
                <w:szCs w:val="21"/>
              </w:rPr>
              <w:t>1.1</w:t>
            </w:r>
            <w:r>
              <w:rPr>
                <w:rFonts w:hint="eastAsia" w:asciiTheme="minorEastAsia" w:hAnsiTheme="minorEastAsia" w:eastAsiaTheme="minorEastAsia"/>
                <w:b/>
                <w:bCs/>
                <w:color w:val="FF0000"/>
                <w:szCs w:val="21"/>
                <w:lang w:val="en-US" w:eastAsia="zh-CN"/>
              </w:rPr>
              <w:t>具备</w:t>
            </w:r>
            <w:r>
              <w:rPr>
                <w:rFonts w:hint="eastAsia" w:asciiTheme="minorEastAsia" w:hAnsiTheme="minorEastAsia" w:eastAsiaTheme="minorEastAsia"/>
                <w:b/>
                <w:bCs/>
                <w:color w:val="FF0000"/>
                <w:szCs w:val="21"/>
              </w:rPr>
              <w:t>多路音频编码传输、信号监测报警</w:t>
            </w:r>
            <w:r>
              <w:rPr>
                <w:rFonts w:hint="eastAsia" w:asciiTheme="minorEastAsia" w:hAnsiTheme="minorEastAsia" w:eastAsiaTheme="minorEastAsia"/>
                <w:b/>
                <w:bCs/>
                <w:color w:val="FF0000"/>
                <w:szCs w:val="21"/>
                <w:lang w:val="en-US" w:eastAsia="zh-CN"/>
              </w:rPr>
              <w:t>及同步录制功能。</w:t>
            </w:r>
            <w:r>
              <w:rPr>
                <w:rFonts w:hint="eastAsia" w:asciiTheme="minorEastAsia" w:hAnsiTheme="minorEastAsia" w:eastAsiaTheme="minorEastAsia"/>
                <w:b/>
                <w:bCs/>
                <w:color w:val="FF0000"/>
                <w:szCs w:val="21"/>
              </w:rPr>
              <w:t>可实现</w:t>
            </w:r>
            <w:r>
              <w:rPr>
                <w:rFonts w:hint="eastAsia" w:asciiTheme="minorEastAsia" w:hAnsiTheme="minorEastAsia" w:eastAsiaTheme="minorEastAsia"/>
                <w:b/>
                <w:bCs/>
                <w:color w:val="FF0000"/>
                <w:szCs w:val="21"/>
                <w:lang w:val="en-US" w:eastAsia="zh-CN"/>
              </w:rPr>
              <w:t>不少于</w:t>
            </w:r>
            <w:r>
              <w:rPr>
                <w:rFonts w:hint="eastAsia" w:asciiTheme="minorEastAsia" w:hAnsiTheme="minorEastAsia" w:eastAsiaTheme="minorEastAsia"/>
                <w:b/>
                <w:bCs/>
                <w:color w:val="FF0000"/>
                <w:szCs w:val="21"/>
              </w:rPr>
              <w:t>16路中波短波信号</w:t>
            </w:r>
            <w:r>
              <w:rPr>
                <w:rFonts w:hint="eastAsia" w:asciiTheme="minorEastAsia" w:hAnsiTheme="minorEastAsia" w:eastAsiaTheme="minorEastAsia"/>
                <w:b/>
                <w:bCs/>
                <w:color w:val="FF0000"/>
                <w:szCs w:val="21"/>
                <w:lang w:val="en-US" w:eastAsia="zh-CN"/>
              </w:rPr>
              <w:t>同时</w:t>
            </w:r>
            <w:r>
              <w:rPr>
                <w:rFonts w:hint="eastAsia" w:asciiTheme="minorEastAsia" w:hAnsiTheme="minorEastAsia" w:eastAsiaTheme="minorEastAsia"/>
                <w:b/>
                <w:bCs/>
                <w:color w:val="FF0000"/>
                <w:szCs w:val="21"/>
              </w:rPr>
              <w:t>解调、数据传输、路测功能</w:t>
            </w:r>
            <w:r>
              <w:rPr>
                <w:rFonts w:hint="eastAsia" w:asciiTheme="minorEastAsia" w:hAnsiTheme="minorEastAsia" w:eastAsiaTheme="minorEastAsia"/>
                <w:b/>
                <w:bCs/>
                <w:color w:val="FF0000"/>
                <w:szCs w:val="21"/>
                <w:lang w:eastAsia="zh-CN"/>
              </w:rPr>
              <w:t>；</w:t>
            </w:r>
            <w:r>
              <w:rPr>
                <w:rFonts w:hint="eastAsia" w:asciiTheme="minorEastAsia" w:hAnsiTheme="minorEastAsia" w:eastAsiaTheme="minorEastAsia"/>
                <w:b/>
                <w:bCs/>
                <w:color w:val="FF0000"/>
                <w:szCs w:val="21"/>
                <w:lang w:val="en-US" w:eastAsia="zh-CN"/>
              </w:rPr>
              <w:t>具备1路DRM测试，提供产品彩页或产品说明书关键页（相关参数在证明材料中标注）。</w:t>
            </w:r>
          </w:p>
        </w:tc>
      </w:tr>
      <w:tr w14:paraId="7433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5203B503">
            <w:pPr>
              <w:spacing w:after="60" w:line="360" w:lineRule="auto"/>
              <w:jc w:val="center"/>
              <w:rPr>
                <w:rFonts w:asciiTheme="minorEastAsia" w:hAnsiTheme="minorEastAsia" w:eastAsiaTheme="minorEastAsia"/>
                <w:szCs w:val="21"/>
              </w:rPr>
            </w:pPr>
          </w:p>
        </w:tc>
        <w:tc>
          <w:tcPr>
            <w:tcW w:w="1940" w:type="dxa"/>
            <w:vMerge w:val="continue"/>
          </w:tcPr>
          <w:p w14:paraId="25F29E3D">
            <w:pPr>
              <w:spacing w:after="60" w:line="360" w:lineRule="auto"/>
              <w:rPr>
                <w:rFonts w:asciiTheme="minorEastAsia" w:hAnsiTheme="minorEastAsia" w:eastAsiaTheme="minorEastAsia"/>
                <w:b/>
                <w:szCs w:val="21"/>
              </w:rPr>
            </w:pPr>
          </w:p>
        </w:tc>
        <w:tc>
          <w:tcPr>
            <w:tcW w:w="6975" w:type="dxa"/>
          </w:tcPr>
          <w:p w14:paraId="5A2BEC5F">
            <w:pPr>
              <w:spacing w:after="60" w:line="360" w:lineRule="auto"/>
              <w:rPr>
                <w:rFonts w:asciiTheme="minorEastAsia" w:hAnsiTheme="minorEastAsia" w:eastAsiaTheme="minorEastAsia"/>
                <w:szCs w:val="21"/>
              </w:rPr>
            </w:pPr>
            <w:r>
              <w:rPr>
                <w:rFonts w:hint="eastAsia" w:asciiTheme="minorEastAsia" w:hAnsiTheme="minorEastAsia" w:eastAsiaTheme="minorEastAsia"/>
                <w:szCs w:val="21"/>
              </w:rPr>
              <w:t>1.2可将PCM音频编码成AAC格式进行存储和传输，实时音频监听模式下，可支持多级别用户同时收听。</w:t>
            </w:r>
          </w:p>
        </w:tc>
      </w:tr>
      <w:tr w14:paraId="093E0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50663EC8">
            <w:pPr>
              <w:spacing w:after="60" w:line="360" w:lineRule="auto"/>
              <w:jc w:val="center"/>
              <w:rPr>
                <w:rFonts w:asciiTheme="minorEastAsia" w:hAnsiTheme="minorEastAsia" w:eastAsiaTheme="minorEastAsia"/>
                <w:szCs w:val="21"/>
              </w:rPr>
            </w:pPr>
          </w:p>
        </w:tc>
        <w:tc>
          <w:tcPr>
            <w:tcW w:w="1940" w:type="dxa"/>
            <w:vMerge w:val="continue"/>
          </w:tcPr>
          <w:p w14:paraId="471FE830">
            <w:pPr>
              <w:spacing w:after="60" w:line="360" w:lineRule="auto"/>
              <w:rPr>
                <w:rFonts w:asciiTheme="minorEastAsia" w:hAnsiTheme="minorEastAsia" w:eastAsiaTheme="minorEastAsia"/>
                <w:b/>
                <w:szCs w:val="21"/>
              </w:rPr>
            </w:pPr>
          </w:p>
        </w:tc>
        <w:tc>
          <w:tcPr>
            <w:tcW w:w="6975" w:type="dxa"/>
          </w:tcPr>
          <w:p w14:paraId="307D4867">
            <w:pPr>
              <w:spacing w:after="60" w:line="360" w:lineRule="auto"/>
              <w:rPr>
                <w:rFonts w:hint="default" w:cs="Times New Roman" w:asciiTheme="minorEastAsia" w:hAnsiTheme="minorEastAsia" w:eastAsiaTheme="minorEastAsia"/>
                <w:b/>
                <w:bCs/>
                <w:color w:val="FF0000"/>
                <w:szCs w:val="21"/>
                <w:lang w:val="en-US" w:eastAsia="zh-CN"/>
              </w:rPr>
            </w:pPr>
            <w:r>
              <w:rPr>
                <w:rFonts w:hint="eastAsia" w:ascii="宋体" w:hAnsi="宋体" w:cs="仿宋"/>
                <w:b/>
                <w:bCs/>
                <w:color w:val="FF0000"/>
                <w:szCs w:val="21"/>
              </w:rPr>
              <w:t>▲</w:t>
            </w:r>
            <w:r>
              <w:rPr>
                <w:rFonts w:hint="eastAsia" w:cs="Times New Roman" w:asciiTheme="minorEastAsia" w:hAnsiTheme="minorEastAsia" w:eastAsiaTheme="minorEastAsia"/>
                <w:b/>
                <w:bCs/>
                <w:color w:val="FF0000"/>
                <w:szCs w:val="21"/>
                <w:lang w:val="en-US" w:eastAsia="zh-CN"/>
              </w:rPr>
              <w:t>1.3 仪器支持中短波全带频谱和窄带频谱测试，RBW最小30Hz，支持全带频谱和16路窄带频谱数据的实时监听和数据存储，历史回放及统计分析，支持全带频谱和窄带频谱的瀑布图显示模式，提供产品彩页或产品说明书关键页（相关参数在证明材料中标注）。</w:t>
            </w:r>
          </w:p>
        </w:tc>
      </w:tr>
      <w:tr w14:paraId="5D417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52E606AC">
            <w:pPr>
              <w:spacing w:after="60" w:line="360" w:lineRule="auto"/>
              <w:jc w:val="center"/>
              <w:rPr>
                <w:rFonts w:asciiTheme="minorEastAsia" w:hAnsiTheme="minorEastAsia" w:eastAsiaTheme="minorEastAsia"/>
                <w:szCs w:val="21"/>
              </w:rPr>
            </w:pPr>
          </w:p>
        </w:tc>
        <w:tc>
          <w:tcPr>
            <w:tcW w:w="1940" w:type="dxa"/>
            <w:vMerge w:val="continue"/>
          </w:tcPr>
          <w:p w14:paraId="32F79466">
            <w:pPr>
              <w:spacing w:after="60" w:line="360" w:lineRule="auto"/>
              <w:rPr>
                <w:rFonts w:asciiTheme="minorEastAsia" w:hAnsiTheme="minorEastAsia" w:eastAsiaTheme="minorEastAsia"/>
                <w:b/>
                <w:szCs w:val="21"/>
              </w:rPr>
            </w:pPr>
          </w:p>
        </w:tc>
        <w:tc>
          <w:tcPr>
            <w:tcW w:w="6975" w:type="dxa"/>
          </w:tcPr>
          <w:p w14:paraId="554328E3">
            <w:pPr>
              <w:spacing w:after="60" w:line="360" w:lineRule="auto"/>
              <w:rPr>
                <w:rFonts w:hint="default" w:cs="Times New Roman" w:asciiTheme="minorEastAsia" w:hAnsiTheme="minorEastAsia" w:eastAsiaTheme="minorEastAsia"/>
                <w:b/>
                <w:bCs/>
                <w:color w:val="FF0000"/>
                <w:szCs w:val="21"/>
                <w:lang w:val="en-US" w:eastAsia="zh-CN"/>
              </w:rPr>
            </w:pPr>
            <w:r>
              <w:rPr>
                <w:rFonts w:hint="eastAsia" w:ascii="宋体" w:hAnsi="宋体" w:cs="仿宋"/>
                <w:b/>
                <w:bCs/>
                <w:color w:val="FF0000"/>
                <w:szCs w:val="21"/>
              </w:rPr>
              <w:t>▲</w:t>
            </w:r>
            <w:r>
              <w:rPr>
                <w:rFonts w:hint="eastAsia" w:cs="Times New Roman" w:asciiTheme="minorEastAsia" w:hAnsiTheme="minorEastAsia" w:eastAsiaTheme="minorEastAsia"/>
                <w:b/>
                <w:bCs/>
                <w:color w:val="FF0000"/>
                <w:szCs w:val="21"/>
                <w:lang w:val="en-US" w:eastAsia="zh-CN"/>
              </w:rPr>
              <w:t>1.4 仪器具备绘制中短波场强覆盖图，可对路测数据进行存储、分析、调用、生成报表功能，提供产品彩页或产品说明书关键页（相关参数在证明材料中标注）。</w:t>
            </w:r>
          </w:p>
        </w:tc>
      </w:tr>
      <w:tr w14:paraId="184D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5F171955">
            <w:pPr>
              <w:spacing w:after="60" w:line="360" w:lineRule="auto"/>
              <w:jc w:val="center"/>
              <w:rPr>
                <w:rFonts w:asciiTheme="minorEastAsia" w:hAnsiTheme="minorEastAsia" w:eastAsiaTheme="minorEastAsia"/>
                <w:szCs w:val="21"/>
              </w:rPr>
            </w:pPr>
          </w:p>
        </w:tc>
        <w:tc>
          <w:tcPr>
            <w:tcW w:w="1940" w:type="dxa"/>
            <w:vMerge w:val="continue"/>
          </w:tcPr>
          <w:p w14:paraId="47D7D2C6">
            <w:pPr>
              <w:spacing w:after="60" w:line="360" w:lineRule="auto"/>
              <w:rPr>
                <w:rFonts w:asciiTheme="minorEastAsia" w:hAnsiTheme="minorEastAsia" w:eastAsiaTheme="minorEastAsia"/>
                <w:b/>
                <w:szCs w:val="21"/>
              </w:rPr>
            </w:pPr>
          </w:p>
        </w:tc>
        <w:tc>
          <w:tcPr>
            <w:tcW w:w="6975" w:type="dxa"/>
          </w:tcPr>
          <w:p w14:paraId="2703EAB7">
            <w:pPr>
              <w:spacing w:after="60" w:line="360" w:lineRule="auto"/>
              <w:rPr>
                <w:rFonts w:hint="eastAsia" w:cs="Times New Roman" w:asciiTheme="minorEastAsia" w:hAnsiTheme="minorEastAsia" w:eastAsiaTheme="minorEastAsia"/>
                <w:b/>
                <w:bCs/>
                <w:color w:val="FF0000"/>
                <w:szCs w:val="21"/>
              </w:rPr>
            </w:pPr>
            <w:r>
              <w:rPr>
                <w:rFonts w:hint="eastAsia" w:ascii="宋体" w:hAnsi="宋体" w:cs="仿宋"/>
                <w:b/>
                <w:bCs/>
                <w:color w:val="FF0000"/>
                <w:szCs w:val="21"/>
              </w:rPr>
              <w:t>▲</w:t>
            </w:r>
            <w:r>
              <w:rPr>
                <w:rFonts w:hint="eastAsia" w:cs="Times New Roman" w:asciiTheme="minorEastAsia" w:hAnsiTheme="minorEastAsia" w:eastAsiaTheme="minorEastAsia"/>
                <w:b/>
                <w:bCs/>
                <w:color w:val="FF0000"/>
                <w:szCs w:val="21"/>
                <w:lang w:val="en-US" w:eastAsia="zh-CN"/>
              </w:rPr>
              <w:t xml:space="preserve">1.5 </w:t>
            </w:r>
            <w:r>
              <w:rPr>
                <w:rFonts w:hint="eastAsia" w:cs="Times New Roman" w:asciiTheme="minorEastAsia" w:hAnsiTheme="minorEastAsia" w:eastAsiaTheme="minorEastAsia"/>
                <w:b/>
                <w:bCs/>
                <w:color w:val="FF0000"/>
                <w:szCs w:val="21"/>
              </w:rPr>
              <w:t>仪器</w:t>
            </w:r>
            <w:r>
              <w:rPr>
                <w:rFonts w:hint="eastAsia" w:cs="Times New Roman" w:asciiTheme="minorEastAsia" w:hAnsiTheme="minorEastAsia" w:eastAsiaTheme="minorEastAsia"/>
                <w:b/>
                <w:bCs/>
                <w:color w:val="FF0000"/>
                <w:szCs w:val="21"/>
                <w:lang w:val="en-US" w:eastAsia="zh-CN"/>
              </w:rPr>
              <w:t>端</w:t>
            </w:r>
            <w:r>
              <w:rPr>
                <w:rFonts w:hint="eastAsia" w:cs="Times New Roman" w:asciiTheme="minorEastAsia" w:hAnsiTheme="minorEastAsia" w:eastAsiaTheme="minorEastAsia"/>
                <w:b/>
                <w:bCs/>
                <w:color w:val="FF0000"/>
                <w:szCs w:val="21"/>
              </w:rPr>
              <w:t>支持路测功能</w:t>
            </w:r>
            <w:r>
              <w:rPr>
                <w:rFonts w:hint="eastAsia" w:cs="Times New Roman" w:asciiTheme="minorEastAsia" w:hAnsiTheme="minorEastAsia" w:eastAsiaTheme="minorEastAsia"/>
                <w:b/>
                <w:bCs/>
                <w:color w:val="FF0000"/>
                <w:szCs w:val="21"/>
                <w:lang w:val="en-US" w:eastAsia="zh-CN"/>
              </w:rPr>
              <w:t>生成</w:t>
            </w:r>
            <w:r>
              <w:rPr>
                <w:rFonts w:hint="eastAsia" w:cs="Times New Roman" w:asciiTheme="minorEastAsia" w:hAnsiTheme="minorEastAsia" w:eastAsiaTheme="minorEastAsia"/>
                <w:b/>
                <w:bCs/>
                <w:color w:val="FF0000"/>
                <w:szCs w:val="21"/>
              </w:rPr>
              <w:t>覆盖图、基站标注、定位、放大、缩小、设置等操作</w:t>
            </w:r>
            <w:r>
              <w:rPr>
                <w:rFonts w:hint="eastAsia" w:cs="Times New Roman" w:asciiTheme="minorEastAsia" w:hAnsiTheme="minorEastAsia" w:eastAsiaTheme="minorEastAsia"/>
                <w:b/>
                <w:bCs/>
                <w:color w:val="FF0000"/>
                <w:szCs w:val="21"/>
                <w:lang w:eastAsia="zh-CN"/>
              </w:rPr>
              <w:t>，</w:t>
            </w:r>
            <w:r>
              <w:rPr>
                <w:rFonts w:hint="eastAsia" w:cs="Times New Roman" w:asciiTheme="minorEastAsia" w:hAnsiTheme="minorEastAsia" w:eastAsiaTheme="minorEastAsia"/>
                <w:b/>
                <w:bCs/>
                <w:color w:val="FF0000"/>
                <w:szCs w:val="21"/>
                <w:lang w:val="en-US" w:eastAsia="zh-CN"/>
              </w:rPr>
              <w:t>提供产品彩页或产品说明书关键页（相关参数在证明材料中标注）</w:t>
            </w:r>
            <w:r>
              <w:rPr>
                <w:rFonts w:hint="eastAsia" w:cs="Times New Roman" w:asciiTheme="minorEastAsia" w:hAnsiTheme="minorEastAsia" w:eastAsiaTheme="minorEastAsia"/>
                <w:b/>
                <w:bCs/>
                <w:color w:val="FF0000"/>
                <w:szCs w:val="21"/>
                <w:lang w:eastAsia="zh-CN"/>
              </w:rPr>
              <w:t>。</w:t>
            </w:r>
          </w:p>
        </w:tc>
      </w:tr>
      <w:tr w14:paraId="0CE1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1C8391AC">
            <w:pPr>
              <w:spacing w:after="60" w:line="360" w:lineRule="auto"/>
              <w:jc w:val="center"/>
              <w:rPr>
                <w:rFonts w:asciiTheme="minorEastAsia" w:hAnsiTheme="minorEastAsia" w:eastAsiaTheme="minorEastAsia"/>
                <w:szCs w:val="21"/>
              </w:rPr>
            </w:pPr>
          </w:p>
        </w:tc>
        <w:tc>
          <w:tcPr>
            <w:tcW w:w="1940" w:type="dxa"/>
            <w:vMerge w:val="continue"/>
          </w:tcPr>
          <w:p w14:paraId="22EC3DD6">
            <w:pPr>
              <w:spacing w:after="60" w:line="360" w:lineRule="auto"/>
              <w:rPr>
                <w:rFonts w:asciiTheme="minorEastAsia" w:hAnsiTheme="minorEastAsia" w:eastAsiaTheme="minorEastAsia"/>
                <w:b/>
                <w:szCs w:val="21"/>
              </w:rPr>
            </w:pPr>
          </w:p>
        </w:tc>
        <w:tc>
          <w:tcPr>
            <w:tcW w:w="6975" w:type="dxa"/>
          </w:tcPr>
          <w:p w14:paraId="4DB4F044">
            <w:pPr>
              <w:spacing w:after="60" w:line="360" w:lineRule="auto"/>
              <w:rPr>
                <w:rFonts w:hint="default" w:cs="Times New Roman" w:asciiTheme="minorEastAsia" w:hAnsiTheme="minorEastAsia" w:eastAsiaTheme="minorEastAsia"/>
                <w:b/>
                <w:bCs/>
                <w:color w:val="FF0000"/>
                <w:szCs w:val="21"/>
                <w:lang w:val="en-US" w:eastAsia="zh-CN"/>
              </w:rPr>
            </w:pPr>
            <w:r>
              <w:rPr>
                <w:rFonts w:hint="eastAsia" w:ascii="宋体" w:hAnsi="宋体" w:cs="仿宋"/>
                <w:b/>
                <w:bCs/>
                <w:color w:val="FF0000"/>
                <w:szCs w:val="21"/>
              </w:rPr>
              <w:t>▲</w:t>
            </w:r>
            <w:r>
              <w:rPr>
                <w:rFonts w:hint="eastAsia" w:cs="Times New Roman" w:asciiTheme="minorEastAsia" w:hAnsiTheme="minorEastAsia" w:eastAsiaTheme="minorEastAsia"/>
                <w:b/>
                <w:bCs/>
                <w:color w:val="FF0000"/>
                <w:szCs w:val="21"/>
                <w:lang w:val="en-US" w:eastAsia="zh-CN"/>
              </w:rPr>
              <w:t>1.6 移动双极化接收天线：工作频率500kHz-108MHz，垂直和水平双极化，驻波≤2.0，水平面内无方向性，输入阻抗50Ω，防水型N头，供电电压不小于6V，提供产品彩页或产品说明书关键页（相关参数在证明材料中标注）。</w:t>
            </w:r>
          </w:p>
        </w:tc>
      </w:tr>
      <w:tr w14:paraId="74A56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59774B1A">
            <w:pPr>
              <w:spacing w:after="60" w:line="360" w:lineRule="auto"/>
              <w:jc w:val="center"/>
              <w:rPr>
                <w:rFonts w:asciiTheme="minorEastAsia" w:hAnsiTheme="minorEastAsia" w:eastAsiaTheme="minorEastAsia"/>
                <w:szCs w:val="21"/>
              </w:rPr>
            </w:pPr>
          </w:p>
        </w:tc>
        <w:tc>
          <w:tcPr>
            <w:tcW w:w="1940" w:type="dxa"/>
            <w:vMerge w:val="continue"/>
          </w:tcPr>
          <w:p w14:paraId="43ACCE62">
            <w:pPr>
              <w:spacing w:after="60" w:line="360" w:lineRule="auto"/>
              <w:rPr>
                <w:rFonts w:asciiTheme="minorEastAsia" w:hAnsiTheme="minorEastAsia" w:eastAsiaTheme="minorEastAsia"/>
                <w:b/>
                <w:szCs w:val="21"/>
              </w:rPr>
            </w:pPr>
          </w:p>
        </w:tc>
        <w:tc>
          <w:tcPr>
            <w:tcW w:w="6975" w:type="dxa"/>
          </w:tcPr>
          <w:p w14:paraId="4ABF1697">
            <w:pPr>
              <w:spacing w:after="60" w:line="360" w:lineRule="auto"/>
              <w:rPr>
                <w:rFonts w:hint="default"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lang w:val="en-US" w:eastAsia="zh-CN"/>
              </w:rPr>
              <w:t>1.7 天线可通过设备的RF口馈电供电，吸附式安装，天线组装后高度≤0.8m。</w:t>
            </w:r>
          </w:p>
        </w:tc>
      </w:tr>
      <w:tr w14:paraId="45583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23365F46">
            <w:pPr>
              <w:spacing w:after="60" w:line="360" w:lineRule="auto"/>
              <w:jc w:val="center"/>
              <w:rPr>
                <w:rFonts w:asciiTheme="minorEastAsia" w:hAnsiTheme="minorEastAsia" w:eastAsiaTheme="minorEastAsia"/>
                <w:szCs w:val="21"/>
              </w:rPr>
            </w:pPr>
          </w:p>
        </w:tc>
        <w:tc>
          <w:tcPr>
            <w:tcW w:w="1940" w:type="dxa"/>
            <w:vMerge w:val="continue"/>
          </w:tcPr>
          <w:p w14:paraId="138B3030">
            <w:pPr>
              <w:spacing w:after="60" w:line="360" w:lineRule="auto"/>
              <w:rPr>
                <w:rFonts w:asciiTheme="minorEastAsia" w:hAnsiTheme="minorEastAsia" w:eastAsiaTheme="minorEastAsia"/>
                <w:b/>
                <w:szCs w:val="21"/>
              </w:rPr>
            </w:pPr>
          </w:p>
        </w:tc>
        <w:tc>
          <w:tcPr>
            <w:tcW w:w="6975" w:type="dxa"/>
          </w:tcPr>
          <w:p w14:paraId="61ABD5DE">
            <w:pPr>
              <w:spacing w:after="60" w:line="360" w:lineRule="auto"/>
              <w:rPr>
                <w:rFonts w:hint="default"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lang w:val="en-US" w:eastAsia="zh-CN"/>
              </w:rPr>
              <w:t>B、技术参数</w:t>
            </w:r>
          </w:p>
        </w:tc>
      </w:tr>
      <w:tr w14:paraId="1C116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1A8594AC">
            <w:pPr>
              <w:spacing w:after="60" w:line="360" w:lineRule="auto"/>
              <w:jc w:val="center"/>
              <w:rPr>
                <w:rFonts w:asciiTheme="minorEastAsia" w:hAnsiTheme="minorEastAsia" w:eastAsiaTheme="minorEastAsia"/>
                <w:szCs w:val="21"/>
              </w:rPr>
            </w:pPr>
          </w:p>
        </w:tc>
        <w:tc>
          <w:tcPr>
            <w:tcW w:w="1940" w:type="dxa"/>
            <w:vMerge w:val="continue"/>
          </w:tcPr>
          <w:p w14:paraId="5DCD285F">
            <w:pPr>
              <w:spacing w:after="60" w:line="360" w:lineRule="auto"/>
              <w:rPr>
                <w:rFonts w:asciiTheme="minorEastAsia" w:hAnsiTheme="minorEastAsia" w:eastAsiaTheme="minorEastAsia"/>
                <w:b/>
                <w:szCs w:val="21"/>
              </w:rPr>
            </w:pPr>
          </w:p>
        </w:tc>
        <w:tc>
          <w:tcPr>
            <w:tcW w:w="6975" w:type="dxa"/>
          </w:tcPr>
          <w:p w14:paraId="21459069">
            <w:pPr>
              <w:spacing w:after="60" w:line="360" w:lineRule="auto"/>
              <w:rPr>
                <w:rFonts w:hint="default" w:cs="Times New Roman" w:asciiTheme="minorEastAsia" w:hAnsiTheme="minorEastAsia" w:eastAsiaTheme="minorEastAsia"/>
                <w:b/>
                <w:bCs/>
                <w:color w:val="FF0000"/>
                <w:szCs w:val="21"/>
                <w:lang w:val="en-US" w:eastAsia="zh-CN"/>
              </w:rPr>
            </w:pPr>
            <w:r>
              <w:rPr>
                <w:rFonts w:hint="eastAsia" w:ascii="宋体" w:hAnsi="宋体" w:cs="仿宋"/>
                <w:b/>
                <w:bCs/>
                <w:color w:val="FF0000"/>
                <w:szCs w:val="21"/>
              </w:rPr>
              <w:t>▲</w:t>
            </w:r>
            <w:r>
              <w:rPr>
                <w:rFonts w:hint="eastAsia" w:cs="Times New Roman" w:asciiTheme="minorEastAsia" w:hAnsiTheme="minorEastAsia" w:eastAsiaTheme="minorEastAsia"/>
                <w:b/>
                <w:bCs/>
                <w:color w:val="FF0000"/>
                <w:szCs w:val="21"/>
                <w:lang w:val="en-US" w:eastAsia="zh-CN"/>
              </w:rPr>
              <w:t>1.8 中短波调幅广播接收频率范围：500KHz～30MHz；提供产品彩页或产品说明书关键页（相关参数在证明材料中标注）。</w:t>
            </w:r>
          </w:p>
        </w:tc>
      </w:tr>
      <w:tr w14:paraId="035A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2848F3C7">
            <w:pPr>
              <w:spacing w:after="60" w:line="360" w:lineRule="auto"/>
              <w:jc w:val="center"/>
              <w:rPr>
                <w:rFonts w:asciiTheme="minorEastAsia" w:hAnsiTheme="minorEastAsia" w:eastAsiaTheme="minorEastAsia"/>
                <w:szCs w:val="21"/>
              </w:rPr>
            </w:pPr>
          </w:p>
        </w:tc>
        <w:tc>
          <w:tcPr>
            <w:tcW w:w="1940" w:type="dxa"/>
            <w:vMerge w:val="continue"/>
          </w:tcPr>
          <w:p w14:paraId="111F5F4D">
            <w:pPr>
              <w:spacing w:after="60" w:line="360" w:lineRule="auto"/>
              <w:rPr>
                <w:rFonts w:asciiTheme="minorEastAsia" w:hAnsiTheme="minorEastAsia" w:eastAsiaTheme="minorEastAsia"/>
                <w:b/>
                <w:szCs w:val="21"/>
              </w:rPr>
            </w:pPr>
          </w:p>
        </w:tc>
        <w:tc>
          <w:tcPr>
            <w:tcW w:w="6975" w:type="dxa"/>
          </w:tcPr>
          <w:p w14:paraId="6E731776">
            <w:pPr>
              <w:pStyle w:val="20"/>
              <w:numPr>
                <w:ilvl w:val="0"/>
                <w:numId w:val="0"/>
              </w:numPr>
              <w:rPr>
                <w:rFonts w:hint="default" w:cs="Times New Roman" w:asciiTheme="minorEastAsia" w:hAnsiTheme="minorEastAsia" w:eastAsiaTheme="minorEastAsia"/>
                <w:b/>
                <w:bCs/>
                <w:color w:val="FF0000"/>
                <w:szCs w:val="21"/>
                <w:lang w:val="en-US" w:eastAsia="zh-CN"/>
              </w:rPr>
            </w:pPr>
            <w:r>
              <w:rPr>
                <w:rFonts w:hint="eastAsia" w:ascii="宋体" w:hAnsi="宋体" w:cs="仿宋"/>
                <w:b/>
                <w:bCs/>
                <w:color w:val="FF0000"/>
                <w:szCs w:val="21"/>
              </w:rPr>
              <w:t>▲</w:t>
            </w:r>
            <w:r>
              <w:rPr>
                <w:rFonts w:hint="eastAsia" w:cs="Times New Roman" w:asciiTheme="minorEastAsia" w:hAnsiTheme="minorEastAsia" w:eastAsiaTheme="minorEastAsia"/>
                <w:b/>
                <w:bCs/>
                <w:color w:val="FF0000"/>
                <w:kern w:val="2"/>
                <w:sz w:val="21"/>
                <w:szCs w:val="21"/>
                <w:lang w:val="en-US" w:eastAsia="zh-CN" w:bidi="ar-SA"/>
              </w:rPr>
              <w:t>1.9 接收信号动态范围：≥120dB；提供产品彩页或产品说明书关键页（相关参数在证明材料中标注）。</w:t>
            </w:r>
          </w:p>
        </w:tc>
      </w:tr>
      <w:tr w14:paraId="0610E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1751D6EA">
            <w:pPr>
              <w:spacing w:after="60" w:line="360" w:lineRule="auto"/>
              <w:jc w:val="center"/>
              <w:rPr>
                <w:rFonts w:asciiTheme="minorEastAsia" w:hAnsiTheme="minorEastAsia" w:eastAsiaTheme="minorEastAsia"/>
                <w:szCs w:val="21"/>
              </w:rPr>
            </w:pPr>
          </w:p>
        </w:tc>
        <w:tc>
          <w:tcPr>
            <w:tcW w:w="1940" w:type="dxa"/>
            <w:vMerge w:val="continue"/>
          </w:tcPr>
          <w:p w14:paraId="386BCD93">
            <w:pPr>
              <w:spacing w:after="60" w:line="360" w:lineRule="auto"/>
              <w:rPr>
                <w:rFonts w:asciiTheme="minorEastAsia" w:hAnsiTheme="minorEastAsia" w:eastAsiaTheme="minorEastAsia"/>
                <w:b/>
                <w:szCs w:val="21"/>
              </w:rPr>
            </w:pPr>
          </w:p>
        </w:tc>
        <w:tc>
          <w:tcPr>
            <w:tcW w:w="6975" w:type="dxa"/>
          </w:tcPr>
          <w:p w14:paraId="3AEA0470">
            <w:pPr>
              <w:spacing w:after="60" w:line="360" w:lineRule="auto"/>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lang w:val="en-US" w:eastAsia="zh-CN"/>
              </w:rPr>
              <w:t>1.10 信号强度测量精度：≤±2.0dBµV；</w:t>
            </w:r>
          </w:p>
        </w:tc>
      </w:tr>
      <w:tr w14:paraId="173E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0176B6AC">
            <w:pPr>
              <w:spacing w:after="60" w:line="360" w:lineRule="auto"/>
              <w:jc w:val="center"/>
              <w:rPr>
                <w:rFonts w:asciiTheme="minorEastAsia" w:hAnsiTheme="minorEastAsia" w:eastAsiaTheme="minorEastAsia"/>
                <w:szCs w:val="21"/>
              </w:rPr>
            </w:pPr>
          </w:p>
        </w:tc>
        <w:tc>
          <w:tcPr>
            <w:tcW w:w="1940" w:type="dxa"/>
            <w:vMerge w:val="continue"/>
          </w:tcPr>
          <w:p w14:paraId="1E8854EB">
            <w:pPr>
              <w:spacing w:after="60" w:line="360" w:lineRule="auto"/>
              <w:rPr>
                <w:rFonts w:asciiTheme="minorEastAsia" w:hAnsiTheme="minorEastAsia" w:eastAsiaTheme="minorEastAsia"/>
                <w:b/>
                <w:szCs w:val="21"/>
              </w:rPr>
            </w:pPr>
          </w:p>
        </w:tc>
        <w:tc>
          <w:tcPr>
            <w:tcW w:w="6975" w:type="dxa"/>
          </w:tcPr>
          <w:p w14:paraId="32369D3A">
            <w:pPr>
              <w:spacing w:after="60" w:line="360" w:lineRule="auto"/>
              <w:rPr>
                <w:rFonts w:hint="eastAsia" w:cs="Times New Roman" w:asciiTheme="minorEastAsia" w:hAnsiTheme="minorEastAsia" w:eastAsiaTheme="minorEastAsia"/>
                <w:szCs w:val="21"/>
                <w:lang w:val="en-US" w:eastAsia="zh-CN"/>
              </w:rPr>
            </w:pPr>
            <w:r>
              <w:rPr>
                <w:rFonts w:hint="eastAsia" w:ascii="宋体" w:hAnsi="宋体" w:cs="仿宋"/>
                <w:b/>
                <w:bCs/>
                <w:color w:val="FF0000"/>
                <w:szCs w:val="21"/>
              </w:rPr>
              <w:t>▲</w:t>
            </w:r>
            <w:r>
              <w:rPr>
                <w:rFonts w:hint="eastAsia" w:cs="Times New Roman" w:asciiTheme="minorEastAsia" w:hAnsiTheme="minorEastAsia" w:eastAsiaTheme="minorEastAsia"/>
                <w:b/>
                <w:bCs/>
                <w:color w:val="FF0000"/>
                <w:szCs w:val="21"/>
                <w:lang w:val="en-US" w:eastAsia="zh-CN"/>
              </w:rPr>
              <w:t>1.11 中、短波广播接收灵敏度（S/N=10dB调制频率400Hz，调制度30%）：≤6µV（0.5MHz～1.6MHz），≤2µV（1.6MHz～30MHz），提供产品彩页或产品说明书关键页（相关参数在证明材料中标注）。</w:t>
            </w:r>
          </w:p>
        </w:tc>
      </w:tr>
      <w:tr w14:paraId="7FFD4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7C29DB9E">
            <w:pPr>
              <w:spacing w:after="60" w:line="360" w:lineRule="auto"/>
              <w:jc w:val="center"/>
              <w:rPr>
                <w:rFonts w:asciiTheme="minorEastAsia" w:hAnsiTheme="minorEastAsia" w:eastAsiaTheme="minorEastAsia"/>
                <w:szCs w:val="21"/>
              </w:rPr>
            </w:pPr>
          </w:p>
        </w:tc>
        <w:tc>
          <w:tcPr>
            <w:tcW w:w="1940" w:type="dxa"/>
            <w:vMerge w:val="continue"/>
          </w:tcPr>
          <w:p w14:paraId="192EB7AA">
            <w:pPr>
              <w:spacing w:after="60" w:line="360" w:lineRule="auto"/>
              <w:rPr>
                <w:rFonts w:asciiTheme="minorEastAsia" w:hAnsiTheme="minorEastAsia" w:eastAsiaTheme="minorEastAsia"/>
                <w:b/>
                <w:szCs w:val="21"/>
              </w:rPr>
            </w:pPr>
          </w:p>
        </w:tc>
        <w:tc>
          <w:tcPr>
            <w:tcW w:w="6975" w:type="dxa"/>
          </w:tcPr>
          <w:p w14:paraId="18A0B0BC">
            <w:pPr>
              <w:pStyle w:val="20"/>
              <w:numPr>
                <w:ilvl w:val="0"/>
                <w:numId w:val="0"/>
              </w:numPr>
              <w:spacing w:after="60" w:line="360" w:lineRule="auto"/>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1.12 调制度测量误差：≤5%；</w:t>
            </w:r>
          </w:p>
        </w:tc>
      </w:tr>
      <w:tr w14:paraId="725CB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4FD5AB78">
            <w:pPr>
              <w:spacing w:after="60" w:line="360" w:lineRule="auto"/>
              <w:jc w:val="center"/>
              <w:rPr>
                <w:rFonts w:asciiTheme="minorEastAsia" w:hAnsiTheme="minorEastAsia" w:eastAsiaTheme="minorEastAsia"/>
                <w:szCs w:val="21"/>
              </w:rPr>
            </w:pPr>
          </w:p>
        </w:tc>
        <w:tc>
          <w:tcPr>
            <w:tcW w:w="1940" w:type="dxa"/>
            <w:vMerge w:val="continue"/>
          </w:tcPr>
          <w:p w14:paraId="015C9163">
            <w:pPr>
              <w:spacing w:after="60" w:line="360" w:lineRule="auto"/>
              <w:rPr>
                <w:rFonts w:asciiTheme="minorEastAsia" w:hAnsiTheme="minorEastAsia" w:eastAsiaTheme="minorEastAsia"/>
                <w:b/>
                <w:szCs w:val="21"/>
              </w:rPr>
            </w:pPr>
          </w:p>
        </w:tc>
        <w:tc>
          <w:tcPr>
            <w:tcW w:w="6975" w:type="dxa"/>
          </w:tcPr>
          <w:p w14:paraId="577934FC">
            <w:pPr>
              <w:pStyle w:val="20"/>
              <w:numPr>
                <w:ilvl w:val="0"/>
                <w:numId w:val="0"/>
              </w:numPr>
              <w:spacing w:after="60" w:line="360" w:lineRule="auto"/>
              <w:rPr>
                <w:rFonts w:hint="eastAsia" w:cs="Times New Roman" w:asciiTheme="minorEastAsia" w:hAnsiTheme="minorEastAsia" w:eastAsiaTheme="minorEastAsia"/>
                <w:b/>
                <w:bCs/>
                <w:color w:val="FF0000"/>
                <w:kern w:val="2"/>
                <w:sz w:val="21"/>
                <w:szCs w:val="21"/>
                <w:lang w:val="en-US" w:eastAsia="zh-CN" w:bidi="ar-SA"/>
              </w:rPr>
            </w:pPr>
            <w:r>
              <w:rPr>
                <w:rFonts w:hint="eastAsia" w:ascii="宋体" w:hAnsi="宋体" w:cs="仿宋"/>
                <w:b/>
                <w:bCs/>
                <w:color w:val="FF0000"/>
                <w:szCs w:val="21"/>
              </w:rPr>
              <w:t>▲</w:t>
            </w:r>
            <w:r>
              <w:rPr>
                <w:rFonts w:hint="eastAsia" w:cs="Times New Roman" w:asciiTheme="minorEastAsia" w:hAnsiTheme="minorEastAsia" w:eastAsiaTheme="minorEastAsia"/>
                <w:b/>
                <w:bCs/>
                <w:color w:val="FF0000"/>
                <w:kern w:val="2"/>
                <w:sz w:val="21"/>
                <w:szCs w:val="21"/>
                <w:lang w:val="en-US" w:eastAsia="zh-CN" w:bidi="ar-SA"/>
              </w:rPr>
              <w:t>1.13 载波频偏测量误差：≤1Hz；提供产品彩页或产品说明书关键页（相关参数在证明材料中标注）。</w:t>
            </w:r>
          </w:p>
        </w:tc>
      </w:tr>
      <w:tr w14:paraId="1F60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4EEB6502">
            <w:pPr>
              <w:spacing w:after="60" w:line="360" w:lineRule="auto"/>
              <w:jc w:val="center"/>
              <w:rPr>
                <w:rFonts w:asciiTheme="minorEastAsia" w:hAnsiTheme="minorEastAsia" w:eastAsiaTheme="minorEastAsia"/>
                <w:szCs w:val="21"/>
              </w:rPr>
            </w:pPr>
          </w:p>
        </w:tc>
        <w:tc>
          <w:tcPr>
            <w:tcW w:w="1940" w:type="dxa"/>
            <w:vMerge w:val="continue"/>
          </w:tcPr>
          <w:p w14:paraId="1F07B473">
            <w:pPr>
              <w:spacing w:after="60" w:line="360" w:lineRule="auto"/>
              <w:rPr>
                <w:rFonts w:asciiTheme="minorEastAsia" w:hAnsiTheme="minorEastAsia" w:eastAsiaTheme="minorEastAsia"/>
                <w:b/>
                <w:szCs w:val="21"/>
              </w:rPr>
            </w:pPr>
          </w:p>
        </w:tc>
        <w:tc>
          <w:tcPr>
            <w:tcW w:w="6975" w:type="dxa"/>
          </w:tcPr>
          <w:p w14:paraId="701D9A08">
            <w:pPr>
              <w:pStyle w:val="20"/>
              <w:numPr>
                <w:ilvl w:val="0"/>
                <w:numId w:val="0"/>
              </w:numPr>
              <w:spacing w:after="60" w:line="360" w:lineRule="auto"/>
              <w:rPr>
                <w:rFonts w:hint="eastAsia" w:cs="Times New Roman" w:asciiTheme="minorEastAsia" w:hAnsiTheme="minorEastAsia" w:eastAsiaTheme="minorEastAsia"/>
                <w:b w:val="0"/>
                <w:bCs w:val="0"/>
                <w:kern w:val="2"/>
                <w:sz w:val="21"/>
                <w:szCs w:val="21"/>
                <w:lang w:val="en-US" w:eastAsia="zh-CN" w:bidi="ar-SA"/>
              </w:rPr>
            </w:pPr>
            <w:r>
              <w:rPr>
                <w:rFonts w:hint="eastAsia" w:cs="Times New Roman" w:asciiTheme="minorEastAsia" w:hAnsiTheme="minorEastAsia" w:eastAsiaTheme="minorEastAsia"/>
                <w:b w:val="0"/>
                <w:bCs w:val="0"/>
                <w:kern w:val="2"/>
                <w:sz w:val="21"/>
                <w:szCs w:val="21"/>
                <w:lang w:val="en-US" w:eastAsia="zh-CN" w:bidi="ar-SA"/>
              </w:rPr>
              <w:t>1.14 快速频谱扫描和瀑布图：RBW可配置，支持30kHz/10kHz/3kHz/1kHz/300Hz/30Hz等多个档位；</w:t>
            </w:r>
          </w:p>
        </w:tc>
      </w:tr>
      <w:tr w14:paraId="429E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379C0241">
            <w:pPr>
              <w:spacing w:after="60" w:line="360" w:lineRule="auto"/>
              <w:jc w:val="center"/>
              <w:rPr>
                <w:rFonts w:asciiTheme="minorEastAsia" w:hAnsiTheme="minorEastAsia" w:eastAsiaTheme="minorEastAsia"/>
                <w:szCs w:val="21"/>
              </w:rPr>
            </w:pPr>
          </w:p>
        </w:tc>
        <w:tc>
          <w:tcPr>
            <w:tcW w:w="1940" w:type="dxa"/>
            <w:vMerge w:val="continue"/>
          </w:tcPr>
          <w:p w14:paraId="143B7109">
            <w:pPr>
              <w:spacing w:after="60" w:line="360" w:lineRule="auto"/>
              <w:rPr>
                <w:rFonts w:asciiTheme="minorEastAsia" w:hAnsiTheme="minorEastAsia" w:eastAsiaTheme="minorEastAsia"/>
                <w:b/>
                <w:szCs w:val="21"/>
              </w:rPr>
            </w:pPr>
          </w:p>
        </w:tc>
        <w:tc>
          <w:tcPr>
            <w:tcW w:w="6975" w:type="dxa"/>
          </w:tcPr>
          <w:p w14:paraId="3165F8CA">
            <w:pPr>
              <w:pStyle w:val="20"/>
              <w:numPr>
                <w:ilvl w:val="0"/>
                <w:numId w:val="0"/>
              </w:numPr>
              <w:spacing w:after="60" w:line="360" w:lineRule="auto"/>
              <w:rPr>
                <w:rFonts w:hint="eastAsia" w:cs="Times New Roman" w:asciiTheme="minorEastAsia" w:hAnsiTheme="minorEastAsia" w:eastAsiaTheme="minorEastAsia"/>
                <w:b w:val="0"/>
                <w:bCs w:val="0"/>
                <w:kern w:val="2"/>
                <w:sz w:val="21"/>
                <w:szCs w:val="21"/>
                <w:lang w:val="en-US" w:eastAsia="zh-CN" w:bidi="ar-SA"/>
              </w:rPr>
            </w:pPr>
            <w:r>
              <w:rPr>
                <w:rFonts w:hint="eastAsia" w:cs="Times New Roman" w:asciiTheme="minorEastAsia" w:hAnsiTheme="minorEastAsia" w:eastAsiaTheme="minorEastAsia"/>
                <w:b w:val="0"/>
                <w:bCs w:val="0"/>
                <w:kern w:val="2"/>
                <w:sz w:val="21"/>
                <w:szCs w:val="21"/>
                <w:lang w:val="en-US" w:eastAsia="zh-CN" w:bidi="ar-SA"/>
              </w:rPr>
              <w:t>1.15 设备在不外接电源状态下工作时长：≥3小时。且支持外接直流适配器和户外移动电源。</w:t>
            </w:r>
          </w:p>
        </w:tc>
      </w:tr>
      <w:tr w14:paraId="6764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19C73ACB">
            <w:pPr>
              <w:spacing w:after="60" w:line="360" w:lineRule="auto"/>
              <w:jc w:val="center"/>
              <w:rPr>
                <w:rFonts w:asciiTheme="minorEastAsia" w:hAnsiTheme="minorEastAsia" w:eastAsiaTheme="minorEastAsia"/>
                <w:szCs w:val="21"/>
              </w:rPr>
            </w:pPr>
          </w:p>
        </w:tc>
        <w:tc>
          <w:tcPr>
            <w:tcW w:w="1940" w:type="dxa"/>
            <w:vMerge w:val="continue"/>
          </w:tcPr>
          <w:p w14:paraId="53CD5CB5">
            <w:pPr>
              <w:spacing w:after="60" w:line="360" w:lineRule="auto"/>
              <w:rPr>
                <w:rFonts w:asciiTheme="minorEastAsia" w:hAnsiTheme="minorEastAsia" w:eastAsiaTheme="minorEastAsia"/>
                <w:b/>
                <w:szCs w:val="21"/>
              </w:rPr>
            </w:pPr>
          </w:p>
        </w:tc>
        <w:tc>
          <w:tcPr>
            <w:tcW w:w="6975" w:type="dxa"/>
          </w:tcPr>
          <w:p w14:paraId="79ECBCEB">
            <w:pPr>
              <w:pStyle w:val="20"/>
              <w:numPr>
                <w:ilvl w:val="0"/>
                <w:numId w:val="0"/>
              </w:numPr>
              <w:spacing w:after="60" w:line="360" w:lineRule="auto"/>
              <w:rPr>
                <w:rFonts w:hint="eastAsia" w:cs="Times New Roman" w:asciiTheme="minorEastAsia" w:hAnsiTheme="minorEastAsia" w:eastAsiaTheme="minorEastAsia"/>
                <w:b w:val="0"/>
                <w:bCs w:val="0"/>
                <w:kern w:val="2"/>
                <w:sz w:val="21"/>
                <w:szCs w:val="21"/>
                <w:lang w:val="en-US" w:eastAsia="zh-CN" w:bidi="ar-SA"/>
              </w:rPr>
            </w:pPr>
            <w:r>
              <w:rPr>
                <w:rFonts w:hint="eastAsia" w:cs="Times New Roman" w:asciiTheme="minorEastAsia" w:hAnsiTheme="minorEastAsia" w:eastAsiaTheme="minorEastAsia"/>
                <w:b w:val="0"/>
                <w:bCs w:val="0"/>
                <w:kern w:val="2"/>
                <w:sz w:val="21"/>
                <w:szCs w:val="21"/>
                <w:lang w:val="en-US" w:eastAsia="zh-CN" w:bidi="ar-SA"/>
              </w:rPr>
              <w:t>1.16 射频RF接口:50Ω，N型，且支持馈电输出，不小于6V；</w:t>
            </w:r>
          </w:p>
        </w:tc>
      </w:tr>
      <w:tr w14:paraId="4433C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101937BC">
            <w:pPr>
              <w:spacing w:after="60" w:line="360" w:lineRule="auto"/>
              <w:jc w:val="center"/>
              <w:rPr>
                <w:rFonts w:asciiTheme="minorEastAsia" w:hAnsiTheme="minorEastAsia" w:eastAsiaTheme="minorEastAsia"/>
                <w:szCs w:val="21"/>
              </w:rPr>
            </w:pPr>
          </w:p>
        </w:tc>
        <w:tc>
          <w:tcPr>
            <w:tcW w:w="1940" w:type="dxa"/>
            <w:vMerge w:val="continue"/>
          </w:tcPr>
          <w:p w14:paraId="209B8E52">
            <w:pPr>
              <w:spacing w:after="60" w:line="360" w:lineRule="auto"/>
              <w:rPr>
                <w:rFonts w:asciiTheme="minorEastAsia" w:hAnsiTheme="minorEastAsia" w:eastAsiaTheme="minorEastAsia"/>
                <w:b/>
                <w:szCs w:val="21"/>
              </w:rPr>
            </w:pPr>
          </w:p>
        </w:tc>
        <w:tc>
          <w:tcPr>
            <w:tcW w:w="6975" w:type="dxa"/>
          </w:tcPr>
          <w:p w14:paraId="393A7BAC">
            <w:pPr>
              <w:pStyle w:val="20"/>
              <w:numPr>
                <w:ilvl w:val="0"/>
                <w:numId w:val="0"/>
              </w:numPr>
              <w:spacing w:after="60" w:line="360" w:lineRule="auto"/>
              <w:rPr>
                <w:rFonts w:hint="eastAsia" w:cs="Times New Roman" w:asciiTheme="minorEastAsia" w:hAnsiTheme="minorEastAsia" w:eastAsiaTheme="minorEastAsia"/>
                <w:b w:val="0"/>
                <w:bCs w:val="0"/>
                <w:kern w:val="2"/>
                <w:sz w:val="21"/>
                <w:szCs w:val="21"/>
                <w:lang w:val="en-US" w:eastAsia="zh-CN" w:bidi="ar-SA"/>
              </w:rPr>
            </w:pPr>
            <w:r>
              <w:rPr>
                <w:rFonts w:hint="eastAsia" w:cs="Times New Roman" w:asciiTheme="minorEastAsia" w:hAnsiTheme="minorEastAsia" w:eastAsiaTheme="minorEastAsia"/>
                <w:b w:val="0"/>
                <w:bCs w:val="0"/>
                <w:kern w:val="2"/>
                <w:sz w:val="21"/>
                <w:szCs w:val="21"/>
                <w:lang w:val="en-US" w:eastAsia="zh-CN" w:bidi="ar-SA"/>
              </w:rPr>
              <w:t>1.17 接收天线校正因子：随设备提供；</w:t>
            </w:r>
          </w:p>
        </w:tc>
      </w:tr>
      <w:tr w14:paraId="21F3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0A324B28">
            <w:pPr>
              <w:spacing w:after="60" w:line="360" w:lineRule="auto"/>
              <w:jc w:val="center"/>
              <w:rPr>
                <w:rFonts w:asciiTheme="minorEastAsia" w:hAnsiTheme="minorEastAsia" w:eastAsiaTheme="minorEastAsia"/>
                <w:szCs w:val="21"/>
              </w:rPr>
            </w:pPr>
          </w:p>
        </w:tc>
        <w:tc>
          <w:tcPr>
            <w:tcW w:w="1940" w:type="dxa"/>
            <w:vMerge w:val="continue"/>
          </w:tcPr>
          <w:p w14:paraId="53B69BC1">
            <w:pPr>
              <w:spacing w:after="60" w:line="360" w:lineRule="auto"/>
              <w:rPr>
                <w:rFonts w:asciiTheme="minorEastAsia" w:hAnsiTheme="minorEastAsia" w:eastAsiaTheme="minorEastAsia"/>
                <w:b/>
                <w:szCs w:val="21"/>
              </w:rPr>
            </w:pPr>
          </w:p>
        </w:tc>
        <w:tc>
          <w:tcPr>
            <w:tcW w:w="6975" w:type="dxa"/>
          </w:tcPr>
          <w:p w14:paraId="271FD798">
            <w:pPr>
              <w:pStyle w:val="20"/>
              <w:numPr>
                <w:ilvl w:val="0"/>
                <w:numId w:val="0"/>
              </w:numPr>
              <w:spacing w:after="60" w:line="360" w:lineRule="auto"/>
              <w:rPr>
                <w:rFonts w:hint="eastAsia" w:cs="Times New Roman" w:asciiTheme="minorEastAsia" w:hAnsiTheme="minorEastAsia" w:eastAsiaTheme="minorEastAsia"/>
                <w:b w:val="0"/>
                <w:bCs w:val="0"/>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1.18 衰减器：0～50dB，自动或手动控制；</w:t>
            </w:r>
          </w:p>
        </w:tc>
      </w:tr>
      <w:tr w14:paraId="051C2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02" w:type="dxa"/>
            <w:vMerge w:val="continue"/>
            <w:vAlign w:val="center"/>
          </w:tcPr>
          <w:p w14:paraId="368A41FF">
            <w:pPr>
              <w:spacing w:after="60" w:line="360" w:lineRule="auto"/>
              <w:jc w:val="center"/>
              <w:rPr>
                <w:rFonts w:asciiTheme="minorEastAsia" w:hAnsiTheme="minorEastAsia" w:eastAsiaTheme="minorEastAsia"/>
                <w:szCs w:val="21"/>
              </w:rPr>
            </w:pPr>
          </w:p>
        </w:tc>
        <w:tc>
          <w:tcPr>
            <w:tcW w:w="1940" w:type="dxa"/>
            <w:vMerge w:val="continue"/>
          </w:tcPr>
          <w:p w14:paraId="086EE4B9">
            <w:pPr>
              <w:spacing w:after="60" w:line="360" w:lineRule="auto"/>
              <w:rPr>
                <w:rFonts w:asciiTheme="minorEastAsia" w:hAnsiTheme="minorEastAsia" w:eastAsiaTheme="minorEastAsia"/>
                <w:b/>
                <w:szCs w:val="21"/>
              </w:rPr>
            </w:pPr>
          </w:p>
        </w:tc>
        <w:tc>
          <w:tcPr>
            <w:tcW w:w="6975" w:type="dxa"/>
          </w:tcPr>
          <w:p w14:paraId="22F20C9F">
            <w:pPr>
              <w:pStyle w:val="20"/>
              <w:numPr>
                <w:ilvl w:val="0"/>
                <w:numId w:val="0"/>
              </w:numPr>
              <w:spacing w:after="60" w:line="360" w:lineRule="auto"/>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1.19 放大器：20dB，自动或手动控制；</w:t>
            </w:r>
          </w:p>
        </w:tc>
      </w:tr>
      <w:tr w14:paraId="6EA5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3AEAC90A">
            <w:pPr>
              <w:spacing w:after="60" w:line="360" w:lineRule="auto"/>
              <w:jc w:val="center"/>
              <w:rPr>
                <w:rFonts w:asciiTheme="minorEastAsia" w:hAnsiTheme="minorEastAsia" w:eastAsiaTheme="minorEastAsia"/>
                <w:szCs w:val="21"/>
              </w:rPr>
            </w:pPr>
          </w:p>
        </w:tc>
        <w:tc>
          <w:tcPr>
            <w:tcW w:w="1940" w:type="dxa"/>
            <w:vMerge w:val="continue"/>
          </w:tcPr>
          <w:p w14:paraId="18341D11">
            <w:pPr>
              <w:spacing w:after="60" w:line="360" w:lineRule="auto"/>
              <w:rPr>
                <w:rFonts w:asciiTheme="minorEastAsia" w:hAnsiTheme="minorEastAsia" w:eastAsiaTheme="minorEastAsia"/>
                <w:b/>
                <w:szCs w:val="21"/>
              </w:rPr>
            </w:pPr>
          </w:p>
        </w:tc>
        <w:tc>
          <w:tcPr>
            <w:tcW w:w="6975" w:type="dxa"/>
          </w:tcPr>
          <w:p w14:paraId="6D106011">
            <w:pPr>
              <w:pStyle w:val="20"/>
              <w:numPr>
                <w:ilvl w:val="0"/>
                <w:numId w:val="0"/>
              </w:numPr>
              <w:spacing w:after="60" w:line="360" w:lineRule="auto"/>
              <w:rPr>
                <w:rFonts w:hint="eastAsia" w:cs="Times New Roman" w:asciiTheme="minorEastAsia" w:hAnsiTheme="minorEastAsia" w:eastAsiaTheme="minorEastAsia"/>
                <w:b/>
                <w:bCs/>
                <w:color w:val="FF0000"/>
                <w:kern w:val="2"/>
                <w:sz w:val="21"/>
                <w:szCs w:val="21"/>
                <w:lang w:val="en-US" w:eastAsia="zh-CN" w:bidi="ar-SA"/>
              </w:rPr>
            </w:pPr>
            <w:r>
              <w:rPr>
                <w:rFonts w:hint="eastAsia" w:cs="Times New Roman" w:asciiTheme="minorEastAsia" w:hAnsiTheme="minorEastAsia" w:eastAsiaTheme="minorEastAsia"/>
                <w:b w:val="0"/>
                <w:bCs w:val="0"/>
                <w:kern w:val="2"/>
                <w:sz w:val="21"/>
                <w:szCs w:val="21"/>
                <w:lang w:val="en-US" w:eastAsia="zh-CN" w:bidi="ar-SA"/>
              </w:rPr>
              <w:t>1.20 滤波器：具备中波和短波频段预选滤波器，带外抑制能力不小于40dB，可滤除大信号干扰；</w:t>
            </w:r>
          </w:p>
        </w:tc>
      </w:tr>
      <w:tr w14:paraId="7607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63B9DBDD">
            <w:pPr>
              <w:spacing w:after="60" w:line="360" w:lineRule="auto"/>
              <w:jc w:val="center"/>
              <w:rPr>
                <w:rFonts w:asciiTheme="minorEastAsia" w:hAnsiTheme="minorEastAsia" w:eastAsiaTheme="minorEastAsia"/>
                <w:szCs w:val="21"/>
              </w:rPr>
            </w:pPr>
          </w:p>
        </w:tc>
        <w:tc>
          <w:tcPr>
            <w:tcW w:w="1940" w:type="dxa"/>
            <w:vMerge w:val="continue"/>
          </w:tcPr>
          <w:p w14:paraId="3D0A4E08">
            <w:pPr>
              <w:spacing w:after="60" w:line="360" w:lineRule="auto"/>
              <w:rPr>
                <w:rFonts w:asciiTheme="minorEastAsia" w:hAnsiTheme="minorEastAsia" w:eastAsiaTheme="minorEastAsia"/>
                <w:b/>
                <w:szCs w:val="21"/>
              </w:rPr>
            </w:pPr>
          </w:p>
        </w:tc>
        <w:tc>
          <w:tcPr>
            <w:tcW w:w="6975" w:type="dxa"/>
          </w:tcPr>
          <w:p w14:paraId="0D08D98C">
            <w:pPr>
              <w:pStyle w:val="20"/>
              <w:numPr>
                <w:ilvl w:val="0"/>
                <w:numId w:val="0"/>
              </w:numPr>
              <w:spacing w:after="60" w:line="360" w:lineRule="auto"/>
              <w:rPr>
                <w:rFonts w:hint="eastAsia" w:cs="Times New Roman" w:asciiTheme="minorEastAsia" w:hAnsiTheme="minorEastAsia" w:eastAsiaTheme="minorEastAsia"/>
                <w:b/>
                <w:bCs/>
                <w:color w:val="FF0000"/>
                <w:kern w:val="2"/>
                <w:sz w:val="21"/>
                <w:szCs w:val="21"/>
                <w:lang w:val="en-US" w:eastAsia="zh-CN" w:bidi="ar-SA"/>
              </w:rPr>
            </w:pPr>
            <w:r>
              <w:rPr>
                <w:rFonts w:hint="eastAsia" w:ascii="宋体" w:hAnsi="宋体" w:cs="仿宋"/>
                <w:b/>
                <w:bCs/>
                <w:color w:val="FF0000"/>
                <w:szCs w:val="21"/>
              </w:rPr>
              <w:t>▲</w:t>
            </w:r>
            <w:r>
              <w:rPr>
                <w:rFonts w:hint="eastAsia" w:cs="Times New Roman" w:asciiTheme="minorEastAsia" w:hAnsiTheme="minorEastAsia" w:eastAsiaTheme="minorEastAsia"/>
                <w:b/>
                <w:bCs/>
                <w:color w:val="FF0000"/>
                <w:kern w:val="2"/>
                <w:sz w:val="21"/>
                <w:szCs w:val="21"/>
                <w:lang w:val="en-US" w:eastAsia="zh-CN" w:bidi="ar-SA"/>
              </w:rPr>
              <w:t>1.21 最小采样间隔≤1.5s；提供产品彩页或产品说明书关键页（相关参数在证明材料中标注）。</w:t>
            </w:r>
          </w:p>
        </w:tc>
      </w:tr>
      <w:tr w14:paraId="5249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656E0890">
            <w:pPr>
              <w:spacing w:after="60" w:line="360" w:lineRule="auto"/>
              <w:jc w:val="center"/>
              <w:rPr>
                <w:rFonts w:asciiTheme="minorEastAsia" w:hAnsiTheme="minorEastAsia" w:eastAsiaTheme="minorEastAsia"/>
                <w:szCs w:val="21"/>
              </w:rPr>
            </w:pPr>
          </w:p>
        </w:tc>
        <w:tc>
          <w:tcPr>
            <w:tcW w:w="1940" w:type="dxa"/>
            <w:vMerge w:val="continue"/>
          </w:tcPr>
          <w:p w14:paraId="1D263BE7">
            <w:pPr>
              <w:spacing w:after="60" w:line="360" w:lineRule="auto"/>
              <w:rPr>
                <w:rFonts w:asciiTheme="minorEastAsia" w:hAnsiTheme="minorEastAsia" w:eastAsiaTheme="minorEastAsia"/>
                <w:b/>
                <w:szCs w:val="21"/>
              </w:rPr>
            </w:pPr>
          </w:p>
        </w:tc>
        <w:tc>
          <w:tcPr>
            <w:tcW w:w="6975" w:type="dxa"/>
          </w:tcPr>
          <w:p w14:paraId="01B418DE">
            <w:pPr>
              <w:pStyle w:val="20"/>
              <w:numPr>
                <w:ilvl w:val="0"/>
                <w:numId w:val="0"/>
              </w:numPr>
              <w:spacing w:after="60" w:line="360" w:lineRule="auto"/>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1.22 音频输出：标准 3.5mm 音频口和内置扬声器；</w:t>
            </w:r>
          </w:p>
        </w:tc>
      </w:tr>
      <w:tr w14:paraId="3B1A8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70F674EA">
            <w:pPr>
              <w:spacing w:after="60" w:line="360" w:lineRule="auto"/>
              <w:jc w:val="center"/>
              <w:rPr>
                <w:rFonts w:asciiTheme="minorEastAsia" w:hAnsiTheme="minorEastAsia" w:eastAsiaTheme="minorEastAsia"/>
                <w:szCs w:val="21"/>
              </w:rPr>
            </w:pPr>
          </w:p>
        </w:tc>
        <w:tc>
          <w:tcPr>
            <w:tcW w:w="1940" w:type="dxa"/>
            <w:vMerge w:val="continue"/>
          </w:tcPr>
          <w:p w14:paraId="04550E63">
            <w:pPr>
              <w:spacing w:after="60" w:line="360" w:lineRule="auto"/>
              <w:rPr>
                <w:rFonts w:asciiTheme="minorEastAsia" w:hAnsiTheme="minorEastAsia" w:eastAsiaTheme="minorEastAsia"/>
                <w:b/>
                <w:szCs w:val="21"/>
              </w:rPr>
            </w:pPr>
          </w:p>
        </w:tc>
        <w:tc>
          <w:tcPr>
            <w:tcW w:w="6975" w:type="dxa"/>
          </w:tcPr>
          <w:p w14:paraId="4483C1A9">
            <w:pPr>
              <w:pStyle w:val="20"/>
              <w:numPr>
                <w:ilvl w:val="0"/>
                <w:numId w:val="0"/>
              </w:numPr>
              <w:spacing w:after="60" w:line="360" w:lineRule="auto"/>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1.23 数据接口：网口及USB口；</w:t>
            </w:r>
          </w:p>
        </w:tc>
      </w:tr>
      <w:tr w14:paraId="5E606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3F1C2F4F">
            <w:pPr>
              <w:spacing w:after="60" w:line="360" w:lineRule="auto"/>
              <w:jc w:val="center"/>
              <w:rPr>
                <w:rFonts w:asciiTheme="minorEastAsia" w:hAnsiTheme="minorEastAsia" w:eastAsiaTheme="minorEastAsia"/>
                <w:szCs w:val="21"/>
              </w:rPr>
            </w:pPr>
          </w:p>
        </w:tc>
        <w:tc>
          <w:tcPr>
            <w:tcW w:w="1940" w:type="dxa"/>
            <w:vMerge w:val="continue"/>
          </w:tcPr>
          <w:p w14:paraId="0A2930B1">
            <w:pPr>
              <w:spacing w:after="60" w:line="360" w:lineRule="auto"/>
              <w:rPr>
                <w:rFonts w:asciiTheme="minorEastAsia" w:hAnsiTheme="minorEastAsia" w:eastAsiaTheme="minorEastAsia"/>
                <w:b/>
                <w:szCs w:val="21"/>
              </w:rPr>
            </w:pPr>
          </w:p>
        </w:tc>
        <w:tc>
          <w:tcPr>
            <w:tcW w:w="6975" w:type="dxa"/>
          </w:tcPr>
          <w:p w14:paraId="420B89D7">
            <w:pPr>
              <w:pStyle w:val="20"/>
              <w:numPr>
                <w:ilvl w:val="0"/>
                <w:numId w:val="0"/>
              </w:numPr>
              <w:spacing w:after="60" w:line="360" w:lineRule="auto"/>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1.24 设备显示屏幕：不小于5吋触摸屏；</w:t>
            </w:r>
          </w:p>
        </w:tc>
      </w:tr>
      <w:tr w14:paraId="0EE0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3F48C2AC">
            <w:pPr>
              <w:spacing w:after="60" w:line="360" w:lineRule="auto"/>
              <w:jc w:val="center"/>
              <w:rPr>
                <w:rFonts w:asciiTheme="minorEastAsia" w:hAnsiTheme="minorEastAsia" w:eastAsiaTheme="minorEastAsia"/>
                <w:szCs w:val="21"/>
              </w:rPr>
            </w:pPr>
          </w:p>
        </w:tc>
        <w:tc>
          <w:tcPr>
            <w:tcW w:w="1940" w:type="dxa"/>
            <w:vMerge w:val="continue"/>
          </w:tcPr>
          <w:p w14:paraId="62EE76BD">
            <w:pPr>
              <w:spacing w:after="60" w:line="360" w:lineRule="auto"/>
              <w:rPr>
                <w:rFonts w:asciiTheme="minorEastAsia" w:hAnsiTheme="minorEastAsia" w:eastAsiaTheme="minorEastAsia"/>
                <w:b/>
                <w:szCs w:val="21"/>
              </w:rPr>
            </w:pPr>
          </w:p>
        </w:tc>
        <w:tc>
          <w:tcPr>
            <w:tcW w:w="6975" w:type="dxa"/>
          </w:tcPr>
          <w:p w14:paraId="62C6FAE4">
            <w:pPr>
              <w:pStyle w:val="20"/>
              <w:numPr>
                <w:ilvl w:val="0"/>
                <w:numId w:val="0"/>
              </w:numPr>
              <w:spacing w:after="60" w:line="360" w:lineRule="auto"/>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1.25 天线驻波比：≤2.0。</w:t>
            </w:r>
          </w:p>
        </w:tc>
      </w:tr>
      <w:tr w14:paraId="6BABD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6F968D1F">
            <w:pPr>
              <w:spacing w:after="60" w:line="360" w:lineRule="auto"/>
              <w:jc w:val="center"/>
              <w:rPr>
                <w:rFonts w:asciiTheme="minorEastAsia" w:hAnsiTheme="minorEastAsia" w:eastAsiaTheme="minorEastAsia"/>
                <w:szCs w:val="21"/>
              </w:rPr>
            </w:pPr>
          </w:p>
        </w:tc>
        <w:tc>
          <w:tcPr>
            <w:tcW w:w="1940" w:type="dxa"/>
            <w:vMerge w:val="continue"/>
          </w:tcPr>
          <w:p w14:paraId="65182AA7">
            <w:pPr>
              <w:spacing w:after="60" w:line="360" w:lineRule="auto"/>
              <w:rPr>
                <w:rFonts w:asciiTheme="minorEastAsia" w:hAnsiTheme="minorEastAsia" w:eastAsiaTheme="minorEastAsia"/>
                <w:b/>
                <w:szCs w:val="21"/>
              </w:rPr>
            </w:pPr>
          </w:p>
        </w:tc>
        <w:tc>
          <w:tcPr>
            <w:tcW w:w="6975" w:type="dxa"/>
          </w:tcPr>
          <w:p w14:paraId="0078665B">
            <w:pPr>
              <w:pStyle w:val="20"/>
              <w:numPr>
                <w:ilvl w:val="0"/>
                <w:numId w:val="0"/>
              </w:numPr>
              <w:spacing w:after="60" w:line="360" w:lineRule="auto"/>
              <w:rPr>
                <w:rFonts w:hint="default"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1.26 路测仪器尺寸≤：长50cm*宽50cm*高50cm（不含天线）</w:t>
            </w:r>
          </w:p>
        </w:tc>
      </w:tr>
      <w:tr w14:paraId="7846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02" w:type="dxa"/>
            <w:vMerge w:val="continue"/>
            <w:vAlign w:val="center"/>
          </w:tcPr>
          <w:p w14:paraId="31E87764">
            <w:pPr>
              <w:spacing w:after="60" w:line="360" w:lineRule="auto"/>
              <w:jc w:val="center"/>
              <w:rPr>
                <w:rFonts w:asciiTheme="minorEastAsia" w:hAnsiTheme="minorEastAsia" w:eastAsiaTheme="minorEastAsia"/>
                <w:szCs w:val="21"/>
              </w:rPr>
            </w:pPr>
          </w:p>
        </w:tc>
        <w:tc>
          <w:tcPr>
            <w:tcW w:w="1940" w:type="dxa"/>
            <w:vMerge w:val="continue"/>
          </w:tcPr>
          <w:p w14:paraId="42B6862C">
            <w:pPr>
              <w:spacing w:after="60" w:line="360" w:lineRule="auto"/>
              <w:rPr>
                <w:rFonts w:asciiTheme="minorEastAsia" w:hAnsiTheme="minorEastAsia" w:eastAsiaTheme="minorEastAsia"/>
                <w:b/>
                <w:szCs w:val="21"/>
              </w:rPr>
            </w:pPr>
          </w:p>
        </w:tc>
        <w:tc>
          <w:tcPr>
            <w:tcW w:w="6975" w:type="dxa"/>
          </w:tcPr>
          <w:p w14:paraId="27DEABC0">
            <w:pPr>
              <w:pStyle w:val="20"/>
              <w:numPr>
                <w:ilvl w:val="0"/>
                <w:numId w:val="0"/>
              </w:numPr>
              <w:spacing w:after="60" w:line="360" w:lineRule="auto"/>
              <w:rPr>
                <w:rFonts w:hint="default"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1.27 路测仪器重量不大于10kg(不含天线)</w:t>
            </w:r>
          </w:p>
        </w:tc>
      </w:tr>
    </w:tbl>
    <w:p w14:paraId="43690562">
      <w:pPr>
        <w:spacing w:line="360" w:lineRule="auto"/>
        <w:rPr>
          <w:rFonts w:ascii="宋体" w:hAnsi="宋体"/>
          <w:b/>
          <w:bCs/>
          <w:snapToGrid w:val="0"/>
          <w:kern w:val="0"/>
          <w:sz w:val="24"/>
        </w:rPr>
      </w:pPr>
    </w:p>
    <w:p w14:paraId="35AF6A42">
      <w:pPr>
        <w:spacing w:line="360" w:lineRule="auto"/>
        <w:rPr>
          <w:rFonts w:ascii="宋体" w:hAnsi="宋体"/>
          <w:b/>
          <w:bCs/>
          <w:snapToGrid w:val="0"/>
          <w:kern w:val="0"/>
          <w:sz w:val="24"/>
        </w:rPr>
      </w:pPr>
      <w:r>
        <w:rPr>
          <w:rFonts w:hint="eastAsia" w:ascii="宋体" w:hAnsi="宋体"/>
          <w:b/>
          <w:bCs/>
          <w:snapToGrid w:val="0"/>
          <w:kern w:val="0"/>
          <w:sz w:val="24"/>
        </w:rPr>
        <w:t>三、商务要求</w:t>
      </w:r>
    </w:p>
    <w:p w14:paraId="19DE4A56">
      <w:pPr>
        <w:tabs>
          <w:tab w:val="left" w:pos="7740"/>
        </w:tabs>
        <w:autoSpaceDE w:val="0"/>
        <w:autoSpaceDN w:val="0"/>
        <w:spacing w:line="360" w:lineRule="auto"/>
        <w:ind w:firstLine="422" w:firstLineChars="200"/>
        <w:rPr>
          <w:rFonts w:hint="eastAsia" w:cs="Times New Roman" w:asciiTheme="minorEastAsia" w:hAnsiTheme="minorEastAsia" w:eastAsiaTheme="minorEastAsia"/>
          <w:kern w:val="2"/>
          <w:sz w:val="21"/>
          <w:szCs w:val="21"/>
          <w:lang w:val="en-US" w:eastAsia="zh-CN" w:bidi="ar-SA"/>
        </w:rPr>
      </w:pPr>
      <w:r>
        <w:rPr>
          <w:rFonts w:hint="eastAsia" w:ascii="宋体" w:hAnsi="宋体" w:eastAsia="宋体" w:cs="Times New Roman"/>
          <w:b/>
          <w:bCs/>
          <w:color w:val="auto"/>
          <w:kern w:val="2"/>
          <w:sz w:val="21"/>
          <w:szCs w:val="21"/>
          <w:highlight w:val="yellow"/>
        </w:rPr>
        <w:t>★</w:t>
      </w:r>
      <w:r>
        <w:rPr>
          <w:rFonts w:hint="eastAsia" w:cs="Times New Roman" w:asciiTheme="minorEastAsia" w:hAnsiTheme="minorEastAsia" w:eastAsiaTheme="minorEastAsia"/>
          <w:b/>
          <w:bCs/>
          <w:kern w:val="2"/>
          <w:sz w:val="21"/>
          <w:szCs w:val="21"/>
          <w:highlight w:val="yellow"/>
          <w:lang w:val="en-US" w:eastAsia="zh-CN" w:bidi="ar-SA"/>
        </w:rPr>
        <w:t>1、交货期：签订合同之日起60天（日历日）内交货到采购单位指定地点。指合同生效后，中标方将全部货物运抵采购人指定地点并安装调试完成，经验收合格，正式交付采购人使用所需的时间（产品的附件、备品备件及专用工具、技术文件和资料等应随产品一同交付）。</w:t>
      </w:r>
    </w:p>
    <w:p w14:paraId="68133ECF">
      <w:pPr>
        <w:spacing w:before="120" w:after="120" w:line="288" w:lineRule="auto"/>
        <w:ind w:left="0" w:firstLine="420" w:firstLineChars="200"/>
        <w:jc w:val="left"/>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2、保修期（含保修期服务要求）：设备整体保修期1年；保修期内提供升级与技术支持（费用包含在投标总价中）。</w:t>
      </w:r>
    </w:p>
    <w:p w14:paraId="63C5B1CD">
      <w:pPr>
        <w:tabs>
          <w:tab w:val="left" w:pos="7740"/>
        </w:tabs>
        <w:autoSpaceDE w:val="0"/>
        <w:autoSpaceDN w:val="0"/>
        <w:spacing w:line="360" w:lineRule="auto"/>
        <w:ind w:firstLine="420" w:firstLineChars="200"/>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3、采购单位自行组织验收，</w:t>
      </w:r>
      <w:r>
        <w:rPr>
          <w:rFonts w:hint="eastAsia" w:asciiTheme="minorEastAsia" w:hAnsiTheme="minorEastAsia" w:eastAsiaTheme="minorEastAsia"/>
          <w:spacing w:val="-3"/>
          <w:szCs w:val="21"/>
        </w:rPr>
        <w:t>验收标准按照国家规定标准执行。经检验设备正常运作后签署验收报告</w:t>
      </w:r>
      <w:r>
        <w:rPr>
          <w:rFonts w:asciiTheme="minorEastAsia" w:hAnsiTheme="minorEastAsia" w:eastAsiaTheme="minorEastAsia"/>
          <w:spacing w:val="-3"/>
          <w:szCs w:val="21"/>
        </w:rPr>
        <w:t>,</w:t>
      </w:r>
      <w:r>
        <w:rPr>
          <w:rFonts w:hint="eastAsia" w:asciiTheme="minorEastAsia" w:hAnsiTheme="minorEastAsia" w:eastAsiaTheme="minorEastAsia"/>
          <w:spacing w:val="-3"/>
          <w:szCs w:val="21"/>
        </w:rPr>
        <w:t>产品保修期自验收合格之日起算。</w:t>
      </w:r>
    </w:p>
    <w:p w14:paraId="3242F26B">
      <w:pPr>
        <w:tabs>
          <w:tab w:val="left" w:pos="7740"/>
        </w:tabs>
        <w:autoSpaceDE w:val="0"/>
        <w:autoSpaceDN w:val="0"/>
        <w:spacing w:line="360" w:lineRule="auto"/>
        <w:ind w:firstLine="420" w:firstLineChars="200"/>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4、付款方式：在项目完成验收后，采购单位在收到中标方的正式发票后10个工作日内，采购单位一次性向中标方支付合同全款。</w:t>
      </w:r>
    </w:p>
    <w:p w14:paraId="4D5AD0C1">
      <w:pPr>
        <w:tabs>
          <w:tab w:val="left" w:pos="7740"/>
        </w:tabs>
        <w:autoSpaceDE w:val="0"/>
        <w:autoSpaceDN w:val="0"/>
        <w:spacing w:line="360" w:lineRule="auto"/>
        <w:ind w:firstLine="420" w:firstLineChars="200"/>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5、技术文件：供货商应提供包括但不限于满足设备产品使用和维护的技术文件，包括：须提供产品的中文(或英文)使用说明书、产品出厂合格证、使用手册等相关技术资料,并确保所供产品的技术指标与说明书所列技术指标一致。</w:t>
      </w:r>
    </w:p>
    <w:p w14:paraId="7D537046">
      <w:pPr>
        <w:widowControl/>
        <w:jc w:val="left"/>
      </w:pPr>
    </w:p>
    <w:p w14:paraId="7F842591">
      <w:pPr>
        <w:rPr>
          <w:rFonts w:hint="eastAsia"/>
        </w:rPr>
      </w:pPr>
      <w:r>
        <w:br w:type="page"/>
      </w:r>
      <w:bookmarkStart w:id="3" w:name="_Toc135293322"/>
    </w:p>
    <w:p w14:paraId="1FB01B7F">
      <w:pPr>
        <w:pStyle w:val="2"/>
      </w:pPr>
      <w:r>
        <w:rPr>
          <w:rFonts w:hint="eastAsia"/>
        </w:rPr>
        <w:t>第三章  投标文件初审</w:t>
      </w:r>
      <w:bookmarkEnd w:id="3"/>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C7AE374">
      <w:pPr>
        <w:spacing w:line="324" w:lineRule="auto"/>
        <w:ind w:firstLine="420"/>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2AAF161C">
      <w:pPr>
        <w:pStyle w:val="2"/>
      </w:pPr>
      <w:bookmarkStart w:id="4" w:name="_Toc135293323"/>
      <w:r>
        <w:rPr>
          <w:rFonts w:hint="eastAsia"/>
        </w:rPr>
        <w:t>第四章  评标方法和标准</w:t>
      </w:r>
      <w:bookmarkEnd w:id="4"/>
    </w:p>
    <w:p w14:paraId="1F09864D">
      <w:pPr>
        <w:pStyle w:val="4"/>
        <w:spacing w:before="0" w:after="0"/>
      </w:pPr>
      <w:bookmarkStart w:id="5" w:name="_Toc44690702"/>
      <w:bookmarkStart w:id="6" w:name="_Toc44691161"/>
      <w:bookmarkStart w:id="7" w:name="_Toc135293324"/>
      <w:bookmarkStart w:id="8" w:name="_Toc44690429"/>
      <w:bookmarkStart w:id="9" w:name="_Toc44691393"/>
      <w:r>
        <w:rPr>
          <w:rFonts w:hint="eastAsia"/>
        </w:rPr>
        <w:t>一、</w:t>
      </w:r>
      <w:r>
        <w:t>评标方法</w:t>
      </w:r>
      <w:bookmarkEnd w:id="5"/>
      <w:bookmarkEnd w:id="6"/>
      <w:bookmarkEnd w:id="7"/>
      <w:bookmarkEnd w:id="8"/>
      <w:bookmarkEnd w:id="9"/>
    </w:p>
    <w:p w14:paraId="6F67194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2</w:t>
      </w:r>
      <w:r>
        <w:rPr>
          <w:rFonts w:hint="eastAsia" w:cs="仿宋" w:asciiTheme="minorEastAsia" w:hAnsiTheme="minorEastAsia" w:eastAsiaTheme="minorEastAsia"/>
          <w:kern w:val="2"/>
          <w:sz w:val="21"/>
          <w:szCs w:val="21"/>
        </w:rPr>
        <w:t>名。</w:t>
      </w:r>
    </w:p>
    <w:p w14:paraId="7194488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asciiTheme="minorEastAsia" w:hAnsiTheme="minorEastAsia" w:eastAsiaTheme="minorEastAsia"/>
        </w:rPr>
      </w:pPr>
    </w:p>
    <w:p w14:paraId="556AD0C4">
      <w:pPr>
        <w:pStyle w:val="4"/>
        <w:spacing w:before="0" w:after="0"/>
      </w:pPr>
      <w:bookmarkStart w:id="10" w:name="_Toc135293325"/>
      <w:r>
        <w:rPr>
          <w:rFonts w:hint="eastAsia"/>
        </w:rPr>
        <w:t>二、评标标准</w:t>
      </w:r>
      <w:bookmarkEnd w:id="10"/>
    </w:p>
    <w:p w14:paraId="7BF298AB">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66B4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C9F93E">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14:paraId="0C88A0B2">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14:paraId="77027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0249E353">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14:paraId="786CA3B3">
            <w:pPr>
              <w:autoSpaceDE w:val="0"/>
              <w:autoSpaceDN w:val="0"/>
              <w:adjustRightInd w:val="0"/>
              <w:spacing w:line="360" w:lineRule="exact"/>
              <w:jc w:val="center"/>
              <w:rPr>
                <w:rFonts w:ascii="宋体" w:hAnsi="宋体" w:cs="仿宋"/>
                <w:b/>
                <w:szCs w:val="21"/>
              </w:rPr>
            </w:pPr>
            <w:r>
              <w:rPr>
                <w:rFonts w:hint="eastAsia" w:ascii="宋体" w:hAnsi="宋体" w:cs="仿宋"/>
                <w:b/>
                <w:szCs w:val="21"/>
              </w:rPr>
              <w:t>30</w:t>
            </w:r>
          </w:p>
        </w:tc>
      </w:tr>
      <w:tr w14:paraId="28524D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10F6F1A9">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16801C61">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14:paraId="0E7D0BBD">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14:paraId="3D1CA943">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3BB34902">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626D15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14:paraId="1C2DE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6959350A">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14:paraId="3E47720C">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55</w:t>
            </w:r>
          </w:p>
        </w:tc>
      </w:tr>
      <w:tr w14:paraId="4ED8F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285C81DD">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14:paraId="36307AFA">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14:paraId="0AF4C1E6">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14:paraId="4BCF69C3">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14:paraId="4FBC3E82">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14:paraId="2A0984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42BEF13E">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14:paraId="2CAD9D31">
            <w:pPr>
              <w:widowControl/>
              <w:spacing w:line="360" w:lineRule="exact"/>
              <w:jc w:val="center"/>
              <w:rPr>
                <w:rFonts w:ascii="宋体" w:hAnsi="宋体" w:cs="仿宋"/>
                <w:kern w:val="0"/>
                <w:szCs w:val="21"/>
              </w:rPr>
            </w:pPr>
            <w:r>
              <w:rPr>
                <w:rFonts w:hint="eastAsia" w:ascii="宋体" w:hAnsi="宋体" w:cs="宋体"/>
                <w:kern w:val="0"/>
                <w:szCs w:val="21"/>
              </w:rPr>
              <w:t>技术规格偏离情况</w:t>
            </w:r>
          </w:p>
        </w:tc>
        <w:tc>
          <w:tcPr>
            <w:tcW w:w="709" w:type="dxa"/>
            <w:vAlign w:val="center"/>
          </w:tcPr>
          <w:p w14:paraId="7C05B46F">
            <w:pPr>
              <w:widowControl/>
              <w:spacing w:line="360" w:lineRule="exact"/>
              <w:jc w:val="center"/>
              <w:rPr>
                <w:rFonts w:hint="default" w:ascii="宋体" w:hAnsi="宋体" w:eastAsia="宋体" w:cs="仿宋"/>
                <w:kern w:val="0"/>
                <w:szCs w:val="21"/>
                <w:lang w:val="en-US" w:eastAsia="zh-CN"/>
              </w:rPr>
            </w:pPr>
            <w:r>
              <w:rPr>
                <w:rFonts w:hint="eastAsia" w:ascii="宋体" w:hAnsi="宋体" w:cs="仿宋"/>
                <w:kern w:val="0"/>
                <w:szCs w:val="21"/>
                <w:lang w:val="en-US" w:eastAsia="zh-CN"/>
              </w:rPr>
              <w:t>37</w:t>
            </w:r>
          </w:p>
        </w:tc>
        <w:tc>
          <w:tcPr>
            <w:tcW w:w="5953" w:type="dxa"/>
            <w:vAlign w:val="center"/>
          </w:tcPr>
          <w:p w14:paraId="1C5AFA3A">
            <w:pPr>
              <w:pStyle w:val="94"/>
              <w:spacing w:line="360" w:lineRule="exact"/>
              <w:ind w:firstLine="0" w:firstLineChars="0"/>
              <w:rPr>
                <w:rFonts w:ascii="宋体" w:hAnsi="宋体"/>
                <w:szCs w:val="21"/>
              </w:rPr>
            </w:pPr>
            <w:r>
              <w:rPr>
                <w:rFonts w:hint="eastAsia" w:ascii="宋体" w:hAnsi="宋体"/>
                <w:szCs w:val="21"/>
              </w:rPr>
              <w:t>（一）评分内容：</w:t>
            </w:r>
          </w:p>
          <w:p w14:paraId="14358304">
            <w:pPr>
              <w:spacing w:line="360" w:lineRule="exact"/>
              <w:jc w:val="left"/>
              <w:rPr>
                <w:rFonts w:ascii="宋体" w:hAnsi="宋体" w:cs="仿宋"/>
                <w:szCs w:val="21"/>
              </w:rPr>
            </w:pPr>
            <w:r>
              <w:rPr>
                <w:rFonts w:hint="eastAsia" w:ascii="宋体" w:hAnsi="宋体" w:cs="仿宋"/>
                <w:szCs w:val="21"/>
              </w:rPr>
              <w:t xml:space="preserve">投标人应如实填写《技术规格偏离表》，各项非实质性技术参数指标及要求全部满足的得 </w:t>
            </w:r>
            <w:r>
              <w:rPr>
                <w:rFonts w:hint="eastAsia" w:ascii="宋体" w:hAnsi="宋体" w:cs="仿宋"/>
                <w:szCs w:val="21"/>
                <w:lang w:val="en-US" w:eastAsia="zh-CN"/>
              </w:rPr>
              <w:t>37</w:t>
            </w:r>
            <w:r>
              <w:rPr>
                <w:rFonts w:hint="eastAsia" w:ascii="宋体" w:hAnsi="宋体" w:cs="仿宋"/>
                <w:szCs w:val="21"/>
              </w:rPr>
              <w:t>分；其中“▲”参数为重要指标，每负偏离一项扣</w:t>
            </w:r>
            <w:r>
              <w:rPr>
                <w:rFonts w:hint="eastAsia" w:ascii="宋体" w:hAnsi="宋体" w:cs="仿宋"/>
                <w:szCs w:val="21"/>
                <w:lang w:val="en-US" w:eastAsia="zh-CN"/>
              </w:rPr>
              <w:t>2</w:t>
            </w:r>
            <w:r>
              <w:rPr>
                <w:rFonts w:hint="eastAsia" w:ascii="宋体" w:hAnsi="宋体" w:cs="仿宋"/>
                <w:szCs w:val="21"/>
              </w:rPr>
              <w:t>分；其余指标每负偏离一项扣</w:t>
            </w:r>
            <w:r>
              <w:rPr>
                <w:rFonts w:hint="eastAsia" w:ascii="宋体" w:hAnsi="宋体" w:cs="仿宋"/>
                <w:szCs w:val="21"/>
                <w:lang w:val="en-US" w:eastAsia="zh-CN"/>
              </w:rPr>
              <w:t>1</w:t>
            </w:r>
            <w:r>
              <w:rPr>
                <w:rFonts w:hint="eastAsia" w:ascii="宋体" w:hAnsi="宋体" w:cs="仿宋"/>
                <w:szCs w:val="21"/>
              </w:rPr>
              <w:t>分，</w:t>
            </w:r>
            <w:r>
              <w:rPr>
                <w:rFonts w:hint="eastAsia" w:ascii="宋体" w:hAnsi="宋体"/>
                <w:bCs/>
                <w:szCs w:val="21"/>
              </w:rPr>
              <w:t>最低0分</w:t>
            </w:r>
            <w:r>
              <w:rPr>
                <w:rFonts w:hint="eastAsia" w:ascii="宋体" w:hAnsi="宋体" w:cs="仿宋"/>
                <w:szCs w:val="21"/>
              </w:rPr>
              <w:t>。</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一项技术</w:t>
            </w:r>
            <w:r>
              <w:rPr>
                <w:rFonts w:hint="eastAsia" w:ascii="宋体" w:hAnsi="宋体"/>
                <w:szCs w:val="21"/>
                <w:lang w:eastAsia="zh-CN"/>
              </w:rPr>
              <w:t>参数</w:t>
            </w:r>
            <w:r>
              <w:rPr>
                <w:rFonts w:hint="eastAsia" w:ascii="宋体" w:hAnsi="宋体"/>
                <w:szCs w:val="21"/>
              </w:rPr>
              <w:t>（以</w:t>
            </w:r>
            <w:r>
              <w:rPr>
                <w:rFonts w:hint="eastAsia" w:ascii="宋体" w:hAnsi="宋体"/>
                <w:szCs w:val="21"/>
                <w:lang w:eastAsia="zh-CN"/>
              </w:rPr>
              <w:t>招标文件技术要求中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7CC08926">
            <w:pPr>
              <w:spacing w:line="360" w:lineRule="exact"/>
              <w:jc w:val="left"/>
              <w:rPr>
                <w:rFonts w:hint="eastAsia" w:ascii="宋体" w:hAnsi="宋体" w:cs="仿宋"/>
                <w:szCs w:val="21"/>
              </w:rPr>
            </w:pPr>
            <w:r>
              <w:rPr>
                <w:rFonts w:hint="eastAsia" w:ascii="宋体" w:hAnsi="宋体" w:cs="仿宋"/>
                <w:szCs w:val="21"/>
              </w:rPr>
              <w:t>（二）评分依据：</w:t>
            </w:r>
          </w:p>
          <w:p w14:paraId="7E962F15">
            <w:pPr>
              <w:spacing w:line="360" w:lineRule="exact"/>
              <w:jc w:val="left"/>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716FE923">
            <w:pPr>
              <w:spacing w:line="360" w:lineRule="exact"/>
              <w:jc w:val="left"/>
              <w:rPr>
                <w:rFonts w:asciiTheme="minorEastAsia" w:hAnsiTheme="minorEastAsia" w:eastAsiaTheme="minorEastAsia" w:cstheme="minorBidi"/>
                <w:b/>
                <w:szCs w:val="21"/>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7" w:type="dxa"/>
            <w:vAlign w:val="center"/>
          </w:tcPr>
          <w:p w14:paraId="27AFFA20">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4610B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0A91A8AA">
            <w:pPr>
              <w:widowControl/>
              <w:snapToGrid w:val="0"/>
              <w:spacing w:line="360" w:lineRule="exact"/>
              <w:jc w:val="center"/>
              <w:rPr>
                <w:rFonts w:hint="eastAsia" w:ascii="宋体" w:hAnsi="宋体" w:eastAsia="宋体"/>
                <w:kern w:val="0"/>
                <w:szCs w:val="21"/>
                <w:lang w:eastAsia="zh-CN"/>
              </w:rPr>
            </w:pPr>
            <w:r>
              <w:rPr>
                <w:rFonts w:hint="eastAsia" w:ascii="宋体" w:hAnsi="宋体"/>
                <w:kern w:val="0"/>
                <w:szCs w:val="21"/>
                <w:lang w:val="en-US" w:eastAsia="zh-CN"/>
              </w:rPr>
              <w:t>2</w:t>
            </w:r>
          </w:p>
        </w:tc>
        <w:tc>
          <w:tcPr>
            <w:tcW w:w="1143" w:type="dxa"/>
            <w:vAlign w:val="center"/>
          </w:tcPr>
          <w:p w14:paraId="3729F656">
            <w:pPr>
              <w:widowControl/>
              <w:spacing w:line="360" w:lineRule="exact"/>
              <w:jc w:val="center"/>
              <w:rPr>
                <w:rFonts w:ascii="宋体" w:hAnsi="宋体" w:cs="宋体"/>
                <w:szCs w:val="21"/>
              </w:rPr>
            </w:pPr>
            <w:r>
              <w:rPr>
                <w:rFonts w:hint="eastAsia" w:ascii="宋体" w:hAnsi="宋体" w:cs="仿宋"/>
                <w:szCs w:val="21"/>
              </w:rPr>
              <w:t>配套软件</w:t>
            </w:r>
            <w:r>
              <w:rPr>
                <w:rFonts w:hint="eastAsia" w:ascii="宋体" w:hAnsi="宋体" w:cs="仿宋"/>
                <w:szCs w:val="21"/>
                <w:lang w:val="en-US" w:eastAsia="zh-CN"/>
              </w:rPr>
              <w:t>保障方案</w:t>
            </w:r>
          </w:p>
        </w:tc>
        <w:tc>
          <w:tcPr>
            <w:tcW w:w="709" w:type="dxa"/>
            <w:vAlign w:val="center"/>
          </w:tcPr>
          <w:p w14:paraId="017C8D52">
            <w:pPr>
              <w:widowControl/>
              <w:spacing w:line="3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5</w:t>
            </w:r>
          </w:p>
        </w:tc>
        <w:tc>
          <w:tcPr>
            <w:tcW w:w="5953" w:type="dxa"/>
            <w:vAlign w:val="center"/>
          </w:tcPr>
          <w:p w14:paraId="3909B69F">
            <w:pPr>
              <w:pStyle w:val="94"/>
              <w:spacing w:line="360" w:lineRule="exact"/>
              <w:ind w:firstLine="0" w:firstLineChars="0"/>
              <w:rPr>
                <w:rFonts w:hint="eastAsia" w:ascii="宋体" w:hAnsi="宋体"/>
                <w:szCs w:val="21"/>
              </w:rPr>
            </w:pPr>
            <w:r>
              <w:rPr>
                <w:rFonts w:hint="eastAsia" w:ascii="宋体" w:hAnsi="宋体"/>
                <w:szCs w:val="21"/>
              </w:rPr>
              <w:t>（一）评分内容：</w:t>
            </w:r>
          </w:p>
          <w:p w14:paraId="2FCDA8B8">
            <w:pPr>
              <w:pStyle w:val="94"/>
              <w:spacing w:line="360" w:lineRule="exact"/>
              <w:ind w:firstLine="0" w:firstLineChars="0"/>
              <w:rPr>
                <w:rFonts w:hint="default" w:ascii="宋体" w:hAnsi="宋体" w:eastAsia="宋体"/>
                <w:szCs w:val="21"/>
                <w:lang w:val="en-US" w:eastAsia="zh-CN"/>
              </w:rPr>
            </w:pPr>
            <w:r>
              <w:rPr>
                <w:rFonts w:hint="eastAsia" w:ascii="宋体" w:hAnsi="宋体"/>
                <w:szCs w:val="21"/>
                <w:lang w:val="en-US" w:eastAsia="zh-CN"/>
              </w:rPr>
              <w:t>投标人提供</w:t>
            </w:r>
            <w:r>
              <w:rPr>
                <w:rFonts w:hint="eastAsia" w:ascii="宋体" w:hAnsi="宋体" w:cs="仿宋"/>
                <w:szCs w:val="21"/>
              </w:rPr>
              <w:t>配套软件</w:t>
            </w:r>
            <w:r>
              <w:rPr>
                <w:rFonts w:hint="eastAsia" w:ascii="宋体" w:hAnsi="宋体" w:cs="仿宋"/>
                <w:szCs w:val="21"/>
                <w:lang w:val="en-US" w:eastAsia="zh-CN"/>
              </w:rPr>
              <w:t>保障方案</w:t>
            </w:r>
            <w:r>
              <w:rPr>
                <w:rFonts w:hint="eastAsia" w:asciiTheme="minorEastAsia" w:hAnsiTheme="minorEastAsia" w:eastAsiaTheme="minorEastAsia"/>
                <w:kern w:val="0"/>
                <w:szCs w:val="21"/>
              </w:rPr>
              <w:t>，包含以下内容：</w:t>
            </w:r>
          </w:p>
          <w:p w14:paraId="7CB8F7BD">
            <w:pPr>
              <w:pStyle w:val="94"/>
              <w:spacing w:line="360" w:lineRule="exact"/>
              <w:ind w:firstLine="0" w:firstLineChars="0"/>
              <w:rPr>
                <w:rFonts w:hint="eastAsia" w:ascii="宋体" w:hAnsi="宋体"/>
                <w:szCs w:val="21"/>
                <w:lang w:eastAsia="zh-CN"/>
              </w:rPr>
            </w:pPr>
            <w:r>
              <w:rPr>
                <w:rFonts w:hint="eastAsia" w:ascii="宋体" w:hAnsi="宋体"/>
                <w:szCs w:val="21"/>
              </w:rPr>
              <w:t>1.提供本项目设备的专项适配方案</w:t>
            </w:r>
            <w:r>
              <w:rPr>
                <w:rFonts w:hint="eastAsia" w:ascii="宋体" w:hAnsi="宋体"/>
                <w:szCs w:val="21"/>
                <w:lang w:eastAsia="zh-CN"/>
              </w:rPr>
              <w:t>；</w:t>
            </w:r>
          </w:p>
          <w:p w14:paraId="0B69BB48">
            <w:pPr>
              <w:autoSpaceDE w:val="0"/>
              <w:autoSpaceDN w:val="0"/>
              <w:adjustRightInd w:val="0"/>
              <w:spacing w:line="360" w:lineRule="exact"/>
              <w:jc w:val="left"/>
              <w:rPr>
                <w:rFonts w:ascii="宋体" w:hAnsi="宋体"/>
                <w:kern w:val="0"/>
                <w:szCs w:val="21"/>
              </w:rPr>
            </w:pPr>
            <w:r>
              <w:rPr>
                <w:rFonts w:hint="eastAsia" w:ascii="宋体" w:hAnsi="宋体"/>
                <w:szCs w:val="21"/>
                <w:lang w:val="en-US" w:eastAsia="zh-CN"/>
              </w:rPr>
              <w:t>2.</w:t>
            </w:r>
            <w:r>
              <w:rPr>
                <w:rFonts w:hint="eastAsia" w:ascii="宋体" w:hAnsi="宋体"/>
                <w:szCs w:val="21"/>
              </w:rPr>
              <w:t>附设备型号适配清单、全业务场景适配说明、部署验证方案</w:t>
            </w:r>
            <w:r>
              <w:rPr>
                <w:rFonts w:hint="eastAsia" w:ascii="宋体" w:hAnsi="宋体"/>
                <w:szCs w:val="21"/>
                <w:lang w:eastAsia="zh-CN"/>
              </w:rPr>
              <w:t>。</w:t>
            </w:r>
            <w:r>
              <w:rPr>
                <w:rFonts w:hint="eastAsia" w:ascii="宋体" w:hAnsi="宋体"/>
                <w:kern w:val="0"/>
                <w:szCs w:val="21"/>
              </w:rPr>
              <w:t>（二）评分标准：</w:t>
            </w:r>
          </w:p>
          <w:p w14:paraId="57EEF52A">
            <w:pPr>
              <w:spacing w:line="360" w:lineRule="exact"/>
              <w:jc w:val="left"/>
              <w:rPr>
                <w:rFonts w:ascii="宋体" w:hAnsi="宋体" w:cs="仿宋"/>
                <w:szCs w:val="21"/>
              </w:rPr>
            </w:pPr>
            <w:r>
              <w:rPr>
                <w:rFonts w:hint="eastAsia" w:ascii="宋体" w:hAnsi="宋体" w:cs="仿宋"/>
                <w:szCs w:val="21"/>
              </w:rPr>
              <w:t>方案包含以上二项内容得2分；包含以上一项内容得1分；其他情况不得分。</w:t>
            </w:r>
          </w:p>
          <w:p w14:paraId="6F093FDF">
            <w:pPr>
              <w:spacing w:line="360" w:lineRule="exact"/>
              <w:jc w:val="left"/>
              <w:rPr>
                <w:rFonts w:ascii="宋体" w:hAnsi="宋体" w:cs="仿宋"/>
                <w:szCs w:val="21"/>
              </w:rPr>
            </w:pPr>
            <w:r>
              <w:rPr>
                <w:rFonts w:hint="eastAsia" w:ascii="宋体" w:hAnsi="宋体" w:cs="仿宋"/>
                <w:szCs w:val="21"/>
              </w:rPr>
              <w:t>在此基础上，根据方案响应情况进一步评审：</w:t>
            </w:r>
          </w:p>
          <w:p w14:paraId="7AE449D4">
            <w:pPr>
              <w:spacing w:line="360" w:lineRule="exact"/>
              <w:jc w:val="left"/>
              <w:rPr>
                <w:rFonts w:hint="eastAsia" w:ascii="宋体" w:hAnsi="宋体" w:cs="仿宋"/>
                <w:szCs w:val="21"/>
              </w:rPr>
            </w:pPr>
            <w:r>
              <w:rPr>
                <w:rFonts w:hint="eastAsia" w:ascii="宋体" w:hAnsi="宋体" w:cs="仿宋"/>
                <w:szCs w:val="21"/>
              </w:rPr>
              <w:t>1、</w:t>
            </w:r>
            <w:r>
              <w:rPr>
                <w:rFonts w:hint="eastAsia" w:ascii="宋体" w:hAnsi="宋体" w:cs="仿宋"/>
                <w:szCs w:val="21"/>
                <w:lang w:val="en-US" w:eastAsia="zh-CN"/>
              </w:rPr>
              <w:t>评审为优：</w:t>
            </w:r>
            <w:r>
              <w:rPr>
                <w:rFonts w:hint="eastAsia" w:ascii="宋体" w:hAnsi="宋体" w:cs="仿宋"/>
                <w:szCs w:val="21"/>
              </w:rPr>
              <w:t>软件</w:t>
            </w:r>
            <w:r>
              <w:rPr>
                <w:rFonts w:hint="eastAsia" w:ascii="宋体" w:hAnsi="宋体" w:cs="仿宋"/>
                <w:szCs w:val="21"/>
                <w:lang w:val="en-US" w:eastAsia="zh-CN"/>
              </w:rPr>
              <w:t>保障</w:t>
            </w:r>
            <w:r>
              <w:rPr>
                <w:rFonts w:hint="eastAsia" w:ascii="宋体" w:hAnsi="宋体" w:cs="仿宋"/>
                <w:szCs w:val="21"/>
              </w:rPr>
              <w:t>方案内容全面、具体，</w:t>
            </w:r>
            <w:r>
              <w:rPr>
                <w:rFonts w:hint="eastAsia" w:ascii="宋体" w:hAnsi="宋体"/>
                <w:szCs w:val="21"/>
              </w:rPr>
              <w:t>专项适配方案</w:t>
            </w:r>
            <w:r>
              <w:rPr>
                <w:rFonts w:hint="eastAsia" w:ascii="宋体" w:hAnsi="宋体"/>
                <w:szCs w:val="21"/>
                <w:lang w:val="en-US" w:eastAsia="zh-CN"/>
              </w:rPr>
              <w:t>针对性强</w:t>
            </w:r>
            <w:r>
              <w:rPr>
                <w:rFonts w:hint="eastAsia" w:ascii="宋体" w:hAnsi="宋体" w:cs="仿宋"/>
                <w:szCs w:val="21"/>
              </w:rPr>
              <w:t>的，</w:t>
            </w:r>
            <w:r>
              <w:rPr>
                <w:rFonts w:hint="eastAsia" w:ascii="宋体" w:hAnsi="宋体"/>
                <w:szCs w:val="21"/>
              </w:rPr>
              <w:t>设备型号适配清单</w:t>
            </w:r>
            <w:r>
              <w:rPr>
                <w:rFonts w:hint="eastAsia" w:ascii="宋体" w:hAnsi="宋体"/>
                <w:szCs w:val="21"/>
                <w:lang w:val="en-US" w:eastAsia="zh-CN"/>
              </w:rPr>
              <w:t>详细，</w:t>
            </w:r>
            <w:r>
              <w:rPr>
                <w:rFonts w:hint="eastAsia" w:ascii="宋体" w:hAnsi="宋体"/>
                <w:szCs w:val="21"/>
              </w:rPr>
              <w:t>全业务场景适配说明</w:t>
            </w:r>
            <w:r>
              <w:rPr>
                <w:rFonts w:hint="eastAsia" w:ascii="宋体" w:hAnsi="宋体"/>
                <w:szCs w:val="21"/>
                <w:lang w:val="en-US" w:eastAsia="zh-CN"/>
              </w:rPr>
              <w:t>可行性高</w:t>
            </w:r>
            <w:r>
              <w:rPr>
                <w:rFonts w:hint="eastAsia" w:ascii="宋体" w:hAnsi="宋体" w:cs="仿宋"/>
                <w:szCs w:val="21"/>
              </w:rPr>
              <w:t>且</w:t>
            </w:r>
            <w:r>
              <w:rPr>
                <w:rFonts w:hint="eastAsia" w:ascii="宋体" w:hAnsi="宋体"/>
                <w:szCs w:val="21"/>
              </w:rPr>
              <w:t>部署验证方案</w:t>
            </w:r>
            <w:r>
              <w:rPr>
                <w:rFonts w:hint="eastAsia" w:ascii="宋体" w:hAnsi="宋体" w:cs="仿宋"/>
                <w:szCs w:val="21"/>
              </w:rPr>
              <w:t>不少于4项，加</w:t>
            </w:r>
            <w:r>
              <w:rPr>
                <w:rFonts w:hint="eastAsia" w:ascii="宋体" w:hAnsi="宋体" w:cs="仿宋"/>
                <w:szCs w:val="21"/>
                <w:lang w:val="en-US" w:eastAsia="zh-CN"/>
              </w:rPr>
              <w:t>3</w:t>
            </w:r>
            <w:r>
              <w:rPr>
                <w:rFonts w:hint="eastAsia" w:ascii="宋体" w:hAnsi="宋体" w:cs="仿宋"/>
                <w:szCs w:val="21"/>
              </w:rPr>
              <w:t>分；</w:t>
            </w:r>
          </w:p>
          <w:p w14:paraId="41E7DA8C">
            <w:pPr>
              <w:spacing w:line="360" w:lineRule="exact"/>
              <w:jc w:val="left"/>
              <w:rPr>
                <w:rFonts w:hint="eastAsia" w:ascii="宋体" w:hAnsi="宋体" w:cs="仿宋"/>
                <w:szCs w:val="21"/>
              </w:rPr>
            </w:pPr>
            <w:r>
              <w:rPr>
                <w:rFonts w:hint="eastAsia" w:ascii="宋体" w:hAnsi="宋体" w:cs="仿宋"/>
                <w:szCs w:val="21"/>
              </w:rPr>
              <w:t>2、</w:t>
            </w:r>
            <w:r>
              <w:rPr>
                <w:rFonts w:hint="eastAsia" w:ascii="宋体" w:hAnsi="宋体" w:cs="仿宋"/>
                <w:szCs w:val="21"/>
                <w:lang w:val="en-US" w:eastAsia="zh-CN"/>
              </w:rPr>
              <w:t>评审为良：</w:t>
            </w:r>
            <w:r>
              <w:rPr>
                <w:rFonts w:hint="eastAsia" w:ascii="宋体" w:hAnsi="宋体" w:cs="仿宋"/>
                <w:szCs w:val="21"/>
              </w:rPr>
              <w:t>软件</w:t>
            </w:r>
            <w:r>
              <w:rPr>
                <w:rFonts w:hint="eastAsia" w:ascii="宋体" w:hAnsi="宋体" w:cs="仿宋"/>
                <w:szCs w:val="21"/>
                <w:lang w:val="en-US" w:eastAsia="zh-CN"/>
              </w:rPr>
              <w:t>保障</w:t>
            </w:r>
            <w:r>
              <w:rPr>
                <w:rFonts w:hint="eastAsia" w:ascii="宋体" w:hAnsi="宋体" w:cs="仿宋"/>
                <w:szCs w:val="21"/>
              </w:rPr>
              <w:t>方案内容</w:t>
            </w:r>
            <w:r>
              <w:rPr>
                <w:rFonts w:hint="eastAsia" w:ascii="宋体" w:hAnsi="宋体" w:cs="仿宋"/>
                <w:szCs w:val="21"/>
                <w:lang w:val="en-US" w:eastAsia="zh-CN"/>
              </w:rPr>
              <w:t>较</w:t>
            </w:r>
            <w:r>
              <w:rPr>
                <w:rFonts w:hint="eastAsia" w:ascii="宋体" w:hAnsi="宋体" w:cs="仿宋"/>
                <w:szCs w:val="21"/>
              </w:rPr>
              <w:t>全面、具体，</w:t>
            </w:r>
            <w:r>
              <w:rPr>
                <w:rFonts w:hint="eastAsia" w:ascii="宋体" w:hAnsi="宋体"/>
                <w:szCs w:val="21"/>
              </w:rPr>
              <w:t>专项适配方案</w:t>
            </w:r>
            <w:r>
              <w:rPr>
                <w:rFonts w:hint="eastAsia" w:ascii="宋体" w:hAnsi="宋体"/>
                <w:szCs w:val="21"/>
                <w:lang w:val="en-US" w:eastAsia="zh-CN"/>
              </w:rPr>
              <w:t>针对性较强</w:t>
            </w:r>
            <w:r>
              <w:rPr>
                <w:rFonts w:hint="eastAsia" w:ascii="宋体" w:hAnsi="宋体" w:cs="仿宋"/>
                <w:szCs w:val="21"/>
              </w:rPr>
              <w:t>的，</w:t>
            </w:r>
            <w:r>
              <w:rPr>
                <w:rFonts w:hint="eastAsia" w:ascii="宋体" w:hAnsi="宋体"/>
                <w:szCs w:val="21"/>
              </w:rPr>
              <w:t>设备型号适配清单</w:t>
            </w:r>
            <w:r>
              <w:rPr>
                <w:rFonts w:hint="eastAsia" w:ascii="宋体" w:hAnsi="宋体"/>
                <w:szCs w:val="21"/>
                <w:lang w:val="en-US" w:eastAsia="zh-CN"/>
              </w:rPr>
              <w:t>较详细，</w:t>
            </w:r>
            <w:r>
              <w:rPr>
                <w:rFonts w:hint="eastAsia" w:ascii="宋体" w:hAnsi="宋体"/>
                <w:szCs w:val="21"/>
              </w:rPr>
              <w:t>全业务场景适配说明</w:t>
            </w:r>
            <w:r>
              <w:rPr>
                <w:rFonts w:hint="eastAsia" w:ascii="宋体" w:hAnsi="宋体"/>
                <w:szCs w:val="21"/>
                <w:lang w:val="en-US" w:eastAsia="zh-CN"/>
              </w:rPr>
              <w:t>可行性较高</w:t>
            </w:r>
            <w:r>
              <w:rPr>
                <w:rFonts w:hint="eastAsia" w:ascii="宋体" w:hAnsi="宋体" w:cs="仿宋"/>
                <w:szCs w:val="21"/>
              </w:rPr>
              <w:t>且</w:t>
            </w:r>
            <w:r>
              <w:rPr>
                <w:rFonts w:hint="eastAsia" w:ascii="宋体" w:hAnsi="宋体"/>
                <w:szCs w:val="21"/>
              </w:rPr>
              <w:t>部署验证方案</w:t>
            </w:r>
            <w:r>
              <w:rPr>
                <w:rFonts w:hint="eastAsia" w:ascii="宋体" w:hAnsi="宋体" w:cs="仿宋"/>
                <w:szCs w:val="21"/>
              </w:rPr>
              <w:t>不少于</w:t>
            </w:r>
            <w:r>
              <w:rPr>
                <w:rFonts w:hint="eastAsia" w:ascii="宋体" w:hAnsi="宋体" w:cs="仿宋"/>
                <w:szCs w:val="21"/>
                <w:lang w:val="en-US" w:eastAsia="zh-CN"/>
              </w:rPr>
              <w:t>3</w:t>
            </w:r>
            <w:r>
              <w:rPr>
                <w:rFonts w:hint="eastAsia" w:ascii="宋体" w:hAnsi="宋体" w:cs="仿宋"/>
                <w:szCs w:val="21"/>
              </w:rPr>
              <w:t>项，加</w:t>
            </w:r>
            <w:r>
              <w:rPr>
                <w:rFonts w:hint="eastAsia" w:ascii="宋体" w:hAnsi="宋体" w:cs="仿宋"/>
                <w:szCs w:val="21"/>
                <w:lang w:val="en-US" w:eastAsia="zh-CN"/>
              </w:rPr>
              <w:t>2</w:t>
            </w:r>
            <w:r>
              <w:rPr>
                <w:rFonts w:hint="eastAsia" w:ascii="宋体" w:hAnsi="宋体" w:cs="仿宋"/>
                <w:szCs w:val="21"/>
              </w:rPr>
              <w:t>分；</w:t>
            </w:r>
          </w:p>
          <w:p w14:paraId="2C109650">
            <w:pPr>
              <w:spacing w:line="360" w:lineRule="exact"/>
              <w:jc w:val="left"/>
              <w:rPr>
                <w:rFonts w:hint="eastAsia" w:ascii="宋体" w:hAnsi="宋体" w:cs="仿宋"/>
                <w:szCs w:val="21"/>
              </w:rPr>
            </w:pPr>
            <w:r>
              <w:rPr>
                <w:rFonts w:hint="eastAsia" w:ascii="宋体" w:hAnsi="宋体" w:cs="仿宋"/>
                <w:szCs w:val="21"/>
              </w:rPr>
              <w:t>3、</w:t>
            </w:r>
            <w:r>
              <w:rPr>
                <w:rFonts w:hint="eastAsia" w:ascii="宋体" w:hAnsi="宋体" w:cs="仿宋"/>
                <w:szCs w:val="21"/>
                <w:lang w:val="en-US" w:eastAsia="zh-CN"/>
              </w:rPr>
              <w:t>评审为中：</w:t>
            </w:r>
            <w:r>
              <w:rPr>
                <w:rFonts w:hint="eastAsia" w:ascii="宋体" w:hAnsi="宋体" w:cs="仿宋"/>
                <w:szCs w:val="21"/>
              </w:rPr>
              <w:t>软件</w:t>
            </w:r>
            <w:r>
              <w:rPr>
                <w:rFonts w:hint="eastAsia" w:ascii="宋体" w:hAnsi="宋体" w:cs="仿宋"/>
                <w:szCs w:val="21"/>
                <w:lang w:val="en-US" w:eastAsia="zh-CN"/>
              </w:rPr>
              <w:t>保障</w:t>
            </w:r>
            <w:r>
              <w:rPr>
                <w:rFonts w:hint="eastAsia" w:ascii="宋体" w:hAnsi="宋体" w:cs="仿宋"/>
                <w:szCs w:val="21"/>
              </w:rPr>
              <w:t>方案内容</w:t>
            </w:r>
            <w:r>
              <w:rPr>
                <w:rFonts w:hint="eastAsia" w:ascii="宋体" w:hAnsi="宋体" w:cs="仿宋"/>
                <w:szCs w:val="21"/>
                <w:lang w:val="en-US" w:eastAsia="zh-CN"/>
              </w:rPr>
              <w:t>不够</w:t>
            </w:r>
            <w:r>
              <w:rPr>
                <w:rFonts w:hint="eastAsia" w:ascii="宋体" w:hAnsi="宋体" w:cs="仿宋"/>
                <w:szCs w:val="21"/>
              </w:rPr>
              <w:t>具体，</w:t>
            </w:r>
            <w:r>
              <w:rPr>
                <w:rFonts w:hint="eastAsia" w:ascii="宋体" w:hAnsi="宋体"/>
                <w:szCs w:val="21"/>
              </w:rPr>
              <w:t>专项适配方案</w:t>
            </w:r>
            <w:r>
              <w:rPr>
                <w:rFonts w:hint="eastAsia" w:ascii="宋体" w:hAnsi="宋体"/>
                <w:szCs w:val="21"/>
                <w:lang w:val="en-US" w:eastAsia="zh-CN"/>
              </w:rPr>
              <w:t>针对性一般</w:t>
            </w:r>
            <w:r>
              <w:rPr>
                <w:rFonts w:hint="eastAsia" w:ascii="宋体" w:hAnsi="宋体" w:cs="仿宋"/>
                <w:szCs w:val="21"/>
              </w:rPr>
              <w:t>，</w:t>
            </w:r>
            <w:r>
              <w:rPr>
                <w:rFonts w:hint="eastAsia" w:ascii="宋体" w:hAnsi="宋体"/>
                <w:szCs w:val="21"/>
              </w:rPr>
              <w:t>设备型号适配清单</w:t>
            </w:r>
            <w:r>
              <w:rPr>
                <w:rFonts w:hint="eastAsia" w:ascii="宋体" w:hAnsi="宋体"/>
                <w:szCs w:val="21"/>
                <w:lang w:val="en-US" w:eastAsia="zh-CN"/>
              </w:rPr>
              <w:t>不详细，</w:t>
            </w:r>
            <w:r>
              <w:rPr>
                <w:rFonts w:hint="eastAsia" w:ascii="宋体" w:hAnsi="宋体"/>
                <w:szCs w:val="21"/>
              </w:rPr>
              <w:t>全业务场景适配说明</w:t>
            </w:r>
            <w:r>
              <w:rPr>
                <w:rFonts w:hint="eastAsia" w:ascii="宋体" w:hAnsi="宋体"/>
                <w:szCs w:val="21"/>
                <w:lang w:val="en-US" w:eastAsia="zh-CN"/>
              </w:rPr>
              <w:t>可行性一般，</w:t>
            </w:r>
            <w:r>
              <w:rPr>
                <w:rFonts w:hint="eastAsia" w:ascii="宋体" w:hAnsi="宋体"/>
                <w:szCs w:val="21"/>
              </w:rPr>
              <w:t>部署验证方案</w:t>
            </w:r>
            <w:r>
              <w:rPr>
                <w:rFonts w:hint="eastAsia" w:ascii="宋体" w:hAnsi="宋体" w:cs="仿宋"/>
                <w:szCs w:val="21"/>
              </w:rPr>
              <w:t>不少于</w:t>
            </w:r>
            <w:r>
              <w:rPr>
                <w:rFonts w:hint="eastAsia" w:ascii="宋体" w:hAnsi="宋体" w:cs="仿宋"/>
                <w:szCs w:val="21"/>
                <w:lang w:val="en-US" w:eastAsia="zh-CN"/>
              </w:rPr>
              <w:t>2</w:t>
            </w:r>
            <w:r>
              <w:rPr>
                <w:rFonts w:hint="eastAsia" w:ascii="宋体" w:hAnsi="宋体" w:cs="仿宋"/>
                <w:szCs w:val="21"/>
              </w:rPr>
              <w:t>项，加1分；</w:t>
            </w:r>
          </w:p>
          <w:p w14:paraId="66FA2F7C">
            <w:pPr>
              <w:pStyle w:val="94"/>
              <w:spacing w:line="360" w:lineRule="exact"/>
              <w:ind w:firstLine="0" w:firstLineChars="0"/>
              <w:rPr>
                <w:rFonts w:ascii="宋体" w:hAnsi="宋体"/>
                <w:szCs w:val="21"/>
              </w:rPr>
            </w:pPr>
            <w:r>
              <w:rPr>
                <w:rFonts w:hint="eastAsia" w:ascii="宋体" w:hAnsi="宋体" w:cs="仿宋"/>
                <w:szCs w:val="21"/>
              </w:rPr>
              <w:t>4、</w:t>
            </w:r>
            <w:r>
              <w:rPr>
                <w:rFonts w:hint="eastAsia" w:ascii="宋体" w:hAnsi="宋体" w:cs="仿宋"/>
                <w:szCs w:val="21"/>
                <w:lang w:val="en-US" w:eastAsia="zh-CN"/>
              </w:rPr>
              <w:t>评审为差：</w:t>
            </w:r>
            <w:r>
              <w:rPr>
                <w:rFonts w:hint="eastAsia" w:ascii="宋体" w:hAnsi="宋体" w:cs="仿宋"/>
                <w:szCs w:val="21"/>
              </w:rPr>
              <w:t>软件</w:t>
            </w:r>
            <w:r>
              <w:rPr>
                <w:rFonts w:hint="eastAsia" w:ascii="宋体" w:hAnsi="宋体" w:cs="仿宋"/>
                <w:szCs w:val="21"/>
                <w:lang w:val="en-US" w:eastAsia="zh-CN"/>
              </w:rPr>
              <w:t>保障</w:t>
            </w:r>
            <w:r>
              <w:rPr>
                <w:rFonts w:hint="eastAsia" w:ascii="宋体" w:hAnsi="宋体" w:cs="仿宋"/>
                <w:szCs w:val="21"/>
              </w:rPr>
              <w:t>方案内容</w:t>
            </w:r>
            <w:r>
              <w:rPr>
                <w:rFonts w:hint="eastAsia" w:ascii="宋体" w:hAnsi="宋体" w:cs="仿宋"/>
                <w:szCs w:val="21"/>
                <w:lang w:val="en-US" w:eastAsia="zh-CN"/>
              </w:rPr>
              <w:t>差</w:t>
            </w:r>
            <w:r>
              <w:rPr>
                <w:rFonts w:hint="eastAsia" w:ascii="宋体" w:hAnsi="宋体" w:cs="仿宋"/>
                <w:szCs w:val="21"/>
              </w:rPr>
              <w:t>，</w:t>
            </w:r>
            <w:r>
              <w:rPr>
                <w:rFonts w:hint="eastAsia" w:ascii="宋体" w:hAnsi="宋体"/>
                <w:szCs w:val="21"/>
              </w:rPr>
              <w:t>专项适配方案</w:t>
            </w:r>
            <w:r>
              <w:rPr>
                <w:rFonts w:hint="eastAsia" w:ascii="宋体" w:hAnsi="宋体"/>
                <w:szCs w:val="21"/>
                <w:lang w:val="en-US" w:eastAsia="zh-CN"/>
              </w:rPr>
              <w:t>针对性差</w:t>
            </w:r>
            <w:r>
              <w:rPr>
                <w:rFonts w:hint="eastAsia" w:ascii="宋体" w:hAnsi="宋体" w:cs="仿宋"/>
                <w:szCs w:val="21"/>
              </w:rPr>
              <w:t>的，</w:t>
            </w:r>
            <w:r>
              <w:rPr>
                <w:rFonts w:hint="eastAsia" w:ascii="宋体" w:hAnsi="宋体"/>
                <w:szCs w:val="21"/>
              </w:rPr>
              <w:t>设备型号适配清单</w:t>
            </w:r>
            <w:r>
              <w:rPr>
                <w:rFonts w:hint="eastAsia" w:ascii="宋体" w:hAnsi="宋体"/>
                <w:szCs w:val="21"/>
                <w:lang w:val="en-US" w:eastAsia="zh-CN"/>
              </w:rPr>
              <w:t>不详细，</w:t>
            </w:r>
            <w:r>
              <w:rPr>
                <w:rFonts w:hint="eastAsia" w:ascii="宋体" w:hAnsi="宋体"/>
                <w:szCs w:val="21"/>
              </w:rPr>
              <w:t>全业务场景适配说明</w:t>
            </w:r>
            <w:r>
              <w:rPr>
                <w:rFonts w:hint="eastAsia" w:ascii="宋体" w:hAnsi="宋体"/>
                <w:szCs w:val="21"/>
                <w:lang w:val="en-US" w:eastAsia="zh-CN"/>
              </w:rPr>
              <w:t>可行性差或</w:t>
            </w:r>
            <w:r>
              <w:rPr>
                <w:rFonts w:hint="eastAsia" w:ascii="宋体" w:hAnsi="宋体"/>
                <w:szCs w:val="21"/>
              </w:rPr>
              <w:t>部署验证方案</w:t>
            </w:r>
            <w:r>
              <w:rPr>
                <w:rFonts w:hint="eastAsia" w:ascii="宋体" w:hAnsi="宋体" w:cs="仿宋"/>
                <w:szCs w:val="21"/>
              </w:rPr>
              <w:t>少于</w:t>
            </w:r>
            <w:r>
              <w:rPr>
                <w:rFonts w:hint="eastAsia" w:ascii="宋体" w:hAnsi="宋体" w:cs="仿宋"/>
                <w:szCs w:val="21"/>
                <w:lang w:val="en-US" w:eastAsia="zh-CN"/>
              </w:rPr>
              <w:t>2</w:t>
            </w:r>
            <w:r>
              <w:rPr>
                <w:rFonts w:hint="eastAsia" w:ascii="宋体" w:hAnsi="宋体" w:cs="仿宋"/>
                <w:szCs w:val="21"/>
              </w:rPr>
              <w:t>项，不加分。</w:t>
            </w:r>
          </w:p>
        </w:tc>
        <w:tc>
          <w:tcPr>
            <w:tcW w:w="1187" w:type="dxa"/>
            <w:vAlign w:val="center"/>
          </w:tcPr>
          <w:p w14:paraId="21BA870F">
            <w:pPr>
              <w:spacing w:line="360" w:lineRule="exact"/>
              <w:jc w:val="center"/>
              <w:rPr>
                <w:rFonts w:ascii="宋体" w:hAnsi="宋体" w:cs="仿宋"/>
                <w:szCs w:val="21"/>
                <w:lang w:val="zh-CN"/>
              </w:rPr>
            </w:pPr>
            <w:r>
              <w:rPr>
                <w:rFonts w:hint="eastAsia" w:ascii="宋体" w:hAnsi="宋体" w:cs="仿宋"/>
                <w:szCs w:val="21"/>
              </w:rPr>
              <w:t>评委打分</w:t>
            </w:r>
          </w:p>
        </w:tc>
      </w:tr>
      <w:tr w14:paraId="7492CB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123F2D5">
            <w:pPr>
              <w:widowControl/>
              <w:snapToGrid w:val="0"/>
              <w:spacing w:line="360" w:lineRule="exact"/>
              <w:jc w:val="center"/>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1143" w:type="dxa"/>
            <w:vAlign w:val="center"/>
          </w:tcPr>
          <w:p w14:paraId="74BEC644">
            <w:pPr>
              <w:widowControl/>
              <w:spacing w:line="360" w:lineRule="exact"/>
              <w:jc w:val="center"/>
              <w:rPr>
                <w:rFonts w:hint="eastAsia" w:ascii="宋体" w:hAnsi="宋体" w:cs="仿宋"/>
                <w:szCs w:val="21"/>
              </w:rPr>
            </w:pPr>
            <w:r>
              <w:rPr>
                <w:rFonts w:hint="eastAsia" w:ascii="宋体" w:hAnsi="宋体" w:cs="仿宋"/>
                <w:szCs w:val="21"/>
              </w:rPr>
              <w:t>安装调试与培训方案</w:t>
            </w:r>
          </w:p>
        </w:tc>
        <w:tc>
          <w:tcPr>
            <w:tcW w:w="709" w:type="dxa"/>
            <w:vAlign w:val="center"/>
          </w:tcPr>
          <w:p w14:paraId="1A505093">
            <w:pPr>
              <w:widowControl/>
              <w:spacing w:line="3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8</w:t>
            </w:r>
          </w:p>
        </w:tc>
        <w:tc>
          <w:tcPr>
            <w:tcW w:w="5953" w:type="dxa"/>
            <w:vAlign w:val="center"/>
          </w:tcPr>
          <w:p w14:paraId="2B4BF85B">
            <w:pPr>
              <w:spacing w:line="360" w:lineRule="exact"/>
              <w:jc w:val="left"/>
              <w:rPr>
                <w:rFonts w:hint="eastAsia" w:ascii="宋体" w:hAnsi="宋体" w:cs="仿宋"/>
                <w:szCs w:val="21"/>
              </w:rPr>
            </w:pPr>
            <w:r>
              <w:rPr>
                <w:rFonts w:hint="eastAsia" w:ascii="宋体" w:hAnsi="宋体" w:cs="仿宋"/>
                <w:szCs w:val="21"/>
              </w:rPr>
              <w:t>（一）评分内容：</w:t>
            </w:r>
          </w:p>
          <w:p w14:paraId="38333AA4">
            <w:pPr>
              <w:spacing w:line="360" w:lineRule="exact"/>
              <w:jc w:val="left"/>
              <w:rPr>
                <w:rFonts w:hint="eastAsia" w:ascii="宋体" w:hAnsi="宋体" w:cs="仿宋"/>
                <w:szCs w:val="21"/>
              </w:rPr>
            </w:pPr>
            <w:r>
              <w:rPr>
                <w:rFonts w:hint="eastAsia" w:ascii="宋体" w:hAnsi="宋体" w:cs="仿宋"/>
                <w:szCs w:val="21"/>
              </w:rPr>
              <w:t>投标人在投标文件中</w:t>
            </w:r>
            <w:r>
              <w:rPr>
                <w:rFonts w:hint="eastAsia" w:ascii="宋体" w:hAnsi="宋体" w:cs="仿宋"/>
                <w:szCs w:val="21"/>
                <w:lang w:val="en-US" w:eastAsia="zh-CN"/>
              </w:rPr>
              <w:t>详细说明</w:t>
            </w:r>
            <w:r>
              <w:rPr>
                <w:rFonts w:hint="eastAsia" w:ascii="宋体" w:hAnsi="宋体" w:cs="仿宋"/>
                <w:szCs w:val="21"/>
              </w:rPr>
              <w:t>安装调试与培训方案，包含以下内容：</w:t>
            </w:r>
          </w:p>
          <w:p w14:paraId="37ECA26F">
            <w:pPr>
              <w:jc w:val="left"/>
              <w:rPr>
                <w:rFonts w:hint="eastAsia" w:ascii="宋体" w:hAnsi="宋体"/>
                <w:szCs w:val="21"/>
                <w:lang w:eastAsia="zh-CN"/>
              </w:rPr>
            </w:pPr>
            <w:r>
              <w:rPr>
                <w:rFonts w:hint="eastAsia" w:ascii="宋体" w:hAnsi="宋体" w:cs="仿宋"/>
                <w:szCs w:val="21"/>
              </w:rPr>
              <w:t>1、</w:t>
            </w:r>
            <w:r>
              <w:rPr>
                <w:rFonts w:hint="eastAsia" w:ascii="宋体" w:hAnsi="宋体"/>
                <w:szCs w:val="21"/>
              </w:rPr>
              <w:t>安装调试流程</w:t>
            </w:r>
            <w:r>
              <w:rPr>
                <w:rFonts w:hint="eastAsia" w:ascii="宋体" w:hAnsi="宋体"/>
                <w:szCs w:val="21"/>
                <w:lang w:eastAsia="zh-CN"/>
              </w:rPr>
              <w:t>；</w:t>
            </w:r>
          </w:p>
          <w:p w14:paraId="78FF1484">
            <w:pPr>
              <w:jc w:val="left"/>
              <w:rPr>
                <w:rFonts w:hint="eastAsia" w:ascii="宋体" w:hAnsi="宋体"/>
                <w:szCs w:val="21"/>
                <w:lang w:eastAsia="zh-CN"/>
              </w:rPr>
            </w:pPr>
            <w:r>
              <w:rPr>
                <w:rFonts w:hint="eastAsia" w:ascii="宋体" w:hAnsi="宋体"/>
                <w:szCs w:val="21"/>
                <w:lang w:val="en-US" w:eastAsia="zh-CN"/>
              </w:rPr>
              <w:t>2、</w:t>
            </w:r>
            <w:r>
              <w:rPr>
                <w:rFonts w:hint="eastAsia" w:ascii="宋体" w:hAnsi="宋体"/>
                <w:szCs w:val="21"/>
              </w:rPr>
              <w:t>项目实施时间节点</w:t>
            </w:r>
            <w:r>
              <w:rPr>
                <w:rFonts w:hint="eastAsia" w:ascii="宋体" w:hAnsi="宋体"/>
                <w:szCs w:val="21"/>
                <w:lang w:eastAsia="zh-CN"/>
              </w:rPr>
              <w:t>；</w:t>
            </w:r>
          </w:p>
          <w:p w14:paraId="3FA757C3">
            <w:pPr>
              <w:jc w:val="left"/>
              <w:rPr>
                <w:rFonts w:hint="eastAsia" w:ascii="宋体" w:hAnsi="宋体"/>
                <w:szCs w:val="21"/>
                <w:lang w:eastAsia="zh-CN"/>
              </w:rPr>
            </w:pPr>
            <w:r>
              <w:rPr>
                <w:rFonts w:hint="eastAsia" w:ascii="宋体" w:hAnsi="宋体"/>
                <w:szCs w:val="21"/>
                <w:lang w:val="en-US" w:eastAsia="zh-CN"/>
              </w:rPr>
              <w:t>3、</w:t>
            </w:r>
            <w:r>
              <w:rPr>
                <w:rFonts w:hint="eastAsia" w:ascii="宋体" w:hAnsi="宋体"/>
                <w:szCs w:val="21"/>
              </w:rPr>
              <w:t>专项人员配置</w:t>
            </w:r>
            <w:r>
              <w:rPr>
                <w:rFonts w:hint="eastAsia" w:ascii="宋体" w:hAnsi="宋体"/>
                <w:szCs w:val="21"/>
                <w:lang w:eastAsia="zh-CN"/>
              </w:rPr>
              <w:t>；</w:t>
            </w:r>
          </w:p>
          <w:p w14:paraId="5C7B583F">
            <w:pPr>
              <w:jc w:val="left"/>
              <w:rPr>
                <w:rFonts w:hint="eastAsia" w:ascii="宋体" w:hAnsi="宋体"/>
                <w:szCs w:val="21"/>
                <w:lang w:eastAsia="zh-CN"/>
              </w:rPr>
            </w:pPr>
            <w:r>
              <w:rPr>
                <w:rFonts w:hint="eastAsia" w:ascii="宋体" w:hAnsi="宋体"/>
                <w:szCs w:val="21"/>
                <w:lang w:val="en-US" w:eastAsia="zh-CN"/>
              </w:rPr>
              <w:t>4、</w:t>
            </w:r>
            <w:r>
              <w:rPr>
                <w:rFonts w:hint="eastAsia" w:ascii="宋体" w:hAnsi="宋体"/>
                <w:szCs w:val="21"/>
              </w:rPr>
              <w:t>用户操作培训计划</w:t>
            </w:r>
            <w:r>
              <w:rPr>
                <w:rFonts w:hint="eastAsia" w:ascii="宋体" w:hAnsi="宋体"/>
                <w:szCs w:val="21"/>
                <w:lang w:eastAsia="zh-CN"/>
              </w:rPr>
              <w:t>。</w:t>
            </w:r>
          </w:p>
          <w:p w14:paraId="64CE636B">
            <w:pPr>
              <w:spacing w:line="360" w:lineRule="exact"/>
              <w:jc w:val="left"/>
              <w:rPr>
                <w:rFonts w:hint="eastAsia" w:ascii="宋体" w:hAnsi="宋体" w:cs="仿宋"/>
                <w:szCs w:val="21"/>
              </w:rPr>
            </w:pPr>
            <w:r>
              <w:rPr>
                <w:rFonts w:hint="eastAsia" w:ascii="宋体" w:hAnsi="宋体" w:cs="仿宋"/>
                <w:szCs w:val="21"/>
              </w:rPr>
              <w:t>（二）评分标准：</w:t>
            </w:r>
          </w:p>
          <w:p w14:paraId="179456E7">
            <w:pPr>
              <w:spacing w:line="360" w:lineRule="exact"/>
              <w:jc w:val="left"/>
              <w:rPr>
                <w:rFonts w:hint="eastAsia" w:ascii="宋体" w:hAnsi="宋体" w:cs="仿宋"/>
                <w:szCs w:val="21"/>
              </w:rPr>
            </w:pPr>
            <w:r>
              <w:rPr>
                <w:rFonts w:hint="eastAsia" w:ascii="宋体" w:hAnsi="宋体" w:cs="仿宋"/>
                <w:szCs w:val="21"/>
              </w:rPr>
              <w:t>方案包含以上</w:t>
            </w:r>
            <w:r>
              <w:rPr>
                <w:rFonts w:hint="eastAsia" w:ascii="宋体" w:hAnsi="宋体" w:cs="仿宋"/>
                <w:szCs w:val="21"/>
                <w:lang w:val="en-US" w:eastAsia="zh-CN"/>
              </w:rPr>
              <w:t>四项内容得4分，</w:t>
            </w:r>
            <w:r>
              <w:rPr>
                <w:rFonts w:hint="eastAsia" w:ascii="宋体" w:hAnsi="宋体" w:cs="仿宋"/>
                <w:szCs w:val="21"/>
              </w:rPr>
              <w:t>方案包含以上三项内容得3分；包含以上二项内容得2分；包含以上一项内容得1分；其他情况不得分。</w:t>
            </w:r>
          </w:p>
          <w:p w14:paraId="62C356A2">
            <w:pPr>
              <w:spacing w:line="360" w:lineRule="exact"/>
              <w:jc w:val="left"/>
              <w:rPr>
                <w:rFonts w:ascii="宋体" w:hAnsi="宋体" w:cs="仿宋"/>
                <w:szCs w:val="21"/>
              </w:rPr>
            </w:pPr>
            <w:r>
              <w:rPr>
                <w:rFonts w:hint="eastAsia" w:ascii="宋体" w:hAnsi="宋体" w:cs="仿宋"/>
                <w:szCs w:val="21"/>
              </w:rPr>
              <w:t>在此基础上，根据方案响应情况进一步评审：</w:t>
            </w:r>
          </w:p>
          <w:p w14:paraId="1E87CE2D">
            <w:pPr>
              <w:spacing w:line="360" w:lineRule="exact"/>
              <w:jc w:val="left"/>
              <w:rPr>
                <w:rFonts w:hint="eastAsia" w:ascii="宋体" w:hAnsi="宋体" w:eastAsia="宋体" w:cs="仿宋"/>
                <w:szCs w:val="21"/>
                <w:lang w:eastAsia="zh-CN"/>
              </w:rPr>
            </w:pPr>
            <w:r>
              <w:rPr>
                <w:rFonts w:hint="eastAsia" w:ascii="宋体" w:hAnsi="宋体" w:cs="仿宋"/>
                <w:szCs w:val="21"/>
              </w:rPr>
              <w:t>1、</w:t>
            </w:r>
            <w:r>
              <w:rPr>
                <w:rFonts w:hint="eastAsia" w:ascii="宋体" w:hAnsi="宋体" w:cs="仿宋"/>
                <w:szCs w:val="21"/>
                <w:lang w:val="en-US" w:eastAsia="zh-CN"/>
              </w:rPr>
              <w:t>评审为优：</w:t>
            </w:r>
            <w:r>
              <w:rPr>
                <w:rFonts w:hint="eastAsia" w:ascii="宋体" w:hAnsi="宋体" w:cs="仿宋"/>
                <w:szCs w:val="21"/>
              </w:rPr>
              <w:t>方案内容全面、具体，</w:t>
            </w:r>
            <w:r>
              <w:rPr>
                <w:rFonts w:hint="eastAsia" w:ascii="宋体" w:hAnsi="宋体"/>
                <w:szCs w:val="21"/>
              </w:rPr>
              <w:t>安装调试流程</w:t>
            </w:r>
            <w:r>
              <w:rPr>
                <w:rFonts w:hint="eastAsia" w:ascii="宋体" w:hAnsi="宋体"/>
                <w:szCs w:val="21"/>
                <w:lang w:eastAsia="zh-CN"/>
              </w:rPr>
              <w:t>、</w:t>
            </w:r>
            <w:r>
              <w:rPr>
                <w:rFonts w:hint="eastAsia" w:ascii="宋体" w:hAnsi="宋体"/>
                <w:szCs w:val="21"/>
              </w:rPr>
              <w:t>项目实施时间节点</w:t>
            </w:r>
            <w:r>
              <w:rPr>
                <w:rFonts w:hint="eastAsia" w:ascii="宋体" w:hAnsi="宋体" w:cs="仿宋"/>
                <w:szCs w:val="21"/>
              </w:rPr>
              <w:t>可行性高的，</w:t>
            </w:r>
            <w:r>
              <w:rPr>
                <w:rFonts w:hint="eastAsia" w:ascii="宋体" w:hAnsi="宋体"/>
                <w:szCs w:val="21"/>
              </w:rPr>
              <w:t>专项人员配置</w:t>
            </w:r>
            <w:r>
              <w:rPr>
                <w:rFonts w:hint="eastAsia" w:ascii="宋体" w:hAnsi="宋体"/>
                <w:szCs w:val="21"/>
                <w:lang w:val="en-US" w:eastAsia="zh-CN"/>
              </w:rPr>
              <w:t>科学合理，</w:t>
            </w:r>
            <w:r>
              <w:rPr>
                <w:rFonts w:hint="eastAsia" w:ascii="宋体" w:hAnsi="宋体"/>
                <w:szCs w:val="21"/>
              </w:rPr>
              <w:t>用户操作培训计划</w:t>
            </w:r>
            <w:r>
              <w:rPr>
                <w:rFonts w:hint="eastAsia" w:ascii="宋体" w:hAnsi="宋体"/>
                <w:szCs w:val="21"/>
                <w:lang w:val="en-US" w:eastAsia="zh-CN"/>
              </w:rPr>
              <w:t>针对性强</w:t>
            </w:r>
            <w:r>
              <w:rPr>
                <w:rFonts w:hint="eastAsia" w:ascii="宋体" w:hAnsi="宋体" w:cs="仿宋"/>
                <w:szCs w:val="21"/>
              </w:rPr>
              <w:t>且</w:t>
            </w:r>
            <w:r>
              <w:rPr>
                <w:rFonts w:hint="eastAsia" w:ascii="宋体" w:hAnsi="宋体" w:cs="仿宋"/>
                <w:szCs w:val="21"/>
                <w:lang w:val="en-US" w:eastAsia="zh-CN"/>
              </w:rPr>
              <w:t>具体内容</w:t>
            </w:r>
            <w:r>
              <w:rPr>
                <w:rFonts w:hint="eastAsia" w:ascii="宋体" w:hAnsi="宋体" w:cs="仿宋"/>
                <w:szCs w:val="21"/>
              </w:rPr>
              <w:t>不少于4项，加</w:t>
            </w:r>
            <w:r>
              <w:rPr>
                <w:rFonts w:hint="eastAsia" w:ascii="宋体" w:hAnsi="宋体" w:cs="仿宋"/>
                <w:szCs w:val="21"/>
                <w:lang w:val="en-US" w:eastAsia="zh-CN"/>
              </w:rPr>
              <w:t>4</w:t>
            </w:r>
            <w:r>
              <w:rPr>
                <w:rFonts w:hint="eastAsia" w:ascii="宋体" w:hAnsi="宋体" w:cs="仿宋"/>
                <w:szCs w:val="21"/>
              </w:rPr>
              <w:t>分</w:t>
            </w:r>
            <w:r>
              <w:rPr>
                <w:rFonts w:hint="eastAsia" w:ascii="宋体" w:hAnsi="宋体" w:cs="仿宋"/>
                <w:szCs w:val="21"/>
                <w:lang w:eastAsia="zh-CN"/>
              </w:rPr>
              <w:t>；</w:t>
            </w:r>
          </w:p>
          <w:p w14:paraId="6A12AEDC">
            <w:pPr>
              <w:spacing w:line="360" w:lineRule="exact"/>
              <w:jc w:val="left"/>
              <w:rPr>
                <w:rFonts w:hint="eastAsia" w:ascii="宋体" w:hAnsi="宋体" w:cs="仿宋"/>
                <w:szCs w:val="21"/>
              </w:rPr>
            </w:pPr>
            <w:r>
              <w:rPr>
                <w:rFonts w:hint="eastAsia" w:ascii="宋体" w:hAnsi="宋体" w:cs="仿宋"/>
                <w:szCs w:val="21"/>
              </w:rPr>
              <w:t>2、</w:t>
            </w:r>
            <w:r>
              <w:rPr>
                <w:rFonts w:hint="eastAsia" w:ascii="宋体" w:hAnsi="宋体" w:cs="仿宋"/>
                <w:szCs w:val="21"/>
                <w:lang w:val="en-US" w:eastAsia="zh-CN"/>
              </w:rPr>
              <w:t>评审为良：</w:t>
            </w:r>
            <w:r>
              <w:rPr>
                <w:rFonts w:hint="eastAsia" w:ascii="宋体" w:hAnsi="宋体" w:cs="仿宋"/>
                <w:szCs w:val="21"/>
              </w:rPr>
              <w:t>方案内容</w:t>
            </w:r>
            <w:r>
              <w:rPr>
                <w:rFonts w:hint="eastAsia" w:ascii="宋体" w:hAnsi="宋体" w:cs="仿宋"/>
                <w:szCs w:val="21"/>
                <w:lang w:val="en-US" w:eastAsia="zh-CN"/>
              </w:rPr>
              <w:t>较</w:t>
            </w:r>
            <w:r>
              <w:rPr>
                <w:rFonts w:hint="eastAsia" w:ascii="宋体" w:hAnsi="宋体" w:cs="仿宋"/>
                <w:szCs w:val="21"/>
              </w:rPr>
              <w:t>具体，</w:t>
            </w:r>
            <w:r>
              <w:rPr>
                <w:rFonts w:hint="eastAsia" w:ascii="宋体" w:hAnsi="宋体"/>
                <w:szCs w:val="21"/>
              </w:rPr>
              <w:t>安装调试流程</w:t>
            </w:r>
            <w:r>
              <w:rPr>
                <w:rFonts w:hint="eastAsia" w:ascii="宋体" w:hAnsi="宋体"/>
                <w:szCs w:val="21"/>
                <w:lang w:eastAsia="zh-CN"/>
              </w:rPr>
              <w:t>、</w:t>
            </w:r>
            <w:r>
              <w:rPr>
                <w:rFonts w:hint="eastAsia" w:ascii="宋体" w:hAnsi="宋体"/>
                <w:szCs w:val="21"/>
              </w:rPr>
              <w:t>项目实施时间节点</w:t>
            </w:r>
            <w:r>
              <w:rPr>
                <w:rFonts w:hint="eastAsia" w:ascii="宋体" w:hAnsi="宋体" w:cs="仿宋"/>
                <w:szCs w:val="21"/>
              </w:rPr>
              <w:t>可行性</w:t>
            </w:r>
            <w:r>
              <w:rPr>
                <w:rFonts w:hint="eastAsia" w:ascii="宋体" w:hAnsi="宋体" w:cs="仿宋"/>
                <w:szCs w:val="21"/>
                <w:lang w:val="en-US" w:eastAsia="zh-CN"/>
              </w:rPr>
              <w:t>较</w:t>
            </w:r>
            <w:r>
              <w:rPr>
                <w:rFonts w:hint="eastAsia" w:ascii="宋体" w:hAnsi="宋体" w:cs="仿宋"/>
                <w:szCs w:val="21"/>
              </w:rPr>
              <w:t>高，</w:t>
            </w:r>
            <w:r>
              <w:rPr>
                <w:rFonts w:hint="eastAsia" w:ascii="宋体" w:hAnsi="宋体"/>
                <w:szCs w:val="21"/>
              </w:rPr>
              <w:t>专项人员配置</w:t>
            </w:r>
            <w:r>
              <w:rPr>
                <w:rFonts w:hint="eastAsia" w:ascii="宋体" w:hAnsi="宋体"/>
                <w:szCs w:val="21"/>
                <w:lang w:val="en-US" w:eastAsia="zh-CN"/>
              </w:rPr>
              <w:t>较合理，</w:t>
            </w:r>
            <w:r>
              <w:rPr>
                <w:rFonts w:hint="eastAsia" w:ascii="宋体" w:hAnsi="宋体"/>
                <w:szCs w:val="21"/>
              </w:rPr>
              <w:t>用户操作培训计划</w:t>
            </w:r>
            <w:r>
              <w:rPr>
                <w:rFonts w:hint="eastAsia" w:ascii="宋体" w:hAnsi="宋体"/>
                <w:szCs w:val="21"/>
                <w:lang w:val="en-US" w:eastAsia="zh-CN"/>
              </w:rPr>
              <w:t>针对性较强</w:t>
            </w:r>
            <w:r>
              <w:rPr>
                <w:rFonts w:hint="eastAsia" w:ascii="宋体" w:hAnsi="宋体" w:cs="仿宋"/>
                <w:szCs w:val="21"/>
              </w:rPr>
              <w:t>且</w:t>
            </w:r>
            <w:r>
              <w:rPr>
                <w:rFonts w:hint="eastAsia" w:ascii="宋体" w:hAnsi="宋体" w:cs="仿宋"/>
                <w:szCs w:val="21"/>
                <w:lang w:val="en-US" w:eastAsia="zh-CN"/>
              </w:rPr>
              <w:t>具体内容</w:t>
            </w:r>
            <w:r>
              <w:rPr>
                <w:rFonts w:hint="eastAsia" w:ascii="宋体" w:hAnsi="宋体" w:cs="仿宋"/>
                <w:szCs w:val="21"/>
              </w:rPr>
              <w:t>不少于</w:t>
            </w:r>
            <w:r>
              <w:rPr>
                <w:rFonts w:hint="eastAsia" w:ascii="宋体" w:hAnsi="宋体" w:cs="仿宋"/>
                <w:szCs w:val="21"/>
                <w:lang w:val="en-US" w:eastAsia="zh-CN"/>
              </w:rPr>
              <w:t>3</w:t>
            </w:r>
            <w:r>
              <w:rPr>
                <w:rFonts w:hint="eastAsia" w:ascii="宋体" w:hAnsi="宋体" w:cs="仿宋"/>
                <w:szCs w:val="21"/>
              </w:rPr>
              <w:t>项，加</w:t>
            </w:r>
            <w:r>
              <w:rPr>
                <w:rFonts w:hint="eastAsia" w:ascii="宋体" w:hAnsi="宋体" w:cs="仿宋"/>
                <w:szCs w:val="21"/>
                <w:lang w:val="en-US" w:eastAsia="zh-CN"/>
              </w:rPr>
              <w:t>2</w:t>
            </w:r>
            <w:r>
              <w:rPr>
                <w:rFonts w:hint="eastAsia" w:ascii="宋体" w:hAnsi="宋体" w:cs="仿宋"/>
                <w:szCs w:val="21"/>
              </w:rPr>
              <w:t>分；</w:t>
            </w:r>
          </w:p>
          <w:p w14:paraId="009B4F73">
            <w:pPr>
              <w:spacing w:line="360" w:lineRule="exact"/>
              <w:jc w:val="left"/>
              <w:rPr>
                <w:rFonts w:hint="eastAsia" w:ascii="宋体" w:hAnsi="宋体" w:cs="仿宋"/>
                <w:szCs w:val="21"/>
              </w:rPr>
            </w:pPr>
            <w:r>
              <w:rPr>
                <w:rFonts w:hint="eastAsia" w:ascii="宋体" w:hAnsi="宋体" w:cs="仿宋"/>
                <w:szCs w:val="21"/>
              </w:rPr>
              <w:t>3、</w:t>
            </w:r>
            <w:r>
              <w:rPr>
                <w:rFonts w:hint="eastAsia" w:ascii="宋体" w:hAnsi="宋体" w:cs="仿宋"/>
                <w:szCs w:val="21"/>
                <w:lang w:val="en-US" w:eastAsia="zh-CN"/>
              </w:rPr>
              <w:t>评审为中：</w:t>
            </w:r>
            <w:r>
              <w:rPr>
                <w:rFonts w:hint="eastAsia" w:ascii="宋体" w:hAnsi="宋体" w:cs="仿宋"/>
                <w:szCs w:val="21"/>
              </w:rPr>
              <w:t>方案内容</w:t>
            </w:r>
            <w:r>
              <w:rPr>
                <w:rFonts w:hint="eastAsia" w:ascii="宋体" w:hAnsi="宋体" w:cs="仿宋"/>
                <w:szCs w:val="21"/>
                <w:lang w:val="en-US" w:eastAsia="zh-CN"/>
              </w:rPr>
              <w:t>一般</w:t>
            </w:r>
            <w:r>
              <w:rPr>
                <w:rFonts w:hint="eastAsia" w:ascii="宋体" w:hAnsi="宋体" w:cs="仿宋"/>
                <w:szCs w:val="21"/>
              </w:rPr>
              <w:t>，</w:t>
            </w:r>
            <w:r>
              <w:rPr>
                <w:rFonts w:hint="eastAsia" w:ascii="宋体" w:hAnsi="宋体"/>
                <w:szCs w:val="21"/>
              </w:rPr>
              <w:t>安装调试流程</w:t>
            </w:r>
            <w:r>
              <w:rPr>
                <w:rFonts w:hint="eastAsia" w:ascii="宋体" w:hAnsi="宋体"/>
                <w:szCs w:val="21"/>
                <w:lang w:eastAsia="zh-CN"/>
              </w:rPr>
              <w:t>、</w:t>
            </w:r>
            <w:r>
              <w:rPr>
                <w:rFonts w:hint="eastAsia" w:ascii="宋体" w:hAnsi="宋体"/>
                <w:szCs w:val="21"/>
              </w:rPr>
              <w:t>项目实施时间节点</w:t>
            </w:r>
            <w:r>
              <w:rPr>
                <w:rFonts w:hint="eastAsia" w:ascii="宋体" w:hAnsi="宋体" w:cs="仿宋"/>
                <w:szCs w:val="21"/>
              </w:rPr>
              <w:t>可行性高</w:t>
            </w:r>
            <w:r>
              <w:rPr>
                <w:rFonts w:hint="eastAsia" w:ascii="宋体" w:hAnsi="宋体" w:cs="仿宋"/>
                <w:szCs w:val="21"/>
                <w:lang w:val="en-US" w:eastAsia="zh-CN"/>
              </w:rPr>
              <w:t>一般</w:t>
            </w:r>
            <w:r>
              <w:rPr>
                <w:rFonts w:hint="eastAsia" w:ascii="宋体" w:hAnsi="宋体" w:cs="仿宋"/>
                <w:szCs w:val="21"/>
              </w:rPr>
              <w:t>，</w:t>
            </w:r>
            <w:r>
              <w:rPr>
                <w:rFonts w:hint="eastAsia" w:ascii="宋体" w:hAnsi="宋体"/>
                <w:szCs w:val="21"/>
              </w:rPr>
              <w:t>专项人员配置</w:t>
            </w:r>
            <w:r>
              <w:rPr>
                <w:rFonts w:hint="eastAsia" w:ascii="宋体" w:hAnsi="宋体"/>
                <w:szCs w:val="21"/>
                <w:lang w:val="en-US" w:eastAsia="zh-CN"/>
              </w:rPr>
              <w:t>合理性一般，</w:t>
            </w:r>
            <w:r>
              <w:rPr>
                <w:rFonts w:hint="eastAsia" w:ascii="宋体" w:hAnsi="宋体"/>
                <w:szCs w:val="21"/>
              </w:rPr>
              <w:t>用户操作培训计划</w:t>
            </w:r>
            <w:r>
              <w:rPr>
                <w:rFonts w:hint="eastAsia" w:ascii="宋体" w:hAnsi="宋体"/>
                <w:szCs w:val="21"/>
                <w:lang w:val="en-US" w:eastAsia="zh-CN"/>
              </w:rPr>
              <w:t>针对性一般，</w:t>
            </w:r>
            <w:r>
              <w:rPr>
                <w:rFonts w:hint="eastAsia" w:ascii="宋体" w:hAnsi="宋体" w:cs="仿宋"/>
                <w:szCs w:val="21"/>
                <w:lang w:val="en-US" w:eastAsia="zh-CN"/>
              </w:rPr>
              <w:t>具体内容</w:t>
            </w:r>
            <w:r>
              <w:rPr>
                <w:rFonts w:hint="eastAsia" w:ascii="宋体" w:hAnsi="宋体" w:cs="仿宋"/>
                <w:szCs w:val="21"/>
              </w:rPr>
              <w:t>少于</w:t>
            </w:r>
            <w:r>
              <w:rPr>
                <w:rFonts w:hint="eastAsia" w:ascii="宋体" w:hAnsi="宋体" w:cs="仿宋"/>
                <w:szCs w:val="21"/>
                <w:lang w:val="en-US" w:eastAsia="zh-CN"/>
              </w:rPr>
              <w:t>2</w:t>
            </w:r>
            <w:r>
              <w:rPr>
                <w:rFonts w:hint="eastAsia" w:ascii="宋体" w:hAnsi="宋体" w:cs="仿宋"/>
                <w:szCs w:val="21"/>
              </w:rPr>
              <w:t>项</w:t>
            </w:r>
            <w:r>
              <w:rPr>
                <w:rFonts w:hint="eastAsia" w:ascii="宋体" w:hAnsi="宋体" w:cs="仿宋"/>
                <w:szCs w:val="21"/>
                <w:lang w:eastAsia="zh-CN"/>
              </w:rPr>
              <w:t>，</w:t>
            </w:r>
            <w:r>
              <w:rPr>
                <w:rFonts w:hint="eastAsia" w:ascii="宋体" w:hAnsi="宋体" w:cs="仿宋"/>
                <w:szCs w:val="21"/>
              </w:rPr>
              <w:t>加</w:t>
            </w:r>
            <w:r>
              <w:rPr>
                <w:rFonts w:hint="eastAsia" w:ascii="宋体" w:hAnsi="宋体" w:cs="仿宋"/>
                <w:szCs w:val="21"/>
                <w:lang w:val="en-US" w:eastAsia="zh-CN"/>
              </w:rPr>
              <w:t>1</w:t>
            </w:r>
            <w:r>
              <w:rPr>
                <w:rFonts w:hint="eastAsia" w:ascii="宋体" w:hAnsi="宋体" w:cs="仿宋"/>
                <w:szCs w:val="21"/>
              </w:rPr>
              <w:t>分；</w:t>
            </w:r>
          </w:p>
          <w:p w14:paraId="382C404D">
            <w:pPr>
              <w:pStyle w:val="94"/>
              <w:spacing w:line="360" w:lineRule="exact"/>
              <w:ind w:firstLine="0" w:firstLineChars="0"/>
              <w:rPr>
                <w:rFonts w:hint="eastAsia" w:ascii="宋体" w:hAnsi="宋体"/>
                <w:szCs w:val="21"/>
              </w:rPr>
            </w:pPr>
            <w:r>
              <w:rPr>
                <w:rFonts w:hint="eastAsia" w:ascii="宋体" w:hAnsi="宋体" w:cs="仿宋"/>
                <w:szCs w:val="21"/>
              </w:rPr>
              <w:t>4、</w:t>
            </w:r>
            <w:r>
              <w:rPr>
                <w:rFonts w:hint="eastAsia" w:ascii="宋体" w:hAnsi="宋体" w:cs="仿宋"/>
                <w:szCs w:val="21"/>
                <w:lang w:val="en-US" w:eastAsia="zh-CN"/>
              </w:rPr>
              <w:t>评审为差：</w:t>
            </w:r>
            <w:r>
              <w:rPr>
                <w:rFonts w:hint="eastAsia" w:ascii="宋体" w:hAnsi="宋体" w:cs="仿宋"/>
                <w:szCs w:val="21"/>
              </w:rPr>
              <w:t>方案内容</w:t>
            </w:r>
            <w:r>
              <w:rPr>
                <w:rFonts w:hint="eastAsia" w:ascii="宋体" w:hAnsi="宋体" w:cs="仿宋"/>
                <w:szCs w:val="21"/>
                <w:lang w:val="en-US" w:eastAsia="zh-CN"/>
              </w:rPr>
              <w:t>差</w:t>
            </w:r>
            <w:r>
              <w:rPr>
                <w:rFonts w:hint="eastAsia" w:ascii="宋体" w:hAnsi="宋体" w:cs="仿宋"/>
                <w:szCs w:val="21"/>
              </w:rPr>
              <w:t>，</w:t>
            </w:r>
            <w:r>
              <w:rPr>
                <w:rFonts w:hint="eastAsia" w:ascii="宋体" w:hAnsi="宋体"/>
                <w:szCs w:val="21"/>
              </w:rPr>
              <w:t>安装调试流程</w:t>
            </w:r>
            <w:r>
              <w:rPr>
                <w:rFonts w:hint="eastAsia" w:ascii="宋体" w:hAnsi="宋体"/>
                <w:szCs w:val="21"/>
                <w:lang w:eastAsia="zh-CN"/>
              </w:rPr>
              <w:t>、</w:t>
            </w:r>
            <w:r>
              <w:rPr>
                <w:rFonts w:hint="eastAsia" w:ascii="宋体" w:hAnsi="宋体"/>
                <w:szCs w:val="21"/>
              </w:rPr>
              <w:t>项目实施时间节点</w:t>
            </w:r>
            <w:r>
              <w:rPr>
                <w:rFonts w:hint="eastAsia" w:ascii="宋体" w:hAnsi="宋体" w:cs="仿宋"/>
                <w:szCs w:val="21"/>
              </w:rPr>
              <w:t>可行性</w:t>
            </w:r>
            <w:r>
              <w:rPr>
                <w:rFonts w:hint="eastAsia" w:ascii="宋体" w:hAnsi="宋体" w:cs="仿宋"/>
                <w:szCs w:val="21"/>
                <w:lang w:val="en-US" w:eastAsia="zh-CN"/>
              </w:rPr>
              <w:t>差</w:t>
            </w:r>
            <w:r>
              <w:rPr>
                <w:rFonts w:hint="eastAsia" w:ascii="宋体" w:hAnsi="宋体" w:cs="仿宋"/>
                <w:szCs w:val="21"/>
              </w:rPr>
              <w:t>的，</w:t>
            </w:r>
            <w:r>
              <w:rPr>
                <w:rFonts w:hint="eastAsia" w:ascii="宋体" w:hAnsi="宋体"/>
                <w:szCs w:val="21"/>
              </w:rPr>
              <w:t>专项人员配置</w:t>
            </w:r>
            <w:r>
              <w:rPr>
                <w:rFonts w:hint="eastAsia" w:ascii="宋体" w:hAnsi="宋体"/>
                <w:szCs w:val="21"/>
                <w:lang w:val="en-US" w:eastAsia="zh-CN"/>
              </w:rPr>
              <w:t>不合理，</w:t>
            </w:r>
            <w:r>
              <w:rPr>
                <w:rFonts w:hint="eastAsia" w:ascii="宋体" w:hAnsi="宋体"/>
                <w:szCs w:val="21"/>
              </w:rPr>
              <w:t>用户操作培训计划</w:t>
            </w:r>
            <w:r>
              <w:rPr>
                <w:rFonts w:hint="eastAsia" w:ascii="宋体" w:hAnsi="宋体"/>
                <w:szCs w:val="21"/>
                <w:lang w:val="en-US" w:eastAsia="zh-CN"/>
              </w:rPr>
              <w:t>针对性差或</w:t>
            </w:r>
            <w:r>
              <w:rPr>
                <w:rFonts w:hint="eastAsia" w:ascii="宋体" w:hAnsi="宋体" w:cs="仿宋"/>
                <w:szCs w:val="21"/>
                <w:lang w:val="en-US" w:eastAsia="zh-CN"/>
              </w:rPr>
              <w:t>具体内容</w:t>
            </w:r>
            <w:r>
              <w:rPr>
                <w:rFonts w:hint="eastAsia" w:ascii="宋体" w:hAnsi="宋体" w:cs="仿宋"/>
                <w:szCs w:val="21"/>
              </w:rPr>
              <w:t>少于</w:t>
            </w:r>
            <w:r>
              <w:rPr>
                <w:rFonts w:hint="eastAsia" w:ascii="宋体" w:hAnsi="宋体" w:cs="仿宋"/>
                <w:szCs w:val="21"/>
                <w:lang w:val="en-US" w:eastAsia="zh-CN"/>
              </w:rPr>
              <w:t>2</w:t>
            </w:r>
            <w:r>
              <w:rPr>
                <w:rFonts w:hint="eastAsia" w:ascii="宋体" w:hAnsi="宋体" w:cs="仿宋"/>
                <w:szCs w:val="21"/>
              </w:rPr>
              <w:t>项</w:t>
            </w:r>
            <w:r>
              <w:rPr>
                <w:rFonts w:hint="eastAsia" w:ascii="宋体" w:hAnsi="宋体" w:cs="仿宋"/>
                <w:szCs w:val="21"/>
                <w:lang w:eastAsia="zh-CN"/>
              </w:rPr>
              <w:t>的，</w:t>
            </w:r>
            <w:r>
              <w:rPr>
                <w:rFonts w:hint="eastAsia" w:ascii="宋体" w:hAnsi="宋体" w:cs="仿宋"/>
                <w:szCs w:val="21"/>
              </w:rPr>
              <w:t>不加分。</w:t>
            </w:r>
          </w:p>
        </w:tc>
        <w:tc>
          <w:tcPr>
            <w:tcW w:w="1187" w:type="dxa"/>
            <w:vAlign w:val="center"/>
          </w:tcPr>
          <w:p w14:paraId="594AF51A">
            <w:pPr>
              <w:spacing w:line="360" w:lineRule="exact"/>
              <w:jc w:val="center"/>
              <w:rPr>
                <w:rFonts w:hint="eastAsia" w:ascii="宋体" w:hAnsi="宋体" w:cs="仿宋"/>
                <w:szCs w:val="21"/>
              </w:rPr>
            </w:pPr>
            <w:r>
              <w:rPr>
                <w:rFonts w:hint="eastAsia" w:ascii="宋体" w:hAnsi="宋体" w:cs="仿宋"/>
                <w:szCs w:val="21"/>
              </w:rPr>
              <w:t>评委打分</w:t>
            </w:r>
          </w:p>
        </w:tc>
      </w:tr>
      <w:tr w14:paraId="07C352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29BA8448">
            <w:pPr>
              <w:widowControl/>
              <w:snapToGrid w:val="0"/>
              <w:spacing w:line="360" w:lineRule="exact"/>
              <w:jc w:val="center"/>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1143" w:type="dxa"/>
            <w:vAlign w:val="center"/>
          </w:tcPr>
          <w:p w14:paraId="6222062A">
            <w:pPr>
              <w:widowControl/>
              <w:spacing w:line="360" w:lineRule="exact"/>
              <w:jc w:val="center"/>
              <w:rPr>
                <w:rFonts w:hint="eastAsia" w:ascii="宋体" w:hAnsi="宋体" w:cs="仿宋"/>
                <w:szCs w:val="21"/>
              </w:rPr>
            </w:pPr>
            <w:r>
              <w:rPr>
                <w:rFonts w:hint="eastAsia" w:ascii="宋体" w:hAnsi="宋体" w:cs="仿宋"/>
                <w:szCs w:val="21"/>
              </w:rPr>
              <w:t>质保与升级服务</w:t>
            </w:r>
          </w:p>
        </w:tc>
        <w:tc>
          <w:tcPr>
            <w:tcW w:w="709" w:type="dxa"/>
            <w:vAlign w:val="center"/>
          </w:tcPr>
          <w:p w14:paraId="463F383C">
            <w:pPr>
              <w:widowControl/>
              <w:spacing w:line="3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5</w:t>
            </w:r>
          </w:p>
        </w:tc>
        <w:tc>
          <w:tcPr>
            <w:tcW w:w="5953" w:type="dxa"/>
            <w:vAlign w:val="center"/>
          </w:tcPr>
          <w:p w14:paraId="1B83D278">
            <w:pPr>
              <w:spacing w:line="360" w:lineRule="exact"/>
              <w:jc w:val="left"/>
              <w:rPr>
                <w:rFonts w:hint="eastAsia" w:ascii="宋体" w:hAnsi="宋体" w:cs="仿宋"/>
                <w:szCs w:val="21"/>
              </w:rPr>
            </w:pPr>
            <w:r>
              <w:rPr>
                <w:rFonts w:hint="eastAsia" w:ascii="宋体" w:hAnsi="宋体" w:cs="仿宋"/>
                <w:szCs w:val="21"/>
              </w:rPr>
              <w:t>（一）评分内容：</w:t>
            </w:r>
          </w:p>
          <w:p w14:paraId="1F694C2D">
            <w:pPr>
              <w:pStyle w:val="94"/>
              <w:spacing w:line="360" w:lineRule="exact"/>
              <w:ind w:firstLine="0" w:firstLineChars="0"/>
              <w:rPr>
                <w:rFonts w:hint="eastAsia" w:ascii="宋体" w:hAnsi="宋体"/>
                <w:szCs w:val="21"/>
              </w:rPr>
            </w:pPr>
            <w:r>
              <w:rPr>
                <w:rFonts w:hint="eastAsia" w:ascii="宋体" w:hAnsi="宋体"/>
                <w:szCs w:val="21"/>
              </w:rPr>
              <w:t>本项目设备整体质保期不少于1年，</w:t>
            </w:r>
            <w:r>
              <w:rPr>
                <w:rFonts w:hint="eastAsia" w:ascii="宋体" w:hAnsi="宋体" w:cs="仿宋"/>
                <w:szCs w:val="21"/>
              </w:rPr>
              <w:t>免费保修期在满足招标要求的基础上，</w:t>
            </w:r>
            <w:r>
              <w:rPr>
                <w:rFonts w:hint="eastAsia" w:ascii="宋体" w:hAnsi="宋体" w:cs="仿宋"/>
                <w:szCs w:val="21"/>
                <w:lang w:val="en-US" w:eastAsia="zh-CN"/>
              </w:rPr>
              <w:t>按照以下标准评分：</w:t>
            </w:r>
          </w:p>
          <w:p w14:paraId="0F18B2CB">
            <w:pPr>
              <w:pStyle w:val="94"/>
              <w:spacing w:line="360" w:lineRule="exact"/>
              <w:ind w:firstLine="0" w:firstLineChars="0"/>
              <w:rPr>
                <w:rFonts w:hint="eastAsia" w:ascii="宋体" w:hAnsi="宋体"/>
                <w:szCs w:val="21"/>
              </w:rPr>
            </w:pPr>
            <w:r>
              <w:rPr>
                <w:rFonts w:hint="eastAsia" w:ascii="宋体" w:hAnsi="宋体"/>
                <w:szCs w:val="21"/>
              </w:rPr>
              <w:t>1. 在1年基础质保上，承诺整机质保2年（含）及以上，且提供年度件升级、上门巡检服务的</w:t>
            </w:r>
            <w:r>
              <w:rPr>
                <w:rFonts w:hint="eastAsia" w:ascii="宋体" w:hAnsi="宋体"/>
                <w:szCs w:val="21"/>
                <w:lang w:eastAsia="zh-CN"/>
              </w:rPr>
              <w:t>（</w:t>
            </w:r>
            <w:r>
              <w:rPr>
                <w:rFonts w:hint="eastAsia" w:ascii="宋体" w:hAnsi="宋体"/>
                <w:szCs w:val="21"/>
                <w:lang w:val="en-US" w:eastAsia="zh-CN"/>
              </w:rPr>
              <w:t>相关</w:t>
            </w:r>
            <w:r>
              <w:rPr>
                <w:rFonts w:hint="eastAsia"/>
              </w:rPr>
              <w:t>费用包含在投标总价中）</w:t>
            </w:r>
            <w:r>
              <w:rPr>
                <w:rFonts w:hint="eastAsia" w:ascii="宋体" w:hAnsi="宋体"/>
                <w:szCs w:val="21"/>
              </w:rPr>
              <w:t>，得5分；</w:t>
            </w:r>
          </w:p>
          <w:p w14:paraId="1CCCB262">
            <w:pPr>
              <w:pStyle w:val="94"/>
              <w:spacing w:line="360" w:lineRule="exact"/>
              <w:ind w:firstLine="0" w:firstLineChars="0"/>
              <w:rPr>
                <w:rFonts w:hint="eastAsia" w:ascii="宋体" w:hAnsi="宋体"/>
                <w:szCs w:val="21"/>
              </w:rPr>
            </w:pPr>
            <w:r>
              <w:rPr>
                <w:rFonts w:hint="eastAsia" w:ascii="宋体" w:hAnsi="宋体"/>
                <w:szCs w:val="21"/>
              </w:rPr>
              <w:t>2. 在1年基础质保上，承诺整机质保1.5年（含）-2年（不含），提供远程级及技术支持的</w:t>
            </w:r>
            <w:r>
              <w:rPr>
                <w:rFonts w:hint="eastAsia" w:ascii="宋体" w:hAnsi="宋体"/>
                <w:szCs w:val="21"/>
                <w:lang w:eastAsia="zh-CN"/>
              </w:rPr>
              <w:t>（</w:t>
            </w:r>
            <w:r>
              <w:rPr>
                <w:rFonts w:hint="eastAsia" w:ascii="宋体" w:hAnsi="宋体"/>
                <w:szCs w:val="21"/>
                <w:lang w:val="en-US" w:eastAsia="zh-CN"/>
              </w:rPr>
              <w:t>相关</w:t>
            </w:r>
            <w:r>
              <w:rPr>
                <w:rFonts w:hint="eastAsia"/>
              </w:rPr>
              <w:t>费用包含在投标总价中</w:t>
            </w:r>
            <w:r>
              <w:rPr>
                <w:rFonts w:hint="eastAsia"/>
                <w:lang w:eastAsia="zh-CN"/>
              </w:rPr>
              <w:t>）</w:t>
            </w:r>
            <w:r>
              <w:rPr>
                <w:rFonts w:hint="eastAsia" w:ascii="宋体" w:hAnsi="宋体"/>
                <w:szCs w:val="21"/>
              </w:rPr>
              <w:t>，得2分；</w:t>
            </w:r>
          </w:p>
          <w:p w14:paraId="3C05DEAF">
            <w:pPr>
              <w:pStyle w:val="94"/>
              <w:spacing w:line="360" w:lineRule="exact"/>
              <w:ind w:firstLine="0" w:firstLineChars="0"/>
              <w:rPr>
                <w:rFonts w:hint="eastAsia" w:ascii="宋体" w:hAnsi="宋体"/>
                <w:szCs w:val="21"/>
              </w:rPr>
            </w:pPr>
            <w:r>
              <w:rPr>
                <w:rFonts w:hint="eastAsia" w:ascii="宋体" w:hAnsi="宋体"/>
                <w:szCs w:val="21"/>
              </w:rPr>
              <w:t>3. 仅满足法定1年基础质保，无额外质保及升级服务承诺的，本项不得分。</w:t>
            </w:r>
          </w:p>
          <w:p w14:paraId="29DAD77B">
            <w:pPr>
              <w:pStyle w:val="94"/>
              <w:spacing w:line="360" w:lineRule="exact"/>
              <w:ind w:firstLine="0" w:firstLineChars="0"/>
              <w:rPr>
                <w:rFonts w:hint="default" w:ascii="宋体" w:hAnsi="宋体" w:eastAsia="宋体"/>
                <w:szCs w:val="21"/>
                <w:lang w:val="en-US" w:eastAsia="zh-CN"/>
              </w:rPr>
            </w:pPr>
            <w:r>
              <w:rPr>
                <w:rFonts w:hint="eastAsia" w:ascii="宋体" w:hAnsi="宋体"/>
                <w:szCs w:val="21"/>
                <w:lang w:val="en-US" w:eastAsia="zh-CN"/>
              </w:rPr>
              <w:t>最高分为5分。</w:t>
            </w:r>
          </w:p>
          <w:p w14:paraId="0A5DC506">
            <w:pPr>
              <w:spacing w:line="360" w:lineRule="exact"/>
              <w:jc w:val="left"/>
              <w:rPr>
                <w:rFonts w:hint="eastAsia" w:ascii="宋体" w:hAnsi="宋体" w:cs="仿宋"/>
                <w:szCs w:val="21"/>
              </w:rPr>
            </w:pPr>
            <w:r>
              <w:rPr>
                <w:rFonts w:hint="eastAsia" w:ascii="宋体" w:hAnsi="宋体" w:cs="仿宋"/>
                <w:szCs w:val="21"/>
              </w:rPr>
              <w:t>（二）评分标准：</w:t>
            </w:r>
          </w:p>
          <w:p w14:paraId="0C4B3223">
            <w:pPr>
              <w:pStyle w:val="94"/>
              <w:spacing w:line="360" w:lineRule="exact"/>
              <w:ind w:firstLine="0" w:firstLineChars="0"/>
              <w:rPr>
                <w:rFonts w:hint="eastAsia" w:ascii="宋体" w:hAnsi="宋体"/>
                <w:szCs w:val="21"/>
              </w:rPr>
            </w:pPr>
            <w:r>
              <w:rPr>
                <w:rFonts w:hint="eastAsia" w:ascii="宋体" w:hAnsi="宋体"/>
                <w:szCs w:val="21"/>
              </w:rPr>
              <w:t>提供</w:t>
            </w:r>
            <w:r>
              <w:rPr>
                <w:rFonts w:hint="eastAsia" w:ascii="宋体" w:hAnsi="宋体" w:cs="仿宋"/>
                <w:szCs w:val="21"/>
              </w:rPr>
              <w:t>质保与升级服务</w:t>
            </w:r>
            <w:r>
              <w:rPr>
                <w:rFonts w:hint="eastAsia" w:ascii="宋体" w:hAnsi="宋体"/>
                <w:szCs w:val="21"/>
              </w:rPr>
              <w:t>承诺函（格式自拟）</w:t>
            </w:r>
            <w:r>
              <w:rPr>
                <w:rFonts w:hint="eastAsia" w:ascii="宋体" w:hAnsi="宋体"/>
                <w:szCs w:val="21"/>
                <w:lang w:val="en-US" w:eastAsia="zh-CN"/>
              </w:rPr>
              <w:t>并加盖投标人公章</w:t>
            </w:r>
            <w:r>
              <w:rPr>
                <w:rFonts w:hint="eastAsia" w:ascii="宋体" w:hAnsi="宋体"/>
                <w:szCs w:val="21"/>
              </w:rPr>
              <w:t>，未提供的不得分。</w:t>
            </w:r>
          </w:p>
        </w:tc>
        <w:tc>
          <w:tcPr>
            <w:tcW w:w="1187" w:type="dxa"/>
            <w:vAlign w:val="center"/>
          </w:tcPr>
          <w:p w14:paraId="415EC7F0">
            <w:pPr>
              <w:spacing w:line="360" w:lineRule="exact"/>
              <w:jc w:val="center"/>
              <w:rPr>
                <w:rFonts w:hint="eastAsia" w:ascii="宋体" w:hAnsi="宋体" w:cs="仿宋"/>
                <w:szCs w:val="21"/>
              </w:rPr>
            </w:pPr>
            <w:r>
              <w:rPr>
                <w:rFonts w:hint="eastAsia" w:ascii="宋体" w:hAnsi="宋体" w:cs="仿宋"/>
                <w:szCs w:val="21"/>
              </w:rPr>
              <w:t>评委打分</w:t>
            </w:r>
          </w:p>
        </w:tc>
      </w:tr>
      <w:tr w14:paraId="0F546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06B6C2C9">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14:paraId="4188CA65">
            <w:pPr>
              <w:autoSpaceDE w:val="0"/>
              <w:autoSpaceDN w:val="0"/>
              <w:adjustRightInd w:val="0"/>
              <w:spacing w:line="360" w:lineRule="exact"/>
              <w:jc w:val="center"/>
              <w:rPr>
                <w:rFonts w:hint="eastAsia" w:ascii="宋体" w:hAnsi="宋体" w:eastAsia="宋体" w:cs="仿宋"/>
                <w:b/>
                <w:szCs w:val="21"/>
                <w:lang w:eastAsia="zh-CN"/>
              </w:rPr>
            </w:pPr>
            <w:r>
              <w:rPr>
                <w:rFonts w:hint="eastAsia" w:ascii="宋体" w:hAnsi="宋体" w:cs="仿宋"/>
                <w:b/>
                <w:szCs w:val="21"/>
                <w:lang w:val="en-US" w:eastAsia="zh-CN"/>
              </w:rPr>
              <w:t>15</w:t>
            </w:r>
          </w:p>
        </w:tc>
      </w:tr>
      <w:tr w14:paraId="22065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1ADF0BB0">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14:paraId="17372B86">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14:paraId="11CF2D4B">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14:paraId="3BA6908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14:paraId="340CB73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14:paraId="4DE9F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10" w:hRule="atLeast"/>
          <w:jc w:val="center"/>
        </w:trPr>
        <w:tc>
          <w:tcPr>
            <w:tcW w:w="754" w:type="dxa"/>
            <w:vAlign w:val="center"/>
          </w:tcPr>
          <w:p w14:paraId="640C9734">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1</w:t>
            </w:r>
          </w:p>
        </w:tc>
        <w:tc>
          <w:tcPr>
            <w:tcW w:w="1143" w:type="dxa"/>
            <w:vAlign w:val="center"/>
          </w:tcPr>
          <w:p w14:paraId="29B1B0B3">
            <w:pPr>
              <w:widowControl/>
              <w:spacing w:line="360" w:lineRule="exact"/>
              <w:jc w:val="center"/>
              <w:rPr>
                <w:rFonts w:ascii="宋体" w:hAnsi="宋体" w:cs="宋体"/>
                <w:kern w:val="0"/>
                <w:szCs w:val="21"/>
              </w:rPr>
            </w:pPr>
            <w:r>
              <w:rPr>
                <w:rFonts w:hint="eastAsia" w:ascii="宋体" w:hAnsi="宋体" w:cs="宋体"/>
                <w:kern w:val="0"/>
                <w:szCs w:val="21"/>
              </w:rPr>
              <w:t>同类项目业绩</w:t>
            </w:r>
          </w:p>
        </w:tc>
        <w:tc>
          <w:tcPr>
            <w:tcW w:w="709" w:type="dxa"/>
            <w:vAlign w:val="center"/>
          </w:tcPr>
          <w:p w14:paraId="5CEF694C">
            <w:pPr>
              <w:widowControl/>
              <w:spacing w:line="360" w:lineRule="exact"/>
              <w:jc w:val="center"/>
              <w:rPr>
                <w:rFonts w:hint="default" w:ascii="宋体" w:hAnsi="宋体" w:eastAsia="宋体" w:cs="仿宋"/>
                <w:szCs w:val="21"/>
                <w:lang w:val="en-US" w:eastAsia="zh-CN"/>
              </w:rPr>
            </w:pPr>
            <w:r>
              <w:rPr>
                <w:rFonts w:hint="eastAsia" w:ascii="宋体" w:hAnsi="宋体" w:cs="仿宋"/>
                <w:szCs w:val="21"/>
                <w:lang w:val="en-US" w:eastAsia="zh-CN"/>
              </w:rPr>
              <w:t>5</w:t>
            </w:r>
          </w:p>
        </w:tc>
        <w:tc>
          <w:tcPr>
            <w:tcW w:w="5953" w:type="dxa"/>
            <w:vAlign w:val="center"/>
          </w:tcPr>
          <w:p w14:paraId="4ADD3D41">
            <w:pPr>
              <w:pStyle w:val="94"/>
              <w:spacing w:line="360" w:lineRule="exact"/>
              <w:ind w:firstLine="0" w:firstLineChars="0"/>
              <w:rPr>
                <w:rFonts w:ascii="宋体" w:hAnsi="宋体"/>
                <w:szCs w:val="21"/>
              </w:rPr>
            </w:pPr>
            <w:r>
              <w:rPr>
                <w:rFonts w:hint="eastAsia" w:ascii="宋体" w:hAnsi="宋体"/>
                <w:szCs w:val="21"/>
              </w:rPr>
              <w:t>（一）评分内容：</w:t>
            </w:r>
          </w:p>
          <w:p w14:paraId="73C1D818">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2023年1月1日至</w:t>
            </w:r>
            <w:r>
              <w:rPr>
                <w:rFonts w:hint="eastAsia" w:ascii="宋体" w:hAnsi="宋体" w:cs="宋体"/>
                <w:kern w:val="0"/>
                <w:szCs w:val="21"/>
                <w:lang w:val="en-US" w:eastAsia="zh-CN"/>
              </w:rPr>
              <w:t>本项目</w:t>
            </w:r>
            <w:r>
              <w:rPr>
                <w:rFonts w:hint="eastAsia" w:ascii="宋体" w:hAnsi="宋体" w:cs="宋体"/>
                <w:kern w:val="0"/>
                <w:szCs w:val="21"/>
              </w:rPr>
              <w:t>投标截止之日</w:t>
            </w:r>
            <w:r>
              <w:rPr>
                <w:rFonts w:hint="eastAsia" w:ascii="宋体" w:hAnsi="宋体" w:cs="宋体"/>
                <w:szCs w:val="21"/>
              </w:rPr>
              <w:t>（以合同签订日期为准）</w:t>
            </w:r>
            <w:r>
              <w:rPr>
                <w:rFonts w:hint="eastAsia" w:ascii="宋体" w:hAnsi="宋体" w:cs="宋体"/>
                <w:kern w:val="0"/>
                <w:szCs w:val="21"/>
              </w:rPr>
              <w:t>，投标人具有同类发射台</w:t>
            </w:r>
            <w:r>
              <w:rPr>
                <w:rFonts w:hint="eastAsia" w:ascii="宋体" w:hAnsi="宋体" w:cs="宋体"/>
                <w:kern w:val="0"/>
                <w:szCs w:val="21"/>
                <w:lang w:val="en-US" w:eastAsia="zh-CN"/>
              </w:rPr>
              <w:t>或</w:t>
            </w:r>
            <w:r>
              <w:rPr>
                <w:rFonts w:hint="eastAsia" w:ascii="宋体" w:hAnsi="宋体" w:cs="宋体"/>
                <w:kern w:val="0"/>
                <w:szCs w:val="21"/>
              </w:rPr>
              <w:t>仪器仪表采购项目业绩的，每提供1个有效业绩得</w:t>
            </w:r>
            <w:r>
              <w:rPr>
                <w:rFonts w:hint="eastAsia" w:ascii="宋体" w:hAnsi="宋体" w:cs="宋体"/>
                <w:kern w:val="0"/>
                <w:szCs w:val="21"/>
                <w:lang w:val="en-US" w:eastAsia="zh-CN"/>
              </w:rPr>
              <w:t>2.5</w:t>
            </w:r>
            <w:r>
              <w:rPr>
                <w:rFonts w:hint="eastAsia" w:ascii="宋体" w:hAnsi="宋体" w:cs="宋体"/>
                <w:kern w:val="0"/>
                <w:szCs w:val="21"/>
              </w:rPr>
              <w:t>分，本项最高得</w:t>
            </w:r>
            <w:r>
              <w:rPr>
                <w:rFonts w:hint="eastAsia" w:ascii="宋体" w:hAnsi="宋体" w:cs="宋体"/>
                <w:kern w:val="0"/>
                <w:szCs w:val="21"/>
                <w:lang w:val="en-US" w:eastAsia="zh-CN"/>
              </w:rPr>
              <w:t>5</w:t>
            </w:r>
            <w:r>
              <w:rPr>
                <w:rFonts w:hint="eastAsia" w:ascii="宋体" w:hAnsi="宋体" w:cs="宋体"/>
                <w:kern w:val="0"/>
                <w:szCs w:val="21"/>
              </w:rPr>
              <w:t>分。</w:t>
            </w:r>
          </w:p>
          <w:p w14:paraId="1D0133CD">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58C3760C">
            <w:pPr>
              <w:adjustRightInd w:val="0"/>
              <w:snapToGrid w:val="0"/>
              <w:spacing w:line="360" w:lineRule="exact"/>
              <w:rPr>
                <w:rFonts w:ascii="宋体" w:hAnsi="宋体"/>
                <w:szCs w:val="21"/>
              </w:rPr>
            </w:pPr>
            <w:r>
              <w:rPr>
                <w:rFonts w:hint="eastAsia" w:ascii="宋体" w:hAnsi="宋体" w:cs="仿宋"/>
                <w:szCs w:val="21"/>
              </w:rPr>
              <w:t>1. 提供合同关键页</w:t>
            </w:r>
            <w:r>
              <w:rPr>
                <w:rFonts w:hint="eastAsia" w:asciiTheme="minorEastAsia" w:hAnsiTheme="minorEastAsia" w:eastAsiaTheme="minorEastAsia"/>
                <w:szCs w:val="21"/>
              </w:rPr>
              <w:t>（至少包含货物清单、采购人名称、合同签订日期和签字盖章页）</w:t>
            </w:r>
            <w:r>
              <w:rPr>
                <w:rFonts w:hint="eastAsia" w:asciiTheme="minorEastAsia" w:hAnsiTheme="minorEastAsia" w:eastAsiaTheme="minorEastAsia"/>
                <w:bCs/>
                <w:szCs w:val="21"/>
              </w:rPr>
              <w:t>且各项信息不得有任何遮挡</w:t>
            </w:r>
            <w:r>
              <w:rPr>
                <w:rFonts w:hint="eastAsia" w:ascii="宋体" w:hAnsi="宋体"/>
                <w:szCs w:val="21"/>
              </w:rPr>
              <w:t>；</w:t>
            </w:r>
          </w:p>
          <w:p w14:paraId="7F535F5D">
            <w:pPr>
              <w:autoSpaceDE w:val="0"/>
              <w:autoSpaceDN w:val="0"/>
              <w:adjustRightInd w:val="0"/>
              <w:spacing w:line="360" w:lineRule="exact"/>
              <w:jc w:val="left"/>
              <w:rPr>
                <w:rFonts w:ascii="宋体" w:hAnsi="宋体" w:cs="宋体"/>
                <w:kern w:val="0"/>
                <w:szCs w:val="21"/>
              </w:rPr>
            </w:pPr>
            <w:r>
              <w:rPr>
                <w:rFonts w:hint="eastAsia" w:ascii="宋体" w:hAnsi="宋体"/>
                <w:szCs w:val="21"/>
              </w:rPr>
              <w:t>2.</w:t>
            </w:r>
            <w:r>
              <w:rPr>
                <w:rFonts w:hint="eastAsia" w:ascii="宋体" w:hAnsi="宋体"/>
                <w:kern w:val="0"/>
                <w:szCs w:val="21"/>
              </w:rPr>
              <w:t xml:space="preserve"> 以上</w:t>
            </w:r>
            <w:r>
              <w:rPr>
                <w:rFonts w:hint="eastAsia" w:ascii="宋体" w:hAnsi="宋体"/>
                <w:szCs w:val="21"/>
              </w:rPr>
              <w:t>证明文件</w:t>
            </w:r>
            <w:r>
              <w:rPr>
                <w:rFonts w:hint="eastAsia" w:ascii="宋体" w:hAnsi="宋体"/>
                <w:kern w:val="0"/>
                <w:szCs w:val="21"/>
              </w:rPr>
              <w:t>均提供复印件或扫描件加盖投标人公章，原件备查。</w:t>
            </w:r>
            <w:r>
              <w:rPr>
                <w:rFonts w:hint="eastAsia" w:ascii="宋体" w:hAnsi="宋体"/>
                <w:szCs w:val="21"/>
              </w:rPr>
              <w:t>未按要求提供有效证明材料或提供不清晰导致评委无法识别的不计得分。</w:t>
            </w:r>
          </w:p>
        </w:tc>
        <w:tc>
          <w:tcPr>
            <w:tcW w:w="1187" w:type="dxa"/>
            <w:vAlign w:val="center"/>
          </w:tcPr>
          <w:p w14:paraId="52716949">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14:paraId="5E0543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1" w:hRule="atLeast"/>
          <w:jc w:val="center"/>
        </w:trPr>
        <w:tc>
          <w:tcPr>
            <w:tcW w:w="754" w:type="dxa"/>
            <w:vAlign w:val="center"/>
          </w:tcPr>
          <w:p w14:paraId="2B679FF2">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2</w:t>
            </w:r>
          </w:p>
        </w:tc>
        <w:tc>
          <w:tcPr>
            <w:tcW w:w="1143" w:type="dxa"/>
            <w:vAlign w:val="center"/>
          </w:tcPr>
          <w:p w14:paraId="323F6061">
            <w:pPr>
              <w:spacing w:line="360" w:lineRule="exact"/>
              <w:jc w:val="center"/>
              <w:rPr>
                <w:rFonts w:hint="default" w:ascii="宋体" w:hAnsi="宋体" w:eastAsia="宋体" w:cs="仿宋"/>
                <w:szCs w:val="21"/>
                <w:lang w:val="en-US" w:eastAsia="zh-CN"/>
              </w:rPr>
            </w:pPr>
            <w:r>
              <w:rPr>
                <w:rFonts w:hint="eastAsia" w:ascii="宋体" w:hAnsi="宋体" w:cs="仿宋"/>
                <w:szCs w:val="21"/>
                <w:lang w:val="en-US" w:eastAsia="zh-CN"/>
              </w:rPr>
              <w:t>服务网点</w:t>
            </w:r>
          </w:p>
        </w:tc>
        <w:tc>
          <w:tcPr>
            <w:tcW w:w="709" w:type="dxa"/>
            <w:vAlign w:val="center"/>
          </w:tcPr>
          <w:p w14:paraId="356FE10A">
            <w:pPr>
              <w:spacing w:line="360" w:lineRule="exact"/>
              <w:jc w:val="center"/>
              <w:rPr>
                <w:rFonts w:ascii="宋体" w:hAnsi="宋体" w:cs="仿宋"/>
                <w:szCs w:val="21"/>
              </w:rPr>
            </w:pPr>
            <w:r>
              <w:rPr>
                <w:rFonts w:hint="eastAsia" w:ascii="宋体" w:hAnsi="宋体" w:cs="仿宋"/>
                <w:szCs w:val="21"/>
              </w:rPr>
              <w:t>2</w:t>
            </w:r>
          </w:p>
        </w:tc>
        <w:tc>
          <w:tcPr>
            <w:tcW w:w="5953" w:type="dxa"/>
            <w:vAlign w:val="center"/>
          </w:tcPr>
          <w:p w14:paraId="2373E39E">
            <w:pPr>
              <w:pStyle w:val="94"/>
              <w:spacing w:line="360" w:lineRule="exact"/>
              <w:ind w:firstLine="0" w:firstLineChars="0"/>
              <w:rPr>
                <w:rFonts w:ascii="宋体" w:hAnsi="宋体"/>
                <w:szCs w:val="21"/>
              </w:rPr>
            </w:pPr>
            <w:r>
              <w:rPr>
                <w:rFonts w:hint="eastAsia" w:ascii="宋体" w:hAnsi="宋体"/>
                <w:szCs w:val="21"/>
              </w:rPr>
              <w:t>（一）评分内容：</w:t>
            </w:r>
          </w:p>
          <w:p w14:paraId="7B09CA6B">
            <w:pPr>
              <w:pStyle w:val="94"/>
              <w:spacing w:line="360" w:lineRule="exact"/>
              <w:ind w:firstLine="0" w:firstLineChars="0"/>
              <w:rPr>
                <w:rFonts w:ascii="宋体" w:hAnsi="宋体"/>
                <w:szCs w:val="21"/>
              </w:rPr>
            </w:pPr>
            <w:r>
              <w:rPr>
                <w:rFonts w:hint="eastAsia" w:ascii="宋体" w:hAnsi="宋体"/>
                <w:szCs w:val="21"/>
              </w:rPr>
              <w:t>投标人</w:t>
            </w:r>
            <w:r>
              <w:rPr>
                <w:rFonts w:hint="eastAsia" w:asciiTheme="minorEastAsia" w:hAnsiTheme="minorEastAsia" w:eastAsiaTheme="minorEastAsia"/>
              </w:rPr>
              <w:t>承诺中标后提供本地服务网点的，得</w:t>
            </w:r>
            <w:r>
              <w:rPr>
                <w:rFonts w:hint="eastAsia" w:asciiTheme="minorEastAsia" w:hAnsiTheme="minorEastAsia" w:eastAsiaTheme="minorEastAsia"/>
                <w:lang w:val="en-US" w:eastAsia="zh-CN"/>
              </w:rPr>
              <w:t>2</w:t>
            </w:r>
            <w:r>
              <w:rPr>
                <w:rFonts w:hint="eastAsia" w:asciiTheme="minorEastAsia" w:hAnsiTheme="minorEastAsia" w:eastAsiaTheme="minorEastAsia"/>
              </w:rPr>
              <w:t>分</w:t>
            </w:r>
            <w:r>
              <w:rPr>
                <w:rFonts w:hint="eastAsia" w:ascii="宋体" w:hAnsi="宋体"/>
                <w:szCs w:val="21"/>
              </w:rPr>
              <w:t>。</w:t>
            </w:r>
          </w:p>
          <w:p w14:paraId="2AD14619">
            <w:pPr>
              <w:pStyle w:val="94"/>
              <w:spacing w:line="360" w:lineRule="exact"/>
              <w:ind w:firstLine="0" w:firstLineChars="0"/>
              <w:rPr>
                <w:rFonts w:ascii="宋体" w:hAnsi="宋体"/>
                <w:szCs w:val="21"/>
              </w:rPr>
            </w:pPr>
            <w:r>
              <w:rPr>
                <w:rFonts w:hint="eastAsia" w:ascii="宋体" w:hAnsi="宋体"/>
                <w:szCs w:val="21"/>
              </w:rPr>
              <w:t>（二）评分依据：</w:t>
            </w:r>
          </w:p>
          <w:p w14:paraId="77249A77">
            <w:pPr>
              <w:widowControl/>
              <w:spacing w:line="360" w:lineRule="exact"/>
              <w:rPr>
                <w:rFonts w:ascii="宋体" w:hAnsi="宋体" w:cs="仿宋"/>
                <w:szCs w:val="21"/>
              </w:rPr>
            </w:pPr>
            <w:r>
              <w:rPr>
                <w:rFonts w:hint="eastAsia" w:ascii="宋体" w:hAnsi="宋体"/>
                <w:szCs w:val="21"/>
              </w:rPr>
              <w:t>提供承诺函（格式自拟）</w:t>
            </w:r>
            <w:r>
              <w:rPr>
                <w:rFonts w:hint="eastAsia" w:ascii="宋体" w:hAnsi="宋体"/>
                <w:szCs w:val="21"/>
                <w:lang w:val="en-US" w:eastAsia="zh-CN"/>
              </w:rPr>
              <w:t>并加盖投标人公章</w:t>
            </w:r>
            <w:r>
              <w:rPr>
                <w:rFonts w:hint="eastAsia" w:ascii="宋体" w:hAnsi="宋体"/>
                <w:szCs w:val="21"/>
              </w:rPr>
              <w:t>，未提供的不得分。</w:t>
            </w:r>
          </w:p>
        </w:tc>
        <w:tc>
          <w:tcPr>
            <w:tcW w:w="1187" w:type="dxa"/>
            <w:vAlign w:val="center"/>
          </w:tcPr>
          <w:p w14:paraId="5648DFC7">
            <w:pPr>
              <w:spacing w:line="360" w:lineRule="exact"/>
              <w:jc w:val="center"/>
              <w:rPr>
                <w:rFonts w:ascii="宋体" w:hAnsi="宋体" w:cs="仿宋"/>
                <w:szCs w:val="21"/>
                <w:lang w:val="zh-CN"/>
              </w:rPr>
            </w:pPr>
            <w:r>
              <w:rPr>
                <w:rFonts w:hint="eastAsia" w:ascii="宋体" w:hAnsi="宋体" w:cs="仿宋"/>
                <w:szCs w:val="21"/>
              </w:rPr>
              <w:t>评委打分</w:t>
            </w:r>
          </w:p>
        </w:tc>
      </w:tr>
      <w:tr w14:paraId="4F8A1B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1" w:hRule="atLeast"/>
          <w:jc w:val="center"/>
        </w:trPr>
        <w:tc>
          <w:tcPr>
            <w:tcW w:w="754" w:type="dxa"/>
            <w:vAlign w:val="center"/>
          </w:tcPr>
          <w:p w14:paraId="7A82CA2B">
            <w:pPr>
              <w:autoSpaceDE w:val="0"/>
              <w:autoSpaceDN w:val="0"/>
              <w:adjustRightInd w:val="0"/>
              <w:spacing w:line="360" w:lineRule="exact"/>
              <w:jc w:val="center"/>
              <w:rPr>
                <w:rFonts w:hint="eastAsia" w:ascii="宋体" w:hAnsi="宋体" w:eastAsia="宋体" w:cs="仿宋"/>
                <w:szCs w:val="21"/>
                <w:lang w:val="en-US" w:eastAsia="zh-CN"/>
              </w:rPr>
            </w:pPr>
            <w:r>
              <w:rPr>
                <w:rFonts w:hint="eastAsia" w:ascii="宋体" w:hAnsi="宋体" w:cs="仿宋"/>
                <w:szCs w:val="21"/>
                <w:lang w:val="en-US" w:eastAsia="zh-CN"/>
              </w:rPr>
              <w:t>3</w:t>
            </w:r>
          </w:p>
        </w:tc>
        <w:tc>
          <w:tcPr>
            <w:tcW w:w="1143" w:type="dxa"/>
            <w:vAlign w:val="center"/>
          </w:tcPr>
          <w:p w14:paraId="535F9400">
            <w:pPr>
              <w:spacing w:line="360" w:lineRule="exact"/>
              <w:jc w:val="center"/>
              <w:rPr>
                <w:rFonts w:hint="eastAsia" w:ascii="宋体" w:hAnsi="宋体" w:cs="仿宋"/>
                <w:szCs w:val="21"/>
              </w:rPr>
            </w:pPr>
            <w:r>
              <w:rPr>
                <w:rFonts w:hint="default" w:ascii="宋体" w:hAnsi="宋体" w:eastAsia="宋体" w:cs="仿宋"/>
                <w:szCs w:val="21"/>
                <w:lang w:val="en-US" w:eastAsia="zh-CN"/>
              </w:rPr>
              <w:t>故障响应时效承诺</w:t>
            </w:r>
          </w:p>
        </w:tc>
        <w:tc>
          <w:tcPr>
            <w:tcW w:w="709" w:type="dxa"/>
            <w:vAlign w:val="center"/>
          </w:tcPr>
          <w:p w14:paraId="7F52619E">
            <w:pPr>
              <w:spacing w:line="360" w:lineRule="exact"/>
              <w:jc w:val="center"/>
              <w:rPr>
                <w:rFonts w:hint="eastAsia" w:ascii="宋体" w:hAnsi="宋体" w:eastAsia="宋体" w:cs="仿宋"/>
                <w:szCs w:val="21"/>
                <w:lang w:val="en-US" w:eastAsia="zh-CN"/>
              </w:rPr>
            </w:pPr>
            <w:r>
              <w:rPr>
                <w:rFonts w:hint="eastAsia" w:ascii="宋体" w:hAnsi="宋体" w:cs="仿宋"/>
                <w:szCs w:val="21"/>
                <w:lang w:val="en-US" w:eastAsia="zh-CN"/>
              </w:rPr>
              <w:t>3</w:t>
            </w:r>
          </w:p>
        </w:tc>
        <w:tc>
          <w:tcPr>
            <w:tcW w:w="5953" w:type="dxa"/>
            <w:vAlign w:val="center"/>
          </w:tcPr>
          <w:p w14:paraId="0F72C510">
            <w:pPr>
              <w:pStyle w:val="94"/>
              <w:spacing w:line="360" w:lineRule="exact"/>
              <w:ind w:firstLine="0" w:firstLineChars="0"/>
              <w:rPr>
                <w:rFonts w:hint="default" w:ascii="宋体" w:hAnsi="宋体" w:eastAsia="宋体" w:cs="仿宋"/>
                <w:szCs w:val="21"/>
                <w:lang w:val="en-US" w:eastAsia="zh-CN"/>
              </w:rPr>
            </w:pPr>
            <w:r>
              <w:rPr>
                <w:rFonts w:hint="eastAsia" w:ascii="宋体" w:hAnsi="宋体"/>
                <w:szCs w:val="21"/>
              </w:rPr>
              <w:t>（一）评分内容：</w:t>
            </w:r>
            <w:r>
              <w:rPr>
                <w:rFonts w:hint="eastAsia" w:ascii="宋体" w:hAnsi="宋体"/>
                <w:szCs w:val="21"/>
                <w:lang w:val="en-US" w:eastAsia="zh-CN"/>
              </w:rPr>
              <w:t>投标人提供</w:t>
            </w:r>
            <w:r>
              <w:rPr>
                <w:rFonts w:hint="default" w:ascii="宋体" w:hAnsi="宋体" w:eastAsia="宋体" w:cs="仿宋"/>
                <w:szCs w:val="21"/>
                <w:lang w:val="en-US" w:eastAsia="zh-CN"/>
              </w:rPr>
              <w:t>故障响应时效承诺</w:t>
            </w:r>
            <w:r>
              <w:rPr>
                <w:rFonts w:hint="eastAsia" w:ascii="宋体" w:hAnsi="宋体" w:cs="仿宋"/>
                <w:szCs w:val="21"/>
                <w:lang w:val="en-US" w:eastAsia="zh-CN"/>
              </w:rPr>
              <w:t>，根据以下标准评分：</w:t>
            </w:r>
          </w:p>
          <w:p w14:paraId="52EA3D96">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1. 书面承诺设备故障</w:t>
            </w:r>
            <w:r>
              <w:rPr>
                <w:rFonts w:hint="eastAsia" w:asciiTheme="minorEastAsia" w:hAnsiTheme="minorEastAsia" w:eastAsiaTheme="minorEastAsia"/>
                <w:szCs w:val="21"/>
                <w:lang w:val="en-US" w:eastAsia="zh-CN"/>
              </w:rPr>
              <w:t>24</w:t>
            </w:r>
            <w:r>
              <w:rPr>
                <w:rFonts w:hint="eastAsia" w:asciiTheme="minorEastAsia" w:hAnsiTheme="minorEastAsia" w:eastAsiaTheme="minorEastAsia"/>
                <w:szCs w:val="21"/>
              </w:rPr>
              <w:t>小时内到场处置的，得3分；</w:t>
            </w:r>
          </w:p>
          <w:p w14:paraId="2B7BE26D">
            <w:pPr>
              <w:tabs>
                <w:tab w:val="left" w:pos="175"/>
              </w:tabs>
              <w:spacing w:line="360" w:lineRule="exact"/>
              <w:ind w:left="33"/>
              <w:jc w:val="left"/>
              <w:rPr>
                <w:rFonts w:hint="eastAsia" w:asciiTheme="minorEastAsia" w:hAnsiTheme="minorEastAsia" w:eastAsiaTheme="minorEastAsia"/>
                <w:szCs w:val="21"/>
              </w:rPr>
            </w:pPr>
            <w:r>
              <w:rPr>
                <w:rFonts w:hint="eastAsia" w:asciiTheme="minorEastAsia" w:hAnsiTheme="minorEastAsia" w:eastAsiaTheme="minorEastAsia"/>
                <w:szCs w:val="21"/>
              </w:rPr>
              <w:t>2. 书面承诺设备故障</w:t>
            </w:r>
            <w:r>
              <w:rPr>
                <w:rFonts w:hint="eastAsia" w:asciiTheme="minorEastAsia" w:hAnsiTheme="minorEastAsia" w:eastAsiaTheme="minorEastAsia"/>
                <w:szCs w:val="21"/>
                <w:lang w:val="en-US" w:eastAsia="zh-CN"/>
              </w:rPr>
              <w:t>48</w:t>
            </w:r>
            <w:r>
              <w:rPr>
                <w:rFonts w:hint="eastAsia" w:asciiTheme="minorEastAsia" w:hAnsiTheme="minorEastAsia" w:eastAsiaTheme="minorEastAsia"/>
                <w:szCs w:val="21"/>
              </w:rPr>
              <w:t>小时内到场处置的，得</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分；</w:t>
            </w:r>
          </w:p>
          <w:p w14:paraId="324D5C70">
            <w:pPr>
              <w:widowControl/>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 响应时效承诺超过</w:t>
            </w:r>
            <w:r>
              <w:rPr>
                <w:rFonts w:hint="eastAsia" w:asciiTheme="minorEastAsia" w:hAnsiTheme="minorEastAsia" w:eastAsiaTheme="minorEastAsia"/>
                <w:szCs w:val="21"/>
                <w:lang w:val="en-US" w:eastAsia="zh-CN"/>
              </w:rPr>
              <w:t>48</w:t>
            </w:r>
            <w:r>
              <w:rPr>
                <w:rFonts w:hint="eastAsia" w:asciiTheme="minorEastAsia" w:hAnsiTheme="minorEastAsia" w:eastAsiaTheme="minorEastAsia"/>
                <w:szCs w:val="21"/>
              </w:rPr>
              <w:t>小时或无书面响应承诺的，本项不得分。</w:t>
            </w:r>
          </w:p>
          <w:p w14:paraId="5D429819">
            <w:pPr>
              <w:pStyle w:val="94"/>
              <w:spacing w:line="360" w:lineRule="exact"/>
              <w:ind w:firstLine="0" w:firstLineChars="0"/>
              <w:rPr>
                <w:rFonts w:ascii="宋体" w:hAnsi="宋体"/>
                <w:szCs w:val="21"/>
              </w:rPr>
            </w:pPr>
            <w:r>
              <w:rPr>
                <w:rFonts w:hint="eastAsia" w:ascii="宋体" w:hAnsi="宋体"/>
                <w:szCs w:val="21"/>
              </w:rPr>
              <w:t>（二）评分依据：</w:t>
            </w:r>
          </w:p>
          <w:p w14:paraId="7D27DC1E">
            <w:pPr>
              <w:widowControl/>
              <w:spacing w:line="360" w:lineRule="exact"/>
              <w:rPr>
                <w:rFonts w:hint="default" w:asciiTheme="minorEastAsia" w:hAnsiTheme="minorEastAsia" w:eastAsiaTheme="minorEastAsia"/>
                <w:szCs w:val="21"/>
                <w:lang w:val="en-US" w:eastAsia="zh-CN"/>
              </w:rPr>
            </w:pPr>
            <w:r>
              <w:rPr>
                <w:rFonts w:hint="eastAsia" w:ascii="宋体" w:hAnsi="宋体"/>
                <w:szCs w:val="21"/>
              </w:rPr>
              <w:t>提供</w:t>
            </w:r>
            <w:r>
              <w:rPr>
                <w:rFonts w:hint="default" w:ascii="宋体" w:hAnsi="宋体" w:eastAsia="宋体" w:cs="仿宋"/>
                <w:szCs w:val="21"/>
                <w:lang w:val="en-US" w:eastAsia="zh-CN"/>
              </w:rPr>
              <w:t>故障响应时效</w:t>
            </w:r>
            <w:r>
              <w:rPr>
                <w:rFonts w:hint="eastAsia" w:ascii="宋体" w:hAnsi="宋体"/>
                <w:szCs w:val="21"/>
              </w:rPr>
              <w:t>承诺函（格式自拟）</w:t>
            </w:r>
            <w:r>
              <w:rPr>
                <w:rFonts w:hint="eastAsia" w:ascii="宋体" w:hAnsi="宋体"/>
                <w:szCs w:val="21"/>
                <w:lang w:val="en-US" w:eastAsia="zh-CN"/>
              </w:rPr>
              <w:t>并加盖投标人公章</w:t>
            </w:r>
            <w:r>
              <w:rPr>
                <w:rFonts w:hint="eastAsia" w:ascii="宋体" w:hAnsi="宋体"/>
                <w:szCs w:val="21"/>
              </w:rPr>
              <w:t>，未提供的不得分。</w:t>
            </w:r>
          </w:p>
        </w:tc>
        <w:tc>
          <w:tcPr>
            <w:tcW w:w="1187" w:type="dxa"/>
            <w:vAlign w:val="center"/>
          </w:tcPr>
          <w:p w14:paraId="3CE87831">
            <w:pPr>
              <w:spacing w:line="360" w:lineRule="exact"/>
              <w:jc w:val="center"/>
              <w:rPr>
                <w:rFonts w:hint="eastAsia" w:ascii="宋体" w:hAnsi="宋体" w:cs="仿宋"/>
                <w:szCs w:val="21"/>
              </w:rPr>
            </w:pPr>
          </w:p>
        </w:tc>
      </w:tr>
      <w:tr w14:paraId="13A1F2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1" w:hRule="atLeast"/>
          <w:jc w:val="center"/>
        </w:trPr>
        <w:tc>
          <w:tcPr>
            <w:tcW w:w="754" w:type="dxa"/>
            <w:vAlign w:val="center"/>
          </w:tcPr>
          <w:p w14:paraId="403AC690">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4</w:t>
            </w:r>
          </w:p>
        </w:tc>
        <w:tc>
          <w:tcPr>
            <w:tcW w:w="1143" w:type="dxa"/>
            <w:vAlign w:val="center"/>
          </w:tcPr>
          <w:p w14:paraId="494B7C60">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14:paraId="66F95B30">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5</w:t>
            </w:r>
          </w:p>
        </w:tc>
        <w:tc>
          <w:tcPr>
            <w:tcW w:w="5953" w:type="dxa"/>
            <w:vAlign w:val="center"/>
          </w:tcPr>
          <w:p w14:paraId="5F18D315">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2A57DB65">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0054109F">
            <w:pPr>
              <w:spacing w:line="360" w:lineRule="exact"/>
              <w:jc w:val="center"/>
              <w:rPr>
                <w:rFonts w:ascii="宋体" w:hAnsi="宋体" w:cs="仿宋"/>
                <w:szCs w:val="21"/>
                <w:lang w:val="zh-CN"/>
              </w:rPr>
            </w:pPr>
            <w:r>
              <w:rPr>
                <w:rFonts w:hint="eastAsia" w:ascii="宋体" w:hAnsi="宋体" w:cs="仿宋"/>
                <w:szCs w:val="21"/>
              </w:rPr>
              <w:t>评委打分</w:t>
            </w:r>
          </w:p>
        </w:tc>
      </w:tr>
    </w:tbl>
    <w:p w14:paraId="2A29F2C8">
      <w:pPr>
        <w:pStyle w:val="4"/>
        <w:spacing w:before="0" w:after="0"/>
        <w:jc w:val="left"/>
        <w:rPr>
          <w:rFonts w:asciiTheme="minorEastAsia" w:hAnsiTheme="minorEastAsia"/>
          <w:bCs w:val="0"/>
          <w:sz w:val="21"/>
          <w:szCs w:val="21"/>
        </w:rPr>
      </w:pPr>
      <w:bookmarkStart w:id="11" w:name="_Toc44691162"/>
      <w:bookmarkStart w:id="12" w:name="_Toc44690430"/>
      <w:bookmarkStart w:id="13" w:name="_Toc44690703"/>
      <w:bookmarkStart w:id="14" w:name="_Toc44691394"/>
      <w:bookmarkStart w:id="15" w:name="_Toc135293326"/>
      <w:r>
        <w:rPr>
          <w:rFonts w:hint="eastAsia" w:asciiTheme="minorEastAsia" w:hAnsiTheme="minorEastAsia"/>
          <w:bCs w:val="0"/>
          <w:sz w:val="21"/>
          <w:szCs w:val="21"/>
        </w:rPr>
        <w:t>备注：</w:t>
      </w:r>
      <w:bookmarkEnd w:id="11"/>
      <w:bookmarkEnd w:id="12"/>
      <w:bookmarkEnd w:id="13"/>
      <w:bookmarkEnd w:id="14"/>
      <w:bookmarkEnd w:id="15"/>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1A31C0A1">
      <w:pPr>
        <w:pStyle w:val="3"/>
        <w:spacing w:before="0" w:after="0"/>
      </w:pPr>
      <w:bookmarkStart w:id="16" w:name="_Toc135293327"/>
      <w:r>
        <w:rPr>
          <w:rFonts w:hint="eastAsia"/>
        </w:rPr>
        <w:t>1、资质证书有效期</w:t>
      </w:r>
      <w:bookmarkEnd w:id="16"/>
    </w:p>
    <w:p w14:paraId="53E0DA15">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D1C2B11">
      <w:pPr>
        <w:adjustRightInd w:val="0"/>
        <w:spacing w:line="360" w:lineRule="exact"/>
        <w:rPr>
          <w:rFonts w:asciiTheme="minorEastAsia" w:hAnsiTheme="minorEastAsia" w:eastAsiaTheme="minorEastAsia"/>
          <w:b/>
        </w:rPr>
      </w:pPr>
    </w:p>
    <w:p w14:paraId="6E468CD0">
      <w:pPr>
        <w:pStyle w:val="3"/>
        <w:spacing w:before="0" w:after="0"/>
        <w:rPr>
          <w:rFonts w:asciiTheme="minorEastAsia" w:hAnsiTheme="minorEastAsia" w:eastAsiaTheme="minorEastAsia"/>
        </w:rPr>
      </w:pPr>
      <w:bookmarkStart w:id="17" w:name="_Toc135293328"/>
      <w:r>
        <w:rPr>
          <w:rFonts w:hint="eastAsia" w:asciiTheme="minorEastAsia" w:hAnsiTheme="minorEastAsia" w:eastAsiaTheme="minorEastAsia"/>
        </w:rPr>
        <w:t>2、政府采购扶持政策</w:t>
      </w:r>
      <w:bookmarkEnd w:id="17"/>
    </w:p>
    <w:p w14:paraId="01FD7AA9">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08A4DC7D">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w:t>
      </w:r>
      <w:r>
        <w:rPr>
          <w:rFonts w:hint="eastAsia" w:asciiTheme="minorEastAsia" w:hAnsiTheme="minorEastAsia" w:eastAsiaTheme="minorEastAsia"/>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rPr>
        <w:t>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7015A45D">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F79819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rPr>
        <w:t>。</w:t>
      </w:r>
    </w:p>
    <w:p w14:paraId="04E7FEFE">
      <w:pPr>
        <w:spacing w:line="240" w:lineRule="exact"/>
        <w:ind w:firstLine="424" w:firstLineChars="202"/>
        <w:jc w:val="left"/>
        <w:rPr>
          <w:rFonts w:asciiTheme="minorEastAsia" w:hAnsiTheme="minorEastAsia" w:eastAsiaTheme="minorEastAsia"/>
          <w:szCs w:val="21"/>
        </w:rPr>
      </w:pPr>
    </w:p>
    <w:p w14:paraId="1C559AA1">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2E459AE3">
      <w:pPr>
        <w:spacing w:line="240" w:lineRule="exact"/>
        <w:ind w:firstLine="424" w:firstLineChars="202"/>
        <w:jc w:val="left"/>
        <w:rPr>
          <w:rFonts w:asciiTheme="minorEastAsia" w:hAnsiTheme="minorEastAsia" w:eastAsiaTheme="minorEastAsia"/>
          <w:szCs w:val="21"/>
        </w:rPr>
      </w:pPr>
    </w:p>
    <w:p w14:paraId="4AE3F09B">
      <w:pPr>
        <w:pStyle w:val="2"/>
      </w:pPr>
      <w:bookmarkStart w:id="18" w:name="_Toc135293329"/>
      <w:r>
        <w:rPr>
          <w:rFonts w:hint="eastAsia"/>
        </w:rPr>
        <w:t>第五章  投标人须知前附表</w:t>
      </w:r>
      <w:bookmarkEnd w:id="18"/>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6"/>
              <w:spacing w:line="360" w:lineRule="auto"/>
              <w:jc w:val="center"/>
              <w:rPr>
                <w:rFonts w:hAnsi="宋体"/>
              </w:rPr>
            </w:pPr>
            <w:r>
              <w:rPr>
                <w:rFonts w:hint="eastAsia" w:hAnsi="宋体"/>
              </w:rPr>
              <w:t>项号</w:t>
            </w:r>
          </w:p>
        </w:tc>
        <w:tc>
          <w:tcPr>
            <w:tcW w:w="1038" w:type="dxa"/>
            <w:vAlign w:val="center"/>
          </w:tcPr>
          <w:p w14:paraId="1A021A33">
            <w:pPr>
              <w:pStyle w:val="26"/>
              <w:spacing w:line="360" w:lineRule="auto"/>
              <w:jc w:val="center"/>
              <w:rPr>
                <w:rFonts w:hAnsi="宋体"/>
              </w:rPr>
            </w:pPr>
            <w:r>
              <w:rPr>
                <w:rFonts w:hint="eastAsia" w:hAnsi="宋体"/>
              </w:rPr>
              <w:t>条款号</w:t>
            </w:r>
          </w:p>
        </w:tc>
        <w:tc>
          <w:tcPr>
            <w:tcW w:w="1843" w:type="dxa"/>
            <w:vAlign w:val="center"/>
          </w:tcPr>
          <w:p w14:paraId="6C99B8DD">
            <w:pPr>
              <w:pStyle w:val="26"/>
              <w:spacing w:line="360" w:lineRule="auto"/>
              <w:jc w:val="center"/>
              <w:rPr>
                <w:rFonts w:hAnsi="宋体"/>
              </w:rPr>
            </w:pPr>
            <w:r>
              <w:rPr>
                <w:rFonts w:hint="eastAsia" w:hAnsi="宋体"/>
              </w:rPr>
              <w:t>内容</w:t>
            </w:r>
          </w:p>
        </w:tc>
        <w:tc>
          <w:tcPr>
            <w:tcW w:w="6520" w:type="dxa"/>
          </w:tcPr>
          <w:p w14:paraId="79032F6D">
            <w:pPr>
              <w:pStyle w:val="26"/>
              <w:spacing w:line="360" w:lineRule="auto"/>
              <w:jc w:val="center"/>
              <w:rPr>
                <w:rFonts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6"/>
              <w:spacing w:line="360" w:lineRule="auto"/>
              <w:jc w:val="center"/>
              <w:rPr>
                <w:rFonts w:hAnsi="宋体"/>
              </w:rPr>
            </w:pPr>
            <w:r>
              <w:rPr>
                <w:rFonts w:hAnsi="宋体"/>
              </w:rPr>
              <w:t>1</w:t>
            </w:r>
          </w:p>
        </w:tc>
        <w:tc>
          <w:tcPr>
            <w:tcW w:w="1038" w:type="dxa"/>
            <w:vAlign w:val="center"/>
          </w:tcPr>
          <w:p w14:paraId="08DCF3BC">
            <w:pPr>
              <w:pStyle w:val="26"/>
              <w:spacing w:line="360" w:lineRule="auto"/>
              <w:jc w:val="center"/>
              <w:rPr>
                <w:rFonts w:hAnsi="宋体"/>
              </w:rPr>
            </w:pPr>
            <w:r>
              <w:rPr>
                <w:rFonts w:hAnsi="宋体"/>
              </w:rPr>
              <w:t>1.1</w:t>
            </w:r>
          </w:p>
        </w:tc>
        <w:tc>
          <w:tcPr>
            <w:tcW w:w="1843" w:type="dxa"/>
            <w:vAlign w:val="center"/>
          </w:tcPr>
          <w:p w14:paraId="5DB3C0C3">
            <w:pPr>
              <w:pStyle w:val="26"/>
              <w:spacing w:line="360" w:lineRule="exact"/>
              <w:jc w:val="center"/>
              <w:rPr>
                <w:rFonts w:hAnsi="宋体"/>
              </w:rPr>
            </w:pPr>
            <w:r>
              <w:rPr>
                <w:rFonts w:hint="eastAsia" w:hAnsi="宋体"/>
              </w:rPr>
              <w:t>项目名称</w:t>
            </w:r>
          </w:p>
        </w:tc>
        <w:tc>
          <w:tcPr>
            <w:tcW w:w="6520" w:type="dxa"/>
            <w:vAlign w:val="center"/>
          </w:tcPr>
          <w:p w14:paraId="4CD063BC">
            <w:pPr>
              <w:pStyle w:val="26"/>
              <w:spacing w:line="360" w:lineRule="exact"/>
              <w:rPr>
                <w:rFonts w:hint="eastAsia" w:eastAsia="宋体"/>
                <w:lang w:eastAsia="zh-CN"/>
              </w:rPr>
            </w:pPr>
            <w:r>
              <w:rPr>
                <w:rFonts w:hint="eastAsia" w:asciiTheme="minorEastAsia" w:hAnsiTheme="minorEastAsia" w:eastAsiaTheme="minorEastAsia"/>
                <w:lang w:eastAsia="zh-CN"/>
              </w:rPr>
              <w:t>深圳市广播电视技术中心采购广播路测仪项目</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6"/>
              <w:spacing w:line="360" w:lineRule="auto"/>
              <w:jc w:val="center"/>
              <w:rPr>
                <w:rFonts w:hAnsi="宋体"/>
              </w:rPr>
            </w:pPr>
            <w:r>
              <w:rPr>
                <w:rFonts w:hint="eastAsia" w:hAnsi="宋体"/>
              </w:rPr>
              <w:t>2</w:t>
            </w:r>
          </w:p>
        </w:tc>
        <w:tc>
          <w:tcPr>
            <w:tcW w:w="1038" w:type="dxa"/>
            <w:vAlign w:val="center"/>
          </w:tcPr>
          <w:p w14:paraId="75EDB50D">
            <w:pPr>
              <w:pStyle w:val="26"/>
              <w:spacing w:line="360" w:lineRule="auto"/>
              <w:jc w:val="center"/>
              <w:rPr>
                <w:rFonts w:hAnsi="宋体"/>
              </w:rPr>
            </w:pPr>
            <w:r>
              <w:rPr>
                <w:rFonts w:hAnsi="宋体"/>
              </w:rPr>
              <w:t>2.1</w:t>
            </w:r>
          </w:p>
        </w:tc>
        <w:tc>
          <w:tcPr>
            <w:tcW w:w="1843" w:type="dxa"/>
            <w:vAlign w:val="center"/>
          </w:tcPr>
          <w:p w14:paraId="0DD45AF4">
            <w:pPr>
              <w:pStyle w:val="26"/>
              <w:spacing w:line="360" w:lineRule="exact"/>
              <w:jc w:val="center"/>
              <w:rPr>
                <w:rFonts w:hAnsi="宋体"/>
              </w:rPr>
            </w:pPr>
            <w:r>
              <w:rPr>
                <w:rFonts w:hint="eastAsia" w:hAnsi="宋体"/>
              </w:rPr>
              <w:t>采购人</w:t>
            </w:r>
          </w:p>
        </w:tc>
        <w:tc>
          <w:tcPr>
            <w:tcW w:w="6520" w:type="dxa"/>
            <w:vAlign w:val="center"/>
          </w:tcPr>
          <w:p w14:paraId="522BEA8D">
            <w:pPr>
              <w:pStyle w:val="26"/>
              <w:spacing w:line="360" w:lineRule="exact"/>
              <w:rPr>
                <w:rFonts w:hAnsi="宋体"/>
                <w:szCs w:val="24"/>
              </w:rPr>
            </w:pPr>
            <w:r>
              <w:rPr>
                <w:rFonts w:hint="eastAsia" w:asciiTheme="minorEastAsia" w:hAnsiTheme="minorEastAsia" w:eastAsiaTheme="minorEastAsia"/>
                <w:lang w:eastAsia="zh-CN"/>
              </w:rPr>
              <w:t>深圳市广播电视技术中心</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6"/>
              <w:spacing w:line="360" w:lineRule="auto"/>
              <w:jc w:val="center"/>
              <w:rPr>
                <w:rFonts w:hAnsi="宋体"/>
              </w:rPr>
            </w:pPr>
            <w:r>
              <w:rPr>
                <w:rFonts w:hint="eastAsia" w:hAnsi="宋体"/>
              </w:rPr>
              <w:t>3</w:t>
            </w:r>
          </w:p>
        </w:tc>
        <w:tc>
          <w:tcPr>
            <w:tcW w:w="1038" w:type="dxa"/>
            <w:vAlign w:val="center"/>
          </w:tcPr>
          <w:p w14:paraId="13B91ECC">
            <w:pPr>
              <w:pStyle w:val="26"/>
              <w:spacing w:line="360" w:lineRule="auto"/>
              <w:jc w:val="center"/>
              <w:rPr>
                <w:rFonts w:hAnsi="宋体"/>
              </w:rPr>
            </w:pPr>
            <w:r>
              <w:rPr>
                <w:rFonts w:hAnsi="宋体"/>
              </w:rPr>
              <w:t>2.2</w:t>
            </w:r>
          </w:p>
        </w:tc>
        <w:tc>
          <w:tcPr>
            <w:tcW w:w="1843" w:type="dxa"/>
            <w:vAlign w:val="center"/>
          </w:tcPr>
          <w:p w14:paraId="132E9C30">
            <w:pPr>
              <w:pStyle w:val="26"/>
              <w:spacing w:line="360" w:lineRule="exact"/>
              <w:jc w:val="center"/>
              <w:rPr>
                <w:rFonts w:hAnsi="宋体"/>
              </w:rPr>
            </w:pPr>
            <w:r>
              <w:rPr>
                <w:rFonts w:hint="eastAsia" w:hAnsi="宋体"/>
              </w:rPr>
              <w:t>采购代理机构</w:t>
            </w:r>
          </w:p>
        </w:tc>
        <w:tc>
          <w:tcPr>
            <w:tcW w:w="6520" w:type="dxa"/>
            <w:vAlign w:val="center"/>
          </w:tcPr>
          <w:p w14:paraId="5B81D321">
            <w:pPr>
              <w:pStyle w:val="26"/>
              <w:spacing w:line="360" w:lineRule="exact"/>
              <w:rPr>
                <w:rFonts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6"/>
              <w:spacing w:line="360" w:lineRule="auto"/>
              <w:jc w:val="center"/>
              <w:rPr>
                <w:rFonts w:hAnsi="宋体"/>
              </w:rPr>
            </w:pPr>
            <w:r>
              <w:rPr>
                <w:rFonts w:hint="eastAsia" w:hAnsi="宋体"/>
              </w:rPr>
              <w:t>4</w:t>
            </w:r>
          </w:p>
        </w:tc>
        <w:tc>
          <w:tcPr>
            <w:tcW w:w="1038" w:type="dxa"/>
            <w:vAlign w:val="center"/>
          </w:tcPr>
          <w:p w14:paraId="31572A4E">
            <w:pPr>
              <w:pStyle w:val="26"/>
              <w:spacing w:line="360" w:lineRule="auto"/>
              <w:jc w:val="center"/>
              <w:rPr>
                <w:rFonts w:hAnsi="宋体"/>
              </w:rPr>
            </w:pPr>
            <w:r>
              <w:rPr>
                <w:rFonts w:hint="eastAsia" w:hAnsi="宋体"/>
              </w:rPr>
              <w:t>3.1</w:t>
            </w:r>
          </w:p>
        </w:tc>
        <w:tc>
          <w:tcPr>
            <w:tcW w:w="1843" w:type="dxa"/>
            <w:vAlign w:val="center"/>
          </w:tcPr>
          <w:p w14:paraId="0405CD55">
            <w:pPr>
              <w:pStyle w:val="26"/>
              <w:spacing w:line="360" w:lineRule="exact"/>
              <w:jc w:val="center"/>
              <w:rPr>
                <w:rFonts w:hAnsi="宋体"/>
              </w:rPr>
            </w:pPr>
            <w:r>
              <w:rPr>
                <w:rFonts w:hint="eastAsia" w:hAnsi="宋体"/>
              </w:rPr>
              <w:t>资金来源</w:t>
            </w:r>
          </w:p>
        </w:tc>
        <w:tc>
          <w:tcPr>
            <w:tcW w:w="6520" w:type="dxa"/>
            <w:vAlign w:val="center"/>
          </w:tcPr>
          <w:p w14:paraId="5817DB0B">
            <w:pPr>
              <w:pStyle w:val="26"/>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6"/>
              <w:spacing w:line="360" w:lineRule="auto"/>
              <w:jc w:val="center"/>
              <w:rPr>
                <w:rFonts w:hAnsi="宋体"/>
              </w:rPr>
            </w:pPr>
            <w:r>
              <w:rPr>
                <w:rFonts w:hint="eastAsia" w:hAnsi="宋体"/>
              </w:rPr>
              <w:t>5</w:t>
            </w:r>
          </w:p>
        </w:tc>
        <w:tc>
          <w:tcPr>
            <w:tcW w:w="1038" w:type="dxa"/>
            <w:vAlign w:val="center"/>
          </w:tcPr>
          <w:p w14:paraId="37A4AD37">
            <w:pPr>
              <w:pStyle w:val="26"/>
              <w:spacing w:line="360" w:lineRule="auto"/>
              <w:jc w:val="center"/>
              <w:rPr>
                <w:rFonts w:hAnsi="宋体"/>
              </w:rPr>
            </w:pPr>
            <w:r>
              <w:rPr>
                <w:rFonts w:hint="eastAsia" w:hAnsi="宋体"/>
              </w:rPr>
              <w:t>4.7</w:t>
            </w:r>
          </w:p>
        </w:tc>
        <w:tc>
          <w:tcPr>
            <w:tcW w:w="1843" w:type="dxa"/>
            <w:vAlign w:val="center"/>
          </w:tcPr>
          <w:p w14:paraId="5CB3B1B9">
            <w:pPr>
              <w:pStyle w:val="26"/>
              <w:spacing w:line="360" w:lineRule="auto"/>
              <w:jc w:val="center"/>
              <w:rPr>
                <w:rFonts w:hAnsi="宋体"/>
              </w:rPr>
            </w:pPr>
            <w:r>
              <w:rPr>
                <w:rFonts w:hint="eastAsia" w:hAnsi="宋体"/>
              </w:rPr>
              <w:t>投标人资格要求</w:t>
            </w:r>
          </w:p>
        </w:tc>
        <w:tc>
          <w:tcPr>
            <w:tcW w:w="6520" w:type="dxa"/>
            <w:vAlign w:val="center"/>
          </w:tcPr>
          <w:p w14:paraId="3AB9BA9D">
            <w:pPr>
              <w:pStyle w:val="26"/>
              <w:spacing w:line="360" w:lineRule="auto"/>
              <w:rPr>
                <w:rFonts w:hAnsi="宋体"/>
                <w:szCs w:val="21"/>
              </w:rPr>
            </w:pPr>
            <w:r>
              <w:rPr>
                <w:rFonts w:hint="eastAsia" w:hAnsi="宋体"/>
                <w:szCs w:val="21"/>
              </w:rPr>
              <w:t>详见《第一章 投标邀请》“申请人的资格要求”</w:t>
            </w:r>
          </w:p>
          <w:p w14:paraId="2D25F91C">
            <w:pPr>
              <w:pStyle w:val="26"/>
              <w:spacing w:line="360" w:lineRule="auto"/>
              <w:rPr>
                <w:rFonts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6"/>
              <w:spacing w:line="360" w:lineRule="auto"/>
              <w:jc w:val="center"/>
              <w:rPr>
                <w:rFonts w:hAnsi="宋体"/>
              </w:rPr>
            </w:pPr>
            <w:r>
              <w:rPr>
                <w:rFonts w:hint="eastAsia" w:hAnsi="宋体"/>
              </w:rPr>
              <w:t>6</w:t>
            </w:r>
          </w:p>
        </w:tc>
        <w:tc>
          <w:tcPr>
            <w:tcW w:w="1038" w:type="dxa"/>
            <w:vAlign w:val="center"/>
          </w:tcPr>
          <w:p w14:paraId="02413314">
            <w:pPr>
              <w:pStyle w:val="26"/>
              <w:spacing w:line="360" w:lineRule="auto"/>
              <w:jc w:val="center"/>
              <w:rPr>
                <w:rFonts w:hAnsi="宋体"/>
              </w:rPr>
            </w:pPr>
            <w:r>
              <w:rPr>
                <w:rFonts w:hint="eastAsia" w:hAnsi="宋体"/>
              </w:rPr>
              <w:t>4.8</w:t>
            </w:r>
          </w:p>
        </w:tc>
        <w:tc>
          <w:tcPr>
            <w:tcW w:w="1843" w:type="dxa"/>
            <w:vAlign w:val="center"/>
          </w:tcPr>
          <w:p w14:paraId="4781E7FE">
            <w:pPr>
              <w:pStyle w:val="26"/>
              <w:spacing w:line="360" w:lineRule="auto"/>
              <w:jc w:val="center"/>
              <w:rPr>
                <w:rFonts w:hAnsi="宋体"/>
              </w:rPr>
            </w:pPr>
            <w:r>
              <w:rPr>
                <w:rFonts w:hint="eastAsia" w:hAnsi="宋体"/>
              </w:rPr>
              <w:t>联合体投标</w:t>
            </w:r>
          </w:p>
        </w:tc>
        <w:tc>
          <w:tcPr>
            <w:tcW w:w="6520" w:type="dxa"/>
          </w:tcPr>
          <w:p w14:paraId="1F87C69D">
            <w:pPr>
              <w:pStyle w:val="26"/>
              <w:spacing w:line="360" w:lineRule="auto"/>
              <w:rPr>
                <w:rFonts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6"/>
              <w:spacing w:line="360" w:lineRule="auto"/>
              <w:jc w:val="center"/>
              <w:rPr>
                <w:rFonts w:hAnsi="宋体"/>
              </w:rPr>
            </w:pPr>
            <w:r>
              <w:rPr>
                <w:rFonts w:hint="eastAsia" w:hAnsi="宋体"/>
              </w:rPr>
              <w:t>7</w:t>
            </w:r>
          </w:p>
        </w:tc>
        <w:tc>
          <w:tcPr>
            <w:tcW w:w="1038" w:type="dxa"/>
            <w:vAlign w:val="center"/>
          </w:tcPr>
          <w:p w14:paraId="01F73E4B">
            <w:pPr>
              <w:pStyle w:val="26"/>
              <w:spacing w:line="360" w:lineRule="auto"/>
              <w:jc w:val="center"/>
              <w:rPr>
                <w:rFonts w:hAnsi="宋体"/>
              </w:rPr>
            </w:pPr>
            <w:r>
              <w:rPr>
                <w:rFonts w:hint="eastAsia" w:hAnsi="宋体"/>
              </w:rPr>
              <w:t>6.1</w:t>
            </w:r>
          </w:p>
        </w:tc>
        <w:tc>
          <w:tcPr>
            <w:tcW w:w="1843" w:type="dxa"/>
            <w:vAlign w:val="center"/>
          </w:tcPr>
          <w:p w14:paraId="3F0E5C38">
            <w:pPr>
              <w:pStyle w:val="26"/>
              <w:spacing w:line="360" w:lineRule="auto"/>
              <w:jc w:val="center"/>
              <w:rPr>
                <w:rFonts w:hAnsi="宋体"/>
              </w:rPr>
            </w:pPr>
            <w:r>
              <w:rPr>
                <w:rFonts w:hint="eastAsia" w:hAnsi="宋体"/>
              </w:rPr>
              <w:t>踏勘现场</w:t>
            </w:r>
          </w:p>
        </w:tc>
        <w:tc>
          <w:tcPr>
            <w:tcW w:w="6520" w:type="dxa"/>
          </w:tcPr>
          <w:p w14:paraId="79B31CEC">
            <w:pPr>
              <w:pStyle w:val="26"/>
              <w:spacing w:line="360" w:lineRule="auto"/>
              <w:rPr>
                <w:rFonts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6"/>
              <w:spacing w:line="360" w:lineRule="auto"/>
              <w:jc w:val="center"/>
              <w:rPr>
                <w:rFonts w:hAnsi="宋体"/>
              </w:rPr>
            </w:pPr>
            <w:r>
              <w:rPr>
                <w:rFonts w:hint="eastAsia" w:hAnsi="宋体"/>
              </w:rPr>
              <w:t>8</w:t>
            </w:r>
          </w:p>
        </w:tc>
        <w:tc>
          <w:tcPr>
            <w:tcW w:w="1038" w:type="dxa"/>
            <w:vAlign w:val="center"/>
          </w:tcPr>
          <w:p w14:paraId="18D0FD2A">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12B07507">
            <w:pPr>
              <w:pStyle w:val="26"/>
              <w:spacing w:line="360" w:lineRule="auto"/>
              <w:jc w:val="center"/>
              <w:rPr>
                <w:rFonts w:hAnsi="宋体"/>
              </w:rPr>
            </w:pPr>
            <w:r>
              <w:rPr>
                <w:rFonts w:hint="eastAsia" w:hAnsi="宋体"/>
              </w:rPr>
              <w:t>投标有效期</w:t>
            </w:r>
          </w:p>
        </w:tc>
        <w:tc>
          <w:tcPr>
            <w:tcW w:w="6520" w:type="dxa"/>
          </w:tcPr>
          <w:p w14:paraId="76D6D6FA">
            <w:pPr>
              <w:pStyle w:val="26"/>
              <w:spacing w:line="360" w:lineRule="auto"/>
              <w:rPr>
                <w:rFonts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6"/>
              <w:spacing w:line="360" w:lineRule="auto"/>
              <w:jc w:val="center"/>
              <w:rPr>
                <w:rFonts w:hAnsi="宋体"/>
              </w:rPr>
            </w:pPr>
            <w:r>
              <w:rPr>
                <w:rFonts w:hint="eastAsia" w:hAnsi="宋体"/>
              </w:rPr>
              <w:t>9</w:t>
            </w:r>
          </w:p>
        </w:tc>
        <w:tc>
          <w:tcPr>
            <w:tcW w:w="1038" w:type="dxa"/>
            <w:vAlign w:val="center"/>
          </w:tcPr>
          <w:p w14:paraId="5033C374">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6"/>
              <w:spacing w:line="360" w:lineRule="auto"/>
              <w:jc w:val="center"/>
              <w:rPr>
                <w:rFonts w:hAnsi="宋体"/>
              </w:rPr>
            </w:pPr>
            <w:r>
              <w:rPr>
                <w:rFonts w:hint="eastAsia" w:hAnsi="宋体"/>
              </w:rPr>
              <w:t>投标保证金</w:t>
            </w:r>
          </w:p>
        </w:tc>
        <w:tc>
          <w:tcPr>
            <w:tcW w:w="6520" w:type="dxa"/>
            <w:vAlign w:val="center"/>
          </w:tcPr>
          <w:p w14:paraId="14E4C0AF">
            <w:pPr>
              <w:tabs>
                <w:tab w:val="left" w:pos="915"/>
              </w:tabs>
              <w:spacing w:line="360" w:lineRule="exact"/>
              <w:rPr>
                <w:rFonts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6"/>
              <w:spacing w:line="360" w:lineRule="auto"/>
              <w:jc w:val="center"/>
              <w:rPr>
                <w:rFonts w:hAnsi="宋体"/>
              </w:rPr>
            </w:pPr>
            <w:r>
              <w:rPr>
                <w:rFonts w:hint="eastAsia" w:hAnsi="宋体"/>
              </w:rPr>
              <w:t>10</w:t>
            </w:r>
          </w:p>
        </w:tc>
        <w:tc>
          <w:tcPr>
            <w:tcW w:w="1038" w:type="dxa"/>
            <w:vAlign w:val="center"/>
          </w:tcPr>
          <w:p w14:paraId="7DBEC1C9">
            <w:pPr>
              <w:pStyle w:val="26"/>
              <w:spacing w:line="360" w:lineRule="auto"/>
              <w:jc w:val="center"/>
              <w:rPr>
                <w:rFonts w:hAnsi="宋体"/>
              </w:rPr>
            </w:pPr>
            <w:r>
              <w:rPr>
                <w:rFonts w:hint="eastAsia" w:hAnsi="宋体"/>
              </w:rPr>
              <w:t>16.1</w:t>
            </w:r>
          </w:p>
        </w:tc>
        <w:tc>
          <w:tcPr>
            <w:tcW w:w="1843" w:type="dxa"/>
            <w:vAlign w:val="center"/>
          </w:tcPr>
          <w:p w14:paraId="097D75BC">
            <w:pPr>
              <w:pStyle w:val="26"/>
              <w:spacing w:line="360" w:lineRule="auto"/>
              <w:jc w:val="center"/>
              <w:rPr>
                <w:rFonts w:hAnsi="宋体"/>
              </w:rPr>
            </w:pPr>
            <w:r>
              <w:rPr>
                <w:rFonts w:hint="eastAsia" w:hAnsi="宋体"/>
              </w:rPr>
              <w:t>投标预备会</w:t>
            </w:r>
          </w:p>
          <w:p w14:paraId="46F7F572">
            <w:pPr>
              <w:pStyle w:val="26"/>
              <w:spacing w:line="360" w:lineRule="auto"/>
              <w:jc w:val="center"/>
              <w:rPr>
                <w:rFonts w:hAnsi="宋体"/>
              </w:rPr>
            </w:pPr>
            <w:r>
              <w:rPr>
                <w:rFonts w:hint="eastAsia" w:hAnsi="宋体"/>
              </w:rPr>
              <w:t>（答疑会）</w:t>
            </w:r>
          </w:p>
        </w:tc>
        <w:tc>
          <w:tcPr>
            <w:tcW w:w="6520" w:type="dxa"/>
            <w:vAlign w:val="center"/>
          </w:tcPr>
          <w:p w14:paraId="4F9A2586">
            <w:pPr>
              <w:pStyle w:val="26"/>
              <w:spacing w:line="360" w:lineRule="auto"/>
              <w:rPr>
                <w:rFonts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6"/>
              <w:spacing w:line="360" w:lineRule="auto"/>
              <w:jc w:val="center"/>
              <w:rPr>
                <w:rFonts w:hAnsi="宋体"/>
              </w:rPr>
            </w:pPr>
            <w:r>
              <w:rPr>
                <w:rFonts w:hint="eastAsia" w:hAnsi="宋体"/>
              </w:rPr>
              <w:t>11</w:t>
            </w:r>
          </w:p>
        </w:tc>
        <w:tc>
          <w:tcPr>
            <w:tcW w:w="1038" w:type="dxa"/>
            <w:vAlign w:val="center"/>
          </w:tcPr>
          <w:p w14:paraId="2D0122F2">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7EF19815">
            <w:pPr>
              <w:pStyle w:val="26"/>
              <w:spacing w:line="360" w:lineRule="auto"/>
              <w:jc w:val="center"/>
              <w:rPr>
                <w:rFonts w:hAnsi="宋体"/>
              </w:rPr>
            </w:pPr>
            <w:r>
              <w:rPr>
                <w:rFonts w:hint="eastAsia" w:hAnsi="宋体"/>
              </w:rPr>
              <w:t>投标文件数量</w:t>
            </w:r>
          </w:p>
        </w:tc>
        <w:tc>
          <w:tcPr>
            <w:tcW w:w="6520" w:type="dxa"/>
          </w:tcPr>
          <w:p w14:paraId="69A1C2D8">
            <w:pPr>
              <w:pStyle w:val="26"/>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6"/>
              <w:spacing w:line="360" w:lineRule="auto"/>
              <w:jc w:val="center"/>
              <w:rPr>
                <w:rFonts w:hAnsi="宋体"/>
              </w:rPr>
            </w:pPr>
            <w:r>
              <w:rPr>
                <w:rFonts w:hint="eastAsia" w:hAnsi="宋体"/>
              </w:rPr>
              <w:t>12</w:t>
            </w:r>
          </w:p>
        </w:tc>
        <w:tc>
          <w:tcPr>
            <w:tcW w:w="1038" w:type="dxa"/>
            <w:vAlign w:val="center"/>
          </w:tcPr>
          <w:p w14:paraId="4E188869">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6"/>
              <w:spacing w:line="360" w:lineRule="auto"/>
              <w:jc w:val="center"/>
              <w:rPr>
                <w:rFonts w:hAnsi="宋体"/>
              </w:rPr>
            </w:pPr>
            <w:r>
              <w:rPr>
                <w:rFonts w:hint="eastAsia" w:hAnsi="宋体"/>
              </w:rPr>
              <w:t>开标</w:t>
            </w:r>
          </w:p>
        </w:tc>
        <w:tc>
          <w:tcPr>
            <w:tcW w:w="6520" w:type="dxa"/>
          </w:tcPr>
          <w:p w14:paraId="6D3C1C2E">
            <w:pPr>
              <w:pStyle w:val="26"/>
              <w:spacing w:line="360" w:lineRule="auto"/>
              <w:rPr>
                <w:rFonts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6"/>
              <w:spacing w:line="360" w:lineRule="auto"/>
              <w:jc w:val="center"/>
              <w:rPr>
                <w:rFonts w:hAnsi="宋体"/>
              </w:rPr>
            </w:pPr>
            <w:r>
              <w:rPr>
                <w:rFonts w:hint="eastAsia" w:hAnsi="宋体"/>
              </w:rPr>
              <w:t>13</w:t>
            </w:r>
          </w:p>
        </w:tc>
        <w:tc>
          <w:tcPr>
            <w:tcW w:w="1038" w:type="dxa"/>
            <w:vAlign w:val="center"/>
          </w:tcPr>
          <w:p w14:paraId="74C80F39">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6"/>
              <w:spacing w:line="360" w:lineRule="auto"/>
              <w:jc w:val="center"/>
              <w:rPr>
                <w:rFonts w:hAnsi="宋体"/>
              </w:rPr>
            </w:pPr>
            <w:r>
              <w:rPr>
                <w:rFonts w:hint="eastAsia" w:hAnsi="宋体"/>
              </w:rPr>
              <w:t>投标截止时间</w:t>
            </w:r>
          </w:p>
        </w:tc>
        <w:tc>
          <w:tcPr>
            <w:tcW w:w="6520" w:type="dxa"/>
          </w:tcPr>
          <w:p w14:paraId="11514B42">
            <w:pPr>
              <w:pStyle w:val="26"/>
              <w:spacing w:line="360" w:lineRule="auto"/>
              <w:rPr>
                <w:rFonts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6"/>
              <w:spacing w:line="360" w:lineRule="auto"/>
              <w:jc w:val="center"/>
              <w:rPr>
                <w:rFonts w:hAnsi="宋体"/>
              </w:rPr>
            </w:pPr>
            <w:r>
              <w:rPr>
                <w:rFonts w:hint="eastAsia" w:hAnsi="宋体"/>
              </w:rPr>
              <w:t>14</w:t>
            </w:r>
          </w:p>
        </w:tc>
        <w:tc>
          <w:tcPr>
            <w:tcW w:w="1038" w:type="dxa"/>
            <w:vAlign w:val="center"/>
          </w:tcPr>
          <w:p w14:paraId="61DC3D01">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6"/>
              <w:spacing w:line="360" w:lineRule="auto"/>
              <w:jc w:val="center"/>
              <w:rPr>
                <w:rFonts w:hAnsi="宋体"/>
              </w:rPr>
            </w:pPr>
            <w:r>
              <w:rPr>
                <w:rFonts w:hint="eastAsia" w:hAnsi="宋体"/>
              </w:rPr>
              <w:t>评标办法</w:t>
            </w:r>
          </w:p>
        </w:tc>
        <w:tc>
          <w:tcPr>
            <w:tcW w:w="6520" w:type="dxa"/>
          </w:tcPr>
          <w:p w14:paraId="3F44DD43">
            <w:pPr>
              <w:pStyle w:val="26"/>
              <w:spacing w:line="360" w:lineRule="auto"/>
              <w:rPr>
                <w:rFonts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6"/>
              <w:spacing w:line="360" w:lineRule="auto"/>
              <w:jc w:val="center"/>
              <w:rPr>
                <w:rFonts w:hAnsi="宋体"/>
              </w:rPr>
            </w:pPr>
            <w:r>
              <w:rPr>
                <w:rFonts w:hint="eastAsia" w:hAnsi="宋体"/>
              </w:rPr>
              <w:t>15</w:t>
            </w:r>
          </w:p>
        </w:tc>
        <w:tc>
          <w:tcPr>
            <w:tcW w:w="1038" w:type="dxa"/>
            <w:vAlign w:val="center"/>
          </w:tcPr>
          <w:p w14:paraId="557E05EA">
            <w:pPr>
              <w:pStyle w:val="26"/>
              <w:spacing w:line="360" w:lineRule="auto"/>
              <w:jc w:val="center"/>
              <w:rPr>
                <w:rFonts w:hAnsi="宋体"/>
              </w:rPr>
            </w:pPr>
            <w:r>
              <w:rPr>
                <w:rFonts w:hint="eastAsia" w:hAnsi="宋体"/>
              </w:rPr>
              <w:t>33</w:t>
            </w:r>
            <w:r>
              <w:rPr>
                <w:rFonts w:hAnsi="宋体"/>
              </w:rPr>
              <w:t>.1</w:t>
            </w:r>
          </w:p>
        </w:tc>
        <w:tc>
          <w:tcPr>
            <w:tcW w:w="1843" w:type="dxa"/>
            <w:vAlign w:val="center"/>
          </w:tcPr>
          <w:p w14:paraId="4AA9E670">
            <w:pPr>
              <w:pStyle w:val="26"/>
              <w:spacing w:line="360" w:lineRule="auto"/>
              <w:jc w:val="center"/>
              <w:rPr>
                <w:snapToGrid w:val="0"/>
                <w:kern w:val="0"/>
              </w:rPr>
            </w:pPr>
            <w:r>
              <w:rPr>
                <w:rFonts w:hint="eastAsia"/>
                <w:snapToGrid w:val="0"/>
                <w:kern w:val="0"/>
              </w:rPr>
              <w:t>履约保证金</w:t>
            </w:r>
          </w:p>
        </w:tc>
        <w:tc>
          <w:tcPr>
            <w:tcW w:w="6520" w:type="dxa"/>
          </w:tcPr>
          <w:p w14:paraId="21CAE2A1">
            <w:pPr>
              <w:pStyle w:val="26"/>
              <w:spacing w:line="360" w:lineRule="auto"/>
              <w:rPr>
                <w:rFonts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C1DD45">
            <w:pPr>
              <w:pStyle w:val="26"/>
              <w:spacing w:line="360" w:lineRule="auto"/>
              <w:jc w:val="center"/>
              <w:rPr>
                <w:rFonts w:hAnsi="宋体"/>
              </w:rPr>
            </w:pPr>
            <w:r>
              <w:rPr>
                <w:rFonts w:hint="eastAsia" w:hAnsi="宋体"/>
              </w:rPr>
              <w:t>16</w:t>
            </w:r>
          </w:p>
        </w:tc>
        <w:tc>
          <w:tcPr>
            <w:tcW w:w="1038" w:type="dxa"/>
            <w:vAlign w:val="center"/>
          </w:tcPr>
          <w:p w14:paraId="065D8B83">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6"/>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57E9BAEC">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4792F84">
            <w:pPr>
              <w:pStyle w:val="26"/>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%，最低收取人民币7000元。</w:t>
            </w:r>
          </w:p>
          <w:p w14:paraId="3C81C024">
            <w:pPr>
              <w:pStyle w:val="26"/>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21CB29B2">
      <w:pPr>
        <w:spacing w:line="240" w:lineRule="exact"/>
      </w:pPr>
    </w:p>
    <w:p w14:paraId="57B0A8E4">
      <w:pPr>
        <w:spacing w:line="240" w:lineRule="exact"/>
      </w:pPr>
    </w:p>
    <w:p w14:paraId="4FEDA170">
      <w:pPr>
        <w:spacing w:line="240" w:lineRule="exact"/>
      </w:pPr>
    </w:p>
    <w:p w14:paraId="3A0F5605">
      <w:pPr>
        <w:spacing w:line="240" w:lineRule="exact"/>
      </w:pPr>
    </w:p>
    <w:p w14:paraId="5570DFB9">
      <w:pPr>
        <w:spacing w:line="240" w:lineRule="exact"/>
      </w:pPr>
    </w:p>
    <w:p w14:paraId="603BD1C9">
      <w:pPr>
        <w:spacing w:line="240" w:lineRule="exact"/>
      </w:pPr>
    </w:p>
    <w:p w14:paraId="5BD77FA0">
      <w:pPr>
        <w:spacing w:line="240" w:lineRule="exact"/>
      </w:pPr>
    </w:p>
    <w:p w14:paraId="62AF4702">
      <w:pPr>
        <w:spacing w:line="240" w:lineRule="exact"/>
      </w:pPr>
    </w:p>
    <w:p w14:paraId="1A475138">
      <w:pPr>
        <w:spacing w:line="240" w:lineRule="exact"/>
      </w:pPr>
    </w:p>
    <w:p w14:paraId="00737B86">
      <w:pPr>
        <w:spacing w:line="240" w:lineRule="exact"/>
      </w:pPr>
    </w:p>
    <w:p w14:paraId="79162F94">
      <w:pPr>
        <w:spacing w:line="240" w:lineRule="exact"/>
      </w:pPr>
    </w:p>
    <w:p w14:paraId="1EA00CC5">
      <w:pPr>
        <w:spacing w:line="240" w:lineRule="exact"/>
      </w:pPr>
    </w:p>
    <w:p w14:paraId="0A5097FB">
      <w:pPr>
        <w:spacing w:line="240" w:lineRule="exact"/>
      </w:pPr>
    </w:p>
    <w:p w14:paraId="6DF08DE4">
      <w:pPr>
        <w:spacing w:line="240" w:lineRule="exact"/>
      </w:pPr>
    </w:p>
    <w:p w14:paraId="595F7FF4">
      <w:pPr>
        <w:spacing w:line="240" w:lineRule="exact"/>
      </w:pPr>
    </w:p>
    <w:p w14:paraId="6A488AB0">
      <w:pPr>
        <w:spacing w:line="240" w:lineRule="exact"/>
      </w:pPr>
    </w:p>
    <w:p w14:paraId="27A1B5C6">
      <w:pPr>
        <w:spacing w:line="240" w:lineRule="exact"/>
      </w:pPr>
    </w:p>
    <w:p w14:paraId="09DBF562">
      <w:pPr>
        <w:spacing w:line="240" w:lineRule="exact"/>
      </w:pPr>
    </w:p>
    <w:p w14:paraId="75587D55">
      <w:pPr>
        <w:spacing w:line="240" w:lineRule="exact"/>
      </w:pPr>
    </w:p>
    <w:p w14:paraId="2D83A849">
      <w:pPr>
        <w:spacing w:line="240" w:lineRule="exact"/>
      </w:pPr>
    </w:p>
    <w:p w14:paraId="07C03E3E">
      <w:pPr>
        <w:spacing w:line="240" w:lineRule="exact"/>
      </w:pPr>
    </w:p>
    <w:p w14:paraId="5518DD37">
      <w:pPr>
        <w:spacing w:line="240" w:lineRule="exact"/>
      </w:pPr>
    </w:p>
    <w:p w14:paraId="71D08A96">
      <w:pPr>
        <w:spacing w:line="240" w:lineRule="exact"/>
      </w:pPr>
    </w:p>
    <w:p w14:paraId="79909C09">
      <w:pPr>
        <w:pStyle w:val="2"/>
        <w:rPr>
          <w:rFonts w:hint="eastAsia"/>
        </w:rPr>
      </w:pPr>
      <w:bookmarkStart w:id="19" w:name="_Toc135293330"/>
    </w:p>
    <w:p w14:paraId="2A13B36B">
      <w:pPr>
        <w:pStyle w:val="2"/>
      </w:pPr>
      <w:r>
        <w:rPr>
          <w:rFonts w:hint="eastAsia"/>
        </w:rPr>
        <w:t>第六章  投标人须知</w:t>
      </w:r>
      <w:bookmarkEnd w:id="19"/>
    </w:p>
    <w:p w14:paraId="1AD97274">
      <w:pPr>
        <w:pStyle w:val="4"/>
        <w:spacing w:before="0" w:after="0"/>
      </w:pPr>
      <w:bookmarkStart w:id="20" w:name="_Toc135293331"/>
      <w:r>
        <w:rPr>
          <w:rFonts w:hint="eastAsia"/>
        </w:rPr>
        <w:t>一、说</w:t>
      </w:r>
      <w:r>
        <w:t xml:space="preserve">  </w:t>
      </w:r>
      <w:r>
        <w:rPr>
          <w:rFonts w:hint="eastAsia"/>
        </w:rPr>
        <w:t>明</w:t>
      </w:r>
      <w:bookmarkEnd w:id="20"/>
    </w:p>
    <w:p w14:paraId="45B3B68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784FDAD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是指</w:t>
      </w:r>
      <w:r>
        <w:rPr>
          <w:rFonts w:hint="eastAsia" w:asciiTheme="minorEastAsia" w:hAnsiTheme="minorEastAsia" w:eastAsiaTheme="minorEastAsia"/>
          <w:snapToGrid w:val="0"/>
          <w:kern w:val="0"/>
        </w:rPr>
        <w:t>前附表第3项所述。</w:t>
      </w:r>
    </w:p>
    <w:p w14:paraId="3BEA38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asciiTheme="minorEastAsia" w:hAnsiTheme="minorEastAsia" w:eastAsiaTheme="minorEastAsia"/>
          <w:b/>
          <w:snapToGrid w:val="0"/>
          <w:kern w:val="0"/>
        </w:rPr>
      </w:pPr>
      <w:bookmarkStart w:id="21" w:name="q5"/>
      <w:bookmarkEnd w:id="21"/>
    </w:p>
    <w:p w14:paraId="71A536FB">
      <w:pPr>
        <w:pStyle w:val="4"/>
        <w:spacing w:before="0" w:after="0"/>
      </w:pPr>
      <w:bookmarkStart w:id="22" w:name="_Toc135293332"/>
      <w:r>
        <w:rPr>
          <w:rFonts w:hint="eastAsia"/>
        </w:rPr>
        <w:t>二、招标文件说明</w:t>
      </w:r>
      <w:bookmarkEnd w:id="22"/>
    </w:p>
    <w:p w14:paraId="30A13FA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asciiTheme="minorEastAsia" w:hAnsiTheme="minorEastAsia" w:eastAsiaTheme="minorEastAsia"/>
          <w:b/>
          <w:snapToGrid w:val="0"/>
          <w:kern w:val="0"/>
        </w:rPr>
      </w:pPr>
    </w:p>
    <w:p w14:paraId="5FBB645F">
      <w:pPr>
        <w:pStyle w:val="4"/>
        <w:spacing w:before="0" w:after="0"/>
      </w:pPr>
      <w:bookmarkStart w:id="23" w:name="q6"/>
      <w:bookmarkEnd w:id="23"/>
      <w:bookmarkStart w:id="24" w:name="_Toc135293333"/>
      <w:r>
        <w:rPr>
          <w:rFonts w:hint="eastAsia"/>
        </w:rPr>
        <w:t>三、投标文件的编写</w:t>
      </w:r>
      <w:bookmarkEnd w:id="24"/>
    </w:p>
    <w:p w14:paraId="43FA6D5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31F5C8C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49163F2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482825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2BE88D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投标文件数量按前附表第11项所述，须在每一份投标文件上明确注明“正本”或“副本”字样。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 xml:space="preserve">，以正本为准。 </w:t>
      </w:r>
    </w:p>
    <w:p w14:paraId="09D812E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投标文件正本须打印，并经法定代表人或其授权代表签字和盖章，投标文件的副本可采用正本复印件。</w:t>
      </w:r>
    </w:p>
    <w:p w14:paraId="08CCE66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asciiTheme="minorEastAsia" w:hAnsiTheme="minorEastAsia" w:eastAsiaTheme="minorEastAsia"/>
          <w:snapToGrid w:val="0"/>
          <w:kern w:val="0"/>
        </w:rPr>
      </w:pPr>
    </w:p>
    <w:p w14:paraId="236A2652">
      <w:pPr>
        <w:pStyle w:val="4"/>
        <w:spacing w:before="0" w:after="0"/>
      </w:pPr>
      <w:bookmarkStart w:id="25" w:name="q7"/>
      <w:bookmarkEnd w:id="25"/>
      <w:bookmarkStart w:id="26" w:name="_Toc135293334"/>
      <w:r>
        <w:rPr>
          <w:rFonts w:hint="eastAsia"/>
        </w:rPr>
        <w:t>四、投标文件的递交</w:t>
      </w:r>
      <w:bookmarkEnd w:id="26"/>
    </w:p>
    <w:p w14:paraId="0B807C5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1804E4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7" w:name="_Hlt35050056"/>
      <w:bookmarkEnd w:id="27"/>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39A16F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00D4E8F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4AD7CE1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EAD18C2">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9A870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75B6C05A">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3EF82960">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248E67AB">
      <w:pPr>
        <w:tabs>
          <w:tab w:val="left" w:pos="0"/>
        </w:tabs>
        <w:adjustRightInd w:val="0"/>
        <w:spacing w:line="360" w:lineRule="auto"/>
        <w:rPr>
          <w:rFonts w:asciiTheme="minorEastAsia" w:hAnsiTheme="minorEastAsia" w:eastAsiaTheme="minorEastAsia"/>
          <w:snapToGrid w:val="0"/>
          <w:kern w:val="0"/>
        </w:rPr>
      </w:pPr>
    </w:p>
    <w:p w14:paraId="13795308">
      <w:pPr>
        <w:pStyle w:val="4"/>
        <w:spacing w:before="0" w:after="0"/>
      </w:pPr>
      <w:bookmarkStart w:id="28" w:name="q8"/>
      <w:bookmarkEnd w:id="28"/>
      <w:bookmarkStart w:id="29" w:name="_Toc135293335"/>
      <w:r>
        <w:rPr>
          <w:rFonts w:hint="eastAsia"/>
        </w:rPr>
        <w:t>五、开标和评标</w:t>
      </w:r>
      <w:bookmarkEnd w:id="29"/>
    </w:p>
    <w:p w14:paraId="125BA0D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在前附表第12项规定的时间和地点公开开标。投标人不足3家的，不得开标</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w:t>
      </w:r>
    </w:p>
    <w:p w14:paraId="4E336E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w:t>
      </w:r>
    </w:p>
    <w:p w14:paraId="5C5CB9C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w:t>
      </w:r>
    </w:p>
    <w:p w14:paraId="02EC1A94">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r>
        <w:rPr>
          <w:rFonts w:hint="eastAsia" w:asciiTheme="minorEastAsia" w:hAnsiTheme="minorEastAsia" w:eastAsiaTheme="minorEastAsia"/>
          <w:snapToGrid w:val="0"/>
          <w:kern w:val="0"/>
          <w:lang w:eastAsia="zh-CN"/>
        </w:rPr>
        <w:t>合格投标人不足3家的，不得评标（</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p>
    <w:p w14:paraId="56E277E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06448CE9">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7</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r>
        <w:rPr>
          <w:rFonts w:hint="eastAsia" w:asciiTheme="minorEastAsia" w:hAnsiTheme="minorEastAsia" w:eastAsiaTheme="minorEastAsia"/>
          <w:snapToGrid w:val="0"/>
          <w:kern w:val="0"/>
          <w:lang w:eastAsia="zh-CN"/>
        </w:rPr>
        <w:t>（</w:t>
      </w:r>
      <w:r>
        <w:rPr>
          <w:rFonts w:hint="eastAsia" w:asciiTheme="minorEastAsia" w:hAnsiTheme="minorEastAsia"/>
          <w:snapToGrid w:val="0"/>
          <w:kern w:val="0"/>
          <w:lang w:val="en-US" w:eastAsia="zh-CN"/>
        </w:rPr>
        <w:t>招标</w:t>
      </w:r>
      <w:r>
        <w:rPr>
          <w:rFonts w:hint="eastAsia" w:asciiTheme="minorEastAsia" w:hAnsiTheme="minorEastAsia" w:eastAsiaTheme="minorEastAsia"/>
          <w:snapToGrid w:val="0"/>
          <w:kern w:val="0"/>
          <w:lang w:val="en-US" w:eastAsia="zh-CN"/>
        </w:rPr>
        <w:t>文件中有其他约定的，从其约定</w:t>
      </w:r>
      <w:r>
        <w:rPr>
          <w:rFonts w:hint="eastAsia" w:asciiTheme="minorEastAsia" w:hAnsiTheme="minorEastAsia" w:eastAsiaTheme="minorEastAsia"/>
          <w:snapToGrid w:val="0"/>
          <w:kern w:val="0"/>
          <w:lang w:eastAsia="zh-CN"/>
        </w:rPr>
        <w:t>）</w:t>
      </w:r>
      <w:r>
        <w:rPr>
          <w:rFonts w:hint="eastAsia" w:ascii="宋体" w:hAnsi="宋体" w:cs="仿宋_GB2312"/>
          <w:kern w:val="0"/>
          <w:szCs w:val="21"/>
        </w:rPr>
        <w:t>。</w:t>
      </w:r>
    </w:p>
    <w:p w14:paraId="65F2691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r>
        <w:rPr>
          <w:rFonts w:hint="eastAsia" w:ascii="宋体" w:hAnsi="宋体"/>
          <w:snapToGrid w:val="0"/>
          <w:kern w:val="0"/>
          <w:lang w:val="en-US" w:eastAsia="zh-CN"/>
        </w:rPr>
        <w:t>资格审查阶段的澄清发起主体为采购代理机构。</w:t>
      </w:r>
    </w:p>
    <w:p w14:paraId="6F8901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asciiTheme="minorEastAsia" w:hAnsiTheme="minorEastAsia" w:eastAsiaTheme="minorEastAsia"/>
          <w:b/>
          <w:snapToGrid w:val="0"/>
          <w:kern w:val="0"/>
        </w:rPr>
      </w:pPr>
      <w:bookmarkStart w:id="30" w:name="q9"/>
      <w:bookmarkEnd w:id="30"/>
    </w:p>
    <w:p w14:paraId="76E40154">
      <w:pPr>
        <w:pStyle w:val="4"/>
        <w:spacing w:before="0" w:after="0"/>
      </w:pPr>
      <w:bookmarkStart w:id="31" w:name="_Toc135293336"/>
      <w:r>
        <w:rPr>
          <w:rFonts w:hint="eastAsia"/>
        </w:rPr>
        <w:t>六、授予合同</w:t>
      </w:r>
      <w:bookmarkEnd w:id="31"/>
    </w:p>
    <w:p w14:paraId="4E20961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2945A0A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20560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EBCFD8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ascii="宋体" w:hAnsi="宋体"/>
                <w:b/>
                <w:szCs w:val="21"/>
              </w:rPr>
            </w:pPr>
            <w:r>
              <w:rPr>
                <w:rFonts w:ascii="宋体" w:hAnsi="宋体"/>
                <w:b/>
                <w:szCs w:val="21"/>
              </w:rPr>
              <w:pict>
                <v:line id="直线 6" o:spid="_x0000_s3102"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3"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101"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7EF3E01B">
            <w:pPr>
              <w:ind w:firstLine="392" w:firstLineChars="186"/>
              <w:rPr>
                <w:rFonts w:ascii="宋体" w:hAnsi="宋体"/>
                <w:b/>
                <w:szCs w:val="21"/>
              </w:rPr>
            </w:pPr>
            <w:r>
              <w:rPr>
                <w:rFonts w:hint="eastAsia" w:ascii="宋体" w:hAnsi="宋体"/>
                <w:b/>
                <w:szCs w:val="21"/>
              </w:rPr>
              <w:t>费率　　　　　</w:t>
            </w:r>
          </w:p>
          <w:p w14:paraId="1A7241D6">
            <w:pPr>
              <w:ind w:firstLine="1054"/>
              <w:rPr>
                <w:rFonts w:ascii="宋体" w:hAnsi="宋体"/>
                <w:b/>
                <w:szCs w:val="21"/>
              </w:rPr>
            </w:pPr>
            <w:r>
              <w:rPr>
                <w:rFonts w:hint="eastAsia" w:ascii="宋体" w:hAnsi="宋体"/>
                <w:b/>
                <w:szCs w:val="21"/>
              </w:rPr>
              <w:t>　　　</w:t>
            </w:r>
          </w:p>
          <w:p w14:paraId="2EF34B87">
            <w:pPr>
              <w:rPr>
                <w:rFonts w:ascii="宋体" w:hAnsi="宋体"/>
                <w:b/>
                <w:szCs w:val="21"/>
              </w:rPr>
            </w:pPr>
            <w:r>
              <w:rPr>
                <w:rFonts w:hint="eastAsia" w:ascii="宋体" w:hAnsi="宋体"/>
                <w:b/>
                <w:szCs w:val="21"/>
              </w:rPr>
              <w:t>中标金额</w:t>
            </w:r>
          </w:p>
        </w:tc>
        <w:tc>
          <w:tcPr>
            <w:tcW w:w="2056" w:type="dxa"/>
            <w:vAlign w:val="center"/>
          </w:tcPr>
          <w:p w14:paraId="2CA6D235">
            <w:pPr>
              <w:jc w:val="center"/>
              <w:rPr>
                <w:rFonts w:ascii="宋体" w:hAnsi="宋体"/>
                <w:b/>
                <w:szCs w:val="21"/>
              </w:rPr>
            </w:pPr>
            <w:r>
              <w:rPr>
                <w:rFonts w:hint="eastAsia" w:ascii="宋体" w:hAnsi="宋体"/>
                <w:b/>
                <w:szCs w:val="21"/>
              </w:rPr>
              <w:t>货物采购</w:t>
            </w:r>
          </w:p>
        </w:tc>
        <w:tc>
          <w:tcPr>
            <w:tcW w:w="2056" w:type="dxa"/>
            <w:vAlign w:val="center"/>
          </w:tcPr>
          <w:p w14:paraId="47C96420">
            <w:pPr>
              <w:jc w:val="center"/>
              <w:rPr>
                <w:rFonts w:ascii="宋体" w:hAnsi="宋体"/>
                <w:b/>
                <w:szCs w:val="21"/>
              </w:rPr>
            </w:pPr>
            <w:r>
              <w:rPr>
                <w:rFonts w:hint="eastAsia" w:ascii="宋体" w:hAnsi="宋体"/>
                <w:b/>
                <w:szCs w:val="21"/>
              </w:rPr>
              <w:t>服务采购</w:t>
            </w:r>
          </w:p>
        </w:tc>
        <w:tc>
          <w:tcPr>
            <w:tcW w:w="2057" w:type="dxa"/>
            <w:vAlign w:val="center"/>
          </w:tcPr>
          <w:p w14:paraId="6B18D154">
            <w:pPr>
              <w:jc w:val="center"/>
              <w:rPr>
                <w:rFonts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ascii="宋体" w:hAnsi="宋体"/>
                <w:bCs/>
                <w:kern w:val="0"/>
                <w:szCs w:val="21"/>
              </w:rPr>
            </w:pPr>
            <w:r>
              <w:rPr>
                <w:rFonts w:hint="eastAsia" w:ascii="宋体" w:hAnsi="宋体"/>
                <w:bCs/>
                <w:kern w:val="0"/>
                <w:szCs w:val="21"/>
              </w:rPr>
              <w:t>0.004%</w:t>
            </w:r>
          </w:p>
        </w:tc>
      </w:tr>
    </w:tbl>
    <w:p w14:paraId="37F83307">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按差额定率累进法计算。例如：某货物类项目中标金额为1000万元，计算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4D1D508C">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5C8E2F2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14:paraId="64AF187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14:paraId="4BB17C8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14:paraId="34166409">
      <w:pPr>
        <w:spacing w:line="360" w:lineRule="auto"/>
        <w:ind w:firstLine="1044" w:firstLineChars="200"/>
        <w:rPr>
          <w:b/>
          <w:sz w:val="52"/>
          <w:szCs w:val="52"/>
        </w:rPr>
      </w:pPr>
    </w:p>
    <w:p w14:paraId="3B74FDF7">
      <w:pPr>
        <w:pStyle w:val="4"/>
        <w:spacing w:before="0" w:after="0"/>
      </w:pPr>
      <w:bookmarkStart w:id="32" w:name="_Toc135293337"/>
      <w:r>
        <w:rPr>
          <w:rFonts w:hint="eastAsia"/>
        </w:rPr>
        <w:t>七、质疑处理</w:t>
      </w:r>
      <w:bookmarkEnd w:id="32"/>
    </w:p>
    <w:p w14:paraId="0C3E0C68">
      <w:pPr>
        <w:spacing w:line="360" w:lineRule="auto"/>
        <w:rPr>
          <w:rFonts w:asciiTheme="majorEastAsia" w:hAnsiTheme="majorEastAsia" w:eastAsiaTheme="majorEastAsia"/>
          <w:b/>
          <w:bCs/>
          <w:szCs w:val="21"/>
        </w:rPr>
      </w:pPr>
      <w:bookmarkStart w:id="33" w:name="_Hlk72439706"/>
      <w:r>
        <w:rPr>
          <w:rFonts w:hint="eastAsia" w:asciiTheme="majorEastAsia" w:hAnsiTheme="majorEastAsia" w:eastAsiaTheme="majorEastAsia"/>
          <w:b/>
          <w:bCs/>
          <w:szCs w:val="21"/>
        </w:rPr>
        <w:t>35.质疑提出与答复</w:t>
      </w:r>
    </w:p>
    <w:p w14:paraId="7D094078">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4" w:name="_Hlk75374941"/>
      <w:r>
        <w:rPr>
          <w:rFonts w:hint="eastAsia" w:asciiTheme="majorEastAsia" w:hAnsiTheme="majorEastAsia" w:eastAsiaTheme="majorEastAsia"/>
          <w:szCs w:val="21"/>
        </w:rPr>
        <w:t>以联合体形式参与的，质疑应当由组成联合体的所有成员共同提出</w:t>
      </w:r>
      <w:bookmarkEnd w:id="34"/>
      <w:r>
        <w:rPr>
          <w:rFonts w:hint="eastAsia" w:asciiTheme="majorEastAsia" w:hAnsiTheme="majorEastAsia" w:eastAsiaTheme="majorEastAsia"/>
          <w:szCs w:val="21"/>
        </w:rPr>
        <w:t>；</w:t>
      </w:r>
    </w:p>
    <w:p w14:paraId="0A24B72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4F1A24A">
      <w:pPr>
        <w:widowControl w:val="0"/>
        <w:spacing w:line="360" w:lineRule="auto"/>
        <w:ind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rPr>
        <w:t>供应商应认真、全面核查公告及附件内容，审慎研判相关事项，依法规范行使质疑权利。若项目发布更正公告的，对更正公告及附件中更正、修改的内容提出质疑，以更正公告时间计算质疑期限；对未作修改的原公告及附件内容提出质疑的，仍以原公告时间计算质疑期限</w:t>
      </w:r>
      <w:r>
        <w:rPr>
          <w:rFonts w:hint="eastAsia" w:ascii="宋体" w:hAnsi="宋体" w:eastAsia="宋体" w:cs="宋体"/>
          <w:kern w:val="2"/>
          <w:sz w:val="21"/>
          <w:szCs w:val="21"/>
          <w:lang w:eastAsia="zh-CN"/>
        </w:rPr>
        <w:t>。</w:t>
      </w:r>
    </w:p>
    <w:p w14:paraId="31A0384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3"/>
    </w:p>
    <w:p w14:paraId="0CD402E3"/>
    <w:p w14:paraId="245C4D3A"/>
    <w:p w14:paraId="3BC8E9AA"/>
    <w:p w14:paraId="514B9B54"/>
    <w:p w14:paraId="0DDDF9B5"/>
    <w:p w14:paraId="79E12185"/>
    <w:p w14:paraId="4D52942B"/>
    <w:p w14:paraId="17F27D34">
      <w:pPr>
        <w:pStyle w:val="2"/>
      </w:pPr>
      <w:bookmarkStart w:id="35" w:name="_Toc135293338"/>
      <w:r>
        <w:rPr>
          <w:rFonts w:hint="eastAsia"/>
        </w:rPr>
        <w:t>第七章  投标文件格式</w:t>
      </w:r>
      <w:bookmarkEnd w:id="35"/>
    </w:p>
    <w:p w14:paraId="3482363A">
      <w:pPr>
        <w:jc w:val="center"/>
        <w:rPr>
          <w:b/>
          <w:sz w:val="52"/>
          <w:szCs w:val="52"/>
        </w:rPr>
      </w:pPr>
    </w:p>
    <w:p w14:paraId="56A966C3">
      <w:pPr>
        <w:pStyle w:val="4"/>
        <w:spacing w:line="400" w:lineRule="exact"/>
        <w:rPr>
          <w:rFonts w:ascii="仿宋" w:hAnsi="仿宋" w:eastAsia="仿宋"/>
        </w:rPr>
      </w:pPr>
      <w:bookmarkStart w:id="36" w:name="_Toc31468"/>
      <w:bookmarkStart w:id="37" w:name="_Toc11772"/>
      <w:bookmarkStart w:id="38" w:name="_Toc44691163"/>
      <w:bookmarkStart w:id="39" w:name="_Toc25194"/>
      <w:bookmarkStart w:id="40" w:name="_Toc44690431"/>
      <w:bookmarkStart w:id="41" w:name="_Toc135293339"/>
      <w:bookmarkStart w:id="42" w:name="_Toc14934"/>
      <w:bookmarkStart w:id="43" w:name="_Toc44690704"/>
      <w:bookmarkStart w:id="44" w:name="_Toc44691395"/>
      <w:r>
        <w:rPr>
          <w:rFonts w:hint="eastAsia" w:ascii="仿宋" w:hAnsi="仿宋" w:eastAsia="仿宋"/>
        </w:rPr>
        <w:t>投标文件编制说明</w:t>
      </w:r>
      <w:bookmarkEnd w:id="36"/>
      <w:bookmarkEnd w:id="37"/>
      <w:bookmarkEnd w:id="38"/>
      <w:bookmarkEnd w:id="39"/>
      <w:bookmarkEnd w:id="40"/>
      <w:bookmarkEnd w:id="41"/>
      <w:bookmarkEnd w:id="42"/>
      <w:bookmarkEnd w:id="43"/>
      <w:bookmarkEnd w:id="44"/>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asciiTheme="minorEastAsia" w:hAnsiTheme="minorEastAsia" w:eastAsiaTheme="minorEastAsia"/>
        </w:rPr>
      </w:pPr>
    </w:p>
    <w:p w14:paraId="5F8C1F8E">
      <w:pPr>
        <w:spacing w:line="360" w:lineRule="auto"/>
        <w:ind w:firstLine="420" w:firstLineChars="200"/>
        <w:rPr>
          <w:rFonts w:asciiTheme="minorEastAsia" w:hAnsiTheme="minorEastAsia" w:eastAsiaTheme="minorEastAsia"/>
        </w:rPr>
      </w:pPr>
    </w:p>
    <w:p w14:paraId="4824A01B">
      <w:pPr>
        <w:jc w:val="center"/>
        <w:rPr>
          <w:b/>
          <w:sz w:val="52"/>
          <w:szCs w:val="52"/>
        </w:rPr>
      </w:pPr>
    </w:p>
    <w:p w14:paraId="25DF1456"/>
    <w:p w14:paraId="5078A67C"/>
    <w:p w14:paraId="51BD5947"/>
    <w:p w14:paraId="18E4CA76"/>
    <w:p w14:paraId="0715BD6D"/>
    <w:p w14:paraId="53558A51">
      <w:pPr>
        <w:jc w:val="center"/>
        <w:rPr>
          <w:b/>
          <w:bCs/>
          <w:sz w:val="52"/>
        </w:rPr>
      </w:pPr>
    </w:p>
    <w:p w14:paraId="73393E35">
      <w:pPr>
        <w:pStyle w:val="4"/>
        <w:spacing w:line="400" w:lineRule="exact"/>
        <w:jc w:val="center"/>
        <w:rPr>
          <w:rFonts w:ascii="仿宋" w:hAnsi="仿宋" w:eastAsia="仿宋"/>
          <w:sz w:val="32"/>
          <w:szCs w:val="32"/>
        </w:rPr>
      </w:pPr>
      <w:r>
        <w:rPr>
          <w:rFonts w:hint="eastAsia" w:ascii="仿宋" w:hAnsi="仿宋" w:eastAsia="仿宋"/>
          <w:sz w:val="32"/>
          <w:szCs w:val="32"/>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02A1A1F3">
      <w:pPr>
        <w:rPr>
          <w:rFonts w:hint="eastAsia"/>
          <w:b/>
          <w:bCs/>
          <w:sz w:val="52"/>
        </w:rPr>
      </w:pPr>
      <w:r>
        <w:rPr>
          <w:rFonts w:hint="eastAsia"/>
          <w:b/>
          <w:bCs/>
          <w:sz w:val="52"/>
        </w:rPr>
        <w:br w:type="page"/>
      </w:r>
    </w:p>
    <w:p w14:paraId="6C977D7B">
      <w:pPr>
        <w:jc w:val="center"/>
        <w:rPr>
          <w:rFonts w:hint="eastAsia"/>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ascii="仿宋" w:hAnsi="仿宋" w:eastAsia="仿宋"/>
        </w:rPr>
      </w:pPr>
      <w:bookmarkStart w:id="45" w:name="_投标文件格式（第一册）"/>
      <w:bookmarkEnd w:id="45"/>
      <w:bookmarkStart w:id="46" w:name="q0"/>
    </w:p>
    <w:p w14:paraId="453EBD81">
      <w:pPr>
        <w:spacing w:line="400" w:lineRule="exact"/>
        <w:rPr>
          <w:rFonts w:ascii="仿宋" w:hAnsi="仿宋" w:eastAsia="仿宋"/>
        </w:rPr>
      </w:pPr>
    </w:p>
    <w:p w14:paraId="7C1E14FD">
      <w:pPr>
        <w:spacing w:line="400" w:lineRule="exact"/>
        <w:rPr>
          <w:rFonts w:ascii="仿宋" w:hAnsi="仿宋" w:eastAsia="仿宋"/>
        </w:rPr>
      </w:pPr>
    </w:p>
    <w:p w14:paraId="0A4CF92C">
      <w:pPr>
        <w:pStyle w:val="4"/>
        <w:spacing w:line="400" w:lineRule="exact"/>
        <w:rPr>
          <w:rFonts w:ascii="仿宋" w:hAnsi="仿宋" w:eastAsia="仿宋"/>
        </w:rPr>
      </w:pPr>
      <w:bookmarkStart w:id="47" w:name="_Toc135293340"/>
      <w:r>
        <w:rPr>
          <w:rFonts w:hint="eastAsia" w:ascii="仿宋" w:hAnsi="仿宋" w:eastAsia="仿宋"/>
        </w:rPr>
        <w:t>投标文件格式</w:t>
      </w:r>
      <w:bookmarkEnd w:id="47"/>
    </w:p>
    <w:bookmarkEnd w:id="46"/>
    <w:p w14:paraId="22EAC92A">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3ED16C7C">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6"/>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6"/>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7C6EADC6">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lang w:eastAsia="zh-CN"/>
        </w:rPr>
        <w:t>符合政府采购扶持政策的证明材料</w:t>
      </w:r>
      <w:r>
        <w:rPr>
          <w:rFonts w:hint="eastAsia" w:ascii="宋体" w:hAnsi="宋体"/>
          <w:snapToGrid w:val="0"/>
          <w:kern w:val="0"/>
          <w:szCs w:val="21"/>
        </w:rPr>
        <w:t>（格式4）</w:t>
      </w:r>
    </w:p>
    <w:p w14:paraId="2F880319">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5BA9BE47">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1719B7AC">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50FE9FF8">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6"/>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6"/>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4FE2D0A">
      <w:pPr>
        <w:adjustRightInd w:val="0"/>
        <w:spacing w:line="300" w:lineRule="auto"/>
        <w:ind w:left="-2"/>
        <w:rPr>
          <w:rFonts w:ascii="宋体" w:hAnsi="宋体"/>
          <w:snapToGrid w:val="0"/>
          <w:kern w:val="0"/>
          <w:szCs w:val="21"/>
        </w:rPr>
      </w:pPr>
    </w:p>
    <w:p w14:paraId="47B36E85">
      <w:pPr>
        <w:adjustRightInd w:val="0"/>
        <w:spacing w:line="300" w:lineRule="auto"/>
        <w:ind w:left="-2"/>
        <w:rPr>
          <w:rFonts w:ascii="宋体" w:hAnsi="宋体"/>
          <w:snapToGrid w:val="0"/>
          <w:kern w:val="0"/>
          <w:szCs w:val="21"/>
        </w:rPr>
      </w:pPr>
    </w:p>
    <w:p w14:paraId="27F27AA4">
      <w:pPr>
        <w:adjustRightInd w:val="0"/>
        <w:spacing w:line="300" w:lineRule="auto"/>
        <w:ind w:left="-2"/>
        <w:rPr>
          <w:rFonts w:ascii="宋体" w:hAnsi="宋体"/>
          <w:snapToGrid w:val="0"/>
          <w:kern w:val="0"/>
          <w:szCs w:val="21"/>
        </w:rPr>
      </w:pPr>
    </w:p>
    <w:p w14:paraId="234E5999">
      <w:pPr>
        <w:ind w:hanging="2"/>
        <w:rPr>
          <w:b/>
          <w:bCs/>
          <w:sz w:val="28"/>
        </w:rPr>
      </w:pPr>
    </w:p>
    <w:p w14:paraId="3749024E">
      <w:pPr>
        <w:adjustRightInd w:val="0"/>
        <w:snapToGrid w:val="0"/>
        <w:spacing w:line="300" w:lineRule="auto"/>
        <w:jc w:val="center"/>
      </w:pPr>
      <w:bookmarkStart w:id="48" w:name="_格式1__投标人资格证明文件"/>
      <w:bookmarkEnd w:id="48"/>
    </w:p>
    <w:p w14:paraId="138D1289">
      <w:pPr>
        <w:adjustRightInd w:val="0"/>
        <w:snapToGrid w:val="0"/>
        <w:spacing w:line="300" w:lineRule="auto"/>
        <w:jc w:val="center"/>
      </w:pPr>
    </w:p>
    <w:p w14:paraId="717B2ACD">
      <w:pPr>
        <w:adjustRightInd w:val="0"/>
        <w:snapToGrid w:val="0"/>
        <w:spacing w:line="300" w:lineRule="auto"/>
        <w:jc w:val="center"/>
      </w:pPr>
    </w:p>
    <w:p w14:paraId="54E0E584">
      <w:pPr>
        <w:adjustRightInd w:val="0"/>
        <w:snapToGrid w:val="0"/>
        <w:spacing w:line="300" w:lineRule="auto"/>
        <w:jc w:val="center"/>
      </w:pPr>
    </w:p>
    <w:p w14:paraId="34211941">
      <w:pPr>
        <w:adjustRightInd w:val="0"/>
        <w:snapToGrid w:val="0"/>
        <w:spacing w:line="300" w:lineRule="auto"/>
        <w:jc w:val="center"/>
      </w:pPr>
    </w:p>
    <w:p w14:paraId="412D3D52">
      <w:pPr>
        <w:adjustRightInd w:val="0"/>
        <w:snapToGrid w:val="0"/>
        <w:spacing w:line="300" w:lineRule="auto"/>
        <w:jc w:val="center"/>
      </w:pPr>
    </w:p>
    <w:p w14:paraId="58DC4F51">
      <w:pPr>
        <w:adjustRightInd w:val="0"/>
        <w:snapToGrid w:val="0"/>
        <w:spacing w:line="300" w:lineRule="auto"/>
        <w:jc w:val="center"/>
      </w:pPr>
    </w:p>
    <w:p w14:paraId="1A1927AA">
      <w:pPr>
        <w:adjustRightInd w:val="0"/>
        <w:snapToGrid w:val="0"/>
        <w:spacing w:line="300" w:lineRule="auto"/>
        <w:jc w:val="center"/>
      </w:pPr>
    </w:p>
    <w:p w14:paraId="368A1DF9">
      <w:pPr>
        <w:adjustRightInd w:val="0"/>
        <w:snapToGrid w:val="0"/>
        <w:spacing w:line="300" w:lineRule="auto"/>
        <w:jc w:val="center"/>
      </w:pPr>
    </w:p>
    <w:p w14:paraId="2F9A896E">
      <w:pPr>
        <w:adjustRightInd w:val="0"/>
        <w:snapToGrid w:val="0"/>
        <w:spacing w:line="300" w:lineRule="auto"/>
        <w:jc w:val="center"/>
      </w:pPr>
    </w:p>
    <w:p w14:paraId="671A4933">
      <w:pPr>
        <w:adjustRightInd w:val="0"/>
        <w:snapToGrid w:val="0"/>
        <w:spacing w:line="300" w:lineRule="auto"/>
        <w:jc w:val="center"/>
      </w:pPr>
    </w:p>
    <w:p w14:paraId="2FB5BDEA">
      <w:pPr>
        <w:pStyle w:val="4"/>
        <w:spacing w:line="400" w:lineRule="exact"/>
        <w:rPr>
          <w:rFonts w:ascii="仿宋" w:hAnsi="仿宋" w:eastAsia="仿宋"/>
        </w:rPr>
      </w:pPr>
      <w:bookmarkStart w:id="49" w:name="_Toc135293341"/>
      <w:bookmarkStart w:id="50" w:name="_Toc73610158"/>
      <w:r>
        <w:rPr>
          <w:rFonts w:hint="eastAsia" w:ascii="仿宋" w:hAnsi="仿宋" w:eastAsia="仿宋"/>
        </w:rPr>
        <w:t>政府采购违法行为风险知悉确认书</w:t>
      </w:r>
      <w:bookmarkEnd w:id="49"/>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29C36EE6">
      <w:pPr>
        <w:widowControl/>
        <w:jc w:val="left"/>
        <w:rPr>
          <w:rFonts w:ascii="宋体" w:hAnsi="宋体"/>
          <w:szCs w:val="21"/>
        </w:rPr>
      </w:pPr>
    </w:p>
    <w:p w14:paraId="5FCF51C9">
      <w:pPr>
        <w:widowControl/>
        <w:jc w:val="left"/>
        <w:rPr>
          <w:rFonts w:ascii="宋体" w:hAnsi="宋体"/>
          <w:szCs w:val="21"/>
        </w:rPr>
      </w:pPr>
    </w:p>
    <w:p w14:paraId="63FE1597">
      <w:pPr>
        <w:widowControl/>
        <w:jc w:val="left"/>
        <w:rPr>
          <w:rFonts w:ascii="宋体" w:hAnsi="宋体"/>
          <w:szCs w:val="21"/>
        </w:rPr>
      </w:pPr>
    </w:p>
    <w:p w14:paraId="56BC61E7">
      <w:pPr>
        <w:widowControl/>
        <w:jc w:val="left"/>
        <w:rPr>
          <w:rFonts w:ascii="宋体" w:hAnsi="宋体"/>
          <w:szCs w:val="21"/>
        </w:rPr>
      </w:pPr>
    </w:p>
    <w:p w14:paraId="43B2BE76">
      <w:pPr>
        <w:widowControl/>
        <w:jc w:val="left"/>
        <w:rPr>
          <w:rFonts w:ascii="宋体" w:hAnsi="宋体"/>
          <w:szCs w:val="21"/>
        </w:rPr>
      </w:pPr>
    </w:p>
    <w:p w14:paraId="59B38C34">
      <w:pPr>
        <w:widowControl/>
        <w:jc w:val="left"/>
        <w:rPr>
          <w:rFonts w:ascii="宋体" w:hAnsi="宋体"/>
          <w:szCs w:val="21"/>
        </w:rPr>
      </w:pPr>
    </w:p>
    <w:p w14:paraId="21724F82">
      <w:pPr>
        <w:widowControl/>
        <w:jc w:val="left"/>
        <w:rPr>
          <w:rFonts w:ascii="宋体" w:hAnsi="宋体"/>
          <w:szCs w:val="21"/>
        </w:rPr>
      </w:pPr>
    </w:p>
    <w:p w14:paraId="55F96348">
      <w:pPr>
        <w:widowControl/>
        <w:jc w:val="left"/>
        <w:rPr>
          <w:rFonts w:ascii="宋体" w:hAnsi="宋体"/>
          <w:szCs w:val="21"/>
        </w:rPr>
      </w:pPr>
    </w:p>
    <w:p w14:paraId="792BAA18">
      <w:pPr>
        <w:widowControl/>
        <w:jc w:val="left"/>
        <w:rPr>
          <w:rFonts w:ascii="宋体" w:hAnsi="宋体"/>
          <w:szCs w:val="21"/>
        </w:rPr>
      </w:pPr>
    </w:p>
    <w:p w14:paraId="73B495A8">
      <w:pPr>
        <w:widowControl/>
        <w:jc w:val="left"/>
        <w:rPr>
          <w:rFonts w:ascii="宋体" w:hAnsi="宋体"/>
          <w:szCs w:val="21"/>
        </w:rPr>
      </w:pPr>
    </w:p>
    <w:p w14:paraId="41EAF637">
      <w:pPr>
        <w:widowControl/>
        <w:jc w:val="left"/>
        <w:rPr>
          <w:rFonts w:ascii="宋体" w:hAnsi="宋体"/>
          <w:szCs w:val="21"/>
        </w:rPr>
      </w:pPr>
    </w:p>
    <w:p w14:paraId="5AC54C77">
      <w:pPr>
        <w:widowControl/>
        <w:jc w:val="left"/>
        <w:rPr>
          <w:rFonts w:ascii="宋体" w:hAnsi="宋体"/>
          <w:szCs w:val="21"/>
        </w:rPr>
      </w:pPr>
    </w:p>
    <w:p w14:paraId="64C8DCEA">
      <w:pPr>
        <w:widowControl/>
        <w:jc w:val="left"/>
        <w:rPr>
          <w:rFonts w:ascii="宋体" w:hAnsi="宋体"/>
          <w:szCs w:val="21"/>
        </w:rPr>
      </w:pPr>
    </w:p>
    <w:p w14:paraId="1DF8EC6D">
      <w:pPr>
        <w:rPr>
          <w:rFonts w:hint="eastAsia" w:ascii="仿宋" w:hAnsi="仿宋" w:eastAsia="仿宋"/>
        </w:rPr>
      </w:pPr>
      <w:bookmarkStart w:id="51" w:name="_Toc135293342"/>
      <w:r>
        <w:rPr>
          <w:rFonts w:hint="eastAsia" w:ascii="仿宋" w:hAnsi="仿宋" w:eastAsia="仿宋"/>
        </w:rPr>
        <w:br w:type="page"/>
      </w:r>
    </w:p>
    <w:p w14:paraId="68808685">
      <w:pPr>
        <w:rPr>
          <w:rFonts w:hint="eastAsia"/>
        </w:rPr>
      </w:pPr>
    </w:p>
    <w:p w14:paraId="199B2533">
      <w:pPr>
        <w:pStyle w:val="4"/>
        <w:spacing w:line="400" w:lineRule="exact"/>
        <w:rPr>
          <w:rFonts w:ascii="仿宋" w:hAnsi="仿宋" w:eastAsia="仿宋"/>
        </w:rPr>
      </w:pPr>
      <w:r>
        <w:rPr>
          <w:rFonts w:hint="eastAsia" w:ascii="仿宋" w:hAnsi="仿宋" w:eastAsia="仿宋"/>
        </w:rPr>
        <w:t>评标指引表</w:t>
      </w:r>
      <w:bookmarkEnd w:id="50"/>
      <w:bookmarkEnd w:id="51"/>
    </w:p>
    <w:p w14:paraId="1200D69B">
      <w:pPr>
        <w:jc w:val="center"/>
        <w:rPr>
          <w:b/>
          <w:szCs w:val="21"/>
        </w:rPr>
      </w:pPr>
    </w:p>
    <w:p w14:paraId="215DA139">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6F379FA7">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ascii="宋体" w:hAnsi="宋体"/>
                <w:b/>
                <w:szCs w:val="21"/>
              </w:rPr>
            </w:pPr>
          </w:p>
        </w:tc>
        <w:tc>
          <w:tcPr>
            <w:tcW w:w="1472" w:type="dxa"/>
            <w:vAlign w:val="center"/>
          </w:tcPr>
          <w:p w14:paraId="425C69E0">
            <w:pPr>
              <w:spacing w:line="360" w:lineRule="exact"/>
              <w:jc w:val="center"/>
              <w:rPr>
                <w:rFonts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ascii="宋体" w:hAnsi="宋体"/>
                <w:szCs w:val="21"/>
              </w:rPr>
            </w:pPr>
            <w:r>
              <w:rPr>
                <w:rFonts w:hint="eastAsia" w:ascii="宋体" w:hAnsi="宋体"/>
                <w:szCs w:val="21"/>
              </w:rPr>
              <w:t>技术部分</w:t>
            </w:r>
          </w:p>
        </w:tc>
        <w:tc>
          <w:tcPr>
            <w:tcW w:w="4854" w:type="dxa"/>
          </w:tcPr>
          <w:p w14:paraId="671FE989">
            <w:pPr>
              <w:spacing w:line="360" w:lineRule="exact"/>
              <w:jc w:val="center"/>
              <w:rPr>
                <w:rFonts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ascii="宋体" w:hAnsi="宋体"/>
                <w:b/>
                <w:szCs w:val="21"/>
              </w:rPr>
            </w:pPr>
          </w:p>
        </w:tc>
        <w:tc>
          <w:tcPr>
            <w:tcW w:w="1472" w:type="dxa"/>
            <w:vAlign w:val="center"/>
          </w:tcPr>
          <w:p w14:paraId="1B4AB4BD">
            <w:pPr>
              <w:spacing w:line="360" w:lineRule="exact"/>
              <w:jc w:val="center"/>
              <w:rPr>
                <w:rFonts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ascii="宋体" w:hAnsi="宋体"/>
                <w:szCs w:val="21"/>
              </w:rPr>
            </w:pPr>
          </w:p>
        </w:tc>
        <w:tc>
          <w:tcPr>
            <w:tcW w:w="4854" w:type="dxa"/>
          </w:tcPr>
          <w:p w14:paraId="3BD7E3A0">
            <w:pPr>
              <w:spacing w:line="360" w:lineRule="exact"/>
              <w:jc w:val="center"/>
              <w:rPr>
                <w:rFonts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ascii="宋体" w:hAnsi="宋体"/>
                <w:b/>
                <w:szCs w:val="21"/>
              </w:rPr>
            </w:pPr>
          </w:p>
        </w:tc>
        <w:tc>
          <w:tcPr>
            <w:tcW w:w="1472" w:type="dxa"/>
            <w:vAlign w:val="center"/>
          </w:tcPr>
          <w:p w14:paraId="1BAA25F4">
            <w:pPr>
              <w:spacing w:line="360" w:lineRule="exact"/>
              <w:jc w:val="center"/>
              <w:rPr>
                <w:rFonts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ascii="宋体" w:hAnsi="宋体"/>
                <w:szCs w:val="21"/>
              </w:rPr>
            </w:pPr>
          </w:p>
        </w:tc>
        <w:tc>
          <w:tcPr>
            <w:tcW w:w="4854" w:type="dxa"/>
          </w:tcPr>
          <w:p w14:paraId="725494B8">
            <w:pPr>
              <w:spacing w:line="360" w:lineRule="exact"/>
              <w:jc w:val="center"/>
              <w:rPr>
                <w:rFonts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ascii="宋体" w:hAnsi="宋体"/>
                <w:b/>
                <w:szCs w:val="21"/>
              </w:rPr>
            </w:pPr>
          </w:p>
        </w:tc>
        <w:tc>
          <w:tcPr>
            <w:tcW w:w="1472" w:type="dxa"/>
            <w:vAlign w:val="center"/>
          </w:tcPr>
          <w:p w14:paraId="06B26574">
            <w:pPr>
              <w:spacing w:line="360" w:lineRule="exact"/>
              <w:jc w:val="center"/>
              <w:rPr>
                <w:rFonts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BAB819D">
            <w:pPr>
              <w:spacing w:line="360" w:lineRule="exact"/>
              <w:jc w:val="center"/>
              <w:rPr>
                <w:rFonts w:ascii="宋体" w:hAnsi="宋体"/>
                <w:szCs w:val="21"/>
              </w:rPr>
            </w:pPr>
            <w:r>
              <w:rPr>
                <w:rFonts w:hint="eastAsia" w:ascii="宋体" w:hAnsi="宋体"/>
                <w:szCs w:val="21"/>
              </w:rPr>
              <w:t>商务部分</w:t>
            </w:r>
          </w:p>
        </w:tc>
        <w:tc>
          <w:tcPr>
            <w:tcW w:w="4854" w:type="dxa"/>
          </w:tcPr>
          <w:p w14:paraId="06A84E2A">
            <w:pPr>
              <w:spacing w:line="360" w:lineRule="exact"/>
              <w:jc w:val="center"/>
              <w:rPr>
                <w:rFonts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ascii="宋体" w:hAnsi="宋体"/>
                <w:b/>
                <w:szCs w:val="21"/>
              </w:rPr>
            </w:pPr>
          </w:p>
        </w:tc>
        <w:tc>
          <w:tcPr>
            <w:tcW w:w="1472" w:type="dxa"/>
            <w:vAlign w:val="center"/>
          </w:tcPr>
          <w:p w14:paraId="3E98152C">
            <w:pPr>
              <w:spacing w:line="360" w:lineRule="exact"/>
              <w:jc w:val="center"/>
              <w:rPr>
                <w:rFonts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EED2E96">
            <w:pPr>
              <w:spacing w:line="360" w:lineRule="exact"/>
              <w:jc w:val="center"/>
              <w:rPr>
                <w:rFonts w:ascii="宋体" w:hAnsi="宋体"/>
                <w:szCs w:val="21"/>
              </w:rPr>
            </w:pPr>
          </w:p>
        </w:tc>
        <w:tc>
          <w:tcPr>
            <w:tcW w:w="4854" w:type="dxa"/>
          </w:tcPr>
          <w:p w14:paraId="5447E61B">
            <w:pPr>
              <w:spacing w:line="360" w:lineRule="exact"/>
              <w:jc w:val="center"/>
              <w:rPr>
                <w:rFonts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ascii="宋体" w:hAnsi="宋体"/>
                <w:b/>
                <w:szCs w:val="21"/>
              </w:rPr>
            </w:pPr>
          </w:p>
        </w:tc>
        <w:tc>
          <w:tcPr>
            <w:tcW w:w="1472" w:type="dxa"/>
            <w:vAlign w:val="center"/>
          </w:tcPr>
          <w:p w14:paraId="706428B5">
            <w:pPr>
              <w:spacing w:line="360" w:lineRule="exact"/>
              <w:jc w:val="center"/>
              <w:rPr>
                <w:rFonts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ascii="宋体" w:hAnsi="宋体"/>
                <w:szCs w:val="21"/>
              </w:rPr>
            </w:pPr>
          </w:p>
        </w:tc>
        <w:tc>
          <w:tcPr>
            <w:tcW w:w="4854" w:type="dxa"/>
          </w:tcPr>
          <w:p w14:paraId="35BDCB13">
            <w:pPr>
              <w:spacing w:line="360" w:lineRule="exact"/>
              <w:jc w:val="center"/>
              <w:rPr>
                <w:rFonts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ascii="宋体" w:hAnsi="宋体"/>
                <w:b/>
                <w:szCs w:val="21"/>
              </w:rPr>
            </w:pPr>
          </w:p>
        </w:tc>
        <w:tc>
          <w:tcPr>
            <w:tcW w:w="1472" w:type="dxa"/>
            <w:vAlign w:val="center"/>
          </w:tcPr>
          <w:p w14:paraId="0B5570BD">
            <w:pPr>
              <w:spacing w:line="360" w:lineRule="exact"/>
              <w:jc w:val="center"/>
              <w:rPr>
                <w:rFonts w:ascii="宋体" w:hAnsi="宋体"/>
                <w:b/>
                <w:szCs w:val="21"/>
              </w:rPr>
            </w:pPr>
          </w:p>
        </w:tc>
      </w:tr>
    </w:tbl>
    <w:p w14:paraId="404FE65E">
      <w:pPr>
        <w:pStyle w:val="26"/>
        <w:spacing w:line="360" w:lineRule="auto"/>
        <w:ind w:firstLine="424" w:firstLineChars="201"/>
        <w:rPr>
          <w:rFonts w:hAnsi="宋体"/>
          <w:b/>
          <w:szCs w:val="21"/>
        </w:rPr>
      </w:pPr>
    </w:p>
    <w:p w14:paraId="277537BF">
      <w:pPr>
        <w:pStyle w:val="26"/>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4"/>
        <w:spacing w:line="400" w:lineRule="exact"/>
        <w:rPr>
          <w:rFonts w:hint="eastAsia" w:ascii="仿宋" w:hAnsi="仿宋" w:eastAsia="仿宋"/>
          <w:lang w:eastAsia="zh-CN"/>
        </w:rPr>
      </w:pPr>
    </w:p>
    <w:p w14:paraId="76DD2DBC">
      <w:pPr>
        <w:pStyle w:val="4"/>
        <w:spacing w:line="400" w:lineRule="exact"/>
        <w:rPr>
          <w:rFonts w:hint="eastAsia" w:ascii="仿宋" w:hAnsi="仿宋" w:eastAsia="仿宋"/>
          <w:lang w:eastAsia="zh-CN"/>
        </w:rPr>
      </w:pPr>
    </w:p>
    <w:p w14:paraId="00FC759D">
      <w:pPr>
        <w:pStyle w:val="4"/>
        <w:spacing w:line="400" w:lineRule="exact"/>
        <w:rPr>
          <w:rFonts w:hint="eastAsia" w:ascii="仿宋" w:hAnsi="仿宋" w:eastAsia="仿宋"/>
          <w:lang w:eastAsia="zh-CN"/>
        </w:rPr>
      </w:pPr>
    </w:p>
    <w:p w14:paraId="0C99DDD7">
      <w:pPr>
        <w:rPr>
          <w:rFonts w:hint="eastAsia" w:ascii="仿宋" w:hAnsi="仿宋" w:eastAsia="仿宋"/>
          <w:lang w:eastAsia="zh-CN"/>
        </w:rPr>
      </w:pPr>
      <w:r>
        <w:rPr>
          <w:rFonts w:hint="eastAsia" w:ascii="仿宋" w:hAnsi="仿宋" w:eastAsia="仿宋"/>
          <w:lang w:eastAsia="zh-CN"/>
        </w:rPr>
        <w:br w:type="page"/>
      </w:r>
    </w:p>
    <w:p w14:paraId="36479E5D">
      <w:pPr>
        <w:rPr>
          <w:rFonts w:hint="eastAsia"/>
          <w:lang w:eastAsia="zh-CN"/>
        </w:rPr>
      </w:pPr>
    </w:p>
    <w:p w14:paraId="0DAC9DBC">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6BF80CBE">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003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418C8EA0">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7C6958EC">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78DA2809">
            <w:pPr>
              <w:spacing w:line="360" w:lineRule="exact"/>
              <w:jc w:val="center"/>
              <w:rPr>
                <w:rFonts w:hint="eastAsia" w:ascii="宋体" w:hAnsi="宋体"/>
                <w:szCs w:val="21"/>
                <w:lang w:eastAsia="zh-CN"/>
              </w:rPr>
            </w:pPr>
            <w:r>
              <w:rPr>
                <w:rFonts w:hint="eastAsia" w:ascii="宋体" w:hAnsi="宋体"/>
                <w:szCs w:val="21"/>
                <w:lang w:eastAsia="zh-CN"/>
              </w:rPr>
              <w:t>自查情况</w:t>
            </w:r>
          </w:p>
          <w:p w14:paraId="23024764">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74A52BE9">
            <w:pPr>
              <w:spacing w:line="360" w:lineRule="exact"/>
              <w:jc w:val="center"/>
              <w:rPr>
                <w:rFonts w:ascii="宋体" w:hAnsi="宋体"/>
                <w:szCs w:val="21"/>
              </w:rPr>
            </w:pPr>
            <w:r>
              <w:rPr>
                <w:rFonts w:hint="eastAsia" w:ascii="宋体" w:hAnsi="宋体"/>
                <w:szCs w:val="21"/>
              </w:rPr>
              <w:t>备注</w:t>
            </w:r>
          </w:p>
        </w:tc>
      </w:tr>
      <w:tr w14:paraId="23EC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6B7B9041">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5667A880">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E6615B">
            <w:pPr>
              <w:spacing w:line="360" w:lineRule="exact"/>
              <w:jc w:val="center"/>
              <w:rPr>
                <w:rFonts w:ascii="宋体" w:hAnsi="宋体"/>
                <w:b/>
                <w:szCs w:val="21"/>
              </w:rPr>
            </w:pPr>
          </w:p>
        </w:tc>
        <w:tc>
          <w:tcPr>
            <w:tcW w:w="924" w:type="dxa"/>
            <w:noWrap w:val="0"/>
            <w:vAlign w:val="center"/>
          </w:tcPr>
          <w:p w14:paraId="7E9C4910">
            <w:pPr>
              <w:spacing w:line="360" w:lineRule="exact"/>
              <w:jc w:val="center"/>
              <w:rPr>
                <w:rFonts w:ascii="宋体" w:hAnsi="宋体"/>
                <w:b/>
                <w:szCs w:val="21"/>
              </w:rPr>
            </w:pPr>
          </w:p>
        </w:tc>
      </w:tr>
      <w:tr w14:paraId="4B45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32712DCD">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6D67B9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3C3EE268">
            <w:pPr>
              <w:spacing w:line="360" w:lineRule="exact"/>
              <w:jc w:val="center"/>
              <w:rPr>
                <w:rFonts w:ascii="宋体" w:hAnsi="宋体"/>
                <w:b/>
                <w:szCs w:val="21"/>
              </w:rPr>
            </w:pPr>
          </w:p>
        </w:tc>
        <w:tc>
          <w:tcPr>
            <w:tcW w:w="924" w:type="dxa"/>
            <w:noWrap w:val="0"/>
            <w:vAlign w:val="center"/>
          </w:tcPr>
          <w:p w14:paraId="7A7B9C89">
            <w:pPr>
              <w:spacing w:line="360" w:lineRule="exact"/>
              <w:jc w:val="center"/>
              <w:rPr>
                <w:rFonts w:ascii="宋体" w:hAnsi="宋体"/>
                <w:b/>
                <w:szCs w:val="21"/>
              </w:rPr>
            </w:pPr>
          </w:p>
        </w:tc>
      </w:tr>
      <w:tr w14:paraId="676D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70E7FB3F">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3105874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7EB1D211">
            <w:pPr>
              <w:spacing w:line="360" w:lineRule="exact"/>
              <w:jc w:val="center"/>
              <w:rPr>
                <w:rFonts w:ascii="宋体" w:hAnsi="宋体"/>
                <w:b/>
                <w:szCs w:val="21"/>
              </w:rPr>
            </w:pPr>
          </w:p>
        </w:tc>
        <w:tc>
          <w:tcPr>
            <w:tcW w:w="924" w:type="dxa"/>
            <w:noWrap w:val="0"/>
            <w:vAlign w:val="center"/>
          </w:tcPr>
          <w:p w14:paraId="484A05F2">
            <w:pPr>
              <w:spacing w:line="360" w:lineRule="exact"/>
              <w:jc w:val="center"/>
              <w:rPr>
                <w:rFonts w:ascii="宋体" w:hAnsi="宋体"/>
                <w:b/>
                <w:szCs w:val="21"/>
              </w:rPr>
            </w:pPr>
          </w:p>
        </w:tc>
      </w:tr>
      <w:tr w14:paraId="3749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2381671D">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24920AE">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601DD313">
            <w:pPr>
              <w:spacing w:line="360" w:lineRule="exact"/>
              <w:jc w:val="center"/>
              <w:rPr>
                <w:rFonts w:ascii="宋体" w:hAnsi="宋体"/>
                <w:b/>
                <w:szCs w:val="21"/>
              </w:rPr>
            </w:pPr>
          </w:p>
        </w:tc>
        <w:tc>
          <w:tcPr>
            <w:tcW w:w="924" w:type="dxa"/>
            <w:noWrap w:val="0"/>
            <w:vAlign w:val="center"/>
          </w:tcPr>
          <w:p w14:paraId="3891C72D">
            <w:pPr>
              <w:spacing w:line="360" w:lineRule="exact"/>
              <w:jc w:val="center"/>
              <w:rPr>
                <w:rFonts w:ascii="宋体" w:hAnsi="宋体"/>
                <w:b/>
                <w:szCs w:val="21"/>
              </w:rPr>
            </w:pPr>
          </w:p>
        </w:tc>
      </w:tr>
      <w:tr w14:paraId="2291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517443AF">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3AC4C571">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3E8A2A08">
            <w:pPr>
              <w:spacing w:line="360" w:lineRule="exact"/>
              <w:jc w:val="center"/>
              <w:rPr>
                <w:rFonts w:ascii="宋体" w:hAnsi="宋体"/>
                <w:b/>
                <w:szCs w:val="21"/>
              </w:rPr>
            </w:pPr>
          </w:p>
        </w:tc>
        <w:tc>
          <w:tcPr>
            <w:tcW w:w="924" w:type="dxa"/>
            <w:noWrap w:val="0"/>
            <w:vAlign w:val="center"/>
          </w:tcPr>
          <w:p w14:paraId="7FC5F57D">
            <w:pPr>
              <w:spacing w:line="360" w:lineRule="exact"/>
              <w:jc w:val="center"/>
              <w:rPr>
                <w:rFonts w:ascii="宋体" w:hAnsi="宋体"/>
                <w:b/>
                <w:szCs w:val="21"/>
              </w:rPr>
            </w:pPr>
          </w:p>
        </w:tc>
      </w:tr>
      <w:tr w14:paraId="4980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4421F43C">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5E57210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8D63C7A">
            <w:pPr>
              <w:spacing w:line="360" w:lineRule="exact"/>
              <w:jc w:val="center"/>
              <w:rPr>
                <w:rFonts w:ascii="宋体" w:hAnsi="宋体"/>
                <w:b/>
                <w:szCs w:val="21"/>
              </w:rPr>
            </w:pPr>
          </w:p>
        </w:tc>
        <w:tc>
          <w:tcPr>
            <w:tcW w:w="924" w:type="dxa"/>
            <w:noWrap w:val="0"/>
            <w:vAlign w:val="center"/>
          </w:tcPr>
          <w:p w14:paraId="7DD71C9F">
            <w:pPr>
              <w:spacing w:line="360" w:lineRule="exact"/>
              <w:jc w:val="center"/>
              <w:rPr>
                <w:rFonts w:ascii="宋体" w:hAnsi="宋体"/>
                <w:b/>
                <w:szCs w:val="21"/>
              </w:rPr>
            </w:pPr>
          </w:p>
        </w:tc>
      </w:tr>
      <w:tr w14:paraId="1071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340CD09C">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6C15577A">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35A33FD4">
            <w:pPr>
              <w:spacing w:line="360" w:lineRule="exact"/>
              <w:jc w:val="center"/>
              <w:rPr>
                <w:rFonts w:ascii="宋体" w:hAnsi="宋体"/>
                <w:b/>
                <w:szCs w:val="21"/>
              </w:rPr>
            </w:pPr>
          </w:p>
        </w:tc>
        <w:tc>
          <w:tcPr>
            <w:tcW w:w="924" w:type="dxa"/>
            <w:noWrap w:val="0"/>
            <w:vAlign w:val="center"/>
          </w:tcPr>
          <w:p w14:paraId="3379E380">
            <w:pPr>
              <w:spacing w:line="360" w:lineRule="exact"/>
              <w:jc w:val="center"/>
              <w:rPr>
                <w:rFonts w:ascii="宋体" w:hAnsi="宋体"/>
                <w:b/>
                <w:szCs w:val="21"/>
              </w:rPr>
            </w:pPr>
          </w:p>
        </w:tc>
      </w:tr>
      <w:tr w14:paraId="19B9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12C94E96">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281B8479">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707A6E76">
            <w:pPr>
              <w:spacing w:line="360" w:lineRule="exact"/>
              <w:jc w:val="center"/>
              <w:rPr>
                <w:rFonts w:ascii="宋体" w:hAnsi="宋体"/>
                <w:b/>
                <w:szCs w:val="21"/>
              </w:rPr>
            </w:pPr>
          </w:p>
        </w:tc>
        <w:tc>
          <w:tcPr>
            <w:tcW w:w="924" w:type="dxa"/>
            <w:noWrap w:val="0"/>
            <w:vAlign w:val="center"/>
          </w:tcPr>
          <w:p w14:paraId="3E807BB8">
            <w:pPr>
              <w:spacing w:line="360" w:lineRule="exact"/>
              <w:jc w:val="center"/>
              <w:rPr>
                <w:rFonts w:ascii="宋体" w:hAnsi="宋体"/>
                <w:b/>
                <w:szCs w:val="21"/>
              </w:rPr>
            </w:pPr>
          </w:p>
        </w:tc>
      </w:tr>
      <w:tr w14:paraId="7482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1C80212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0377283E">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3033C636">
            <w:pPr>
              <w:spacing w:line="360" w:lineRule="exact"/>
              <w:jc w:val="center"/>
              <w:rPr>
                <w:rFonts w:ascii="宋体" w:hAnsi="宋体"/>
                <w:b/>
                <w:szCs w:val="21"/>
              </w:rPr>
            </w:pPr>
          </w:p>
        </w:tc>
        <w:tc>
          <w:tcPr>
            <w:tcW w:w="924" w:type="dxa"/>
            <w:noWrap w:val="0"/>
            <w:vAlign w:val="center"/>
          </w:tcPr>
          <w:p w14:paraId="58A8E83D">
            <w:pPr>
              <w:spacing w:line="360" w:lineRule="exact"/>
              <w:jc w:val="center"/>
              <w:rPr>
                <w:rFonts w:ascii="宋体" w:hAnsi="宋体"/>
                <w:b/>
                <w:szCs w:val="21"/>
              </w:rPr>
            </w:pPr>
          </w:p>
        </w:tc>
      </w:tr>
      <w:tr w14:paraId="436C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20198D5">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23AF15D6">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05852750">
            <w:pPr>
              <w:spacing w:line="360" w:lineRule="exact"/>
              <w:jc w:val="center"/>
              <w:rPr>
                <w:rFonts w:ascii="宋体" w:hAnsi="宋体"/>
                <w:b/>
                <w:szCs w:val="21"/>
              </w:rPr>
            </w:pPr>
          </w:p>
        </w:tc>
        <w:tc>
          <w:tcPr>
            <w:tcW w:w="924" w:type="dxa"/>
            <w:noWrap w:val="0"/>
            <w:vAlign w:val="center"/>
          </w:tcPr>
          <w:p w14:paraId="2F60F8CC">
            <w:pPr>
              <w:spacing w:line="360" w:lineRule="exact"/>
              <w:jc w:val="center"/>
              <w:rPr>
                <w:rFonts w:ascii="宋体" w:hAnsi="宋体"/>
                <w:b/>
                <w:szCs w:val="21"/>
              </w:rPr>
            </w:pPr>
          </w:p>
        </w:tc>
      </w:tr>
      <w:tr w14:paraId="20D2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58A05C9">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4AB95301">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75F21B8A">
            <w:pPr>
              <w:spacing w:line="360" w:lineRule="exact"/>
              <w:jc w:val="center"/>
              <w:rPr>
                <w:rFonts w:ascii="宋体" w:hAnsi="宋体"/>
                <w:b/>
                <w:szCs w:val="21"/>
              </w:rPr>
            </w:pPr>
          </w:p>
        </w:tc>
        <w:tc>
          <w:tcPr>
            <w:tcW w:w="924" w:type="dxa"/>
            <w:noWrap w:val="0"/>
            <w:vAlign w:val="center"/>
          </w:tcPr>
          <w:p w14:paraId="315F7CDF">
            <w:pPr>
              <w:spacing w:line="360" w:lineRule="exact"/>
              <w:jc w:val="center"/>
              <w:rPr>
                <w:rFonts w:ascii="宋体" w:hAnsi="宋体"/>
                <w:b/>
                <w:szCs w:val="21"/>
              </w:rPr>
            </w:pPr>
          </w:p>
        </w:tc>
      </w:tr>
      <w:tr w14:paraId="2244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5B72648">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814DD9F">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FF52C88">
            <w:pPr>
              <w:spacing w:line="360" w:lineRule="exact"/>
              <w:jc w:val="center"/>
              <w:rPr>
                <w:rFonts w:ascii="宋体" w:hAnsi="宋体"/>
                <w:b/>
                <w:szCs w:val="21"/>
              </w:rPr>
            </w:pPr>
          </w:p>
        </w:tc>
        <w:tc>
          <w:tcPr>
            <w:tcW w:w="924" w:type="dxa"/>
            <w:noWrap w:val="0"/>
            <w:vAlign w:val="center"/>
          </w:tcPr>
          <w:p w14:paraId="76452562">
            <w:pPr>
              <w:spacing w:line="360" w:lineRule="exact"/>
              <w:jc w:val="center"/>
              <w:rPr>
                <w:rFonts w:ascii="宋体" w:hAnsi="宋体"/>
                <w:b/>
                <w:szCs w:val="21"/>
              </w:rPr>
            </w:pPr>
          </w:p>
        </w:tc>
      </w:tr>
      <w:tr w14:paraId="637E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DC78A45">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B58001E">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34C6C681">
            <w:pPr>
              <w:spacing w:line="360" w:lineRule="exact"/>
              <w:jc w:val="center"/>
              <w:rPr>
                <w:rFonts w:ascii="宋体" w:hAnsi="宋体"/>
                <w:b/>
                <w:szCs w:val="21"/>
              </w:rPr>
            </w:pPr>
          </w:p>
        </w:tc>
        <w:tc>
          <w:tcPr>
            <w:tcW w:w="924" w:type="dxa"/>
            <w:noWrap w:val="0"/>
            <w:vAlign w:val="center"/>
          </w:tcPr>
          <w:p w14:paraId="0C4DBA5E">
            <w:pPr>
              <w:spacing w:line="360" w:lineRule="exact"/>
              <w:jc w:val="center"/>
              <w:rPr>
                <w:rFonts w:ascii="宋体" w:hAnsi="宋体"/>
                <w:b/>
                <w:szCs w:val="21"/>
              </w:rPr>
            </w:pPr>
          </w:p>
        </w:tc>
      </w:tr>
      <w:tr w14:paraId="5EAF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DA0C75">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697AF84E">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56831005">
            <w:pPr>
              <w:spacing w:line="360" w:lineRule="exact"/>
              <w:jc w:val="center"/>
              <w:rPr>
                <w:rFonts w:ascii="宋体" w:hAnsi="宋体"/>
                <w:b/>
                <w:szCs w:val="21"/>
              </w:rPr>
            </w:pPr>
          </w:p>
        </w:tc>
        <w:tc>
          <w:tcPr>
            <w:tcW w:w="924" w:type="dxa"/>
            <w:noWrap w:val="0"/>
            <w:vAlign w:val="center"/>
          </w:tcPr>
          <w:p w14:paraId="1E8CCD25">
            <w:pPr>
              <w:spacing w:line="360" w:lineRule="exact"/>
              <w:jc w:val="center"/>
              <w:rPr>
                <w:rFonts w:ascii="宋体" w:hAnsi="宋体"/>
                <w:b/>
                <w:szCs w:val="21"/>
              </w:rPr>
            </w:pPr>
          </w:p>
        </w:tc>
      </w:tr>
      <w:tr w14:paraId="3C19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94087C2">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6BD5E4D2">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78FDEA10">
            <w:pPr>
              <w:spacing w:line="360" w:lineRule="exact"/>
              <w:jc w:val="center"/>
              <w:rPr>
                <w:rFonts w:ascii="宋体" w:hAnsi="宋体"/>
                <w:b/>
                <w:szCs w:val="21"/>
              </w:rPr>
            </w:pPr>
          </w:p>
        </w:tc>
        <w:tc>
          <w:tcPr>
            <w:tcW w:w="924" w:type="dxa"/>
            <w:noWrap w:val="0"/>
            <w:vAlign w:val="center"/>
          </w:tcPr>
          <w:p w14:paraId="37220197">
            <w:pPr>
              <w:spacing w:line="360" w:lineRule="exact"/>
              <w:jc w:val="center"/>
              <w:rPr>
                <w:rFonts w:ascii="宋体" w:hAnsi="宋体"/>
                <w:b/>
                <w:szCs w:val="21"/>
              </w:rPr>
            </w:pPr>
          </w:p>
        </w:tc>
      </w:tr>
      <w:tr w14:paraId="53D2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80E6471">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1B981B90">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1CBF51DD">
            <w:pPr>
              <w:spacing w:line="360" w:lineRule="exact"/>
              <w:jc w:val="center"/>
              <w:rPr>
                <w:rFonts w:ascii="宋体" w:hAnsi="宋体"/>
                <w:b/>
                <w:szCs w:val="21"/>
              </w:rPr>
            </w:pPr>
          </w:p>
        </w:tc>
        <w:tc>
          <w:tcPr>
            <w:tcW w:w="924" w:type="dxa"/>
            <w:noWrap w:val="0"/>
            <w:vAlign w:val="center"/>
          </w:tcPr>
          <w:p w14:paraId="21C0B802">
            <w:pPr>
              <w:spacing w:line="360" w:lineRule="exact"/>
              <w:jc w:val="center"/>
              <w:rPr>
                <w:rFonts w:ascii="宋体" w:hAnsi="宋体"/>
                <w:b/>
                <w:szCs w:val="21"/>
              </w:rPr>
            </w:pPr>
          </w:p>
        </w:tc>
      </w:tr>
      <w:tr w14:paraId="1D16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63D8A984">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66E38D6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E7FB6E9">
            <w:pPr>
              <w:spacing w:line="360" w:lineRule="exact"/>
              <w:jc w:val="center"/>
              <w:rPr>
                <w:rFonts w:ascii="宋体" w:hAnsi="宋体"/>
                <w:b/>
                <w:szCs w:val="21"/>
              </w:rPr>
            </w:pPr>
          </w:p>
        </w:tc>
        <w:tc>
          <w:tcPr>
            <w:tcW w:w="924" w:type="dxa"/>
            <w:noWrap w:val="0"/>
            <w:vAlign w:val="center"/>
          </w:tcPr>
          <w:p w14:paraId="02FCB6DC">
            <w:pPr>
              <w:spacing w:line="360" w:lineRule="exact"/>
              <w:jc w:val="center"/>
              <w:rPr>
                <w:rFonts w:ascii="宋体" w:hAnsi="宋体"/>
                <w:b/>
                <w:szCs w:val="21"/>
              </w:rPr>
            </w:pPr>
          </w:p>
        </w:tc>
      </w:tr>
      <w:tr w14:paraId="3051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69D7A6A8">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D834E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0DB023AD">
            <w:pPr>
              <w:spacing w:line="360" w:lineRule="exact"/>
              <w:jc w:val="center"/>
              <w:rPr>
                <w:rFonts w:ascii="宋体" w:hAnsi="宋体"/>
                <w:b/>
                <w:szCs w:val="21"/>
              </w:rPr>
            </w:pPr>
          </w:p>
        </w:tc>
        <w:tc>
          <w:tcPr>
            <w:tcW w:w="924" w:type="dxa"/>
            <w:noWrap w:val="0"/>
            <w:vAlign w:val="center"/>
          </w:tcPr>
          <w:p w14:paraId="71463F8F">
            <w:pPr>
              <w:spacing w:line="360" w:lineRule="exact"/>
              <w:jc w:val="center"/>
              <w:rPr>
                <w:rFonts w:ascii="宋体" w:hAnsi="宋体"/>
                <w:b/>
                <w:szCs w:val="21"/>
              </w:rPr>
            </w:pPr>
          </w:p>
        </w:tc>
      </w:tr>
      <w:tr w14:paraId="3D5B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665057CA">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1765FC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4FEE1352">
            <w:pPr>
              <w:spacing w:line="360" w:lineRule="exact"/>
              <w:jc w:val="center"/>
              <w:rPr>
                <w:rFonts w:ascii="宋体" w:hAnsi="宋体"/>
                <w:b/>
                <w:szCs w:val="21"/>
              </w:rPr>
            </w:pPr>
          </w:p>
        </w:tc>
        <w:tc>
          <w:tcPr>
            <w:tcW w:w="924" w:type="dxa"/>
            <w:noWrap w:val="0"/>
            <w:vAlign w:val="center"/>
          </w:tcPr>
          <w:p w14:paraId="65B01E6B">
            <w:pPr>
              <w:spacing w:line="360" w:lineRule="exact"/>
              <w:jc w:val="center"/>
              <w:rPr>
                <w:rFonts w:ascii="宋体" w:hAnsi="宋体"/>
                <w:b/>
                <w:szCs w:val="21"/>
              </w:rPr>
            </w:pPr>
          </w:p>
        </w:tc>
      </w:tr>
      <w:tr w14:paraId="186B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325BE0EA">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7A7230BC">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FA24524">
            <w:pPr>
              <w:spacing w:line="360" w:lineRule="exact"/>
              <w:jc w:val="center"/>
              <w:rPr>
                <w:rFonts w:ascii="宋体" w:hAnsi="宋体"/>
                <w:b/>
                <w:szCs w:val="21"/>
              </w:rPr>
            </w:pPr>
          </w:p>
        </w:tc>
        <w:tc>
          <w:tcPr>
            <w:tcW w:w="924" w:type="dxa"/>
            <w:noWrap w:val="0"/>
            <w:vAlign w:val="center"/>
          </w:tcPr>
          <w:p w14:paraId="77891AE9">
            <w:pPr>
              <w:spacing w:line="360" w:lineRule="exact"/>
              <w:jc w:val="center"/>
              <w:rPr>
                <w:rFonts w:ascii="宋体" w:hAnsi="宋体"/>
                <w:b/>
                <w:szCs w:val="21"/>
              </w:rPr>
            </w:pPr>
          </w:p>
        </w:tc>
      </w:tr>
    </w:tbl>
    <w:p w14:paraId="174AD53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1A9EE9B5">
      <w:pPr>
        <w:pStyle w:val="4"/>
        <w:spacing w:line="400" w:lineRule="exact"/>
        <w:jc w:val="center"/>
        <w:rPr>
          <w:rFonts w:hint="eastAsia" w:ascii="仿宋" w:hAnsi="仿宋" w:eastAsia="仿宋"/>
          <w:lang w:eastAsia="zh-CN"/>
        </w:rPr>
      </w:pPr>
    </w:p>
    <w:p w14:paraId="3481F4F8">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5665F87D">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6"/>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6"/>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6"/>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6"/>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3A5619EA">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6"/>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6"/>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6"/>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6"/>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2D2557B8">
      <w:pPr>
        <w:spacing w:line="360" w:lineRule="auto"/>
        <w:rPr>
          <w:rFonts w:ascii="宋体" w:hAnsi="宋体" w:cs="宋体"/>
          <w:b/>
          <w:bCs/>
        </w:rPr>
      </w:pPr>
      <w:r>
        <w:rPr>
          <w:rFonts w:hint="eastAsia" w:ascii="宋体" w:hAnsi="宋体" w:cs="宋体"/>
          <w:b/>
          <w:bCs/>
        </w:rPr>
        <w:t>填报要求：</w:t>
      </w:r>
    </w:p>
    <w:p w14:paraId="3C86DA2E">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622650FF">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载有社保部门或税务部门公章或业务章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6688A97B">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4E1D1747">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6C074DA8">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06635A93">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2ED96AD5">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4489087A">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8"/>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43"/>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72BA463B">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56163C9A"/>
    <w:p w14:paraId="563DB24F">
      <w:pPr>
        <w:rPr>
          <w:rFonts w:hint="eastAsia" w:asciiTheme="minorEastAsia" w:hAnsiTheme="minorEastAsia" w:eastAsiaTheme="minorEastAsia"/>
        </w:rPr>
      </w:pPr>
      <w:bookmarkStart w:id="52" w:name="_Toc44691164"/>
      <w:bookmarkStart w:id="53" w:name="_Toc135293343"/>
      <w:bookmarkStart w:id="54" w:name="_Toc44691396"/>
      <w:bookmarkStart w:id="55" w:name="_Toc44690705"/>
      <w:bookmarkStart w:id="56" w:name="_Toc44690432"/>
      <w:r>
        <w:rPr>
          <w:rFonts w:hint="eastAsia" w:asciiTheme="minorEastAsia" w:hAnsiTheme="minorEastAsia" w:eastAsiaTheme="minorEastAsia"/>
        </w:rPr>
        <w:br w:type="page"/>
      </w:r>
    </w:p>
    <w:p w14:paraId="7FB07301">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2"/>
      <w:bookmarkEnd w:id="53"/>
      <w:bookmarkEnd w:id="54"/>
      <w:bookmarkEnd w:id="55"/>
      <w:bookmarkEnd w:id="56"/>
    </w:p>
    <w:p w14:paraId="30050C0F">
      <w:pPr>
        <w:adjustRightInd w:val="0"/>
        <w:snapToGrid w:val="0"/>
        <w:spacing w:line="360" w:lineRule="auto"/>
        <w:rPr>
          <w:rFonts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28769E7">
      <w:pPr>
        <w:spacing w:line="400" w:lineRule="exact"/>
        <w:ind w:firstLine="420" w:firstLineChars="200"/>
        <w:rPr>
          <w:rFonts w:hint="eastAsia" w:asciiTheme="minorEastAsia" w:hAnsiTheme="minorEastAsia" w:eastAsiaTheme="minorEastAsia"/>
          <w:snapToGrid w:val="0"/>
          <w:color w:val="auto"/>
          <w:sz w:val="21"/>
        </w:rPr>
      </w:pPr>
      <w:r>
        <w:rPr>
          <w:rFonts w:hint="eastAsia" w:ascii="宋体" w:hAnsi="宋体" w:cs="Courier New"/>
          <w:snapToGrid w:val="0"/>
          <w:szCs w:val="18"/>
          <w:lang w:eastAsia="zh-CN"/>
        </w:rPr>
        <w:t>注：</w:t>
      </w:r>
      <w:r>
        <w:rPr>
          <w:rFonts w:hint="eastAsia" w:asciiTheme="minorEastAsia" w:hAnsiTheme="minorEastAsia" w:eastAsiaTheme="minorEastAsia"/>
          <w:snapToGrid w:val="0"/>
          <w:color w:val="auto"/>
          <w:sz w:val="21"/>
        </w:rPr>
        <w:t>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68C2ECFD">
      <w:pPr>
        <w:spacing w:line="400" w:lineRule="exact"/>
        <w:ind w:firstLine="420" w:firstLineChars="200"/>
        <w:rPr>
          <w:rFonts w:hint="eastAsia" w:asciiTheme="minorEastAsia" w:hAnsiTheme="minorEastAsia" w:eastAsiaTheme="minorEastAsia"/>
          <w:snapToGrid w:val="0"/>
          <w:color w:val="auto"/>
          <w:sz w:val="21"/>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79E8B109">
      <w:pPr>
        <w:adjustRightInd w:val="0"/>
        <w:snapToGrid w:val="0"/>
        <w:spacing w:line="360" w:lineRule="auto"/>
        <w:ind w:firstLine="600"/>
        <w:jc w:val="right"/>
      </w:pPr>
    </w:p>
    <w:p w14:paraId="45C8307B">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hint="eastAsia" w:ascii="楷体_GB2312" w:eastAsia="楷体_GB2312"/>
          <w:b/>
          <w:bCs/>
          <w:snapToGrid w:val="0"/>
          <w:kern w:val="0"/>
          <w:sz w:val="24"/>
          <w:szCs w:val="24"/>
        </w:rPr>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0470E23E">
      <w:pPr>
        <w:adjustRightInd w:val="0"/>
        <w:snapToGrid w:val="0"/>
        <w:spacing w:line="360" w:lineRule="auto"/>
        <w:ind w:firstLine="600"/>
        <w:jc w:val="right"/>
      </w:pPr>
    </w:p>
    <w:p w14:paraId="6BDE91B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57" w:name="_Toc135293344"/>
      <w:r>
        <w:rPr>
          <w:rFonts w:hint="eastAsia" w:asciiTheme="minorEastAsia" w:hAnsiTheme="minorEastAsia" w:eastAsiaTheme="minorEastAsia"/>
        </w:rPr>
        <w:t>格式2  法定代表人（负责人）证明书及授权委托书</w:t>
      </w:r>
      <w:bookmarkEnd w:id="57"/>
    </w:p>
    <w:p w14:paraId="70922648">
      <w:pPr>
        <w:adjustRightInd w:val="0"/>
        <w:snapToGrid w:val="0"/>
        <w:spacing w:line="300" w:lineRule="auto"/>
        <w:jc w:val="center"/>
        <w:rPr>
          <w:b/>
          <w:snapToGrid w:val="0"/>
          <w:sz w:val="32"/>
          <w:szCs w:val="32"/>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Pr>
        <w:rPr>
          <w:rFonts w:hint="eastAsia"/>
          <w:lang w:eastAsia="zh-CN"/>
        </w:rPr>
      </w:pPr>
    </w:p>
    <w:p w14:paraId="01D4BC50">
      <w:r>
        <w:br w:type="page"/>
      </w:r>
    </w:p>
    <w:p w14:paraId="7922857B"/>
    <w:p w14:paraId="4D9D8BB5">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739DE288">
      <w:pPr>
        <w:spacing w:line="400" w:lineRule="exact"/>
        <w:rPr>
          <w:rFonts w:ascii="宋体" w:hAnsi="宋体"/>
          <w:bCs/>
          <w:sz w:val="28"/>
        </w:rPr>
      </w:pPr>
    </w:p>
    <w:p w14:paraId="7EA9E7D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0398CAEC">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5059DC47">
      <w:pPr>
        <w:spacing w:line="480" w:lineRule="auto"/>
        <w:ind w:firstLine="420" w:firstLineChars="200"/>
        <w:rPr>
          <w:rFonts w:ascii="宋体" w:hAnsi="宋体"/>
        </w:rPr>
      </w:pPr>
      <w:r>
        <w:rPr>
          <w:rFonts w:hint="eastAsia" w:ascii="宋体" w:hAnsi="宋体"/>
        </w:rPr>
        <w:t>附：</w:t>
      </w:r>
    </w:p>
    <w:p w14:paraId="20072EBA">
      <w:pPr>
        <w:spacing w:line="480" w:lineRule="auto"/>
        <w:ind w:firstLine="840" w:firstLineChars="400"/>
        <w:rPr>
          <w:rFonts w:ascii="宋体" w:hAnsi="宋体"/>
        </w:rPr>
      </w:pPr>
      <w:r>
        <w:rPr>
          <w:rFonts w:hint="eastAsia" w:ascii="宋体" w:hAnsi="宋体"/>
        </w:rPr>
        <w:t xml:space="preserve">营业执照（注册号）：                       </w:t>
      </w:r>
    </w:p>
    <w:p w14:paraId="36DEEA81">
      <w:pPr>
        <w:spacing w:line="480" w:lineRule="auto"/>
        <w:ind w:firstLine="840" w:firstLineChars="400"/>
        <w:rPr>
          <w:rFonts w:ascii="宋体" w:hAnsi="宋体"/>
        </w:rPr>
      </w:pPr>
      <w:r>
        <w:rPr>
          <w:rFonts w:hint="eastAsia" w:ascii="宋体" w:hAnsi="宋体"/>
        </w:rPr>
        <w:t>经济性质：</w:t>
      </w:r>
    </w:p>
    <w:p w14:paraId="632D1DE9">
      <w:pPr>
        <w:spacing w:line="480" w:lineRule="auto"/>
        <w:ind w:firstLine="840" w:firstLineChars="400"/>
        <w:rPr>
          <w:rFonts w:ascii="宋体" w:hAnsi="宋体"/>
        </w:rPr>
      </w:pPr>
      <w:r>
        <w:rPr>
          <w:rFonts w:hint="eastAsia" w:ascii="宋体" w:hAnsi="宋体"/>
        </w:rPr>
        <w:t>主营（产）：</w:t>
      </w:r>
    </w:p>
    <w:p w14:paraId="25CE70AC">
      <w:pPr>
        <w:spacing w:line="480" w:lineRule="auto"/>
        <w:ind w:firstLine="840" w:firstLineChars="400"/>
        <w:rPr>
          <w:rFonts w:ascii="宋体" w:hAnsi="宋体"/>
        </w:rPr>
      </w:pPr>
      <w:r>
        <w:rPr>
          <w:rFonts w:hint="eastAsia" w:ascii="宋体" w:hAnsi="宋体"/>
        </w:rPr>
        <w:t>兼营（产）：</w:t>
      </w:r>
    </w:p>
    <w:p w14:paraId="2B0D061C">
      <w:pPr>
        <w:spacing w:line="480" w:lineRule="auto"/>
        <w:ind w:firstLine="960" w:firstLineChars="400"/>
        <w:rPr>
          <w:rFonts w:ascii="宋体" w:hAnsi="宋体"/>
          <w:sz w:val="24"/>
        </w:rPr>
      </w:pPr>
    </w:p>
    <w:p w14:paraId="6A5BF2CB">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39E5BD43">
                  <w:pPr>
                    <w:ind w:firstLine="1260" w:firstLineChars="600"/>
                  </w:pPr>
                  <w:r>
                    <w:rPr>
                      <w:rFonts w:hint="eastAsia"/>
                    </w:rPr>
                    <w:t>法定代表人（负责人）</w:t>
                  </w:r>
                </w:p>
                <w:p w14:paraId="6879D925">
                  <w:pPr>
                    <w:ind w:firstLine="1050" w:firstLineChars="500"/>
                  </w:pPr>
                  <w:r>
                    <w:rPr>
                      <w:rFonts w:hint="eastAsia"/>
                    </w:rPr>
                    <w:t xml:space="preserve"> 居民身份证复印件粘贴处</w:t>
                  </w:r>
                </w:p>
                <w:p w14:paraId="1E4E1E6F">
                  <w:pPr>
                    <w:ind w:firstLine="1050" w:firstLineChars="500"/>
                  </w:pPr>
                </w:p>
                <w:p w14:paraId="5F2A7D5F">
                  <w:pPr>
                    <w:ind w:firstLine="1785" w:firstLineChars="850"/>
                  </w:pPr>
                  <w:r>
                    <w:rPr>
                      <w:rFonts w:hint="eastAsia"/>
                    </w:rPr>
                    <w:t>（反面）</w:t>
                  </w:r>
                </w:p>
                <w:p w14:paraId="702046B4">
                  <w:pPr>
                    <w:ind w:firstLine="1050" w:firstLineChars="500"/>
                  </w:pPr>
                </w:p>
                <w:p w14:paraId="152AF6FD"/>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649FF49C">
                  <w:pPr>
                    <w:ind w:firstLine="1260" w:firstLineChars="600"/>
                    <w:jc w:val="left"/>
                  </w:pPr>
                  <w:r>
                    <w:rPr>
                      <w:rFonts w:hint="eastAsia"/>
                    </w:rPr>
                    <w:t>法定代表人（负责人）</w:t>
                  </w:r>
                </w:p>
                <w:p w14:paraId="0A2AA8BE">
                  <w:pPr>
                    <w:ind w:firstLine="1050" w:firstLineChars="500"/>
                    <w:jc w:val="left"/>
                  </w:pPr>
                  <w:r>
                    <w:rPr>
                      <w:rFonts w:hint="eastAsia"/>
                    </w:rPr>
                    <w:t xml:space="preserve"> 居民身份证复印件粘贴处</w:t>
                  </w:r>
                </w:p>
                <w:p w14:paraId="6B6E2D1C">
                  <w:pPr>
                    <w:ind w:firstLine="1050" w:firstLineChars="500"/>
                    <w:jc w:val="left"/>
                  </w:pPr>
                </w:p>
                <w:p w14:paraId="16817E49">
                  <w:pPr>
                    <w:ind w:firstLine="1785" w:firstLineChars="850"/>
                    <w:jc w:val="left"/>
                  </w:pPr>
                  <w:r>
                    <w:rPr>
                      <w:rFonts w:hint="eastAsia"/>
                    </w:rPr>
                    <w:t>（正面）</w:t>
                  </w:r>
                </w:p>
                <w:p w14:paraId="780B06B7">
                  <w:pPr>
                    <w:ind w:firstLine="1050" w:firstLineChars="500"/>
                    <w:jc w:val="left"/>
                  </w:pPr>
                </w:p>
                <w:p w14:paraId="2EE1E156">
                  <w:pPr>
                    <w:jc w:val="left"/>
                  </w:pPr>
                </w:p>
              </w:txbxContent>
            </v:textbox>
          </v:rect>
        </w:pict>
      </w:r>
    </w:p>
    <w:p w14:paraId="42F33933">
      <w:pPr>
        <w:spacing w:line="500" w:lineRule="exact"/>
        <w:rPr>
          <w:rFonts w:ascii="宋体"/>
          <w:b/>
          <w:bCs/>
        </w:rPr>
      </w:pPr>
    </w:p>
    <w:p w14:paraId="21BC58CD">
      <w:pPr>
        <w:spacing w:line="500" w:lineRule="exact"/>
        <w:rPr>
          <w:rFonts w:ascii="宋体"/>
          <w:b/>
          <w:bCs/>
        </w:rPr>
      </w:pPr>
    </w:p>
    <w:p w14:paraId="43F92AA0">
      <w:pPr>
        <w:spacing w:line="500" w:lineRule="exact"/>
        <w:rPr>
          <w:rFonts w:ascii="宋体"/>
          <w:b/>
          <w:bCs/>
        </w:rPr>
      </w:pPr>
    </w:p>
    <w:p w14:paraId="5F0CA4F0">
      <w:pPr>
        <w:spacing w:line="500" w:lineRule="exact"/>
        <w:rPr>
          <w:rFonts w:ascii="宋体"/>
          <w:b/>
          <w:bCs/>
        </w:rPr>
      </w:pPr>
    </w:p>
    <w:p w14:paraId="656007A1">
      <w:pPr>
        <w:spacing w:line="500" w:lineRule="exact"/>
        <w:rPr>
          <w:rFonts w:ascii="宋体"/>
          <w:b/>
          <w:bCs/>
        </w:rPr>
      </w:pPr>
    </w:p>
    <w:p w14:paraId="0208CE98">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0BD3FC15">
      <w:pPr>
        <w:spacing w:line="360" w:lineRule="auto"/>
        <w:ind w:firstLine="539" w:firstLineChars="257"/>
      </w:pPr>
    </w:p>
    <w:p w14:paraId="744FCE1F">
      <w:pPr>
        <w:spacing w:line="360" w:lineRule="auto"/>
        <w:ind w:firstLine="539" w:firstLineChars="257"/>
      </w:pPr>
      <w:r>
        <w:rPr>
          <w:rFonts w:hint="eastAsia"/>
        </w:rPr>
        <w:t>单位名称：（公章）</w:t>
      </w:r>
      <w:r>
        <w:rPr>
          <w:rFonts w:hint="eastAsia"/>
          <w:u w:val="single"/>
        </w:rPr>
        <w:t xml:space="preserve">                                         </w:t>
      </w:r>
    </w:p>
    <w:p w14:paraId="3EC9FA9E">
      <w:pPr>
        <w:spacing w:line="360" w:lineRule="auto"/>
        <w:ind w:firstLine="539" w:firstLineChars="257"/>
      </w:pPr>
    </w:p>
    <w:p w14:paraId="6101B23C">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2F5A652">
      <w:pPr>
        <w:ind w:firstLine="2249" w:firstLineChars="800"/>
        <w:rPr>
          <w:b/>
          <w:bCs/>
          <w:sz w:val="28"/>
        </w:rPr>
      </w:pPr>
    </w:p>
    <w:p w14:paraId="02103D56">
      <w:pPr>
        <w:ind w:firstLine="2249" w:firstLineChars="800"/>
        <w:rPr>
          <w:b/>
          <w:bCs/>
          <w:sz w:val="28"/>
        </w:rPr>
      </w:pPr>
    </w:p>
    <w:p w14:paraId="46AE048B">
      <w:pPr>
        <w:jc w:val="center"/>
        <w:rPr>
          <w:rFonts w:hint="eastAsia"/>
          <w:b/>
          <w:bCs/>
          <w:sz w:val="28"/>
        </w:rPr>
      </w:pPr>
    </w:p>
    <w:p w14:paraId="595965DC">
      <w:pPr>
        <w:jc w:val="center"/>
        <w:rPr>
          <w:rFonts w:hint="eastAsia"/>
          <w:b/>
          <w:bCs/>
          <w:sz w:val="28"/>
        </w:rPr>
      </w:pPr>
    </w:p>
    <w:p w14:paraId="59B46C61">
      <w:pPr>
        <w:jc w:val="center"/>
        <w:rPr>
          <w:b/>
          <w:bCs/>
          <w:sz w:val="28"/>
        </w:rPr>
      </w:pPr>
      <w:r>
        <w:rPr>
          <w:rFonts w:hint="eastAsia"/>
          <w:b/>
          <w:bCs/>
          <w:sz w:val="28"/>
        </w:rPr>
        <w:t>法定代表人（负责人）授权委托书（参考）</w:t>
      </w:r>
    </w:p>
    <w:p w14:paraId="58E0AE07"/>
    <w:p w14:paraId="3A9424C1">
      <w:pPr>
        <w:rPr>
          <w:b/>
          <w:bCs/>
        </w:rPr>
      </w:pPr>
      <w:r>
        <w:rPr>
          <w:rFonts w:hint="eastAsia"/>
        </w:rPr>
        <w:t>深圳市中正招标有限公司</w:t>
      </w:r>
      <w:r>
        <w:rPr>
          <w:rFonts w:hint="eastAsia"/>
          <w:b/>
          <w:bCs/>
        </w:rPr>
        <w:t>：</w:t>
      </w:r>
    </w:p>
    <w:p w14:paraId="613DC782">
      <w:pPr>
        <w:ind w:firstLine="630"/>
      </w:pPr>
    </w:p>
    <w:p w14:paraId="55882E75">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50CFA75C">
      <w:pPr>
        <w:adjustRightInd w:val="0"/>
        <w:snapToGrid w:val="0"/>
        <w:spacing w:line="360" w:lineRule="auto"/>
        <w:ind w:firstLine="629"/>
      </w:pPr>
    </w:p>
    <w:p w14:paraId="260C9624">
      <w:pPr>
        <w:adjustRightInd w:val="0"/>
        <w:snapToGrid w:val="0"/>
        <w:spacing w:line="360" w:lineRule="auto"/>
        <w:ind w:firstLine="629"/>
        <w:rPr>
          <w:b/>
          <w:bCs/>
        </w:rPr>
      </w:pPr>
      <w:r>
        <w:rPr>
          <w:rFonts w:hint="eastAsia"/>
          <w:b/>
          <w:bCs/>
        </w:rPr>
        <w:t>附授权代表情况：</w:t>
      </w:r>
    </w:p>
    <w:p w14:paraId="63A590FA">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92B834D">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1AC08BFC">
      <w:pPr>
        <w:adjustRightInd w:val="0"/>
        <w:snapToGrid w:val="0"/>
        <w:spacing w:line="360" w:lineRule="auto"/>
        <w:ind w:firstLine="629"/>
      </w:pPr>
      <w:r>
        <w:rPr>
          <w:rFonts w:hint="eastAsia"/>
        </w:rPr>
        <w:t>职务：</w:t>
      </w:r>
    </w:p>
    <w:p w14:paraId="281CC1B4">
      <w:pPr>
        <w:adjustRightInd w:val="0"/>
        <w:snapToGrid w:val="0"/>
        <w:spacing w:line="360" w:lineRule="auto"/>
        <w:ind w:firstLine="629"/>
      </w:pPr>
      <w:r>
        <w:rPr>
          <w:rFonts w:hint="eastAsia"/>
        </w:rPr>
        <w:t>身份证号码：</w:t>
      </w:r>
    </w:p>
    <w:p w14:paraId="47906E0D">
      <w:pPr>
        <w:adjustRightInd w:val="0"/>
        <w:snapToGrid w:val="0"/>
        <w:spacing w:line="360" w:lineRule="auto"/>
        <w:ind w:firstLine="629"/>
        <w:rPr>
          <w:b/>
          <w:bCs/>
        </w:rPr>
      </w:pPr>
      <w:r>
        <w:rPr>
          <w:rFonts w:hint="eastAsia"/>
        </w:rPr>
        <w:t>邮编：</w:t>
      </w:r>
      <w:r>
        <w:rPr>
          <w:rFonts w:hint="eastAsia"/>
          <w:b/>
          <w:bCs/>
        </w:rPr>
        <w:t xml:space="preserve"> </w:t>
      </w:r>
    </w:p>
    <w:p w14:paraId="322AB556">
      <w:pPr>
        <w:adjustRightInd w:val="0"/>
        <w:snapToGrid w:val="0"/>
        <w:spacing w:line="360" w:lineRule="auto"/>
        <w:ind w:firstLine="629"/>
      </w:pPr>
      <w:r>
        <w:rPr>
          <w:rFonts w:hint="eastAsia"/>
        </w:rPr>
        <w:t>通讯地址：</w:t>
      </w:r>
      <w:r>
        <w:rPr>
          <w:rFonts w:hint="eastAsia"/>
          <w:b/>
          <w:bCs/>
        </w:rPr>
        <w:t xml:space="preserve"> </w:t>
      </w:r>
    </w:p>
    <w:p w14:paraId="63D27DE0">
      <w:pPr>
        <w:adjustRightInd w:val="0"/>
        <w:snapToGrid w:val="0"/>
        <w:spacing w:line="360" w:lineRule="auto"/>
        <w:ind w:firstLine="629"/>
      </w:pPr>
      <w:r>
        <w:rPr>
          <w:rFonts w:hint="eastAsia"/>
          <w:lang w:val="en-US" w:eastAsia="zh-CN"/>
        </w:rPr>
        <w:t>手机号码</w:t>
      </w:r>
      <w:r>
        <w:rPr>
          <w:rFonts w:hint="eastAsia"/>
        </w:rPr>
        <w:t>：</w:t>
      </w:r>
    </w:p>
    <w:p w14:paraId="43402825">
      <w:pPr>
        <w:adjustRightInd w:val="0"/>
        <w:snapToGrid w:val="0"/>
        <w:spacing w:line="360" w:lineRule="auto"/>
        <w:ind w:firstLine="629"/>
      </w:pPr>
      <w:r>
        <w:rPr>
          <w:rFonts w:hint="eastAsia"/>
        </w:rPr>
        <w:t xml:space="preserve"> </w:t>
      </w:r>
    </w:p>
    <w:p w14:paraId="3942FBA5">
      <w:pPr>
        <w:ind w:firstLine="630"/>
      </w:pPr>
      <w:r>
        <w:rPr>
          <w:rFonts w:hint="eastAsia"/>
        </w:rPr>
        <w:t>单位名称：（公章）</w:t>
      </w:r>
    </w:p>
    <w:p w14:paraId="3861A1F4">
      <w:pPr>
        <w:ind w:firstLine="630"/>
      </w:pPr>
    </w:p>
    <w:p w14:paraId="0D8840D1">
      <w:pPr>
        <w:ind w:firstLine="630"/>
      </w:pPr>
      <w:r>
        <w:rPr>
          <w:rFonts w:hint="eastAsia"/>
        </w:rPr>
        <w:t>法定代表人（</w:t>
      </w:r>
      <w:r>
        <w:rPr>
          <w:rFonts w:hint="eastAsia"/>
          <w:lang w:eastAsia="zh-CN"/>
        </w:rPr>
        <w:t>单位</w:t>
      </w:r>
      <w:r>
        <w:rPr>
          <w:rFonts w:hint="eastAsia"/>
        </w:rPr>
        <w:t>负责人）：（签字）</w:t>
      </w:r>
    </w:p>
    <w:p w14:paraId="27068FBA">
      <w:pPr>
        <w:ind w:firstLine="630"/>
      </w:pPr>
    </w:p>
    <w:p w14:paraId="43F63AC5">
      <w:pPr>
        <w:ind w:firstLine="630"/>
      </w:pPr>
      <w:r>
        <w:rPr>
          <w:rFonts w:hint="eastAsia"/>
        </w:rPr>
        <w:t>授权代表：（</w:t>
      </w:r>
      <w:r>
        <w:rPr>
          <w:snapToGrid w:val="0"/>
          <w:kern w:val="0"/>
        </w:rPr>
        <w:t>签字</w:t>
      </w:r>
      <w:r>
        <w:rPr>
          <w:rFonts w:hint="eastAsia"/>
        </w:rPr>
        <w:t>）</w:t>
      </w:r>
    </w:p>
    <w:p w14:paraId="64CD4DC3">
      <w:pPr>
        <w:ind w:firstLine="630"/>
      </w:pPr>
    </w:p>
    <w:p w14:paraId="6FC1C4A6">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F889B1F">
      <w:pPr>
        <w:spacing w:line="440" w:lineRule="exact"/>
        <w:rPr>
          <w:rFonts w:ascii="黑体" w:eastAsia="黑体"/>
        </w:rPr>
      </w:pPr>
      <w:bookmarkStart w:id="58"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3FD8231B">
                  <w:pPr>
                    <w:ind w:firstLine="1260" w:firstLineChars="600"/>
                  </w:pPr>
                  <w:r>
                    <w:rPr>
                      <w:rFonts w:hint="eastAsia"/>
                    </w:rPr>
                    <w:t>被授权人（授权代表）</w:t>
                  </w:r>
                </w:p>
                <w:p w14:paraId="1A45806F">
                  <w:pPr>
                    <w:ind w:firstLine="1050" w:firstLineChars="500"/>
                  </w:pPr>
                  <w:r>
                    <w:rPr>
                      <w:rFonts w:hint="eastAsia"/>
                    </w:rPr>
                    <w:t>居民身份证复印件粘贴处</w:t>
                  </w:r>
                </w:p>
                <w:p w14:paraId="09190074">
                  <w:pPr>
                    <w:ind w:firstLine="1050" w:firstLineChars="500"/>
                  </w:pPr>
                </w:p>
                <w:p w14:paraId="2C0A1391">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536AD065">
                  <w:pPr>
                    <w:ind w:firstLine="1260" w:firstLineChars="600"/>
                  </w:pPr>
                  <w:r>
                    <w:rPr>
                      <w:rFonts w:hint="eastAsia"/>
                    </w:rPr>
                    <w:t>被授权人（授权代表）</w:t>
                  </w:r>
                </w:p>
                <w:p w14:paraId="166067B6">
                  <w:pPr>
                    <w:ind w:firstLine="1050" w:firstLineChars="500"/>
                  </w:pPr>
                  <w:r>
                    <w:rPr>
                      <w:rFonts w:hint="eastAsia"/>
                    </w:rPr>
                    <w:t>居民身份证复印件粘贴处</w:t>
                  </w:r>
                </w:p>
                <w:p w14:paraId="03AB0F54">
                  <w:pPr>
                    <w:ind w:firstLine="1050" w:firstLineChars="500"/>
                  </w:pPr>
                </w:p>
                <w:p w14:paraId="48E02C11">
                  <w:pPr>
                    <w:ind w:firstLine="1785" w:firstLineChars="850"/>
                  </w:pPr>
                  <w:r>
                    <w:rPr>
                      <w:rFonts w:hint="eastAsia"/>
                    </w:rPr>
                    <w:t>（反面）</w:t>
                  </w:r>
                </w:p>
                <w:p w14:paraId="248650AB"/>
              </w:txbxContent>
            </v:textbox>
          </v:rect>
        </w:pict>
      </w:r>
      <w:bookmarkEnd w:id="58"/>
    </w:p>
    <w:p w14:paraId="195D160B">
      <w:pPr>
        <w:spacing w:line="440" w:lineRule="exact"/>
        <w:rPr>
          <w:rFonts w:ascii="黑体" w:eastAsia="黑体"/>
        </w:rPr>
      </w:pPr>
    </w:p>
    <w:p w14:paraId="2695BFC5">
      <w:pPr>
        <w:spacing w:line="440" w:lineRule="exact"/>
        <w:rPr>
          <w:rFonts w:ascii="黑体" w:eastAsia="黑体"/>
        </w:rPr>
      </w:pPr>
    </w:p>
    <w:p w14:paraId="6CB6D873">
      <w:pPr>
        <w:spacing w:line="440" w:lineRule="exact"/>
        <w:rPr>
          <w:rFonts w:ascii="黑体" w:eastAsia="黑体"/>
        </w:rPr>
      </w:pPr>
    </w:p>
    <w:p w14:paraId="2242E3A8">
      <w:pPr>
        <w:spacing w:line="440" w:lineRule="exact"/>
        <w:rPr>
          <w:rFonts w:ascii="黑体" w:eastAsia="黑体"/>
        </w:rPr>
      </w:pPr>
    </w:p>
    <w:p w14:paraId="40F859C9">
      <w:pPr>
        <w:tabs>
          <w:tab w:val="left" w:pos="5115"/>
        </w:tabs>
        <w:spacing w:line="440" w:lineRule="exact"/>
        <w:rPr>
          <w:rFonts w:ascii="黑体" w:eastAsia="黑体"/>
        </w:rPr>
      </w:pPr>
      <w:r>
        <w:rPr>
          <w:rFonts w:ascii="黑体" w:eastAsia="黑体"/>
        </w:rPr>
        <w:tab/>
      </w:r>
    </w:p>
    <w:p w14:paraId="4040CB36">
      <w:pPr>
        <w:spacing w:line="440" w:lineRule="exact"/>
        <w:rPr>
          <w:rFonts w:ascii="黑体" w:eastAsia="黑体"/>
        </w:rPr>
      </w:pPr>
    </w:p>
    <w:p w14:paraId="12E914B7">
      <w:pPr>
        <w:adjustRightInd w:val="0"/>
        <w:snapToGrid w:val="0"/>
        <w:spacing w:line="300" w:lineRule="auto"/>
        <w:ind w:firstLine="5008" w:firstLineChars="2385"/>
      </w:pPr>
    </w:p>
    <w:p w14:paraId="641AA352">
      <w:pPr>
        <w:spacing w:line="360" w:lineRule="auto"/>
        <w:ind w:firstLine="539" w:firstLineChars="257"/>
      </w:pPr>
      <w:r>
        <w:rPr>
          <w:rFonts w:hint="eastAsia"/>
          <w:highlight w:val="yellow"/>
          <w:lang w:eastAsia="zh-CN"/>
        </w:rPr>
        <w:t>注：投标人必须提供有效的身份证件（有效期限未过期）。</w:t>
      </w:r>
    </w:p>
    <w:p w14:paraId="4B4C76A4">
      <w:pPr>
        <w:adjustRightInd w:val="0"/>
        <w:snapToGrid w:val="0"/>
        <w:spacing w:line="300" w:lineRule="auto"/>
      </w:pPr>
    </w:p>
    <w:p w14:paraId="31A85E3A">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3D67C9F7">
      <w:pPr>
        <w:widowControl/>
        <w:snapToGrid w:val="0"/>
        <w:spacing w:line="360" w:lineRule="auto"/>
        <w:jc w:val="left"/>
      </w:pPr>
    </w:p>
    <w:p w14:paraId="0457CDD9">
      <w:pPr>
        <w:widowControl/>
        <w:snapToGrid w:val="0"/>
        <w:spacing w:line="360" w:lineRule="auto"/>
        <w:jc w:val="left"/>
        <w:rPr>
          <w:rFonts w:asciiTheme="minorEastAsia" w:hAnsiTheme="minorEastAsia" w:eastAsiaTheme="minorEastAsia"/>
          <w:color w:val="FF0000"/>
          <w:kern w:val="0"/>
          <w:szCs w:val="21"/>
        </w:rPr>
      </w:pPr>
    </w:p>
    <w:p w14:paraId="6D039EB6">
      <w:pPr>
        <w:pStyle w:val="3"/>
        <w:tabs>
          <w:tab w:val="left" w:pos="371"/>
        </w:tabs>
        <w:spacing w:before="120" w:after="120"/>
        <w:ind w:left="-1" w:leftChars="-1" w:hanging="1"/>
        <w:jc w:val="center"/>
        <w:rPr>
          <w:rFonts w:asciiTheme="minorEastAsia" w:hAnsiTheme="minorEastAsia" w:eastAsiaTheme="minorEastAsia"/>
        </w:rPr>
      </w:pPr>
      <w:bookmarkStart w:id="59"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9"/>
    </w:p>
    <w:p w14:paraId="524D4C9C">
      <w:pPr>
        <w:adjustRightInd w:val="0"/>
        <w:snapToGrid w:val="0"/>
        <w:spacing w:line="312" w:lineRule="auto"/>
      </w:pPr>
    </w:p>
    <w:p w14:paraId="2A3F685D">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lang w:eastAsia="zh-CN"/>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asciiTheme="minorEastAsia" w:hAnsiTheme="minorEastAsia" w:eastAsiaTheme="minorEastAsia"/>
          <w:sz w:val="24"/>
        </w:rPr>
      </w:pPr>
    </w:p>
    <w:p w14:paraId="3CA506A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0" w:name="_Toc135293346"/>
      <w:r>
        <w:rPr>
          <w:rFonts w:hint="eastAsia" w:asciiTheme="minorEastAsia" w:hAnsiTheme="minorEastAsia" w:eastAsiaTheme="minorEastAsia"/>
        </w:rPr>
        <w:t xml:space="preserve">格式4  </w:t>
      </w:r>
      <w:bookmarkEnd w:id="60"/>
      <w:r>
        <w:rPr>
          <w:rFonts w:hint="eastAsia" w:asciiTheme="minorEastAsia" w:hAnsiTheme="minorEastAsia" w:eastAsiaTheme="minorEastAsia"/>
          <w:lang w:eastAsia="zh-CN"/>
        </w:rPr>
        <w:t>符合政府采购扶持政策的证明材料</w:t>
      </w:r>
    </w:p>
    <w:p w14:paraId="7EF8CB39">
      <w:pPr>
        <w:widowControl/>
        <w:snapToGrid w:val="0"/>
        <w:spacing w:line="360" w:lineRule="auto"/>
        <w:jc w:val="left"/>
        <w:rPr>
          <w:rFonts w:ascii="仿宋" w:hAnsi="仿宋" w:eastAsia="仿宋"/>
          <w:b/>
          <w:bCs/>
          <w:kern w:val="0"/>
          <w:sz w:val="25"/>
          <w:szCs w:val="25"/>
        </w:rPr>
      </w:pPr>
    </w:p>
    <w:p w14:paraId="2EBD4CE0">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1" w:name="_Hlk71925120"/>
      <w:r>
        <w:rPr>
          <w:rFonts w:hint="eastAsia" w:asciiTheme="minorEastAsia" w:hAnsiTheme="minorEastAsia" w:eastAsiaTheme="minorEastAsia"/>
          <w:kern w:val="0"/>
          <w:szCs w:val="21"/>
        </w:rPr>
        <w:t>《关于印发中小企业划型标准规定的通知》（工信部联企业〔2011〕300 号</w:t>
      </w:r>
      <w:bookmarkEnd w:id="61"/>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5FF3B82F">
      <w:pPr>
        <w:widowControl/>
        <w:snapToGrid w:val="0"/>
        <w:spacing w:line="360" w:lineRule="auto"/>
        <w:ind w:left="0" w:leftChars="0" w:firstLine="420" w:firstLineChars="200"/>
        <w:jc w:val="left"/>
        <w:rPr>
          <w:rFonts w:asciiTheme="minorEastAsia" w:hAnsiTheme="minorEastAsia" w:eastAsiaTheme="minorEastAsia"/>
          <w:b/>
          <w:color w:val="FF0000"/>
          <w:kern w:val="0"/>
          <w:szCs w:val="21"/>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根据《政府采购促进中小企业发展管理办法》（财库〔2020〕46号）第四条规定，在货物采购项目中，由中小企业生产且使用该中小企业商号或者注册商标的中小企业制造商方可享受扶持政策。如货物属于委托代工生产情形的（即货物使用的商号或者注册商标的所属企业与实际生产企业不一致的），不享受中小企业扶持政策，不宜出具中小企业声明。</w:t>
      </w:r>
    </w:p>
    <w:p w14:paraId="775DB129">
      <w:pPr>
        <w:pStyle w:val="5"/>
        <w:tabs>
          <w:tab w:val="left" w:pos="0"/>
        </w:tabs>
        <w:jc w:val="center"/>
        <w:rPr>
          <w:rFonts w:ascii="宋体" w:hAnsi="宋体" w:eastAsia="宋体"/>
        </w:rPr>
      </w:pPr>
      <w:r>
        <w:rPr>
          <w:rFonts w:hint="eastAsia" w:ascii="宋体" w:hAnsi="宋体" w:eastAsia="宋体"/>
        </w:rPr>
        <w:t>中小企业声明函</w:t>
      </w:r>
    </w:p>
    <w:p w14:paraId="793EBC5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ascii="宋体" w:hAnsi="宋体"/>
          <w:szCs w:val="21"/>
        </w:rPr>
      </w:pPr>
      <w:r>
        <w:rPr>
          <w:rFonts w:hint="eastAsia" w:ascii="宋体" w:hAnsi="宋体"/>
          <w:szCs w:val="21"/>
        </w:rPr>
        <w:t>备注：</w:t>
      </w:r>
    </w:p>
    <w:p w14:paraId="7D0D63FD">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ascii="宋体" w:hAnsi="宋体" w:eastAsia="宋体"/>
        </w:rPr>
      </w:pPr>
      <w:r>
        <w:rPr>
          <w:rFonts w:hint="eastAsia" w:ascii="宋体" w:hAnsi="宋体" w:eastAsia="宋体"/>
        </w:rPr>
        <w:t>监狱企业声明函</w:t>
      </w:r>
    </w:p>
    <w:p w14:paraId="62C04AA3">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ascii="宋体" w:hAnsi="宋体"/>
          <w:szCs w:val="21"/>
        </w:rPr>
      </w:pPr>
    </w:p>
    <w:p w14:paraId="594CF30F">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w:t>
      </w:r>
      <w:r>
        <w:rPr>
          <w:rFonts w:hint="eastAsia" w:ascii="宋体" w:hAnsi="宋体"/>
          <w:szCs w:val="21"/>
          <w:lang w:eastAsia="zh-CN"/>
        </w:rPr>
        <w:t>分项报价表</w:t>
      </w:r>
      <w:r>
        <w:rPr>
          <w:rFonts w:hint="eastAsia" w:ascii="宋体" w:hAnsi="宋体"/>
          <w:szCs w:val="21"/>
        </w:rPr>
        <w:t>”一致，如不一致，以“</w:t>
      </w:r>
      <w:r>
        <w:rPr>
          <w:rFonts w:hint="eastAsia" w:ascii="宋体" w:hAnsi="宋体"/>
          <w:szCs w:val="21"/>
          <w:lang w:eastAsia="zh-CN"/>
        </w:rPr>
        <w:t>分项报价表</w:t>
      </w:r>
      <w:r>
        <w:rPr>
          <w:rFonts w:hint="eastAsia" w:ascii="宋体" w:hAnsi="宋体"/>
          <w:szCs w:val="21"/>
        </w:rPr>
        <w:t>”为准。</w:t>
      </w:r>
    </w:p>
    <w:p w14:paraId="6CF72B24">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56570EA3">
      <w:pPr>
        <w:adjustRightInd w:val="0"/>
        <w:snapToGrid w:val="0"/>
        <w:spacing w:line="360" w:lineRule="auto"/>
        <w:ind w:firstLine="600"/>
        <w:jc w:val="left"/>
      </w:pP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bookmarkStart w:id="62" w:name="_Toc44691397"/>
      <w:bookmarkStart w:id="63" w:name="_Toc135293347"/>
      <w:bookmarkStart w:id="64" w:name="_Toc44690706"/>
      <w:bookmarkStart w:id="65" w:name="_Toc44690433"/>
      <w:bookmarkStart w:id="66" w:name="_Toc44691165"/>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4367FFC2">
      <w:pPr>
        <w:rPr>
          <w:rFonts w:hint="eastAsia" w:asciiTheme="minorEastAsia" w:hAnsiTheme="minorEastAsia" w:eastAsiaTheme="minorEastAsia"/>
        </w:rPr>
      </w:pPr>
      <w:r>
        <w:rPr>
          <w:rFonts w:hint="eastAsia" w:asciiTheme="minorEastAsia" w:hAnsiTheme="minorEastAsia" w:eastAsiaTheme="minorEastAsia"/>
        </w:rPr>
        <w:br w:type="page"/>
      </w:r>
    </w:p>
    <w:p w14:paraId="231E5171">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2"/>
      <w:bookmarkEnd w:id="63"/>
      <w:bookmarkEnd w:id="64"/>
      <w:bookmarkEnd w:id="65"/>
      <w:bookmarkEnd w:id="66"/>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rPr>
                <w:rFonts w:hint="eastAsia" w:eastAsia="宋体"/>
                <w:lang w:eastAsia="zh-CN"/>
              </w:rPr>
            </w:pPr>
            <w:r>
              <w:rPr>
                <w:rFonts w:hint="eastAsia"/>
                <w:lang w:eastAsia="zh-CN"/>
              </w:rPr>
              <w:t>深圳市广播电视技术中心采购广播路测仪项目</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lang w:eastAsia="zh-CN"/>
        </w:rPr>
        <w:t>报</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8"/>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3"/>
        <w:tabs>
          <w:tab w:val="left" w:pos="371"/>
        </w:tabs>
        <w:spacing w:before="120" w:after="120"/>
        <w:ind w:left="-1" w:leftChars="-1" w:hanging="1"/>
        <w:jc w:val="center"/>
        <w:rPr>
          <w:rFonts w:asciiTheme="minorEastAsia" w:hAnsiTheme="minorEastAsia" w:eastAsiaTheme="minorEastAsia"/>
        </w:rPr>
      </w:pPr>
      <w:bookmarkStart w:id="67" w:name="_Toc44691398"/>
      <w:bookmarkStart w:id="68" w:name="_Toc44691166"/>
      <w:bookmarkStart w:id="69" w:name="_Toc44690707"/>
      <w:bookmarkStart w:id="70" w:name="_Toc135293348"/>
      <w:bookmarkStart w:id="71" w:name="_Toc44690434"/>
      <w:r>
        <w:rPr>
          <w:rFonts w:hint="eastAsia" w:asciiTheme="minorEastAsia" w:hAnsiTheme="minorEastAsia" w:eastAsiaTheme="minorEastAsia"/>
        </w:rPr>
        <w:t>格式6  报价表</w:t>
      </w:r>
      <w:bookmarkEnd w:id="67"/>
      <w:bookmarkEnd w:id="68"/>
      <w:bookmarkEnd w:id="69"/>
      <w:bookmarkEnd w:id="70"/>
      <w:bookmarkEnd w:id="71"/>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w:t>
      </w:r>
      <w:r>
        <w:rPr>
          <w:rFonts w:hint="eastAsia" w:asciiTheme="minorEastAsia" w:hAnsiTheme="minorEastAsia" w:eastAsiaTheme="minorEastAsia"/>
          <w:snapToGrid w:val="0"/>
          <w:kern w:val="0"/>
          <w:lang w:eastAsia="zh-CN"/>
        </w:rPr>
        <w:t>分项报价表</w:t>
      </w:r>
      <w:r>
        <w:rPr>
          <w:rFonts w:hint="eastAsia" w:asciiTheme="minorEastAsia" w:hAnsiTheme="minorEastAsia" w:eastAsiaTheme="minorEastAsia"/>
          <w:snapToGrid w:val="0"/>
          <w:kern w:val="0"/>
        </w:rPr>
        <w:t>”应将所有设备报价，并分别列出“品牌、型号、产地及制造厂商”。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hint="eastAsia" w:asciiTheme="minorEastAsia" w:hAnsiTheme="minorEastAsia" w:eastAsiaTheme="minorEastAsia"/>
          <w:bCs/>
          <w:lang w:eastAsia="zh-CN"/>
        </w:rPr>
      </w:pPr>
      <w:r>
        <w:rPr>
          <w:rFonts w:hint="eastAsia" w:asciiTheme="minorEastAsia" w:hAnsiTheme="minorEastAsia" w:eastAsiaTheme="minorEastAsia"/>
          <w:snapToGrid w:val="0"/>
          <w:kern w:val="0"/>
          <w:sz w:val="24"/>
        </w:rPr>
        <w:t>（一）</w:t>
      </w:r>
      <w:r>
        <w:rPr>
          <w:rFonts w:hint="eastAsia" w:asciiTheme="minorEastAsia" w:hAnsiTheme="minorEastAsia" w:eastAsiaTheme="minorEastAsia"/>
          <w:snapToGrid w:val="0"/>
          <w:kern w:val="0"/>
          <w:sz w:val="24"/>
          <w:lang w:eastAsia="zh-CN"/>
        </w:rPr>
        <w:t>分项报价表</w:t>
      </w:r>
    </w:p>
    <w:p w14:paraId="115BAA69">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585"/>
        <w:gridCol w:w="474"/>
        <w:gridCol w:w="992"/>
        <w:gridCol w:w="651"/>
        <w:gridCol w:w="725"/>
        <w:gridCol w:w="709"/>
        <w:gridCol w:w="773"/>
        <w:gridCol w:w="980"/>
        <w:gridCol w:w="657"/>
        <w:gridCol w:w="657"/>
      </w:tblGrid>
      <w:tr w14:paraId="3C420E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32F098B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7437EE7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4E4FDC47">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2633FAC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585" w:type="dxa"/>
            <w:vAlign w:val="center"/>
          </w:tcPr>
          <w:p w14:paraId="510AA24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474" w:type="dxa"/>
            <w:vAlign w:val="center"/>
          </w:tcPr>
          <w:p w14:paraId="0068A733">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代工厂商</w:t>
            </w:r>
          </w:p>
        </w:tc>
        <w:tc>
          <w:tcPr>
            <w:tcW w:w="992" w:type="dxa"/>
            <w:vAlign w:val="center"/>
          </w:tcPr>
          <w:p w14:paraId="259B79B4">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5B842BF">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4E74581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0310936B">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3453F382">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2DD1B22A">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5CC29ED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50C4576">
            <w:pPr>
              <w:adjustRightInd w:val="0"/>
              <w:snapToGrid w:val="0"/>
              <w:spacing w:line="300" w:lineRule="auto"/>
              <w:jc w:val="center"/>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lang w:eastAsia="zh-CN"/>
              </w:rPr>
              <w:t>备注</w:t>
            </w:r>
          </w:p>
        </w:tc>
      </w:tr>
      <w:tr w14:paraId="6F8519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2A49E1F8">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0636FE0B">
            <w:pPr>
              <w:widowControl/>
              <w:spacing w:line="360" w:lineRule="auto"/>
              <w:jc w:val="center"/>
              <w:rPr>
                <w:rFonts w:cs="宋体" w:asciiTheme="minorEastAsia" w:hAnsiTheme="minorEastAsia" w:eastAsiaTheme="minorEastAsia"/>
                <w:kern w:val="0"/>
                <w:szCs w:val="21"/>
              </w:rPr>
            </w:pPr>
          </w:p>
        </w:tc>
        <w:tc>
          <w:tcPr>
            <w:tcW w:w="810" w:type="dxa"/>
            <w:vAlign w:val="center"/>
          </w:tcPr>
          <w:p w14:paraId="32D4DA01">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2E50F7BF">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19EA47D1">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1B9528FE">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0644D626">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070F36AE">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6144CB5E">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302A6BC0">
            <w:pPr>
              <w:adjustRightInd w:val="0"/>
              <w:snapToGrid w:val="0"/>
              <w:spacing w:line="300" w:lineRule="auto"/>
              <w:jc w:val="center"/>
              <w:rPr>
                <w:rFonts w:asciiTheme="minorEastAsia" w:hAnsiTheme="minorEastAsia" w:eastAsiaTheme="minorEastAsia"/>
                <w:snapToGrid w:val="0"/>
                <w:kern w:val="0"/>
              </w:rPr>
            </w:pPr>
          </w:p>
        </w:tc>
        <w:tc>
          <w:tcPr>
            <w:tcW w:w="773" w:type="dxa"/>
          </w:tcPr>
          <w:p w14:paraId="53A9DBE4">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3C04DFD">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8B474E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DDA0597">
            <w:pPr>
              <w:adjustRightInd w:val="0"/>
              <w:snapToGrid w:val="0"/>
              <w:spacing w:line="300" w:lineRule="auto"/>
              <w:jc w:val="center"/>
              <w:rPr>
                <w:rFonts w:asciiTheme="minorEastAsia" w:hAnsiTheme="minorEastAsia" w:eastAsiaTheme="minorEastAsia"/>
                <w:snapToGrid w:val="0"/>
                <w:kern w:val="0"/>
              </w:rPr>
            </w:pPr>
          </w:p>
        </w:tc>
      </w:tr>
      <w:tr w14:paraId="159AC5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B0A76A3">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54015497">
            <w:pPr>
              <w:widowControl/>
              <w:spacing w:line="360" w:lineRule="auto"/>
              <w:jc w:val="center"/>
              <w:rPr>
                <w:rFonts w:cs="宋体" w:asciiTheme="minorEastAsia" w:hAnsiTheme="minorEastAsia" w:eastAsiaTheme="minorEastAsia"/>
                <w:kern w:val="0"/>
                <w:szCs w:val="21"/>
              </w:rPr>
            </w:pPr>
          </w:p>
        </w:tc>
        <w:tc>
          <w:tcPr>
            <w:tcW w:w="810" w:type="dxa"/>
            <w:vAlign w:val="center"/>
          </w:tcPr>
          <w:p w14:paraId="31ED78FF">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1F049633">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0ABA375B">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52043579">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656B176B">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2391F7EF">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71410FA1">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28ED23A0">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7649236">
            <w:pPr>
              <w:adjustRightInd w:val="0"/>
              <w:snapToGrid w:val="0"/>
              <w:spacing w:line="300" w:lineRule="auto"/>
              <w:jc w:val="center"/>
              <w:rPr>
                <w:rFonts w:asciiTheme="minorEastAsia" w:hAnsiTheme="minorEastAsia" w:eastAsiaTheme="minorEastAsia"/>
                <w:snapToGrid w:val="0"/>
                <w:kern w:val="0"/>
              </w:rPr>
            </w:pPr>
          </w:p>
        </w:tc>
        <w:tc>
          <w:tcPr>
            <w:tcW w:w="980" w:type="dxa"/>
          </w:tcPr>
          <w:p w14:paraId="443DFEC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2E958E8">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EEE6AD8">
            <w:pPr>
              <w:adjustRightInd w:val="0"/>
              <w:snapToGrid w:val="0"/>
              <w:spacing w:line="300" w:lineRule="auto"/>
              <w:jc w:val="center"/>
              <w:rPr>
                <w:rFonts w:asciiTheme="minorEastAsia" w:hAnsiTheme="minorEastAsia" w:eastAsiaTheme="minorEastAsia"/>
                <w:snapToGrid w:val="0"/>
                <w:kern w:val="0"/>
              </w:rPr>
            </w:pPr>
          </w:p>
        </w:tc>
      </w:tr>
      <w:tr w14:paraId="342051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3E2B905E">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6560DEC2">
            <w:pPr>
              <w:widowControl/>
              <w:spacing w:line="360" w:lineRule="auto"/>
              <w:jc w:val="center"/>
              <w:rPr>
                <w:rFonts w:cs="宋体" w:asciiTheme="minorEastAsia" w:hAnsiTheme="minorEastAsia" w:eastAsiaTheme="minorEastAsia"/>
                <w:kern w:val="0"/>
                <w:szCs w:val="21"/>
              </w:rPr>
            </w:pPr>
          </w:p>
        </w:tc>
        <w:tc>
          <w:tcPr>
            <w:tcW w:w="810" w:type="dxa"/>
            <w:vAlign w:val="center"/>
          </w:tcPr>
          <w:p w14:paraId="1EC7E77D">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0ACC134A">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7A8D605B">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578AFFEB">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B5B2BEA">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410C446C">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783EB12">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75DA44DF">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C561F5B">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DE8646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FDF1E2A">
            <w:pPr>
              <w:adjustRightInd w:val="0"/>
              <w:snapToGrid w:val="0"/>
              <w:spacing w:line="300" w:lineRule="auto"/>
              <w:jc w:val="center"/>
              <w:rPr>
                <w:rFonts w:asciiTheme="minorEastAsia" w:hAnsiTheme="minorEastAsia" w:eastAsiaTheme="minorEastAsia"/>
                <w:snapToGrid w:val="0"/>
                <w:kern w:val="0"/>
              </w:rPr>
            </w:pPr>
          </w:p>
        </w:tc>
        <w:tc>
          <w:tcPr>
            <w:tcW w:w="657" w:type="dxa"/>
          </w:tcPr>
          <w:p w14:paraId="73205960">
            <w:pPr>
              <w:adjustRightInd w:val="0"/>
              <w:snapToGrid w:val="0"/>
              <w:spacing w:line="300" w:lineRule="auto"/>
              <w:jc w:val="center"/>
              <w:rPr>
                <w:rFonts w:asciiTheme="minorEastAsia" w:hAnsiTheme="minorEastAsia" w:eastAsiaTheme="minorEastAsia"/>
                <w:snapToGrid w:val="0"/>
                <w:kern w:val="0"/>
              </w:rPr>
            </w:pPr>
          </w:p>
        </w:tc>
      </w:tr>
      <w:tr w14:paraId="49AA4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4541617">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0F222070">
            <w:pPr>
              <w:widowControl/>
              <w:spacing w:line="360" w:lineRule="auto"/>
              <w:jc w:val="center"/>
              <w:rPr>
                <w:rFonts w:cs="宋体" w:asciiTheme="minorEastAsia" w:hAnsiTheme="minorEastAsia" w:eastAsiaTheme="minorEastAsia"/>
                <w:kern w:val="0"/>
                <w:szCs w:val="21"/>
              </w:rPr>
            </w:pPr>
          </w:p>
        </w:tc>
        <w:tc>
          <w:tcPr>
            <w:tcW w:w="810" w:type="dxa"/>
            <w:vAlign w:val="center"/>
          </w:tcPr>
          <w:p w14:paraId="1B4C25F9">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71630518">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30BC3648">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72360E6A">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325480B">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1A670AAE">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1667C2C9">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7465C6D5">
            <w:pPr>
              <w:adjustRightInd w:val="0"/>
              <w:snapToGrid w:val="0"/>
              <w:spacing w:line="300" w:lineRule="auto"/>
              <w:jc w:val="center"/>
              <w:rPr>
                <w:rFonts w:asciiTheme="minorEastAsia" w:hAnsiTheme="minorEastAsia" w:eastAsiaTheme="minorEastAsia"/>
                <w:snapToGrid w:val="0"/>
                <w:kern w:val="0"/>
              </w:rPr>
            </w:pPr>
          </w:p>
        </w:tc>
        <w:tc>
          <w:tcPr>
            <w:tcW w:w="773" w:type="dxa"/>
          </w:tcPr>
          <w:p w14:paraId="6C082E5E">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AD3096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4D211F7A">
            <w:pPr>
              <w:adjustRightInd w:val="0"/>
              <w:snapToGrid w:val="0"/>
              <w:spacing w:line="300" w:lineRule="auto"/>
              <w:jc w:val="center"/>
              <w:rPr>
                <w:rFonts w:asciiTheme="minorEastAsia" w:hAnsiTheme="minorEastAsia" w:eastAsiaTheme="minorEastAsia"/>
                <w:snapToGrid w:val="0"/>
                <w:kern w:val="0"/>
              </w:rPr>
            </w:pPr>
          </w:p>
        </w:tc>
        <w:tc>
          <w:tcPr>
            <w:tcW w:w="657" w:type="dxa"/>
          </w:tcPr>
          <w:p w14:paraId="6A747A6A">
            <w:pPr>
              <w:adjustRightInd w:val="0"/>
              <w:snapToGrid w:val="0"/>
              <w:spacing w:line="300" w:lineRule="auto"/>
              <w:jc w:val="center"/>
              <w:rPr>
                <w:rFonts w:asciiTheme="minorEastAsia" w:hAnsiTheme="minorEastAsia" w:eastAsiaTheme="minorEastAsia"/>
                <w:snapToGrid w:val="0"/>
                <w:kern w:val="0"/>
              </w:rPr>
            </w:pPr>
          </w:p>
        </w:tc>
      </w:tr>
      <w:tr w14:paraId="70CDA6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A073999">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0B4F496D">
            <w:pPr>
              <w:widowControl/>
              <w:spacing w:line="360" w:lineRule="auto"/>
              <w:jc w:val="center"/>
              <w:rPr>
                <w:rFonts w:cs="宋体" w:asciiTheme="minorEastAsia" w:hAnsiTheme="minorEastAsia" w:eastAsiaTheme="minorEastAsia"/>
                <w:kern w:val="0"/>
                <w:szCs w:val="21"/>
              </w:rPr>
            </w:pPr>
          </w:p>
        </w:tc>
        <w:tc>
          <w:tcPr>
            <w:tcW w:w="810" w:type="dxa"/>
            <w:vAlign w:val="center"/>
          </w:tcPr>
          <w:p w14:paraId="43230EB9">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71841019">
            <w:pPr>
              <w:adjustRightInd w:val="0"/>
              <w:snapToGrid w:val="0"/>
              <w:spacing w:line="300" w:lineRule="auto"/>
              <w:jc w:val="center"/>
              <w:rPr>
                <w:rFonts w:asciiTheme="minorEastAsia" w:hAnsiTheme="minorEastAsia" w:eastAsiaTheme="minorEastAsia"/>
                <w:snapToGrid w:val="0"/>
                <w:kern w:val="0"/>
              </w:rPr>
            </w:pPr>
          </w:p>
        </w:tc>
        <w:tc>
          <w:tcPr>
            <w:tcW w:w="585" w:type="dxa"/>
            <w:vAlign w:val="center"/>
          </w:tcPr>
          <w:p w14:paraId="2A5044A1">
            <w:pPr>
              <w:adjustRightInd w:val="0"/>
              <w:snapToGrid w:val="0"/>
              <w:spacing w:line="300" w:lineRule="auto"/>
              <w:jc w:val="center"/>
              <w:rPr>
                <w:rFonts w:asciiTheme="minorEastAsia" w:hAnsiTheme="minorEastAsia" w:eastAsiaTheme="minorEastAsia"/>
                <w:snapToGrid w:val="0"/>
                <w:kern w:val="0"/>
              </w:rPr>
            </w:pPr>
          </w:p>
        </w:tc>
        <w:tc>
          <w:tcPr>
            <w:tcW w:w="474" w:type="dxa"/>
            <w:vAlign w:val="center"/>
          </w:tcPr>
          <w:p w14:paraId="2A60710F">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49956AB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45EA6546">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54A7215D">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5F33C80E">
            <w:pPr>
              <w:adjustRightInd w:val="0"/>
              <w:snapToGrid w:val="0"/>
              <w:spacing w:line="300" w:lineRule="auto"/>
              <w:jc w:val="center"/>
              <w:rPr>
                <w:rFonts w:asciiTheme="minorEastAsia" w:hAnsiTheme="minorEastAsia" w:eastAsiaTheme="minorEastAsia"/>
                <w:snapToGrid w:val="0"/>
                <w:kern w:val="0"/>
              </w:rPr>
            </w:pPr>
          </w:p>
        </w:tc>
        <w:tc>
          <w:tcPr>
            <w:tcW w:w="773" w:type="dxa"/>
          </w:tcPr>
          <w:p w14:paraId="1FB41B3B">
            <w:pPr>
              <w:adjustRightInd w:val="0"/>
              <w:snapToGrid w:val="0"/>
              <w:spacing w:line="300" w:lineRule="auto"/>
              <w:jc w:val="center"/>
              <w:rPr>
                <w:rFonts w:asciiTheme="minorEastAsia" w:hAnsiTheme="minorEastAsia" w:eastAsiaTheme="minorEastAsia"/>
                <w:snapToGrid w:val="0"/>
                <w:kern w:val="0"/>
              </w:rPr>
            </w:pPr>
          </w:p>
        </w:tc>
        <w:tc>
          <w:tcPr>
            <w:tcW w:w="980" w:type="dxa"/>
          </w:tcPr>
          <w:p w14:paraId="2A7FD9A5">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11C5A95">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F62F269">
            <w:pPr>
              <w:adjustRightInd w:val="0"/>
              <w:snapToGrid w:val="0"/>
              <w:spacing w:line="300" w:lineRule="auto"/>
              <w:jc w:val="center"/>
              <w:rPr>
                <w:rFonts w:asciiTheme="minorEastAsia" w:hAnsiTheme="minorEastAsia" w:eastAsiaTheme="minorEastAsia"/>
                <w:snapToGrid w:val="0"/>
                <w:kern w:val="0"/>
              </w:rPr>
            </w:pPr>
          </w:p>
        </w:tc>
      </w:tr>
      <w:tr w14:paraId="2A858B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44" w:type="dxa"/>
            <w:gridSpan w:val="5"/>
            <w:vAlign w:val="center"/>
          </w:tcPr>
          <w:p w14:paraId="212F60C8">
            <w:pPr>
              <w:rPr>
                <w:rFonts w:asciiTheme="minorEastAsia" w:hAnsiTheme="minorEastAsia" w:eastAsiaTheme="minorEastAsia"/>
                <w:snapToGrid w:val="0"/>
                <w:kern w:val="0"/>
              </w:rPr>
            </w:pPr>
            <w:r>
              <w:rPr>
                <w:rFonts w:hint="eastAsia" w:asciiTheme="minorEastAsia" w:hAnsiTheme="minorEastAsia" w:eastAsiaTheme="minorEastAsia"/>
                <w:sz w:val="24"/>
              </w:rPr>
              <w:t>总计（即总</w:t>
            </w:r>
            <w:r>
              <w:rPr>
                <w:rFonts w:hint="eastAsia" w:asciiTheme="minorEastAsia" w:hAnsiTheme="minorEastAsia"/>
                <w:sz w:val="24"/>
                <w:lang w:val="en-US" w:eastAsia="zh-CN"/>
              </w:rPr>
              <w:t>报</w:t>
            </w:r>
            <w:r>
              <w:rPr>
                <w:rFonts w:hint="eastAsia" w:asciiTheme="minorEastAsia" w:hAnsiTheme="minorEastAsia" w:eastAsiaTheme="minorEastAsia"/>
                <w:sz w:val="24"/>
              </w:rPr>
              <w:t>价；币种：人民币；单位：元）</w:t>
            </w:r>
            <w:r>
              <w:rPr>
                <w:rFonts w:hint="eastAsia" w:asciiTheme="minorEastAsia" w:hAnsiTheme="minorEastAsia" w:eastAsiaTheme="minorEastAsia"/>
                <w:sz w:val="24"/>
                <w:lang w:eastAsia="zh-CN"/>
              </w:rPr>
              <w:t>：</w:t>
            </w:r>
          </w:p>
        </w:tc>
        <w:tc>
          <w:tcPr>
            <w:tcW w:w="6618" w:type="dxa"/>
            <w:gridSpan w:val="9"/>
            <w:vAlign w:val="center"/>
          </w:tcPr>
          <w:p w14:paraId="53822388">
            <w:pPr>
              <w:rPr>
                <w:rFonts w:hint="eastAsia" w:asciiTheme="minorEastAsia" w:hAnsiTheme="minorEastAsia" w:eastAsiaTheme="minorEastAsia"/>
                <w:sz w:val="24"/>
              </w:rPr>
            </w:pPr>
          </w:p>
        </w:tc>
      </w:tr>
    </w:tbl>
    <w:p w14:paraId="2FBB6876">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w:t>
      </w:r>
      <w:r>
        <w:rPr>
          <w:rFonts w:hint="eastAsia" w:asciiTheme="minorEastAsia" w:hAnsiTheme="minorEastAsia" w:eastAsiaTheme="minorEastAsia"/>
          <w:lang w:eastAsia="zh-CN"/>
        </w:rPr>
        <w:t>合价</w:t>
      </w:r>
      <w:r>
        <w:rPr>
          <w:rFonts w:hint="eastAsia" w:asciiTheme="minorEastAsia" w:hAnsiTheme="minorEastAsia" w:eastAsiaTheme="minorEastAsia"/>
        </w:rPr>
        <w:t>之和；投标总价和表中单个采购条目报价均不得超过对应的财政预算限额，否则将导致无效投标。</w:t>
      </w:r>
    </w:p>
    <w:p w14:paraId="431D48C8">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w:t>
      </w:r>
      <w:r>
        <w:rPr>
          <w:rFonts w:hint="eastAsia" w:asciiTheme="minorEastAsia" w:hAnsiTheme="minorEastAsia" w:eastAsiaTheme="minorEastAsia"/>
          <w:lang w:eastAsia="zh-CN"/>
        </w:rPr>
        <w:t>报价总计</w:t>
      </w:r>
      <w:r>
        <w:rPr>
          <w:rFonts w:hint="eastAsia" w:asciiTheme="minorEastAsia" w:hAnsiTheme="minorEastAsia" w:eastAsiaTheme="minorEastAsia"/>
        </w:rPr>
        <w:t>金额一致。</w:t>
      </w:r>
    </w:p>
    <w:p w14:paraId="2BE258E9">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lang w:val="en-US" w:eastAsia="zh-CN"/>
        </w:rPr>
        <w:t>5、</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在报价表中填写的货物名称、品牌、规格型号、制造厂商等信息与产品彩页或产品说明书或技术白皮书等证明材料不一致的，以证明材料相关信息为准</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另行澄清更正的除外。</w:t>
      </w:r>
    </w:p>
    <w:p w14:paraId="4F7BC393">
      <w:pPr>
        <w:adjustRightInd w:val="0"/>
        <w:snapToGrid w:val="0"/>
        <w:spacing w:line="300" w:lineRule="auto"/>
        <w:rPr>
          <w:rFonts w:asciiTheme="minorEastAsia" w:hAnsiTheme="minorEastAsia" w:eastAsiaTheme="minorEastAsia"/>
          <w:snapToGrid w:val="0"/>
          <w:kern w:val="0"/>
        </w:rPr>
      </w:pPr>
    </w:p>
    <w:p w14:paraId="43344439">
      <w:pPr>
        <w:adjustRightInd w:val="0"/>
        <w:snapToGrid w:val="0"/>
        <w:spacing w:line="300" w:lineRule="auto"/>
        <w:rPr>
          <w:rFonts w:hint="eastAsia" w:ascii="宋体" w:hAnsi="宋体"/>
          <w:lang w:eastAsia="zh-CN"/>
        </w:rPr>
      </w:pPr>
      <w:r>
        <w:rPr>
          <w:rFonts w:hint="eastAsia" w:ascii="宋体" w:hAnsi="宋体"/>
          <w:lang w:val="en-US" w:eastAsia="zh-CN"/>
        </w:rPr>
        <w:t>6</w:t>
      </w:r>
      <w:r>
        <w:rPr>
          <w:rFonts w:hint="eastAsia" w:ascii="宋体" w:hAnsi="宋体"/>
        </w:rPr>
        <w:t>、</w:t>
      </w:r>
      <w:r>
        <w:rPr>
          <w:rFonts w:hint="eastAsia"/>
        </w:rPr>
        <w:t>“原产地”是指货物的实际生产加工地，非品牌所在地</w:t>
      </w:r>
      <w:r>
        <w:rPr>
          <w:rFonts w:hint="eastAsia"/>
          <w:lang w:eastAsia="zh-CN"/>
        </w:rPr>
        <w:t>。</w:t>
      </w:r>
      <w:r>
        <w:rPr>
          <w:rFonts w:hint="eastAsia"/>
        </w:rPr>
        <w:t>“制造商”是指产品品牌厂商，同一品牌国内外均有制造商的，应填写国内制造商</w:t>
      </w:r>
      <w:r>
        <w:rPr>
          <w:rFonts w:hint="eastAsia" w:ascii="宋体" w:hAnsi="宋体"/>
        </w:rPr>
        <w:t>。当产品委托代工生产时，在“代工厂商”列按实际情况填写</w:t>
      </w:r>
      <w:r>
        <w:rPr>
          <w:rFonts w:hint="eastAsia" w:ascii="宋体" w:hAnsi="宋体"/>
          <w:lang w:eastAsia="zh-CN"/>
        </w:rPr>
        <w:t>；当不涉及委托代工生产情形时，在“代工厂商”列填“/”。</w:t>
      </w:r>
    </w:p>
    <w:p w14:paraId="52E66C36">
      <w:pPr>
        <w:adjustRightInd w:val="0"/>
        <w:snapToGrid w:val="0"/>
        <w:spacing w:line="300" w:lineRule="auto"/>
        <w:rPr>
          <w:rFonts w:hint="eastAsia" w:ascii="宋体" w:hAnsi="宋体"/>
          <w:lang w:val="en-US" w:eastAsia="zh-CN"/>
        </w:rPr>
      </w:pPr>
      <w:r>
        <w:rPr>
          <w:rFonts w:hint="eastAsia" w:ascii="宋体" w:hAnsi="宋体"/>
          <w:lang w:val="en-US" w:eastAsia="zh-CN"/>
        </w:rPr>
        <w:t>7、根据《关于在政府采购活动中对有关美国企业采取相关措施的通知（财库〔2026〕10号）》“一、采购人在政府采购活动中，不得采购46家美国企业（不包括在华美资企业）生产的产品”的要求，在本项目采购活动中，投标供应商不得提供以下46家美国企业（不包括在华美资企业）生产的产品：</w:t>
      </w:r>
    </w:p>
    <w:tbl>
      <w:tblPr>
        <w:tblStyle w:val="507"/>
        <w:tblW w:w="965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0"/>
        <w:gridCol w:w="3554"/>
        <w:gridCol w:w="4778"/>
      </w:tblGrid>
      <w:tr w14:paraId="074AE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1320" w:type="dxa"/>
            <w:vAlign w:val="center"/>
          </w:tcPr>
          <w:p w14:paraId="3DDAAAE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序号</w:t>
            </w:r>
          </w:p>
        </w:tc>
        <w:tc>
          <w:tcPr>
            <w:tcW w:w="3554" w:type="dxa"/>
            <w:vAlign w:val="center"/>
          </w:tcPr>
          <w:p w14:paraId="38169C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实体名称</w:t>
            </w:r>
          </w:p>
        </w:tc>
        <w:tc>
          <w:tcPr>
            <w:tcW w:w="4778" w:type="dxa"/>
            <w:vAlign w:val="center"/>
          </w:tcPr>
          <w:p w14:paraId="2BB4602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实体英文</w:t>
            </w:r>
          </w:p>
        </w:tc>
      </w:tr>
      <w:tr w14:paraId="4DE889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57C4A1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w:t>
            </w:r>
          </w:p>
        </w:tc>
        <w:tc>
          <w:tcPr>
            <w:tcW w:w="3554" w:type="dxa"/>
            <w:vAlign w:val="center"/>
          </w:tcPr>
          <w:p w14:paraId="3C817F0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洛克希德·马丁公司</w:t>
            </w:r>
          </w:p>
        </w:tc>
        <w:tc>
          <w:tcPr>
            <w:tcW w:w="4778" w:type="dxa"/>
            <w:vAlign w:val="center"/>
          </w:tcPr>
          <w:p w14:paraId="45735A2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 Corporation</w:t>
            </w:r>
          </w:p>
        </w:tc>
      </w:tr>
      <w:tr w14:paraId="728A05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AD6FCCD">
            <w:pPr>
              <w:adjustRightInd w:val="0"/>
              <w:snapToGrid w:val="0"/>
              <w:spacing w:line="300" w:lineRule="auto"/>
              <w:jc w:val="center"/>
              <w:rPr>
                <w:rFonts w:hint="eastAsia" w:asciiTheme="minorEastAsia" w:hAnsiTheme="minorEastAsia" w:eastAsiaTheme="minorEastAsia"/>
                <w:snapToGrid w:val="0"/>
                <w:kern w:val="0"/>
              </w:rPr>
            </w:pPr>
          </w:p>
          <w:p w14:paraId="27D8C4F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w:t>
            </w:r>
          </w:p>
        </w:tc>
        <w:tc>
          <w:tcPr>
            <w:tcW w:w="3554" w:type="dxa"/>
            <w:vAlign w:val="center"/>
          </w:tcPr>
          <w:p w14:paraId="1AE7BC6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雷神导弹与防务公司</w:t>
            </w:r>
          </w:p>
        </w:tc>
        <w:tc>
          <w:tcPr>
            <w:tcW w:w="4778" w:type="dxa"/>
            <w:vAlign w:val="center"/>
          </w:tcPr>
          <w:p w14:paraId="065C4E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Raytheon Missiles &amp; Defense</w:t>
            </w:r>
          </w:p>
        </w:tc>
      </w:tr>
      <w:tr w14:paraId="74F90C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5D7CDFF">
            <w:pPr>
              <w:adjustRightInd w:val="0"/>
              <w:snapToGrid w:val="0"/>
              <w:spacing w:line="300" w:lineRule="auto"/>
              <w:jc w:val="center"/>
              <w:rPr>
                <w:rFonts w:hint="eastAsia" w:asciiTheme="minorEastAsia" w:hAnsiTheme="minorEastAsia" w:eastAsiaTheme="minorEastAsia"/>
                <w:snapToGrid w:val="0"/>
                <w:kern w:val="0"/>
              </w:rPr>
            </w:pPr>
          </w:p>
          <w:p w14:paraId="615C834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w:t>
            </w:r>
          </w:p>
        </w:tc>
        <w:tc>
          <w:tcPr>
            <w:tcW w:w="3554" w:type="dxa"/>
            <w:vAlign w:val="center"/>
          </w:tcPr>
          <w:p w14:paraId="3BAD3E0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美国通用原子航空系统</w:t>
            </w:r>
          </w:p>
          <w:p w14:paraId="259CFA6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公司</w:t>
            </w:r>
          </w:p>
        </w:tc>
        <w:tc>
          <w:tcPr>
            <w:tcW w:w="4778" w:type="dxa"/>
            <w:vAlign w:val="center"/>
          </w:tcPr>
          <w:p w14:paraId="00106C6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Atomics  Aeronautical Systems</w:t>
            </w:r>
          </w:p>
        </w:tc>
      </w:tr>
      <w:tr w14:paraId="7868DA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7B458AF">
            <w:pPr>
              <w:adjustRightInd w:val="0"/>
              <w:snapToGrid w:val="0"/>
              <w:spacing w:line="300" w:lineRule="auto"/>
              <w:jc w:val="center"/>
              <w:rPr>
                <w:rFonts w:hint="eastAsia" w:asciiTheme="minorEastAsia" w:hAnsiTheme="minorEastAsia" w:eastAsiaTheme="minorEastAsia"/>
                <w:snapToGrid w:val="0"/>
                <w:kern w:val="0"/>
              </w:rPr>
            </w:pPr>
          </w:p>
          <w:p w14:paraId="3BB4F72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p>
        </w:tc>
        <w:tc>
          <w:tcPr>
            <w:tcW w:w="3554" w:type="dxa"/>
            <w:vAlign w:val="center"/>
          </w:tcPr>
          <w:p w14:paraId="5124A6E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美国通用动力陆地系统</w:t>
            </w:r>
          </w:p>
          <w:p w14:paraId="281D566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公司</w:t>
            </w:r>
          </w:p>
        </w:tc>
        <w:tc>
          <w:tcPr>
            <w:tcW w:w="4778" w:type="dxa"/>
            <w:vAlign w:val="center"/>
          </w:tcPr>
          <w:p w14:paraId="3032B93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 Land Systems</w:t>
            </w:r>
          </w:p>
        </w:tc>
      </w:tr>
      <w:tr w14:paraId="73B35D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B13DD39">
            <w:pPr>
              <w:adjustRightInd w:val="0"/>
              <w:snapToGrid w:val="0"/>
              <w:spacing w:line="300" w:lineRule="auto"/>
              <w:jc w:val="center"/>
              <w:rPr>
                <w:rFonts w:hint="eastAsia" w:asciiTheme="minorEastAsia" w:hAnsiTheme="minorEastAsia" w:eastAsiaTheme="minorEastAsia"/>
                <w:snapToGrid w:val="0"/>
                <w:kern w:val="0"/>
              </w:rPr>
            </w:pPr>
          </w:p>
          <w:p w14:paraId="6F6D1B1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p>
        </w:tc>
        <w:tc>
          <w:tcPr>
            <w:tcW w:w="3554" w:type="dxa"/>
            <w:vAlign w:val="center"/>
          </w:tcPr>
          <w:p w14:paraId="6F2131A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美国波音防务、空间与安全集团</w:t>
            </w:r>
          </w:p>
        </w:tc>
        <w:tc>
          <w:tcPr>
            <w:tcW w:w="4778" w:type="dxa"/>
            <w:vAlign w:val="center"/>
          </w:tcPr>
          <w:p w14:paraId="540EA31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Boeing Defense, Space &amp; Security</w:t>
            </w:r>
          </w:p>
        </w:tc>
      </w:tr>
      <w:tr w14:paraId="583BAF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1117E3F">
            <w:pPr>
              <w:adjustRightInd w:val="0"/>
              <w:snapToGrid w:val="0"/>
              <w:spacing w:line="300" w:lineRule="auto"/>
              <w:jc w:val="center"/>
              <w:rPr>
                <w:rFonts w:hint="eastAsia" w:asciiTheme="minorEastAsia" w:hAnsiTheme="minorEastAsia" w:eastAsiaTheme="minorEastAsia"/>
                <w:snapToGrid w:val="0"/>
                <w:kern w:val="0"/>
              </w:rPr>
            </w:pPr>
          </w:p>
          <w:p w14:paraId="4B4BCF6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w:t>
            </w:r>
          </w:p>
        </w:tc>
        <w:tc>
          <w:tcPr>
            <w:tcW w:w="3554" w:type="dxa"/>
            <w:vAlign w:val="center"/>
          </w:tcPr>
          <w:p w14:paraId="7AC7BB1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洛克希德·马丁导弹与火控公司</w:t>
            </w:r>
          </w:p>
        </w:tc>
        <w:tc>
          <w:tcPr>
            <w:tcW w:w="4778" w:type="dxa"/>
            <w:vAlign w:val="center"/>
          </w:tcPr>
          <w:p w14:paraId="6B96AB5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w:t>
            </w:r>
          </w:p>
          <w:p w14:paraId="1BEB0A1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Missiles and Fire Control</w:t>
            </w:r>
          </w:p>
        </w:tc>
      </w:tr>
      <w:tr w14:paraId="7C49ED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C27829F">
            <w:pPr>
              <w:adjustRightInd w:val="0"/>
              <w:snapToGrid w:val="0"/>
              <w:spacing w:line="300" w:lineRule="auto"/>
              <w:jc w:val="center"/>
              <w:rPr>
                <w:rFonts w:hint="eastAsia" w:asciiTheme="minorEastAsia" w:hAnsiTheme="minorEastAsia" w:eastAsiaTheme="minorEastAsia"/>
                <w:snapToGrid w:val="0"/>
                <w:kern w:val="0"/>
              </w:rPr>
            </w:pPr>
          </w:p>
          <w:p w14:paraId="087AE32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p>
        </w:tc>
        <w:tc>
          <w:tcPr>
            <w:tcW w:w="3554" w:type="dxa"/>
            <w:vAlign w:val="center"/>
          </w:tcPr>
          <w:p w14:paraId="7F2FFAB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洛克希德·马丁航空公司</w:t>
            </w:r>
          </w:p>
        </w:tc>
        <w:tc>
          <w:tcPr>
            <w:tcW w:w="4778" w:type="dxa"/>
            <w:vAlign w:val="center"/>
          </w:tcPr>
          <w:p w14:paraId="5BEEA7F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 Aeronautics</w:t>
            </w:r>
          </w:p>
        </w:tc>
      </w:tr>
      <w:tr w14:paraId="3656C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AA96EBE">
            <w:pPr>
              <w:adjustRightInd w:val="0"/>
              <w:snapToGrid w:val="0"/>
              <w:spacing w:line="300" w:lineRule="auto"/>
              <w:jc w:val="center"/>
              <w:rPr>
                <w:rFonts w:hint="eastAsia" w:asciiTheme="minorEastAsia" w:hAnsiTheme="minorEastAsia" w:eastAsiaTheme="minorEastAsia"/>
                <w:snapToGrid w:val="0"/>
                <w:kern w:val="0"/>
              </w:rPr>
            </w:pPr>
          </w:p>
          <w:p w14:paraId="5A92726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p>
        </w:tc>
        <w:tc>
          <w:tcPr>
            <w:tcW w:w="3554" w:type="dxa"/>
            <w:vAlign w:val="center"/>
          </w:tcPr>
          <w:p w14:paraId="32D6C1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w:t>
            </w:r>
          </w:p>
          <w:p w14:paraId="3A1605A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导弹系统集成实验室</w:t>
            </w:r>
          </w:p>
        </w:tc>
        <w:tc>
          <w:tcPr>
            <w:tcW w:w="4778" w:type="dxa"/>
            <w:vAlign w:val="center"/>
          </w:tcPr>
          <w:p w14:paraId="50A2D38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 Missile System Integration Lab</w:t>
            </w:r>
          </w:p>
        </w:tc>
      </w:tr>
      <w:tr w14:paraId="5EA04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CF266B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p>
        </w:tc>
        <w:tc>
          <w:tcPr>
            <w:tcW w:w="3554" w:type="dxa"/>
            <w:vAlign w:val="center"/>
          </w:tcPr>
          <w:p w14:paraId="33073A9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洛克希德·马丁先进技术实验室</w:t>
            </w:r>
          </w:p>
        </w:tc>
        <w:tc>
          <w:tcPr>
            <w:tcW w:w="4778" w:type="dxa"/>
            <w:vAlign w:val="center"/>
          </w:tcPr>
          <w:p w14:paraId="15E08C3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w:t>
            </w:r>
          </w:p>
          <w:p w14:paraId="37A403C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Advanced Technology</w:t>
            </w:r>
          </w:p>
          <w:p w14:paraId="5F1BD50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Laboratories</w:t>
            </w:r>
          </w:p>
        </w:tc>
      </w:tr>
      <w:tr w14:paraId="178F1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CE987B7">
            <w:pPr>
              <w:adjustRightInd w:val="0"/>
              <w:snapToGrid w:val="0"/>
              <w:spacing w:line="300" w:lineRule="auto"/>
              <w:jc w:val="center"/>
              <w:rPr>
                <w:rFonts w:hint="eastAsia" w:asciiTheme="minorEastAsia" w:hAnsiTheme="minorEastAsia" w:eastAsiaTheme="minorEastAsia"/>
                <w:snapToGrid w:val="0"/>
                <w:kern w:val="0"/>
              </w:rPr>
            </w:pPr>
          </w:p>
          <w:p w14:paraId="49349D9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w:t>
            </w:r>
          </w:p>
        </w:tc>
        <w:tc>
          <w:tcPr>
            <w:tcW w:w="3554" w:type="dxa"/>
            <w:vAlign w:val="center"/>
          </w:tcPr>
          <w:p w14:paraId="07411A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洛克希德·马丁风险投资公司</w:t>
            </w:r>
          </w:p>
        </w:tc>
        <w:tc>
          <w:tcPr>
            <w:tcW w:w="4778" w:type="dxa"/>
            <w:vAlign w:val="center"/>
          </w:tcPr>
          <w:p w14:paraId="202C4DF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Lockheed Martin</w:t>
            </w:r>
          </w:p>
          <w:p w14:paraId="08C2B0A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Ventures</w:t>
            </w:r>
          </w:p>
        </w:tc>
      </w:tr>
      <w:tr w14:paraId="21D8E7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7FB3E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w:t>
            </w:r>
          </w:p>
        </w:tc>
        <w:tc>
          <w:tcPr>
            <w:tcW w:w="3554" w:type="dxa"/>
            <w:vAlign w:val="center"/>
          </w:tcPr>
          <w:p w14:paraId="7544D9E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标枪合资公司</w:t>
            </w:r>
          </w:p>
        </w:tc>
        <w:tc>
          <w:tcPr>
            <w:tcW w:w="4778" w:type="dxa"/>
            <w:vAlign w:val="center"/>
          </w:tcPr>
          <w:p w14:paraId="5E1A866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Raytheon/Lockheed</w:t>
            </w:r>
          </w:p>
          <w:p w14:paraId="23CC5BA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Martin Javelin Joint</w:t>
            </w:r>
          </w:p>
          <w:p w14:paraId="1EAF11C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Venture</w:t>
            </w:r>
          </w:p>
        </w:tc>
      </w:tr>
      <w:tr w14:paraId="34496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28299E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w:t>
            </w:r>
          </w:p>
        </w:tc>
        <w:tc>
          <w:tcPr>
            <w:tcW w:w="3554" w:type="dxa"/>
            <w:vAlign w:val="center"/>
          </w:tcPr>
          <w:p w14:paraId="684EDC6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雷神导弹系统公司</w:t>
            </w:r>
          </w:p>
        </w:tc>
        <w:tc>
          <w:tcPr>
            <w:tcW w:w="4778" w:type="dxa"/>
            <w:vAlign w:val="center"/>
          </w:tcPr>
          <w:p w14:paraId="1BB46A2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Raytheon Missile Systems</w:t>
            </w:r>
          </w:p>
        </w:tc>
      </w:tr>
      <w:tr w14:paraId="7DF69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5E6DBF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w:t>
            </w:r>
          </w:p>
        </w:tc>
        <w:tc>
          <w:tcPr>
            <w:tcW w:w="3554" w:type="dxa"/>
            <w:vAlign w:val="center"/>
          </w:tcPr>
          <w:p w14:paraId="6D67E5D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通用动力军械与战术系统公司</w:t>
            </w:r>
          </w:p>
        </w:tc>
        <w:tc>
          <w:tcPr>
            <w:tcW w:w="4778" w:type="dxa"/>
            <w:vAlign w:val="center"/>
          </w:tcPr>
          <w:p w14:paraId="3A2DFFB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w:t>
            </w:r>
          </w:p>
          <w:p w14:paraId="62BF76E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Ordnance and Tactical</w:t>
            </w:r>
          </w:p>
          <w:p w14:paraId="30CE28E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Systems</w:t>
            </w:r>
          </w:p>
        </w:tc>
      </w:tr>
      <w:tr w14:paraId="4E460F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4152DCD">
            <w:pPr>
              <w:adjustRightInd w:val="0"/>
              <w:snapToGrid w:val="0"/>
              <w:spacing w:line="300" w:lineRule="auto"/>
              <w:jc w:val="center"/>
              <w:rPr>
                <w:rFonts w:hint="eastAsia" w:asciiTheme="minorEastAsia" w:hAnsiTheme="minorEastAsia" w:eastAsiaTheme="minorEastAsia"/>
                <w:snapToGrid w:val="0"/>
                <w:kern w:val="0"/>
              </w:rPr>
            </w:pPr>
          </w:p>
          <w:p w14:paraId="1CA695C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14</w:t>
            </w:r>
          </w:p>
        </w:tc>
        <w:tc>
          <w:tcPr>
            <w:tcW w:w="3554" w:type="dxa"/>
            <w:vAlign w:val="center"/>
          </w:tcPr>
          <w:p w14:paraId="0229105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通用动力信息技术公司</w:t>
            </w:r>
          </w:p>
        </w:tc>
        <w:tc>
          <w:tcPr>
            <w:tcW w:w="4778" w:type="dxa"/>
            <w:vAlign w:val="center"/>
          </w:tcPr>
          <w:p w14:paraId="3144BB7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    Information Technology</w:t>
            </w:r>
          </w:p>
        </w:tc>
      </w:tr>
      <w:tr w14:paraId="15D75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AA3F55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w:t>
            </w:r>
          </w:p>
        </w:tc>
        <w:tc>
          <w:tcPr>
            <w:tcW w:w="3554" w:type="dxa"/>
            <w:vAlign w:val="center"/>
          </w:tcPr>
          <w:p w14:paraId="271D07B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通用动力任务系统公司</w:t>
            </w:r>
          </w:p>
        </w:tc>
        <w:tc>
          <w:tcPr>
            <w:tcW w:w="4778" w:type="dxa"/>
            <w:vAlign w:val="center"/>
          </w:tcPr>
          <w:p w14:paraId="0C2CEF2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General Dynamics Mission Systems</w:t>
            </w:r>
          </w:p>
        </w:tc>
      </w:tr>
      <w:tr w14:paraId="7D6F9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2AA49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w:t>
            </w:r>
          </w:p>
        </w:tc>
        <w:tc>
          <w:tcPr>
            <w:tcW w:w="3554" w:type="dxa"/>
            <w:vAlign w:val="center"/>
          </w:tcPr>
          <w:p w14:paraId="7DE025D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海岸间电子公司</w:t>
            </w:r>
          </w:p>
        </w:tc>
        <w:tc>
          <w:tcPr>
            <w:tcW w:w="4778" w:type="dxa"/>
            <w:vAlign w:val="center"/>
          </w:tcPr>
          <w:p w14:paraId="0C42390D">
            <w:pPr>
              <w:adjustRightInd w:val="0"/>
              <w:snapToGrid w:val="0"/>
              <w:spacing w:line="300" w:lineRule="auto"/>
              <w:jc w:val="center"/>
              <w:rPr>
                <w:rFonts w:hint="eastAsia" w:asciiTheme="minorEastAsia" w:hAnsiTheme="minorEastAsia" w:eastAsiaTheme="minorEastAsia"/>
                <w:snapToGrid w:val="0"/>
                <w:kern w:val="0"/>
              </w:rPr>
            </w:pPr>
          </w:p>
          <w:p w14:paraId="35AEE0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Inter-Coastal Electronics</w:t>
            </w:r>
          </w:p>
        </w:tc>
      </w:tr>
      <w:tr w14:paraId="03121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C3A3E2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17</w:t>
            </w:r>
          </w:p>
        </w:tc>
        <w:tc>
          <w:tcPr>
            <w:tcW w:w="3554" w:type="dxa"/>
            <w:vAlign w:val="center"/>
          </w:tcPr>
          <w:p w14:paraId="0EFB83F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系统研究与模拟公司</w:t>
            </w:r>
          </w:p>
        </w:tc>
        <w:tc>
          <w:tcPr>
            <w:tcW w:w="4778" w:type="dxa"/>
            <w:vAlign w:val="center"/>
          </w:tcPr>
          <w:p w14:paraId="23890D5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System Studies &amp; Simulation</w:t>
            </w:r>
          </w:p>
        </w:tc>
      </w:tr>
      <w:tr w14:paraId="037DDA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0A24851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w:t>
            </w:r>
          </w:p>
        </w:tc>
        <w:tc>
          <w:tcPr>
            <w:tcW w:w="3554" w:type="dxa"/>
            <w:vAlign w:val="center"/>
          </w:tcPr>
          <w:p w14:paraId="2E629FF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铁山解决方案公司</w:t>
            </w:r>
          </w:p>
        </w:tc>
        <w:tc>
          <w:tcPr>
            <w:tcW w:w="4778" w:type="dxa"/>
            <w:vAlign w:val="center"/>
          </w:tcPr>
          <w:p w14:paraId="2982506E">
            <w:pPr>
              <w:adjustRightInd w:val="0"/>
              <w:snapToGrid w:val="0"/>
              <w:spacing w:line="300" w:lineRule="auto"/>
              <w:jc w:val="center"/>
              <w:rPr>
                <w:rFonts w:hint="eastAsia" w:asciiTheme="minorEastAsia" w:hAnsiTheme="minorEastAsia" w:eastAsiaTheme="minorEastAsia"/>
                <w:snapToGrid w:val="0"/>
                <w:kern w:val="0"/>
              </w:rPr>
            </w:pPr>
          </w:p>
          <w:p w14:paraId="11D5A10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IronMountain Solutions</w:t>
            </w:r>
          </w:p>
        </w:tc>
      </w:tr>
      <w:tr w14:paraId="08AFC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A67F79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19</w:t>
            </w:r>
          </w:p>
        </w:tc>
        <w:tc>
          <w:tcPr>
            <w:tcW w:w="3554" w:type="dxa"/>
            <w:vAlign w:val="center"/>
          </w:tcPr>
          <w:p w14:paraId="15DDD43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应用技术集团</w:t>
            </w:r>
          </w:p>
        </w:tc>
        <w:tc>
          <w:tcPr>
            <w:tcW w:w="4778" w:type="dxa"/>
            <w:vAlign w:val="center"/>
          </w:tcPr>
          <w:p w14:paraId="20D3A0F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Applied Technologies Group</w:t>
            </w:r>
          </w:p>
        </w:tc>
      </w:tr>
      <w:tr w14:paraId="4D4E85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454D3F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20</w:t>
            </w:r>
          </w:p>
        </w:tc>
        <w:tc>
          <w:tcPr>
            <w:tcW w:w="3554" w:type="dxa"/>
            <w:vAlign w:val="center"/>
          </w:tcPr>
          <w:p w14:paraId="08D13EE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阿克西恩特公司</w:t>
            </w:r>
          </w:p>
        </w:tc>
        <w:tc>
          <w:tcPr>
            <w:tcW w:w="4778" w:type="dxa"/>
            <w:vAlign w:val="center"/>
          </w:tcPr>
          <w:p w14:paraId="18D5568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Axient</w:t>
            </w:r>
          </w:p>
        </w:tc>
      </w:tr>
      <w:tr w14:paraId="7E505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AC9DE0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w:t>
            </w:r>
          </w:p>
        </w:tc>
        <w:tc>
          <w:tcPr>
            <w:tcW w:w="3554" w:type="dxa"/>
            <w:vAlign w:val="center"/>
          </w:tcPr>
          <w:p w14:paraId="27F92B4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安杜里尔公司</w:t>
            </w:r>
          </w:p>
        </w:tc>
        <w:tc>
          <w:tcPr>
            <w:tcW w:w="4778" w:type="dxa"/>
            <w:vAlign w:val="center"/>
          </w:tcPr>
          <w:p w14:paraId="5B6CBE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Anduril Industries</w:t>
            </w:r>
          </w:p>
        </w:tc>
      </w:tr>
      <w:tr w14:paraId="31A07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6F6674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w:t>
            </w:r>
          </w:p>
        </w:tc>
        <w:tc>
          <w:tcPr>
            <w:tcW w:w="3554" w:type="dxa"/>
            <w:vAlign w:val="center"/>
          </w:tcPr>
          <w:p w14:paraId="186DCCB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海上战术系统公司</w:t>
            </w:r>
          </w:p>
        </w:tc>
        <w:tc>
          <w:tcPr>
            <w:tcW w:w="4778" w:type="dxa"/>
            <w:vAlign w:val="center"/>
          </w:tcPr>
          <w:p w14:paraId="5855767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Maritime Tactical Systems</w:t>
            </w:r>
          </w:p>
        </w:tc>
      </w:tr>
      <w:tr w14:paraId="2EF0F8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08A9220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w:t>
            </w:r>
          </w:p>
        </w:tc>
        <w:tc>
          <w:tcPr>
            <w:tcW w:w="3554" w:type="dxa"/>
            <w:vAlign w:val="center"/>
          </w:tcPr>
          <w:p w14:paraId="573BBC1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环太平洋防务公司</w:t>
            </w:r>
          </w:p>
        </w:tc>
        <w:tc>
          <w:tcPr>
            <w:tcW w:w="4778" w:type="dxa"/>
            <w:vAlign w:val="center"/>
          </w:tcPr>
          <w:p w14:paraId="6B53909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Pacific Rim Defense</w:t>
            </w:r>
          </w:p>
        </w:tc>
      </w:tr>
      <w:tr w14:paraId="27AD03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308933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w:t>
            </w:r>
          </w:p>
        </w:tc>
        <w:tc>
          <w:tcPr>
            <w:tcW w:w="3554" w:type="dxa"/>
            <w:vAlign w:val="center"/>
          </w:tcPr>
          <w:p w14:paraId="52A5891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AEVEX  航天公司</w:t>
            </w:r>
          </w:p>
        </w:tc>
        <w:tc>
          <w:tcPr>
            <w:tcW w:w="4778" w:type="dxa"/>
            <w:vAlign w:val="center"/>
          </w:tcPr>
          <w:p w14:paraId="0D9EDC7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AEVEX Aerospace</w:t>
            </w:r>
          </w:p>
        </w:tc>
      </w:tr>
      <w:tr w14:paraId="4C7679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22DFF3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w:t>
            </w:r>
          </w:p>
        </w:tc>
        <w:tc>
          <w:tcPr>
            <w:tcW w:w="3554" w:type="dxa"/>
            <w:vAlign w:val="center"/>
          </w:tcPr>
          <w:p w14:paraId="1DC3E245">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LKD  航天公司</w:t>
            </w:r>
          </w:p>
        </w:tc>
        <w:tc>
          <w:tcPr>
            <w:tcW w:w="4778" w:type="dxa"/>
            <w:vAlign w:val="center"/>
          </w:tcPr>
          <w:p w14:paraId="69BBC42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LKD Aerospace</w:t>
            </w:r>
          </w:p>
        </w:tc>
      </w:tr>
      <w:tr w14:paraId="79BA2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2EC02D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w:t>
            </w:r>
          </w:p>
        </w:tc>
        <w:tc>
          <w:tcPr>
            <w:tcW w:w="3554" w:type="dxa"/>
            <w:vAlign w:val="center"/>
          </w:tcPr>
          <w:p w14:paraId="30716C9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顶峰科技公司</w:t>
            </w:r>
          </w:p>
        </w:tc>
        <w:tc>
          <w:tcPr>
            <w:tcW w:w="4778" w:type="dxa"/>
            <w:vAlign w:val="center"/>
          </w:tcPr>
          <w:p w14:paraId="219FFE6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Summit Technologies</w:t>
            </w:r>
          </w:p>
          <w:p w14:paraId="1D4253F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Inc.</w:t>
            </w:r>
          </w:p>
        </w:tc>
      </w:tr>
      <w:tr w14:paraId="64290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6ABE20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27</w:t>
            </w:r>
          </w:p>
        </w:tc>
        <w:tc>
          <w:tcPr>
            <w:tcW w:w="3554" w:type="dxa"/>
            <w:vAlign w:val="center"/>
          </w:tcPr>
          <w:p w14:paraId="1A3C76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护盾人工智能公司</w:t>
            </w:r>
          </w:p>
        </w:tc>
        <w:tc>
          <w:tcPr>
            <w:tcW w:w="4778" w:type="dxa"/>
            <w:vAlign w:val="center"/>
          </w:tcPr>
          <w:p w14:paraId="22EE796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Shield AI, Inc.</w:t>
            </w:r>
          </w:p>
        </w:tc>
      </w:tr>
      <w:tr w14:paraId="76A2D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4F8572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28</w:t>
            </w:r>
          </w:p>
        </w:tc>
        <w:tc>
          <w:tcPr>
            <w:tcW w:w="3554" w:type="dxa"/>
            <w:vAlign w:val="center"/>
          </w:tcPr>
          <w:p w14:paraId="28D1AA8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内华达山脉公司</w:t>
            </w:r>
          </w:p>
        </w:tc>
        <w:tc>
          <w:tcPr>
            <w:tcW w:w="4778" w:type="dxa"/>
            <w:vAlign w:val="center"/>
          </w:tcPr>
          <w:p w14:paraId="1AD00F0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Sierra Nevada Corporation</w:t>
            </w:r>
          </w:p>
        </w:tc>
      </w:tr>
      <w:tr w14:paraId="717FF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ED317AC">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29</w:t>
            </w:r>
          </w:p>
        </w:tc>
        <w:tc>
          <w:tcPr>
            <w:tcW w:w="3554" w:type="dxa"/>
            <w:vAlign w:val="center"/>
          </w:tcPr>
          <w:p w14:paraId="79C6097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赛博勒克斯公司</w:t>
            </w:r>
          </w:p>
        </w:tc>
        <w:tc>
          <w:tcPr>
            <w:tcW w:w="4778" w:type="dxa"/>
            <w:vAlign w:val="center"/>
          </w:tcPr>
          <w:p w14:paraId="272E3C4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Cyberlux Corporation</w:t>
            </w:r>
          </w:p>
        </w:tc>
      </w:tr>
      <w:tr w14:paraId="17FD4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520B68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w:t>
            </w:r>
          </w:p>
        </w:tc>
        <w:tc>
          <w:tcPr>
            <w:tcW w:w="3554" w:type="dxa"/>
            <w:vAlign w:val="center"/>
          </w:tcPr>
          <w:p w14:paraId="695B78D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边缘自治运营公司</w:t>
            </w:r>
          </w:p>
        </w:tc>
        <w:tc>
          <w:tcPr>
            <w:tcW w:w="4778" w:type="dxa"/>
            <w:vAlign w:val="center"/>
          </w:tcPr>
          <w:p w14:paraId="610F5EE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Edge Autonomy Operations LLC</w:t>
            </w:r>
          </w:p>
        </w:tc>
      </w:tr>
      <w:tr w14:paraId="0A32C2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C88B72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w:t>
            </w:r>
          </w:p>
        </w:tc>
        <w:tc>
          <w:tcPr>
            <w:tcW w:w="3554" w:type="dxa"/>
            <w:vAlign w:val="center"/>
          </w:tcPr>
          <w:p w14:paraId="02D727B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Group W 公司</w:t>
            </w:r>
          </w:p>
        </w:tc>
        <w:tc>
          <w:tcPr>
            <w:tcW w:w="4778" w:type="dxa"/>
            <w:vAlign w:val="center"/>
          </w:tcPr>
          <w:p w14:paraId="412AF9B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Group W</w:t>
            </w:r>
          </w:p>
        </w:tc>
      </w:tr>
      <w:tr w14:paraId="4C263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61BD2C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p>
        </w:tc>
        <w:tc>
          <w:tcPr>
            <w:tcW w:w="3554" w:type="dxa"/>
            <w:vAlign w:val="center"/>
          </w:tcPr>
          <w:p w14:paraId="38547AC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哈德森技术公司</w:t>
            </w:r>
          </w:p>
        </w:tc>
        <w:tc>
          <w:tcPr>
            <w:tcW w:w="4778" w:type="dxa"/>
            <w:vAlign w:val="center"/>
          </w:tcPr>
          <w:p w14:paraId="4A5FC05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Hudson Technologies Co.</w:t>
            </w:r>
          </w:p>
        </w:tc>
      </w:tr>
      <w:tr w14:paraId="07D5CF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AEFF89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33</w:t>
            </w:r>
          </w:p>
        </w:tc>
        <w:tc>
          <w:tcPr>
            <w:tcW w:w="3554" w:type="dxa"/>
            <w:vAlign w:val="center"/>
          </w:tcPr>
          <w:p w14:paraId="35F98A1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萨罗尼克科技公司</w:t>
            </w:r>
          </w:p>
        </w:tc>
        <w:tc>
          <w:tcPr>
            <w:tcW w:w="4778" w:type="dxa"/>
            <w:vAlign w:val="center"/>
          </w:tcPr>
          <w:p w14:paraId="086A4A52">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Saronic Technologies,</w:t>
            </w:r>
          </w:p>
          <w:p w14:paraId="19746EC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Inc.</w:t>
            </w:r>
          </w:p>
        </w:tc>
      </w:tr>
      <w:tr w14:paraId="60B26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3DBF80D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p>
        </w:tc>
        <w:tc>
          <w:tcPr>
            <w:tcW w:w="3554" w:type="dxa"/>
            <w:vAlign w:val="center"/>
          </w:tcPr>
          <w:p w14:paraId="491C39B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爱尔康公司</w:t>
            </w:r>
          </w:p>
        </w:tc>
        <w:tc>
          <w:tcPr>
            <w:tcW w:w="4778" w:type="dxa"/>
            <w:vAlign w:val="center"/>
          </w:tcPr>
          <w:p w14:paraId="4328ADF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Aerkomm Inc.</w:t>
            </w:r>
          </w:p>
        </w:tc>
      </w:tr>
      <w:tr w14:paraId="3FD1B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ACACA1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35</w:t>
            </w:r>
          </w:p>
        </w:tc>
        <w:tc>
          <w:tcPr>
            <w:tcW w:w="3554" w:type="dxa"/>
            <w:vAlign w:val="center"/>
          </w:tcPr>
          <w:p w14:paraId="7DF6C44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国际海洋工程公司</w:t>
            </w:r>
          </w:p>
        </w:tc>
        <w:tc>
          <w:tcPr>
            <w:tcW w:w="4778" w:type="dxa"/>
            <w:vAlign w:val="center"/>
          </w:tcPr>
          <w:p w14:paraId="06229B37">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Oceaneering    International, Inc.</w:t>
            </w:r>
          </w:p>
        </w:tc>
      </w:tr>
      <w:tr w14:paraId="27DC1A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5B1FA79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36</w:t>
            </w:r>
          </w:p>
        </w:tc>
        <w:tc>
          <w:tcPr>
            <w:tcW w:w="3554" w:type="dxa"/>
            <w:vAlign w:val="center"/>
          </w:tcPr>
          <w:p w14:paraId="4AB6AA6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反无人机技术公司</w:t>
            </w:r>
          </w:p>
        </w:tc>
        <w:tc>
          <w:tcPr>
            <w:tcW w:w="4778" w:type="dxa"/>
            <w:vAlign w:val="center"/>
          </w:tcPr>
          <w:p w14:paraId="488A62F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Dedrone by Axon</w:t>
            </w:r>
          </w:p>
        </w:tc>
      </w:tr>
      <w:tr w14:paraId="634D74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383BBD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37</w:t>
            </w:r>
          </w:p>
        </w:tc>
        <w:tc>
          <w:tcPr>
            <w:tcW w:w="3554" w:type="dxa"/>
            <w:vAlign w:val="center"/>
          </w:tcPr>
          <w:p w14:paraId="5E5BB4BE">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迪杰恩技术公司</w:t>
            </w:r>
          </w:p>
        </w:tc>
        <w:tc>
          <w:tcPr>
            <w:tcW w:w="4778" w:type="dxa"/>
            <w:vAlign w:val="center"/>
          </w:tcPr>
          <w:p w14:paraId="24CD0EC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DZYNE Technologies</w:t>
            </w:r>
          </w:p>
        </w:tc>
      </w:tr>
      <w:tr w14:paraId="03347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7D5AAFE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38</w:t>
            </w:r>
          </w:p>
        </w:tc>
        <w:tc>
          <w:tcPr>
            <w:tcW w:w="3554" w:type="dxa"/>
            <w:vAlign w:val="center"/>
          </w:tcPr>
          <w:p w14:paraId="5238D2E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埃比特系统美国分公司</w:t>
            </w:r>
          </w:p>
        </w:tc>
        <w:tc>
          <w:tcPr>
            <w:tcW w:w="4778" w:type="dxa"/>
            <w:vAlign w:val="center"/>
          </w:tcPr>
          <w:p w14:paraId="2EDA5D6B">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Elbit Systems of America, LLC</w:t>
            </w:r>
          </w:p>
        </w:tc>
      </w:tr>
      <w:tr w14:paraId="5A7E8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3503F06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39</w:t>
            </w:r>
          </w:p>
        </w:tc>
        <w:tc>
          <w:tcPr>
            <w:tcW w:w="3554" w:type="dxa"/>
            <w:vAlign w:val="center"/>
          </w:tcPr>
          <w:p w14:paraId="0238FAC6">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伊比鲁斯公司</w:t>
            </w:r>
          </w:p>
        </w:tc>
        <w:tc>
          <w:tcPr>
            <w:tcW w:w="4778" w:type="dxa"/>
            <w:vAlign w:val="center"/>
          </w:tcPr>
          <w:p w14:paraId="5DDDDFB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Epirus, Inc.</w:t>
            </w:r>
          </w:p>
        </w:tc>
      </w:tr>
      <w:tr w14:paraId="709DB5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EFA82C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40</w:t>
            </w:r>
          </w:p>
        </w:tc>
        <w:tc>
          <w:tcPr>
            <w:tcW w:w="3554" w:type="dxa"/>
            <w:vAlign w:val="center"/>
          </w:tcPr>
          <w:p w14:paraId="6CDD8F5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宇航环境公司</w:t>
            </w:r>
          </w:p>
        </w:tc>
        <w:tc>
          <w:tcPr>
            <w:tcW w:w="4778" w:type="dxa"/>
            <w:vAlign w:val="center"/>
          </w:tcPr>
          <w:p w14:paraId="32FAA26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AeroVironment, Inc.</w:t>
            </w:r>
          </w:p>
        </w:tc>
      </w:tr>
      <w:tr w14:paraId="5BBDE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7104D3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41</w:t>
            </w:r>
          </w:p>
        </w:tc>
        <w:tc>
          <w:tcPr>
            <w:tcW w:w="3554" w:type="dxa"/>
            <w:vAlign w:val="center"/>
          </w:tcPr>
          <w:p w14:paraId="477F9F4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Exelis 公司</w:t>
            </w:r>
          </w:p>
        </w:tc>
        <w:tc>
          <w:tcPr>
            <w:tcW w:w="4778" w:type="dxa"/>
            <w:vAlign w:val="center"/>
          </w:tcPr>
          <w:p w14:paraId="0DFC29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Exelis Inc.</w:t>
            </w:r>
          </w:p>
        </w:tc>
      </w:tr>
      <w:tr w14:paraId="29EAD0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4E080A6A">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42</w:t>
            </w:r>
          </w:p>
        </w:tc>
        <w:tc>
          <w:tcPr>
            <w:tcW w:w="3554" w:type="dxa"/>
            <w:vAlign w:val="center"/>
          </w:tcPr>
          <w:p w14:paraId="3C39D53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联合技术系统运营公司</w:t>
            </w:r>
          </w:p>
        </w:tc>
        <w:tc>
          <w:tcPr>
            <w:tcW w:w="4778" w:type="dxa"/>
            <w:vAlign w:val="center"/>
          </w:tcPr>
          <w:p w14:paraId="015DF07D">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Alliant Techsystems Operations LLC</w:t>
            </w:r>
          </w:p>
        </w:tc>
      </w:tr>
      <w:tr w14:paraId="1C0A8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jc w:val="center"/>
        </w:trPr>
        <w:tc>
          <w:tcPr>
            <w:tcW w:w="1320" w:type="dxa"/>
            <w:vAlign w:val="center"/>
          </w:tcPr>
          <w:p w14:paraId="25BB15D9">
            <w:pPr>
              <w:pStyle w:val="506"/>
              <w:keepNext w:val="0"/>
              <w:keepLines w:val="0"/>
              <w:pageBreakBefore w:val="0"/>
              <w:widowControl w:val="0"/>
              <w:kinsoku/>
              <w:wordWrap/>
              <w:overflowPunct/>
              <w:topLinePunct w:val="0"/>
              <w:autoSpaceDE/>
              <w:autoSpaceDN/>
              <w:bidi w:val="0"/>
              <w:adjustRightInd/>
              <w:snapToGrid/>
              <w:spacing w:line="240" w:lineRule="atLeast"/>
              <w:ind w:left="502"/>
              <w:jc w:val="both"/>
              <w:textAlignment w:val="auto"/>
              <w:rPr>
                <w:rFonts w:hint="eastAsia" w:ascii="宋体" w:hAnsi="宋体" w:eastAsia="宋体" w:cs="宋体"/>
                <w:sz w:val="21"/>
                <w:szCs w:val="21"/>
              </w:rPr>
            </w:pPr>
            <w:r>
              <w:rPr>
                <w:rFonts w:hint="eastAsia" w:ascii="宋体" w:hAnsi="宋体" w:eastAsia="宋体" w:cs="宋体"/>
                <w:spacing w:val="1"/>
                <w:position w:val="2"/>
                <w:sz w:val="21"/>
                <w:szCs w:val="21"/>
              </w:rPr>
              <w:t>43</w:t>
            </w:r>
          </w:p>
        </w:tc>
        <w:tc>
          <w:tcPr>
            <w:tcW w:w="3554" w:type="dxa"/>
            <w:vAlign w:val="center"/>
          </w:tcPr>
          <w:p w14:paraId="0B886AE6">
            <w:pPr>
              <w:keepNext w:val="0"/>
              <w:keepLines w:val="0"/>
              <w:pageBreakBefore w:val="0"/>
              <w:widowControl w:val="0"/>
              <w:kinsoku/>
              <w:wordWrap/>
              <w:overflowPunct/>
              <w:topLinePunct w:val="0"/>
              <w:autoSpaceDE/>
              <w:autoSpaceDN/>
              <w:bidi w:val="0"/>
              <w:adjustRightInd/>
              <w:snapToGrid/>
              <w:spacing w:line="240" w:lineRule="atLeast"/>
              <w:ind w:left="198"/>
              <w:jc w:val="center"/>
              <w:textAlignment w:val="auto"/>
              <w:rPr>
                <w:rFonts w:hint="eastAsia" w:ascii="宋体" w:hAnsi="宋体" w:eastAsia="宋体" w:cs="宋体"/>
                <w:sz w:val="21"/>
                <w:szCs w:val="21"/>
              </w:rPr>
            </w:pPr>
            <w:r>
              <w:rPr>
                <w:rFonts w:hint="eastAsia" w:ascii="宋体" w:hAnsi="宋体" w:eastAsia="宋体" w:cs="宋体"/>
                <w:spacing w:val="7"/>
                <w:sz w:val="21"/>
                <w:szCs w:val="21"/>
              </w:rPr>
              <w:t>贝宜系统股份有限公司</w:t>
            </w:r>
          </w:p>
        </w:tc>
        <w:tc>
          <w:tcPr>
            <w:tcW w:w="4778" w:type="dxa"/>
            <w:vAlign w:val="center"/>
          </w:tcPr>
          <w:p w14:paraId="58D0CC64">
            <w:pPr>
              <w:pStyle w:val="506"/>
              <w:keepNext w:val="0"/>
              <w:keepLines w:val="0"/>
              <w:pageBreakBefore w:val="0"/>
              <w:widowControl w:val="0"/>
              <w:kinsoku/>
              <w:wordWrap/>
              <w:overflowPunct/>
              <w:topLinePunct w:val="0"/>
              <w:autoSpaceDE/>
              <w:autoSpaceDN/>
              <w:bidi w:val="0"/>
              <w:adjustRightInd/>
              <w:snapToGrid/>
              <w:spacing w:line="240" w:lineRule="atLeast"/>
              <w:ind w:left="566"/>
              <w:jc w:val="center"/>
              <w:textAlignment w:val="auto"/>
              <w:rPr>
                <w:rFonts w:hint="eastAsia" w:ascii="宋体" w:hAnsi="宋体" w:eastAsia="宋体" w:cs="宋体"/>
                <w:sz w:val="21"/>
                <w:szCs w:val="21"/>
              </w:rPr>
            </w:pPr>
            <w:r>
              <w:rPr>
                <w:rFonts w:hint="eastAsia" w:ascii="宋体" w:hAnsi="宋体" w:eastAsia="宋体" w:cs="宋体"/>
                <w:sz w:val="21"/>
                <w:szCs w:val="21"/>
              </w:rPr>
              <w:t>BAE</w:t>
            </w:r>
            <w:r>
              <w:rPr>
                <w:rFonts w:hint="eastAsia" w:ascii="宋体" w:hAnsi="宋体" w:eastAsia="宋体" w:cs="宋体"/>
                <w:spacing w:val="24"/>
                <w:sz w:val="21"/>
                <w:szCs w:val="21"/>
              </w:rPr>
              <w:t xml:space="preserve"> </w:t>
            </w:r>
            <w:r>
              <w:rPr>
                <w:rFonts w:hint="eastAsia" w:ascii="宋体" w:hAnsi="宋体" w:eastAsia="宋体" w:cs="宋体"/>
                <w:sz w:val="21"/>
                <w:szCs w:val="21"/>
              </w:rPr>
              <w:t>Systems</w:t>
            </w:r>
            <w:r>
              <w:rPr>
                <w:rFonts w:hint="eastAsia" w:ascii="宋体" w:hAnsi="宋体" w:eastAsia="宋体" w:cs="宋体"/>
                <w:spacing w:val="15"/>
                <w:sz w:val="21"/>
                <w:szCs w:val="21"/>
              </w:rPr>
              <w:t xml:space="preserve">, </w:t>
            </w:r>
            <w:r>
              <w:rPr>
                <w:rFonts w:hint="eastAsia" w:ascii="宋体" w:hAnsi="宋体" w:eastAsia="宋体" w:cs="宋体"/>
                <w:sz w:val="21"/>
                <w:szCs w:val="21"/>
              </w:rPr>
              <w:t>Inc</w:t>
            </w:r>
            <w:r>
              <w:rPr>
                <w:rFonts w:hint="eastAsia" w:ascii="宋体" w:hAnsi="宋体" w:eastAsia="宋体" w:cs="宋体"/>
                <w:spacing w:val="15"/>
                <w:sz w:val="21"/>
                <w:szCs w:val="21"/>
              </w:rPr>
              <w:t>.</w:t>
            </w:r>
          </w:p>
        </w:tc>
      </w:tr>
      <w:tr w14:paraId="6E35EB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32EDAC48">
            <w:pPr>
              <w:pStyle w:val="506"/>
              <w:keepNext w:val="0"/>
              <w:keepLines w:val="0"/>
              <w:pageBreakBefore w:val="0"/>
              <w:widowControl w:val="0"/>
              <w:kinsoku/>
              <w:wordWrap/>
              <w:overflowPunct/>
              <w:topLinePunct w:val="0"/>
              <w:autoSpaceDE/>
              <w:autoSpaceDN/>
              <w:bidi w:val="0"/>
              <w:adjustRightInd/>
              <w:snapToGrid/>
              <w:spacing w:line="240" w:lineRule="atLeast"/>
              <w:ind w:left="502"/>
              <w:jc w:val="both"/>
              <w:textAlignment w:val="auto"/>
              <w:rPr>
                <w:rFonts w:hint="eastAsia" w:ascii="宋体" w:hAnsi="宋体" w:eastAsia="宋体" w:cs="宋体"/>
                <w:sz w:val="21"/>
                <w:szCs w:val="21"/>
              </w:rPr>
            </w:pPr>
            <w:r>
              <w:rPr>
                <w:rFonts w:hint="eastAsia" w:ascii="宋体" w:hAnsi="宋体" w:eastAsia="宋体" w:cs="宋体"/>
                <w:spacing w:val="1"/>
                <w:position w:val="2"/>
                <w:sz w:val="21"/>
                <w:szCs w:val="21"/>
              </w:rPr>
              <w:t>44</w:t>
            </w:r>
          </w:p>
        </w:tc>
        <w:tc>
          <w:tcPr>
            <w:tcW w:w="3554" w:type="dxa"/>
            <w:vAlign w:val="center"/>
          </w:tcPr>
          <w:p w14:paraId="550F6B39">
            <w:pPr>
              <w:pStyle w:val="506"/>
              <w:keepNext w:val="0"/>
              <w:keepLines w:val="0"/>
              <w:pageBreakBefore w:val="0"/>
              <w:widowControl w:val="0"/>
              <w:kinsoku/>
              <w:wordWrap/>
              <w:overflowPunct/>
              <w:topLinePunct w:val="0"/>
              <w:autoSpaceDE/>
              <w:autoSpaceDN/>
              <w:bidi w:val="0"/>
              <w:adjustRightInd/>
              <w:snapToGrid/>
              <w:spacing w:line="240" w:lineRule="atLeast"/>
              <w:ind w:left="442"/>
              <w:jc w:val="center"/>
              <w:textAlignment w:val="auto"/>
              <w:rPr>
                <w:rFonts w:hint="eastAsia" w:ascii="宋体" w:hAnsi="宋体" w:eastAsia="宋体" w:cs="宋体"/>
                <w:sz w:val="21"/>
                <w:szCs w:val="21"/>
              </w:rPr>
            </w:pPr>
            <w:r>
              <w:rPr>
                <w:rFonts w:hint="eastAsia" w:ascii="宋体" w:hAnsi="宋体" w:eastAsia="宋体" w:cs="宋体"/>
                <w:position w:val="4"/>
                <w:sz w:val="21"/>
                <w:szCs w:val="21"/>
              </w:rPr>
              <w:t>Teledyne</w:t>
            </w:r>
            <w:r>
              <w:rPr>
                <w:rFonts w:hint="eastAsia" w:ascii="宋体" w:hAnsi="宋体" w:eastAsia="宋体" w:cs="宋体"/>
                <w:spacing w:val="18"/>
                <w:position w:val="4"/>
                <w:sz w:val="21"/>
                <w:szCs w:val="21"/>
              </w:rPr>
              <w:t xml:space="preserve"> </w:t>
            </w:r>
            <w:r>
              <w:rPr>
                <w:rFonts w:hint="eastAsia" w:ascii="宋体" w:hAnsi="宋体" w:eastAsia="宋体" w:cs="宋体"/>
                <w:position w:val="4"/>
                <w:sz w:val="21"/>
                <w:szCs w:val="21"/>
              </w:rPr>
              <w:t>FLIR</w:t>
            </w:r>
            <w:r>
              <w:rPr>
                <w:rFonts w:hint="eastAsia" w:ascii="宋体" w:hAnsi="宋体" w:eastAsia="宋体" w:cs="宋体"/>
                <w:spacing w:val="18"/>
                <w:position w:val="4"/>
                <w:sz w:val="21"/>
                <w:szCs w:val="21"/>
              </w:rPr>
              <w:t xml:space="preserve"> 公司</w:t>
            </w:r>
          </w:p>
        </w:tc>
        <w:tc>
          <w:tcPr>
            <w:tcW w:w="4778" w:type="dxa"/>
            <w:vAlign w:val="center"/>
          </w:tcPr>
          <w:p w14:paraId="6EFA9AED">
            <w:pPr>
              <w:pStyle w:val="506"/>
              <w:keepNext w:val="0"/>
              <w:keepLines w:val="0"/>
              <w:pageBreakBefore w:val="0"/>
              <w:widowControl w:val="0"/>
              <w:kinsoku/>
              <w:wordWrap/>
              <w:overflowPunct/>
              <w:topLinePunct w:val="0"/>
              <w:autoSpaceDE/>
              <w:autoSpaceDN/>
              <w:bidi w:val="0"/>
              <w:adjustRightInd/>
              <w:snapToGrid/>
              <w:spacing w:line="240" w:lineRule="atLeast"/>
              <w:ind w:left="423"/>
              <w:jc w:val="center"/>
              <w:textAlignment w:val="auto"/>
              <w:rPr>
                <w:rFonts w:hint="eastAsia" w:ascii="宋体" w:hAnsi="宋体" w:eastAsia="宋体" w:cs="宋体"/>
                <w:sz w:val="21"/>
                <w:szCs w:val="21"/>
              </w:rPr>
            </w:pPr>
            <w:r>
              <w:rPr>
                <w:rFonts w:hint="eastAsia" w:ascii="宋体" w:hAnsi="宋体" w:eastAsia="宋体" w:cs="宋体"/>
                <w:spacing w:val="4"/>
                <w:position w:val="5"/>
                <w:sz w:val="21"/>
                <w:szCs w:val="21"/>
              </w:rPr>
              <w:t>Teledyne FLIR, LLC</w:t>
            </w:r>
          </w:p>
        </w:tc>
      </w:tr>
      <w:tr w14:paraId="0AEBAC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672F5FE2">
            <w:pPr>
              <w:pStyle w:val="506"/>
              <w:keepNext w:val="0"/>
              <w:keepLines w:val="0"/>
              <w:pageBreakBefore w:val="0"/>
              <w:widowControl w:val="0"/>
              <w:kinsoku/>
              <w:wordWrap/>
              <w:overflowPunct/>
              <w:topLinePunct w:val="0"/>
              <w:autoSpaceDE/>
              <w:autoSpaceDN/>
              <w:bidi w:val="0"/>
              <w:adjustRightInd/>
              <w:snapToGrid/>
              <w:spacing w:line="240" w:lineRule="atLeast"/>
              <w:ind w:left="502"/>
              <w:jc w:val="both"/>
              <w:textAlignment w:val="auto"/>
              <w:rPr>
                <w:rFonts w:hint="eastAsia" w:ascii="宋体" w:hAnsi="宋体" w:eastAsia="宋体" w:cs="宋体"/>
                <w:sz w:val="21"/>
                <w:szCs w:val="21"/>
              </w:rPr>
            </w:pPr>
            <w:r>
              <w:rPr>
                <w:rFonts w:hint="eastAsia" w:ascii="宋体" w:hAnsi="宋体" w:eastAsia="宋体" w:cs="宋体"/>
                <w:spacing w:val="1"/>
                <w:position w:val="2"/>
                <w:sz w:val="21"/>
                <w:szCs w:val="21"/>
              </w:rPr>
              <w:t>45</w:t>
            </w:r>
          </w:p>
        </w:tc>
        <w:tc>
          <w:tcPr>
            <w:tcW w:w="3554" w:type="dxa"/>
            <w:vAlign w:val="center"/>
          </w:tcPr>
          <w:p w14:paraId="7C347CD7">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VSE 公司</w:t>
            </w:r>
          </w:p>
        </w:tc>
        <w:tc>
          <w:tcPr>
            <w:tcW w:w="4778" w:type="dxa"/>
            <w:vAlign w:val="center"/>
          </w:tcPr>
          <w:p w14:paraId="3FA64363">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VSE Corporation</w:t>
            </w:r>
          </w:p>
        </w:tc>
      </w:tr>
      <w:tr w14:paraId="3E0D9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320" w:type="dxa"/>
            <w:vAlign w:val="center"/>
          </w:tcPr>
          <w:p w14:paraId="1CA3AA8F">
            <w:pPr>
              <w:pStyle w:val="506"/>
              <w:keepNext w:val="0"/>
              <w:keepLines w:val="0"/>
              <w:pageBreakBefore w:val="0"/>
              <w:widowControl w:val="0"/>
              <w:kinsoku/>
              <w:wordWrap/>
              <w:overflowPunct/>
              <w:topLinePunct w:val="0"/>
              <w:autoSpaceDE/>
              <w:autoSpaceDN/>
              <w:bidi w:val="0"/>
              <w:adjustRightInd/>
              <w:snapToGrid/>
              <w:spacing w:line="240" w:lineRule="atLeast"/>
              <w:ind w:left="502"/>
              <w:jc w:val="both"/>
              <w:textAlignment w:val="auto"/>
              <w:rPr>
                <w:rFonts w:hint="eastAsia" w:ascii="宋体" w:hAnsi="宋体" w:eastAsia="宋体" w:cs="宋体"/>
                <w:sz w:val="21"/>
                <w:szCs w:val="21"/>
              </w:rPr>
            </w:pPr>
            <w:r>
              <w:rPr>
                <w:rFonts w:hint="eastAsia" w:ascii="宋体" w:hAnsi="宋体" w:eastAsia="宋体" w:cs="宋体"/>
                <w:spacing w:val="1"/>
                <w:position w:val="2"/>
                <w:sz w:val="21"/>
                <w:szCs w:val="21"/>
              </w:rPr>
              <w:t>46</w:t>
            </w:r>
          </w:p>
        </w:tc>
        <w:tc>
          <w:tcPr>
            <w:tcW w:w="3554" w:type="dxa"/>
            <w:vAlign w:val="center"/>
          </w:tcPr>
          <w:p w14:paraId="628F6F65">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立方全球防务公司</w:t>
            </w:r>
          </w:p>
        </w:tc>
        <w:tc>
          <w:tcPr>
            <w:tcW w:w="4778" w:type="dxa"/>
            <w:vAlign w:val="center"/>
          </w:tcPr>
          <w:p w14:paraId="763CB743">
            <w:pPr>
              <w:pStyle w:val="506"/>
              <w:keepNext w:val="0"/>
              <w:keepLines w:val="0"/>
              <w:pageBreakBefore w:val="0"/>
              <w:widowControl w:val="0"/>
              <w:kinsoku/>
              <w:wordWrap/>
              <w:overflowPunct/>
              <w:topLinePunct w:val="0"/>
              <w:autoSpaceDE/>
              <w:autoSpaceDN/>
              <w:bidi w:val="0"/>
              <w:adjustRightInd/>
              <w:snapToGrid/>
              <w:spacing w:line="240" w:lineRule="atLeast"/>
              <w:ind w:left="-1"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Cubic Global Defense</w:t>
            </w:r>
          </w:p>
        </w:tc>
      </w:tr>
    </w:tbl>
    <w:p w14:paraId="56DBD04F">
      <w:pPr>
        <w:rPr>
          <w:rFonts w:hint="default"/>
          <w:lang w:val="en-US" w:eastAsia="zh-CN"/>
        </w:rPr>
      </w:pPr>
    </w:p>
    <w:p w14:paraId="49FEBE21"/>
    <w:p w14:paraId="36A847D4">
      <w:pPr>
        <w:adjustRightInd w:val="0"/>
        <w:snapToGrid w:val="0"/>
        <w:spacing w:line="300" w:lineRule="auto"/>
        <w:ind w:firstLine="1516" w:firstLineChars="632"/>
        <w:jc w:val="left"/>
        <w:rPr>
          <w:rFonts w:asciiTheme="minorEastAsia" w:hAnsiTheme="minorEastAsia" w:eastAsiaTheme="minorEastAsia"/>
          <w:snapToGrid w:val="0"/>
          <w:kern w:val="0"/>
        </w:rPr>
      </w:pPr>
      <w:r>
        <w:rPr>
          <w:rFonts w:hint="eastAsia" w:ascii="宋体" w:hAnsi="宋体" w:cs="宋体"/>
          <w:color w:val="000000"/>
          <w:kern w:val="0"/>
          <w:sz w:val="24"/>
        </w:rPr>
        <w:t>（</w:t>
      </w:r>
      <w:r>
        <w:rPr>
          <w:rFonts w:hint="eastAsia" w:ascii="宋体" w:hAnsi="宋体" w:cs="宋体"/>
          <w:color w:val="000000"/>
          <w:kern w:val="0"/>
          <w:sz w:val="24"/>
          <w:lang w:eastAsia="zh-CN"/>
        </w:rPr>
        <w:t>二</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asciiTheme="minorEastAsia" w:hAnsiTheme="minorEastAsia" w:eastAsiaTheme="minorEastAsia"/>
          <w:sz w:val="24"/>
        </w:rPr>
      </w:pPr>
      <w:bookmarkStart w:id="72" w:name="_Toc44690435"/>
      <w:bookmarkStart w:id="73" w:name="_Toc44690708"/>
      <w:bookmarkStart w:id="74" w:name="_Toc44691399"/>
      <w:bookmarkStart w:id="75" w:name="_Toc44691167"/>
    </w:p>
    <w:p w14:paraId="6766738A">
      <w:pPr>
        <w:rPr>
          <w:rFonts w:hint="eastAsia" w:asciiTheme="minorEastAsia" w:hAnsiTheme="minorEastAsia" w:eastAsiaTheme="minorEastAsia"/>
        </w:rPr>
      </w:pPr>
      <w:bookmarkStart w:id="76" w:name="_Toc135293349"/>
      <w:r>
        <w:rPr>
          <w:rFonts w:hint="eastAsia" w:asciiTheme="minorEastAsia" w:hAnsiTheme="minorEastAsia" w:eastAsiaTheme="minorEastAsia"/>
        </w:rPr>
        <w:br w:type="page"/>
      </w:r>
    </w:p>
    <w:p w14:paraId="40E392CD">
      <w:pPr>
        <w:pStyle w:val="3"/>
        <w:tabs>
          <w:tab w:val="left" w:pos="371"/>
        </w:tabs>
        <w:spacing w:before="120" w:after="120"/>
        <w:ind w:left="-1" w:leftChars="-1" w:hanging="1"/>
        <w:jc w:val="center"/>
        <w:rPr>
          <w:rFonts w:hint="eastAsia" w:asciiTheme="minorEastAsia" w:hAnsiTheme="minorEastAsia" w:eastAsiaTheme="minorEastAsia"/>
        </w:rPr>
      </w:pPr>
    </w:p>
    <w:p w14:paraId="79792150">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技术规格</w:t>
      </w:r>
      <w:bookmarkEnd w:id="72"/>
      <w:bookmarkEnd w:id="73"/>
      <w:bookmarkEnd w:id="74"/>
      <w:bookmarkEnd w:id="75"/>
      <w:bookmarkEnd w:id="76"/>
    </w:p>
    <w:p w14:paraId="5D8787D0">
      <w:pPr>
        <w:pStyle w:val="7"/>
      </w:pPr>
    </w:p>
    <w:p w14:paraId="4F59F8B6">
      <w:pPr>
        <w:spacing w:line="360" w:lineRule="auto"/>
        <w:ind w:left="420"/>
        <w:rPr>
          <w:rFonts w:ascii="宋体" w:hAnsi="宋体"/>
        </w:rPr>
      </w:pPr>
      <w:r>
        <w:rPr>
          <w:rFonts w:hint="eastAsia" w:ascii="宋体" w:hAnsi="宋体"/>
        </w:rPr>
        <w:t>1、对投标产品的整体描述（包括采用文字、表格等形式）</w:t>
      </w:r>
    </w:p>
    <w:p w14:paraId="584D7D28">
      <w:pPr>
        <w:spacing w:line="360" w:lineRule="auto"/>
        <w:ind w:left="420"/>
        <w:rPr>
          <w:rFonts w:ascii="宋体" w:hAnsi="宋体"/>
        </w:rPr>
      </w:pPr>
      <w:r>
        <w:rPr>
          <w:rFonts w:hint="eastAsia" w:ascii="宋体" w:hAnsi="宋体"/>
        </w:rPr>
        <w:t>2、投标产品采用的技术标准</w:t>
      </w:r>
    </w:p>
    <w:p w14:paraId="74E1FD7C">
      <w:pPr>
        <w:spacing w:line="360" w:lineRule="auto"/>
        <w:ind w:left="420"/>
        <w:rPr>
          <w:rFonts w:ascii="宋体" w:hAnsi="宋体"/>
        </w:rPr>
      </w:pPr>
      <w:r>
        <w:rPr>
          <w:rFonts w:hint="eastAsia" w:ascii="宋体" w:hAnsi="宋体"/>
        </w:rPr>
        <w:t>3、投标产品的性能特点（包括新技术、新工艺、新材料的应用等）</w:t>
      </w:r>
    </w:p>
    <w:p w14:paraId="526C28A1">
      <w:pPr>
        <w:spacing w:line="360" w:lineRule="auto"/>
        <w:ind w:left="420"/>
        <w:rPr>
          <w:rFonts w:ascii="宋体" w:hAnsi="宋体"/>
        </w:rPr>
      </w:pPr>
      <w:r>
        <w:rPr>
          <w:rFonts w:hint="eastAsia" w:ascii="宋体" w:hAnsi="宋体"/>
        </w:rPr>
        <w:t>4、投标产品的外形尺寸图、成品的彩色图样等</w:t>
      </w:r>
    </w:p>
    <w:p w14:paraId="06972214">
      <w:pPr>
        <w:spacing w:line="360" w:lineRule="auto"/>
        <w:ind w:left="420"/>
        <w:rPr>
          <w:rFonts w:ascii="宋体" w:hAnsi="宋体"/>
        </w:rPr>
      </w:pPr>
      <w:r>
        <w:rPr>
          <w:rFonts w:hint="eastAsia" w:ascii="宋体" w:hAnsi="宋体"/>
        </w:rPr>
        <w:t>5、投标产品的说明书等</w:t>
      </w:r>
    </w:p>
    <w:p w14:paraId="5C6F0320">
      <w:pPr>
        <w:spacing w:line="360" w:lineRule="auto"/>
        <w:ind w:left="420"/>
        <w:rPr>
          <w:rFonts w:hint="eastAsia" w:ascii="宋体" w:hAnsi="宋体" w:cs="仿宋"/>
          <w:szCs w:val="21"/>
          <w:lang w:val="en-US" w:eastAsia="zh-CN"/>
        </w:rPr>
      </w:pPr>
      <w:r>
        <w:rPr>
          <w:rFonts w:hint="eastAsia" w:ascii="宋体" w:hAnsi="宋体"/>
        </w:rPr>
        <w:t>6、</w:t>
      </w:r>
      <w:r>
        <w:rPr>
          <w:rFonts w:hint="eastAsia" w:ascii="宋体" w:hAnsi="宋体" w:cs="仿宋"/>
          <w:szCs w:val="21"/>
        </w:rPr>
        <w:t>配套软件</w:t>
      </w:r>
      <w:r>
        <w:rPr>
          <w:rFonts w:hint="eastAsia" w:ascii="宋体" w:hAnsi="宋体" w:cs="仿宋"/>
          <w:szCs w:val="21"/>
          <w:lang w:val="en-US" w:eastAsia="zh-CN"/>
        </w:rPr>
        <w:t>保障方案</w:t>
      </w:r>
    </w:p>
    <w:p w14:paraId="1AC8BB18">
      <w:pPr>
        <w:spacing w:line="360" w:lineRule="auto"/>
        <w:ind w:left="420"/>
        <w:rPr>
          <w:rFonts w:hint="eastAsia" w:ascii="宋体" w:hAnsi="宋体" w:cs="仿宋"/>
          <w:szCs w:val="21"/>
        </w:rPr>
      </w:pPr>
      <w:r>
        <w:rPr>
          <w:rFonts w:hint="eastAsia" w:ascii="宋体" w:hAnsi="宋体" w:cs="仿宋"/>
          <w:szCs w:val="21"/>
          <w:lang w:val="en-US" w:eastAsia="zh-CN"/>
        </w:rPr>
        <w:t>7、</w:t>
      </w:r>
      <w:r>
        <w:rPr>
          <w:rFonts w:hint="eastAsia" w:ascii="宋体" w:hAnsi="宋体" w:cs="仿宋"/>
          <w:szCs w:val="21"/>
        </w:rPr>
        <w:t>安装调试与培训方案</w:t>
      </w:r>
    </w:p>
    <w:p w14:paraId="0EF391FB">
      <w:pPr>
        <w:spacing w:line="360" w:lineRule="auto"/>
        <w:ind w:left="420"/>
        <w:rPr>
          <w:rFonts w:hint="eastAsia" w:ascii="宋体" w:hAnsi="宋体" w:cs="仿宋"/>
          <w:szCs w:val="21"/>
        </w:rPr>
      </w:pPr>
      <w:r>
        <w:rPr>
          <w:rFonts w:hint="eastAsia" w:ascii="宋体" w:hAnsi="宋体" w:cs="仿宋"/>
          <w:szCs w:val="21"/>
          <w:lang w:val="en-US" w:eastAsia="zh-CN"/>
        </w:rPr>
        <w:t>8、</w:t>
      </w:r>
      <w:r>
        <w:rPr>
          <w:rFonts w:hint="eastAsia" w:ascii="宋体" w:hAnsi="宋体" w:cs="仿宋"/>
          <w:szCs w:val="21"/>
        </w:rPr>
        <w:t>质保与升级服务</w:t>
      </w:r>
    </w:p>
    <w:p w14:paraId="287EA450">
      <w:pPr>
        <w:spacing w:line="360" w:lineRule="auto"/>
        <w:ind w:left="420"/>
        <w:rPr>
          <w:rFonts w:hint="eastAsia" w:ascii="宋体" w:hAnsi="宋体" w:cs="宋体"/>
          <w:kern w:val="0"/>
          <w:szCs w:val="21"/>
        </w:rPr>
      </w:pPr>
      <w:r>
        <w:rPr>
          <w:rFonts w:hint="eastAsia" w:ascii="宋体" w:hAnsi="宋体" w:cs="仿宋"/>
          <w:szCs w:val="21"/>
          <w:lang w:val="en-US" w:eastAsia="zh-CN"/>
        </w:rPr>
        <w:t>9、</w:t>
      </w:r>
      <w:r>
        <w:rPr>
          <w:rFonts w:hint="eastAsia" w:ascii="宋体" w:hAnsi="宋体" w:cs="宋体"/>
          <w:kern w:val="0"/>
          <w:szCs w:val="21"/>
        </w:rPr>
        <w:t>同类项目业绩</w:t>
      </w:r>
    </w:p>
    <w:p w14:paraId="73CE3D5B">
      <w:pPr>
        <w:spacing w:line="360" w:lineRule="auto"/>
        <w:ind w:left="420"/>
        <w:rPr>
          <w:rFonts w:hint="eastAsia" w:ascii="宋体" w:hAnsi="宋体" w:cs="仿宋"/>
          <w:szCs w:val="21"/>
          <w:lang w:val="en-US" w:eastAsia="zh-CN"/>
        </w:rPr>
      </w:pPr>
      <w:r>
        <w:rPr>
          <w:rFonts w:hint="eastAsia" w:ascii="宋体" w:hAnsi="宋体" w:cs="宋体"/>
          <w:kern w:val="0"/>
          <w:szCs w:val="21"/>
          <w:lang w:val="en-US" w:eastAsia="zh-CN"/>
        </w:rPr>
        <w:t>10、</w:t>
      </w:r>
      <w:r>
        <w:rPr>
          <w:rFonts w:hint="eastAsia" w:ascii="宋体" w:hAnsi="宋体" w:cs="仿宋"/>
          <w:szCs w:val="21"/>
          <w:lang w:val="en-US" w:eastAsia="zh-CN"/>
        </w:rPr>
        <w:t>服务网点</w:t>
      </w:r>
    </w:p>
    <w:p w14:paraId="2783F4E5">
      <w:pPr>
        <w:spacing w:line="360" w:lineRule="auto"/>
        <w:ind w:left="420"/>
        <w:rPr>
          <w:rFonts w:hint="default" w:ascii="宋体" w:hAnsi="宋体" w:eastAsia="宋体" w:cs="仿宋"/>
          <w:szCs w:val="21"/>
          <w:lang w:val="en-US" w:eastAsia="zh-CN"/>
        </w:rPr>
      </w:pPr>
      <w:r>
        <w:rPr>
          <w:rFonts w:hint="eastAsia" w:ascii="宋体" w:hAnsi="宋体" w:cs="仿宋"/>
          <w:szCs w:val="21"/>
          <w:lang w:val="en-US" w:eastAsia="zh-CN"/>
        </w:rPr>
        <w:t>11、</w:t>
      </w:r>
      <w:r>
        <w:rPr>
          <w:rFonts w:hint="default" w:ascii="宋体" w:hAnsi="宋体" w:eastAsia="宋体" w:cs="仿宋"/>
          <w:szCs w:val="21"/>
          <w:lang w:val="en-US" w:eastAsia="zh-CN"/>
        </w:rPr>
        <w:t>故障响应时效承诺</w:t>
      </w:r>
    </w:p>
    <w:p w14:paraId="79F43C19">
      <w:pPr>
        <w:spacing w:line="360" w:lineRule="auto"/>
        <w:ind w:left="420"/>
        <w:rPr>
          <w:rFonts w:ascii="宋体" w:hAnsi="宋体"/>
        </w:rPr>
      </w:pPr>
      <w:r>
        <w:rPr>
          <w:rFonts w:hint="eastAsia" w:ascii="宋体" w:hAnsi="宋体" w:cs="仿宋"/>
          <w:szCs w:val="21"/>
          <w:lang w:val="en-US" w:eastAsia="zh-CN"/>
        </w:rPr>
        <w:t>12、</w:t>
      </w:r>
      <w:r>
        <w:rPr>
          <w:rFonts w:hint="eastAsia" w:ascii="宋体" w:hAnsi="宋体"/>
        </w:rPr>
        <w:t>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55465F6">
      <w:bookmarkStart w:id="77" w:name="_Toc135293350"/>
    </w:p>
    <w:p w14:paraId="48B9C484">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7"/>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78" w:name="_Toc44691168"/>
      <w:bookmarkStart w:id="79" w:name="_Toc44690709"/>
      <w:bookmarkStart w:id="80" w:name="_Toc44690436"/>
      <w:bookmarkStart w:id="81" w:name="_Toc44691400"/>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asciiTheme="minorEastAsia" w:hAnsiTheme="minorEastAsia" w:eastAsiaTheme="minorEastAsia"/>
          <w:sz w:val="24"/>
        </w:rPr>
      </w:pPr>
    </w:p>
    <w:p w14:paraId="3A6CF121">
      <w:pPr>
        <w:pStyle w:val="3"/>
        <w:tabs>
          <w:tab w:val="left" w:pos="371"/>
        </w:tabs>
        <w:spacing w:before="120" w:after="120"/>
        <w:ind w:left="-1" w:leftChars="-1" w:hanging="1"/>
        <w:jc w:val="center"/>
        <w:rPr>
          <w:rFonts w:asciiTheme="minorEastAsia" w:hAnsiTheme="minorEastAsia" w:eastAsiaTheme="minorEastAsia"/>
        </w:rPr>
      </w:pPr>
      <w:bookmarkStart w:id="82" w:name="_Toc135293351"/>
      <w:r>
        <w:rPr>
          <w:rFonts w:hint="eastAsia" w:asciiTheme="minorEastAsia" w:hAnsiTheme="minorEastAsia" w:eastAsiaTheme="minorEastAsia"/>
        </w:rPr>
        <w:t>格式9  售后服务和质量承诺</w:t>
      </w:r>
      <w:bookmarkEnd w:id="78"/>
      <w:bookmarkEnd w:id="79"/>
      <w:bookmarkEnd w:id="80"/>
      <w:bookmarkEnd w:id="81"/>
      <w:bookmarkEnd w:id="82"/>
    </w:p>
    <w:p w14:paraId="09A3452D">
      <w:pPr>
        <w:adjustRightInd w:val="0"/>
        <w:snapToGrid w:val="0"/>
        <w:spacing w:line="360" w:lineRule="auto"/>
        <w:rPr>
          <w:rFonts w:ascii="宋体" w:hAnsi="宋体"/>
        </w:rPr>
      </w:pPr>
    </w:p>
    <w:p w14:paraId="64DE4AD2">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ascii="宋体" w:hAnsi="宋体"/>
        </w:rPr>
      </w:pPr>
      <w:r>
        <w:rPr>
          <w:rFonts w:hint="eastAsia" w:ascii="宋体" w:hAnsi="宋体"/>
        </w:rPr>
        <w:t>5、技术培训计划</w:t>
      </w:r>
    </w:p>
    <w:p w14:paraId="47C6DDFB">
      <w:pPr>
        <w:adjustRightInd w:val="0"/>
        <w:snapToGrid w:val="0"/>
        <w:spacing w:line="360" w:lineRule="auto"/>
        <w:rPr>
          <w:rFonts w:ascii="宋体" w:hAnsi="宋体"/>
        </w:rPr>
      </w:pPr>
      <w:r>
        <w:rPr>
          <w:rFonts w:hint="eastAsia" w:ascii="宋体" w:hAnsi="宋体"/>
        </w:rPr>
        <w:t>6、备/配件支持计划</w:t>
      </w:r>
    </w:p>
    <w:p w14:paraId="17A139FC">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3"/>
        <w:tabs>
          <w:tab w:val="left" w:pos="371"/>
        </w:tabs>
        <w:spacing w:before="120" w:after="120"/>
        <w:ind w:left="-1" w:leftChars="-1" w:hanging="1"/>
        <w:jc w:val="center"/>
        <w:rPr>
          <w:rFonts w:asciiTheme="minorEastAsia" w:hAnsiTheme="minorEastAsia" w:eastAsiaTheme="minorEastAsia"/>
        </w:rPr>
      </w:pPr>
      <w:bookmarkStart w:id="83" w:name="_格式2__投标保证金凭证"/>
      <w:bookmarkEnd w:id="83"/>
      <w:bookmarkStart w:id="84" w:name="_格式5__"/>
      <w:bookmarkEnd w:id="84"/>
      <w:bookmarkStart w:id="85" w:name="_格式4__"/>
      <w:bookmarkEnd w:id="85"/>
      <w:bookmarkStart w:id="86" w:name="q17"/>
      <w:bookmarkEnd w:id="86"/>
      <w:bookmarkStart w:id="87" w:name="q16"/>
      <w:bookmarkEnd w:id="87"/>
      <w:bookmarkStart w:id="88" w:name="_格式3__"/>
      <w:bookmarkEnd w:id="88"/>
      <w:bookmarkStart w:id="89" w:name="q15"/>
      <w:bookmarkEnd w:id="89"/>
      <w:r>
        <w:rPr>
          <w:rFonts w:asciiTheme="minorEastAsia" w:hAnsiTheme="minorEastAsia" w:eastAsiaTheme="minorEastAsia"/>
        </w:rPr>
        <w:tab/>
      </w:r>
      <w:bookmarkStart w:id="90" w:name="_Toc44691401"/>
      <w:bookmarkStart w:id="91" w:name="_Toc44690710"/>
      <w:bookmarkStart w:id="92" w:name="_Toc44690437"/>
      <w:bookmarkStart w:id="93" w:name="_Toc44691169"/>
      <w:bookmarkStart w:id="94" w:name="_Toc135293352"/>
      <w:r>
        <w:rPr>
          <w:rFonts w:hint="eastAsia" w:asciiTheme="minorEastAsia" w:hAnsiTheme="minorEastAsia" w:eastAsiaTheme="minorEastAsia"/>
        </w:rPr>
        <w:t>格式10  投标人情况介绍</w:t>
      </w:r>
      <w:bookmarkEnd w:id="90"/>
      <w:bookmarkEnd w:id="91"/>
      <w:bookmarkEnd w:id="92"/>
      <w:bookmarkEnd w:id="93"/>
      <w:bookmarkEnd w:id="94"/>
    </w:p>
    <w:p w14:paraId="48DE0524">
      <w:pPr>
        <w:snapToGrid w:val="0"/>
        <w:spacing w:line="300" w:lineRule="auto"/>
        <w:rPr>
          <w:rFonts w:ascii="宋体" w:hAnsi="宋体"/>
        </w:rPr>
      </w:pPr>
    </w:p>
    <w:p w14:paraId="74BDD424">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ascii="宋体" w:hAnsi="宋体"/>
          <w:bCs/>
          <w:snapToGrid w:val="0"/>
          <w:kern w:val="0"/>
          <w:szCs w:val="21"/>
        </w:rPr>
      </w:pPr>
    </w:p>
    <w:p w14:paraId="60ACC187">
      <w:pPr>
        <w:adjustRightInd w:val="0"/>
        <w:snapToGrid w:val="0"/>
        <w:spacing w:line="360" w:lineRule="auto"/>
        <w:rPr>
          <w:rFonts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ascii="宋体" w:hAnsi="宋体"/>
          <w:szCs w:val="21"/>
        </w:rPr>
      </w:pPr>
    </w:p>
    <w:p w14:paraId="13DBECF0">
      <w:pPr>
        <w:adjustRightInd w:val="0"/>
        <w:snapToGrid w:val="0"/>
        <w:spacing w:line="360" w:lineRule="auto"/>
        <w:rPr>
          <w:rFonts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jc w:val="both"/>
        <w:rPr>
          <w:snapToGrid w:val="0"/>
          <w:kern w:val="0"/>
        </w:rPr>
      </w:pPr>
    </w:p>
    <w:p w14:paraId="5B015B50">
      <w:pPr>
        <w:tabs>
          <w:tab w:val="left" w:pos="8248"/>
          <w:tab w:val="left" w:pos="9368"/>
        </w:tabs>
        <w:spacing w:line="360" w:lineRule="auto"/>
        <w:rPr>
          <w:rFonts w:hint="eastAsia"/>
        </w:rPr>
      </w:pPr>
    </w:p>
    <w:p w14:paraId="22ED8D0F">
      <w:pPr>
        <w:tabs>
          <w:tab w:val="left" w:pos="8248"/>
          <w:tab w:val="left" w:pos="9368"/>
        </w:tabs>
        <w:spacing w:line="360" w:lineRule="auto"/>
      </w:pPr>
      <w:r>
        <w:rPr>
          <w:rFonts w:hint="eastAsia"/>
        </w:rPr>
        <w:t>附表：</w:t>
      </w:r>
    </w:p>
    <w:p w14:paraId="47825999">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ascii="宋体" w:hAnsi="宋体" w:cs="Courier New"/>
                <w:snapToGrid w:val="0"/>
                <w:szCs w:val="21"/>
              </w:rPr>
            </w:pPr>
          </w:p>
        </w:tc>
        <w:tc>
          <w:tcPr>
            <w:tcW w:w="567" w:type="dxa"/>
            <w:vAlign w:val="center"/>
          </w:tcPr>
          <w:p w14:paraId="1D05CF82">
            <w:pPr>
              <w:rPr>
                <w:rFonts w:ascii="宋体" w:hAnsi="宋体" w:cs="Courier New"/>
                <w:snapToGrid w:val="0"/>
                <w:szCs w:val="21"/>
              </w:rPr>
            </w:pPr>
          </w:p>
        </w:tc>
        <w:tc>
          <w:tcPr>
            <w:tcW w:w="1308" w:type="dxa"/>
            <w:vAlign w:val="center"/>
          </w:tcPr>
          <w:p w14:paraId="65614860">
            <w:pPr>
              <w:rPr>
                <w:rFonts w:ascii="宋体" w:hAnsi="宋体" w:cs="Courier New"/>
                <w:snapToGrid w:val="0"/>
                <w:szCs w:val="21"/>
              </w:rPr>
            </w:pPr>
          </w:p>
        </w:tc>
        <w:tc>
          <w:tcPr>
            <w:tcW w:w="1544" w:type="dxa"/>
            <w:vAlign w:val="center"/>
          </w:tcPr>
          <w:p w14:paraId="63ECD100">
            <w:pPr>
              <w:rPr>
                <w:rFonts w:ascii="宋体" w:hAnsi="宋体" w:cs="Courier New"/>
                <w:snapToGrid w:val="0"/>
                <w:szCs w:val="21"/>
              </w:rPr>
            </w:pPr>
          </w:p>
        </w:tc>
        <w:tc>
          <w:tcPr>
            <w:tcW w:w="1260" w:type="dxa"/>
            <w:vAlign w:val="center"/>
          </w:tcPr>
          <w:p w14:paraId="0A3D1956">
            <w:pPr>
              <w:rPr>
                <w:rFonts w:ascii="宋体" w:hAnsi="宋体" w:cs="Courier New"/>
                <w:snapToGrid w:val="0"/>
                <w:szCs w:val="21"/>
              </w:rPr>
            </w:pPr>
          </w:p>
        </w:tc>
        <w:tc>
          <w:tcPr>
            <w:tcW w:w="1620" w:type="dxa"/>
            <w:vAlign w:val="center"/>
          </w:tcPr>
          <w:p w14:paraId="74B09503">
            <w:pPr>
              <w:rPr>
                <w:rFonts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ascii="宋体" w:hAnsi="宋体" w:cs="Courier New"/>
                <w:snapToGrid w:val="0"/>
                <w:szCs w:val="21"/>
              </w:rPr>
            </w:pPr>
          </w:p>
        </w:tc>
        <w:tc>
          <w:tcPr>
            <w:tcW w:w="567" w:type="dxa"/>
          </w:tcPr>
          <w:p w14:paraId="704763AB">
            <w:pPr>
              <w:rPr>
                <w:rFonts w:ascii="宋体" w:hAnsi="宋体" w:cs="Courier New"/>
                <w:snapToGrid w:val="0"/>
                <w:szCs w:val="21"/>
              </w:rPr>
            </w:pPr>
          </w:p>
        </w:tc>
        <w:tc>
          <w:tcPr>
            <w:tcW w:w="1308" w:type="dxa"/>
          </w:tcPr>
          <w:p w14:paraId="4140D630">
            <w:pPr>
              <w:rPr>
                <w:rFonts w:ascii="宋体" w:hAnsi="宋体" w:cs="Courier New"/>
                <w:snapToGrid w:val="0"/>
                <w:szCs w:val="21"/>
              </w:rPr>
            </w:pPr>
          </w:p>
        </w:tc>
        <w:tc>
          <w:tcPr>
            <w:tcW w:w="1544" w:type="dxa"/>
          </w:tcPr>
          <w:p w14:paraId="0915386F">
            <w:pPr>
              <w:rPr>
                <w:rFonts w:ascii="宋体" w:hAnsi="宋体" w:cs="Courier New"/>
                <w:snapToGrid w:val="0"/>
                <w:szCs w:val="21"/>
              </w:rPr>
            </w:pPr>
          </w:p>
        </w:tc>
        <w:tc>
          <w:tcPr>
            <w:tcW w:w="1260" w:type="dxa"/>
          </w:tcPr>
          <w:p w14:paraId="0FABE524">
            <w:pPr>
              <w:rPr>
                <w:rFonts w:ascii="宋体" w:hAnsi="宋体" w:cs="Courier New"/>
                <w:snapToGrid w:val="0"/>
                <w:szCs w:val="21"/>
              </w:rPr>
            </w:pPr>
          </w:p>
        </w:tc>
        <w:tc>
          <w:tcPr>
            <w:tcW w:w="1620" w:type="dxa"/>
          </w:tcPr>
          <w:p w14:paraId="2BC33DBF">
            <w:pPr>
              <w:rPr>
                <w:rFonts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ascii="宋体" w:hAnsi="宋体" w:cs="Courier New"/>
                <w:snapToGrid w:val="0"/>
                <w:szCs w:val="21"/>
              </w:rPr>
            </w:pPr>
          </w:p>
        </w:tc>
        <w:tc>
          <w:tcPr>
            <w:tcW w:w="851" w:type="dxa"/>
          </w:tcPr>
          <w:p w14:paraId="4C03C9EE">
            <w:pPr>
              <w:rPr>
                <w:rFonts w:ascii="宋体" w:hAnsi="宋体" w:cs="Courier New"/>
                <w:snapToGrid w:val="0"/>
                <w:szCs w:val="21"/>
              </w:rPr>
            </w:pPr>
          </w:p>
        </w:tc>
        <w:tc>
          <w:tcPr>
            <w:tcW w:w="567" w:type="dxa"/>
          </w:tcPr>
          <w:p w14:paraId="618493F7">
            <w:pPr>
              <w:rPr>
                <w:rFonts w:ascii="宋体" w:hAnsi="宋体" w:cs="Courier New"/>
                <w:snapToGrid w:val="0"/>
                <w:szCs w:val="21"/>
              </w:rPr>
            </w:pPr>
          </w:p>
        </w:tc>
        <w:tc>
          <w:tcPr>
            <w:tcW w:w="1308" w:type="dxa"/>
          </w:tcPr>
          <w:p w14:paraId="08AD253B">
            <w:pPr>
              <w:rPr>
                <w:rFonts w:ascii="宋体" w:hAnsi="宋体" w:cs="Courier New"/>
                <w:snapToGrid w:val="0"/>
                <w:szCs w:val="21"/>
              </w:rPr>
            </w:pPr>
          </w:p>
        </w:tc>
        <w:tc>
          <w:tcPr>
            <w:tcW w:w="1544" w:type="dxa"/>
          </w:tcPr>
          <w:p w14:paraId="1A583404">
            <w:pPr>
              <w:rPr>
                <w:rFonts w:ascii="宋体" w:hAnsi="宋体" w:cs="Courier New"/>
                <w:snapToGrid w:val="0"/>
                <w:szCs w:val="21"/>
              </w:rPr>
            </w:pPr>
          </w:p>
        </w:tc>
        <w:tc>
          <w:tcPr>
            <w:tcW w:w="1260" w:type="dxa"/>
          </w:tcPr>
          <w:p w14:paraId="63AE153F">
            <w:pPr>
              <w:rPr>
                <w:rFonts w:ascii="宋体" w:hAnsi="宋体" w:cs="Courier New"/>
                <w:snapToGrid w:val="0"/>
                <w:szCs w:val="21"/>
              </w:rPr>
            </w:pPr>
          </w:p>
        </w:tc>
        <w:tc>
          <w:tcPr>
            <w:tcW w:w="1620" w:type="dxa"/>
          </w:tcPr>
          <w:p w14:paraId="63A79C46">
            <w:pPr>
              <w:rPr>
                <w:rFonts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ascii="宋体" w:hAnsi="宋体" w:cs="Courier New"/>
                <w:snapToGrid w:val="0"/>
                <w:szCs w:val="21"/>
              </w:rPr>
            </w:pPr>
          </w:p>
        </w:tc>
        <w:tc>
          <w:tcPr>
            <w:tcW w:w="851" w:type="dxa"/>
          </w:tcPr>
          <w:p w14:paraId="74C5073F">
            <w:pPr>
              <w:rPr>
                <w:rFonts w:ascii="宋体" w:hAnsi="宋体" w:cs="Courier New"/>
                <w:snapToGrid w:val="0"/>
                <w:szCs w:val="21"/>
              </w:rPr>
            </w:pPr>
          </w:p>
        </w:tc>
        <w:tc>
          <w:tcPr>
            <w:tcW w:w="567" w:type="dxa"/>
          </w:tcPr>
          <w:p w14:paraId="535DE39E">
            <w:pPr>
              <w:rPr>
                <w:rFonts w:ascii="宋体" w:hAnsi="宋体" w:cs="Courier New"/>
                <w:snapToGrid w:val="0"/>
                <w:szCs w:val="21"/>
              </w:rPr>
            </w:pPr>
          </w:p>
        </w:tc>
        <w:tc>
          <w:tcPr>
            <w:tcW w:w="1308" w:type="dxa"/>
          </w:tcPr>
          <w:p w14:paraId="4E7B026A">
            <w:pPr>
              <w:rPr>
                <w:rFonts w:ascii="宋体" w:hAnsi="宋体" w:cs="Courier New"/>
                <w:snapToGrid w:val="0"/>
                <w:szCs w:val="21"/>
              </w:rPr>
            </w:pPr>
          </w:p>
        </w:tc>
        <w:tc>
          <w:tcPr>
            <w:tcW w:w="1544" w:type="dxa"/>
          </w:tcPr>
          <w:p w14:paraId="1EC69676">
            <w:pPr>
              <w:rPr>
                <w:rFonts w:ascii="宋体" w:hAnsi="宋体" w:cs="Courier New"/>
                <w:snapToGrid w:val="0"/>
                <w:szCs w:val="21"/>
              </w:rPr>
            </w:pPr>
          </w:p>
        </w:tc>
        <w:tc>
          <w:tcPr>
            <w:tcW w:w="1260" w:type="dxa"/>
          </w:tcPr>
          <w:p w14:paraId="13DC9F96">
            <w:pPr>
              <w:rPr>
                <w:rFonts w:ascii="宋体" w:hAnsi="宋体" w:cs="Courier New"/>
                <w:snapToGrid w:val="0"/>
                <w:szCs w:val="21"/>
              </w:rPr>
            </w:pPr>
          </w:p>
        </w:tc>
        <w:tc>
          <w:tcPr>
            <w:tcW w:w="1620" w:type="dxa"/>
          </w:tcPr>
          <w:p w14:paraId="1A7BE3D4">
            <w:pPr>
              <w:rPr>
                <w:rFonts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ascii="宋体" w:hAnsi="宋体" w:cs="Courier New"/>
                <w:snapToGrid w:val="0"/>
                <w:szCs w:val="21"/>
              </w:rPr>
            </w:pPr>
          </w:p>
        </w:tc>
        <w:tc>
          <w:tcPr>
            <w:tcW w:w="851" w:type="dxa"/>
          </w:tcPr>
          <w:p w14:paraId="37CAFE90">
            <w:pPr>
              <w:rPr>
                <w:rFonts w:ascii="宋体" w:hAnsi="宋体" w:cs="Courier New"/>
                <w:snapToGrid w:val="0"/>
                <w:szCs w:val="21"/>
              </w:rPr>
            </w:pPr>
          </w:p>
        </w:tc>
        <w:tc>
          <w:tcPr>
            <w:tcW w:w="567" w:type="dxa"/>
          </w:tcPr>
          <w:p w14:paraId="008A9125">
            <w:pPr>
              <w:rPr>
                <w:rFonts w:ascii="宋体" w:hAnsi="宋体" w:cs="Courier New"/>
                <w:snapToGrid w:val="0"/>
                <w:szCs w:val="21"/>
              </w:rPr>
            </w:pPr>
          </w:p>
        </w:tc>
        <w:tc>
          <w:tcPr>
            <w:tcW w:w="1308" w:type="dxa"/>
          </w:tcPr>
          <w:p w14:paraId="7AB12053">
            <w:pPr>
              <w:rPr>
                <w:rFonts w:ascii="宋体" w:hAnsi="宋体" w:cs="Courier New"/>
                <w:snapToGrid w:val="0"/>
                <w:szCs w:val="21"/>
              </w:rPr>
            </w:pPr>
          </w:p>
        </w:tc>
        <w:tc>
          <w:tcPr>
            <w:tcW w:w="1544" w:type="dxa"/>
          </w:tcPr>
          <w:p w14:paraId="1520A202">
            <w:pPr>
              <w:rPr>
                <w:rFonts w:ascii="宋体" w:hAnsi="宋体" w:cs="Courier New"/>
                <w:snapToGrid w:val="0"/>
                <w:szCs w:val="21"/>
              </w:rPr>
            </w:pPr>
          </w:p>
        </w:tc>
        <w:tc>
          <w:tcPr>
            <w:tcW w:w="1260" w:type="dxa"/>
          </w:tcPr>
          <w:p w14:paraId="63252B46">
            <w:pPr>
              <w:rPr>
                <w:rFonts w:ascii="宋体" w:hAnsi="宋体" w:cs="Courier New"/>
                <w:snapToGrid w:val="0"/>
                <w:szCs w:val="21"/>
              </w:rPr>
            </w:pPr>
          </w:p>
        </w:tc>
        <w:tc>
          <w:tcPr>
            <w:tcW w:w="1620" w:type="dxa"/>
          </w:tcPr>
          <w:p w14:paraId="118C6956">
            <w:pPr>
              <w:rPr>
                <w:rFonts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ascii="宋体" w:hAnsi="宋体" w:cs="Courier New"/>
                <w:snapToGrid w:val="0"/>
                <w:szCs w:val="21"/>
              </w:rPr>
            </w:pPr>
          </w:p>
        </w:tc>
        <w:tc>
          <w:tcPr>
            <w:tcW w:w="851" w:type="dxa"/>
          </w:tcPr>
          <w:p w14:paraId="01C1A764">
            <w:pPr>
              <w:rPr>
                <w:rFonts w:ascii="宋体" w:hAnsi="宋体" w:cs="Courier New"/>
                <w:snapToGrid w:val="0"/>
                <w:szCs w:val="21"/>
              </w:rPr>
            </w:pPr>
          </w:p>
        </w:tc>
        <w:tc>
          <w:tcPr>
            <w:tcW w:w="567" w:type="dxa"/>
          </w:tcPr>
          <w:p w14:paraId="0B9EB3DE">
            <w:pPr>
              <w:rPr>
                <w:rFonts w:ascii="宋体" w:hAnsi="宋体" w:cs="Courier New"/>
                <w:snapToGrid w:val="0"/>
                <w:szCs w:val="21"/>
              </w:rPr>
            </w:pPr>
          </w:p>
        </w:tc>
        <w:tc>
          <w:tcPr>
            <w:tcW w:w="1308" w:type="dxa"/>
          </w:tcPr>
          <w:p w14:paraId="1B22E19C">
            <w:pPr>
              <w:rPr>
                <w:rFonts w:ascii="宋体" w:hAnsi="宋体" w:cs="Courier New"/>
                <w:snapToGrid w:val="0"/>
                <w:szCs w:val="21"/>
              </w:rPr>
            </w:pPr>
          </w:p>
        </w:tc>
        <w:tc>
          <w:tcPr>
            <w:tcW w:w="1544" w:type="dxa"/>
          </w:tcPr>
          <w:p w14:paraId="794534EC">
            <w:pPr>
              <w:rPr>
                <w:rFonts w:ascii="宋体" w:hAnsi="宋体" w:cs="Courier New"/>
                <w:snapToGrid w:val="0"/>
                <w:szCs w:val="21"/>
              </w:rPr>
            </w:pPr>
          </w:p>
        </w:tc>
        <w:tc>
          <w:tcPr>
            <w:tcW w:w="1260" w:type="dxa"/>
          </w:tcPr>
          <w:p w14:paraId="7377C341">
            <w:pPr>
              <w:rPr>
                <w:rFonts w:ascii="宋体" w:hAnsi="宋体" w:cs="Courier New"/>
                <w:snapToGrid w:val="0"/>
                <w:szCs w:val="21"/>
              </w:rPr>
            </w:pPr>
          </w:p>
        </w:tc>
        <w:tc>
          <w:tcPr>
            <w:tcW w:w="1620" w:type="dxa"/>
          </w:tcPr>
          <w:p w14:paraId="4EDC562F">
            <w:pPr>
              <w:rPr>
                <w:rFonts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ascii="宋体" w:hAnsi="宋体" w:cs="Courier New"/>
                <w:snapToGrid w:val="0"/>
                <w:szCs w:val="21"/>
              </w:rPr>
            </w:pPr>
          </w:p>
        </w:tc>
        <w:tc>
          <w:tcPr>
            <w:tcW w:w="851" w:type="dxa"/>
          </w:tcPr>
          <w:p w14:paraId="53128606">
            <w:pPr>
              <w:rPr>
                <w:rFonts w:ascii="宋体" w:hAnsi="宋体" w:cs="Courier New"/>
                <w:snapToGrid w:val="0"/>
                <w:szCs w:val="21"/>
              </w:rPr>
            </w:pPr>
          </w:p>
        </w:tc>
        <w:tc>
          <w:tcPr>
            <w:tcW w:w="567" w:type="dxa"/>
          </w:tcPr>
          <w:p w14:paraId="3E1A0CAB">
            <w:pPr>
              <w:rPr>
                <w:rFonts w:ascii="宋体" w:hAnsi="宋体" w:cs="Courier New"/>
                <w:snapToGrid w:val="0"/>
                <w:szCs w:val="21"/>
              </w:rPr>
            </w:pPr>
          </w:p>
        </w:tc>
        <w:tc>
          <w:tcPr>
            <w:tcW w:w="1308" w:type="dxa"/>
          </w:tcPr>
          <w:p w14:paraId="72BB5C8F">
            <w:pPr>
              <w:rPr>
                <w:rFonts w:ascii="宋体" w:hAnsi="宋体" w:cs="Courier New"/>
                <w:snapToGrid w:val="0"/>
                <w:szCs w:val="21"/>
              </w:rPr>
            </w:pPr>
          </w:p>
        </w:tc>
        <w:tc>
          <w:tcPr>
            <w:tcW w:w="1544" w:type="dxa"/>
          </w:tcPr>
          <w:p w14:paraId="7BC7618C">
            <w:pPr>
              <w:rPr>
                <w:rFonts w:ascii="宋体" w:hAnsi="宋体" w:cs="Courier New"/>
                <w:snapToGrid w:val="0"/>
                <w:szCs w:val="21"/>
              </w:rPr>
            </w:pPr>
          </w:p>
        </w:tc>
        <w:tc>
          <w:tcPr>
            <w:tcW w:w="1260" w:type="dxa"/>
          </w:tcPr>
          <w:p w14:paraId="6D4B7381">
            <w:pPr>
              <w:rPr>
                <w:rFonts w:ascii="宋体" w:hAnsi="宋体" w:cs="Courier New"/>
                <w:snapToGrid w:val="0"/>
                <w:szCs w:val="21"/>
              </w:rPr>
            </w:pPr>
          </w:p>
        </w:tc>
        <w:tc>
          <w:tcPr>
            <w:tcW w:w="1620" w:type="dxa"/>
          </w:tcPr>
          <w:p w14:paraId="39439D91">
            <w:pPr>
              <w:rPr>
                <w:rFonts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ascii="宋体" w:hAnsi="宋体" w:cs="Courier New"/>
                <w:snapToGrid w:val="0"/>
                <w:szCs w:val="21"/>
              </w:rPr>
            </w:pPr>
          </w:p>
        </w:tc>
        <w:tc>
          <w:tcPr>
            <w:tcW w:w="851" w:type="dxa"/>
          </w:tcPr>
          <w:p w14:paraId="3B412C3B">
            <w:pPr>
              <w:rPr>
                <w:rFonts w:ascii="宋体" w:hAnsi="宋体" w:cs="Courier New"/>
                <w:snapToGrid w:val="0"/>
                <w:szCs w:val="21"/>
              </w:rPr>
            </w:pPr>
          </w:p>
        </w:tc>
        <w:tc>
          <w:tcPr>
            <w:tcW w:w="567" w:type="dxa"/>
          </w:tcPr>
          <w:p w14:paraId="1A40DB86">
            <w:pPr>
              <w:rPr>
                <w:rFonts w:ascii="宋体" w:hAnsi="宋体" w:cs="Courier New"/>
                <w:snapToGrid w:val="0"/>
                <w:szCs w:val="21"/>
              </w:rPr>
            </w:pPr>
          </w:p>
        </w:tc>
        <w:tc>
          <w:tcPr>
            <w:tcW w:w="1308" w:type="dxa"/>
          </w:tcPr>
          <w:p w14:paraId="1B00F666">
            <w:pPr>
              <w:rPr>
                <w:rFonts w:ascii="宋体" w:hAnsi="宋体" w:cs="Courier New"/>
                <w:snapToGrid w:val="0"/>
                <w:szCs w:val="21"/>
              </w:rPr>
            </w:pPr>
          </w:p>
        </w:tc>
        <w:tc>
          <w:tcPr>
            <w:tcW w:w="1544" w:type="dxa"/>
          </w:tcPr>
          <w:p w14:paraId="5CB65844">
            <w:pPr>
              <w:rPr>
                <w:rFonts w:ascii="宋体" w:hAnsi="宋体" w:cs="Courier New"/>
                <w:snapToGrid w:val="0"/>
                <w:szCs w:val="21"/>
              </w:rPr>
            </w:pPr>
          </w:p>
        </w:tc>
        <w:tc>
          <w:tcPr>
            <w:tcW w:w="1260" w:type="dxa"/>
          </w:tcPr>
          <w:p w14:paraId="26874F3F">
            <w:pPr>
              <w:rPr>
                <w:rFonts w:ascii="宋体" w:hAnsi="宋体" w:cs="Courier New"/>
                <w:snapToGrid w:val="0"/>
                <w:szCs w:val="21"/>
              </w:rPr>
            </w:pPr>
          </w:p>
        </w:tc>
        <w:tc>
          <w:tcPr>
            <w:tcW w:w="1620" w:type="dxa"/>
          </w:tcPr>
          <w:p w14:paraId="51FF7A15">
            <w:pPr>
              <w:rPr>
                <w:rFonts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ascii="宋体" w:hAnsi="宋体" w:cs="Courier New"/>
                <w:snapToGrid w:val="0"/>
                <w:szCs w:val="21"/>
              </w:rPr>
            </w:pPr>
          </w:p>
        </w:tc>
        <w:tc>
          <w:tcPr>
            <w:tcW w:w="851" w:type="dxa"/>
          </w:tcPr>
          <w:p w14:paraId="0CD38620">
            <w:pPr>
              <w:rPr>
                <w:rFonts w:ascii="宋体" w:hAnsi="宋体" w:cs="Courier New"/>
                <w:snapToGrid w:val="0"/>
                <w:szCs w:val="21"/>
              </w:rPr>
            </w:pPr>
          </w:p>
        </w:tc>
        <w:tc>
          <w:tcPr>
            <w:tcW w:w="567" w:type="dxa"/>
          </w:tcPr>
          <w:p w14:paraId="1428FEA1">
            <w:pPr>
              <w:rPr>
                <w:rFonts w:ascii="宋体" w:hAnsi="宋体" w:cs="Courier New"/>
                <w:snapToGrid w:val="0"/>
                <w:szCs w:val="21"/>
              </w:rPr>
            </w:pPr>
          </w:p>
        </w:tc>
        <w:tc>
          <w:tcPr>
            <w:tcW w:w="1308" w:type="dxa"/>
          </w:tcPr>
          <w:p w14:paraId="557142BB">
            <w:pPr>
              <w:rPr>
                <w:rFonts w:ascii="宋体" w:hAnsi="宋体" w:cs="Courier New"/>
                <w:snapToGrid w:val="0"/>
                <w:szCs w:val="21"/>
              </w:rPr>
            </w:pPr>
          </w:p>
        </w:tc>
        <w:tc>
          <w:tcPr>
            <w:tcW w:w="1544" w:type="dxa"/>
          </w:tcPr>
          <w:p w14:paraId="474D5680">
            <w:pPr>
              <w:rPr>
                <w:rFonts w:ascii="宋体" w:hAnsi="宋体" w:cs="Courier New"/>
                <w:snapToGrid w:val="0"/>
                <w:szCs w:val="21"/>
              </w:rPr>
            </w:pPr>
          </w:p>
        </w:tc>
        <w:tc>
          <w:tcPr>
            <w:tcW w:w="1260" w:type="dxa"/>
          </w:tcPr>
          <w:p w14:paraId="15140871">
            <w:pPr>
              <w:rPr>
                <w:rFonts w:ascii="宋体" w:hAnsi="宋体" w:cs="Courier New"/>
                <w:snapToGrid w:val="0"/>
                <w:szCs w:val="21"/>
              </w:rPr>
            </w:pPr>
          </w:p>
        </w:tc>
        <w:tc>
          <w:tcPr>
            <w:tcW w:w="1620" w:type="dxa"/>
          </w:tcPr>
          <w:p w14:paraId="309F9061">
            <w:pPr>
              <w:rPr>
                <w:rFonts w:ascii="宋体" w:hAnsi="宋体" w:cs="Courier New"/>
                <w:snapToGrid w:val="0"/>
                <w:szCs w:val="21"/>
              </w:rPr>
            </w:pPr>
          </w:p>
        </w:tc>
      </w:tr>
    </w:tbl>
    <w:p w14:paraId="6CA61858">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asciiTheme="minorEastAsia" w:hAnsiTheme="minorEastAsia" w:eastAsiaTheme="minorEastAsia"/>
          <w:b/>
        </w:rPr>
      </w:pPr>
      <w:bookmarkStart w:id="95" w:name="_格式7__投标人资格声明"/>
      <w:bookmarkEnd w:id="95"/>
      <w:bookmarkStart w:id="96" w:name="q40"/>
    </w:p>
    <w:p w14:paraId="67BDC55E">
      <w:pPr>
        <w:spacing w:line="360" w:lineRule="auto"/>
        <w:jc w:val="center"/>
        <w:rPr>
          <w:rFonts w:asciiTheme="minorEastAsia" w:hAnsiTheme="minorEastAsia" w:eastAsiaTheme="minorEastAsia"/>
          <w:b/>
        </w:rPr>
      </w:pPr>
    </w:p>
    <w:p w14:paraId="6281A702">
      <w:pPr>
        <w:spacing w:line="360" w:lineRule="auto"/>
        <w:jc w:val="center"/>
        <w:rPr>
          <w:rFonts w:asciiTheme="minorEastAsia" w:hAnsiTheme="minorEastAsia" w:eastAsiaTheme="minorEastAsia"/>
          <w:b/>
        </w:rPr>
      </w:pPr>
    </w:p>
    <w:p w14:paraId="72769C35">
      <w:pPr>
        <w:spacing w:line="360" w:lineRule="auto"/>
        <w:jc w:val="center"/>
        <w:rPr>
          <w:rFonts w:asciiTheme="minorEastAsia" w:hAnsiTheme="minorEastAsia" w:eastAsiaTheme="minorEastAsia"/>
          <w:b/>
        </w:rPr>
      </w:pPr>
    </w:p>
    <w:p w14:paraId="32F19610">
      <w:pPr>
        <w:spacing w:line="360" w:lineRule="auto"/>
        <w:jc w:val="center"/>
        <w:rPr>
          <w:rFonts w:asciiTheme="minorEastAsia" w:hAnsiTheme="minorEastAsia" w:eastAsiaTheme="minorEastAsia"/>
          <w:b/>
        </w:rPr>
      </w:pPr>
    </w:p>
    <w:p w14:paraId="68FBAE10">
      <w:pPr>
        <w:spacing w:line="360" w:lineRule="auto"/>
        <w:jc w:val="center"/>
        <w:rPr>
          <w:rFonts w:asciiTheme="minorEastAsia" w:hAnsiTheme="minorEastAsia" w:eastAsiaTheme="minorEastAsia"/>
          <w:b/>
        </w:rPr>
      </w:pPr>
    </w:p>
    <w:p w14:paraId="0E914522">
      <w:pPr>
        <w:spacing w:line="360" w:lineRule="auto"/>
        <w:jc w:val="center"/>
        <w:rPr>
          <w:rFonts w:asciiTheme="minorEastAsia" w:hAnsiTheme="minorEastAsia" w:eastAsiaTheme="minorEastAsia"/>
          <w:b/>
        </w:rPr>
      </w:pPr>
    </w:p>
    <w:p w14:paraId="00440CB9">
      <w:pPr>
        <w:spacing w:line="360" w:lineRule="auto"/>
        <w:jc w:val="center"/>
        <w:rPr>
          <w:rFonts w:asciiTheme="minorEastAsia" w:hAnsiTheme="minorEastAsia" w:eastAsiaTheme="minorEastAsia"/>
          <w:b/>
        </w:rPr>
      </w:pPr>
    </w:p>
    <w:p w14:paraId="76411ED4">
      <w:pPr>
        <w:spacing w:line="360" w:lineRule="auto"/>
        <w:jc w:val="center"/>
        <w:rPr>
          <w:b/>
          <w:szCs w:val="21"/>
        </w:rPr>
      </w:pPr>
    </w:p>
    <w:p w14:paraId="159F3BC8">
      <w:pPr>
        <w:pStyle w:val="3"/>
        <w:tabs>
          <w:tab w:val="left" w:pos="371"/>
        </w:tabs>
        <w:spacing w:before="120" w:after="120"/>
        <w:ind w:left="-1" w:leftChars="-1" w:hanging="1"/>
        <w:jc w:val="center"/>
        <w:rPr>
          <w:rFonts w:asciiTheme="minorEastAsia" w:hAnsiTheme="minorEastAsia" w:eastAsiaTheme="minorEastAsia"/>
        </w:rPr>
      </w:pPr>
      <w:bookmarkStart w:id="97" w:name="_Toc135293353"/>
      <w:r>
        <w:rPr>
          <w:rFonts w:hint="eastAsia" w:asciiTheme="minorEastAsia" w:hAnsiTheme="minorEastAsia" w:eastAsiaTheme="minorEastAsia"/>
        </w:rPr>
        <w:t>格式11  偏离表</w:t>
      </w:r>
      <w:bookmarkEnd w:id="97"/>
    </w:p>
    <w:bookmarkEnd w:id="96"/>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8105A25">
            <w:pPr>
              <w:spacing w:line="360" w:lineRule="auto"/>
              <w:jc w:val="center"/>
              <w:rPr>
                <w:rFonts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ascii="宋体" w:hAnsi="宋体"/>
                <w:szCs w:val="21"/>
              </w:rPr>
            </w:pPr>
          </w:p>
        </w:tc>
        <w:tc>
          <w:tcPr>
            <w:tcW w:w="1418" w:type="dxa"/>
            <w:vAlign w:val="center"/>
          </w:tcPr>
          <w:p w14:paraId="63DA1CFA">
            <w:pPr>
              <w:spacing w:line="360" w:lineRule="auto"/>
              <w:jc w:val="center"/>
              <w:rPr>
                <w:rFonts w:ascii="宋体" w:hAnsi="宋体"/>
                <w:szCs w:val="21"/>
              </w:rPr>
            </w:pPr>
          </w:p>
        </w:tc>
        <w:tc>
          <w:tcPr>
            <w:tcW w:w="2482" w:type="dxa"/>
            <w:vAlign w:val="center"/>
          </w:tcPr>
          <w:p w14:paraId="17E28F3C">
            <w:pPr>
              <w:spacing w:line="360" w:lineRule="auto"/>
              <w:jc w:val="center"/>
              <w:rPr>
                <w:rFonts w:ascii="宋体" w:hAnsi="宋体"/>
                <w:szCs w:val="21"/>
              </w:rPr>
            </w:pPr>
          </w:p>
        </w:tc>
        <w:tc>
          <w:tcPr>
            <w:tcW w:w="1701" w:type="dxa"/>
            <w:vAlign w:val="center"/>
          </w:tcPr>
          <w:p w14:paraId="5DFB0959">
            <w:pPr>
              <w:spacing w:line="360" w:lineRule="auto"/>
              <w:jc w:val="center"/>
              <w:rPr>
                <w:rFonts w:ascii="宋体" w:hAnsi="宋体"/>
                <w:szCs w:val="21"/>
              </w:rPr>
            </w:pPr>
          </w:p>
        </w:tc>
        <w:tc>
          <w:tcPr>
            <w:tcW w:w="1275" w:type="dxa"/>
            <w:vAlign w:val="center"/>
          </w:tcPr>
          <w:p w14:paraId="67041D32">
            <w:pPr>
              <w:spacing w:line="360" w:lineRule="auto"/>
              <w:jc w:val="center"/>
              <w:rPr>
                <w:rFonts w:ascii="宋体" w:hAnsi="宋体"/>
                <w:szCs w:val="21"/>
              </w:rPr>
            </w:pPr>
          </w:p>
        </w:tc>
        <w:tc>
          <w:tcPr>
            <w:tcW w:w="2304" w:type="dxa"/>
            <w:vAlign w:val="center"/>
          </w:tcPr>
          <w:p w14:paraId="7B6660CB">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ascii="宋体" w:hAnsi="宋体"/>
                <w:szCs w:val="21"/>
              </w:rPr>
            </w:pPr>
          </w:p>
        </w:tc>
        <w:tc>
          <w:tcPr>
            <w:tcW w:w="1418" w:type="dxa"/>
            <w:vAlign w:val="center"/>
          </w:tcPr>
          <w:p w14:paraId="2E5935D8">
            <w:pPr>
              <w:spacing w:line="360" w:lineRule="auto"/>
              <w:jc w:val="center"/>
              <w:rPr>
                <w:rFonts w:ascii="宋体" w:hAnsi="宋体"/>
                <w:szCs w:val="21"/>
              </w:rPr>
            </w:pPr>
          </w:p>
        </w:tc>
        <w:tc>
          <w:tcPr>
            <w:tcW w:w="2482" w:type="dxa"/>
            <w:vAlign w:val="center"/>
          </w:tcPr>
          <w:p w14:paraId="62A7453E">
            <w:pPr>
              <w:spacing w:line="360" w:lineRule="auto"/>
              <w:jc w:val="center"/>
              <w:rPr>
                <w:rFonts w:ascii="宋体" w:hAnsi="宋体"/>
                <w:szCs w:val="21"/>
              </w:rPr>
            </w:pPr>
          </w:p>
        </w:tc>
        <w:tc>
          <w:tcPr>
            <w:tcW w:w="1701" w:type="dxa"/>
            <w:vAlign w:val="center"/>
          </w:tcPr>
          <w:p w14:paraId="18EA3761">
            <w:pPr>
              <w:spacing w:line="360" w:lineRule="auto"/>
              <w:jc w:val="center"/>
              <w:rPr>
                <w:rFonts w:ascii="宋体" w:hAnsi="宋体"/>
                <w:szCs w:val="21"/>
              </w:rPr>
            </w:pPr>
          </w:p>
        </w:tc>
        <w:tc>
          <w:tcPr>
            <w:tcW w:w="1275" w:type="dxa"/>
            <w:vAlign w:val="center"/>
          </w:tcPr>
          <w:p w14:paraId="5B20F613">
            <w:pPr>
              <w:spacing w:line="360" w:lineRule="auto"/>
              <w:jc w:val="center"/>
              <w:rPr>
                <w:rFonts w:ascii="宋体" w:hAnsi="宋体"/>
                <w:szCs w:val="21"/>
              </w:rPr>
            </w:pPr>
          </w:p>
        </w:tc>
        <w:tc>
          <w:tcPr>
            <w:tcW w:w="2304" w:type="dxa"/>
            <w:vAlign w:val="center"/>
          </w:tcPr>
          <w:p w14:paraId="032899D1">
            <w:pPr>
              <w:spacing w:line="360" w:lineRule="auto"/>
              <w:jc w:val="center"/>
              <w:rPr>
                <w:rFonts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ascii="宋体" w:hAnsi="宋体"/>
                <w:szCs w:val="21"/>
              </w:rPr>
            </w:pPr>
          </w:p>
        </w:tc>
        <w:tc>
          <w:tcPr>
            <w:tcW w:w="1418" w:type="dxa"/>
            <w:vAlign w:val="center"/>
          </w:tcPr>
          <w:p w14:paraId="44AAAEA4">
            <w:pPr>
              <w:spacing w:line="360" w:lineRule="auto"/>
              <w:jc w:val="center"/>
              <w:rPr>
                <w:rFonts w:ascii="宋体" w:hAnsi="宋体"/>
                <w:szCs w:val="21"/>
              </w:rPr>
            </w:pPr>
          </w:p>
        </w:tc>
        <w:tc>
          <w:tcPr>
            <w:tcW w:w="2482" w:type="dxa"/>
            <w:vAlign w:val="center"/>
          </w:tcPr>
          <w:p w14:paraId="615E22E2">
            <w:pPr>
              <w:spacing w:line="360" w:lineRule="auto"/>
              <w:jc w:val="center"/>
              <w:rPr>
                <w:rFonts w:ascii="宋体" w:hAnsi="宋体"/>
                <w:szCs w:val="21"/>
              </w:rPr>
            </w:pPr>
          </w:p>
        </w:tc>
        <w:tc>
          <w:tcPr>
            <w:tcW w:w="1701" w:type="dxa"/>
            <w:vAlign w:val="center"/>
          </w:tcPr>
          <w:p w14:paraId="45E02F97">
            <w:pPr>
              <w:spacing w:line="360" w:lineRule="auto"/>
              <w:jc w:val="center"/>
              <w:rPr>
                <w:rFonts w:ascii="宋体" w:hAnsi="宋体"/>
                <w:szCs w:val="21"/>
              </w:rPr>
            </w:pPr>
          </w:p>
        </w:tc>
        <w:tc>
          <w:tcPr>
            <w:tcW w:w="1275" w:type="dxa"/>
            <w:vAlign w:val="center"/>
          </w:tcPr>
          <w:p w14:paraId="450BC938">
            <w:pPr>
              <w:spacing w:line="360" w:lineRule="auto"/>
              <w:jc w:val="center"/>
              <w:rPr>
                <w:rFonts w:ascii="宋体" w:hAnsi="宋体"/>
                <w:szCs w:val="21"/>
              </w:rPr>
            </w:pPr>
          </w:p>
        </w:tc>
        <w:tc>
          <w:tcPr>
            <w:tcW w:w="2304" w:type="dxa"/>
            <w:vAlign w:val="center"/>
          </w:tcPr>
          <w:p w14:paraId="2D7798BC">
            <w:pPr>
              <w:spacing w:line="360" w:lineRule="auto"/>
              <w:jc w:val="center"/>
              <w:rPr>
                <w:rFonts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ascii="宋体" w:hAnsi="宋体"/>
                <w:szCs w:val="21"/>
              </w:rPr>
            </w:pPr>
          </w:p>
        </w:tc>
        <w:tc>
          <w:tcPr>
            <w:tcW w:w="1418" w:type="dxa"/>
            <w:vAlign w:val="center"/>
          </w:tcPr>
          <w:p w14:paraId="234B573F">
            <w:pPr>
              <w:spacing w:line="360" w:lineRule="auto"/>
              <w:jc w:val="center"/>
              <w:rPr>
                <w:rFonts w:ascii="宋体" w:hAnsi="宋体"/>
                <w:szCs w:val="21"/>
              </w:rPr>
            </w:pPr>
          </w:p>
        </w:tc>
        <w:tc>
          <w:tcPr>
            <w:tcW w:w="2482" w:type="dxa"/>
            <w:vAlign w:val="center"/>
          </w:tcPr>
          <w:p w14:paraId="78FD5C59">
            <w:pPr>
              <w:spacing w:line="360" w:lineRule="auto"/>
              <w:jc w:val="center"/>
              <w:rPr>
                <w:rFonts w:ascii="宋体" w:hAnsi="宋体"/>
                <w:szCs w:val="21"/>
              </w:rPr>
            </w:pPr>
          </w:p>
        </w:tc>
        <w:tc>
          <w:tcPr>
            <w:tcW w:w="1701" w:type="dxa"/>
            <w:vAlign w:val="center"/>
          </w:tcPr>
          <w:p w14:paraId="03149EB9">
            <w:pPr>
              <w:spacing w:line="360" w:lineRule="auto"/>
              <w:jc w:val="center"/>
              <w:rPr>
                <w:rFonts w:ascii="宋体" w:hAnsi="宋体"/>
                <w:szCs w:val="21"/>
              </w:rPr>
            </w:pPr>
          </w:p>
        </w:tc>
        <w:tc>
          <w:tcPr>
            <w:tcW w:w="1275" w:type="dxa"/>
            <w:vAlign w:val="center"/>
          </w:tcPr>
          <w:p w14:paraId="3C1BF6CC">
            <w:pPr>
              <w:spacing w:line="360" w:lineRule="auto"/>
              <w:jc w:val="center"/>
              <w:rPr>
                <w:rFonts w:ascii="宋体" w:hAnsi="宋体"/>
                <w:szCs w:val="21"/>
              </w:rPr>
            </w:pPr>
          </w:p>
        </w:tc>
        <w:tc>
          <w:tcPr>
            <w:tcW w:w="2304" w:type="dxa"/>
            <w:vAlign w:val="center"/>
          </w:tcPr>
          <w:p w14:paraId="7013D424">
            <w:pPr>
              <w:spacing w:line="360" w:lineRule="auto"/>
              <w:jc w:val="center"/>
              <w:rPr>
                <w:rFonts w:ascii="宋体" w:hAnsi="宋体"/>
                <w:szCs w:val="21"/>
              </w:rPr>
            </w:pPr>
          </w:p>
        </w:tc>
      </w:tr>
    </w:tbl>
    <w:p w14:paraId="33BFC641">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3"/>
        <w:tabs>
          <w:tab w:val="left" w:pos="371"/>
        </w:tabs>
        <w:spacing w:before="120" w:after="120"/>
        <w:ind w:left="-1" w:leftChars="-1" w:hanging="1"/>
        <w:jc w:val="center"/>
        <w:rPr>
          <w:rFonts w:asciiTheme="minorEastAsia" w:hAnsiTheme="minorEastAsia" w:eastAsiaTheme="minorEastAsia"/>
        </w:rPr>
      </w:pPr>
      <w:bookmarkStart w:id="98" w:name="_Toc135293354"/>
    </w:p>
    <w:p w14:paraId="6190FA46"/>
    <w:p w14:paraId="3325121B"/>
    <w:p w14:paraId="5FE6F5F4"/>
    <w:p w14:paraId="3C3CE3C3"/>
    <w:p w14:paraId="5F03215C"/>
    <w:p w14:paraId="2A6351A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8"/>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99" w:name="_Toc135293355"/>
      <w:r>
        <w:rPr>
          <w:rFonts w:hint="eastAsia"/>
        </w:rPr>
        <w:t>第八章  合同条款</w:t>
      </w:r>
      <w:bookmarkEnd w:id="99"/>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ascii="宋体" w:hAnsi="宋体" w:cs="Arial"/>
          <w:snapToGrid w:val="0"/>
          <w:color w:val="000000"/>
          <w:kern w:val="0"/>
          <w:szCs w:val="21"/>
        </w:rPr>
      </w:pPr>
    </w:p>
    <w:p w14:paraId="605173E9">
      <w:pPr>
        <w:spacing w:line="400" w:lineRule="exact"/>
        <w:ind w:left="4536" w:leftChars="200" w:hanging="4116" w:hangingChars="1960"/>
        <w:rPr>
          <w:rFonts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ascii="宋体" w:hAnsi="宋体" w:cs="Arial"/>
          <w:snapToGrid w:val="0"/>
          <w:color w:val="000000"/>
          <w:kern w:val="0"/>
          <w:szCs w:val="21"/>
        </w:rPr>
      </w:pPr>
    </w:p>
    <w:p w14:paraId="23D6D692">
      <w:pPr>
        <w:spacing w:line="400" w:lineRule="exact"/>
        <w:ind w:firstLine="420" w:firstLineChars="200"/>
        <w:rPr>
          <w:rFonts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ascii="宋体" w:hAnsi="宋体" w:cs="宋体"/>
          <w:bCs/>
          <w:szCs w:val="21"/>
        </w:rPr>
      </w:pPr>
      <w:r>
        <w:rPr>
          <w:rFonts w:ascii="宋体" w:hAnsi="宋体" w:cs="宋体"/>
          <w:bCs/>
          <w:szCs w:val="21"/>
        </w:rPr>
        <w:t>1. 项目信息</w:t>
      </w:r>
    </w:p>
    <w:p w14:paraId="6A8DAFD7">
      <w:pPr>
        <w:spacing w:line="400" w:lineRule="exact"/>
        <w:ind w:firstLine="420" w:firstLineChars="200"/>
        <w:rPr>
          <w:rFonts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ascii="宋体" w:hAnsi="宋体" w:cs="宋体"/>
          <w:bCs/>
          <w:szCs w:val="21"/>
        </w:rPr>
      </w:pPr>
      <w:r>
        <w:rPr>
          <w:rFonts w:ascii="宋体" w:hAnsi="宋体" w:cs="宋体"/>
          <w:bCs/>
          <w:szCs w:val="21"/>
        </w:rPr>
        <w:t>口否</w:t>
      </w:r>
    </w:p>
    <w:p w14:paraId="115E7D09">
      <w:pPr>
        <w:spacing w:line="400" w:lineRule="exact"/>
        <w:ind w:firstLine="420" w:firstLineChars="200"/>
        <w:rPr>
          <w:rFonts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ascii="宋体" w:hAnsi="宋体" w:cs="宋体"/>
          <w:bCs/>
          <w:szCs w:val="21"/>
        </w:rPr>
      </w:pPr>
      <w:r>
        <w:rPr>
          <w:rFonts w:ascii="宋体" w:hAnsi="宋体" w:cs="宋体"/>
          <w:bCs/>
          <w:szCs w:val="21"/>
        </w:rPr>
        <w:drawing>
          <wp:anchor distT="0" distB="0" distL="0" distR="0" simplePos="0" relativeHeight="251667456"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ascii="宋体" w:hAnsi="宋体" w:cs="宋体"/>
          <w:bCs/>
          <w:szCs w:val="21"/>
        </w:rPr>
      </w:pPr>
      <w:r>
        <w:rPr>
          <w:rFonts w:ascii="宋体" w:hAnsi="宋体" w:cs="宋体"/>
          <w:bCs/>
          <w:szCs w:val="21"/>
        </w:rPr>
        <w:t>口否</w:t>
      </w:r>
    </w:p>
    <w:p w14:paraId="7B1F2B01">
      <w:pPr>
        <w:spacing w:line="400" w:lineRule="exact"/>
        <w:ind w:firstLine="420" w:firstLineChars="200"/>
        <w:rPr>
          <w:rFonts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ascii="宋体" w:hAnsi="宋体" w:cs="宋体"/>
          <w:bCs/>
          <w:szCs w:val="21"/>
        </w:rPr>
      </w:pPr>
      <w:r>
        <w:rPr>
          <w:rFonts w:ascii="宋体" w:hAnsi="宋体" w:cs="宋体"/>
          <w:bCs/>
          <w:szCs w:val="21"/>
        </w:rPr>
        <w:t>口否</w:t>
      </w:r>
    </w:p>
    <w:p w14:paraId="256C65F5">
      <w:pPr>
        <w:spacing w:line="400" w:lineRule="exact"/>
        <w:ind w:firstLine="420" w:firstLineChars="200"/>
        <w:rPr>
          <w:rFonts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ascii="宋体" w:hAnsi="宋体" w:cs="宋体"/>
          <w:bCs/>
          <w:szCs w:val="21"/>
        </w:rPr>
      </w:pPr>
      <w:r>
        <w:rPr>
          <w:rFonts w:ascii="宋体" w:hAnsi="宋体" w:cs="宋体"/>
          <w:bCs/>
          <w:szCs w:val="21"/>
        </w:rPr>
        <w:t>口否</w:t>
      </w:r>
    </w:p>
    <w:p w14:paraId="75968212">
      <w:pPr>
        <w:spacing w:line="400" w:lineRule="exact"/>
        <w:ind w:firstLine="420" w:firstLineChars="200"/>
        <w:rPr>
          <w:rFonts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ascii="宋体" w:hAnsi="宋体" w:cs="宋体"/>
          <w:bCs/>
          <w:szCs w:val="21"/>
        </w:rPr>
      </w:pPr>
      <w:r>
        <w:rPr>
          <w:rFonts w:ascii="宋体" w:hAnsi="宋体" w:cs="宋体"/>
          <w:bCs/>
          <w:szCs w:val="21"/>
        </w:rPr>
        <w:t>口否</w:t>
      </w:r>
    </w:p>
    <w:p w14:paraId="3EB83A9D">
      <w:pPr>
        <w:spacing w:line="400" w:lineRule="exact"/>
        <w:ind w:firstLine="420" w:firstLineChars="200"/>
        <w:rPr>
          <w:rFonts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ascii="宋体" w:hAnsi="宋体" w:cs="宋体"/>
          <w:bCs/>
          <w:szCs w:val="21"/>
        </w:rPr>
      </w:pPr>
      <w:r>
        <w:rPr>
          <w:rFonts w:ascii="宋体" w:hAnsi="宋体" w:cs="宋体"/>
          <w:bCs/>
          <w:szCs w:val="21"/>
        </w:rPr>
        <w:t>2. 合同金额</w:t>
      </w:r>
    </w:p>
    <w:p w14:paraId="32ED396A">
      <w:pPr>
        <w:spacing w:line="400" w:lineRule="exact"/>
        <w:ind w:firstLine="420" w:firstLineChars="200"/>
        <w:rPr>
          <w:rFonts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ascii="宋体" w:hAnsi="宋体" w:cs="宋体"/>
          <w:bCs/>
          <w:szCs w:val="21"/>
        </w:rPr>
      </w:pPr>
      <w:r>
        <w:rPr>
          <w:rFonts w:ascii="宋体" w:hAnsi="宋体" w:cs="宋体"/>
          <w:bCs/>
          <w:szCs w:val="21"/>
        </w:rPr>
        <w:t>3. 合同履行</w:t>
      </w:r>
    </w:p>
    <w:p w14:paraId="4FBF6ECA">
      <w:pPr>
        <w:spacing w:line="400" w:lineRule="exact"/>
        <w:ind w:firstLine="420" w:firstLineChars="200"/>
        <w:rPr>
          <w:rFonts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ascii="宋体" w:hAnsi="宋体" w:cs="宋体"/>
          <w:bCs/>
          <w:szCs w:val="21"/>
        </w:rPr>
      </w:pPr>
      <w:r>
        <w:rPr>
          <w:rFonts w:ascii="宋体" w:hAnsi="宋体" w:cs="宋体"/>
          <w:bCs/>
          <w:szCs w:val="21"/>
        </w:rPr>
        <w:t>4. 合同验收</w:t>
      </w:r>
    </w:p>
    <w:p w14:paraId="2113B91A">
      <w:pPr>
        <w:spacing w:line="400" w:lineRule="exact"/>
        <w:ind w:firstLine="420" w:firstLineChars="200"/>
        <w:rPr>
          <w:rFonts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ascii="宋体" w:hAnsi="宋体" w:cs="宋体"/>
          <w:bCs/>
          <w:szCs w:val="21"/>
        </w:rPr>
      </w:pPr>
      <w:r>
        <w:rPr>
          <w:rFonts w:ascii="宋体" w:hAnsi="宋体" w:cs="宋体"/>
          <w:bCs/>
          <w:szCs w:val="21"/>
        </w:rPr>
        <w:t>(6)采购文件</w:t>
      </w:r>
    </w:p>
    <w:p w14:paraId="40424B6B">
      <w:pPr>
        <w:spacing w:line="400" w:lineRule="exact"/>
        <w:ind w:firstLine="420" w:firstLineChars="200"/>
        <w:rPr>
          <w:rFonts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ascii="宋体" w:hAnsi="宋体" w:cs="宋体"/>
          <w:bCs/>
          <w:szCs w:val="21"/>
        </w:rPr>
      </w:pPr>
      <w:r>
        <w:rPr>
          <w:rFonts w:ascii="宋体" w:hAnsi="宋体" w:cs="宋体"/>
          <w:bCs/>
          <w:szCs w:val="21"/>
        </w:rPr>
        <w:t>6. 合同生效</w:t>
      </w:r>
    </w:p>
    <w:p w14:paraId="61675A4D">
      <w:pPr>
        <w:spacing w:line="400" w:lineRule="exact"/>
        <w:ind w:firstLine="420" w:firstLineChars="200"/>
        <w:rPr>
          <w:rFonts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ascii="宋体" w:hAnsi="宋体" w:cs="宋体"/>
          <w:bCs/>
          <w:szCs w:val="21"/>
        </w:rPr>
      </w:pPr>
      <w:r>
        <w:rPr>
          <w:rFonts w:ascii="宋体" w:hAnsi="宋体" w:cs="宋体"/>
          <w:bCs/>
          <w:szCs w:val="21"/>
        </w:rPr>
        <w:t>7. 合同份数</w:t>
      </w:r>
    </w:p>
    <w:p w14:paraId="4E51BA01">
      <w:pPr>
        <w:spacing w:line="400" w:lineRule="exact"/>
        <w:ind w:firstLine="420" w:firstLineChars="200"/>
        <w:rPr>
          <w:rFonts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bl>
    <w:p w14:paraId="46F06737">
      <w:pPr>
        <w:tabs>
          <w:tab w:val="left" w:pos="1875"/>
        </w:tabs>
      </w:pPr>
    </w:p>
    <w:p w14:paraId="2FE76C67">
      <w:pPr>
        <w:tabs>
          <w:tab w:val="left" w:pos="1875"/>
        </w:tabs>
      </w:pPr>
    </w:p>
    <w:p w14:paraId="22CD8070">
      <w:pPr>
        <w:widowControl/>
        <w:jc w:val="left"/>
      </w:pPr>
      <w:r>
        <w:br w:type="page"/>
      </w:r>
    </w:p>
    <w:p w14:paraId="3AA33101"/>
    <w:p w14:paraId="187812C5">
      <w:pPr>
        <w:pStyle w:val="2"/>
      </w:pPr>
      <w:bookmarkStart w:id="100" w:name="_Toc135293356"/>
      <w:r>
        <w:rPr>
          <w:rFonts w:hint="eastAsia"/>
        </w:rPr>
        <w:t>第九章  附件</w:t>
      </w:r>
      <w:bookmarkEnd w:id="100"/>
    </w:p>
    <w:p w14:paraId="0FD850FA">
      <w:pPr>
        <w:pStyle w:val="4"/>
        <w:spacing w:before="0" w:after="0"/>
      </w:pPr>
      <w:bookmarkStart w:id="101" w:name="_Toc73610162"/>
      <w:bookmarkStart w:id="102" w:name="_Toc73613644"/>
      <w:bookmarkStart w:id="103" w:name="_Toc135293357"/>
      <w:r>
        <w:rPr>
          <w:rFonts w:hint="eastAsia"/>
        </w:rPr>
        <w:t>一、财政部 工业和信息化部关于印发《政府采购促进中小企业发展管理办法》的通知</w:t>
      </w:r>
      <w:bookmarkEnd w:id="101"/>
      <w:bookmarkEnd w:id="102"/>
      <w:bookmarkEnd w:id="103"/>
    </w:p>
    <w:p w14:paraId="160EC0F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40C6C0">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30F84778">
      <w:pPr>
        <w:spacing w:line="360" w:lineRule="auto"/>
        <w:rPr>
          <w:rFonts w:asciiTheme="minorEastAsia" w:hAnsiTheme="minorEastAsia" w:eastAsiaTheme="minorEastAsia"/>
          <w:szCs w:val="21"/>
        </w:rPr>
      </w:pPr>
    </w:p>
    <w:p w14:paraId="54C6E40D">
      <w:pPr>
        <w:pStyle w:val="4"/>
        <w:spacing w:before="0" w:after="0"/>
      </w:pPr>
      <w:bookmarkStart w:id="104" w:name="_Toc73610163"/>
      <w:bookmarkStart w:id="105" w:name="_Toc135293358"/>
      <w:bookmarkStart w:id="106" w:name="_Toc73613645"/>
      <w:r>
        <w:rPr>
          <w:rFonts w:hint="eastAsia"/>
        </w:rPr>
        <w:t>二、关于印发中小企业划型标准规定的通知</w:t>
      </w:r>
      <w:bookmarkEnd w:id="104"/>
      <w:bookmarkEnd w:id="105"/>
      <w:bookmarkEnd w:id="106"/>
    </w:p>
    <w:p w14:paraId="5EC4CC8A">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74F2ADF7">
      <w:pPr>
        <w:pStyle w:val="4"/>
        <w:spacing w:before="0" w:after="0"/>
      </w:pPr>
      <w:bookmarkStart w:id="107" w:name="_Toc135293359"/>
      <w:bookmarkStart w:id="108" w:name="_Toc73610164"/>
      <w:bookmarkStart w:id="109" w:name="_Toc73613646"/>
      <w:r>
        <w:rPr>
          <w:rFonts w:hint="eastAsia"/>
        </w:rPr>
        <w:t>三、</w:t>
      </w:r>
      <w:r>
        <w:t>国家统计局关于印发《统计上大中小微型企业划分办法 （2017）》的通知</w:t>
      </w:r>
      <w:bookmarkEnd w:id="107"/>
      <w:bookmarkEnd w:id="108"/>
      <w:bookmarkEnd w:id="109"/>
      <w:r>
        <w:t> </w:t>
      </w:r>
    </w:p>
    <w:p w14:paraId="274E1BE5">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cs="宋体" w:asciiTheme="minorEastAsia" w:hAnsiTheme="minorEastAsia" w:eastAsiaTheme="minorEastAsia"/>
          <w:b/>
          <w:bCs/>
          <w:kern w:val="0"/>
          <w:szCs w:val="21"/>
        </w:rPr>
      </w:pPr>
    </w:p>
    <w:p w14:paraId="161235AC">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cs="宋体" w:asciiTheme="minorEastAsia" w:hAnsiTheme="minorEastAsia" w:eastAsiaTheme="minorEastAsia"/>
          <w:kern w:val="0"/>
          <w:szCs w:val="21"/>
        </w:rPr>
      </w:pPr>
    </w:p>
    <w:p w14:paraId="06636E26">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cs="宋体" w:asciiTheme="minorEastAsia" w:hAnsiTheme="minorEastAsia" w:eastAsiaTheme="minorEastAsia"/>
          <w:kern w:val="0"/>
          <w:szCs w:val="21"/>
        </w:rPr>
      </w:pPr>
    </w:p>
    <w:p w14:paraId="5202FB5A">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cs="宋体" w:asciiTheme="minorEastAsia" w:hAnsiTheme="minorEastAsia" w:eastAsiaTheme="minorEastAsia"/>
          <w:kern w:val="0"/>
          <w:szCs w:val="21"/>
        </w:rPr>
      </w:pPr>
    </w:p>
    <w:p w14:paraId="46928F6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6F43716D">
      <w:pPr>
        <w:widowControl/>
        <w:spacing w:line="360" w:lineRule="auto"/>
        <w:jc w:val="left"/>
        <w:rPr>
          <w:rFonts w:cs="宋体" w:asciiTheme="minorEastAsia" w:hAnsiTheme="minorEastAsia" w:eastAsiaTheme="minorEastAsia"/>
          <w:kern w:val="0"/>
          <w:szCs w:val="21"/>
        </w:rPr>
      </w:pPr>
    </w:p>
    <w:p w14:paraId="5A435C9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asciiTheme="minorEastAsia" w:hAnsiTheme="minorEastAsia" w:eastAsiaTheme="minorEastAsia"/>
          <w:szCs w:val="21"/>
        </w:rPr>
      </w:pPr>
    </w:p>
    <w:p w14:paraId="3253AF9F">
      <w:pPr>
        <w:pStyle w:val="4"/>
        <w:spacing w:before="0" w:after="0"/>
      </w:pPr>
      <w:bookmarkStart w:id="110" w:name="_Toc73613647"/>
      <w:bookmarkStart w:id="111" w:name="_Toc73610165"/>
      <w:bookmarkStart w:id="112" w:name="_Toc135293360"/>
      <w:r>
        <w:rPr>
          <w:rFonts w:hint="eastAsia"/>
        </w:rPr>
        <w:t>四、</w:t>
      </w:r>
      <w:r>
        <w:t>财政部 民政部 中国残疾人联合会关于促进残疾人就业 政府采购政策的通知</w:t>
      </w:r>
      <w:bookmarkEnd w:id="110"/>
      <w:bookmarkEnd w:id="111"/>
      <w:bookmarkEnd w:id="112"/>
      <w:r>
        <w:t xml:space="preserve"> </w:t>
      </w:r>
    </w:p>
    <w:p w14:paraId="0A0CFB85">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cs="宋体" w:asciiTheme="minorEastAsia" w:hAnsiTheme="minorEastAsia" w:eastAsiaTheme="minorEastAsia"/>
          <w:kern w:val="0"/>
          <w:szCs w:val="21"/>
        </w:rPr>
      </w:pPr>
    </w:p>
    <w:p w14:paraId="50DF962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4"/>
        <w:spacing w:before="0" w:after="0"/>
      </w:pPr>
      <w:bookmarkStart w:id="113" w:name="_Toc135293361"/>
      <w:r>
        <w:rPr>
          <w:rFonts w:hint="eastAsia"/>
        </w:rPr>
        <w:t>五、财政部 司法部关于政府采购支持监狱企业发展有关问题的通知</w:t>
      </w:r>
      <w:bookmarkEnd w:id="113"/>
      <w:r>
        <w:rPr>
          <w:rFonts w:hint="eastAsia"/>
        </w:rPr>
        <w:t xml:space="preserve"> </w:t>
      </w:r>
    </w:p>
    <w:p w14:paraId="248C7DC0">
      <w:pPr>
        <w:widowControl/>
        <w:spacing w:line="360" w:lineRule="auto"/>
        <w:jc w:val="center"/>
        <w:rPr>
          <w:rFonts w:cs="宋体" w:asciiTheme="minorEastAsia" w:hAnsiTheme="minorEastAsia" w:eastAsiaTheme="minorEastAsia"/>
          <w:kern w:val="0"/>
          <w:szCs w:val="21"/>
        </w:rPr>
      </w:pPr>
    </w:p>
    <w:p w14:paraId="3A790ED0">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cs="宋体" w:asciiTheme="minorEastAsia" w:hAnsiTheme="minorEastAsia" w:eastAsiaTheme="minorEastAsia"/>
          <w:kern w:val="0"/>
          <w:szCs w:val="21"/>
        </w:rPr>
      </w:pPr>
    </w:p>
    <w:p w14:paraId="65A7BB6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cs="宋体" w:asciiTheme="minorEastAsia" w:hAnsiTheme="minorEastAsia" w:eastAsiaTheme="minorEastAsia"/>
          <w:kern w:val="0"/>
          <w:szCs w:val="21"/>
        </w:rPr>
      </w:pPr>
    </w:p>
    <w:p w14:paraId="54FBB15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14EA205A">
      <w:pPr>
        <w:pStyle w:val="4"/>
        <w:spacing w:before="0" w:after="0"/>
        <w:rPr>
          <w:rFonts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2"/>
      <w:tabs>
        <w:tab w:val="center" w:pos="4819"/>
        <w:tab w:val="right" w:pos="9638"/>
      </w:tabs>
      <w:jc w:val="left"/>
      <w:rPr>
        <w:rFonts w:hint="eastAsia" w:asciiTheme="minorEastAsia" w:hAnsiTheme="minorEastAsia" w:eastAsiaTheme="minorEastAsia"/>
        <w:lang w:eastAsia="zh-CN"/>
      </w:rPr>
    </w:pPr>
    <w:r>
      <w:tab/>
    </w:r>
    <w:r>
      <w:rPr>
        <w:rFonts w:hint="eastAsia" w:asciiTheme="minorEastAsia" w:hAnsiTheme="minorEastAsia" w:eastAsiaTheme="minorEastAsia"/>
      </w:rPr>
      <w:t>项目名称：</w:t>
    </w:r>
    <w:r>
      <w:rPr>
        <w:rFonts w:hint="eastAsia" w:asciiTheme="minorEastAsia" w:hAnsiTheme="minorEastAsia" w:eastAsiaTheme="minorEastAsia"/>
        <w:lang w:eastAsia="zh-CN"/>
      </w:rPr>
      <w:t>深圳市广播电视技术中心采购广播路测仪项目</w:t>
    </w:r>
    <w:r>
      <w:rPr>
        <w:rFonts w:hint="eastAsia" w:asciiTheme="minorEastAsia" w:hAnsiTheme="minorEastAsia" w:eastAsiaTheme="minorEastAsia"/>
      </w:rPr>
      <w:t xml:space="preserve">                 项目编号：</w:t>
    </w:r>
    <w:r>
      <w:rPr>
        <w:rFonts w:hint="eastAsia" w:asciiTheme="minorEastAsia" w:hAnsiTheme="minorEastAsia" w:eastAsiaTheme="minorEastAsia"/>
        <w:lang w:eastAsia="zh-CN"/>
      </w:rPr>
      <w:t>SZZXDL-2026-01616</w:t>
    </w:r>
  </w:p>
  <w:p w14:paraId="1683E8D6">
    <w:pPr>
      <w:pStyle w:val="32"/>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5A26E5E"/>
    <w:multiLevelType w:val="singleLevel"/>
    <w:tmpl w:val="A5A26E5E"/>
    <w:lvl w:ilvl="0" w:tentative="0">
      <w:start w:val="2"/>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6222DC6"/>
    <w:multiLevelType w:val="singleLevel"/>
    <w:tmpl w:val="26222DC6"/>
    <w:lvl w:ilvl="0" w:tentative="0">
      <w:start w:val="2"/>
      <w:numFmt w:val="chineseCounting"/>
      <w:suff w:val="nothing"/>
      <w:lvlText w:val="%1、"/>
      <w:lvlJc w:val="left"/>
      <w:rPr>
        <w:rFonts w:hint="eastAsia"/>
      </w:rPr>
    </w:lvl>
  </w:abstractNum>
  <w:abstractNum w:abstractNumId="7">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6"/>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WM2YmRlNDU3NGEzNjI1NDQyMDllNWVlNzk1MzhhMzIifQ=="/>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8AA"/>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8E4375"/>
    <w:rsid w:val="01F0299B"/>
    <w:rsid w:val="026E4F91"/>
    <w:rsid w:val="02CB7BFB"/>
    <w:rsid w:val="036673EF"/>
    <w:rsid w:val="03791753"/>
    <w:rsid w:val="03B206B2"/>
    <w:rsid w:val="03C5231B"/>
    <w:rsid w:val="03E27F04"/>
    <w:rsid w:val="041D095D"/>
    <w:rsid w:val="056C33E8"/>
    <w:rsid w:val="059A3767"/>
    <w:rsid w:val="05C018BB"/>
    <w:rsid w:val="05C87DB9"/>
    <w:rsid w:val="065754CA"/>
    <w:rsid w:val="07C531B9"/>
    <w:rsid w:val="07CD7519"/>
    <w:rsid w:val="07EC4BEA"/>
    <w:rsid w:val="08013603"/>
    <w:rsid w:val="08592BBD"/>
    <w:rsid w:val="08B715FA"/>
    <w:rsid w:val="08DE0889"/>
    <w:rsid w:val="0961739E"/>
    <w:rsid w:val="098E6083"/>
    <w:rsid w:val="0AB84641"/>
    <w:rsid w:val="0B205B2B"/>
    <w:rsid w:val="0B782559"/>
    <w:rsid w:val="0B8A1F62"/>
    <w:rsid w:val="0BBF77AA"/>
    <w:rsid w:val="0BF820F3"/>
    <w:rsid w:val="0C000225"/>
    <w:rsid w:val="0C9D2E2E"/>
    <w:rsid w:val="0D566BC9"/>
    <w:rsid w:val="0E180322"/>
    <w:rsid w:val="0E8C4995"/>
    <w:rsid w:val="0EB429A4"/>
    <w:rsid w:val="0ED3079B"/>
    <w:rsid w:val="0EF27BFB"/>
    <w:rsid w:val="0F323A71"/>
    <w:rsid w:val="0F676546"/>
    <w:rsid w:val="0F691730"/>
    <w:rsid w:val="0F8B6247"/>
    <w:rsid w:val="0FBC50EF"/>
    <w:rsid w:val="10862725"/>
    <w:rsid w:val="115F3FD7"/>
    <w:rsid w:val="11A259DD"/>
    <w:rsid w:val="11F936CD"/>
    <w:rsid w:val="120027E5"/>
    <w:rsid w:val="120474A0"/>
    <w:rsid w:val="125D545D"/>
    <w:rsid w:val="12693A35"/>
    <w:rsid w:val="13102ABE"/>
    <w:rsid w:val="13B8147C"/>
    <w:rsid w:val="14196AC8"/>
    <w:rsid w:val="1494216B"/>
    <w:rsid w:val="14C0017C"/>
    <w:rsid w:val="15660BCB"/>
    <w:rsid w:val="162063B0"/>
    <w:rsid w:val="167D280D"/>
    <w:rsid w:val="17047766"/>
    <w:rsid w:val="17771FF6"/>
    <w:rsid w:val="17935895"/>
    <w:rsid w:val="17F52C18"/>
    <w:rsid w:val="184530EF"/>
    <w:rsid w:val="19227A4B"/>
    <w:rsid w:val="1A32142F"/>
    <w:rsid w:val="1A8C0664"/>
    <w:rsid w:val="1B3E182A"/>
    <w:rsid w:val="1B4B5195"/>
    <w:rsid w:val="1C0826B8"/>
    <w:rsid w:val="1C174C6F"/>
    <w:rsid w:val="1C7C020D"/>
    <w:rsid w:val="1C8F78BA"/>
    <w:rsid w:val="1C9B0D84"/>
    <w:rsid w:val="1CDD3F3B"/>
    <w:rsid w:val="1D4D6869"/>
    <w:rsid w:val="1E3F2E81"/>
    <w:rsid w:val="1E84597F"/>
    <w:rsid w:val="1F6705F0"/>
    <w:rsid w:val="1FB10760"/>
    <w:rsid w:val="20476AE3"/>
    <w:rsid w:val="20586741"/>
    <w:rsid w:val="21760101"/>
    <w:rsid w:val="22B25284"/>
    <w:rsid w:val="22B57AA5"/>
    <w:rsid w:val="22C07D9F"/>
    <w:rsid w:val="22CE4518"/>
    <w:rsid w:val="23056CBA"/>
    <w:rsid w:val="234C1E42"/>
    <w:rsid w:val="23636EA1"/>
    <w:rsid w:val="23786031"/>
    <w:rsid w:val="23C6059E"/>
    <w:rsid w:val="23C95079"/>
    <w:rsid w:val="24031A53"/>
    <w:rsid w:val="24307C26"/>
    <w:rsid w:val="248E5D4C"/>
    <w:rsid w:val="24C47897"/>
    <w:rsid w:val="24CF6320"/>
    <w:rsid w:val="24E337F8"/>
    <w:rsid w:val="256E0C8A"/>
    <w:rsid w:val="258D3B57"/>
    <w:rsid w:val="261E01AA"/>
    <w:rsid w:val="262336EE"/>
    <w:rsid w:val="269E4C0C"/>
    <w:rsid w:val="27024D1A"/>
    <w:rsid w:val="27463B6A"/>
    <w:rsid w:val="29A41135"/>
    <w:rsid w:val="2A4B59F1"/>
    <w:rsid w:val="2AD85037"/>
    <w:rsid w:val="2B25203D"/>
    <w:rsid w:val="2BD0253B"/>
    <w:rsid w:val="2C444480"/>
    <w:rsid w:val="2C564DC3"/>
    <w:rsid w:val="2CA9220C"/>
    <w:rsid w:val="2D012891"/>
    <w:rsid w:val="2D142E8B"/>
    <w:rsid w:val="2D6C141D"/>
    <w:rsid w:val="2DA973AD"/>
    <w:rsid w:val="2E4470AA"/>
    <w:rsid w:val="2EB64B4B"/>
    <w:rsid w:val="2EDB590A"/>
    <w:rsid w:val="2F0A29E3"/>
    <w:rsid w:val="2F697D8F"/>
    <w:rsid w:val="306B5DA3"/>
    <w:rsid w:val="30817D6A"/>
    <w:rsid w:val="31367970"/>
    <w:rsid w:val="3157114E"/>
    <w:rsid w:val="31EB07E1"/>
    <w:rsid w:val="31F2037F"/>
    <w:rsid w:val="320A0AF5"/>
    <w:rsid w:val="329B11F6"/>
    <w:rsid w:val="336E087E"/>
    <w:rsid w:val="337632CC"/>
    <w:rsid w:val="33C3087D"/>
    <w:rsid w:val="348B4A67"/>
    <w:rsid w:val="34CC09C2"/>
    <w:rsid w:val="34EB0D54"/>
    <w:rsid w:val="35961B12"/>
    <w:rsid w:val="359C5D0B"/>
    <w:rsid w:val="364523AD"/>
    <w:rsid w:val="36700D38"/>
    <w:rsid w:val="36C4673D"/>
    <w:rsid w:val="37741632"/>
    <w:rsid w:val="37B10B63"/>
    <w:rsid w:val="37D17C49"/>
    <w:rsid w:val="38747024"/>
    <w:rsid w:val="388F766F"/>
    <w:rsid w:val="38C464B7"/>
    <w:rsid w:val="390721D7"/>
    <w:rsid w:val="393B510C"/>
    <w:rsid w:val="393F4767"/>
    <w:rsid w:val="39A97E97"/>
    <w:rsid w:val="39BF365D"/>
    <w:rsid w:val="3A260C29"/>
    <w:rsid w:val="3A6A095C"/>
    <w:rsid w:val="3B57268D"/>
    <w:rsid w:val="3B6176CE"/>
    <w:rsid w:val="3BD24DDA"/>
    <w:rsid w:val="3BDC1949"/>
    <w:rsid w:val="3BF9504C"/>
    <w:rsid w:val="3C8D362E"/>
    <w:rsid w:val="3CF11603"/>
    <w:rsid w:val="3D6F4D41"/>
    <w:rsid w:val="3D7507FB"/>
    <w:rsid w:val="3EB5127A"/>
    <w:rsid w:val="3F503E5E"/>
    <w:rsid w:val="3FC16214"/>
    <w:rsid w:val="402B7147"/>
    <w:rsid w:val="40933B15"/>
    <w:rsid w:val="41045A2C"/>
    <w:rsid w:val="41555B50"/>
    <w:rsid w:val="41576FF8"/>
    <w:rsid w:val="4193593E"/>
    <w:rsid w:val="41D9164E"/>
    <w:rsid w:val="41DD521D"/>
    <w:rsid w:val="423B7022"/>
    <w:rsid w:val="4389060E"/>
    <w:rsid w:val="43C8028A"/>
    <w:rsid w:val="43D51667"/>
    <w:rsid w:val="43DA2D47"/>
    <w:rsid w:val="443B2C25"/>
    <w:rsid w:val="443F1622"/>
    <w:rsid w:val="44811914"/>
    <w:rsid w:val="448421F1"/>
    <w:rsid w:val="45D37D9B"/>
    <w:rsid w:val="46896F24"/>
    <w:rsid w:val="474E1BEF"/>
    <w:rsid w:val="48194FD5"/>
    <w:rsid w:val="484514CB"/>
    <w:rsid w:val="48516103"/>
    <w:rsid w:val="48C86EE1"/>
    <w:rsid w:val="49FA6EF8"/>
    <w:rsid w:val="4A234CD8"/>
    <w:rsid w:val="4A784961"/>
    <w:rsid w:val="4ABD2E7A"/>
    <w:rsid w:val="4ACF3A3C"/>
    <w:rsid w:val="4AD62F03"/>
    <w:rsid w:val="4B1700DF"/>
    <w:rsid w:val="4B3C4946"/>
    <w:rsid w:val="4C4030C5"/>
    <w:rsid w:val="4D0D3E30"/>
    <w:rsid w:val="4D7D581F"/>
    <w:rsid w:val="4F0F6A19"/>
    <w:rsid w:val="4FDF6320"/>
    <w:rsid w:val="503126A7"/>
    <w:rsid w:val="5151526B"/>
    <w:rsid w:val="51B81C05"/>
    <w:rsid w:val="51D10A66"/>
    <w:rsid w:val="51EB659B"/>
    <w:rsid w:val="528A390F"/>
    <w:rsid w:val="528C6991"/>
    <w:rsid w:val="536743D0"/>
    <w:rsid w:val="54054633"/>
    <w:rsid w:val="540605E4"/>
    <w:rsid w:val="54670726"/>
    <w:rsid w:val="547F0032"/>
    <w:rsid w:val="54A02A20"/>
    <w:rsid w:val="54F54D9C"/>
    <w:rsid w:val="553E2A89"/>
    <w:rsid w:val="55C87B3E"/>
    <w:rsid w:val="5612444E"/>
    <w:rsid w:val="562C577E"/>
    <w:rsid w:val="56804F1E"/>
    <w:rsid w:val="582964DE"/>
    <w:rsid w:val="58604D9A"/>
    <w:rsid w:val="58D67D8C"/>
    <w:rsid w:val="58E10577"/>
    <w:rsid w:val="590B7E18"/>
    <w:rsid w:val="59165EF7"/>
    <w:rsid w:val="59702A12"/>
    <w:rsid w:val="5AC11BEA"/>
    <w:rsid w:val="5AED2A9C"/>
    <w:rsid w:val="5BC746C9"/>
    <w:rsid w:val="5C2B6EE8"/>
    <w:rsid w:val="5C5018CD"/>
    <w:rsid w:val="5C9D6422"/>
    <w:rsid w:val="5CC61F72"/>
    <w:rsid w:val="5CF10C74"/>
    <w:rsid w:val="5CF206F7"/>
    <w:rsid w:val="5E0B3D5F"/>
    <w:rsid w:val="5E6415B9"/>
    <w:rsid w:val="5E8F1C6F"/>
    <w:rsid w:val="5EA0340D"/>
    <w:rsid w:val="5ED66C3C"/>
    <w:rsid w:val="5F661DA3"/>
    <w:rsid w:val="5F843350"/>
    <w:rsid w:val="5F8F25F5"/>
    <w:rsid w:val="5FDD643B"/>
    <w:rsid w:val="607532DC"/>
    <w:rsid w:val="60BA3E42"/>
    <w:rsid w:val="6194383B"/>
    <w:rsid w:val="61A14A39"/>
    <w:rsid w:val="61CB5375"/>
    <w:rsid w:val="61DA6901"/>
    <w:rsid w:val="623348CA"/>
    <w:rsid w:val="62511574"/>
    <w:rsid w:val="63DF446B"/>
    <w:rsid w:val="64191A38"/>
    <w:rsid w:val="657223F4"/>
    <w:rsid w:val="65CA685B"/>
    <w:rsid w:val="65CF34A7"/>
    <w:rsid w:val="65F660EF"/>
    <w:rsid w:val="660A72E0"/>
    <w:rsid w:val="6673798C"/>
    <w:rsid w:val="673905B6"/>
    <w:rsid w:val="67CF1F44"/>
    <w:rsid w:val="681C3942"/>
    <w:rsid w:val="68460AAC"/>
    <w:rsid w:val="68AC1CFE"/>
    <w:rsid w:val="68E4579B"/>
    <w:rsid w:val="69C754B6"/>
    <w:rsid w:val="6A1B262E"/>
    <w:rsid w:val="6A5D4A41"/>
    <w:rsid w:val="6A7F580E"/>
    <w:rsid w:val="6B5F32A5"/>
    <w:rsid w:val="6BB4707C"/>
    <w:rsid w:val="6BCD1DE6"/>
    <w:rsid w:val="6C434E84"/>
    <w:rsid w:val="6C505023"/>
    <w:rsid w:val="6C7532B5"/>
    <w:rsid w:val="6D14299F"/>
    <w:rsid w:val="6D36104E"/>
    <w:rsid w:val="6D672A1E"/>
    <w:rsid w:val="6DC237D1"/>
    <w:rsid w:val="6DE13994"/>
    <w:rsid w:val="6F3B3713"/>
    <w:rsid w:val="6F40725E"/>
    <w:rsid w:val="711172CF"/>
    <w:rsid w:val="71166CCD"/>
    <w:rsid w:val="718309CA"/>
    <w:rsid w:val="71FD54DD"/>
    <w:rsid w:val="72025180"/>
    <w:rsid w:val="72D64389"/>
    <w:rsid w:val="73855BD1"/>
    <w:rsid w:val="73B4244B"/>
    <w:rsid w:val="7410294D"/>
    <w:rsid w:val="741F3809"/>
    <w:rsid w:val="757B0F93"/>
    <w:rsid w:val="7589009F"/>
    <w:rsid w:val="75CC648C"/>
    <w:rsid w:val="75E25B0A"/>
    <w:rsid w:val="76016B9A"/>
    <w:rsid w:val="76D71644"/>
    <w:rsid w:val="76DB54DE"/>
    <w:rsid w:val="76F45B53"/>
    <w:rsid w:val="771B43E0"/>
    <w:rsid w:val="776C2FB6"/>
    <w:rsid w:val="77741C69"/>
    <w:rsid w:val="77FD1636"/>
    <w:rsid w:val="780D6D66"/>
    <w:rsid w:val="78E92083"/>
    <w:rsid w:val="79982284"/>
    <w:rsid w:val="7998662D"/>
    <w:rsid w:val="79D15C97"/>
    <w:rsid w:val="7A0467A9"/>
    <w:rsid w:val="7A8C5878"/>
    <w:rsid w:val="7B4038F6"/>
    <w:rsid w:val="7B471854"/>
    <w:rsid w:val="7C552333"/>
    <w:rsid w:val="7CA86C55"/>
    <w:rsid w:val="7CF019C1"/>
    <w:rsid w:val="7D461CAD"/>
    <w:rsid w:val="7E28286A"/>
    <w:rsid w:val="7E4401F0"/>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1"/>
    <w:link w:val="71"/>
    <w:qFormat/>
    <w:uiPriority w:val="0"/>
    <w:pPr>
      <w:spacing w:after="120"/>
    </w:pPr>
  </w:style>
  <w:style w:type="paragraph" w:styleId="21">
    <w:name w:val="Body Text Indent"/>
    <w:basedOn w:val="1"/>
    <w:link w:val="74"/>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qFormat/>
    <w:uiPriority w:val="0"/>
    <w:pPr>
      <w:ind w:left="840"/>
      <w:jc w:val="left"/>
    </w:pPr>
    <w:rPr>
      <w:szCs w:val="21"/>
    </w:rPr>
  </w:style>
  <w:style w:type="paragraph" w:styleId="25">
    <w:name w:val="toc 3"/>
    <w:basedOn w:val="1"/>
    <w:next w:val="1"/>
    <w:qFormat/>
    <w:uiPriority w:val="39"/>
    <w:pPr>
      <w:ind w:left="420"/>
      <w:jc w:val="left"/>
    </w:pPr>
    <w:rPr>
      <w:iCs/>
    </w:rPr>
  </w:style>
  <w:style w:type="paragraph" w:styleId="26">
    <w:name w:val="Plain Text"/>
    <w:basedOn w:val="1"/>
    <w:link w:val="75"/>
    <w:qFormat/>
    <w:uiPriority w:val="0"/>
    <w:rPr>
      <w:rFonts w:ascii="宋体" w:hAnsi="Courier New"/>
      <w:szCs w:val="20"/>
    </w:rPr>
  </w:style>
  <w:style w:type="paragraph" w:styleId="27">
    <w:name w:val="toc 8"/>
    <w:basedOn w:val="1"/>
    <w:next w:val="1"/>
    <w:qFormat/>
    <w:uiPriority w:val="0"/>
    <w:pPr>
      <w:ind w:left="1470"/>
      <w:jc w:val="left"/>
    </w:pPr>
    <w:rPr>
      <w:szCs w:val="21"/>
    </w:rPr>
  </w:style>
  <w:style w:type="paragraph" w:styleId="28">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qFormat/>
    <w:uiPriority w:val="0"/>
    <w:pPr>
      <w:spacing w:after="120" w:line="480" w:lineRule="auto"/>
      <w:ind w:left="420" w:leftChars="200"/>
    </w:pPr>
  </w:style>
  <w:style w:type="paragraph" w:styleId="30">
    <w:name w:val="Balloon Text"/>
    <w:basedOn w:val="1"/>
    <w:link w:val="77"/>
    <w:qFormat/>
    <w:uiPriority w:val="0"/>
    <w:rPr>
      <w:sz w:val="18"/>
      <w:szCs w:val="18"/>
    </w:rPr>
  </w:style>
  <w:style w:type="paragraph" w:styleId="31">
    <w:name w:val="footer"/>
    <w:basedOn w:val="1"/>
    <w:link w:val="78"/>
    <w:qFormat/>
    <w:uiPriority w:val="99"/>
    <w:pPr>
      <w:tabs>
        <w:tab w:val="center" w:pos="4153"/>
        <w:tab w:val="right" w:pos="8306"/>
      </w:tabs>
      <w:snapToGrid w:val="0"/>
      <w:jc w:val="left"/>
    </w:pPr>
    <w:rPr>
      <w:sz w:val="18"/>
      <w:szCs w:val="18"/>
    </w:rPr>
  </w:style>
  <w:style w:type="paragraph" w:styleId="32">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63"/>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6"/>
    <w:qFormat/>
    <w:uiPriority w:val="0"/>
    <w:rPr>
      <w:sz w:val="28"/>
      <w:szCs w:val="20"/>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qFormat/>
    <w:uiPriority w:val="0"/>
    <w:rPr>
      <w:b/>
      <w:kern w:val="2"/>
      <w:sz w:val="28"/>
      <w:szCs w:val="24"/>
    </w:rPr>
  </w:style>
  <w:style w:type="character" w:customStyle="1" w:styleId="65">
    <w:name w:val="标题 6 Char1"/>
    <w:basedOn w:val="52"/>
    <w:link w:val="8"/>
    <w:qFormat/>
    <w:uiPriority w:val="9"/>
    <w:rPr>
      <w:rFonts w:ascii="Arial" w:hAnsi="Arial" w:eastAsia="黑体"/>
      <w:b/>
      <w:kern w:val="2"/>
      <w:sz w:val="24"/>
      <w:szCs w:val="24"/>
    </w:rPr>
  </w:style>
  <w:style w:type="character" w:customStyle="1" w:styleId="66">
    <w:name w:val="标题 7 Char1"/>
    <w:basedOn w:val="52"/>
    <w:link w:val="9"/>
    <w:qFormat/>
    <w:uiPriority w:val="9"/>
    <w:rPr>
      <w:b/>
      <w:kern w:val="2"/>
      <w:sz w:val="24"/>
      <w:szCs w:val="24"/>
    </w:rPr>
  </w:style>
  <w:style w:type="character" w:customStyle="1" w:styleId="67">
    <w:name w:val="标题 8 Char1"/>
    <w:basedOn w:val="52"/>
    <w:link w:val="10"/>
    <w:qFormat/>
    <w:uiPriority w:val="9"/>
    <w:rPr>
      <w:rFonts w:ascii="Arial" w:hAnsi="Arial" w:eastAsia="黑体"/>
      <w:kern w:val="2"/>
      <w:sz w:val="24"/>
      <w:szCs w:val="24"/>
    </w:rPr>
  </w:style>
  <w:style w:type="character" w:customStyle="1" w:styleId="68">
    <w:name w:val="标题 9 Char1"/>
    <w:basedOn w:val="52"/>
    <w:link w:val="11"/>
    <w:qFormat/>
    <w:uiPriority w:val="0"/>
    <w:rPr>
      <w:rFonts w:ascii="Arial" w:hAnsi="Arial" w:eastAsia="黑体"/>
      <w:kern w:val="2"/>
      <w:sz w:val="21"/>
      <w:szCs w:val="24"/>
    </w:rPr>
  </w:style>
  <w:style w:type="character" w:customStyle="1" w:styleId="69">
    <w:name w:val="批注文字 Char"/>
    <w:link w:val="18"/>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0"/>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7"/>
    <w:qFormat/>
    <w:uiPriority w:val="0"/>
    <w:rPr>
      <w:kern w:val="2"/>
      <w:sz w:val="21"/>
      <w:szCs w:val="24"/>
      <w:shd w:val="clear" w:color="auto" w:fill="000080"/>
    </w:rPr>
  </w:style>
  <w:style w:type="character" w:customStyle="1" w:styleId="74">
    <w:name w:val="正文文本缩进 Char1"/>
    <w:basedOn w:val="52"/>
    <w:link w:val="21"/>
    <w:qFormat/>
    <w:uiPriority w:val="0"/>
    <w:rPr>
      <w:kern w:val="2"/>
      <w:sz w:val="21"/>
      <w:szCs w:val="24"/>
    </w:rPr>
  </w:style>
  <w:style w:type="character" w:customStyle="1" w:styleId="75">
    <w:name w:val="纯文本 Char"/>
    <w:link w:val="26"/>
    <w:qFormat/>
    <w:uiPriority w:val="0"/>
    <w:rPr>
      <w:rFonts w:ascii="宋体" w:hAnsi="Courier New" w:eastAsia="宋体"/>
      <w:kern w:val="2"/>
      <w:sz w:val="21"/>
      <w:lang w:val="en-US" w:eastAsia="zh-CN" w:bidi="ar-SA"/>
    </w:rPr>
  </w:style>
  <w:style w:type="character" w:customStyle="1" w:styleId="76">
    <w:name w:val="正文文本缩进 2 Char1"/>
    <w:link w:val="29"/>
    <w:qFormat/>
    <w:uiPriority w:val="0"/>
    <w:rPr>
      <w:kern w:val="2"/>
      <w:sz w:val="21"/>
      <w:szCs w:val="24"/>
    </w:rPr>
  </w:style>
  <w:style w:type="character" w:customStyle="1" w:styleId="77">
    <w:name w:val="批注框文本 Char"/>
    <w:basedOn w:val="52"/>
    <w:link w:val="30"/>
    <w:qFormat/>
    <w:uiPriority w:val="99"/>
    <w:rPr>
      <w:kern w:val="2"/>
      <w:sz w:val="18"/>
      <w:szCs w:val="18"/>
    </w:rPr>
  </w:style>
  <w:style w:type="character" w:customStyle="1" w:styleId="78">
    <w:name w:val="页脚 Char"/>
    <w:basedOn w:val="52"/>
    <w:link w:val="31"/>
    <w:qFormat/>
    <w:uiPriority w:val="99"/>
    <w:rPr>
      <w:kern w:val="2"/>
      <w:sz w:val="18"/>
      <w:szCs w:val="18"/>
    </w:rPr>
  </w:style>
  <w:style w:type="character" w:customStyle="1" w:styleId="79">
    <w:name w:val="页眉 Char"/>
    <w:link w:val="32"/>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3"/>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43"/>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0"/>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8"/>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8"/>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6"/>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29"/>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102"/>
    <customShpInfo spid="_x0000_s3103"/>
    <customShpInfo spid="_x0000_s3101"/>
    <customShpInfo spid="_x0000_s3096"/>
    <customShpInfo spid="_x0000_s3095"/>
    <customShpInfo spid="_x0000_s3093"/>
    <customShpInfo spid="_x0000_s309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104</Pages>
  <Words>4399</Words>
  <Characters>4690</Characters>
  <Lines>483</Lines>
  <Paragraphs>136</Paragraphs>
  <TotalTime>1</TotalTime>
  <ScaleCrop>false</ScaleCrop>
  <LinksUpToDate>false</LinksUpToDate>
  <CharactersWithSpaces>4832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绮</cp:lastModifiedBy>
  <cp:lastPrinted>2020-05-26T01:03:00Z</cp:lastPrinted>
  <dcterms:modified xsi:type="dcterms:W3CDTF">2026-07-10T07:03:43Z</dcterms:modified>
  <dc:title>招标编号：UHO2010-G0029</dc:title>
  <cp:revision>742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6A6C1E1828F04A5CACD946AD466EC4A4</vt:lpwstr>
  </property>
  <property fmtid="{D5CDD505-2E9C-101B-9397-08002B2CF9AE}" pid="4" name="KSOTemplateDocerSaveRecord">
    <vt:lpwstr>eyJoZGlkIjoiY2Y5OTA2MGI3MGFmOGU0NTE2YWU2ZGI5ZDJmMmNkMGUiLCJ1c2VySWQiOiI3MDgxMTIyMzEifQ==</vt:lpwstr>
  </property>
</Properties>
</file>