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810353">
      <w:pPr>
        <w:adjustRightInd w:val="0"/>
        <w:snapToGrid w:val="0"/>
        <w:spacing w:line="300" w:lineRule="auto"/>
        <w:jc w:val="left"/>
        <w:rPr>
          <w:b/>
          <w:bCs/>
          <w:snapToGrid w:val="0"/>
          <w:kern w:val="0"/>
          <w:sz w:val="28"/>
          <w:szCs w:val="28"/>
        </w:rPr>
      </w:pPr>
      <w:bookmarkStart w:id="113" w:name="_GoBack"/>
      <w:bookmarkEnd w:id="113"/>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23495" b="10795"/>
                <wp:wrapNone/>
                <wp:docPr id="3"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344EE78D">
                            <w:pPr>
                              <w:spacing w:line="400" w:lineRule="exact"/>
                              <w:rPr>
                                <w:rFonts w:hint="eastAsia" w:ascii="仿宋" w:hAnsi="仿宋" w:eastAsia="仿宋"/>
                                <w:b/>
                                <w:sz w:val="26"/>
                                <w:szCs w:val="26"/>
                              </w:rPr>
                            </w:pPr>
                            <w:r>
                              <w:rPr>
                                <w:rFonts w:hint="eastAsia" w:ascii="仿宋" w:hAnsi="仿宋" w:eastAsia="仿宋"/>
                                <w:b/>
                                <w:sz w:val="26"/>
                                <w:szCs w:val="26"/>
                              </w:rPr>
                              <w:t>深 圳 市 中 正 招 标 有 限 公 司</w:t>
                            </w:r>
                          </w:p>
                          <w:p w14:paraId="3A20B58D">
                            <w:pPr>
                              <w:spacing w:line="400" w:lineRule="exact"/>
                              <w:rPr>
                                <w:rFonts w:hint="eastAsia" w:ascii="仿宋" w:hAnsi="仿宋" w:eastAsia="仿宋"/>
                                <w:sz w:val="22"/>
                              </w:rPr>
                            </w:pPr>
                            <w:r>
                              <w:rPr>
                                <w:rFonts w:hint="eastAsia" w:ascii="仿宋" w:hAnsi="仿宋" w:eastAsia="仿宋"/>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23zNcdcAAAAIAQAADwAAAAAAAAABACAAAAAiAAAA&#10;ZHJzL2Rvd25yZXYueG1sUEsBAhQAFAAAAAgAh07iQDqqxfAIAgAAOAQAAA4AAAAAAAAAAQAgAAAA&#10;JgEAAGRycy9lMm9Eb2MueG1sUEsFBgAAAAAGAAYAWQEAAKAFAAAAAA==&#10;">
                <v:fill on="t" focussize="0,0"/>
                <v:stroke color="#FFFFFF" joinstyle="miter"/>
                <v:imagedata o:title=""/>
                <o:lock v:ext="edit" aspectratio="f"/>
                <v:textbox>
                  <w:txbxContent>
                    <w:p w14:paraId="344EE78D">
                      <w:pPr>
                        <w:spacing w:line="400" w:lineRule="exact"/>
                        <w:rPr>
                          <w:rFonts w:hint="eastAsia" w:ascii="仿宋" w:hAnsi="仿宋" w:eastAsia="仿宋"/>
                          <w:b/>
                          <w:sz w:val="26"/>
                          <w:szCs w:val="26"/>
                        </w:rPr>
                      </w:pPr>
                      <w:r>
                        <w:rPr>
                          <w:rFonts w:hint="eastAsia" w:ascii="仿宋" w:hAnsi="仿宋" w:eastAsia="仿宋"/>
                          <w:b/>
                          <w:sz w:val="26"/>
                          <w:szCs w:val="26"/>
                        </w:rPr>
                        <w:t>深 圳 市 中 正 招 标 有 限 公 司</w:t>
                      </w:r>
                    </w:p>
                    <w:p w14:paraId="3A20B58D">
                      <w:pPr>
                        <w:spacing w:line="400" w:lineRule="exact"/>
                        <w:rPr>
                          <w:rFonts w:hint="eastAsia"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40699425">
      <w:pPr>
        <w:ind w:left="682" w:leftChars="-203" w:hanging="1108" w:hangingChars="154"/>
        <w:rPr>
          <w:sz w:val="72"/>
          <w:szCs w:val="72"/>
        </w:rPr>
      </w:pPr>
    </w:p>
    <w:p w14:paraId="493D501F">
      <w:pPr>
        <w:adjustRightInd w:val="0"/>
        <w:snapToGrid w:val="0"/>
        <w:spacing w:line="300" w:lineRule="auto"/>
        <w:jc w:val="left"/>
        <w:rPr>
          <w:b/>
          <w:bCs/>
          <w:snapToGrid w:val="0"/>
          <w:kern w:val="0"/>
          <w:sz w:val="28"/>
          <w:szCs w:val="28"/>
        </w:rPr>
      </w:pPr>
    </w:p>
    <w:p w14:paraId="167FCEA2">
      <w:pPr>
        <w:adjustRightInd w:val="0"/>
        <w:snapToGrid w:val="0"/>
        <w:spacing w:line="300" w:lineRule="auto"/>
        <w:jc w:val="left"/>
        <w:rPr>
          <w:b/>
          <w:bCs/>
          <w:snapToGrid w:val="0"/>
          <w:kern w:val="0"/>
          <w:sz w:val="28"/>
          <w:szCs w:val="28"/>
        </w:rPr>
      </w:pPr>
    </w:p>
    <w:p w14:paraId="79EC9692">
      <w:pPr>
        <w:adjustRightInd w:val="0"/>
        <w:snapToGrid w:val="0"/>
        <w:spacing w:line="300" w:lineRule="auto"/>
        <w:jc w:val="left"/>
        <w:rPr>
          <w:b/>
          <w:bCs/>
          <w:snapToGrid w:val="0"/>
          <w:kern w:val="0"/>
          <w:sz w:val="28"/>
          <w:szCs w:val="28"/>
        </w:rPr>
      </w:pPr>
    </w:p>
    <w:p w14:paraId="5F734F1E">
      <w:pPr>
        <w:adjustRightInd w:val="0"/>
        <w:snapToGrid w:val="0"/>
        <w:spacing w:line="300" w:lineRule="auto"/>
        <w:jc w:val="center"/>
        <w:rPr>
          <w:rFonts w:hint="eastAsia" w:asciiTheme="minorEastAsia" w:hAnsiTheme="minorEastAsia" w:eastAsiaTheme="minorEastAsia"/>
          <w:b/>
          <w:bCs/>
          <w:snapToGrid w:val="0"/>
          <w:kern w:val="0"/>
          <w:sz w:val="72"/>
          <w:szCs w:val="72"/>
        </w:rPr>
      </w:pPr>
      <w:r>
        <w:rPr>
          <w:rFonts w:hint="eastAsia" w:asciiTheme="minorEastAsia" w:hAnsiTheme="minorEastAsia" w:eastAsiaTheme="minorEastAsia"/>
          <w:b/>
          <w:bCs/>
          <w:snapToGrid w:val="0"/>
          <w:kern w:val="0"/>
          <w:sz w:val="72"/>
          <w:szCs w:val="72"/>
        </w:rPr>
        <w:t>深圳市第三儿童医院心电图机一批采购</w:t>
      </w:r>
    </w:p>
    <w:p w14:paraId="54139447">
      <w:pPr>
        <w:adjustRightInd w:val="0"/>
        <w:snapToGrid w:val="0"/>
        <w:spacing w:line="300" w:lineRule="auto"/>
        <w:jc w:val="center"/>
        <w:rPr>
          <w:rFonts w:ascii="经典标宋简" w:eastAsia="经典标宋简"/>
          <w:b/>
          <w:snapToGrid w:val="0"/>
          <w:kern w:val="0"/>
          <w:sz w:val="44"/>
          <w:szCs w:val="44"/>
        </w:rPr>
      </w:pPr>
    </w:p>
    <w:p w14:paraId="78405F67">
      <w:pPr>
        <w:adjustRightInd w:val="0"/>
        <w:snapToGrid w:val="0"/>
        <w:spacing w:line="300" w:lineRule="auto"/>
        <w:jc w:val="center"/>
        <w:rPr>
          <w:rFonts w:ascii="经典标宋简" w:eastAsia="经典标宋简"/>
          <w:b/>
          <w:snapToGrid w:val="0"/>
          <w:kern w:val="0"/>
          <w:sz w:val="44"/>
          <w:szCs w:val="44"/>
        </w:rPr>
      </w:pPr>
    </w:p>
    <w:p w14:paraId="5036089D">
      <w:pPr>
        <w:adjustRightInd w:val="0"/>
        <w:snapToGrid w:val="0"/>
        <w:spacing w:line="300" w:lineRule="auto"/>
        <w:jc w:val="center"/>
        <w:rPr>
          <w:rFonts w:ascii="经典标宋简" w:eastAsia="经典标宋简"/>
          <w:b/>
          <w:snapToGrid w:val="0"/>
          <w:kern w:val="0"/>
          <w:sz w:val="44"/>
          <w:szCs w:val="44"/>
        </w:rPr>
      </w:pPr>
    </w:p>
    <w:p w14:paraId="195D8CE4">
      <w:pPr>
        <w:adjustRightInd w:val="0"/>
        <w:snapToGrid w:val="0"/>
        <w:spacing w:line="300" w:lineRule="auto"/>
        <w:jc w:val="center"/>
        <w:rPr>
          <w:rFonts w:hint="eastAsia"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货物类招标文件</w:t>
      </w:r>
    </w:p>
    <w:p w14:paraId="786F41A1">
      <w:pPr>
        <w:adjustRightInd w:val="0"/>
        <w:snapToGrid w:val="0"/>
        <w:spacing w:line="300" w:lineRule="auto"/>
        <w:jc w:val="center"/>
        <w:rPr>
          <w:rFonts w:ascii="经典等线简" w:eastAsia="经典等线简"/>
          <w:b/>
          <w:snapToGrid w:val="0"/>
          <w:kern w:val="0"/>
          <w:sz w:val="32"/>
        </w:rPr>
      </w:pPr>
    </w:p>
    <w:p w14:paraId="2C1CBACF">
      <w:pPr>
        <w:adjustRightInd w:val="0"/>
        <w:snapToGrid w:val="0"/>
        <w:spacing w:line="300" w:lineRule="auto"/>
        <w:jc w:val="center"/>
        <w:rPr>
          <w:rFonts w:hint="eastAsia" w:asciiTheme="minorEastAsia" w:hAnsiTheme="minorEastAsia" w:eastAsiaTheme="minorEastAsia"/>
          <w:b/>
          <w:snapToGrid w:val="0"/>
          <w:kern w:val="0"/>
          <w:sz w:val="32"/>
        </w:rPr>
      </w:pPr>
      <w:r>
        <w:rPr>
          <w:rFonts w:hint="eastAsia" w:asciiTheme="minorEastAsia" w:hAnsiTheme="minorEastAsia" w:eastAsiaTheme="minorEastAsia"/>
          <w:b/>
          <w:snapToGrid w:val="0"/>
          <w:kern w:val="0"/>
          <w:sz w:val="32"/>
        </w:rPr>
        <w:t>项目编号：SZZZ2026-QA0006</w:t>
      </w:r>
    </w:p>
    <w:p w14:paraId="3B004131">
      <w:pPr>
        <w:adjustRightInd w:val="0"/>
        <w:snapToGrid w:val="0"/>
        <w:spacing w:line="300" w:lineRule="auto"/>
        <w:jc w:val="center"/>
        <w:rPr>
          <w:rFonts w:ascii="经典等线简" w:eastAsia="经典等线简"/>
          <w:b/>
          <w:snapToGrid w:val="0"/>
          <w:kern w:val="0"/>
          <w:sz w:val="18"/>
          <w:szCs w:val="18"/>
        </w:rPr>
      </w:pPr>
    </w:p>
    <w:p w14:paraId="009E8DF5">
      <w:pPr>
        <w:adjustRightInd w:val="0"/>
        <w:snapToGrid w:val="0"/>
        <w:spacing w:line="300" w:lineRule="auto"/>
        <w:jc w:val="center"/>
        <w:rPr>
          <w:rFonts w:eastAsia="经典标宋简"/>
          <w:b/>
          <w:snapToGrid w:val="0"/>
          <w:kern w:val="0"/>
          <w:sz w:val="44"/>
        </w:rPr>
      </w:pPr>
    </w:p>
    <w:p w14:paraId="1817151F">
      <w:pPr>
        <w:adjustRightInd w:val="0"/>
        <w:snapToGrid w:val="0"/>
        <w:spacing w:line="300" w:lineRule="auto"/>
        <w:jc w:val="center"/>
        <w:rPr>
          <w:rFonts w:eastAsia="经典标宋简"/>
          <w:b/>
          <w:snapToGrid w:val="0"/>
          <w:kern w:val="0"/>
          <w:sz w:val="44"/>
        </w:rPr>
      </w:pPr>
    </w:p>
    <w:p w14:paraId="6281A6B3">
      <w:pPr>
        <w:adjustRightInd w:val="0"/>
        <w:snapToGrid w:val="0"/>
        <w:spacing w:line="300" w:lineRule="auto"/>
        <w:jc w:val="center"/>
        <w:rPr>
          <w:rFonts w:eastAsia="经典标宋简"/>
          <w:b/>
          <w:snapToGrid w:val="0"/>
          <w:kern w:val="0"/>
          <w:sz w:val="44"/>
        </w:rPr>
      </w:pPr>
      <w:r>
        <w:rPr>
          <w:rFonts w:eastAsia="经典标宋简"/>
          <w:b/>
          <w:snapToGrid w:val="0"/>
          <w:kern w:val="0"/>
          <w:sz w:val="44"/>
        </w:rPr>
        <w:t xml:space="preserve"> </w:t>
      </w:r>
    </w:p>
    <w:p w14:paraId="2E51165F"/>
    <w:p w14:paraId="7B993714"/>
    <w:p w14:paraId="27468FD6">
      <w:pPr>
        <w:pStyle w:val="29"/>
        <w:adjustRightInd w:val="0"/>
        <w:snapToGrid w:val="0"/>
        <w:spacing w:line="300" w:lineRule="auto"/>
        <w:ind w:hanging="835"/>
        <w:jc w:val="center"/>
        <w:rPr>
          <w:rFonts w:hint="eastAsia"/>
          <w:b/>
          <w:kern w:val="0"/>
          <w:sz w:val="28"/>
          <w:szCs w:val="28"/>
        </w:rPr>
      </w:pPr>
      <w:r>
        <w:rPr>
          <w:rFonts w:hint="eastAsia"/>
          <w:b/>
          <w:snapToGrid w:val="0"/>
          <w:sz w:val="30"/>
        </w:rPr>
        <w:t>二〇二六年</w:t>
      </w:r>
      <w:r>
        <w:rPr>
          <w:rFonts w:hint="eastAsia"/>
          <w:b/>
          <w:snapToGrid w:val="0"/>
          <w:sz w:val="30"/>
          <w:lang w:val="en-US" w:eastAsia="zh-CN"/>
        </w:rPr>
        <w:t>二</w:t>
      </w:r>
      <w:r>
        <w:rPr>
          <w:rFonts w:hint="eastAsia"/>
          <w:b/>
          <w:snapToGrid w:val="0"/>
          <w:sz w:val="30"/>
        </w:rPr>
        <w:t>月</w:t>
      </w:r>
    </w:p>
    <w:p w14:paraId="34C1985B"/>
    <w:p w14:paraId="7C4D1E46"/>
    <w:p w14:paraId="4D804BA9">
      <w:pPr>
        <w:jc w:val="center"/>
        <w:rPr>
          <w:rFonts w:hint="eastAsia" w:asciiTheme="minorEastAsia" w:hAnsiTheme="minorEastAsia" w:eastAsiaTheme="minorEastAsia"/>
          <w:b/>
          <w:bCs/>
          <w:szCs w:val="21"/>
        </w:rPr>
      </w:pPr>
    </w:p>
    <w:p w14:paraId="1367AE05">
      <w:pPr>
        <w:jc w:val="center"/>
        <w:rPr>
          <w:rFonts w:hint="eastAsia"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1D5F35A9">
      <w:pPr>
        <w:spacing w:line="360" w:lineRule="auto"/>
        <w:ind w:firstLine="480" w:firstLineChars="200"/>
        <w:rPr>
          <w:rFonts w:hint="eastAsia" w:ascii="宋体" w:hAnsi="宋体"/>
          <w:sz w:val="24"/>
        </w:rPr>
      </w:pPr>
    </w:p>
    <w:p w14:paraId="7652862D">
      <w:pPr>
        <w:spacing w:line="440" w:lineRule="exact"/>
        <w:ind w:firstLine="480" w:firstLineChars="200"/>
        <w:rPr>
          <w:rFonts w:hint="eastAsia" w:ascii="仿宋" w:hAnsi="仿宋" w:eastAsia="仿宋"/>
          <w:sz w:val="24"/>
        </w:rPr>
      </w:pPr>
      <w:r>
        <w:rPr>
          <w:rFonts w:hint="eastAsia" w:ascii="仿宋" w:hAnsi="仿宋" w:eastAsia="仿宋"/>
          <w:sz w:val="24"/>
        </w:rPr>
        <w:t>一、《深圳经济特区政府采购条例》</w:t>
      </w:r>
    </w:p>
    <w:p w14:paraId="06EB18AD">
      <w:pPr>
        <w:spacing w:line="440" w:lineRule="exact"/>
        <w:ind w:firstLine="480" w:firstLineChars="200"/>
        <w:rPr>
          <w:rFonts w:hint="eastAsia"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2270359D">
      <w:pPr>
        <w:spacing w:line="440" w:lineRule="exact"/>
        <w:ind w:firstLine="480" w:firstLineChars="200"/>
        <w:rPr>
          <w:rFonts w:hint="eastAsia" w:ascii="仿宋" w:hAnsi="仿宋" w:eastAsia="仿宋"/>
          <w:sz w:val="24"/>
        </w:rPr>
      </w:pPr>
      <w:r>
        <w:rPr>
          <w:rFonts w:hint="eastAsia" w:ascii="仿宋" w:hAnsi="仿宋" w:eastAsia="仿宋"/>
          <w:sz w:val="24"/>
        </w:rPr>
        <w:t>（一）在采购活动中应当回避而未回避的；</w:t>
      </w:r>
    </w:p>
    <w:p w14:paraId="29734B1A">
      <w:pPr>
        <w:spacing w:line="440" w:lineRule="exact"/>
        <w:ind w:firstLine="480" w:firstLineChars="200"/>
        <w:rPr>
          <w:rFonts w:hint="eastAsia" w:ascii="仿宋" w:hAnsi="仿宋" w:eastAsia="仿宋"/>
          <w:sz w:val="24"/>
        </w:rPr>
      </w:pPr>
      <w:r>
        <w:rPr>
          <w:rFonts w:hint="eastAsia" w:ascii="仿宋" w:hAnsi="仿宋" w:eastAsia="仿宋"/>
          <w:sz w:val="24"/>
        </w:rPr>
        <w:t>（二）未按本条例规定签订、履行采购合同，造成严重后果的；</w:t>
      </w:r>
    </w:p>
    <w:p w14:paraId="37283679">
      <w:pPr>
        <w:spacing w:line="440" w:lineRule="exact"/>
        <w:ind w:firstLine="480" w:firstLineChars="200"/>
        <w:rPr>
          <w:rFonts w:hint="eastAsia" w:ascii="仿宋" w:hAnsi="仿宋" w:eastAsia="仿宋"/>
          <w:sz w:val="24"/>
        </w:rPr>
      </w:pPr>
      <w:r>
        <w:rPr>
          <w:rFonts w:hint="eastAsia" w:ascii="仿宋" w:hAnsi="仿宋" w:eastAsia="仿宋"/>
          <w:sz w:val="24"/>
        </w:rPr>
        <w:t>（三）隐瞒真实情况，提供虚假资料的；</w:t>
      </w:r>
    </w:p>
    <w:p w14:paraId="4963FD6E">
      <w:pPr>
        <w:spacing w:line="440" w:lineRule="exact"/>
        <w:ind w:firstLine="480" w:firstLineChars="200"/>
        <w:rPr>
          <w:rFonts w:hint="eastAsia" w:ascii="仿宋" w:hAnsi="仿宋" w:eastAsia="仿宋"/>
          <w:sz w:val="24"/>
        </w:rPr>
      </w:pPr>
      <w:r>
        <w:rPr>
          <w:rFonts w:hint="eastAsia" w:ascii="仿宋" w:hAnsi="仿宋" w:eastAsia="仿宋"/>
          <w:sz w:val="24"/>
        </w:rPr>
        <w:t>（四）以非法手段排斥其他供应商参与竞争的；</w:t>
      </w:r>
    </w:p>
    <w:p w14:paraId="7D8CF51B">
      <w:pPr>
        <w:spacing w:line="440" w:lineRule="exact"/>
        <w:ind w:firstLine="480" w:firstLineChars="200"/>
        <w:rPr>
          <w:rFonts w:hint="eastAsia" w:ascii="仿宋" w:hAnsi="仿宋" w:eastAsia="仿宋"/>
          <w:sz w:val="24"/>
        </w:rPr>
      </w:pPr>
      <w:r>
        <w:rPr>
          <w:rFonts w:hint="eastAsia" w:ascii="仿宋" w:hAnsi="仿宋" w:eastAsia="仿宋"/>
          <w:sz w:val="24"/>
        </w:rPr>
        <w:t>（五）与其他采购参加人串通投标的；</w:t>
      </w:r>
    </w:p>
    <w:p w14:paraId="28B4ED1A">
      <w:pPr>
        <w:spacing w:line="440" w:lineRule="exact"/>
        <w:ind w:firstLine="480" w:firstLineChars="200"/>
        <w:rPr>
          <w:rFonts w:hint="eastAsia" w:ascii="仿宋" w:hAnsi="仿宋" w:eastAsia="仿宋"/>
          <w:sz w:val="24"/>
        </w:rPr>
      </w:pPr>
      <w:r>
        <w:rPr>
          <w:rFonts w:hint="eastAsia" w:ascii="仿宋" w:hAnsi="仿宋" w:eastAsia="仿宋"/>
          <w:sz w:val="24"/>
        </w:rPr>
        <w:t>（六）恶意投诉的；</w:t>
      </w:r>
    </w:p>
    <w:p w14:paraId="1EDC6BBF">
      <w:pPr>
        <w:spacing w:line="440" w:lineRule="exact"/>
        <w:ind w:firstLine="480" w:firstLineChars="200"/>
        <w:rPr>
          <w:rFonts w:hint="eastAsia" w:ascii="仿宋" w:hAnsi="仿宋" w:eastAsia="仿宋"/>
          <w:sz w:val="24"/>
        </w:rPr>
      </w:pPr>
      <w:r>
        <w:rPr>
          <w:rFonts w:hint="eastAsia" w:ascii="仿宋" w:hAnsi="仿宋" w:eastAsia="仿宋"/>
          <w:sz w:val="24"/>
        </w:rPr>
        <w:t>（七）向采购项目相关人行贿或者提供其他不当利益的；</w:t>
      </w:r>
    </w:p>
    <w:p w14:paraId="7396A9B5">
      <w:pPr>
        <w:spacing w:line="440" w:lineRule="exact"/>
        <w:ind w:firstLine="480" w:firstLineChars="200"/>
        <w:rPr>
          <w:rFonts w:hint="eastAsia" w:ascii="仿宋" w:hAnsi="仿宋" w:eastAsia="仿宋"/>
          <w:sz w:val="24"/>
        </w:rPr>
      </w:pPr>
      <w:r>
        <w:rPr>
          <w:rFonts w:hint="eastAsia" w:ascii="仿宋" w:hAnsi="仿宋" w:eastAsia="仿宋"/>
          <w:sz w:val="24"/>
        </w:rPr>
        <w:t>（八）阻碍、抗拒主管部门监督检查的；</w:t>
      </w:r>
    </w:p>
    <w:p w14:paraId="2EA7D680">
      <w:pPr>
        <w:spacing w:line="440" w:lineRule="exact"/>
        <w:ind w:firstLine="480" w:firstLineChars="200"/>
        <w:rPr>
          <w:rFonts w:hint="eastAsia" w:ascii="仿宋" w:hAnsi="仿宋" w:eastAsia="仿宋"/>
          <w:sz w:val="24"/>
        </w:rPr>
      </w:pPr>
      <w:r>
        <w:rPr>
          <w:rFonts w:hint="eastAsia" w:ascii="仿宋" w:hAnsi="仿宋" w:eastAsia="仿宋"/>
          <w:sz w:val="24"/>
        </w:rPr>
        <w:t>（九）其他违反本条例规定的行为。</w:t>
      </w:r>
    </w:p>
    <w:p w14:paraId="3FA45EC7">
      <w:pPr>
        <w:spacing w:line="440" w:lineRule="exact"/>
        <w:ind w:firstLine="480" w:firstLineChars="200"/>
        <w:rPr>
          <w:rFonts w:hint="eastAsia" w:ascii="仿宋" w:hAnsi="仿宋" w:eastAsia="仿宋"/>
          <w:sz w:val="24"/>
        </w:rPr>
      </w:pPr>
    </w:p>
    <w:p w14:paraId="765C94BC">
      <w:pPr>
        <w:spacing w:line="440" w:lineRule="exact"/>
        <w:ind w:firstLine="480" w:firstLineChars="200"/>
        <w:rPr>
          <w:rFonts w:hint="eastAsia" w:ascii="仿宋" w:hAnsi="仿宋" w:eastAsia="仿宋"/>
          <w:sz w:val="24"/>
        </w:rPr>
      </w:pPr>
      <w:r>
        <w:rPr>
          <w:rFonts w:hint="eastAsia" w:ascii="仿宋" w:hAnsi="仿宋" w:eastAsia="仿宋"/>
          <w:sz w:val="24"/>
        </w:rPr>
        <w:t>二、《深圳经济特区政府采购条例实施细则》</w:t>
      </w:r>
    </w:p>
    <w:p w14:paraId="443EDFDA">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7E123474">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713EC943">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18AE2F95">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7D59E3AD">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711C619D">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76CBFDDF">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6A998778">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（七）主管部门依照法律、法规认定的其他情形。</w:t>
      </w:r>
    </w:p>
    <w:p w14:paraId="1D164A18">
      <w:pPr>
        <w:spacing w:line="440" w:lineRule="exact"/>
        <w:ind w:firstLine="480" w:firstLineChars="200"/>
        <w:rPr>
          <w:rFonts w:hint="eastAsia"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0655DD2F">
      <w:pPr>
        <w:spacing w:line="440" w:lineRule="exact"/>
        <w:ind w:firstLine="480" w:firstLineChars="200"/>
        <w:rPr>
          <w:rFonts w:hint="eastAsia" w:ascii="仿宋" w:hAnsi="仿宋" w:eastAsia="仿宋"/>
          <w:sz w:val="24"/>
        </w:rPr>
      </w:pPr>
      <w:r>
        <w:rPr>
          <w:rFonts w:hint="eastAsia" w:ascii="仿宋" w:hAnsi="仿宋" w:eastAsia="仿宋"/>
          <w:sz w:val="24"/>
        </w:rPr>
        <w:t>（一）通过转让或者租借等方式从其他单位获取资格或者资质证书投标的；</w:t>
      </w:r>
    </w:p>
    <w:p w14:paraId="43185A62">
      <w:pPr>
        <w:spacing w:line="440" w:lineRule="exact"/>
        <w:ind w:firstLine="480" w:firstLineChars="200"/>
        <w:rPr>
          <w:rFonts w:hint="eastAsia"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4A3C8A87">
      <w:pPr>
        <w:spacing w:line="440" w:lineRule="exact"/>
        <w:ind w:firstLine="480" w:firstLineChars="200"/>
        <w:rPr>
          <w:rFonts w:hint="eastAsia" w:ascii="仿宋" w:hAnsi="仿宋" w:eastAsia="仿宋"/>
          <w:sz w:val="24"/>
        </w:rPr>
      </w:pPr>
      <w:r>
        <w:rPr>
          <w:rFonts w:hint="eastAsia" w:ascii="仿宋" w:hAnsi="仿宋" w:eastAsia="仿宋"/>
          <w:sz w:val="24"/>
        </w:rPr>
        <w:t>（三）项目负责人或者主要技术人员不是本单位人员的；</w:t>
      </w:r>
    </w:p>
    <w:p w14:paraId="2D448A74">
      <w:pPr>
        <w:spacing w:line="440" w:lineRule="exact"/>
        <w:ind w:firstLine="480" w:firstLineChars="200"/>
        <w:rPr>
          <w:rFonts w:hint="eastAsia" w:ascii="仿宋" w:hAnsi="仿宋" w:eastAsia="仿宋"/>
          <w:sz w:val="24"/>
        </w:rPr>
      </w:pPr>
      <w:r>
        <w:rPr>
          <w:rFonts w:hint="eastAsia" w:ascii="仿宋" w:hAnsi="仿宋" w:eastAsia="仿宋"/>
          <w:sz w:val="24"/>
        </w:rPr>
        <w:t>（四）投标保证金不是从投标供应商基本账户转出的；</w:t>
      </w:r>
    </w:p>
    <w:p w14:paraId="789FE835">
      <w:pPr>
        <w:spacing w:line="440" w:lineRule="exact"/>
        <w:ind w:firstLine="480" w:firstLineChars="200"/>
        <w:rPr>
          <w:rFonts w:hint="eastAsia" w:ascii="仿宋" w:hAnsi="仿宋" w:eastAsia="仿宋"/>
          <w:sz w:val="24"/>
        </w:rPr>
      </w:pPr>
      <w:r>
        <w:rPr>
          <w:rFonts w:hint="eastAsia" w:ascii="仿宋" w:hAnsi="仿宋" w:eastAsia="仿宋"/>
          <w:sz w:val="24"/>
        </w:rPr>
        <w:t>（五）其他隐瞒真实情况、提供虚假资料的行为。</w:t>
      </w:r>
    </w:p>
    <w:p w14:paraId="5D15ACCA">
      <w:pPr>
        <w:spacing w:line="440" w:lineRule="exact"/>
        <w:ind w:firstLine="424" w:firstLineChars="177"/>
        <w:rPr>
          <w:rFonts w:hint="eastAsia"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19AEE56F">
      <w:pPr>
        <w:spacing w:line="440" w:lineRule="exact"/>
        <w:ind w:firstLine="480" w:firstLineChars="200"/>
        <w:rPr>
          <w:rFonts w:hint="eastAsia" w:ascii="仿宋" w:hAnsi="仿宋" w:eastAsia="仿宋"/>
          <w:sz w:val="24"/>
        </w:rPr>
      </w:pPr>
    </w:p>
    <w:p w14:paraId="1A9DB0BD">
      <w:pPr>
        <w:spacing w:line="440" w:lineRule="exact"/>
        <w:ind w:firstLine="480" w:firstLineChars="200"/>
        <w:rPr>
          <w:rFonts w:hint="eastAsia" w:ascii="仿宋" w:hAnsi="仿宋" w:eastAsia="仿宋"/>
          <w:sz w:val="24"/>
        </w:rPr>
      </w:pPr>
      <w:r>
        <w:rPr>
          <w:rFonts w:hint="eastAsia" w:ascii="仿宋" w:hAnsi="仿宋" w:eastAsia="仿宋"/>
          <w:sz w:val="24"/>
        </w:rPr>
        <w:t>三、《中华人民共和国政府采购法实施条例》</w:t>
      </w:r>
    </w:p>
    <w:p w14:paraId="7A169947">
      <w:pPr>
        <w:spacing w:line="440" w:lineRule="exact"/>
        <w:ind w:firstLine="424" w:firstLineChars="177"/>
        <w:rPr>
          <w:rFonts w:hint="eastAsia"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0C12C852">
      <w:pPr>
        <w:spacing w:line="440" w:lineRule="exact"/>
        <w:ind w:firstLine="424" w:firstLineChars="177"/>
        <w:rPr>
          <w:rFonts w:hint="eastAsia"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509F7F68">
      <w:pPr>
        <w:spacing w:line="440" w:lineRule="exact"/>
        <w:ind w:firstLine="426" w:firstLineChars="177"/>
        <w:rPr>
          <w:rFonts w:hint="eastAsia" w:ascii="仿宋_GB2312" w:eastAsia="仿宋_GB2312" w:hAnsiTheme="minorEastAsia"/>
          <w:b/>
          <w:color w:val="FF0000"/>
          <w:sz w:val="24"/>
        </w:rPr>
      </w:pPr>
    </w:p>
    <w:p w14:paraId="46C6857F">
      <w:pPr>
        <w:spacing w:line="440" w:lineRule="exact"/>
        <w:ind w:firstLine="424" w:firstLineChars="177"/>
        <w:rPr>
          <w:rFonts w:hint="eastAsia" w:ascii="仿宋" w:hAnsi="仿宋" w:eastAsia="仿宋"/>
          <w:sz w:val="24"/>
        </w:rPr>
      </w:pPr>
      <w:r>
        <w:rPr>
          <w:rFonts w:hint="eastAsia" w:ascii="仿宋" w:hAnsi="仿宋" w:eastAsia="仿宋"/>
          <w:sz w:val="24"/>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1"/>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vAlign w:val="center"/>
          </w:tcPr>
          <w:p w14:paraId="6A61BFC3">
            <w:pPr>
              <w:spacing w:line="400" w:lineRule="exact"/>
              <w:jc w:val="center"/>
              <w:rPr>
                <w:rFonts w:hint="eastAsia" w:ascii="仿宋" w:hAnsi="仿宋" w:eastAsia="仿宋" w:cs="仿宋"/>
                <w:sz w:val="24"/>
              </w:rPr>
            </w:pPr>
            <w:r>
              <w:rPr>
                <w:rFonts w:hint="eastAsia" w:ascii="仿宋" w:hAnsi="仿宋" w:eastAsia="仿宋" w:cs="仿宋"/>
                <w:sz w:val="24"/>
              </w:rPr>
              <w:t>序号</w:t>
            </w:r>
          </w:p>
        </w:tc>
        <w:tc>
          <w:tcPr>
            <w:tcW w:w="8720" w:type="dxa"/>
            <w:vAlign w:val="center"/>
          </w:tcPr>
          <w:p w14:paraId="4D67FC26">
            <w:pPr>
              <w:spacing w:line="400" w:lineRule="exact"/>
              <w:jc w:val="center"/>
              <w:rPr>
                <w:rFonts w:hint="eastAsia" w:ascii="仿宋" w:hAnsi="仿宋" w:eastAsia="仿宋" w:cs="仿宋"/>
                <w:sz w:val="24"/>
              </w:rPr>
            </w:pPr>
            <w:r>
              <w:rPr>
                <w:rFonts w:hint="eastAsia" w:ascii="仿宋" w:hAnsi="仿宋" w:eastAsia="仿宋" w:cs="仿宋"/>
                <w:b/>
                <w:bCs/>
                <w:sz w:val="24"/>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14:paraId="09D84C11">
            <w:pPr>
              <w:spacing w:line="400" w:lineRule="exact"/>
              <w:jc w:val="center"/>
              <w:rPr>
                <w:rFonts w:hint="eastAsia" w:ascii="仿宋" w:hAnsi="仿宋" w:eastAsia="仿宋" w:cs="仿宋"/>
                <w:sz w:val="24"/>
              </w:rPr>
            </w:pPr>
            <w:r>
              <w:rPr>
                <w:rFonts w:hint="eastAsia" w:ascii="仿宋" w:hAnsi="仿宋" w:eastAsia="仿宋" w:cs="仿宋"/>
                <w:sz w:val="24"/>
              </w:rPr>
              <w:t>1</w:t>
            </w:r>
          </w:p>
        </w:tc>
        <w:tc>
          <w:tcPr>
            <w:tcW w:w="8720" w:type="dxa"/>
            <w:vAlign w:val="center"/>
          </w:tcPr>
          <w:p w14:paraId="6FCE3B3F">
            <w:pPr>
              <w:spacing w:line="400" w:lineRule="exact"/>
              <w:jc w:val="left"/>
              <w:rPr>
                <w:rFonts w:hint="eastAsia" w:ascii="仿宋" w:hAnsi="仿宋" w:eastAsia="仿宋" w:cs="仿宋"/>
                <w:sz w:val="24"/>
              </w:rPr>
            </w:pPr>
            <w:r>
              <w:rPr>
                <w:rFonts w:hint="eastAsia" w:ascii="仿宋" w:hAnsi="仿宋" w:eastAsia="仿宋" w:cs="仿宋"/>
                <w:sz w:val="24"/>
              </w:rPr>
              <w:t>与其他投标供应商的法定代表人、主要经营负责人、投标授权代表人、项目负责人、主要技术人员为</w:t>
            </w:r>
            <w:r>
              <w:rPr>
                <w:rFonts w:hint="eastAsia" w:ascii="仿宋" w:hAnsi="仿宋" w:eastAsia="仿宋" w:cs="仿宋"/>
                <w:b/>
                <w:bCs/>
                <w:sz w:val="24"/>
              </w:rPr>
              <w:t>同一人、属同一单位或者在同一单位缴纳社会保险</w:t>
            </w:r>
            <w:r>
              <w:rPr>
                <w:rFonts w:hint="eastAsia" w:ascii="仿宋" w:hAnsi="仿宋" w:eastAsia="仿宋" w:cs="仿宋"/>
                <w:sz w:val="24"/>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vAlign w:val="center"/>
          </w:tcPr>
          <w:p w14:paraId="1472A9EF">
            <w:pPr>
              <w:spacing w:line="400" w:lineRule="exact"/>
              <w:jc w:val="center"/>
              <w:rPr>
                <w:rFonts w:hint="eastAsia" w:ascii="仿宋" w:hAnsi="仿宋" w:eastAsia="仿宋" w:cs="仿宋"/>
                <w:sz w:val="24"/>
              </w:rPr>
            </w:pPr>
            <w:r>
              <w:rPr>
                <w:rFonts w:hint="eastAsia" w:ascii="仿宋" w:hAnsi="仿宋" w:eastAsia="仿宋" w:cs="仿宋"/>
                <w:sz w:val="24"/>
              </w:rPr>
              <w:t>2</w:t>
            </w:r>
          </w:p>
        </w:tc>
        <w:tc>
          <w:tcPr>
            <w:tcW w:w="8720" w:type="dxa"/>
            <w:vAlign w:val="center"/>
          </w:tcPr>
          <w:p w14:paraId="5290C97C">
            <w:pPr>
              <w:spacing w:line="400" w:lineRule="exact"/>
              <w:jc w:val="left"/>
              <w:rPr>
                <w:rFonts w:hint="eastAsia" w:ascii="仿宋" w:hAnsi="仿宋" w:eastAsia="仿宋" w:cs="仿宋"/>
                <w:sz w:val="24"/>
              </w:rPr>
            </w:pPr>
            <w:r>
              <w:rPr>
                <w:rFonts w:hint="eastAsia" w:ascii="仿宋" w:hAnsi="仿宋" w:eastAsia="仿宋" w:cs="仿宋"/>
                <w:sz w:val="24"/>
              </w:rPr>
              <w:t>参与本项目政府采购活动时，与其他投标供应商存在单位负责人为</w:t>
            </w:r>
            <w:r>
              <w:rPr>
                <w:rFonts w:hint="eastAsia" w:ascii="仿宋" w:hAnsi="仿宋" w:eastAsia="仿宋" w:cs="仿宋"/>
                <w:b/>
                <w:bCs/>
                <w:sz w:val="24"/>
              </w:rPr>
              <w:t>同一人或直接控股、管理关系</w:t>
            </w:r>
            <w:r>
              <w:rPr>
                <w:rFonts w:hint="eastAsia" w:ascii="仿宋" w:hAnsi="仿宋" w:eastAsia="仿宋" w:cs="仿宋"/>
                <w:sz w:val="24"/>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14:paraId="060E67A9">
            <w:pPr>
              <w:spacing w:line="400" w:lineRule="exact"/>
              <w:jc w:val="center"/>
              <w:rPr>
                <w:rFonts w:hint="eastAsia" w:ascii="仿宋" w:hAnsi="仿宋" w:eastAsia="仿宋" w:cs="仿宋"/>
                <w:sz w:val="24"/>
              </w:rPr>
            </w:pPr>
            <w:r>
              <w:rPr>
                <w:rFonts w:hint="eastAsia" w:ascii="仿宋" w:hAnsi="仿宋" w:eastAsia="仿宋" w:cs="仿宋"/>
                <w:sz w:val="24"/>
              </w:rPr>
              <w:t>3</w:t>
            </w:r>
          </w:p>
        </w:tc>
        <w:tc>
          <w:tcPr>
            <w:tcW w:w="8720" w:type="dxa"/>
            <w:vAlign w:val="center"/>
          </w:tcPr>
          <w:p w14:paraId="43C09C65">
            <w:pPr>
              <w:spacing w:line="400" w:lineRule="exact"/>
              <w:jc w:val="left"/>
              <w:rPr>
                <w:rFonts w:hint="eastAsia" w:ascii="仿宋" w:hAnsi="仿宋" w:eastAsia="仿宋" w:cs="仿宋"/>
                <w:sz w:val="24"/>
              </w:rPr>
            </w:pPr>
            <w:r>
              <w:rPr>
                <w:rFonts w:hint="eastAsia" w:ascii="仿宋" w:hAnsi="仿宋" w:eastAsia="仿宋" w:cs="仿宋"/>
                <w:sz w:val="24"/>
              </w:rPr>
              <w:t>与其他投标供应商的投标文件或部分投标文件</w:t>
            </w:r>
            <w:r>
              <w:rPr>
                <w:rFonts w:hint="eastAsia" w:ascii="仿宋" w:hAnsi="仿宋" w:eastAsia="仿宋" w:cs="仿宋"/>
                <w:b/>
                <w:bCs/>
                <w:sz w:val="24"/>
              </w:rPr>
              <w:t>相互混装或存在非正常一致</w:t>
            </w:r>
            <w:r>
              <w:rPr>
                <w:rFonts w:hint="eastAsia" w:ascii="仿宋" w:hAnsi="仿宋" w:eastAsia="仿宋" w:cs="仿宋"/>
                <w:sz w:val="24"/>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vAlign w:val="center"/>
          </w:tcPr>
          <w:p w14:paraId="5661C29F">
            <w:pPr>
              <w:spacing w:line="400" w:lineRule="exact"/>
              <w:jc w:val="center"/>
              <w:rPr>
                <w:rFonts w:hint="eastAsia" w:ascii="仿宋" w:hAnsi="仿宋" w:eastAsia="仿宋" w:cs="仿宋"/>
                <w:sz w:val="24"/>
              </w:rPr>
            </w:pPr>
            <w:r>
              <w:rPr>
                <w:rFonts w:hint="eastAsia" w:ascii="仿宋" w:hAnsi="仿宋" w:eastAsia="仿宋" w:cs="仿宋"/>
                <w:sz w:val="24"/>
              </w:rPr>
              <w:t>4</w:t>
            </w:r>
          </w:p>
        </w:tc>
        <w:tc>
          <w:tcPr>
            <w:tcW w:w="8720" w:type="dxa"/>
            <w:vAlign w:val="center"/>
          </w:tcPr>
          <w:p w14:paraId="296F5B3A">
            <w:pPr>
              <w:spacing w:line="400" w:lineRule="exact"/>
              <w:jc w:val="left"/>
              <w:rPr>
                <w:rFonts w:hint="eastAsia" w:ascii="仿宋" w:hAnsi="仿宋" w:eastAsia="仿宋" w:cs="仿宋"/>
                <w:sz w:val="24"/>
              </w:rPr>
            </w:pPr>
            <w:r>
              <w:rPr>
                <w:rFonts w:hint="eastAsia" w:ascii="仿宋" w:hAnsi="仿宋" w:eastAsia="仿宋" w:cs="仿宋"/>
                <w:sz w:val="24"/>
              </w:rPr>
              <w:t>与其他投标供应商的投标文件由</w:t>
            </w:r>
            <w:r>
              <w:rPr>
                <w:rFonts w:hint="eastAsia" w:ascii="仿宋" w:hAnsi="仿宋" w:eastAsia="仿宋" w:cs="仿宋"/>
                <w:b/>
                <w:bCs/>
                <w:sz w:val="24"/>
              </w:rPr>
              <w:t>同一单位或者同一人编制</w:t>
            </w:r>
            <w:r>
              <w:rPr>
                <w:rFonts w:hint="eastAsia" w:ascii="仿宋" w:hAnsi="仿宋" w:eastAsia="仿宋" w:cs="仿宋"/>
                <w:sz w:val="24"/>
              </w:rPr>
              <w:t>，或者使用</w:t>
            </w:r>
            <w:r>
              <w:rPr>
                <w:rFonts w:hint="eastAsia" w:ascii="仿宋" w:hAnsi="仿宋" w:eastAsia="仿宋" w:cs="仿宋"/>
                <w:b/>
                <w:bCs/>
                <w:sz w:val="24"/>
              </w:rPr>
              <w:t>同一设备编制</w:t>
            </w:r>
            <w:r>
              <w:rPr>
                <w:rFonts w:hint="eastAsia" w:ascii="仿宋" w:hAnsi="仿宋" w:eastAsia="仿宋" w:cs="仿宋"/>
                <w:sz w:val="24"/>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vAlign w:val="center"/>
          </w:tcPr>
          <w:p w14:paraId="2FAF6D99">
            <w:pPr>
              <w:spacing w:line="400" w:lineRule="exact"/>
              <w:jc w:val="center"/>
              <w:rPr>
                <w:rFonts w:hint="eastAsia" w:ascii="仿宋" w:hAnsi="仿宋" w:eastAsia="仿宋" w:cs="仿宋"/>
                <w:sz w:val="24"/>
              </w:rPr>
            </w:pPr>
            <w:r>
              <w:rPr>
                <w:rFonts w:hint="eastAsia" w:ascii="仿宋" w:hAnsi="仿宋" w:eastAsia="仿宋" w:cs="仿宋"/>
                <w:sz w:val="24"/>
              </w:rPr>
              <w:t>5</w:t>
            </w:r>
          </w:p>
        </w:tc>
        <w:tc>
          <w:tcPr>
            <w:tcW w:w="8720" w:type="dxa"/>
            <w:vAlign w:val="center"/>
          </w:tcPr>
          <w:p w14:paraId="6CC032D7">
            <w:pPr>
              <w:spacing w:line="400" w:lineRule="exact"/>
              <w:jc w:val="left"/>
              <w:rPr>
                <w:rFonts w:hint="eastAsia" w:ascii="仿宋" w:hAnsi="仿宋" w:eastAsia="仿宋" w:cs="仿宋"/>
                <w:sz w:val="24"/>
              </w:rPr>
            </w:pPr>
            <w:r>
              <w:rPr>
                <w:rFonts w:hint="eastAsia" w:ascii="仿宋" w:hAnsi="仿宋" w:eastAsia="仿宋" w:cs="仿宋"/>
                <w:sz w:val="24"/>
              </w:rPr>
              <w:t>提供</w:t>
            </w:r>
            <w:r>
              <w:rPr>
                <w:rFonts w:hint="eastAsia" w:ascii="仿宋" w:hAnsi="仿宋" w:eastAsia="仿宋" w:cs="仿宋"/>
                <w:b/>
                <w:bCs/>
                <w:sz w:val="24"/>
              </w:rPr>
              <w:t>未经出具机构核实</w:t>
            </w:r>
            <w:r>
              <w:rPr>
                <w:rFonts w:hint="eastAsia" w:ascii="仿宋" w:hAnsi="仿宋" w:eastAsia="仿宋" w:cs="仿宋"/>
                <w:sz w:val="24"/>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vAlign w:val="center"/>
          </w:tcPr>
          <w:p w14:paraId="1553345D">
            <w:pPr>
              <w:spacing w:line="400" w:lineRule="exact"/>
              <w:jc w:val="center"/>
              <w:rPr>
                <w:rFonts w:hint="eastAsia" w:ascii="仿宋" w:hAnsi="仿宋" w:eastAsia="仿宋" w:cs="仿宋"/>
                <w:sz w:val="24"/>
              </w:rPr>
            </w:pPr>
            <w:r>
              <w:rPr>
                <w:rFonts w:hint="eastAsia" w:ascii="仿宋" w:hAnsi="仿宋" w:eastAsia="仿宋" w:cs="仿宋"/>
                <w:sz w:val="24"/>
              </w:rPr>
              <w:t>6</w:t>
            </w:r>
          </w:p>
        </w:tc>
        <w:tc>
          <w:tcPr>
            <w:tcW w:w="8720" w:type="dxa"/>
            <w:vAlign w:val="center"/>
          </w:tcPr>
          <w:p w14:paraId="07440E33">
            <w:pPr>
              <w:spacing w:line="400" w:lineRule="exact"/>
              <w:jc w:val="left"/>
              <w:rPr>
                <w:rFonts w:hint="eastAsia" w:ascii="仿宋" w:hAnsi="仿宋" w:eastAsia="仿宋" w:cs="仿宋"/>
                <w:sz w:val="24"/>
              </w:rPr>
            </w:pPr>
            <w:r>
              <w:rPr>
                <w:rFonts w:hint="eastAsia" w:ascii="仿宋" w:hAnsi="仿宋" w:eastAsia="仿宋" w:cs="仿宋"/>
                <w:sz w:val="24"/>
              </w:rPr>
              <w:t>擅自将投标密钥或电子营业执照出借他人使用或未妥善保管。</w:t>
            </w:r>
          </w:p>
        </w:tc>
      </w:tr>
    </w:tbl>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0C114CE7">
          <w:pPr>
            <w:pStyle w:val="504"/>
            <w:jc w:val="center"/>
            <w:rPr>
              <w:rFonts w:ascii="Times New Roman" w:hAnsi="Times New Roman" w:eastAsia="宋体" w:cs="Times New Roman"/>
              <w:b w:val="0"/>
              <w:bCs w:val="0"/>
              <w:iCs/>
              <w:smallCaps/>
              <w:color w:val="auto"/>
              <w:kern w:val="2"/>
              <w:sz w:val="21"/>
              <w:szCs w:val="24"/>
              <w:lang w:val="zh-CN"/>
            </w:rPr>
          </w:pPr>
        </w:p>
        <w:p w14:paraId="7F6EED3C">
          <w:pPr>
            <w:pStyle w:val="504"/>
            <w:jc w:val="center"/>
            <w:rPr>
              <w:color w:val="auto"/>
              <w:lang w:val="zh-CN"/>
            </w:rPr>
          </w:pPr>
          <w:r>
            <w:rPr>
              <w:color w:val="auto"/>
              <w:lang w:val="zh-CN"/>
            </w:rPr>
            <w:t>目</w:t>
          </w:r>
          <w:r>
            <w:rPr>
              <w:rFonts w:hint="eastAsia"/>
              <w:color w:val="auto"/>
              <w:lang w:val="zh-CN"/>
            </w:rPr>
            <w:t xml:space="preserve">  </w:t>
          </w:r>
          <w:r>
            <w:rPr>
              <w:color w:val="auto"/>
              <w:lang w:val="zh-CN"/>
            </w:rPr>
            <w:t>录</w:t>
          </w:r>
        </w:p>
        <w:p w14:paraId="5E0E9542">
          <w:pPr>
            <w:rPr>
              <w:lang w:val="zh-CN"/>
            </w:rPr>
          </w:pPr>
        </w:p>
        <w:p w14:paraId="24004A68">
          <w:pPr>
            <w:pStyle w:val="35"/>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"_Toc135293320"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_Toc135293320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17C145A1">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"_Toc135293321"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_Toc135293321 \h </w:instrText>
          </w:r>
          <w:r>
            <w:rPr>
              <w:rFonts w:hint="eastAsia" w:ascii="仿宋_GB2312" w:eastAsia="仿宋_GB2312"/>
              <w:sz w:val="24"/>
            </w:rPr>
            <w:fldChar w:fldCharType="separate"/>
          </w:r>
          <w:r>
            <w:rPr>
              <w:rFonts w:hint="eastAsia" w:ascii="仿宋_GB2312" w:eastAsia="仿宋_GB2312"/>
              <w:sz w:val="24"/>
            </w:rPr>
            <w:t>9</w:t>
          </w:r>
          <w:r>
            <w:rPr>
              <w:rFonts w:hint="eastAsia" w:ascii="仿宋_GB2312" w:eastAsia="仿宋_GB2312"/>
              <w:sz w:val="24"/>
            </w:rPr>
            <w:fldChar w:fldCharType="end"/>
          </w:r>
          <w:r>
            <w:rPr>
              <w:rFonts w:hint="eastAsia" w:ascii="仿宋_GB2312" w:eastAsia="仿宋_GB2312"/>
              <w:sz w:val="24"/>
            </w:rPr>
            <w:fldChar w:fldCharType="end"/>
          </w:r>
        </w:p>
        <w:p w14:paraId="66ECF292">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"_Toc135293322"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_Toc135293322 \h </w:instrText>
          </w:r>
          <w:r>
            <w:rPr>
              <w:rFonts w:hint="eastAsia" w:ascii="仿宋_GB2312" w:eastAsia="仿宋_GB2312"/>
              <w:sz w:val="24"/>
            </w:rPr>
            <w:fldChar w:fldCharType="separate"/>
          </w:r>
          <w:r>
            <w:rPr>
              <w:rFonts w:hint="eastAsia" w:ascii="仿宋_GB2312" w:eastAsia="仿宋_GB2312"/>
              <w:sz w:val="24"/>
            </w:rPr>
            <w:t>17</w:t>
          </w:r>
          <w:r>
            <w:rPr>
              <w:rFonts w:hint="eastAsia" w:ascii="仿宋_GB2312" w:eastAsia="仿宋_GB2312"/>
              <w:sz w:val="24"/>
            </w:rPr>
            <w:fldChar w:fldCharType="end"/>
          </w:r>
          <w:r>
            <w:rPr>
              <w:rFonts w:hint="eastAsia" w:ascii="仿宋_GB2312" w:eastAsia="仿宋_GB2312"/>
              <w:sz w:val="24"/>
            </w:rPr>
            <w:fldChar w:fldCharType="end"/>
          </w:r>
        </w:p>
        <w:p w14:paraId="16486FF4">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"_Toc135293323"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_Toc135293323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2195704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"_Toc135293324"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_Toc135293324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57AC7984">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"_Toc135293325"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_Toc135293325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0AAA9CD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"_Toc135293326"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_Toc135293326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18A01341">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"_Toc135293327"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_Toc135293327 \h </w:instrText>
          </w:r>
          <w:r>
            <w:rPr>
              <w:rFonts w:hint="eastAsia" w:ascii="仿宋_GB2312" w:eastAsia="仿宋_GB2312"/>
              <w:sz w:val="24"/>
            </w:rPr>
            <w:fldChar w:fldCharType="separate"/>
          </w:r>
          <w:r>
            <w:rPr>
              <w:rFonts w:hint="eastAsia"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00197472">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"_Toc135293328"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_Toc135293328 \h </w:instrText>
          </w:r>
          <w:r>
            <w:rPr>
              <w:rFonts w:hint="eastAsia" w:ascii="仿宋_GB2312" w:eastAsia="仿宋_GB2312"/>
              <w:sz w:val="24"/>
            </w:rPr>
            <w:fldChar w:fldCharType="separate"/>
          </w:r>
          <w:r>
            <w:rPr>
              <w:rFonts w:hint="eastAsia"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2FE7B1B1">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"_Toc135293329"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_Toc135293329 \h </w:instrText>
          </w:r>
          <w:r>
            <w:rPr>
              <w:rFonts w:hint="eastAsia" w:ascii="仿宋_GB2312" w:eastAsia="仿宋_GB2312"/>
              <w:sz w:val="24"/>
            </w:rPr>
            <w:fldChar w:fldCharType="separate"/>
          </w:r>
          <w:r>
            <w:rPr>
              <w:rFonts w:hint="eastAsia" w:ascii="仿宋_GB2312" w:eastAsia="仿宋_GB2312"/>
              <w:sz w:val="24"/>
            </w:rPr>
            <w:t>23</w:t>
          </w:r>
          <w:r>
            <w:rPr>
              <w:rFonts w:hint="eastAsia" w:ascii="仿宋_GB2312" w:eastAsia="仿宋_GB2312"/>
              <w:sz w:val="24"/>
            </w:rPr>
            <w:fldChar w:fldCharType="end"/>
          </w:r>
          <w:r>
            <w:rPr>
              <w:rFonts w:hint="eastAsia" w:ascii="仿宋_GB2312" w:eastAsia="仿宋_GB2312"/>
              <w:sz w:val="24"/>
            </w:rPr>
            <w:fldChar w:fldCharType="end"/>
          </w:r>
        </w:p>
        <w:p w14:paraId="17E2D3CA">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"_Toc135293330"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_Toc135293330 \h </w:instrText>
          </w:r>
          <w:r>
            <w:rPr>
              <w:rFonts w:hint="eastAsia" w:ascii="仿宋_GB2312" w:eastAsia="仿宋_GB2312"/>
              <w:sz w:val="24"/>
            </w:rPr>
            <w:fldChar w:fldCharType="separate"/>
          </w:r>
          <w:r>
            <w:rPr>
              <w:rFonts w:hint="eastAsia"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45531A5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"_Toc135293331"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_Toc135293331 \h </w:instrText>
          </w:r>
          <w:r>
            <w:rPr>
              <w:rFonts w:hint="eastAsia" w:ascii="仿宋_GB2312" w:eastAsia="仿宋_GB2312"/>
              <w:sz w:val="24"/>
            </w:rPr>
            <w:fldChar w:fldCharType="separate"/>
          </w:r>
          <w:r>
            <w:rPr>
              <w:rFonts w:hint="eastAsia"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161DB8DE">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"_Toc135293332"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_Toc135293332 \h </w:instrText>
          </w:r>
          <w:r>
            <w:rPr>
              <w:rFonts w:hint="eastAsia" w:ascii="仿宋_GB2312" w:eastAsia="仿宋_GB2312"/>
              <w:sz w:val="24"/>
            </w:rPr>
            <w:fldChar w:fldCharType="separate"/>
          </w:r>
          <w:r>
            <w:rPr>
              <w:rFonts w:hint="eastAsia"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3A1DB654">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"_Toc135293333"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_Toc135293333 \h </w:instrText>
          </w:r>
          <w:r>
            <w:rPr>
              <w:rFonts w:hint="eastAsia" w:ascii="仿宋_GB2312" w:eastAsia="仿宋_GB2312"/>
              <w:sz w:val="24"/>
            </w:rPr>
            <w:fldChar w:fldCharType="separate"/>
          </w:r>
          <w:r>
            <w:rPr>
              <w:rFonts w:hint="eastAsia" w:ascii="仿宋_GB2312" w:eastAsia="仿宋_GB2312"/>
              <w:sz w:val="24"/>
            </w:rPr>
            <w:t>28</w:t>
          </w:r>
          <w:r>
            <w:rPr>
              <w:rFonts w:hint="eastAsia" w:ascii="仿宋_GB2312" w:eastAsia="仿宋_GB2312"/>
              <w:sz w:val="24"/>
            </w:rPr>
            <w:fldChar w:fldCharType="end"/>
          </w:r>
          <w:r>
            <w:rPr>
              <w:rFonts w:hint="eastAsia" w:ascii="仿宋_GB2312" w:eastAsia="仿宋_GB2312"/>
              <w:sz w:val="24"/>
            </w:rPr>
            <w:fldChar w:fldCharType="end"/>
          </w:r>
        </w:p>
        <w:p w14:paraId="5495621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"_Toc135293334"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_Toc135293334 \h </w:instrText>
          </w:r>
          <w:r>
            <w:rPr>
              <w:rFonts w:hint="eastAsia" w:ascii="仿宋_GB2312" w:eastAsia="仿宋_GB2312"/>
              <w:sz w:val="24"/>
            </w:rPr>
            <w:fldChar w:fldCharType="separate"/>
          </w:r>
          <w:r>
            <w:rPr>
              <w:rFonts w:hint="eastAsia" w:ascii="仿宋_GB2312" w:eastAsia="仿宋_GB2312"/>
              <w:sz w:val="24"/>
            </w:rPr>
            <w:t>30</w:t>
          </w:r>
          <w:r>
            <w:rPr>
              <w:rFonts w:hint="eastAsia" w:ascii="仿宋_GB2312" w:eastAsia="仿宋_GB2312"/>
              <w:sz w:val="24"/>
            </w:rPr>
            <w:fldChar w:fldCharType="end"/>
          </w:r>
          <w:r>
            <w:rPr>
              <w:rFonts w:hint="eastAsia" w:ascii="仿宋_GB2312" w:eastAsia="仿宋_GB2312"/>
              <w:sz w:val="24"/>
            </w:rPr>
            <w:fldChar w:fldCharType="end"/>
          </w:r>
        </w:p>
        <w:p w14:paraId="03753C5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"_Toc135293335"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_Toc135293335 \h </w:instrText>
          </w:r>
          <w:r>
            <w:rPr>
              <w:rFonts w:hint="eastAsia" w:ascii="仿宋_GB2312" w:eastAsia="仿宋_GB2312"/>
              <w:sz w:val="24"/>
            </w:rPr>
            <w:fldChar w:fldCharType="separate"/>
          </w:r>
          <w:r>
            <w:rPr>
              <w:rFonts w:hint="eastAsia" w:ascii="仿宋_GB2312" w:eastAsia="仿宋_GB2312"/>
              <w:sz w:val="24"/>
            </w:rPr>
            <w:t>32</w:t>
          </w:r>
          <w:r>
            <w:rPr>
              <w:rFonts w:hint="eastAsia" w:ascii="仿宋_GB2312" w:eastAsia="仿宋_GB2312"/>
              <w:sz w:val="24"/>
            </w:rPr>
            <w:fldChar w:fldCharType="end"/>
          </w:r>
          <w:r>
            <w:rPr>
              <w:rFonts w:hint="eastAsia" w:ascii="仿宋_GB2312" w:eastAsia="仿宋_GB2312"/>
              <w:sz w:val="24"/>
            </w:rPr>
            <w:fldChar w:fldCharType="end"/>
          </w:r>
        </w:p>
        <w:p w14:paraId="1B468124">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"_Toc135293336"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_Toc135293336 \h </w:instrText>
          </w:r>
          <w:r>
            <w:rPr>
              <w:rFonts w:hint="eastAsia" w:ascii="仿宋_GB2312" w:eastAsia="仿宋_GB2312"/>
              <w:sz w:val="24"/>
            </w:rPr>
            <w:fldChar w:fldCharType="separate"/>
          </w:r>
          <w:r>
            <w:rPr>
              <w:rFonts w:hint="eastAsia" w:ascii="仿宋_GB2312" w:eastAsia="仿宋_GB2312"/>
              <w:sz w:val="24"/>
            </w:rPr>
            <w:t>34</w:t>
          </w:r>
          <w:r>
            <w:rPr>
              <w:rFonts w:hint="eastAsia" w:ascii="仿宋_GB2312" w:eastAsia="仿宋_GB2312"/>
              <w:sz w:val="24"/>
            </w:rPr>
            <w:fldChar w:fldCharType="end"/>
          </w:r>
          <w:r>
            <w:rPr>
              <w:rFonts w:hint="eastAsia" w:ascii="仿宋_GB2312" w:eastAsia="仿宋_GB2312"/>
              <w:sz w:val="24"/>
            </w:rPr>
            <w:fldChar w:fldCharType="end"/>
          </w:r>
        </w:p>
        <w:p w14:paraId="3BC1DC0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"_Toc135293337"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_Toc135293337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420D706A">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"_Toc135293338"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_Toc135293338 \h </w:instrText>
          </w:r>
          <w:r>
            <w:rPr>
              <w:rFonts w:hint="eastAsia" w:ascii="仿宋_GB2312" w:eastAsia="仿宋_GB2312"/>
              <w:sz w:val="24"/>
            </w:rPr>
            <w:fldChar w:fldCharType="separate"/>
          </w:r>
          <w:r>
            <w:rPr>
              <w:rFonts w:hint="eastAsia"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075FF42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"_Toc135293339"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_Toc135293339 \h </w:instrText>
          </w:r>
          <w:r>
            <w:rPr>
              <w:rFonts w:hint="eastAsia" w:ascii="仿宋_GB2312" w:eastAsia="仿宋_GB2312"/>
              <w:sz w:val="24"/>
            </w:rPr>
            <w:fldChar w:fldCharType="separate"/>
          </w:r>
          <w:r>
            <w:rPr>
              <w:rFonts w:hint="eastAsia"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3A7EC31E">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"_Toc135293340"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_Toc135293340 \h </w:instrText>
          </w:r>
          <w:r>
            <w:rPr>
              <w:rFonts w:hint="eastAsia" w:ascii="仿宋_GB2312" w:eastAsia="仿宋_GB2312"/>
              <w:sz w:val="24"/>
            </w:rPr>
            <w:fldChar w:fldCharType="separate"/>
          </w:r>
          <w:r>
            <w:rPr>
              <w:rFonts w:hint="eastAsia" w:ascii="仿宋_GB2312" w:eastAsia="仿宋_GB2312"/>
              <w:sz w:val="24"/>
            </w:rPr>
            <w:t>40</w:t>
          </w:r>
          <w:r>
            <w:rPr>
              <w:rFonts w:hint="eastAsia" w:ascii="仿宋_GB2312" w:eastAsia="仿宋_GB2312"/>
              <w:sz w:val="24"/>
            </w:rPr>
            <w:fldChar w:fldCharType="end"/>
          </w:r>
          <w:r>
            <w:rPr>
              <w:rFonts w:hint="eastAsia" w:ascii="仿宋_GB2312" w:eastAsia="仿宋_GB2312"/>
              <w:sz w:val="24"/>
            </w:rPr>
            <w:fldChar w:fldCharType="end"/>
          </w:r>
        </w:p>
        <w:p w14:paraId="0ACFA74B">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"_Toc135293341"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_Toc135293341 \h </w:instrText>
          </w:r>
          <w:r>
            <w:rPr>
              <w:rFonts w:hint="eastAsia" w:ascii="仿宋_GB2312" w:eastAsia="仿宋_GB2312"/>
              <w:sz w:val="24"/>
            </w:rPr>
            <w:fldChar w:fldCharType="separate"/>
          </w:r>
          <w:r>
            <w:rPr>
              <w:rFonts w:hint="eastAsia" w:ascii="仿宋_GB2312" w:eastAsia="仿宋_GB2312"/>
              <w:sz w:val="24"/>
            </w:rPr>
            <w:t>41</w:t>
          </w:r>
          <w:r>
            <w:rPr>
              <w:rFonts w:hint="eastAsia" w:ascii="仿宋_GB2312" w:eastAsia="仿宋_GB2312"/>
              <w:sz w:val="24"/>
            </w:rPr>
            <w:fldChar w:fldCharType="end"/>
          </w:r>
          <w:r>
            <w:rPr>
              <w:rFonts w:hint="eastAsia" w:ascii="仿宋_GB2312" w:eastAsia="仿宋_GB2312"/>
              <w:sz w:val="24"/>
            </w:rPr>
            <w:fldChar w:fldCharType="end"/>
          </w:r>
        </w:p>
        <w:p w14:paraId="0474F8B9">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"_Toc135293342"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_Toc135293342 \h </w:instrText>
          </w:r>
          <w:r>
            <w:rPr>
              <w:rFonts w:hint="eastAsia" w:ascii="仿宋_GB2312" w:eastAsia="仿宋_GB2312"/>
              <w:sz w:val="24"/>
            </w:rPr>
            <w:fldChar w:fldCharType="separate"/>
          </w:r>
          <w:r>
            <w:rPr>
              <w:rFonts w:hint="eastAsia" w:ascii="仿宋_GB2312" w:eastAsia="仿宋_GB2312"/>
              <w:sz w:val="24"/>
            </w:rPr>
            <w:t>43</w:t>
          </w:r>
          <w:r>
            <w:rPr>
              <w:rFonts w:hint="eastAsia" w:ascii="仿宋_GB2312" w:eastAsia="仿宋_GB2312"/>
              <w:sz w:val="24"/>
            </w:rPr>
            <w:fldChar w:fldCharType="end"/>
          </w:r>
          <w:r>
            <w:rPr>
              <w:rFonts w:hint="eastAsia" w:ascii="仿宋_GB2312" w:eastAsia="仿宋_GB2312"/>
              <w:sz w:val="24"/>
            </w:rPr>
            <w:fldChar w:fldCharType="end"/>
          </w:r>
        </w:p>
        <w:p w14:paraId="3FACA35B">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"_Toc135293355"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_Toc135293355 \h </w:instrText>
          </w:r>
          <w:r>
            <w:rPr>
              <w:rFonts w:hint="eastAsia" w:ascii="仿宋_GB2312" w:eastAsia="仿宋_GB2312"/>
              <w:sz w:val="24"/>
            </w:rPr>
            <w:fldChar w:fldCharType="separate"/>
          </w:r>
          <w:r>
            <w:rPr>
              <w:rFonts w:hint="eastAsia" w:ascii="仿宋_GB2312" w:eastAsia="仿宋_GB2312"/>
              <w:sz w:val="24"/>
            </w:rPr>
            <w:t>73</w:t>
          </w:r>
          <w:r>
            <w:rPr>
              <w:rFonts w:hint="eastAsia" w:ascii="仿宋_GB2312" w:eastAsia="仿宋_GB2312"/>
              <w:sz w:val="24"/>
            </w:rPr>
            <w:fldChar w:fldCharType="end"/>
          </w:r>
          <w:r>
            <w:rPr>
              <w:rFonts w:hint="eastAsia" w:ascii="仿宋_GB2312" w:eastAsia="仿宋_GB2312"/>
              <w:sz w:val="24"/>
            </w:rPr>
            <w:fldChar w:fldCharType="end"/>
          </w:r>
        </w:p>
        <w:p w14:paraId="242CE50E">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"_Toc135293356"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_Toc135293356 \h </w:instrText>
          </w:r>
          <w:r>
            <w:rPr>
              <w:rFonts w:hint="eastAsia" w:ascii="仿宋_GB2312" w:eastAsia="仿宋_GB2312"/>
              <w:sz w:val="24"/>
            </w:rPr>
            <w:fldChar w:fldCharType="separate"/>
          </w:r>
          <w:r>
            <w:rPr>
              <w:rFonts w:hint="eastAsia" w:ascii="仿宋_GB2312" w:eastAsia="仿宋_GB2312"/>
              <w:sz w:val="24"/>
            </w:rPr>
            <w:t>89</w:t>
          </w:r>
          <w:r>
            <w:rPr>
              <w:rFonts w:hint="eastAsia" w:ascii="仿宋_GB2312" w:eastAsia="仿宋_GB2312"/>
              <w:sz w:val="24"/>
            </w:rPr>
            <w:fldChar w:fldCharType="end"/>
          </w:r>
          <w:r>
            <w:rPr>
              <w:rFonts w:hint="eastAsia" w:ascii="仿宋_GB2312" w:eastAsia="仿宋_GB2312"/>
              <w:sz w:val="24"/>
            </w:rPr>
            <w:fldChar w:fldCharType="end"/>
          </w:r>
        </w:p>
        <w:p w14:paraId="56ECABCC">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"_Toc135293357"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_Toc135293357 \h </w:instrText>
          </w:r>
          <w:r>
            <w:rPr>
              <w:rFonts w:hint="eastAsia" w:ascii="仿宋_GB2312" w:eastAsia="仿宋_GB2312"/>
              <w:sz w:val="24"/>
            </w:rPr>
            <w:fldChar w:fldCharType="separate"/>
          </w:r>
          <w:r>
            <w:rPr>
              <w:rFonts w:hint="eastAsia" w:ascii="仿宋_GB2312" w:eastAsia="仿宋_GB2312"/>
              <w:sz w:val="24"/>
            </w:rPr>
            <w:t>89</w:t>
          </w:r>
          <w:r>
            <w:rPr>
              <w:rFonts w:hint="eastAsia" w:ascii="仿宋_GB2312" w:eastAsia="仿宋_GB2312"/>
              <w:sz w:val="24"/>
            </w:rPr>
            <w:fldChar w:fldCharType="end"/>
          </w:r>
          <w:r>
            <w:rPr>
              <w:rFonts w:hint="eastAsia" w:ascii="仿宋_GB2312" w:eastAsia="仿宋_GB2312"/>
              <w:sz w:val="24"/>
            </w:rPr>
            <w:fldChar w:fldCharType="end"/>
          </w:r>
        </w:p>
        <w:p w14:paraId="15FACCD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"_Toc135293358"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_Toc135293358 \h </w:instrText>
          </w:r>
          <w:r>
            <w:rPr>
              <w:rFonts w:hint="eastAsia" w:ascii="仿宋_GB2312" w:eastAsia="仿宋_GB2312"/>
              <w:sz w:val="24"/>
            </w:rPr>
            <w:fldChar w:fldCharType="separate"/>
          </w:r>
          <w:r>
            <w:rPr>
              <w:rFonts w:hint="eastAsia" w:ascii="仿宋_GB2312" w:eastAsia="仿宋_GB2312"/>
              <w:sz w:val="24"/>
            </w:rPr>
            <w:t>93</w:t>
          </w:r>
          <w:r>
            <w:rPr>
              <w:rFonts w:hint="eastAsia" w:ascii="仿宋_GB2312" w:eastAsia="仿宋_GB2312"/>
              <w:sz w:val="24"/>
            </w:rPr>
            <w:fldChar w:fldCharType="end"/>
          </w:r>
          <w:r>
            <w:rPr>
              <w:rFonts w:hint="eastAsia" w:ascii="仿宋_GB2312" w:eastAsia="仿宋_GB2312"/>
              <w:sz w:val="24"/>
            </w:rPr>
            <w:fldChar w:fldCharType="end"/>
          </w:r>
        </w:p>
        <w:p w14:paraId="25D828B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"_Toc135293359"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_Toc135293359 \h </w:instrText>
          </w:r>
          <w:r>
            <w:rPr>
              <w:rFonts w:hint="eastAsia" w:ascii="仿宋_GB2312" w:eastAsia="仿宋_GB2312"/>
              <w:sz w:val="24"/>
            </w:rPr>
            <w:fldChar w:fldCharType="separate"/>
          </w:r>
          <w:r>
            <w:rPr>
              <w:rFonts w:hint="eastAsia" w:ascii="仿宋_GB2312" w:eastAsia="仿宋_GB2312"/>
              <w:sz w:val="24"/>
            </w:rPr>
            <w:t>96</w:t>
          </w:r>
          <w:r>
            <w:rPr>
              <w:rFonts w:hint="eastAsia" w:ascii="仿宋_GB2312" w:eastAsia="仿宋_GB2312"/>
              <w:sz w:val="24"/>
            </w:rPr>
            <w:fldChar w:fldCharType="end"/>
          </w:r>
          <w:r>
            <w:rPr>
              <w:rFonts w:hint="eastAsia" w:ascii="仿宋_GB2312" w:eastAsia="仿宋_GB2312"/>
              <w:sz w:val="24"/>
            </w:rPr>
            <w:fldChar w:fldCharType="end"/>
          </w:r>
        </w:p>
        <w:p w14:paraId="5252A66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"_Toc135293360"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_Toc135293360 \h </w:instrText>
          </w:r>
          <w:r>
            <w:rPr>
              <w:rFonts w:hint="eastAsia" w:ascii="仿宋_GB2312" w:eastAsia="仿宋_GB2312"/>
              <w:sz w:val="24"/>
            </w:rPr>
            <w:fldChar w:fldCharType="separate"/>
          </w:r>
          <w:r>
            <w:rPr>
              <w:rFonts w:hint="eastAsia" w:ascii="仿宋_GB2312" w:eastAsia="仿宋_GB2312"/>
              <w:sz w:val="24"/>
            </w:rPr>
            <w:t>99</w:t>
          </w:r>
          <w:r>
            <w:rPr>
              <w:rFonts w:hint="eastAsia" w:ascii="仿宋_GB2312" w:eastAsia="仿宋_GB2312"/>
              <w:sz w:val="24"/>
            </w:rPr>
            <w:fldChar w:fldCharType="end"/>
          </w:r>
          <w:r>
            <w:rPr>
              <w:rFonts w:hint="eastAsia" w:ascii="仿宋_GB2312" w:eastAsia="仿宋_GB2312"/>
              <w:sz w:val="24"/>
            </w:rPr>
            <w:fldChar w:fldCharType="end"/>
          </w:r>
        </w:p>
        <w:p w14:paraId="65B8069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"_Toc135293361"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_Toc135293361 \h </w:instrText>
          </w:r>
          <w:r>
            <w:rPr>
              <w:rFonts w:hint="eastAsia" w:ascii="仿宋_GB2312" w:eastAsia="仿宋_GB2312"/>
              <w:sz w:val="24"/>
            </w:rPr>
            <w:fldChar w:fldCharType="separate"/>
          </w:r>
          <w:r>
            <w:rPr>
              <w:rFonts w:hint="eastAsia" w:ascii="仿宋_GB2312" w:eastAsia="仿宋_GB2312"/>
              <w:sz w:val="24"/>
            </w:rPr>
            <w:t>101</w:t>
          </w:r>
          <w:r>
            <w:rPr>
              <w:rFonts w:hint="eastAsia" w:ascii="仿宋_GB2312" w:eastAsia="仿宋_GB2312"/>
              <w:sz w:val="24"/>
            </w:rPr>
            <w:fldChar w:fldCharType="end"/>
          </w:r>
          <w:r>
            <w:rPr>
              <w:rFonts w:hint="eastAsia" w:ascii="仿宋_GB2312" w:eastAsia="仿宋_GB2312"/>
              <w:sz w:val="24"/>
            </w:rPr>
            <w:fldChar w:fldCharType="end"/>
          </w:r>
        </w:p>
        <w:p w14:paraId="070A5F53">
          <w:pPr>
            <w:pStyle w:val="42"/>
            <w:tabs>
              <w:tab w:val="right" w:leader="dot" w:pos="9628"/>
            </w:tabs>
            <w:spacing w:line="360" w:lineRule="exact"/>
          </w:pPr>
          <w:r>
            <w:rPr>
              <w:rFonts w:hint="eastAsia" w:ascii="仿宋_GB2312" w:eastAsia="仿宋_GB2312"/>
              <w:sz w:val="24"/>
            </w:rPr>
            <w:fldChar w:fldCharType="end"/>
          </w:r>
        </w:p>
      </w:sdtContent>
    </w:sdt>
    <w:p w14:paraId="5CCD2F37">
      <w:pPr>
        <w:pStyle w:val="2"/>
      </w:pPr>
      <w:bookmarkStart w:id="0" w:name="_Toc135293320"/>
      <w:r>
        <w:rPr>
          <w:rFonts w:hint="eastAsia"/>
        </w:rPr>
        <w:t>第一章  投标邀请</w:t>
      </w:r>
      <w:bookmarkEnd w:id="0"/>
    </w:p>
    <w:p w14:paraId="6D02D3B3">
      <w:pPr>
        <w:pBdr>
          <w:top w:val="single" w:color="auto" w:sz="4" w:space="1"/>
          <w:left w:val="single" w:color="auto" w:sz="4" w:space="0"/>
          <w:bottom w:val="single" w:color="auto" w:sz="4" w:space="1"/>
          <w:right w:val="single" w:color="auto" w:sz="4" w:space="4"/>
        </w:pBdr>
        <w:spacing w:line="360" w:lineRule="auto"/>
        <w:ind w:firstLine="420" w:firstLineChars="200"/>
        <w:rPr>
          <w:rFonts w:hint="eastAsia" w:ascii="宋体" w:hAnsi="宋体" w:cs="Arial Unicode MS"/>
          <w:snapToGrid w:val="0"/>
          <w:kern w:val="0"/>
          <w:szCs w:val="21"/>
        </w:rPr>
      </w:pPr>
      <w:r>
        <w:rPr>
          <w:rFonts w:hint="eastAsia" w:ascii="宋体" w:hAnsi="宋体" w:cs="Arial Unicode MS"/>
          <w:snapToGrid w:val="0"/>
          <w:kern w:val="0"/>
          <w:szCs w:val="21"/>
        </w:rPr>
        <w:t>项目概况</w:t>
      </w:r>
    </w:p>
    <w:p w14:paraId="4D683194">
      <w:pPr>
        <w:pBdr>
          <w:top w:val="single" w:color="auto" w:sz="4" w:space="1"/>
          <w:left w:val="single" w:color="auto" w:sz="4" w:space="0"/>
          <w:bottom w:val="single" w:color="auto" w:sz="4" w:space="1"/>
          <w:right w:val="single" w:color="auto" w:sz="4" w:space="4"/>
        </w:pBdr>
        <w:spacing w:line="360" w:lineRule="auto"/>
        <w:ind w:firstLine="420" w:firstLineChars="200"/>
        <w:rPr>
          <w:rFonts w:hint="eastAsia" w:ascii="宋体" w:hAnsi="宋体" w:cs="Arial Unicode MS"/>
          <w:snapToGrid w:val="0"/>
          <w:kern w:val="0"/>
          <w:szCs w:val="21"/>
        </w:rPr>
      </w:pPr>
      <w:r>
        <w:rPr>
          <w:rFonts w:hint="eastAsia" w:ascii="宋体" w:hAnsi="宋体"/>
          <w:snapToGrid w:val="0"/>
          <w:szCs w:val="21"/>
          <w:u w:val="single"/>
        </w:rPr>
        <w:t>深圳市第三儿童医院心电图机一批采购</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rPr>
        <w:t>2026年</w:t>
      </w:r>
      <w:r>
        <w:rPr>
          <w:rFonts w:hint="eastAsia" w:ascii="宋体" w:hAnsi="宋体" w:cs="Arial Unicode MS"/>
          <w:snapToGrid w:val="0"/>
          <w:kern w:val="0"/>
          <w:szCs w:val="21"/>
          <w:u w:val="single"/>
          <w:lang w:val="en-US" w:eastAsia="zh-CN"/>
        </w:rPr>
        <w:t>2</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28</w:t>
      </w:r>
      <w:r>
        <w:rPr>
          <w:rFonts w:hint="eastAsia" w:ascii="宋体" w:hAnsi="宋体" w:cs="Arial Unicode MS"/>
          <w:snapToGrid w:val="0"/>
          <w:kern w:val="0"/>
          <w:szCs w:val="21"/>
          <w:u w:val="single"/>
        </w:rPr>
        <w:t>日</w:t>
      </w:r>
      <w:r>
        <w:rPr>
          <w:rFonts w:hint="eastAsia" w:ascii="宋体" w:hAnsi="宋体" w:cs="Arial Unicode MS"/>
          <w:snapToGrid w:val="0"/>
          <w:kern w:val="0"/>
          <w:szCs w:val="21"/>
          <w:u w:val="single"/>
          <w:lang w:val="en-US" w:eastAsia="zh-CN"/>
        </w:rPr>
        <w:t>09</w:t>
      </w:r>
      <w:r>
        <w:rPr>
          <w:rFonts w:hint="eastAsia" w:ascii="宋体" w:hAnsi="宋体" w:cs="Arial Unicode MS"/>
          <w:snapToGrid w:val="0"/>
          <w:kern w:val="0"/>
          <w:szCs w:val="21"/>
          <w:u w:val="single"/>
        </w:rPr>
        <w:t>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2C895098">
      <w:pPr>
        <w:adjustRightInd w:val="0"/>
        <w:snapToGrid w:val="0"/>
        <w:spacing w:line="360" w:lineRule="auto"/>
        <w:ind w:firstLine="420" w:firstLineChars="200"/>
        <w:jc w:val="left"/>
        <w:rPr>
          <w:rFonts w:hint="eastAsia" w:ascii="宋体" w:hAnsi="宋体" w:cs="Arial Unicode MS"/>
          <w:snapToGrid w:val="0"/>
          <w:kern w:val="0"/>
          <w:szCs w:val="21"/>
        </w:rPr>
      </w:pPr>
    </w:p>
    <w:p w14:paraId="15964983">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7E6C16D2">
      <w:pPr>
        <w:pStyle w:val="453"/>
        <w:adjustRightInd w:val="0"/>
        <w:snapToGrid w:val="0"/>
        <w:spacing w:before="0" w:beforeAutospacing="0" w:after="0" w:afterAutospacing="0" w:line="360" w:lineRule="auto"/>
        <w:ind w:left="359" w:leftChars="171" w:firstLine="65" w:firstLineChars="31"/>
        <w:rPr>
          <w:rFonts w:hint="eastAsia" w:ascii="宋体" w:hAnsi="宋体" w:eastAsiaTheme="minorEastAsia"/>
          <w:b/>
          <w:snapToGrid w:val="0"/>
          <w:color w:val="auto"/>
          <w:sz w:val="21"/>
          <w:szCs w:val="21"/>
        </w:rPr>
      </w:pPr>
      <w:r>
        <w:rPr>
          <w:rFonts w:hint="eastAsia" w:ascii="宋体" w:hAnsi="宋体" w:eastAsia="宋体"/>
          <w:snapToGrid w:val="0"/>
          <w:color w:val="auto"/>
          <w:sz w:val="21"/>
          <w:szCs w:val="21"/>
        </w:rPr>
        <w:t>1、项目编号：</w:t>
      </w:r>
      <w:r>
        <w:rPr>
          <w:rFonts w:hint="eastAsia" w:asciiTheme="minorEastAsia" w:hAnsiTheme="minorEastAsia" w:eastAsiaTheme="minorEastAsia"/>
          <w:sz w:val="21"/>
          <w:szCs w:val="21"/>
        </w:rPr>
        <w:t>SZZZ2026-QA0006</w:t>
      </w:r>
    </w:p>
    <w:p w14:paraId="75E056E0">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rPr>
      </w:pPr>
      <w:r>
        <w:rPr>
          <w:rFonts w:hint="eastAsia" w:ascii="宋体" w:hAnsi="宋体" w:eastAsia="宋体"/>
          <w:snapToGrid w:val="0"/>
          <w:color w:val="auto"/>
          <w:sz w:val="21"/>
          <w:szCs w:val="21"/>
        </w:rPr>
        <w:t>2、项目名称：深圳市第三儿童医院心电图机一批采购</w:t>
      </w:r>
    </w:p>
    <w:p w14:paraId="5610B323">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rPr>
      </w:pPr>
      <w:r>
        <w:rPr>
          <w:rFonts w:hint="eastAsia" w:ascii="宋体" w:hAnsi="宋体" w:eastAsia="宋体"/>
          <w:snapToGrid w:val="0"/>
          <w:color w:val="auto"/>
          <w:sz w:val="21"/>
          <w:szCs w:val="21"/>
        </w:rPr>
        <w:t>3、采购方式：公开招标</w:t>
      </w:r>
    </w:p>
    <w:p w14:paraId="218304A6">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rPr>
      </w:pPr>
      <w:r>
        <w:rPr>
          <w:rFonts w:hint="eastAsia" w:ascii="宋体" w:hAnsi="宋体" w:eastAsia="宋体"/>
          <w:snapToGrid w:val="0"/>
          <w:color w:val="auto"/>
          <w:sz w:val="21"/>
          <w:szCs w:val="21"/>
        </w:rPr>
        <w:t>4、预算金额：人民币670000.00元</w:t>
      </w:r>
    </w:p>
    <w:p w14:paraId="1C0743EF">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rPr>
      </w:pPr>
      <w:r>
        <w:rPr>
          <w:rFonts w:hint="eastAsia" w:ascii="宋体" w:hAnsi="宋体" w:eastAsia="宋体"/>
          <w:snapToGrid w:val="0"/>
          <w:color w:val="auto"/>
          <w:sz w:val="21"/>
          <w:szCs w:val="21"/>
        </w:rPr>
        <w:t>5、最高限价：人民币670000.00元</w:t>
      </w:r>
    </w:p>
    <w:p w14:paraId="238861AC">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6、采购需求：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708"/>
        <w:gridCol w:w="3261"/>
        <w:gridCol w:w="850"/>
        <w:gridCol w:w="851"/>
        <w:gridCol w:w="2977"/>
        <w:gridCol w:w="1134"/>
      </w:tblGrid>
      <w:tr w14:paraId="372F9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BCDEF"/>
            <w:vAlign w:val="center"/>
          </w:tcPr>
          <w:p w14:paraId="2192D2C9">
            <w:pPr>
              <w:pStyle w:val="45"/>
              <w:spacing w:before="0" w:beforeAutospacing="0" w:after="0" w:afterAutospacing="0" w:line="360" w:lineRule="auto"/>
              <w:jc w:val="center"/>
              <w:rPr>
                <w:sz w:val="21"/>
              </w:rPr>
            </w:pPr>
            <w:r>
              <w:rPr>
                <w:rFonts w:hint="eastAsia"/>
                <w:sz w:val="21"/>
              </w:rPr>
              <w:t>序号</w:t>
            </w:r>
          </w:p>
        </w:tc>
        <w:tc>
          <w:tcPr>
            <w:tcW w:w="3261" w:type="dxa"/>
            <w:shd w:val="clear" w:color="auto" w:fill="ABCDEF"/>
            <w:vAlign w:val="center"/>
          </w:tcPr>
          <w:p w14:paraId="7B5D7EF0">
            <w:pPr>
              <w:pStyle w:val="45"/>
              <w:spacing w:line="360" w:lineRule="auto"/>
              <w:jc w:val="center"/>
              <w:rPr>
                <w:sz w:val="21"/>
              </w:rPr>
            </w:pPr>
            <w:r>
              <w:rPr>
                <w:sz w:val="21"/>
              </w:rPr>
              <w:t>标的名称</w:t>
            </w:r>
          </w:p>
        </w:tc>
        <w:tc>
          <w:tcPr>
            <w:tcW w:w="850" w:type="dxa"/>
            <w:shd w:val="clear" w:color="auto" w:fill="ABCDEF"/>
            <w:vAlign w:val="center"/>
          </w:tcPr>
          <w:p w14:paraId="1C19B41B">
            <w:pPr>
              <w:pStyle w:val="45"/>
              <w:spacing w:before="0" w:beforeAutospacing="0" w:after="0" w:afterAutospacing="0" w:line="360" w:lineRule="auto"/>
              <w:jc w:val="center"/>
              <w:rPr>
                <w:sz w:val="21"/>
              </w:rPr>
            </w:pPr>
            <w:r>
              <w:rPr>
                <w:sz w:val="21"/>
              </w:rPr>
              <w:t>数量</w:t>
            </w:r>
          </w:p>
        </w:tc>
        <w:tc>
          <w:tcPr>
            <w:tcW w:w="851" w:type="dxa"/>
            <w:shd w:val="clear" w:color="auto" w:fill="ABCDEF"/>
            <w:vAlign w:val="center"/>
          </w:tcPr>
          <w:p w14:paraId="103D87B4">
            <w:pPr>
              <w:pStyle w:val="45"/>
              <w:spacing w:before="0" w:beforeAutospacing="0" w:after="0" w:afterAutospacing="0" w:line="360" w:lineRule="auto"/>
              <w:jc w:val="center"/>
              <w:rPr>
                <w:sz w:val="21"/>
              </w:rPr>
            </w:pPr>
            <w:r>
              <w:rPr>
                <w:sz w:val="21"/>
              </w:rPr>
              <w:t>单位</w:t>
            </w:r>
          </w:p>
        </w:tc>
        <w:tc>
          <w:tcPr>
            <w:tcW w:w="2977" w:type="dxa"/>
            <w:shd w:val="clear" w:color="auto" w:fill="ABCDEF"/>
            <w:vAlign w:val="center"/>
          </w:tcPr>
          <w:p w14:paraId="4F20EC2E">
            <w:pPr>
              <w:pStyle w:val="45"/>
              <w:spacing w:before="0" w:beforeAutospacing="0" w:after="0" w:afterAutospacing="0" w:line="360" w:lineRule="auto"/>
              <w:jc w:val="center"/>
              <w:rPr>
                <w:sz w:val="21"/>
              </w:rPr>
            </w:pPr>
            <w:r>
              <w:rPr>
                <w:rFonts w:hint="eastAsia"/>
                <w:sz w:val="21"/>
              </w:rPr>
              <w:t>简要技术需求或服务要求</w:t>
            </w:r>
          </w:p>
        </w:tc>
        <w:tc>
          <w:tcPr>
            <w:tcW w:w="1134" w:type="dxa"/>
            <w:shd w:val="clear" w:color="auto" w:fill="ABCDEF"/>
            <w:vAlign w:val="center"/>
          </w:tcPr>
          <w:p w14:paraId="0971248E">
            <w:pPr>
              <w:pStyle w:val="45"/>
              <w:spacing w:before="0" w:beforeAutospacing="0" w:after="0" w:afterAutospacing="0" w:line="360" w:lineRule="auto"/>
              <w:jc w:val="center"/>
              <w:rPr>
                <w:sz w:val="21"/>
              </w:rPr>
            </w:pPr>
            <w:r>
              <w:rPr>
                <w:sz w:val="21"/>
              </w:rPr>
              <w:t>备注</w:t>
            </w:r>
          </w:p>
        </w:tc>
      </w:tr>
      <w:tr w14:paraId="71A57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uto"/>
            <w:vAlign w:val="center"/>
          </w:tcPr>
          <w:p w14:paraId="45F7B0F1">
            <w:pPr>
              <w:pStyle w:val="45"/>
              <w:spacing w:before="0" w:beforeAutospacing="0" w:after="0" w:afterAutospacing="0" w:line="360" w:lineRule="auto"/>
              <w:jc w:val="center"/>
              <w:rPr>
                <w:rFonts w:hint="eastAsia" w:asciiTheme="minorEastAsia" w:hAnsiTheme="minorEastAsia" w:eastAsiaTheme="minorEastAsia"/>
                <w:sz w:val="21"/>
                <w:szCs w:val="21"/>
              </w:rPr>
            </w:pPr>
            <w:r>
              <w:rPr>
                <w:rFonts w:hint="eastAsia" w:ascii="宋体" w:hAnsi="宋体" w:cs="宋体"/>
                <w:sz w:val="21"/>
                <w:szCs w:val="21"/>
              </w:rPr>
              <w:t>1</w:t>
            </w:r>
          </w:p>
        </w:tc>
        <w:tc>
          <w:tcPr>
            <w:tcW w:w="3261" w:type="dxa"/>
            <w:shd w:val="clear" w:color="auto" w:fill="auto"/>
            <w:vAlign w:val="center"/>
          </w:tcPr>
          <w:p w14:paraId="11100302">
            <w:pPr>
              <w:pStyle w:val="45"/>
              <w:spacing w:line="360" w:lineRule="auto"/>
              <w:jc w:val="center"/>
              <w:rPr>
                <w:rFonts w:hint="eastAsia" w:asciiTheme="minorEastAsia" w:hAnsiTheme="minorEastAsia" w:eastAsiaTheme="minorEastAsia"/>
                <w:sz w:val="21"/>
                <w:szCs w:val="21"/>
              </w:rPr>
            </w:pPr>
            <w:r>
              <w:rPr>
                <w:rFonts w:hint="eastAsia" w:ascii="宋体" w:hAnsi="宋体" w:cs="宋体"/>
                <w:sz w:val="21"/>
                <w:szCs w:val="21"/>
              </w:rPr>
              <w:t>详见《货物清单明细》</w:t>
            </w:r>
          </w:p>
        </w:tc>
        <w:tc>
          <w:tcPr>
            <w:tcW w:w="850" w:type="dxa"/>
            <w:shd w:val="clear" w:color="auto" w:fill="auto"/>
            <w:vAlign w:val="center"/>
          </w:tcPr>
          <w:p w14:paraId="69F2C7A7">
            <w:pPr>
              <w:pStyle w:val="45"/>
              <w:spacing w:before="0" w:beforeAutospacing="0" w:after="0" w:afterAutospacing="0" w:line="360" w:lineRule="auto"/>
              <w:jc w:val="center"/>
              <w:rPr>
                <w:rFonts w:hint="eastAsia" w:asciiTheme="minorEastAsia" w:hAnsiTheme="minorEastAsia" w:eastAsiaTheme="minorEastAsia"/>
                <w:sz w:val="21"/>
                <w:szCs w:val="21"/>
              </w:rPr>
            </w:pPr>
            <w:r>
              <w:rPr>
                <w:rFonts w:hint="eastAsia" w:ascii="宋体" w:hAnsi="宋体" w:cs="宋体"/>
                <w:sz w:val="21"/>
                <w:szCs w:val="21"/>
              </w:rPr>
              <w:t>1</w:t>
            </w:r>
          </w:p>
        </w:tc>
        <w:tc>
          <w:tcPr>
            <w:tcW w:w="851" w:type="dxa"/>
            <w:shd w:val="clear" w:color="auto" w:fill="auto"/>
            <w:vAlign w:val="center"/>
          </w:tcPr>
          <w:p w14:paraId="310F6D0E">
            <w:pPr>
              <w:pStyle w:val="45"/>
              <w:spacing w:before="0" w:beforeAutospacing="0" w:after="0" w:afterAutospacing="0"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批</w:t>
            </w:r>
          </w:p>
        </w:tc>
        <w:tc>
          <w:tcPr>
            <w:tcW w:w="2977" w:type="dxa"/>
            <w:shd w:val="clear" w:color="auto" w:fill="auto"/>
            <w:vAlign w:val="center"/>
          </w:tcPr>
          <w:p w14:paraId="208B2894">
            <w:pPr>
              <w:pStyle w:val="45"/>
              <w:spacing w:line="360" w:lineRule="auto"/>
              <w:jc w:val="center"/>
              <w:rPr>
                <w:rFonts w:hint="eastAsia"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134" w:type="dxa"/>
            <w:shd w:val="clear" w:color="auto" w:fill="auto"/>
            <w:vAlign w:val="center"/>
          </w:tcPr>
          <w:p w14:paraId="112D7A6C">
            <w:pPr>
              <w:spacing w:line="360" w:lineRule="auto"/>
              <w:jc w:val="center"/>
              <w:rPr>
                <w:rFonts w:hint="eastAsia" w:asciiTheme="minorEastAsia" w:hAnsiTheme="minorEastAsia" w:eastAsiaTheme="minorEastAsia"/>
              </w:rPr>
            </w:pPr>
            <w:r>
              <w:rPr>
                <w:rFonts w:hint="eastAsia" w:asciiTheme="minorEastAsia" w:hAnsiTheme="minorEastAsia" w:eastAsiaTheme="minorEastAsia"/>
              </w:rPr>
              <w:t>无</w:t>
            </w:r>
          </w:p>
        </w:tc>
      </w:tr>
    </w:tbl>
    <w:p w14:paraId="1F22400B">
      <w:pPr>
        <w:pStyle w:val="453"/>
        <w:adjustRightInd w:val="0"/>
        <w:snapToGrid w:val="0"/>
        <w:spacing w:before="156" w:beforeLines="50" w:beforeAutospacing="0" w:after="0" w:afterAutospacing="0" w:line="360" w:lineRule="auto"/>
        <w:ind w:firstLine="422" w:firstLineChars="201"/>
        <w:rPr>
          <w:rFonts w:hint="eastAsia" w:ascii="宋体" w:hAnsi="宋体" w:eastAsia="宋体"/>
          <w:snapToGrid w:val="0"/>
          <w:color w:val="auto"/>
          <w:sz w:val="21"/>
          <w:szCs w:val="21"/>
        </w:rPr>
      </w:pPr>
      <w:r>
        <w:rPr>
          <w:rFonts w:hint="eastAsia" w:ascii="宋体" w:hAnsi="宋体" w:eastAsia="宋体"/>
          <w:snapToGrid w:val="0"/>
          <w:color w:val="auto"/>
          <w:sz w:val="21"/>
          <w:szCs w:val="21"/>
        </w:rPr>
        <w:t>7、合同履行期限：详见招标文件</w:t>
      </w:r>
    </w:p>
    <w:p w14:paraId="5A5C0190">
      <w:pPr>
        <w:pStyle w:val="453"/>
        <w:adjustRightInd w:val="0"/>
        <w:snapToGrid w:val="0"/>
        <w:spacing w:before="0" w:beforeAutospacing="0" w:after="0" w:afterAutospacing="0" w:line="360" w:lineRule="auto"/>
        <w:ind w:firstLine="422" w:firstLineChars="201"/>
        <w:rPr>
          <w:rFonts w:hint="eastAsia" w:ascii="宋体" w:hAnsi="宋体" w:eastAsia="宋体"/>
          <w:snapToGrid w:val="0"/>
          <w:color w:val="auto"/>
          <w:sz w:val="21"/>
          <w:szCs w:val="21"/>
        </w:rPr>
      </w:pPr>
      <w:r>
        <w:rPr>
          <w:rFonts w:hint="eastAsia" w:ascii="宋体" w:hAnsi="宋体" w:eastAsia="宋体"/>
          <w:snapToGrid w:val="0"/>
          <w:color w:val="auto"/>
          <w:sz w:val="21"/>
          <w:szCs w:val="21"/>
        </w:rPr>
        <w:t>8、本项目（是/否）接受联合体投标：详见“申请人的资格要求”</w:t>
      </w:r>
    </w:p>
    <w:p w14:paraId="2E42CBBA">
      <w:pPr>
        <w:pStyle w:val="453"/>
        <w:adjustRightInd w:val="0"/>
        <w:snapToGrid w:val="0"/>
        <w:spacing w:before="0" w:beforeAutospacing="0" w:after="0" w:afterAutospacing="0" w:line="360" w:lineRule="auto"/>
        <w:ind w:left="359" w:leftChars="171"/>
        <w:rPr>
          <w:rFonts w:hint="eastAsia" w:ascii="宋体" w:hAnsi="宋体" w:eastAsia="宋体"/>
          <w:b/>
          <w:snapToGrid w:val="0"/>
          <w:color w:val="auto"/>
          <w:sz w:val="21"/>
          <w:szCs w:val="21"/>
        </w:rPr>
      </w:pPr>
    </w:p>
    <w:p w14:paraId="3B722DED">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4FCDC858">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或个体工商户的营业执照或法人证书等证明材料复印件或扫描件以及《政府采购投标及履约承诺函》，均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color w:val="auto"/>
          <w:sz w:val="21"/>
        </w:rPr>
        <w:t>。</w:t>
      </w:r>
    </w:p>
    <w:p w14:paraId="5CF5EEE8">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14:paraId="443FCEC8">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p>
    <w:p w14:paraId="705F267A">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0803586D">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2541596D">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408D4447">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0BA46AD1">
      <w:pPr>
        <w:pStyle w:val="453"/>
        <w:adjustRightInd w:val="0"/>
        <w:snapToGrid w:val="0"/>
        <w:spacing w:before="0" w:beforeAutospacing="0" w:after="0" w:afterAutospacing="0" w:line="360" w:lineRule="auto"/>
        <w:ind w:firstLine="420" w:firstLineChars="200"/>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5）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须按本项目投标文件格式要求提供《供应商基本情况表》相关信息，《供应商基本情况表》相关信息为不公开内容）；</w:t>
      </w:r>
    </w:p>
    <w:p w14:paraId="1EF2C225">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6）单位负责人为同一人或者存在直接控股、管理关系的不同供应商，不得参加同一合同项下的政府采购活动，采购代理机构通过国家企业信用信息公示系统（https://www.gsxt.gov.cn/index.html）或机关赋码和事业单位登记管理网（http://www.gjsy.gov.cn/sydwfrxxcx/）或全国社会组织信用信息公示平台（https://xxgs.chinanpo.mca.gov.cn/gsxt/newList）网站查询投标人信息，投标人无需提供证明材料；</w:t>
      </w:r>
    </w:p>
    <w:p w14:paraId="6B95A8B3">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7）未被列入失信被执行人、重大税收违法案件当事人名单及政府采购严重违法失信行为记录名单（信用中国网“信用服务”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35EE4591">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8）若投标人为所投产品的生产企业，须根据所投医疗器械类别提供《医疗器械生产许可证》（或备案凭证），具有相应生产范围；若投标人为所投产品的代理商或授权供应商，须根据所投医疗器械类别提供《医疗器械经营许可证》（或备案凭证），具有相应经营范围，并提供所投产品生产企业的《医疗器械生产许可证》（或备案凭证）；当所投产品属于第一类医疗器械时无须提供《医疗器械经营许可证》（或备案凭证），但投标人应在投标文件中对其所属类别进行书面说明，以上证明材料均提供复印件或扫描件（注：所投产品指：12导心电图机（多导联心电分析系统）、心电图机（多导联心电分析系统）、15导心电图机（多导联心电分析系统）、18导心电图机（多导联心电分析系统））；</w:t>
      </w:r>
    </w:p>
    <w:p w14:paraId="58887F62">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9）投标人所投产品为第一类医疗器械的，须提供医疗器械备案证明；所投产品为第二、三类医疗器械的，须提供《医疗器械注册证》【医疗器械注册证（或备案证明）中的产品型号（如有）应与投标产品型号相同；投标截止时，医疗器械注册证（或备案证明）应在有效期内，若不在有效期内，则需同时提供由主管部门出具的所投产品在医疗器械注册证（或备案证明）有效期内生产的证明文件，或在医疗器械注册证（或备案证明）有效期内出厂的证明文件（国产设备）】。以上证明材料均提供复印件或扫描件（注：所投产品指：12导心电图机（多导联心电分析系统）、心电图机（多导联心电分析系统）、15导心电图机（多导联心电分析系统）、18导心电图机（多导联心电分析系统））；</w:t>
      </w:r>
    </w:p>
    <w:p w14:paraId="56A05724">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cstheme="minorEastAsia"/>
          <w:snapToGrid w:val="0"/>
          <w:color w:val="auto"/>
          <w:sz w:val="21"/>
          <w:szCs w:val="21"/>
        </w:rPr>
      </w:pPr>
      <w:r>
        <w:rPr>
          <w:rFonts w:hint="eastAsia" w:asciiTheme="minorEastAsia" w:hAnsiTheme="minorEastAsia" w:eastAsiaTheme="minorEastAsia"/>
          <w:snapToGrid w:val="0"/>
          <w:color w:val="auto"/>
          <w:sz w:val="21"/>
        </w:rPr>
        <w:t>（10）</w:t>
      </w:r>
      <w:r>
        <w:rPr>
          <w:rFonts w:hint="eastAsia" w:asciiTheme="minorEastAsia" w:hAnsiTheme="minorEastAsia" w:eastAsiaTheme="minorEastAsia" w:cstheme="minorEastAsia"/>
          <w:snapToGrid w:val="0"/>
          <w:color w:val="auto"/>
          <w:sz w:val="21"/>
          <w:szCs w:val="21"/>
        </w:rPr>
        <w:t>参与本项目投标人须提供针对所投产品出具的《知识产权合规性承诺》（相应格式见招标文件格式1“投标人资格证明文件”；</w:t>
      </w:r>
    </w:p>
    <w:p w14:paraId="7241ECCF">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cstheme="minorEastAsia"/>
          <w:snapToGrid w:val="0"/>
          <w:color w:val="auto"/>
          <w:sz w:val="21"/>
          <w:szCs w:val="21"/>
        </w:rPr>
      </w:pPr>
      <w:r>
        <w:rPr>
          <w:rFonts w:hint="eastAsia" w:asciiTheme="minorEastAsia" w:hAnsiTheme="minorEastAsia" w:eastAsiaTheme="minorEastAsia" w:cstheme="minorEastAsia"/>
          <w:snapToGrid w:val="0"/>
          <w:color w:val="auto"/>
          <w:sz w:val="21"/>
          <w:szCs w:val="21"/>
        </w:rPr>
        <w:t>（11）参与本项目投标人需提供《无围标、串标行为承诺书》（相应格式见招标文件格式1“投标人资格证明文件”；</w:t>
      </w:r>
    </w:p>
    <w:p w14:paraId="28491C1F">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（12）本项目不接受联合体投标，不允许非法分包或转包；</w:t>
      </w:r>
    </w:p>
    <w:p w14:paraId="77CD22F6">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（13）本项目不接受进口产品投标（进口产品是指通过中国海关报关验放进入中国境内且产自关境外的产品，相关内容以“财库【2007】119号文”和“财办库【2008】248号文”的相关规定为准）。</w:t>
      </w:r>
    </w:p>
    <w:p w14:paraId="7AE74BD5">
      <w:pPr>
        <w:pStyle w:val="453"/>
        <w:adjustRightInd w:val="0"/>
        <w:snapToGrid w:val="0"/>
        <w:spacing w:before="0" w:beforeAutospacing="0" w:after="0" w:afterAutospacing="0" w:line="360" w:lineRule="auto"/>
        <w:ind w:left="359" w:leftChars="171"/>
        <w:rPr>
          <w:rFonts w:hint="eastAsia" w:ascii="宋体" w:hAnsi="宋体" w:eastAsia="宋体"/>
          <w:snapToGrid w:val="0"/>
          <w:color w:val="auto"/>
          <w:sz w:val="21"/>
          <w:szCs w:val="21"/>
        </w:rPr>
      </w:pPr>
    </w:p>
    <w:p w14:paraId="7385CC6B">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528C0B2A">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rPr>
        <w:t>2026年</w:t>
      </w:r>
      <w:r>
        <w:rPr>
          <w:rFonts w:hint="eastAsia" w:ascii="宋体" w:hAnsi="宋体" w:eastAsia="宋体"/>
          <w:snapToGrid w:val="0"/>
          <w:color w:val="auto"/>
          <w:sz w:val="21"/>
          <w:szCs w:val="21"/>
          <w:u w:val="single"/>
          <w:lang w:val="en-US" w:eastAsia="zh-CN"/>
        </w:rPr>
        <w:t>2</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10</w:t>
      </w:r>
      <w:r>
        <w:rPr>
          <w:rFonts w:hint="eastAsia" w:ascii="宋体" w:hAnsi="宋体" w:eastAsia="宋体"/>
          <w:snapToGrid w:val="0"/>
          <w:color w:val="auto"/>
          <w:sz w:val="21"/>
          <w:szCs w:val="21"/>
          <w:u w:val="single"/>
        </w:rPr>
        <w:t>日至2026年</w:t>
      </w:r>
      <w:r>
        <w:rPr>
          <w:rFonts w:hint="eastAsia" w:ascii="宋体" w:hAnsi="宋体" w:eastAsia="宋体"/>
          <w:snapToGrid w:val="0"/>
          <w:color w:val="auto"/>
          <w:sz w:val="21"/>
          <w:szCs w:val="21"/>
          <w:u w:val="single"/>
          <w:lang w:val="en-US" w:eastAsia="zh-CN"/>
        </w:rPr>
        <w:t>2</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24</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19AD43CC">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1173175E">
      <w:pPr>
        <w:widowControl/>
        <w:adjustRightInd w:val="0"/>
        <w:snapToGrid w:val="0"/>
        <w:spacing w:line="360" w:lineRule="auto"/>
        <w:ind w:firstLine="426"/>
        <w:jc w:val="left"/>
        <w:rPr>
          <w:rFonts w:hint="eastAsia"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521008D9">
      <w:pPr>
        <w:widowControl/>
        <w:adjustRightInd w:val="0"/>
        <w:snapToGrid w:val="0"/>
        <w:spacing w:line="360" w:lineRule="auto"/>
        <w:ind w:firstLine="426"/>
        <w:jc w:val="left"/>
        <w:rPr>
          <w:rFonts w:hint="eastAsia"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26693FEC">
      <w:pPr>
        <w:widowControl/>
        <w:adjustRightInd w:val="0"/>
        <w:snapToGrid w:val="0"/>
        <w:spacing w:line="360" w:lineRule="auto"/>
        <w:ind w:firstLine="426"/>
        <w:jc w:val="left"/>
        <w:rPr>
          <w:rFonts w:hint="eastAsia"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68083FF5">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14:paraId="50A3139B">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374535DF">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0F172457">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236C9512">
      <w:pPr>
        <w:pStyle w:val="453"/>
        <w:adjustRightInd w:val="0"/>
        <w:snapToGrid w:val="0"/>
        <w:spacing w:before="0" w:beforeAutospacing="0" w:after="0" w:afterAutospacing="0" w:line="360" w:lineRule="auto"/>
        <w:ind w:left="359" w:leftChars="171"/>
        <w:rPr>
          <w:rFonts w:hint="eastAsia" w:ascii="宋体" w:hAnsi="宋体" w:eastAsia="宋体"/>
          <w:snapToGrid w:val="0"/>
          <w:color w:val="auto"/>
          <w:sz w:val="21"/>
          <w:szCs w:val="21"/>
        </w:rPr>
      </w:pPr>
    </w:p>
    <w:p w14:paraId="2B05C259">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448C1272">
      <w:pPr>
        <w:pStyle w:val="453"/>
        <w:adjustRightInd w:val="0"/>
        <w:snapToGrid w:val="0"/>
        <w:spacing w:before="0" w:beforeAutospacing="0" w:after="0" w:afterAutospacing="0" w:line="360" w:lineRule="auto"/>
        <w:ind w:firstLine="422" w:firstLineChars="201"/>
        <w:rPr>
          <w:rFonts w:hint="eastAsia"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rPr>
        <w:t>2026年</w:t>
      </w:r>
      <w:r>
        <w:rPr>
          <w:rFonts w:hint="eastAsia" w:ascii="宋体" w:hAnsi="宋体" w:eastAsia="宋体"/>
          <w:snapToGrid w:val="0"/>
          <w:color w:val="auto"/>
          <w:sz w:val="21"/>
          <w:szCs w:val="21"/>
          <w:u w:val="single"/>
          <w:lang w:val="en-US" w:eastAsia="zh-CN"/>
        </w:rPr>
        <w:t>2</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28</w:t>
      </w:r>
      <w:r>
        <w:rPr>
          <w:rFonts w:hint="eastAsia" w:ascii="宋体" w:hAnsi="宋体" w:eastAsia="宋体"/>
          <w:snapToGrid w:val="0"/>
          <w:color w:val="auto"/>
          <w:sz w:val="21"/>
          <w:szCs w:val="21"/>
          <w:u w:val="single"/>
        </w:rPr>
        <w:t>日</w:t>
      </w:r>
      <w:r>
        <w:rPr>
          <w:rFonts w:hint="eastAsia" w:ascii="宋体" w:hAnsi="宋体" w:eastAsia="宋体"/>
          <w:snapToGrid w:val="0"/>
          <w:color w:val="auto"/>
          <w:sz w:val="21"/>
          <w:szCs w:val="21"/>
          <w:u w:val="single"/>
          <w:lang w:val="en-US" w:eastAsia="zh-CN"/>
        </w:rPr>
        <w:t>09</w:t>
      </w:r>
      <w:r>
        <w:rPr>
          <w:rFonts w:hint="eastAsia" w:ascii="宋体" w:hAnsi="宋体" w:eastAsia="宋体"/>
          <w:snapToGrid w:val="0"/>
          <w:color w:val="auto"/>
          <w:sz w:val="21"/>
          <w:szCs w:val="21"/>
          <w:u w:val="single"/>
        </w:rPr>
        <w:t>点30分（北京时间）</w:t>
      </w:r>
    </w:p>
    <w:p w14:paraId="6088FA02">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46442220">
      <w:pPr>
        <w:pStyle w:val="453"/>
        <w:adjustRightInd w:val="0"/>
        <w:snapToGrid w:val="0"/>
        <w:spacing w:before="0" w:beforeAutospacing="0" w:after="0" w:afterAutospacing="0" w:line="360" w:lineRule="auto"/>
        <w:ind w:left="359" w:leftChars="171"/>
        <w:rPr>
          <w:rFonts w:hint="eastAsia" w:ascii="宋体" w:hAnsi="宋体" w:eastAsia="宋体"/>
          <w:snapToGrid w:val="0"/>
          <w:color w:val="auto"/>
          <w:sz w:val="21"/>
          <w:szCs w:val="21"/>
        </w:rPr>
      </w:pPr>
    </w:p>
    <w:p w14:paraId="10876785">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27A70D0A">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2F7F1C8D">
      <w:pPr>
        <w:pStyle w:val="453"/>
        <w:adjustRightInd w:val="0"/>
        <w:snapToGrid w:val="0"/>
        <w:spacing w:before="0" w:beforeAutospacing="0" w:after="0" w:afterAutospacing="0" w:line="360" w:lineRule="auto"/>
        <w:ind w:left="359" w:leftChars="171"/>
        <w:rPr>
          <w:rFonts w:hint="eastAsia" w:ascii="宋体" w:hAnsi="宋体" w:eastAsia="宋体"/>
          <w:snapToGrid w:val="0"/>
          <w:color w:val="auto"/>
          <w:sz w:val="21"/>
          <w:szCs w:val="21"/>
        </w:rPr>
      </w:pPr>
    </w:p>
    <w:p w14:paraId="6B998AAF">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17A3F782">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63C1F3F4">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1）深圳公共资源交易中心网站（www.szexgrp.com）；</w:t>
      </w:r>
    </w:p>
    <w:p w14:paraId="5A4616AA">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2）</w:t>
      </w:r>
      <w:bookmarkStart w:id="1" w:name="OLE_LINK1"/>
      <w:r>
        <w:rPr>
          <w:rFonts w:hint="eastAsia" w:ascii="宋体" w:hAnsi="宋体" w:eastAsia="宋体"/>
          <w:snapToGrid w:val="0"/>
          <w:color w:val="auto"/>
          <w:sz w:val="21"/>
          <w:szCs w:val="21"/>
        </w:rPr>
        <w:t>采购代理机构网站</w:t>
      </w:r>
      <w:bookmarkEnd w:id="1"/>
      <w:r>
        <w:rPr>
          <w:rFonts w:hint="eastAsia" w:ascii="宋体" w:hAnsi="宋体" w:eastAsia="宋体"/>
          <w:snapToGrid w:val="0"/>
          <w:color w:val="auto"/>
          <w:sz w:val="21"/>
          <w:szCs w:val="21"/>
        </w:rPr>
        <w:t>（</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p>
    <w:p w14:paraId="6BE3B7A3">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6211E972">
      <w:pPr>
        <w:pStyle w:val="453"/>
        <w:adjustRightInd w:val="0"/>
        <w:snapToGrid w:val="0"/>
        <w:spacing w:before="0" w:beforeAutospacing="0" w:after="0" w:afterAutospacing="0" w:line="360" w:lineRule="auto"/>
        <w:ind w:firstLine="420" w:firstLineChars="200"/>
        <w:rPr>
          <w:rFonts w:hint="eastAsia" w:ascii="宋体" w:hAnsi="宋体" w:eastAsia="宋体" w:cs="宋体"/>
          <w:color w:val="333333"/>
          <w:sz w:val="21"/>
          <w:szCs w:val="21"/>
          <w:highlight w:val="yellow"/>
          <w:shd w:val="clear" w:color="auto" w:fill="FFFFFF"/>
        </w:rPr>
      </w:pPr>
      <w:r>
        <w:rPr>
          <w:rFonts w:hint="eastAsia" w:ascii="宋体" w:hAnsi="宋体" w:eastAsia="宋体" w:cs="宋体"/>
          <w:color w:val="333333"/>
          <w:sz w:val="21"/>
          <w:szCs w:val="21"/>
          <w:highlight w:val="yellow"/>
          <w:shd w:val="clear" w:color="auto" w:fill="FFFFFF"/>
        </w:rPr>
        <w:t>注：按深圳政府采购自行采购系统操作要求，供应商需办理注册手续，注册网址为：https://trade.szggzy.com/ggzy/center/#/register。</w:t>
      </w:r>
    </w:p>
    <w:p w14:paraId="2CCD2204">
      <w:pPr>
        <w:pStyle w:val="453"/>
        <w:adjustRightInd w:val="0"/>
        <w:snapToGrid w:val="0"/>
        <w:spacing w:before="0" w:beforeAutospacing="0" w:after="0" w:afterAutospacing="0" w:line="360" w:lineRule="auto"/>
        <w:ind w:firstLine="420" w:firstLineChars="200"/>
        <w:rPr>
          <w:rFonts w:hint="eastAsia" w:ascii="宋体" w:hAnsi="宋体" w:eastAsia="宋体" w:cs="宋体"/>
          <w:color w:val="333333"/>
          <w:sz w:val="21"/>
          <w:szCs w:val="21"/>
          <w:shd w:val="clear" w:color="auto" w:fill="FFFFFF"/>
        </w:rPr>
      </w:pPr>
    </w:p>
    <w:p w14:paraId="6B11A803">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46047D2D">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0FDB72AE">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名称：深圳市第三儿童医院</w:t>
      </w:r>
    </w:p>
    <w:p w14:paraId="5EA98EEB">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地址：深圳市龙岗区龙岗街道协联路与清友路交叉口西南侧</w:t>
      </w:r>
    </w:p>
    <w:p w14:paraId="4D53800F">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联系方式：黄工，0755-83212516</w:t>
      </w:r>
    </w:p>
    <w:p w14:paraId="36EBB03E">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041E8781">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6D3C2234">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29644548">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联系方式：周小姐，0755-83026699</w:t>
      </w:r>
    </w:p>
    <w:p w14:paraId="3FC2C1E9">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3、项目联系方式</w:t>
      </w:r>
    </w:p>
    <w:p w14:paraId="3E10FD9B">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项目联系人：周小姐</w:t>
      </w:r>
    </w:p>
    <w:p w14:paraId="074CA444">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1B72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hint="eastAsia" w:ascii="宋体" w:hAnsi="宋体"/>
          <w:snapToGrid w:val="0"/>
          <w:kern w:val="0"/>
          <w:sz w:val="24"/>
        </w:rPr>
      </w:pPr>
      <w:r>
        <w:rPr>
          <w:rFonts w:hint="eastAsia" w:ascii="宋体" w:hAnsi="宋体"/>
          <w:snapToGrid w:val="0"/>
          <w:kern w:val="0"/>
          <w:sz w:val="24"/>
        </w:rPr>
        <w:t>深圳市中正招标有限公司</w:t>
      </w:r>
    </w:p>
    <w:p w14:paraId="57540976">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rPr>
          <w:rFonts w:hint="eastAsia" w:ascii="宋体" w:hAnsi="宋体"/>
          <w:snapToGrid w:val="0"/>
          <w:kern w:val="0"/>
          <w:sz w:val="24"/>
        </w:rPr>
      </w:pPr>
      <w:r>
        <w:rPr>
          <w:rFonts w:hint="eastAsia" w:ascii="宋体" w:hAnsi="宋体"/>
          <w:snapToGrid w:val="0"/>
          <w:kern w:val="0"/>
          <w:sz w:val="24"/>
        </w:rPr>
        <w:t>2026</w:t>
      </w:r>
      <w:r>
        <w:rPr>
          <w:rFonts w:ascii="宋体" w:hAnsi="宋体"/>
          <w:snapToGrid w:val="0"/>
          <w:kern w:val="0"/>
          <w:sz w:val="24"/>
        </w:rPr>
        <w:t>年</w:t>
      </w:r>
      <w:r>
        <w:rPr>
          <w:rFonts w:hint="eastAsia" w:ascii="宋体" w:hAnsi="宋体"/>
          <w:snapToGrid w:val="0"/>
          <w:kern w:val="0"/>
          <w:sz w:val="24"/>
          <w:lang w:val="en-US" w:eastAsia="zh-CN"/>
        </w:rPr>
        <w:t>2</w:t>
      </w:r>
      <w:r>
        <w:rPr>
          <w:rFonts w:ascii="宋体" w:hAnsi="宋体"/>
          <w:snapToGrid w:val="0"/>
          <w:kern w:val="0"/>
          <w:sz w:val="24"/>
        </w:rPr>
        <w:t>月</w:t>
      </w:r>
      <w:r>
        <w:rPr>
          <w:rFonts w:hint="eastAsia" w:ascii="宋体" w:hAnsi="宋体"/>
          <w:snapToGrid w:val="0"/>
          <w:kern w:val="0"/>
          <w:sz w:val="24"/>
          <w:lang w:val="en-US" w:eastAsia="zh-CN"/>
        </w:rPr>
        <w:t>10</w:t>
      </w:r>
      <w:r>
        <w:rPr>
          <w:rFonts w:hint="eastAsia" w:ascii="宋体" w:hAnsi="宋体"/>
          <w:snapToGrid w:val="0"/>
          <w:kern w:val="0"/>
          <w:sz w:val="24"/>
        </w:rPr>
        <w:t>日</w:t>
      </w:r>
    </w:p>
    <w:p w14:paraId="6FA5D1BF">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rPr>
          <w:rFonts w:hint="eastAsia" w:ascii="宋体" w:hAnsi="宋体"/>
          <w:snapToGrid w:val="0"/>
          <w:kern w:val="0"/>
          <w:sz w:val="24"/>
        </w:rPr>
      </w:pPr>
    </w:p>
    <w:p w14:paraId="2283E9F3">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6BB08FDB">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23CF7950">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0B9E5EC6">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07479AA0">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04A158C1">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20D5923F">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25A743AD">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05DEEDCC">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4BB35E61">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4DE02938">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7019273E">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55E2A9A9">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7CD09EAE">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209E5952">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3B199135">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rPr>
          <w:szCs w:val="21"/>
        </w:rPr>
      </w:pPr>
    </w:p>
    <w:p w14:paraId="0526D094">
      <w:pPr>
        <w:pStyle w:val="2"/>
      </w:pPr>
      <w:bookmarkStart w:id="2" w:name="_Toc135293321"/>
      <w:r>
        <w:rPr>
          <w:rFonts w:hint="eastAsia"/>
        </w:rPr>
        <w:t>第二章  项目需求</w:t>
      </w:r>
      <w:bookmarkEnd w:id="2"/>
    </w:p>
    <w:p w14:paraId="594C8182">
      <w:pPr>
        <w:spacing w:after="156" w:afterLines="50" w:line="360" w:lineRule="auto"/>
        <w:ind w:left="2"/>
        <w:jc w:val="center"/>
        <w:rPr>
          <w:rFonts w:hint="eastAsia" w:ascii="宋体" w:hAnsi="宋体"/>
          <w:b/>
          <w:sz w:val="28"/>
          <w:szCs w:val="28"/>
        </w:rPr>
      </w:pPr>
      <w:r>
        <w:rPr>
          <w:rFonts w:hint="eastAsia" w:ascii="宋体" w:hAnsi="宋体"/>
          <w:b/>
          <w:sz w:val="28"/>
          <w:szCs w:val="28"/>
        </w:rPr>
        <w:t>特别说明</w:t>
      </w:r>
    </w:p>
    <w:p w14:paraId="13A2523C">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7640D327">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2、项目需求中要求提供证明材料的，投标文件需提供相应证明材料复印件或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证明材料作为判断是否符合采购需求的响应内容。</w:t>
      </w:r>
    </w:p>
    <w:p w14:paraId="4CC037CE">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3、投标人提供证书或检测报告等证明材料的，颁发证书、出具报告的机构须是合法设立的机构，且具有颁发相应证书或者出具相应报告的资质。</w:t>
      </w:r>
    </w:p>
    <w:p w14:paraId="69EB60C5">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4、对于定制类产品，投标人需在投标文件“分项价格表”中明确注明“定制”，否则该产品技术参数按负偏离处理。</w:t>
      </w:r>
    </w:p>
    <w:p w14:paraId="7D187D81">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5、加注▲的条款为重要条款要求，如不满足将按照第四章“评标标准”进行扣分。</w:t>
      </w:r>
    </w:p>
    <w:p w14:paraId="6B0D7FCE">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6、加注★的条款为不可负偏离的实质性条款，任一项未响应或不满足要求的，将导致投标无效。</w:t>
      </w:r>
    </w:p>
    <w:p w14:paraId="4AA14473">
      <w:pPr>
        <w:spacing w:line="360" w:lineRule="auto"/>
        <w:ind w:left="510"/>
        <w:rPr>
          <w:rFonts w:eastAsia="黑体"/>
          <w:bCs/>
          <w:snapToGrid w:val="0"/>
          <w:kern w:val="0"/>
          <w:sz w:val="24"/>
        </w:rPr>
      </w:pPr>
    </w:p>
    <w:p w14:paraId="37FE0766">
      <w:pPr>
        <w:spacing w:line="360" w:lineRule="auto"/>
        <w:ind w:left="2"/>
        <w:rPr>
          <w:rFonts w:hint="eastAsia" w:ascii="宋体" w:hAnsi="宋体"/>
          <w:b/>
          <w:sz w:val="24"/>
        </w:rPr>
      </w:pPr>
      <w:r>
        <w:rPr>
          <w:rFonts w:hint="eastAsia" w:ascii="宋体" w:hAnsi="宋体"/>
          <w:bCs/>
          <w:snapToGrid w:val="0"/>
          <w:kern w:val="0"/>
          <w:sz w:val="24"/>
        </w:rPr>
        <w:t>一、</w:t>
      </w:r>
      <w:r>
        <w:rPr>
          <w:rFonts w:hint="eastAsia" w:ascii="宋体" w:hAnsi="宋体"/>
          <w:b/>
          <w:sz w:val="24"/>
        </w:rPr>
        <w:t>采购范围</w:t>
      </w:r>
    </w:p>
    <w:p w14:paraId="593B4105">
      <w:pPr>
        <w:rPr>
          <w:rFonts w:hint="eastAsia" w:ascii="宋体" w:hAnsi="宋体"/>
          <w:b/>
          <w:szCs w:val="21"/>
        </w:rPr>
      </w:pPr>
      <w:r>
        <w:rPr>
          <w:rFonts w:hint="eastAsia" w:ascii="宋体" w:hAnsi="宋体"/>
          <w:b/>
          <w:szCs w:val="21"/>
        </w:rPr>
        <w:t>（一）货物总清单</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1"/>
        <w:gridCol w:w="3503"/>
        <w:gridCol w:w="785"/>
        <w:gridCol w:w="960"/>
        <w:gridCol w:w="1931"/>
        <w:gridCol w:w="1271"/>
      </w:tblGrid>
      <w:tr w14:paraId="6F53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 w:hRule="atLeast"/>
          <w:jc w:val="center"/>
        </w:trPr>
        <w:tc>
          <w:tcPr>
            <w:tcW w:w="851" w:type="dxa"/>
            <w:vAlign w:val="center"/>
          </w:tcPr>
          <w:p w14:paraId="644AE9D0">
            <w:pPr>
              <w:widowControl/>
              <w:spacing w:line="360" w:lineRule="auto"/>
              <w:jc w:val="center"/>
              <w:rPr>
                <w:rFonts w:hint="eastAsia" w:ascii="宋体" w:hAnsi="宋体" w:cs="宋体"/>
                <w:b/>
                <w:kern w:val="0"/>
                <w:szCs w:val="21"/>
              </w:rPr>
            </w:pPr>
            <w:r>
              <w:rPr>
                <w:rFonts w:hint="eastAsia" w:ascii="宋体" w:hAnsi="宋体" w:cs="宋体"/>
                <w:b/>
                <w:kern w:val="0"/>
                <w:szCs w:val="21"/>
              </w:rPr>
              <w:t>序号</w:t>
            </w:r>
          </w:p>
        </w:tc>
        <w:tc>
          <w:tcPr>
            <w:tcW w:w="3503" w:type="dxa"/>
            <w:vAlign w:val="center"/>
          </w:tcPr>
          <w:p w14:paraId="248025D8">
            <w:pPr>
              <w:widowControl/>
              <w:spacing w:line="360" w:lineRule="auto"/>
              <w:jc w:val="center"/>
              <w:rPr>
                <w:rFonts w:hint="eastAsia" w:ascii="宋体" w:hAnsi="宋体" w:cs="宋体"/>
                <w:b/>
                <w:kern w:val="0"/>
                <w:szCs w:val="21"/>
              </w:rPr>
            </w:pPr>
            <w:r>
              <w:rPr>
                <w:rFonts w:hint="eastAsia" w:ascii="宋体" w:hAnsi="宋体" w:cs="宋体"/>
                <w:b/>
                <w:color w:val="FF0000"/>
                <w:kern w:val="0"/>
                <w:szCs w:val="21"/>
              </w:rPr>
              <w:t>标的名称</w:t>
            </w:r>
          </w:p>
        </w:tc>
        <w:tc>
          <w:tcPr>
            <w:tcW w:w="785" w:type="dxa"/>
            <w:tcMar>
              <w:top w:w="0" w:type="dxa"/>
              <w:left w:w="108" w:type="dxa"/>
              <w:bottom w:w="0" w:type="dxa"/>
              <w:right w:w="108" w:type="dxa"/>
            </w:tcMar>
            <w:vAlign w:val="center"/>
          </w:tcPr>
          <w:p w14:paraId="3A4596C8">
            <w:pPr>
              <w:widowControl/>
              <w:spacing w:line="360" w:lineRule="auto"/>
              <w:jc w:val="center"/>
              <w:rPr>
                <w:rFonts w:hint="eastAsia" w:ascii="宋体" w:hAnsi="宋体" w:cs="宋体"/>
                <w:b/>
                <w:kern w:val="0"/>
                <w:szCs w:val="21"/>
              </w:rPr>
            </w:pPr>
            <w:r>
              <w:rPr>
                <w:rFonts w:hint="eastAsia" w:ascii="宋体" w:hAnsi="宋体" w:cs="宋体"/>
                <w:b/>
                <w:kern w:val="0"/>
                <w:szCs w:val="21"/>
              </w:rPr>
              <w:t>数量</w:t>
            </w:r>
          </w:p>
        </w:tc>
        <w:tc>
          <w:tcPr>
            <w:tcW w:w="960" w:type="dxa"/>
            <w:vAlign w:val="center"/>
          </w:tcPr>
          <w:p w14:paraId="10B49C7E">
            <w:pPr>
              <w:widowControl/>
              <w:spacing w:line="360" w:lineRule="auto"/>
              <w:jc w:val="center"/>
              <w:rPr>
                <w:rFonts w:hint="eastAsia" w:ascii="宋体" w:hAnsi="宋体" w:cs="宋体"/>
                <w:b/>
                <w:kern w:val="0"/>
                <w:szCs w:val="21"/>
              </w:rPr>
            </w:pPr>
            <w:r>
              <w:rPr>
                <w:rFonts w:hint="eastAsia" w:ascii="宋体" w:hAnsi="宋体" w:cs="宋体"/>
                <w:b/>
                <w:kern w:val="0"/>
                <w:szCs w:val="21"/>
              </w:rPr>
              <w:t>单位</w:t>
            </w:r>
          </w:p>
        </w:tc>
        <w:tc>
          <w:tcPr>
            <w:tcW w:w="1931" w:type="dxa"/>
            <w:vAlign w:val="center"/>
          </w:tcPr>
          <w:p w14:paraId="41D6D42B">
            <w:pPr>
              <w:widowControl/>
              <w:spacing w:line="360" w:lineRule="auto"/>
              <w:jc w:val="center"/>
              <w:rPr>
                <w:rFonts w:hint="eastAsia" w:ascii="宋体" w:hAnsi="宋体" w:cs="宋体"/>
                <w:b/>
                <w:kern w:val="0"/>
                <w:szCs w:val="21"/>
              </w:rPr>
            </w:pPr>
            <w:r>
              <w:rPr>
                <w:rFonts w:hint="eastAsia" w:ascii="宋体" w:hAnsi="宋体" w:cs="宋体"/>
                <w:b/>
                <w:kern w:val="0"/>
                <w:szCs w:val="21"/>
              </w:rPr>
              <w:t>采购预算金额</w:t>
            </w:r>
          </w:p>
          <w:p w14:paraId="5699BC99">
            <w:pPr>
              <w:widowControl/>
              <w:spacing w:line="360" w:lineRule="auto"/>
              <w:jc w:val="center"/>
              <w:rPr>
                <w:rFonts w:hint="eastAsia" w:ascii="宋体" w:hAnsi="宋体" w:cs="宋体"/>
                <w:bCs/>
                <w:kern w:val="0"/>
                <w:szCs w:val="21"/>
              </w:rPr>
            </w:pPr>
            <w:r>
              <w:rPr>
                <w:rFonts w:hint="eastAsia" w:ascii="宋体" w:hAnsi="宋体" w:cs="宋体"/>
                <w:b/>
                <w:szCs w:val="21"/>
              </w:rPr>
              <w:t>（人民币元）</w:t>
            </w:r>
          </w:p>
        </w:tc>
        <w:tc>
          <w:tcPr>
            <w:tcW w:w="1271" w:type="dxa"/>
            <w:vAlign w:val="center"/>
          </w:tcPr>
          <w:p w14:paraId="032C1A45">
            <w:pPr>
              <w:widowControl/>
              <w:spacing w:line="360" w:lineRule="auto"/>
              <w:jc w:val="center"/>
              <w:rPr>
                <w:rFonts w:hint="eastAsia" w:ascii="宋体" w:hAnsi="宋体" w:cs="宋体"/>
                <w:b/>
                <w:kern w:val="0"/>
                <w:szCs w:val="21"/>
              </w:rPr>
            </w:pPr>
            <w:r>
              <w:rPr>
                <w:rFonts w:hint="eastAsia" w:ascii="宋体" w:hAnsi="宋体" w:cs="宋体"/>
                <w:b/>
                <w:kern w:val="0"/>
                <w:szCs w:val="21"/>
              </w:rPr>
              <w:t>备注</w:t>
            </w:r>
          </w:p>
        </w:tc>
      </w:tr>
      <w:tr w14:paraId="25BBA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atLeast"/>
          <w:jc w:val="center"/>
        </w:trPr>
        <w:tc>
          <w:tcPr>
            <w:tcW w:w="851" w:type="dxa"/>
            <w:vAlign w:val="center"/>
          </w:tcPr>
          <w:p w14:paraId="032875A3">
            <w:pPr>
              <w:widowControl/>
              <w:spacing w:line="360" w:lineRule="auto"/>
              <w:jc w:val="center"/>
              <w:rPr>
                <w:rFonts w:hint="eastAsia" w:ascii="宋体" w:hAnsi="宋体" w:cs="宋体"/>
                <w:kern w:val="0"/>
                <w:szCs w:val="21"/>
              </w:rPr>
            </w:pPr>
            <w:r>
              <w:rPr>
                <w:rFonts w:hint="eastAsia" w:ascii="宋体" w:hAnsi="宋体" w:cs="宋体"/>
                <w:kern w:val="0"/>
                <w:szCs w:val="21"/>
              </w:rPr>
              <w:t>1</w:t>
            </w:r>
          </w:p>
        </w:tc>
        <w:tc>
          <w:tcPr>
            <w:tcW w:w="3503" w:type="dxa"/>
            <w:vAlign w:val="center"/>
          </w:tcPr>
          <w:p w14:paraId="7FBE9269">
            <w:pPr>
              <w:widowControl/>
              <w:spacing w:line="360" w:lineRule="auto"/>
              <w:jc w:val="center"/>
              <w:rPr>
                <w:rFonts w:hint="eastAsia" w:ascii="宋体" w:hAnsi="宋体" w:cs="宋体"/>
                <w:kern w:val="0"/>
                <w:szCs w:val="21"/>
              </w:rPr>
            </w:pPr>
            <w:r>
              <w:rPr>
                <w:rFonts w:hint="eastAsia" w:ascii="宋体" w:hAnsi="宋体" w:cs="宋体"/>
                <w:kern w:val="0"/>
                <w:szCs w:val="21"/>
              </w:rPr>
              <w:t>深圳市第三儿童医院心电图机一批采购</w:t>
            </w:r>
          </w:p>
        </w:tc>
        <w:tc>
          <w:tcPr>
            <w:tcW w:w="785" w:type="dxa"/>
            <w:tcMar>
              <w:top w:w="0" w:type="dxa"/>
              <w:left w:w="108" w:type="dxa"/>
              <w:bottom w:w="0" w:type="dxa"/>
              <w:right w:w="108" w:type="dxa"/>
            </w:tcMar>
            <w:vAlign w:val="center"/>
          </w:tcPr>
          <w:p w14:paraId="7F7A48C0">
            <w:pPr>
              <w:widowControl/>
              <w:spacing w:line="360" w:lineRule="auto"/>
              <w:jc w:val="center"/>
              <w:rPr>
                <w:rFonts w:hint="eastAsia" w:ascii="宋体" w:hAnsi="宋体" w:cs="宋体"/>
                <w:kern w:val="0"/>
                <w:szCs w:val="21"/>
              </w:rPr>
            </w:pPr>
            <w:r>
              <w:rPr>
                <w:rFonts w:hint="eastAsia" w:ascii="宋体" w:hAnsi="宋体" w:cs="宋体"/>
                <w:kern w:val="0"/>
                <w:szCs w:val="21"/>
              </w:rPr>
              <w:t>1</w:t>
            </w:r>
          </w:p>
        </w:tc>
        <w:tc>
          <w:tcPr>
            <w:tcW w:w="960" w:type="dxa"/>
            <w:vAlign w:val="center"/>
          </w:tcPr>
          <w:p w14:paraId="479CCE44">
            <w:pPr>
              <w:widowControl/>
              <w:spacing w:line="360" w:lineRule="auto"/>
              <w:jc w:val="center"/>
              <w:rPr>
                <w:rFonts w:hint="eastAsia" w:ascii="宋体" w:hAnsi="宋体" w:cs="宋体"/>
                <w:kern w:val="0"/>
                <w:szCs w:val="21"/>
              </w:rPr>
            </w:pPr>
            <w:r>
              <w:rPr>
                <w:rFonts w:hint="eastAsia" w:ascii="宋体" w:hAnsi="宋体" w:cs="宋体"/>
                <w:kern w:val="0"/>
                <w:szCs w:val="21"/>
              </w:rPr>
              <w:t>批</w:t>
            </w:r>
          </w:p>
        </w:tc>
        <w:tc>
          <w:tcPr>
            <w:tcW w:w="1931" w:type="dxa"/>
            <w:vAlign w:val="center"/>
          </w:tcPr>
          <w:p w14:paraId="7C1C0756">
            <w:pPr>
              <w:jc w:val="center"/>
              <w:rPr>
                <w:rFonts w:hint="eastAsia" w:ascii="宋体" w:hAnsi="宋体" w:cs="宋体"/>
                <w:bCs/>
                <w:kern w:val="0"/>
                <w:szCs w:val="21"/>
              </w:rPr>
            </w:pPr>
            <w:r>
              <w:rPr>
                <w:rFonts w:hint="eastAsia" w:ascii="宋体" w:hAnsi="宋体" w:cs="宋体"/>
                <w:bCs/>
                <w:kern w:val="0"/>
                <w:szCs w:val="21"/>
              </w:rPr>
              <w:t>6700</w:t>
            </w:r>
            <w:r>
              <w:rPr>
                <w:rFonts w:ascii="宋体" w:hAnsi="宋体" w:cs="宋体"/>
                <w:bCs/>
                <w:kern w:val="0"/>
                <w:szCs w:val="21"/>
              </w:rPr>
              <w:t>00</w:t>
            </w:r>
          </w:p>
        </w:tc>
        <w:tc>
          <w:tcPr>
            <w:tcW w:w="1271" w:type="dxa"/>
            <w:vAlign w:val="center"/>
          </w:tcPr>
          <w:p w14:paraId="52DE30B4">
            <w:pPr>
              <w:widowControl/>
              <w:spacing w:line="360" w:lineRule="auto"/>
              <w:jc w:val="center"/>
              <w:rPr>
                <w:rFonts w:hint="eastAsia" w:ascii="宋体" w:hAnsi="宋体" w:cs="宋体"/>
                <w:kern w:val="0"/>
                <w:szCs w:val="21"/>
              </w:rPr>
            </w:pPr>
            <w:r>
              <w:rPr>
                <w:rFonts w:hint="eastAsia" w:ascii="宋体" w:hAnsi="宋体" w:cs="宋体"/>
                <w:kern w:val="0"/>
                <w:szCs w:val="21"/>
              </w:rPr>
              <w:t>拒绝进口</w:t>
            </w:r>
          </w:p>
        </w:tc>
      </w:tr>
    </w:tbl>
    <w:p w14:paraId="0EC3DD12">
      <w:pPr>
        <w:pStyle w:val="453"/>
        <w:adjustRightInd w:val="0"/>
        <w:snapToGrid w:val="0"/>
        <w:spacing w:before="0" w:beforeAutospacing="0" w:after="0" w:afterAutospacing="0" w:line="360" w:lineRule="auto"/>
        <w:ind w:firstLine="424" w:firstLineChars="202"/>
        <w:rPr>
          <w:rFonts w:hint="eastAsia" w:ascii="宋体" w:hAnsi="宋体" w:eastAsia="宋体" w:cs="Times New Roman"/>
          <w:color w:val="auto"/>
          <w:kern w:val="2"/>
          <w:sz w:val="21"/>
          <w:szCs w:val="21"/>
          <w:highlight w:val="yellow"/>
        </w:rPr>
      </w:pPr>
    </w:p>
    <w:p w14:paraId="0F56AA66">
      <w:pPr>
        <w:rPr>
          <w:rFonts w:hint="eastAsia" w:ascii="宋体" w:hAnsi="宋体"/>
          <w:b/>
          <w:szCs w:val="21"/>
        </w:rPr>
      </w:pPr>
      <w:r>
        <w:rPr>
          <w:rFonts w:hint="eastAsia" w:ascii="宋体" w:hAnsi="宋体"/>
          <w:b/>
          <w:szCs w:val="21"/>
        </w:rPr>
        <w:t>（二）货物清单明细</w:t>
      </w:r>
    </w:p>
    <w:tbl>
      <w:tblPr>
        <w:tblStyle w:val="50"/>
        <w:tblW w:w="90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506"/>
        <w:gridCol w:w="666"/>
        <w:gridCol w:w="687"/>
        <w:gridCol w:w="1539"/>
        <w:gridCol w:w="1406"/>
        <w:gridCol w:w="1431"/>
      </w:tblGrid>
      <w:tr w14:paraId="5A0B8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015C2992">
            <w:pPr>
              <w:widowControl/>
              <w:spacing w:line="360" w:lineRule="auto"/>
              <w:jc w:val="center"/>
              <w:rPr>
                <w:rFonts w:hint="eastAsia" w:ascii="宋体" w:hAnsi="宋体" w:cs="宋体"/>
                <w:b/>
                <w:kern w:val="0"/>
                <w:szCs w:val="21"/>
              </w:rPr>
            </w:pPr>
            <w:r>
              <w:rPr>
                <w:rFonts w:hint="eastAsia" w:ascii="宋体" w:hAnsi="宋体" w:cs="宋体"/>
                <w:b/>
                <w:kern w:val="0"/>
                <w:szCs w:val="21"/>
              </w:rPr>
              <w:t>序号</w:t>
            </w:r>
          </w:p>
        </w:tc>
        <w:tc>
          <w:tcPr>
            <w:tcW w:w="2506" w:type="dxa"/>
            <w:vAlign w:val="center"/>
          </w:tcPr>
          <w:p w14:paraId="34409A2A">
            <w:pPr>
              <w:widowControl/>
              <w:spacing w:line="360" w:lineRule="auto"/>
              <w:jc w:val="center"/>
              <w:rPr>
                <w:rFonts w:hint="eastAsia" w:ascii="宋体" w:hAnsi="宋体" w:cs="宋体"/>
                <w:b/>
                <w:color w:val="FF0000"/>
                <w:kern w:val="0"/>
                <w:szCs w:val="21"/>
              </w:rPr>
            </w:pPr>
            <w:r>
              <w:rPr>
                <w:rFonts w:hint="eastAsia" w:ascii="宋体" w:hAnsi="宋体" w:cs="宋体"/>
                <w:b/>
                <w:color w:val="FF0000"/>
                <w:kern w:val="0"/>
                <w:szCs w:val="21"/>
              </w:rPr>
              <w:t>标的名称</w:t>
            </w:r>
          </w:p>
        </w:tc>
        <w:tc>
          <w:tcPr>
            <w:tcW w:w="666" w:type="dxa"/>
            <w:vAlign w:val="center"/>
          </w:tcPr>
          <w:p w14:paraId="663D5FC7">
            <w:pPr>
              <w:widowControl/>
              <w:spacing w:line="360" w:lineRule="auto"/>
              <w:jc w:val="center"/>
              <w:rPr>
                <w:rFonts w:hint="eastAsia" w:ascii="宋体" w:hAnsi="宋体" w:cs="宋体"/>
                <w:b/>
                <w:kern w:val="0"/>
                <w:szCs w:val="21"/>
              </w:rPr>
            </w:pPr>
            <w:r>
              <w:rPr>
                <w:rFonts w:hint="eastAsia" w:ascii="宋体" w:hAnsi="宋体" w:cs="宋体"/>
                <w:b/>
                <w:kern w:val="0"/>
                <w:szCs w:val="21"/>
              </w:rPr>
              <w:t>数量</w:t>
            </w:r>
          </w:p>
        </w:tc>
        <w:tc>
          <w:tcPr>
            <w:tcW w:w="687" w:type="dxa"/>
            <w:vAlign w:val="center"/>
          </w:tcPr>
          <w:p w14:paraId="0ECB04BF">
            <w:pPr>
              <w:widowControl/>
              <w:spacing w:line="360" w:lineRule="auto"/>
              <w:jc w:val="center"/>
              <w:rPr>
                <w:rFonts w:hint="eastAsia" w:ascii="宋体" w:hAnsi="宋体" w:cs="宋体"/>
                <w:b/>
                <w:kern w:val="0"/>
                <w:szCs w:val="21"/>
              </w:rPr>
            </w:pPr>
            <w:r>
              <w:rPr>
                <w:rFonts w:hint="eastAsia" w:ascii="宋体" w:hAnsi="宋体" w:cs="宋体"/>
                <w:b/>
                <w:kern w:val="0"/>
                <w:szCs w:val="21"/>
              </w:rPr>
              <w:t>单位</w:t>
            </w:r>
          </w:p>
        </w:tc>
        <w:tc>
          <w:tcPr>
            <w:tcW w:w="1539" w:type="dxa"/>
            <w:vAlign w:val="center"/>
          </w:tcPr>
          <w:p w14:paraId="2FFF3169">
            <w:pPr>
              <w:widowControl/>
              <w:spacing w:line="360" w:lineRule="auto"/>
              <w:jc w:val="center"/>
              <w:rPr>
                <w:rFonts w:hint="eastAsia" w:ascii="宋体" w:hAnsi="宋体" w:cs="宋体"/>
                <w:b/>
                <w:kern w:val="0"/>
                <w:szCs w:val="21"/>
              </w:rPr>
            </w:pPr>
            <w:r>
              <w:rPr>
                <w:rFonts w:hint="eastAsia" w:ascii="宋体" w:hAnsi="宋体" w:cs="宋体"/>
                <w:b/>
                <w:kern w:val="0"/>
                <w:szCs w:val="21"/>
              </w:rPr>
              <w:t>单价最高限价</w:t>
            </w:r>
          </w:p>
          <w:p w14:paraId="023640ED">
            <w:pPr>
              <w:widowControl/>
              <w:spacing w:line="360" w:lineRule="auto"/>
              <w:jc w:val="center"/>
              <w:rPr>
                <w:rFonts w:hint="eastAsia" w:ascii="宋体" w:hAnsi="宋体" w:cs="宋体"/>
                <w:b/>
                <w:kern w:val="0"/>
                <w:szCs w:val="21"/>
              </w:rPr>
            </w:pPr>
            <w:r>
              <w:rPr>
                <w:rFonts w:hint="eastAsia" w:ascii="宋体" w:hAnsi="宋体" w:cs="宋体"/>
                <w:b/>
                <w:szCs w:val="21"/>
              </w:rPr>
              <w:t>（人民币元）</w:t>
            </w:r>
          </w:p>
        </w:tc>
        <w:tc>
          <w:tcPr>
            <w:tcW w:w="1406" w:type="dxa"/>
            <w:vAlign w:val="center"/>
          </w:tcPr>
          <w:p w14:paraId="122D7321">
            <w:pPr>
              <w:widowControl/>
              <w:spacing w:line="360" w:lineRule="auto"/>
              <w:jc w:val="center"/>
              <w:rPr>
                <w:rFonts w:hint="eastAsia" w:ascii="宋体" w:hAnsi="宋体" w:cs="宋体"/>
                <w:b/>
                <w:szCs w:val="21"/>
              </w:rPr>
            </w:pPr>
            <w:r>
              <w:rPr>
                <w:rFonts w:hint="eastAsia" w:ascii="宋体" w:hAnsi="宋体" w:cs="宋体"/>
                <w:b/>
                <w:szCs w:val="21"/>
              </w:rPr>
              <w:t>合计（人民币元）</w:t>
            </w:r>
          </w:p>
        </w:tc>
        <w:tc>
          <w:tcPr>
            <w:tcW w:w="1431" w:type="dxa"/>
            <w:vAlign w:val="center"/>
          </w:tcPr>
          <w:p w14:paraId="651C585C">
            <w:pPr>
              <w:widowControl/>
              <w:spacing w:line="360" w:lineRule="auto"/>
              <w:jc w:val="center"/>
              <w:rPr>
                <w:rFonts w:hint="eastAsia" w:ascii="宋体" w:hAnsi="宋体" w:cs="宋体"/>
                <w:b/>
                <w:kern w:val="0"/>
                <w:szCs w:val="21"/>
              </w:rPr>
            </w:pPr>
            <w:r>
              <w:rPr>
                <w:rFonts w:hint="eastAsia" w:ascii="宋体" w:hAnsi="宋体" w:cs="宋体"/>
                <w:b/>
                <w:kern w:val="0"/>
                <w:szCs w:val="21"/>
              </w:rPr>
              <w:t>备注</w:t>
            </w:r>
          </w:p>
        </w:tc>
      </w:tr>
      <w:tr w14:paraId="3D08F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7CB18D9E">
            <w:pPr>
              <w:widowControl/>
              <w:spacing w:line="360" w:lineRule="auto"/>
              <w:jc w:val="center"/>
              <w:rPr>
                <w:rFonts w:hint="eastAsia" w:ascii="宋体" w:hAnsi="宋体" w:cs="宋体"/>
                <w:kern w:val="0"/>
                <w:szCs w:val="21"/>
              </w:rPr>
            </w:pPr>
            <w:r>
              <w:rPr>
                <w:rFonts w:hint="eastAsia" w:ascii="宋体" w:hAnsi="宋体" w:cs="宋体"/>
                <w:kern w:val="0"/>
                <w:szCs w:val="21"/>
              </w:rPr>
              <w:t>1</w:t>
            </w:r>
          </w:p>
        </w:tc>
        <w:tc>
          <w:tcPr>
            <w:tcW w:w="2506" w:type="dxa"/>
            <w:vAlign w:val="center"/>
          </w:tcPr>
          <w:p w14:paraId="4DF1A81E">
            <w:pPr>
              <w:widowControl/>
              <w:spacing w:line="360" w:lineRule="auto"/>
              <w:jc w:val="center"/>
              <w:rPr>
                <w:rFonts w:hint="eastAsia" w:ascii="宋体" w:hAnsi="宋体" w:cs="宋体"/>
                <w:kern w:val="0"/>
                <w:szCs w:val="21"/>
              </w:rPr>
            </w:pPr>
            <w:r>
              <w:rPr>
                <w:rFonts w:hint="eastAsia" w:ascii="宋体" w:hAnsi="宋体" w:cs="宋体"/>
                <w:kern w:val="0"/>
                <w:szCs w:val="21"/>
              </w:rPr>
              <w:t>12</w:t>
            </w:r>
            <w:r>
              <w:rPr>
                <w:rFonts w:ascii="宋体" w:hAnsi="宋体" w:cs="宋体"/>
                <w:kern w:val="0"/>
                <w:szCs w:val="21"/>
              </w:rPr>
              <w:t>导心电图机</w:t>
            </w:r>
            <w:r>
              <w:rPr>
                <w:rFonts w:hint="eastAsia" w:ascii="宋体" w:hAnsi="宋体" w:cs="宋体"/>
                <w:kern w:val="0"/>
                <w:szCs w:val="21"/>
              </w:rPr>
              <w:t>（多导联心电分析系统）</w:t>
            </w:r>
          </w:p>
        </w:tc>
        <w:tc>
          <w:tcPr>
            <w:tcW w:w="666" w:type="dxa"/>
            <w:vAlign w:val="center"/>
          </w:tcPr>
          <w:p w14:paraId="15B19941">
            <w:pPr>
              <w:widowControl/>
              <w:spacing w:line="360" w:lineRule="auto"/>
              <w:jc w:val="center"/>
              <w:rPr>
                <w:rFonts w:hint="eastAsia" w:ascii="宋体" w:hAnsi="宋体" w:cs="宋体"/>
                <w:kern w:val="0"/>
                <w:szCs w:val="21"/>
              </w:rPr>
            </w:pPr>
            <w:r>
              <w:rPr>
                <w:rFonts w:hint="eastAsia" w:ascii="宋体" w:hAnsi="宋体" w:cs="宋体"/>
                <w:kern w:val="0"/>
                <w:szCs w:val="21"/>
              </w:rPr>
              <w:t xml:space="preserve">1 </w:t>
            </w:r>
          </w:p>
        </w:tc>
        <w:tc>
          <w:tcPr>
            <w:tcW w:w="687" w:type="dxa"/>
            <w:vAlign w:val="center"/>
          </w:tcPr>
          <w:p w14:paraId="1E5DCF09">
            <w:pPr>
              <w:widowControl/>
              <w:spacing w:line="360" w:lineRule="auto"/>
              <w:jc w:val="center"/>
              <w:rPr>
                <w:rFonts w:hint="eastAsia" w:ascii="宋体" w:hAnsi="宋体" w:cs="宋体"/>
                <w:kern w:val="0"/>
                <w:szCs w:val="21"/>
              </w:rPr>
            </w:pPr>
            <w:r>
              <w:rPr>
                <w:rFonts w:hint="eastAsia" w:ascii="宋体" w:hAnsi="宋体" w:cs="宋体"/>
                <w:kern w:val="0"/>
                <w:szCs w:val="21"/>
              </w:rPr>
              <w:t>套</w:t>
            </w:r>
          </w:p>
        </w:tc>
        <w:tc>
          <w:tcPr>
            <w:tcW w:w="1539" w:type="dxa"/>
            <w:vAlign w:val="center"/>
          </w:tcPr>
          <w:p w14:paraId="590DA45D">
            <w:pPr>
              <w:widowControl/>
              <w:spacing w:line="360" w:lineRule="auto"/>
              <w:jc w:val="center"/>
              <w:rPr>
                <w:rFonts w:hint="eastAsia" w:ascii="宋体" w:hAnsi="宋体" w:cs="宋体"/>
                <w:kern w:val="0"/>
                <w:szCs w:val="21"/>
              </w:rPr>
            </w:pPr>
            <w:r>
              <w:rPr>
                <w:rFonts w:hint="eastAsia" w:ascii="宋体" w:hAnsi="宋体" w:cs="宋体"/>
                <w:kern w:val="0"/>
                <w:szCs w:val="21"/>
              </w:rPr>
              <w:t xml:space="preserve">30000 </w:t>
            </w:r>
          </w:p>
        </w:tc>
        <w:tc>
          <w:tcPr>
            <w:tcW w:w="1406" w:type="dxa"/>
            <w:vAlign w:val="center"/>
          </w:tcPr>
          <w:p w14:paraId="3AE563FC">
            <w:pPr>
              <w:widowControl/>
              <w:spacing w:line="360" w:lineRule="auto"/>
              <w:jc w:val="center"/>
              <w:rPr>
                <w:rFonts w:hint="eastAsia" w:ascii="宋体" w:hAnsi="宋体" w:cs="宋体"/>
                <w:kern w:val="0"/>
                <w:szCs w:val="21"/>
              </w:rPr>
            </w:pPr>
            <w:r>
              <w:rPr>
                <w:rFonts w:hint="eastAsia" w:ascii="宋体" w:hAnsi="宋体" w:cs="宋体"/>
                <w:kern w:val="0"/>
                <w:szCs w:val="21"/>
              </w:rPr>
              <w:t xml:space="preserve">30000 </w:t>
            </w:r>
          </w:p>
        </w:tc>
        <w:tc>
          <w:tcPr>
            <w:tcW w:w="1431" w:type="dxa"/>
            <w:vAlign w:val="center"/>
          </w:tcPr>
          <w:p w14:paraId="171A40EA">
            <w:pPr>
              <w:widowControl/>
              <w:spacing w:line="360" w:lineRule="auto"/>
              <w:jc w:val="center"/>
              <w:rPr>
                <w:rFonts w:hint="eastAsia" w:ascii="宋体" w:hAnsi="宋体" w:cs="宋体"/>
                <w:kern w:val="0"/>
                <w:szCs w:val="21"/>
              </w:rPr>
            </w:pPr>
            <w:r>
              <w:rPr>
                <w:rFonts w:hint="eastAsia" w:ascii="宋体" w:hAnsi="宋体" w:cs="宋体"/>
                <w:kern w:val="0"/>
                <w:szCs w:val="21"/>
              </w:rPr>
              <w:t>拒绝进口</w:t>
            </w:r>
          </w:p>
        </w:tc>
      </w:tr>
      <w:tr w14:paraId="00ACA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2A2DBFAF">
            <w:pPr>
              <w:widowControl/>
              <w:spacing w:line="360" w:lineRule="auto"/>
              <w:jc w:val="center"/>
              <w:rPr>
                <w:rFonts w:hint="eastAsia" w:ascii="宋体" w:hAnsi="宋体" w:cs="宋体"/>
                <w:kern w:val="0"/>
                <w:szCs w:val="21"/>
              </w:rPr>
            </w:pPr>
            <w:r>
              <w:rPr>
                <w:rFonts w:hint="eastAsia" w:ascii="宋体" w:hAnsi="宋体" w:cs="宋体"/>
                <w:kern w:val="0"/>
                <w:szCs w:val="21"/>
              </w:rPr>
              <w:t>2</w:t>
            </w:r>
          </w:p>
        </w:tc>
        <w:tc>
          <w:tcPr>
            <w:tcW w:w="2506" w:type="dxa"/>
            <w:vAlign w:val="center"/>
          </w:tcPr>
          <w:p w14:paraId="3C21B9D2">
            <w:pPr>
              <w:widowControl/>
              <w:spacing w:line="360" w:lineRule="auto"/>
              <w:jc w:val="center"/>
              <w:rPr>
                <w:rFonts w:hint="eastAsia" w:ascii="宋体" w:hAnsi="宋体" w:cs="宋体"/>
                <w:kern w:val="0"/>
                <w:szCs w:val="21"/>
              </w:rPr>
            </w:pPr>
            <w:r>
              <w:rPr>
                <w:rFonts w:ascii="宋体" w:hAnsi="宋体" w:cs="宋体"/>
                <w:kern w:val="0"/>
                <w:szCs w:val="21"/>
              </w:rPr>
              <w:t>心电图机</w:t>
            </w:r>
            <w:r>
              <w:rPr>
                <w:rFonts w:hint="eastAsia" w:ascii="宋体" w:hAnsi="宋体" w:cs="宋体"/>
                <w:kern w:val="0"/>
                <w:szCs w:val="21"/>
              </w:rPr>
              <w:t>（多导联心电分析系统）</w:t>
            </w:r>
          </w:p>
        </w:tc>
        <w:tc>
          <w:tcPr>
            <w:tcW w:w="666" w:type="dxa"/>
            <w:vAlign w:val="center"/>
          </w:tcPr>
          <w:p w14:paraId="4FAF0B03">
            <w:pPr>
              <w:widowControl/>
              <w:spacing w:line="360" w:lineRule="auto"/>
              <w:jc w:val="center"/>
              <w:rPr>
                <w:rFonts w:hint="eastAsia" w:ascii="宋体" w:hAnsi="宋体" w:cs="宋体"/>
                <w:kern w:val="0"/>
                <w:szCs w:val="21"/>
              </w:rPr>
            </w:pPr>
            <w:r>
              <w:rPr>
                <w:rFonts w:hint="eastAsia" w:ascii="宋体" w:hAnsi="宋体" w:cs="宋体"/>
                <w:kern w:val="0"/>
                <w:szCs w:val="21"/>
              </w:rPr>
              <w:t xml:space="preserve">12 </w:t>
            </w:r>
          </w:p>
        </w:tc>
        <w:tc>
          <w:tcPr>
            <w:tcW w:w="687" w:type="dxa"/>
            <w:vAlign w:val="center"/>
          </w:tcPr>
          <w:p w14:paraId="218E7938">
            <w:pPr>
              <w:widowControl/>
              <w:spacing w:line="360" w:lineRule="auto"/>
              <w:jc w:val="center"/>
              <w:rPr>
                <w:rFonts w:hint="eastAsia" w:ascii="宋体" w:hAnsi="宋体" w:cs="宋体"/>
                <w:kern w:val="0"/>
                <w:szCs w:val="21"/>
              </w:rPr>
            </w:pPr>
            <w:r>
              <w:rPr>
                <w:rFonts w:hint="eastAsia" w:ascii="宋体" w:hAnsi="宋体" w:cs="宋体"/>
                <w:kern w:val="0"/>
                <w:szCs w:val="21"/>
              </w:rPr>
              <w:t>套</w:t>
            </w:r>
          </w:p>
        </w:tc>
        <w:tc>
          <w:tcPr>
            <w:tcW w:w="1539" w:type="dxa"/>
            <w:vAlign w:val="center"/>
          </w:tcPr>
          <w:p w14:paraId="789EED95">
            <w:pPr>
              <w:widowControl/>
              <w:spacing w:line="360" w:lineRule="auto"/>
              <w:jc w:val="center"/>
              <w:rPr>
                <w:rFonts w:hint="eastAsia" w:ascii="宋体" w:hAnsi="宋体" w:cs="宋体"/>
                <w:kern w:val="0"/>
                <w:szCs w:val="21"/>
              </w:rPr>
            </w:pPr>
            <w:r>
              <w:rPr>
                <w:rFonts w:hint="eastAsia" w:ascii="宋体" w:hAnsi="宋体" w:cs="宋体"/>
                <w:kern w:val="0"/>
                <w:szCs w:val="21"/>
              </w:rPr>
              <w:t xml:space="preserve">20000 </w:t>
            </w:r>
          </w:p>
        </w:tc>
        <w:tc>
          <w:tcPr>
            <w:tcW w:w="1406" w:type="dxa"/>
            <w:vAlign w:val="center"/>
          </w:tcPr>
          <w:p w14:paraId="0EE3C9D0">
            <w:pPr>
              <w:widowControl/>
              <w:spacing w:line="360" w:lineRule="auto"/>
              <w:jc w:val="center"/>
              <w:rPr>
                <w:rFonts w:hint="eastAsia" w:ascii="宋体" w:hAnsi="宋体" w:cs="宋体"/>
                <w:kern w:val="0"/>
                <w:szCs w:val="21"/>
              </w:rPr>
            </w:pPr>
            <w:r>
              <w:rPr>
                <w:rFonts w:hint="eastAsia" w:ascii="宋体" w:hAnsi="宋体" w:cs="宋体"/>
                <w:kern w:val="0"/>
                <w:szCs w:val="21"/>
              </w:rPr>
              <w:t xml:space="preserve">240000 </w:t>
            </w:r>
          </w:p>
        </w:tc>
        <w:tc>
          <w:tcPr>
            <w:tcW w:w="1431" w:type="dxa"/>
            <w:vAlign w:val="center"/>
          </w:tcPr>
          <w:p w14:paraId="49FB7E46">
            <w:pPr>
              <w:widowControl/>
              <w:spacing w:line="360" w:lineRule="auto"/>
              <w:jc w:val="center"/>
              <w:rPr>
                <w:rFonts w:hint="eastAsia" w:ascii="宋体" w:hAnsi="宋体" w:cs="宋体"/>
                <w:kern w:val="0"/>
                <w:szCs w:val="21"/>
              </w:rPr>
            </w:pPr>
            <w:r>
              <w:rPr>
                <w:rFonts w:hint="eastAsia" w:ascii="宋体" w:hAnsi="宋体" w:cs="宋体"/>
                <w:kern w:val="0"/>
                <w:szCs w:val="21"/>
              </w:rPr>
              <w:t>拒绝进口</w:t>
            </w:r>
          </w:p>
        </w:tc>
      </w:tr>
      <w:tr w14:paraId="70EE6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763746C6">
            <w:pPr>
              <w:widowControl/>
              <w:spacing w:line="360" w:lineRule="auto"/>
              <w:jc w:val="center"/>
              <w:rPr>
                <w:rFonts w:hint="eastAsia" w:ascii="宋体" w:hAnsi="宋体" w:cs="宋体"/>
                <w:kern w:val="0"/>
                <w:szCs w:val="21"/>
              </w:rPr>
            </w:pPr>
            <w:r>
              <w:rPr>
                <w:rFonts w:hint="eastAsia" w:ascii="宋体" w:hAnsi="宋体" w:cs="宋体"/>
                <w:kern w:val="0"/>
                <w:szCs w:val="21"/>
              </w:rPr>
              <w:t>3</w:t>
            </w:r>
          </w:p>
        </w:tc>
        <w:tc>
          <w:tcPr>
            <w:tcW w:w="2506" w:type="dxa"/>
            <w:vAlign w:val="center"/>
          </w:tcPr>
          <w:p w14:paraId="7C31F6BF">
            <w:pPr>
              <w:widowControl/>
              <w:spacing w:line="360" w:lineRule="auto"/>
              <w:jc w:val="center"/>
              <w:rPr>
                <w:rFonts w:hint="eastAsia" w:ascii="宋体" w:hAnsi="宋体" w:cs="宋体"/>
                <w:kern w:val="0"/>
                <w:szCs w:val="21"/>
              </w:rPr>
            </w:pPr>
            <w:r>
              <w:rPr>
                <w:rFonts w:hint="eastAsia" w:ascii="宋体" w:hAnsi="宋体" w:cs="宋体"/>
                <w:kern w:val="0"/>
                <w:szCs w:val="21"/>
              </w:rPr>
              <w:t>15</w:t>
            </w:r>
            <w:r>
              <w:rPr>
                <w:rFonts w:ascii="宋体" w:hAnsi="宋体" w:cs="宋体"/>
                <w:kern w:val="0"/>
                <w:szCs w:val="21"/>
              </w:rPr>
              <w:t>导心电图机</w:t>
            </w:r>
            <w:r>
              <w:rPr>
                <w:rFonts w:hint="eastAsia" w:ascii="宋体" w:hAnsi="宋体" w:cs="宋体"/>
                <w:kern w:val="0"/>
                <w:szCs w:val="21"/>
              </w:rPr>
              <w:t>（多导联心电分析系统）</w:t>
            </w:r>
          </w:p>
        </w:tc>
        <w:tc>
          <w:tcPr>
            <w:tcW w:w="666" w:type="dxa"/>
            <w:vAlign w:val="center"/>
          </w:tcPr>
          <w:p w14:paraId="6FF716C9">
            <w:pPr>
              <w:widowControl/>
              <w:spacing w:line="360" w:lineRule="auto"/>
              <w:jc w:val="center"/>
              <w:rPr>
                <w:rFonts w:hint="eastAsia" w:ascii="宋体" w:hAnsi="宋体" w:cs="宋体"/>
                <w:kern w:val="0"/>
                <w:szCs w:val="21"/>
              </w:rPr>
            </w:pPr>
            <w:r>
              <w:rPr>
                <w:rFonts w:hint="eastAsia" w:ascii="宋体" w:hAnsi="宋体" w:cs="宋体"/>
                <w:kern w:val="0"/>
                <w:szCs w:val="21"/>
              </w:rPr>
              <w:t xml:space="preserve">2 </w:t>
            </w:r>
          </w:p>
        </w:tc>
        <w:tc>
          <w:tcPr>
            <w:tcW w:w="687" w:type="dxa"/>
            <w:vAlign w:val="center"/>
          </w:tcPr>
          <w:p w14:paraId="6EB2829A">
            <w:pPr>
              <w:widowControl/>
              <w:spacing w:line="360" w:lineRule="auto"/>
              <w:jc w:val="center"/>
              <w:rPr>
                <w:rFonts w:hint="eastAsia" w:ascii="宋体" w:hAnsi="宋体" w:cs="宋体"/>
                <w:kern w:val="0"/>
                <w:szCs w:val="21"/>
              </w:rPr>
            </w:pPr>
            <w:r>
              <w:rPr>
                <w:rFonts w:hint="eastAsia" w:ascii="宋体" w:hAnsi="宋体" w:cs="宋体"/>
                <w:kern w:val="0"/>
                <w:szCs w:val="21"/>
              </w:rPr>
              <w:t>套</w:t>
            </w:r>
          </w:p>
        </w:tc>
        <w:tc>
          <w:tcPr>
            <w:tcW w:w="1539" w:type="dxa"/>
            <w:vAlign w:val="center"/>
          </w:tcPr>
          <w:p w14:paraId="2D03CF84">
            <w:pPr>
              <w:widowControl/>
              <w:spacing w:line="360" w:lineRule="auto"/>
              <w:jc w:val="center"/>
              <w:rPr>
                <w:rFonts w:hint="eastAsia" w:ascii="宋体" w:hAnsi="宋体" w:cs="宋体"/>
                <w:kern w:val="0"/>
                <w:szCs w:val="21"/>
              </w:rPr>
            </w:pPr>
            <w:r>
              <w:rPr>
                <w:rFonts w:hint="eastAsia" w:ascii="宋体" w:hAnsi="宋体" w:cs="宋体"/>
                <w:kern w:val="0"/>
                <w:szCs w:val="21"/>
              </w:rPr>
              <w:t xml:space="preserve">50000 </w:t>
            </w:r>
          </w:p>
        </w:tc>
        <w:tc>
          <w:tcPr>
            <w:tcW w:w="1406" w:type="dxa"/>
            <w:vAlign w:val="center"/>
          </w:tcPr>
          <w:p w14:paraId="63D00185">
            <w:pPr>
              <w:widowControl/>
              <w:spacing w:line="360" w:lineRule="auto"/>
              <w:jc w:val="center"/>
              <w:rPr>
                <w:rFonts w:hint="eastAsia" w:ascii="宋体" w:hAnsi="宋体" w:cs="宋体"/>
                <w:kern w:val="0"/>
                <w:szCs w:val="21"/>
              </w:rPr>
            </w:pPr>
            <w:r>
              <w:rPr>
                <w:rFonts w:hint="eastAsia" w:ascii="宋体" w:hAnsi="宋体" w:cs="宋体"/>
                <w:kern w:val="0"/>
                <w:szCs w:val="21"/>
              </w:rPr>
              <w:t xml:space="preserve">100000 </w:t>
            </w:r>
          </w:p>
        </w:tc>
        <w:tc>
          <w:tcPr>
            <w:tcW w:w="1431" w:type="dxa"/>
            <w:vAlign w:val="center"/>
          </w:tcPr>
          <w:p w14:paraId="5DED7F75">
            <w:pPr>
              <w:widowControl/>
              <w:spacing w:line="360" w:lineRule="auto"/>
              <w:jc w:val="center"/>
              <w:rPr>
                <w:rFonts w:hint="eastAsia" w:ascii="宋体" w:hAnsi="宋体" w:cs="宋体"/>
                <w:kern w:val="0"/>
                <w:szCs w:val="21"/>
              </w:rPr>
            </w:pPr>
            <w:r>
              <w:rPr>
                <w:rFonts w:hint="eastAsia" w:ascii="宋体" w:hAnsi="宋体" w:cs="宋体"/>
                <w:kern w:val="0"/>
                <w:szCs w:val="21"/>
              </w:rPr>
              <w:t>拒绝进口</w:t>
            </w:r>
          </w:p>
        </w:tc>
      </w:tr>
      <w:tr w14:paraId="16086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4A31182B">
            <w:pPr>
              <w:widowControl/>
              <w:spacing w:line="360" w:lineRule="auto"/>
              <w:jc w:val="center"/>
              <w:rPr>
                <w:rFonts w:hint="eastAsia" w:ascii="宋体" w:hAnsi="宋体" w:cs="宋体"/>
                <w:kern w:val="0"/>
                <w:szCs w:val="21"/>
              </w:rPr>
            </w:pPr>
            <w:r>
              <w:rPr>
                <w:rFonts w:hint="eastAsia" w:ascii="宋体" w:hAnsi="宋体" w:cs="宋体"/>
                <w:kern w:val="0"/>
                <w:szCs w:val="21"/>
              </w:rPr>
              <w:t>4</w:t>
            </w:r>
          </w:p>
        </w:tc>
        <w:tc>
          <w:tcPr>
            <w:tcW w:w="2506" w:type="dxa"/>
            <w:vAlign w:val="center"/>
          </w:tcPr>
          <w:p w14:paraId="287F76A5">
            <w:pPr>
              <w:widowControl/>
              <w:spacing w:line="360" w:lineRule="auto"/>
              <w:jc w:val="center"/>
              <w:rPr>
                <w:rFonts w:hint="eastAsia" w:ascii="宋体" w:hAnsi="宋体" w:cs="宋体"/>
                <w:kern w:val="0"/>
                <w:szCs w:val="21"/>
              </w:rPr>
            </w:pPr>
            <w:r>
              <w:rPr>
                <w:rFonts w:hint="eastAsia" w:ascii="宋体" w:hAnsi="宋体" w:cs="宋体"/>
                <w:kern w:val="0"/>
                <w:szCs w:val="21"/>
              </w:rPr>
              <w:t>18</w:t>
            </w:r>
            <w:r>
              <w:rPr>
                <w:rFonts w:ascii="宋体" w:hAnsi="宋体" w:cs="宋体"/>
                <w:kern w:val="0"/>
                <w:szCs w:val="21"/>
              </w:rPr>
              <w:t>导心电图机</w:t>
            </w:r>
            <w:r>
              <w:rPr>
                <w:rFonts w:hint="eastAsia" w:ascii="宋体" w:hAnsi="宋体" w:cs="宋体"/>
                <w:kern w:val="0"/>
                <w:szCs w:val="21"/>
              </w:rPr>
              <w:t>（多导联心电分析系统）</w:t>
            </w:r>
          </w:p>
        </w:tc>
        <w:tc>
          <w:tcPr>
            <w:tcW w:w="666" w:type="dxa"/>
            <w:vAlign w:val="center"/>
          </w:tcPr>
          <w:p w14:paraId="0D82E2E3">
            <w:pPr>
              <w:widowControl/>
              <w:spacing w:line="360" w:lineRule="auto"/>
              <w:jc w:val="center"/>
              <w:rPr>
                <w:rFonts w:hint="eastAsia" w:ascii="宋体" w:hAnsi="宋体" w:cs="宋体"/>
                <w:kern w:val="0"/>
                <w:szCs w:val="21"/>
              </w:rPr>
            </w:pPr>
            <w:r>
              <w:rPr>
                <w:rFonts w:hint="eastAsia" w:ascii="宋体" w:hAnsi="宋体" w:cs="宋体"/>
                <w:kern w:val="0"/>
                <w:szCs w:val="21"/>
              </w:rPr>
              <w:t xml:space="preserve">3 </w:t>
            </w:r>
          </w:p>
        </w:tc>
        <w:tc>
          <w:tcPr>
            <w:tcW w:w="687" w:type="dxa"/>
            <w:vAlign w:val="center"/>
          </w:tcPr>
          <w:p w14:paraId="0951379D">
            <w:pPr>
              <w:widowControl/>
              <w:spacing w:line="360" w:lineRule="auto"/>
              <w:jc w:val="center"/>
              <w:rPr>
                <w:rFonts w:hint="eastAsia" w:ascii="宋体" w:hAnsi="宋体" w:cs="宋体"/>
                <w:kern w:val="0"/>
                <w:szCs w:val="21"/>
              </w:rPr>
            </w:pPr>
            <w:r>
              <w:rPr>
                <w:rFonts w:hint="eastAsia" w:ascii="宋体" w:hAnsi="宋体" w:cs="宋体"/>
                <w:kern w:val="0"/>
                <w:szCs w:val="21"/>
              </w:rPr>
              <w:t>套</w:t>
            </w:r>
          </w:p>
        </w:tc>
        <w:tc>
          <w:tcPr>
            <w:tcW w:w="1539" w:type="dxa"/>
            <w:vAlign w:val="center"/>
          </w:tcPr>
          <w:p w14:paraId="5B409338">
            <w:pPr>
              <w:widowControl/>
              <w:spacing w:line="360" w:lineRule="auto"/>
              <w:jc w:val="center"/>
              <w:rPr>
                <w:rFonts w:hint="eastAsia" w:ascii="宋体" w:hAnsi="宋体" w:cs="宋体"/>
                <w:kern w:val="0"/>
                <w:szCs w:val="21"/>
              </w:rPr>
            </w:pPr>
            <w:r>
              <w:rPr>
                <w:rFonts w:hint="eastAsia" w:ascii="宋体" w:hAnsi="宋体" w:cs="宋体"/>
                <w:kern w:val="0"/>
                <w:szCs w:val="21"/>
              </w:rPr>
              <w:t xml:space="preserve">100000 </w:t>
            </w:r>
          </w:p>
        </w:tc>
        <w:tc>
          <w:tcPr>
            <w:tcW w:w="1406" w:type="dxa"/>
            <w:vAlign w:val="center"/>
          </w:tcPr>
          <w:p w14:paraId="2ACB3BAA">
            <w:pPr>
              <w:widowControl/>
              <w:spacing w:line="360" w:lineRule="auto"/>
              <w:jc w:val="center"/>
              <w:rPr>
                <w:rFonts w:hint="eastAsia" w:ascii="宋体" w:hAnsi="宋体" w:cs="宋体"/>
                <w:kern w:val="0"/>
                <w:szCs w:val="21"/>
              </w:rPr>
            </w:pPr>
            <w:r>
              <w:rPr>
                <w:rFonts w:hint="eastAsia" w:ascii="宋体" w:hAnsi="宋体" w:cs="宋体"/>
                <w:kern w:val="0"/>
                <w:szCs w:val="21"/>
              </w:rPr>
              <w:t xml:space="preserve">300000 </w:t>
            </w:r>
          </w:p>
        </w:tc>
        <w:tc>
          <w:tcPr>
            <w:tcW w:w="1431" w:type="dxa"/>
            <w:vAlign w:val="center"/>
          </w:tcPr>
          <w:p w14:paraId="2A93C4EB">
            <w:pPr>
              <w:widowControl/>
              <w:spacing w:line="360" w:lineRule="auto"/>
              <w:jc w:val="center"/>
              <w:rPr>
                <w:rFonts w:hint="eastAsia" w:ascii="宋体" w:hAnsi="宋体" w:cs="宋体"/>
                <w:kern w:val="0"/>
                <w:szCs w:val="21"/>
                <w:highlight w:val="yellow"/>
              </w:rPr>
            </w:pPr>
            <w:r>
              <w:rPr>
                <w:rFonts w:hint="eastAsia" w:ascii="宋体" w:hAnsi="宋体" w:cs="宋体"/>
                <w:kern w:val="0"/>
                <w:szCs w:val="21"/>
                <w:highlight w:val="yellow"/>
              </w:rPr>
              <w:t>核心产品</w:t>
            </w:r>
          </w:p>
          <w:p w14:paraId="6C68FEF5">
            <w:pPr>
              <w:widowControl/>
              <w:spacing w:line="360" w:lineRule="auto"/>
              <w:jc w:val="center"/>
              <w:rPr>
                <w:rFonts w:hint="eastAsia" w:ascii="宋体" w:hAnsi="宋体" w:cs="宋体"/>
                <w:kern w:val="0"/>
                <w:szCs w:val="21"/>
              </w:rPr>
            </w:pPr>
            <w:r>
              <w:rPr>
                <w:rFonts w:hint="eastAsia" w:ascii="宋体" w:hAnsi="宋体" w:cs="宋体"/>
                <w:kern w:val="0"/>
                <w:szCs w:val="21"/>
              </w:rPr>
              <w:t>拒绝进口</w:t>
            </w:r>
          </w:p>
        </w:tc>
      </w:tr>
    </w:tbl>
    <w:p w14:paraId="277B9403">
      <w:pPr>
        <w:pStyle w:val="453"/>
        <w:adjustRightInd w:val="0"/>
        <w:snapToGrid w:val="0"/>
        <w:spacing w:before="0" w:beforeAutospacing="0" w:after="0" w:afterAutospacing="0" w:line="360" w:lineRule="auto"/>
        <w:ind w:firstLine="424" w:firstLineChars="202"/>
        <w:rPr>
          <w:rFonts w:hint="eastAsia" w:ascii="宋体" w:hAnsi="宋体" w:eastAsia="宋体"/>
          <w:b/>
          <w:snapToGrid w:val="0"/>
          <w:color w:val="auto"/>
          <w:sz w:val="21"/>
          <w:szCs w:val="21"/>
          <w:highlight w:val="yellow"/>
        </w:rPr>
      </w:pPr>
      <w:r>
        <w:rPr>
          <w:rFonts w:hint="eastAsia" w:ascii="宋体" w:hAnsi="宋体" w:eastAsia="宋体" w:cs="Times New Roman"/>
          <w:color w:val="auto"/>
          <w:kern w:val="2"/>
          <w:sz w:val="21"/>
          <w:szCs w:val="21"/>
          <w:highlight w:val="yellow"/>
        </w:rPr>
        <w:t>注：★</w:t>
      </w:r>
      <w:r>
        <w:rPr>
          <w:rFonts w:hint="eastAsia" w:ascii="宋体" w:hAnsi="宋体" w:eastAsia="宋体" w:cs="Times New Roman"/>
          <w:b/>
          <w:color w:val="auto"/>
          <w:kern w:val="2"/>
          <w:sz w:val="21"/>
          <w:szCs w:val="21"/>
          <w:highlight w:val="yellow"/>
        </w:rPr>
        <w:t>货物清单中任意一项产品的投标报价超过其预算金额或最高限价的，将导致投标无效。</w:t>
      </w:r>
    </w:p>
    <w:p w14:paraId="27CC712E">
      <w:pPr>
        <w:widowControl/>
        <w:snapToGrid w:val="0"/>
        <w:spacing w:line="360" w:lineRule="auto"/>
        <w:ind w:left="2" w:firstLine="422" w:firstLineChars="201"/>
        <w:jc w:val="left"/>
        <w:rPr>
          <w:rFonts w:hint="eastAsia" w:ascii="宋体" w:hAnsi="宋体"/>
          <w:bCs/>
          <w:snapToGrid w:val="0"/>
          <w:kern w:val="0"/>
          <w:szCs w:val="21"/>
        </w:rPr>
      </w:pPr>
      <w:r>
        <w:rPr>
          <w:rFonts w:hint="eastAsia" w:ascii="宋体" w:hAnsi="宋体"/>
          <w:bCs/>
          <w:snapToGrid w:val="0"/>
          <w:kern w:val="0"/>
          <w:szCs w:val="21"/>
          <w:highlight w:val="yellow"/>
        </w:rPr>
        <w:t>（1）</w:t>
      </w:r>
      <w:r>
        <w:rPr>
          <w:rFonts w:hint="eastAsia" w:ascii="宋体" w:hAnsi="宋体"/>
          <w:b/>
          <w:bCs/>
          <w:snapToGrid w:val="0"/>
          <w:szCs w:val="21"/>
          <w:highlight w:val="yellow"/>
        </w:rPr>
        <w:t>本项目核心产品为：</w:t>
      </w:r>
      <w:r>
        <w:rPr>
          <w:rFonts w:hint="eastAsia" w:ascii="宋体" w:hAnsi="宋体"/>
          <w:b/>
          <w:bCs/>
          <w:snapToGrid w:val="0"/>
          <w:szCs w:val="21"/>
          <w:highlight w:val="yellow"/>
          <w:u w:val="single"/>
        </w:rPr>
        <w:t xml:space="preserve">      18导心电图机（多导联心电分析系统）       </w:t>
      </w:r>
      <w:r>
        <w:rPr>
          <w:rFonts w:hint="eastAsia" w:ascii="宋体" w:hAnsi="宋体"/>
          <w:b/>
          <w:bCs/>
          <w:snapToGrid w:val="0"/>
          <w:szCs w:val="21"/>
          <w:highlight w:val="yellow"/>
        </w:rPr>
        <w:t>。</w:t>
      </w:r>
      <w:r>
        <w:rPr>
          <w:rFonts w:hint="eastAsia" w:ascii="宋体" w:hAnsi="宋体"/>
          <w:bCs/>
          <w:snapToGrid w:val="0"/>
          <w:kern w:val="0"/>
          <w:szCs w:val="21"/>
          <w:highlight w:val="yellow"/>
        </w:rPr>
        <w:t>如同时有两家或两家以上（均为制造商的合法代理商）通过资格审查及符合性审查的合格投标人</w:t>
      </w:r>
      <w:r>
        <w:rPr>
          <w:rFonts w:hint="eastAsia" w:ascii="宋体" w:hAnsi="宋体"/>
          <w:b/>
          <w:bCs/>
          <w:snapToGrid w:val="0"/>
          <w:kern w:val="0"/>
          <w:szCs w:val="21"/>
          <w:highlight w:val="yellow"/>
        </w:rPr>
        <w:t>所投核心产品为相同品牌的，按一家投标人计算</w:t>
      </w:r>
      <w:r>
        <w:rPr>
          <w:rFonts w:hint="eastAsia" w:ascii="宋体" w:hAnsi="宋体"/>
          <w:bCs/>
          <w:snapToGrid w:val="0"/>
          <w:kern w:val="0"/>
          <w:szCs w:val="21"/>
          <w:highlight w:val="yellow"/>
        </w:rPr>
        <w:t>。在此种情况下，评审后得分最高的</w:t>
      </w:r>
      <w:r>
        <w:rPr>
          <w:rFonts w:hint="eastAsia" w:asciiTheme="minorEastAsia" w:hAnsiTheme="minorEastAsia" w:eastAsiaTheme="minorEastAsia"/>
          <w:color w:val="333333"/>
          <w:highlight w:val="yellow"/>
        </w:rPr>
        <w:t>同品牌</w:t>
      </w:r>
      <w:r>
        <w:rPr>
          <w:rFonts w:hint="eastAsia" w:ascii="宋体" w:hAnsi="宋体"/>
          <w:bCs/>
          <w:snapToGrid w:val="0"/>
          <w:kern w:val="0"/>
          <w:szCs w:val="21"/>
          <w:highlight w:val="yellow"/>
        </w:rPr>
        <w:t>投标人获得中标人推荐资格；评审得分相同的由报价相对最低的获得中标人推荐资格；评审得分及报价均相同的由技术部分评分相对最高的获得中标人推荐资格；</w:t>
      </w:r>
      <w:r>
        <w:rPr>
          <w:rFonts w:hint="eastAsia"/>
          <w:snapToGrid w:val="0"/>
          <w:kern w:val="0"/>
          <w:highlight w:val="yellow"/>
        </w:rPr>
        <w:t>以上均相同的由评标委员会采取随机抽取方式确定</w:t>
      </w:r>
      <w:r>
        <w:rPr>
          <w:rFonts w:hint="eastAsia" w:ascii="宋体" w:hAnsi="宋体"/>
          <w:bCs/>
          <w:snapToGrid w:val="0"/>
          <w:kern w:val="0"/>
          <w:szCs w:val="21"/>
          <w:highlight w:val="yellow"/>
        </w:rPr>
        <w:t>，其他同品牌投标人不作为候选中标供应商。</w:t>
      </w:r>
    </w:p>
    <w:p w14:paraId="15815EE1">
      <w:pPr>
        <w:adjustRightInd w:val="0"/>
        <w:snapToGrid w:val="0"/>
        <w:spacing w:line="360" w:lineRule="auto"/>
        <w:ind w:firstLine="422" w:firstLineChars="201"/>
        <w:rPr>
          <w:rFonts w:hint="eastAsia" w:ascii="宋体" w:hAnsi="宋体"/>
          <w:b/>
          <w:bCs/>
          <w:snapToGrid w:val="0"/>
          <w:kern w:val="0"/>
          <w:szCs w:val="21"/>
        </w:rPr>
      </w:pPr>
      <w:r>
        <w:rPr>
          <w:rFonts w:hint="eastAsia" w:ascii="宋体" w:hAnsi="宋体"/>
          <w:bCs/>
          <w:snapToGrid w:val="0"/>
          <w:kern w:val="0"/>
          <w:szCs w:val="21"/>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w:t>
      </w:r>
      <w:r>
        <w:rPr>
          <w:rFonts w:hint="eastAsia" w:ascii="宋体" w:hAnsi="宋体"/>
          <w:bCs/>
          <w:snapToGrid w:val="0"/>
          <w:kern w:val="0"/>
          <w:szCs w:val="21"/>
        </w:rPr>
        <w:t>致的，按照“少数服从多数”的原则确定评标委员会的意见。</w:t>
      </w:r>
    </w:p>
    <w:p w14:paraId="107D2B67">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 xml:space="preserve">（3）备注栏注明“拒绝进口”的产品不接受投标人选用进口产品参与投标；注明“接受进口”的产品允许投标人选用进口产品参与投标，但不排斥国内产品。 </w:t>
      </w:r>
    </w:p>
    <w:p w14:paraId="2C1492BC">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4）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14:paraId="28BBF24C">
      <w:pPr>
        <w:spacing w:line="360" w:lineRule="auto"/>
        <w:ind w:firstLine="211" w:firstLineChars="100"/>
        <w:rPr>
          <w:rFonts w:hint="eastAsia" w:ascii="宋体" w:hAnsi="宋体"/>
          <w:b/>
          <w:szCs w:val="21"/>
        </w:rPr>
      </w:pPr>
      <w:r>
        <w:rPr>
          <w:rFonts w:hint="eastAsia" w:ascii="宋体" w:hAnsi="宋体"/>
          <w:b/>
          <w:szCs w:val="21"/>
        </w:rPr>
        <w:t>（三）功能描述</w:t>
      </w:r>
    </w:p>
    <w:p w14:paraId="447E051D">
      <w:pPr>
        <w:spacing w:line="360" w:lineRule="auto"/>
        <w:ind w:firstLine="632" w:firstLineChars="300"/>
        <w:rPr>
          <w:rFonts w:hint="eastAsia" w:ascii="宋体" w:hAnsi="宋体"/>
          <w:b/>
          <w:szCs w:val="21"/>
        </w:rPr>
      </w:pPr>
      <w:r>
        <w:rPr>
          <w:rFonts w:hint="eastAsia" w:ascii="宋体" w:hAnsi="宋体"/>
          <w:b/>
          <w:szCs w:val="21"/>
        </w:rPr>
        <w:t>本项目采购的是常规12导、15导、18导心电图设备，设备数据支持10000份或以上的存储。满足临床心电图检查需要。且本项目需要配套远程心电模块，可以把深圳市第三儿童医院的心电数据可以发送到深圳市妇幼保健院心电图室实现远程会诊，最终报告可以由深圳市妇幼保健院传输回深圳市第三儿童医院。</w:t>
      </w:r>
    </w:p>
    <w:p w14:paraId="7C5DFCB2">
      <w:pPr>
        <w:rPr>
          <w:rFonts w:hint="eastAsia" w:ascii="宋体" w:hAnsi="宋体"/>
          <w:b/>
          <w:szCs w:val="21"/>
        </w:rPr>
      </w:pPr>
    </w:p>
    <w:p w14:paraId="0DF59D40">
      <w:pPr>
        <w:numPr>
          <w:ilvl w:val="0"/>
          <w:numId w:val="4"/>
        </w:numPr>
        <w:spacing w:line="360" w:lineRule="auto"/>
        <w:rPr>
          <w:rFonts w:hint="eastAsia" w:ascii="宋体" w:hAnsi="宋体"/>
          <w:b/>
          <w:bCs/>
          <w:snapToGrid w:val="0"/>
          <w:kern w:val="0"/>
          <w:sz w:val="24"/>
        </w:rPr>
      </w:pPr>
      <w:r>
        <w:rPr>
          <w:rFonts w:hint="eastAsia" w:ascii="宋体" w:hAnsi="宋体"/>
          <w:b/>
          <w:bCs/>
          <w:snapToGrid w:val="0"/>
          <w:kern w:val="0"/>
          <w:sz w:val="24"/>
        </w:rPr>
        <w:t>技术要求</w:t>
      </w:r>
    </w:p>
    <w:p w14:paraId="18E6DB38">
      <w:pPr>
        <w:spacing w:line="360" w:lineRule="auto"/>
        <w:rPr>
          <w:rFonts w:hint="eastAsia" w:ascii="宋体" w:hAnsi="宋体" w:cs="宋体"/>
          <w:szCs w:val="21"/>
        </w:rPr>
      </w:pPr>
      <w:r>
        <w:rPr>
          <w:rFonts w:hint="eastAsia" w:ascii="宋体" w:hAnsi="宋体" w:cs="宋体"/>
          <w:szCs w:val="21"/>
        </w:rPr>
        <w:t>说明：1、技术参数中涉及固定数值的，投标响应内容与该参数中的数值不等同者，均视为负偏离（例如：变焦：1.5倍，投标响应为：变焦：1.2倍或1.6倍或1.2倍-1.5倍等情形，与招标要求不等同的，均视为负偏离）。</w:t>
      </w:r>
    </w:p>
    <w:p w14:paraId="406A3802">
      <w:pPr>
        <w:numPr>
          <w:ilvl w:val="0"/>
          <w:numId w:val="5"/>
        </w:numPr>
        <w:spacing w:line="360" w:lineRule="auto"/>
        <w:rPr>
          <w:rFonts w:hint="eastAsia" w:ascii="宋体" w:hAnsi="宋体" w:cs="宋体"/>
          <w:szCs w:val="21"/>
        </w:rPr>
      </w:pPr>
      <w:r>
        <w:rPr>
          <w:rFonts w:hint="eastAsia" w:ascii="宋体" w:hAnsi="宋体" w:cs="宋体"/>
          <w:szCs w:val="21"/>
        </w:rPr>
        <w:t>技术参数中涉及的数值仅设置下限值或上限值要求的，投标响应内容存在不满足数值要求可能情形的均视为负偏离（例如：变焦：</w:t>
      </w:r>
      <w:r>
        <w:rPr>
          <w:rFonts w:hint="eastAsia" w:ascii="宋体" w:hAnsi="宋体" w:cs="宋体"/>
          <w:bCs/>
          <w:szCs w:val="21"/>
        </w:rPr>
        <w:t>≥</w:t>
      </w:r>
      <w:r>
        <w:rPr>
          <w:rFonts w:hint="eastAsia" w:ascii="宋体" w:hAnsi="宋体" w:cs="宋体"/>
          <w:szCs w:val="21"/>
        </w:rPr>
        <w:t>1.5倍，投标响应为：变焦：</w:t>
      </w:r>
      <w:r>
        <w:rPr>
          <w:rFonts w:hint="eastAsia" w:ascii="宋体" w:hAnsi="宋体" w:cs="宋体"/>
          <w:bCs/>
          <w:szCs w:val="21"/>
        </w:rPr>
        <w:t>≥</w:t>
      </w:r>
      <w:r>
        <w:rPr>
          <w:rFonts w:hint="eastAsia" w:ascii="宋体" w:hAnsi="宋体" w:cs="宋体"/>
          <w:szCs w:val="21"/>
        </w:rPr>
        <w:t>1.2倍或1.2倍-1.5倍等情形，存在低于1.5倍的可能的，均视为负偏离；如投标响应为变焦</w:t>
      </w:r>
      <w:r>
        <w:rPr>
          <w:rFonts w:hint="eastAsia" w:ascii="宋体" w:hAnsi="宋体" w:cs="宋体"/>
          <w:bCs/>
          <w:szCs w:val="21"/>
        </w:rPr>
        <w:t>≥</w:t>
      </w:r>
      <w:r>
        <w:rPr>
          <w:rFonts w:hint="eastAsia" w:ascii="宋体" w:hAnsi="宋体" w:cs="宋体"/>
          <w:szCs w:val="21"/>
        </w:rPr>
        <w:t>1.6倍，视为正偏离）。</w:t>
      </w:r>
    </w:p>
    <w:p w14:paraId="2B20B70B">
      <w:pPr>
        <w:spacing w:line="360" w:lineRule="auto"/>
        <w:rPr>
          <w:rFonts w:hint="eastAsia" w:ascii="宋体" w:hAnsi="宋体" w:cs="宋体"/>
          <w:b/>
          <w:bCs/>
          <w:szCs w:val="21"/>
        </w:rPr>
      </w:pPr>
      <w:r>
        <w:rPr>
          <w:rFonts w:hint="eastAsia" w:ascii="宋体" w:hAnsi="宋体" w:cs="宋体"/>
          <w:b/>
          <w:bCs/>
          <w:szCs w:val="21"/>
        </w:rPr>
        <w:t>注：如技术参数中关于数值未作说明的，按上述规定认定负偏离情形；如技术参数中关于数值作出说明且与上述规定存在冲突或不一致的，以技术参数中的具体要求为准。</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
        <w:gridCol w:w="1546"/>
        <w:gridCol w:w="7486"/>
      </w:tblGrid>
      <w:tr w14:paraId="6E69D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6DF45E0D">
            <w:pPr>
              <w:spacing w:line="36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序号</w:t>
            </w:r>
          </w:p>
        </w:tc>
        <w:tc>
          <w:tcPr>
            <w:tcW w:w="1546" w:type="dxa"/>
            <w:vAlign w:val="center"/>
          </w:tcPr>
          <w:p w14:paraId="0454ABDB">
            <w:pPr>
              <w:widowControl/>
              <w:spacing w:line="36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货物名称</w:t>
            </w:r>
          </w:p>
        </w:tc>
        <w:tc>
          <w:tcPr>
            <w:tcW w:w="7486" w:type="dxa"/>
            <w:vAlign w:val="center"/>
          </w:tcPr>
          <w:p w14:paraId="12BBF10C">
            <w:pPr>
              <w:spacing w:line="36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招标技术要求</w:t>
            </w:r>
          </w:p>
        </w:tc>
      </w:tr>
      <w:tr w14:paraId="5FCF6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22" w:type="dxa"/>
            <w:vMerge w:val="restart"/>
            <w:vAlign w:val="center"/>
          </w:tcPr>
          <w:p w14:paraId="6CF1BAC5">
            <w:pPr>
              <w:widowControl/>
              <w:spacing w:line="36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w:t>
            </w:r>
          </w:p>
        </w:tc>
        <w:tc>
          <w:tcPr>
            <w:tcW w:w="1546" w:type="dxa"/>
            <w:vMerge w:val="restart"/>
            <w:vAlign w:val="center"/>
          </w:tcPr>
          <w:p w14:paraId="57BCD1B7">
            <w:pPr>
              <w:widowControl/>
              <w:spacing w:line="36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12导心电图机（多导联心电分析系统）</w:t>
            </w:r>
          </w:p>
        </w:tc>
        <w:tc>
          <w:tcPr>
            <w:tcW w:w="7486" w:type="dxa"/>
            <w:vAlign w:val="center"/>
          </w:tcPr>
          <w:p w14:paraId="135EE16A">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1、功能、技术总体要求：</w:t>
            </w:r>
          </w:p>
        </w:tc>
      </w:tr>
      <w:tr w14:paraId="33990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22" w:type="dxa"/>
            <w:vMerge w:val="continue"/>
            <w:vAlign w:val="center"/>
          </w:tcPr>
          <w:p w14:paraId="03B73B81">
            <w:pPr>
              <w:spacing w:line="360" w:lineRule="auto"/>
              <w:rPr>
                <w:rFonts w:hint="eastAsia" w:asciiTheme="minorEastAsia" w:hAnsiTheme="minorEastAsia" w:eastAsiaTheme="minorEastAsia" w:cstheme="minorEastAsia"/>
                <w:szCs w:val="21"/>
              </w:rPr>
            </w:pPr>
          </w:p>
        </w:tc>
        <w:tc>
          <w:tcPr>
            <w:tcW w:w="1546" w:type="dxa"/>
            <w:vMerge w:val="continue"/>
            <w:vAlign w:val="center"/>
          </w:tcPr>
          <w:p w14:paraId="7A21BCAA">
            <w:pPr>
              <w:spacing w:line="360" w:lineRule="auto"/>
              <w:rPr>
                <w:rFonts w:hint="eastAsia" w:asciiTheme="minorEastAsia" w:hAnsiTheme="minorEastAsia" w:eastAsiaTheme="minorEastAsia" w:cstheme="minorEastAsia"/>
                <w:szCs w:val="21"/>
              </w:rPr>
            </w:pPr>
          </w:p>
        </w:tc>
        <w:tc>
          <w:tcPr>
            <w:tcW w:w="7486" w:type="dxa"/>
          </w:tcPr>
          <w:p w14:paraId="57BE1DE8">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1.1、输入阻抗：≥120MΩ；</w:t>
            </w:r>
          </w:p>
        </w:tc>
      </w:tr>
      <w:tr w14:paraId="2916C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22" w:type="dxa"/>
            <w:vMerge w:val="continue"/>
            <w:vAlign w:val="center"/>
          </w:tcPr>
          <w:p w14:paraId="7034D627">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0F6A22AC">
            <w:pPr>
              <w:spacing w:line="360" w:lineRule="auto"/>
              <w:rPr>
                <w:rFonts w:hint="eastAsia" w:asciiTheme="minorEastAsia" w:hAnsiTheme="minorEastAsia" w:eastAsiaTheme="minorEastAsia" w:cstheme="minorEastAsia"/>
                <w:b/>
                <w:bCs/>
                <w:szCs w:val="21"/>
              </w:rPr>
            </w:pPr>
          </w:p>
        </w:tc>
        <w:tc>
          <w:tcPr>
            <w:tcW w:w="7486" w:type="dxa"/>
          </w:tcPr>
          <w:p w14:paraId="4B48F31A">
            <w:pPr>
              <w:widowControl/>
              <w:spacing w:line="360" w:lineRule="auto"/>
              <w:rPr>
                <w:rFonts w:hint="eastAsia" w:asciiTheme="minorEastAsia" w:hAnsiTheme="minorEastAsia" w:eastAsiaTheme="minorEastAsia" w:cstheme="minorEastAsia"/>
                <w:b/>
                <w:bCs/>
                <w:szCs w:val="21"/>
                <w:lang w:eastAsia="zh-CN"/>
              </w:rPr>
            </w:pPr>
            <w:r>
              <w:rPr>
                <w:rFonts w:hint="eastAsia" w:asciiTheme="minorEastAsia" w:hAnsiTheme="minorEastAsia" w:eastAsiaTheme="minorEastAsia" w:cstheme="minorEastAsia"/>
                <w:kern w:val="0"/>
                <w:szCs w:val="21"/>
              </w:rPr>
              <w:t>1.2、输入回路电流：≤0.1μA</w:t>
            </w:r>
            <w:r>
              <w:rPr>
                <w:rFonts w:hint="eastAsia" w:asciiTheme="minorEastAsia" w:hAnsiTheme="minorEastAsia" w:eastAsiaTheme="minorEastAsia" w:cstheme="minorEastAsia"/>
                <w:kern w:val="0"/>
                <w:szCs w:val="21"/>
                <w:lang w:eastAsia="zh-CN"/>
              </w:rPr>
              <w:t>；</w:t>
            </w:r>
          </w:p>
        </w:tc>
      </w:tr>
      <w:tr w14:paraId="1185D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22" w:type="dxa"/>
            <w:vMerge w:val="continue"/>
            <w:vAlign w:val="center"/>
          </w:tcPr>
          <w:p w14:paraId="6539E2BC">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1C438C6D">
            <w:pPr>
              <w:spacing w:line="360" w:lineRule="auto"/>
              <w:rPr>
                <w:rFonts w:hint="eastAsia" w:asciiTheme="minorEastAsia" w:hAnsiTheme="minorEastAsia" w:eastAsiaTheme="minorEastAsia" w:cstheme="minorEastAsia"/>
                <w:b/>
                <w:bCs/>
                <w:szCs w:val="21"/>
              </w:rPr>
            </w:pPr>
          </w:p>
        </w:tc>
        <w:tc>
          <w:tcPr>
            <w:tcW w:w="7486" w:type="dxa"/>
          </w:tcPr>
          <w:p w14:paraId="3CCF1A01">
            <w:pPr>
              <w:widowControl/>
              <w:spacing w:line="360" w:lineRule="auto"/>
              <w:rPr>
                <w:rFonts w:hint="eastAsia" w:asciiTheme="minorEastAsia" w:hAnsiTheme="minorEastAsia" w:eastAsiaTheme="minorEastAsia" w:cstheme="minorEastAsia"/>
                <w:b/>
                <w:bCs/>
                <w:szCs w:val="21"/>
                <w:lang w:eastAsia="zh-CN"/>
              </w:rPr>
            </w:pPr>
            <w:r>
              <w:rPr>
                <w:rFonts w:hint="eastAsia" w:asciiTheme="minorEastAsia" w:hAnsiTheme="minorEastAsia" w:eastAsiaTheme="minorEastAsia" w:cstheme="minorEastAsia"/>
                <w:b/>
                <w:bCs/>
                <w:kern w:val="0"/>
                <w:szCs w:val="21"/>
              </w:rPr>
              <w:t>▲1.3、噪声电平：≤10μVp-p</w:t>
            </w:r>
            <w:r>
              <w:rPr>
                <w:rFonts w:hint="eastAsia" w:asciiTheme="minorEastAsia" w:hAnsiTheme="minorEastAsia" w:eastAsiaTheme="minorEastAsia" w:cstheme="minorEastAsia"/>
                <w:b/>
                <w:bCs/>
                <w:kern w:val="0"/>
                <w:szCs w:val="21"/>
                <w:lang w:eastAsia="zh-CN"/>
              </w:rPr>
              <w:t>；</w:t>
            </w:r>
          </w:p>
        </w:tc>
      </w:tr>
      <w:tr w14:paraId="4AC2B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22" w:type="dxa"/>
            <w:vMerge w:val="continue"/>
            <w:vAlign w:val="center"/>
          </w:tcPr>
          <w:p w14:paraId="0EFF4E86">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7DA89880">
            <w:pPr>
              <w:spacing w:line="360" w:lineRule="auto"/>
              <w:rPr>
                <w:rFonts w:hint="eastAsia" w:asciiTheme="minorEastAsia" w:hAnsiTheme="minorEastAsia" w:eastAsiaTheme="minorEastAsia" w:cstheme="minorEastAsia"/>
                <w:b/>
                <w:bCs/>
                <w:szCs w:val="21"/>
              </w:rPr>
            </w:pPr>
          </w:p>
        </w:tc>
        <w:tc>
          <w:tcPr>
            <w:tcW w:w="7486" w:type="dxa"/>
          </w:tcPr>
          <w:p w14:paraId="679F6B49">
            <w:pPr>
              <w:widowControl/>
              <w:spacing w:line="360" w:lineRule="auto"/>
              <w:rPr>
                <w:rFonts w:hint="eastAsia" w:asciiTheme="minorEastAsia" w:hAnsiTheme="minorEastAsia" w:eastAsiaTheme="minorEastAsia" w:cstheme="minorEastAsia"/>
                <w:b/>
                <w:bCs/>
                <w:szCs w:val="21"/>
                <w:lang w:eastAsia="zh-CN"/>
              </w:rPr>
            </w:pPr>
            <w:r>
              <w:rPr>
                <w:rFonts w:hint="eastAsia" w:asciiTheme="minorEastAsia" w:hAnsiTheme="minorEastAsia" w:eastAsiaTheme="minorEastAsia" w:cstheme="minorEastAsia"/>
                <w:b/>
                <w:bCs/>
                <w:kern w:val="0"/>
                <w:szCs w:val="21"/>
              </w:rPr>
              <w:t>▲1.4、时间常数：≥5s</w:t>
            </w:r>
            <w:r>
              <w:rPr>
                <w:rFonts w:hint="eastAsia" w:asciiTheme="minorEastAsia" w:hAnsiTheme="minorEastAsia" w:eastAsiaTheme="minorEastAsia" w:cstheme="minorEastAsia"/>
                <w:b/>
                <w:bCs/>
                <w:kern w:val="0"/>
                <w:szCs w:val="21"/>
                <w:lang w:eastAsia="zh-CN"/>
              </w:rPr>
              <w:t>；</w:t>
            </w:r>
          </w:p>
        </w:tc>
      </w:tr>
      <w:tr w14:paraId="7587C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22" w:type="dxa"/>
            <w:vMerge w:val="continue"/>
            <w:vAlign w:val="center"/>
          </w:tcPr>
          <w:p w14:paraId="7BFB5716">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74827A54">
            <w:pPr>
              <w:spacing w:line="360" w:lineRule="auto"/>
              <w:rPr>
                <w:rFonts w:hint="eastAsia" w:asciiTheme="minorEastAsia" w:hAnsiTheme="minorEastAsia" w:eastAsiaTheme="minorEastAsia" w:cstheme="minorEastAsia"/>
                <w:b/>
                <w:bCs/>
                <w:szCs w:val="21"/>
              </w:rPr>
            </w:pPr>
          </w:p>
        </w:tc>
        <w:tc>
          <w:tcPr>
            <w:tcW w:w="7486" w:type="dxa"/>
          </w:tcPr>
          <w:p w14:paraId="41D152E8">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1.5、A/D转换：≥24bit；</w:t>
            </w:r>
          </w:p>
        </w:tc>
      </w:tr>
      <w:tr w14:paraId="139E9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22" w:type="dxa"/>
            <w:vMerge w:val="continue"/>
            <w:vAlign w:val="center"/>
          </w:tcPr>
          <w:p w14:paraId="7A52BFF5">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5C0B2965">
            <w:pPr>
              <w:spacing w:line="360" w:lineRule="auto"/>
              <w:rPr>
                <w:rFonts w:hint="eastAsia" w:asciiTheme="minorEastAsia" w:hAnsiTheme="minorEastAsia" w:eastAsiaTheme="minorEastAsia" w:cstheme="minorEastAsia"/>
                <w:b/>
                <w:bCs/>
                <w:szCs w:val="21"/>
              </w:rPr>
            </w:pPr>
          </w:p>
        </w:tc>
        <w:tc>
          <w:tcPr>
            <w:tcW w:w="7486" w:type="dxa"/>
          </w:tcPr>
          <w:p w14:paraId="5FC8DCF0">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1.6、定标电压：1mV±1%；</w:t>
            </w:r>
          </w:p>
        </w:tc>
      </w:tr>
      <w:tr w14:paraId="201E7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22" w:type="dxa"/>
            <w:vMerge w:val="continue"/>
            <w:vAlign w:val="center"/>
          </w:tcPr>
          <w:p w14:paraId="6E64253D">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78B39EAF">
            <w:pPr>
              <w:spacing w:line="360" w:lineRule="auto"/>
              <w:rPr>
                <w:rFonts w:hint="eastAsia" w:asciiTheme="minorEastAsia" w:hAnsiTheme="minorEastAsia" w:eastAsiaTheme="minorEastAsia" w:cstheme="minorEastAsia"/>
                <w:b/>
                <w:bCs/>
                <w:szCs w:val="21"/>
              </w:rPr>
            </w:pPr>
          </w:p>
        </w:tc>
        <w:tc>
          <w:tcPr>
            <w:tcW w:w="7486" w:type="dxa"/>
          </w:tcPr>
          <w:p w14:paraId="483356BB">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kern w:val="0"/>
                <w:szCs w:val="21"/>
              </w:rPr>
              <w:t xml:space="preserve">▲1.7、耐极化电压：-1300mV~1300mV； </w:t>
            </w:r>
          </w:p>
        </w:tc>
      </w:tr>
      <w:tr w14:paraId="6C4F9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22" w:type="dxa"/>
            <w:vMerge w:val="continue"/>
            <w:vAlign w:val="center"/>
          </w:tcPr>
          <w:p w14:paraId="783D6ECB">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556F1E7F">
            <w:pPr>
              <w:spacing w:line="360" w:lineRule="auto"/>
              <w:rPr>
                <w:rFonts w:hint="eastAsia" w:asciiTheme="minorEastAsia" w:hAnsiTheme="minorEastAsia" w:eastAsiaTheme="minorEastAsia" w:cstheme="minorEastAsia"/>
                <w:b/>
                <w:bCs/>
                <w:szCs w:val="21"/>
              </w:rPr>
            </w:pPr>
          </w:p>
        </w:tc>
        <w:tc>
          <w:tcPr>
            <w:tcW w:w="7486" w:type="dxa"/>
          </w:tcPr>
          <w:p w14:paraId="10E4739A">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 xml:space="preserve">1.8、频率和脉冲响应范围：0.05-500Hz； </w:t>
            </w:r>
          </w:p>
        </w:tc>
      </w:tr>
      <w:tr w14:paraId="15527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22" w:type="dxa"/>
            <w:vMerge w:val="continue"/>
            <w:vAlign w:val="center"/>
          </w:tcPr>
          <w:p w14:paraId="37936364">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313889A1">
            <w:pPr>
              <w:spacing w:line="360" w:lineRule="auto"/>
              <w:rPr>
                <w:rFonts w:hint="eastAsia" w:asciiTheme="minorEastAsia" w:hAnsiTheme="minorEastAsia" w:eastAsiaTheme="minorEastAsia" w:cstheme="minorEastAsia"/>
                <w:b/>
                <w:bCs/>
                <w:szCs w:val="21"/>
              </w:rPr>
            </w:pPr>
          </w:p>
        </w:tc>
        <w:tc>
          <w:tcPr>
            <w:tcW w:w="7486" w:type="dxa"/>
          </w:tcPr>
          <w:p w14:paraId="73D6E79B">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1.9、标准灵敏度：10mm/mV（±5%）；</w:t>
            </w:r>
          </w:p>
        </w:tc>
      </w:tr>
      <w:tr w14:paraId="652A7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822" w:type="dxa"/>
            <w:vMerge w:val="continue"/>
            <w:vAlign w:val="center"/>
          </w:tcPr>
          <w:p w14:paraId="3E04E04A">
            <w:pPr>
              <w:spacing w:line="360" w:lineRule="auto"/>
              <w:rPr>
                <w:rFonts w:hint="eastAsia" w:asciiTheme="minorEastAsia" w:hAnsiTheme="minorEastAsia" w:eastAsiaTheme="minorEastAsia" w:cstheme="minorEastAsia"/>
                <w:szCs w:val="21"/>
              </w:rPr>
            </w:pPr>
          </w:p>
        </w:tc>
        <w:tc>
          <w:tcPr>
            <w:tcW w:w="1546" w:type="dxa"/>
            <w:vMerge w:val="continue"/>
            <w:vAlign w:val="center"/>
          </w:tcPr>
          <w:p w14:paraId="4C32F997">
            <w:pPr>
              <w:spacing w:line="360" w:lineRule="auto"/>
              <w:rPr>
                <w:rFonts w:hint="eastAsia" w:asciiTheme="minorEastAsia" w:hAnsiTheme="minorEastAsia" w:eastAsiaTheme="minorEastAsia" w:cstheme="minorEastAsia"/>
                <w:szCs w:val="21"/>
              </w:rPr>
            </w:pPr>
          </w:p>
        </w:tc>
        <w:tc>
          <w:tcPr>
            <w:tcW w:w="7486" w:type="dxa"/>
          </w:tcPr>
          <w:p w14:paraId="7AA925EB">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1.10、走纸速度：在25mm/s和50mm/s纸速时,误差不超过±5%；</w:t>
            </w:r>
          </w:p>
        </w:tc>
      </w:tr>
      <w:tr w14:paraId="45F7F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822" w:type="dxa"/>
            <w:vMerge w:val="continue"/>
            <w:vAlign w:val="center"/>
          </w:tcPr>
          <w:p w14:paraId="5F3F2216">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35EC19E8">
            <w:pPr>
              <w:spacing w:line="360" w:lineRule="auto"/>
              <w:rPr>
                <w:rFonts w:hint="eastAsia" w:asciiTheme="minorEastAsia" w:hAnsiTheme="minorEastAsia" w:eastAsiaTheme="minorEastAsia" w:cstheme="minorEastAsia"/>
                <w:b/>
                <w:bCs/>
                <w:szCs w:val="21"/>
              </w:rPr>
            </w:pPr>
          </w:p>
        </w:tc>
        <w:tc>
          <w:tcPr>
            <w:tcW w:w="7486" w:type="dxa"/>
          </w:tcPr>
          <w:p w14:paraId="4A70CF5B">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1.11、标配可移动台车，采集设备可适应手持和移动台车等多场景应用方式；</w:t>
            </w:r>
          </w:p>
        </w:tc>
      </w:tr>
      <w:tr w14:paraId="452B7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822" w:type="dxa"/>
            <w:vMerge w:val="continue"/>
            <w:vAlign w:val="center"/>
          </w:tcPr>
          <w:p w14:paraId="430BA7F0">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79664C25">
            <w:pPr>
              <w:spacing w:line="360" w:lineRule="auto"/>
              <w:rPr>
                <w:rFonts w:hint="eastAsia" w:asciiTheme="minorEastAsia" w:hAnsiTheme="minorEastAsia" w:eastAsiaTheme="minorEastAsia" w:cstheme="minorEastAsia"/>
                <w:b/>
                <w:bCs/>
                <w:szCs w:val="21"/>
              </w:rPr>
            </w:pPr>
          </w:p>
        </w:tc>
        <w:tc>
          <w:tcPr>
            <w:tcW w:w="7486" w:type="dxa"/>
          </w:tcPr>
          <w:p w14:paraId="7EB9F4A8">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1.12、显示屏≥10英寸，屏幕亮度可调，支持背景网格显示，支持多点触控操作；</w:t>
            </w:r>
          </w:p>
        </w:tc>
      </w:tr>
      <w:tr w14:paraId="5980C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822" w:type="dxa"/>
            <w:vMerge w:val="continue"/>
            <w:vAlign w:val="center"/>
          </w:tcPr>
          <w:p w14:paraId="65765980">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3242ED74">
            <w:pPr>
              <w:spacing w:line="360" w:lineRule="auto"/>
              <w:rPr>
                <w:rFonts w:hint="eastAsia" w:asciiTheme="minorEastAsia" w:hAnsiTheme="minorEastAsia" w:eastAsiaTheme="minorEastAsia" w:cstheme="minorEastAsia"/>
                <w:b/>
                <w:bCs/>
                <w:szCs w:val="21"/>
              </w:rPr>
            </w:pPr>
          </w:p>
        </w:tc>
        <w:tc>
          <w:tcPr>
            <w:tcW w:w="7486" w:type="dxa"/>
          </w:tcPr>
          <w:p w14:paraId="619D91CD">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1.13、提供用户名或工号+密码、扫二维码、急诊登录等多种登录模式；</w:t>
            </w:r>
          </w:p>
        </w:tc>
      </w:tr>
      <w:tr w14:paraId="488BC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822" w:type="dxa"/>
            <w:vMerge w:val="continue"/>
            <w:vAlign w:val="center"/>
          </w:tcPr>
          <w:p w14:paraId="4C91FFB6">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06D155A4">
            <w:pPr>
              <w:spacing w:line="360" w:lineRule="auto"/>
              <w:rPr>
                <w:rFonts w:hint="eastAsia" w:asciiTheme="minorEastAsia" w:hAnsiTheme="minorEastAsia" w:eastAsiaTheme="minorEastAsia" w:cstheme="minorEastAsia"/>
                <w:b/>
                <w:bCs/>
                <w:szCs w:val="21"/>
              </w:rPr>
            </w:pPr>
          </w:p>
        </w:tc>
        <w:tc>
          <w:tcPr>
            <w:tcW w:w="7486" w:type="dxa"/>
          </w:tcPr>
          <w:p w14:paraId="6455E776">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1.14、可根据临床实际使用环境，配置急诊模式或病房模式，</w:t>
            </w:r>
          </w:p>
        </w:tc>
      </w:tr>
      <w:tr w14:paraId="20C2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822" w:type="dxa"/>
            <w:vMerge w:val="continue"/>
            <w:vAlign w:val="center"/>
          </w:tcPr>
          <w:p w14:paraId="7F275D20">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1729E2D4">
            <w:pPr>
              <w:spacing w:line="360" w:lineRule="auto"/>
              <w:rPr>
                <w:rFonts w:hint="eastAsia" w:asciiTheme="minorEastAsia" w:hAnsiTheme="minorEastAsia" w:eastAsiaTheme="minorEastAsia" w:cstheme="minorEastAsia"/>
                <w:b/>
                <w:bCs/>
                <w:szCs w:val="21"/>
              </w:rPr>
            </w:pPr>
          </w:p>
        </w:tc>
        <w:tc>
          <w:tcPr>
            <w:tcW w:w="7486" w:type="dxa"/>
          </w:tcPr>
          <w:p w14:paraId="36D9D23D">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1.15、支持12导同步采集；</w:t>
            </w:r>
          </w:p>
        </w:tc>
      </w:tr>
      <w:tr w14:paraId="668E5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822" w:type="dxa"/>
            <w:vMerge w:val="continue"/>
            <w:vAlign w:val="center"/>
          </w:tcPr>
          <w:p w14:paraId="0FF4FECB">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29D548E5">
            <w:pPr>
              <w:spacing w:line="360" w:lineRule="auto"/>
              <w:rPr>
                <w:rFonts w:hint="eastAsia" w:asciiTheme="minorEastAsia" w:hAnsiTheme="minorEastAsia" w:eastAsiaTheme="minorEastAsia" w:cstheme="minorEastAsia"/>
                <w:b/>
                <w:bCs/>
                <w:szCs w:val="21"/>
              </w:rPr>
            </w:pPr>
          </w:p>
        </w:tc>
        <w:tc>
          <w:tcPr>
            <w:tcW w:w="7486" w:type="dxa"/>
          </w:tcPr>
          <w:p w14:paraId="76C679DE">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kern w:val="0"/>
                <w:szCs w:val="21"/>
              </w:rPr>
              <w:t>▲1.16、具备待检查医嘱信息列表显示功能，可在设备显示待检查患者医嘱列表。（提供该功能实际操作界面截图）</w:t>
            </w:r>
          </w:p>
        </w:tc>
      </w:tr>
      <w:tr w14:paraId="7779E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822" w:type="dxa"/>
            <w:vMerge w:val="continue"/>
            <w:vAlign w:val="center"/>
          </w:tcPr>
          <w:p w14:paraId="7269057E">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31985DAF">
            <w:pPr>
              <w:spacing w:line="360" w:lineRule="auto"/>
              <w:rPr>
                <w:rFonts w:hint="eastAsia" w:asciiTheme="minorEastAsia" w:hAnsiTheme="minorEastAsia" w:eastAsiaTheme="minorEastAsia" w:cstheme="minorEastAsia"/>
                <w:b/>
                <w:bCs/>
                <w:szCs w:val="21"/>
              </w:rPr>
            </w:pPr>
          </w:p>
        </w:tc>
        <w:tc>
          <w:tcPr>
            <w:tcW w:w="7486" w:type="dxa"/>
          </w:tcPr>
          <w:p w14:paraId="7D22568D">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1.17、支持下载心电图报告，并本机显示。</w:t>
            </w:r>
          </w:p>
        </w:tc>
      </w:tr>
      <w:tr w14:paraId="1758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822" w:type="dxa"/>
            <w:vMerge w:val="continue"/>
            <w:vAlign w:val="center"/>
          </w:tcPr>
          <w:p w14:paraId="16028A97">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3F76F352">
            <w:pPr>
              <w:spacing w:line="360" w:lineRule="auto"/>
              <w:rPr>
                <w:rFonts w:hint="eastAsia" w:asciiTheme="minorEastAsia" w:hAnsiTheme="minorEastAsia" w:eastAsiaTheme="minorEastAsia" w:cstheme="minorEastAsia"/>
                <w:b/>
                <w:bCs/>
                <w:szCs w:val="21"/>
              </w:rPr>
            </w:pPr>
          </w:p>
        </w:tc>
        <w:tc>
          <w:tcPr>
            <w:tcW w:w="7486" w:type="dxa"/>
          </w:tcPr>
          <w:p w14:paraId="5C7781E3">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 xml:space="preserve">1.18、支持空间向量心电图及时间向量心电图采集与报告功能； </w:t>
            </w:r>
          </w:p>
        </w:tc>
      </w:tr>
      <w:tr w14:paraId="56482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822" w:type="dxa"/>
            <w:vMerge w:val="continue"/>
            <w:vAlign w:val="center"/>
          </w:tcPr>
          <w:p w14:paraId="72158590">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3B44A8A2">
            <w:pPr>
              <w:spacing w:line="360" w:lineRule="auto"/>
              <w:rPr>
                <w:rFonts w:hint="eastAsia" w:asciiTheme="minorEastAsia" w:hAnsiTheme="minorEastAsia" w:eastAsiaTheme="minorEastAsia" w:cstheme="minorEastAsia"/>
                <w:b/>
                <w:bCs/>
                <w:szCs w:val="21"/>
              </w:rPr>
            </w:pPr>
          </w:p>
        </w:tc>
        <w:tc>
          <w:tcPr>
            <w:tcW w:w="7486" w:type="dxa"/>
          </w:tcPr>
          <w:p w14:paraId="47D89CAF">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 xml:space="preserve">1.19、支持心室晚电位采集与报告功能； </w:t>
            </w:r>
          </w:p>
        </w:tc>
      </w:tr>
      <w:tr w14:paraId="2F097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822" w:type="dxa"/>
            <w:vMerge w:val="continue"/>
            <w:vAlign w:val="center"/>
          </w:tcPr>
          <w:p w14:paraId="51C7CA60">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465279EC">
            <w:pPr>
              <w:spacing w:line="360" w:lineRule="auto"/>
              <w:rPr>
                <w:rFonts w:hint="eastAsia" w:asciiTheme="minorEastAsia" w:hAnsiTheme="minorEastAsia" w:eastAsiaTheme="minorEastAsia" w:cstheme="minorEastAsia"/>
                <w:b/>
                <w:bCs/>
                <w:szCs w:val="21"/>
              </w:rPr>
            </w:pPr>
          </w:p>
        </w:tc>
        <w:tc>
          <w:tcPr>
            <w:tcW w:w="7486" w:type="dxa"/>
          </w:tcPr>
          <w:p w14:paraId="0BBCCB3F">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 xml:space="preserve">1.20、支持心率变异及多阶段心率变异采集与报告功能； </w:t>
            </w:r>
          </w:p>
        </w:tc>
      </w:tr>
      <w:tr w14:paraId="0861F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822" w:type="dxa"/>
            <w:vMerge w:val="continue"/>
            <w:vAlign w:val="center"/>
          </w:tcPr>
          <w:p w14:paraId="3DA44A73">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0163A9F4">
            <w:pPr>
              <w:spacing w:line="360" w:lineRule="auto"/>
              <w:rPr>
                <w:rFonts w:hint="eastAsia" w:asciiTheme="minorEastAsia" w:hAnsiTheme="minorEastAsia" w:eastAsiaTheme="minorEastAsia" w:cstheme="minorEastAsia"/>
                <w:b/>
                <w:bCs/>
                <w:szCs w:val="21"/>
              </w:rPr>
            </w:pPr>
          </w:p>
        </w:tc>
        <w:tc>
          <w:tcPr>
            <w:tcW w:w="7486" w:type="dxa"/>
          </w:tcPr>
          <w:p w14:paraId="7E68E678">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 xml:space="preserve">1.21、具有心电离散度分析功能； </w:t>
            </w:r>
          </w:p>
        </w:tc>
      </w:tr>
      <w:tr w14:paraId="7CE3C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822" w:type="dxa"/>
            <w:vMerge w:val="continue"/>
            <w:vAlign w:val="center"/>
          </w:tcPr>
          <w:p w14:paraId="55184C9B">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6255AEEE">
            <w:pPr>
              <w:spacing w:line="360" w:lineRule="auto"/>
              <w:rPr>
                <w:rFonts w:hint="eastAsia" w:asciiTheme="minorEastAsia" w:hAnsiTheme="minorEastAsia" w:eastAsiaTheme="minorEastAsia" w:cstheme="minorEastAsia"/>
                <w:b/>
                <w:bCs/>
                <w:szCs w:val="21"/>
              </w:rPr>
            </w:pPr>
          </w:p>
        </w:tc>
        <w:tc>
          <w:tcPr>
            <w:tcW w:w="7486" w:type="dxa"/>
          </w:tcPr>
          <w:p w14:paraId="163B3E29">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kern w:val="0"/>
                <w:szCs w:val="21"/>
              </w:rPr>
              <w:t>▲1.22、支持心得安试验检查报告的功能。（提供含有“心得安试验检查报告的功能”的医疗器械注册证或其附件的复印件或扫描件，并圈出对应内容证明）</w:t>
            </w:r>
          </w:p>
        </w:tc>
      </w:tr>
      <w:tr w14:paraId="46FFB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822" w:type="dxa"/>
            <w:vMerge w:val="continue"/>
            <w:vAlign w:val="center"/>
          </w:tcPr>
          <w:p w14:paraId="506E774A">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10ABF687">
            <w:pPr>
              <w:spacing w:line="360" w:lineRule="auto"/>
              <w:rPr>
                <w:rFonts w:hint="eastAsia" w:asciiTheme="minorEastAsia" w:hAnsiTheme="minorEastAsia" w:eastAsiaTheme="minorEastAsia" w:cstheme="minorEastAsia"/>
                <w:b/>
                <w:bCs/>
                <w:szCs w:val="21"/>
              </w:rPr>
            </w:pPr>
          </w:p>
        </w:tc>
        <w:tc>
          <w:tcPr>
            <w:tcW w:w="7486" w:type="dxa"/>
          </w:tcPr>
          <w:p w14:paraId="7C9C1010">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1.23、消息实时提醒功能，如危急报告提醒、诊断退回提醒、导联纠错提醒、诊断完成提醒；</w:t>
            </w:r>
          </w:p>
        </w:tc>
      </w:tr>
      <w:tr w14:paraId="3C7AE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822" w:type="dxa"/>
            <w:vMerge w:val="continue"/>
            <w:vAlign w:val="center"/>
          </w:tcPr>
          <w:p w14:paraId="7A88FB53">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62D23280">
            <w:pPr>
              <w:spacing w:line="360" w:lineRule="auto"/>
              <w:rPr>
                <w:rFonts w:hint="eastAsia" w:asciiTheme="minorEastAsia" w:hAnsiTheme="minorEastAsia" w:eastAsiaTheme="minorEastAsia" w:cstheme="minorEastAsia"/>
                <w:b/>
                <w:bCs/>
                <w:szCs w:val="21"/>
              </w:rPr>
            </w:pPr>
          </w:p>
        </w:tc>
        <w:tc>
          <w:tcPr>
            <w:tcW w:w="7486" w:type="dxa"/>
          </w:tcPr>
          <w:p w14:paraId="714C5388">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kern w:val="0"/>
                <w:szCs w:val="21"/>
              </w:rPr>
              <w:t>▲1.24、具备危急值管理功能（提供所投产品医疗器械注册证或其附件的复印件或扫描件，并圈出相应文字内容证明）。</w:t>
            </w:r>
          </w:p>
        </w:tc>
      </w:tr>
      <w:tr w14:paraId="06950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822" w:type="dxa"/>
            <w:vMerge w:val="continue"/>
            <w:vAlign w:val="center"/>
          </w:tcPr>
          <w:p w14:paraId="2FDFE4AE">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3B54B390">
            <w:pPr>
              <w:spacing w:line="360" w:lineRule="auto"/>
              <w:rPr>
                <w:rFonts w:hint="eastAsia" w:asciiTheme="minorEastAsia" w:hAnsiTheme="minorEastAsia" w:eastAsiaTheme="minorEastAsia" w:cstheme="minorEastAsia"/>
                <w:b/>
                <w:bCs/>
                <w:szCs w:val="21"/>
              </w:rPr>
            </w:pPr>
          </w:p>
        </w:tc>
        <w:tc>
          <w:tcPr>
            <w:tcW w:w="7486" w:type="dxa"/>
          </w:tcPr>
          <w:p w14:paraId="3B7978AC">
            <w:pPr>
              <w:widowControl/>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▲1.25、心电设备支持通过内网WIFI和医院现有心电系统进行集成，实现远程会诊，所产生的设备对接费用由投标人自行承担，提供满足以上要求的承诺函并加盖投标人公章（格式自拟）。</w:t>
            </w:r>
          </w:p>
        </w:tc>
      </w:tr>
      <w:tr w14:paraId="2EFDF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822" w:type="dxa"/>
            <w:vMerge w:val="continue"/>
            <w:vAlign w:val="center"/>
          </w:tcPr>
          <w:p w14:paraId="052E7672">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3657A30D">
            <w:pPr>
              <w:spacing w:line="360" w:lineRule="auto"/>
              <w:rPr>
                <w:rFonts w:hint="eastAsia" w:asciiTheme="minorEastAsia" w:hAnsiTheme="minorEastAsia" w:eastAsiaTheme="minorEastAsia" w:cstheme="minorEastAsia"/>
                <w:b/>
                <w:bCs/>
                <w:szCs w:val="21"/>
              </w:rPr>
            </w:pPr>
          </w:p>
        </w:tc>
        <w:tc>
          <w:tcPr>
            <w:tcW w:w="7486" w:type="dxa"/>
          </w:tcPr>
          <w:p w14:paraId="4F2576E9">
            <w:pPr>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★2、总配置要求：</w:t>
            </w:r>
          </w:p>
          <w:p w14:paraId="1B9B17EF">
            <w:pPr>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2.1  12导心电采集放大器（1套）</w:t>
            </w:r>
          </w:p>
          <w:p w14:paraId="6B7D41B5">
            <w:pPr>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2.2  心电图机采集软件（1套）</w:t>
            </w:r>
          </w:p>
          <w:p w14:paraId="5FC21556">
            <w:pPr>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2.3 专用配件：导联线、吸球、夹子和专用台车各1套</w:t>
            </w:r>
          </w:p>
          <w:p w14:paraId="7B3628BC">
            <w:pPr>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2.4 平板电脑（1套）：</w:t>
            </w:r>
            <w:r>
              <w:rPr>
                <w:rFonts w:hint="eastAsia"/>
                <w:highlight w:val="yellow"/>
              </w:rPr>
              <w:t>≥</w:t>
            </w:r>
            <w:r>
              <w:rPr>
                <w:rFonts w:hint="eastAsia" w:asciiTheme="minorEastAsia" w:hAnsiTheme="minorEastAsia" w:eastAsiaTheme="minorEastAsia" w:cstheme="minorEastAsia"/>
                <w:kern w:val="0"/>
                <w:szCs w:val="21"/>
                <w:highlight w:val="yellow"/>
              </w:rPr>
              <w:t>10.1寸，</w:t>
            </w:r>
            <w:r>
              <w:rPr>
                <w:rFonts w:hint="eastAsia"/>
                <w:highlight w:val="yellow"/>
              </w:rPr>
              <w:t>≥</w:t>
            </w:r>
            <w:r>
              <w:rPr>
                <w:rFonts w:hint="eastAsia" w:asciiTheme="minorEastAsia" w:hAnsiTheme="minorEastAsia" w:eastAsiaTheme="minorEastAsia" w:cstheme="minorEastAsia"/>
                <w:kern w:val="0"/>
                <w:szCs w:val="21"/>
                <w:highlight w:val="yellow"/>
              </w:rPr>
              <w:t>4G运行内存/</w:t>
            </w:r>
            <w:r>
              <w:rPr>
                <w:rFonts w:hint="eastAsia"/>
                <w:highlight w:val="yellow"/>
              </w:rPr>
              <w:t>≥</w:t>
            </w:r>
            <w:r>
              <w:rPr>
                <w:rFonts w:hint="eastAsia" w:asciiTheme="minorEastAsia" w:hAnsiTheme="minorEastAsia" w:eastAsiaTheme="minorEastAsia" w:cstheme="minorEastAsia"/>
                <w:kern w:val="0"/>
                <w:szCs w:val="21"/>
                <w:highlight w:val="yellow"/>
              </w:rPr>
              <w:t>64G存储，WIFI版</w:t>
            </w:r>
          </w:p>
          <w:p w14:paraId="4B664B7F">
            <w:pPr>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highlight w:val="yellow"/>
              </w:rPr>
              <w:t>2.5</w:t>
            </w:r>
            <w:r>
              <w:rPr>
                <w:rFonts w:hint="eastAsia"/>
                <w:highlight w:val="yellow"/>
              </w:rPr>
              <w:t>配套心电会诊模块（1套）</w:t>
            </w:r>
          </w:p>
        </w:tc>
      </w:tr>
      <w:tr w14:paraId="2E361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restart"/>
            <w:vAlign w:val="center"/>
          </w:tcPr>
          <w:p w14:paraId="42EDB1F1">
            <w:pPr>
              <w:widowControl/>
              <w:spacing w:line="36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2</w:t>
            </w:r>
          </w:p>
        </w:tc>
        <w:tc>
          <w:tcPr>
            <w:tcW w:w="1546" w:type="dxa"/>
            <w:vMerge w:val="restart"/>
            <w:vAlign w:val="center"/>
          </w:tcPr>
          <w:p w14:paraId="7F8E3EFB">
            <w:pPr>
              <w:widowControl/>
              <w:spacing w:line="36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心电图机（多导联心电分析系统）</w:t>
            </w:r>
          </w:p>
        </w:tc>
        <w:tc>
          <w:tcPr>
            <w:tcW w:w="7486" w:type="dxa"/>
            <w:vAlign w:val="center"/>
          </w:tcPr>
          <w:p w14:paraId="09DC8470">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1、功能、技术总体要求：</w:t>
            </w:r>
          </w:p>
        </w:tc>
      </w:tr>
      <w:tr w14:paraId="20DE9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335DD410">
            <w:pPr>
              <w:spacing w:line="360" w:lineRule="auto"/>
              <w:rPr>
                <w:rFonts w:hint="eastAsia" w:asciiTheme="minorEastAsia" w:hAnsiTheme="minorEastAsia" w:eastAsiaTheme="minorEastAsia" w:cstheme="minorEastAsia"/>
                <w:szCs w:val="21"/>
              </w:rPr>
            </w:pPr>
          </w:p>
        </w:tc>
        <w:tc>
          <w:tcPr>
            <w:tcW w:w="1546" w:type="dxa"/>
            <w:vMerge w:val="continue"/>
            <w:vAlign w:val="center"/>
          </w:tcPr>
          <w:p w14:paraId="6295D359">
            <w:pPr>
              <w:spacing w:line="360" w:lineRule="auto"/>
              <w:rPr>
                <w:rFonts w:hint="eastAsia" w:asciiTheme="minorEastAsia" w:hAnsiTheme="minorEastAsia" w:eastAsiaTheme="minorEastAsia" w:cstheme="minorEastAsia"/>
                <w:szCs w:val="21"/>
              </w:rPr>
            </w:pPr>
          </w:p>
        </w:tc>
        <w:tc>
          <w:tcPr>
            <w:tcW w:w="7486" w:type="dxa"/>
          </w:tcPr>
          <w:p w14:paraId="6B107917">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1.1采集模式：常规12导同步心电采集</w:t>
            </w:r>
          </w:p>
        </w:tc>
      </w:tr>
      <w:tr w14:paraId="2C942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1E37ADC8">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2B782E8C">
            <w:pPr>
              <w:spacing w:line="360" w:lineRule="auto"/>
              <w:rPr>
                <w:rFonts w:hint="eastAsia" w:asciiTheme="minorEastAsia" w:hAnsiTheme="minorEastAsia" w:eastAsiaTheme="minorEastAsia" w:cstheme="minorEastAsia"/>
                <w:b/>
                <w:bCs/>
                <w:szCs w:val="21"/>
              </w:rPr>
            </w:pPr>
          </w:p>
        </w:tc>
        <w:tc>
          <w:tcPr>
            <w:tcW w:w="7486" w:type="dxa"/>
          </w:tcPr>
          <w:p w14:paraId="74CE0B19">
            <w:pPr>
              <w:pStyle w:val="18"/>
              <w:rPr>
                <w:b/>
                <w:bCs/>
              </w:rPr>
            </w:pPr>
            <w:r>
              <w:rPr>
                <w:rFonts w:hint="eastAsia" w:asciiTheme="minorEastAsia" w:hAnsiTheme="minorEastAsia" w:eastAsiaTheme="minorEastAsia" w:cstheme="minorEastAsia"/>
                <w:b/>
                <w:bCs/>
                <w:kern w:val="0"/>
                <w:szCs w:val="21"/>
              </w:rPr>
              <w:t>▲1.2输入动态范围：-1200 mV ~+1200mV，提供医疗器械注册证及其附页证明或带有CMA标识的检验检测报告，并圈出相应文字内容证明。若</w:t>
            </w:r>
            <w:r>
              <w:rPr>
                <w:rFonts w:hint="eastAsia"/>
                <w:b/>
                <w:bCs/>
              </w:rPr>
              <w:t>证明材料为检测报告的，按照以下要求提供佐证材料：</w:t>
            </w:r>
          </w:p>
          <w:p w14:paraId="6199B0B8">
            <w:pPr>
              <w:pStyle w:val="18"/>
              <w:rPr>
                <w:rFonts w:hint="eastAsia"/>
                <w:b/>
                <w:bCs/>
              </w:rPr>
            </w:pPr>
            <w:r>
              <w:rPr>
                <w:rFonts w:hint="eastAsia"/>
                <w:b/>
                <w:bCs/>
              </w:rPr>
              <w:t>①检验检测机构的资质认定证书（CMA）复印件或扫描件；</w:t>
            </w:r>
          </w:p>
          <w:p w14:paraId="4F259ECB">
            <w:pPr>
              <w:pStyle w:val="18"/>
              <w:rPr>
                <w:rFonts w:hint="eastAsia"/>
                <w:b/>
                <w:bCs/>
              </w:rPr>
            </w:pPr>
            <w:r>
              <w:rPr>
                <w:rFonts w:hint="eastAsia"/>
                <w:b/>
                <w:bCs/>
              </w:rPr>
              <w:t>②加盖检验检测专用章及标注资质认定标志(CMA)的检验检测报告复印件或扫描件，对应参数需在检验检测报告中标注；</w:t>
            </w:r>
          </w:p>
          <w:p w14:paraId="6EDB4ECD">
            <w:pPr>
              <w:pStyle w:val="18"/>
            </w:pPr>
            <w:r>
              <w:rPr>
                <w:rFonts w:hint="eastAsia"/>
                <w:b/>
                <w:bCs/>
              </w:rPr>
              <w:t>③提供“全国认证认可信息公共服务平台(http://cx.cnca.cn/)”或检测机构官网的检验检测报告查询记录截图且报告编号一致；④投标人出具检验检测报告未超出检验检测机构资质认定证书规定的检测范围的承诺函（格式自拟）。未按要求提供或任一项不符合要求或检验检测项不在检测机构认证范围内的，视为负偏离。</w:t>
            </w:r>
          </w:p>
        </w:tc>
      </w:tr>
      <w:tr w14:paraId="7D1EC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307A8F35">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2755F017">
            <w:pPr>
              <w:spacing w:line="360" w:lineRule="auto"/>
              <w:rPr>
                <w:rFonts w:hint="eastAsia" w:asciiTheme="minorEastAsia" w:hAnsiTheme="minorEastAsia" w:eastAsiaTheme="minorEastAsia" w:cstheme="minorEastAsia"/>
                <w:b/>
                <w:bCs/>
                <w:szCs w:val="21"/>
              </w:rPr>
            </w:pPr>
          </w:p>
        </w:tc>
        <w:tc>
          <w:tcPr>
            <w:tcW w:w="7486" w:type="dxa"/>
          </w:tcPr>
          <w:p w14:paraId="024D2416">
            <w:pPr>
              <w:pStyle w:val="18"/>
              <w:rPr>
                <w:b/>
                <w:bCs/>
              </w:rPr>
            </w:pPr>
            <w:r>
              <w:rPr>
                <w:rFonts w:hint="eastAsia" w:asciiTheme="minorEastAsia" w:hAnsiTheme="minorEastAsia" w:eastAsiaTheme="minorEastAsia" w:cstheme="minorEastAsia"/>
                <w:b/>
                <w:bCs/>
                <w:kern w:val="0"/>
                <w:szCs w:val="21"/>
              </w:rPr>
              <w:t>▲1.3频响和脉冲响应：0.05-450Hz，（提供所投产品医疗器械注册证及其附件的复印件或扫描件，并圈出相应文字内容证明）。若</w:t>
            </w:r>
            <w:r>
              <w:rPr>
                <w:rFonts w:hint="eastAsia"/>
                <w:b/>
                <w:bCs/>
              </w:rPr>
              <w:t>证明材料为检测报告的，按照以下要求提供佐证材料：</w:t>
            </w:r>
          </w:p>
          <w:p w14:paraId="7036DA79">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①检验检测机构的资质认定证书（CMA）复印件或扫描件；</w:t>
            </w:r>
          </w:p>
          <w:p w14:paraId="20854FB0">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②加盖检验检测专用章及标注资质认定标志(CMA)的检验检测报告复印件或扫描件，对应参数需在检验检测报告中标注；</w:t>
            </w:r>
          </w:p>
          <w:p w14:paraId="7FE9154F">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③提供“全国认证认可信息公共服务平台(http://cx.cnca.cn/)”或检测机构官网的检验检测报告查询记录截图且报告编号一致；</w:t>
            </w:r>
          </w:p>
          <w:p w14:paraId="685B153C">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④投标人出具检验检测报告未超出检验检测机构资质认定证书规定的检测范围的承诺函（格式自拟）。未按要求提供或任一项不符合要求或检验检测项不在检测机构认证范围内的，视为负偏离。</w:t>
            </w:r>
          </w:p>
        </w:tc>
      </w:tr>
      <w:tr w14:paraId="490D1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2386B226">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163BE4F3">
            <w:pPr>
              <w:spacing w:line="360" w:lineRule="auto"/>
              <w:rPr>
                <w:rFonts w:hint="eastAsia" w:asciiTheme="minorEastAsia" w:hAnsiTheme="minorEastAsia" w:eastAsiaTheme="minorEastAsia" w:cstheme="minorEastAsia"/>
                <w:b/>
                <w:bCs/>
                <w:szCs w:val="21"/>
              </w:rPr>
            </w:pPr>
          </w:p>
        </w:tc>
        <w:tc>
          <w:tcPr>
            <w:tcW w:w="7486" w:type="dxa"/>
          </w:tcPr>
          <w:p w14:paraId="5812712B">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1.4定标电压：1mV±1%</w:t>
            </w:r>
          </w:p>
        </w:tc>
      </w:tr>
      <w:tr w14:paraId="0C431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7AE68BFC">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021E5D9E">
            <w:pPr>
              <w:spacing w:line="360" w:lineRule="auto"/>
              <w:rPr>
                <w:rFonts w:hint="eastAsia" w:asciiTheme="minorEastAsia" w:hAnsiTheme="minorEastAsia" w:eastAsiaTheme="minorEastAsia" w:cstheme="minorEastAsia"/>
                <w:b/>
                <w:bCs/>
                <w:szCs w:val="21"/>
              </w:rPr>
            </w:pPr>
          </w:p>
        </w:tc>
        <w:tc>
          <w:tcPr>
            <w:tcW w:w="7486" w:type="dxa"/>
          </w:tcPr>
          <w:p w14:paraId="6792A675">
            <w:pPr>
              <w:pStyle w:val="18"/>
              <w:rPr>
                <w:b/>
                <w:bCs/>
              </w:rPr>
            </w:pPr>
            <w:r>
              <w:rPr>
                <w:rFonts w:hint="eastAsia" w:asciiTheme="minorEastAsia" w:hAnsiTheme="minorEastAsia" w:eastAsiaTheme="minorEastAsia" w:cstheme="minorEastAsia"/>
                <w:b/>
                <w:bCs/>
                <w:kern w:val="0"/>
                <w:szCs w:val="21"/>
              </w:rPr>
              <w:t>▲1.5输入阻抗：≥120MΩ，提供医疗器械注册证及其附页证明或带有CMA标识的检验检测报告的扫描件或复印件加盖公章，并圈出相应文字内容证明。若</w:t>
            </w:r>
            <w:r>
              <w:rPr>
                <w:rFonts w:hint="eastAsia"/>
                <w:b/>
                <w:bCs/>
              </w:rPr>
              <w:t>证明材料为检测报告的，按照以下要求提供佐证材料：</w:t>
            </w:r>
          </w:p>
          <w:p w14:paraId="24CCFA33">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①检验检测机构的资质认定证书（CMA）复印件或扫描件；</w:t>
            </w:r>
          </w:p>
          <w:p w14:paraId="08234CC1">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②加盖检验检测专用章及标注资质认定标志(CMA)的检验检测报告复印件或扫描件，对应参数需在检验检测报告中标注；</w:t>
            </w:r>
          </w:p>
          <w:p w14:paraId="447B6C80">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③提供“全国认证认可信息公共服务平台(http://cx.cnca.cn/)”或检测机构官网的检验检测报告查询记录截图且报告编号一致；</w:t>
            </w:r>
          </w:p>
          <w:p w14:paraId="6F0FAAB4">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④投标人出具检验检测报告未超出检验检测机构资质认定证书规定的检测范围的承诺函（格式自拟）。未按要求提供或任一项不符合要求或检验检测项不在检测机构认证范围内的，视为负偏离。</w:t>
            </w:r>
          </w:p>
        </w:tc>
      </w:tr>
      <w:tr w14:paraId="515DB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29B7FE83">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0C8E1561">
            <w:pPr>
              <w:spacing w:line="360" w:lineRule="auto"/>
              <w:rPr>
                <w:rFonts w:hint="eastAsia" w:asciiTheme="minorEastAsia" w:hAnsiTheme="minorEastAsia" w:eastAsiaTheme="minorEastAsia" w:cstheme="minorEastAsia"/>
                <w:b/>
                <w:bCs/>
                <w:szCs w:val="21"/>
              </w:rPr>
            </w:pPr>
          </w:p>
        </w:tc>
        <w:tc>
          <w:tcPr>
            <w:tcW w:w="7486" w:type="dxa"/>
          </w:tcPr>
          <w:p w14:paraId="2CAD8879">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1.6共模抑制：≥100dB</w:t>
            </w:r>
          </w:p>
        </w:tc>
      </w:tr>
      <w:tr w14:paraId="7F9D5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23D6F61C">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29E118FC">
            <w:pPr>
              <w:spacing w:line="360" w:lineRule="auto"/>
              <w:rPr>
                <w:rFonts w:hint="eastAsia" w:asciiTheme="minorEastAsia" w:hAnsiTheme="minorEastAsia" w:eastAsiaTheme="minorEastAsia" w:cstheme="minorEastAsia"/>
                <w:b/>
                <w:bCs/>
                <w:szCs w:val="21"/>
              </w:rPr>
            </w:pPr>
          </w:p>
        </w:tc>
        <w:tc>
          <w:tcPr>
            <w:tcW w:w="7486" w:type="dxa"/>
          </w:tcPr>
          <w:p w14:paraId="572C3876">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1.7噪声：≤10μVp-p</w:t>
            </w:r>
          </w:p>
        </w:tc>
      </w:tr>
      <w:tr w14:paraId="250E9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2D31C878">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4316ACEF">
            <w:pPr>
              <w:spacing w:line="360" w:lineRule="auto"/>
              <w:rPr>
                <w:rFonts w:hint="eastAsia" w:asciiTheme="minorEastAsia" w:hAnsiTheme="minorEastAsia" w:eastAsiaTheme="minorEastAsia" w:cstheme="minorEastAsia"/>
                <w:b/>
                <w:bCs/>
                <w:szCs w:val="21"/>
              </w:rPr>
            </w:pPr>
          </w:p>
        </w:tc>
        <w:tc>
          <w:tcPr>
            <w:tcW w:w="7486" w:type="dxa"/>
          </w:tcPr>
          <w:p w14:paraId="78FCDDCB">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1.8时间常数：≥3.2s</w:t>
            </w:r>
          </w:p>
        </w:tc>
      </w:tr>
      <w:tr w14:paraId="123FF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7DF18D69">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5739C12F">
            <w:pPr>
              <w:spacing w:line="360" w:lineRule="auto"/>
              <w:rPr>
                <w:rFonts w:hint="eastAsia" w:asciiTheme="minorEastAsia" w:hAnsiTheme="minorEastAsia" w:eastAsiaTheme="minorEastAsia" w:cstheme="minorEastAsia"/>
                <w:b/>
                <w:bCs/>
                <w:szCs w:val="21"/>
              </w:rPr>
            </w:pPr>
          </w:p>
        </w:tc>
        <w:tc>
          <w:tcPr>
            <w:tcW w:w="7486" w:type="dxa"/>
          </w:tcPr>
          <w:p w14:paraId="664B55E4">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1.9A/D转换：</w:t>
            </w:r>
            <w:r>
              <w:rPr>
                <w:rFonts w:hint="eastAsia"/>
              </w:rPr>
              <w:t>≥</w:t>
            </w:r>
            <w:r>
              <w:rPr>
                <w:rFonts w:hint="eastAsia" w:asciiTheme="minorEastAsia" w:hAnsiTheme="minorEastAsia" w:eastAsiaTheme="minorEastAsia" w:cstheme="minorEastAsia"/>
                <w:kern w:val="0"/>
                <w:szCs w:val="21"/>
              </w:rPr>
              <w:t>24bit</w:t>
            </w:r>
          </w:p>
        </w:tc>
      </w:tr>
      <w:tr w14:paraId="626A9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0722CC61">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578BB0CF">
            <w:pPr>
              <w:spacing w:line="360" w:lineRule="auto"/>
              <w:rPr>
                <w:rFonts w:hint="eastAsia" w:asciiTheme="minorEastAsia" w:hAnsiTheme="minorEastAsia" w:eastAsiaTheme="minorEastAsia" w:cstheme="minorEastAsia"/>
                <w:b/>
                <w:bCs/>
                <w:szCs w:val="21"/>
              </w:rPr>
            </w:pPr>
          </w:p>
        </w:tc>
        <w:tc>
          <w:tcPr>
            <w:tcW w:w="7486" w:type="dxa"/>
          </w:tcPr>
          <w:p w14:paraId="4F14196A">
            <w:pPr>
              <w:pStyle w:val="18"/>
            </w:pPr>
            <w:r>
              <w:rPr>
                <w:rFonts w:hint="eastAsia" w:asciiTheme="minorEastAsia" w:hAnsiTheme="minorEastAsia" w:eastAsiaTheme="minorEastAsia" w:cstheme="minorEastAsia"/>
                <w:b/>
                <w:bCs/>
                <w:kern w:val="0"/>
                <w:szCs w:val="21"/>
              </w:rPr>
              <w:t>▲1.10防电击的程度分类：CF型防除颤，提供医疗器械注册证或其附页证明及带有CMA标识的检验检测报告的扫描件或复印件加盖公章，并圈出相应文字内容证明。若</w:t>
            </w:r>
            <w:r>
              <w:rPr>
                <w:rFonts w:hint="eastAsia"/>
                <w:b/>
                <w:bCs/>
              </w:rPr>
              <w:t>证明材料为检测报告的，按照以下要求提供佐证材料：</w:t>
            </w:r>
          </w:p>
          <w:p w14:paraId="41B89339">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①检验检测机构的资质认定证书（CMA）复印件或扫描件；</w:t>
            </w:r>
          </w:p>
          <w:p w14:paraId="26867724">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②加盖检验检测专用章及标注资质认定标志(CMA)的检验检测报告复印件或扫描件，对应参数需在检验检测报告中标注；</w:t>
            </w:r>
          </w:p>
          <w:p w14:paraId="50997DEE">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③提供“全国认证认可信息公共服务平台(http://cx.cnca.cn/)”或检测机构官网的检验检测报告查询记录截图且报告编号一致；</w:t>
            </w:r>
          </w:p>
          <w:p w14:paraId="2FE987B0">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④投标人出具检验检测报告未超出检验检测机构资质认定证书规定的检测范围的承诺函（格式自拟）。未按要求提供或任一项不符合要求或检验检测项不在检测机构认证范围内的，视为负偏离。</w:t>
            </w:r>
          </w:p>
        </w:tc>
      </w:tr>
      <w:tr w14:paraId="04CE2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6C190A43">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23E12990">
            <w:pPr>
              <w:spacing w:line="360" w:lineRule="auto"/>
              <w:rPr>
                <w:rFonts w:hint="eastAsia" w:asciiTheme="minorEastAsia" w:hAnsiTheme="minorEastAsia" w:eastAsiaTheme="minorEastAsia" w:cstheme="minorEastAsia"/>
                <w:b/>
                <w:bCs/>
                <w:szCs w:val="21"/>
              </w:rPr>
            </w:pPr>
          </w:p>
        </w:tc>
        <w:tc>
          <w:tcPr>
            <w:tcW w:w="7486" w:type="dxa"/>
          </w:tcPr>
          <w:p w14:paraId="128AE986">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1.11具备扫描患者身份证或社保卡等快捷读取患者信息功能。</w:t>
            </w:r>
          </w:p>
        </w:tc>
      </w:tr>
      <w:tr w14:paraId="3068D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512EC687">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3F7C916A">
            <w:pPr>
              <w:spacing w:line="360" w:lineRule="auto"/>
              <w:rPr>
                <w:rFonts w:hint="eastAsia" w:asciiTheme="minorEastAsia" w:hAnsiTheme="minorEastAsia" w:eastAsiaTheme="minorEastAsia" w:cstheme="minorEastAsia"/>
                <w:b/>
                <w:bCs/>
                <w:szCs w:val="21"/>
              </w:rPr>
            </w:pPr>
          </w:p>
        </w:tc>
        <w:tc>
          <w:tcPr>
            <w:tcW w:w="7486" w:type="dxa"/>
          </w:tcPr>
          <w:p w14:paraId="0CB09667">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1.12具备特殊病人隐私保护功能，可将患者姓名以特殊符号进行屏蔽，需提供相应功能软件界面截图证明。</w:t>
            </w:r>
          </w:p>
        </w:tc>
      </w:tr>
      <w:tr w14:paraId="4A621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45C3C0A5">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65B5B6E4">
            <w:pPr>
              <w:spacing w:line="360" w:lineRule="auto"/>
              <w:rPr>
                <w:rFonts w:hint="eastAsia" w:asciiTheme="minorEastAsia" w:hAnsiTheme="minorEastAsia" w:eastAsiaTheme="minorEastAsia" w:cstheme="minorEastAsia"/>
                <w:b/>
                <w:bCs/>
                <w:szCs w:val="21"/>
              </w:rPr>
            </w:pPr>
          </w:p>
        </w:tc>
        <w:tc>
          <w:tcPr>
            <w:tcW w:w="7486" w:type="dxa"/>
          </w:tcPr>
          <w:p w14:paraId="40093102">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1.13具备转胸痛功能，通过设置可将胸痛患者心电图同步至胸痛信息管理平台，需提供相应功能软件界面截图证明。</w:t>
            </w:r>
          </w:p>
        </w:tc>
      </w:tr>
      <w:tr w14:paraId="60567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14C30EE6">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10913E07">
            <w:pPr>
              <w:spacing w:line="360" w:lineRule="auto"/>
              <w:rPr>
                <w:rFonts w:hint="eastAsia" w:asciiTheme="minorEastAsia" w:hAnsiTheme="minorEastAsia" w:eastAsiaTheme="minorEastAsia" w:cstheme="minorEastAsia"/>
                <w:b/>
                <w:bCs/>
                <w:szCs w:val="21"/>
              </w:rPr>
            </w:pPr>
          </w:p>
        </w:tc>
        <w:tc>
          <w:tcPr>
            <w:tcW w:w="7486" w:type="dxa"/>
          </w:tcPr>
          <w:p w14:paraId="05091F09">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1.14具备版本自动更新功能，可保持软件版本为最新。</w:t>
            </w:r>
          </w:p>
        </w:tc>
      </w:tr>
      <w:tr w14:paraId="6105B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6A425EA5">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103477E2">
            <w:pPr>
              <w:spacing w:line="360" w:lineRule="auto"/>
              <w:rPr>
                <w:rFonts w:hint="eastAsia" w:asciiTheme="minorEastAsia" w:hAnsiTheme="minorEastAsia" w:eastAsiaTheme="minorEastAsia" w:cstheme="minorEastAsia"/>
                <w:b/>
                <w:bCs/>
                <w:szCs w:val="21"/>
              </w:rPr>
            </w:pPr>
          </w:p>
        </w:tc>
        <w:tc>
          <w:tcPr>
            <w:tcW w:w="7486" w:type="dxa"/>
          </w:tcPr>
          <w:p w14:paraId="784EB1EE">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kern w:val="0"/>
                <w:szCs w:val="21"/>
              </w:rPr>
              <w:t>▲1.15具备危急值标识显示功能，可在病历列表中用标识显示危急值已处理、未处理状态，需提供相应功能软件界面截图证明。</w:t>
            </w:r>
          </w:p>
        </w:tc>
      </w:tr>
      <w:tr w14:paraId="252B2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241BEE49">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32A16A7E">
            <w:pPr>
              <w:spacing w:line="360" w:lineRule="auto"/>
              <w:rPr>
                <w:rFonts w:hint="eastAsia" w:asciiTheme="minorEastAsia" w:hAnsiTheme="minorEastAsia" w:eastAsiaTheme="minorEastAsia" w:cstheme="minorEastAsia"/>
                <w:b/>
                <w:bCs/>
                <w:szCs w:val="21"/>
              </w:rPr>
            </w:pPr>
          </w:p>
        </w:tc>
        <w:tc>
          <w:tcPr>
            <w:tcW w:w="7486" w:type="dxa"/>
          </w:tcPr>
          <w:p w14:paraId="3279F0D7">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kern w:val="0"/>
                <w:szCs w:val="21"/>
              </w:rPr>
              <w:t>▲1.16具备快速心电、标准采集两种方式；可加做右胸后壁导联，配合胸痛患者检查使用，提供包含相应功能描述的医疗器械注册证及其附件的复印件或扫描件，并圈出相应文字内容证明）</w:t>
            </w:r>
          </w:p>
        </w:tc>
      </w:tr>
      <w:tr w14:paraId="638D4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3320B27D">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7D196E2F">
            <w:pPr>
              <w:spacing w:line="360" w:lineRule="auto"/>
              <w:rPr>
                <w:rFonts w:hint="eastAsia" w:asciiTheme="minorEastAsia" w:hAnsiTheme="minorEastAsia" w:eastAsiaTheme="minorEastAsia" w:cstheme="minorEastAsia"/>
                <w:b/>
                <w:bCs/>
                <w:szCs w:val="21"/>
              </w:rPr>
            </w:pPr>
          </w:p>
        </w:tc>
        <w:tc>
          <w:tcPr>
            <w:tcW w:w="7486" w:type="dxa"/>
          </w:tcPr>
          <w:p w14:paraId="58644DFA">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1.17软件需具有一分钟节律采集模式。</w:t>
            </w:r>
          </w:p>
        </w:tc>
      </w:tr>
      <w:tr w14:paraId="61872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62BA8077">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3A798A29">
            <w:pPr>
              <w:spacing w:line="360" w:lineRule="auto"/>
              <w:rPr>
                <w:rFonts w:hint="eastAsia" w:asciiTheme="minorEastAsia" w:hAnsiTheme="minorEastAsia" w:eastAsiaTheme="minorEastAsia" w:cstheme="minorEastAsia"/>
                <w:b/>
                <w:bCs/>
                <w:szCs w:val="21"/>
              </w:rPr>
            </w:pPr>
          </w:p>
        </w:tc>
        <w:tc>
          <w:tcPr>
            <w:tcW w:w="7486" w:type="dxa"/>
          </w:tcPr>
          <w:p w14:paraId="4DB223DD">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1.18软件需具有手动或自动采集切换操作功能。</w:t>
            </w:r>
          </w:p>
        </w:tc>
      </w:tr>
      <w:tr w14:paraId="32147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4F2A98AB">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7E83FD95">
            <w:pPr>
              <w:spacing w:line="360" w:lineRule="auto"/>
              <w:rPr>
                <w:rFonts w:hint="eastAsia" w:asciiTheme="minorEastAsia" w:hAnsiTheme="minorEastAsia" w:eastAsiaTheme="minorEastAsia" w:cstheme="minorEastAsia"/>
                <w:b/>
                <w:bCs/>
                <w:szCs w:val="21"/>
              </w:rPr>
            </w:pPr>
          </w:p>
        </w:tc>
        <w:tc>
          <w:tcPr>
            <w:tcW w:w="7486" w:type="dxa"/>
          </w:tcPr>
          <w:p w14:paraId="72D3A169">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1.19具有波形预采集设置功能，可开启或关闭波形预采集，预采集时间可设置为3秒、5秒、10秒。</w:t>
            </w:r>
          </w:p>
        </w:tc>
      </w:tr>
      <w:tr w14:paraId="2A98A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60155DFC">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5D791233">
            <w:pPr>
              <w:spacing w:line="360" w:lineRule="auto"/>
              <w:rPr>
                <w:rFonts w:hint="eastAsia" w:asciiTheme="minorEastAsia" w:hAnsiTheme="minorEastAsia" w:eastAsiaTheme="minorEastAsia" w:cstheme="minorEastAsia"/>
                <w:b/>
                <w:bCs/>
                <w:szCs w:val="21"/>
              </w:rPr>
            </w:pPr>
          </w:p>
        </w:tc>
        <w:tc>
          <w:tcPr>
            <w:tcW w:w="7486" w:type="dxa"/>
          </w:tcPr>
          <w:p w14:paraId="1388BA27">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1.20具有导联脱落提醒功能，可在导联连接脱落时自动提醒。</w:t>
            </w:r>
          </w:p>
        </w:tc>
      </w:tr>
      <w:tr w14:paraId="013C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46769D51">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68C72935">
            <w:pPr>
              <w:spacing w:line="360" w:lineRule="auto"/>
              <w:rPr>
                <w:rFonts w:hint="eastAsia" w:asciiTheme="minorEastAsia" w:hAnsiTheme="minorEastAsia" w:eastAsiaTheme="minorEastAsia" w:cstheme="minorEastAsia"/>
                <w:b/>
                <w:bCs/>
                <w:szCs w:val="21"/>
              </w:rPr>
            </w:pPr>
          </w:p>
        </w:tc>
        <w:tc>
          <w:tcPr>
            <w:tcW w:w="7486" w:type="dxa"/>
          </w:tcPr>
          <w:p w14:paraId="4D7BBBD3">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kern w:val="0"/>
                <w:szCs w:val="21"/>
              </w:rPr>
              <w:t>▲1.21具有自动导联接错提醒功能，可在导联接错时自动提醒，提供包含相应功能描述的医疗器械注册证或其附件的复印件或扫描件，并圈出相应文字内容证明）</w:t>
            </w:r>
          </w:p>
        </w:tc>
      </w:tr>
      <w:tr w14:paraId="42EC9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76304296">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5A91BAEE">
            <w:pPr>
              <w:spacing w:line="360" w:lineRule="auto"/>
              <w:rPr>
                <w:rFonts w:hint="eastAsia" w:asciiTheme="minorEastAsia" w:hAnsiTheme="minorEastAsia" w:eastAsiaTheme="minorEastAsia" w:cstheme="minorEastAsia"/>
                <w:b/>
                <w:bCs/>
                <w:szCs w:val="21"/>
              </w:rPr>
            </w:pPr>
          </w:p>
        </w:tc>
        <w:tc>
          <w:tcPr>
            <w:tcW w:w="7486" w:type="dxa"/>
          </w:tcPr>
          <w:p w14:paraId="699851B0">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1.22具备起搏信号显示功能。</w:t>
            </w:r>
          </w:p>
        </w:tc>
      </w:tr>
      <w:tr w14:paraId="2C25C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3456A07D">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3B6EC335">
            <w:pPr>
              <w:spacing w:line="360" w:lineRule="auto"/>
              <w:rPr>
                <w:rFonts w:hint="eastAsia" w:asciiTheme="minorEastAsia" w:hAnsiTheme="minorEastAsia" w:eastAsiaTheme="minorEastAsia" w:cstheme="minorEastAsia"/>
                <w:b/>
                <w:bCs/>
                <w:szCs w:val="21"/>
              </w:rPr>
            </w:pPr>
          </w:p>
        </w:tc>
        <w:tc>
          <w:tcPr>
            <w:tcW w:w="7486" w:type="dxa"/>
          </w:tcPr>
          <w:p w14:paraId="7000F9D4">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1.23具有成人/儿童心电图差异化分析功能。</w:t>
            </w:r>
          </w:p>
        </w:tc>
      </w:tr>
      <w:tr w14:paraId="3D152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57D51226">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6B4F335B">
            <w:pPr>
              <w:spacing w:line="360" w:lineRule="auto"/>
              <w:rPr>
                <w:rFonts w:hint="eastAsia" w:asciiTheme="minorEastAsia" w:hAnsiTheme="minorEastAsia" w:eastAsiaTheme="minorEastAsia" w:cstheme="minorEastAsia"/>
                <w:b/>
                <w:bCs/>
                <w:szCs w:val="21"/>
              </w:rPr>
            </w:pPr>
          </w:p>
        </w:tc>
        <w:tc>
          <w:tcPr>
            <w:tcW w:w="7486" w:type="dxa"/>
          </w:tcPr>
          <w:p w14:paraId="3ECA0720">
            <w:pPr>
              <w:pStyle w:val="18"/>
              <w:rPr>
                <w:b/>
                <w:bCs/>
              </w:rPr>
            </w:pPr>
            <w:r>
              <w:rPr>
                <w:rFonts w:hint="eastAsia" w:asciiTheme="minorEastAsia" w:hAnsiTheme="minorEastAsia" w:eastAsiaTheme="minorEastAsia" w:cstheme="minorEastAsia"/>
                <w:b/>
                <w:bCs/>
                <w:kern w:val="0"/>
                <w:szCs w:val="21"/>
              </w:rPr>
              <w:t>▲1.24具有接收诊断结论功能，可将诊断后的心电报告下载到本机，需提供包含相应功能描述的医疗器械注册证或附页证明或带有CMA标识的检验检测报告的扫描件或复印件加盖公章，并圈出相应文字内容证明。若</w:t>
            </w:r>
            <w:r>
              <w:rPr>
                <w:rFonts w:hint="eastAsia"/>
                <w:b/>
                <w:bCs/>
              </w:rPr>
              <w:t>证明材料为检测报告的，按照以下要求提供佐证材料：</w:t>
            </w:r>
          </w:p>
          <w:p w14:paraId="3A9D0D03">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①检验检测机构的资质认定证书（CMA）复印件或扫描件；</w:t>
            </w:r>
          </w:p>
          <w:p w14:paraId="3DB36C33">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②加盖检验检测专用章及标注资质认定标志(CMA)的检验检测报告复印件或扫描件，对应参数需在检验检测报告中标注；</w:t>
            </w:r>
          </w:p>
          <w:p w14:paraId="1FDF614C">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③提供“全国认证认可信息公共服务平台(http://cx.cnca.cn/)”或检测机构官网的检验检测报告查询记录截图且报告编号一致；</w:t>
            </w:r>
          </w:p>
          <w:p w14:paraId="759C9243">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④投标人出具检验检测报告未超出检验检测机构资质认定证书规定的检测范围的承诺函（格式自拟）。未按要求提供或任一项不符合要求或检验检测项不在检测机构认证范围内的，视为负偏离。</w:t>
            </w:r>
          </w:p>
        </w:tc>
      </w:tr>
      <w:tr w14:paraId="3519A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530F23DC">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7D0B895A">
            <w:pPr>
              <w:spacing w:line="360" w:lineRule="auto"/>
              <w:rPr>
                <w:rFonts w:hint="eastAsia" w:asciiTheme="minorEastAsia" w:hAnsiTheme="minorEastAsia" w:eastAsiaTheme="minorEastAsia" w:cstheme="minorEastAsia"/>
                <w:b/>
                <w:bCs/>
                <w:szCs w:val="21"/>
              </w:rPr>
            </w:pPr>
          </w:p>
        </w:tc>
        <w:tc>
          <w:tcPr>
            <w:tcW w:w="7486" w:type="dxa"/>
          </w:tcPr>
          <w:p w14:paraId="1EAB0391">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1.25具有用户访问控制功能；</w:t>
            </w:r>
          </w:p>
        </w:tc>
      </w:tr>
      <w:tr w14:paraId="2025A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212E4930">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07BA89D6">
            <w:pPr>
              <w:spacing w:line="360" w:lineRule="auto"/>
              <w:rPr>
                <w:rFonts w:hint="eastAsia" w:asciiTheme="minorEastAsia" w:hAnsiTheme="minorEastAsia" w:eastAsiaTheme="minorEastAsia" w:cstheme="minorEastAsia"/>
                <w:b/>
                <w:bCs/>
                <w:szCs w:val="21"/>
              </w:rPr>
            </w:pPr>
          </w:p>
        </w:tc>
        <w:tc>
          <w:tcPr>
            <w:tcW w:w="7486" w:type="dxa"/>
          </w:tcPr>
          <w:p w14:paraId="1A469097">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bCs/>
                <w:kern w:val="0"/>
                <w:szCs w:val="21"/>
              </w:rPr>
              <w:t>▲1.26、心电设备支持通过内网WIFI和医院现有心电系统进行集成，实现远程会诊，所产生的设备对接费用由投标人自行承担，提供承诺函并加盖投标人公章（格式自拟）。</w:t>
            </w:r>
          </w:p>
        </w:tc>
      </w:tr>
      <w:tr w14:paraId="32BF1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3526360D">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5E23094C">
            <w:pPr>
              <w:spacing w:line="360" w:lineRule="auto"/>
              <w:rPr>
                <w:rFonts w:hint="eastAsia" w:asciiTheme="minorEastAsia" w:hAnsiTheme="minorEastAsia" w:eastAsiaTheme="minorEastAsia" w:cstheme="minorEastAsia"/>
                <w:b/>
                <w:bCs/>
                <w:szCs w:val="21"/>
              </w:rPr>
            </w:pPr>
          </w:p>
        </w:tc>
        <w:tc>
          <w:tcPr>
            <w:tcW w:w="7486" w:type="dxa"/>
          </w:tcPr>
          <w:p w14:paraId="50514987">
            <w:pPr>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★2、总配置要求：</w:t>
            </w:r>
          </w:p>
          <w:p w14:paraId="319B7E2E">
            <w:pPr>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2.1   12导心电采集放大器12套</w:t>
            </w:r>
          </w:p>
          <w:p w14:paraId="6B748ED9">
            <w:pPr>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2.2  心电图机采集软件12套</w:t>
            </w:r>
          </w:p>
          <w:p w14:paraId="36C6968A">
            <w:pPr>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2.3  专用配件：导联线、吸球、夹子和专用台车</w:t>
            </w:r>
            <w:r>
              <w:rPr>
                <w:rFonts w:hint="eastAsia"/>
              </w:rPr>
              <w:t>各12套</w:t>
            </w:r>
          </w:p>
          <w:p w14:paraId="09382553">
            <w:pPr>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2.4  平板电脑（12套）：≥10.1寸，≥4G运行内存/≥64G存储，WIFI版</w:t>
            </w:r>
          </w:p>
          <w:p w14:paraId="7EB9458A">
            <w:pPr>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highlight w:val="yellow"/>
              </w:rPr>
              <w:t>2.5</w:t>
            </w:r>
            <w:r>
              <w:rPr>
                <w:rFonts w:hint="eastAsia"/>
                <w:highlight w:val="yellow"/>
              </w:rPr>
              <w:t>配套心电会诊模块（1套）</w:t>
            </w:r>
          </w:p>
        </w:tc>
      </w:tr>
      <w:tr w14:paraId="229A2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restart"/>
            <w:vAlign w:val="center"/>
          </w:tcPr>
          <w:p w14:paraId="1B48AD70">
            <w:pPr>
              <w:widowControl/>
              <w:spacing w:line="36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3</w:t>
            </w:r>
          </w:p>
        </w:tc>
        <w:tc>
          <w:tcPr>
            <w:tcW w:w="1546" w:type="dxa"/>
            <w:vMerge w:val="restart"/>
            <w:vAlign w:val="center"/>
          </w:tcPr>
          <w:p w14:paraId="6B22A93F">
            <w:pPr>
              <w:widowControl/>
              <w:spacing w:line="36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15导心电图机（多导联心电分析系统）</w:t>
            </w:r>
          </w:p>
        </w:tc>
        <w:tc>
          <w:tcPr>
            <w:tcW w:w="7486" w:type="dxa"/>
            <w:vAlign w:val="center"/>
          </w:tcPr>
          <w:p w14:paraId="47CC31E8">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1、功能、技术总体要求：</w:t>
            </w:r>
          </w:p>
        </w:tc>
      </w:tr>
      <w:tr w14:paraId="12242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203C8A29">
            <w:pPr>
              <w:spacing w:line="360" w:lineRule="auto"/>
              <w:rPr>
                <w:rFonts w:hint="eastAsia" w:asciiTheme="minorEastAsia" w:hAnsiTheme="minorEastAsia" w:eastAsiaTheme="minorEastAsia" w:cstheme="minorEastAsia"/>
                <w:szCs w:val="21"/>
              </w:rPr>
            </w:pPr>
          </w:p>
        </w:tc>
        <w:tc>
          <w:tcPr>
            <w:tcW w:w="1546" w:type="dxa"/>
            <w:vMerge w:val="continue"/>
            <w:vAlign w:val="center"/>
          </w:tcPr>
          <w:p w14:paraId="16000CBE">
            <w:pPr>
              <w:spacing w:line="360" w:lineRule="auto"/>
              <w:rPr>
                <w:rFonts w:hint="eastAsia" w:asciiTheme="minorEastAsia" w:hAnsiTheme="minorEastAsia" w:eastAsiaTheme="minorEastAsia" w:cstheme="minorEastAsia"/>
                <w:szCs w:val="21"/>
              </w:rPr>
            </w:pPr>
          </w:p>
        </w:tc>
        <w:tc>
          <w:tcPr>
            <w:tcW w:w="7486" w:type="dxa"/>
          </w:tcPr>
          <w:p w14:paraId="4BBFA90B">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1.1、输入阻抗：≥120MΩ；</w:t>
            </w:r>
          </w:p>
        </w:tc>
      </w:tr>
      <w:tr w14:paraId="300F8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4B6BCDDD">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14C40903">
            <w:pPr>
              <w:spacing w:line="360" w:lineRule="auto"/>
              <w:rPr>
                <w:rFonts w:hint="eastAsia" w:asciiTheme="minorEastAsia" w:hAnsiTheme="minorEastAsia" w:eastAsiaTheme="minorEastAsia" w:cstheme="minorEastAsia"/>
                <w:b/>
                <w:bCs/>
                <w:szCs w:val="21"/>
              </w:rPr>
            </w:pPr>
          </w:p>
        </w:tc>
        <w:tc>
          <w:tcPr>
            <w:tcW w:w="7486" w:type="dxa"/>
          </w:tcPr>
          <w:p w14:paraId="0C4ADF49">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1.2、输入回路电流：≤0.1μA</w:t>
            </w:r>
          </w:p>
        </w:tc>
      </w:tr>
      <w:tr w14:paraId="3F6E9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306F0AF8">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18BBDD8B">
            <w:pPr>
              <w:spacing w:line="360" w:lineRule="auto"/>
              <w:rPr>
                <w:rFonts w:hint="eastAsia" w:asciiTheme="minorEastAsia" w:hAnsiTheme="minorEastAsia" w:eastAsiaTheme="minorEastAsia" w:cstheme="minorEastAsia"/>
                <w:b/>
                <w:bCs/>
                <w:szCs w:val="21"/>
              </w:rPr>
            </w:pPr>
          </w:p>
        </w:tc>
        <w:tc>
          <w:tcPr>
            <w:tcW w:w="7486" w:type="dxa"/>
          </w:tcPr>
          <w:p w14:paraId="0D7FDD93">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kern w:val="0"/>
                <w:szCs w:val="21"/>
              </w:rPr>
              <w:t>▲1.3、噪声电平：≤10μVp-p</w:t>
            </w:r>
          </w:p>
        </w:tc>
      </w:tr>
      <w:tr w14:paraId="05BBD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3EA6A389">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51F9C872">
            <w:pPr>
              <w:spacing w:line="360" w:lineRule="auto"/>
              <w:rPr>
                <w:rFonts w:hint="eastAsia" w:asciiTheme="minorEastAsia" w:hAnsiTheme="minorEastAsia" w:eastAsiaTheme="minorEastAsia" w:cstheme="minorEastAsia"/>
                <w:b/>
                <w:bCs/>
                <w:szCs w:val="21"/>
              </w:rPr>
            </w:pPr>
          </w:p>
        </w:tc>
        <w:tc>
          <w:tcPr>
            <w:tcW w:w="7486" w:type="dxa"/>
          </w:tcPr>
          <w:p w14:paraId="0BB475C7">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kern w:val="0"/>
                <w:szCs w:val="21"/>
              </w:rPr>
              <w:t>▲1.4、时间常数：≥5s</w:t>
            </w:r>
          </w:p>
        </w:tc>
      </w:tr>
      <w:tr w14:paraId="2CCB9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34BF1B6C">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62850D05">
            <w:pPr>
              <w:spacing w:line="360" w:lineRule="auto"/>
              <w:rPr>
                <w:rFonts w:hint="eastAsia" w:asciiTheme="minorEastAsia" w:hAnsiTheme="minorEastAsia" w:eastAsiaTheme="minorEastAsia" w:cstheme="minorEastAsia"/>
                <w:b/>
                <w:bCs/>
                <w:szCs w:val="21"/>
              </w:rPr>
            </w:pPr>
          </w:p>
        </w:tc>
        <w:tc>
          <w:tcPr>
            <w:tcW w:w="7486" w:type="dxa"/>
          </w:tcPr>
          <w:p w14:paraId="2192E330">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1.5、A/D转换：≥24bit；</w:t>
            </w:r>
          </w:p>
        </w:tc>
      </w:tr>
      <w:tr w14:paraId="24D1A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18F40BB0">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45A8D911">
            <w:pPr>
              <w:spacing w:line="360" w:lineRule="auto"/>
              <w:rPr>
                <w:rFonts w:hint="eastAsia" w:asciiTheme="minorEastAsia" w:hAnsiTheme="minorEastAsia" w:eastAsiaTheme="minorEastAsia" w:cstheme="minorEastAsia"/>
                <w:b/>
                <w:bCs/>
                <w:szCs w:val="21"/>
              </w:rPr>
            </w:pPr>
          </w:p>
        </w:tc>
        <w:tc>
          <w:tcPr>
            <w:tcW w:w="7486" w:type="dxa"/>
          </w:tcPr>
          <w:p w14:paraId="2630C06B">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1.6、定标电压：1mV±1%；</w:t>
            </w:r>
          </w:p>
        </w:tc>
      </w:tr>
      <w:tr w14:paraId="3DA42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3CF496BF">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5D476A48">
            <w:pPr>
              <w:spacing w:line="360" w:lineRule="auto"/>
              <w:rPr>
                <w:rFonts w:hint="eastAsia" w:asciiTheme="minorEastAsia" w:hAnsiTheme="minorEastAsia" w:eastAsiaTheme="minorEastAsia" w:cstheme="minorEastAsia"/>
                <w:b/>
                <w:bCs/>
                <w:szCs w:val="21"/>
              </w:rPr>
            </w:pPr>
          </w:p>
        </w:tc>
        <w:tc>
          <w:tcPr>
            <w:tcW w:w="7486" w:type="dxa"/>
          </w:tcPr>
          <w:p w14:paraId="138A6275">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kern w:val="0"/>
                <w:szCs w:val="21"/>
              </w:rPr>
              <w:t>▲1.7、耐极化电压：-1300Mv~+1300mV；</w:t>
            </w:r>
          </w:p>
        </w:tc>
      </w:tr>
      <w:tr w14:paraId="1F364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45BB16A0">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5C19028A">
            <w:pPr>
              <w:spacing w:line="360" w:lineRule="auto"/>
              <w:rPr>
                <w:rFonts w:hint="eastAsia" w:asciiTheme="minorEastAsia" w:hAnsiTheme="minorEastAsia" w:eastAsiaTheme="minorEastAsia" w:cstheme="minorEastAsia"/>
                <w:b/>
                <w:bCs/>
                <w:szCs w:val="21"/>
              </w:rPr>
            </w:pPr>
          </w:p>
        </w:tc>
        <w:tc>
          <w:tcPr>
            <w:tcW w:w="7486" w:type="dxa"/>
          </w:tcPr>
          <w:p w14:paraId="1A2C22D1">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1.8、频率和脉冲响应范围：0.05-500Hz；</w:t>
            </w:r>
          </w:p>
        </w:tc>
      </w:tr>
      <w:tr w14:paraId="37ECE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380CCE77">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3D55CCB5">
            <w:pPr>
              <w:spacing w:line="360" w:lineRule="auto"/>
              <w:rPr>
                <w:rFonts w:hint="eastAsia" w:asciiTheme="minorEastAsia" w:hAnsiTheme="minorEastAsia" w:eastAsiaTheme="minorEastAsia" w:cstheme="minorEastAsia"/>
                <w:b/>
                <w:bCs/>
                <w:szCs w:val="21"/>
              </w:rPr>
            </w:pPr>
          </w:p>
        </w:tc>
        <w:tc>
          <w:tcPr>
            <w:tcW w:w="7486" w:type="dxa"/>
          </w:tcPr>
          <w:p w14:paraId="1C5D0F74">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1.9、标准灵敏度：10mm/mV（±5%）；</w:t>
            </w:r>
          </w:p>
        </w:tc>
      </w:tr>
      <w:tr w14:paraId="56DC8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5E0F94CE">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5831A143">
            <w:pPr>
              <w:spacing w:line="360" w:lineRule="auto"/>
              <w:rPr>
                <w:rFonts w:hint="eastAsia" w:asciiTheme="minorEastAsia" w:hAnsiTheme="minorEastAsia" w:eastAsiaTheme="minorEastAsia" w:cstheme="minorEastAsia"/>
                <w:b/>
                <w:bCs/>
                <w:szCs w:val="21"/>
              </w:rPr>
            </w:pPr>
          </w:p>
        </w:tc>
        <w:tc>
          <w:tcPr>
            <w:tcW w:w="7486" w:type="dxa"/>
          </w:tcPr>
          <w:p w14:paraId="6D924609">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1.10、走纸速度：在25mm/s和50mm/s纸速时,误差±5%；</w:t>
            </w:r>
          </w:p>
        </w:tc>
      </w:tr>
      <w:tr w14:paraId="257EE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3DFE1E7B">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66E47357">
            <w:pPr>
              <w:spacing w:line="360" w:lineRule="auto"/>
              <w:rPr>
                <w:rFonts w:hint="eastAsia" w:asciiTheme="minorEastAsia" w:hAnsiTheme="minorEastAsia" w:eastAsiaTheme="minorEastAsia" w:cstheme="minorEastAsia"/>
                <w:b/>
                <w:bCs/>
                <w:szCs w:val="21"/>
              </w:rPr>
            </w:pPr>
          </w:p>
        </w:tc>
        <w:tc>
          <w:tcPr>
            <w:tcW w:w="7486" w:type="dxa"/>
          </w:tcPr>
          <w:p w14:paraId="38B1FEED">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1.11、标配可移动台车，采集设备可适应手持和移动台车等多场景应用方式；</w:t>
            </w:r>
          </w:p>
        </w:tc>
      </w:tr>
      <w:tr w14:paraId="00753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50A656F4">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1F6426DA">
            <w:pPr>
              <w:spacing w:line="360" w:lineRule="auto"/>
              <w:rPr>
                <w:rFonts w:hint="eastAsia" w:asciiTheme="minorEastAsia" w:hAnsiTheme="minorEastAsia" w:eastAsiaTheme="minorEastAsia" w:cstheme="minorEastAsia"/>
                <w:b/>
                <w:bCs/>
                <w:szCs w:val="21"/>
              </w:rPr>
            </w:pPr>
          </w:p>
        </w:tc>
        <w:tc>
          <w:tcPr>
            <w:tcW w:w="7486" w:type="dxa"/>
          </w:tcPr>
          <w:p w14:paraId="746A6DD9">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1.12、显示屏≥10英寸，屏幕亮度可调，支持背景网格显示，支持多点触控操作；</w:t>
            </w:r>
          </w:p>
        </w:tc>
      </w:tr>
      <w:tr w14:paraId="76A1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2FED145B">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604F857E">
            <w:pPr>
              <w:spacing w:line="360" w:lineRule="auto"/>
              <w:rPr>
                <w:rFonts w:hint="eastAsia" w:asciiTheme="minorEastAsia" w:hAnsiTheme="minorEastAsia" w:eastAsiaTheme="minorEastAsia" w:cstheme="minorEastAsia"/>
                <w:b/>
                <w:bCs/>
                <w:szCs w:val="21"/>
              </w:rPr>
            </w:pPr>
          </w:p>
        </w:tc>
        <w:tc>
          <w:tcPr>
            <w:tcW w:w="7486" w:type="dxa"/>
          </w:tcPr>
          <w:p w14:paraId="5D45AB59">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1.13、提供用户名或工号+密码、扫二维码、急诊登录等多种登录模式；</w:t>
            </w:r>
          </w:p>
        </w:tc>
      </w:tr>
      <w:tr w14:paraId="66263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2C581CD5">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203A8511">
            <w:pPr>
              <w:spacing w:line="360" w:lineRule="auto"/>
              <w:rPr>
                <w:rFonts w:hint="eastAsia" w:asciiTheme="minorEastAsia" w:hAnsiTheme="minorEastAsia" w:eastAsiaTheme="minorEastAsia" w:cstheme="minorEastAsia"/>
                <w:b/>
                <w:bCs/>
                <w:szCs w:val="21"/>
              </w:rPr>
            </w:pPr>
          </w:p>
        </w:tc>
        <w:tc>
          <w:tcPr>
            <w:tcW w:w="7486" w:type="dxa"/>
          </w:tcPr>
          <w:p w14:paraId="19C7002B">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1.14、可根据临床实际使用环境，配置急诊模式或病房模式，</w:t>
            </w:r>
          </w:p>
        </w:tc>
      </w:tr>
      <w:tr w14:paraId="052B7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051DDF1A">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0B5E59C6">
            <w:pPr>
              <w:spacing w:line="360" w:lineRule="auto"/>
              <w:rPr>
                <w:rFonts w:hint="eastAsia" w:asciiTheme="minorEastAsia" w:hAnsiTheme="minorEastAsia" w:eastAsiaTheme="minorEastAsia" w:cstheme="minorEastAsia"/>
                <w:b/>
                <w:bCs/>
                <w:szCs w:val="21"/>
              </w:rPr>
            </w:pPr>
          </w:p>
        </w:tc>
        <w:tc>
          <w:tcPr>
            <w:tcW w:w="7486" w:type="dxa"/>
          </w:tcPr>
          <w:p w14:paraId="15E96A94">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1.15、支持15导同步采集；</w:t>
            </w:r>
          </w:p>
        </w:tc>
      </w:tr>
      <w:tr w14:paraId="24381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40EB0646">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1CC2E61F">
            <w:pPr>
              <w:spacing w:line="360" w:lineRule="auto"/>
              <w:rPr>
                <w:rFonts w:hint="eastAsia" w:asciiTheme="minorEastAsia" w:hAnsiTheme="minorEastAsia" w:eastAsiaTheme="minorEastAsia" w:cstheme="minorEastAsia"/>
                <w:b/>
                <w:bCs/>
                <w:szCs w:val="21"/>
              </w:rPr>
            </w:pPr>
          </w:p>
        </w:tc>
        <w:tc>
          <w:tcPr>
            <w:tcW w:w="7486" w:type="dxa"/>
          </w:tcPr>
          <w:p w14:paraId="3CFAA0F1">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kern w:val="0"/>
                <w:szCs w:val="21"/>
              </w:rPr>
              <w:t>▲1.16、具备待检查医嘱信息列表显示功能，可在设备显示待检查患者医嘱列表。提供该功能使用界面截图。</w:t>
            </w:r>
          </w:p>
        </w:tc>
      </w:tr>
      <w:tr w14:paraId="2DC87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439029F8">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75A13584">
            <w:pPr>
              <w:spacing w:line="360" w:lineRule="auto"/>
              <w:rPr>
                <w:rFonts w:hint="eastAsia" w:asciiTheme="minorEastAsia" w:hAnsiTheme="minorEastAsia" w:eastAsiaTheme="minorEastAsia" w:cstheme="minorEastAsia"/>
                <w:b/>
                <w:bCs/>
                <w:szCs w:val="21"/>
              </w:rPr>
            </w:pPr>
          </w:p>
        </w:tc>
        <w:tc>
          <w:tcPr>
            <w:tcW w:w="7486" w:type="dxa"/>
          </w:tcPr>
          <w:p w14:paraId="602B1F6D">
            <w:pPr>
              <w:widowControl/>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1.17、支持下载心电图报告，并本机显示。</w:t>
            </w:r>
          </w:p>
        </w:tc>
      </w:tr>
      <w:tr w14:paraId="02D2D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25B540F5">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1890589F">
            <w:pPr>
              <w:spacing w:line="360" w:lineRule="auto"/>
              <w:rPr>
                <w:rFonts w:hint="eastAsia" w:asciiTheme="minorEastAsia" w:hAnsiTheme="minorEastAsia" w:eastAsiaTheme="minorEastAsia" w:cstheme="minorEastAsia"/>
                <w:b/>
                <w:bCs/>
                <w:szCs w:val="21"/>
              </w:rPr>
            </w:pPr>
          </w:p>
        </w:tc>
        <w:tc>
          <w:tcPr>
            <w:tcW w:w="7486" w:type="dxa"/>
          </w:tcPr>
          <w:p w14:paraId="224C574A">
            <w:pPr>
              <w:widowControl/>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 xml:space="preserve">1.18、支持空间向量心电图、时间向量心电图采集与报告功能， </w:t>
            </w:r>
          </w:p>
        </w:tc>
      </w:tr>
      <w:tr w14:paraId="415F1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7D577B4B">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515D06F4">
            <w:pPr>
              <w:spacing w:line="360" w:lineRule="auto"/>
              <w:rPr>
                <w:rFonts w:hint="eastAsia" w:asciiTheme="minorEastAsia" w:hAnsiTheme="minorEastAsia" w:eastAsiaTheme="minorEastAsia" w:cstheme="minorEastAsia"/>
                <w:b/>
                <w:bCs/>
                <w:szCs w:val="21"/>
              </w:rPr>
            </w:pPr>
          </w:p>
        </w:tc>
        <w:tc>
          <w:tcPr>
            <w:tcW w:w="7486" w:type="dxa"/>
          </w:tcPr>
          <w:p w14:paraId="007C89A5">
            <w:pPr>
              <w:widowControl/>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 xml:space="preserve">1.19、支持心室晚电位采集与报告功能， </w:t>
            </w:r>
          </w:p>
        </w:tc>
      </w:tr>
      <w:tr w14:paraId="2E3BE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04104C5A">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6BC00729">
            <w:pPr>
              <w:spacing w:line="360" w:lineRule="auto"/>
              <w:rPr>
                <w:rFonts w:hint="eastAsia" w:asciiTheme="minorEastAsia" w:hAnsiTheme="minorEastAsia" w:eastAsiaTheme="minorEastAsia" w:cstheme="minorEastAsia"/>
                <w:b/>
                <w:bCs/>
                <w:szCs w:val="21"/>
              </w:rPr>
            </w:pPr>
          </w:p>
        </w:tc>
        <w:tc>
          <w:tcPr>
            <w:tcW w:w="7486" w:type="dxa"/>
          </w:tcPr>
          <w:p w14:paraId="713241E8">
            <w:pPr>
              <w:widowControl/>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 xml:space="preserve">1.20、支持心率变异及多阶段心率变异采集与报告功能， </w:t>
            </w:r>
          </w:p>
        </w:tc>
      </w:tr>
      <w:tr w14:paraId="63656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3509945D">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2322D191">
            <w:pPr>
              <w:spacing w:line="360" w:lineRule="auto"/>
              <w:rPr>
                <w:rFonts w:hint="eastAsia" w:asciiTheme="minorEastAsia" w:hAnsiTheme="minorEastAsia" w:eastAsiaTheme="minorEastAsia" w:cstheme="minorEastAsia"/>
                <w:b/>
                <w:bCs/>
                <w:szCs w:val="21"/>
              </w:rPr>
            </w:pPr>
          </w:p>
        </w:tc>
        <w:tc>
          <w:tcPr>
            <w:tcW w:w="7486" w:type="dxa"/>
          </w:tcPr>
          <w:p w14:paraId="335A704F">
            <w:pPr>
              <w:widowControl/>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 xml:space="preserve">1.21、具有心电离散度分析功能， </w:t>
            </w:r>
          </w:p>
        </w:tc>
      </w:tr>
      <w:tr w14:paraId="20906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25EB3F05">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5C66D786">
            <w:pPr>
              <w:spacing w:line="360" w:lineRule="auto"/>
              <w:rPr>
                <w:rFonts w:hint="eastAsia" w:asciiTheme="minorEastAsia" w:hAnsiTheme="minorEastAsia" w:eastAsiaTheme="minorEastAsia" w:cstheme="minorEastAsia"/>
                <w:b/>
                <w:bCs/>
                <w:szCs w:val="21"/>
              </w:rPr>
            </w:pPr>
          </w:p>
        </w:tc>
        <w:tc>
          <w:tcPr>
            <w:tcW w:w="7486" w:type="dxa"/>
          </w:tcPr>
          <w:p w14:paraId="485321E0">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kern w:val="0"/>
                <w:szCs w:val="21"/>
              </w:rPr>
              <w:t>▲1.22、支持心得安试验检查报告的功能。要求提供含有“心得安试验检查报告的功能”的医疗器械注册证及其附件的复印件或扫描件，并在证明材料中圈出对应内容证明。</w:t>
            </w:r>
          </w:p>
        </w:tc>
      </w:tr>
      <w:tr w14:paraId="5463D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2E3CFE2B">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062AB32B">
            <w:pPr>
              <w:spacing w:line="360" w:lineRule="auto"/>
              <w:rPr>
                <w:rFonts w:hint="eastAsia" w:asciiTheme="minorEastAsia" w:hAnsiTheme="minorEastAsia" w:eastAsiaTheme="minorEastAsia" w:cstheme="minorEastAsia"/>
                <w:b/>
                <w:bCs/>
                <w:szCs w:val="21"/>
              </w:rPr>
            </w:pPr>
          </w:p>
        </w:tc>
        <w:tc>
          <w:tcPr>
            <w:tcW w:w="7486" w:type="dxa"/>
          </w:tcPr>
          <w:p w14:paraId="2ABA9F54">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1.23、消息实时提醒功能，如危急报告提醒、诊断退回提醒、导联纠错提醒、诊断完成提醒；</w:t>
            </w:r>
          </w:p>
        </w:tc>
      </w:tr>
      <w:tr w14:paraId="36BD3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25CB4E77">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2F92D62E">
            <w:pPr>
              <w:spacing w:line="360" w:lineRule="auto"/>
              <w:rPr>
                <w:rFonts w:hint="eastAsia" w:asciiTheme="minorEastAsia" w:hAnsiTheme="minorEastAsia" w:eastAsiaTheme="minorEastAsia" w:cstheme="minorEastAsia"/>
                <w:b/>
                <w:bCs/>
                <w:szCs w:val="21"/>
              </w:rPr>
            </w:pPr>
          </w:p>
        </w:tc>
        <w:tc>
          <w:tcPr>
            <w:tcW w:w="7486" w:type="dxa"/>
          </w:tcPr>
          <w:p w14:paraId="37F91DAD">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kern w:val="0"/>
                <w:szCs w:val="21"/>
              </w:rPr>
              <w:t>▲1.24、具备危急值管理功能，要求提供医疗器械注册证及其附件的复印件或扫描件，并在证明材料中圈出相对应内容证明。</w:t>
            </w:r>
          </w:p>
        </w:tc>
      </w:tr>
      <w:tr w14:paraId="50C64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0C7E6E53">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1396395C">
            <w:pPr>
              <w:spacing w:line="360" w:lineRule="auto"/>
              <w:rPr>
                <w:rFonts w:hint="eastAsia" w:asciiTheme="minorEastAsia" w:hAnsiTheme="minorEastAsia" w:eastAsiaTheme="minorEastAsia" w:cstheme="minorEastAsia"/>
                <w:b/>
                <w:bCs/>
                <w:szCs w:val="21"/>
              </w:rPr>
            </w:pPr>
          </w:p>
        </w:tc>
        <w:tc>
          <w:tcPr>
            <w:tcW w:w="7486" w:type="dxa"/>
          </w:tcPr>
          <w:p w14:paraId="377D39AA">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kern w:val="0"/>
                <w:szCs w:val="21"/>
              </w:rPr>
              <w:t>▲1.25、心电设备支持通过内网WIFI和医院现有心电系统进行集成，实现远程会诊，所产生的对接费用由投标人自行承担。提供满足以上要求的承诺函并加盖投标人公章（格式自拟）。</w:t>
            </w:r>
          </w:p>
        </w:tc>
      </w:tr>
      <w:tr w14:paraId="5787A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822" w:type="dxa"/>
            <w:vMerge w:val="continue"/>
            <w:vAlign w:val="center"/>
          </w:tcPr>
          <w:p w14:paraId="633D28CC">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14CB2442">
            <w:pPr>
              <w:spacing w:line="360" w:lineRule="auto"/>
              <w:rPr>
                <w:rFonts w:hint="eastAsia" w:asciiTheme="minorEastAsia" w:hAnsiTheme="minorEastAsia" w:eastAsiaTheme="minorEastAsia" w:cstheme="minorEastAsia"/>
                <w:b/>
                <w:bCs/>
                <w:szCs w:val="21"/>
              </w:rPr>
            </w:pPr>
          </w:p>
        </w:tc>
        <w:tc>
          <w:tcPr>
            <w:tcW w:w="7486" w:type="dxa"/>
          </w:tcPr>
          <w:p w14:paraId="7B0622A1">
            <w:pPr>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★2、总配置要求：</w:t>
            </w:r>
          </w:p>
          <w:p w14:paraId="22FDBE2A">
            <w:pPr>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2.1 15导心电采集放大器2套</w:t>
            </w:r>
          </w:p>
          <w:p w14:paraId="5361C718">
            <w:pPr>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2.2心电图机采集软件2套</w:t>
            </w:r>
          </w:p>
          <w:p w14:paraId="18E47754">
            <w:pPr>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2.3专用配件：导联线、吸球、夹子和专用台车各2套</w:t>
            </w:r>
          </w:p>
          <w:p w14:paraId="23FDB964">
            <w:pPr>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2.4平板电脑（2套）：</w:t>
            </w:r>
            <w:r>
              <w:rPr>
                <w:rFonts w:hint="eastAsia"/>
                <w:highlight w:val="yellow"/>
              </w:rPr>
              <w:t>≥</w:t>
            </w:r>
            <w:r>
              <w:rPr>
                <w:rFonts w:hint="eastAsia" w:asciiTheme="minorEastAsia" w:hAnsiTheme="minorEastAsia" w:eastAsiaTheme="minorEastAsia" w:cstheme="minorEastAsia"/>
                <w:kern w:val="0"/>
                <w:szCs w:val="21"/>
                <w:highlight w:val="yellow"/>
              </w:rPr>
              <w:t>10.1寸，</w:t>
            </w:r>
            <w:r>
              <w:rPr>
                <w:rFonts w:hint="eastAsia"/>
                <w:highlight w:val="yellow"/>
              </w:rPr>
              <w:t>≥</w:t>
            </w:r>
            <w:r>
              <w:rPr>
                <w:rFonts w:hint="eastAsia" w:asciiTheme="minorEastAsia" w:hAnsiTheme="minorEastAsia" w:eastAsiaTheme="minorEastAsia" w:cstheme="minorEastAsia"/>
                <w:kern w:val="0"/>
                <w:szCs w:val="21"/>
                <w:highlight w:val="yellow"/>
              </w:rPr>
              <w:t>4G运行内存/</w:t>
            </w:r>
            <w:r>
              <w:rPr>
                <w:rFonts w:hint="eastAsia"/>
                <w:highlight w:val="yellow"/>
              </w:rPr>
              <w:t>≥</w:t>
            </w:r>
            <w:r>
              <w:rPr>
                <w:rFonts w:hint="eastAsia" w:asciiTheme="minorEastAsia" w:hAnsiTheme="minorEastAsia" w:eastAsiaTheme="minorEastAsia" w:cstheme="minorEastAsia"/>
                <w:kern w:val="0"/>
                <w:szCs w:val="21"/>
                <w:highlight w:val="yellow"/>
              </w:rPr>
              <w:t>64G存储，WIFI版</w:t>
            </w:r>
          </w:p>
          <w:p w14:paraId="0897E658">
            <w:pPr>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highlight w:val="yellow"/>
              </w:rPr>
              <w:t>2.5</w:t>
            </w:r>
            <w:r>
              <w:rPr>
                <w:rFonts w:hint="eastAsia"/>
                <w:highlight w:val="yellow"/>
              </w:rPr>
              <w:t>配套心电会诊模块（1套）</w:t>
            </w:r>
          </w:p>
        </w:tc>
      </w:tr>
      <w:tr w14:paraId="4C191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22" w:type="dxa"/>
            <w:vMerge w:val="restart"/>
            <w:vAlign w:val="center"/>
          </w:tcPr>
          <w:p w14:paraId="4315A1F9">
            <w:pPr>
              <w:widowControl/>
              <w:spacing w:line="36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4</w:t>
            </w:r>
          </w:p>
        </w:tc>
        <w:tc>
          <w:tcPr>
            <w:tcW w:w="1546" w:type="dxa"/>
            <w:vMerge w:val="restart"/>
            <w:vAlign w:val="center"/>
          </w:tcPr>
          <w:p w14:paraId="62D3C018">
            <w:pPr>
              <w:widowControl/>
              <w:spacing w:line="36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18导心电图机（多导联心电分析系统）</w:t>
            </w:r>
          </w:p>
        </w:tc>
        <w:tc>
          <w:tcPr>
            <w:tcW w:w="7486" w:type="dxa"/>
            <w:vAlign w:val="center"/>
          </w:tcPr>
          <w:p w14:paraId="3428D376">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1、功能、技术总体要求：</w:t>
            </w:r>
          </w:p>
        </w:tc>
      </w:tr>
      <w:tr w14:paraId="1176E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22" w:type="dxa"/>
            <w:vMerge w:val="continue"/>
            <w:vAlign w:val="center"/>
          </w:tcPr>
          <w:p w14:paraId="7F2D404E">
            <w:pPr>
              <w:spacing w:line="360" w:lineRule="auto"/>
              <w:rPr>
                <w:rFonts w:hint="eastAsia" w:asciiTheme="minorEastAsia" w:hAnsiTheme="minorEastAsia" w:eastAsiaTheme="minorEastAsia" w:cstheme="minorEastAsia"/>
                <w:szCs w:val="21"/>
              </w:rPr>
            </w:pPr>
          </w:p>
        </w:tc>
        <w:tc>
          <w:tcPr>
            <w:tcW w:w="1546" w:type="dxa"/>
            <w:vMerge w:val="continue"/>
            <w:vAlign w:val="center"/>
          </w:tcPr>
          <w:p w14:paraId="0EA5A1B8">
            <w:pPr>
              <w:spacing w:line="360" w:lineRule="auto"/>
              <w:rPr>
                <w:rFonts w:hint="eastAsia" w:asciiTheme="minorEastAsia" w:hAnsiTheme="minorEastAsia" w:eastAsiaTheme="minorEastAsia" w:cstheme="minorEastAsia"/>
                <w:szCs w:val="21"/>
              </w:rPr>
            </w:pPr>
          </w:p>
        </w:tc>
        <w:tc>
          <w:tcPr>
            <w:tcW w:w="7486" w:type="dxa"/>
          </w:tcPr>
          <w:p w14:paraId="7AF2EC6F">
            <w:pPr>
              <w:widowControl/>
              <w:spacing w:line="360" w:lineRule="auto"/>
              <w:rPr>
                <w:rFonts w:hint="eastAsia" w:asciiTheme="minorEastAsia" w:hAnsiTheme="minorEastAsia" w:eastAsiaTheme="minorEastAsia" w:cstheme="minorEastAsia"/>
                <w:b/>
                <w:bCs/>
                <w:szCs w:val="21"/>
                <w:lang w:eastAsia="zh-CN"/>
              </w:rPr>
            </w:pPr>
            <w:r>
              <w:rPr>
                <w:rFonts w:hint="eastAsia" w:asciiTheme="minorEastAsia" w:hAnsiTheme="minorEastAsia" w:eastAsiaTheme="minorEastAsia" w:cstheme="minorEastAsia"/>
                <w:kern w:val="0"/>
                <w:szCs w:val="21"/>
              </w:rPr>
              <w:t>1.1、输入阻抗：≥120MΩ</w:t>
            </w:r>
            <w:r>
              <w:rPr>
                <w:rFonts w:hint="eastAsia" w:asciiTheme="minorEastAsia" w:hAnsiTheme="minorEastAsia" w:eastAsiaTheme="minorEastAsia" w:cstheme="minorEastAsia"/>
                <w:kern w:val="0"/>
                <w:szCs w:val="21"/>
                <w:lang w:eastAsia="zh-CN"/>
              </w:rPr>
              <w:t>；</w:t>
            </w:r>
          </w:p>
        </w:tc>
      </w:tr>
      <w:tr w14:paraId="78168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22" w:type="dxa"/>
            <w:vMerge w:val="continue"/>
            <w:vAlign w:val="center"/>
          </w:tcPr>
          <w:p w14:paraId="3165D12C">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30308D40">
            <w:pPr>
              <w:spacing w:line="360" w:lineRule="auto"/>
              <w:rPr>
                <w:rFonts w:hint="eastAsia" w:asciiTheme="minorEastAsia" w:hAnsiTheme="minorEastAsia" w:eastAsiaTheme="minorEastAsia" w:cstheme="minorEastAsia"/>
                <w:b/>
                <w:bCs/>
                <w:szCs w:val="21"/>
              </w:rPr>
            </w:pPr>
          </w:p>
        </w:tc>
        <w:tc>
          <w:tcPr>
            <w:tcW w:w="7486" w:type="dxa"/>
          </w:tcPr>
          <w:p w14:paraId="39637D91">
            <w:pPr>
              <w:widowControl/>
              <w:spacing w:line="360" w:lineRule="auto"/>
              <w:rPr>
                <w:rFonts w:hint="eastAsia" w:asciiTheme="minorEastAsia" w:hAnsiTheme="minorEastAsia" w:eastAsiaTheme="minorEastAsia" w:cstheme="minorEastAsia"/>
                <w:b/>
                <w:bCs/>
                <w:szCs w:val="21"/>
                <w:lang w:eastAsia="zh-CN"/>
              </w:rPr>
            </w:pPr>
            <w:r>
              <w:rPr>
                <w:rFonts w:hint="eastAsia" w:asciiTheme="minorEastAsia" w:hAnsiTheme="minorEastAsia" w:eastAsiaTheme="minorEastAsia" w:cstheme="minorEastAsia"/>
                <w:kern w:val="0"/>
                <w:szCs w:val="21"/>
              </w:rPr>
              <w:t>1.2、输入回路电流：≤0.1μA</w:t>
            </w:r>
            <w:r>
              <w:rPr>
                <w:rFonts w:hint="eastAsia" w:asciiTheme="minorEastAsia" w:hAnsiTheme="minorEastAsia" w:eastAsiaTheme="minorEastAsia" w:cstheme="minorEastAsia"/>
                <w:kern w:val="0"/>
                <w:szCs w:val="21"/>
                <w:lang w:eastAsia="zh-CN"/>
              </w:rPr>
              <w:t>；</w:t>
            </w:r>
          </w:p>
        </w:tc>
      </w:tr>
      <w:tr w14:paraId="609CB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22" w:type="dxa"/>
            <w:vMerge w:val="continue"/>
            <w:vAlign w:val="center"/>
          </w:tcPr>
          <w:p w14:paraId="03BDCB12">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47302FA8">
            <w:pPr>
              <w:spacing w:line="360" w:lineRule="auto"/>
              <w:rPr>
                <w:rFonts w:hint="eastAsia" w:asciiTheme="minorEastAsia" w:hAnsiTheme="minorEastAsia" w:eastAsiaTheme="minorEastAsia" w:cstheme="minorEastAsia"/>
                <w:b/>
                <w:bCs/>
                <w:szCs w:val="21"/>
              </w:rPr>
            </w:pPr>
          </w:p>
        </w:tc>
        <w:tc>
          <w:tcPr>
            <w:tcW w:w="7486" w:type="dxa"/>
          </w:tcPr>
          <w:p w14:paraId="298089E6">
            <w:pPr>
              <w:widowControl/>
              <w:spacing w:line="360" w:lineRule="auto"/>
              <w:rPr>
                <w:rFonts w:hint="eastAsia" w:asciiTheme="minorEastAsia" w:hAnsiTheme="minorEastAsia" w:eastAsiaTheme="minorEastAsia" w:cstheme="minorEastAsia"/>
                <w:b/>
                <w:bCs/>
                <w:szCs w:val="21"/>
                <w:lang w:eastAsia="zh-CN"/>
              </w:rPr>
            </w:pPr>
            <w:r>
              <w:rPr>
                <w:rFonts w:hint="eastAsia" w:asciiTheme="minorEastAsia" w:hAnsiTheme="minorEastAsia" w:eastAsiaTheme="minorEastAsia" w:cstheme="minorEastAsia"/>
                <w:b/>
                <w:bCs/>
                <w:kern w:val="0"/>
                <w:szCs w:val="21"/>
              </w:rPr>
              <w:t>▲1.3、噪声电平：≤10μVp-p</w:t>
            </w:r>
            <w:r>
              <w:rPr>
                <w:rFonts w:hint="eastAsia" w:asciiTheme="minorEastAsia" w:hAnsiTheme="minorEastAsia" w:eastAsiaTheme="minorEastAsia" w:cstheme="minorEastAsia"/>
                <w:b/>
                <w:bCs/>
                <w:kern w:val="0"/>
                <w:szCs w:val="21"/>
                <w:lang w:eastAsia="zh-CN"/>
              </w:rPr>
              <w:t>；</w:t>
            </w:r>
          </w:p>
        </w:tc>
      </w:tr>
      <w:tr w14:paraId="4060A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22" w:type="dxa"/>
            <w:vMerge w:val="continue"/>
            <w:vAlign w:val="center"/>
          </w:tcPr>
          <w:p w14:paraId="3F5693B6">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437A5D2D">
            <w:pPr>
              <w:spacing w:line="360" w:lineRule="auto"/>
              <w:rPr>
                <w:rFonts w:hint="eastAsia" w:asciiTheme="minorEastAsia" w:hAnsiTheme="minorEastAsia" w:eastAsiaTheme="minorEastAsia" w:cstheme="minorEastAsia"/>
                <w:b/>
                <w:bCs/>
                <w:szCs w:val="21"/>
              </w:rPr>
            </w:pPr>
          </w:p>
        </w:tc>
        <w:tc>
          <w:tcPr>
            <w:tcW w:w="7486" w:type="dxa"/>
          </w:tcPr>
          <w:p w14:paraId="3CB2039D">
            <w:pPr>
              <w:widowControl/>
              <w:spacing w:line="360" w:lineRule="auto"/>
              <w:rPr>
                <w:rFonts w:hint="eastAsia" w:asciiTheme="minorEastAsia" w:hAnsiTheme="minorEastAsia" w:eastAsiaTheme="minorEastAsia" w:cstheme="minorEastAsia"/>
                <w:b/>
                <w:bCs/>
                <w:szCs w:val="21"/>
                <w:lang w:eastAsia="zh-CN"/>
              </w:rPr>
            </w:pPr>
            <w:r>
              <w:rPr>
                <w:rFonts w:hint="eastAsia" w:asciiTheme="minorEastAsia" w:hAnsiTheme="minorEastAsia" w:eastAsiaTheme="minorEastAsia" w:cstheme="minorEastAsia"/>
                <w:b/>
                <w:bCs/>
                <w:kern w:val="0"/>
                <w:szCs w:val="21"/>
              </w:rPr>
              <w:t>▲1.4、时间常数：≥5s</w:t>
            </w:r>
            <w:r>
              <w:rPr>
                <w:rFonts w:hint="eastAsia" w:asciiTheme="minorEastAsia" w:hAnsiTheme="minorEastAsia" w:eastAsiaTheme="minorEastAsia" w:cstheme="minorEastAsia"/>
                <w:b/>
                <w:bCs/>
                <w:kern w:val="0"/>
                <w:szCs w:val="21"/>
                <w:lang w:eastAsia="zh-CN"/>
              </w:rPr>
              <w:t>；</w:t>
            </w:r>
          </w:p>
        </w:tc>
      </w:tr>
      <w:tr w14:paraId="34B46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22" w:type="dxa"/>
            <w:vMerge w:val="continue"/>
            <w:vAlign w:val="center"/>
          </w:tcPr>
          <w:p w14:paraId="7AC3CF52">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67731039">
            <w:pPr>
              <w:spacing w:line="360" w:lineRule="auto"/>
              <w:rPr>
                <w:rFonts w:hint="eastAsia" w:asciiTheme="minorEastAsia" w:hAnsiTheme="minorEastAsia" w:eastAsiaTheme="minorEastAsia" w:cstheme="minorEastAsia"/>
                <w:b/>
                <w:bCs/>
                <w:szCs w:val="21"/>
              </w:rPr>
            </w:pPr>
          </w:p>
        </w:tc>
        <w:tc>
          <w:tcPr>
            <w:tcW w:w="7486" w:type="dxa"/>
          </w:tcPr>
          <w:p w14:paraId="2735EFD4">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1.5、A/D转换：</w:t>
            </w:r>
            <w:r>
              <w:rPr>
                <w:rFonts w:hint="eastAsia"/>
              </w:rPr>
              <w:t>≥</w:t>
            </w:r>
            <w:r>
              <w:rPr>
                <w:rFonts w:hint="eastAsia" w:asciiTheme="minorEastAsia" w:hAnsiTheme="minorEastAsia" w:eastAsiaTheme="minorEastAsia" w:cstheme="minorEastAsia"/>
                <w:kern w:val="0"/>
                <w:szCs w:val="21"/>
              </w:rPr>
              <w:t>24bit；</w:t>
            </w:r>
          </w:p>
        </w:tc>
      </w:tr>
      <w:tr w14:paraId="3C44E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22" w:type="dxa"/>
            <w:vMerge w:val="continue"/>
            <w:vAlign w:val="center"/>
          </w:tcPr>
          <w:p w14:paraId="536CD7C6">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5BDEFB9A">
            <w:pPr>
              <w:spacing w:line="360" w:lineRule="auto"/>
              <w:rPr>
                <w:rFonts w:hint="eastAsia" w:asciiTheme="minorEastAsia" w:hAnsiTheme="minorEastAsia" w:eastAsiaTheme="minorEastAsia" w:cstheme="minorEastAsia"/>
                <w:b/>
                <w:bCs/>
                <w:szCs w:val="21"/>
              </w:rPr>
            </w:pPr>
          </w:p>
        </w:tc>
        <w:tc>
          <w:tcPr>
            <w:tcW w:w="7486" w:type="dxa"/>
          </w:tcPr>
          <w:p w14:paraId="74662246">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1.6、定标电压：1mV±1%；</w:t>
            </w:r>
          </w:p>
        </w:tc>
      </w:tr>
      <w:tr w14:paraId="60FAB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22" w:type="dxa"/>
            <w:vMerge w:val="continue"/>
            <w:vAlign w:val="center"/>
          </w:tcPr>
          <w:p w14:paraId="11FB7F80">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7D8E4DDF">
            <w:pPr>
              <w:spacing w:line="360" w:lineRule="auto"/>
              <w:rPr>
                <w:rFonts w:hint="eastAsia" w:asciiTheme="minorEastAsia" w:hAnsiTheme="minorEastAsia" w:eastAsiaTheme="minorEastAsia" w:cstheme="minorEastAsia"/>
                <w:b/>
                <w:bCs/>
                <w:szCs w:val="21"/>
              </w:rPr>
            </w:pPr>
          </w:p>
        </w:tc>
        <w:tc>
          <w:tcPr>
            <w:tcW w:w="7486" w:type="dxa"/>
          </w:tcPr>
          <w:p w14:paraId="27C05D6E">
            <w:pPr>
              <w:widowControl/>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1.7、耐极化电压：-1300Mv~+1300mV；</w:t>
            </w:r>
          </w:p>
        </w:tc>
      </w:tr>
      <w:tr w14:paraId="6FD66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22" w:type="dxa"/>
            <w:vMerge w:val="continue"/>
            <w:vAlign w:val="center"/>
          </w:tcPr>
          <w:p w14:paraId="3A95AAC4">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6F9AC532">
            <w:pPr>
              <w:spacing w:line="360" w:lineRule="auto"/>
              <w:rPr>
                <w:rFonts w:hint="eastAsia" w:asciiTheme="minorEastAsia" w:hAnsiTheme="minorEastAsia" w:eastAsiaTheme="minorEastAsia" w:cstheme="minorEastAsia"/>
                <w:b/>
                <w:bCs/>
                <w:szCs w:val="21"/>
              </w:rPr>
            </w:pPr>
          </w:p>
        </w:tc>
        <w:tc>
          <w:tcPr>
            <w:tcW w:w="7486" w:type="dxa"/>
          </w:tcPr>
          <w:p w14:paraId="650E2143">
            <w:pPr>
              <w:widowControl/>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 xml:space="preserve">1.8、频率和脉冲响应范围：0.05-500Hz； </w:t>
            </w:r>
          </w:p>
        </w:tc>
      </w:tr>
      <w:tr w14:paraId="7E63B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22" w:type="dxa"/>
            <w:vMerge w:val="continue"/>
            <w:vAlign w:val="center"/>
          </w:tcPr>
          <w:p w14:paraId="6DB6D307">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6968EC35">
            <w:pPr>
              <w:spacing w:line="360" w:lineRule="auto"/>
              <w:rPr>
                <w:rFonts w:hint="eastAsia" w:asciiTheme="minorEastAsia" w:hAnsiTheme="minorEastAsia" w:eastAsiaTheme="minorEastAsia" w:cstheme="minorEastAsia"/>
                <w:b/>
                <w:bCs/>
                <w:szCs w:val="21"/>
              </w:rPr>
            </w:pPr>
          </w:p>
        </w:tc>
        <w:tc>
          <w:tcPr>
            <w:tcW w:w="7486" w:type="dxa"/>
          </w:tcPr>
          <w:p w14:paraId="6DB26214">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1.9、标准灵敏度：10mm/mV（±5%）；</w:t>
            </w:r>
          </w:p>
        </w:tc>
      </w:tr>
      <w:tr w14:paraId="26000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822" w:type="dxa"/>
            <w:vMerge w:val="continue"/>
            <w:vAlign w:val="center"/>
          </w:tcPr>
          <w:p w14:paraId="2D15196A">
            <w:pPr>
              <w:spacing w:line="360" w:lineRule="auto"/>
              <w:rPr>
                <w:rFonts w:hint="eastAsia" w:asciiTheme="minorEastAsia" w:hAnsiTheme="minorEastAsia" w:eastAsiaTheme="minorEastAsia" w:cstheme="minorEastAsia"/>
                <w:szCs w:val="21"/>
              </w:rPr>
            </w:pPr>
          </w:p>
        </w:tc>
        <w:tc>
          <w:tcPr>
            <w:tcW w:w="1546" w:type="dxa"/>
            <w:vMerge w:val="continue"/>
            <w:vAlign w:val="center"/>
          </w:tcPr>
          <w:p w14:paraId="1254B752">
            <w:pPr>
              <w:spacing w:line="360" w:lineRule="auto"/>
              <w:rPr>
                <w:rFonts w:hint="eastAsia" w:asciiTheme="minorEastAsia" w:hAnsiTheme="minorEastAsia" w:eastAsiaTheme="minorEastAsia" w:cstheme="minorEastAsia"/>
                <w:szCs w:val="21"/>
              </w:rPr>
            </w:pPr>
          </w:p>
        </w:tc>
        <w:tc>
          <w:tcPr>
            <w:tcW w:w="7486" w:type="dxa"/>
          </w:tcPr>
          <w:p w14:paraId="4428F31D">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1.10、走纸速度：在25mm/s和50mm/s纸速时,误差不超过±5%；</w:t>
            </w:r>
          </w:p>
        </w:tc>
      </w:tr>
      <w:tr w14:paraId="7BC03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822" w:type="dxa"/>
            <w:vMerge w:val="continue"/>
            <w:vAlign w:val="center"/>
          </w:tcPr>
          <w:p w14:paraId="0E6F3A7E">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3670229D">
            <w:pPr>
              <w:spacing w:line="360" w:lineRule="auto"/>
              <w:rPr>
                <w:rFonts w:hint="eastAsia" w:asciiTheme="minorEastAsia" w:hAnsiTheme="minorEastAsia" w:eastAsiaTheme="minorEastAsia" w:cstheme="minorEastAsia"/>
                <w:b/>
                <w:bCs/>
                <w:szCs w:val="21"/>
              </w:rPr>
            </w:pPr>
          </w:p>
        </w:tc>
        <w:tc>
          <w:tcPr>
            <w:tcW w:w="7486" w:type="dxa"/>
          </w:tcPr>
          <w:p w14:paraId="63A3CF72">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1.11、固定门诊检查室内检查，使用台式电脑或平板电脑完成诊断；</w:t>
            </w:r>
          </w:p>
        </w:tc>
      </w:tr>
      <w:tr w14:paraId="7CB87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822" w:type="dxa"/>
            <w:vMerge w:val="continue"/>
            <w:vAlign w:val="center"/>
          </w:tcPr>
          <w:p w14:paraId="61115DC4">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20853F00">
            <w:pPr>
              <w:spacing w:line="360" w:lineRule="auto"/>
              <w:rPr>
                <w:rFonts w:hint="eastAsia" w:asciiTheme="minorEastAsia" w:hAnsiTheme="minorEastAsia" w:eastAsiaTheme="minorEastAsia" w:cstheme="minorEastAsia"/>
                <w:b/>
                <w:bCs/>
                <w:szCs w:val="21"/>
              </w:rPr>
            </w:pPr>
          </w:p>
        </w:tc>
        <w:tc>
          <w:tcPr>
            <w:tcW w:w="7486" w:type="dxa"/>
          </w:tcPr>
          <w:p w14:paraId="6CF2C72D">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1.12、台式电脑显示屏≥24英寸，支持背景网格显示；</w:t>
            </w:r>
          </w:p>
        </w:tc>
      </w:tr>
      <w:tr w14:paraId="6BB4B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822" w:type="dxa"/>
            <w:vMerge w:val="continue"/>
            <w:vAlign w:val="center"/>
          </w:tcPr>
          <w:p w14:paraId="1F780625">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7C777C0E">
            <w:pPr>
              <w:spacing w:line="360" w:lineRule="auto"/>
              <w:rPr>
                <w:rFonts w:hint="eastAsia" w:asciiTheme="minorEastAsia" w:hAnsiTheme="minorEastAsia" w:eastAsiaTheme="minorEastAsia" w:cstheme="minorEastAsia"/>
                <w:b/>
                <w:bCs/>
                <w:szCs w:val="21"/>
              </w:rPr>
            </w:pPr>
          </w:p>
        </w:tc>
        <w:tc>
          <w:tcPr>
            <w:tcW w:w="7486" w:type="dxa"/>
          </w:tcPr>
          <w:p w14:paraId="1DD0D4D0">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1.13、提供用户名或工号+密码、扫二维码、急诊登录等多种登录模式；</w:t>
            </w:r>
          </w:p>
        </w:tc>
      </w:tr>
      <w:tr w14:paraId="71316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822" w:type="dxa"/>
            <w:vMerge w:val="continue"/>
            <w:vAlign w:val="center"/>
          </w:tcPr>
          <w:p w14:paraId="5227DE03">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67907282">
            <w:pPr>
              <w:spacing w:line="360" w:lineRule="auto"/>
              <w:rPr>
                <w:rFonts w:hint="eastAsia" w:asciiTheme="minorEastAsia" w:hAnsiTheme="minorEastAsia" w:eastAsiaTheme="minorEastAsia" w:cstheme="minorEastAsia"/>
                <w:b/>
                <w:bCs/>
                <w:szCs w:val="21"/>
              </w:rPr>
            </w:pPr>
          </w:p>
        </w:tc>
        <w:tc>
          <w:tcPr>
            <w:tcW w:w="7486" w:type="dxa"/>
          </w:tcPr>
          <w:p w14:paraId="7C99A6D9">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1.14、可根据临床实际使用环境，配置急诊模式或病房模式，</w:t>
            </w:r>
          </w:p>
        </w:tc>
      </w:tr>
      <w:tr w14:paraId="6EB06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822" w:type="dxa"/>
            <w:vMerge w:val="continue"/>
            <w:vAlign w:val="center"/>
          </w:tcPr>
          <w:p w14:paraId="3666F482">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5A9B8A83">
            <w:pPr>
              <w:spacing w:line="360" w:lineRule="auto"/>
              <w:rPr>
                <w:rFonts w:hint="eastAsia" w:asciiTheme="minorEastAsia" w:hAnsiTheme="minorEastAsia" w:eastAsiaTheme="minorEastAsia" w:cstheme="minorEastAsia"/>
                <w:b/>
                <w:bCs/>
                <w:szCs w:val="21"/>
              </w:rPr>
            </w:pPr>
          </w:p>
        </w:tc>
        <w:tc>
          <w:tcPr>
            <w:tcW w:w="7486" w:type="dxa"/>
          </w:tcPr>
          <w:p w14:paraId="30A69980">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1.15、支持18导同步采集，数据需要按照标准的16根导联线采集心电信号，不接受由算法计算得来的18导数据。</w:t>
            </w:r>
          </w:p>
        </w:tc>
      </w:tr>
      <w:tr w14:paraId="61935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822" w:type="dxa"/>
            <w:vMerge w:val="continue"/>
            <w:vAlign w:val="center"/>
          </w:tcPr>
          <w:p w14:paraId="7FD07D24">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11BDEBA8">
            <w:pPr>
              <w:spacing w:line="360" w:lineRule="auto"/>
              <w:rPr>
                <w:rFonts w:hint="eastAsia" w:asciiTheme="minorEastAsia" w:hAnsiTheme="minorEastAsia" w:eastAsiaTheme="minorEastAsia" w:cstheme="minorEastAsia"/>
                <w:b/>
                <w:bCs/>
                <w:szCs w:val="21"/>
              </w:rPr>
            </w:pPr>
          </w:p>
        </w:tc>
        <w:tc>
          <w:tcPr>
            <w:tcW w:w="7486" w:type="dxa"/>
          </w:tcPr>
          <w:p w14:paraId="753A3602">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kern w:val="0"/>
                <w:szCs w:val="21"/>
              </w:rPr>
              <w:t>▲1.16、具备待检查医嘱信息列表显示功能，可在设备显示待检查患者医嘱列表（提供该功能使用界面截图）。</w:t>
            </w:r>
          </w:p>
        </w:tc>
      </w:tr>
      <w:tr w14:paraId="44D82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822" w:type="dxa"/>
            <w:vMerge w:val="continue"/>
            <w:vAlign w:val="center"/>
          </w:tcPr>
          <w:p w14:paraId="2482ED23">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6E0811D3">
            <w:pPr>
              <w:spacing w:line="360" w:lineRule="auto"/>
              <w:rPr>
                <w:rFonts w:hint="eastAsia" w:asciiTheme="minorEastAsia" w:hAnsiTheme="minorEastAsia" w:eastAsiaTheme="minorEastAsia" w:cstheme="minorEastAsia"/>
                <w:b/>
                <w:bCs/>
                <w:szCs w:val="21"/>
              </w:rPr>
            </w:pPr>
          </w:p>
        </w:tc>
        <w:tc>
          <w:tcPr>
            <w:tcW w:w="7486" w:type="dxa"/>
          </w:tcPr>
          <w:p w14:paraId="62CAD41F">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1.17、支持下载心电图报告，并本机显示。</w:t>
            </w:r>
          </w:p>
        </w:tc>
      </w:tr>
      <w:tr w14:paraId="511FA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822" w:type="dxa"/>
            <w:vMerge w:val="continue"/>
            <w:vAlign w:val="center"/>
          </w:tcPr>
          <w:p w14:paraId="4FDCB835">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23C26B27">
            <w:pPr>
              <w:spacing w:line="360" w:lineRule="auto"/>
              <w:rPr>
                <w:rFonts w:hint="eastAsia" w:asciiTheme="minorEastAsia" w:hAnsiTheme="minorEastAsia" w:eastAsiaTheme="minorEastAsia" w:cstheme="minorEastAsia"/>
                <w:b/>
                <w:bCs/>
                <w:szCs w:val="21"/>
              </w:rPr>
            </w:pPr>
          </w:p>
        </w:tc>
        <w:tc>
          <w:tcPr>
            <w:tcW w:w="7486" w:type="dxa"/>
          </w:tcPr>
          <w:p w14:paraId="4C0C6945">
            <w:pPr>
              <w:widowControl/>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1.18、支持空间向量心电图及时间向量心电图采集与报告功能；</w:t>
            </w:r>
          </w:p>
        </w:tc>
      </w:tr>
      <w:tr w14:paraId="5EAC7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822" w:type="dxa"/>
            <w:vMerge w:val="continue"/>
            <w:vAlign w:val="center"/>
          </w:tcPr>
          <w:p w14:paraId="345F6A24">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7169E9F8">
            <w:pPr>
              <w:spacing w:line="360" w:lineRule="auto"/>
              <w:rPr>
                <w:rFonts w:hint="eastAsia" w:asciiTheme="minorEastAsia" w:hAnsiTheme="minorEastAsia" w:eastAsiaTheme="minorEastAsia" w:cstheme="minorEastAsia"/>
                <w:b/>
                <w:bCs/>
                <w:szCs w:val="21"/>
              </w:rPr>
            </w:pPr>
          </w:p>
        </w:tc>
        <w:tc>
          <w:tcPr>
            <w:tcW w:w="7486" w:type="dxa"/>
          </w:tcPr>
          <w:p w14:paraId="39DCCCAE">
            <w:pPr>
              <w:widowControl/>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1.19、支持心室晚电位采集与报告功能；</w:t>
            </w:r>
          </w:p>
        </w:tc>
      </w:tr>
      <w:tr w14:paraId="4D8F0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822" w:type="dxa"/>
            <w:vMerge w:val="continue"/>
            <w:vAlign w:val="center"/>
          </w:tcPr>
          <w:p w14:paraId="395F874B">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22FFFD63">
            <w:pPr>
              <w:spacing w:line="360" w:lineRule="auto"/>
              <w:rPr>
                <w:rFonts w:hint="eastAsia" w:asciiTheme="minorEastAsia" w:hAnsiTheme="minorEastAsia" w:eastAsiaTheme="minorEastAsia" w:cstheme="minorEastAsia"/>
                <w:b/>
                <w:bCs/>
                <w:szCs w:val="21"/>
              </w:rPr>
            </w:pPr>
          </w:p>
        </w:tc>
        <w:tc>
          <w:tcPr>
            <w:tcW w:w="7486" w:type="dxa"/>
          </w:tcPr>
          <w:p w14:paraId="20B28D9B">
            <w:pPr>
              <w:widowControl/>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1.20、支持心率变异及多阶段心率变异采集与报告功能；</w:t>
            </w:r>
          </w:p>
        </w:tc>
      </w:tr>
      <w:tr w14:paraId="4E8CF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822" w:type="dxa"/>
            <w:vMerge w:val="continue"/>
            <w:vAlign w:val="center"/>
          </w:tcPr>
          <w:p w14:paraId="17CAF55E">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3B9BBDFD">
            <w:pPr>
              <w:spacing w:line="360" w:lineRule="auto"/>
              <w:rPr>
                <w:rFonts w:hint="eastAsia" w:asciiTheme="minorEastAsia" w:hAnsiTheme="minorEastAsia" w:eastAsiaTheme="minorEastAsia" w:cstheme="minorEastAsia"/>
                <w:b/>
                <w:bCs/>
                <w:szCs w:val="21"/>
              </w:rPr>
            </w:pPr>
          </w:p>
        </w:tc>
        <w:tc>
          <w:tcPr>
            <w:tcW w:w="7486" w:type="dxa"/>
          </w:tcPr>
          <w:p w14:paraId="3DC8BB5D">
            <w:pPr>
              <w:widowControl/>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1.21、具有心电离散度分析功能；</w:t>
            </w:r>
          </w:p>
        </w:tc>
      </w:tr>
      <w:tr w14:paraId="527F6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822" w:type="dxa"/>
            <w:vMerge w:val="continue"/>
            <w:vAlign w:val="center"/>
          </w:tcPr>
          <w:p w14:paraId="0E4AB726">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7D7245A8">
            <w:pPr>
              <w:spacing w:line="360" w:lineRule="auto"/>
              <w:rPr>
                <w:rFonts w:hint="eastAsia" w:asciiTheme="minorEastAsia" w:hAnsiTheme="minorEastAsia" w:eastAsiaTheme="minorEastAsia" w:cstheme="minorEastAsia"/>
                <w:b/>
                <w:bCs/>
                <w:szCs w:val="21"/>
              </w:rPr>
            </w:pPr>
          </w:p>
        </w:tc>
        <w:tc>
          <w:tcPr>
            <w:tcW w:w="7486" w:type="dxa"/>
          </w:tcPr>
          <w:p w14:paraId="056FC58E">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bCs/>
                <w:kern w:val="0"/>
                <w:szCs w:val="21"/>
              </w:rPr>
              <w:t>▲1.22、支持心得安试验检查报告的功能。提供含有“心得安试验检查报告的功能”的医疗器械注册证及其附件的复印件或扫描件，并在证明材料中圈出对应内容证明。</w:t>
            </w:r>
          </w:p>
        </w:tc>
      </w:tr>
      <w:tr w14:paraId="1200B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822" w:type="dxa"/>
            <w:vMerge w:val="continue"/>
            <w:vAlign w:val="center"/>
          </w:tcPr>
          <w:p w14:paraId="33F6A88D">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5A04AE1D">
            <w:pPr>
              <w:spacing w:line="360" w:lineRule="auto"/>
              <w:rPr>
                <w:rFonts w:hint="eastAsia" w:asciiTheme="minorEastAsia" w:hAnsiTheme="minorEastAsia" w:eastAsiaTheme="minorEastAsia" w:cstheme="minorEastAsia"/>
                <w:b/>
                <w:bCs/>
                <w:szCs w:val="21"/>
              </w:rPr>
            </w:pPr>
          </w:p>
        </w:tc>
        <w:tc>
          <w:tcPr>
            <w:tcW w:w="7486" w:type="dxa"/>
          </w:tcPr>
          <w:p w14:paraId="0E764455">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1.23、消息实时提醒功能，如危急报告提醒、诊断退回提醒、导联纠错提醒、诊断完成提醒的功能；</w:t>
            </w:r>
          </w:p>
        </w:tc>
      </w:tr>
      <w:tr w14:paraId="71C9A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822" w:type="dxa"/>
            <w:vMerge w:val="continue"/>
            <w:vAlign w:val="center"/>
          </w:tcPr>
          <w:p w14:paraId="72990E69">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4C61A971">
            <w:pPr>
              <w:spacing w:line="360" w:lineRule="auto"/>
              <w:rPr>
                <w:rFonts w:hint="eastAsia" w:asciiTheme="minorEastAsia" w:hAnsiTheme="minorEastAsia" w:eastAsiaTheme="minorEastAsia" w:cstheme="minorEastAsia"/>
                <w:b/>
                <w:bCs/>
                <w:szCs w:val="21"/>
              </w:rPr>
            </w:pPr>
          </w:p>
        </w:tc>
        <w:tc>
          <w:tcPr>
            <w:tcW w:w="7486" w:type="dxa"/>
          </w:tcPr>
          <w:p w14:paraId="71411A10">
            <w:pPr>
              <w:widowControl/>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▲1.24、具备危急值管理功能，提供医疗器械注册证及其附件的复印件或扫描件，并在证明材料中圈出相应文字内容证明。</w:t>
            </w:r>
          </w:p>
        </w:tc>
      </w:tr>
      <w:tr w14:paraId="4DCFB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1" w:hRule="atLeast"/>
        </w:trPr>
        <w:tc>
          <w:tcPr>
            <w:tcW w:w="822" w:type="dxa"/>
            <w:vMerge w:val="continue"/>
            <w:vAlign w:val="center"/>
          </w:tcPr>
          <w:p w14:paraId="63A01D6D">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3C241B11">
            <w:pPr>
              <w:spacing w:line="360" w:lineRule="auto"/>
              <w:rPr>
                <w:rFonts w:hint="eastAsia" w:asciiTheme="minorEastAsia" w:hAnsiTheme="minorEastAsia" w:eastAsiaTheme="minorEastAsia" w:cstheme="minorEastAsia"/>
                <w:b/>
                <w:bCs/>
                <w:szCs w:val="21"/>
              </w:rPr>
            </w:pPr>
          </w:p>
        </w:tc>
        <w:tc>
          <w:tcPr>
            <w:tcW w:w="7486" w:type="dxa"/>
          </w:tcPr>
          <w:p w14:paraId="66DE2065">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kern w:val="0"/>
                <w:szCs w:val="21"/>
              </w:rPr>
              <w:t>▲1.25、心电医生工作站负责集中处理所有心电病历的报告。具有心电图处理分析功能。提供静息心电综合分析功能：支持同一个患者多次心电图对比、波形放大、病例搜查、病例随访。</w:t>
            </w:r>
          </w:p>
        </w:tc>
      </w:tr>
      <w:tr w14:paraId="693CF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1" w:hRule="atLeast"/>
        </w:trPr>
        <w:tc>
          <w:tcPr>
            <w:tcW w:w="822" w:type="dxa"/>
            <w:vMerge w:val="continue"/>
            <w:vAlign w:val="center"/>
          </w:tcPr>
          <w:p w14:paraId="403ADA4E">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2CD5B07D">
            <w:pPr>
              <w:spacing w:line="360" w:lineRule="auto"/>
              <w:rPr>
                <w:rFonts w:hint="eastAsia" w:asciiTheme="minorEastAsia" w:hAnsiTheme="minorEastAsia" w:eastAsiaTheme="minorEastAsia" w:cstheme="minorEastAsia"/>
                <w:b/>
                <w:bCs/>
                <w:szCs w:val="21"/>
              </w:rPr>
            </w:pPr>
          </w:p>
        </w:tc>
        <w:tc>
          <w:tcPr>
            <w:tcW w:w="7486" w:type="dxa"/>
          </w:tcPr>
          <w:p w14:paraId="1CE07032">
            <w:pPr>
              <w:widowControl/>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▲1.25、心电设备支持通过内网WIFI或者网络线缆和医院现有的心电系统进行集成，实现远程会诊，所产生的对接费用由投标人自行承担。提供承诺函并加盖投标人公章（格式自拟）。</w:t>
            </w:r>
          </w:p>
        </w:tc>
      </w:tr>
      <w:tr w14:paraId="3C1E6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trPr>
        <w:tc>
          <w:tcPr>
            <w:tcW w:w="822" w:type="dxa"/>
            <w:vMerge w:val="continue"/>
            <w:vAlign w:val="center"/>
          </w:tcPr>
          <w:p w14:paraId="6123DB7B">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624452E4">
            <w:pPr>
              <w:spacing w:line="360" w:lineRule="auto"/>
              <w:rPr>
                <w:rFonts w:hint="eastAsia" w:asciiTheme="minorEastAsia" w:hAnsiTheme="minorEastAsia" w:eastAsiaTheme="minorEastAsia" w:cstheme="minorEastAsia"/>
                <w:b/>
                <w:bCs/>
                <w:szCs w:val="21"/>
              </w:rPr>
            </w:pPr>
          </w:p>
        </w:tc>
        <w:tc>
          <w:tcPr>
            <w:tcW w:w="7486" w:type="dxa"/>
            <w:vAlign w:val="center"/>
          </w:tcPr>
          <w:p w14:paraId="0CD27199">
            <w:pPr>
              <w:widowControl/>
              <w:spacing w:line="360" w:lineRule="auto"/>
              <w:jc w:val="left"/>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★2、总配置要求：</w:t>
            </w:r>
          </w:p>
          <w:p w14:paraId="520A075E">
            <w:pPr>
              <w:spacing w:line="360" w:lineRule="auto"/>
              <w:rPr>
                <w:rFonts w:hint="eastAsia" w:asciiTheme="minorEastAsia" w:hAnsiTheme="minorEastAsia" w:eastAsiaTheme="minorEastAsia" w:cstheme="minorEastAsia"/>
                <w:szCs w:val="21"/>
                <w:highlight w:val="yellow"/>
              </w:rPr>
            </w:pPr>
            <w:r>
              <w:rPr>
                <w:rFonts w:hint="eastAsia" w:asciiTheme="minorEastAsia" w:hAnsiTheme="minorEastAsia" w:eastAsiaTheme="minorEastAsia" w:cstheme="minorEastAsia"/>
                <w:szCs w:val="21"/>
                <w:highlight w:val="yellow"/>
              </w:rPr>
              <w:t>2.1 18导心电采集放大器3套</w:t>
            </w:r>
          </w:p>
          <w:p w14:paraId="3E02E850">
            <w:pPr>
              <w:spacing w:line="360" w:lineRule="auto"/>
              <w:rPr>
                <w:rFonts w:hint="eastAsia" w:asciiTheme="minorEastAsia" w:hAnsiTheme="minorEastAsia" w:eastAsiaTheme="minorEastAsia" w:cstheme="minorEastAsia"/>
                <w:szCs w:val="21"/>
                <w:highlight w:val="yellow"/>
              </w:rPr>
            </w:pPr>
            <w:r>
              <w:rPr>
                <w:rFonts w:hint="eastAsia" w:asciiTheme="minorEastAsia" w:hAnsiTheme="minorEastAsia" w:eastAsiaTheme="minorEastAsia" w:cstheme="minorEastAsia"/>
                <w:szCs w:val="21"/>
                <w:highlight w:val="yellow"/>
              </w:rPr>
              <w:t>2.2心电图机采集软件3套</w:t>
            </w:r>
          </w:p>
          <w:p w14:paraId="41DA2C20">
            <w:pPr>
              <w:spacing w:line="360" w:lineRule="auto"/>
              <w:rPr>
                <w:rFonts w:hint="eastAsia" w:asciiTheme="minorEastAsia" w:hAnsiTheme="minorEastAsia" w:eastAsiaTheme="minorEastAsia" w:cstheme="minorEastAsia"/>
                <w:szCs w:val="21"/>
                <w:highlight w:val="yellow"/>
              </w:rPr>
            </w:pPr>
            <w:r>
              <w:rPr>
                <w:rFonts w:hint="eastAsia" w:asciiTheme="minorEastAsia" w:hAnsiTheme="minorEastAsia" w:eastAsiaTheme="minorEastAsia" w:cstheme="minorEastAsia"/>
                <w:szCs w:val="21"/>
                <w:highlight w:val="yellow"/>
              </w:rPr>
              <w:t>2.3专用配件：导联线、吸球、夹子和专用台车各3套</w:t>
            </w:r>
          </w:p>
          <w:p w14:paraId="17041E69">
            <w:pPr>
              <w:spacing w:line="360" w:lineRule="auto"/>
              <w:rPr>
                <w:rFonts w:hint="eastAsia" w:asciiTheme="minorEastAsia" w:hAnsiTheme="minorEastAsia" w:eastAsiaTheme="minorEastAsia" w:cstheme="minorEastAsia"/>
                <w:szCs w:val="21"/>
                <w:highlight w:val="yellow"/>
              </w:rPr>
            </w:pPr>
            <w:r>
              <w:rPr>
                <w:rFonts w:hint="eastAsia" w:asciiTheme="minorEastAsia" w:hAnsiTheme="minorEastAsia" w:eastAsiaTheme="minorEastAsia" w:cstheme="minorEastAsia"/>
                <w:szCs w:val="21"/>
                <w:highlight w:val="yellow"/>
              </w:rPr>
              <w:t>2.4专用台式电脑（2套）：主机配置不小于15/8G+256G+1T，显示器</w:t>
            </w:r>
            <w:r>
              <w:rPr>
                <w:rFonts w:hint="eastAsia"/>
                <w:highlight w:val="yellow"/>
              </w:rPr>
              <w:t>≥</w:t>
            </w:r>
            <w:r>
              <w:rPr>
                <w:rFonts w:hint="eastAsia" w:asciiTheme="minorEastAsia" w:hAnsiTheme="minorEastAsia" w:eastAsiaTheme="minorEastAsia" w:cstheme="minorEastAsia"/>
                <w:szCs w:val="21"/>
                <w:highlight w:val="yellow"/>
              </w:rPr>
              <w:t>24寸</w:t>
            </w:r>
          </w:p>
          <w:p w14:paraId="0E2079B8">
            <w:pPr>
              <w:spacing w:line="360" w:lineRule="auto"/>
              <w:rPr>
                <w:rFonts w:hint="eastAsia" w:asciiTheme="minorEastAsia" w:hAnsiTheme="minorEastAsia" w:eastAsiaTheme="minorEastAsia" w:cstheme="minorEastAsia"/>
                <w:szCs w:val="21"/>
                <w:highlight w:val="yellow"/>
              </w:rPr>
            </w:pPr>
            <w:r>
              <w:rPr>
                <w:rFonts w:hint="eastAsia" w:asciiTheme="minorEastAsia" w:hAnsiTheme="minorEastAsia" w:eastAsiaTheme="minorEastAsia" w:cstheme="minorEastAsia"/>
                <w:szCs w:val="21"/>
                <w:highlight w:val="yellow"/>
              </w:rPr>
              <w:t>2.5平板电脑（1套）：</w:t>
            </w:r>
            <w:r>
              <w:rPr>
                <w:rFonts w:hint="eastAsia"/>
                <w:highlight w:val="yellow"/>
              </w:rPr>
              <w:t>≥</w:t>
            </w:r>
            <w:r>
              <w:rPr>
                <w:rFonts w:hint="eastAsia" w:asciiTheme="minorEastAsia" w:hAnsiTheme="minorEastAsia" w:eastAsiaTheme="minorEastAsia" w:cstheme="minorEastAsia"/>
                <w:szCs w:val="21"/>
                <w:highlight w:val="yellow"/>
              </w:rPr>
              <w:t>10.1寸，</w:t>
            </w:r>
            <w:r>
              <w:rPr>
                <w:rFonts w:hint="eastAsia"/>
                <w:highlight w:val="yellow"/>
              </w:rPr>
              <w:t>≥</w:t>
            </w:r>
            <w:r>
              <w:rPr>
                <w:rFonts w:hint="eastAsia" w:asciiTheme="minorEastAsia" w:hAnsiTheme="minorEastAsia" w:eastAsiaTheme="minorEastAsia" w:cstheme="minorEastAsia"/>
                <w:szCs w:val="21"/>
                <w:highlight w:val="yellow"/>
              </w:rPr>
              <w:t>4G运行内存/</w:t>
            </w:r>
            <w:r>
              <w:rPr>
                <w:rFonts w:hint="eastAsia"/>
                <w:highlight w:val="yellow"/>
              </w:rPr>
              <w:t>≥</w:t>
            </w:r>
            <w:r>
              <w:rPr>
                <w:rFonts w:hint="eastAsia" w:asciiTheme="minorEastAsia" w:hAnsiTheme="minorEastAsia" w:eastAsiaTheme="minorEastAsia" w:cstheme="minorEastAsia"/>
                <w:szCs w:val="21"/>
                <w:highlight w:val="yellow"/>
              </w:rPr>
              <w:t>64G存储，WIFI版</w:t>
            </w:r>
          </w:p>
          <w:p w14:paraId="18C74567">
            <w:pPr>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highlight w:val="yellow"/>
              </w:rPr>
              <w:t>2.6</w:t>
            </w:r>
            <w:r>
              <w:rPr>
                <w:rFonts w:hint="eastAsia"/>
                <w:highlight w:val="yellow"/>
              </w:rPr>
              <w:t>配套心电会诊模块（1套）</w:t>
            </w:r>
          </w:p>
        </w:tc>
      </w:tr>
      <w:tr w14:paraId="458F4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22" w:type="dxa"/>
            <w:vMerge w:val="restart"/>
            <w:vAlign w:val="center"/>
          </w:tcPr>
          <w:p w14:paraId="0AD56505">
            <w:pPr>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5</w:t>
            </w:r>
          </w:p>
        </w:tc>
        <w:tc>
          <w:tcPr>
            <w:tcW w:w="1546" w:type="dxa"/>
            <w:vMerge w:val="restart"/>
            <w:vAlign w:val="center"/>
          </w:tcPr>
          <w:p w14:paraId="77F7B3F9">
            <w:pPr>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配套远程心电模块</w:t>
            </w:r>
          </w:p>
        </w:tc>
        <w:tc>
          <w:tcPr>
            <w:tcW w:w="7486" w:type="dxa"/>
            <w:vAlign w:val="center"/>
          </w:tcPr>
          <w:p w14:paraId="376AD2A8">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1、功能、技术总体要求：</w:t>
            </w:r>
          </w:p>
        </w:tc>
      </w:tr>
      <w:tr w14:paraId="05862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22" w:type="dxa"/>
            <w:vMerge w:val="continue"/>
            <w:vAlign w:val="center"/>
          </w:tcPr>
          <w:p w14:paraId="6F216D7B">
            <w:pPr>
              <w:spacing w:line="360" w:lineRule="auto"/>
              <w:rPr>
                <w:rFonts w:hint="eastAsia" w:asciiTheme="minorEastAsia" w:hAnsiTheme="minorEastAsia" w:eastAsiaTheme="minorEastAsia" w:cstheme="minorEastAsia"/>
                <w:szCs w:val="21"/>
              </w:rPr>
            </w:pPr>
          </w:p>
        </w:tc>
        <w:tc>
          <w:tcPr>
            <w:tcW w:w="1546" w:type="dxa"/>
            <w:vMerge w:val="continue"/>
            <w:vAlign w:val="center"/>
          </w:tcPr>
          <w:p w14:paraId="77F4184F">
            <w:pPr>
              <w:spacing w:line="360" w:lineRule="auto"/>
              <w:rPr>
                <w:rFonts w:hint="eastAsia" w:asciiTheme="minorEastAsia" w:hAnsiTheme="minorEastAsia" w:eastAsiaTheme="minorEastAsia" w:cstheme="minorEastAsia"/>
                <w:szCs w:val="21"/>
              </w:rPr>
            </w:pPr>
          </w:p>
        </w:tc>
        <w:tc>
          <w:tcPr>
            <w:tcW w:w="7486" w:type="dxa"/>
            <w:vAlign w:val="center"/>
          </w:tcPr>
          <w:p w14:paraId="3000ECB5">
            <w:pPr>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1.1</w:t>
            </w:r>
            <w:r>
              <w:rPr>
                <w:rFonts w:hint="eastAsia" w:asciiTheme="minorEastAsia" w:hAnsiTheme="minorEastAsia" w:eastAsiaTheme="minorEastAsia" w:cstheme="minorEastAsia"/>
                <w:kern w:val="0"/>
                <w:szCs w:val="21"/>
              </w:rPr>
              <w:t xml:space="preserve"> 配套心电会诊模块</w:t>
            </w:r>
          </w:p>
        </w:tc>
      </w:tr>
      <w:tr w14:paraId="68D9D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22" w:type="dxa"/>
            <w:vMerge w:val="continue"/>
            <w:vAlign w:val="center"/>
          </w:tcPr>
          <w:p w14:paraId="1C9334FC">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621A1806">
            <w:pPr>
              <w:spacing w:line="360" w:lineRule="auto"/>
              <w:rPr>
                <w:rFonts w:hint="eastAsia" w:asciiTheme="minorEastAsia" w:hAnsiTheme="minorEastAsia" w:eastAsiaTheme="minorEastAsia" w:cstheme="minorEastAsia"/>
                <w:b/>
                <w:bCs/>
                <w:szCs w:val="21"/>
              </w:rPr>
            </w:pPr>
          </w:p>
        </w:tc>
        <w:tc>
          <w:tcPr>
            <w:tcW w:w="7486" w:type="dxa"/>
            <w:vAlign w:val="center"/>
          </w:tcPr>
          <w:p w14:paraId="459AF2DF">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 xml:space="preserve"> </w:t>
            </w:r>
            <w:r>
              <w:rPr>
                <w:rFonts w:hint="eastAsia" w:asciiTheme="minorEastAsia" w:hAnsiTheme="minorEastAsia" w:eastAsiaTheme="minorEastAsia" w:cstheme="minorEastAsia"/>
                <w:b/>
                <w:bCs/>
                <w:kern w:val="0"/>
                <w:szCs w:val="21"/>
              </w:rPr>
              <w:t>▲1.1.1 可以把深圳市第三儿童医院的心电数据通过内网的专线光纤可以发送到深圳市妇幼保健院心电图室实现远程会诊，不单独部署服务器软件等后台程序，最终报告可以由深圳市妇幼保健院传输回深圳市第三儿童医院，完成数据实时交互会诊。(要求投标人产品具有实时交互会诊系统相关的软件著作权登记证书复印件或扫描件（如为投标人或所投产品制造商自有软件，著作权人需为投标人所投产品制造商；如为投标人或所投产品制造商通过购买或租赁等形式获得软件使用权的，需同时提供著作权人与投标人（或所投产品制造商）签订的相关合同或协议或购买发票复印件或扫描件）。)</w:t>
            </w:r>
          </w:p>
        </w:tc>
      </w:tr>
      <w:tr w14:paraId="205FC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22" w:type="dxa"/>
            <w:vMerge w:val="continue"/>
            <w:vAlign w:val="center"/>
          </w:tcPr>
          <w:p w14:paraId="000F58D3">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75FA9E29">
            <w:pPr>
              <w:spacing w:line="360" w:lineRule="auto"/>
              <w:rPr>
                <w:rFonts w:hint="eastAsia" w:asciiTheme="minorEastAsia" w:hAnsiTheme="minorEastAsia" w:eastAsiaTheme="minorEastAsia" w:cstheme="minorEastAsia"/>
                <w:b/>
                <w:bCs/>
                <w:szCs w:val="21"/>
              </w:rPr>
            </w:pPr>
          </w:p>
        </w:tc>
        <w:tc>
          <w:tcPr>
            <w:tcW w:w="7486" w:type="dxa"/>
            <w:vAlign w:val="center"/>
          </w:tcPr>
          <w:p w14:paraId="521CC8B9">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highlight w:val="yellow"/>
              </w:rPr>
              <w:t>★1.1.2 心电图机设备数据集成要求:支持与深圳市妇幼保健院心电系统集成，心电图机的数据发送导深圳市妇幼保健院的心电服务器，实现与市妇幼的心电数据互联互通，与市妇幼心电系统集成的相关改造费用由中标人承担。</w:t>
            </w:r>
          </w:p>
        </w:tc>
      </w:tr>
      <w:tr w14:paraId="6A20C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22" w:type="dxa"/>
            <w:vMerge w:val="continue"/>
            <w:vAlign w:val="center"/>
          </w:tcPr>
          <w:p w14:paraId="26CBA9A0">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2316AC96">
            <w:pPr>
              <w:spacing w:line="360" w:lineRule="auto"/>
              <w:rPr>
                <w:rFonts w:hint="eastAsia" w:asciiTheme="minorEastAsia" w:hAnsiTheme="minorEastAsia" w:eastAsiaTheme="minorEastAsia" w:cstheme="minorEastAsia"/>
                <w:b/>
                <w:bCs/>
                <w:szCs w:val="21"/>
              </w:rPr>
            </w:pPr>
          </w:p>
        </w:tc>
        <w:tc>
          <w:tcPr>
            <w:tcW w:w="7486" w:type="dxa"/>
            <w:vAlign w:val="center"/>
          </w:tcPr>
          <w:p w14:paraId="14E9DDCC">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kern w:val="0"/>
                <w:szCs w:val="21"/>
              </w:rPr>
              <w:t>▲1.1.3 数据归档要求:要求支持数据备份与归档功能，保证心电数据完善和数据安全。(要求投标人产品具有数据备份系统相关的软件著作权登记证书复印件或扫描件（如为投标人或所投产品制造商自有软件，著作权人需为投标人所投产品制造商；如为投标人或所投产品制造商通过购买或租赁等形式获得软件使用权的，需同时提供著作权人与投标人（或所投产品制造商）签订的相关合同或协议或购买发票复印件或扫描件）。)</w:t>
            </w:r>
          </w:p>
        </w:tc>
      </w:tr>
      <w:tr w14:paraId="5FA39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22" w:type="dxa"/>
            <w:vMerge w:val="continue"/>
            <w:vAlign w:val="center"/>
          </w:tcPr>
          <w:p w14:paraId="386054FD">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46465E13">
            <w:pPr>
              <w:spacing w:line="360" w:lineRule="auto"/>
              <w:rPr>
                <w:rFonts w:hint="eastAsia" w:asciiTheme="minorEastAsia" w:hAnsiTheme="minorEastAsia" w:eastAsiaTheme="minorEastAsia" w:cstheme="minorEastAsia"/>
                <w:b/>
                <w:bCs/>
                <w:szCs w:val="21"/>
              </w:rPr>
            </w:pPr>
          </w:p>
        </w:tc>
        <w:tc>
          <w:tcPr>
            <w:tcW w:w="7486" w:type="dxa"/>
            <w:vAlign w:val="center"/>
          </w:tcPr>
          <w:p w14:paraId="41D33365">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1.1.4心电报告软件功能要求</w:t>
            </w:r>
          </w:p>
        </w:tc>
      </w:tr>
      <w:tr w14:paraId="5A9E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22" w:type="dxa"/>
            <w:vMerge w:val="continue"/>
            <w:vAlign w:val="center"/>
          </w:tcPr>
          <w:p w14:paraId="636C8268">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46B4DFAB">
            <w:pPr>
              <w:spacing w:line="360" w:lineRule="auto"/>
              <w:rPr>
                <w:rFonts w:hint="eastAsia" w:asciiTheme="minorEastAsia" w:hAnsiTheme="minorEastAsia" w:eastAsiaTheme="minorEastAsia" w:cstheme="minorEastAsia"/>
                <w:b/>
                <w:bCs/>
                <w:szCs w:val="21"/>
              </w:rPr>
            </w:pPr>
          </w:p>
        </w:tc>
        <w:tc>
          <w:tcPr>
            <w:tcW w:w="7486" w:type="dxa"/>
            <w:vAlign w:val="center"/>
          </w:tcPr>
          <w:p w14:paraId="62711A30">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1.1.4.1具备新会诊病历到达提醒、会诊病历到达提醒及会诊病历返回提醒功能，并支持设置是否提醒、声音提醒开启时间设置及提醒方式的设置;</w:t>
            </w:r>
          </w:p>
        </w:tc>
      </w:tr>
      <w:tr w14:paraId="2C11B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22" w:type="dxa"/>
            <w:vMerge w:val="continue"/>
            <w:vAlign w:val="center"/>
          </w:tcPr>
          <w:p w14:paraId="4A22E61A">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3976ECDE">
            <w:pPr>
              <w:spacing w:line="360" w:lineRule="auto"/>
              <w:rPr>
                <w:rFonts w:hint="eastAsia" w:asciiTheme="minorEastAsia" w:hAnsiTheme="minorEastAsia" w:eastAsiaTheme="minorEastAsia" w:cstheme="minorEastAsia"/>
                <w:b/>
                <w:bCs/>
                <w:szCs w:val="21"/>
              </w:rPr>
            </w:pPr>
          </w:p>
        </w:tc>
        <w:tc>
          <w:tcPr>
            <w:tcW w:w="7486" w:type="dxa"/>
          </w:tcPr>
          <w:p w14:paraId="553E0396">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1.1.4.2接收到远程诊断申请后，系统具有智能后台预分析，对于系统已经判断出存在危险情况的病人自动标明危急;</w:t>
            </w:r>
          </w:p>
        </w:tc>
      </w:tr>
      <w:tr w14:paraId="6BE2B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22" w:type="dxa"/>
            <w:vMerge w:val="continue"/>
            <w:vAlign w:val="center"/>
          </w:tcPr>
          <w:p w14:paraId="228A7820">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388454F8">
            <w:pPr>
              <w:spacing w:line="360" w:lineRule="auto"/>
              <w:rPr>
                <w:rFonts w:hint="eastAsia" w:asciiTheme="minorEastAsia" w:hAnsiTheme="minorEastAsia" w:eastAsiaTheme="minorEastAsia" w:cstheme="minorEastAsia"/>
                <w:b/>
                <w:bCs/>
                <w:szCs w:val="21"/>
              </w:rPr>
            </w:pPr>
          </w:p>
        </w:tc>
        <w:tc>
          <w:tcPr>
            <w:tcW w:w="7486" w:type="dxa"/>
          </w:tcPr>
          <w:p w14:paraId="59794935">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1.1.4.3具备对异常测量参数标红显示，同时支持每一个分析测量值进行手动修改;</w:t>
            </w:r>
          </w:p>
        </w:tc>
      </w:tr>
      <w:tr w14:paraId="73A7D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22" w:type="dxa"/>
            <w:vMerge w:val="continue"/>
            <w:vAlign w:val="center"/>
          </w:tcPr>
          <w:p w14:paraId="7ABD230B">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17DC3CE1">
            <w:pPr>
              <w:spacing w:line="360" w:lineRule="auto"/>
              <w:rPr>
                <w:rFonts w:hint="eastAsia" w:asciiTheme="minorEastAsia" w:hAnsiTheme="minorEastAsia" w:eastAsiaTheme="minorEastAsia" w:cstheme="minorEastAsia"/>
                <w:b/>
                <w:bCs/>
                <w:szCs w:val="21"/>
              </w:rPr>
            </w:pPr>
          </w:p>
        </w:tc>
        <w:tc>
          <w:tcPr>
            <w:tcW w:w="7486" w:type="dxa"/>
          </w:tcPr>
          <w:p w14:paraId="63734355">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1.1.4.4支持原始采集的心电波形进行重分析;</w:t>
            </w:r>
          </w:p>
        </w:tc>
      </w:tr>
      <w:tr w14:paraId="61E94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822" w:type="dxa"/>
            <w:vMerge w:val="continue"/>
            <w:vAlign w:val="center"/>
          </w:tcPr>
          <w:p w14:paraId="5930F6FA">
            <w:pPr>
              <w:spacing w:line="360" w:lineRule="auto"/>
              <w:rPr>
                <w:rFonts w:hint="eastAsia" w:asciiTheme="minorEastAsia" w:hAnsiTheme="minorEastAsia" w:eastAsiaTheme="minorEastAsia" w:cstheme="minorEastAsia"/>
                <w:szCs w:val="21"/>
              </w:rPr>
            </w:pPr>
          </w:p>
        </w:tc>
        <w:tc>
          <w:tcPr>
            <w:tcW w:w="1546" w:type="dxa"/>
            <w:vMerge w:val="continue"/>
            <w:vAlign w:val="center"/>
          </w:tcPr>
          <w:p w14:paraId="48F0FAE3">
            <w:pPr>
              <w:spacing w:line="360" w:lineRule="auto"/>
              <w:rPr>
                <w:rFonts w:hint="eastAsia" w:asciiTheme="minorEastAsia" w:hAnsiTheme="minorEastAsia" w:eastAsiaTheme="minorEastAsia" w:cstheme="minorEastAsia"/>
                <w:szCs w:val="21"/>
              </w:rPr>
            </w:pPr>
          </w:p>
        </w:tc>
        <w:tc>
          <w:tcPr>
            <w:tcW w:w="7486" w:type="dxa"/>
          </w:tcPr>
          <w:p w14:paraId="23B65A77">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1.1.4.5支持对原始采集的心电波形进行重新调整滤波设置，可设置滤波包括:25、35、45、75、100、150、无;</w:t>
            </w:r>
          </w:p>
        </w:tc>
      </w:tr>
      <w:tr w14:paraId="5D56A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822" w:type="dxa"/>
            <w:vMerge w:val="continue"/>
            <w:vAlign w:val="center"/>
          </w:tcPr>
          <w:p w14:paraId="308EC6DF">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7347678B">
            <w:pPr>
              <w:spacing w:line="360" w:lineRule="auto"/>
              <w:rPr>
                <w:rFonts w:hint="eastAsia" w:asciiTheme="minorEastAsia" w:hAnsiTheme="minorEastAsia" w:eastAsiaTheme="minorEastAsia" w:cstheme="minorEastAsia"/>
                <w:b/>
                <w:bCs/>
                <w:szCs w:val="21"/>
              </w:rPr>
            </w:pPr>
          </w:p>
        </w:tc>
        <w:tc>
          <w:tcPr>
            <w:tcW w:w="7486" w:type="dxa"/>
          </w:tcPr>
          <w:p w14:paraId="08D25444">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1.1.4.6电子标尺功能:支持一次拖动测量框，可一次性得到“时间差””、“心率”、“幅值差”的测量值。</w:t>
            </w:r>
          </w:p>
        </w:tc>
      </w:tr>
      <w:tr w14:paraId="25EC0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822" w:type="dxa"/>
            <w:vMerge w:val="continue"/>
            <w:vAlign w:val="center"/>
          </w:tcPr>
          <w:p w14:paraId="4CD4A687">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7C133466">
            <w:pPr>
              <w:spacing w:line="360" w:lineRule="auto"/>
              <w:rPr>
                <w:rFonts w:hint="eastAsia" w:asciiTheme="minorEastAsia" w:hAnsiTheme="minorEastAsia" w:eastAsiaTheme="minorEastAsia" w:cstheme="minorEastAsia"/>
                <w:b/>
                <w:bCs/>
                <w:szCs w:val="21"/>
              </w:rPr>
            </w:pPr>
          </w:p>
        </w:tc>
        <w:tc>
          <w:tcPr>
            <w:tcW w:w="7486" w:type="dxa"/>
          </w:tcPr>
          <w:p w14:paraId="3BBBE4E4">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1.1.4.7直角尺测量功能，模拟直角尺工具，横向、纵向匀有刻度，横向可测量时间差并折算心率值、纵向可测量幅值差，使用鼠标右键点击直角尺横、纵向，可自动测量出数值。</w:t>
            </w:r>
          </w:p>
        </w:tc>
      </w:tr>
      <w:tr w14:paraId="41153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822" w:type="dxa"/>
            <w:vMerge w:val="continue"/>
            <w:vAlign w:val="center"/>
          </w:tcPr>
          <w:p w14:paraId="00FA3A0F">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720BF513">
            <w:pPr>
              <w:spacing w:line="360" w:lineRule="auto"/>
              <w:rPr>
                <w:rFonts w:hint="eastAsia" w:asciiTheme="minorEastAsia" w:hAnsiTheme="minorEastAsia" w:eastAsiaTheme="minorEastAsia" w:cstheme="minorEastAsia"/>
                <w:b/>
                <w:bCs/>
                <w:szCs w:val="21"/>
              </w:rPr>
            </w:pPr>
          </w:p>
        </w:tc>
        <w:tc>
          <w:tcPr>
            <w:tcW w:w="7486" w:type="dxa"/>
          </w:tcPr>
          <w:p w14:paraId="341177DB">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1.1.4.8平行尺功能:等距标尺可对间期倍数快速测量;对于波形重叠的心电图，支持重新排列以方便测量分析，测量精度达毫秒/微伏级:</w:t>
            </w:r>
          </w:p>
        </w:tc>
      </w:tr>
      <w:tr w14:paraId="5CB2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822" w:type="dxa"/>
            <w:vMerge w:val="continue"/>
            <w:vAlign w:val="center"/>
          </w:tcPr>
          <w:p w14:paraId="6CAC28A6">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0155D386">
            <w:pPr>
              <w:spacing w:line="360" w:lineRule="auto"/>
              <w:rPr>
                <w:rFonts w:hint="eastAsia" w:asciiTheme="minorEastAsia" w:hAnsiTheme="minorEastAsia" w:eastAsiaTheme="minorEastAsia" w:cstheme="minorEastAsia"/>
                <w:b/>
                <w:bCs/>
                <w:szCs w:val="21"/>
              </w:rPr>
            </w:pPr>
          </w:p>
        </w:tc>
        <w:tc>
          <w:tcPr>
            <w:tcW w:w="7486" w:type="dxa"/>
          </w:tcPr>
          <w:p w14:paraId="7AD23651">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1.1.4.9心拍放大分析功能:支持任意心搏单击放大分析，可对每个P、Q、T测量点进行手动微调，使测量结果更加精准;每个单击放大QRS波群测量参数不少于25种，并且支持12导波形叠加对比;</w:t>
            </w:r>
          </w:p>
        </w:tc>
      </w:tr>
      <w:tr w14:paraId="65A5C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822" w:type="dxa"/>
            <w:vMerge w:val="continue"/>
            <w:vAlign w:val="center"/>
          </w:tcPr>
          <w:p w14:paraId="2F125CDF">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434F1C86">
            <w:pPr>
              <w:spacing w:line="360" w:lineRule="auto"/>
              <w:rPr>
                <w:rFonts w:hint="eastAsia" w:asciiTheme="minorEastAsia" w:hAnsiTheme="minorEastAsia" w:eastAsiaTheme="minorEastAsia" w:cstheme="minorEastAsia"/>
                <w:b/>
                <w:bCs/>
                <w:szCs w:val="21"/>
              </w:rPr>
            </w:pPr>
          </w:p>
        </w:tc>
        <w:tc>
          <w:tcPr>
            <w:tcW w:w="7486" w:type="dxa"/>
          </w:tcPr>
          <w:p w14:paraId="25C3C28B">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1.1.4.10支持同一个患者多次心电图对比。</w:t>
            </w:r>
          </w:p>
        </w:tc>
      </w:tr>
      <w:tr w14:paraId="6E987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822" w:type="dxa"/>
            <w:vMerge w:val="continue"/>
            <w:vAlign w:val="center"/>
          </w:tcPr>
          <w:p w14:paraId="73C74E37">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322C60A7">
            <w:pPr>
              <w:spacing w:line="360" w:lineRule="auto"/>
              <w:rPr>
                <w:rFonts w:hint="eastAsia" w:asciiTheme="minorEastAsia" w:hAnsiTheme="minorEastAsia" w:eastAsiaTheme="minorEastAsia" w:cstheme="minorEastAsia"/>
                <w:b/>
                <w:bCs/>
                <w:szCs w:val="21"/>
              </w:rPr>
            </w:pPr>
          </w:p>
        </w:tc>
        <w:tc>
          <w:tcPr>
            <w:tcW w:w="7486" w:type="dxa"/>
          </w:tcPr>
          <w:p w14:paraId="1C5C8F11">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1.1.4.11具备导联纠错功能:在肢体导联接反或胸导联接错的情况下，可以通过软件直接修正，无需重复采集。</w:t>
            </w:r>
          </w:p>
        </w:tc>
      </w:tr>
      <w:tr w14:paraId="758C9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822" w:type="dxa"/>
            <w:vMerge w:val="continue"/>
            <w:vAlign w:val="center"/>
          </w:tcPr>
          <w:p w14:paraId="54C9F97C">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0FDF6D40">
            <w:pPr>
              <w:spacing w:line="360" w:lineRule="auto"/>
              <w:rPr>
                <w:rFonts w:hint="eastAsia" w:asciiTheme="minorEastAsia" w:hAnsiTheme="minorEastAsia" w:eastAsiaTheme="minorEastAsia" w:cstheme="minorEastAsia"/>
                <w:b/>
                <w:bCs/>
                <w:szCs w:val="21"/>
              </w:rPr>
            </w:pPr>
          </w:p>
        </w:tc>
        <w:tc>
          <w:tcPr>
            <w:tcW w:w="7486" w:type="dxa"/>
          </w:tcPr>
          <w:p w14:paraId="08A0E819">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1.1.4.12提供复合波与选中心搏两种分析模式，医生可根据波形情况在分析诊断界面手动选择不同的分析模式;</w:t>
            </w:r>
          </w:p>
        </w:tc>
      </w:tr>
      <w:tr w14:paraId="081E5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822" w:type="dxa"/>
            <w:vMerge w:val="continue"/>
            <w:vAlign w:val="center"/>
          </w:tcPr>
          <w:p w14:paraId="318AD7E6">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3D09D9BD">
            <w:pPr>
              <w:spacing w:line="360" w:lineRule="auto"/>
              <w:rPr>
                <w:rFonts w:hint="eastAsia" w:asciiTheme="minorEastAsia" w:hAnsiTheme="minorEastAsia" w:eastAsiaTheme="minorEastAsia" w:cstheme="minorEastAsia"/>
                <w:b/>
                <w:bCs/>
                <w:szCs w:val="21"/>
              </w:rPr>
            </w:pPr>
          </w:p>
        </w:tc>
        <w:tc>
          <w:tcPr>
            <w:tcW w:w="7486" w:type="dxa"/>
          </w:tcPr>
          <w:p w14:paraId="66644620">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1.1.4.13具备详细参数矩阵，不少于200种测量参数值:</w:t>
            </w:r>
          </w:p>
        </w:tc>
      </w:tr>
      <w:tr w14:paraId="576E1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822" w:type="dxa"/>
            <w:vMerge w:val="continue"/>
            <w:vAlign w:val="center"/>
          </w:tcPr>
          <w:p w14:paraId="76DF955C">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0E186E92">
            <w:pPr>
              <w:spacing w:line="360" w:lineRule="auto"/>
              <w:rPr>
                <w:rFonts w:hint="eastAsia" w:asciiTheme="minorEastAsia" w:hAnsiTheme="minorEastAsia" w:eastAsiaTheme="minorEastAsia" w:cstheme="minorEastAsia"/>
                <w:b/>
                <w:bCs/>
                <w:szCs w:val="21"/>
              </w:rPr>
            </w:pPr>
          </w:p>
        </w:tc>
        <w:tc>
          <w:tcPr>
            <w:tcW w:w="7486" w:type="dxa"/>
          </w:tcPr>
          <w:p w14:paraId="5D95EA61">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1.1.4.14支持胸痛加急功能，诊断界面有胸痛加急按钮，点击之后有胸痛加急的提示弹窗并可将检查完成消息推送到手机微信端。</w:t>
            </w:r>
          </w:p>
        </w:tc>
      </w:tr>
      <w:tr w14:paraId="5B9DD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822" w:type="dxa"/>
            <w:vMerge w:val="continue"/>
            <w:vAlign w:val="center"/>
          </w:tcPr>
          <w:p w14:paraId="2D29D677">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2BF49F58">
            <w:pPr>
              <w:spacing w:line="360" w:lineRule="auto"/>
              <w:rPr>
                <w:rFonts w:hint="eastAsia" w:asciiTheme="minorEastAsia" w:hAnsiTheme="minorEastAsia" w:eastAsiaTheme="minorEastAsia" w:cstheme="minorEastAsia"/>
                <w:b/>
                <w:bCs/>
                <w:szCs w:val="21"/>
              </w:rPr>
            </w:pPr>
          </w:p>
        </w:tc>
        <w:tc>
          <w:tcPr>
            <w:tcW w:w="7486" w:type="dxa"/>
          </w:tcPr>
          <w:p w14:paraId="2CED4B88">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1.1.4.15提供标准的心电图诊断词条，辅助医生快速进行报告编辑，在编辑过程中支持词条模糊查询及词条与测值的联动。</w:t>
            </w:r>
          </w:p>
        </w:tc>
      </w:tr>
      <w:tr w14:paraId="77FDF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822" w:type="dxa"/>
            <w:vMerge w:val="continue"/>
            <w:vAlign w:val="center"/>
          </w:tcPr>
          <w:p w14:paraId="2397BD8A">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0276E8CE">
            <w:pPr>
              <w:spacing w:line="360" w:lineRule="auto"/>
              <w:rPr>
                <w:rFonts w:hint="eastAsia" w:asciiTheme="minorEastAsia" w:hAnsiTheme="minorEastAsia" w:eastAsiaTheme="minorEastAsia" w:cstheme="minorEastAsia"/>
                <w:b/>
                <w:bCs/>
                <w:szCs w:val="21"/>
              </w:rPr>
            </w:pPr>
          </w:p>
        </w:tc>
        <w:tc>
          <w:tcPr>
            <w:tcW w:w="7486" w:type="dxa"/>
          </w:tcPr>
          <w:p w14:paraId="066B820E">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1.1.4.16支持频谱心电、高频心电、QT 离散度、心电向量、心室晚电位、心率变异等分析功能</w:t>
            </w:r>
          </w:p>
        </w:tc>
      </w:tr>
      <w:tr w14:paraId="6FF9F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822" w:type="dxa"/>
            <w:vMerge w:val="continue"/>
            <w:vAlign w:val="center"/>
          </w:tcPr>
          <w:p w14:paraId="72205CB5">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51C3EC9F">
            <w:pPr>
              <w:spacing w:line="360" w:lineRule="auto"/>
              <w:rPr>
                <w:rFonts w:hint="eastAsia" w:asciiTheme="minorEastAsia" w:hAnsiTheme="minorEastAsia" w:eastAsiaTheme="minorEastAsia" w:cstheme="minorEastAsia"/>
                <w:b/>
                <w:bCs/>
                <w:szCs w:val="21"/>
              </w:rPr>
            </w:pPr>
          </w:p>
        </w:tc>
        <w:tc>
          <w:tcPr>
            <w:tcW w:w="7486" w:type="dxa"/>
          </w:tcPr>
          <w:p w14:paraId="565D2974">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1.1.4.17支持导联标识等特殊字符快速输入功能，方便医生快速书写诊断结论:</w:t>
            </w:r>
          </w:p>
        </w:tc>
      </w:tr>
      <w:tr w14:paraId="62038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822" w:type="dxa"/>
            <w:vMerge w:val="continue"/>
            <w:vAlign w:val="center"/>
          </w:tcPr>
          <w:p w14:paraId="43764BA1">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072D5628">
            <w:pPr>
              <w:spacing w:line="360" w:lineRule="auto"/>
              <w:rPr>
                <w:rFonts w:hint="eastAsia" w:asciiTheme="minorEastAsia" w:hAnsiTheme="minorEastAsia" w:eastAsiaTheme="minorEastAsia" w:cstheme="minorEastAsia"/>
                <w:b/>
                <w:bCs/>
                <w:szCs w:val="21"/>
              </w:rPr>
            </w:pPr>
          </w:p>
        </w:tc>
        <w:tc>
          <w:tcPr>
            <w:tcW w:w="7486" w:type="dxa"/>
          </w:tcPr>
          <w:p w14:paraId="2B3862FE">
            <w:pPr>
              <w:widowControl/>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▲1.1.4.18 具备科研随访功能，到期自动提醒。(要求投标人产品具有科研随访系统相关的软件著作权登记证书复印件或扫描件（如为所投产品制造商自有软件，著作权人需为投标人所投产品制造商；如为所投产品制造商通过购买或租赁等形式获得软件使用权的，需同时提供著作权人与所投产品制造商签订的相关合同或协议或购买发票复印件或扫描件）。</w:t>
            </w:r>
          </w:p>
        </w:tc>
      </w:tr>
      <w:tr w14:paraId="6CC48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822" w:type="dxa"/>
            <w:vMerge w:val="continue"/>
            <w:vAlign w:val="center"/>
          </w:tcPr>
          <w:p w14:paraId="5A723351">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79954FB9">
            <w:pPr>
              <w:spacing w:line="360" w:lineRule="auto"/>
              <w:rPr>
                <w:rFonts w:hint="eastAsia" w:asciiTheme="minorEastAsia" w:hAnsiTheme="minorEastAsia" w:eastAsiaTheme="minorEastAsia" w:cstheme="minorEastAsia"/>
                <w:b/>
                <w:bCs/>
                <w:szCs w:val="21"/>
              </w:rPr>
            </w:pPr>
          </w:p>
        </w:tc>
        <w:tc>
          <w:tcPr>
            <w:tcW w:w="7486" w:type="dxa"/>
          </w:tcPr>
          <w:p w14:paraId="656E0E10">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kern w:val="0"/>
                <w:szCs w:val="21"/>
              </w:rPr>
              <w:t>▲1.1. 5医院 HIS 系统接口：将患者当前检查项目的检查状态、检查报告回传，实现患者信息提取和报告回传功能。(要求投标人产品具有接口交互系统相关的软件著作权登记证书复印件或扫描件（如为所投产品制造商自有软件，著作权人需为投标人所投产品制造商；如为所投产品制造商通过购买或租赁等形式获得软件使用权的，需同时提供著作权人与所投产品制造商签订的相关合同或协议或购买发票复印件或扫描件）</w:t>
            </w:r>
          </w:p>
        </w:tc>
      </w:tr>
      <w:tr w14:paraId="5457C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822" w:type="dxa"/>
            <w:vMerge w:val="continue"/>
            <w:vAlign w:val="center"/>
          </w:tcPr>
          <w:p w14:paraId="6286C751">
            <w:pPr>
              <w:spacing w:line="360" w:lineRule="auto"/>
              <w:rPr>
                <w:rFonts w:hint="eastAsia" w:asciiTheme="minorEastAsia" w:hAnsiTheme="minorEastAsia" w:eastAsiaTheme="minorEastAsia" w:cstheme="minorEastAsia"/>
                <w:b/>
                <w:bCs/>
                <w:szCs w:val="21"/>
              </w:rPr>
            </w:pPr>
          </w:p>
        </w:tc>
        <w:tc>
          <w:tcPr>
            <w:tcW w:w="1546" w:type="dxa"/>
            <w:vMerge w:val="continue"/>
            <w:vAlign w:val="center"/>
          </w:tcPr>
          <w:p w14:paraId="083E16E7">
            <w:pPr>
              <w:spacing w:line="360" w:lineRule="auto"/>
              <w:rPr>
                <w:rFonts w:hint="eastAsia" w:asciiTheme="minorEastAsia" w:hAnsiTheme="minorEastAsia" w:eastAsiaTheme="minorEastAsia" w:cstheme="minorEastAsia"/>
                <w:b/>
                <w:bCs/>
                <w:szCs w:val="21"/>
              </w:rPr>
            </w:pPr>
          </w:p>
        </w:tc>
        <w:tc>
          <w:tcPr>
            <w:tcW w:w="7486" w:type="dxa"/>
            <w:vAlign w:val="center"/>
          </w:tcPr>
          <w:p w14:paraId="50DB6B4A">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★2、（单台）配置要求：</w:t>
            </w:r>
          </w:p>
          <w:p w14:paraId="40BCF7DD">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2.1配套心电会诊模块：1套（通过专线内网对接）</w:t>
            </w:r>
          </w:p>
          <w:p w14:paraId="5ADA1EE2">
            <w:pPr>
              <w:widowControl/>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highlight w:val="yellow"/>
              </w:rPr>
              <w:t>2.2医院HIS 系统接口：1个</w:t>
            </w:r>
          </w:p>
        </w:tc>
      </w:tr>
    </w:tbl>
    <w:p w14:paraId="143A91BD">
      <w:pPr>
        <w:spacing w:line="360" w:lineRule="auto"/>
        <w:rPr>
          <w:rFonts w:hint="eastAsia" w:ascii="宋体" w:hAnsi="宋体"/>
          <w:b/>
          <w:bCs/>
          <w:snapToGrid w:val="0"/>
          <w:kern w:val="0"/>
          <w:sz w:val="24"/>
        </w:rPr>
      </w:pPr>
    </w:p>
    <w:p w14:paraId="644245FC">
      <w:pPr>
        <w:spacing w:line="360" w:lineRule="auto"/>
        <w:rPr>
          <w:b/>
          <w:bCs/>
        </w:rPr>
      </w:pPr>
      <w:r>
        <w:rPr>
          <w:rFonts w:hint="eastAsia" w:ascii="宋体" w:hAnsi="宋体"/>
          <w:b/>
          <w:bCs/>
          <w:snapToGrid w:val="0"/>
          <w:kern w:val="0"/>
          <w:sz w:val="24"/>
        </w:rPr>
        <w:t>三、商务要求</w:t>
      </w:r>
    </w:p>
    <w:tbl>
      <w:tblPr>
        <w:tblStyle w:val="50"/>
        <w:tblW w:w="9731" w:type="dxa"/>
        <w:tblInd w:w="-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8"/>
        <w:gridCol w:w="1648"/>
        <w:gridCol w:w="7145"/>
      </w:tblGrid>
      <w:tr w14:paraId="506CF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8" w:type="dxa"/>
            <w:tcBorders>
              <w:top w:val="single" w:color="auto" w:sz="4" w:space="0"/>
              <w:left w:val="single" w:color="auto" w:sz="4" w:space="0"/>
              <w:bottom w:val="single" w:color="auto" w:sz="4" w:space="0"/>
              <w:right w:val="single" w:color="auto" w:sz="4" w:space="0"/>
            </w:tcBorders>
            <w:vAlign w:val="center"/>
          </w:tcPr>
          <w:p w14:paraId="64FB88FE">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序号</w:t>
            </w:r>
          </w:p>
        </w:tc>
        <w:tc>
          <w:tcPr>
            <w:tcW w:w="1648" w:type="dxa"/>
            <w:tcBorders>
              <w:top w:val="single" w:color="auto" w:sz="4" w:space="0"/>
              <w:left w:val="single" w:color="auto" w:sz="4" w:space="0"/>
              <w:bottom w:val="single" w:color="auto" w:sz="4" w:space="0"/>
              <w:right w:val="single" w:color="auto" w:sz="4" w:space="0"/>
            </w:tcBorders>
            <w:vAlign w:val="center"/>
          </w:tcPr>
          <w:p w14:paraId="20C35749">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目录</w:t>
            </w:r>
          </w:p>
        </w:tc>
        <w:tc>
          <w:tcPr>
            <w:tcW w:w="7145" w:type="dxa"/>
            <w:tcBorders>
              <w:top w:val="single" w:color="auto" w:sz="4" w:space="0"/>
              <w:left w:val="single" w:color="auto" w:sz="4" w:space="0"/>
              <w:bottom w:val="single" w:color="auto" w:sz="4" w:space="0"/>
              <w:right w:val="single" w:color="auto" w:sz="4" w:space="0"/>
            </w:tcBorders>
            <w:vAlign w:val="center"/>
          </w:tcPr>
          <w:p w14:paraId="00F84B4A">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商务需求</w:t>
            </w:r>
          </w:p>
        </w:tc>
      </w:tr>
      <w:tr w14:paraId="494E1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731" w:type="dxa"/>
            <w:gridSpan w:val="3"/>
            <w:tcBorders>
              <w:top w:val="single" w:color="auto" w:sz="4" w:space="0"/>
              <w:left w:val="single" w:color="auto" w:sz="4" w:space="0"/>
              <w:bottom w:val="single" w:color="auto" w:sz="4" w:space="0"/>
              <w:right w:val="single" w:color="auto" w:sz="4" w:space="0"/>
            </w:tcBorders>
          </w:tcPr>
          <w:p w14:paraId="7F9D1C28">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（一）免费保修期内售后服务要求</w:t>
            </w:r>
          </w:p>
        </w:tc>
      </w:tr>
      <w:tr w14:paraId="0E535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trPr>
        <w:tc>
          <w:tcPr>
            <w:tcW w:w="938" w:type="dxa"/>
            <w:vMerge w:val="restart"/>
            <w:tcBorders>
              <w:top w:val="single" w:color="auto" w:sz="4" w:space="0"/>
              <w:left w:val="single" w:color="auto" w:sz="4" w:space="0"/>
              <w:bottom w:val="single" w:color="auto" w:sz="4" w:space="0"/>
              <w:right w:val="single" w:color="auto" w:sz="4" w:space="0"/>
            </w:tcBorders>
            <w:vAlign w:val="center"/>
          </w:tcPr>
          <w:p w14:paraId="547A1AAF">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1</w:t>
            </w:r>
          </w:p>
        </w:tc>
        <w:tc>
          <w:tcPr>
            <w:tcW w:w="1648" w:type="dxa"/>
            <w:vMerge w:val="restart"/>
            <w:tcBorders>
              <w:top w:val="single" w:color="auto" w:sz="4" w:space="0"/>
              <w:left w:val="single" w:color="auto" w:sz="4" w:space="0"/>
              <w:bottom w:val="single" w:color="auto" w:sz="4" w:space="0"/>
              <w:right w:val="single" w:color="auto" w:sz="4" w:space="0"/>
            </w:tcBorders>
            <w:vAlign w:val="center"/>
          </w:tcPr>
          <w:p w14:paraId="6B5E90E0">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维修及维护服务</w:t>
            </w:r>
          </w:p>
        </w:tc>
        <w:tc>
          <w:tcPr>
            <w:tcW w:w="7145" w:type="dxa"/>
            <w:tcBorders>
              <w:top w:val="single" w:color="auto" w:sz="4" w:space="0"/>
              <w:left w:val="single" w:color="auto" w:sz="4" w:space="0"/>
              <w:bottom w:val="single" w:color="auto" w:sz="4" w:space="0"/>
              <w:right w:val="single" w:color="auto" w:sz="4" w:space="0"/>
            </w:tcBorders>
          </w:tcPr>
          <w:p w14:paraId="25E8D165">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highlight w:val="yellow"/>
              </w:rPr>
              <w:t>★1.1各投标人应在投标文件中承诺提供所有设备整机（含配件、第三方设备）免费保修期五年,终身维修。保修期内,年度定期预防性维护保养次数应不少于</w:t>
            </w:r>
            <w:r>
              <w:rPr>
                <w:rFonts w:hint="eastAsia" w:asciiTheme="minorEastAsia" w:hAnsiTheme="minorEastAsia" w:eastAsiaTheme="minorEastAsia" w:cstheme="minorEastAsia"/>
                <w:bCs/>
                <w:kern w:val="0"/>
                <w:szCs w:val="21"/>
                <w:highlight w:val="yellow"/>
                <w:u w:val="single"/>
              </w:rPr>
              <w:t xml:space="preserve"> 两  </w:t>
            </w:r>
            <w:r>
              <w:rPr>
                <w:rFonts w:hint="eastAsia" w:asciiTheme="minorEastAsia" w:hAnsiTheme="minorEastAsia" w:eastAsiaTheme="minorEastAsia" w:cstheme="minorEastAsia"/>
                <w:kern w:val="0"/>
                <w:szCs w:val="21"/>
                <w:highlight w:val="yellow"/>
              </w:rPr>
              <w:t>次。保修期内免费更换零配件、免工时费。</w:t>
            </w:r>
          </w:p>
        </w:tc>
      </w:tr>
      <w:tr w14:paraId="69C3D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938" w:type="dxa"/>
            <w:vMerge w:val="continue"/>
            <w:tcBorders>
              <w:top w:val="single" w:color="auto" w:sz="4" w:space="0"/>
              <w:left w:val="single" w:color="auto" w:sz="4" w:space="0"/>
              <w:bottom w:val="single" w:color="auto" w:sz="4" w:space="0"/>
              <w:right w:val="single" w:color="auto" w:sz="4" w:space="0"/>
            </w:tcBorders>
            <w:vAlign w:val="center"/>
          </w:tcPr>
          <w:p w14:paraId="2F1AB261">
            <w:pPr>
              <w:widowControl/>
              <w:spacing w:line="360" w:lineRule="auto"/>
              <w:jc w:val="left"/>
              <w:rPr>
                <w:rFonts w:hint="eastAsia" w:asciiTheme="minorEastAsia" w:hAnsiTheme="minorEastAsia" w:eastAsiaTheme="minorEastAsia" w:cstheme="minorEastAsia"/>
                <w:kern w:val="0"/>
                <w:szCs w:val="21"/>
              </w:rPr>
            </w:pPr>
          </w:p>
        </w:tc>
        <w:tc>
          <w:tcPr>
            <w:tcW w:w="1648" w:type="dxa"/>
            <w:vMerge w:val="continue"/>
            <w:tcBorders>
              <w:top w:val="single" w:color="auto" w:sz="4" w:space="0"/>
              <w:left w:val="single" w:color="auto" w:sz="4" w:space="0"/>
              <w:bottom w:val="single" w:color="auto" w:sz="4" w:space="0"/>
              <w:right w:val="single" w:color="auto" w:sz="4" w:space="0"/>
            </w:tcBorders>
            <w:vAlign w:val="center"/>
          </w:tcPr>
          <w:p w14:paraId="2E3A11A6">
            <w:pPr>
              <w:widowControl/>
              <w:spacing w:line="360" w:lineRule="auto"/>
              <w:jc w:val="left"/>
              <w:rPr>
                <w:rFonts w:hint="eastAsia" w:asciiTheme="minorEastAsia" w:hAnsiTheme="minorEastAsia" w:eastAsiaTheme="minorEastAsia" w:cstheme="minorEastAsia"/>
                <w:kern w:val="0"/>
                <w:szCs w:val="21"/>
              </w:rPr>
            </w:pPr>
          </w:p>
        </w:tc>
        <w:tc>
          <w:tcPr>
            <w:tcW w:w="7145" w:type="dxa"/>
            <w:tcBorders>
              <w:top w:val="single" w:color="auto" w:sz="4" w:space="0"/>
              <w:left w:val="single" w:color="auto" w:sz="4" w:space="0"/>
              <w:bottom w:val="single" w:color="auto" w:sz="4" w:space="0"/>
              <w:right w:val="single" w:color="auto" w:sz="4" w:space="0"/>
            </w:tcBorders>
          </w:tcPr>
          <w:p w14:paraId="04C3E20D">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1.2由设备制造商提供售后服务，</w:t>
            </w:r>
            <w:r>
              <w:rPr>
                <w:rFonts w:hint="eastAsia" w:asciiTheme="minorEastAsia" w:hAnsiTheme="minorEastAsia" w:eastAsiaTheme="minorEastAsia" w:cstheme="minorEastAsia"/>
                <w:bCs/>
                <w:kern w:val="0"/>
                <w:szCs w:val="21"/>
                <w:u w:val="single"/>
              </w:rPr>
              <w:t xml:space="preserve"> 4 </w:t>
            </w:r>
            <w:r>
              <w:rPr>
                <w:rFonts w:hint="eastAsia" w:asciiTheme="minorEastAsia" w:hAnsiTheme="minorEastAsia" w:eastAsiaTheme="minorEastAsia" w:cstheme="minorEastAsia"/>
                <w:kern w:val="0"/>
                <w:szCs w:val="21"/>
              </w:rPr>
              <w:t>小时内响应，</w:t>
            </w:r>
            <w:r>
              <w:rPr>
                <w:rFonts w:hint="eastAsia" w:asciiTheme="minorEastAsia" w:hAnsiTheme="minorEastAsia" w:eastAsiaTheme="minorEastAsia" w:cstheme="minorEastAsia"/>
                <w:bCs/>
                <w:kern w:val="0"/>
                <w:szCs w:val="21"/>
                <w:u w:val="single"/>
              </w:rPr>
              <w:t xml:space="preserve"> 24 </w:t>
            </w:r>
            <w:r>
              <w:rPr>
                <w:rFonts w:hint="eastAsia" w:asciiTheme="minorEastAsia" w:hAnsiTheme="minorEastAsia" w:eastAsiaTheme="minorEastAsia" w:cstheme="minorEastAsia"/>
                <w:kern w:val="0"/>
                <w:szCs w:val="21"/>
              </w:rPr>
              <w:t>小时内维修到位（不可抗力情况除外）。消耗品和零配件供应及时，特殊情况下可提供备用机。</w:t>
            </w:r>
          </w:p>
        </w:tc>
      </w:tr>
      <w:tr w14:paraId="69745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938" w:type="dxa"/>
            <w:vMerge w:val="continue"/>
            <w:tcBorders>
              <w:top w:val="single" w:color="auto" w:sz="4" w:space="0"/>
              <w:left w:val="single" w:color="auto" w:sz="4" w:space="0"/>
              <w:bottom w:val="single" w:color="auto" w:sz="4" w:space="0"/>
              <w:right w:val="single" w:color="auto" w:sz="4" w:space="0"/>
            </w:tcBorders>
            <w:vAlign w:val="center"/>
          </w:tcPr>
          <w:p w14:paraId="1832395D">
            <w:pPr>
              <w:widowControl/>
              <w:spacing w:line="360" w:lineRule="auto"/>
              <w:jc w:val="left"/>
              <w:rPr>
                <w:rFonts w:hint="eastAsia" w:asciiTheme="minorEastAsia" w:hAnsiTheme="minorEastAsia" w:eastAsiaTheme="minorEastAsia" w:cstheme="minorEastAsia"/>
                <w:kern w:val="0"/>
                <w:szCs w:val="21"/>
              </w:rPr>
            </w:pPr>
          </w:p>
        </w:tc>
        <w:tc>
          <w:tcPr>
            <w:tcW w:w="1648" w:type="dxa"/>
            <w:vMerge w:val="continue"/>
            <w:tcBorders>
              <w:top w:val="single" w:color="auto" w:sz="4" w:space="0"/>
              <w:left w:val="single" w:color="auto" w:sz="4" w:space="0"/>
              <w:bottom w:val="single" w:color="auto" w:sz="4" w:space="0"/>
              <w:right w:val="single" w:color="auto" w:sz="4" w:space="0"/>
            </w:tcBorders>
            <w:vAlign w:val="center"/>
          </w:tcPr>
          <w:p w14:paraId="59CF5989">
            <w:pPr>
              <w:widowControl/>
              <w:spacing w:line="360" w:lineRule="auto"/>
              <w:jc w:val="left"/>
              <w:rPr>
                <w:rFonts w:hint="eastAsia" w:asciiTheme="minorEastAsia" w:hAnsiTheme="minorEastAsia" w:eastAsiaTheme="minorEastAsia" w:cstheme="minorEastAsia"/>
                <w:kern w:val="0"/>
                <w:szCs w:val="21"/>
              </w:rPr>
            </w:pPr>
          </w:p>
        </w:tc>
        <w:tc>
          <w:tcPr>
            <w:tcW w:w="7145" w:type="dxa"/>
            <w:tcBorders>
              <w:top w:val="single" w:color="auto" w:sz="4" w:space="0"/>
              <w:left w:val="single" w:color="auto" w:sz="4" w:space="0"/>
              <w:bottom w:val="single" w:color="auto" w:sz="4" w:space="0"/>
              <w:right w:val="single" w:color="auto" w:sz="4" w:space="0"/>
            </w:tcBorders>
          </w:tcPr>
          <w:p w14:paraId="02AAB1D1">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1.3投标人负责货物的终身维修，保证</w:t>
            </w:r>
            <w:r>
              <w:rPr>
                <w:rFonts w:hint="eastAsia" w:asciiTheme="minorEastAsia" w:hAnsiTheme="minorEastAsia" w:eastAsiaTheme="minorEastAsia" w:cstheme="minorEastAsia"/>
                <w:bCs/>
                <w:kern w:val="0"/>
                <w:szCs w:val="21"/>
                <w:u w:val="single"/>
              </w:rPr>
              <w:t xml:space="preserve"> 十 </w:t>
            </w:r>
            <w:r>
              <w:rPr>
                <w:rFonts w:hint="eastAsia" w:asciiTheme="minorEastAsia" w:hAnsiTheme="minorEastAsia" w:eastAsiaTheme="minorEastAsia" w:cstheme="minorEastAsia"/>
                <w:kern w:val="0"/>
                <w:szCs w:val="21"/>
              </w:rPr>
              <w:t>年或以上供应维修配件，</w:t>
            </w:r>
            <w:r>
              <w:rPr>
                <w:rFonts w:hint="eastAsia" w:asciiTheme="minorEastAsia" w:hAnsiTheme="minorEastAsia" w:eastAsiaTheme="minorEastAsia" w:cstheme="minorEastAsia"/>
                <w:bCs/>
                <w:kern w:val="0"/>
                <w:szCs w:val="21"/>
                <w:u w:val="single"/>
              </w:rPr>
              <w:t xml:space="preserve"> 终身</w:t>
            </w:r>
            <w:r>
              <w:rPr>
                <w:rFonts w:hint="eastAsia" w:asciiTheme="minorEastAsia" w:hAnsiTheme="minorEastAsia" w:eastAsiaTheme="minorEastAsia" w:cstheme="minorEastAsia"/>
                <w:kern w:val="0"/>
                <w:szCs w:val="21"/>
              </w:rPr>
              <w:t>提供软件升级服务（费用包含在投标总价中）。</w:t>
            </w:r>
          </w:p>
        </w:tc>
      </w:tr>
      <w:tr w14:paraId="1269D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938" w:type="dxa"/>
            <w:tcBorders>
              <w:top w:val="single" w:color="auto" w:sz="4" w:space="0"/>
              <w:left w:val="single" w:color="auto" w:sz="4" w:space="0"/>
              <w:bottom w:val="single" w:color="auto" w:sz="4" w:space="0"/>
              <w:right w:val="single" w:color="auto" w:sz="4" w:space="0"/>
            </w:tcBorders>
            <w:vAlign w:val="center"/>
          </w:tcPr>
          <w:p w14:paraId="2F78A05C">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2</w:t>
            </w:r>
          </w:p>
        </w:tc>
        <w:tc>
          <w:tcPr>
            <w:tcW w:w="1648" w:type="dxa"/>
            <w:tcBorders>
              <w:top w:val="single" w:color="auto" w:sz="4" w:space="0"/>
              <w:left w:val="single" w:color="auto" w:sz="4" w:space="0"/>
              <w:bottom w:val="single" w:color="auto" w:sz="4" w:space="0"/>
              <w:right w:val="single" w:color="auto" w:sz="4" w:space="0"/>
            </w:tcBorders>
            <w:vAlign w:val="center"/>
          </w:tcPr>
          <w:p w14:paraId="41ACB6AC">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质量保证</w:t>
            </w:r>
          </w:p>
        </w:tc>
        <w:tc>
          <w:tcPr>
            <w:tcW w:w="7145" w:type="dxa"/>
            <w:tcBorders>
              <w:top w:val="single" w:color="auto" w:sz="4" w:space="0"/>
              <w:left w:val="single" w:color="auto" w:sz="4" w:space="0"/>
              <w:bottom w:val="single" w:color="auto" w:sz="4" w:space="0"/>
              <w:right w:val="single" w:color="auto" w:sz="4" w:space="0"/>
            </w:tcBorders>
          </w:tcPr>
          <w:p w14:paraId="19E8C8BE">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2.1在保修期内, 投标人应确保年开机率在95%以上, 若不能达到此开机率，将作以下处理：a. 年开机率在90-95%（含95%）之间按一赔</w:t>
            </w:r>
            <w:r>
              <w:rPr>
                <w:rFonts w:hint="eastAsia" w:asciiTheme="minorEastAsia" w:hAnsiTheme="minorEastAsia" w:eastAsiaTheme="minorEastAsia" w:cstheme="minorEastAsia"/>
                <w:kern w:val="0"/>
                <w:szCs w:val="21"/>
                <w:u w:val="single"/>
              </w:rPr>
              <w:t xml:space="preserve"> 二</w:t>
            </w:r>
            <w:r>
              <w:rPr>
                <w:rFonts w:hint="eastAsia" w:asciiTheme="minorEastAsia" w:hAnsiTheme="minorEastAsia" w:eastAsiaTheme="minorEastAsia" w:cstheme="minorEastAsia"/>
                <w:kern w:val="0"/>
                <w:szCs w:val="21"/>
              </w:rPr>
              <w:t>延长保修期；b. 年开机率在85-90%（含90%）之间按一赔</w:t>
            </w:r>
            <w:r>
              <w:rPr>
                <w:rFonts w:hint="eastAsia" w:asciiTheme="minorEastAsia" w:hAnsiTheme="minorEastAsia" w:eastAsiaTheme="minorEastAsia" w:cstheme="minorEastAsia"/>
                <w:kern w:val="0"/>
                <w:szCs w:val="21"/>
                <w:u w:val="single"/>
              </w:rPr>
              <w:t xml:space="preserve"> 五</w:t>
            </w:r>
            <w:r>
              <w:rPr>
                <w:rFonts w:hint="eastAsia" w:asciiTheme="minorEastAsia" w:hAnsiTheme="minorEastAsia" w:eastAsiaTheme="minorEastAsia" w:cstheme="minorEastAsia"/>
                <w:kern w:val="0"/>
                <w:szCs w:val="21"/>
              </w:rPr>
              <w:t>延长保修期；c. 年开机率低于85%（含85%），投标人必须无条件更换新机，并重新计算保修期，以及赔偿用户的直接经济损失和间接经济损失。注：年开机率=（365-停机天数）/365）</w:t>
            </w:r>
          </w:p>
        </w:tc>
      </w:tr>
      <w:tr w14:paraId="39425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731" w:type="dxa"/>
            <w:gridSpan w:val="3"/>
            <w:tcBorders>
              <w:top w:val="single" w:color="auto" w:sz="4" w:space="0"/>
              <w:left w:val="single" w:color="auto" w:sz="4" w:space="0"/>
              <w:bottom w:val="single" w:color="auto" w:sz="4" w:space="0"/>
              <w:right w:val="single" w:color="auto" w:sz="4" w:space="0"/>
            </w:tcBorders>
          </w:tcPr>
          <w:p w14:paraId="013DC1D9">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（二）免费保修期外售后服务要求</w:t>
            </w:r>
          </w:p>
        </w:tc>
      </w:tr>
      <w:tr w14:paraId="6ADB9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938" w:type="dxa"/>
            <w:vMerge w:val="restart"/>
            <w:tcBorders>
              <w:top w:val="single" w:color="auto" w:sz="4" w:space="0"/>
              <w:left w:val="single" w:color="auto" w:sz="4" w:space="0"/>
              <w:bottom w:val="single" w:color="auto" w:sz="4" w:space="0"/>
              <w:right w:val="single" w:color="auto" w:sz="4" w:space="0"/>
            </w:tcBorders>
            <w:vAlign w:val="center"/>
          </w:tcPr>
          <w:p w14:paraId="412005C0">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1</w:t>
            </w:r>
          </w:p>
        </w:tc>
        <w:tc>
          <w:tcPr>
            <w:tcW w:w="1648" w:type="dxa"/>
            <w:vMerge w:val="restart"/>
            <w:tcBorders>
              <w:top w:val="single" w:color="auto" w:sz="4" w:space="0"/>
              <w:left w:val="single" w:color="auto" w:sz="4" w:space="0"/>
              <w:bottom w:val="single" w:color="auto" w:sz="4" w:space="0"/>
              <w:right w:val="single" w:color="auto" w:sz="4" w:space="0"/>
            </w:tcBorders>
            <w:vAlign w:val="center"/>
          </w:tcPr>
          <w:p w14:paraId="04897B4F">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维修零配件、消耗品和延续保修合同的报价</w:t>
            </w:r>
          </w:p>
        </w:tc>
        <w:tc>
          <w:tcPr>
            <w:tcW w:w="7145" w:type="dxa"/>
            <w:tcBorders>
              <w:top w:val="single" w:color="auto" w:sz="4" w:space="0"/>
              <w:left w:val="single" w:color="auto" w:sz="4" w:space="0"/>
              <w:bottom w:val="single" w:color="auto" w:sz="4" w:space="0"/>
              <w:right w:val="single" w:color="auto" w:sz="4" w:space="0"/>
            </w:tcBorders>
          </w:tcPr>
          <w:p w14:paraId="294C3009">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1.1由设备制造商提供售后服务，</w:t>
            </w:r>
            <w:r>
              <w:rPr>
                <w:rFonts w:hint="eastAsia" w:asciiTheme="minorEastAsia" w:hAnsiTheme="minorEastAsia" w:eastAsiaTheme="minorEastAsia" w:cstheme="minorEastAsia"/>
                <w:bCs/>
                <w:kern w:val="0"/>
                <w:szCs w:val="21"/>
                <w:u w:val="single"/>
              </w:rPr>
              <w:t xml:space="preserve"> 4 </w:t>
            </w:r>
            <w:r>
              <w:rPr>
                <w:rFonts w:hint="eastAsia" w:asciiTheme="minorEastAsia" w:hAnsiTheme="minorEastAsia" w:eastAsiaTheme="minorEastAsia" w:cstheme="minorEastAsia"/>
                <w:kern w:val="0"/>
                <w:szCs w:val="21"/>
              </w:rPr>
              <w:t>小时内响应，</w:t>
            </w:r>
            <w:r>
              <w:rPr>
                <w:rFonts w:hint="eastAsia" w:asciiTheme="minorEastAsia" w:hAnsiTheme="minorEastAsia" w:eastAsiaTheme="minorEastAsia" w:cstheme="minorEastAsia"/>
                <w:bCs/>
                <w:kern w:val="0"/>
                <w:szCs w:val="21"/>
                <w:u w:val="single"/>
              </w:rPr>
              <w:t xml:space="preserve"> 24 </w:t>
            </w:r>
            <w:r>
              <w:rPr>
                <w:rFonts w:hint="eastAsia" w:asciiTheme="minorEastAsia" w:hAnsiTheme="minorEastAsia" w:eastAsiaTheme="minorEastAsia" w:cstheme="minorEastAsia"/>
                <w:kern w:val="0"/>
                <w:szCs w:val="21"/>
              </w:rPr>
              <w:t>小时维修到位（不可抗力情况除外）。消耗品和零配件供应及时，特殊情况下可提供备用机。</w:t>
            </w:r>
          </w:p>
        </w:tc>
      </w:tr>
      <w:tr w14:paraId="4A0A7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938" w:type="dxa"/>
            <w:vMerge w:val="continue"/>
            <w:tcBorders>
              <w:top w:val="single" w:color="auto" w:sz="4" w:space="0"/>
              <w:left w:val="single" w:color="auto" w:sz="4" w:space="0"/>
              <w:bottom w:val="single" w:color="auto" w:sz="4" w:space="0"/>
              <w:right w:val="single" w:color="auto" w:sz="4" w:space="0"/>
            </w:tcBorders>
            <w:vAlign w:val="center"/>
          </w:tcPr>
          <w:p w14:paraId="04E8338D">
            <w:pPr>
              <w:widowControl/>
              <w:spacing w:line="360" w:lineRule="auto"/>
              <w:jc w:val="left"/>
              <w:rPr>
                <w:rFonts w:hint="eastAsia" w:asciiTheme="minorEastAsia" w:hAnsiTheme="minorEastAsia" w:eastAsiaTheme="minorEastAsia" w:cstheme="minorEastAsia"/>
                <w:kern w:val="0"/>
                <w:szCs w:val="21"/>
              </w:rPr>
            </w:pPr>
          </w:p>
        </w:tc>
        <w:tc>
          <w:tcPr>
            <w:tcW w:w="1648" w:type="dxa"/>
            <w:vMerge w:val="continue"/>
            <w:tcBorders>
              <w:top w:val="single" w:color="auto" w:sz="4" w:space="0"/>
              <w:left w:val="single" w:color="auto" w:sz="4" w:space="0"/>
              <w:bottom w:val="single" w:color="auto" w:sz="4" w:space="0"/>
              <w:right w:val="single" w:color="auto" w:sz="4" w:space="0"/>
            </w:tcBorders>
            <w:vAlign w:val="center"/>
          </w:tcPr>
          <w:p w14:paraId="5B0E48D1">
            <w:pPr>
              <w:widowControl/>
              <w:spacing w:line="360" w:lineRule="auto"/>
              <w:jc w:val="left"/>
              <w:rPr>
                <w:rFonts w:hint="eastAsia" w:asciiTheme="minorEastAsia" w:hAnsiTheme="minorEastAsia" w:eastAsiaTheme="minorEastAsia" w:cstheme="minorEastAsia"/>
                <w:kern w:val="0"/>
                <w:szCs w:val="21"/>
              </w:rPr>
            </w:pPr>
          </w:p>
        </w:tc>
        <w:tc>
          <w:tcPr>
            <w:tcW w:w="7145" w:type="dxa"/>
            <w:tcBorders>
              <w:top w:val="single" w:color="auto" w:sz="4" w:space="0"/>
              <w:left w:val="single" w:color="auto" w:sz="4" w:space="0"/>
              <w:bottom w:val="single" w:color="auto" w:sz="4" w:space="0"/>
              <w:right w:val="single" w:color="auto" w:sz="4" w:space="0"/>
            </w:tcBorders>
          </w:tcPr>
          <w:p w14:paraId="4E0C544A">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1.2保修期满后，投标人应以优惠价供应维修零配件、消耗品和延续保修合同。价格最高的前5项零配件、消耗品和延续保修合同的报价明细需填写于《零配件、消耗品和延续保修合同报价明细清单》中。</w:t>
            </w:r>
          </w:p>
        </w:tc>
      </w:tr>
      <w:tr w14:paraId="5A4D4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938" w:type="dxa"/>
            <w:vMerge w:val="continue"/>
            <w:tcBorders>
              <w:top w:val="single" w:color="auto" w:sz="4" w:space="0"/>
              <w:left w:val="single" w:color="auto" w:sz="4" w:space="0"/>
              <w:bottom w:val="single" w:color="auto" w:sz="4" w:space="0"/>
              <w:right w:val="single" w:color="auto" w:sz="4" w:space="0"/>
            </w:tcBorders>
            <w:vAlign w:val="center"/>
          </w:tcPr>
          <w:p w14:paraId="0E82EB01">
            <w:pPr>
              <w:widowControl/>
              <w:spacing w:line="360" w:lineRule="auto"/>
              <w:jc w:val="left"/>
              <w:rPr>
                <w:rFonts w:hint="eastAsia" w:asciiTheme="minorEastAsia" w:hAnsiTheme="minorEastAsia" w:eastAsiaTheme="minorEastAsia" w:cstheme="minorEastAsia"/>
                <w:kern w:val="0"/>
                <w:szCs w:val="21"/>
              </w:rPr>
            </w:pPr>
          </w:p>
        </w:tc>
        <w:tc>
          <w:tcPr>
            <w:tcW w:w="1648" w:type="dxa"/>
            <w:vMerge w:val="continue"/>
            <w:tcBorders>
              <w:top w:val="single" w:color="auto" w:sz="4" w:space="0"/>
              <w:left w:val="single" w:color="auto" w:sz="4" w:space="0"/>
              <w:bottom w:val="single" w:color="auto" w:sz="4" w:space="0"/>
              <w:right w:val="single" w:color="auto" w:sz="4" w:space="0"/>
            </w:tcBorders>
            <w:vAlign w:val="center"/>
          </w:tcPr>
          <w:p w14:paraId="4F7E2FD9">
            <w:pPr>
              <w:widowControl/>
              <w:spacing w:line="360" w:lineRule="auto"/>
              <w:jc w:val="left"/>
              <w:rPr>
                <w:rFonts w:hint="eastAsia" w:asciiTheme="minorEastAsia" w:hAnsiTheme="minorEastAsia" w:eastAsiaTheme="minorEastAsia" w:cstheme="minorEastAsia"/>
                <w:kern w:val="0"/>
                <w:szCs w:val="21"/>
              </w:rPr>
            </w:pPr>
          </w:p>
        </w:tc>
        <w:tc>
          <w:tcPr>
            <w:tcW w:w="7145" w:type="dxa"/>
            <w:tcBorders>
              <w:top w:val="single" w:color="auto" w:sz="4" w:space="0"/>
              <w:left w:val="single" w:color="auto" w:sz="4" w:space="0"/>
              <w:bottom w:val="single" w:color="auto" w:sz="4" w:space="0"/>
              <w:right w:val="single" w:color="auto" w:sz="4" w:space="0"/>
            </w:tcBorders>
          </w:tcPr>
          <w:p w14:paraId="36FE714C">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1.3采购人可与投标人就优惠价进行谈判，但优惠价不得高于投标人在投标文件的《零配件、消耗品和延续保修合同报价明细清单》中承诺的维修零配件、消耗品和延续保修合同的报价。</w:t>
            </w:r>
          </w:p>
        </w:tc>
      </w:tr>
      <w:tr w14:paraId="274E3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938" w:type="dxa"/>
            <w:vMerge w:val="continue"/>
            <w:tcBorders>
              <w:top w:val="single" w:color="auto" w:sz="4" w:space="0"/>
              <w:left w:val="single" w:color="auto" w:sz="4" w:space="0"/>
              <w:bottom w:val="single" w:color="auto" w:sz="4" w:space="0"/>
              <w:right w:val="single" w:color="auto" w:sz="4" w:space="0"/>
            </w:tcBorders>
            <w:vAlign w:val="center"/>
          </w:tcPr>
          <w:p w14:paraId="617BB777">
            <w:pPr>
              <w:widowControl/>
              <w:spacing w:line="360" w:lineRule="auto"/>
              <w:jc w:val="left"/>
              <w:rPr>
                <w:rFonts w:hint="eastAsia" w:asciiTheme="minorEastAsia" w:hAnsiTheme="minorEastAsia" w:eastAsiaTheme="minorEastAsia" w:cstheme="minorEastAsia"/>
                <w:kern w:val="0"/>
                <w:szCs w:val="21"/>
              </w:rPr>
            </w:pPr>
          </w:p>
        </w:tc>
        <w:tc>
          <w:tcPr>
            <w:tcW w:w="1648" w:type="dxa"/>
            <w:vMerge w:val="continue"/>
            <w:tcBorders>
              <w:top w:val="single" w:color="auto" w:sz="4" w:space="0"/>
              <w:left w:val="single" w:color="auto" w:sz="4" w:space="0"/>
              <w:bottom w:val="single" w:color="auto" w:sz="4" w:space="0"/>
              <w:right w:val="single" w:color="auto" w:sz="4" w:space="0"/>
            </w:tcBorders>
            <w:vAlign w:val="center"/>
          </w:tcPr>
          <w:p w14:paraId="623A42F2">
            <w:pPr>
              <w:widowControl/>
              <w:spacing w:line="360" w:lineRule="auto"/>
              <w:jc w:val="left"/>
              <w:rPr>
                <w:rFonts w:hint="eastAsia" w:asciiTheme="minorEastAsia" w:hAnsiTheme="minorEastAsia" w:eastAsiaTheme="minorEastAsia" w:cstheme="minorEastAsia"/>
                <w:kern w:val="0"/>
                <w:szCs w:val="21"/>
              </w:rPr>
            </w:pPr>
          </w:p>
        </w:tc>
        <w:tc>
          <w:tcPr>
            <w:tcW w:w="7145" w:type="dxa"/>
            <w:tcBorders>
              <w:top w:val="single" w:color="auto" w:sz="4" w:space="0"/>
              <w:left w:val="single" w:color="auto" w:sz="4" w:space="0"/>
              <w:bottom w:val="single" w:color="auto" w:sz="4" w:space="0"/>
              <w:right w:val="single" w:color="auto" w:sz="4" w:space="0"/>
            </w:tcBorders>
          </w:tcPr>
          <w:p w14:paraId="70271B46">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1.4设备制造商维修的货物经采购人验收合格，且设备制造商提供维修专用发票后，采购人支付维修费用。</w:t>
            </w:r>
          </w:p>
        </w:tc>
      </w:tr>
      <w:tr w14:paraId="5B3F4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938" w:type="dxa"/>
            <w:vMerge w:val="continue"/>
            <w:tcBorders>
              <w:top w:val="single" w:color="auto" w:sz="4" w:space="0"/>
              <w:left w:val="single" w:color="auto" w:sz="4" w:space="0"/>
              <w:bottom w:val="single" w:color="auto" w:sz="4" w:space="0"/>
              <w:right w:val="single" w:color="auto" w:sz="4" w:space="0"/>
            </w:tcBorders>
            <w:vAlign w:val="center"/>
          </w:tcPr>
          <w:p w14:paraId="7DFC2157">
            <w:pPr>
              <w:widowControl/>
              <w:spacing w:line="360" w:lineRule="auto"/>
              <w:jc w:val="left"/>
              <w:rPr>
                <w:rFonts w:hint="eastAsia" w:asciiTheme="minorEastAsia" w:hAnsiTheme="minorEastAsia" w:eastAsiaTheme="minorEastAsia" w:cstheme="minorEastAsia"/>
                <w:kern w:val="0"/>
                <w:szCs w:val="21"/>
              </w:rPr>
            </w:pPr>
          </w:p>
        </w:tc>
        <w:tc>
          <w:tcPr>
            <w:tcW w:w="1648" w:type="dxa"/>
            <w:vMerge w:val="continue"/>
            <w:tcBorders>
              <w:top w:val="single" w:color="auto" w:sz="4" w:space="0"/>
              <w:left w:val="single" w:color="auto" w:sz="4" w:space="0"/>
              <w:bottom w:val="single" w:color="auto" w:sz="4" w:space="0"/>
              <w:right w:val="single" w:color="auto" w:sz="4" w:space="0"/>
            </w:tcBorders>
            <w:vAlign w:val="center"/>
          </w:tcPr>
          <w:p w14:paraId="4C9813C5">
            <w:pPr>
              <w:widowControl/>
              <w:spacing w:line="360" w:lineRule="auto"/>
              <w:jc w:val="left"/>
              <w:rPr>
                <w:rFonts w:hint="eastAsia" w:asciiTheme="minorEastAsia" w:hAnsiTheme="minorEastAsia" w:eastAsiaTheme="minorEastAsia" w:cstheme="minorEastAsia"/>
                <w:kern w:val="0"/>
                <w:szCs w:val="21"/>
              </w:rPr>
            </w:pPr>
          </w:p>
        </w:tc>
        <w:tc>
          <w:tcPr>
            <w:tcW w:w="7145" w:type="dxa"/>
            <w:tcBorders>
              <w:top w:val="single" w:color="auto" w:sz="4" w:space="0"/>
              <w:left w:val="single" w:color="auto" w:sz="4" w:space="0"/>
              <w:bottom w:val="single" w:color="auto" w:sz="4" w:space="0"/>
              <w:right w:val="single" w:color="auto" w:sz="4" w:space="0"/>
            </w:tcBorders>
          </w:tcPr>
          <w:p w14:paraId="013B4E80">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1.5投标人及设备制造商不得以任何理由不按时进行维修，不得要求采购人购买所谓“保修服务”（即：不论设备有无故障先买保修服务），不得在设备中嵌设任何不利于采购人使用与维修设备的障碍。</w:t>
            </w:r>
          </w:p>
        </w:tc>
      </w:tr>
      <w:tr w14:paraId="7B345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938" w:type="dxa"/>
            <w:vMerge w:val="continue"/>
            <w:tcBorders>
              <w:top w:val="single" w:color="auto" w:sz="4" w:space="0"/>
              <w:left w:val="single" w:color="auto" w:sz="4" w:space="0"/>
              <w:bottom w:val="single" w:color="auto" w:sz="4" w:space="0"/>
              <w:right w:val="single" w:color="auto" w:sz="4" w:space="0"/>
            </w:tcBorders>
            <w:vAlign w:val="center"/>
          </w:tcPr>
          <w:p w14:paraId="3E886B0A">
            <w:pPr>
              <w:widowControl/>
              <w:spacing w:line="360" w:lineRule="auto"/>
              <w:jc w:val="left"/>
              <w:rPr>
                <w:rFonts w:hint="eastAsia" w:asciiTheme="minorEastAsia" w:hAnsiTheme="minorEastAsia" w:eastAsiaTheme="minorEastAsia" w:cstheme="minorEastAsia"/>
                <w:kern w:val="0"/>
                <w:szCs w:val="21"/>
              </w:rPr>
            </w:pPr>
          </w:p>
        </w:tc>
        <w:tc>
          <w:tcPr>
            <w:tcW w:w="1648" w:type="dxa"/>
            <w:vMerge w:val="continue"/>
            <w:tcBorders>
              <w:top w:val="single" w:color="auto" w:sz="4" w:space="0"/>
              <w:left w:val="single" w:color="auto" w:sz="4" w:space="0"/>
              <w:bottom w:val="single" w:color="auto" w:sz="4" w:space="0"/>
              <w:right w:val="single" w:color="auto" w:sz="4" w:space="0"/>
            </w:tcBorders>
            <w:vAlign w:val="center"/>
          </w:tcPr>
          <w:p w14:paraId="127F2BD0">
            <w:pPr>
              <w:widowControl/>
              <w:spacing w:line="360" w:lineRule="auto"/>
              <w:jc w:val="left"/>
              <w:rPr>
                <w:rFonts w:hint="eastAsia" w:asciiTheme="minorEastAsia" w:hAnsiTheme="minorEastAsia" w:eastAsiaTheme="minorEastAsia" w:cstheme="minorEastAsia"/>
                <w:kern w:val="0"/>
                <w:szCs w:val="21"/>
              </w:rPr>
            </w:pPr>
          </w:p>
        </w:tc>
        <w:tc>
          <w:tcPr>
            <w:tcW w:w="7145" w:type="dxa"/>
            <w:tcBorders>
              <w:top w:val="single" w:color="auto" w:sz="4" w:space="0"/>
              <w:left w:val="single" w:color="auto" w:sz="4" w:space="0"/>
              <w:bottom w:val="single" w:color="auto" w:sz="4" w:space="0"/>
              <w:right w:val="single" w:color="auto" w:sz="4" w:space="0"/>
            </w:tcBorders>
          </w:tcPr>
          <w:p w14:paraId="33C0817C">
            <w:pPr>
              <w:widowControl/>
              <w:spacing w:before="100" w:beforeAutospacing="1" w:after="100" w:afterAutospacing="1" w:line="360" w:lineRule="auto"/>
              <w:jc w:val="left"/>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★1.6 如该项目需要试剂或耗材，试剂耗材须保证广东省地区最低供货价。</w:t>
            </w:r>
          </w:p>
        </w:tc>
      </w:tr>
      <w:tr w14:paraId="3EDA0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938" w:type="dxa"/>
            <w:vMerge w:val="continue"/>
            <w:tcBorders>
              <w:top w:val="single" w:color="auto" w:sz="4" w:space="0"/>
              <w:left w:val="single" w:color="auto" w:sz="4" w:space="0"/>
              <w:bottom w:val="single" w:color="auto" w:sz="4" w:space="0"/>
              <w:right w:val="single" w:color="auto" w:sz="4" w:space="0"/>
            </w:tcBorders>
            <w:vAlign w:val="center"/>
          </w:tcPr>
          <w:p w14:paraId="25A648BA">
            <w:pPr>
              <w:widowControl/>
              <w:spacing w:line="360" w:lineRule="auto"/>
              <w:jc w:val="left"/>
              <w:rPr>
                <w:rFonts w:hint="eastAsia" w:asciiTheme="minorEastAsia" w:hAnsiTheme="minorEastAsia" w:eastAsiaTheme="minorEastAsia" w:cstheme="minorEastAsia"/>
                <w:kern w:val="0"/>
                <w:szCs w:val="21"/>
              </w:rPr>
            </w:pPr>
          </w:p>
        </w:tc>
        <w:tc>
          <w:tcPr>
            <w:tcW w:w="1648" w:type="dxa"/>
            <w:vMerge w:val="continue"/>
            <w:tcBorders>
              <w:top w:val="single" w:color="auto" w:sz="4" w:space="0"/>
              <w:left w:val="single" w:color="auto" w:sz="4" w:space="0"/>
              <w:bottom w:val="single" w:color="auto" w:sz="4" w:space="0"/>
              <w:right w:val="single" w:color="auto" w:sz="4" w:space="0"/>
            </w:tcBorders>
            <w:vAlign w:val="center"/>
          </w:tcPr>
          <w:p w14:paraId="7740BCFE">
            <w:pPr>
              <w:widowControl/>
              <w:spacing w:line="360" w:lineRule="auto"/>
              <w:jc w:val="left"/>
              <w:rPr>
                <w:rFonts w:hint="eastAsia" w:asciiTheme="minorEastAsia" w:hAnsiTheme="minorEastAsia" w:eastAsiaTheme="minorEastAsia" w:cstheme="minorEastAsia"/>
                <w:kern w:val="0"/>
                <w:szCs w:val="21"/>
              </w:rPr>
            </w:pPr>
          </w:p>
        </w:tc>
        <w:tc>
          <w:tcPr>
            <w:tcW w:w="7145" w:type="dxa"/>
            <w:tcBorders>
              <w:top w:val="single" w:color="auto" w:sz="4" w:space="0"/>
              <w:left w:val="single" w:color="auto" w:sz="4" w:space="0"/>
              <w:bottom w:val="single" w:color="auto" w:sz="4" w:space="0"/>
              <w:right w:val="single" w:color="auto" w:sz="4" w:space="0"/>
            </w:tcBorders>
          </w:tcPr>
          <w:p w14:paraId="099F49AC">
            <w:pPr>
              <w:widowControl/>
              <w:spacing w:before="100" w:beforeAutospacing="1" w:after="100" w:afterAutospacing="1" w:line="360" w:lineRule="auto"/>
              <w:jc w:val="left"/>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★1.7提供该项目设备保修期后的整体人民币全年保修合同价格，必须在投标文件中明确保修合同价格。</w:t>
            </w:r>
          </w:p>
        </w:tc>
      </w:tr>
      <w:tr w14:paraId="3B44B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0" w:hRule="atLeast"/>
        </w:trPr>
        <w:tc>
          <w:tcPr>
            <w:tcW w:w="9731" w:type="dxa"/>
            <w:gridSpan w:val="3"/>
            <w:tcBorders>
              <w:top w:val="single" w:color="auto" w:sz="4" w:space="0"/>
              <w:left w:val="single" w:color="auto" w:sz="4" w:space="0"/>
              <w:bottom w:val="single" w:color="auto" w:sz="4" w:space="0"/>
              <w:right w:val="single" w:color="auto" w:sz="4" w:space="0"/>
            </w:tcBorders>
          </w:tcPr>
          <w:p w14:paraId="4D36681B">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（三）其他商务要求</w:t>
            </w:r>
          </w:p>
        </w:tc>
      </w:tr>
      <w:tr w14:paraId="7A9F8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938" w:type="dxa"/>
            <w:vMerge w:val="restart"/>
            <w:tcBorders>
              <w:top w:val="single" w:color="auto" w:sz="4" w:space="0"/>
              <w:left w:val="single" w:color="auto" w:sz="4" w:space="0"/>
              <w:bottom w:val="single" w:color="auto" w:sz="4" w:space="0"/>
              <w:right w:val="single" w:color="auto" w:sz="4" w:space="0"/>
            </w:tcBorders>
            <w:vAlign w:val="center"/>
          </w:tcPr>
          <w:p w14:paraId="5630BAAE">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1</w:t>
            </w:r>
          </w:p>
        </w:tc>
        <w:tc>
          <w:tcPr>
            <w:tcW w:w="1648" w:type="dxa"/>
            <w:vMerge w:val="restart"/>
            <w:tcBorders>
              <w:top w:val="single" w:color="auto" w:sz="4" w:space="0"/>
              <w:left w:val="single" w:color="auto" w:sz="4" w:space="0"/>
              <w:bottom w:val="single" w:color="auto" w:sz="4" w:space="0"/>
              <w:right w:val="single" w:color="auto" w:sz="4" w:space="0"/>
            </w:tcBorders>
            <w:vAlign w:val="center"/>
          </w:tcPr>
          <w:p w14:paraId="2676906F">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交货要求</w:t>
            </w:r>
          </w:p>
        </w:tc>
        <w:tc>
          <w:tcPr>
            <w:tcW w:w="7145" w:type="dxa"/>
            <w:tcBorders>
              <w:top w:val="single" w:color="auto" w:sz="4" w:space="0"/>
              <w:left w:val="single" w:color="auto" w:sz="4" w:space="0"/>
              <w:bottom w:val="single" w:color="auto" w:sz="4" w:space="0"/>
              <w:right w:val="single" w:color="auto" w:sz="4" w:space="0"/>
            </w:tcBorders>
          </w:tcPr>
          <w:p w14:paraId="2D8FC964">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highlight w:val="yellow"/>
              </w:rPr>
              <w:t>★</w:t>
            </w:r>
            <w:r>
              <w:rPr>
                <w:rFonts w:hint="eastAsia" w:asciiTheme="minorEastAsia" w:hAnsiTheme="minorEastAsia" w:eastAsiaTheme="minorEastAsia" w:cstheme="minorEastAsia"/>
                <w:bCs/>
                <w:kern w:val="0"/>
                <w:szCs w:val="21"/>
                <w:highlight w:val="yellow"/>
              </w:rPr>
              <w:t>1.1投标人签订合同，根据采购单位归口科室发出送货通知书后</w:t>
            </w:r>
            <w:r>
              <w:rPr>
                <w:rFonts w:hint="eastAsia" w:asciiTheme="minorEastAsia" w:hAnsiTheme="minorEastAsia" w:eastAsiaTheme="minorEastAsia" w:cstheme="minorEastAsia"/>
                <w:bCs/>
                <w:kern w:val="0"/>
                <w:szCs w:val="21"/>
                <w:highlight w:val="yellow"/>
                <w:u w:val="single"/>
              </w:rPr>
              <w:t xml:space="preserve"> 30 </w:t>
            </w:r>
            <w:r>
              <w:rPr>
                <w:rFonts w:hint="eastAsia"/>
                <w:highlight w:val="yellow"/>
              </w:rPr>
              <w:t>日历</w:t>
            </w:r>
            <w:r>
              <w:rPr>
                <w:rFonts w:hint="eastAsia" w:asciiTheme="minorEastAsia" w:hAnsiTheme="minorEastAsia" w:eastAsiaTheme="minorEastAsia" w:cstheme="minorEastAsia"/>
                <w:bCs/>
                <w:kern w:val="0"/>
                <w:szCs w:val="21"/>
                <w:highlight w:val="yellow"/>
              </w:rPr>
              <w:t>天内交货</w:t>
            </w:r>
            <w:r>
              <w:rPr>
                <w:rFonts w:hint="eastAsia" w:asciiTheme="minorEastAsia" w:hAnsiTheme="minorEastAsia" w:eastAsiaTheme="minorEastAsia" w:cstheme="minorEastAsia"/>
                <w:bCs/>
                <w:kern w:val="0"/>
                <w:szCs w:val="21"/>
              </w:rPr>
              <w:t>。</w:t>
            </w:r>
          </w:p>
        </w:tc>
      </w:tr>
      <w:tr w14:paraId="57A82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938" w:type="dxa"/>
            <w:vMerge w:val="continue"/>
            <w:tcBorders>
              <w:top w:val="single" w:color="auto" w:sz="4" w:space="0"/>
              <w:left w:val="single" w:color="auto" w:sz="4" w:space="0"/>
              <w:bottom w:val="single" w:color="auto" w:sz="4" w:space="0"/>
              <w:right w:val="single" w:color="auto" w:sz="4" w:space="0"/>
            </w:tcBorders>
            <w:vAlign w:val="center"/>
          </w:tcPr>
          <w:p w14:paraId="561370EB">
            <w:pPr>
              <w:widowControl/>
              <w:spacing w:line="360" w:lineRule="auto"/>
              <w:jc w:val="left"/>
              <w:rPr>
                <w:rFonts w:hint="eastAsia" w:asciiTheme="minorEastAsia" w:hAnsiTheme="minorEastAsia" w:eastAsiaTheme="minorEastAsia" w:cstheme="minorEastAsia"/>
                <w:kern w:val="0"/>
                <w:szCs w:val="21"/>
              </w:rPr>
            </w:pPr>
          </w:p>
        </w:tc>
        <w:tc>
          <w:tcPr>
            <w:tcW w:w="1648" w:type="dxa"/>
            <w:vMerge w:val="continue"/>
            <w:tcBorders>
              <w:top w:val="single" w:color="auto" w:sz="4" w:space="0"/>
              <w:left w:val="single" w:color="auto" w:sz="4" w:space="0"/>
              <w:bottom w:val="single" w:color="auto" w:sz="4" w:space="0"/>
              <w:right w:val="single" w:color="auto" w:sz="4" w:space="0"/>
            </w:tcBorders>
            <w:vAlign w:val="center"/>
          </w:tcPr>
          <w:p w14:paraId="42DFD0CC">
            <w:pPr>
              <w:widowControl/>
              <w:spacing w:line="360" w:lineRule="auto"/>
              <w:jc w:val="left"/>
              <w:rPr>
                <w:rFonts w:hint="eastAsia" w:asciiTheme="minorEastAsia" w:hAnsiTheme="minorEastAsia" w:eastAsiaTheme="minorEastAsia" w:cstheme="minorEastAsia"/>
                <w:kern w:val="0"/>
                <w:szCs w:val="21"/>
              </w:rPr>
            </w:pPr>
          </w:p>
        </w:tc>
        <w:tc>
          <w:tcPr>
            <w:tcW w:w="7145" w:type="dxa"/>
            <w:tcBorders>
              <w:top w:val="single" w:color="auto" w:sz="4" w:space="0"/>
              <w:left w:val="single" w:color="auto" w:sz="4" w:space="0"/>
              <w:bottom w:val="single" w:color="auto" w:sz="4" w:space="0"/>
              <w:right w:val="single" w:color="auto" w:sz="4" w:space="0"/>
            </w:tcBorders>
          </w:tcPr>
          <w:p w14:paraId="1F59EB64">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Cs/>
                <w:kern w:val="0"/>
                <w:szCs w:val="21"/>
              </w:rPr>
              <w:t>1.2投标人</w:t>
            </w:r>
            <w:r>
              <w:rPr>
                <w:rFonts w:hint="eastAsia" w:asciiTheme="minorEastAsia" w:hAnsiTheme="minorEastAsia" w:eastAsiaTheme="minorEastAsia" w:cstheme="minorEastAsia"/>
                <w:kern w:val="0"/>
                <w:szCs w:val="21"/>
              </w:rPr>
              <w:t>应提供货物的技术文件，包括但不限于设备配置清单、产品说明书、图纸、操作手册、维护手册（含维修密码及接口数据）、质量保证文件、服务指南等，所有外文资料须提供中文译本。文件应随货物一并交付至采购人指定地点。</w:t>
            </w:r>
          </w:p>
        </w:tc>
      </w:tr>
      <w:tr w14:paraId="6A92E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938" w:type="dxa"/>
            <w:vMerge w:val="continue"/>
            <w:tcBorders>
              <w:top w:val="single" w:color="auto" w:sz="4" w:space="0"/>
              <w:left w:val="single" w:color="auto" w:sz="4" w:space="0"/>
              <w:bottom w:val="single" w:color="auto" w:sz="4" w:space="0"/>
              <w:right w:val="single" w:color="auto" w:sz="4" w:space="0"/>
            </w:tcBorders>
            <w:vAlign w:val="center"/>
          </w:tcPr>
          <w:p w14:paraId="69015BD4">
            <w:pPr>
              <w:widowControl/>
              <w:spacing w:line="360" w:lineRule="auto"/>
              <w:jc w:val="left"/>
              <w:rPr>
                <w:rFonts w:hint="eastAsia" w:asciiTheme="minorEastAsia" w:hAnsiTheme="minorEastAsia" w:eastAsiaTheme="minorEastAsia" w:cstheme="minorEastAsia"/>
                <w:kern w:val="0"/>
                <w:szCs w:val="21"/>
              </w:rPr>
            </w:pPr>
          </w:p>
        </w:tc>
        <w:tc>
          <w:tcPr>
            <w:tcW w:w="1648" w:type="dxa"/>
            <w:vMerge w:val="continue"/>
            <w:tcBorders>
              <w:top w:val="single" w:color="auto" w:sz="4" w:space="0"/>
              <w:left w:val="single" w:color="auto" w:sz="4" w:space="0"/>
              <w:bottom w:val="single" w:color="auto" w:sz="4" w:space="0"/>
              <w:right w:val="single" w:color="auto" w:sz="4" w:space="0"/>
            </w:tcBorders>
            <w:vAlign w:val="center"/>
          </w:tcPr>
          <w:p w14:paraId="742CC288">
            <w:pPr>
              <w:widowControl/>
              <w:spacing w:line="360" w:lineRule="auto"/>
              <w:jc w:val="left"/>
              <w:rPr>
                <w:rFonts w:hint="eastAsia" w:asciiTheme="minorEastAsia" w:hAnsiTheme="minorEastAsia" w:eastAsiaTheme="minorEastAsia" w:cstheme="minorEastAsia"/>
                <w:kern w:val="0"/>
                <w:szCs w:val="21"/>
              </w:rPr>
            </w:pPr>
          </w:p>
        </w:tc>
        <w:tc>
          <w:tcPr>
            <w:tcW w:w="7145" w:type="dxa"/>
            <w:tcBorders>
              <w:top w:val="single" w:color="auto" w:sz="4" w:space="0"/>
              <w:left w:val="single" w:color="auto" w:sz="4" w:space="0"/>
              <w:bottom w:val="single" w:color="auto" w:sz="4" w:space="0"/>
              <w:right w:val="single" w:color="auto" w:sz="4" w:space="0"/>
            </w:tcBorders>
          </w:tcPr>
          <w:p w14:paraId="742FD889">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pacing w:val="-3"/>
                <w:kern w:val="0"/>
                <w:szCs w:val="21"/>
              </w:rPr>
              <w:t>1.3提供的货物需为全新、经检验合格的产品，且货物需在交货日期前一年内生产。产品如需要计量检定的应提供相关计量检定部门出具的合法检定报告。</w:t>
            </w:r>
          </w:p>
        </w:tc>
      </w:tr>
      <w:tr w14:paraId="6B261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0" w:hRule="atLeast"/>
        </w:trPr>
        <w:tc>
          <w:tcPr>
            <w:tcW w:w="938" w:type="dxa"/>
            <w:vMerge w:val="restart"/>
            <w:tcBorders>
              <w:top w:val="single" w:color="auto" w:sz="4" w:space="0"/>
              <w:left w:val="single" w:color="auto" w:sz="4" w:space="0"/>
              <w:bottom w:val="single" w:color="auto" w:sz="4" w:space="0"/>
              <w:right w:val="single" w:color="auto" w:sz="4" w:space="0"/>
            </w:tcBorders>
            <w:vAlign w:val="center"/>
          </w:tcPr>
          <w:p w14:paraId="20ACF0A9">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2</w:t>
            </w:r>
          </w:p>
        </w:tc>
        <w:tc>
          <w:tcPr>
            <w:tcW w:w="1648" w:type="dxa"/>
            <w:vMerge w:val="restart"/>
            <w:tcBorders>
              <w:top w:val="single" w:color="auto" w:sz="4" w:space="0"/>
              <w:left w:val="single" w:color="auto" w:sz="4" w:space="0"/>
              <w:bottom w:val="single" w:color="auto" w:sz="4" w:space="0"/>
              <w:right w:val="single" w:color="auto" w:sz="4" w:space="0"/>
            </w:tcBorders>
            <w:vAlign w:val="center"/>
          </w:tcPr>
          <w:p w14:paraId="259940FD">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bCs/>
                <w:kern w:val="0"/>
                <w:szCs w:val="21"/>
              </w:rPr>
              <w:t>运输、安装和验收</w:t>
            </w:r>
          </w:p>
        </w:tc>
        <w:tc>
          <w:tcPr>
            <w:tcW w:w="7145" w:type="dxa"/>
            <w:tcBorders>
              <w:top w:val="single" w:color="auto" w:sz="4" w:space="0"/>
              <w:left w:val="single" w:color="auto" w:sz="4" w:space="0"/>
              <w:bottom w:val="single" w:color="auto" w:sz="4" w:space="0"/>
              <w:right w:val="single" w:color="auto" w:sz="4" w:space="0"/>
            </w:tcBorders>
          </w:tcPr>
          <w:p w14:paraId="035EE93B">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Cs/>
                <w:kern w:val="0"/>
                <w:szCs w:val="21"/>
              </w:rPr>
              <w:t>2.1投标人负责将</w:t>
            </w:r>
            <w:r>
              <w:rPr>
                <w:rFonts w:hint="eastAsia" w:asciiTheme="minorEastAsia" w:hAnsiTheme="minorEastAsia" w:eastAsiaTheme="minorEastAsia" w:cstheme="minorEastAsia"/>
                <w:kern w:val="0"/>
                <w:szCs w:val="21"/>
              </w:rPr>
              <w:t>货物</w:t>
            </w:r>
            <w:r>
              <w:rPr>
                <w:rFonts w:hint="eastAsia" w:asciiTheme="minorEastAsia" w:hAnsiTheme="minorEastAsia" w:eastAsiaTheme="minorEastAsia" w:cstheme="minorEastAsia"/>
                <w:bCs/>
                <w:kern w:val="0"/>
                <w:szCs w:val="21"/>
              </w:rPr>
              <w:t>安全无损运抵采购人指定地点,并承担设备的包装、运输、保险、装卸、安装调试、培训、商检及计量检测、增值税等一切费用。</w:t>
            </w:r>
          </w:p>
        </w:tc>
      </w:tr>
      <w:tr w14:paraId="60715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938" w:type="dxa"/>
            <w:vMerge w:val="continue"/>
            <w:tcBorders>
              <w:top w:val="single" w:color="auto" w:sz="4" w:space="0"/>
              <w:left w:val="single" w:color="auto" w:sz="4" w:space="0"/>
              <w:bottom w:val="single" w:color="auto" w:sz="4" w:space="0"/>
              <w:right w:val="single" w:color="auto" w:sz="4" w:space="0"/>
            </w:tcBorders>
            <w:vAlign w:val="center"/>
          </w:tcPr>
          <w:p w14:paraId="3014D155">
            <w:pPr>
              <w:widowControl/>
              <w:spacing w:line="360" w:lineRule="auto"/>
              <w:jc w:val="left"/>
              <w:rPr>
                <w:rFonts w:hint="eastAsia" w:asciiTheme="minorEastAsia" w:hAnsiTheme="minorEastAsia" w:eastAsiaTheme="minorEastAsia" w:cstheme="minorEastAsia"/>
                <w:kern w:val="0"/>
                <w:szCs w:val="21"/>
              </w:rPr>
            </w:pPr>
          </w:p>
        </w:tc>
        <w:tc>
          <w:tcPr>
            <w:tcW w:w="1648" w:type="dxa"/>
            <w:vMerge w:val="continue"/>
            <w:tcBorders>
              <w:top w:val="single" w:color="auto" w:sz="4" w:space="0"/>
              <w:left w:val="single" w:color="auto" w:sz="4" w:space="0"/>
              <w:bottom w:val="single" w:color="auto" w:sz="4" w:space="0"/>
              <w:right w:val="single" w:color="auto" w:sz="4" w:space="0"/>
            </w:tcBorders>
            <w:vAlign w:val="center"/>
          </w:tcPr>
          <w:p w14:paraId="29AF66A6">
            <w:pPr>
              <w:widowControl/>
              <w:spacing w:line="360" w:lineRule="auto"/>
              <w:jc w:val="left"/>
              <w:rPr>
                <w:rFonts w:hint="eastAsia" w:asciiTheme="minorEastAsia" w:hAnsiTheme="minorEastAsia" w:eastAsiaTheme="minorEastAsia" w:cstheme="minorEastAsia"/>
                <w:kern w:val="0"/>
                <w:szCs w:val="21"/>
              </w:rPr>
            </w:pPr>
          </w:p>
        </w:tc>
        <w:tc>
          <w:tcPr>
            <w:tcW w:w="7145" w:type="dxa"/>
            <w:tcBorders>
              <w:top w:val="single" w:color="auto" w:sz="4" w:space="0"/>
              <w:left w:val="single" w:color="auto" w:sz="4" w:space="0"/>
              <w:bottom w:val="single" w:color="auto" w:sz="4" w:space="0"/>
              <w:right w:val="single" w:color="auto" w:sz="4" w:space="0"/>
            </w:tcBorders>
          </w:tcPr>
          <w:p w14:paraId="4901ADB2">
            <w:pPr>
              <w:widowControl/>
              <w:tabs>
                <w:tab w:val="left" w:pos="1260"/>
              </w:tabs>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Cs/>
                <w:kern w:val="0"/>
                <w:szCs w:val="21"/>
              </w:rPr>
              <w:t>2.2采购人需要检验或测试货物，以确认货物是否符合合同规格的要求。如果发现所交货物与投标文件中所承诺的不符或存在质量、技术缺陷等,采购人可以拒绝接收该货物,投标人应在</w:t>
            </w:r>
            <w:r>
              <w:rPr>
                <w:rFonts w:hint="eastAsia" w:asciiTheme="minorEastAsia" w:hAnsiTheme="minorEastAsia" w:eastAsiaTheme="minorEastAsia" w:cstheme="minorEastAsia"/>
                <w:bCs/>
                <w:kern w:val="0"/>
                <w:szCs w:val="21"/>
                <w:u w:val="single"/>
              </w:rPr>
              <w:t xml:space="preserve"> 7 个</w:t>
            </w:r>
            <w:r>
              <w:rPr>
                <w:rFonts w:hint="eastAsia"/>
              </w:rPr>
              <w:t>日历</w:t>
            </w:r>
            <w:r>
              <w:rPr>
                <w:rFonts w:hint="eastAsia" w:asciiTheme="minorEastAsia" w:hAnsiTheme="minorEastAsia" w:eastAsiaTheme="minorEastAsia" w:cstheme="minorEastAsia"/>
                <w:bCs/>
                <w:kern w:val="0"/>
                <w:szCs w:val="21"/>
              </w:rPr>
              <w:t>天内采取补足、更换或退货等措施,以满足规格的要求，由此发生的一切损失和费用由投标人承担。</w:t>
            </w:r>
          </w:p>
        </w:tc>
      </w:tr>
      <w:tr w14:paraId="6607E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938" w:type="dxa"/>
            <w:vMerge w:val="continue"/>
            <w:tcBorders>
              <w:top w:val="single" w:color="auto" w:sz="4" w:space="0"/>
              <w:left w:val="single" w:color="auto" w:sz="4" w:space="0"/>
              <w:bottom w:val="single" w:color="auto" w:sz="4" w:space="0"/>
              <w:right w:val="single" w:color="auto" w:sz="4" w:space="0"/>
            </w:tcBorders>
            <w:vAlign w:val="center"/>
          </w:tcPr>
          <w:p w14:paraId="7680FF84">
            <w:pPr>
              <w:widowControl/>
              <w:spacing w:line="360" w:lineRule="auto"/>
              <w:jc w:val="left"/>
              <w:rPr>
                <w:rFonts w:hint="eastAsia" w:asciiTheme="minorEastAsia" w:hAnsiTheme="minorEastAsia" w:eastAsiaTheme="minorEastAsia" w:cstheme="minorEastAsia"/>
                <w:kern w:val="0"/>
                <w:szCs w:val="21"/>
              </w:rPr>
            </w:pPr>
          </w:p>
        </w:tc>
        <w:tc>
          <w:tcPr>
            <w:tcW w:w="1648" w:type="dxa"/>
            <w:vMerge w:val="continue"/>
            <w:tcBorders>
              <w:top w:val="single" w:color="auto" w:sz="4" w:space="0"/>
              <w:left w:val="single" w:color="auto" w:sz="4" w:space="0"/>
              <w:bottom w:val="single" w:color="auto" w:sz="4" w:space="0"/>
              <w:right w:val="single" w:color="auto" w:sz="4" w:space="0"/>
            </w:tcBorders>
            <w:vAlign w:val="center"/>
          </w:tcPr>
          <w:p w14:paraId="4DD774BF">
            <w:pPr>
              <w:widowControl/>
              <w:spacing w:line="360" w:lineRule="auto"/>
              <w:jc w:val="left"/>
              <w:rPr>
                <w:rFonts w:hint="eastAsia" w:asciiTheme="minorEastAsia" w:hAnsiTheme="minorEastAsia" w:eastAsiaTheme="minorEastAsia" w:cstheme="minorEastAsia"/>
                <w:kern w:val="0"/>
                <w:szCs w:val="21"/>
              </w:rPr>
            </w:pPr>
          </w:p>
        </w:tc>
        <w:tc>
          <w:tcPr>
            <w:tcW w:w="7145" w:type="dxa"/>
            <w:tcBorders>
              <w:top w:val="single" w:color="auto" w:sz="4" w:space="0"/>
              <w:left w:val="single" w:color="auto" w:sz="4" w:space="0"/>
              <w:bottom w:val="single" w:color="auto" w:sz="4" w:space="0"/>
              <w:right w:val="single" w:color="auto" w:sz="4" w:space="0"/>
            </w:tcBorders>
          </w:tcPr>
          <w:p w14:paraId="5C240927">
            <w:pPr>
              <w:widowControl/>
              <w:tabs>
                <w:tab w:val="left" w:pos="1260"/>
              </w:tabs>
              <w:spacing w:before="100" w:beforeAutospacing="1" w:after="100" w:afterAutospacing="1" w:line="360" w:lineRule="auto"/>
              <w:jc w:val="left"/>
              <w:rPr>
                <w:rFonts w:hint="eastAsia" w:asciiTheme="minorEastAsia" w:hAnsiTheme="minorEastAsia" w:eastAsiaTheme="minorEastAsia" w:cstheme="minorEastAsia"/>
                <w:spacing w:val="-3"/>
                <w:kern w:val="0"/>
                <w:szCs w:val="21"/>
              </w:rPr>
            </w:pPr>
            <w:r>
              <w:rPr>
                <w:rFonts w:hint="eastAsia" w:asciiTheme="minorEastAsia" w:hAnsiTheme="minorEastAsia" w:eastAsiaTheme="minorEastAsia" w:cstheme="minorEastAsia"/>
                <w:spacing w:val="-3"/>
                <w:kern w:val="0"/>
                <w:szCs w:val="21"/>
              </w:rPr>
              <w:t>2.3投标人负责货物的现场安装和调试,提供货物安装、调试和维修所需的专用工具和辅助材料。投标人应在货物运至指定地点后一周内开始安装调试,并在 1 天内安装调试完毕。需免费提供及开发符合DICOM标准的数据接口，并承担与第三方软件平台对接的相关费用： 如HIS、LIS、PACS、叫号系统、蓝韵系统等采购人所需相匹配的接口，同时免费协助采购人将设备接入上述系统。</w:t>
            </w:r>
          </w:p>
        </w:tc>
      </w:tr>
      <w:tr w14:paraId="37597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938" w:type="dxa"/>
            <w:vMerge w:val="continue"/>
            <w:tcBorders>
              <w:top w:val="single" w:color="auto" w:sz="4" w:space="0"/>
              <w:left w:val="single" w:color="auto" w:sz="4" w:space="0"/>
              <w:bottom w:val="single" w:color="auto" w:sz="4" w:space="0"/>
              <w:right w:val="single" w:color="auto" w:sz="4" w:space="0"/>
            </w:tcBorders>
            <w:vAlign w:val="center"/>
          </w:tcPr>
          <w:p w14:paraId="576DD46E">
            <w:pPr>
              <w:widowControl/>
              <w:spacing w:line="360" w:lineRule="auto"/>
              <w:jc w:val="left"/>
              <w:rPr>
                <w:rFonts w:hint="eastAsia" w:asciiTheme="minorEastAsia" w:hAnsiTheme="minorEastAsia" w:eastAsiaTheme="minorEastAsia" w:cstheme="minorEastAsia"/>
                <w:kern w:val="0"/>
                <w:szCs w:val="21"/>
              </w:rPr>
            </w:pPr>
          </w:p>
        </w:tc>
        <w:tc>
          <w:tcPr>
            <w:tcW w:w="1648" w:type="dxa"/>
            <w:vMerge w:val="continue"/>
            <w:tcBorders>
              <w:top w:val="single" w:color="auto" w:sz="4" w:space="0"/>
              <w:left w:val="single" w:color="auto" w:sz="4" w:space="0"/>
              <w:bottom w:val="single" w:color="auto" w:sz="4" w:space="0"/>
              <w:right w:val="single" w:color="auto" w:sz="4" w:space="0"/>
            </w:tcBorders>
            <w:vAlign w:val="center"/>
          </w:tcPr>
          <w:p w14:paraId="2B7B55D5">
            <w:pPr>
              <w:widowControl/>
              <w:spacing w:line="360" w:lineRule="auto"/>
              <w:jc w:val="left"/>
              <w:rPr>
                <w:rFonts w:hint="eastAsia" w:asciiTheme="minorEastAsia" w:hAnsiTheme="minorEastAsia" w:eastAsiaTheme="minorEastAsia" w:cstheme="minorEastAsia"/>
                <w:kern w:val="0"/>
                <w:szCs w:val="21"/>
              </w:rPr>
            </w:pPr>
          </w:p>
        </w:tc>
        <w:tc>
          <w:tcPr>
            <w:tcW w:w="7145" w:type="dxa"/>
            <w:tcBorders>
              <w:top w:val="single" w:color="auto" w:sz="4" w:space="0"/>
              <w:left w:val="single" w:color="auto" w:sz="4" w:space="0"/>
              <w:bottom w:val="single" w:color="auto" w:sz="4" w:space="0"/>
              <w:right w:val="single" w:color="auto" w:sz="4" w:space="0"/>
            </w:tcBorders>
          </w:tcPr>
          <w:p w14:paraId="35988600">
            <w:pPr>
              <w:widowControl/>
              <w:tabs>
                <w:tab w:val="left" w:pos="1260"/>
              </w:tabs>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pacing w:val="-3"/>
                <w:kern w:val="0"/>
                <w:szCs w:val="21"/>
              </w:rPr>
              <w:t>2.4由投标人代表和采购人验收工作人员对产品进行验收。验收标准按照国家规定标准执行。经检验设备正常运作后签署验收报告,产品保修期自验收合格之日起算。</w:t>
            </w:r>
          </w:p>
        </w:tc>
      </w:tr>
      <w:tr w14:paraId="2C105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2" w:hRule="atLeast"/>
        </w:trPr>
        <w:tc>
          <w:tcPr>
            <w:tcW w:w="938" w:type="dxa"/>
            <w:vMerge w:val="restart"/>
            <w:tcBorders>
              <w:top w:val="single" w:color="auto" w:sz="4" w:space="0"/>
              <w:left w:val="single" w:color="auto" w:sz="4" w:space="0"/>
              <w:right w:val="single" w:color="auto" w:sz="4" w:space="0"/>
            </w:tcBorders>
            <w:vAlign w:val="center"/>
          </w:tcPr>
          <w:p w14:paraId="7EE889DB">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3</w:t>
            </w:r>
          </w:p>
        </w:tc>
        <w:tc>
          <w:tcPr>
            <w:tcW w:w="1648" w:type="dxa"/>
            <w:vMerge w:val="restart"/>
            <w:tcBorders>
              <w:top w:val="single" w:color="auto" w:sz="4" w:space="0"/>
              <w:left w:val="single" w:color="auto" w:sz="4" w:space="0"/>
              <w:right w:val="single" w:color="auto" w:sz="4" w:space="0"/>
            </w:tcBorders>
            <w:vAlign w:val="center"/>
          </w:tcPr>
          <w:p w14:paraId="39FD8381">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培训</w:t>
            </w:r>
          </w:p>
        </w:tc>
        <w:tc>
          <w:tcPr>
            <w:tcW w:w="7145" w:type="dxa"/>
            <w:tcBorders>
              <w:top w:val="single" w:color="auto" w:sz="4" w:space="0"/>
              <w:left w:val="single" w:color="auto" w:sz="4" w:space="0"/>
              <w:bottom w:val="single" w:color="auto" w:sz="4" w:space="0"/>
              <w:right w:val="single" w:color="auto" w:sz="4" w:space="0"/>
            </w:tcBorders>
          </w:tcPr>
          <w:p w14:paraId="4DAAC9E6">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Cs/>
                <w:kern w:val="0"/>
                <w:szCs w:val="21"/>
              </w:rPr>
              <w:t>3.1中标人应派专业技术人员免费对采购单位指定人员进行定期培训及指导，直至其完全掌握设备的基本故障处理技术。</w:t>
            </w:r>
          </w:p>
        </w:tc>
      </w:tr>
      <w:tr w14:paraId="6F3D9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938" w:type="dxa"/>
            <w:vMerge w:val="continue"/>
            <w:tcBorders>
              <w:left w:val="single" w:color="auto" w:sz="4" w:space="0"/>
              <w:bottom w:val="single" w:color="auto" w:sz="4" w:space="0"/>
              <w:right w:val="single" w:color="auto" w:sz="4" w:space="0"/>
            </w:tcBorders>
            <w:vAlign w:val="center"/>
          </w:tcPr>
          <w:p w14:paraId="7A1D70F1">
            <w:pPr>
              <w:widowControl/>
              <w:spacing w:before="100" w:beforeAutospacing="1" w:after="100" w:afterAutospacing="1" w:line="360" w:lineRule="auto"/>
              <w:jc w:val="center"/>
              <w:rPr>
                <w:rFonts w:hint="eastAsia" w:asciiTheme="minorEastAsia" w:hAnsiTheme="minorEastAsia" w:eastAsiaTheme="minorEastAsia" w:cstheme="minorEastAsia"/>
                <w:b/>
                <w:kern w:val="0"/>
                <w:szCs w:val="21"/>
              </w:rPr>
            </w:pPr>
          </w:p>
        </w:tc>
        <w:tc>
          <w:tcPr>
            <w:tcW w:w="1648" w:type="dxa"/>
            <w:vMerge w:val="continue"/>
            <w:tcBorders>
              <w:left w:val="single" w:color="auto" w:sz="4" w:space="0"/>
              <w:bottom w:val="single" w:color="auto" w:sz="4" w:space="0"/>
              <w:right w:val="single" w:color="auto" w:sz="4" w:space="0"/>
            </w:tcBorders>
            <w:vAlign w:val="center"/>
          </w:tcPr>
          <w:p w14:paraId="5682CA28">
            <w:pPr>
              <w:widowControl/>
              <w:spacing w:before="100" w:beforeAutospacing="1" w:after="100" w:afterAutospacing="1" w:line="360" w:lineRule="auto"/>
              <w:jc w:val="center"/>
              <w:rPr>
                <w:rFonts w:hint="eastAsia" w:asciiTheme="minorEastAsia" w:hAnsiTheme="minorEastAsia" w:eastAsiaTheme="minorEastAsia" w:cstheme="minorEastAsia"/>
                <w:b/>
                <w:kern w:val="0"/>
                <w:szCs w:val="21"/>
              </w:rPr>
            </w:pPr>
          </w:p>
        </w:tc>
        <w:tc>
          <w:tcPr>
            <w:tcW w:w="7145" w:type="dxa"/>
            <w:tcBorders>
              <w:top w:val="single" w:color="auto" w:sz="4" w:space="0"/>
              <w:left w:val="single" w:color="auto" w:sz="4" w:space="0"/>
              <w:bottom w:val="single" w:color="auto" w:sz="4" w:space="0"/>
              <w:right w:val="single" w:color="auto" w:sz="4" w:space="0"/>
            </w:tcBorders>
          </w:tcPr>
          <w:p w14:paraId="72923D11">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3.2  根据采购人要求，在保修期内对医院工程师进行培训，培训内容包括但不限于：日常开机检测，日常维护方法，预防性维护，常见故障及解决方法等。</w:t>
            </w:r>
          </w:p>
        </w:tc>
      </w:tr>
      <w:tr w14:paraId="185BC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938" w:type="dxa"/>
            <w:vMerge w:val="restart"/>
            <w:tcBorders>
              <w:top w:val="single" w:color="auto" w:sz="4" w:space="0"/>
              <w:left w:val="single" w:color="auto" w:sz="4" w:space="0"/>
              <w:bottom w:val="single" w:color="auto" w:sz="4" w:space="0"/>
              <w:right w:val="single" w:color="auto" w:sz="4" w:space="0"/>
            </w:tcBorders>
            <w:vAlign w:val="center"/>
          </w:tcPr>
          <w:p w14:paraId="0992D515">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4</w:t>
            </w:r>
          </w:p>
        </w:tc>
        <w:tc>
          <w:tcPr>
            <w:tcW w:w="1648" w:type="dxa"/>
            <w:vMerge w:val="restart"/>
            <w:tcBorders>
              <w:top w:val="single" w:color="auto" w:sz="4" w:space="0"/>
              <w:left w:val="single" w:color="auto" w:sz="4" w:space="0"/>
              <w:bottom w:val="single" w:color="auto" w:sz="4" w:space="0"/>
              <w:right w:val="single" w:color="auto" w:sz="4" w:space="0"/>
            </w:tcBorders>
            <w:vAlign w:val="center"/>
          </w:tcPr>
          <w:p w14:paraId="61054378">
            <w:pPr>
              <w:widowControl/>
              <w:tabs>
                <w:tab w:val="left" w:pos="1260"/>
              </w:tabs>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知识产权</w:t>
            </w:r>
          </w:p>
        </w:tc>
        <w:tc>
          <w:tcPr>
            <w:tcW w:w="7145" w:type="dxa"/>
            <w:tcBorders>
              <w:top w:val="single" w:color="auto" w:sz="4" w:space="0"/>
              <w:left w:val="single" w:color="auto" w:sz="4" w:space="0"/>
              <w:bottom w:val="single" w:color="auto" w:sz="4" w:space="0"/>
              <w:right w:val="single" w:color="auto" w:sz="4" w:space="0"/>
            </w:tcBorders>
          </w:tcPr>
          <w:p w14:paraId="21FA3F51">
            <w:pPr>
              <w:widowControl/>
              <w:tabs>
                <w:tab w:val="left" w:pos="1260"/>
              </w:tabs>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4.1投标人应保证采购人在使用该货物或其任何一部分时，免受第三方提出的侵犯其专利权、商标权、著作权或其它知识产权的起诉。投标人保证所提供软件的合法性，所发生的任何知识产权纠纷与采购人无关。若因为知识产权纠纷造成的一切损害赔偿及损失由投标人承担，包括但不限于实际损失、预期损失和对方要求赔偿损失及支出的律师费、交通费和差旅费等。</w:t>
            </w:r>
          </w:p>
        </w:tc>
      </w:tr>
      <w:tr w14:paraId="31B47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938" w:type="dxa"/>
            <w:vMerge w:val="continue"/>
            <w:tcBorders>
              <w:top w:val="single" w:color="auto" w:sz="4" w:space="0"/>
              <w:left w:val="single" w:color="auto" w:sz="4" w:space="0"/>
              <w:bottom w:val="single" w:color="auto" w:sz="4" w:space="0"/>
              <w:right w:val="single" w:color="auto" w:sz="4" w:space="0"/>
            </w:tcBorders>
            <w:vAlign w:val="center"/>
          </w:tcPr>
          <w:p w14:paraId="15309F7A">
            <w:pPr>
              <w:widowControl/>
              <w:spacing w:line="360" w:lineRule="auto"/>
              <w:jc w:val="left"/>
              <w:rPr>
                <w:rFonts w:hint="eastAsia" w:asciiTheme="minorEastAsia" w:hAnsiTheme="minorEastAsia" w:eastAsiaTheme="minorEastAsia" w:cstheme="minorEastAsia"/>
                <w:kern w:val="0"/>
                <w:szCs w:val="21"/>
              </w:rPr>
            </w:pPr>
          </w:p>
        </w:tc>
        <w:tc>
          <w:tcPr>
            <w:tcW w:w="1648" w:type="dxa"/>
            <w:vMerge w:val="continue"/>
            <w:tcBorders>
              <w:top w:val="single" w:color="auto" w:sz="4" w:space="0"/>
              <w:left w:val="single" w:color="auto" w:sz="4" w:space="0"/>
              <w:bottom w:val="single" w:color="auto" w:sz="4" w:space="0"/>
              <w:right w:val="single" w:color="auto" w:sz="4" w:space="0"/>
            </w:tcBorders>
            <w:vAlign w:val="center"/>
          </w:tcPr>
          <w:p w14:paraId="0562C4DF">
            <w:pPr>
              <w:widowControl/>
              <w:spacing w:line="360" w:lineRule="auto"/>
              <w:jc w:val="left"/>
              <w:rPr>
                <w:rFonts w:hint="eastAsia" w:asciiTheme="minorEastAsia" w:hAnsiTheme="minorEastAsia" w:eastAsiaTheme="minorEastAsia" w:cstheme="minorEastAsia"/>
                <w:kern w:val="0"/>
                <w:szCs w:val="21"/>
              </w:rPr>
            </w:pPr>
          </w:p>
        </w:tc>
        <w:tc>
          <w:tcPr>
            <w:tcW w:w="7145" w:type="dxa"/>
            <w:tcBorders>
              <w:top w:val="single" w:color="auto" w:sz="4" w:space="0"/>
              <w:left w:val="single" w:color="auto" w:sz="4" w:space="0"/>
              <w:bottom w:val="single" w:color="auto" w:sz="4" w:space="0"/>
              <w:right w:val="single" w:color="auto" w:sz="4" w:space="0"/>
            </w:tcBorders>
          </w:tcPr>
          <w:p w14:paraId="39273F4E">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4.2采购人购买产品后，有权对该产品与其他设备进行配套、整合或适当改进，而免受侵犯专利权的起诉。</w:t>
            </w:r>
          </w:p>
        </w:tc>
      </w:tr>
      <w:tr w14:paraId="1DECB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938" w:type="dxa"/>
            <w:tcBorders>
              <w:top w:val="single" w:color="auto" w:sz="4" w:space="0"/>
              <w:left w:val="single" w:color="auto" w:sz="4" w:space="0"/>
              <w:bottom w:val="single" w:color="auto" w:sz="4" w:space="0"/>
              <w:right w:val="single" w:color="auto" w:sz="4" w:space="0"/>
            </w:tcBorders>
            <w:vAlign w:val="center"/>
          </w:tcPr>
          <w:p w14:paraId="7373B601">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b/>
                <w:kern w:val="0"/>
                <w:szCs w:val="21"/>
                <w:highlight w:val="yellow"/>
              </w:rPr>
              <w:t>5</w:t>
            </w:r>
          </w:p>
        </w:tc>
        <w:tc>
          <w:tcPr>
            <w:tcW w:w="1648" w:type="dxa"/>
            <w:tcBorders>
              <w:top w:val="single" w:color="auto" w:sz="4" w:space="0"/>
              <w:left w:val="single" w:color="auto" w:sz="4" w:space="0"/>
              <w:bottom w:val="single" w:color="auto" w:sz="4" w:space="0"/>
              <w:right w:val="single" w:color="auto" w:sz="4" w:space="0"/>
            </w:tcBorders>
            <w:vAlign w:val="center"/>
          </w:tcPr>
          <w:p w14:paraId="391A4C22">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b/>
                <w:bCs/>
                <w:kern w:val="0"/>
                <w:szCs w:val="21"/>
                <w:highlight w:val="yellow"/>
              </w:rPr>
              <w:t>★付款方式</w:t>
            </w:r>
          </w:p>
        </w:tc>
        <w:tc>
          <w:tcPr>
            <w:tcW w:w="7145" w:type="dxa"/>
            <w:tcBorders>
              <w:top w:val="single" w:color="auto" w:sz="4" w:space="0"/>
              <w:left w:val="single" w:color="auto" w:sz="4" w:space="0"/>
              <w:bottom w:val="single" w:color="auto" w:sz="4" w:space="0"/>
              <w:right w:val="single" w:color="auto" w:sz="4" w:space="0"/>
            </w:tcBorders>
          </w:tcPr>
          <w:p w14:paraId="2F229146">
            <w:pPr>
              <w:spacing w:line="360" w:lineRule="auto"/>
              <w:jc w:val="left"/>
              <w:rPr>
                <w:rFonts w:hint="eastAsia" w:asciiTheme="minorEastAsia" w:hAnsiTheme="minorEastAsia" w:eastAsiaTheme="minorEastAsia" w:cstheme="minorEastAsia"/>
                <w:color w:val="1F2329"/>
                <w:szCs w:val="21"/>
                <w:highlight w:val="yellow"/>
                <w:shd w:val="clear" w:color="auto" w:fill="FFFFFF"/>
              </w:rPr>
            </w:pPr>
            <w:r>
              <w:rPr>
                <w:rFonts w:hint="eastAsia" w:asciiTheme="minorEastAsia" w:hAnsiTheme="minorEastAsia" w:eastAsiaTheme="minorEastAsia" w:cstheme="minorEastAsia"/>
                <w:color w:val="1F2329"/>
                <w:szCs w:val="21"/>
                <w:highlight w:val="yellow"/>
                <w:shd w:val="clear" w:color="auto" w:fill="FFFFFF"/>
              </w:rPr>
              <w:t>5.1合同签订后，中标人根据采购人每批次的送货通知，30个自然日内按要求完成对应批次设备的送货。货到安装验收合格后，中标人需向采购人提供该批次设备的等额合法发票。采购人在收到合格发票且确认设备无问题后，应及时提交财务审核并提起付款流程。</w:t>
            </w:r>
          </w:p>
          <w:p w14:paraId="407E73B9">
            <w:pPr>
              <w:spacing w:line="360" w:lineRule="auto"/>
              <w:jc w:val="left"/>
              <w:rPr>
                <w:rFonts w:hint="eastAsia" w:asciiTheme="minorEastAsia" w:hAnsiTheme="minorEastAsia" w:eastAsiaTheme="minorEastAsia" w:cstheme="minorEastAsia"/>
                <w:color w:val="1F2329"/>
                <w:szCs w:val="21"/>
                <w:highlight w:val="yellow"/>
                <w:shd w:val="clear" w:color="auto" w:fill="FFFFFF"/>
              </w:rPr>
            </w:pPr>
            <w:r>
              <w:rPr>
                <w:rFonts w:hint="eastAsia" w:asciiTheme="minorEastAsia" w:hAnsiTheme="minorEastAsia" w:eastAsiaTheme="minorEastAsia" w:cstheme="minorEastAsia"/>
                <w:color w:val="1F2329"/>
                <w:szCs w:val="21"/>
                <w:highlight w:val="yellow"/>
                <w:shd w:val="clear" w:color="auto" w:fill="FFFFFF"/>
              </w:rPr>
              <w:t>5.2当最后一批货物待采购人通知后，中标人需在送货前向采购人支付全部设备总价款5%的金额作为履约保证金(以非现金形式递交)，并在30个自然日完成内送货，期间货到指定地点安装验收合格并提供最后一批货物等额发票，采购人支付最后一批货物款项。</w:t>
            </w:r>
          </w:p>
          <w:p w14:paraId="3D99E302">
            <w:pPr>
              <w:spacing w:line="360" w:lineRule="auto"/>
              <w:jc w:val="left"/>
              <w:rPr>
                <w:rFonts w:hint="eastAsia" w:asciiTheme="minorEastAsia" w:hAnsiTheme="minorEastAsia" w:eastAsiaTheme="minorEastAsia" w:cstheme="minorEastAsia"/>
                <w:color w:val="1F2329"/>
                <w:szCs w:val="21"/>
                <w:highlight w:val="yellow"/>
                <w:shd w:val="clear" w:color="auto" w:fill="FFFFFF"/>
              </w:rPr>
            </w:pPr>
            <w:r>
              <w:rPr>
                <w:rFonts w:hint="eastAsia" w:asciiTheme="minorEastAsia" w:hAnsiTheme="minorEastAsia" w:eastAsiaTheme="minorEastAsia" w:cstheme="minorEastAsia"/>
                <w:color w:val="1F2329"/>
                <w:szCs w:val="21"/>
                <w:highlight w:val="yellow"/>
                <w:shd w:val="clear" w:color="auto" w:fill="FFFFFF"/>
              </w:rPr>
              <w:t>5.3每批次设备验收后至采购人付款前，若设备出现故障的，采购人有权延长付款时间(具体延长时间视中标人排除故障期限而定，排除故障每占用一日(不足一日的按一日计算)，采购人付款时间将延长五个工作)。</w:t>
            </w:r>
          </w:p>
          <w:p w14:paraId="448E93BF">
            <w:pPr>
              <w:spacing w:line="360" w:lineRule="auto"/>
              <w:jc w:val="left"/>
              <w:rPr>
                <w:rFonts w:hint="eastAsia" w:asciiTheme="minorEastAsia" w:hAnsiTheme="minorEastAsia" w:eastAsiaTheme="minorEastAsia" w:cstheme="minorEastAsia"/>
                <w:color w:val="1F2329"/>
                <w:szCs w:val="21"/>
                <w:highlight w:val="yellow"/>
                <w:shd w:val="clear" w:color="auto" w:fill="FFFFFF"/>
              </w:rPr>
            </w:pPr>
            <w:r>
              <w:rPr>
                <w:rFonts w:hint="eastAsia" w:asciiTheme="minorEastAsia" w:hAnsiTheme="minorEastAsia" w:eastAsiaTheme="minorEastAsia" w:cstheme="minorEastAsia"/>
                <w:color w:val="1F2329"/>
                <w:szCs w:val="21"/>
                <w:highlight w:val="yellow"/>
                <w:shd w:val="clear" w:color="auto" w:fill="FFFFFF"/>
              </w:rPr>
              <w:t>5.4履约保证金退还的方式、时间、条件:中标人履行完成合同约定的全部义务，不存在质量等问题后由中标人提出退还履约保证金，自申请之日起60日内按原方式退还，不计利息。不予退还的情形:因中标人原因而未能达到本项目验收标准或验收不通过的，履约保证金不予退还。</w:t>
            </w:r>
          </w:p>
        </w:tc>
      </w:tr>
      <w:tr w14:paraId="1443B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938" w:type="dxa"/>
            <w:vMerge w:val="restart"/>
            <w:tcBorders>
              <w:top w:val="single" w:color="auto" w:sz="4" w:space="0"/>
              <w:left w:val="single" w:color="auto" w:sz="4" w:space="0"/>
              <w:right w:val="single" w:color="auto" w:sz="4" w:space="0"/>
            </w:tcBorders>
            <w:vAlign w:val="center"/>
          </w:tcPr>
          <w:p w14:paraId="1CAD2469">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6</w:t>
            </w:r>
          </w:p>
        </w:tc>
        <w:tc>
          <w:tcPr>
            <w:tcW w:w="1648" w:type="dxa"/>
            <w:vMerge w:val="restart"/>
            <w:tcBorders>
              <w:top w:val="single" w:color="auto" w:sz="4" w:space="0"/>
              <w:left w:val="single" w:color="auto" w:sz="4" w:space="0"/>
              <w:right w:val="single" w:color="auto" w:sz="4" w:space="0"/>
            </w:tcBorders>
            <w:vAlign w:val="center"/>
          </w:tcPr>
          <w:p w14:paraId="395A9D9F">
            <w:pPr>
              <w:widowControl/>
              <w:tabs>
                <w:tab w:val="left" w:pos="1260"/>
              </w:tabs>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违约责任</w:t>
            </w:r>
          </w:p>
        </w:tc>
        <w:tc>
          <w:tcPr>
            <w:tcW w:w="7145" w:type="dxa"/>
            <w:tcBorders>
              <w:top w:val="single" w:color="auto" w:sz="4" w:space="0"/>
              <w:left w:val="single" w:color="auto" w:sz="4" w:space="0"/>
              <w:bottom w:val="single" w:color="auto" w:sz="4" w:space="0"/>
              <w:right w:val="single" w:color="auto" w:sz="4" w:space="0"/>
            </w:tcBorders>
          </w:tcPr>
          <w:p w14:paraId="7924CFC5">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6.1如投标人未按照投标文件中承诺的时间交货或提供服务，投标人应承担延期交货和延期服务的违约责任，并赔偿采购人因此造成的实际经济损失，投标人向采购人每日偿付设备款千分之二十的违约金。实际经济损失超出履约保证金额或投标人超过交货期限 60 日</w:t>
            </w:r>
            <w:r>
              <w:rPr>
                <w:rFonts w:hint="eastAsia"/>
              </w:rPr>
              <w:t>历天</w:t>
            </w:r>
            <w:r>
              <w:rPr>
                <w:rFonts w:hint="eastAsia" w:asciiTheme="minorEastAsia" w:hAnsiTheme="minorEastAsia" w:eastAsiaTheme="minorEastAsia" w:cstheme="minorEastAsia"/>
                <w:kern w:val="0"/>
                <w:szCs w:val="21"/>
              </w:rPr>
              <w:t>仍未交货，采购人有权解除合同并按主管部门相关规定处理。</w:t>
            </w:r>
          </w:p>
        </w:tc>
      </w:tr>
      <w:tr w14:paraId="6ED90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3" w:hRule="atLeast"/>
        </w:trPr>
        <w:tc>
          <w:tcPr>
            <w:tcW w:w="938" w:type="dxa"/>
            <w:vMerge w:val="continue"/>
            <w:tcBorders>
              <w:left w:val="single" w:color="auto" w:sz="4" w:space="0"/>
              <w:right w:val="single" w:color="auto" w:sz="4" w:space="0"/>
            </w:tcBorders>
            <w:vAlign w:val="center"/>
          </w:tcPr>
          <w:p w14:paraId="0592A9A0">
            <w:pPr>
              <w:widowControl/>
              <w:spacing w:line="360" w:lineRule="auto"/>
              <w:jc w:val="left"/>
              <w:rPr>
                <w:rFonts w:hint="eastAsia" w:asciiTheme="minorEastAsia" w:hAnsiTheme="minorEastAsia" w:eastAsiaTheme="minorEastAsia" w:cstheme="minorEastAsia"/>
                <w:kern w:val="0"/>
                <w:szCs w:val="21"/>
              </w:rPr>
            </w:pPr>
          </w:p>
        </w:tc>
        <w:tc>
          <w:tcPr>
            <w:tcW w:w="1648" w:type="dxa"/>
            <w:vMerge w:val="continue"/>
            <w:tcBorders>
              <w:left w:val="single" w:color="auto" w:sz="4" w:space="0"/>
              <w:right w:val="single" w:color="auto" w:sz="4" w:space="0"/>
            </w:tcBorders>
            <w:vAlign w:val="center"/>
          </w:tcPr>
          <w:p w14:paraId="6682239C">
            <w:pPr>
              <w:widowControl/>
              <w:spacing w:line="360" w:lineRule="auto"/>
              <w:jc w:val="left"/>
              <w:rPr>
                <w:rFonts w:hint="eastAsia" w:asciiTheme="minorEastAsia" w:hAnsiTheme="minorEastAsia" w:eastAsiaTheme="minorEastAsia" w:cstheme="minorEastAsia"/>
                <w:kern w:val="0"/>
                <w:szCs w:val="21"/>
              </w:rPr>
            </w:pPr>
          </w:p>
        </w:tc>
        <w:tc>
          <w:tcPr>
            <w:tcW w:w="7145" w:type="dxa"/>
            <w:tcBorders>
              <w:top w:val="single" w:color="auto" w:sz="4" w:space="0"/>
              <w:left w:val="single" w:color="auto" w:sz="4" w:space="0"/>
              <w:bottom w:val="single" w:color="auto" w:sz="4" w:space="0"/>
              <w:right w:val="single" w:color="auto" w:sz="4" w:space="0"/>
            </w:tcBorders>
          </w:tcPr>
          <w:p w14:paraId="299CF243">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6.2投标人所交设备的品种、型号、规格、质量、功能、技术参数等方面不能实质性满足招标文件要约的，采购人有权拒绝收货，投标人向采购人偿付项目采购金额千分之二十的违约金；造成严重后果的，根据《深圳经济特区政府采购条例》第五十七条第（二）款规定，由主管部门对中标人进行处罚。</w:t>
            </w:r>
          </w:p>
        </w:tc>
      </w:tr>
      <w:tr w14:paraId="640CC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938" w:type="dxa"/>
            <w:vMerge w:val="continue"/>
            <w:tcBorders>
              <w:left w:val="single" w:color="auto" w:sz="4" w:space="0"/>
              <w:right w:val="single" w:color="auto" w:sz="4" w:space="0"/>
            </w:tcBorders>
            <w:vAlign w:val="center"/>
          </w:tcPr>
          <w:p w14:paraId="16E06D30">
            <w:pPr>
              <w:widowControl/>
              <w:spacing w:line="360" w:lineRule="auto"/>
              <w:jc w:val="left"/>
              <w:rPr>
                <w:rFonts w:hint="eastAsia" w:asciiTheme="minorEastAsia" w:hAnsiTheme="minorEastAsia" w:eastAsiaTheme="minorEastAsia" w:cstheme="minorEastAsia"/>
                <w:kern w:val="0"/>
                <w:szCs w:val="21"/>
              </w:rPr>
            </w:pPr>
          </w:p>
        </w:tc>
        <w:tc>
          <w:tcPr>
            <w:tcW w:w="1648" w:type="dxa"/>
            <w:vMerge w:val="continue"/>
            <w:tcBorders>
              <w:left w:val="single" w:color="auto" w:sz="4" w:space="0"/>
              <w:right w:val="single" w:color="auto" w:sz="4" w:space="0"/>
            </w:tcBorders>
            <w:vAlign w:val="center"/>
          </w:tcPr>
          <w:p w14:paraId="3AC9997D">
            <w:pPr>
              <w:widowControl/>
              <w:spacing w:line="360" w:lineRule="auto"/>
              <w:jc w:val="left"/>
              <w:rPr>
                <w:rFonts w:hint="eastAsia" w:asciiTheme="minorEastAsia" w:hAnsiTheme="minorEastAsia" w:eastAsiaTheme="minorEastAsia" w:cstheme="minorEastAsia"/>
                <w:kern w:val="0"/>
                <w:szCs w:val="21"/>
              </w:rPr>
            </w:pPr>
          </w:p>
        </w:tc>
        <w:tc>
          <w:tcPr>
            <w:tcW w:w="7145" w:type="dxa"/>
            <w:tcBorders>
              <w:top w:val="single" w:color="auto" w:sz="4" w:space="0"/>
              <w:left w:val="single" w:color="auto" w:sz="4" w:space="0"/>
              <w:bottom w:val="single" w:color="auto" w:sz="4" w:space="0"/>
              <w:right w:val="single" w:color="auto" w:sz="4" w:space="0"/>
            </w:tcBorders>
          </w:tcPr>
          <w:p w14:paraId="63121C16">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6.3投标人不能交付设备的，投标人向采购人偿付项目采购金额千分之 二十 （千分之十以上千分之二十以下）的违约金；部分货物不能交付的，需偿付不能交货部分货款的5%的违约金并按主管部门相关规定处理。造成严重后果的，根据《深圳经济特区政府采购条例》第五十七条第（二）款规定，由主管部门对中标人进行处罚。</w:t>
            </w:r>
          </w:p>
        </w:tc>
      </w:tr>
      <w:tr w14:paraId="2CBCB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938" w:type="dxa"/>
            <w:vMerge w:val="continue"/>
            <w:tcBorders>
              <w:left w:val="single" w:color="auto" w:sz="4" w:space="0"/>
              <w:right w:val="single" w:color="auto" w:sz="4" w:space="0"/>
            </w:tcBorders>
            <w:vAlign w:val="center"/>
          </w:tcPr>
          <w:p w14:paraId="1098FA61">
            <w:pPr>
              <w:widowControl/>
              <w:spacing w:line="360" w:lineRule="auto"/>
              <w:jc w:val="left"/>
              <w:rPr>
                <w:rFonts w:hint="eastAsia" w:asciiTheme="minorEastAsia" w:hAnsiTheme="minorEastAsia" w:eastAsiaTheme="minorEastAsia" w:cstheme="minorEastAsia"/>
                <w:kern w:val="0"/>
                <w:szCs w:val="21"/>
              </w:rPr>
            </w:pPr>
          </w:p>
        </w:tc>
        <w:tc>
          <w:tcPr>
            <w:tcW w:w="1648" w:type="dxa"/>
            <w:vMerge w:val="continue"/>
            <w:tcBorders>
              <w:left w:val="single" w:color="auto" w:sz="4" w:space="0"/>
              <w:right w:val="single" w:color="auto" w:sz="4" w:space="0"/>
            </w:tcBorders>
            <w:vAlign w:val="center"/>
          </w:tcPr>
          <w:p w14:paraId="57CA1EBF">
            <w:pPr>
              <w:widowControl/>
              <w:spacing w:line="360" w:lineRule="auto"/>
              <w:jc w:val="left"/>
              <w:rPr>
                <w:rFonts w:hint="eastAsia" w:asciiTheme="minorEastAsia" w:hAnsiTheme="minorEastAsia" w:eastAsiaTheme="minorEastAsia" w:cstheme="minorEastAsia"/>
                <w:kern w:val="0"/>
                <w:szCs w:val="21"/>
              </w:rPr>
            </w:pPr>
          </w:p>
        </w:tc>
        <w:tc>
          <w:tcPr>
            <w:tcW w:w="7145" w:type="dxa"/>
            <w:tcBorders>
              <w:top w:val="single" w:color="auto" w:sz="4" w:space="0"/>
              <w:left w:val="single" w:color="auto" w:sz="4" w:space="0"/>
              <w:bottom w:val="single" w:color="auto" w:sz="4" w:space="0"/>
              <w:right w:val="single" w:color="auto" w:sz="4" w:space="0"/>
            </w:tcBorders>
          </w:tcPr>
          <w:p w14:paraId="000A787B">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6.4中标人所交付产品、工程或服务不符合其投标承诺的，或在投标阶段为了中标而盲目虚假承诺、低价恶性竞争，在履约阶段则通过偷工减料、以次充好而获取利润的，将被没收履约保证金，并被履约评价工作实施机构评为履约等级“差”并按主管部门相关规定处理。</w:t>
            </w:r>
          </w:p>
        </w:tc>
      </w:tr>
      <w:tr w14:paraId="42420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938" w:type="dxa"/>
            <w:vMerge w:val="continue"/>
            <w:tcBorders>
              <w:left w:val="single" w:color="auto" w:sz="4" w:space="0"/>
              <w:right w:val="single" w:color="auto" w:sz="4" w:space="0"/>
            </w:tcBorders>
            <w:vAlign w:val="center"/>
          </w:tcPr>
          <w:p w14:paraId="57B57730">
            <w:pPr>
              <w:widowControl/>
              <w:spacing w:line="360" w:lineRule="auto"/>
              <w:jc w:val="left"/>
              <w:rPr>
                <w:rFonts w:hint="eastAsia" w:asciiTheme="minorEastAsia" w:hAnsiTheme="minorEastAsia" w:eastAsiaTheme="minorEastAsia" w:cstheme="minorEastAsia"/>
                <w:kern w:val="0"/>
                <w:szCs w:val="21"/>
              </w:rPr>
            </w:pPr>
          </w:p>
        </w:tc>
        <w:tc>
          <w:tcPr>
            <w:tcW w:w="1648" w:type="dxa"/>
            <w:vMerge w:val="continue"/>
            <w:tcBorders>
              <w:left w:val="single" w:color="auto" w:sz="4" w:space="0"/>
              <w:right w:val="single" w:color="auto" w:sz="4" w:space="0"/>
            </w:tcBorders>
            <w:vAlign w:val="center"/>
          </w:tcPr>
          <w:p w14:paraId="67AA4B25">
            <w:pPr>
              <w:widowControl/>
              <w:spacing w:line="360" w:lineRule="auto"/>
              <w:jc w:val="left"/>
              <w:rPr>
                <w:rFonts w:hint="eastAsia" w:asciiTheme="minorEastAsia" w:hAnsiTheme="minorEastAsia" w:eastAsiaTheme="minorEastAsia" w:cstheme="minorEastAsia"/>
                <w:kern w:val="0"/>
                <w:szCs w:val="21"/>
              </w:rPr>
            </w:pPr>
          </w:p>
        </w:tc>
        <w:tc>
          <w:tcPr>
            <w:tcW w:w="7145" w:type="dxa"/>
            <w:tcBorders>
              <w:top w:val="single" w:color="auto" w:sz="4" w:space="0"/>
              <w:left w:val="single" w:color="auto" w:sz="4" w:space="0"/>
              <w:bottom w:val="single" w:color="auto" w:sz="4" w:space="0"/>
              <w:right w:val="single" w:color="auto" w:sz="4" w:space="0"/>
            </w:tcBorders>
          </w:tcPr>
          <w:p w14:paraId="0B11BB10">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6.5违约金先从由投标人履约保证金中扣除，若有不足部分则由中标人补齐。</w:t>
            </w:r>
          </w:p>
        </w:tc>
      </w:tr>
      <w:tr w14:paraId="7BB55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938" w:type="dxa"/>
            <w:vMerge w:val="continue"/>
            <w:tcBorders>
              <w:left w:val="single" w:color="auto" w:sz="4" w:space="0"/>
              <w:right w:val="single" w:color="auto" w:sz="4" w:space="0"/>
            </w:tcBorders>
            <w:vAlign w:val="center"/>
          </w:tcPr>
          <w:p w14:paraId="7A4D702A">
            <w:pPr>
              <w:widowControl/>
              <w:spacing w:line="360" w:lineRule="auto"/>
              <w:jc w:val="left"/>
              <w:rPr>
                <w:rFonts w:hint="eastAsia" w:asciiTheme="minorEastAsia" w:hAnsiTheme="minorEastAsia" w:eastAsiaTheme="minorEastAsia" w:cstheme="minorEastAsia"/>
                <w:kern w:val="0"/>
                <w:szCs w:val="21"/>
              </w:rPr>
            </w:pPr>
          </w:p>
        </w:tc>
        <w:tc>
          <w:tcPr>
            <w:tcW w:w="1648" w:type="dxa"/>
            <w:vMerge w:val="continue"/>
            <w:tcBorders>
              <w:left w:val="single" w:color="auto" w:sz="4" w:space="0"/>
              <w:right w:val="single" w:color="auto" w:sz="4" w:space="0"/>
            </w:tcBorders>
            <w:vAlign w:val="center"/>
          </w:tcPr>
          <w:p w14:paraId="07D4EEA7">
            <w:pPr>
              <w:widowControl/>
              <w:spacing w:line="360" w:lineRule="auto"/>
              <w:jc w:val="left"/>
              <w:rPr>
                <w:rFonts w:hint="eastAsia" w:asciiTheme="minorEastAsia" w:hAnsiTheme="minorEastAsia" w:eastAsiaTheme="minorEastAsia" w:cstheme="minorEastAsia"/>
                <w:kern w:val="0"/>
                <w:szCs w:val="21"/>
              </w:rPr>
            </w:pPr>
          </w:p>
        </w:tc>
        <w:tc>
          <w:tcPr>
            <w:tcW w:w="7145" w:type="dxa"/>
            <w:tcBorders>
              <w:top w:val="single" w:color="auto" w:sz="4" w:space="0"/>
              <w:left w:val="single" w:color="auto" w:sz="4" w:space="0"/>
              <w:bottom w:val="single" w:color="auto" w:sz="4" w:space="0"/>
              <w:right w:val="single" w:color="auto" w:sz="4" w:space="0"/>
            </w:tcBorders>
          </w:tcPr>
          <w:p w14:paraId="0ED425A8">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6.6保修期内应满足招标文件要求免费更换零配件、免工时费,并且满足年度定期预防性维护保养次数。如投标人不能满足并提供资料，投标人应当顺延该服务，采购人有权让投标人完成该义务后再支付履约保证金。</w:t>
            </w:r>
          </w:p>
        </w:tc>
      </w:tr>
      <w:tr w14:paraId="74AE3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0" w:hRule="atLeast"/>
        </w:trPr>
        <w:tc>
          <w:tcPr>
            <w:tcW w:w="938" w:type="dxa"/>
            <w:vMerge w:val="restart"/>
            <w:tcBorders>
              <w:top w:val="single" w:color="auto" w:sz="4" w:space="0"/>
              <w:left w:val="single" w:color="auto" w:sz="4" w:space="0"/>
              <w:right w:val="single" w:color="auto" w:sz="4" w:space="0"/>
            </w:tcBorders>
            <w:vAlign w:val="center"/>
          </w:tcPr>
          <w:p w14:paraId="271C8753">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7</w:t>
            </w:r>
          </w:p>
        </w:tc>
        <w:tc>
          <w:tcPr>
            <w:tcW w:w="1648" w:type="dxa"/>
            <w:vMerge w:val="restart"/>
            <w:tcBorders>
              <w:top w:val="single" w:color="auto" w:sz="4" w:space="0"/>
              <w:left w:val="single" w:color="auto" w:sz="4" w:space="0"/>
              <w:right w:val="single" w:color="auto" w:sz="4" w:space="0"/>
            </w:tcBorders>
            <w:vAlign w:val="center"/>
          </w:tcPr>
          <w:p w14:paraId="0C803E11">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其他</w:t>
            </w:r>
          </w:p>
        </w:tc>
        <w:tc>
          <w:tcPr>
            <w:tcW w:w="7145" w:type="dxa"/>
            <w:tcBorders>
              <w:top w:val="single" w:color="auto" w:sz="4" w:space="0"/>
              <w:left w:val="single" w:color="auto" w:sz="4" w:space="0"/>
              <w:bottom w:val="single" w:color="auto" w:sz="4" w:space="0"/>
              <w:right w:val="single" w:color="auto" w:sz="4" w:space="0"/>
            </w:tcBorders>
            <w:vAlign w:val="center"/>
          </w:tcPr>
          <w:p w14:paraId="2ED9CD85">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Cs/>
                <w:kern w:val="0"/>
                <w:szCs w:val="21"/>
              </w:rPr>
              <w:t>7.1投标人应按其投标文件中的承诺，进行其他售后服务工作。</w:t>
            </w:r>
          </w:p>
        </w:tc>
      </w:tr>
      <w:tr w14:paraId="771ED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938" w:type="dxa"/>
            <w:vMerge w:val="continue"/>
            <w:tcBorders>
              <w:left w:val="single" w:color="auto" w:sz="4" w:space="0"/>
              <w:right w:val="single" w:color="auto" w:sz="4" w:space="0"/>
            </w:tcBorders>
            <w:vAlign w:val="center"/>
          </w:tcPr>
          <w:p w14:paraId="5B377683">
            <w:pPr>
              <w:widowControl/>
              <w:spacing w:before="100" w:beforeAutospacing="1" w:after="100" w:afterAutospacing="1" w:line="360" w:lineRule="auto"/>
              <w:jc w:val="center"/>
              <w:rPr>
                <w:rFonts w:hint="eastAsia" w:asciiTheme="minorEastAsia" w:hAnsiTheme="minorEastAsia" w:eastAsiaTheme="minorEastAsia" w:cstheme="minorEastAsia"/>
                <w:b/>
                <w:kern w:val="0"/>
                <w:szCs w:val="21"/>
              </w:rPr>
            </w:pPr>
          </w:p>
        </w:tc>
        <w:tc>
          <w:tcPr>
            <w:tcW w:w="1648" w:type="dxa"/>
            <w:vMerge w:val="continue"/>
            <w:tcBorders>
              <w:left w:val="single" w:color="auto" w:sz="4" w:space="0"/>
              <w:right w:val="single" w:color="auto" w:sz="4" w:space="0"/>
            </w:tcBorders>
            <w:vAlign w:val="center"/>
          </w:tcPr>
          <w:p w14:paraId="79CA754D">
            <w:pPr>
              <w:widowControl/>
              <w:spacing w:before="100" w:beforeAutospacing="1" w:after="100" w:afterAutospacing="1" w:line="360" w:lineRule="auto"/>
              <w:jc w:val="center"/>
              <w:rPr>
                <w:rFonts w:hint="eastAsia" w:asciiTheme="minorEastAsia" w:hAnsiTheme="minorEastAsia" w:eastAsiaTheme="minorEastAsia" w:cstheme="minorEastAsia"/>
                <w:b/>
                <w:kern w:val="0"/>
                <w:szCs w:val="21"/>
              </w:rPr>
            </w:pPr>
          </w:p>
        </w:tc>
        <w:tc>
          <w:tcPr>
            <w:tcW w:w="7145" w:type="dxa"/>
            <w:tcBorders>
              <w:top w:val="single" w:color="auto" w:sz="4" w:space="0"/>
              <w:left w:val="single" w:color="auto" w:sz="4" w:space="0"/>
              <w:bottom w:val="single" w:color="auto" w:sz="4" w:space="0"/>
              <w:right w:val="single" w:color="auto" w:sz="4" w:space="0"/>
            </w:tcBorders>
            <w:vAlign w:val="center"/>
          </w:tcPr>
          <w:p w14:paraId="6702F286">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7.2 如后续医院有调整，可移机1次</w:t>
            </w:r>
            <w:r>
              <w:rPr>
                <w:rFonts w:hint="eastAsia"/>
              </w:rPr>
              <w:t>（费用包含在投标总价中）</w:t>
            </w:r>
            <w:r>
              <w:rPr>
                <w:rFonts w:hint="eastAsia" w:asciiTheme="minorEastAsia" w:hAnsiTheme="minorEastAsia" w:eastAsiaTheme="minorEastAsia" w:cstheme="minorEastAsia"/>
                <w:bCs/>
                <w:kern w:val="0"/>
                <w:szCs w:val="21"/>
              </w:rPr>
              <w:t>，并保证移机后机器正常使用。</w:t>
            </w:r>
          </w:p>
        </w:tc>
      </w:tr>
      <w:tr w14:paraId="131E6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938" w:type="dxa"/>
            <w:vMerge w:val="continue"/>
            <w:tcBorders>
              <w:left w:val="single" w:color="auto" w:sz="4" w:space="0"/>
              <w:right w:val="single" w:color="auto" w:sz="4" w:space="0"/>
            </w:tcBorders>
            <w:vAlign w:val="center"/>
          </w:tcPr>
          <w:p w14:paraId="2BBA2FA7">
            <w:pPr>
              <w:widowControl/>
              <w:spacing w:before="100" w:beforeAutospacing="1" w:after="100" w:afterAutospacing="1" w:line="360" w:lineRule="auto"/>
              <w:jc w:val="center"/>
              <w:rPr>
                <w:rFonts w:hint="eastAsia" w:asciiTheme="minorEastAsia" w:hAnsiTheme="minorEastAsia" w:eastAsiaTheme="minorEastAsia" w:cstheme="minorEastAsia"/>
                <w:b/>
                <w:kern w:val="0"/>
                <w:szCs w:val="21"/>
              </w:rPr>
            </w:pPr>
          </w:p>
        </w:tc>
        <w:tc>
          <w:tcPr>
            <w:tcW w:w="1648" w:type="dxa"/>
            <w:vMerge w:val="continue"/>
            <w:tcBorders>
              <w:left w:val="single" w:color="auto" w:sz="4" w:space="0"/>
              <w:right w:val="single" w:color="auto" w:sz="4" w:space="0"/>
            </w:tcBorders>
            <w:vAlign w:val="center"/>
          </w:tcPr>
          <w:p w14:paraId="20C2F65B">
            <w:pPr>
              <w:widowControl/>
              <w:spacing w:before="100" w:beforeAutospacing="1" w:after="100" w:afterAutospacing="1" w:line="360" w:lineRule="auto"/>
              <w:jc w:val="center"/>
              <w:rPr>
                <w:rFonts w:hint="eastAsia" w:asciiTheme="minorEastAsia" w:hAnsiTheme="minorEastAsia" w:eastAsiaTheme="minorEastAsia" w:cstheme="minorEastAsia"/>
                <w:b/>
                <w:kern w:val="0"/>
                <w:szCs w:val="21"/>
              </w:rPr>
            </w:pPr>
          </w:p>
        </w:tc>
        <w:tc>
          <w:tcPr>
            <w:tcW w:w="7145" w:type="dxa"/>
            <w:tcBorders>
              <w:top w:val="single" w:color="auto" w:sz="4" w:space="0"/>
              <w:left w:val="single" w:color="auto" w:sz="4" w:space="0"/>
              <w:bottom w:val="single" w:color="auto" w:sz="4" w:space="0"/>
              <w:right w:val="single" w:color="auto" w:sz="4" w:space="0"/>
            </w:tcBorders>
            <w:vAlign w:val="center"/>
          </w:tcPr>
          <w:p w14:paraId="7271CEFB">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7.3 中标人需在中标公示期结束后3个工作日内联系医院签订合同事宜。</w:t>
            </w:r>
          </w:p>
        </w:tc>
      </w:tr>
    </w:tbl>
    <w:p w14:paraId="7404339E">
      <w:pPr>
        <w:rPr>
          <w:b/>
          <w:bCs/>
        </w:rPr>
      </w:pPr>
    </w:p>
    <w:p w14:paraId="7553E8C8">
      <w:pPr>
        <w:widowControl/>
        <w:jc w:val="left"/>
      </w:pPr>
    </w:p>
    <w:p w14:paraId="0E36D25A"/>
    <w:p w14:paraId="69413443"/>
    <w:p w14:paraId="0ECE6728"/>
    <w:p w14:paraId="6071AAED"/>
    <w:p w14:paraId="05D5F311"/>
    <w:p w14:paraId="1AB90261"/>
    <w:p w14:paraId="39EA0E42"/>
    <w:p w14:paraId="07A6CBFE"/>
    <w:p w14:paraId="583630E8"/>
    <w:p w14:paraId="19ECC953"/>
    <w:p w14:paraId="5B736C5A"/>
    <w:p w14:paraId="6381CC8F"/>
    <w:p w14:paraId="245E1CC8"/>
    <w:p w14:paraId="5B817D5B"/>
    <w:p w14:paraId="35A3B6EE"/>
    <w:p w14:paraId="73AA7146"/>
    <w:p w14:paraId="6AE14D91"/>
    <w:p w14:paraId="19D1FF78"/>
    <w:p w14:paraId="5143F091"/>
    <w:p w14:paraId="02286799"/>
    <w:p w14:paraId="7D308ADF"/>
    <w:p w14:paraId="5D130CAA"/>
    <w:p w14:paraId="2A5AF612"/>
    <w:p w14:paraId="54ACC90C"/>
    <w:p w14:paraId="092C12D4"/>
    <w:p w14:paraId="7936763E"/>
    <w:p w14:paraId="1C470882"/>
    <w:p w14:paraId="20E009B1"/>
    <w:p w14:paraId="2B5D1703"/>
    <w:p w14:paraId="344333E5"/>
    <w:p w14:paraId="1FB01B7F">
      <w:pPr>
        <w:pStyle w:val="2"/>
      </w:pPr>
      <w:bookmarkStart w:id="3" w:name="_Toc135293322"/>
      <w:r>
        <w:rPr>
          <w:rFonts w:hint="eastAsia"/>
        </w:rPr>
        <w:t>第三章  投标文件初审</w:t>
      </w:r>
      <w:bookmarkEnd w:id="3"/>
    </w:p>
    <w:p w14:paraId="33AAD250">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6EFD871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5675832A">
      <w:pPr>
        <w:adjustRightInd w:val="0"/>
        <w:spacing w:line="360" w:lineRule="auto"/>
        <w:ind w:firstLine="422" w:firstLineChars="201"/>
        <w:rPr>
          <w:rFonts w:hint="eastAsia" w:ascii="宋体" w:hAnsi="宋体"/>
          <w:snapToGrid w:val="0"/>
          <w:kern w:val="0"/>
        </w:rPr>
      </w:pPr>
    </w:p>
    <w:p w14:paraId="444E53B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二、符合性审查</w:t>
      </w:r>
    </w:p>
    <w:p w14:paraId="3898C0F6">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1、投标人提供的投标文件数量不符合招标文件要求。</w:t>
      </w:r>
    </w:p>
    <w:p w14:paraId="7761CF25">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2、投标文件未按照招标文件要求制作、密封和标记。</w:t>
      </w:r>
    </w:p>
    <w:p w14:paraId="6DDFED01">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5A6913EE">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17F772E6">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5、投标文件的关键内容字迹模糊、无法辨认。</w:t>
      </w:r>
    </w:p>
    <w:p w14:paraId="2832D23F">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2BAAC333">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4FC1EA7D">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548DBB64">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133692B0">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2B0FA07C">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7B21FA96">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6B66502D">
      <w:pPr>
        <w:adjustRightInd w:val="0"/>
        <w:spacing w:line="360" w:lineRule="auto"/>
        <w:ind w:firstLine="422" w:firstLineChars="201"/>
      </w:pPr>
      <w:r>
        <w:rPr>
          <w:rFonts w:hint="eastAsia" w:ascii="宋体" w:hAnsi="宋体"/>
          <w:snapToGrid w:val="0"/>
          <w:kern w:val="0"/>
        </w:rPr>
        <w:t>13、法律法规规定的其它情形。</w:t>
      </w:r>
    </w:p>
    <w:p w14:paraId="59119A4C"/>
    <w:p w14:paraId="71E1E89A"/>
    <w:p w14:paraId="4BE47D73"/>
    <w:p w14:paraId="2AAF161C">
      <w:pPr>
        <w:pStyle w:val="2"/>
      </w:pPr>
      <w:bookmarkStart w:id="4" w:name="_Toc135293323"/>
      <w:r>
        <w:rPr>
          <w:rFonts w:hint="eastAsia"/>
        </w:rPr>
        <w:t>第四章  评标方法和标准</w:t>
      </w:r>
      <w:bookmarkEnd w:id="4"/>
    </w:p>
    <w:p w14:paraId="1F09864D">
      <w:pPr>
        <w:pStyle w:val="4"/>
        <w:spacing w:before="0" w:after="0"/>
      </w:pPr>
      <w:bookmarkStart w:id="5" w:name="_Toc44691393"/>
      <w:bookmarkStart w:id="6" w:name="_Toc44690429"/>
      <w:bookmarkStart w:id="7" w:name="_Toc44691161"/>
      <w:bookmarkStart w:id="8" w:name="_Toc44690702"/>
      <w:bookmarkStart w:id="9" w:name="_Toc135293324"/>
      <w:r>
        <w:rPr>
          <w:rFonts w:hint="eastAsia"/>
        </w:rPr>
        <w:t>一、</w:t>
      </w:r>
      <w:r>
        <w:t>评标方法</w:t>
      </w:r>
      <w:bookmarkEnd w:id="5"/>
      <w:bookmarkEnd w:id="6"/>
      <w:bookmarkEnd w:id="7"/>
      <w:bookmarkEnd w:id="8"/>
      <w:bookmarkEnd w:id="9"/>
    </w:p>
    <w:p w14:paraId="6F67194F">
      <w:pPr>
        <w:pStyle w:val="45"/>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49F8728E">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6A53229D">
      <w:pPr>
        <w:pStyle w:val="45"/>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1FD72087">
      <w:pPr>
        <w:pStyle w:val="45"/>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中标供应商数量：1名，候选中标供应商数量：3名。</w:t>
      </w:r>
    </w:p>
    <w:p w14:paraId="7194488A">
      <w:pPr>
        <w:pStyle w:val="45"/>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744D8B56">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48A3FF5E">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7579BCED">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（因落实政府采购政策进行价格调整的，以调整后的价格计算投标报价。）</w:t>
      </w:r>
    </w:p>
    <w:p w14:paraId="4E74856E">
      <w:pPr>
        <w:pStyle w:val="45"/>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0E7E5E5E">
      <w:pPr>
        <w:spacing w:line="360" w:lineRule="exact"/>
        <w:ind w:firstLine="424" w:firstLineChars="202"/>
        <w:rPr>
          <w:rFonts w:hint="eastAsia"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26F5D560">
      <w:pPr>
        <w:spacing w:line="360" w:lineRule="exact"/>
        <w:ind w:firstLine="424" w:firstLineChars="177"/>
        <w:rPr>
          <w:rFonts w:hint="eastAsia"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3710E16E">
      <w:pPr>
        <w:spacing w:line="360" w:lineRule="auto"/>
        <w:ind w:firstLine="424" w:firstLineChars="202"/>
        <w:rPr>
          <w:rFonts w:hint="eastAsia" w:asciiTheme="minorEastAsia" w:hAnsiTheme="minorEastAsia" w:eastAsiaTheme="minorEastAsia"/>
        </w:rPr>
      </w:pPr>
    </w:p>
    <w:p w14:paraId="556AD0C4">
      <w:pPr>
        <w:pStyle w:val="4"/>
        <w:spacing w:before="0" w:after="0"/>
      </w:pPr>
      <w:bookmarkStart w:id="10" w:name="_Toc135293325"/>
      <w:r>
        <w:rPr>
          <w:rFonts w:hint="eastAsia"/>
        </w:rPr>
        <w:t>二、评标标准</w:t>
      </w:r>
      <w:bookmarkEnd w:id="10"/>
    </w:p>
    <w:p w14:paraId="7BF298AB">
      <w:pPr>
        <w:spacing w:line="360" w:lineRule="auto"/>
        <w:ind w:firstLine="424" w:firstLineChars="202"/>
        <w:rPr>
          <w:rFonts w:hint="eastAsia"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5"/>
        <w:gridCol w:w="1144"/>
        <w:gridCol w:w="710"/>
        <w:gridCol w:w="5962"/>
        <w:gridCol w:w="1188"/>
      </w:tblGrid>
      <w:tr w14:paraId="08E80B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8571" w:type="dxa"/>
            <w:gridSpan w:val="4"/>
            <w:vAlign w:val="center"/>
          </w:tcPr>
          <w:p w14:paraId="4D28571E">
            <w:pPr>
              <w:autoSpaceDE w:val="0"/>
              <w:autoSpaceDN w:val="0"/>
              <w:adjustRightInd w:val="0"/>
              <w:spacing w:line="360" w:lineRule="exact"/>
              <w:jc w:val="center"/>
              <w:rPr>
                <w:rFonts w:hint="eastAsia" w:ascii="宋体" w:hAnsi="宋体" w:cs="仿宋"/>
                <w:b/>
                <w:szCs w:val="21"/>
                <w:lang w:val="zh-CN"/>
              </w:rPr>
            </w:pPr>
            <w:bookmarkStart w:id="11" w:name="_Toc44690703"/>
            <w:bookmarkStart w:id="12" w:name="_Toc44691162"/>
            <w:bookmarkStart w:id="13" w:name="_Toc44690430"/>
            <w:bookmarkStart w:id="14" w:name="_Toc135293326"/>
            <w:bookmarkStart w:id="15" w:name="_Toc44691394"/>
            <w:r>
              <w:rPr>
                <w:rFonts w:hint="eastAsia" w:ascii="宋体" w:hAnsi="宋体" w:cs="仿宋"/>
                <w:b/>
                <w:szCs w:val="21"/>
                <w:lang w:val="zh-CN"/>
              </w:rPr>
              <w:t>评分项及评分规则</w:t>
            </w:r>
          </w:p>
        </w:tc>
        <w:tc>
          <w:tcPr>
            <w:tcW w:w="1188" w:type="dxa"/>
            <w:vAlign w:val="center"/>
          </w:tcPr>
          <w:p w14:paraId="720277AA">
            <w:pPr>
              <w:autoSpaceDE w:val="0"/>
              <w:autoSpaceDN w:val="0"/>
              <w:adjustRightInd w:val="0"/>
              <w:spacing w:line="360" w:lineRule="exact"/>
              <w:jc w:val="center"/>
              <w:rPr>
                <w:rFonts w:hint="eastAsia" w:ascii="宋体" w:hAnsi="宋体" w:cs="仿宋"/>
                <w:b/>
                <w:szCs w:val="21"/>
                <w:lang w:val="zh-CN"/>
              </w:rPr>
            </w:pPr>
            <w:r>
              <w:rPr>
                <w:rFonts w:hint="eastAsia" w:ascii="宋体" w:hAnsi="宋体" w:cs="仿宋"/>
                <w:b/>
                <w:szCs w:val="21"/>
                <w:lang w:val="zh-CN"/>
              </w:rPr>
              <w:t>权重</w:t>
            </w:r>
          </w:p>
        </w:tc>
      </w:tr>
      <w:tr w14:paraId="4873B0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7" w:hRule="atLeast"/>
          <w:jc w:val="center"/>
        </w:trPr>
        <w:tc>
          <w:tcPr>
            <w:tcW w:w="8571" w:type="dxa"/>
            <w:gridSpan w:val="4"/>
            <w:vAlign w:val="center"/>
          </w:tcPr>
          <w:p w14:paraId="29828C96">
            <w:pPr>
              <w:autoSpaceDE w:val="0"/>
              <w:autoSpaceDN w:val="0"/>
              <w:adjustRightInd w:val="0"/>
              <w:spacing w:line="360" w:lineRule="exact"/>
              <w:jc w:val="center"/>
              <w:rPr>
                <w:rFonts w:hint="eastAsia" w:ascii="宋体" w:hAnsi="宋体" w:cs="仿宋"/>
                <w:b/>
                <w:szCs w:val="21"/>
                <w:lang w:val="zh-CN"/>
              </w:rPr>
            </w:pPr>
            <w:r>
              <w:rPr>
                <w:rFonts w:hint="eastAsia" w:ascii="宋体" w:hAnsi="宋体" w:cs="仿宋"/>
                <w:b/>
                <w:szCs w:val="21"/>
                <w:lang w:val="zh-CN"/>
              </w:rPr>
              <w:t>一、价格部分</w:t>
            </w:r>
          </w:p>
        </w:tc>
        <w:tc>
          <w:tcPr>
            <w:tcW w:w="1188" w:type="dxa"/>
            <w:vAlign w:val="center"/>
          </w:tcPr>
          <w:p w14:paraId="4794E898">
            <w:pPr>
              <w:autoSpaceDE w:val="0"/>
              <w:autoSpaceDN w:val="0"/>
              <w:adjustRightInd w:val="0"/>
              <w:spacing w:line="360" w:lineRule="exact"/>
              <w:jc w:val="center"/>
              <w:rPr>
                <w:rFonts w:hint="eastAsia" w:ascii="宋体" w:hAnsi="宋体" w:cs="仿宋"/>
                <w:b/>
                <w:szCs w:val="21"/>
              </w:rPr>
            </w:pPr>
            <w:r>
              <w:rPr>
                <w:rFonts w:hint="eastAsia" w:ascii="宋体" w:hAnsi="宋体" w:cs="仿宋"/>
                <w:b/>
                <w:szCs w:val="21"/>
              </w:rPr>
              <w:t>30</w:t>
            </w:r>
          </w:p>
        </w:tc>
      </w:tr>
      <w:tr w14:paraId="185F40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93" w:hRule="atLeast"/>
          <w:jc w:val="center"/>
        </w:trPr>
        <w:tc>
          <w:tcPr>
            <w:tcW w:w="8571" w:type="dxa"/>
            <w:gridSpan w:val="4"/>
            <w:vAlign w:val="center"/>
          </w:tcPr>
          <w:p w14:paraId="68EFE1EF">
            <w:pPr>
              <w:widowControl/>
              <w:spacing w:line="360" w:lineRule="exact"/>
              <w:jc w:val="left"/>
              <w:rPr>
                <w:rFonts w:hint="eastAsia" w:ascii="宋体" w:hAnsi="宋体" w:cs="仿宋"/>
                <w:szCs w:val="21"/>
              </w:rPr>
            </w:pPr>
            <w:r>
              <w:rPr>
                <w:rFonts w:hint="eastAsia" w:ascii="宋体" w:hAnsi="宋体" w:cs="仿宋"/>
                <w:szCs w:val="21"/>
              </w:rPr>
              <w:t>价格分采用低价优先法计算，即满足招标文件要求且投标价格最低的投标报价为评标基准价，其价格分为满分。其他投标人的价格分统一按照下列公式计算：</w:t>
            </w:r>
          </w:p>
          <w:p w14:paraId="0C08D327">
            <w:pPr>
              <w:widowControl/>
              <w:spacing w:line="360" w:lineRule="exact"/>
              <w:jc w:val="left"/>
              <w:rPr>
                <w:rFonts w:hint="eastAsia" w:ascii="宋体" w:hAnsi="宋体" w:cs="仿宋"/>
                <w:szCs w:val="21"/>
              </w:rPr>
            </w:pPr>
            <w:r>
              <w:rPr>
                <w:rFonts w:hint="eastAsia" w:ascii="宋体" w:hAnsi="宋体" w:cs="仿宋"/>
                <w:szCs w:val="21"/>
              </w:rPr>
              <w:t>投标报价得分=(评标基准价／投标报价)×权重</w:t>
            </w:r>
          </w:p>
          <w:p w14:paraId="441E49E4">
            <w:pPr>
              <w:adjustRightInd w:val="0"/>
              <w:snapToGrid w:val="0"/>
              <w:spacing w:line="360" w:lineRule="exact"/>
              <w:rPr>
                <w:rFonts w:hint="eastAsia" w:ascii="宋体" w:hAnsi="宋体"/>
                <w:snapToGrid w:val="0"/>
                <w:kern w:val="0"/>
                <w:szCs w:val="21"/>
              </w:rPr>
            </w:pPr>
            <w:r>
              <w:rPr>
                <w:rFonts w:hint="eastAsia" w:ascii="宋体" w:hAnsi="宋体"/>
                <w:snapToGrid w:val="0"/>
                <w:kern w:val="0"/>
                <w:szCs w:val="21"/>
              </w:rPr>
              <w:t>备注：</w:t>
            </w:r>
          </w:p>
          <w:p w14:paraId="4699057A">
            <w:pPr>
              <w:adjustRightInd w:val="0"/>
              <w:snapToGrid w:val="0"/>
              <w:spacing w:line="360" w:lineRule="exact"/>
              <w:rPr>
                <w:rFonts w:hint="eastAsia" w:ascii="宋体" w:hAnsi="宋体"/>
                <w:bCs/>
                <w:snapToGrid w:val="0"/>
                <w:kern w:val="0"/>
              </w:rPr>
            </w:pPr>
            <w:r>
              <w:rPr>
                <w:rFonts w:hint="eastAsia" w:ascii="宋体" w:hAnsi="宋体"/>
                <w:snapToGrid w:val="0"/>
                <w:kern w:val="0"/>
                <w:szCs w:val="21"/>
              </w:rPr>
              <w:t>1、因落实政府采购政策进行价格调整的，以调整后的价格计算评标基准价和投标报价</w:t>
            </w:r>
            <w:r>
              <w:rPr>
                <w:rFonts w:hint="eastAsia" w:ascii="宋体" w:hAnsi="宋体"/>
                <w:bCs/>
                <w:snapToGrid w:val="0"/>
                <w:kern w:val="0"/>
              </w:rPr>
              <w:t>；</w:t>
            </w:r>
          </w:p>
          <w:p w14:paraId="6C9539E7">
            <w:pPr>
              <w:autoSpaceDE w:val="0"/>
              <w:autoSpaceDN w:val="0"/>
              <w:adjustRightInd w:val="0"/>
              <w:spacing w:line="360" w:lineRule="exact"/>
              <w:jc w:val="left"/>
              <w:rPr>
                <w:rFonts w:hint="eastAsia" w:cs="仿宋" w:asciiTheme="minorEastAsia" w:hAnsiTheme="minorEastAsia" w:eastAsiaTheme="minorEastAsia"/>
                <w:szCs w:val="21"/>
              </w:rPr>
            </w:pPr>
            <w:r>
              <w:rPr>
                <w:rFonts w:hint="eastAsia" w:ascii="宋体" w:hAnsi="宋体"/>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8" w:type="dxa"/>
            <w:vAlign w:val="center"/>
          </w:tcPr>
          <w:p w14:paraId="7ECF860D">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lang w:val="zh-CN"/>
              </w:rPr>
              <w:t>按公式计算评分</w:t>
            </w:r>
          </w:p>
        </w:tc>
      </w:tr>
      <w:tr w14:paraId="48D806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6" w:hRule="atLeast"/>
          <w:jc w:val="center"/>
        </w:trPr>
        <w:tc>
          <w:tcPr>
            <w:tcW w:w="8571" w:type="dxa"/>
            <w:gridSpan w:val="4"/>
            <w:vAlign w:val="center"/>
          </w:tcPr>
          <w:p w14:paraId="5C496CFF">
            <w:pPr>
              <w:autoSpaceDE w:val="0"/>
              <w:autoSpaceDN w:val="0"/>
              <w:adjustRightInd w:val="0"/>
              <w:spacing w:line="360" w:lineRule="exact"/>
              <w:jc w:val="center"/>
              <w:rPr>
                <w:rFonts w:hint="eastAsia" w:ascii="宋体" w:hAnsi="宋体" w:cs="仿宋"/>
                <w:b/>
                <w:szCs w:val="21"/>
              </w:rPr>
            </w:pPr>
            <w:r>
              <w:rPr>
                <w:rFonts w:hint="eastAsia" w:ascii="宋体" w:hAnsi="宋体" w:cs="仿宋"/>
                <w:b/>
                <w:szCs w:val="21"/>
              </w:rPr>
              <w:t>二、技术部分</w:t>
            </w:r>
          </w:p>
        </w:tc>
        <w:tc>
          <w:tcPr>
            <w:tcW w:w="1188" w:type="dxa"/>
            <w:vAlign w:val="center"/>
          </w:tcPr>
          <w:p w14:paraId="13804BD0">
            <w:pPr>
              <w:autoSpaceDE w:val="0"/>
              <w:autoSpaceDN w:val="0"/>
              <w:adjustRightInd w:val="0"/>
              <w:spacing w:line="360" w:lineRule="exact"/>
              <w:jc w:val="center"/>
              <w:rPr>
                <w:rFonts w:hint="eastAsia" w:ascii="宋体" w:hAnsi="宋体" w:cs="仿宋"/>
                <w:b/>
                <w:szCs w:val="21"/>
              </w:rPr>
            </w:pPr>
            <w:r>
              <w:rPr>
                <w:rFonts w:hint="eastAsia" w:ascii="宋体" w:hAnsi="宋体" w:cs="仿宋"/>
                <w:b/>
                <w:szCs w:val="21"/>
              </w:rPr>
              <w:t>55</w:t>
            </w:r>
          </w:p>
        </w:tc>
      </w:tr>
      <w:tr w14:paraId="18216F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9" w:hRule="atLeast"/>
          <w:jc w:val="center"/>
        </w:trPr>
        <w:tc>
          <w:tcPr>
            <w:tcW w:w="755" w:type="dxa"/>
            <w:vAlign w:val="center"/>
          </w:tcPr>
          <w:p w14:paraId="5D6EC0D4">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序号</w:t>
            </w:r>
          </w:p>
        </w:tc>
        <w:tc>
          <w:tcPr>
            <w:tcW w:w="1144" w:type="dxa"/>
            <w:vAlign w:val="center"/>
          </w:tcPr>
          <w:p w14:paraId="4589711A">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内容</w:t>
            </w:r>
          </w:p>
        </w:tc>
        <w:tc>
          <w:tcPr>
            <w:tcW w:w="710" w:type="dxa"/>
            <w:vAlign w:val="center"/>
          </w:tcPr>
          <w:p w14:paraId="4B92AED2">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权重</w:t>
            </w:r>
          </w:p>
        </w:tc>
        <w:tc>
          <w:tcPr>
            <w:tcW w:w="5962" w:type="dxa"/>
            <w:vAlign w:val="center"/>
          </w:tcPr>
          <w:p w14:paraId="5B479FFB">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评分规则</w:t>
            </w:r>
          </w:p>
        </w:tc>
        <w:tc>
          <w:tcPr>
            <w:tcW w:w="1188" w:type="dxa"/>
            <w:vAlign w:val="center"/>
          </w:tcPr>
          <w:p w14:paraId="7060624F">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评分方式</w:t>
            </w:r>
          </w:p>
        </w:tc>
      </w:tr>
      <w:tr w14:paraId="2919D0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8" w:hRule="atLeast"/>
          <w:jc w:val="center"/>
        </w:trPr>
        <w:tc>
          <w:tcPr>
            <w:tcW w:w="755" w:type="dxa"/>
            <w:vAlign w:val="center"/>
          </w:tcPr>
          <w:p w14:paraId="4BCD7FBB">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1</w:t>
            </w:r>
          </w:p>
        </w:tc>
        <w:tc>
          <w:tcPr>
            <w:tcW w:w="1144" w:type="dxa"/>
            <w:vAlign w:val="center"/>
          </w:tcPr>
          <w:p w14:paraId="17AB6F57">
            <w:pPr>
              <w:widowControl/>
              <w:spacing w:line="360" w:lineRule="exact"/>
              <w:jc w:val="center"/>
              <w:rPr>
                <w:rFonts w:hint="eastAsia" w:ascii="宋体" w:hAnsi="宋体" w:cs="仿宋"/>
                <w:kern w:val="0"/>
                <w:szCs w:val="21"/>
              </w:rPr>
            </w:pPr>
            <w:r>
              <w:rPr>
                <w:rFonts w:ascii="宋体" w:hAnsi="宋体" w:cs="仿宋"/>
                <w:kern w:val="0"/>
                <w:szCs w:val="21"/>
              </w:rPr>
              <w:t>“▲”</w:t>
            </w:r>
            <w:r>
              <w:rPr>
                <w:rFonts w:hint="eastAsia" w:ascii="宋体" w:hAnsi="宋体" w:cs="仿宋"/>
                <w:kern w:val="0"/>
                <w:szCs w:val="21"/>
              </w:rPr>
              <w:t>参数响应情况评价</w:t>
            </w:r>
          </w:p>
        </w:tc>
        <w:tc>
          <w:tcPr>
            <w:tcW w:w="710" w:type="dxa"/>
            <w:vAlign w:val="center"/>
          </w:tcPr>
          <w:p w14:paraId="0AEA8D93">
            <w:pPr>
              <w:widowControl/>
              <w:spacing w:line="360" w:lineRule="exact"/>
              <w:jc w:val="center"/>
              <w:rPr>
                <w:rFonts w:hint="eastAsia" w:ascii="宋体" w:hAnsi="宋体" w:cs="仿宋"/>
                <w:kern w:val="0"/>
                <w:szCs w:val="21"/>
              </w:rPr>
            </w:pPr>
            <w:r>
              <w:rPr>
                <w:rFonts w:hint="eastAsia" w:ascii="宋体" w:hAnsi="宋体" w:cs="仿宋"/>
                <w:kern w:val="0"/>
                <w:szCs w:val="21"/>
              </w:rPr>
              <w:t>45</w:t>
            </w:r>
          </w:p>
        </w:tc>
        <w:tc>
          <w:tcPr>
            <w:tcW w:w="5962" w:type="dxa"/>
            <w:vAlign w:val="center"/>
          </w:tcPr>
          <w:p w14:paraId="7D2625A7">
            <w:pPr>
              <w:pStyle w:val="18"/>
              <w:rPr>
                <w:rFonts w:hint="eastAsia" w:ascii="宋体" w:hAnsi="宋体"/>
                <w:szCs w:val="21"/>
              </w:rPr>
            </w:pPr>
            <w:r>
              <w:rPr>
                <w:rFonts w:hint="eastAsia" w:ascii="宋体" w:hAnsi="宋体"/>
                <w:szCs w:val="21"/>
              </w:rPr>
              <w:t>（一）评分内容：</w:t>
            </w:r>
          </w:p>
          <w:p w14:paraId="6B3CBA2F">
            <w:pPr>
              <w:pStyle w:val="18"/>
              <w:rPr>
                <w:rFonts w:hint="eastAsia" w:ascii="宋体" w:hAnsi="宋体" w:cs="仿宋"/>
                <w:szCs w:val="21"/>
              </w:rPr>
            </w:pPr>
            <w:r>
              <w:rPr>
                <w:rFonts w:hint="eastAsia" w:ascii="宋体" w:hAnsi="宋体" w:cs="仿宋"/>
                <w:szCs w:val="21"/>
              </w:rPr>
              <w:t>投标人应如实填写《技术规格偏离表》，各项非实质性技术参数指标及要求全部满足的得 45分；其中“▲”参数为重要指标，每负偏离一项扣1.324分，</w:t>
            </w:r>
            <w:r>
              <w:rPr>
                <w:rFonts w:hint="eastAsia" w:ascii="宋体" w:hAnsi="宋体"/>
                <w:bCs/>
                <w:szCs w:val="21"/>
              </w:rPr>
              <w:t>最低0分</w:t>
            </w:r>
            <w:r>
              <w:rPr>
                <w:rFonts w:hint="eastAsia" w:ascii="宋体" w:hAnsi="宋体" w:cs="仿宋"/>
                <w:szCs w:val="21"/>
              </w:rPr>
              <w:t>。</w:t>
            </w:r>
            <w:r>
              <w:rPr>
                <w:rFonts w:hint="eastAsia" w:ascii="宋体" w:hAnsi="宋体"/>
                <w:szCs w:val="21"/>
              </w:rPr>
              <w:t>如投标人对某一项技术参数（以招标文件技术要求中划分框为准）存在两处（或以上）负偏离的，在评分时只作一项负偏离计算扣分。</w:t>
            </w:r>
          </w:p>
          <w:p w14:paraId="6C9FC220">
            <w:pPr>
              <w:pStyle w:val="18"/>
              <w:rPr>
                <w:rFonts w:hint="eastAsia" w:ascii="宋体" w:hAnsi="宋体" w:cs="仿宋"/>
                <w:szCs w:val="21"/>
              </w:rPr>
            </w:pPr>
            <w:r>
              <w:rPr>
                <w:rFonts w:hint="eastAsia" w:ascii="宋体" w:hAnsi="宋体" w:cs="仿宋"/>
                <w:szCs w:val="21"/>
              </w:rPr>
              <w:t>（二）评分依据：</w:t>
            </w:r>
          </w:p>
          <w:p w14:paraId="57E7E767">
            <w:pPr>
              <w:pStyle w:val="18"/>
              <w:rPr>
                <w:rFonts w:hint="eastAsia" w:ascii="宋体" w:hAnsi="宋体" w:cs="仿宋"/>
                <w:szCs w:val="21"/>
              </w:rPr>
            </w:pPr>
            <w:r>
              <w:rPr>
                <w:rFonts w:hint="eastAsia" w:ascii="宋体" w:hAnsi="宋体" w:cs="仿宋"/>
                <w:szCs w:val="21"/>
              </w:rPr>
              <w:t>以投标文件《技术规格偏离表》为评分依据，投标人按招标文件要求提供相应的证明材料复印件或扫描件加盖投标人公章，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p>
          <w:p w14:paraId="307255FE">
            <w:pPr>
              <w:pStyle w:val="18"/>
              <w:rPr>
                <w:rFonts w:hint="eastAsia" w:asciiTheme="minorEastAsia" w:hAnsiTheme="minorEastAsia" w:eastAsiaTheme="minorEastAsia" w:cstheme="minorBidi"/>
                <w:b/>
                <w:sz w:val="18"/>
                <w:szCs w:val="18"/>
              </w:rPr>
            </w:pPr>
            <w:r>
              <w:rPr>
                <w:rFonts w:hint="eastAsia" w:ascii="宋体" w:hAnsi="宋体" w:cs="仿宋"/>
                <w:b/>
                <w:szCs w:val="21"/>
              </w:rPr>
              <w:t>特别提醒：投标人的技术响应情况、偏离情况等必须与客观实际保持一致，响应不实且情节严重的，经查实，将依法记入供应商诚信档案或受到行政处罚。</w:t>
            </w:r>
          </w:p>
        </w:tc>
        <w:tc>
          <w:tcPr>
            <w:tcW w:w="1188" w:type="dxa"/>
            <w:vAlign w:val="center"/>
          </w:tcPr>
          <w:p w14:paraId="295CD6BC">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评委打分</w:t>
            </w:r>
          </w:p>
        </w:tc>
      </w:tr>
      <w:tr w14:paraId="2C4740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24" w:hRule="atLeast"/>
          <w:jc w:val="center"/>
        </w:trPr>
        <w:tc>
          <w:tcPr>
            <w:tcW w:w="755" w:type="dxa"/>
            <w:vAlign w:val="center"/>
          </w:tcPr>
          <w:p w14:paraId="1AB9D072">
            <w:pPr>
              <w:autoSpaceDE w:val="0"/>
              <w:autoSpaceDN w:val="0"/>
              <w:adjustRightInd w:val="0"/>
              <w:spacing w:line="360" w:lineRule="exact"/>
              <w:jc w:val="center"/>
              <w:rPr>
                <w:rFonts w:hint="eastAsia" w:ascii="宋体" w:hAnsi="宋体" w:cs="仿宋"/>
                <w:szCs w:val="21"/>
                <w:lang w:val="zh-CN"/>
              </w:rPr>
            </w:pPr>
            <w:r>
              <w:rPr>
                <w:rFonts w:hint="eastAsia" w:ascii="宋体" w:hAnsi="宋体" w:cs="仿宋"/>
                <w:szCs w:val="21"/>
              </w:rPr>
              <w:t>2</w:t>
            </w:r>
          </w:p>
        </w:tc>
        <w:tc>
          <w:tcPr>
            <w:tcW w:w="1144" w:type="dxa"/>
            <w:vAlign w:val="center"/>
          </w:tcPr>
          <w:p w14:paraId="690805A9">
            <w:pPr>
              <w:widowControl/>
              <w:spacing w:line="360" w:lineRule="exact"/>
              <w:jc w:val="center"/>
              <w:rPr>
                <w:rFonts w:hint="eastAsia" w:ascii="宋体" w:hAnsi="宋体" w:cs="仿宋"/>
                <w:szCs w:val="21"/>
              </w:rPr>
            </w:pPr>
            <w:r>
              <w:rPr>
                <w:rFonts w:hint="eastAsia" w:ascii="宋体" w:hAnsi="宋体" w:cs="仿宋"/>
                <w:szCs w:val="21"/>
              </w:rPr>
              <w:t>非</w:t>
            </w:r>
            <w:r>
              <w:rPr>
                <w:rFonts w:ascii="宋体" w:hAnsi="宋体" w:cs="仿宋"/>
                <w:szCs w:val="21"/>
              </w:rPr>
              <w:t>“▲”</w:t>
            </w:r>
            <w:r>
              <w:rPr>
                <w:rFonts w:hint="eastAsia" w:ascii="宋体" w:hAnsi="宋体" w:cs="仿宋"/>
                <w:szCs w:val="21"/>
              </w:rPr>
              <w:t>参数响应情况评价</w:t>
            </w:r>
          </w:p>
        </w:tc>
        <w:tc>
          <w:tcPr>
            <w:tcW w:w="710" w:type="dxa"/>
            <w:vAlign w:val="center"/>
          </w:tcPr>
          <w:p w14:paraId="29F582EE">
            <w:pPr>
              <w:widowControl/>
              <w:spacing w:line="360" w:lineRule="exact"/>
              <w:jc w:val="center"/>
              <w:rPr>
                <w:rFonts w:hint="eastAsia" w:ascii="宋体" w:hAnsi="宋体" w:cs="仿宋"/>
                <w:szCs w:val="21"/>
              </w:rPr>
            </w:pPr>
            <w:r>
              <w:rPr>
                <w:rFonts w:hint="eastAsia" w:ascii="宋体" w:hAnsi="宋体" w:cs="仿宋"/>
                <w:kern w:val="0"/>
                <w:szCs w:val="21"/>
              </w:rPr>
              <w:t>10</w:t>
            </w:r>
          </w:p>
        </w:tc>
        <w:tc>
          <w:tcPr>
            <w:tcW w:w="5962" w:type="dxa"/>
            <w:vAlign w:val="center"/>
          </w:tcPr>
          <w:p w14:paraId="12765707">
            <w:pPr>
              <w:pStyle w:val="18"/>
              <w:rPr>
                <w:rFonts w:hint="eastAsia" w:ascii="宋体" w:hAnsi="宋体"/>
                <w:szCs w:val="21"/>
              </w:rPr>
            </w:pPr>
            <w:r>
              <w:rPr>
                <w:rFonts w:hint="eastAsia" w:ascii="宋体" w:hAnsi="宋体"/>
                <w:szCs w:val="21"/>
              </w:rPr>
              <w:t>（一）评分内容：</w:t>
            </w:r>
          </w:p>
          <w:p w14:paraId="47C04F0D">
            <w:pPr>
              <w:pStyle w:val="18"/>
              <w:rPr>
                <w:rFonts w:hint="eastAsia" w:ascii="宋体" w:hAnsi="宋体" w:cs="仿宋"/>
                <w:szCs w:val="21"/>
              </w:rPr>
            </w:pPr>
            <w:r>
              <w:rPr>
                <w:rFonts w:hint="eastAsia" w:ascii="宋体" w:hAnsi="宋体" w:cs="仿宋"/>
                <w:szCs w:val="21"/>
              </w:rPr>
              <w:t>投标人应如实填写《技术规格偏离表》，各项非实质性技术参数指标及要求全部满足的得10分；非</w:t>
            </w:r>
            <w:r>
              <w:rPr>
                <w:rFonts w:ascii="宋体" w:hAnsi="宋体" w:cs="仿宋"/>
                <w:szCs w:val="21"/>
              </w:rPr>
              <w:t>“▲”</w:t>
            </w:r>
            <w:r>
              <w:rPr>
                <w:rFonts w:hint="eastAsia" w:ascii="宋体" w:hAnsi="宋体" w:cs="仿宋"/>
                <w:szCs w:val="21"/>
              </w:rPr>
              <w:t>参数每负偏离一项扣0.111分，</w:t>
            </w:r>
            <w:r>
              <w:rPr>
                <w:rFonts w:hint="eastAsia" w:ascii="宋体" w:hAnsi="宋体"/>
                <w:bCs/>
                <w:szCs w:val="21"/>
              </w:rPr>
              <w:t>最低0分</w:t>
            </w:r>
            <w:r>
              <w:rPr>
                <w:rFonts w:hint="eastAsia" w:ascii="宋体" w:hAnsi="宋体" w:cs="仿宋"/>
                <w:szCs w:val="21"/>
              </w:rPr>
              <w:t>。</w:t>
            </w:r>
            <w:r>
              <w:rPr>
                <w:rFonts w:hint="eastAsia" w:ascii="宋体" w:hAnsi="宋体"/>
                <w:szCs w:val="21"/>
              </w:rPr>
              <w:t>如投标人对某一项技术参数（以招标文件技术要求中划分框为准）存在两处（或以上）负偏离的，在评分时只作一项负偏离计算扣分。</w:t>
            </w:r>
          </w:p>
          <w:p w14:paraId="70F702F8">
            <w:pPr>
              <w:pStyle w:val="18"/>
              <w:rPr>
                <w:rFonts w:hint="eastAsia" w:ascii="宋体" w:hAnsi="宋体" w:cs="仿宋"/>
                <w:szCs w:val="21"/>
              </w:rPr>
            </w:pPr>
            <w:r>
              <w:rPr>
                <w:rFonts w:hint="eastAsia" w:ascii="宋体" w:hAnsi="宋体" w:cs="仿宋"/>
                <w:szCs w:val="21"/>
              </w:rPr>
              <w:t>（二）评分依据：</w:t>
            </w:r>
          </w:p>
          <w:p w14:paraId="73F3E8B4">
            <w:pPr>
              <w:pStyle w:val="18"/>
              <w:rPr>
                <w:rFonts w:hint="eastAsia" w:ascii="宋体" w:hAnsi="宋体" w:cs="仿宋"/>
                <w:szCs w:val="21"/>
              </w:rPr>
            </w:pPr>
            <w:r>
              <w:rPr>
                <w:rFonts w:hint="eastAsia" w:ascii="宋体" w:hAnsi="宋体" w:cs="仿宋"/>
                <w:szCs w:val="21"/>
              </w:rPr>
              <w:t>以投标文件《技术规格偏离表》为评分依据，投标人按招标文件要求提供相应的证明材料复印件或扫描件加盖投标人公章，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p>
          <w:p w14:paraId="31D92F86">
            <w:pPr>
              <w:pStyle w:val="18"/>
              <w:rPr>
                <w:rFonts w:hint="eastAsia" w:ascii="宋体" w:hAnsi="宋体" w:cs="仿宋"/>
                <w:szCs w:val="21"/>
              </w:rPr>
            </w:pPr>
            <w:r>
              <w:rPr>
                <w:rFonts w:hint="eastAsia" w:ascii="宋体" w:hAnsi="宋体" w:cs="仿宋"/>
                <w:b/>
                <w:szCs w:val="21"/>
              </w:rPr>
              <w:t>特别提醒：投标人的技术响应情况、偏离情况等必须与客观实际保持一致，响应不实且情节严重的，经查实，将依法记入供应商诚信档案或受到行政处罚。</w:t>
            </w:r>
          </w:p>
        </w:tc>
        <w:tc>
          <w:tcPr>
            <w:tcW w:w="1188" w:type="dxa"/>
            <w:vAlign w:val="center"/>
          </w:tcPr>
          <w:p w14:paraId="7E6E4B18">
            <w:pPr>
              <w:spacing w:line="360" w:lineRule="exact"/>
              <w:jc w:val="center"/>
              <w:rPr>
                <w:rFonts w:hint="eastAsia" w:ascii="宋体" w:hAnsi="宋体" w:cs="仿宋"/>
                <w:szCs w:val="21"/>
                <w:lang w:val="zh-CN"/>
              </w:rPr>
            </w:pPr>
            <w:r>
              <w:rPr>
                <w:rFonts w:hint="eastAsia" w:ascii="宋体" w:hAnsi="宋体" w:cs="仿宋"/>
                <w:szCs w:val="21"/>
              </w:rPr>
              <w:t>评委打分</w:t>
            </w:r>
          </w:p>
        </w:tc>
      </w:tr>
      <w:tr w14:paraId="5AFE98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7" w:hRule="atLeast"/>
          <w:jc w:val="center"/>
        </w:trPr>
        <w:tc>
          <w:tcPr>
            <w:tcW w:w="8571" w:type="dxa"/>
            <w:gridSpan w:val="4"/>
            <w:vAlign w:val="center"/>
          </w:tcPr>
          <w:p w14:paraId="6D20C3CA">
            <w:pPr>
              <w:autoSpaceDE w:val="0"/>
              <w:autoSpaceDN w:val="0"/>
              <w:adjustRightInd w:val="0"/>
              <w:spacing w:line="360" w:lineRule="exact"/>
              <w:jc w:val="center"/>
              <w:rPr>
                <w:rFonts w:hint="eastAsia" w:ascii="宋体" w:hAnsi="宋体" w:cs="仿宋"/>
                <w:b/>
                <w:szCs w:val="21"/>
              </w:rPr>
            </w:pPr>
            <w:r>
              <w:rPr>
                <w:rFonts w:hint="eastAsia" w:ascii="宋体" w:hAnsi="宋体" w:cs="仿宋"/>
                <w:b/>
                <w:szCs w:val="21"/>
                <w:lang w:val="zh-CN"/>
              </w:rPr>
              <w:t>三、商务部分</w:t>
            </w:r>
          </w:p>
        </w:tc>
        <w:tc>
          <w:tcPr>
            <w:tcW w:w="1188" w:type="dxa"/>
            <w:vAlign w:val="center"/>
          </w:tcPr>
          <w:p w14:paraId="044F28FA">
            <w:pPr>
              <w:autoSpaceDE w:val="0"/>
              <w:autoSpaceDN w:val="0"/>
              <w:adjustRightInd w:val="0"/>
              <w:spacing w:line="360" w:lineRule="exact"/>
              <w:jc w:val="center"/>
              <w:rPr>
                <w:rFonts w:hint="eastAsia" w:ascii="宋体" w:hAnsi="宋体" w:cs="仿宋"/>
                <w:b/>
                <w:szCs w:val="21"/>
              </w:rPr>
            </w:pPr>
            <w:r>
              <w:rPr>
                <w:rFonts w:hint="eastAsia" w:ascii="宋体" w:hAnsi="宋体" w:cs="仿宋"/>
                <w:b/>
                <w:szCs w:val="21"/>
              </w:rPr>
              <w:t>15</w:t>
            </w:r>
          </w:p>
        </w:tc>
      </w:tr>
      <w:tr w14:paraId="4A870F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755" w:type="dxa"/>
            <w:vAlign w:val="center"/>
          </w:tcPr>
          <w:p w14:paraId="2B95619B">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lang w:val="zh-CN"/>
              </w:rPr>
              <w:t>序号</w:t>
            </w:r>
          </w:p>
        </w:tc>
        <w:tc>
          <w:tcPr>
            <w:tcW w:w="1144" w:type="dxa"/>
            <w:vAlign w:val="center"/>
          </w:tcPr>
          <w:p w14:paraId="0FA2FA94">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lang w:val="zh-CN"/>
              </w:rPr>
              <w:t>内容</w:t>
            </w:r>
          </w:p>
        </w:tc>
        <w:tc>
          <w:tcPr>
            <w:tcW w:w="710" w:type="dxa"/>
            <w:vAlign w:val="center"/>
          </w:tcPr>
          <w:p w14:paraId="7643A41D">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lang w:val="zh-CN"/>
              </w:rPr>
              <w:t>权重</w:t>
            </w:r>
          </w:p>
        </w:tc>
        <w:tc>
          <w:tcPr>
            <w:tcW w:w="5962" w:type="dxa"/>
            <w:vAlign w:val="center"/>
          </w:tcPr>
          <w:p w14:paraId="4E21158F">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lang w:val="zh-CN"/>
              </w:rPr>
              <w:t>评分规则</w:t>
            </w:r>
          </w:p>
        </w:tc>
        <w:tc>
          <w:tcPr>
            <w:tcW w:w="1188" w:type="dxa"/>
            <w:vAlign w:val="center"/>
          </w:tcPr>
          <w:p w14:paraId="46453B70">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lang w:val="zh-CN"/>
              </w:rPr>
              <w:t>评分方式</w:t>
            </w:r>
          </w:p>
        </w:tc>
      </w:tr>
      <w:tr w14:paraId="4C4FA3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19" w:hRule="atLeast"/>
          <w:jc w:val="center"/>
        </w:trPr>
        <w:tc>
          <w:tcPr>
            <w:tcW w:w="755" w:type="dxa"/>
            <w:vAlign w:val="center"/>
          </w:tcPr>
          <w:p w14:paraId="40DFCCD4">
            <w:pPr>
              <w:autoSpaceDE w:val="0"/>
              <w:autoSpaceDN w:val="0"/>
              <w:adjustRightInd w:val="0"/>
              <w:spacing w:line="360" w:lineRule="exact"/>
              <w:jc w:val="center"/>
              <w:rPr>
                <w:rFonts w:hint="eastAsia" w:ascii="宋体" w:hAnsi="宋体" w:cs="仿宋"/>
                <w:szCs w:val="21"/>
                <w:lang w:val="zh-CN"/>
              </w:rPr>
            </w:pPr>
            <w:r>
              <w:rPr>
                <w:rFonts w:hint="eastAsia" w:ascii="宋体" w:hAnsi="宋体" w:cs="仿宋"/>
                <w:szCs w:val="21"/>
                <w:lang w:val="zh-CN"/>
              </w:rPr>
              <w:t>1</w:t>
            </w:r>
          </w:p>
        </w:tc>
        <w:tc>
          <w:tcPr>
            <w:tcW w:w="1144" w:type="dxa"/>
            <w:vAlign w:val="center"/>
          </w:tcPr>
          <w:p w14:paraId="7BB3DB8D">
            <w:pPr>
              <w:widowControl/>
              <w:spacing w:line="360" w:lineRule="exact"/>
              <w:jc w:val="center"/>
              <w:rPr>
                <w:rFonts w:hint="eastAsia" w:ascii="宋体" w:hAnsi="宋体" w:cs="仿宋"/>
                <w:kern w:val="0"/>
                <w:szCs w:val="21"/>
              </w:rPr>
            </w:pPr>
            <w:r>
              <w:rPr>
                <w:rFonts w:hint="eastAsia" w:ascii="宋体" w:hAnsi="宋体" w:cs="宋体"/>
                <w:kern w:val="0"/>
                <w:szCs w:val="21"/>
              </w:rPr>
              <w:t>免费保修期内售后服务条款偏离情况</w:t>
            </w:r>
          </w:p>
        </w:tc>
        <w:tc>
          <w:tcPr>
            <w:tcW w:w="710" w:type="dxa"/>
            <w:vAlign w:val="center"/>
          </w:tcPr>
          <w:p w14:paraId="66D01861">
            <w:pPr>
              <w:widowControl/>
              <w:spacing w:line="360" w:lineRule="exact"/>
              <w:jc w:val="center"/>
              <w:rPr>
                <w:rFonts w:hint="eastAsia" w:ascii="宋体" w:hAnsi="宋体" w:cs="仿宋"/>
                <w:kern w:val="0"/>
                <w:szCs w:val="21"/>
              </w:rPr>
            </w:pPr>
            <w:r>
              <w:rPr>
                <w:rFonts w:hint="eastAsia" w:ascii="宋体" w:hAnsi="宋体" w:cs="仿宋"/>
                <w:kern w:val="0"/>
                <w:szCs w:val="21"/>
              </w:rPr>
              <w:t>5</w:t>
            </w:r>
          </w:p>
        </w:tc>
        <w:tc>
          <w:tcPr>
            <w:tcW w:w="5962" w:type="dxa"/>
            <w:vAlign w:val="center"/>
          </w:tcPr>
          <w:p w14:paraId="63A93948">
            <w:pPr>
              <w:autoSpaceDE w:val="0"/>
              <w:autoSpaceDN w:val="0"/>
              <w:adjustRightInd w:val="0"/>
              <w:spacing w:line="360" w:lineRule="exact"/>
              <w:jc w:val="left"/>
              <w:rPr>
                <w:rFonts w:hint="eastAsia" w:ascii="宋体" w:hAnsi="宋体" w:cs="仿宋"/>
                <w:szCs w:val="21"/>
              </w:rPr>
            </w:pPr>
            <w:r>
              <w:rPr>
                <w:rFonts w:hint="eastAsia" w:ascii="宋体" w:hAnsi="宋体" w:cs="仿宋"/>
                <w:szCs w:val="21"/>
              </w:rPr>
              <w:t>投标人应如实填写《商务条款偏离表》，评审委员会根据其中免费保修期内售后服务条款响应情况进行评审：</w:t>
            </w:r>
          </w:p>
          <w:p w14:paraId="53C907AE">
            <w:pPr>
              <w:autoSpaceDE w:val="0"/>
              <w:autoSpaceDN w:val="0"/>
              <w:adjustRightInd w:val="0"/>
              <w:spacing w:line="360" w:lineRule="exact"/>
              <w:jc w:val="left"/>
              <w:rPr>
                <w:rFonts w:hint="eastAsia" w:ascii="宋体" w:hAnsi="宋体" w:cs="宋体"/>
                <w:kern w:val="0"/>
                <w:szCs w:val="21"/>
              </w:rPr>
            </w:pPr>
            <w:r>
              <w:rPr>
                <w:rFonts w:hint="eastAsia" w:ascii="宋体" w:hAnsi="宋体" w:cs="宋体"/>
                <w:kern w:val="0"/>
                <w:szCs w:val="21"/>
              </w:rPr>
              <w:t>非实质性要求全部满足的得5分，</w:t>
            </w:r>
            <w:r>
              <w:rPr>
                <w:rFonts w:hint="eastAsia" w:ascii="宋体" w:hAnsi="宋体" w:cs="宋体"/>
                <w:szCs w:val="21"/>
              </w:rPr>
              <w:t>每1小项负偏离</w:t>
            </w:r>
            <w:r>
              <w:rPr>
                <w:rFonts w:hint="eastAsia" w:ascii="宋体" w:hAnsi="宋体" w:cs="宋体"/>
                <w:kern w:val="0"/>
                <w:szCs w:val="21"/>
              </w:rPr>
              <w:t>扣1.67分，</w:t>
            </w:r>
            <w:r>
              <w:rPr>
                <w:rFonts w:hint="eastAsia" w:ascii="宋体" w:hAnsi="宋体" w:cs="仿宋"/>
                <w:szCs w:val="21"/>
              </w:rPr>
              <w:t>最低得0分</w:t>
            </w:r>
            <w:r>
              <w:rPr>
                <w:rFonts w:hint="eastAsia" w:ascii="宋体" w:hAnsi="宋体" w:cs="宋体"/>
                <w:kern w:val="0"/>
                <w:szCs w:val="21"/>
              </w:rPr>
              <w:t>。</w:t>
            </w:r>
          </w:p>
          <w:p w14:paraId="1185903A">
            <w:pPr>
              <w:autoSpaceDE w:val="0"/>
              <w:autoSpaceDN w:val="0"/>
              <w:adjustRightInd w:val="0"/>
              <w:spacing w:line="360" w:lineRule="exact"/>
              <w:jc w:val="left"/>
              <w:rPr>
                <w:rFonts w:hint="eastAsia" w:ascii="宋体" w:hAnsi="宋体" w:cs="仿宋"/>
                <w:szCs w:val="21"/>
              </w:rPr>
            </w:pPr>
            <w:r>
              <w:rPr>
                <w:rFonts w:hint="eastAsia" w:ascii="宋体" w:hAnsi="宋体"/>
                <w:szCs w:val="21"/>
              </w:rPr>
              <w:t>如投标人对某一项商务条款（以招标文件商务要求中划分框为准）存在两处（或以上）负偏离的，在评分时只作一项负偏离计算扣分。</w:t>
            </w:r>
          </w:p>
        </w:tc>
        <w:tc>
          <w:tcPr>
            <w:tcW w:w="1188" w:type="dxa"/>
            <w:vAlign w:val="center"/>
          </w:tcPr>
          <w:p w14:paraId="40B4BCA0">
            <w:pPr>
              <w:autoSpaceDE w:val="0"/>
              <w:autoSpaceDN w:val="0"/>
              <w:adjustRightInd w:val="0"/>
              <w:spacing w:line="360" w:lineRule="exact"/>
              <w:jc w:val="center"/>
              <w:rPr>
                <w:rFonts w:hint="eastAsia" w:ascii="宋体" w:hAnsi="宋体" w:cs="仿宋"/>
                <w:szCs w:val="21"/>
                <w:lang w:val="zh-CN"/>
              </w:rPr>
            </w:pPr>
            <w:r>
              <w:rPr>
                <w:rFonts w:hint="eastAsia" w:ascii="宋体" w:hAnsi="宋体" w:cs="仿宋"/>
                <w:szCs w:val="21"/>
              </w:rPr>
              <w:t>评委打分</w:t>
            </w:r>
          </w:p>
        </w:tc>
      </w:tr>
      <w:tr w14:paraId="34BD66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6" w:hRule="atLeast"/>
          <w:jc w:val="center"/>
        </w:trPr>
        <w:tc>
          <w:tcPr>
            <w:tcW w:w="755" w:type="dxa"/>
            <w:vAlign w:val="center"/>
          </w:tcPr>
          <w:p w14:paraId="78105CCF">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2</w:t>
            </w:r>
          </w:p>
        </w:tc>
        <w:tc>
          <w:tcPr>
            <w:tcW w:w="1144" w:type="dxa"/>
            <w:vAlign w:val="center"/>
          </w:tcPr>
          <w:p w14:paraId="55173906">
            <w:pPr>
              <w:widowControl/>
              <w:spacing w:line="360" w:lineRule="exact"/>
              <w:jc w:val="center"/>
              <w:rPr>
                <w:rFonts w:hint="eastAsia" w:ascii="宋体" w:hAnsi="宋体" w:cs="宋体"/>
                <w:kern w:val="0"/>
                <w:szCs w:val="21"/>
              </w:rPr>
            </w:pPr>
            <w:r>
              <w:rPr>
                <w:rFonts w:hint="eastAsia" w:ascii="宋体" w:hAnsi="宋体" w:cs="宋体"/>
                <w:kern w:val="0"/>
                <w:szCs w:val="21"/>
              </w:rPr>
              <w:t>免费保修期外售后服务条款偏离情况</w:t>
            </w:r>
          </w:p>
        </w:tc>
        <w:tc>
          <w:tcPr>
            <w:tcW w:w="710" w:type="dxa"/>
            <w:vAlign w:val="center"/>
          </w:tcPr>
          <w:p w14:paraId="44EFBFF4">
            <w:pPr>
              <w:widowControl/>
              <w:spacing w:line="360" w:lineRule="exact"/>
              <w:jc w:val="center"/>
              <w:rPr>
                <w:rFonts w:hint="eastAsia" w:ascii="宋体" w:hAnsi="宋体" w:cs="仿宋"/>
                <w:kern w:val="0"/>
                <w:szCs w:val="21"/>
              </w:rPr>
            </w:pPr>
            <w:r>
              <w:rPr>
                <w:rFonts w:hint="eastAsia" w:ascii="宋体" w:hAnsi="宋体" w:cs="仿宋"/>
                <w:kern w:val="0"/>
                <w:szCs w:val="21"/>
              </w:rPr>
              <w:t>3</w:t>
            </w:r>
          </w:p>
        </w:tc>
        <w:tc>
          <w:tcPr>
            <w:tcW w:w="5962" w:type="dxa"/>
            <w:vAlign w:val="center"/>
          </w:tcPr>
          <w:p w14:paraId="2124B842">
            <w:pPr>
              <w:autoSpaceDE w:val="0"/>
              <w:autoSpaceDN w:val="0"/>
              <w:adjustRightInd w:val="0"/>
              <w:spacing w:line="360" w:lineRule="exact"/>
              <w:jc w:val="left"/>
              <w:rPr>
                <w:rFonts w:hint="eastAsia" w:ascii="宋体" w:hAnsi="宋体" w:cs="宋体"/>
                <w:kern w:val="0"/>
                <w:szCs w:val="21"/>
              </w:rPr>
            </w:pPr>
            <w:r>
              <w:rPr>
                <w:rFonts w:hint="eastAsia" w:ascii="宋体" w:hAnsi="宋体" w:cs="宋体"/>
                <w:kern w:val="0"/>
                <w:szCs w:val="21"/>
              </w:rPr>
              <w:t>投标人应如实填写《商务条款偏离表》，评审委员会根据其中免费保修期外售后服务条款响应情况进行评审</w:t>
            </w:r>
            <w:r>
              <w:rPr>
                <w:rFonts w:hint="eastAsia" w:ascii="宋体" w:hAnsi="宋体" w:cs="仿宋"/>
                <w:szCs w:val="21"/>
              </w:rPr>
              <w:t>：</w:t>
            </w:r>
          </w:p>
          <w:p w14:paraId="2076B196">
            <w:pPr>
              <w:autoSpaceDE w:val="0"/>
              <w:autoSpaceDN w:val="0"/>
              <w:adjustRightInd w:val="0"/>
              <w:spacing w:line="360" w:lineRule="exact"/>
              <w:jc w:val="left"/>
              <w:rPr>
                <w:rFonts w:hint="eastAsia" w:ascii="宋体" w:hAnsi="宋体" w:cs="宋体"/>
                <w:kern w:val="0"/>
                <w:szCs w:val="21"/>
              </w:rPr>
            </w:pPr>
            <w:r>
              <w:rPr>
                <w:rFonts w:hint="eastAsia" w:ascii="宋体" w:hAnsi="宋体" w:cs="宋体"/>
                <w:kern w:val="0"/>
                <w:szCs w:val="21"/>
              </w:rPr>
              <w:t>非实质性要求全部满足的得3分，</w:t>
            </w:r>
            <w:r>
              <w:rPr>
                <w:rFonts w:hint="eastAsia" w:ascii="宋体" w:hAnsi="宋体" w:cs="宋体"/>
                <w:szCs w:val="21"/>
              </w:rPr>
              <w:t>每1小项负偏离</w:t>
            </w:r>
            <w:r>
              <w:rPr>
                <w:rFonts w:hint="eastAsia" w:ascii="宋体" w:hAnsi="宋体" w:cs="宋体"/>
                <w:kern w:val="0"/>
                <w:szCs w:val="21"/>
              </w:rPr>
              <w:t>扣0.6分，</w:t>
            </w:r>
            <w:r>
              <w:rPr>
                <w:rFonts w:hint="eastAsia" w:ascii="宋体" w:hAnsi="宋体" w:cs="仿宋"/>
                <w:szCs w:val="21"/>
              </w:rPr>
              <w:t>最低得0分</w:t>
            </w:r>
            <w:r>
              <w:rPr>
                <w:rFonts w:hint="eastAsia" w:ascii="宋体" w:hAnsi="宋体" w:cs="宋体"/>
                <w:kern w:val="0"/>
                <w:szCs w:val="21"/>
              </w:rPr>
              <w:t>。</w:t>
            </w:r>
          </w:p>
          <w:p w14:paraId="67F8F382">
            <w:pPr>
              <w:autoSpaceDE w:val="0"/>
              <w:autoSpaceDN w:val="0"/>
              <w:adjustRightInd w:val="0"/>
              <w:spacing w:line="360" w:lineRule="exact"/>
              <w:jc w:val="left"/>
              <w:rPr>
                <w:rFonts w:hint="eastAsia" w:ascii="宋体" w:hAnsi="宋体" w:cs="仿宋"/>
                <w:szCs w:val="21"/>
              </w:rPr>
            </w:pPr>
            <w:r>
              <w:rPr>
                <w:rFonts w:hint="eastAsia" w:ascii="宋体" w:hAnsi="宋体"/>
                <w:szCs w:val="21"/>
              </w:rPr>
              <w:t>如投标人对某一项商务条款（以招标文件商务要求中划分框为准）存在两处（或以上）负偏离的，在评分时只作一项负偏离计算扣分。</w:t>
            </w:r>
          </w:p>
        </w:tc>
        <w:tc>
          <w:tcPr>
            <w:tcW w:w="1188" w:type="dxa"/>
            <w:vAlign w:val="center"/>
          </w:tcPr>
          <w:p w14:paraId="34F67FB6">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评委打分</w:t>
            </w:r>
          </w:p>
        </w:tc>
      </w:tr>
      <w:tr w14:paraId="35F3DF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354" w:hRule="atLeast"/>
          <w:jc w:val="center"/>
        </w:trPr>
        <w:tc>
          <w:tcPr>
            <w:tcW w:w="755" w:type="dxa"/>
            <w:vAlign w:val="center"/>
          </w:tcPr>
          <w:p w14:paraId="14D901DA">
            <w:pPr>
              <w:autoSpaceDE w:val="0"/>
              <w:autoSpaceDN w:val="0"/>
              <w:adjustRightInd w:val="0"/>
              <w:spacing w:line="360" w:lineRule="exact"/>
              <w:jc w:val="center"/>
              <w:rPr>
                <w:rFonts w:hint="eastAsia" w:ascii="宋体" w:hAnsi="宋体" w:cs="仿宋"/>
                <w:szCs w:val="21"/>
                <w:lang w:val="zh-CN"/>
              </w:rPr>
            </w:pPr>
            <w:r>
              <w:rPr>
                <w:rFonts w:hint="eastAsia" w:ascii="宋体" w:hAnsi="宋体" w:cs="仿宋"/>
                <w:szCs w:val="21"/>
              </w:rPr>
              <w:t>3</w:t>
            </w:r>
          </w:p>
        </w:tc>
        <w:tc>
          <w:tcPr>
            <w:tcW w:w="1144" w:type="dxa"/>
            <w:vAlign w:val="center"/>
          </w:tcPr>
          <w:p w14:paraId="3F2A34AC">
            <w:pPr>
              <w:spacing w:line="360" w:lineRule="exact"/>
              <w:jc w:val="center"/>
              <w:rPr>
                <w:rFonts w:hint="eastAsia" w:ascii="宋体" w:hAnsi="宋体" w:cs="宋体"/>
                <w:kern w:val="0"/>
                <w:szCs w:val="21"/>
              </w:rPr>
            </w:pPr>
            <w:r>
              <w:rPr>
                <w:rFonts w:hint="eastAsia"/>
              </w:rPr>
              <w:t>其他商务条款偏离情况</w:t>
            </w:r>
          </w:p>
        </w:tc>
        <w:tc>
          <w:tcPr>
            <w:tcW w:w="710" w:type="dxa"/>
            <w:vAlign w:val="center"/>
          </w:tcPr>
          <w:p w14:paraId="3C2A321C">
            <w:pPr>
              <w:spacing w:line="360" w:lineRule="exact"/>
              <w:jc w:val="center"/>
              <w:rPr>
                <w:rFonts w:hint="eastAsia" w:ascii="宋体" w:hAnsi="宋体" w:cs="仿宋"/>
                <w:szCs w:val="21"/>
              </w:rPr>
            </w:pPr>
            <w:r>
              <w:rPr>
                <w:rFonts w:ascii="宋体" w:hAnsi="宋体" w:cs="仿宋"/>
                <w:szCs w:val="21"/>
              </w:rPr>
              <w:t>2</w:t>
            </w:r>
          </w:p>
        </w:tc>
        <w:tc>
          <w:tcPr>
            <w:tcW w:w="5962" w:type="dxa"/>
            <w:vAlign w:val="center"/>
          </w:tcPr>
          <w:p w14:paraId="1860E05A">
            <w:pPr>
              <w:widowControl/>
              <w:spacing w:line="360" w:lineRule="exact"/>
              <w:rPr>
                <w:rFonts w:hint="eastAsia" w:ascii="宋体" w:hAnsi="宋体" w:cs="仿宋"/>
                <w:szCs w:val="21"/>
              </w:rPr>
            </w:pPr>
            <w:r>
              <w:rPr>
                <w:rFonts w:hint="eastAsia" w:ascii="宋体" w:hAnsi="宋体" w:cs="仿宋"/>
                <w:szCs w:val="21"/>
              </w:rPr>
              <w:t>投标人应如实填写《商务条款偏离表》，评审委员会根据其中其他商务条款响应情况进行评审：</w:t>
            </w:r>
          </w:p>
          <w:p w14:paraId="34551B8C">
            <w:pPr>
              <w:widowControl/>
              <w:spacing w:line="360" w:lineRule="exact"/>
              <w:rPr>
                <w:rFonts w:hint="eastAsia" w:ascii="宋体" w:hAnsi="宋体" w:cs="仿宋"/>
                <w:szCs w:val="21"/>
              </w:rPr>
            </w:pPr>
            <w:r>
              <w:rPr>
                <w:rFonts w:hint="eastAsia" w:ascii="宋体" w:hAnsi="宋体" w:cs="宋体"/>
                <w:kern w:val="0"/>
                <w:szCs w:val="21"/>
              </w:rPr>
              <w:t>非实质性要求全部满足</w:t>
            </w:r>
            <w:r>
              <w:rPr>
                <w:rFonts w:hint="eastAsia" w:ascii="宋体" w:hAnsi="宋体" w:cs="仿宋"/>
                <w:szCs w:val="21"/>
              </w:rPr>
              <w:t>的得2分，</w:t>
            </w:r>
            <w:r>
              <w:rPr>
                <w:rFonts w:hint="eastAsia" w:ascii="宋体" w:hAnsi="宋体" w:cs="宋体"/>
                <w:szCs w:val="21"/>
              </w:rPr>
              <w:t>每1小项负偏离</w:t>
            </w:r>
            <w:r>
              <w:rPr>
                <w:rFonts w:hint="eastAsia" w:ascii="宋体" w:hAnsi="宋体" w:cs="仿宋"/>
                <w:szCs w:val="21"/>
              </w:rPr>
              <w:t>扣0.1分，最低得0分。</w:t>
            </w:r>
          </w:p>
          <w:p w14:paraId="76EE4C73">
            <w:pPr>
              <w:widowControl/>
              <w:spacing w:line="360" w:lineRule="exact"/>
              <w:rPr>
                <w:rFonts w:hint="eastAsia" w:ascii="宋体" w:hAnsi="宋体" w:cs="宋体"/>
                <w:kern w:val="0"/>
                <w:szCs w:val="21"/>
              </w:rPr>
            </w:pPr>
            <w:r>
              <w:rPr>
                <w:rFonts w:hint="eastAsia" w:ascii="宋体" w:hAnsi="宋体"/>
                <w:szCs w:val="21"/>
              </w:rPr>
              <w:t>如投标人对某一项商务条款（以招标文件商务要求中划分框为准）存在两处（或以上）负偏离的，在评分时只作一项负偏离计算扣分。</w:t>
            </w:r>
          </w:p>
        </w:tc>
        <w:tc>
          <w:tcPr>
            <w:tcW w:w="1188" w:type="dxa"/>
            <w:vAlign w:val="center"/>
          </w:tcPr>
          <w:p w14:paraId="5AB9996A">
            <w:pPr>
              <w:autoSpaceDE w:val="0"/>
              <w:autoSpaceDN w:val="0"/>
              <w:adjustRightInd w:val="0"/>
              <w:spacing w:line="360" w:lineRule="exact"/>
              <w:jc w:val="center"/>
              <w:rPr>
                <w:rFonts w:hint="eastAsia" w:ascii="宋体" w:hAnsi="宋体" w:cs="仿宋"/>
                <w:szCs w:val="21"/>
                <w:lang w:val="zh-CN"/>
              </w:rPr>
            </w:pPr>
            <w:r>
              <w:rPr>
                <w:rFonts w:hint="eastAsia" w:ascii="宋体" w:hAnsi="宋体" w:cs="仿宋"/>
                <w:szCs w:val="21"/>
              </w:rPr>
              <w:t>评委打分</w:t>
            </w:r>
          </w:p>
        </w:tc>
      </w:tr>
      <w:tr w14:paraId="6A3B54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8" w:hRule="atLeast"/>
          <w:jc w:val="center"/>
        </w:trPr>
        <w:tc>
          <w:tcPr>
            <w:tcW w:w="755" w:type="dxa"/>
            <w:vAlign w:val="center"/>
          </w:tcPr>
          <w:p w14:paraId="565828B6">
            <w:pPr>
              <w:autoSpaceDE w:val="0"/>
              <w:autoSpaceDN w:val="0"/>
              <w:adjustRightInd w:val="0"/>
              <w:spacing w:line="360" w:lineRule="exact"/>
              <w:jc w:val="center"/>
              <w:rPr>
                <w:rFonts w:hint="eastAsia" w:ascii="宋体" w:hAnsi="宋体" w:cs="仿宋"/>
                <w:szCs w:val="21"/>
                <w:lang w:val="zh-CN"/>
              </w:rPr>
            </w:pPr>
            <w:r>
              <w:rPr>
                <w:rFonts w:hint="eastAsia" w:ascii="宋体" w:hAnsi="宋体" w:cs="仿宋"/>
                <w:szCs w:val="21"/>
              </w:rPr>
              <w:t>4</w:t>
            </w:r>
          </w:p>
        </w:tc>
        <w:tc>
          <w:tcPr>
            <w:tcW w:w="1144" w:type="dxa"/>
            <w:vAlign w:val="center"/>
          </w:tcPr>
          <w:p w14:paraId="3359D8F7">
            <w:pPr>
              <w:spacing w:line="360" w:lineRule="exact"/>
              <w:jc w:val="center"/>
              <w:rPr>
                <w:rFonts w:hint="eastAsia" w:ascii="宋体" w:hAnsi="宋体" w:cs="仿宋"/>
                <w:szCs w:val="21"/>
              </w:rPr>
            </w:pPr>
            <w:r>
              <w:rPr>
                <w:rFonts w:hint="eastAsia" w:ascii="宋体" w:hAnsi="宋体" w:cs="仿宋"/>
                <w:szCs w:val="21"/>
              </w:rPr>
              <w:t>诚信评审</w:t>
            </w:r>
          </w:p>
        </w:tc>
        <w:tc>
          <w:tcPr>
            <w:tcW w:w="710" w:type="dxa"/>
            <w:vAlign w:val="center"/>
          </w:tcPr>
          <w:p w14:paraId="52794DE6">
            <w:pPr>
              <w:spacing w:line="360" w:lineRule="exact"/>
              <w:jc w:val="center"/>
              <w:rPr>
                <w:rFonts w:hint="eastAsia" w:ascii="宋体" w:hAnsi="宋体" w:cs="仿宋"/>
                <w:szCs w:val="21"/>
              </w:rPr>
            </w:pPr>
            <w:r>
              <w:rPr>
                <w:rFonts w:hint="eastAsia" w:ascii="宋体" w:hAnsi="宋体" w:cs="仿宋"/>
                <w:szCs w:val="21"/>
              </w:rPr>
              <w:t>5</w:t>
            </w:r>
          </w:p>
        </w:tc>
        <w:tc>
          <w:tcPr>
            <w:tcW w:w="5962" w:type="dxa"/>
            <w:vAlign w:val="center"/>
          </w:tcPr>
          <w:p w14:paraId="2A48E754">
            <w:pPr>
              <w:pStyle w:val="94"/>
              <w:spacing w:line="360" w:lineRule="exact"/>
              <w:ind w:left="34" w:leftChars="16"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5分。</w:t>
            </w:r>
          </w:p>
          <w:p w14:paraId="5EBA3BFB">
            <w:pPr>
              <w:tabs>
                <w:tab w:val="left" w:pos="175"/>
              </w:tabs>
              <w:spacing w:line="360" w:lineRule="exact"/>
              <w:ind w:left="33"/>
              <w:jc w:val="left"/>
              <w:rPr>
                <w:rFonts w:hint="eastAsia" w:ascii="宋体" w:hAnsi="宋体" w:cs="仿宋"/>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c>
          <w:tcPr>
            <w:tcW w:w="1188" w:type="dxa"/>
            <w:vAlign w:val="center"/>
          </w:tcPr>
          <w:p w14:paraId="75B2C9E1">
            <w:pPr>
              <w:spacing w:line="360" w:lineRule="exact"/>
              <w:jc w:val="center"/>
              <w:rPr>
                <w:rFonts w:hint="eastAsia" w:ascii="宋体" w:hAnsi="宋体" w:cs="仿宋"/>
                <w:szCs w:val="21"/>
                <w:lang w:val="zh-CN"/>
              </w:rPr>
            </w:pPr>
            <w:r>
              <w:rPr>
                <w:rFonts w:hint="eastAsia" w:ascii="宋体" w:hAnsi="宋体" w:cs="仿宋"/>
                <w:szCs w:val="21"/>
              </w:rPr>
              <w:t>评委打分</w:t>
            </w:r>
          </w:p>
        </w:tc>
      </w:tr>
    </w:tbl>
    <w:p w14:paraId="2A29F2C8">
      <w:pPr>
        <w:pStyle w:val="4"/>
        <w:spacing w:before="0" w:after="0"/>
        <w:jc w:val="left"/>
        <w:rPr>
          <w:rFonts w:hint="eastAsia" w:asciiTheme="minorEastAsia" w:hAnsiTheme="minorEastAsia"/>
          <w:bCs w:val="0"/>
          <w:sz w:val="21"/>
          <w:szCs w:val="21"/>
        </w:rPr>
      </w:pPr>
      <w:r>
        <w:rPr>
          <w:rFonts w:hint="eastAsia" w:asciiTheme="minorEastAsia" w:hAnsiTheme="minorEastAsia"/>
          <w:bCs w:val="0"/>
          <w:sz w:val="21"/>
          <w:szCs w:val="21"/>
        </w:rPr>
        <w:t>备注：</w:t>
      </w:r>
      <w:bookmarkEnd w:id="11"/>
      <w:bookmarkEnd w:id="12"/>
      <w:bookmarkEnd w:id="13"/>
      <w:bookmarkEnd w:id="14"/>
      <w:bookmarkEnd w:id="15"/>
    </w:p>
    <w:p w14:paraId="1A31C0A1">
      <w:pPr>
        <w:pStyle w:val="3"/>
        <w:spacing w:before="0" w:after="0"/>
      </w:pPr>
      <w:bookmarkStart w:id="16" w:name="_Toc135293327"/>
      <w:r>
        <w:rPr>
          <w:rFonts w:hint="eastAsia"/>
        </w:rPr>
        <w:t>1、资质证书有效期</w:t>
      </w:r>
      <w:bookmarkEnd w:id="16"/>
    </w:p>
    <w:p w14:paraId="1D1C2B11">
      <w:pPr>
        <w:spacing w:line="360" w:lineRule="auto"/>
        <w:ind w:firstLine="424" w:firstLineChars="202"/>
        <w:rPr>
          <w:rFonts w:hint="eastAsia" w:asciiTheme="minorEastAsia" w:hAnsiTheme="minorEastAsia" w:eastAsiaTheme="minorEastAsia"/>
          <w:b/>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6E468CD0">
      <w:pPr>
        <w:pStyle w:val="3"/>
        <w:spacing w:before="0" w:after="0"/>
        <w:rPr>
          <w:rFonts w:hint="eastAsia" w:asciiTheme="minorEastAsia" w:hAnsiTheme="minorEastAsia" w:eastAsiaTheme="minorEastAsia"/>
        </w:rPr>
      </w:pPr>
      <w:bookmarkStart w:id="17" w:name="_Toc135293328"/>
      <w:r>
        <w:rPr>
          <w:rFonts w:hint="eastAsia" w:asciiTheme="minorEastAsia" w:hAnsiTheme="minorEastAsia" w:eastAsiaTheme="minorEastAsia"/>
        </w:rPr>
        <w:t>2、政府采购扶持政策</w:t>
      </w:r>
      <w:bookmarkEnd w:id="17"/>
    </w:p>
    <w:p w14:paraId="01FD7AA9">
      <w:pPr>
        <w:spacing w:after="60" w:line="360" w:lineRule="auto"/>
        <w:ind w:firstLine="426" w:firstLineChars="202"/>
        <w:rPr>
          <w:rFonts w:hint="eastAsia"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工业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73BE4411">
      <w:pPr>
        <w:spacing w:line="360" w:lineRule="auto"/>
        <w:ind w:firstLine="422" w:firstLineChars="200"/>
        <w:rPr>
          <w:rFonts w:hint="eastAsia"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1796DE95">
      <w:pPr>
        <w:spacing w:line="360" w:lineRule="auto"/>
        <w:ind w:firstLine="371" w:firstLineChars="177"/>
        <w:rPr>
          <w:rFonts w:hint="eastAsia"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16F3853F">
      <w:pPr>
        <w:widowControl/>
        <w:spacing w:line="360" w:lineRule="auto"/>
        <w:ind w:firstLine="371" w:firstLineChars="177"/>
        <w:jc w:val="left"/>
        <w:rPr>
          <w:rFonts w:hint="eastAsia"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4C67ACEE">
      <w:pPr>
        <w:spacing w:line="360" w:lineRule="auto"/>
        <w:ind w:firstLine="424" w:firstLineChars="202"/>
        <w:rPr>
          <w:rFonts w:hint="eastAsia"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0F05E48D">
      <w:pPr>
        <w:spacing w:line="360" w:lineRule="auto"/>
        <w:ind w:firstLine="424" w:firstLineChars="202"/>
        <w:rPr>
          <w:rFonts w:hint="eastAsia" w:asciiTheme="minorEastAsia" w:hAnsiTheme="minorEastAsia" w:eastAsiaTheme="minorEastAsia"/>
          <w:szCs w:val="22"/>
        </w:rPr>
      </w:pPr>
      <w:r>
        <w:rPr>
          <w:rFonts w:hint="eastAsia" w:asciiTheme="minorEastAsia" w:hAnsiTheme="minorEastAsia" w:eastAsiaTheme="minorEastAsia"/>
          <w:szCs w:val="22"/>
        </w:rPr>
        <w:t>（2）联合协议中约定，小型、微型企业的协议合同金额占到联合体协议合同总金额30%以上的，可给予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5C364071">
      <w:pPr>
        <w:spacing w:after="60" w:line="360" w:lineRule="auto"/>
        <w:ind w:firstLine="424" w:firstLineChars="202"/>
        <w:rPr>
          <w:rFonts w:hint="eastAsia" w:ascii="宋体" w:hAnsi="宋体"/>
          <w:szCs w:val="22"/>
        </w:rPr>
      </w:pPr>
      <w:r>
        <w:rPr>
          <w:rFonts w:hint="eastAsia" w:ascii="宋体" w:hAnsi="宋体"/>
          <w:szCs w:val="22"/>
        </w:rPr>
        <w:t>（3）分包意向协议约定，小型、微型企业的协议合同金额占到合同总金额30%以上的，可给予投标人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26693C0E">
      <w:pPr>
        <w:spacing w:after="60" w:line="360" w:lineRule="auto"/>
        <w:ind w:firstLine="424" w:firstLineChars="202"/>
        <w:rPr>
          <w:rFonts w:hint="eastAsia"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15D50781">
      <w:pPr>
        <w:spacing w:after="60" w:line="360" w:lineRule="auto"/>
        <w:ind w:firstLine="424" w:firstLineChars="202"/>
        <w:rPr>
          <w:rFonts w:hint="eastAsia"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593A06DF">
      <w:pPr>
        <w:spacing w:line="360" w:lineRule="auto"/>
        <w:ind w:firstLine="422" w:firstLineChars="200"/>
        <w:rPr>
          <w:rFonts w:hint="eastAsia"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4A05DF7E">
      <w:pPr>
        <w:spacing w:line="360" w:lineRule="auto"/>
        <w:ind w:firstLine="424" w:firstLineChars="202"/>
        <w:jc w:val="left"/>
        <w:rPr>
          <w:rFonts w:hint="eastAsia"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rPr>
        <w:t>对符合条件的获证产品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4689EBC1">
      <w:pPr>
        <w:autoSpaceDE w:val="0"/>
        <w:autoSpaceDN w:val="0"/>
        <w:adjustRightInd w:val="0"/>
        <w:spacing w:line="360" w:lineRule="auto"/>
        <w:ind w:firstLine="369" w:firstLineChars="176"/>
        <w:jc w:val="left"/>
        <w:rPr>
          <w:rFonts w:hint="eastAsia"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4397569B">
      <w:pPr>
        <w:pStyle w:val="45"/>
        <w:spacing w:before="0" w:beforeAutospacing="0" w:after="0" w:afterAutospacing="0" w:line="360" w:lineRule="auto"/>
        <w:ind w:firstLine="420"/>
        <w:textAlignment w:val="baseline"/>
        <w:rPr>
          <w:rFonts w:hint="eastAsia" w:ascii="宋体" w:hAnsi="宋体" w:cs="宋体"/>
          <w:sz w:val="21"/>
          <w:szCs w:val="21"/>
        </w:rPr>
      </w:pPr>
      <w:r>
        <w:rPr>
          <w:rFonts w:hint="eastAsia" w:ascii="宋体" w:hAnsi="宋体" w:cs="宋体"/>
          <w:b/>
          <w:sz w:val="21"/>
          <w:szCs w:val="21"/>
        </w:rPr>
        <w:t>（四）</w:t>
      </w:r>
      <w:r>
        <w:rPr>
          <w:rStyle w:val="53"/>
          <w:rFonts w:hint="eastAsia" w:ascii="宋体" w:hAnsi="宋体" w:cs="宋体"/>
          <w:color w:val="000000"/>
          <w:sz w:val="21"/>
          <w:szCs w:val="21"/>
          <w:shd w:val="clear" w:color="auto" w:fill="FFFFFF"/>
        </w:rPr>
        <w:t>对本国产品的支持政策</w:t>
      </w:r>
    </w:p>
    <w:p w14:paraId="7A904998">
      <w:pPr>
        <w:pStyle w:val="45"/>
        <w:spacing w:before="0" w:beforeAutospacing="0" w:after="0" w:afterAutospacing="0" w:line="360" w:lineRule="auto"/>
        <w:ind w:firstLine="420"/>
        <w:textAlignment w:val="baseline"/>
        <w:rPr>
          <w:rFonts w:hint="eastAsia" w:ascii="宋体" w:hAnsi="宋体" w:cs="宋体"/>
          <w:color w:val="000000"/>
          <w:sz w:val="21"/>
          <w:szCs w:val="21"/>
          <w:shd w:val="clear" w:color="auto" w:fill="FFFFFF"/>
        </w:rPr>
      </w:pPr>
      <w:r>
        <w:rPr>
          <w:rFonts w:hint="eastAsia" w:ascii="宋体" w:hAnsi="宋体" w:cs="宋体"/>
          <w:color w:val="000000"/>
          <w:sz w:val="21"/>
          <w:szCs w:val="21"/>
          <w:shd w:val="clear" w:color="auto" w:fill="FFFFFF"/>
        </w:rPr>
        <w:t>根据《国务院办公厅关于在政府采购中实施本国产品标准及相关政策的通知》（国办发〔2026〕34号）和《关于贯彻落实&lt;国务院办公厅关于在政府采购中实施本国产品标准及相关政策的通知&gt;的意见》（财库〔2026〕30号），政府采购活动中既有本国产品又有非本国产品参与竞争的，依法对本国产品给予价格评审优惠，</w:t>
      </w:r>
      <w:r>
        <w:rPr>
          <w:rFonts w:hint="eastAsia" w:ascii="宋体" w:hAnsi="宋体" w:cs="宋体"/>
          <w:b/>
          <w:bCs/>
          <w:color w:val="000000"/>
          <w:sz w:val="21"/>
          <w:szCs w:val="21"/>
          <w:shd w:val="clear" w:color="auto" w:fill="FFFFFF"/>
        </w:rPr>
        <w:t>对本国产品的报价给予</w:t>
      </w:r>
      <w:r>
        <w:rPr>
          <w:rFonts w:hint="eastAsia" w:ascii="宋体" w:hAnsi="宋体" w:cs="宋体"/>
          <w:b/>
          <w:bCs/>
          <w:color w:val="000000"/>
          <w:sz w:val="21"/>
          <w:szCs w:val="21"/>
          <w:u w:val="single"/>
          <w:shd w:val="clear" w:color="auto" w:fill="FFFFFF"/>
        </w:rPr>
        <w:t>20%</w:t>
      </w:r>
      <w:r>
        <w:rPr>
          <w:rFonts w:hint="eastAsia" w:ascii="宋体" w:hAnsi="宋体" w:cs="宋体"/>
          <w:b/>
          <w:bCs/>
          <w:color w:val="000000"/>
          <w:sz w:val="21"/>
          <w:szCs w:val="21"/>
          <w:shd w:val="clear" w:color="auto" w:fill="FFFFFF"/>
        </w:rPr>
        <w:t>的价格扣除，用扣除后的价格参与评审</w:t>
      </w:r>
      <w:r>
        <w:rPr>
          <w:rFonts w:hint="eastAsia" w:ascii="宋体" w:hAnsi="宋体" w:cs="宋体"/>
          <w:color w:val="000000"/>
          <w:sz w:val="21"/>
          <w:szCs w:val="21"/>
          <w:shd w:val="clear" w:color="auto" w:fill="FFFFFF"/>
        </w:rPr>
        <w:t>。当采购项目或者采购包中含有多种产品，供应商为该采购项目或者采购包提供的</w:t>
      </w:r>
      <w:r>
        <w:rPr>
          <w:rFonts w:hint="eastAsia" w:ascii="宋体" w:hAnsi="宋体" w:cs="宋体"/>
          <w:b/>
          <w:bCs/>
          <w:color w:val="000000"/>
          <w:sz w:val="21"/>
          <w:szCs w:val="21"/>
          <w:shd w:val="clear" w:color="auto" w:fill="FFFFFF"/>
        </w:rPr>
        <w:t>符合本国产品标准的产品成本之和占该供应商提供的全部产品成本之和的比例达到80%以上时，依法对该供应商提供的全部产品给予价格评审优惠</w:t>
      </w:r>
      <w:r>
        <w:rPr>
          <w:rFonts w:hint="eastAsia" w:ascii="宋体" w:hAnsi="宋体" w:cs="宋体"/>
          <w:color w:val="000000"/>
          <w:sz w:val="21"/>
          <w:szCs w:val="21"/>
          <w:shd w:val="clear" w:color="auto" w:fill="FFFFFF"/>
        </w:rPr>
        <w:t>，即对该供应商提供的全部产品的总报价给予20%的价格扣除，用扣除后的价格参与评审。</w:t>
      </w:r>
    </w:p>
    <w:p w14:paraId="60455042">
      <w:pPr>
        <w:pStyle w:val="45"/>
        <w:spacing w:before="0" w:beforeAutospacing="0" w:after="0" w:afterAutospacing="0" w:line="360" w:lineRule="auto"/>
        <w:ind w:firstLine="420"/>
        <w:textAlignment w:val="baseline"/>
        <w:rPr>
          <w:b/>
          <w:bCs/>
        </w:rPr>
      </w:pPr>
      <w:r>
        <w:rPr>
          <w:rFonts w:hint="eastAsia" w:ascii="宋体" w:hAnsi="宋体" w:cs="宋体"/>
          <w:color w:val="000000"/>
          <w:sz w:val="21"/>
          <w:szCs w:val="21"/>
          <w:shd w:val="clear" w:color="auto" w:fill="FFFFFF"/>
        </w:rPr>
        <w:t>供应商对其提供的产品出具《关于符合本国产品标准的声明函》或财政部会同有关部门规定的有关证明文件。出具符合要求的《声明函》或有关证明文件的，该产品视为本国产品，不再要求供应商提供其他证明材料。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798E697">
      <w:pPr>
        <w:spacing w:line="360" w:lineRule="auto"/>
        <w:ind w:firstLine="422" w:firstLineChars="200"/>
        <w:rPr>
          <w:rFonts w:hint="eastAsia" w:ascii="宋体" w:hAnsi="宋体"/>
          <w:b/>
          <w:szCs w:val="21"/>
        </w:rPr>
      </w:pPr>
      <w:r>
        <w:rPr>
          <w:rFonts w:hint="eastAsia" w:ascii="宋体" w:hAnsi="宋体" w:cs="宋体"/>
          <w:b/>
          <w:szCs w:val="21"/>
        </w:rPr>
        <w:t>（五）</w:t>
      </w:r>
      <w:r>
        <w:rPr>
          <w:rFonts w:hint="eastAsia"/>
          <w:b/>
        </w:rPr>
        <w:t>其他说明</w:t>
      </w:r>
    </w:p>
    <w:p w14:paraId="36493E3F">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为缓解中小企业融资难题，深圳市推出政府采购订单融资改革举措。订单融资具体流程及试点金融机构订单融资服务承诺可参阅深圳市政府采购监管网（zfcg.sz.gov.cn）政府采购订单融资栏目。</w:t>
      </w:r>
    </w:p>
    <w:p w14:paraId="430AAE3E">
      <w:pPr>
        <w:spacing w:line="360" w:lineRule="auto"/>
        <w:ind w:firstLine="420" w:firstLineChars="200"/>
        <w:rPr>
          <w:rFonts w:hint="eastAsia" w:asciiTheme="minorEastAsia" w:hAnsiTheme="minorEastAsia" w:eastAsiaTheme="minorEastAsia"/>
        </w:rPr>
      </w:pPr>
    </w:p>
    <w:p w14:paraId="0FA31B4B">
      <w:pPr>
        <w:spacing w:line="360" w:lineRule="auto"/>
        <w:ind w:firstLine="420" w:firstLineChars="200"/>
        <w:rPr>
          <w:rFonts w:hint="eastAsia" w:asciiTheme="minorEastAsia" w:hAnsiTheme="minorEastAsia" w:eastAsiaTheme="minorEastAsia"/>
        </w:rPr>
      </w:pPr>
    </w:p>
    <w:p w14:paraId="5B9845A9">
      <w:pPr>
        <w:spacing w:line="360" w:lineRule="auto"/>
        <w:ind w:firstLine="420" w:firstLineChars="200"/>
        <w:rPr>
          <w:rFonts w:hint="eastAsia" w:asciiTheme="minorEastAsia" w:hAnsiTheme="minorEastAsia" w:eastAsiaTheme="minorEastAsia"/>
        </w:rPr>
      </w:pPr>
    </w:p>
    <w:p w14:paraId="37A49F70">
      <w:pPr>
        <w:spacing w:line="360" w:lineRule="auto"/>
        <w:ind w:firstLine="420" w:firstLineChars="200"/>
        <w:rPr>
          <w:rFonts w:hint="eastAsia" w:asciiTheme="minorEastAsia" w:hAnsiTheme="minorEastAsia" w:eastAsiaTheme="minorEastAsia"/>
        </w:rPr>
      </w:pPr>
    </w:p>
    <w:p w14:paraId="5BB83321">
      <w:pPr>
        <w:spacing w:line="360" w:lineRule="auto"/>
        <w:ind w:firstLine="420" w:firstLineChars="200"/>
        <w:rPr>
          <w:rFonts w:hint="eastAsia" w:asciiTheme="minorEastAsia" w:hAnsiTheme="minorEastAsia" w:eastAsiaTheme="minorEastAsia"/>
        </w:rPr>
      </w:pPr>
    </w:p>
    <w:p w14:paraId="3C49E8A8">
      <w:pPr>
        <w:spacing w:line="360" w:lineRule="auto"/>
        <w:ind w:firstLine="420" w:firstLineChars="200"/>
        <w:rPr>
          <w:rFonts w:hint="eastAsia" w:asciiTheme="minorEastAsia" w:hAnsiTheme="minorEastAsia" w:eastAsiaTheme="minorEastAsia"/>
        </w:rPr>
      </w:pPr>
    </w:p>
    <w:p w14:paraId="3CDFDE83">
      <w:pPr>
        <w:spacing w:line="360" w:lineRule="auto"/>
        <w:ind w:firstLine="420" w:firstLineChars="200"/>
        <w:rPr>
          <w:rFonts w:hint="eastAsia" w:asciiTheme="minorEastAsia" w:hAnsiTheme="minorEastAsia" w:eastAsiaTheme="minorEastAsia"/>
        </w:rPr>
      </w:pPr>
    </w:p>
    <w:p w14:paraId="704A037D">
      <w:pPr>
        <w:spacing w:line="360" w:lineRule="auto"/>
        <w:ind w:firstLine="420" w:firstLineChars="200"/>
        <w:rPr>
          <w:rFonts w:hint="eastAsia" w:asciiTheme="minorEastAsia" w:hAnsiTheme="minorEastAsia" w:eastAsiaTheme="minorEastAsia"/>
        </w:rPr>
      </w:pPr>
    </w:p>
    <w:p w14:paraId="5F93A9AA">
      <w:pPr>
        <w:spacing w:line="360" w:lineRule="auto"/>
        <w:ind w:firstLine="420" w:firstLineChars="200"/>
        <w:rPr>
          <w:rFonts w:hint="eastAsia" w:asciiTheme="minorEastAsia" w:hAnsiTheme="minorEastAsia" w:eastAsiaTheme="minorEastAsia"/>
        </w:rPr>
      </w:pPr>
    </w:p>
    <w:p w14:paraId="3202CA66">
      <w:pPr>
        <w:spacing w:line="240" w:lineRule="exact"/>
        <w:ind w:firstLine="424" w:firstLineChars="202"/>
        <w:jc w:val="left"/>
        <w:rPr>
          <w:rFonts w:hint="eastAsia" w:asciiTheme="minorEastAsia" w:hAnsiTheme="minorEastAsia" w:eastAsiaTheme="minorEastAsia"/>
          <w:szCs w:val="21"/>
        </w:rPr>
      </w:pPr>
    </w:p>
    <w:p w14:paraId="1C559AA1">
      <w:pPr>
        <w:widowControl/>
        <w:jc w:val="left"/>
        <w:rPr>
          <w:rFonts w:hint="eastAsia" w:asciiTheme="minorEastAsia" w:hAnsiTheme="minorEastAsia" w:eastAsiaTheme="minorEastAsia"/>
          <w:szCs w:val="21"/>
        </w:rPr>
      </w:pPr>
    </w:p>
    <w:p w14:paraId="56B9CF41">
      <w:pPr>
        <w:widowControl/>
        <w:jc w:val="left"/>
        <w:rPr>
          <w:rFonts w:hint="eastAsia" w:asciiTheme="minorEastAsia" w:hAnsiTheme="minorEastAsia" w:eastAsiaTheme="minorEastAsia"/>
          <w:szCs w:val="21"/>
        </w:rPr>
      </w:pPr>
    </w:p>
    <w:p w14:paraId="6DE66A5D">
      <w:pPr>
        <w:widowControl/>
        <w:jc w:val="left"/>
        <w:rPr>
          <w:rFonts w:hint="eastAsia" w:asciiTheme="minorEastAsia" w:hAnsiTheme="minorEastAsia" w:eastAsiaTheme="minorEastAsia"/>
          <w:szCs w:val="21"/>
        </w:rPr>
      </w:pPr>
    </w:p>
    <w:p w14:paraId="4AE3F09B">
      <w:pPr>
        <w:pStyle w:val="2"/>
      </w:pPr>
      <w:bookmarkStart w:id="18" w:name="_Toc135293329"/>
      <w:r>
        <w:rPr>
          <w:rFonts w:hint="eastAsia"/>
        </w:rPr>
        <w:t>第五章  投标人须知前附表</w:t>
      </w:r>
      <w:bookmarkEnd w:id="18"/>
    </w:p>
    <w:p w14:paraId="1B4EBD76">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0304E0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981EF89">
            <w:pPr>
              <w:pStyle w:val="27"/>
              <w:spacing w:line="360" w:lineRule="auto"/>
              <w:jc w:val="center"/>
              <w:rPr>
                <w:rFonts w:hint="eastAsia" w:hAnsi="宋体"/>
              </w:rPr>
            </w:pPr>
            <w:r>
              <w:rPr>
                <w:rFonts w:hint="eastAsia" w:hAnsi="宋体"/>
              </w:rPr>
              <w:t>项号</w:t>
            </w:r>
          </w:p>
        </w:tc>
        <w:tc>
          <w:tcPr>
            <w:tcW w:w="1038" w:type="dxa"/>
            <w:vAlign w:val="center"/>
          </w:tcPr>
          <w:p w14:paraId="1A021A33">
            <w:pPr>
              <w:pStyle w:val="27"/>
              <w:spacing w:line="360" w:lineRule="auto"/>
              <w:jc w:val="center"/>
              <w:rPr>
                <w:rFonts w:hint="eastAsia" w:hAnsi="宋体"/>
              </w:rPr>
            </w:pPr>
            <w:r>
              <w:rPr>
                <w:rFonts w:hint="eastAsia" w:hAnsi="宋体"/>
              </w:rPr>
              <w:t>条款号</w:t>
            </w:r>
          </w:p>
        </w:tc>
        <w:tc>
          <w:tcPr>
            <w:tcW w:w="1843" w:type="dxa"/>
            <w:vAlign w:val="center"/>
          </w:tcPr>
          <w:p w14:paraId="6C99B8DD">
            <w:pPr>
              <w:pStyle w:val="27"/>
              <w:spacing w:line="360" w:lineRule="auto"/>
              <w:jc w:val="center"/>
              <w:rPr>
                <w:rFonts w:hint="eastAsia" w:hAnsi="宋体"/>
              </w:rPr>
            </w:pPr>
            <w:r>
              <w:rPr>
                <w:rFonts w:hint="eastAsia" w:hAnsi="宋体"/>
              </w:rPr>
              <w:t>内容</w:t>
            </w:r>
          </w:p>
        </w:tc>
        <w:tc>
          <w:tcPr>
            <w:tcW w:w="6520" w:type="dxa"/>
          </w:tcPr>
          <w:p w14:paraId="79032F6D">
            <w:pPr>
              <w:pStyle w:val="27"/>
              <w:spacing w:line="360" w:lineRule="auto"/>
              <w:jc w:val="center"/>
              <w:rPr>
                <w:rFonts w:hint="eastAsia" w:hAnsi="宋体"/>
              </w:rPr>
            </w:pPr>
            <w:r>
              <w:rPr>
                <w:rFonts w:hint="eastAsia" w:hAnsi="宋体"/>
              </w:rPr>
              <w:t>内容规定</w:t>
            </w:r>
          </w:p>
        </w:tc>
      </w:tr>
      <w:tr w14:paraId="20ECBE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316EDE0">
            <w:pPr>
              <w:pStyle w:val="27"/>
              <w:spacing w:line="360" w:lineRule="auto"/>
              <w:jc w:val="center"/>
              <w:rPr>
                <w:rFonts w:hint="eastAsia" w:hAnsi="宋体"/>
              </w:rPr>
            </w:pPr>
            <w:r>
              <w:rPr>
                <w:rFonts w:hAnsi="宋体"/>
              </w:rPr>
              <w:t>1</w:t>
            </w:r>
          </w:p>
        </w:tc>
        <w:tc>
          <w:tcPr>
            <w:tcW w:w="1038" w:type="dxa"/>
            <w:vAlign w:val="center"/>
          </w:tcPr>
          <w:p w14:paraId="08DCF3BC">
            <w:pPr>
              <w:pStyle w:val="27"/>
              <w:spacing w:line="360" w:lineRule="auto"/>
              <w:jc w:val="center"/>
              <w:rPr>
                <w:rFonts w:hint="eastAsia" w:hAnsi="宋体"/>
              </w:rPr>
            </w:pPr>
            <w:r>
              <w:rPr>
                <w:rFonts w:hAnsi="宋体"/>
              </w:rPr>
              <w:t>1.1</w:t>
            </w:r>
          </w:p>
        </w:tc>
        <w:tc>
          <w:tcPr>
            <w:tcW w:w="1843" w:type="dxa"/>
            <w:vAlign w:val="center"/>
          </w:tcPr>
          <w:p w14:paraId="5DB3C0C3">
            <w:pPr>
              <w:pStyle w:val="27"/>
              <w:spacing w:line="360" w:lineRule="exact"/>
              <w:jc w:val="center"/>
              <w:rPr>
                <w:rFonts w:hint="eastAsia" w:hAnsi="宋体"/>
              </w:rPr>
            </w:pPr>
            <w:r>
              <w:rPr>
                <w:rFonts w:hint="eastAsia" w:hAnsi="宋体"/>
              </w:rPr>
              <w:t>项目名称</w:t>
            </w:r>
          </w:p>
        </w:tc>
        <w:tc>
          <w:tcPr>
            <w:tcW w:w="6520" w:type="dxa"/>
            <w:vAlign w:val="center"/>
          </w:tcPr>
          <w:p w14:paraId="4CD063BC">
            <w:pPr>
              <w:pStyle w:val="27"/>
              <w:spacing w:line="360" w:lineRule="exact"/>
              <w:rPr>
                <w:rFonts w:eastAsiaTheme="minorEastAsia"/>
              </w:rPr>
            </w:pPr>
            <w:r>
              <w:rPr>
                <w:rFonts w:hint="eastAsia" w:asciiTheme="minorEastAsia" w:hAnsiTheme="minorEastAsia" w:eastAsiaTheme="minorEastAsia"/>
              </w:rPr>
              <w:t>深圳市第三儿童医院心电图机一批采购</w:t>
            </w:r>
          </w:p>
        </w:tc>
      </w:tr>
      <w:tr w14:paraId="2A2F4B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08C19D9">
            <w:pPr>
              <w:pStyle w:val="27"/>
              <w:spacing w:line="360" w:lineRule="auto"/>
              <w:jc w:val="center"/>
              <w:rPr>
                <w:rFonts w:hint="eastAsia" w:hAnsi="宋体"/>
              </w:rPr>
            </w:pPr>
            <w:r>
              <w:rPr>
                <w:rFonts w:hint="eastAsia" w:hAnsi="宋体"/>
              </w:rPr>
              <w:t>2</w:t>
            </w:r>
          </w:p>
        </w:tc>
        <w:tc>
          <w:tcPr>
            <w:tcW w:w="1038" w:type="dxa"/>
            <w:vAlign w:val="center"/>
          </w:tcPr>
          <w:p w14:paraId="75EDB50D">
            <w:pPr>
              <w:pStyle w:val="27"/>
              <w:spacing w:line="360" w:lineRule="auto"/>
              <w:jc w:val="center"/>
              <w:rPr>
                <w:rFonts w:hint="eastAsia" w:hAnsi="宋体"/>
              </w:rPr>
            </w:pPr>
            <w:r>
              <w:rPr>
                <w:rFonts w:hAnsi="宋体"/>
              </w:rPr>
              <w:t>2.1</w:t>
            </w:r>
          </w:p>
        </w:tc>
        <w:tc>
          <w:tcPr>
            <w:tcW w:w="1843" w:type="dxa"/>
            <w:vAlign w:val="center"/>
          </w:tcPr>
          <w:p w14:paraId="0DD45AF4">
            <w:pPr>
              <w:pStyle w:val="27"/>
              <w:spacing w:line="360" w:lineRule="exact"/>
              <w:jc w:val="center"/>
              <w:rPr>
                <w:rFonts w:hint="eastAsia" w:hAnsi="宋体"/>
              </w:rPr>
            </w:pPr>
            <w:r>
              <w:rPr>
                <w:rFonts w:hint="eastAsia" w:hAnsi="宋体"/>
              </w:rPr>
              <w:t>采购人</w:t>
            </w:r>
          </w:p>
        </w:tc>
        <w:tc>
          <w:tcPr>
            <w:tcW w:w="6520" w:type="dxa"/>
            <w:vAlign w:val="center"/>
          </w:tcPr>
          <w:p w14:paraId="522BEA8D">
            <w:pPr>
              <w:pStyle w:val="27"/>
              <w:spacing w:line="360" w:lineRule="exact"/>
              <w:rPr>
                <w:rFonts w:hint="eastAsia" w:hAnsi="宋体"/>
                <w:szCs w:val="24"/>
              </w:rPr>
            </w:pPr>
            <w:r>
              <w:rPr>
                <w:rFonts w:hint="eastAsia" w:hAnsi="宋体"/>
                <w:szCs w:val="24"/>
              </w:rPr>
              <w:t>深圳市第三儿童医院</w:t>
            </w:r>
          </w:p>
        </w:tc>
      </w:tr>
      <w:tr w14:paraId="7EB7C8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62BC148">
            <w:pPr>
              <w:pStyle w:val="27"/>
              <w:spacing w:line="360" w:lineRule="auto"/>
              <w:jc w:val="center"/>
              <w:rPr>
                <w:rFonts w:hint="eastAsia" w:hAnsi="宋体"/>
              </w:rPr>
            </w:pPr>
            <w:r>
              <w:rPr>
                <w:rFonts w:hint="eastAsia" w:hAnsi="宋体"/>
              </w:rPr>
              <w:t>3</w:t>
            </w:r>
          </w:p>
        </w:tc>
        <w:tc>
          <w:tcPr>
            <w:tcW w:w="1038" w:type="dxa"/>
            <w:vAlign w:val="center"/>
          </w:tcPr>
          <w:p w14:paraId="13B91ECC">
            <w:pPr>
              <w:pStyle w:val="27"/>
              <w:spacing w:line="360" w:lineRule="auto"/>
              <w:jc w:val="center"/>
              <w:rPr>
                <w:rFonts w:hint="eastAsia" w:hAnsi="宋体"/>
              </w:rPr>
            </w:pPr>
            <w:r>
              <w:rPr>
                <w:rFonts w:hAnsi="宋体"/>
              </w:rPr>
              <w:t>2.2</w:t>
            </w:r>
          </w:p>
        </w:tc>
        <w:tc>
          <w:tcPr>
            <w:tcW w:w="1843" w:type="dxa"/>
            <w:vAlign w:val="center"/>
          </w:tcPr>
          <w:p w14:paraId="132E9C30">
            <w:pPr>
              <w:pStyle w:val="27"/>
              <w:spacing w:line="360" w:lineRule="exact"/>
              <w:jc w:val="center"/>
              <w:rPr>
                <w:rFonts w:hint="eastAsia" w:hAnsi="宋体"/>
              </w:rPr>
            </w:pPr>
            <w:r>
              <w:rPr>
                <w:rFonts w:hint="eastAsia" w:hAnsi="宋体"/>
              </w:rPr>
              <w:t>采购代理机构</w:t>
            </w:r>
          </w:p>
        </w:tc>
        <w:tc>
          <w:tcPr>
            <w:tcW w:w="6520" w:type="dxa"/>
            <w:vAlign w:val="center"/>
          </w:tcPr>
          <w:p w14:paraId="5B81D321">
            <w:pPr>
              <w:pStyle w:val="27"/>
              <w:spacing w:line="360" w:lineRule="exact"/>
              <w:rPr>
                <w:rFonts w:hint="eastAsia" w:hAnsi="宋体"/>
              </w:rPr>
            </w:pPr>
            <w:r>
              <w:rPr>
                <w:rFonts w:hAnsi="宋体"/>
              </w:rPr>
              <w:t>深圳市中正招标有限公司</w:t>
            </w:r>
          </w:p>
        </w:tc>
      </w:tr>
      <w:tr w14:paraId="5FEB1A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027711C7">
            <w:pPr>
              <w:pStyle w:val="27"/>
              <w:spacing w:line="360" w:lineRule="auto"/>
              <w:jc w:val="center"/>
              <w:rPr>
                <w:rFonts w:hint="eastAsia" w:hAnsi="宋体"/>
              </w:rPr>
            </w:pPr>
            <w:r>
              <w:rPr>
                <w:rFonts w:hint="eastAsia" w:hAnsi="宋体"/>
              </w:rPr>
              <w:t>4</w:t>
            </w:r>
          </w:p>
        </w:tc>
        <w:tc>
          <w:tcPr>
            <w:tcW w:w="1038" w:type="dxa"/>
            <w:vAlign w:val="center"/>
          </w:tcPr>
          <w:p w14:paraId="31572A4E">
            <w:pPr>
              <w:pStyle w:val="27"/>
              <w:spacing w:line="360" w:lineRule="auto"/>
              <w:jc w:val="center"/>
              <w:rPr>
                <w:rFonts w:hint="eastAsia" w:hAnsi="宋体"/>
              </w:rPr>
            </w:pPr>
            <w:r>
              <w:rPr>
                <w:rFonts w:hint="eastAsia" w:hAnsi="宋体"/>
              </w:rPr>
              <w:t>3.1</w:t>
            </w:r>
          </w:p>
        </w:tc>
        <w:tc>
          <w:tcPr>
            <w:tcW w:w="1843" w:type="dxa"/>
            <w:vAlign w:val="center"/>
          </w:tcPr>
          <w:p w14:paraId="0405CD55">
            <w:pPr>
              <w:pStyle w:val="27"/>
              <w:spacing w:line="360" w:lineRule="exact"/>
              <w:jc w:val="center"/>
              <w:rPr>
                <w:rFonts w:hint="eastAsia" w:hAnsi="宋体"/>
              </w:rPr>
            </w:pPr>
            <w:r>
              <w:rPr>
                <w:rFonts w:hint="eastAsia" w:hAnsi="宋体"/>
              </w:rPr>
              <w:t>资金来源</w:t>
            </w:r>
          </w:p>
        </w:tc>
        <w:tc>
          <w:tcPr>
            <w:tcW w:w="6520" w:type="dxa"/>
            <w:vAlign w:val="center"/>
          </w:tcPr>
          <w:p w14:paraId="5817DB0B">
            <w:pPr>
              <w:pStyle w:val="27"/>
              <w:spacing w:line="360" w:lineRule="exact"/>
              <w:rPr>
                <w:rFonts w:hint="eastAsia" w:hAnsi="宋体"/>
              </w:rPr>
            </w:pPr>
            <w:r>
              <w:rPr>
                <w:rFonts w:hint="eastAsia" w:hAnsi="宋体" w:cs="MS Mincho"/>
                <w:sz w:val="24"/>
                <w:szCs w:val="24"/>
              </w:rPr>
              <w:t>☑</w:t>
            </w:r>
            <w:r>
              <w:rPr>
                <w:rFonts w:hint="eastAsia" w:hAnsi="宋体"/>
              </w:rPr>
              <w:t>财政资金/□自筹资金/□其它资金</w:t>
            </w:r>
          </w:p>
        </w:tc>
      </w:tr>
      <w:tr w14:paraId="0C5398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10E0366F">
            <w:pPr>
              <w:pStyle w:val="27"/>
              <w:spacing w:line="360" w:lineRule="auto"/>
              <w:jc w:val="center"/>
              <w:rPr>
                <w:rFonts w:hint="eastAsia" w:hAnsi="宋体"/>
              </w:rPr>
            </w:pPr>
            <w:r>
              <w:rPr>
                <w:rFonts w:hint="eastAsia" w:hAnsi="宋体"/>
              </w:rPr>
              <w:t>5</w:t>
            </w:r>
          </w:p>
        </w:tc>
        <w:tc>
          <w:tcPr>
            <w:tcW w:w="1038" w:type="dxa"/>
            <w:vAlign w:val="center"/>
          </w:tcPr>
          <w:p w14:paraId="37A4AD37">
            <w:pPr>
              <w:pStyle w:val="27"/>
              <w:spacing w:line="360" w:lineRule="auto"/>
              <w:jc w:val="center"/>
              <w:rPr>
                <w:rFonts w:hint="eastAsia" w:hAnsi="宋体"/>
              </w:rPr>
            </w:pPr>
            <w:r>
              <w:rPr>
                <w:rFonts w:hint="eastAsia" w:hAnsi="宋体"/>
              </w:rPr>
              <w:t>4.7</w:t>
            </w:r>
          </w:p>
        </w:tc>
        <w:tc>
          <w:tcPr>
            <w:tcW w:w="1843" w:type="dxa"/>
            <w:vAlign w:val="center"/>
          </w:tcPr>
          <w:p w14:paraId="5CB3B1B9">
            <w:pPr>
              <w:pStyle w:val="27"/>
              <w:spacing w:line="360" w:lineRule="auto"/>
              <w:jc w:val="center"/>
              <w:rPr>
                <w:rFonts w:hint="eastAsia" w:hAnsi="宋体"/>
              </w:rPr>
            </w:pPr>
            <w:r>
              <w:rPr>
                <w:rFonts w:hint="eastAsia" w:hAnsi="宋体"/>
              </w:rPr>
              <w:t>投标人资格要求</w:t>
            </w:r>
          </w:p>
        </w:tc>
        <w:tc>
          <w:tcPr>
            <w:tcW w:w="6520" w:type="dxa"/>
            <w:vAlign w:val="center"/>
          </w:tcPr>
          <w:p w14:paraId="3AB9BA9D">
            <w:pPr>
              <w:pStyle w:val="27"/>
              <w:spacing w:line="360" w:lineRule="auto"/>
              <w:rPr>
                <w:rFonts w:hint="eastAsia" w:hAnsi="宋体"/>
                <w:szCs w:val="21"/>
              </w:rPr>
            </w:pPr>
            <w:r>
              <w:rPr>
                <w:rFonts w:hint="eastAsia" w:hAnsi="宋体"/>
                <w:szCs w:val="21"/>
              </w:rPr>
              <w:t>详见《第一章 投标邀请》“申请人的资格要求”</w:t>
            </w:r>
          </w:p>
          <w:p w14:paraId="2D25F91C">
            <w:pPr>
              <w:pStyle w:val="27"/>
              <w:spacing w:line="360" w:lineRule="auto"/>
              <w:rPr>
                <w:rFonts w:hint="eastAsia" w:hAnsi="宋体"/>
                <w:b/>
                <w:bCs/>
                <w:szCs w:val="21"/>
              </w:rPr>
            </w:pPr>
            <w:r>
              <w:rPr>
                <w:rFonts w:hint="eastAsia" w:hAnsi="宋体"/>
                <w:b/>
                <w:bCs/>
                <w:szCs w:val="21"/>
              </w:rPr>
              <w:t>（投标人资格证明文件详见第七章 投标文件格式）</w:t>
            </w:r>
          </w:p>
        </w:tc>
      </w:tr>
      <w:tr w14:paraId="53034A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A489D20">
            <w:pPr>
              <w:pStyle w:val="27"/>
              <w:spacing w:line="360" w:lineRule="auto"/>
              <w:jc w:val="center"/>
              <w:rPr>
                <w:rFonts w:hint="eastAsia" w:hAnsi="宋体"/>
              </w:rPr>
            </w:pPr>
            <w:r>
              <w:rPr>
                <w:rFonts w:hint="eastAsia" w:hAnsi="宋体"/>
              </w:rPr>
              <w:t>6</w:t>
            </w:r>
          </w:p>
        </w:tc>
        <w:tc>
          <w:tcPr>
            <w:tcW w:w="1038" w:type="dxa"/>
            <w:vAlign w:val="center"/>
          </w:tcPr>
          <w:p w14:paraId="02413314">
            <w:pPr>
              <w:pStyle w:val="27"/>
              <w:spacing w:line="360" w:lineRule="auto"/>
              <w:jc w:val="center"/>
              <w:rPr>
                <w:rFonts w:hint="eastAsia" w:hAnsi="宋体"/>
              </w:rPr>
            </w:pPr>
            <w:r>
              <w:rPr>
                <w:rFonts w:hint="eastAsia" w:hAnsi="宋体"/>
              </w:rPr>
              <w:t>4.8</w:t>
            </w:r>
          </w:p>
        </w:tc>
        <w:tc>
          <w:tcPr>
            <w:tcW w:w="1843" w:type="dxa"/>
            <w:vAlign w:val="center"/>
          </w:tcPr>
          <w:p w14:paraId="4781E7FE">
            <w:pPr>
              <w:pStyle w:val="27"/>
              <w:spacing w:line="360" w:lineRule="auto"/>
              <w:jc w:val="center"/>
              <w:rPr>
                <w:rFonts w:hint="eastAsia" w:hAnsi="宋体"/>
              </w:rPr>
            </w:pPr>
            <w:r>
              <w:rPr>
                <w:rFonts w:hint="eastAsia" w:hAnsi="宋体"/>
              </w:rPr>
              <w:t>联合体投标</w:t>
            </w:r>
          </w:p>
        </w:tc>
        <w:tc>
          <w:tcPr>
            <w:tcW w:w="6520" w:type="dxa"/>
          </w:tcPr>
          <w:p w14:paraId="1F87C69D">
            <w:pPr>
              <w:pStyle w:val="27"/>
              <w:spacing w:line="360" w:lineRule="auto"/>
              <w:rPr>
                <w:rFonts w:hint="eastAsia" w:hAnsi="宋体"/>
              </w:rPr>
            </w:pPr>
            <w:r>
              <w:rPr>
                <w:rFonts w:hint="eastAsia" w:hAnsi="宋体"/>
              </w:rPr>
              <w:t>不接受</w:t>
            </w:r>
          </w:p>
        </w:tc>
      </w:tr>
      <w:tr w14:paraId="709364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B511151">
            <w:pPr>
              <w:pStyle w:val="27"/>
              <w:spacing w:line="360" w:lineRule="auto"/>
              <w:jc w:val="center"/>
              <w:rPr>
                <w:rFonts w:hint="eastAsia" w:hAnsi="宋体"/>
              </w:rPr>
            </w:pPr>
            <w:r>
              <w:rPr>
                <w:rFonts w:hint="eastAsia" w:hAnsi="宋体"/>
              </w:rPr>
              <w:t>7</w:t>
            </w:r>
          </w:p>
        </w:tc>
        <w:tc>
          <w:tcPr>
            <w:tcW w:w="1038" w:type="dxa"/>
            <w:vAlign w:val="center"/>
          </w:tcPr>
          <w:p w14:paraId="01F73E4B">
            <w:pPr>
              <w:pStyle w:val="27"/>
              <w:spacing w:line="360" w:lineRule="auto"/>
              <w:jc w:val="center"/>
              <w:rPr>
                <w:rFonts w:hint="eastAsia" w:hAnsi="宋体"/>
              </w:rPr>
            </w:pPr>
            <w:r>
              <w:rPr>
                <w:rFonts w:hint="eastAsia" w:hAnsi="宋体"/>
              </w:rPr>
              <w:t>6.1</w:t>
            </w:r>
          </w:p>
        </w:tc>
        <w:tc>
          <w:tcPr>
            <w:tcW w:w="1843" w:type="dxa"/>
            <w:vAlign w:val="center"/>
          </w:tcPr>
          <w:p w14:paraId="3F0E5C38">
            <w:pPr>
              <w:pStyle w:val="27"/>
              <w:spacing w:line="360" w:lineRule="auto"/>
              <w:jc w:val="center"/>
              <w:rPr>
                <w:rFonts w:hint="eastAsia" w:hAnsi="宋体"/>
              </w:rPr>
            </w:pPr>
            <w:r>
              <w:rPr>
                <w:rFonts w:hint="eastAsia" w:hAnsi="宋体"/>
              </w:rPr>
              <w:t>踏勘现场</w:t>
            </w:r>
          </w:p>
        </w:tc>
        <w:tc>
          <w:tcPr>
            <w:tcW w:w="6520" w:type="dxa"/>
          </w:tcPr>
          <w:p w14:paraId="79B31CEC">
            <w:pPr>
              <w:pStyle w:val="27"/>
              <w:spacing w:line="360" w:lineRule="auto"/>
              <w:rPr>
                <w:rFonts w:hint="eastAsia" w:hAnsi="宋体"/>
              </w:rPr>
            </w:pPr>
            <w:r>
              <w:rPr>
                <w:rFonts w:hint="eastAsia" w:hAnsi="宋体"/>
              </w:rPr>
              <w:t>不统一组织</w:t>
            </w:r>
            <w:r>
              <w:rPr>
                <w:rFonts w:hint="eastAsia"/>
                <w:snapToGrid w:val="0"/>
              </w:rPr>
              <w:t>，由各投标人自行查看现场。</w:t>
            </w:r>
          </w:p>
        </w:tc>
      </w:tr>
      <w:tr w14:paraId="26FF36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28" w:type="dxa"/>
            <w:vAlign w:val="center"/>
          </w:tcPr>
          <w:p w14:paraId="49402B1F">
            <w:pPr>
              <w:pStyle w:val="27"/>
              <w:spacing w:line="360" w:lineRule="auto"/>
              <w:jc w:val="center"/>
              <w:rPr>
                <w:rFonts w:hint="eastAsia" w:hAnsi="宋体"/>
              </w:rPr>
            </w:pPr>
            <w:r>
              <w:rPr>
                <w:rFonts w:hint="eastAsia" w:hAnsi="宋体"/>
              </w:rPr>
              <w:t>8</w:t>
            </w:r>
          </w:p>
        </w:tc>
        <w:tc>
          <w:tcPr>
            <w:tcW w:w="1038" w:type="dxa"/>
            <w:vAlign w:val="center"/>
          </w:tcPr>
          <w:p w14:paraId="18D0FD2A">
            <w:pPr>
              <w:pStyle w:val="27"/>
              <w:spacing w:line="360" w:lineRule="auto"/>
              <w:jc w:val="center"/>
              <w:rPr>
                <w:rFonts w:hint="eastAsia" w:hAnsi="宋体"/>
              </w:rPr>
            </w:pPr>
            <w:r>
              <w:rPr>
                <w:rFonts w:hAnsi="宋体"/>
              </w:rPr>
              <w:t>1</w:t>
            </w:r>
            <w:r>
              <w:rPr>
                <w:rFonts w:hint="eastAsia" w:hAnsi="宋体"/>
              </w:rPr>
              <w:t>4</w:t>
            </w:r>
            <w:r>
              <w:rPr>
                <w:rFonts w:hAnsi="宋体"/>
              </w:rPr>
              <w:t>.1</w:t>
            </w:r>
          </w:p>
        </w:tc>
        <w:tc>
          <w:tcPr>
            <w:tcW w:w="1843" w:type="dxa"/>
            <w:vAlign w:val="center"/>
          </w:tcPr>
          <w:p w14:paraId="12B07507">
            <w:pPr>
              <w:pStyle w:val="27"/>
              <w:spacing w:line="360" w:lineRule="auto"/>
              <w:jc w:val="center"/>
              <w:rPr>
                <w:rFonts w:hint="eastAsia" w:hAnsi="宋体"/>
              </w:rPr>
            </w:pPr>
            <w:r>
              <w:rPr>
                <w:rFonts w:hint="eastAsia" w:hAnsi="宋体"/>
              </w:rPr>
              <w:t>投标有效期</w:t>
            </w:r>
          </w:p>
        </w:tc>
        <w:tc>
          <w:tcPr>
            <w:tcW w:w="6520" w:type="dxa"/>
          </w:tcPr>
          <w:p w14:paraId="76D6D6FA">
            <w:pPr>
              <w:pStyle w:val="27"/>
              <w:spacing w:line="360" w:lineRule="auto"/>
              <w:rPr>
                <w:rFonts w:hint="eastAsia" w:hAnsi="宋体"/>
              </w:rPr>
            </w:pPr>
            <w:r>
              <w:rPr>
                <w:rFonts w:hint="eastAsia" w:hAnsi="宋体"/>
              </w:rPr>
              <w:t>90</w:t>
            </w:r>
            <w:r>
              <w:rPr>
                <w:rFonts w:hAnsi="宋体"/>
              </w:rPr>
              <w:t>日历天（从投标截止之日算起）</w:t>
            </w:r>
          </w:p>
        </w:tc>
      </w:tr>
      <w:tr w14:paraId="6D09E1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28" w:type="dxa"/>
            <w:vAlign w:val="center"/>
          </w:tcPr>
          <w:p w14:paraId="13E996AA">
            <w:pPr>
              <w:pStyle w:val="27"/>
              <w:spacing w:line="360" w:lineRule="auto"/>
              <w:jc w:val="center"/>
              <w:rPr>
                <w:rFonts w:hint="eastAsia" w:hAnsi="宋体"/>
              </w:rPr>
            </w:pPr>
            <w:r>
              <w:rPr>
                <w:rFonts w:hint="eastAsia" w:hAnsi="宋体"/>
              </w:rPr>
              <w:t>9</w:t>
            </w:r>
          </w:p>
        </w:tc>
        <w:tc>
          <w:tcPr>
            <w:tcW w:w="1038" w:type="dxa"/>
            <w:vAlign w:val="center"/>
          </w:tcPr>
          <w:p w14:paraId="5033C374">
            <w:pPr>
              <w:pStyle w:val="27"/>
              <w:spacing w:line="360" w:lineRule="auto"/>
              <w:jc w:val="center"/>
              <w:rPr>
                <w:rFonts w:hint="eastAsia"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1ED864DB">
            <w:pPr>
              <w:pStyle w:val="27"/>
              <w:spacing w:line="360" w:lineRule="auto"/>
              <w:jc w:val="center"/>
              <w:rPr>
                <w:rFonts w:hint="eastAsia" w:hAnsi="宋体"/>
              </w:rPr>
            </w:pPr>
            <w:r>
              <w:rPr>
                <w:rFonts w:hint="eastAsia" w:hAnsi="宋体"/>
              </w:rPr>
              <w:t>投标保证金</w:t>
            </w:r>
          </w:p>
        </w:tc>
        <w:tc>
          <w:tcPr>
            <w:tcW w:w="6520" w:type="dxa"/>
            <w:vAlign w:val="center"/>
          </w:tcPr>
          <w:p w14:paraId="14E4C0AF">
            <w:pPr>
              <w:tabs>
                <w:tab w:val="left" w:pos="915"/>
              </w:tabs>
              <w:spacing w:line="360" w:lineRule="exact"/>
              <w:rPr>
                <w:rFonts w:hint="eastAsia" w:hAnsi="宋体"/>
              </w:rPr>
            </w:pPr>
            <w:r>
              <w:rPr>
                <w:rFonts w:hint="eastAsia" w:hAnsi="宋体"/>
              </w:rPr>
              <w:t>不要求向采购代理机构提交</w:t>
            </w:r>
          </w:p>
        </w:tc>
      </w:tr>
      <w:tr w14:paraId="736A1B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6F0D17E5">
            <w:pPr>
              <w:pStyle w:val="27"/>
              <w:spacing w:line="360" w:lineRule="auto"/>
              <w:jc w:val="center"/>
              <w:rPr>
                <w:rFonts w:hint="eastAsia" w:hAnsi="宋体"/>
              </w:rPr>
            </w:pPr>
            <w:r>
              <w:rPr>
                <w:rFonts w:hint="eastAsia" w:hAnsi="宋体"/>
              </w:rPr>
              <w:t>10</w:t>
            </w:r>
          </w:p>
        </w:tc>
        <w:tc>
          <w:tcPr>
            <w:tcW w:w="1038" w:type="dxa"/>
            <w:vAlign w:val="center"/>
          </w:tcPr>
          <w:p w14:paraId="7DBEC1C9">
            <w:pPr>
              <w:pStyle w:val="27"/>
              <w:spacing w:line="360" w:lineRule="auto"/>
              <w:jc w:val="center"/>
              <w:rPr>
                <w:rFonts w:hint="eastAsia" w:hAnsi="宋体"/>
              </w:rPr>
            </w:pPr>
            <w:r>
              <w:rPr>
                <w:rFonts w:hint="eastAsia" w:hAnsi="宋体"/>
              </w:rPr>
              <w:t>16.1</w:t>
            </w:r>
          </w:p>
        </w:tc>
        <w:tc>
          <w:tcPr>
            <w:tcW w:w="1843" w:type="dxa"/>
            <w:vAlign w:val="center"/>
          </w:tcPr>
          <w:p w14:paraId="097D75BC">
            <w:pPr>
              <w:pStyle w:val="27"/>
              <w:spacing w:line="360" w:lineRule="auto"/>
              <w:jc w:val="center"/>
              <w:rPr>
                <w:rFonts w:hint="eastAsia" w:hAnsi="宋体"/>
              </w:rPr>
            </w:pPr>
            <w:r>
              <w:rPr>
                <w:rFonts w:hint="eastAsia" w:hAnsi="宋体"/>
              </w:rPr>
              <w:t>投标预备会</w:t>
            </w:r>
          </w:p>
          <w:p w14:paraId="46F7F572">
            <w:pPr>
              <w:pStyle w:val="27"/>
              <w:spacing w:line="360" w:lineRule="auto"/>
              <w:jc w:val="center"/>
              <w:rPr>
                <w:rFonts w:hint="eastAsia" w:hAnsi="宋体"/>
              </w:rPr>
            </w:pPr>
            <w:r>
              <w:rPr>
                <w:rFonts w:hint="eastAsia" w:hAnsi="宋体"/>
              </w:rPr>
              <w:t>（答疑会）</w:t>
            </w:r>
          </w:p>
        </w:tc>
        <w:tc>
          <w:tcPr>
            <w:tcW w:w="6520" w:type="dxa"/>
            <w:vAlign w:val="center"/>
          </w:tcPr>
          <w:p w14:paraId="4F9A2586">
            <w:pPr>
              <w:pStyle w:val="27"/>
              <w:spacing w:line="360" w:lineRule="auto"/>
              <w:rPr>
                <w:rFonts w:hint="eastAsia" w:hAnsi="宋体"/>
              </w:rPr>
            </w:pPr>
            <w:r>
              <w:rPr>
                <w:rFonts w:hint="eastAsia" w:hAnsi="宋体"/>
              </w:rPr>
              <w:t>不召开</w:t>
            </w:r>
          </w:p>
        </w:tc>
      </w:tr>
      <w:tr w14:paraId="5ADF2D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E4BEF53">
            <w:pPr>
              <w:pStyle w:val="27"/>
              <w:spacing w:line="360" w:lineRule="auto"/>
              <w:jc w:val="center"/>
              <w:rPr>
                <w:rFonts w:hint="eastAsia" w:hAnsi="宋体"/>
              </w:rPr>
            </w:pPr>
            <w:r>
              <w:rPr>
                <w:rFonts w:hint="eastAsia" w:hAnsi="宋体"/>
              </w:rPr>
              <w:t>11</w:t>
            </w:r>
          </w:p>
        </w:tc>
        <w:tc>
          <w:tcPr>
            <w:tcW w:w="1038" w:type="dxa"/>
            <w:vAlign w:val="center"/>
          </w:tcPr>
          <w:p w14:paraId="2D0122F2">
            <w:pPr>
              <w:pStyle w:val="27"/>
              <w:spacing w:line="360" w:lineRule="auto"/>
              <w:jc w:val="center"/>
              <w:rPr>
                <w:rFonts w:hint="eastAsia" w:hAnsi="宋体"/>
              </w:rPr>
            </w:pPr>
            <w:r>
              <w:rPr>
                <w:rFonts w:hAnsi="宋体"/>
              </w:rPr>
              <w:t>1</w:t>
            </w:r>
            <w:r>
              <w:rPr>
                <w:rFonts w:hint="eastAsia" w:hAnsi="宋体"/>
              </w:rPr>
              <w:t>7</w:t>
            </w:r>
            <w:r>
              <w:rPr>
                <w:rFonts w:hAnsi="宋体"/>
              </w:rPr>
              <w:t>.1</w:t>
            </w:r>
          </w:p>
        </w:tc>
        <w:tc>
          <w:tcPr>
            <w:tcW w:w="1843" w:type="dxa"/>
            <w:vAlign w:val="center"/>
          </w:tcPr>
          <w:p w14:paraId="7EF19815">
            <w:pPr>
              <w:pStyle w:val="27"/>
              <w:spacing w:line="360" w:lineRule="auto"/>
              <w:jc w:val="center"/>
              <w:rPr>
                <w:rFonts w:hint="eastAsia" w:hAnsi="宋体"/>
              </w:rPr>
            </w:pPr>
            <w:r>
              <w:rPr>
                <w:rFonts w:hint="eastAsia" w:hAnsi="宋体"/>
              </w:rPr>
              <w:t>投标文件数量</w:t>
            </w:r>
          </w:p>
        </w:tc>
        <w:tc>
          <w:tcPr>
            <w:tcW w:w="6520" w:type="dxa"/>
          </w:tcPr>
          <w:p w14:paraId="69A1C2D8">
            <w:pPr>
              <w:pStyle w:val="27"/>
              <w:spacing w:line="360" w:lineRule="auto"/>
              <w:rPr>
                <w:rFonts w:hint="eastAsia"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299FE7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107CD50">
            <w:pPr>
              <w:pStyle w:val="27"/>
              <w:spacing w:line="360" w:lineRule="auto"/>
              <w:jc w:val="center"/>
              <w:rPr>
                <w:rFonts w:hint="eastAsia" w:hAnsi="宋体"/>
              </w:rPr>
            </w:pPr>
            <w:r>
              <w:rPr>
                <w:rFonts w:hint="eastAsia" w:hAnsi="宋体"/>
              </w:rPr>
              <w:t>12</w:t>
            </w:r>
          </w:p>
        </w:tc>
        <w:tc>
          <w:tcPr>
            <w:tcW w:w="1038" w:type="dxa"/>
            <w:vAlign w:val="center"/>
          </w:tcPr>
          <w:p w14:paraId="4E188869">
            <w:pPr>
              <w:pStyle w:val="27"/>
              <w:spacing w:line="360" w:lineRule="auto"/>
              <w:jc w:val="center"/>
              <w:rPr>
                <w:rFonts w:hint="eastAsia"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65ED261A">
            <w:pPr>
              <w:pStyle w:val="27"/>
              <w:spacing w:line="360" w:lineRule="auto"/>
              <w:jc w:val="center"/>
              <w:rPr>
                <w:rFonts w:hint="eastAsia" w:hAnsi="宋体"/>
              </w:rPr>
            </w:pPr>
            <w:r>
              <w:rPr>
                <w:rFonts w:hint="eastAsia" w:hAnsi="宋体"/>
              </w:rPr>
              <w:t>开标</w:t>
            </w:r>
          </w:p>
        </w:tc>
        <w:tc>
          <w:tcPr>
            <w:tcW w:w="6520" w:type="dxa"/>
          </w:tcPr>
          <w:p w14:paraId="6D3C1C2E">
            <w:pPr>
              <w:pStyle w:val="27"/>
              <w:spacing w:line="360" w:lineRule="auto"/>
              <w:rPr>
                <w:rFonts w:hint="eastAsia" w:hAnsi="宋体"/>
              </w:rPr>
            </w:pPr>
            <w:r>
              <w:rPr>
                <w:rFonts w:hint="eastAsia" w:hAnsi="宋体"/>
                <w:szCs w:val="21"/>
              </w:rPr>
              <w:t>详见《第一章 投标邀请》</w:t>
            </w:r>
          </w:p>
        </w:tc>
      </w:tr>
      <w:tr w14:paraId="20A5CD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C74BA73">
            <w:pPr>
              <w:pStyle w:val="27"/>
              <w:spacing w:line="360" w:lineRule="auto"/>
              <w:jc w:val="center"/>
              <w:rPr>
                <w:rFonts w:hint="eastAsia" w:hAnsi="宋体"/>
              </w:rPr>
            </w:pPr>
            <w:r>
              <w:rPr>
                <w:rFonts w:hint="eastAsia" w:hAnsi="宋体"/>
              </w:rPr>
              <w:t>13</w:t>
            </w:r>
          </w:p>
        </w:tc>
        <w:tc>
          <w:tcPr>
            <w:tcW w:w="1038" w:type="dxa"/>
            <w:vAlign w:val="center"/>
          </w:tcPr>
          <w:p w14:paraId="74C80F39">
            <w:pPr>
              <w:pStyle w:val="27"/>
              <w:spacing w:line="360" w:lineRule="auto"/>
              <w:jc w:val="center"/>
              <w:rPr>
                <w:rFonts w:hint="eastAsia"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65A62743">
            <w:pPr>
              <w:pStyle w:val="27"/>
              <w:spacing w:line="360" w:lineRule="auto"/>
              <w:jc w:val="center"/>
              <w:rPr>
                <w:rFonts w:hint="eastAsia" w:hAnsi="宋体"/>
              </w:rPr>
            </w:pPr>
            <w:r>
              <w:rPr>
                <w:rFonts w:hint="eastAsia" w:hAnsi="宋体"/>
              </w:rPr>
              <w:t>投标截止时间</w:t>
            </w:r>
          </w:p>
        </w:tc>
        <w:tc>
          <w:tcPr>
            <w:tcW w:w="6520" w:type="dxa"/>
          </w:tcPr>
          <w:p w14:paraId="11514B42">
            <w:pPr>
              <w:pStyle w:val="27"/>
              <w:spacing w:line="360" w:lineRule="auto"/>
              <w:rPr>
                <w:rFonts w:hint="eastAsia" w:hAnsi="宋体"/>
                <w:b/>
              </w:rPr>
            </w:pPr>
            <w:r>
              <w:rPr>
                <w:rFonts w:hint="eastAsia" w:hAnsi="宋体"/>
                <w:szCs w:val="21"/>
              </w:rPr>
              <w:t>详见《第一章 投标邀请》</w:t>
            </w:r>
          </w:p>
        </w:tc>
      </w:tr>
      <w:tr w14:paraId="1D1314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29BB0E1">
            <w:pPr>
              <w:pStyle w:val="27"/>
              <w:spacing w:line="360" w:lineRule="auto"/>
              <w:jc w:val="center"/>
              <w:rPr>
                <w:rFonts w:hint="eastAsia" w:hAnsi="宋体"/>
              </w:rPr>
            </w:pPr>
            <w:r>
              <w:rPr>
                <w:rFonts w:hint="eastAsia" w:hAnsi="宋体"/>
              </w:rPr>
              <w:t>14</w:t>
            </w:r>
          </w:p>
        </w:tc>
        <w:tc>
          <w:tcPr>
            <w:tcW w:w="1038" w:type="dxa"/>
            <w:vAlign w:val="center"/>
          </w:tcPr>
          <w:p w14:paraId="61DC3D01">
            <w:pPr>
              <w:pStyle w:val="27"/>
              <w:spacing w:line="360" w:lineRule="auto"/>
              <w:jc w:val="center"/>
              <w:rPr>
                <w:rFonts w:hint="eastAsia" w:hAnsi="宋体"/>
              </w:rPr>
            </w:pPr>
            <w:r>
              <w:rPr>
                <w:rFonts w:hint="eastAsia" w:hAnsi="宋体"/>
              </w:rPr>
              <w:t>26</w:t>
            </w:r>
            <w:r>
              <w:rPr>
                <w:rFonts w:hAnsi="宋体"/>
              </w:rPr>
              <w:t>.</w:t>
            </w:r>
            <w:r>
              <w:rPr>
                <w:rFonts w:hint="eastAsia" w:hAnsi="宋体"/>
              </w:rPr>
              <w:t>3</w:t>
            </w:r>
          </w:p>
        </w:tc>
        <w:tc>
          <w:tcPr>
            <w:tcW w:w="1843" w:type="dxa"/>
            <w:vAlign w:val="center"/>
          </w:tcPr>
          <w:p w14:paraId="0E713BE3">
            <w:pPr>
              <w:pStyle w:val="27"/>
              <w:spacing w:line="360" w:lineRule="auto"/>
              <w:jc w:val="center"/>
              <w:rPr>
                <w:rFonts w:hint="eastAsia" w:hAnsi="宋体"/>
              </w:rPr>
            </w:pPr>
            <w:r>
              <w:rPr>
                <w:rFonts w:hint="eastAsia" w:hAnsi="宋体"/>
              </w:rPr>
              <w:t>评标办法</w:t>
            </w:r>
          </w:p>
        </w:tc>
        <w:tc>
          <w:tcPr>
            <w:tcW w:w="6520" w:type="dxa"/>
          </w:tcPr>
          <w:p w14:paraId="3F44DD43">
            <w:pPr>
              <w:pStyle w:val="27"/>
              <w:spacing w:line="360" w:lineRule="auto"/>
              <w:rPr>
                <w:rFonts w:hint="eastAsia" w:hAnsi="宋体"/>
              </w:rPr>
            </w:pPr>
            <w:r>
              <w:rPr>
                <w:rFonts w:hint="eastAsia" w:hAnsi="宋体"/>
              </w:rPr>
              <w:t>综合评分法</w:t>
            </w:r>
          </w:p>
        </w:tc>
      </w:tr>
      <w:tr w14:paraId="4CA859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7A34625">
            <w:pPr>
              <w:pStyle w:val="27"/>
              <w:spacing w:line="360" w:lineRule="auto"/>
              <w:jc w:val="center"/>
              <w:rPr>
                <w:rFonts w:hint="eastAsia" w:hAnsi="宋体"/>
              </w:rPr>
            </w:pPr>
            <w:r>
              <w:rPr>
                <w:rFonts w:hint="eastAsia" w:hAnsi="宋体"/>
              </w:rPr>
              <w:t>15</w:t>
            </w:r>
          </w:p>
        </w:tc>
        <w:tc>
          <w:tcPr>
            <w:tcW w:w="1038" w:type="dxa"/>
            <w:vAlign w:val="center"/>
          </w:tcPr>
          <w:p w14:paraId="557E05EA">
            <w:pPr>
              <w:pStyle w:val="27"/>
              <w:spacing w:line="360" w:lineRule="auto"/>
              <w:jc w:val="center"/>
              <w:rPr>
                <w:rFonts w:hint="eastAsia" w:hAnsi="宋体"/>
              </w:rPr>
            </w:pPr>
            <w:r>
              <w:rPr>
                <w:rFonts w:hint="eastAsia" w:hAnsi="宋体"/>
              </w:rPr>
              <w:t>33</w:t>
            </w:r>
            <w:r>
              <w:rPr>
                <w:rFonts w:hAnsi="宋体"/>
              </w:rPr>
              <w:t>.1</w:t>
            </w:r>
          </w:p>
        </w:tc>
        <w:tc>
          <w:tcPr>
            <w:tcW w:w="1843" w:type="dxa"/>
            <w:vAlign w:val="center"/>
          </w:tcPr>
          <w:p w14:paraId="4AA9E670">
            <w:pPr>
              <w:pStyle w:val="27"/>
              <w:spacing w:line="360" w:lineRule="auto"/>
              <w:jc w:val="center"/>
              <w:rPr>
                <w:snapToGrid w:val="0"/>
                <w:kern w:val="0"/>
              </w:rPr>
            </w:pPr>
            <w:r>
              <w:rPr>
                <w:rFonts w:hint="eastAsia"/>
                <w:snapToGrid w:val="0"/>
                <w:kern w:val="0"/>
              </w:rPr>
              <w:t>履约保证金</w:t>
            </w:r>
          </w:p>
        </w:tc>
        <w:tc>
          <w:tcPr>
            <w:tcW w:w="6520" w:type="dxa"/>
          </w:tcPr>
          <w:p w14:paraId="21CAE2A1">
            <w:pPr>
              <w:pStyle w:val="27"/>
              <w:spacing w:line="360" w:lineRule="auto"/>
              <w:rPr>
                <w:rFonts w:hint="eastAsia" w:hAnsi="宋体"/>
              </w:rPr>
            </w:pPr>
            <w:r>
              <w:rPr>
                <w:rFonts w:hint="eastAsia"/>
                <w:snapToGrid w:val="0"/>
                <w:kern w:val="0"/>
              </w:rPr>
              <w:t>按签订的合同条款执行</w:t>
            </w:r>
          </w:p>
        </w:tc>
      </w:tr>
      <w:tr w14:paraId="6F3699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9C1DD45">
            <w:pPr>
              <w:pStyle w:val="27"/>
              <w:spacing w:line="360" w:lineRule="auto"/>
              <w:jc w:val="center"/>
              <w:rPr>
                <w:rFonts w:hint="eastAsia" w:hAnsi="宋体"/>
              </w:rPr>
            </w:pPr>
            <w:r>
              <w:rPr>
                <w:rFonts w:hint="eastAsia" w:hAnsi="宋体"/>
              </w:rPr>
              <w:t>16</w:t>
            </w:r>
          </w:p>
        </w:tc>
        <w:tc>
          <w:tcPr>
            <w:tcW w:w="1038" w:type="dxa"/>
            <w:vAlign w:val="center"/>
          </w:tcPr>
          <w:p w14:paraId="065D8B83">
            <w:pPr>
              <w:pStyle w:val="27"/>
              <w:spacing w:line="360" w:lineRule="auto"/>
              <w:jc w:val="center"/>
              <w:rPr>
                <w:rFonts w:hint="eastAsia" w:hAnsi="宋体"/>
              </w:rPr>
            </w:pPr>
            <w:r>
              <w:rPr>
                <w:rFonts w:hint="eastAsia" w:hAnsi="宋体"/>
              </w:rPr>
              <w:t>34</w:t>
            </w:r>
            <w:r>
              <w:rPr>
                <w:rFonts w:hAnsi="宋体"/>
              </w:rPr>
              <w:t>.</w:t>
            </w:r>
            <w:r>
              <w:rPr>
                <w:rFonts w:hint="eastAsia" w:hAnsi="宋体"/>
              </w:rPr>
              <w:t>1</w:t>
            </w:r>
          </w:p>
        </w:tc>
        <w:tc>
          <w:tcPr>
            <w:tcW w:w="1843" w:type="dxa"/>
            <w:vAlign w:val="center"/>
          </w:tcPr>
          <w:p w14:paraId="42455313">
            <w:pPr>
              <w:pStyle w:val="27"/>
              <w:spacing w:line="360" w:lineRule="auto"/>
              <w:jc w:val="center"/>
              <w:rPr>
                <w:rFonts w:hint="eastAsia" w:hAnsi="宋体"/>
              </w:rPr>
            </w:pPr>
            <w:r>
              <w:rPr>
                <w:rFonts w:hint="eastAsia" w:hAnsi="宋体"/>
              </w:rPr>
              <w:t>中标服务费</w:t>
            </w:r>
          </w:p>
        </w:tc>
        <w:tc>
          <w:tcPr>
            <w:tcW w:w="6520" w:type="dxa"/>
          </w:tcPr>
          <w:p w14:paraId="57E9BAEC">
            <w:pPr>
              <w:pStyle w:val="27"/>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按深财购[2018]27号文件规定的代理费用参考标准，向中标供应商收取中标服务费，具体如下：</w:t>
            </w:r>
          </w:p>
          <w:p w14:paraId="64792F84">
            <w:pPr>
              <w:pStyle w:val="27"/>
              <w:spacing w:line="360" w:lineRule="auto"/>
              <w:rPr>
                <w:rFonts w:hint="eastAsia" w:asciiTheme="minorEastAsia" w:hAnsiTheme="minorEastAsia" w:eastAsiaTheme="minorEastAsia"/>
              </w:rPr>
            </w:pPr>
            <w:r>
              <w:rPr>
                <w:rFonts w:hint="eastAsia"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20  </w:t>
            </w:r>
            <w:r>
              <w:rPr>
                <w:rFonts w:hint="eastAsia" w:asciiTheme="minorEastAsia" w:hAnsiTheme="minorEastAsia" w:eastAsiaTheme="minorEastAsia"/>
              </w:rPr>
              <w:t>%，最低收取人民币4500元。</w:t>
            </w:r>
          </w:p>
          <w:p w14:paraId="3C81C024">
            <w:pPr>
              <w:pStyle w:val="27"/>
              <w:spacing w:line="360" w:lineRule="auto"/>
              <w:rPr>
                <w:rFonts w:hint="eastAsia" w:hAnsi="宋体"/>
              </w:rPr>
            </w:pPr>
            <w:r>
              <w:rPr>
                <w:rFonts w:hint="eastAsia" w:hAnsi="宋体"/>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%，收取中标服务费：人民币</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14:paraId="17669B8F">
      <w:pPr>
        <w:spacing w:line="240" w:lineRule="exact"/>
      </w:pPr>
    </w:p>
    <w:p w14:paraId="4A7F8444">
      <w:pPr>
        <w:spacing w:line="240" w:lineRule="exact"/>
      </w:pPr>
    </w:p>
    <w:p w14:paraId="2309E568">
      <w:pPr>
        <w:spacing w:line="240" w:lineRule="exact"/>
      </w:pPr>
    </w:p>
    <w:p w14:paraId="2C9022D9">
      <w:pPr>
        <w:spacing w:line="240" w:lineRule="exact"/>
      </w:pPr>
    </w:p>
    <w:p w14:paraId="42434C66">
      <w:pPr>
        <w:spacing w:line="240" w:lineRule="exact"/>
      </w:pPr>
    </w:p>
    <w:p w14:paraId="2DD5D9CC">
      <w:pPr>
        <w:spacing w:line="240" w:lineRule="exact"/>
      </w:pPr>
    </w:p>
    <w:p w14:paraId="6BE0335B">
      <w:pPr>
        <w:spacing w:line="240" w:lineRule="exact"/>
      </w:pPr>
    </w:p>
    <w:p w14:paraId="6DDC9A1A">
      <w:pPr>
        <w:spacing w:line="240" w:lineRule="exact"/>
      </w:pPr>
    </w:p>
    <w:p w14:paraId="6D9B9F06">
      <w:pPr>
        <w:spacing w:line="240" w:lineRule="exact"/>
      </w:pPr>
    </w:p>
    <w:p w14:paraId="35892953">
      <w:pPr>
        <w:spacing w:line="240" w:lineRule="exact"/>
      </w:pPr>
    </w:p>
    <w:p w14:paraId="4214F3F5">
      <w:pPr>
        <w:spacing w:line="240" w:lineRule="exact"/>
      </w:pPr>
    </w:p>
    <w:p w14:paraId="353BE19C">
      <w:pPr>
        <w:spacing w:line="240" w:lineRule="exact"/>
      </w:pPr>
    </w:p>
    <w:p w14:paraId="505BC509">
      <w:pPr>
        <w:spacing w:line="240" w:lineRule="exact"/>
      </w:pPr>
    </w:p>
    <w:p w14:paraId="799DB7A4">
      <w:pPr>
        <w:spacing w:line="240" w:lineRule="exact"/>
      </w:pPr>
    </w:p>
    <w:p w14:paraId="616C9E46">
      <w:pPr>
        <w:spacing w:line="240" w:lineRule="exact"/>
      </w:pPr>
    </w:p>
    <w:p w14:paraId="6C58416E">
      <w:pPr>
        <w:spacing w:line="240" w:lineRule="exact"/>
      </w:pPr>
    </w:p>
    <w:p w14:paraId="5750482C">
      <w:pPr>
        <w:spacing w:line="240" w:lineRule="exact"/>
      </w:pPr>
    </w:p>
    <w:p w14:paraId="2CC81A13">
      <w:pPr>
        <w:spacing w:line="240" w:lineRule="exact"/>
      </w:pPr>
    </w:p>
    <w:p w14:paraId="797E275F">
      <w:pPr>
        <w:spacing w:line="240" w:lineRule="exact"/>
      </w:pPr>
    </w:p>
    <w:p w14:paraId="0E06EF51">
      <w:pPr>
        <w:spacing w:line="240" w:lineRule="exact"/>
      </w:pPr>
    </w:p>
    <w:p w14:paraId="1F7EF2F6">
      <w:pPr>
        <w:spacing w:line="240" w:lineRule="exact"/>
      </w:pPr>
    </w:p>
    <w:p w14:paraId="0CDB1AD2">
      <w:pPr>
        <w:spacing w:line="240" w:lineRule="exact"/>
      </w:pPr>
    </w:p>
    <w:p w14:paraId="042EED64">
      <w:pPr>
        <w:spacing w:line="240" w:lineRule="exact"/>
      </w:pPr>
    </w:p>
    <w:p w14:paraId="52A23C64">
      <w:pPr>
        <w:spacing w:line="240" w:lineRule="exact"/>
      </w:pPr>
    </w:p>
    <w:p w14:paraId="2865D744">
      <w:pPr>
        <w:spacing w:line="240" w:lineRule="exact"/>
      </w:pPr>
    </w:p>
    <w:p w14:paraId="75A01DB2">
      <w:pPr>
        <w:spacing w:line="240" w:lineRule="exact"/>
      </w:pPr>
    </w:p>
    <w:p w14:paraId="7F8E5F2B">
      <w:pPr>
        <w:spacing w:line="240" w:lineRule="exact"/>
      </w:pPr>
    </w:p>
    <w:p w14:paraId="563A33B9">
      <w:pPr>
        <w:spacing w:line="240" w:lineRule="exact"/>
      </w:pPr>
    </w:p>
    <w:p w14:paraId="1000CD47">
      <w:pPr>
        <w:spacing w:line="240" w:lineRule="exact"/>
      </w:pPr>
    </w:p>
    <w:p w14:paraId="503CDF62">
      <w:pPr>
        <w:spacing w:line="240" w:lineRule="exact"/>
      </w:pPr>
    </w:p>
    <w:p w14:paraId="6C4E016E">
      <w:pPr>
        <w:spacing w:line="240" w:lineRule="exact"/>
      </w:pPr>
    </w:p>
    <w:p w14:paraId="21CB29B2">
      <w:pPr>
        <w:spacing w:line="240" w:lineRule="exact"/>
      </w:pPr>
    </w:p>
    <w:p w14:paraId="6BEB2BD4">
      <w:pPr>
        <w:pStyle w:val="20"/>
      </w:pPr>
    </w:p>
    <w:p w14:paraId="6E65C5F5">
      <w:pPr>
        <w:pStyle w:val="20"/>
      </w:pPr>
    </w:p>
    <w:p w14:paraId="7DA6DC30">
      <w:pPr>
        <w:pStyle w:val="20"/>
      </w:pPr>
    </w:p>
    <w:p w14:paraId="7E8A624B">
      <w:pPr>
        <w:pStyle w:val="20"/>
      </w:pPr>
    </w:p>
    <w:p w14:paraId="1353B914">
      <w:pPr>
        <w:pStyle w:val="20"/>
      </w:pPr>
    </w:p>
    <w:p w14:paraId="1F683BAD">
      <w:pPr>
        <w:pStyle w:val="20"/>
      </w:pPr>
    </w:p>
    <w:p w14:paraId="4ECFD01C">
      <w:pPr>
        <w:pStyle w:val="20"/>
      </w:pPr>
    </w:p>
    <w:p w14:paraId="12E5FAEA">
      <w:pPr>
        <w:pStyle w:val="20"/>
      </w:pPr>
    </w:p>
    <w:p w14:paraId="0D4AE0AA">
      <w:pPr>
        <w:pStyle w:val="20"/>
      </w:pPr>
    </w:p>
    <w:p w14:paraId="519F36CB">
      <w:pPr>
        <w:pStyle w:val="20"/>
      </w:pPr>
    </w:p>
    <w:p w14:paraId="28E64474">
      <w:pPr>
        <w:pStyle w:val="20"/>
      </w:pPr>
    </w:p>
    <w:p w14:paraId="768B998C">
      <w:pPr>
        <w:pStyle w:val="20"/>
      </w:pPr>
    </w:p>
    <w:p w14:paraId="2A13B36B">
      <w:pPr>
        <w:pStyle w:val="2"/>
      </w:pPr>
      <w:bookmarkStart w:id="19" w:name="_Toc135293330"/>
      <w:r>
        <w:rPr>
          <w:rFonts w:hint="eastAsia"/>
        </w:rPr>
        <w:t>第六章  投标人须知</w:t>
      </w:r>
      <w:bookmarkEnd w:id="19"/>
    </w:p>
    <w:p w14:paraId="1AD97274">
      <w:pPr>
        <w:pStyle w:val="4"/>
        <w:spacing w:before="0" w:after="0"/>
      </w:pPr>
      <w:bookmarkStart w:id="20" w:name="_Toc135293331"/>
      <w:r>
        <w:rPr>
          <w:rFonts w:hint="eastAsia"/>
        </w:rPr>
        <w:t>一、说</w:t>
      </w:r>
      <w:r>
        <w:t xml:space="preserve">  </w:t>
      </w:r>
      <w:r>
        <w:rPr>
          <w:rFonts w:hint="eastAsia"/>
        </w:rPr>
        <w:t>明</w:t>
      </w:r>
      <w:bookmarkEnd w:id="20"/>
    </w:p>
    <w:p w14:paraId="45B3B68A">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6128030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0F3E753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1.2  上述采购按照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及有关招投标法规、规章、规定，通过招标来择优选定供应商。</w:t>
      </w:r>
    </w:p>
    <w:p w14:paraId="784FDADA">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569FB9C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52CC42A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”是提前附表第3项所述。</w:t>
      </w:r>
    </w:p>
    <w:p w14:paraId="3BEA384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2.3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21CF5C5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  “货物”是指各种形态和种类的物品，包括原材料、燃料、设备、产品等。</w:t>
      </w:r>
    </w:p>
    <w:p w14:paraId="06E872ED">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5D790F9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2.6  “服务”是指除货物和工程以外的其他政府采购对象，包括政府自身需要的服务和政府向社会公众提供的公共服务。</w:t>
      </w:r>
    </w:p>
    <w:p w14:paraId="3DA2E9C8">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730A9BBD">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6871B462">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4E75C1D9">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70B6E79D">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70EA3BE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7886243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345B252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1CF9E2C1">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5AB8A81D">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62D1B218">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6BD7DF7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4619764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030B1DC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63F84AD2">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10664CB5">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1F20519E">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66F4E088">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65173E4A">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69B9CE8B">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5D7B7CF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2393675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55A0FDD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541EFF9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1BF1594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2C1A464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1CE98A2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709992E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445F63D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000201B2">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6BEBCEC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48D4F356">
      <w:pPr>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1EBC994E">
      <w:pPr>
        <w:spacing w:line="360" w:lineRule="auto"/>
        <w:rPr>
          <w:rFonts w:hint="eastAsia"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2FC04458">
      <w:pPr>
        <w:spacing w:line="360" w:lineRule="auto"/>
        <w:rPr>
          <w:rFonts w:hint="eastAsia"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715ABC12">
      <w:pPr>
        <w:spacing w:line="360" w:lineRule="auto"/>
        <w:rPr>
          <w:rFonts w:hint="eastAsia"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0EF07AE7">
      <w:pPr>
        <w:spacing w:line="360" w:lineRule="auto"/>
        <w:rPr>
          <w:rFonts w:hint="eastAsia"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189E1A65">
      <w:pPr>
        <w:adjustRightInd w:val="0"/>
        <w:spacing w:line="360" w:lineRule="auto"/>
        <w:jc w:val="center"/>
        <w:rPr>
          <w:rFonts w:hint="eastAsia" w:asciiTheme="minorEastAsia" w:hAnsiTheme="minorEastAsia" w:eastAsiaTheme="minorEastAsia"/>
          <w:b/>
          <w:snapToGrid w:val="0"/>
          <w:kern w:val="0"/>
        </w:rPr>
      </w:pPr>
      <w:bookmarkStart w:id="21" w:name="q5"/>
      <w:bookmarkEnd w:id="21"/>
    </w:p>
    <w:p w14:paraId="71A536FB">
      <w:pPr>
        <w:pStyle w:val="4"/>
        <w:spacing w:before="0" w:after="0"/>
      </w:pPr>
      <w:bookmarkStart w:id="22" w:name="_Toc135293332"/>
      <w:r>
        <w:rPr>
          <w:rFonts w:hint="eastAsia"/>
        </w:rPr>
        <w:t>二、招标文件说明</w:t>
      </w:r>
      <w:bookmarkEnd w:id="22"/>
    </w:p>
    <w:p w14:paraId="30A13FA2">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7293E71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04617B8A">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0DF13B18">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719A9D03">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5D78C553">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206997E9">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216DD2AC">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58CB92EB">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04A9D697">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3AF09D1C">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393FC046">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643FFBA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1FB1723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298941A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7DB630D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3B87D7F0">
      <w:pPr>
        <w:adjustRightInd w:val="0"/>
        <w:spacing w:line="360" w:lineRule="auto"/>
        <w:ind w:firstLine="600"/>
        <w:jc w:val="center"/>
        <w:rPr>
          <w:rFonts w:hint="eastAsia" w:asciiTheme="minorEastAsia" w:hAnsiTheme="minorEastAsia" w:eastAsiaTheme="minorEastAsia"/>
          <w:b/>
          <w:snapToGrid w:val="0"/>
          <w:kern w:val="0"/>
        </w:rPr>
      </w:pPr>
    </w:p>
    <w:p w14:paraId="5FBB645F">
      <w:pPr>
        <w:pStyle w:val="4"/>
        <w:spacing w:before="0" w:after="0"/>
      </w:pPr>
      <w:bookmarkStart w:id="23" w:name="q6"/>
      <w:bookmarkEnd w:id="23"/>
      <w:bookmarkStart w:id="24" w:name="_Toc135293333"/>
      <w:r>
        <w:rPr>
          <w:rFonts w:hint="eastAsia"/>
        </w:rPr>
        <w:t>三、投标文件的编写</w:t>
      </w:r>
      <w:bookmarkEnd w:id="24"/>
    </w:p>
    <w:p w14:paraId="43FA6D5A">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1C64FCB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6261008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03F2A5EA">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28672B91">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2A4BC08C">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2E7250AC">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093CAA43">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（3）评标指引表、供应商自查表、供应商基本情况表</w:t>
      </w:r>
    </w:p>
    <w:p w14:paraId="5BAE6F63">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2C5D27A5">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hint="eastAsia"/>
          <w:snapToGrid w:val="0"/>
          <w:kern w:val="0"/>
          <w:szCs w:val="21"/>
        </w:rPr>
        <w:t>法定代表人（负责人）证明书及授权委托书</w:t>
      </w:r>
      <w:r>
        <w:rPr>
          <w:rFonts w:hint="eastAsia" w:asciiTheme="minorEastAsia" w:hAnsiTheme="minorEastAsia" w:eastAsiaTheme="minorEastAsia"/>
          <w:snapToGrid w:val="0"/>
          <w:kern w:val="0"/>
        </w:rPr>
        <w:t>（投标文件格式2）</w:t>
      </w:r>
    </w:p>
    <w:p w14:paraId="2F075BE6">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（6）投标函（投标文件格式3） </w:t>
      </w:r>
    </w:p>
    <w:p w14:paraId="4F0266AD">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rPr>
        <w:t>评分中涉及的承诺及声明函</w:t>
      </w:r>
      <w:r>
        <w:rPr>
          <w:rFonts w:hint="eastAsia" w:asciiTheme="minorEastAsia" w:hAnsiTheme="minorEastAsia" w:eastAsiaTheme="minorEastAsia"/>
          <w:snapToGrid w:val="0"/>
          <w:kern w:val="0"/>
        </w:rPr>
        <w:t>（投标文件格式4）</w:t>
      </w:r>
    </w:p>
    <w:p w14:paraId="7DFC409C">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39DA7875">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（9）技术规格（投标文件格式7）</w:t>
      </w:r>
    </w:p>
    <w:p w14:paraId="1333F531">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（10）交付进度（投标文件格式8）</w:t>
      </w:r>
    </w:p>
    <w:p w14:paraId="411B9C63">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（11）售后服务和质量承诺（投标文件格式9）</w:t>
      </w:r>
    </w:p>
    <w:p w14:paraId="61E81F39">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（12）</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（投标文件格式10）</w:t>
      </w:r>
    </w:p>
    <w:p w14:paraId="5B3D2E37">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（13）偏离表（投标文件格式11）</w:t>
      </w:r>
    </w:p>
    <w:p w14:paraId="1351E00C">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（14）招标文件要求的其他资料或投标人认为需要补充的资料（投标文件格式12）</w:t>
      </w:r>
    </w:p>
    <w:p w14:paraId="20C46FD2">
      <w:pPr>
        <w:adjustRightInd w:val="0"/>
        <w:spacing w:line="360" w:lineRule="auto"/>
        <w:ind w:left="848" w:leftChars="99" w:hanging="640" w:hangingChars="305"/>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（15）装有“法定代表人（负责人）证明书、法定代表人（负责人）授权委托书”和“开标一览表”单独密封的信封</w:t>
      </w:r>
    </w:p>
    <w:p w14:paraId="35EC5E5E">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（16）装有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（含投标文件正本盖章扫描件及投标文件WORD文档）</w:t>
      </w:r>
      <w:r>
        <w:rPr>
          <w:rFonts w:hint="eastAsia" w:asciiTheme="minorEastAsia" w:hAnsiTheme="minorEastAsia" w:eastAsiaTheme="minorEastAsia"/>
          <w:snapToGrid w:val="0"/>
          <w:kern w:val="0"/>
        </w:rPr>
        <w:t>单独密封的信封</w:t>
      </w:r>
    </w:p>
    <w:p w14:paraId="18C25105">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（17）产品样品或产品样板（如有）</w:t>
      </w:r>
    </w:p>
    <w:p w14:paraId="033774F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1B56F97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323E4DD0">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245E3AB4">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投标报价应以人民币为结算单位。</w:t>
      </w:r>
    </w:p>
    <w:p w14:paraId="31F5C8C2">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应分别在招标文件所附的“开标一览表”（投标文件格式5）和“报价表”（投标文件格式6）上写明投标货物的单价和投标总价。投标人对每种项目只允许有一个报价，采购代理机构不接受有任何选择的报价。</w:t>
      </w:r>
    </w:p>
    <w:p w14:paraId="49163F23">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12.3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37CA8789">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649A5C69">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投标人必须提交证明其有资格进行投标，和中标后有能力履行合同的证明文件（投标文件格式1与格式10），作为投标文件的一部分。</w:t>
      </w:r>
    </w:p>
    <w:p w14:paraId="226229CA">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6E2DAF6D">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2A68DAFD">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1D3934AF">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299E3EA1">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04A2ADB0">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5EEDF109">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7197DFFF">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2DA60FE1">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1355CFF8">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3905EDFB">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中标人的投标保证金，采购代理机构将在中标人签订合同并支付中标服务费后5个工作日内退还。</w:t>
      </w:r>
    </w:p>
    <w:p w14:paraId="4828257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1B307570">
      <w:pPr>
        <w:adjustRightInd w:val="0"/>
        <w:spacing w:line="360" w:lineRule="auto"/>
        <w:ind w:left="630" w:hanging="630" w:hangingChars="30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3E1CE6E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26D34E9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245815A3">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 如果中标人未能做到：</w:t>
      </w:r>
    </w:p>
    <w:p w14:paraId="148C2A87">
      <w:pPr>
        <w:adjustRightInd w:val="0"/>
        <w:spacing w:line="360" w:lineRule="auto"/>
        <w:ind w:firstLine="630" w:firstLineChars="30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28ED9438">
      <w:pPr>
        <w:adjustRightInd w:val="0"/>
        <w:spacing w:line="360" w:lineRule="auto"/>
        <w:ind w:firstLine="630" w:firstLineChars="30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3B7D16A2">
      <w:pPr>
        <w:adjustRightInd w:val="0"/>
        <w:spacing w:line="360" w:lineRule="auto"/>
        <w:ind w:firstLine="630" w:firstLineChars="30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按本须知第34条规定缴纳中标服务费。</w:t>
      </w:r>
    </w:p>
    <w:p w14:paraId="2BE88D4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38E2D16C">
      <w:pPr>
        <w:tabs>
          <w:tab w:val="left" w:pos="330"/>
        </w:tabs>
        <w:spacing w:line="360" w:lineRule="auto"/>
        <w:rPr>
          <w:rFonts w:hint="eastAsia"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698C0CD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6E7204D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27CA444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5C88E8E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2A40E47F">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3565025A">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2A8F658B">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投标文件数量按前附表第11项所述，须在每一份投标文件上明确注明“正本”或“副本”字样。一旦正本和副本有差异，以正本为准。 </w:t>
      </w:r>
    </w:p>
    <w:p w14:paraId="09D812E5">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4E17F374">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14:paraId="08CCE668">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47106CC1">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1A4CD353">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76D973DB">
      <w:pPr>
        <w:adjustRightInd w:val="0"/>
        <w:spacing w:line="360" w:lineRule="auto"/>
        <w:rPr>
          <w:rFonts w:hint="eastAsia" w:asciiTheme="minorEastAsia" w:hAnsiTheme="minorEastAsia" w:eastAsiaTheme="minorEastAsia"/>
          <w:snapToGrid w:val="0"/>
          <w:kern w:val="0"/>
        </w:rPr>
      </w:pPr>
    </w:p>
    <w:p w14:paraId="236A2652">
      <w:pPr>
        <w:pStyle w:val="4"/>
        <w:spacing w:before="0" w:after="0"/>
      </w:pPr>
      <w:bookmarkStart w:id="25" w:name="q7"/>
      <w:bookmarkEnd w:id="25"/>
      <w:bookmarkStart w:id="26" w:name="_Toc135293334"/>
      <w:r>
        <w:rPr>
          <w:rFonts w:hint="eastAsia"/>
        </w:rPr>
        <w:t>四、投标文件的递交</w:t>
      </w:r>
      <w:bookmarkEnd w:id="26"/>
    </w:p>
    <w:p w14:paraId="0B807C57">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3D388DA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须在每一份投标文件封面上明确注明“正本”或“副本”字样。一旦正本和副本有差异，以正本为准。</w:t>
      </w:r>
    </w:p>
    <w:p w14:paraId="41804E41">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w:t>
      </w:r>
      <w:r>
        <w:rPr>
          <w:rFonts w:hint="eastAsia" w:asciiTheme="minorEastAsia" w:hAnsiTheme="minorEastAsia" w:eastAsiaTheme="minorEastAsia"/>
          <w:snapToGrid w:val="0"/>
          <w:kern w:val="0"/>
        </w:rPr>
        <w:t>信封，在信封上注明“备份光盘（或U盘）”。</w:t>
      </w:r>
    </w:p>
    <w:p w14:paraId="5DBF1BF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将投标文件“正本”、“副本”和密封好的“备份光盘（或U盘）”一起封装在同一个外层包封中，同时还应在封套上载明以下信息：</w:t>
      </w:r>
    </w:p>
    <w:p w14:paraId="5E3405D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10CD332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36A432C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7F0B3C88">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1491802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519F052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w:t>
      </w:r>
      <w:r>
        <w:rPr>
          <w:rFonts w:hint="eastAsia"/>
          <w:snapToGrid w:val="0"/>
          <w:kern w:val="0"/>
        </w:rPr>
        <w:t>备份光</w:t>
      </w:r>
      <w:r>
        <w:rPr>
          <w:rFonts w:hint="eastAsia" w:asciiTheme="minorEastAsia" w:hAnsiTheme="minorEastAsia" w:eastAsiaTheme="minorEastAsia"/>
          <w:snapToGrid w:val="0"/>
          <w:kern w:val="0"/>
        </w:rPr>
        <w:t>盘（或U盘）”；</w:t>
      </w:r>
    </w:p>
    <w:p w14:paraId="351E1551">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4AB8A9CD">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0126667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0C93C8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15E45B6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2640029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2E4B3D9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16EBAAE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7FCB6B7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0D560A4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2A9F87C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3D71132D">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52D7A89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699FF82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23B46070">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24337552">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01CBA02A">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27" w:name="_Hlt35050056"/>
      <w:bookmarkEnd w:id="27"/>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464BFE4B">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739A16F4">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00D4E8FF">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4AD7CE1A">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6EAD18C2">
      <w:pPr>
        <w:tabs>
          <w:tab w:val="left" w:pos="0"/>
        </w:tabs>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69A870E3">
      <w:pPr>
        <w:tabs>
          <w:tab w:val="left" w:pos="0"/>
        </w:tabs>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75B6C05A">
      <w:pPr>
        <w:tabs>
          <w:tab w:val="left" w:pos="0"/>
        </w:tabs>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3EF82960">
      <w:pPr>
        <w:tabs>
          <w:tab w:val="left" w:pos="0"/>
        </w:tabs>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248E67AB">
      <w:pPr>
        <w:tabs>
          <w:tab w:val="left" w:pos="0"/>
        </w:tabs>
        <w:adjustRightInd w:val="0"/>
        <w:spacing w:line="360" w:lineRule="auto"/>
        <w:rPr>
          <w:rFonts w:hint="eastAsia" w:asciiTheme="minorEastAsia" w:hAnsiTheme="minorEastAsia" w:eastAsiaTheme="minorEastAsia"/>
          <w:snapToGrid w:val="0"/>
          <w:kern w:val="0"/>
        </w:rPr>
      </w:pPr>
    </w:p>
    <w:p w14:paraId="13795308">
      <w:pPr>
        <w:pStyle w:val="4"/>
        <w:spacing w:before="0" w:after="0"/>
      </w:pPr>
      <w:bookmarkStart w:id="28" w:name="q8"/>
      <w:bookmarkEnd w:id="28"/>
      <w:bookmarkStart w:id="29" w:name="_Toc135293335"/>
      <w:r>
        <w:rPr>
          <w:rFonts w:hint="eastAsia"/>
        </w:rPr>
        <w:t>五、开标和评标</w:t>
      </w:r>
      <w:bookmarkEnd w:id="29"/>
    </w:p>
    <w:p w14:paraId="125BA0DD">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728E9043">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14:paraId="4E336EA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39372551">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2FBF960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165C971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5C5CB9C7">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3A4495DB">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35D97C4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252E7A92">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02EC1A9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招标机构就投标文件中的资格证明等内容对投标供应商进行资格性审查，审查不合格的，认定其投标无效。合格投标人不足3家的，不得评标。</w:t>
      </w:r>
    </w:p>
    <w:p w14:paraId="56E277E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00EF361F">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7CD0203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5949F2AB">
      <w:pPr>
        <w:adjustRightInd w:val="0"/>
        <w:spacing w:line="360" w:lineRule="auto"/>
        <w:rPr>
          <w:rFonts w:hint="eastAsia"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156F6AAF">
      <w:pPr>
        <w:adjustRightInd w:val="0"/>
        <w:spacing w:line="360" w:lineRule="auto"/>
        <w:rPr>
          <w:rFonts w:hint="eastAsia"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7652321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779962E6">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22DE3B2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0F91E7F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102816A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4B4D8BE8">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24.7  评标委员会允许修改投标中不构成重大偏离的、微小的、非正规、不一致或不规则的地方。</w:t>
      </w:r>
    </w:p>
    <w:p w14:paraId="06448CE9">
      <w:pPr>
        <w:adjustRightInd w:val="0"/>
        <w:spacing w:line="360" w:lineRule="auto"/>
        <w:rPr>
          <w:rFonts w:hint="eastAsia" w:asciiTheme="minorEastAsia" w:hAnsiTheme="minorEastAsia" w:eastAsiaTheme="minorEastAsia"/>
          <w:szCs w:val="21"/>
        </w:rPr>
      </w:pPr>
      <w:r>
        <w:rPr>
          <w:rFonts w:hint="eastAsia" w:asciiTheme="minorEastAsia" w:hAnsiTheme="minorEastAsia" w:eastAsiaTheme="minorEastAsia"/>
          <w:snapToGrid w:val="0"/>
          <w:kern w:val="0"/>
        </w:rPr>
        <w:t xml:space="preserve">24.8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5DAD72A">
      <w:pPr>
        <w:adjustRightInd w:val="0"/>
        <w:spacing w:line="360" w:lineRule="auto"/>
        <w:rPr>
          <w:snapToGrid w:val="0"/>
          <w:kern w:val="0"/>
        </w:rPr>
      </w:pPr>
      <w:r>
        <w:rPr>
          <w:rFonts w:hint="eastAsia" w:asciiTheme="minorEastAsia" w:hAnsiTheme="minorEastAsia" w:eastAsiaTheme="minorEastAsia"/>
          <w:snapToGrid w:val="0"/>
          <w:kern w:val="0"/>
        </w:rPr>
        <w:t xml:space="preserve">24.9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3EF5F73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24.10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14:paraId="65F26912">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3443E7BF">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6F890193">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351CF984">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0D76F7C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2AADFE28">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2D4D2D1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00D5D7F0">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1E126BD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011D3B0E">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5F262E10">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240A4F5E">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4D26DAD6">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597CE2F8">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558A9EA6">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32043388">
      <w:pPr>
        <w:adjustRightInd w:val="0"/>
        <w:spacing w:line="360" w:lineRule="auto"/>
        <w:ind w:left="357"/>
        <w:jc w:val="center"/>
        <w:rPr>
          <w:rFonts w:hint="eastAsia" w:asciiTheme="minorEastAsia" w:hAnsiTheme="minorEastAsia" w:eastAsiaTheme="minorEastAsia"/>
          <w:b/>
          <w:snapToGrid w:val="0"/>
          <w:kern w:val="0"/>
        </w:rPr>
      </w:pPr>
      <w:bookmarkStart w:id="30" w:name="q9"/>
      <w:bookmarkEnd w:id="30"/>
    </w:p>
    <w:p w14:paraId="76E40154">
      <w:pPr>
        <w:pStyle w:val="4"/>
        <w:spacing w:before="0" w:after="0"/>
      </w:pPr>
      <w:bookmarkStart w:id="31" w:name="_Toc135293336"/>
      <w:r>
        <w:rPr>
          <w:rFonts w:hint="eastAsia"/>
        </w:rPr>
        <w:t>六、授予合同</w:t>
      </w:r>
      <w:bookmarkEnd w:id="31"/>
    </w:p>
    <w:p w14:paraId="4E209614">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523FA63B">
      <w:pPr>
        <w:tabs>
          <w:tab w:val="left" w:pos="5688"/>
        </w:tabs>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795385B0">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5E6D12F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23ECCE7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5872198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30.3  中标人向采购代理机构支付中标服务费后，领取《中标通知书》。</w:t>
      </w:r>
    </w:p>
    <w:p w14:paraId="2945A0A7">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5716647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1B81F0B3">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6D74C30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中标人应按《中标通知书》或按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6415BB4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招标文件、中标人的投标文件及其澄清文件等，均为签订合同的依据。</w:t>
      </w:r>
    </w:p>
    <w:p w14:paraId="7B825281">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038ED60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中标人须按招标文件的规定或根据合同条款的规定向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510322E3">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中标服务费</w:t>
      </w:r>
    </w:p>
    <w:p w14:paraId="1205602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中标服务费按前附表第16项所述。</w:t>
      </w:r>
    </w:p>
    <w:p w14:paraId="4EBCFD8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中标服务费金额按下列方法计算：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1D23A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3AF4A6B6">
            <w:pPr>
              <w:ind w:firstLine="1219" w:firstLineChars="578"/>
              <w:rPr>
                <w:rFonts w:hint="eastAsia" w:ascii="宋体" w:hAnsi="宋体"/>
                <w:b/>
                <w:szCs w:val="21"/>
              </w:rPr>
            </w:pPr>
            <w:r>
              <w:rPr>
                <w:rFonts w:ascii="宋体" w:hAnsi="宋体"/>
                <w:b/>
                <w:szCs w:val="21"/>
              </w:rPr>
              <mc:AlternateContent>
                <mc:Choice Requires="wps">
                  <w:drawing>
                    <wp:anchor distT="0" distB="0" distL="114300" distR="114300" simplePos="0" relativeHeight="251661312" behindDoc="0" locked="0" layoutInCell="0" allowOverlap="1">
                      <wp:simplePos x="0" y="0"/>
                      <wp:positionH relativeFrom="column">
                        <wp:posOffset>619760</wp:posOffset>
                      </wp:positionH>
                      <wp:positionV relativeFrom="paragraph">
                        <wp:posOffset>11430</wp:posOffset>
                      </wp:positionV>
                      <wp:extent cx="1451610" cy="732155"/>
                      <wp:effectExtent l="1905" t="4445" r="13335" b="6350"/>
                      <wp:wrapNone/>
                      <wp:docPr id="5" name="直线 6"/>
                      <wp:cNvGraphicFramePr/>
                      <a:graphic xmlns:a="http://schemas.openxmlformats.org/drawingml/2006/main">
                        <a:graphicData uri="http://schemas.microsoft.com/office/word/2010/wordprocessingShape">
                          <wps:wsp>
                            <wps:cNvCnPr/>
                            <wps:spPr>
                              <a:xfrm flipH="1" flipV="1">
                                <a:off x="0" y="0"/>
                                <a:ext cx="1215390" cy="98996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6" o:spid="_x0000_s1026" o:spt="20" style="position:absolute;left:0pt;flip:x y;margin-left:48.8pt;margin-top:0.9pt;height:57.65pt;width:114.3pt;z-index:251661312;mso-width-relative:page;mso-height-relative:page;" filled="f" stroked="t" coordsize="21600,21600" o:allowincell="f" o:gfxdata="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o61hPdEAAAAIAQAADwAAAAAAAAABACAAAAAiAAAAZHJzL2Rvd25yZXYueG1sUEsBAhQAFAAAAAgA&#10;h07iQGXbaZHzAQAA9gMAAA4AAAAAAAAAAQAgAAAAIAEAAGRycy9lMm9Eb2MueG1sUEsFBgAAAAAG&#10;AAYAWQEAAIUFA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2336" behindDoc="0" locked="0" layoutInCell="0" allowOverlap="1">
                      <wp:simplePos x="0" y="0"/>
                      <wp:positionH relativeFrom="column">
                        <wp:posOffset>90170</wp:posOffset>
                      </wp:positionH>
                      <wp:positionV relativeFrom="paragraph">
                        <wp:posOffset>321945</wp:posOffset>
                      </wp:positionV>
                      <wp:extent cx="1981200" cy="421640"/>
                      <wp:effectExtent l="1270" t="4445" r="17780" b="12065"/>
                      <wp:wrapNone/>
                      <wp:docPr id="6" name="直线 7"/>
                      <wp:cNvGraphicFramePr/>
                      <a:graphic xmlns:a="http://schemas.openxmlformats.org/drawingml/2006/main">
                        <a:graphicData uri="http://schemas.microsoft.com/office/word/2010/wordprocessingShape">
                          <wps:wsp>
                            <wps:cNvCnPr/>
                            <wps:spPr>
                              <a:xfrm flipH="1" flipV="1">
                                <a:off x="0" y="0"/>
                                <a:ext cx="1771650" cy="67945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7" o:spid="_x0000_s1026" o:spt="20" style="position:absolute;left:0pt;flip:x y;margin-left:7.1pt;margin-top:25.35pt;height:33.2pt;width:156pt;z-index:251662336;mso-width-relative:page;mso-height-relative:page;" filled="f" stroked="t" coordsize="21600,21600" o:allowincell="f" o:gfxdata="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Vo/+y0wAAAAkBAAAPAAAAAAAAAAEAIAAAACIAAABkcnMvZG93bnJldi54bWxQSwECFAAUAAAA&#10;CACHTuJAnXItCPMBAAD2AwAADgAAAAAAAAABACAAAAAiAQAAZHJzL2Uyb0RvYy54bWxQSwUGAAAA&#10;AAYABgBZAQAAhwU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0288" behindDoc="0" locked="0" layoutInCell="0" allowOverlap="1">
                      <wp:simplePos x="0" y="0"/>
                      <wp:positionH relativeFrom="column">
                        <wp:posOffset>-114300</wp:posOffset>
                      </wp:positionH>
                      <wp:positionV relativeFrom="paragraph">
                        <wp:posOffset>-6350</wp:posOffset>
                      </wp:positionV>
                      <wp:extent cx="635" cy="0"/>
                      <wp:effectExtent l="0" t="4445" r="0" b="5080"/>
                      <wp:wrapNone/>
                      <wp:docPr id="4"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5" o:spid="_x0000_s1026" o:spt="20" style="position:absolute;left:0pt;margin-left:-9pt;margin-top:-0.5pt;height:0pt;width:0.05pt;z-index:251660288;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a5HTftUAAAAJAQAADwAAAAAA&#10;AAABACAAAAAiAAAAZHJzL2Rvd25yZXYueG1sUEsBAhQAFAAAAAgAh07iQNDO+eHdAQAA1wMAAA4A&#10;AAAAAAAAAQAgAAAAJAEAAGRycy9lMm9Eb2MueG1sUEsFBgAAAAAGAAYAWQEAAHMFAAAAAA==&#10;">
                      <v:fill on="f" focussize="0,0"/>
                      <v:stroke color="#000000" joinstyle="round"/>
                      <v:imagedata o:title=""/>
                      <o:lock v:ext="edit" aspectratio="f"/>
                    </v:line>
                  </w:pict>
                </mc:Fallback>
              </mc:AlternateContent>
            </w:r>
            <w:r>
              <w:rPr>
                <w:rFonts w:hint="eastAsia" w:ascii="宋体" w:hAnsi="宋体"/>
                <w:b/>
                <w:szCs w:val="21"/>
              </w:rPr>
              <w:t xml:space="preserve">    服务类型</w:t>
            </w:r>
          </w:p>
          <w:p w14:paraId="7EF3E01B">
            <w:pPr>
              <w:ind w:firstLine="392" w:firstLineChars="186"/>
              <w:rPr>
                <w:rFonts w:hint="eastAsia" w:ascii="宋体" w:hAnsi="宋体"/>
                <w:b/>
                <w:szCs w:val="21"/>
              </w:rPr>
            </w:pPr>
            <w:r>
              <w:rPr>
                <w:rFonts w:hint="eastAsia" w:ascii="宋体" w:hAnsi="宋体"/>
                <w:b/>
                <w:szCs w:val="21"/>
              </w:rPr>
              <w:t>费率　　　　　</w:t>
            </w:r>
          </w:p>
          <w:p w14:paraId="1A7241D6">
            <w:pPr>
              <w:ind w:firstLine="1054"/>
              <w:rPr>
                <w:rFonts w:hint="eastAsia" w:ascii="宋体" w:hAnsi="宋体"/>
                <w:b/>
                <w:szCs w:val="21"/>
              </w:rPr>
            </w:pPr>
            <w:r>
              <w:rPr>
                <w:rFonts w:hint="eastAsia" w:ascii="宋体" w:hAnsi="宋体"/>
                <w:b/>
                <w:szCs w:val="21"/>
              </w:rPr>
              <w:t>　　　</w:t>
            </w:r>
          </w:p>
          <w:p w14:paraId="2EF34B87">
            <w:pPr>
              <w:rPr>
                <w:rFonts w:hint="eastAsia" w:ascii="宋体" w:hAnsi="宋体"/>
                <w:b/>
                <w:szCs w:val="21"/>
              </w:rPr>
            </w:pPr>
            <w:r>
              <w:rPr>
                <w:rFonts w:hint="eastAsia" w:ascii="宋体" w:hAnsi="宋体"/>
                <w:b/>
                <w:szCs w:val="21"/>
              </w:rPr>
              <w:t>中标金额</w:t>
            </w:r>
          </w:p>
        </w:tc>
        <w:tc>
          <w:tcPr>
            <w:tcW w:w="2056" w:type="dxa"/>
            <w:vAlign w:val="center"/>
          </w:tcPr>
          <w:p w14:paraId="2CA6D235">
            <w:pPr>
              <w:jc w:val="center"/>
              <w:rPr>
                <w:rFonts w:hint="eastAsia" w:ascii="宋体" w:hAnsi="宋体"/>
                <w:b/>
                <w:szCs w:val="21"/>
              </w:rPr>
            </w:pPr>
            <w:r>
              <w:rPr>
                <w:rFonts w:hint="eastAsia" w:ascii="宋体" w:hAnsi="宋体"/>
                <w:b/>
                <w:szCs w:val="21"/>
              </w:rPr>
              <w:t>货物采购</w:t>
            </w:r>
          </w:p>
        </w:tc>
        <w:tc>
          <w:tcPr>
            <w:tcW w:w="2056" w:type="dxa"/>
            <w:vAlign w:val="center"/>
          </w:tcPr>
          <w:p w14:paraId="47C96420">
            <w:pPr>
              <w:jc w:val="center"/>
              <w:rPr>
                <w:rFonts w:hint="eastAsia" w:ascii="宋体" w:hAnsi="宋体"/>
                <w:b/>
                <w:szCs w:val="21"/>
              </w:rPr>
            </w:pPr>
            <w:r>
              <w:rPr>
                <w:rFonts w:hint="eastAsia" w:ascii="宋体" w:hAnsi="宋体"/>
                <w:b/>
                <w:szCs w:val="21"/>
              </w:rPr>
              <w:t>服务采购</w:t>
            </w:r>
          </w:p>
        </w:tc>
        <w:tc>
          <w:tcPr>
            <w:tcW w:w="2057" w:type="dxa"/>
            <w:vAlign w:val="center"/>
          </w:tcPr>
          <w:p w14:paraId="6B18D154">
            <w:pPr>
              <w:jc w:val="center"/>
              <w:rPr>
                <w:rFonts w:hint="eastAsia" w:ascii="宋体" w:hAnsi="宋体"/>
                <w:b/>
                <w:szCs w:val="21"/>
              </w:rPr>
            </w:pPr>
            <w:r>
              <w:rPr>
                <w:rFonts w:hint="eastAsia" w:ascii="宋体" w:hAnsi="宋体"/>
                <w:b/>
                <w:szCs w:val="21"/>
              </w:rPr>
              <w:t>工程采购</w:t>
            </w:r>
          </w:p>
        </w:tc>
      </w:tr>
      <w:tr w14:paraId="22D3D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AD3059A">
            <w:pPr>
              <w:widowControl/>
              <w:jc w:val="center"/>
              <w:rPr>
                <w:rFonts w:hint="eastAsia" w:ascii="宋体" w:hAnsi="宋体"/>
                <w:kern w:val="0"/>
                <w:szCs w:val="21"/>
              </w:rPr>
            </w:pPr>
            <w:r>
              <w:rPr>
                <w:rFonts w:hint="eastAsia" w:ascii="宋体" w:hAnsi="宋体"/>
                <w:kern w:val="0"/>
                <w:szCs w:val="21"/>
              </w:rPr>
              <w:t>100万元以下</w:t>
            </w:r>
          </w:p>
        </w:tc>
        <w:tc>
          <w:tcPr>
            <w:tcW w:w="2056" w:type="dxa"/>
            <w:vAlign w:val="center"/>
          </w:tcPr>
          <w:p w14:paraId="3B42F1C9">
            <w:pPr>
              <w:widowControl/>
              <w:jc w:val="center"/>
              <w:rPr>
                <w:rFonts w:hint="eastAsia" w:ascii="宋体" w:hAnsi="宋体"/>
                <w:kern w:val="0"/>
                <w:szCs w:val="21"/>
              </w:rPr>
            </w:pPr>
            <w:r>
              <w:rPr>
                <w:rFonts w:hint="eastAsia" w:ascii="宋体" w:hAnsi="宋体"/>
                <w:kern w:val="0"/>
                <w:szCs w:val="21"/>
              </w:rPr>
              <w:t>1.500%</w:t>
            </w:r>
          </w:p>
        </w:tc>
        <w:tc>
          <w:tcPr>
            <w:tcW w:w="2056" w:type="dxa"/>
            <w:vAlign w:val="center"/>
          </w:tcPr>
          <w:p w14:paraId="5EFA8B77">
            <w:pPr>
              <w:widowControl/>
              <w:jc w:val="center"/>
              <w:rPr>
                <w:rFonts w:hint="eastAsia" w:ascii="宋体" w:hAnsi="宋体"/>
                <w:kern w:val="0"/>
                <w:szCs w:val="21"/>
              </w:rPr>
            </w:pPr>
            <w:r>
              <w:rPr>
                <w:rFonts w:hint="eastAsia" w:ascii="宋体" w:hAnsi="宋体"/>
                <w:kern w:val="0"/>
                <w:szCs w:val="21"/>
              </w:rPr>
              <w:t>1.500%</w:t>
            </w:r>
          </w:p>
        </w:tc>
        <w:tc>
          <w:tcPr>
            <w:tcW w:w="2057" w:type="dxa"/>
            <w:vAlign w:val="center"/>
          </w:tcPr>
          <w:p w14:paraId="64E38DE0">
            <w:pPr>
              <w:widowControl/>
              <w:snapToGrid w:val="0"/>
              <w:jc w:val="center"/>
              <w:rPr>
                <w:rFonts w:hint="eastAsia" w:ascii="宋体" w:hAnsi="宋体"/>
                <w:kern w:val="0"/>
                <w:szCs w:val="21"/>
              </w:rPr>
            </w:pPr>
            <w:r>
              <w:rPr>
                <w:rFonts w:hint="eastAsia" w:ascii="宋体" w:hAnsi="宋体"/>
                <w:kern w:val="0"/>
                <w:szCs w:val="21"/>
              </w:rPr>
              <w:t>1.000%</w:t>
            </w:r>
          </w:p>
        </w:tc>
      </w:tr>
      <w:tr w14:paraId="6DFD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5566BD4">
            <w:pPr>
              <w:widowControl/>
              <w:jc w:val="center"/>
              <w:rPr>
                <w:rFonts w:hint="eastAsia" w:ascii="宋体" w:hAnsi="宋体"/>
                <w:kern w:val="0"/>
                <w:szCs w:val="21"/>
              </w:rPr>
            </w:pPr>
            <w:r>
              <w:rPr>
                <w:rFonts w:hint="eastAsia" w:ascii="宋体" w:hAnsi="宋体"/>
                <w:kern w:val="0"/>
                <w:szCs w:val="21"/>
              </w:rPr>
              <w:t>100万元（含）-500万元</w:t>
            </w:r>
          </w:p>
        </w:tc>
        <w:tc>
          <w:tcPr>
            <w:tcW w:w="2056" w:type="dxa"/>
            <w:vAlign w:val="center"/>
          </w:tcPr>
          <w:p w14:paraId="5F4D1846">
            <w:pPr>
              <w:widowControl/>
              <w:jc w:val="center"/>
              <w:rPr>
                <w:rFonts w:hint="eastAsia" w:ascii="宋体" w:hAnsi="宋体"/>
                <w:kern w:val="0"/>
                <w:szCs w:val="21"/>
              </w:rPr>
            </w:pPr>
            <w:r>
              <w:rPr>
                <w:rFonts w:hint="eastAsia" w:ascii="宋体" w:hAnsi="宋体"/>
                <w:kern w:val="0"/>
                <w:szCs w:val="21"/>
              </w:rPr>
              <w:t>1.100%</w:t>
            </w:r>
          </w:p>
        </w:tc>
        <w:tc>
          <w:tcPr>
            <w:tcW w:w="2056" w:type="dxa"/>
            <w:vAlign w:val="center"/>
          </w:tcPr>
          <w:p w14:paraId="3831181E">
            <w:pPr>
              <w:widowControl/>
              <w:jc w:val="center"/>
              <w:rPr>
                <w:rFonts w:hint="eastAsia" w:ascii="宋体" w:hAnsi="宋体"/>
                <w:kern w:val="0"/>
                <w:szCs w:val="21"/>
              </w:rPr>
            </w:pPr>
            <w:r>
              <w:rPr>
                <w:rFonts w:hint="eastAsia" w:ascii="宋体" w:hAnsi="宋体"/>
                <w:kern w:val="0"/>
                <w:szCs w:val="21"/>
              </w:rPr>
              <w:t>0.800%</w:t>
            </w:r>
          </w:p>
        </w:tc>
        <w:tc>
          <w:tcPr>
            <w:tcW w:w="2057" w:type="dxa"/>
            <w:vAlign w:val="center"/>
          </w:tcPr>
          <w:p w14:paraId="2CE8ED98">
            <w:pPr>
              <w:widowControl/>
              <w:snapToGrid w:val="0"/>
              <w:jc w:val="center"/>
              <w:rPr>
                <w:rFonts w:hint="eastAsia" w:ascii="宋体" w:hAnsi="宋体"/>
                <w:kern w:val="0"/>
                <w:szCs w:val="21"/>
              </w:rPr>
            </w:pPr>
            <w:r>
              <w:rPr>
                <w:rFonts w:hint="eastAsia" w:ascii="宋体" w:hAnsi="宋体"/>
                <w:kern w:val="0"/>
                <w:szCs w:val="21"/>
              </w:rPr>
              <w:t>0.700%</w:t>
            </w:r>
          </w:p>
        </w:tc>
      </w:tr>
      <w:tr w14:paraId="6F2F5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3920E37">
            <w:pPr>
              <w:widowControl/>
              <w:jc w:val="center"/>
              <w:rPr>
                <w:rFonts w:hint="eastAsia" w:ascii="宋体" w:hAnsi="宋体"/>
                <w:kern w:val="0"/>
                <w:szCs w:val="21"/>
              </w:rPr>
            </w:pPr>
            <w:r>
              <w:rPr>
                <w:rFonts w:hint="eastAsia" w:ascii="宋体" w:hAnsi="宋体"/>
                <w:kern w:val="0"/>
                <w:szCs w:val="21"/>
              </w:rPr>
              <w:t>500万元（含）-1000万元</w:t>
            </w:r>
          </w:p>
        </w:tc>
        <w:tc>
          <w:tcPr>
            <w:tcW w:w="2056" w:type="dxa"/>
            <w:vAlign w:val="center"/>
          </w:tcPr>
          <w:p w14:paraId="258333DC">
            <w:pPr>
              <w:widowControl/>
              <w:jc w:val="center"/>
              <w:rPr>
                <w:rFonts w:hint="eastAsia" w:ascii="宋体" w:hAnsi="宋体"/>
                <w:kern w:val="0"/>
                <w:szCs w:val="21"/>
              </w:rPr>
            </w:pPr>
            <w:r>
              <w:rPr>
                <w:rFonts w:hint="eastAsia" w:ascii="宋体" w:hAnsi="宋体"/>
                <w:kern w:val="0"/>
                <w:szCs w:val="21"/>
              </w:rPr>
              <w:t>0.800%</w:t>
            </w:r>
          </w:p>
        </w:tc>
        <w:tc>
          <w:tcPr>
            <w:tcW w:w="2056" w:type="dxa"/>
            <w:vAlign w:val="center"/>
          </w:tcPr>
          <w:p w14:paraId="31537EDD">
            <w:pPr>
              <w:widowControl/>
              <w:jc w:val="center"/>
              <w:rPr>
                <w:rFonts w:hint="eastAsia" w:ascii="宋体" w:hAnsi="宋体"/>
                <w:kern w:val="0"/>
                <w:szCs w:val="21"/>
              </w:rPr>
            </w:pPr>
            <w:r>
              <w:rPr>
                <w:rFonts w:hint="eastAsia" w:ascii="宋体" w:hAnsi="宋体"/>
                <w:kern w:val="0"/>
                <w:szCs w:val="21"/>
              </w:rPr>
              <w:t>0.450%</w:t>
            </w:r>
          </w:p>
        </w:tc>
        <w:tc>
          <w:tcPr>
            <w:tcW w:w="2057" w:type="dxa"/>
            <w:vAlign w:val="center"/>
          </w:tcPr>
          <w:p w14:paraId="096D829C">
            <w:pPr>
              <w:widowControl/>
              <w:snapToGrid w:val="0"/>
              <w:jc w:val="center"/>
              <w:rPr>
                <w:rFonts w:hint="eastAsia" w:ascii="宋体" w:hAnsi="宋体"/>
                <w:kern w:val="0"/>
                <w:szCs w:val="21"/>
              </w:rPr>
            </w:pPr>
            <w:r>
              <w:rPr>
                <w:rFonts w:hint="eastAsia" w:ascii="宋体" w:hAnsi="宋体"/>
                <w:kern w:val="0"/>
                <w:szCs w:val="21"/>
              </w:rPr>
              <w:t>0.550%</w:t>
            </w:r>
          </w:p>
        </w:tc>
      </w:tr>
      <w:tr w14:paraId="6C432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C1CBBF2">
            <w:pPr>
              <w:widowControl/>
              <w:jc w:val="center"/>
              <w:rPr>
                <w:rFonts w:hint="eastAsia" w:ascii="宋体" w:hAnsi="宋体"/>
                <w:kern w:val="0"/>
                <w:szCs w:val="21"/>
              </w:rPr>
            </w:pPr>
            <w:r>
              <w:rPr>
                <w:rFonts w:hint="eastAsia" w:ascii="宋体" w:hAnsi="宋体"/>
                <w:kern w:val="0"/>
                <w:szCs w:val="21"/>
              </w:rPr>
              <w:t>1000万元（含）-5000万元</w:t>
            </w:r>
          </w:p>
        </w:tc>
        <w:tc>
          <w:tcPr>
            <w:tcW w:w="2056" w:type="dxa"/>
            <w:vAlign w:val="center"/>
          </w:tcPr>
          <w:p w14:paraId="4A1B41D3">
            <w:pPr>
              <w:widowControl/>
              <w:jc w:val="center"/>
              <w:rPr>
                <w:rFonts w:hint="eastAsia" w:ascii="宋体" w:hAnsi="宋体"/>
                <w:kern w:val="0"/>
                <w:szCs w:val="21"/>
              </w:rPr>
            </w:pPr>
            <w:r>
              <w:rPr>
                <w:rFonts w:hint="eastAsia" w:ascii="宋体" w:hAnsi="宋体"/>
                <w:kern w:val="0"/>
                <w:szCs w:val="21"/>
              </w:rPr>
              <w:t>0.500%</w:t>
            </w:r>
          </w:p>
        </w:tc>
        <w:tc>
          <w:tcPr>
            <w:tcW w:w="2056" w:type="dxa"/>
            <w:vAlign w:val="center"/>
          </w:tcPr>
          <w:p w14:paraId="2FBBAE19">
            <w:pPr>
              <w:widowControl/>
              <w:jc w:val="center"/>
              <w:rPr>
                <w:rFonts w:hint="eastAsia" w:ascii="宋体" w:hAnsi="宋体"/>
                <w:kern w:val="0"/>
                <w:szCs w:val="21"/>
              </w:rPr>
            </w:pPr>
            <w:r>
              <w:rPr>
                <w:rFonts w:hint="eastAsia" w:ascii="宋体" w:hAnsi="宋体"/>
                <w:kern w:val="0"/>
                <w:szCs w:val="21"/>
              </w:rPr>
              <w:t>0.250%</w:t>
            </w:r>
          </w:p>
        </w:tc>
        <w:tc>
          <w:tcPr>
            <w:tcW w:w="2057" w:type="dxa"/>
            <w:vAlign w:val="center"/>
          </w:tcPr>
          <w:p w14:paraId="330D8F58">
            <w:pPr>
              <w:widowControl/>
              <w:snapToGrid w:val="0"/>
              <w:jc w:val="center"/>
              <w:rPr>
                <w:rFonts w:hint="eastAsia" w:ascii="宋体" w:hAnsi="宋体"/>
                <w:kern w:val="0"/>
                <w:szCs w:val="21"/>
              </w:rPr>
            </w:pPr>
            <w:r>
              <w:rPr>
                <w:rFonts w:hint="eastAsia" w:ascii="宋体" w:hAnsi="宋体"/>
                <w:kern w:val="0"/>
                <w:szCs w:val="21"/>
              </w:rPr>
              <w:t>0.350%</w:t>
            </w:r>
          </w:p>
        </w:tc>
      </w:tr>
      <w:tr w14:paraId="20695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7EC1AEB6">
            <w:pPr>
              <w:widowControl/>
              <w:jc w:val="center"/>
              <w:rPr>
                <w:rFonts w:hint="eastAsia" w:ascii="宋体" w:hAnsi="宋体"/>
                <w:kern w:val="0"/>
                <w:szCs w:val="21"/>
              </w:rPr>
            </w:pPr>
            <w:r>
              <w:rPr>
                <w:rFonts w:hint="eastAsia" w:ascii="宋体" w:hAnsi="宋体"/>
                <w:kern w:val="0"/>
                <w:szCs w:val="21"/>
              </w:rPr>
              <w:t>5000万元（含）-1亿元</w:t>
            </w:r>
          </w:p>
        </w:tc>
        <w:tc>
          <w:tcPr>
            <w:tcW w:w="2056" w:type="dxa"/>
            <w:vAlign w:val="center"/>
          </w:tcPr>
          <w:p w14:paraId="114BD6A2">
            <w:pPr>
              <w:widowControl/>
              <w:jc w:val="center"/>
              <w:rPr>
                <w:rFonts w:hint="eastAsia" w:ascii="宋体" w:hAnsi="宋体"/>
                <w:kern w:val="0"/>
                <w:szCs w:val="21"/>
              </w:rPr>
            </w:pPr>
            <w:r>
              <w:rPr>
                <w:rFonts w:hint="eastAsia" w:ascii="宋体" w:hAnsi="宋体"/>
                <w:kern w:val="0"/>
                <w:szCs w:val="21"/>
              </w:rPr>
              <w:t>0.250%</w:t>
            </w:r>
          </w:p>
        </w:tc>
        <w:tc>
          <w:tcPr>
            <w:tcW w:w="2056" w:type="dxa"/>
            <w:vAlign w:val="center"/>
          </w:tcPr>
          <w:p w14:paraId="2C1CA36B">
            <w:pPr>
              <w:widowControl/>
              <w:jc w:val="center"/>
              <w:rPr>
                <w:rFonts w:hint="eastAsia" w:ascii="宋体" w:hAnsi="宋体"/>
                <w:kern w:val="0"/>
                <w:szCs w:val="21"/>
              </w:rPr>
            </w:pPr>
            <w:r>
              <w:rPr>
                <w:rFonts w:hint="eastAsia" w:ascii="宋体" w:hAnsi="宋体"/>
                <w:kern w:val="0"/>
                <w:szCs w:val="21"/>
              </w:rPr>
              <w:t>0.100%</w:t>
            </w:r>
          </w:p>
        </w:tc>
        <w:tc>
          <w:tcPr>
            <w:tcW w:w="2057" w:type="dxa"/>
            <w:vAlign w:val="center"/>
          </w:tcPr>
          <w:p w14:paraId="02291BB8">
            <w:pPr>
              <w:widowControl/>
              <w:snapToGrid w:val="0"/>
              <w:jc w:val="center"/>
              <w:rPr>
                <w:rFonts w:hint="eastAsia" w:ascii="宋体" w:hAnsi="宋体"/>
                <w:kern w:val="0"/>
                <w:szCs w:val="21"/>
              </w:rPr>
            </w:pPr>
            <w:r>
              <w:rPr>
                <w:rFonts w:hint="eastAsia" w:ascii="宋体" w:hAnsi="宋体"/>
                <w:kern w:val="0"/>
                <w:szCs w:val="21"/>
              </w:rPr>
              <w:t>0.200%</w:t>
            </w:r>
          </w:p>
        </w:tc>
      </w:tr>
      <w:tr w14:paraId="2FE0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1C23EF74">
            <w:pPr>
              <w:widowControl/>
              <w:jc w:val="center"/>
              <w:rPr>
                <w:rFonts w:hint="eastAsia" w:ascii="宋体" w:hAnsi="宋体"/>
                <w:kern w:val="0"/>
                <w:szCs w:val="21"/>
              </w:rPr>
            </w:pPr>
            <w:r>
              <w:rPr>
                <w:rFonts w:hint="eastAsia" w:ascii="宋体" w:hAnsi="宋体"/>
                <w:kern w:val="0"/>
                <w:szCs w:val="21"/>
              </w:rPr>
              <w:t>1亿元（含）-5亿元</w:t>
            </w:r>
          </w:p>
        </w:tc>
        <w:tc>
          <w:tcPr>
            <w:tcW w:w="2056" w:type="dxa"/>
            <w:vAlign w:val="center"/>
          </w:tcPr>
          <w:p w14:paraId="23F42BA4">
            <w:pPr>
              <w:widowControl/>
              <w:jc w:val="center"/>
              <w:rPr>
                <w:rFonts w:hint="eastAsia" w:ascii="宋体" w:hAnsi="宋体"/>
                <w:kern w:val="0"/>
                <w:szCs w:val="21"/>
              </w:rPr>
            </w:pPr>
            <w:r>
              <w:rPr>
                <w:rFonts w:hint="eastAsia" w:ascii="宋体" w:hAnsi="宋体"/>
                <w:kern w:val="0"/>
                <w:szCs w:val="21"/>
              </w:rPr>
              <w:t>0.050%</w:t>
            </w:r>
          </w:p>
        </w:tc>
        <w:tc>
          <w:tcPr>
            <w:tcW w:w="2056" w:type="dxa"/>
            <w:vAlign w:val="center"/>
          </w:tcPr>
          <w:p w14:paraId="242B96DE">
            <w:pPr>
              <w:widowControl/>
              <w:jc w:val="center"/>
              <w:rPr>
                <w:rFonts w:hint="eastAsia" w:ascii="宋体" w:hAnsi="宋体"/>
                <w:kern w:val="0"/>
                <w:szCs w:val="21"/>
              </w:rPr>
            </w:pPr>
            <w:r>
              <w:rPr>
                <w:rFonts w:hint="eastAsia" w:ascii="宋体" w:hAnsi="宋体"/>
                <w:kern w:val="0"/>
                <w:szCs w:val="21"/>
              </w:rPr>
              <w:t>0.050%</w:t>
            </w:r>
          </w:p>
        </w:tc>
        <w:tc>
          <w:tcPr>
            <w:tcW w:w="2057" w:type="dxa"/>
            <w:vAlign w:val="center"/>
          </w:tcPr>
          <w:p w14:paraId="0CE2FD5B">
            <w:pPr>
              <w:widowControl/>
              <w:snapToGrid w:val="0"/>
              <w:jc w:val="center"/>
              <w:rPr>
                <w:rFonts w:hint="eastAsia" w:ascii="宋体" w:hAnsi="宋体"/>
                <w:kern w:val="0"/>
                <w:szCs w:val="21"/>
              </w:rPr>
            </w:pPr>
            <w:r>
              <w:rPr>
                <w:rFonts w:hint="eastAsia" w:ascii="宋体" w:hAnsi="宋体"/>
                <w:kern w:val="0"/>
                <w:szCs w:val="21"/>
              </w:rPr>
              <w:t>0.050%</w:t>
            </w:r>
          </w:p>
        </w:tc>
      </w:tr>
      <w:tr w14:paraId="16DF5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DB7D203">
            <w:pPr>
              <w:widowControl/>
              <w:jc w:val="center"/>
              <w:rPr>
                <w:rFonts w:hint="eastAsia" w:ascii="宋体" w:hAnsi="宋体"/>
                <w:kern w:val="0"/>
                <w:szCs w:val="21"/>
              </w:rPr>
            </w:pPr>
            <w:r>
              <w:rPr>
                <w:rFonts w:hint="eastAsia" w:ascii="宋体" w:hAnsi="宋体"/>
                <w:kern w:val="0"/>
                <w:szCs w:val="21"/>
              </w:rPr>
              <w:t>5亿元（含）-10亿元</w:t>
            </w:r>
          </w:p>
        </w:tc>
        <w:tc>
          <w:tcPr>
            <w:tcW w:w="2056" w:type="dxa"/>
            <w:vAlign w:val="center"/>
          </w:tcPr>
          <w:p w14:paraId="176F646A">
            <w:pPr>
              <w:widowControl/>
              <w:jc w:val="center"/>
              <w:rPr>
                <w:rFonts w:hint="eastAsia" w:ascii="宋体" w:hAnsi="宋体"/>
                <w:kern w:val="0"/>
                <w:szCs w:val="21"/>
              </w:rPr>
            </w:pPr>
            <w:r>
              <w:rPr>
                <w:rFonts w:hint="eastAsia" w:ascii="宋体" w:hAnsi="宋体"/>
                <w:kern w:val="0"/>
                <w:szCs w:val="21"/>
              </w:rPr>
              <w:t>0.035%</w:t>
            </w:r>
          </w:p>
        </w:tc>
        <w:tc>
          <w:tcPr>
            <w:tcW w:w="2056" w:type="dxa"/>
            <w:vAlign w:val="center"/>
          </w:tcPr>
          <w:p w14:paraId="59BED3B6">
            <w:pPr>
              <w:widowControl/>
              <w:jc w:val="center"/>
              <w:rPr>
                <w:rFonts w:hint="eastAsia" w:ascii="宋体" w:hAnsi="宋体"/>
                <w:kern w:val="0"/>
                <w:szCs w:val="21"/>
              </w:rPr>
            </w:pPr>
            <w:r>
              <w:rPr>
                <w:rFonts w:hint="eastAsia" w:ascii="宋体" w:hAnsi="宋体"/>
                <w:kern w:val="0"/>
                <w:szCs w:val="21"/>
              </w:rPr>
              <w:t>0.035%</w:t>
            </w:r>
          </w:p>
        </w:tc>
        <w:tc>
          <w:tcPr>
            <w:tcW w:w="2057" w:type="dxa"/>
            <w:vAlign w:val="center"/>
          </w:tcPr>
          <w:p w14:paraId="0A91464F">
            <w:pPr>
              <w:widowControl/>
              <w:snapToGrid w:val="0"/>
              <w:jc w:val="center"/>
              <w:rPr>
                <w:rFonts w:hint="eastAsia" w:ascii="宋体" w:hAnsi="宋体"/>
                <w:bCs/>
                <w:kern w:val="0"/>
                <w:szCs w:val="21"/>
              </w:rPr>
            </w:pPr>
            <w:r>
              <w:rPr>
                <w:rFonts w:hint="eastAsia" w:ascii="宋体" w:hAnsi="宋体"/>
                <w:bCs/>
                <w:kern w:val="0"/>
                <w:szCs w:val="21"/>
              </w:rPr>
              <w:t>0.035%</w:t>
            </w:r>
          </w:p>
        </w:tc>
      </w:tr>
      <w:tr w14:paraId="65F0F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B541B08">
            <w:pPr>
              <w:widowControl/>
              <w:jc w:val="center"/>
              <w:rPr>
                <w:rFonts w:hint="eastAsia" w:ascii="宋体" w:hAnsi="宋体"/>
                <w:kern w:val="0"/>
                <w:szCs w:val="21"/>
              </w:rPr>
            </w:pPr>
            <w:r>
              <w:rPr>
                <w:rFonts w:hint="eastAsia" w:ascii="宋体" w:hAnsi="宋体"/>
                <w:kern w:val="0"/>
                <w:szCs w:val="21"/>
              </w:rPr>
              <w:t>10亿元（含）-50亿元</w:t>
            </w:r>
          </w:p>
        </w:tc>
        <w:tc>
          <w:tcPr>
            <w:tcW w:w="2056" w:type="dxa"/>
            <w:vAlign w:val="center"/>
          </w:tcPr>
          <w:p w14:paraId="2D982DBB">
            <w:pPr>
              <w:widowControl/>
              <w:jc w:val="center"/>
              <w:rPr>
                <w:rFonts w:hint="eastAsia" w:ascii="宋体" w:hAnsi="宋体"/>
                <w:kern w:val="0"/>
                <w:szCs w:val="21"/>
              </w:rPr>
            </w:pPr>
            <w:r>
              <w:rPr>
                <w:rFonts w:hint="eastAsia" w:ascii="宋体" w:hAnsi="宋体"/>
                <w:kern w:val="0"/>
                <w:szCs w:val="21"/>
              </w:rPr>
              <w:t>0.008%</w:t>
            </w:r>
          </w:p>
        </w:tc>
        <w:tc>
          <w:tcPr>
            <w:tcW w:w="2056" w:type="dxa"/>
            <w:vAlign w:val="center"/>
          </w:tcPr>
          <w:p w14:paraId="1DAD399F">
            <w:pPr>
              <w:widowControl/>
              <w:jc w:val="center"/>
              <w:rPr>
                <w:rFonts w:hint="eastAsia" w:ascii="宋体" w:hAnsi="宋体"/>
                <w:kern w:val="0"/>
                <w:szCs w:val="21"/>
              </w:rPr>
            </w:pPr>
            <w:r>
              <w:rPr>
                <w:rFonts w:hint="eastAsia" w:ascii="宋体" w:hAnsi="宋体"/>
                <w:kern w:val="0"/>
                <w:szCs w:val="21"/>
              </w:rPr>
              <w:t>0.008%</w:t>
            </w:r>
          </w:p>
        </w:tc>
        <w:tc>
          <w:tcPr>
            <w:tcW w:w="2057" w:type="dxa"/>
            <w:vAlign w:val="center"/>
          </w:tcPr>
          <w:p w14:paraId="447FB722">
            <w:pPr>
              <w:widowControl/>
              <w:snapToGrid w:val="0"/>
              <w:jc w:val="center"/>
              <w:rPr>
                <w:rFonts w:hint="eastAsia" w:ascii="宋体" w:hAnsi="宋体"/>
                <w:bCs/>
                <w:kern w:val="0"/>
                <w:szCs w:val="21"/>
              </w:rPr>
            </w:pPr>
            <w:r>
              <w:rPr>
                <w:rFonts w:hint="eastAsia" w:ascii="宋体" w:hAnsi="宋体"/>
                <w:bCs/>
                <w:kern w:val="0"/>
                <w:szCs w:val="21"/>
              </w:rPr>
              <w:t>0.008%</w:t>
            </w:r>
          </w:p>
        </w:tc>
      </w:tr>
      <w:tr w14:paraId="18952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5019CA45">
            <w:pPr>
              <w:widowControl/>
              <w:jc w:val="center"/>
              <w:rPr>
                <w:rFonts w:hint="eastAsia" w:ascii="宋体" w:hAnsi="宋体"/>
                <w:kern w:val="0"/>
                <w:szCs w:val="21"/>
              </w:rPr>
            </w:pPr>
            <w:r>
              <w:rPr>
                <w:rFonts w:hint="eastAsia" w:ascii="宋体" w:hAnsi="宋体"/>
                <w:kern w:val="0"/>
                <w:szCs w:val="21"/>
              </w:rPr>
              <w:t>50亿元（含）-100亿元</w:t>
            </w:r>
          </w:p>
        </w:tc>
        <w:tc>
          <w:tcPr>
            <w:tcW w:w="2056" w:type="dxa"/>
            <w:vAlign w:val="center"/>
          </w:tcPr>
          <w:p w14:paraId="31F583CA">
            <w:pPr>
              <w:widowControl/>
              <w:jc w:val="center"/>
              <w:rPr>
                <w:rFonts w:hint="eastAsia" w:ascii="宋体" w:hAnsi="宋体"/>
                <w:kern w:val="0"/>
                <w:szCs w:val="21"/>
              </w:rPr>
            </w:pPr>
            <w:r>
              <w:rPr>
                <w:rFonts w:hint="eastAsia" w:ascii="宋体" w:hAnsi="宋体"/>
                <w:kern w:val="0"/>
                <w:szCs w:val="21"/>
              </w:rPr>
              <w:t>0.006%</w:t>
            </w:r>
          </w:p>
        </w:tc>
        <w:tc>
          <w:tcPr>
            <w:tcW w:w="2056" w:type="dxa"/>
            <w:vAlign w:val="center"/>
          </w:tcPr>
          <w:p w14:paraId="01DA7036">
            <w:pPr>
              <w:widowControl/>
              <w:jc w:val="center"/>
              <w:rPr>
                <w:rFonts w:hint="eastAsia" w:ascii="宋体" w:hAnsi="宋体"/>
                <w:kern w:val="0"/>
                <w:szCs w:val="21"/>
              </w:rPr>
            </w:pPr>
            <w:r>
              <w:rPr>
                <w:rFonts w:hint="eastAsia" w:ascii="宋体" w:hAnsi="宋体"/>
                <w:kern w:val="0"/>
                <w:szCs w:val="21"/>
              </w:rPr>
              <w:t>0.006%</w:t>
            </w:r>
          </w:p>
        </w:tc>
        <w:tc>
          <w:tcPr>
            <w:tcW w:w="2057" w:type="dxa"/>
            <w:vAlign w:val="center"/>
          </w:tcPr>
          <w:p w14:paraId="6F712F12">
            <w:pPr>
              <w:widowControl/>
              <w:snapToGrid w:val="0"/>
              <w:jc w:val="center"/>
              <w:rPr>
                <w:rFonts w:hint="eastAsia" w:ascii="宋体" w:hAnsi="宋体"/>
                <w:bCs/>
                <w:kern w:val="0"/>
                <w:szCs w:val="21"/>
              </w:rPr>
            </w:pPr>
            <w:r>
              <w:rPr>
                <w:rFonts w:hint="eastAsia" w:ascii="宋体" w:hAnsi="宋体"/>
                <w:bCs/>
                <w:kern w:val="0"/>
                <w:szCs w:val="21"/>
              </w:rPr>
              <w:t>0.006%</w:t>
            </w:r>
          </w:p>
        </w:tc>
      </w:tr>
      <w:tr w14:paraId="12849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6398D51B">
            <w:pPr>
              <w:widowControl/>
              <w:jc w:val="center"/>
              <w:rPr>
                <w:rFonts w:hint="eastAsia" w:ascii="宋体" w:hAnsi="宋体"/>
                <w:kern w:val="0"/>
                <w:szCs w:val="21"/>
              </w:rPr>
            </w:pPr>
            <w:r>
              <w:rPr>
                <w:rFonts w:hint="eastAsia" w:ascii="宋体" w:hAnsi="宋体"/>
                <w:kern w:val="0"/>
                <w:szCs w:val="21"/>
              </w:rPr>
              <w:t>100亿元（含）以上</w:t>
            </w:r>
          </w:p>
        </w:tc>
        <w:tc>
          <w:tcPr>
            <w:tcW w:w="2056" w:type="dxa"/>
            <w:vAlign w:val="center"/>
          </w:tcPr>
          <w:p w14:paraId="67845900">
            <w:pPr>
              <w:widowControl/>
              <w:jc w:val="center"/>
              <w:rPr>
                <w:rFonts w:hint="eastAsia" w:ascii="宋体" w:hAnsi="宋体"/>
                <w:kern w:val="0"/>
                <w:szCs w:val="21"/>
              </w:rPr>
            </w:pPr>
            <w:r>
              <w:rPr>
                <w:rFonts w:hint="eastAsia" w:ascii="宋体" w:hAnsi="宋体"/>
                <w:kern w:val="0"/>
                <w:szCs w:val="21"/>
              </w:rPr>
              <w:t>0.004%</w:t>
            </w:r>
          </w:p>
        </w:tc>
        <w:tc>
          <w:tcPr>
            <w:tcW w:w="2056" w:type="dxa"/>
            <w:vAlign w:val="center"/>
          </w:tcPr>
          <w:p w14:paraId="58B85DE5">
            <w:pPr>
              <w:widowControl/>
              <w:jc w:val="center"/>
              <w:rPr>
                <w:rFonts w:hint="eastAsia" w:ascii="宋体" w:hAnsi="宋体"/>
                <w:kern w:val="0"/>
                <w:szCs w:val="21"/>
              </w:rPr>
            </w:pPr>
            <w:r>
              <w:rPr>
                <w:rFonts w:hint="eastAsia" w:ascii="宋体" w:hAnsi="宋体"/>
                <w:kern w:val="0"/>
                <w:szCs w:val="21"/>
              </w:rPr>
              <w:t>0.004%</w:t>
            </w:r>
          </w:p>
        </w:tc>
        <w:tc>
          <w:tcPr>
            <w:tcW w:w="2057" w:type="dxa"/>
            <w:vAlign w:val="center"/>
          </w:tcPr>
          <w:p w14:paraId="797FF7A9">
            <w:pPr>
              <w:widowControl/>
              <w:snapToGrid w:val="0"/>
              <w:jc w:val="center"/>
              <w:rPr>
                <w:rFonts w:hint="eastAsia" w:ascii="宋体" w:hAnsi="宋体"/>
                <w:bCs/>
                <w:kern w:val="0"/>
                <w:szCs w:val="21"/>
              </w:rPr>
            </w:pPr>
            <w:r>
              <w:rPr>
                <w:rFonts w:hint="eastAsia" w:ascii="宋体" w:hAnsi="宋体"/>
                <w:bCs/>
                <w:kern w:val="0"/>
                <w:szCs w:val="21"/>
              </w:rPr>
              <w:t>0.004%</w:t>
            </w:r>
          </w:p>
        </w:tc>
      </w:tr>
    </w:tbl>
    <w:p w14:paraId="37F83307">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注：1、中标服务费按差额定率累进法计算。例如：某货物类项目中标金额为1000万元，计算中标服务费如下：</w:t>
      </w:r>
    </w:p>
    <w:p w14:paraId="4D1D508C">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100万元×1.5%=1.5万元</w:t>
      </w:r>
    </w:p>
    <w:p w14:paraId="5C8E2F26">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（500-100）万元×1.1%=4.4万元</w:t>
      </w:r>
    </w:p>
    <w:p w14:paraId="64AF1876">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（1000-500）×0.8%=4万元</w:t>
      </w:r>
    </w:p>
    <w:p w14:paraId="4BB17C88">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合计收费=1.5+4.4+4＝9.9（万元）</w:t>
      </w:r>
    </w:p>
    <w:p w14:paraId="34166409">
      <w:pPr>
        <w:spacing w:line="360" w:lineRule="auto"/>
        <w:ind w:firstLine="1044" w:firstLineChars="200"/>
        <w:rPr>
          <w:b/>
          <w:sz w:val="52"/>
          <w:szCs w:val="52"/>
        </w:rPr>
      </w:pPr>
    </w:p>
    <w:p w14:paraId="3B74FDF7">
      <w:pPr>
        <w:pStyle w:val="4"/>
        <w:spacing w:before="0" w:after="0"/>
      </w:pPr>
      <w:bookmarkStart w:id="32" w:name="_Toc135293337"/>
      <w:r>
        <w:rPr>
          <w:rFonts w:hint="eastAsia"/>
        </w:rPr>
        <w:t>七、质疑处理</w:t>
      </w:r>
      <w:bookmarkEnd w:id="32"/>
    </w:p>
    <w:p w14:paraId="0C3E0C68">
      <w:pPr>
        <w:spacing w:line="360" w:lineRule="auto"/>
        <w:rPr>
          <w:rFonts w:hint="eastAsia" w:asciiTheme="majorEastAsia" w:hAnsiTheme="majorEastAsia" w:eastAsiaTheme="majorEastAsia"/>
          <w:b/>
          <w:bCs/>
          <w:szCs w:val="21"/>
        </w:rPr>
      </w:pPr>
      <w:bookmarkStart w:id="33" w:name="_Hlk72439706"/>
      <w:r>
        <w:rPr>
          <w:rFonts w:hint="eastAsia" w:asciiTheme="majorEastAsia" w:hAnsiTheme="majorEastAsia" w:eastAsiaTheme="majorEastAsia"/>
          <w:b/>
          <w:bCs/>
          <w:szCs w:val="21"/>
        </w:rPr>
        <w:t>35.质疑提出与答复</w:t>
      </w:r>
    </w:p>
    <w:p w14:paraId="7D094078">
      <w:pPr>
        <w:spacing w:line="360" w:lineRule="auto"/>
        <w:rPr>
          <w:rFonts w:hint="eastAsia" w:asciiTheme="majorEastAsia" w:hAnsiTheme="majorEastAsia" w:eastAsiaTheme="majorEastAsia"/>
          <w:b/>
          <w:bCs/>
          <w:szCs w:val="21"/>
        </w:rPr>
      </w:pPr>
      <w:r>
        <w:rPr>
          <w:rFonts w:hint="eastAsia" w:asciiTheme="majorEastAsia" w:hAnsiTheme="majorEastAsia" w:eastAsiaTheme="majorEastAsia"/>
          <w:szCs w:val="21"/>
        </w:rPr>
        <w:t>35.1提出质疑</w:t>
      </w:r>
    </w:p>
    <w:p w14:paraId="59C3A999">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16218843">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627572DD">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3D115048">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35.3质疑条件</w:t>
      </w:r>
    </w:p>
    <w:p w14:paraId="616C4D59">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4" w:name="_Hlk75374941"/>
      <w:r>
        <w:rPr>
          <w:rFonts w:hint="eastAsia" w:asciiTheme="majorEastAsia" w:hAnsiTheme="majorEastAsia" w:eastAsiaTheme="majorEastAsia"/>
          <w:szCs w:val="21"/>
        </w:rPr>
        <w:t>以联合体形式参与的，质疑应当由组成联合体的所有成员共同提出</w:t>
      </w:r>
      <w:bookmarkEnd w:id="34"/>
      <w:r>
        <w:rPr>
          <w:rFonts w:hint="eastAsia" w:asciiTheme="majorEastAsia" w:hAnsiTheme="majorEastAsia" w:eastAsiaTheme="majorEastAsia"/>
          <w:szCs w:val="21"/>
        </w:rPr>
        <w:t>；</w:t>
      </w:r>
    </w:p>
    <w:p w14:paraId="0A24B72E">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58858A2C">
      <w:pPr>
        <w:spacing w:line="360" w:lineRule="auto"/>
        <w:ind w:firstLine="420"/>
        <w:rPr>
          <w:rFonts w:hint="eastAsia"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4B92BD98">
      <w:pPr>
        <w:spacing w:line="360" w:lineRule="auto"/>
        <w:ind w:firstLine="420"/>
        <w:rPr>
          <w:rFonts w:hint="eastAsia"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3D159060">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（2）质疑项目的名称、编号；</w:t>
      </w:r>
    </w:p>
    <w:p w14:paraId="7402ABB6">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203DD77B">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55F7AE50">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（5）事实依据；</w:t>
      </w:r>
    </w:p>
    <w:p w14:paraId="11DC12A9">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（6）必要的法律依据；</w:t>
      </w:r>
    </w:p>
    <w:p w14:paraId="0F48C709">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（7）提出质疑的日期。</w:t>
      </w:r>
    </w:p>
    <w:p w14:paraId="5D554CA3">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31A0384A">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50FF974A">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3B2D009F">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23F1911B">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35.5提交方式</w:t>
      </w:r>
    </w:p>
    <w:p w14:paraId="7A0FA839">
      <w:pPr>
        <w:spacing w:line="360" w:lineRule="auto"/>
        <w:ind w:firstLine="420"/>
        <w:rPr>
          <w:rFonts w:hint="eastAsia"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7339502C">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6610A5A7">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06611D36">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40987DBE">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67008868">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7FDF43CE">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142DE76C">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46BD708D">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7526E394">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1E04C7AE">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41AB410B">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9102F2D">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35.7质疑答复时限</w:t>
      </w:r>
    </w:p>
    <w:p w14:paraId="3FFA7DA7">
      <w:pPr>
        <w:spacing w:line="360" w:lineRule="auto"/>
        <w:ind w:firstLine="424" w:firstLineChars="202"/>
        <w:rPr>
          <w:rFonts w:hint="eastAsia" w:asciiTheme="majorEastAsia" w:hAnsiTheme="majorEastAsia" w:eastAsiaTheme="majorEastAsia"/>
          <w:szCs w:val="21"/>
        </w:rPr>
      </w:pPr>
      <w:r>
        <w:rPr>
          <w:rFonts w:hint="eastAsia" w:asciiTheme="majorEastAsia" w:hAnsiTheme="majorEastAsia" w:eastAsiaTheme="majorEastAsia"/>
          <w:szCs w:val="21"/>
        </w:rPr>
        <w:t>自收文之日起七个工作日内。</w:t>
      </w:r>
    </w:p>
    <w:p w14:paraId="6E22270A">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35.8投诉</w:t>
      </w:r>
    </w:p>
    <w:p w14:paraId="4EEB164B">
      <w:pPr>
        <w:spacing w:line="360" w:lineRule="auto"/>
        <w:ind w:firstLine="424" w:firstLineChars="202"/>
        <w:rPr>
          <w:rFonts w:hint="eastAsia" w:asciiTheme="majorEastAsia" w:hAnsiTheme="majorEastAsia" w:eastAsiaTheme="majorEastAsia"/>
          <w:szCs w:val="21"/>
        </w:rPr>
      </w:pPr>
      <w:r>
        <w:rPr>
          <w:rFonts w:hint="eastAsia" w:asciiTheme="majorEastAsia" w:hAnsiTheme="majorEastAsia" w:eastAsiaTheme="majorEastAsia"/>
          <w:szCs w:val="21"/>
        </w:rPr>
        <w:t>对质疑答复不满意或者未在规定时间内答复的，提出质疑的供应商可以在答复期满后15个工作日内向同级财政部门投诉。</w:t>
      </w:r>
      <w:bookmarkEnd w:id="33"/>
    </w:p>
    <w:p w14:paraId="0CD402E3"/>
    <w:p w14:paraId="245C4D3A"/>
    <w:p w14:paraId="3BC8E9AA"/>
    <w:p w14:paraId="514B9B54"/>
    <w:p w14:paraId="0DDDF9B5"/>
    <w:p w14:paraId="79E12185"/>
    <w:p w14:paraId="4D52942B"/>
    <w:p w14:paraId="17F27D34">
      <w:pPr>
        <w:pStyle w:val="2"/>
      </w:pPr>
      <w:bookmarkStart w:id="35" w:name="_Toc135293338"/>
      <w:r>
        <w:rPr>
          <w:rFonts w:hint="eastAsia"/>
        </w:rPr>
        <w:t>第七章  投标文件格式</w:t>
      </w:r>
      <w:bookmarkEnd w:id="35"/>
    </w:p>
    <w:p w14:paraId="3482363A">
      <w:pPr>
        <w:jc w:val="center"/>
        <w:rPr>
          <w:b/>
          <w:sz w:val="52"/>
          <w:szCs w:val="52"/>
        </w:rPr>
      </w:pPr>
    </w:p>
    <w:p w14:paraId="56A966C3">
      <w:pPr>
        <w:pStyle w:val="4"/>
        <w:spacing w:line="400" w:lineRule="exact"/>
        <w:rPr>
          <w:rFonts w:hint="eastAsia" w:ascii="仿宋" w:hAnsi="仿宋" w:eastAsia="仿宋"/>
        </w:rPr>
      </w:pPr>
      <w:bookmarkStart w:id="36" w:name="_Toc31468"/>
      <w:bookmarkStart w:id="37" w:name="_Toc44691395"/>
      <w:bookmarkStart w:id="38" w:name="_Toc135293339"/>
      <w:bookmarkStart w:id="39" w:name="_Toc44690704"/>
      <w:bookmarkStart w:id="40" w:name="_Toc25194"/>
      <w:bookmarkStart w:id="41" w:name="_Toc11772"/>
      <w:bookmarkStart w:id="42" w:name="_Toc14934"/>
      <w:bookmarkStart w:id="43" w:name="_Toc44691163"/>
      <w:bookmarkStart w:id="44" w:name="_Toc44690431"/>
      <w:r>
        <w:rPr>
          <w:rFonts w:hint="eastAsia" w:ascii="仿宋" w:hAnsi="仿宋" w:eastAsia="仿宋"/>
        </w:rPr>
        <w:t>投标文件编制说明</w:t>
      </w:r>
      <w:bookmarkEnd w:id="36"/>
      <w:bookmarkEnd w:id="37"/>
      <w:bookmarkEnd w:id="38"/>
      <w:bookmarkEnd w:id="39"/>
      <w:bookmarkEnd w:id="40"/>
      <w:bookmarkEnd w:id="41"/>
      <w:bookmarkEnd w:id="42"/>
      <w:bookmarkEnd w:id="43"/>
      <w:bookmarkEnd w:id="44"/>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1202E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3405B846">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序号</w:t>
            </w:r>
          </w:p>
        </w:tc>
        <w:tc>
          <w:tcPr>
            <w:tcW w:w="1957" w:type="dxa"/>
            <w:vAlign w:val="center"/>
          </w:tcPr>
          <w:p w14:paraId="2C8DBD9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名称</w:t>
            </w:r>
          </w:p>
        </w:tc>
        <w:tc>
          <w:tcPr>
            <w:tcW w:w="3004" w:type="dxa"/>
            <w:vAlign w:val="center"/>
          </w:tcPr>
          <w:p w14:paraId="0CA5A6B6">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内容规定</w:t>
            </w:r>
          </w:p>
        </w:tc>
        <w:tc>
          <w:tcPr>
            <w:tcW w:w="4161" w:type="dxa"/>
            <w:vAlign w:val="center"/>
          </w:tcPr>
          <w:p w14:paraId="04982F8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备注</w:t>
            </w:r>
          </w:p>
        </w:tc>
      </w:tr>
      <w:tr w14:paraId="35B3E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50F4811A">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p>
        </w:tc>
        <w:tc>
          <w:tcPr>
            <w:tcW w:w="1957" w:type="dxa"/>
            <w:vAlign w:val="center"/>
          </w:tcPr>
          <w:p w14:paraId="698E9D7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投标文件的组成</w:t>
            </w:r>
          </w:p>
        </w:tc>
        <w:tc>
          <w:tcPr>
            <w:tcW w:w="3004" w:type="dxa"/>
            <w:vAlign w:val="center"/>
          </w:tcPr>
          <w:p w14:paraId="7E8FFDF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详见第六章“投标人须知”第10条</w:t>
            </w:r>
          </w:p>
        </w:tc>
        <w:tc>
          <w:tcPr>
            <w:tcW w:w="4161" w:type="dxa"/>
            <w:vAlign w:val="center"/>
          </w:tcPr>
          <w:p w14:paraId="6EA84E04">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1.1 投标人选取本章相应格式编制投标文件，如没有相应格式的，由投标人根据招标要求自行编制。</w:t>
            </w:r>
          </w:p>
        </w:tc>
      </w:tr>
      <w:tr w14:paraId="5D00B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B09276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2</w:t>
            </w:r>
          </w:p>
        </w:tc>
        <w:tc>
          <w:tcPr>
            <w:tcW w:w="1957" w:type="dxa"/>
            <w:vAlign w:val="center"/>
          </w:tcPr>
          <w:p w14:paraId="37F85599">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投标文件的密封和标记</w:t>
            </w:r>
          </w:p>
        </w:tc>
        <w:tc>
          <w:tcPr>
            <w:tcW w:w="3004" w:type="dxa"/>
            <w:vAlign w:val="center"/>
          </w:tcPr>
          <w:p w14:paraId="765A0EE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详见第六章“投标人须知”第17-18条</w:t>
            </w:r>
          </w:p>
        </w:tc>
        <w:tc>
          <w:tcPr>
            <w:tcW w:w="4161" w:type="dxa"/>
            <w:vAlign w:val="center"/>
          </w:tcPr>
          <w:p w14:paraId="2B71553F">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投标文件应按以下两部分，分别密封包装和标记：</w:t>
            </w:r>
          </w:p>
          <w:p w14:paraId="43744854">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2.1 投标文件正本、副本和密封好的备份光盘（或U盘）（封包1）。</w:t>
            </w:r>
          </w:p>
          <w:p w14:paraId="77AFD8E1">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2.2 法定代表人（负责人）证明书、法定代表人（负责人）授权委托书和开标一览表（封包2）。</w:t>
            </w:r>
          </w:p>
          <w:p w14:paraId="063C27FE">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注：</w:t>
            </w:r>
            <w:r>
              <w:rPr>
                <w:rFonts w:hint="eastAsia" w:asciiTheme="minorEastAsia" w:hAnsiTheme="minorEastAsia" w:eastAsiaTheme="minorEastAsia"/>
                <w:snapToGrid w:val="0"/>
                <w:kern w:val="0"/>
                <w:szCs w:val="21"/>
              </w:rPr>
              <w:t>投标文件必须标注页码并装订成册。</w:t>
            </w:r>
          </w:p>
        </w:tc>
      </w:tr>
      <w:tr w14:paraId="24FE3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18F362A">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3</w:t>
            </w:r>
          </w:p>
        </w:tc>
        <w:tc>
          <w:tcPr>
            <w:tcW w:w="1957" w:type="dxa"/>
            <w:vAlign w:val="center"/>
          </w:tcPr>
          <w:p w14:paraId="7FA9886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投标文件的签字和盖章</w:t>
            </w:r>
          </w:p>
        </w:tc>
        <w:tc>
          <w:tcPr>
            <w:tcW w:w="3004" w:type="dxa"/>
            <w:vAlign w:val="center"/>
          </w:tcPr>
          <w:p w14:paraId="1143780B">
            <w:pPr>
              <w:spacing w:line="360" w:lineRule="auto"/>
              <w:jc w:val="left"/>
              <w:rPr>
                <w:rFonts w:hint="eastAsia" w:asciiTheme="minorEastAsia" w:hAnsiTheme="minorEastAsia" w:eastAsiaTheme="minorEastAsia"/>
                <w:szCs w:val="21"/>
              </w:rPr>
            </w:pPr>
            <w:r>
              <w:rPr>
                <w:rFonts w:hint="eastAsia" w:asciiTheme="minorEastAsia" w:hAnsiTheme="minorEastAsia" w:eastAsiaTheme="minorEastAsia"/>
                <w:szCs w:val="21"/>
              </w:rPr>
              <w:t>投标文件应按招标文件要求签字和盖章（包括投标文件格式要求、评标标准对证明文件的要求等）。</w:t>
            </w:r>
          </w:p>
        </w:tc>
        <w:tc>
          <w:tcPr>
            <w:tcW w:w="4161" w:type="dxa"/>
            <w:vAlign w:val="center"/>
          </w:tcPr>
          <w:p w14:paraId="500D087D">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3.1 公章指投标人经备案的行政公章，不包括“投标专用章”、“业务专用章”、“合同专用章”、“财务专用章”等。</w:t>
            </w:r>
          </w:p>
          <w:p w14:paraId="479BA11A">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3.2 投标文件应加盖骑缝章。</w:t>
            </w:r>
          </w:p>
          <w:p w14:paraId="28675202">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3.3 签字方式可以是手写方式、盖人名章方式或盖手签章方式。</w:t>
            </w:r>
          </w:p>
        </w:tc>
      </w:tr>
    </w:tbl>
    <w:p w14:paraId="75FD6C9F">
      <w:pPr>
        <w:spacing w:line="360" w:lineRule="auto"/>
        <w:ind w:firstLine="420" w:firstLineChars="200"/>
        <w:rPr>
          <w:rFonts w:hint="eastAsia" w:asciiTheme="minorEastAsia" w:hAnsiTheme="minorEastAsia" w:eastAsiaTheme="minorEastAsia"/>
        </w:rPr>
      </w:pPr>
    </w:p>
    <w:p w14:paraId="5F8C1F8E">
      <w:pPr>
        <w:spacing w:line="360" w:lineRule="auto"/>
        <w:ind w:firstLine="420" w:firstLineChars="200"/>
        <w:rPr>
          <w:rFonts w:hint="eastAsia" w:asciiTheme="minorEastAsia" w:hAnsiTheme="minorEastAsia" w:eastAsiaTheme="minorEastAsia"/>
        </w:rPr>
      </w:pPr>
    </w:p>
    <w:p w14:paraId="4824A01B">
      <w:pPr>
        <w:jc w:val="center"/>
        <w:rPr>
          <w:b/>
          <w:sz w:val="52"/>
          <w:szCs w:val="52"/>
        </w:rPr>
      </w:pPr>
    </w:p>
    <w:p w14:paraId="25DF1456"/>
    <w:p w14:paraId="5078A67C"/>
    <w:p w14:paraId="51BD5947"/>
    <w:p w14:paraId="18E4CA76"/>
    <w:p w14:paraId="0715BD6D"/>
    <w:p w14:paraId="53558A51">
      <w:pPr>
        <w:jc w:val="center"/>
        <w:rPr>
          <w:b/>
          <w:bCs/>
          <w:sz w:val="52"/>
        </w:rPr>
      </w:pPr>
    </w:p>
    <w:p w14:paraId="51E73155">
      <w:pPr>
        <w:jc w:val="center"/>
        <w:rPr>
          <w:b/>
          <w:bCs/>
          <w:sz w:val="52"/>
        </w:rPr>
      </w:pPr>
      <w:r>
        <w:rPr>
          <w:rFonts w:hint="eastAsia"/>
          <w:b/>
          <w:bCs/>
          <w:sz w:val="52"/>
        </w:rPr>
        <w:t>投 标 文 件</w:t>
      </w:r>
    </w:p>
    <w:p w14:paraId="39E9C7D8">
      <w:pPr>
        <w:jc w:val="center"/>
        <w:rPr>
          <w:b/>
          <w:bCs/>
        </w:rPr>
      </w:pPr>
    </w:p>
    <w:p w14:paraId="26D1E81F">
      <w:pPr>
        <w:jc w:val="center"/>
        <w:rPr>
          <w:b/>
          <w:bCs/>
        </w:rPr>
      </w:pPr>
    </w:p>
    <w:p w14:paraId="7BDD44C4">
      <w:pPr>
        <w:jc w:val="center"/>
        <w:rPr>
          <w:b/>
          <w:bCs/>
        </w:rPr>
      </w:pPr>
    </w:p>
    <w:p w14:paraId="3D30C684">
      <w:pPr>
        <w:jc w:val="center"/>
        <w:rPr>
          <w:b/>
          <w:bCs/>
        </w:rPr>
      </w:pPr>
    </w:p>
    <w:p w14:paraId="5EAF9669">
      <w:pPr>
        <w:jc w:val="center"/>
        <w:rPr>
          <w:b/>
          <w:bCs/>
        </w:rPr>
      </w:pPr>
    </w:p>
    <w:p w14:paraId="0F10181E">
      <w:pPr>
        <w:jc w:val="center"/>
        <w:rPr>
          <w:b/>
          <w:bCs/>
        </w:rPr>
      </w:pPr>
    </w:p>
    <w:p w14:paraId="26CB3917">
      <w:pPr>
        <w:jc w:val="center"/>
        <w:rPr>
          <w:rFonts w:hint="eastAsia" w:ascii="宋体" w:hAnsi="宋体"/>
          <w:b/>
          <w:bCs/>
          <w:sz w:val="30"/>
          <w:szCs w:val="30"/>
        </w:rPr>
      </w:pPr>
      <w:r>
        <w:rPr>
          <w:rFonts w:hint="eastAsia" w:ascii="宋体" w:hAnsi="宋体"/>
          <w:b/>
          <w:bCs/>
          <w:sz w:val="30"/>
          <w:szCs w:val="30"/>
        </w:rPr>
        <w:t>（正本/副本）</w:t>
      </w:r>
    </w:p>
    <w:p w14:paraId="5CFF6694">
      <w:pPr>
        <w:jc w:val="center"/>
        <w:rPr>
          <w:b/>
          <w:bCs/>
        </w:rPr>
      </w:pPr>
    </w:p>
    <w:p w14:paraId="006D24FC">
      <w:pPr>
        <w:jc w:val="center"/>
        <w:rPr>
          <w:b/>
          <w:bCs/>
        </w:rPr>
      </w:pPr>
    </w:p>
    <w:p w14:paraId="77C7535F">
      <w:pPr>
        <w:jc w:val="center"/>
        <w:rPr>
          <w:b/>
          <w:bCs/>
        </w:rPr>
      </w:pPr>
    </w:p>
    <w:p w14:paraId="27492EA9">
      <w:pPr>
        <w:jc w:val="center"/>
        <w:rPr>
          <w:b/>
          <w:bCs/>
        </w:rPr>
      </w:pPr>
    </w:p>
    <w:p w14:paraId="2A74CF42">
      <w:pPr>
        <w:jc w:val="center"/>
        <w:rPr>
          <w:b/>
          <w:bCs/>
        </w:rPr>
      </w:pPr>
    </w:p>
    <w:p w14:paraId="63FFDE35">
      <w:pPr>
        <w:jc w:val="center"/>
        <w:rPr>
          <w:b/>
          <w:bCs/>
        </w:rPr>
      </w:pPr>
    </w:p>
    <w:p w14:paraId="187894EB">
      <w:pPr>
        <w:jc w:val="center"/>
        <w:rPr>
          <w:b/>
          <w:bCs/>
        </w:rPr>
      </w:pPr>
    </w:p>
    <w:p w14:paraId="0110529D">
      <w:pPr>
        <w:jc w:val="center"/>
        <w:rPr>
          <w:b/>
          <w:bCs/>
        </w:rPr>
      </w:pPr>
    </w:p>
    <w:p w14:paraId="0E4C0D13">
      <w:pPr>
        <w:jc w:val="center"/>
        <w:rPr>
          <w:b/>
          <w:bCs/>
        </w:rPr>
      </w:pPr>
    </w:p>
    <w:p w14:paraId="07328260">
      <w:pPr>
        <w:jc w:val="center"/>
        <w:rPr>
          <w:b/>
          <w:bCs/>
        </w:rPr>
      </w:pPr>
    </w:p>
    <w:p w14:paraId="21E7F34F">
      <w:pPr>
        <w:jc w:val="center"/>
        <w:rPr>
          <w:b/>
          <w:bCs/>
        </w:rPr>
      </w:pPr>
    </w:p>
    <w:p w14:paraId="4551F060">
      <w:pPr>
        <w:jc w:val="center"/>
        <w:rPr>
          <w:b/>
          <w:bCs/>
        </w:rPr>
      </w:pPr>
    </w:p>
    <w:p w14:paraId="102571A9">
      <w:pPr>
        <w:jc w:val="center"/>
        <w:rPr>
          <w:b/>
          <w:bCs/>
        </w:rPr>
      </w:pPr>
    </w:p>
    <w:p w14:paraId="3C5B70F4">
      <w:pPr>
        <w:jc w:val="center"/>
        <w:rPr>
          <w:b/>
          <w:bCs/>
        </w:rPr>
      </w:pPr>
    </w:p>
    <w:p w14:paraId="0A30661D">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06F7E9E2">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25860EDE">
      <w:pPr>
        <w:spacing w:line="480" w:lineRule="auto"/>
        <w:ind w:firstLine="1275" w:firstLineChars="529"/>
        <w:rPr>
          <w:b/>
          <w:bCs/>
          <w:sz w:val="24"/>
        </w:rPr>
      </w:pPr>
      <w:r>
        <w:rPr>
          <w:rFonts w:hint="eastAsia"/>
          <w:b/>
          <w:bCs/>
          <w:sz w:val="24"/>
        </w:rPr>
        <w:t>法定代表人或</w:t>
      </w:r>
    </w:p>
    <w:p w14:paraId="5CD9856C">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5B570C94">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0C170361">
      <w:pPr>
        <w:spacing w:line="480" w:lineRule="auto"/>
        <w:ind w:firstLine="1275" w:firstLineChars="529"/>
        <w:rPr>
          <w:b/>
          <w:bCs/>
        </w:rPr>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2019056C">
      <w:pPr>
        <w:spacing w:line="400" w:lineRule="exact"/>
        <w:rPr>
          <w:rFonts w:hint="eastAsia" w:ascii="仿宋" w:hAnsi="仿宋" w:eastAsia="仿宋"/>
        </w:rPr>
      </w:pPr>
      <w:bookmarkStart w:id="45" w:name="_投标文件格式（第一册）"/>
      <w:bookmarkEnd w:id="45"/>
      <w:bookmarkStart w:id="46" w:name="q0"/>
    </w:p>
    <w:p w14:paraId="453EBD81">
      <w:pPr>
        <w:spacing w:line="400" w:lineRule="exact"/>
        <w:rPr>
          <w:rFonts w:hint="eastAsia" w:ascii="仿宋" w:hAnsi="仿宋" w:eastAsia="仿宋"/>
        </w:rPr>
      </w:pPr>
    </w:p>
    <w:p w14:paraId="7C1E14FD">
      <w:pPr>
        <w:spacing w:line="400" w:lineRule="exact"/>
        <w:rPr>
          <w:rFonts w:hint="eastAsia" w:ascii="仿宋" w:hAnsi="仿宋" w:eastAsia="仿宋"/>
        </w:rPr>
      </w:pPr>
    </w:p>
    <w:p w14:paraId="0A4CF92C">
      <w:pPr>
        <w:pStyle w:val="4"/>
        <w:spacing w:line="400" w:lineRule="exact"/>
        <w:rPr>
          <w:rFonts w:hint="eastAsia" w:ascii="仿宋" w:hAnsi="仿宋" w:eastAsia="仿宋"/>
        </w:rPr>
      </w:pPr>
      <w:bookmarkStart w:id="47" w:name="_Toc135293340"/>
      <w:r>
        <w:rPr>
          <w:rFonts w:hint="eastAsia" w:ascii="仿宋" w:hAnsi="仿宋" w:eastAsia="仿宋"/>
        </w:rPr>
        <w:t>投标文件格式</w:t>
      </w:r>
      <w:bookmarkEnd w:id="47"/>
    </w:p>
    <w:bookmarkEnd w:id="46"/>
    <w:p w14:paraId="22EAC92A">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目录（自拟）</w:t>
      </w:r>
    </w:p>
    <w:p w14:paraId="3ED16C7C">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政府采购违法行为风险知悉确认书</w:t>
      </w:r>
    </w:p>
    <w:p w14:paraId="08C1EA41">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评标指引表、供应商自查表、供应商基本情况表</w:t>
      </w:r>
    </w:p>
    <w:p w14:paraId="26E1AA7B">
      <w:pPr>
        <w:numPr>
          <w:ilvl w:val="0"/>
          <w:numId w:val="6"/>
        </w:numPr>
        <w:adjustRightInd w:val="0"/>
        <w:spacing w:line="360" w:lineRule="auto"/>
        <w:rPr>
          <w:snapToGrid w:val="0"/>
          <w:kern w:val="0"/>
          <w:szCs w:val="21"/>
        </w:rPr>
      </w:pPr>
      <w:r>
        <w:rPr>
          <w:rFonts w:hint="eastAsia"/>
          <w:snapToGrid w:val="0"/>
          <w:kern w:val="0"/>
          <w:szCs w:val="21"/>
        </w:rPr>
        <w:t>投标人资格证明文件（格式1）</w:t>
      </w:r>
    </w:p>
    <w:p w14:paraId="5F1C2DB5">
      <w:pPr>
        <w:numPr>
          <w:ilvl w:val="0"/>
          <w:numId w:val="6"/>
        </w:numPr>
        <w:adjustRightInd w:val="0"/>
        <w:spacing w:line="360" w:lineRule="auto"/>
        <w:rPr>
          <w:snapToGrid w:val="0"/>
          <w:kern w:val="0"/>
          <w:szCs w:val="21"/>
        </w:rPr>
      </w:pPr>
      <w:r>
        <w:rPr>
          <w:rFonts w:hint="eastAsia"/>
          <w:snapToGrid w:val="0"/>
          <w:kern w:val="0"/>
          <w:szCs w:val="21"/>
        </w:rPr>
        <w:t>法定代表人（负责人）证明书及授权委托书</w:t>
      </w:r>
      <w:r>
        <w:rPr>
          <w:rFonts w:hint="eastAsia" w:ascii="宋体" w:hAnsi="宋体"/>
          <w:snapToGrid w:val="0"/>
          <w:kern w:val="0"/>
          <w:szCs w:val="21"/>
        </w:rPr>
        <w:t>（格式2）</w:t>
      </w:r>
    </w:p>
    <w:p w14:paraId="4DD4583D">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投标函（格式3）</w:t>
      </w:r>
    </w:p>
    <w:p w14:paraId="7C6EADC6">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评分中涉及的承诺及声明函（格式4）</w:t>
      </w:r>
    </w:p>
    <w:p w14:paraId="2F880319">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开标一览表（格式5）</w:t>
      </w:r>
    </w:p>
    <w:p w14:paraId="762925A8">
      <w:pPr>
        <w:adjustRightInd w:val="0"/>
        <w:spacing w:line="360" w:lineRule="auto"/>
        <w:ind w:firstLine="422" w:firstLineChars="200"/>
        <w:rPr>
          <w:rFonts w:hint="eastAsia" w:ascii="宋体" w:hAnsi="宋体"/>
          <w:b/>
          <w:bCs/>
          <w:snapToGrid w:val="0"/>
          <w:kern w:val="0"/>
          <w:szCs w:val="21"/>
        </w:rPr>
      </w:pPr>
      <w:r>
        <w:rPr>
          <w:rFonts w:hint="eastAsia" w:ascii="宋体" w:hAnsi="宋体"/>
          <w:b/>
          <w:snapToGrid w:val="0"/>
          <w:kern w:val="0"/>
          <w:szCs w:val="21"/>
        </w:rPr>
        <w:t>注：此表应与“法定代表人（负责人）证明书、法定代表人（负责人）授权委托书”一起密封于一信封，在递交投标文件时单独交予</w:t>
      </w:r>
      <w:r>
        <w:rPr>
          <w:rFonts w:hint="eastAsia" w:ascii="宋体" w:hAnsi="宋体"/>
          <w:b/>
          <w:bCs/>
          <w:snapToGrid w:val="0"/>
          <w:kern w:val="0"/>
          <w:szCs w:val="21"/>
        </w:rPr>
        <w:t>采购代理机构。</w:t>
      </w:r>
    </w:p>
    <w:p w14:paraId="37D53157">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报价表（格式6）</w:t>
      </w:r>
    </w:p>
    <w:p w14:paraId="5BA9BE47">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技术规格（格式7）</w:t>
      </w:r>
    </w:p>
    <w:p w14:paraId="1719B7AC">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交付进度（格式8）</w:t>
      </w:r>
    </w:p>
    <w:p w14:paraId="50FE9FF8">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售后服务和质量承诺（格式9）</w:t>
      </w:r>
    </w:p>
    <w:p w14:paraId="35AFF8D9">
      <w:pPr>
        <w:numPr>
          <w:ilvl w:val="0"/>
          <w:numId w:val="6"/>
        </w:numPr>
        <w:adjustRightInd w:val="0"/>
        <w:spacing w:line="360" w:lineRule="auto"/>
        <w:rPr>
          <w:rFonts w:hint="eastAsia" w:ascii="宋体" w:hAnsi="宋体"/>
          <w:snapToGrid w:val="0"/>
          <w:kern w:val="0"/>
          <w:szCs w:val="21"/>
        </w:rPr>
      </w:pPr>
      <w:r>
        <w:rPr>
          <w:rFonts w:ascii="宋体" w:hAnsi="宋体"/>
          <w:snapToGrid w:val="0"/>
          <w:kern w:val="0"/>
        </w:rPr>
        <w:t>投标人情况介绍</w:t>
      </w:r>
      <w:r>
        <w:rPr>
          <w:rFonts w:hint="eastAsia" w:ascii="宋体" w:hAnsi="宋体"/>
          <w:snapToGrid w:val="0"/>
          <w:kern w:val="0"/>
        </w:rPr>
        <w:t>（</w:t>
      </w:r>
      <w:r>
        <w:rPr>
          <w:rFonts w:ascii="宋体" w:hAnsi="宋体"/>
          <w:snapToGrid w:val="0"/>
          <w:kern w:val="0"/>
        </w:rPr>
        <w:t>格式</w:t>
      </w:r>
      <w:r>
        <w:rPr>
          <w:rFonts w:hint="eastAsia" w:ascii="宋体" w:hAnsi="宋体"/>
          <w:snapToGrid w:val="0"/>
          <w:kern w:val="0"/>
        </w:rPr>
        <w:t>10</w:t>
      </w:r>
      <w:r>
        <w:rPr>
          <w:rFonts w:ascii="宋体" w:hAnsi="宋体"/>
          <w:snapToGrid w:val="0"/>
          <w:kern w:val="0"/>
        </w:rPr>
        <w:t>）</w:t>
      </w:r>
    </w:p>
    <w:p w14:paraId="027B36E1">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偏离</w:t>
      </w:r>
      <w:r>
        <w:rPr>
          <w:rFonts w:ascii="宋体" w:hAnsi="宋体"/>
          <w:snapToGrid w:val="0"/>
          <w:kern w:val="0"/>
          <w:szCs w:val="21"/>
        </w:rPr>
        <w:t>表（格式</w:t>
      </w:r>
      <w:r>
        <w:rPr>
          <w:rFonts w:hint="eastAsia" w:ascii="宋体" w:hAnsi="宋体"/>
          <w:snapToGrid w:val="0"/>
          <w:kern w:val="0"/>
          <w:szCs w:val="21"/>
        </w:rPr>
        <w:t>11</w:t>
      </w:r>
      <w:r>
        <w:rPr>
          <w:rFonts w:ascii="宋体" w:hAnsi="宋体"/>
          <w:snapToGrid w:val="0"/>
          <w:kern w:val="0"/>
          <w:szCs w:val="21"/>
        </w:rPr>
        <w:t>）</w:t>
      </w:r>
    </w:p>
    <w:p w14:paraId="2FDD6396">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rPr>
        <w:t>招标文件要求的其他资料或投标人认为需要补充的资料</w:t>
      </w:r>
      <w:r>
        <w:rPr>
          <w:rFonts w:hint="eastAsia" w:ascii="宋体" w:hAnsi="宋体"/>
          <w:snapToGrid w:val="0"/>
          <w:kern w:val="0"/>
          <w:szCs w:val="21"/>
        </w:rPr>
        <w:t>（格式12）</w:t>
      </w:r>
    </w:p>
    <w:p w14:paraId="74FE2D0A">
      <w:pPr>
        <w:adjustRightInd w:val="0"/>
        <w:spacing w:line="300" w:lineRule="auto"/>
        <w:ind w:left="-2"/>
        <w:rPr>
          <w:rFonts w:hint="eastAsia" w:ascii="宋体" w:hAnsi="宋体"/>
          <w:snapToGrid w:val="0"/>
          <w:kern w:val="0"/>
          <w:szCs w:val="21"/>
        </w:rPr>
      </w:pPr>
    </w:p>
    <w:p w14:paraId="47B36E85">
      <w:pPr>
        <w:adjustRightInd w:val="0"/>
        <w:spacing w:line="300" w:lineRule="auto"/>
        <w:ind w:left="-2"/>
        <w:rPr>
          <w:rFonts w:hint="eastAsia" w:ascii="宋体" w:hAnsi="宋体"/>
          <w:snapToGrid w:val="0"/>
          <w:kern w:val="0"/>
          <w:szCs w:val="21"/>
        </w:rPr>
      </w:pPr>
    </w:p>
    <w:p w14:paraId="27F27AA4">
      <w:pPr>
        <w:adjustRightInd w:val="0"/>
        <w:spacing w:line="300" w:lineRule="auto"/>
        <w:ind w:left="-2"/>
        <w:rPr>
          <w:rFonts w:hint="eastAsia" w:ascii="宋体" w:hAnsi="宋体"/>
          <w:snapToGrid w:val="0"/>
          <w:kern w:val="0"/>
          <w:szCs w:val="21"/>
        </w:rPr>
      </w:pPr>
    </w:p>
    <w:p w14:paraId="234E5999">
      <w:pPr>
        <w:ind w:hanging="2"/>
        <w:rPr>
          <w:b/>
          <w:bCs/>
          <w:sz w:val="28"/>
        </w:rPr>
      </w:pPr>
    </w:p>
    <w:p w14:paraId="3749024E">
      <w:pPr>
        <w:adjustRightInd w:val="0"/>
        <w:snapToGrid w:val="0"/>
        <w:spacing w:line="300" w:lineRule="auto"/>
        <w:jc w:val="center"/>
      </w:pPr>
      <w:bookmarkStart w:id="48" w:name="_格式1__投标人资格证明文件"/>
      <w:bookmarkEnd w:id="48"/>
    </w:p>
    <w:p w14:paraId="138D1289">
      <w:pPr>
        <w:adjustRightInd w:val="0"/>
        <w:snapToGrid w:val="0"/>
        <w:spacing w:line="300" w:lineRule="auto"/>
        <w:jc w:val="center"/>
      </w:pPr>
    </w:p>
    <w:p w14:paraId="717B2ACD">
      <w:pPr>
        <w:adjustRightInd w:val="0"/>
        <w:snapToGrid w:val="0"/>
        <w:spacing w:line="300" w:lineRule="auto"/>
        <w:jc w:val="center"/>
      </w:pPr>
    </w:p>
    <w:p w14:paraId="54E0E584">
      <w:pPr>
        <w:adjustRightInd w:val="0"/>
        <w:snapToGrid w:val="0"/>
        <w:spacing w:line="300" w:lineRule="auto"/>
        <w:jc w:val="center"/>
      </w:pPr>
    </w:p>
    <w:p w14:paraId="34211941">
      <w:pPr>
        <w:adjustRightInd w:val="0"/>
        <w:snapToGrid w:val="0"/>
        <w:spacing w:line="300" w:lineRule="auto"/>
        <w:jc w:val="center"/>
      </w:pPr>
    </w:p>
    <w:p w14:paraId="412D3D52">
      <w:pPr>
        <w:adjustRightInd w:val="0"/>
        <w:snapToGrid w:val="0"/>
        <w:spacing w:line="300" w:lineRule="auto"/>
        <w:jc w:val="center"/>
      </w:pPr>
    </w:p>
    <w:p w14:paraId="58DC4F51">
      <w:pPr>
        <w:adjustRightInd w:val="0"/>
        <w:snapToGrid w:val="0"/>
        <w:spacing w:line="300" w:lineRule="auto"/>
        <w:jc w:val="center"/>
      </w:pPr>
    </w:p>
    <w:p w14:paraId="1A1927AA">
      <w:pPr>
        <w:adjustRightInd w:val="0"/>
        <w:snapToGrid w:val="0"/>
        <w:spacing w:line="300" w:lineRule="auto"/>
        <w:jc w:val="center"/>
      </w:pPr>
    </w:p>
    <w:p w14:paraId="368A1DF9">
      <w:pPr>
        <w:adjustRightInd w:val="0"/>
        <w:snapToGrid w:val="0"/>
        <w:spacing w:line="300" w:lineRule="auto"/>
        <w:jc w:val="center"/>
      </w:pPr>
    </w:p>
    <w:p w14:paraId="2F9A896E">
      <w:pPr>
        <w:adjustRightInd w:val="0"/>
        <w:snapToGrid w:val="0"/>
        <w:spacing w:line="300" w:lineRule="auto"/>
        <w:jc w:val="center"/>
      </w:pPr>
    </w:p>
    <w:p w14:paraId="671A4933">
      <w:pPr>
        <w:adjustRightInd w:val="0"/>
        <w:snapToGrid w:val="0"/>
        <w:spacing w:line="300" w:lineRule="auto"/>
        <w:jc w:val="center"/>
      </w:pPr>
    </w:p>
    <w:p w14:paraId="2FB5BDEA">
      <w:pPr>
        <w:pStyle w:val="4"/>
        <w:spacing w:line="400" w:lineRule="exact"/>
        <w:rPr>
          <w:rFonts w:hint="eastAsia" w:ascii="仿宋" w:hAnsi="仿宋" w:eastAsia="仿宋"/>
        </w:rPr>
      </w:pPr>
      <w:bookmarkStart w:id="49" w:name="_Toc135293341"/>
      <w:bookmarkStart w:id="50" w:name="_Toc73610158"/>
      <w:r>
        <w:rPr>
          <w:rFonts w:hint="eastAsia" w:ascii="仿宋" w:hAnsi="仿宋" w:eastAsia="仿宋"/>
        </w:rPr>
        <w:t>政府采购违法行为风险知悉确认书</w:t>
      </w:r>
      <w:bookmarkEnd w:id="49"/>
    </w:p>
    <w:p w14:paraId="5CB0B263">
      <w:pPr>
        <w:spacing w:after="156" w:afterLines="50" w:line="360" w:lineRule="exact"/>
        <w:ind w:firstLine="422" w:firstLineChars="200"/>
        <w:rPr>
          <w:rFonts w:hint="eastAsia" w:ascii="宋体" w:hAnsi="宋体" w:cs="宋体"/>
          <w:b/>
          <w:bCs/>
          <w:szCs w:val="21"/>
        </w:rPr>
      </w:pPr>
      <w:r>
        <w:rPr>
          <w:rFonts w:hint="eastAsia" w:ascii="宋体" w:hAnsi="宋体" w:cs="宋体"/>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51"/>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tcPr>
          <w:p w14:paraId="3E05CF02">
            <w:pPr>
              <w:spacing w:line="400" w:lineRule="exact"/>
              <w:jc w:val="center"/>
              <w:rPr>
                <w:rFonts w:hint="eastAsia" w:ascii="宋体" w:hAnsi="宋体" w:cs="宋体"/>
                <w:szCs w:val="21"/>
              </w:rPr>
            </w:pPr>
            <w:r>
              <w:rPr>
                <w:rFonts w:hint="eastAsia" w:ascii="宋体" w:hAnsi="宋体" w:cs="宋体"/>
                <w:szCs w:val="21"/>
              </w:rPr>
              <w:t>序号</w:t>
            </w:r>
          </w:p>
        </w:tc>
        <w:tc>
          <w:tcPr>
            <w:tcW w:w="8910" w:type="dxa"/>
          </w:tcPr>
          <w:p w14:paraId="412DAAE6">
            <w:pPr>
              <w:spacing w:line="400" w:lineRule="exact"/>
              <w:jc w:val="center"/>
              <w:rPr>
                <w:rFonts w:hint="eastAsia" w:ascii="宋体" w:hAnsi="宋体" w:cs="宋体"/>
                <w:szCs w:val="21"/>
              </w:rPr>
            </w:pPr>
            <w:r>
              <w:rPr>
                <w:rFonts w:hint="eastAsia" w:ascii="宋体" w:hAnsi="宋体" w:cs="宋体"/>
                <w:b/>
                <w:bCs/>
                <w:szCs w:val="21"/>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tcPr>
          <w:p w14:paraId="49A6D05A">
            <w:pPr>
              <w:spacing w:line="400" w:lineRule="exact"/>
              <w:jc w:val="center"/>
              <w:rPr>
                <w:rFonts w:hint="eastAsia" w:ascii="宋体" w:hAnsi="宋体" w:cs="宋体"/>
                <w:szCs w:val="21"/>
              </w:rPr>
            </w:pPr>
            <w:r>
              <w:rPr>
                <w:rFonts w:hint="eastAsia" w:ascii="宋体" w:hAnsi="宋体" w:cs="宋体"/>
                <w:szCs w:val="21"/>
              </w:rPr>
              <w:t>1</w:t>
            </w:r>
          </w:p>
        </w:tc>
        <w:tc>
          <w:tcPr>
            <w:tcW w:w="8910" w:type="dxa"/>
            <w:vAlign w:val="center"/>
          </w:tcPr>
          <w:p w14:paraId="1265B94A">
            <w:pPr>
              <w:spacing w:line="400" w:lineRule="exact"/>
              <w:jc w:val="left"/>
              <w:rPr>
                <w:rFonts w:hint="eastAsia" w:ascii="宋体" w:hAnsi="宋体" w:cs="宋体"/>
                <w:szCs w:val="21"/>
              </w:rPr>
            </w:pPr>
            <w:r>
              <w:rPr>
                <w:rFonts w:hint="eastAsia" w:ascii="宋体" w:hAnsi="宋体" w:cs="宋体"/>
                <w:szCs w:val="21"/>
              </w:rPr>
              <w:t>与其他投标供应商的法定代表人、主要经营负责人、投标授权代表人、项目负责人、主要技术人员为</w:t>
            </w:r>
            <w:r>
              <w:rPr>
                <w:rFonts w:hint="eastAsia" w:ascii="宋体" w:hAnsi="宋体" w:cs="宋体"/>
                <w:b/>
                <w:bCs/>
                <w:szCs w:val="21"/>
              </w:rPr>
              <w:t>同一人、属同一单位或者在同一单位缴纳社会保险</w:t>
            </w:r>
            <w:r>
              <w:rPr>
                <w:rFonts w:hint="eastAsia" w:ascii="宋体" w:hAnsi="宋体" w:cs="宋体"/>
                <w:szCs w:val="21"/>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tcPr>
          <w:p w14:paraId="0D7CD15E">
            <w:pPr>
              <w:spacing w:line="400" w:lineRule="exact"/>
              <w:jc w:val="center"/>
              <w:rPr>
                <w:rFonts w:hint="eastAsia" w:ascii="宋体" w:hAnsi="宋体" w:cs="宋体"/>
                <w:szCs w:val="21"/>
              </w:rPr>
            </w:pPr>
            <w:r>
              <w:rPr>
                <w:rFonts w:hint="eastAsia" w:ascii="宋体" w:hAnsi="宋体" w:cs="宋体"/>
                <w:szCs w:val="21"/>
              </w:rPr>
              <w:t>2</w:t>
            </w:r>
          </w:p>
        </w:tc>
        <w:tc>
          <w:tcPr>
            <w:tcW w:w="8910" w:type="dxa"/>
            <w:vAlign w:val="center"/>
          </w:tcPr>
          <w:p w14:paraId="797AA8E1">
            <w:pPr>
              <w:spacing w:line="400" w:lineRule="exact"/>
              <w:jc w:val="left"/>
              <w:rPr>
                <w:rFonts w:hint="eastAsia" w:ascii="宋体" w:hAnsi="宋体" w:cs="宋体"/>
                <w:szCs w:val="21"/>
              </w:rPr>
            </w:pPr>
            <w:r>
              <w:rPr>
                <w:rFonts w:hint="eastAsia" w:ascii="宋体" w:hAnsi="宋体" w:cs="宋体"/>
                <w:szCs w:val="21"/>
              </w:rPr>
              <w:t>参与本项目政府采购活动时，与其他投标供应商存在单位负责人为</w:t>
            </w:r>
            <w:r>
              <w:rPr>
                <w:rFonts w:hint="eastAsia" w:ascii="宋体" w:hAnsi="宋体" w:cs="宋体"/>
                <w:b/>
                <w:bCs/>
                <w:szCs w:val="21"/>
              </w:rPr>
              <w:t>同一人或直接控股、管理关系</w:t>
            </w:r>
            <w:r>
              <w:rPr>
                <w:rFonts w:hint="eastAsia" w:ascii="宋体" w:hAnsi="宋体" w:cs="宋体"/>
                <w:szCs w:val="21"/>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tcPr>
          <w:p w14:paraId="5E679059">
            <w:pPr>
              <w:spacing w:line="400" w:lineRule="exact"/>
              <w:jc w:val="center"/>
              <w:rPr>
                <w:rFonts w:hint="eastAsia" w:ascii="宋体" w:hAnsi="宋体" w:cs="宋体"/>
                <w:szCs w:val="21"/>
              </w:rPr>
            </w:pPr>
            <w:r>
              <w:rPr>
                <w:rFonts w:hint="eastAsia" w:ascii="宋体" w:hAnsi="宋体" w:cs="宋体"/>
                <w:szCs w:val="21"/>
              </w:rPr>
              <w:t>3</w:t>
            </w:r>
          </w:p>
        </w:tc>
        <w:tc>
          <w:tcPr>
            <w:tcW w:w="8910" w:type="dxa"/>
            <w:vAlign w:val="center"/>
          </w:tcPr>
          <w:p w14:paraId="5E67F49B">
            <w:pPr>
              <w:spacing w:line="400" w:lineRule="exact"/>
              <w:jc w:val="left"/>
              <w:rPr>
                <w:rFonts w:hint="eastAsia" w:ascii="宋体" w:hAnsi="宋体" w:cs="宋体"/>
                <w:szCs w:val="21"/>
              </w:rPr>
            </w:pPr>
            <w:r>
              <w:rPr>
                <w:rFonts w:hint="eastAsia" w:ascii="宋体" w:hAnsi="宋体" w:cs="宋体"/>
                <w:szCs w:val="21"/>
              </w:rPr>
              <w:t>与其他投标供应商的投标文件或部分投标文件</w:t>
            </w:r>
            <w:r>
              <w:rPr>
                <w:rFonts w:hint="eastAsia" w:ascii="宋体" w:hAnsi="宋体" w:cs="宋体"/>
                <w:b/>
                <w:bCs/>
                <w:szCs w:val="21"/>
              </w:rPr>
              <w:t>相互混装或存在非正常一致</w:t>
            </w:r>
            <w:r>
              <w:rPr>
                <w:rFonts w:hint="eastAsia" w:ascii="宋体" w:hAnsi="宋体" w:cs="宋体"/>
                <w:szCs w:val="21"/>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tcPr>
          <w:p w14:paraId="75350211">
            <w:pPr>
              <w:spacing w:line="400" w:lineRule="exact"/>
              <w:jc w:val="center"/>
              <w:rPr>
                <w:rFonts w:hint="eastAsia" w:ascii="宋体" w:hAnsi="宋体" w:cs="宋体"/>
                <w:szCs w:val="21"/>
              </w:rPr>
            </w:pPr>
            <w:r>
              <w:rPr>
                <w:rFonts w:hint="eastAsia" w:ascii="宋体" w:hAnsi="宋体" w:cs="宋体"/>
                <w:szCs w:val="21"/>
              </w:rPr>
              <w:t>4</w:t>
            </w:r>
          </w:p>
        </w:tc>
        <w:tc>
          <w:tcPr>
            <w:tcW w:w="8910" w:type="dxa"/>
            <w:vAlign w:val="center"/>
          </w:tcPr>
          <w:p w14:paraId="59B8C463">
            <w:pPr>
              <w:spacing w:line="400" w:lineRule="exact"/>
              <w:jc w:val="left"/>
              <w:rPr>
                <w:rFonts w:hint="eastAsia" w:ascii="宋体" w:hAnsi="宋体" w:cs="宋体"/>
                <w:szCs w:val="21"/>
              </w:rPr>
            </w:pPr>
            <w:r>
              <w:rPr>
                <w:rFonts w:hint="eastAsia" w:ascii="宋体" w:hAnsi="宋体" w:cs="宋体"/>
                <w:szCs w:val="21"/>
              </w:rPr>
              <w:t>与其他投标供应商的投标文件由</w:t>
            </w:r>
            <w:r>
              <w:rPr>
                <w:rFonts w:hint="eastAsia" w:ascii="宋体" w:hAnsi="宋体" w:cs="宋体"/>
                <w:b/>
                <w:bCs/>
                <w:szCs w:val="21"/>
              </w:rPr>
              <w:t>同一单位或者同一人编制</w:t>
            </w:r>
            <w:r>
              <w:rPr>
                <w:rFonts w:hint="eastAsia" w:ascii="宋体" w:hAnsi="宋体" w:cs="宋体"/>
                <w:szCs w:val="21"/>
              </w:rPr>
              <w:t>，或者使用</w:t>
            </w:r>
            <w:r>
              <w:rPr>
                <w:rFonts w:hint="eastAsia" w:ascii="宋体" w:hAnsi="宋体" w:cs="宋体"/>
                <w:b/>
                <w:bCs/>
                <w:szCs w:val="21"/>
              </w:rPr>
              <w:t>同一设备编制</w:t>
            </w:r>
            <w:r>
              <w:rPr>
                <w:rFonts w:hint="eastAsia" w:ascii="宋体" w:hAnsi="宋体" w:cs="宋体"/>
                <w:szCs w:val="21"/>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tcPr>
          <w:p w14:paraId="22BB0603">
            <w:pPr>
              <w:spacing w:line="400" w:lineRule="exact"/>
              <w:jc w:val="center"/>
              <w:rPr>
                <w:rFonts w:hint="eastAsia" w:ascii="宋体" w:hAnsi="宋体" w:cs="宋体"/>
                <w:szCs w:val="21"/>
              </w:rPr>
            </w:pPr>
            <w:r>
              <w:rPr>
                <w:rFonts w:hint="eastAsia" w:ascii="宋体" w:hAnsi="宋体" w:cs="宋体"/>
                <w:szCs w:val="21"/>
              </w:rPr>
              <w:t>5</w:t>
            </w:r>
          </w:p>
        </w:tc>
        <w:tc>
          <w:tcPr>
            <w:tcW w:w="8910" w:type="dxa"/>
            <w:vAlign w:val="center"/>
          </w:tcPr>
          <w:p w14:paraId="203DDD8C">
            <w:pPr>
              <w:spacing w:line="400" w:lineRule="exact"/>
              <w:jc w:val="left"/>
              <w:rPr>
                <w:rFonts w:hint="eastAsia" w:ascii="宋体" w:hAnsi="宋体" w:cs="宋体"/>
                <w:szCs w:val="21"/>
              </w:rPr>
            </w:pPr>
            <w:r>
              <w:rPr>
                <w:rFonts w:hint="eastAsia" w:ascii="宋体" w:hAnsi="宋体" w:cs="宋体"/>
                <w:szCs w:val="21"/>
              </w:rPr>
              <w:t>提供</w:t>
            </w:r>
            <w:r>
              <w:rPr>
                <w:rFonts w:hint="eastAsia" w:ascii="宋体" w:hAnsi="宋体" w:cs="宋体"/>
                <w:b/>
                <w:bCs/>
                <w:szCs w:val="21"/>
              </w:rPr>
              <w:t>未经出具机构核实</w:t>
            </w:r>
            <w:r>
              <w:rPr>
                <w:rFonts w:hint="eastAsia" w:ascii="宋体" w:hAnsi="宋体" w:cs="宋体"/>
                <w:szCs w:val="21"/>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tcPr>
          <w:p w14:paraId="2FA0211A">
            <w:pPr>
              <w:spacing w:line="400" w:lineRule="exact"/>
              <w:jc w:val="center"/>
              <w:rPr>
                <w:rFonts w:hint="eastAsia" w:ascii="宋体" w:hAnsi="宋体" w:cs="宋体"/>
                <w:szCs w:val="21"/>
              </w:rPr>
            </w:pPr>
            <w:r>
              <w:rPr>
                <w:rFonts w:hint="eastAsia" w:ascii="宋体" w:hAnsi="宋体" w:cs="宋体"/>
                <w:szCs w:val="21"/>
              </w:rPr>
              <w:t>6</w:t>
            </w:r>
          </w:p>
        </w:tc>
        <w:tc>
          <w:tcPr>
            <w:tcW w:w="8910" w:type="dxa"/>
            <w:vAlign w:val="center"/>
          </w:tcPr>
          <w:p w14:paraId="51191FB9">
            <w:pPr>
              <w:spacing w:line="400" w:lineRule="exact"/>
              <w:jc w:val="left"/>
              <w:rPr>
                <w:rFonts w:hint="eastAsia" w:ascii="宋体" w:hAnsi="宋体" w:cs="宋体"/>
                <w:szCs w:val="21"/>
              </w:rPr>
            </w:pPr>
            <w:r>
              <w:rPr>
                <w:rFonts w:hint="eastAsia" w:ascii="宋体" w:hAnsi="宋体" w:cs="宋体"/>
                <w:szCs w:val="21"/>
              </w:rPr>
              <w:t>擅自将投标密钥或电子营业执照出借他人使用或未妥善保管。</w:t>
            </w:r>
          </w:p>
        </w:tc>
      </w:tr>
    </w:tbl>
    <w:p w14:paraId="30F8DDAD">
      <w:pPr>
        <w:spacing w:before="156" w:beforeLines="50" w:line="380" w:lineRule="exact"/>
        <w:ind w:firstLine="422" w:firstLineChars="200"/>
        <w:rPr>
          <w:rFonts w:hint="eastAsia" w:ascii="宋体" w:hAnsi="宋体" w:cs="宋体"/>
          <w:b/>
          <w:szCs w:val="21"/>
        </w:rPr>
      </w:pPr>
      <w:r>
        <w:rPr>
          <w:rFonts w:hint="eastAsia" w:ascii="宋体" w:hAnsi="宋体" w:cs="宋体"/>
          <w:b/>
          <w:szCs w:val="21"/>
        </w:rPr>
        <w:t>一、我单位已充分知悉“隐瞒真实情况，提供虚假资料”的法定情形，包括但不限于：</w:t>
      </w:r>
    </w:p>
    <w:p w14:paraId="4D6AD928">
      <w:pPr>
        <w:spacing w:line="380" w:lineRule="exact"/>
        <w:ind w:firstLine="420" w:firstLineChars="200"/>
        <w:rPr>
          <w:rFonts w:hint="eastAsia" w:ascii="宋体" w:hAnsi="宋体" w:cs="宋体"/>
          <w:szCs w:val="21"/>
        </w:rPr>
      </w:pPr>
      <w:r>
        <w:rPr>
          <w:rFonts w:hint="eastAsia" w:ascii="宋体" w:hAnsi="宋体" w:cs="宋体"/>
          <w:szCs w:val="21"/>
        </w:rPr>
        <w:t>（一）通过转让或者租借等方式从其他单位获取资格或者资质证书投标的。</w:t>
      </w:r>
    </w:p>
    <w:p w14:paraId="7CA43375">
      <w:pPr>
        <w:spacing w:line="380" w:lineRule="exact"/>
        <w:ind w:firstLine="420" w:firstLineChars="200"/>
        <w:rPr>
          <w:rFonts w:hint="eastAsia" w:ascii="宋体" w:hAnsi="宋体" w:cs="宋体"/>
          <w:szCs w:val="21"/>
        </w:rPr>
      </w:pPr>
      <w:r>
        <w:rPr>
          <w:rFonts w:hint="eastAsia" w:ascii="宋体" w:hAnsi="宋体" w:cs="宋体"/>
          <w:szCs w:val="21"/>
        </w:rPr>
        <w:t>（二）由其他单位或者其他单位负责人在投标供应商编制的投标文件上加盖印章或者签字的。</w:t>
      </w:r>
    </w:p>
    <w:p w14:paraId="75A96675">
      <w:pPr>
        <w:spacing w:line="380" w:lineRule="exact"/>
        <w:ind w:firstLine="420" w:firstLineChars="200"/>
        <w:rPr>
          <w:rFonts w:hint="eastAsia" w:ascii="宋体" w:hAnsi="宋体" w:cs="宋体"/>
          <w:szCs w:val="21"/>
        </w:rPr>
      </w:pPr>
      <w:r>
        <w:rPr>
          <w:rFonts w:hint="eastAsia" w:ascii="宋体" w:hAnsi="宋体" w:cs="宋体"/>
          <w:szCs w:val="21"/>
        </w:rPr>
        <w:t>（三）项目负责人或者主要技术人员不是本单位人员的。</w:t>
      </w:r>
    </w:p>
    <w:p w14:paraId="44400D2C">
      <w:pPr>
        <w:spacing w:line="380" w:lineRule="exact"/>
        <w:ind w:firstLine="420" w:firstLineChars="200"/>
        <w:rPr>
          <w:rFonts w:hint="eastAsia" w:ascii="宋体" w:hAnsi="宋体" w:cs="宋体"/>
          <w:szCs w:val="21"/>
        </w:rPr>
      </w:pPr>
      <w:r>
        <w:rPr>
          <w:rFonts w:hint="eastAsia" w:ascii="宋体" w:hAnsi="宋体" w:cs="宋体"/>
          <w:szCs w:val="21"/>
        </w:rPr>
        <w:t>（四）投标保证金不是从投标供应商基本账户转出的。</w:t>
      </w:r>
    </w:p>
    <w:p w14:paraId="4E6A9C4A">
      <w:pPr>
        <w:spacing w:line="380" w:lineRule="exact"/>
        <w:ind w:firstLine="420" w:firstLineChars="200"/>
        <w:rPr>
          <w:rFonts w:hint="eastAsia" w:ascii="宋体" w:hAnsi="宋体" w:cs="宋体"/>
          <w:szCs w:val="21"/>
        </w:rPr>
      </w:pPr>
      <w:r>
        <w:rPr>
          <w:rFonts w:hint="eastAsia" w:ascii="宋体" w:hAnsi="宋体" w:cs="宋体"/>
          <w:szCs w:val="21"/>
        </w:rPr>
        <w:t>（五）其他隐瞒真实情况、提供虚假资料的行为。</w:t>
      </w:r>
    </w:p>
    <w:p w14:paraId="0CC03085">
      <w:pPr>
        <w:spacing w:line="380" w:lineRule="exact"/>
        <w:ind w:firstLine="422" w:firstLineChars="200"/>
        <w:rPr>
          <w:rFonts w:hint="eastAsia" w:ascii="宋体" w:hAnsi="宋体" w:cs="宋体"/>
          <w:b/>
          <w:szCs w:val="21"/>
        </w:rPr>
      </w:pPr>
      <w:r>
        <w:rPr>
          <w:rFonts w:hint="eastAsia" w:ascii="宋体" w:hAnsi="宋体" w:cs="宋体"/>
          <w:b/>
          <w:szCs w:val="21"/>
        </w:rPr>
        <w:t>二、我单位已充分知悉“与其他采购参加人串通投标”的法定情形，包括但不限于：</w:t>
      </w:r>
    </w:p>
    <w:p w14:paraId="4F483C4F">
      <w:pPr>
        <w:spacing w:line="380" w:lineRule="exact"/>
        <w:ind w:firstLine="420" w:firstLineChars="200"/>
        <w:rPr>
          <w:rFonts w:hint="eastAsia" w:ascii="宋体" w:hAnsi="宋体" w:cs="宋体"/>
          <w:szCs w:val="21"/>
        </w:rPr>
      </w:pPr>
      <w:r>
        <w:rPr>
          <w:rFonts w:hint="eastAsia" w:ascii="宋体" w:hAnsi="宋体" w:cs="宋体"/>
          <w:szCs w:val="21"/>
        </w:rPr>
        <w:t>（一）投标供应商之间相互约定给予未中标的供应商利益补偿。</w:t>
      </w:r>
    </w:p>
    <w:p w14:paraId="3126EA3D">
      <w:pPr>
        <w:spacing w:line="380" w:lineRule="exact"/>
        <w:ind w:firstLine="420" w:firstLineChars="200"/>
        <w:rPr>
          <w:rFonts w:hint="eastAsia" w:ascii="宋体" w:hAnsi="宋体" w:cs="宋体"/>
          <w:szCs w:val="21"/>
        </w:rPr>
      </w:pPr>
      <w:r>
        <w:rPr>
          <w:rFonts w:hint="eastAsia" w:ascii="宋体" w:hAnsi="宋体" w:cs="宋体"/>
          <w:szCs w:val="21"/>
        </w:rPr>
        <w:t>（二）不同投标供应商的法定代表人、主要经营负责人、项目投标授权代表人、项目负责人、主要技术人员为同一人、属同一单位或者在同一单位缴纳社会保险。</w:t>
      </w:r>
    </w:p>
    <w:p w14:paraId="3FEA9995">
      <w:pPr>
        <w:spacing w:line="340" w:lineRule="exact"/>
        <w:ind w:firstLine="420" w:firstLineChars="200"/>
        <w:rPr>
          <w:rFonts w:hint="eastAsia" w:ascii="宋体" w:hAnsi="宋体" w:cs="宋体"/>
          <w:szCs w:val="21"/>
        </w:rPr>
      </w:pPr>
      <w:r>
        <w:rPr>
          <w:rFonts w:hint="eastAsia" w:ascii="宋体" w:hAnsi="宋体" w:cs="宋体"/>
          <w:szCs w:val="21"/>
        </w:rPr>
        <w:t>（三）不同投标供应商的投标文件由同一单位或者同一人编制，或者由同一人分阶段参与编制的。</w:t>
      </w:r>
    </w:p>
    <w:p w14:paraId="7E4E982B">
      <w:pPr>
        <w:spacing w:line="340" w:lineRule="exact"/>
        <w:ind w:firstLine="420" w:firstLineChars="200"/>
        <w:rPr>
          <w:rFonts w:hint="eastAsia" w:ascii="宋体" w:hAnsi="宋体" w:cs="宋体"/>
          <w:szCs w:val="21"/>
        </w:rPr>
      </w:pPr>
      <w:r>
        <w:rPr>
          <w:rFonts w:hint="eastAsia" w:ascii="宋体" w:hAnsi="宋体" w:cs="宋体"/>
          <w:szCs w:val="21"/>
        </w:rPr>
        <w:t>（四）不同投标供应商的投标文件或部分投标文件相互混装。</w:t>
      </w:r>
    </w:p>
    <w:p w14:paraId="1742AF5D">
      <w:pPr>
        <w:spacing w:line="340" w:lineRule="exact"/>
        <w:ind w:firstLine="420" w:firstLineChars="200"/>
        <w:rPr>
          <w:rFonts w:hint="eastAsia" w:ascii="宋体" w:hAnsi="宋体" w:cs="宋体"/>
          <w:szCs w:val="21"/>
        </w:rPr>
      </w:pPr>
      <w:r>
        <w:rPr>
          <w:rFonts w:hint="eastAsia" w:ascii="宋体" w:hAnsi="宋体" w:cs="宋体"/>
          <w:szCs w:val="21"/>
        </w:rPr>
        <w:t>（五）不同投标供应商的投标文件内容存在非正常一致。</w:t>
      </w:r>
    </w:p>
    <w:p w14:paraId="2F9BE30C">
      <w:pPr>
        <w:spacing w:line="340" w:lineRule="exact"/>
        <w:ind w:firstLine="420" w:firstLineChars="200"/>
        <w:rPr>
          <w:rFonts w:hint="eastAsia" w:ascii="宋体" w:hAnsi="宋体" w:cs="宋体"/>
          <w:szCs w:val="21"/>
        </w:rPr>
      </w:pPr>
      <w:r>
        <w:rPr>
          <w:rFonts w:hint="eastAsia" w:ascii="宋体" w:hAnsi="宋体" w:cs="宋体"/>
          <w:szCs w:val="21"/>
        </w:rPr>
        <w:t>（六）由同一单位工作人员为两家以上（含两家）供应商进行同一项投标活动的。</w:t>
      </w:r>
    </w:p>
    <w:p w14:paraId="11904061">
      <w:pPr>
        <w:spacing w:line="340" w:lineRule="exact"/>
        <w:ind w:firstLine="420" w:firstLineChars="200"/>
        <w:rPr>
          <w:rFonts w:hint="eastAsia" w:ascii="宋体" w:hAnsi="宋体" w:cs="宋体"/>
          <w:szCs w:val="21"/>
        </w:rPr>
      </w:pPr>
      <w:r>
        <w:rPr>
          <w:rFonts w:hint="eastAsia" w:ascii="宋体" w:hAnsi="宋体" w:cs="宋体"/>
          <w:szCs w:val="21"/>
        </w:rPr>
        <w:t>（七）不同投标人的投标报价呈规律性差异。</w:t>
      </w:r>
    </w:p>
    <w:p w14:paraId="059708F3">
      <w:pPr>
        <w:spacing w:line="340" w:lineRule="exact"/>
        <w:ind w:firstLine="420" w:firstLineChars="200"/>
        <w:rPr>
          <w:rFonts w:hint="eastAsia" w:ascii="宋体" w:hAnsi="宋体" w:cs="宋体"/>
          <w:szCs w:val="21"/>
        </w:rPr>
      </w:pPr>
      <w:r>
        <w:rPr>
          <w:rFonts w:hint="eastAsia" w:ascii="宋体" w:hAnsi="宋体" w:cs="宋体"/>
          <w:szCs w:val="21"/>
        </w:rPr>
        <w:t>（八）不同投标人的投标保证金从同一单位或者个人的账户转出。</w:t>
      </w:r>
    </w:p>
    <w:p w14:paraId="7BF08C7F">
      <w:pPr>
        <w:spacing w:line="340" w:lineRule="exact"/>
        <w:ind w:firstLine="420" w:firstLineChars="200"/>
        <w:rPr>
          <w:rFonts w:hint="eastAsia" w:ascii="宋体" w:hAnsi="宋体" w:cs="宋体"/>
          <w:szCs w:val="21"/>
        </w:rPr>
      </w:pPr>
      <w:r>
        <w:rPr>
          <w:rFonts w:hint="eastAsia" w:ascii="宋体" w:hAnsi="宋体" w:cs="宋体"/>
          <w:szCs w:val="21"/>
        </w:rPr>
        <w:t>（九）主管部门依照法律、法规认定的其他情形。</w:t>
      </w:r>
    </w:p>
    <w:p w14:paraId="0F036128">
      <w:pPr>
        <w:spacing w:line="340" w:lineRule="exact"/>
        <w:ind w:firstLine="422" w:firstLineChars="200"/>
        <w:rPr>
          <w:rFonts w:hint="eastAsia" w:ascii="宋体" w:hAnsi="宋体" w:cs="宋体"/>
          <w:b/>
          <w:szCs w:val="21"/>
        </w:rPr>
      </w:pPr>
      <w:r>
        <w:rPr>
          <w:rFonts w:hint="eastAsia" w:ascii="宋体" w:hAnsi="宋体" w:cs="宋体"/>
          <w:b/>
          <w:szCs w:val="21"/>
        </w:rPr>
        <w:t>三、我单位已充分知悉下列情形存在法律风险，在投标前已对相关风险事项进行排查。</w:t>
      </w:r>
    </w:p>
    <w:p w14:paraId="6FE3F969">
      <w:pPr>
        <w:spacing w:line="340" w:lineRule="exact"/>
        <w:ind w:firstLine="420" w:firstLineChars="200"/>
        <w:rPr>
          <w:rFonts w:hint="eastAsia" w:ascii="宋体" w:hAnsi="宋体" w:cs="宋体"/>
          <w:b/>
          <w:szCs w:val="21"/>
        </w:rPr>
      </w:pPr>
      <w:r>
        <w:rPr>
          <w:rFonts w:hint="eastAsia" w:ascii="宋体" w:hAnsi="宋体" w:cs="宋体"/>
          <w:szCs w:val="21"/>
        </w:rPr>
        <w:t>（一）对于从其他主体获取的投标资料，我单位应审慎核查，确保其真实性。</w:t>
      </w:r>
      <w:r>
        <w:rPr>
          <w:rFonts w:hint="eastAsia" w:ascii="宋体" w:hAnsi="宋体" w:cs="宋体"/>
          <w:b/>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line="340" w:lineRule="exact"/>
        <w:ind w:firstLine="420" w:firstLineChars="200"/>
        <w:rPr>
          <w:rFonts w:hint="eastAsia" w:ascii="宋体" w:hAnsi="宋体" w:cs="宋体"/>
          <w:szCs w:val="21"/>
        </w:rPr>
      </w:pPr>
      <w:r>
        <w:rPr>
          <w:rFonts w:hint="eastAsia" w:ascii="宋体" w:hAnsi="宋体" w:cs="宋体"/>
          <w:szCs w:val="21"/>
        </w:rPr>
        <w:t>（二）对于涉及国家机关出具的公文、证件、证明材料等文件，一旦涉嫌虚假，经查实，主管部门将依法从严处理，并移送有关部门追究法律责任；涉嫌犯罪的，移送司法机关处理。</w:t>
      </w:r>
    </w:p>
    <w:p w14:paraId="1BDF88D0">
      <w:pPr>
        <w:spacing w:line="340" w:lineRule="exact"/>
        <w:ind w:firstLine="420" w:firstLineChars="200"/>
        <w:rPr>
          <w:rFonts w:hint="eastAsia" w:ascii="宋体" w:hAnsi="宋体" w:cs="宋体"/>
          <w:szCs w:val="21"/>
        </w:rPr>
      </w:pPr>
      <w:r>
        <w:rPr>
          <w:rFonts w:hint="eastAsia" w:ascii="宋体" w:hAnsi="宋体" w:cs="宋体"/>
          <w:szCs w:val="21"/>
        </w:rPr>
        <w:t>（三）我单位对投标电子密钥或电子营业执照负有妥善保管、及时变更和续期等主体责任；使用电子密钥或电子营业执照在深圳政府采购网站进行的活动，均具有法律效力，须承担相应的法律后果。若</w:t>
      </w:r>
      <w:r>
        <w:rPr>
          <w:rFonts w:hint="eastAsia" w:ascii="宋体" w:hAnsi="宋体" w:cs="宋体"/>
          <w:b/>
          <w:bCs/>
          <w:szCs w:val="21"/>
        </w:rPr>
        <w:t>擅自将投标密钥或电子营业执照出借他人使用所造成的法律后果，由我单位自行承担</w:t>
      </w:r>
      <w:r>
        <w:rPr>
          <w:rFonts w:hint="eastAsia" w:ascii="宋体" w:hAnsi="宋体" w:cs="宋体"/>
          <w:szCs w:val="21"/>
        </w:rPr>
        <w:t>。</w:t>
      </w:r>
    </w:p>
    <w:p w14:paraId="77042D68">
      <w:pPr>
        <w:spacing w:line="340" w:lineRule="exact"/>
        <w:ind w:firstLine="422" w:firstLineChars="200"/>
        <w:rPr>
          <w:rFonts w:hint="eastAsia" w:ascii="宋体" w:hAnsi="宋体" w:cs="宋体"/>
          <w:b/>
          <w:szCs w:val="21"/>
        </w:rPr>
      </w:pPr>
      <w:r>
        <w:rPr>
          <w:rFonts w:hint="eastAsia" w:ascii="宋体" w:hAnsi="宋体" w:cs="宋体"/>
          <w:b/>
          <w:szCs w:val="21"/>
        </w:rPr>
        <w:t>四、我单位已充分知悉政府采购违法、违规行为的法律后果。</w:t>
      </w:r>
    </w:p>
    <w:p w14:paraId="0E153D11">
      <w:pPr>
        <w:spacing w:line="340" w:lineRule="exact"/>
        <w:ind w:firstLine="420" w:firstLineChars="200"/>
        <w:rPr>
          <w:rFonts w:hint="eastAsia" w:ascii="宋体" w:hAnsi="宋体" w:cs="宋体"/>
          <w:szCs w:val="21"/>
        </w:rPr>
      </w:pPr>
      <w:r>
        <w:rPr>
          <w:rFonts w:hint="eastAsia" w:ascii="宋体" w:hAnsi="宋体" w:cs="宋体"/>
          <w:szCs w:val="21"/>
        </w:rPr>
        <w:t>经查实，若我单位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分之二十以上千分之三十以下罚款，由市场监管部门依法吊销营业执照。</w:t>
      </w:r>
    </w:p>
    <w:p w14:paraId="6597DA16">
      <w:pPr>
        <w:spacing w:line="340" w:lineRule="exact"/>
        <w:ind w:firstLine="420" w:firstLineChars="200"/>
        <w:rPr>
          <w:rFonts w:hint="eastAsia" w:ascii="宋体" w:hAnsi="宋体" w:cs="宋体"/>
          <w:szCs w:val="21"/>
        </w:rPr>
      </w:pPr>
      <w:r>
        <w:rPr>
          <w:rFonts w:hint="eastAsia" w:ascii="宋体" w:hAnsi="宋体" w:cs="宋体"/>
          <w:szCs w:val="21"/>
        </w:rPr>
        <w:t>以下文字请投标供应商抄写并确认：“我单位已仔细阅读《政府采购违法行为风险知悉确认书》，充分知悉违法行为的法律后果，并承诺将严谨、诚信、依法依规参与政府采购活动”。</w:t>
      </w:r>
    </w:p>
    <w:tbl>
      <w:tblPr>
        <w:tblStyle w:val="508"/>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tcPr>
          <w:p w14:paraId="654ADD62">
            <w:pPr>
              <w:autoSpaceDE w:val="0"/>
              <w:autoSpaceDN w:val="0"/>
              <w:spacing w:line="340" w:lineRule="exact"/>
              <w:ind w:firstLine="1866"/>
              <w:rPr>
                <w:rFonts w:hint="eastAsia" w:ascii="宋体" w:hAnsi="宋体" w:cs="宋体"/>
                <w:spacing w:val="-4"/>
                <w:kern w:val="0"/>
                <w:szCs w:val="21"/>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tcPr>
          <w:p w14:paraId="7A19D97E">
            <w:pPr>
              <w:autoSpaceDE w:val="0"/>
              <w:autoSpaceDN w:val="0"/>
              <w:spacing w:line="340" w:lineRule="exact"/>
              <w:ind w:firstLine="1866"/>
              <w:rPr>
                <w:rFonts w:hint="eastAsia" w:ascii="宋体" w:hAnsi="宋体" w:cs="宋体"/>
                <w:spacing w:val="-4"/>
                <w:kern w:val="0"/>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tcPr>
          <w:p w14:paraId="61CB465E">
            <w:pPr>
              <w:autoSpaceDE w:val="0"/>
              <w:autoSpaceDN w:val="0"/>
              <w:spacing w:line="340" w:lineRule="exact"/>
              <w:ind w:firstLine="1866"/>
              <w:rPr>
                <w:rFonts w:hint="eastAsia" w:ascii="宋体" w:hAnsi="宋体" w:cs="宋体"/>
                <w:spacing w:val="-4"/>
                <w:kern w:val="0"/>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433" w:hRule="atLeast"/>
          <w:jc w:val="center"/>
        </w:trPr>
        <w:tc>
          <w:tcPr>
            <w:tcW w:w="9720" w:type="dxa"/>
            <w:tcBorders>
              <w:top w:val="single" w:color="000000" w:sz="8" w:space="0"/>
              <w:left w:val="nil"/>
              <w:bottom w:val="single" w:color="auto" w:sz="8" w:space="0"/>
              <w:right w:val="nil"/>
            </w:tcBorders>
          </w:tcPr>
          <w:p w14:paraId="3F4F98A9">
            <w:pPr>
              <w:autoSpaceDE w:val="0"/>
              <w:autoSpaceDN w:val="0"/>
              <w:spacing w:line="340" w:lineRule="exact"/>
              <w:ind w:firstLine="1866"/>
              <w:rPr>
                <w:rFonts w:hint="eastAsia" w:ascii="宋体" w:hAnsi="宋体" w:cs="宋体"/>
                <w:spacing w:val="-4"/>
                <w:kern w:val="0"/>
                <w:szCs w:val="21"/>
              </w:rPr>
            </w:pPr>
          </w:p>
        </w:tc>
      </w:tr>
    </w:tbl>
    <w:p w14:paraId="734B8372">
      <w:pPr>
        <w:widowControl/>
        <w:wordWrap w:val="0"/>
        <w:autoSpaceDE w:val="0"/>
        <w:autoSpaceDN w:val="0"/>
        <w:spacing w:line="340" w:lineRule="exact"/>
        <w:ind w:right="808" w:firstLine="404" w:firstLineChars="200"/>
        <w:jc w:val="right"/>
        <w:rPr>
          <w:rFonts w:hint="eastAsia" w:ascii="宋体" w:hAnsi="宋体" w:cs="宋体"/>
          <w:spacing w:val="-4"/>
          <w:kern w:val="0"/>
          <w:szCs w:val="21"/>
        </w:rPr>
      </w:pPr>
    </w:p>
    <w:p w14:paraId="477D1362">
      <w:pPr>
        <w:widowControl/>
        <w:wordWrap w:val="0"/>
        <w:autoSpaceDE w:val="0"/>
        <w:autoSpaceDN w:val="0"/>
        <w:spacing w:line="340" w:lineRule="exact"/>
        <w:ind w:right="808" w:firstLine="404" w:firstLineChars="200"/>
        <w:jc w:val="right"/>
        <w:rPr>
          <w:rFonts w:hint="eastAsia" w:ascii="宋体" w:hAnsi="宋体" w:cs="宋体"/>
          <w:spacing w:val="-4"/>
          <w:kern w:val="0"/>
          <w:szCs w:val="21"/>
          <w:u w:val="single"/>
        </w:rPr>
      </w:pPr>
      <w:r>
        <w:rPr>
          <w:rFonts w:hint="eastAsia" w:ascii="宋体" w:hAnsi="宋体" w:cs="宋体"/>
          <w:spacing w:val="-4"/>
          <w:kern w:val="0"/>
          <w:szCs w:val="21"/>
        </w:rPr>
        <w:t>单位负责人签名：</w:t>
      </w:r>
      <w:r>
        <w:rPr>
          <w:rFonts w:hint="eastAsia" w:ascii="宋体" w:hAnsi="宋体" w:cs="宋体"/>
          <w:spacing w:val="-4"/>
          <w:kern w:val="0"/>
          <w:szCs w:val="21"/>
          <w:u w:val="single"/>
        </w:rPr>
        <w:t xml:space="preserve">              </w:t>
      </w:r>
    </w:p>
    <w:p w14:paraId="1A2CDB16">
      <w:pPr>
        <w:widowControl/>
        <w:wordWrap w:val="0"/>
        <w:autoSpaceDE w:val="0"/>
        <w:autoSpaceDN w:val="0"/>
        <w:spacing w:line="340" w:lineRule="exact"/>
        <w:ind w:right="808" w:firstLine="404" w:firstLineChars="200"/>
        <w:jc w:val="center"/>
        <w:rPr>
          <w:rFonts w:hint="eastAsia" w:ascii="宋体" w:hAnsi="宋体" w:cs="宋体"/>
          <w:spacing w:val="-4"/>
          <w:kern w:val="0"/>
          <w:szCs w:val="21"/>
          <w:u w:val="single"/>
        </w:rPr>
      </w:pPr>
      <w:r>
        <w:rPr>
          <w:rFonts w:hint="eastAsia" w:ascii="宋体" w:hAnsi="宋体" w:cs="宋体"/>
          <w:spacing w:val="-4"/>
          <w:kern w:val="0"/>
          <w:szCs w:val="21"/>
        </w:rPr>
        <w:t xml:space="preserve">                                         （加盖单位公章）</w:t>
      </w:r>
    </w:p>
    <w:p w14:paraId="7E7BB165">
      <w:pPr>
        <w:widowControl/>
        <w:wordWrap w:val="0"/>
        <w:autoSpaceDE w:val="0"/>
        <w:autoSpaceDN w:val="0"/>
        <w:spacing w:line="340" w:lineRule="exact"/>
        <w:ind w:right="808" w:firstLine="404" w:firstLineChars="200"/>
        <w:jc w:val="right"/>
        <w:rPr>
          <w:rFonts w:hint="eastAsia" w:ascii="宋体" w:hAnsi="宋体" w:cs="宋体"/>
          <w:spacing w:val="-4"/>
          <w:kern w:val="0"/>
          <w:szCs w:val="21"/>
          <w:u w:val="single"/>
        </w:rPr>
      </w:pPr>
      <w:r>
        <w:rPr>
          <w:rFonts w:hint="eastAsia" w:ascii="宋体" w:hAnsi="宋体" w:cs="宋体"/>
          <w:spacing w:val="-4"/>
          <w:kern w:val="0"/>
          <w:szCs w:val="21"/>
        </w:rPr>
        <w:t xml:space="preserve">     日期：</w:t>
      </w:r>
      <w:r>
        <w:rPr>
          <w:rFonts w:hint="eastAsia" w:ascii="宋体" w:hAnsi="宋体" w:cs="宋体"/>
          <w:spacing w:val="-4"/>
          <w:kern w:val="0"/>
          <w:szCs w:val="21"/>
          <w:u w:val="single"/>
        </w:rPr>
        <w:t xml:space="preserve">              </w:t>
      </w:r>
    </w:p>
    <w:p w14:paraId="29C36EE6">
      <w:pPr>
        <w:widowControl/>
        <w:jc w:val="left"/>
        <w:rPr>
          <w:rFonts w:hint="eastAsia" w:ascii="宋体" w:hAnsi="宋体"/>
          <w:szCs w:val="21"/>
        </w:rPr>
      </w:pPr>
    </w:p>
    <w:p w14:paraId="5FCF51C9">
      <w:pPr>
        <w:widowControl/>
        <w:jc w:val="left"/>
        <w:rPr>
          <w:rFonts w:hint="eastAsia" w:ascii="宋体" w:hAnsi="宋体"/>
          <w:szCs w:val="21"/>
        </w:rPr>
      </w:pPr>
    </w:p>
    <w:p w14:paraId="63FE1597">
      <w:pPr>
        <w:widowControl/>
        <w:jc w:val="left"/>
        <w:rPr>
          <w:rFonts w:hint="eastAsia" w:ascii="宋体" w:hAnsi="宋体"/>
          <w:szCs w:val="21"/>
        </w:rPr>
      </w:pPr>
    </w:p>
    <w:p w14:paraId="56BC61E7">
      <w:pPr>
        <w:widowControl/>
        <w:jc w:val="left"/>
        <w:rPr>
          <w:rFonts w:hint="eastAsia" w:ascii="宋体" w:hAnsi="宋体"/>
          <w:szCs w:val="21"/>
        </w:rPr>
      </w:pPr>
    </w:p>
    <w:p w14:paraId="43B2BE76">
      <w:pPr>
        <w:widowControl/>
        <w:jc w:val="left"/>
        <w:rPr>
          <w:rFonts w:hint="eastAsia" w:ascii="宋体" w:hAnsi="宋体"/>
          <w:szCs w:val="21"/>
        </w:rPr>
      </w:pPr>
    </w:p>
    <w:p w14:paraId="59B38C34">
      <w:pPr>
        <w:widowControl/>
        <w:jc w:val="left"/>
        <w:rPr>
          <w:rFonts w:hint="eastAsia" w:ascii="宋体" w:hAnsi="宋体"/>
          <w:szCs w:val="21"/>
        </w:rPr>
      </w:pPr>
    </w:p>
    <w:p w14:paraId="21724F82">
      <w:pPr>
        <w:widowControl/>
        <w:jc w:val="left"/>
        <w:rPr>
          <w:rFonts w:hint="eastAsia" w:ascii="宋体" w:hAnsi="宋体"/>
          <w:szCs w:val="21"/>
        </w:rPr>
      </w:pPr>
    </w:p>
    <w:p w14:paraId="55F96348">
      <w:pPr>
        <w:widowControl/>
        <w:jc w:val="left"/>
        <w:rPr>
          <w:rFonts w:hint="eastAsia" w:ascii="宋体" w:hAnsi="宋体"/>
          <w:szCs w:val="21"/>
        </w:rPr>
      </w:pPr>
    </w:p>
    <w:p w14:paraId="792BAA18">
      <w:pPr>
        <w:widowControl/>
        <w:jc w:val="left"/>
        <w:rPr>
          <w:rFonts w:hint="eastAsia" w:ascii="宋体" w:hAnsi="宋体"/>
          <w:szCs w:val="21"/>
        </w:rPr>
      </w:pPr>
    </w:p>
    <w:p w14:paraId="73B495A8">
      <w:pPr>
        <w:widowControl/>
        <w:jc w:val="left"/>
        <w:rPr>
          <w:rFonts w:hint="eastAsia" w:ascii="宋体" w:hAnsi="宋体"/>
          <w:szCs w:val="21"/>
        </w:rPr>
      </w:pPr>
    </w:p>
    <w:p w14:paraId="41EAF637">
      <w:pPr>
        <w:widowControl/>
        <w:jc w:val="left"/>
        <w:rPr>
          <w:rFonts w:hint="eastAsia" w:ascii="宋体" w:hAnsi="宋体"/>
          <w:szCs w:val="21"/>
        </w:rPr>
      </w:pPr>
    </w:p>
    <w:p w14:paraId="5AC54C77">
      <w:pPr>
        <w:widowControl/>
        <w:jc w:val="left"/>
        <w:rPr>
          <w:rFonts w:hint="eastAsia" w:ascii="宋体" w:hAnsi="宋体"/>
          <w:szCs w:val="21"/>
        </w:rPr>
      </w:pPr>
    </w:p>
    <w:p w14:paraId="64C8DCEA">
      <w:pPr>
        <w:widowControl/>
        <w:jc w:val="left"/>
        <w:rPr>
          <w:rFonts w:hint="eastAsia" w:ascii="宋体" w:hAnsi="宋体"/>
          <w:szCs w:val="21"/>
        </w:rPr>
      </w:pPr>
    </w:p>
    <w:p w14:paraId="1DF8EC6D">
      <w:pPr>
        <w:rPr>
          <w:rFonts w:hint="eastAsia" w:ascii="仿宋" w:hAnsi="仿宋" w:eastAsia="仿宋"/>
        </w:rPr>
      </w:pPr>
      <w:bookmarkStart w:id="51" w:name="_Toc135293342"/>
      <w:r>
        <w:rPr>
          <w:rFonts w:hint="eastAsia" w:ascii="仿宋" w:hAnsi="仿宋" w:eastAsia="仿宋"/>
        </w:rPr>
        <w:br w:type="page"/>
      </w:r>
    </w:p>
    <w:p w14:paraId="68808685"/>
    <w:p w14:paraId="199B2533">
      <w:pPr>
        <w:pStyle w:val="4"/>
        <w:spacing w:line="400" w:lineRule="exact"/>
        <w:rPr>
          <w:rFonts w:hint="eastAsia" w:ascii="仿宋" w:hAnsi="仿宋" w:eastAsia="仿宋"/>
        </w:rPr>
      </w:pPr>
      <w:r>
        <w:rPr>
          <w:rFonts w:hint="eastAsia" w:ascii="仿宋" w:hAnsi="仿宋" w:eastAsia="仿宋"/>
        </w:rPr>
        <w:t>评标指引表</w:t>
      </w:r>
      <w:bookmarkEnd w:id="50"/>
      <w:bookmarkEnd w:id="51"/>
    </w:p>
    <w:p w14:paraId="1200D69B">
      <w:pPr>
        <w:jc w:val="center"/>
        <w:rPr>
          <w:b/>
          <w:szCs w:val="21"/>
        </w:rPr>
      </w:pPr>
    </w:p>
    <w:p w14:paraId="215DA139">
      <w:pPr>
        <w:spacing w:line="360" w:lineRule="auto"/>
        <w:ind w:firstLine="420" w:firstLineChars="200"/>
        <w:rPr>
          <w:rFonts w:hint="eastAsia" w:ascii="宋体" w:hAnsi="宋体"/>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63B13062">
      <w:pPr>
        <w:spacing w:line="360" w:lineRule="auto"/>
        <w:ind w:firstLine="420" w:firstLineChars="200"/>
        <w:rPr>
          <w:rFonts w:hint="eastAsia" w:ascii="宋体" w:hAnsi="宋体"/>
          <w:szCs w:val="21"/>
        </w:rPr>
      </w:pP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43C0A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6BEF31C0">
            <w:pPr>
              <w:spacing w:line="360" w:lineRule="exact"/>
              <w:jc w:val="center"/>
              <w:rPr>
                <w:rFonts w:hint="eastAsia"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7E4F8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68AEF16A">
            <w:pPr>
              <w:spacing w:line="360" w:lineRule="exact"/>
              <w:jc w:val="center"/>
              <w:rPr>
                <w:rFonts w:hint="eastAsia" w:ascii="宋体" w:hAnsi="宋体"/>
                <w:szCs w:val="21"/>
              </w:rPr>
            </w:pPr>
            <w:r>
              <w:rPr>
                <w:rFonts w:hint="eastAsia" w:ascii="宋体" w:hAnsi="宋体"/>
                <w:szCs w:val="21"/>
              </w:rPr>
              <w:t>评分类别</w:t>
            </w:r>
          </w:p>
        </w:tc>
        <w:tc>
          <w:tcPr>
            <w:tcW w:w="4854" w:type="dxa"/>
            <w:vAlign w:val="center"/>
          </w:tcPr>
          <w:p w14:paraId="6D13593A">
            <w:pPr>
              <w:spacing w:line="36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24A18381">
            <w:pPr>
              <w:spacing w:line="360" w:lineRule="exact"/>
              <w:jc w:val="center"/>
              <w:rPr>
                <w:rFonts w:hint="eastAsia" w:ascii="宋体" w:hAnsi="宋体"/>
                <w:szCs w:val="21"/>
              </w:rPr>
            </w:pPr>
            <w:r>
              <w:rPr>
                <w:rFonts w:hint="eastAsia" w:ascii="宋体" w:hAnsi="宋体"/>
                <w:szCs w:val="21"/>
              </w:rPr>
              <w:t>证明文件起止页码</w:t>
            </w:r>
          </w:p>
        </w:tc>
        <w:tc>
          <w:tcPr>
            <w:tcW w:w="1472" w:type="dxa"/>
            <w:vAlign w:val="center"/>
          </w:tcPr>
          <w:p w14:paraId="3865D010">
            <w:pPr>
              <w:spacing w:line="360" w:lineRule="exact"/>
              <w:jc w:val="center"/>
              <w:rPr>
                <w:rFonts w:hint="eastAsia" w:ascii="宋体" w:hAnsi="宋体"/>
                <w:szCs w:val="21"/>
              </w:rPr>
            </w:pPr>
            <w:r>
              <w:rPr>
                <w:rFonts w:hint="eastAsia" w:ascii="宋体" w:hAnsi="宋体"/>
                <w:szCs w:val="21"/>
              </w:rPr>
              <w:t>备注</w:t>
            </w:r>
          </w:p>
        </w:tc>
      </w:tr>
      <w:tr w14:paraId="4C218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057" w:type="dxa"/>
            <w:vAlign w:val="center"/>
          </w:tcPr>
          <w:p w14:paraId="6F47897C">
            <w:pPr>
              <w:spacing w:line="360" w:lineRule="exact"/>
              <w:jc w:val="center"/>
              <w:rPr>
                <w:rFonts w:hint="eastAsia" w:ascii="宋体" w:hAnsi="宋体"/>
                <w:szCs w:val="21"/>
              </w:rPr>
            </w:pPr>
            <w:r>
              <w:rPr>
                <w:rFonts w:hint="eastAsia" w:ascii="宋体" w:hAnsi="宋体"/>
                <w:szCs w:val="21"/>
              </w:rPr>
              <w:t>价格部分</w:t>
            </w:r>
          </w:p>
        </w:tc>
        <w:tc>
          <w:tcPr>
            <w:tcW w:w="4854" w:type="dxa"/>
            <w:vAlign w:val="center"/>
          </w:tcPr>
          <w:p w14:paraId="6F379FA7">
            <w:pPr>
              <w:rPr>
                <w:rFonts w:hint="eastAsia" w:asciiTheme="minorEastAsia" w:hAnsiTheme="minorEastAsia" w:eastAsiaTheme="minorEastAsia"/>
              </w:rPr>
            </w:pPr>
            <w:r>
              <w:rPr>
                <w:rFonts w:hint="eastAsia" w:asciiTheme="minorEastAsia" w:hAnsiTheme="minorEastAsia" w:eastAsiaTheme="minorEastAsia"/>
                <w:szCs w:val="21"/>
              </w:rPr>
              <w:t>《节能产品政府采购品目清单》或《环境标志产品政府采购品目清单》中列示的产品，或</w:t>
            </w:r>
            <w:r>
              <w:rPr>
                <w:rFonts w:hint="eastAsia" w:asciiTheme="minorEastAsia" w:hAnsiTheme="minorEastAsia" w:eastAsiaTheme="minorEastAsia"/>
                <w:snapToGrid w:val="0"/>
                <w:kern w:val="0"/>
                <w:szCs w:val="21"/>
              </w:rPr>
              <w:t>小型企业、微型企业、监狱企业、残疾人福利性单位证明文件</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15386408">
            <w:pPr>
              <w:spacing w:line="360" w:lineRule="exact"/>
              <w:jc w:val="center"/>
              <w:rPr>
                <w:rFonts w:hint="eastAsia" w:ascii="宋体" w:hAnsi="宋体"/>
                <w:b/>
                <w:szCs w:val="21"/>
              </w:rPr>
            </w:pPr>
          </w:p>
        </w:tc>
        <w:tc>
          <w:tcPr>
            <w:tcW w:w="1472" w:type="dxa"/>
            <w:vAlign w:val="center"/>
          </w:tcPr>
          <w:p w14:paraId="425C69E0">
            <w:pPr>
              <w:spacing w:line="360" w:lineRule="exact"/>
              <w:jc w:val="center"/>
              <w:rPr>
                <w:rFonts w:hint="eastAsia" w:ascii="宋体" w:hAnsi="宋体"/>
                <w:b/>
                <w:szCs w:val="21"/>
              </w:rPr>
            </w:pPr>
          </w:p>
        </w:tc>
      </w:tr>
      <w:tr w14:paraId="6CC43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4713E866">
            <w:pPr>
              <w:spacing w:line="360" w:lineRule="exact"/>
              <w:jc w:val="center"/>
              <w:rPr>
                <w:rFonts w:hint="eastAsia" w:ascii="宋体" w:hAnsi="宋体"/>
                <w:szCs w:val="21"/>
              </w:rPr>
            </w:pPr>
            <w:r>
              <w:rPr>
                <w:rFonts w:hint="eastAsia" w:ascii="宋体" w:hAnsi="宋体"/>
                <w:szCs w:val="21"/>
              </w:rPr>
              <w:t>技术部分</w:t>
            </w:r>
          </w:p>
        </w:tc>
        <w:tc>
          <w:tcPr>
            <w:tcW w:w="4854" w:type="dxa"/>
          </w:tcPr>
          <w:p w14:paraId="671FE989">
            <w:pPr>
              <w:spacing w:line="360" w:lineRule="exact"/>
              <w:jc w:val="center"/>
              <w:rPr>
                <w:rFonts w:hint="eastAsia" w:ascii="宋体" w:hAnsi="宋体"/>
                <w:szCs w:val="21"/>
              </w:rPr>
            </w:pPr>
            <w:r>
              <w:rPr>
                <w:rFonts w:hint="eastAsia" w:ascii="宋体" w:hAnsi="宋体"/>
                <w:szCs w:val="21"/>
              </w:rPr>
              <w:t>1.……</w:t>
            </w:r>
          </w:p>
        </w:tc>
        <w:tc>
          <w:tcPr>
            <w:tcW w:w="2169" w:type="dxa"/>
            <w:vAlign w:val="center"/>
          </w:tcPr>
          <w:p w14:paraId="30940B67">
            <w:pPr>
              <w:spacing w:line="360" w:lineRule="exact"/>
              <w:jc w:val="center"/>
              <w:rPr>
                <w:rFonts w:hint="eastAsia" w:ascii="宋体" w:hAnsi="宋体"/>
                <w:b/>
                <w:szCs w:val="21"/>
              </w:rPr>
            </w:pPr>
          </w:p>
        </w:tc>
        <w:tc>
          <w:tcPr>
            <w:tcW w:w="1472" w:type="dxa"/>
            <w:vAlign w:val="center"/>
          </w:tcPr>
          <w:p w14:paraId="1B4AB4BD">
            <w:pPr>
              <w:spacing w:line="360" w:lineRule="exact"/>
              <w:jc w:val="center"/>
              <w:rPr>
                <w:rFonts w:hint="eastAsia" w:ascii="宋体" w:hAnsi="宋体"/>
                <w:b/>
                <w:szCs w:val="21"/>
              </w:rPr>
            </w:pPr>
          </w:p>
        </w:tc>
      </w:tr>
      <w:tr w14:paraId="4F72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2F8E25F1">
            <w:pPr>
              <w:spacing w:line="360" w:lineRule="exact"/>
              <w:jc w:val="center"/>
              <w:rPr>
                <w:rFonts w:hint="eastAsia" w:ascii="宋体" w:hAnsi="宋体"/>
                <w:szCs w:val="21"/>
              </w:rPr>
            </w:pPr>
          </w:p>
        </w:tc>
        <w:tc>
          <w:tcPr>
            <w:tcW w:w="4854" w:type="dxa"/>
          </w:tcPr>
          <w:p w14:paraId="3BD7E3A0">
            <w:pPr>
              <w:spacing w:line="360" w:lineRule="exact"/>
              <w:jc w:val="center"/>
              <w:rPr>
                <w:rFonts w:hint="eastAsia" w:ascii="宋体" w:hAnsi="宋体"/>
                <w:szCs w:val="21"/>
              </w:rPr>
            </w:pPr>
            <w:r>
              <w:rPr>
                <w:rFonts w:hint="eastAsia" w:ascii="宋体" w:hAnsi="宋体"/>
                <w:szCs w:val="21"/>
              </w:rPr>
              <w:t>2.……</w:t>
            </w:r>
          </w:p>
        </w:tc>
        <w:tc>
          <w:tcPr>
            <w:tcW w:w="2169" w:type="dxa"/>
            <w:vAlign w:val="center"/>
          </w:tcPr>
          <w:p w14:paraId="59C2A4FF">
            <w:pPr>
              <w:spacing w:line="360" w:lineRule="exact"/>
              <w:jc w:val="center"/>
              <w:rPr>
                <w:rFonts w:hint="eastAsia" w:ascii="宋体" w:hAnsi="宋体"/>
                <w:b/>
                <w:szCs w:val="21"/>
              </w:rPr>
            </w:pPr>
          </w:p>
        </w:tc>
        <w:tc>
          <w:tcPr>
            <w:tcW w:w="1472" w:type="dxa"/>
            <w:vAlign w:val="center"/>
          </w:tcPr>
          <w:p w14:paraId="1BAA25F4">
            <w:pPr>
              <w:spacing w:line="360" w:lineRule="exact"/>
              <w:jc w:val="center"/>
              <w:rPr>
                <w:rFonts w:hint="eastAsia" w:ascii="宋体" w:hAnsi="宋体"/>
                <w:b/>
                <w:szCs w:val="21"/>
              </w:rPr>
            </w:pPr>
          </w:p>
        </w:tc>
      </w:tr>
      <w:tr w14:paraId="2DB88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A373492">
            <w:pPr>
              <w:spacing w:line="360" w:lineRule="exact"/>
              <w:jc w:val="center"/>
              <w:rPr>
                <w:rFonts w:hint="eastAsia" w:ascii="宋体" w:hAnsi="宋体"/>
                <w:szCs w:val="21"/>
              </w:rPr>
            </w:pPr>
          </w:p>
        </w:tc>
        <w:tc>
          <w:tcPr>
            <w:tcW w:w="4854" w:type="dxa"/>
          </w:tcPr>
          <w:p w14:paraId="725494B8">
            <w:pPr>
              <w:spacing w:line="360" w:lineRule="exact"/>
              <w:jc w:val="center"/>
              <w:rPr>
                <w:rFonts w:hint="eastAsia" w:ascii="宋体" w:hAnsi="宋体"/>
                <w:szCs w:val="21"/>
              </w:rPr>
            </w:pPr>
            <w:r>
              <w:rPr>
                <w:rFonts w:hint="eastAsia" w:ascii="宋体" w:hAnsi="宋体"/>
                <w:szCs w:val="21"/>
              </w:rPr>
              <w:t>……</w:t>
            </w:r>
          </w:p>
        </w:tc>
        <w:tc>
          <w:tcPr>
            <w:tcW w:w="2169" w:type="dxa"/>
            <w:vAlign w:val="center"/>
          </w:tcPr>
          <w:p w14:paraId="581A8DFF">
            <w:pPr>
              <w:spacing w:line="360" w:lineRule="exact"/>
              <w:jc w:val="center"/>
              <w:rPr>
                <w:rFonts w:hint="eastAsia" w:ascii="宋体" w:hAnsi="宋体"/>
                <w:b/>
                <w:szCs w:val="21"/>
              </w:rPr>
            </w:pPr>
          </w:p>
        </w:tc>
        <w:tc>
          <w:tcPr>
            <w:tcW w:w="1472" w:type="dxa"/>
            <w:vAlign w:val="center"/>
          </w:tcPr>
          <w:p w14:paraId="06B26574">
            <w:pPr>
              <w:spacing w:line="360" w:lineRule="exact"/>
              <w:jc w:val="center"/>
              <w:rPr>
                <w:rFonts w:hint="eastAsia" w:ascii="宋体" w:hAnsi="宋体"/>
                <w:b/>
                <w:szCs w:val="21"/>
              </w:rPr>
            </w:pPr>
          </w:p>
        </w:tc>
      </w:tr>
      <w:tr w14:paraId="1724D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1BAB819D">
            <w:pPr>
              <w:spacing w:line="360" w:lineRule="exact"/>
              <w:jc w:val="center"/>
              <w:rPr>
                <w:rFonts w:hint="eastAsia" w:ascii="宋体" w:hAnsi="宋体"/>
                <w:szCs w:val="21"/>
              </w:rPr>
            </w:pPr>
            <w:r>
              <w:rPr>
                <w:rFonts w:hint="eastAsia" w:ascii="宋体" w:hAnsi="宋体"/>
                <w:szCs w:val="21"/>
              </w:rPr>
              <w:t>商务部分</w:t>
            </w:r>
          </w:p>
        </w:tc>
        <w:tc>
          <w:tcPr>
            <w:tcW w:w="4854" w:type="dxa"/>
          </w:tcPr>
          <w:p w14:paraId="06A84E2A">
            <w:pPr>
              <w:spacing w:line="360" w:lineRule="exact"/>
              <w:jc w:val="center"/>
              <w:rPr>
                <w:rFonts w:hint="eastAsia" w:ascii="宋体" w:hAnsi="宋体"/>
                <w:szCs w:val="21"/>
              </w:rPr>
            </w:pPr>
            <w:r>
              <w:rPr>
                <w:rFonts w:hint="eastAsia" w:ascii="宋体" w:hAnsi="宋体"/>
                <w:szCs w:val="21"/>
              </w:rPr>
              <w:t>1.……</w:t>
            </w:r>
          </w:p>
        </w:tc>
        <w:tc>
          <w:tcPr>
            <w:tcW w:w="2169" w:type="dxa"/>
            <w:vAlign w:val="center"/>
          </w:tcPr>
          <w:p w14:paraId="43DCEC5C">
            <w:pPr>
              <w:spacing w:line="360" w:lineRule="exact"/>
              <w:jc w:val="center"/>
              <w:rPr>
                <w:rFonts w:hint="eastAsia" w:ascii="宋体" w:hAnsi="宋体"/>
                <w:b/>
                <w:szCs w:val="21"/>
              </w:rPr>
            </w:pPr>
          </w:p>
        </w:tc>
        <w:tc>
          <w:tcPr>
            <w:tcW w:w="1472" w:type="dxa"/>
            <w:vAlign w:val="center"/>
          </w:tcPr>
          <w:p w14:paraId="3E98152C">
            <w:pPr>
              <w:spacing w:line="360" w:lineRule="exact"/>
              <w:jc w:val="center"/>
              <w:rPr>
                <w:rFonts w:hint="eastAsia" w:ascii="宋体" w:hAnsi="宋体"/>
                <w:b/>
                <w:szCs w:val="21"/>
              </w:rPr>
            </w:pPr>
          </w:p>
        </w:tc>
      </w:tr>
      <w:tr w14:paraId="3B6E3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6" w:hRule="atLeast"/>
          <w:jc w:val="center"/>
        </w:trPr>
        <w:tc>
          <w:tcPr>
            <w:tcW w:w="1057" w:type="dxa"/>
            <w:vMerge w:val="continue"/>
          </w:tcPr>
          <w:p w14:paraId="1EED2E96">
            <w:pPr>
              <w:spacing w:line="360" w:lineRule="exact"/>
              <w:jc w:val="center"/>
              <w:rPr>
                <w:rFonts w:hint="eastAsia" w:ascii="宋体" w:hAnsi="宋体"/>
                <w:szCs w:val="21"/>
              </w:rPr>
            </w:pPr>
          </w:p>
        </w:tc>
        <w:tc>
          <w:tcPr>
            <w:tcW w:w="4854" w:type="dxa"/>
          </w:tcPr>
          <w:p w14:paraId="5447E61B">
            <w:pPr>
              <w:spacing w:line="360" w:lineRule="exact"/>
              <w:jc w:val="center"/>
              <w:rPr>
                <w:rFonts w:hint="eastAsia" w:ascii="宋体" w:hAnsi="宋体"/>
                <w:szCs w:val="21"/>
              </w:rPr>
            </w:pPr>
            <w:r>
              <w:rPr>
                <w:rFonts w:hint="eastAsia" w:ascii="宋体" w:hAnsi="宋体"/>
                <w:szCs w:val="21"/>
              </w:rPr>
              <w:t>2.……</w:t>
            </w:r>
          </w:p>
        </w:tc>
        <w:tc>
          <w:tcPr>
            <w:tcW w:w="2169" w:type="dxa"/>
            <w:vAlign w:val="center"/>
          </w:tcPr>
          <w:p w14:paraId="7F5CE92E">
            <w:pPr>
              <w:spacing w:line="360" w:lineRule="exact"/>
              <w:jc w:val="center"/>
              <w:rPr>
                <w:rFonts w:hint="eastAsia" w:ascii="宋体" w:hAnsi="宋体"/>
                <w:b/>
                <w:szCs w:val="21"/>
              </w:rPr>
            </w:pPr>
          </w:p>
        </w:tc>
        <w:tc>
          <w:tcPr>
            <w:tcW w:w="1472" w:type="dxa"/>
            <w:vAlign w:val="center"/>
          </w:tcPr>
          <w:p w14:paraId="706428B5">
            <w:pPr>
              <w:spacing w:line="360" w:lineRule="exact"/>
              <w:jc w:val="center"/>
              <w:rPr>
                <w:rFonts w:hint="eastAsia" w:ascii="宋体" w:hAnsi="宋体"/>
                <w:b/>
                <w:szCs w:val="21"/>
              </w:rPr>
            </w:pPr>
          </w:p>
        </w:tc>
      </w:tr>
      <w:tr w14:paraId="146EA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55AB6E26">
            <w:pPr>
              <w:spacing w:line="360" w:lineRule="exact"/>
              <w:jc w:val="center"/>
              <w:rPr>
                <w:rFonts w:hint="eastAsia" w:ascii="宋体" w:hAnsi="宋体"/>
                <w:szCs w:val="21"/>
              </w:rPr>
            </w:pPr>
          </w:p>
        </w:tc>
        <w:tc>
          <w:tcPr>
            <w:tcW w:w="4854" w:type="dxa"/>
          </w:tcPr>
          <w:p w14:paraId="35BDCB13">
            <w:pPr>
              <w:spacing w:line="360" w:lineRule="exact"/>
              <w:jc w:val="center"/>
              <w:rPr>
                <w:rFonts w:hint="eastAsia" w:ascii="宋体" w:hAnsi="宋体"/>
                <w:szCs w:val="21"/>
              </w:rPr>
            </w:pPr>
            <w:r>
              <w:rPr>
                <w:rFonts w:hint="eastAsia" w:ascii="宋体" w:hAnsi="宋体"/>
                <w:szCs w:val="21"/>
              </w:rPr>
              <w:t>……</w:t>
            </w:r>
          </w:p>
        </w:tc>
        <w:tc>
          <w:tcPr>
            <w:tcW w:w="2169" w:type="dxa"/>
            <w:vAlign w:val="center"/>
          </w:tcPr>
          <w:p w14:paraId="4340C02D">
            <w:pPr>
              <w:spacing w:line="360" w:lineRule="exact"/>
              <w:jc w:val="center"/>
              <w:rPr>
                <w:rFonts w:hint="eastAsia" w:ascii="宋体" w:hAnsi="宋体"/>
                <w:b/>
                <w:szCs w:val="21"/>
              </w:rPr>
            </w:pPr>
          </w:p>
        </w:tc>
        <w:tc>
          <w:tcPr>
            <w:tcW w:w="1472" w:type="dxa"/>
            <w:vAlign w:val="center"/>
          </w:tcPr>
          <w:p w14:paraId="0B5570BD">
            <w:pPr>
              <w:spacing w:line="360" w:lineRule="exact"/>
              <w:jc w:val="center"/>
              <w:rPr>
                <w:rFonts w:hint="eastAsia" w:ascii="宋体" w:hAnsi="宋体"/>
                <w:b/>
                <w:szCs w:val="21"/>
              </w:rPr>
            </w:pPr>
          </w:p>
        </w:tc>
      </w:tr>
    </w:tbl>
    <w:p w14:paraId="404FE65E">
      <w:pPr>
        <w:pStyle w:val="27"/>
        <w:spacing w:line="360" w:lineRule="auto"/>
        <w:ind w:firstLine="424" w:firstLineChars="201"/>
        <w:rPr>
          <w:rFonts w:hint="eastAsia" w:hAnsi="宋体"/>
          <w:b/>
          <w:szCs w:val="21"/>
        </w:rPr>
      </w:pPr>
    </w:p>
    <w:p w14:paraId="277537BF">
      <w:pPr>
        <w:pStyle w:val="27"/>
        <w:spacing w:line="360" w:lineRule="auto"/>
        <w:ind w:firstLine="424" w:firstLineChars="201"/>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408111E3"/>
    <w:p w14:paraId="2AAB5448"/>
    <w:p w14:paraId="0FBF17EE"/>
    <w:p w14:paraId="054DC6A0">
      <w:pPr>
        <w:pStyle w:val="4"/>
        <w:spacing w:line="400" w:lineRule="exact"/>
        <w:rPr>
          <w:rFonts w:hint="eastAsia" w:ascii="仿宋" w:hAnsi="仿宋" w:eastAsia="仿宋"/>
        </w:rPr>
      </w:pPr>
    </w:p>
    <w:p w14:paraId="76DD2DBC">
      <w:pPr>
        <w:pStyle w:val="4"/>
        <w:spacing w:line="400" w:lineRule="exact"/>
        <w:rPr>
          <w:rFonts w:hint="eastAsia" w:ascii="仿宋" w:hAnsi="仿宋" w:eastAsia="仿宋"/>
        </w:rPr>
      </w:pPr>
    </w:p>
    <w:p w14:paraId="00FC759D">
      <w:pPr>
        <w:pStyle w:val="4"/>
        <w:spacing w:line="400" w:lineRule="exact"/>
        <w:rPr>
          <w:rFonts w:hint="eastAsia" w:ascii="仿宋" w:hAnsi="仿宋" w:eastAsia="仿宋"/>
        </w:rPr>
      </w:pPr>
    </w:p>
    <w:p w14:paraId="0C99DDD7">
      <w:pPr>
        <w:rPr>
          <w:rFonts w:hint="eastAsia" w:ascii="仿宋" w:hAnsi="仿宋" w:eastAsia="仿宋"/>
        </w:rPr>
      </w:pPr>
      <w:r>
        <w:rPr>
          <w:rFonts w:hint="eastAsia" w:ascii="仿宋" w:hAnsi="仿宋" w:eastAsia="仿宋"/>
        </w:rPr>
        <w:br w:type="page"/>
      </w:r>
    </w:p>
    <w:p w14:paraId="36479E5D"/>
    <w:p w14:paraId="0DAC9DBC">
      <w:pPr>
        <w:pStyle w:val="4"/>
        <w:spacing w:line="400" w:lineRule="exact"/>
        <w:rPr>
          <w:rFonts w:hint="eastAsia" w:ascii="仿宋" w:hAnsi="仿宋" w:eastAsia="仿宋"/>
        </w:rPr>
      </w:pPr>
      <w:r>
        <w:rPr>
          <w:rFonts w:hint="eastAsia" w:ascii="仿宋" w:hAnsi="仿宋" w:eastAsia="仿宋"/>
        </w:rPr>
        <w:t>供应商自查表</w:t>
      </w:r>
    </w:p>
    <w:p w14:paraId="1EDABEBD">
      <w:pPr>
        <w:spacing w:before="157" w:line="198" w:lineRule="auto"/>
        <w:ind w:left="126" w:right="-21" w:rightChars="-10"/>
        <w:jc w:val="center"/>
      </w:pPr>
      <w:r>
        <w:rPr>
          <w:rFonts w:hint="eastAsia" w:ascii="宋体" w:hAnsi="宋体" w:cs="宋体"/>
          <w:szCs w:val="21"/>
        </w:rPr>
        <w:t xml:space="preserve">表单位：（加盖单位公章）       </w:t>
      </w:r>
      <w:r>
        <w:rPr>
          <w:rFonts w:hint="eastAsia" w:ascii="宋体" w:hAnsi="宋体" w:cs="宋体"/>
          <w:spacing w:val="4"/>
          <w:szCs w:val="21"/>
        </w:rPr>
        <w:t xml:space="preserve">             </w:t>
      </w:r>
      <w:r>
        <w:rPr>
          <w:rFonts w:hint="eastAsia" w:ascii="宋体" w:hAnsi="宋体" w:cs="宋体"/>
          <w:szCs w:val="21"/>
        </w:rPr>
        <w:t>填表日期：</w:t>
      </w:r>
      <w:r>
        <w:rPr>
          <w:rFonts w:hint="eastAsia" w:ascii="宋体" w:hAnsi="宋体" w:cs="宋体"/>
          <w:spacing w:val="13"/>
          <w:szCs w:val="21"/>
        </w:rPr>
        <w:t xml:space="preserve">   </w:t>
      </w:r>
      <w:r>
        <w:rPr>
          <w:rFonts w:hint="eastAsia" w:ascii="宋体" w:hAnsi="宋体" w:cs="宋体"/>
          <w:szCs w:val="21"/>
        </w:rPr>
        <w:t>年   月   日</w:t>
      </w:r>
    </w:p>
    <w:tbl>
      <w:tblPr>
        <w:tblStyle w:val="50"/>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53F41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vAlign w:val="center"/>
          </w:tcPr>
          <w:p w14:paraId="252EB27C">
            <w:pPr>
              <w:spacing w:line="360" w:lineRule="exact"/>
              <w:jc w:val="center"/>
              <w:rPr>
                <w:rFonts w:hint="eastAsia" w:ascii="宋体" w:hAnsi="宋体"/>
                <w:szCs w:val="21"/>
              </w:rPr>
            </w:pPr>
            <w:r>
              <w:rPr>
                <w:rFonts w:hint="eastAsia" w:ascii="宋体" w:hAnsi="宋体"/>
                <w:szCs w:val="21"/>
              </w:rPr>
              <w:t>序号</w:t>
            </w:r>
          </w:p>
        </w:tc>
        <w:tc>
          <w:tcPr>
            <w:tcW w:w="6023" w:type="dxa"/>
            <w:vAlign w:val="center"/>
          </w:tcPr>
          <w:p w14:paraId="64CD0B5E">
            <w:pPr>
              <w:spacing w:line="360" w:lineRule="exact"/>
              <w:jc w:val="center"/>
              <w:rPr>
                <w:rFonts w:hint="eastAsia" w:ascii="宋体" w:hAnsi="宋体"/>
                <w:szCs w:val="21"/>
              </w:rPr>
            </w:pPr>
            <w:r>
              <w:rPr>
                <w:rFonts w:hint="eastAsia" w:ascii="宋体" w:hAnsi="宋体"/>
                <w:szCs w:val="21"/>
              </w:rPr>
              <w:t>是否存在以下投标违规行为</w:t>
            </w:r>
          </w:p>
        </w:tc>
        <w:tc>
          <w:tcPr>
            <w:tcW w:w="2921" w:type="dxa"/>
            <w:vAlign w:val="center"/>
          </w:tcPr>
          <w:p w14:paraId="7217C69D">
            <w:pPr>
              <w:spacing w:line="360" w:lineRule="exact"/>
              <w:jc w:val="center"/>
              <w:rPr>
                <w:rFonts w:hint="eastAsia" w:ascii="宋体" w:hAnsi="宋体"/>
                <w:szCs w:val="21"/>
              </w:rPr>
            </w:pPr>
            <w:r>
              <w:rPr>
                <w:rFonts w:hint="eastAsia" w:ascii="宋体" w:hAnsi="宋体"/>
                <w:szCs w:val="21"/>
              </w:rPr>
              <w:t>自查情况</w:t>
            </w:r>
          </w:p>
          <w:p w14:paraId="394244A5">
            <w:pPr>
              <w:spacing w:line="360" w:lineRule="exact"/>
              <w:jc w:val="center"/>
              <w:rPr>
                <w:rFonts w:hint="eastAsia" w:ascii="宋体" w:hAnsi="宋体"/>
                <w:szCs w:val="21"/>
              </w:rPr>
            </w:pPr>
            <w:r>
              <w:rPr>
                <w:rFonts w:hint="eastAsia" w:ascii="宋体" w:hAnsi="宋体"/>
                <w:szCs w:val="21"/>
              </w:rPr>
              <w:t>（填写“不存在”或“存在”）</w:t>
            </w:r>
          </w:p>
        </w:tc>
        <w:tc>
          <w:tcPr>
            <w:tcW w:w="924" w:type="dxa"/>
            <w:vAlign w:val="center"/>
          </w:tcPr>
          <w:p w14:paraId="04020C46">
            <w:pPr>
              <w:spacing w:line="360" w:lineRule="exact"/>
              <w:jc w:val="center"/>
              <w:rPr>
                <w:rFonts w:hint="eastAsia" w:ascii="宋体" w:hAnsi="宋体"/>
                <w:szCs w:val="21"/>
              </w:rPr>
            </w:pPr>
            <w:r>
              <w:rPr>
                <w:rFonts w:hint="eastAsia" w:ascii="宋体" w:hAnsi="宋体"/>
                <w:szCs w:val="21"/>
              </w:rPr>
              <w:t>备注</w:t>
            </w:r>
          </w:p>
        </w:tc>
      </w:tr>
      <w:tr w14:paraId="7706A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vAlign w:val="center"/>
          </w:tcPr>
          <w:p w14:paraId="77E23214">
            <w:pPr>
              <w:spacing w:line="360" w:lineRule="exact"/>
              <w:jc w:val="center"/>
              <w:rPr>
                <w:rFonts w:hint="eastAsia" w:ascii="宋体" w:hAnsi="宋体"/>
                <w:szCs w:val="21"/>
              </w:rPr>
            </w:pPr>
            <w:r>
              <w:rPr>
                <w:rFonts w:hint="eastAsia" w:ascii="宋体" w:hAnsi="宋体"/>
                <w:szCs w:val="21"/>
              </w:rPr>
              <w:t>1</w:t>
            </w:r>
          </w:p>
        </w:tc>
        <w:tc>
          <w:tcPr>
            <w:tcW w:w="6023" w:type="dxa"/>
            <w:vAlign w:val="center"/>
          </w:tcPr>
          <w:p w14:paraId="2A57751D">
            <w:pPr>
              <w:jc w:val="left"/>
              <w:rPr>
                <w:rFonts w:hint="eastAsia" w:ascii="宋体" w:hAnsi="宋体" w:cs="宋体"/>
              </w:rPr>
            </w:pPr>
            <w:r>
              <w:rPr>
                <w:rFonts w:hint="eastAsia" w:ascii="宋体" w:hAnsi="宋体" w:cs="宋体"/>
                <w:bCs/>
                <w:szCs w:val="21"/>
              </w:rPr>
              <w:t>投标供应商之间相互约定给予未中标的供应商利益补偿。</w:t>
            </w:r>
          </w:p>
        </w:tc>
        <w:tc>
          <w:tcPr>
            <w:tcW w:w="2921" w:type="dxa"/>
            <w:vAlign w:val="center"/>
          </w:tcPr>
          <w:p w14:paraId="7BB03FB4">
            <w:pPr>
              <w:spacing w:line="360" w:lineRule="exact"/>
              <w:jc w:val="center"/>
              <w:rPr>
                <w:rFonts w:hint="eastAsia" w:ascii="宋体" w:hAnsi="宋体"/>
                <w:b/>
                <w:szCs w:val="21"/>
              </w:rPr>
            </w:pPr>
          </w:p>
        </w:tc>
        <w:tc>
          <w:tcPr>
            <w:tcW w:w="924" w:type="dxa"/>
            <w:vAlign w:val="center"/>
          </w:tcPr>
          <w:p w14:paraId="4142A009">
            <w:pPr>
              <w:spacing w:line="360" w:lineRule="exact"/>
              <w:jc w:val="center"/>
              <w:rPr>
                <w:rFonts w:hint="eastAsia" w:ascii="宋体" w:hAnsi="宋体"/>
                <w:b/>
                <w:szCs w:val="21"/>
              </w:rPr>
            </w:pPr>
          </w:p>
        </w:tc>
      </w:tr>
      <w:tr w14:paraId="1DF8C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vAlign w:val="center"/>
          </w:tcPr>
          <w:p w14:paraId="0C5A3956">
            <w:pPr>
              <w:spacing w:line="360" w:lineRule="exact"/>
              <w:jc w:val="center"/>
              <w:rPr>
                <w:rFonts w:hint="eastAsia" w:ascii="宋体" w:hAnsi="宋体"/>
                <w:szCs w:val="21"/>
              </w:rPr>
            </w:pPr>
            <w:r>
              <w:rPr>
                <w:rFonts w:hint="eastAsia" w:ascii="宋体" w:hAnsi="宋体"/>
                <w:szCs w:val="21"/>
              </w:rPr>
              <w:t>2</w:t>
            </w:r>
          </w:p>
        </w:tc>
        <w:tc>
          <w:tcPr>
            <w:tcW w:w="6023" w:type="dxa"/>
            <w:vAlign w:val="center"/>
          </w:tcPr>
          <w:p w14:paraId="7478358E">
            <w:pPr>
              <w:jc w:val="left"/>
              <w:rPr>
                <w:rFonts w:hint="eastAsia" w:ascii="宋体" w:hAnsi="宋体" w:cs="宋体"/>
                <w:snapToGrid w:val="0"/>
                <w:kern w:val="0"/>
                <w:szCs w:val="21"/>
              </w:rPr>
            </w:pPr>
            <w:r>
              <w:rPr>
                <w:rFonts w:hint="eastAsia" w:ascii="宋体" w:hAnsi="宋体" w:cs="宋体"/>
                <w:snapToGrid w:val="0"/>
                <w:kern w:val="0"/>
                <w:szCs w:val="21"/>
              </w:rPr>
              <w:t>不同投标供应商的法定代表人、主要经营负责人、项目投标授权代表人、项目负责人、主要技术人员为同一人、属同一单位或者在同一单位缴纳社会保险。</w:t>
            </w:r>
          </w:p>
        </w:tc>
        <w:tc>
          <w:tcPr>
            <w:tcW w:w="2921" w:type="dxa"/>
            <w:vAlign w:val="center"/>
          </w:tcPr>
          <w:p w14:paraId="36C81D78">
            <w:pPr>
              <w:spacing w:line="360" w:lineRule="exact"/>
              <w:jc w:val="center"/>
              <w:rPr>
                <w:rFonts w:hint="eastAsia" w:ascii="宋体" w:hAnsi="宋体"/>
                <w:b/>
                <w:szCs w:val="21"/>
              </w:rPr>
            </w:pPr>
          </w:p>
        </w:tc>
        <w:tc>
          <w:tcPr>
            <w:tcW w:w="924" w:type="dxa"/>
            <w:vAlign w:val="center"/>
          </w:tcPr>
          <w:p w14:paraId="284EB6DA">
            <w:pPr>
              <w:spacing w:line="360" w:lineRule="exact"/>
              <w:jc w:val="center"/>
              <w:rPr>
                <w:rFonts w:hint="eastAsia" w:ascii="宋体" w:hAnsi="宋体"/>
                <w:b/>
                <w:szCs w:val="21"/>
              </w:rPr>
            </w:pPr>
          </w:p>
        </w:tc>
      </w:tr>
      <w:tr w14:paraId="592E6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vAlign w:val="center"/>
          </w:tcPr>
          <w:p w14:paraId="4E350E7C">
            <w:pPr>
              <w:spacing w:line="360" w:lineRule="exact"/>
              <w:jc w:val="center"/>
              <w:rPr>
                <w:rFonts w:hint="eastAsia" w:ascii="宋体" w:hAnsi="宋体"/>
                <w:szCs w:val="21"/>
              </w:rPr>
            </w:pPr>
            <w:r>
              <w:rPr>
                <w:rFonts w:hint="eastAsia" w:ascii="宋体" w:hAnsi="宋体"/>
                <w:szCs w:val="21"/>
              </w:rPr>
              <w:t>3</w:t>
            </w:r>
          </w:p>
        </w:tc>
        <w:tc>
          <w:tcPr>
            <w:tcW w:w="6023" w:type="dxa"/>
            <w:vAlign w:val="center"/>
          </w:tcPr>
          <w:p w14:paraId="0E69DD57">
            <w:pPr>
              <w:jc w:val="left"/>
              <w:rPr>
                <w:rFonts w:hint="eastAsia" w:ascii="宋体" w:hAnsi="宋体" w:cs="宋体"/>
                <w:snapToGrid w:val="0"/>
                <w:kern w:val="0"/>
                <w:szCs w:val="21"/>
              </w:rPr>
            </w:pPr>
            <w:r>
              <w:rPr>
                <w:rFonts w:hint="eastAsia" w:ascii="宋体" w:hAnsi="宋体" w:cs="宋体"/>
                <w:snapToGrid w:val="0"/>
                <w:kern w:val="0"/>
                <w:szCs w:val="21"/>
              </w:rPr>
              <w:t>不同投标供应商的投标文件由同一单位或者同一人编制，或者由同一人分阶段参与编制的。</w:t>
            </w:r>
          </w:p>
        </w:tc>
        <w:tc>
          <w:tcPr>
            <w:tcW w:w="2921" w:type="dxa"/>
            <w:vAlign w:val="center"/>
          </w:tcPr>
          <w:p w14:paraId="5470D932">
            <w:pPr>
              <w:spacing w:line="360" w:lineRule="exact"/>
              <w:jc w:val="center"/>
              <w:rPr>
                <w:rFonts w:hint="eastAsia" w:ascii="宋体" w:hAnsi="宋体"/>
                <w:b/>
                <w:szCs w:val="21"/>
              </w:rPr>
            </w:pPr>
          </w:p>
        </w:tc>
        <w:tc>
          <w:tcPr>
            <w:tcW w:w="924" w:type="dxa"/>
            <w:vAlign w:val="center"/>
          </w:tcPr>
          <w:p w14:paraId="2B0F1A15">
            <w:pPr>
              <w:spacing w:line="360" w:lineRule="exact"/>
              <w:jc w:val="center"/>
              <w:rPr>
                <w:rFonts w:hint="eastAsia" w:ascii="宋体" w:hAnsi="宋体"/>
                <w:b/>
                <w:szCs w:val="21"/>
              </w:rPr>
            </w:pPr>
          </w:p>
        </w:tc>
      </w:tr>
      <w:tr w14:paraId="59881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vAlign w:val="center"/>
          </w:tcPr>
          <w:p w14:paraId="2D84A6E6">
            <w:pPr>
              <w:spacing w:line="360" w:lineRule="exact"/>
              <w:jc w:val="center"/>
              <w:rPr>
                <w:rFonts w:hint="eastAsia" w:ascii="宋体" w:hAnsi="宋体"/>
                <w:szCs w:val="21"/>
              </w:rPr>
            </w:pPr>
            <w:r>
              <w:rPr>
                <w:rFonts w:hint="eastAsia" w:ascii="宋体" w:hAnsi="宋体"/>
                <w:szCs w:val="21"/>
              </w:rPr>
              <w:t>4</w:t>
            </w:r>
          </w:p>
        </w:tc>
        <w:tc>
          <w:tcPr>
            <w:tcW w:w="6023" w:type="dxa"/>
            <w:vAlign w:val="center"/>
          </w:tcPr>
          <w:p w14:paraId="1D629B01">
            <w:pPr>
              <w:jc w:val="left"/>
              <w:rPr>
                <w:rFonts w:hint="eastAsia" w:ascii="宋体" w:hAnsi="宋体" w:cs="宋体"/>
                <w:snapToGrid w:val="0"/>
                <w:kern w:val="0"/>
                <w:szCs w:val="21"/>
              </w:rPr>
            </w:pPr>
            <w:r>
              <w:rPr>
                <w:rFonts w:hint="eastAsia" w:ascii="宋体" w:hAnsi="宋体" w:cs="宋体"/>
                <w:snapToGrid w:val="0"/>
                <w:kern w:val="0"/>
                <w:szCs w:val="21"/>
              </w:rPr>
              <w:t>不同投标供应商的投标文件或部分投标文件相互混装。</w:t>
            </w:r>
          </w:p>
        </w:tc>
        <w:tc>
          <w:tcPr>
            <w:tcW w:w="2921" w:type="dxa"/>
            <w:vAlign w:val="center"/>
          </w:tcPr>
          <w:p w14:paraId="06F20B9D">
            <w:pPr>
              <w:spacing w:line="360" w:lineRule="exact"/>
              <w:jc w:val="center"/>
              <w:rPr>
                <w:rFonts w:hint="eastAsia" w:ascii="宋体" w:hAnsi="宋体"/>
                <w:b/>
                <w:szCs w:val="21"/>
              </w:rPr>
            </w:pPr>
          </w:p>
        </w:tc>
        <w:tc>
          <w:tcPr>
            <w:tcW w:w="924" w:type="dxa"/>
            <w:vAlign w:val="center"/>
          </w:tcPr>
          <w:p w14:paraId="51D8BE26">
            <w:pPr>
              <w:spacing w:line="360" w:lineRule="exact"/>
              <w:jc w:val="center"/>
              <w:rPr>
                <w:rFonts w:hint="eastAsia" w:ascii="宋体" w:hAnsi="宋体"/>
                <w:b/>
                <w:szCs w:val="21"/>
              </w:rPr>
            </w:pPr>
          </w:p>
        </w:tc>
      </w:tr>
      <w:tr w14:paraId="3D471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vAlign w:val="center"/>
          </w:tcPr>
          <w:p w14:paraId="5A1984C0">
            <w:pPr>
              <w:spacing w:line="360" w:lineRule="exact"/>
              <w:jc w:val="center"/>
              <w:rPr>
                <w:rFonts w:hint="eastAsia" w:ascii="宋体" w:hAnsi="宋体"/>
                <w:szCs w:val="21"/>
              </w:rPr>
            </w:pPr>
            <w:r>
              <w:rPr>
                <w:rFonts w:hint="eastAsia" w:ascii="宋体" w:hAnsi="宋体"/>
                <w:szCs w:val="21"/>
              </w:rPr>
              <w:t>5</w:t>
            </w:r>
          </w:p>
        </w:tc>
        <w:tc>
          <w:tcPr>
            <w:tcW w:w="6023" w:type="dxa"/>
            <w:vAlign w:val="center"/>
          </w:tcPr>
          <w:p w14:paraId="6F8C987C">
            <w:pPr>
              <w:jc w:val="left"/>
              <w:rPr>
                <w:rFonts w:hint="eastAsia" w:ascii="宋体" w:hAnsi="宋体" w:cs="宋体"/>
                <w:snapToGrid w:val="0"/>
                <w:kern w:val="0"/>
                <w:szCs w:val="21"/>
              </w:rPr>
            </w:pPr>
            <w:r>
              <w:rPr>
                <w:szCs w:val="21"/>
              </w:rPr>
              <w:t>不同投标供应商的投标文件内容存在非正常一致。</w:t>
            </w:r>
          </w:p>
        </w:tc>
        <w:tc>
          <w:tcPr>
            <w:tcW w:w="2921" w:type="dxa"/>
            <w:vAlign w:val="center"/>
          </w:tcPr>
          <w:p w14:paraId="681AEEE8">
            <w:pPr>
              <w:spacing w:line="360" w:lineRule="exact"/>
              <w:jc w:val="center"/>
              <w:rPr>
                <w:rFonts w:hint="eastAsia" w:ascii="宋体" w:hAnsi="宋体"/>
                <w:b/>
                <w:szCs w:val="21"/>
              </w:rPr>
            </w:pPr>
          </w:p>
        </w:tc>
        <w:tc>
          <w:tcPr>
            <w:tcW w:w="924" w:type="dxa"/>
            <w:vAlign w:val="center"/>
          </w:tcPr>
          <w:p w14:paraId="2D25982B">
            <w:pPr>
              <w:spacing w:line="360" w:lineRule="exact"/>
              <w:jc w:val="center"/>
              <w:rPr>
                <w:rFonts w:hint="eastAsia" w:ascii="宋体" w:hAnsi="宋体"/>
                <w:b/>
                <w:szCs w:val="21"/>
              </w:rPr>
            </w:pPr>
          </w:p>
        </w:tc>
      </w:tr>
      <w:tr w14:paraId="53164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vAlign w:val="center"/>
          </w:tcPr>
          <w:p w14:paraId="0751CA2B">
            <w:pPr>
              <w:spacing w:line="360" w:lineRule="exact"/>
              <w:jc w:val="center"/>
              <w:rPr>
                <w:rFonts w:hint="eastAsia" w:ascii="宋体" w:hAnsi="宋体"/>
                <w:szCs w:val="21"/>
              </w:rPr>
            </w:pPr>
            <w:r>
              <w:rPr>
                <w:rFonts w:hint="eastAsia" w:ascii="宋体" w:hAnsi="宋体"/>
                <w:szCs w:val="21"/>
              </w:rPr>
              <w:t>6</w:t>
            </w:r>
          </w:p>
        </w:tc>
        <w:tc>
          <w:tcPr>
            <w:tcW w:w="6023" w:type="dxa"/>
            <w:vAlign w:val="center"/>
          </w:tcPr>
          <w:p w14:paraId="4D7C8496">
            <w:pPr>
              <w:jc w:val="left"/>
              <w:rPr>
                <w:rFonts w:hint="eastAsia" w:ascii="宋体" w:hAnsi="宋体" w:cs="宋体"/>
                <w:snapToGrid w:val="0"/>
                <w:kern w:val="0"/>
                <w:szCs w:val="21"/>
              </w:rPr>
            </w:pPr>
            <w:r>
              <w:rPr>
                <w:rFonts w:hint="eastAsia" w:ascii="宋体" w:hAnsi="宋体" w:cs="宋体"/>
                <w:snapToGrid w:val="0"/>
                <w:kern w:val="0"/>
                <w:szCs w:val="21"/>
              </w:rPr>
              <w:t>由同一单位工作人员为两家以上（含两家）供应商进行同一项投标活动。</w:t>
            </w:r>
          </w:p>
        </w:tc>
        <w:tc>
          <w:tcPr>
            <w:tcW w:w="2921" w:type="dxa"/>
            <w:vAlign w:val="center"/>
          </w:tcPr>
          <w:p w14:paraId="1F39F893">
            <w:pPr>
              <w:spacing w:line="360" w:lineRule="exact"/>
              <w:jc w:val="center"/>
              <w:rPr>
                <w:rFonts w:hint="eastAsia" w:ascii="宋体" w:hAnsi="宋体"/>
                <w:b/>
                <w:szCs w:val="21"/>
              </w:rPr>
            </w:pPr>
          </w:p>
        </w:tc>
        <w:tc>
          <w:tcPr>
            <w:tcW w:w="924" w:type="dxa"/>
            <w:vAlign w:val="center"/>
          </w:tcPr>
          <w:p w14:paraId="291A39B2">
            <w:pPr>
              <w:spacing w:line="360" w:lineRule="exact"/>
              <w:jc w:val="center"/>
              <w:rPr>
                <w:rFonts w:hint="eastAsia" w:ascii="宋体" w:hAnsi="宋体"/>
                <w:b/>
                <w:szCs w:val="21"/>
              </w:rPr>
            </w:pPr>
          </w:p>
        </w:tc>
      </w:tr>
      <w:tr w14:paraId="1EED8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vAlign w:val="center"/>
          </w:tcPr>
          <w:p w14:paraId="2E2F5537">
            <w:pPr>
              <w:spacing w:line="360" w:lineRule="exact"/>
              <w:jc w:val="center"/>
              <w:rPr>
                <w:rFonts w:hint="eastAsia" w:ascii="宋体" w:hAnsi="宋体"/>
                <w:szCs w:val="21"/>
              </w:rPr>
            </w:pPr>
            <w:r>
              <w:rPr>
                <w:rFonts w:hint="eastAsia" w:ascii="宋体" w:hAnsi="宋体"/>
                <w:szCs w:val="21"/>
              </w:rPr>
              <w:t>7</w:t>
            </w:r>
          </w:p>
        </w:tc>
        <w:tc>
          <w:tcPr>
            <w:tcW w:w="6023" w:type="dxa"/>
            <w:vAlign w:val="center"/>
          </w:tcPr>
          <w:p w14:paraId="3596F250">
            <w:pPr>
              <w:jc w:val="left"/>
              <w:rPr>
                <w:rFonts w:hint="eastAsia" w:ascii="宋体" w:hAnsi="宋体" w:cs="宋体"/>
                <w:snapToGrid w:val="0"/>
                <w:kern w:val="0"/>
                <w:szCs w:val="21"/>
              </w:rPr>
            </w:pPr>
            <w:r>
              <w:rPr>
                <w:rFonts w:hint="eastAsia" w:ascii="宋体" w:hAnsi="宋体" w:cs="宋体"/>
                <w:snapToGrid w:val="0"/>
                <w:kern w:val="0"/>
                <w:szCs w:val="21"/>
              </w:rPr>
              <w:t>不同投标人的投标文件载明的项目管理成员或者联系人员为同一人。</w:t>
            </w:r>
          </w:p>
        </w:tc>
        <w:tc>
          <w:tcPr>
            <w:tcW w:w="2921" w:type="dxa"/>
            <w:vAlign w:val="center"/>
          </w:tcPr>
          <w:p w14:paraId="5760F97F">
            <w:pPr>
              <w:spacing w:line="360" w:lineRule="exact"/>
              <w:jc w:val="center"/>
              <w:rPr>
                <w:rFonts w:hint="eastAsia" w:ascii="宋体" w:hAnsi="宋体"/>
                <w:b/>
                <w:szCs w:val="21"/>
              </w:rPr>
            </w:pPr>
          </w:p>
        </w:tc>
        <w:tc>
          <w:tcPr>
            <w:tcW w:w="924" w:type="dxa"/>
            <w:vAlign w:val="center"/>
          </w:tcPr>
          <w:p w14:paraId="6960569E">
            <w:pPr>
              <w:spacing w:line="360" w:lineRule="exact"/>
              <w:jc w:val="center"/>
              <w:rPr>
                <w:rFonts w:hint="eastAsia" w:ascii="宋体" w:hAnsi="宋体"/>
                <w:b/>
                <w:szCs w:val="21"/>
              </w:rPr>
            </w:pPr>
          </w:p>
        </w:tc>
      </w:tr>
      <w:tr w14:paraId="44BB1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vAlign w:val="center"/>
          </w:tcPr>
          <w:p w14:paraId="089A525D">
            <w:pPr>
              <w:spacing w:line="360" w:lineRule="exact"/>
              <w:jc w:val="center"/>
              <w:rPr>
                <w:rFonts w:hint="eastAsia" w:ascii="宋体" w:hAnsi="宋体"/>
                <w:szCs w:val="21"/>
              </w:rPr>
            </w:pPr>
            <w:r>
              <w:rPr>
                <w:rFonts w:hint="eastAsia" w:ascii="宋体" w:hAnsi="宋体"/>
                <w:szCs w:val="21"/>
              </w:rPr>
              <w:t>8</w:t>
            </w:r>
          </w:p>
        </w:tc>
        <w:tc>
          <w:tcPr>
            <w:tcW w:w="6023" w:type="dxa"/>
            <w:vAlign w:val="center"/>
          </w:tcPr>
          <w:p w14:paraId="4E82723F">
            <w:pPr>
              <w:jc w:val="left"/>
              <w:rPr>
                <w:rFonts w:hint="eastAsia" w:ascii="宋体" w:hAnsi="宋体" w:cs="宋体"/>
                <w:snapToGrid w:val="0"/>
                <w:kern w:val="0"/>
                <w:szCs w:val="21"/>
              </w:rPr>
            </w:pPr>
            <w:r>
              <w:rPr>
                <w:rFonts w:hint="eastAsia" w:ascii="宋体" w:hAnsi="宋体" w:cs="宋体"/>
              </w:rPr>
              <w:t>不同投标人的投标报价呈规律性差异。</w:t>
            </w:r>
          </w:p>
        </w:tc>
        <w:tc>
          <w:tcPr>
            <w:tcW w:w="2921" w:type="dxa"/>
            <w:vAlign w:val="center"/>
          </w:tcPr>
          <w:p w14:paraId="4C12E34C">
            <w:pPr>
              <w:spacing w:line="360" w:lineRule="exact"/>
              <w:jc w:val="center"/>
              <w:rPr>
                <w:rFonts w:hint="eastAsia" w:ascii="宋体" w:hAnsi="宋体"/>
                <w:b/>
                <w:szCs w:val="21"/>
              </w:rPr>
            </w:pPr>
          </w:p>
        </w:tc>
        <w:tc>
          <w:tcPr>
            <w:tcW w:w="924" w:type="dxa"/>
            <w:vAlign w:val="center"/>
          </w:tcPr>
          <w:p w14:paraId="50BF794B">
            <w:pPr>
              <w:spacing w:line="360" w:lineRule="exact"/>
              <w:jc w:val="center"/>
              <w:rPr>
                <w:rFonts w:hint="eastAsia" w:ascii="宋体" w:hAnsi="宋体"/>
                <w:b/>
                <w:szCs w:val="21"/>
              </w:rPr>
            </w:pPr>
          </w:p>
        </w:tc>
      </w:tr>
      <w:tr w14:paraId="5FA84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vAlign w:val="center"/>
          </w:tcPr>
          <w:p w14:paraId="175DD0C6">
            <w:pPr>
              <w:spacing w:line="360" w:lineRule="exact"/>
              <w:jc w:val="center"/>
              <w:rPr>
                <w:rFonts w:hint="eastAsia" w:ascii="宋体" w:hAnsi="宋体"/>
                <w:szCs w:val="21"/>
              </w:rPr>
            </w:pPr>
            <w:r>
              <w:rPr>
                <w:rFonts w:hint="eastAsia" w:ascii="宋体" w:hAnsi="宋体"/>
                <w:szCs w:val="21"/>
              </w:rPr>
              <w:t>9</w:t>
            </w:r>
          </w:p>
        </w:tc>
        <w:tc>
          <w:tcPr>
            <w:tcW w:w="6023" w:type="dxa"/>
            <w:vAlign w:val="center"/>
          </w:tcPr>
          <w:p w14:paraId="3E321ECE">
            <w:pPr>
              <w:jc w:val="left"/>
              <w:rPr>
                <w:rFonts w:hint="eastAsia" w:ascii="宋体" w:hAnsi="宋体" w:cs="宋体"/>
                <w:snapToGrid w:val="0"/>
                <w:kern w:val="0"/>
                <w:szCs w:val="21"/>
              </w:rPr>
            </w:pPr>
            <w:r>
              <w:rPr>
                <w:rFonts w:hint="eastAsia" w:ascii="宋体" w:hAnsi="宋体" w:cs="宋体"/>
              </w:rPr>
              <w:t>不同投标人的投标保证金从同一单位或者个人的账户转出。</w:t>
            </w:r>
          </w:p>
        </w:tc>
        <w:tc>
          <w:tcPr>
            <w:tcW w:w="2921" w:type="dxa"/>
            <w:vAlign w:val="center"/>
          </w:tcPr>
          <w:p w14:paraId="554C3EA8">
            <w:pPr>
              <w:spacing w:line="360" w:lineRule="exact"/>
              <w:jc w:val="center"/>
              <w:rPr>
                <w:rFonts w:hint="eastAsia" w:ascii="宋体" w:hAnsi="宋体"/>
                <w:b/>
                <w:szCs w:val="21"/>
              </w:rPr>
            </w:pPr>
          </w:p>
        </w:tc>
        <w:tc>
          <w:tcPr>
            <w:tcW w:w="924" w:type="dxa"/>
            <w:vAlign w:val="center"/>
          </w:tcPr>
          <w:p w14:paraId="1B2DA95C">
            <w:pPr>
              <w:spacing w:line="360" w:lineRule="exact"/>
              <w:jc w:val="center"/>
              <w:rPr>
                <w:rFonts w:hint="eastAsia" w:ascii="宋体" w:hAnsi="宋体"/>
                <w:b/>
                <w:szCs w:val="21"/>
              </w:rPr>
            </w:pPr>
          </w:p>
        </w:tc>
      </w:tr>
      <w:tr w14:paraId="29C66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230A9EB5">
            <w:pPr>
              <w:spacing w:line="360" w:lineRule="exact"/>
              <w:jc w:val="center"/>
              <w:rPr>
                <w:rFonts w:hint="eastAsia" w:ascii="宋体" w:hAnsi="宋体"/>
                <w:szCs w:val="21"/>
              </w:rPr>
            </w:pPr>
            <w:r>
              <w:rPr>
                <w:rFonts w:hint="eastAsia" w:ascii="宋体" w:hAnsi="宋体"/>
                <w:szCs w:val="21"/>
              </w:rPr>
              <w:t>10</w:t>
            </w:r>
          </w:p>
        </w:tc>
        <w:tc>
          <w:tcPr>
            <w:tcW w:w="6023" w:type="dxa"/>
            <w:vAlign w:val="center"/>
          </w:tcPr>
          <w:p w14:paraId="243EA5F7">
            <w:pPr>
              <w:jc w:val="left"/>
              <w:rPr>
                <w:rFonts w:hint="eastAsia" w:ascii="宋体" w:hAnsi="宋体" w:cs="宋体"/>
                <w:szCs w:val="21"/>
              </w:rPr>
            </w:pPr>
            <w:r>
              <w:rPr>
                <w:rFonts w:hint="eastAsia" w:ascii="宋体" w:hAnsi="宋体"/>
                <w:szCs w:val="21"/>
              </w:rPr>
              <w:t>投标人之间协商投标报价等投标文件的实质性内容。</w:t>
            </w:r>
          </w:p>
        </w:tc>
        <w:tc>
          <w:tcPr>
            <w:tcW w:w="2921" w:type="dxa"/>
            <w:vAlign w:val="center"/>
          </w:tcPr>
          <w:p w14:paraId="5F68B4D7">
            <w:pPr>
              <w:spacing w:line="360" w:lineRule="exact"/>
              <w:jc w:val="center"/>
              <w:rPr>
                <w:rFonts w:hint="eastAsia" w:ascii="宋体" w:hAnsi="宋体"/>
                <w:b/>
                <w:szCs w:val="21"/>
              </w:rPr>
            </w:pPr>
          </w:p>
        </w:tc>
        <w:tc>
          <w:tcPr>
            <w:tcW w:w="924" w:type="dxa"/>
            <w:vAlign w:val="center"/>
          </w:tcPr>
          <w:p w14:paraId="704A1A2F">
            <w:pPr>
              <w:spacing w:line="360" w:lineRule="exact"/>
              <w:jc w:val="center"/>
              <w:rPr>
                <w:rFonts w:hint="eastAsia" w:ascii="宋体" w:hAnsi="宋体"/>
                <w:b/>
                <w:szCs w:val="21"/>
              </w:rPr>
            </w:pPr>
          </w:p>
        </w:tc>
      </w:tr>
      <w:tr w14:paraId="01CD9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7A484755">
            <w:pPr>
              <w:spacing w:line="360" w:lineRule="exact"/>
              <w:jc w:val="center"/>
              <w:rPr>
                <w:rFonts w:hint="eastAsia" w:ascii="宋体" w:hAnsi="宋体"/>
                <w:szCs w:val="21"/>
              </w:rPr>
            </w:pPr>
            <w:r>
              <w:rPr>
                <w:rFonts w:hint="eastAsia" w:ascii="宋体" w:hAnsi="宋体"/>
                <w:szCs w:val="21"/>
              </w:rPr>
              <w:t>11</w:t>
            </w:r>
          </w:p>
        </w:tc>
        <w:tc>
          <w:tcPr>
            <w:tcW w:w="6023" w:type="dxa"/>
            <w:vAlign w:val="center"/>
          </w:tcPr>
          <w:p w14:paraId="61C7D15E">
            <w:pPr>
              <w:jc w:val="left"/>
              <w:rPr>
                <w:rFonts w:hint="eastAsia" w:ascii="宋体" w:hAnsi="宋体" w:cs="宋体"/>
                <w:szCs w:val="21"/>
              </w:rPr>
            </w:pPr>
            <w:r>
              <w:rPr>
                <w:rFonts w:hint="eastAsia" w:ascii="宋体" w:hAnsi="宋体"/>
                <w:szCs w:val="21"/>
              </w:rPr>
              <w:t>投标人之间约定中标人。</w:t>
            </w:r>
          </w:p>
        </w:tc>
        <w:tc>
          <w:tcPr>
            <w:tcW w:w="2921" w:type="dxa"/>
            <w:vAlign w:val="center"/>
          </w:tcPr>
          <w:p w14:paraId="6AA3E4EA">
            <w:pPr>
              <w:spacing w:line="360" w:lineRule="exact"/>
              <w:jc w:val="center"/>
              <w:rPr>
                <w:rFonts w:hint="eastAsia" w:ascii="宋体" w:hAnsi="宋体"/>
                <w:b/>
                <w:szCs w:val="21"/>
              </w:rPr>
            </w:pPr>
          </w:p>
        </w:tc>
        <w:tc>
          <w:tcPr>
            <w:tcW w:w="924" w:type="dxa"/>
            <w:vAlign w:val="center"/>
          </w:tcPr>
          <w:p w14:paraId="24B98C41">
            <w:pPr>
              <w:spacing w:line="360" w:lineRule="exact"/>
              <w:jc w:val="center"/>
              <w:rPr>
                <w:rFonts w:hint="eastAsia" w:ascii="宋体" w:hAnsi="宋体"/>
                <w:b/>
                <w:szCs w:val="21"/>
              </w:rPr>
            </w:pPr>
          </w:p>
        </w:tc>
      </w:tr>
      <w:tr w14:paraId="6613F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40F9379A">
            <w:pPr>
              <w:spacing w:line="360" w:lineRule="exact"/>
              <w:jc w:val="center"/>
              <w:rPr>
                <w:rFonts w:hint="eastAsia" w:ascii="宋体" w:hAnsi="宋体"/>
                <w:szCs w:val="21"/>
              </w:rPr>
            </w:pPr>
            <w:r>
              <w:rPr>
                <w:rFonts w:hint="eastAsia" w:ascii="宋体" w:hAnsi="宋体"/>
                <w:szCs w:val="21"/>
              </w:rPr>
              <w:t>12</w:t>
            </w:r>
          </w:p>
        </w:tc>
        <w:tc>
          <w:tcPr>
            <w:tcW w:w="6023" w:type="dxa"/>
            <w:vAlign w:val="center"/>
          </w:tcPr>
          <w:p w14:paraId="542DC32A">
            <w:pPr>
              <w:jc w:val="left"/>
              <w:rPr>
                <w:rFonts w:hint="eastAsia" w:ascii="宋体" w:hAnsi="宋体" w:cs="宋体"/>
                <w:szCs w:val="21"/>
              </w:rPr>
            </w:pPr>
            <w:r>
              <w:rPr>
                <w:rFonts w:hint="eastAsia" w:ascii="宋体" w:hAnsi="宋体"/>
                <w:szCs w:val="21"/>
              </w:rPr>
              <w:t>投标人之间约定部分投标人放弃投标或者中标。</w:t>
            </w:r>
          </w:p>
        </w:tc>
        <w:tc>
          <w:tcPr>
            <w:tcW w:w="2921" w:type="dxa"/>
            <w:vAlign w:val="center"/>
          </w:tcPr>
          <w:p w14:paraId="33E20613">
            <w:pPr>
              <w:spacing w:line="360" w:lineRule="exact"/>
              <w:jc w:val="center"/>
              <w:rPr>
                <w:rFonts w:hint="eastAsia" w:ascii="宋体" w:hAnsi="宋体"/>
                <w:b/>
                <w:szCs w:val="21"/>
              </w:rPr>
            </w:pPr>
          </w:p>
        </w:tc>
        <w:tc>
          <w:tcPr>
            <w:tcW w:w="924" w:type="dxa"/>
            <w:vAlign w:val="center"/>
          </w:tcPr>
          <w:p w14:paraId="0FE18900">
            <w:pPr>
              <w:spacing w:line="360" w:lineRule="exact"/>
              <w:jc w:val="center"/>
              <w:rPr>
                <w:rFonts w:hint="eastAsia" w:ascii="宋体" w:hAnsi="宋体"/>
                <w:b/>
                <w:szCs w:val="21"/>
              </w:rPr>
            </w:pPr>
          </w:p>
        </w:tc>
      </w:tr>
      <w:tr w14:paraId="0C5CD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6637E875">
            <w:pPr>
              <w:spacing w:line="360" w:lineRule="exact"/>
              <w:jc w:val="center"/>
              <w:rPr>
                <w:rFonts w:hint="eastAsia" w:ascii="宋体" w:hAnsi="宋体"/>
                <w:szCs w:val="21"/>
              </w:rPr>
            </w:pPr>
            <w:r>
              <w:rPr>
                <w:rFonts w:hint="eastAsia" w:ascii="宋体" w:hAnsi="宋体"/>
                <w:szCs w:val="21"/>
              </w:rPr>
              <w:t>13</w:t>
            </w:r>
          </w:p>
        </w:tc>
        <w:tc>
          <w:tcPr>
            <w:tcW w:w="6023" w:type="dxa"/>
            <w:vAlign w:val="center"/>
          </w:tcPr>
          <w:p w14:paraId="622A590F">
            <w:pPr>
              <w:jc w:val="left"/>
              <w:rPr>
                <w:rFonts w:hint="eastAsia" w:ascii="宋体" w:hAnsi="宋体" w:cs="宋体"/>
                <w:szCs w:val="21"/>
              </w:rPr>
            </w:pPr>
            <w:r>
              <w:rPr>
                <w:rFonts w:hint="eastAsia" w:ascii="宋体" w:hAnsi="宋体"/>
                <w:szCs w:val="21"/>
              </w:rPr>
              <w:t>属于同一集团、协会、商会等组织成员的投标人按照该组织要求协同投标。</w:t>
            </w:r>
          </w:p>
        </w:tc>
        <w:tc>
          <w:tcPr>
            <w:tcW w:w="2921" w:type="dxa"/>
            <w:vAlign w:val="center"/>
          </w:tcPr>
          <w:p w14:paraId="34BB79F7">
            <w:pPr>
              <w:spacing w:line="360" w:lineRule="exact"/>
              <w:jc w:val="center"/>
              <w:rPr>
                <w:rFonts w:hint="eastAsia" w:ascii="宋体" w:hAnsi="宋体"/>
                <w:b/>
                <w:szCs w:val="21"/>
              </w:rPr>
            </w:pPr>
          </w:p>
        </w:tc>
        <w:tc>
          <w:tcPr>
            <w:tcW w:w="924" w:type="dxa"/>
            <w:vAlign w:val="center"/>
          </w:tcPr>
          <w:p w14:paraId="7CA2FEB1">
            <w:pPr>
              <w:spacing w:line="360" w:lineRule="exact"/>
              <w:jc w:val="center"/>
              <w:rPr>
                <w:rFonts w:hint="eastAsia" w:ascii="宋体" w:hAnsi="宋体"/>
                <w:b/>
                <w:szCs w:val="21"/>
              </w:rPr>
            </w:pPr>
          </w:p>
        </w:tc>
      </w:tr>
      <w:tr w14:paraId="03CE1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1E2C9311">
            <w:pPr>
              <w:spacing w:line="360" w:lineRule="exact"/>
              <w:jc w:val="center"/>
              <w:rPr>
                <w:rFonts w:hint="eastAsia" w:ascii="宋体" w:hAnsi="宋体"/>
                <w:szCs w:val="21"/>
              </w:rPr>
            </w:pPr>
            <w:r>
              <w:rPr>
                <w:rFonts w:hint="eastAsia" w:ascii="宋体" w:hAnsi="宋体"/>
                <w:szCs w:val="21"/>
              </w:rPr>
              <w:t>14</w:t>
            </w:r>
          </w:p>
        </w:tc>
        <w:tc>
          <w:tcPr>
            <w:tcW w:w="6023" w:type="dxa"/>
            <w:vAlign w:val="center"/>
          </w:tcPr>
          <w:p w14:paraId="6720E62B">
            <w:pPr>
              <w:jc w:val="left"/>
              <w:rPr>
                <w:rFonts w:hint="eastAsia" w:ascii="宋体" w:hAnsi="宋体" w:cs="宋体"/>
                <w:szCs w:val="21"/>
              </w:rPr>
            </w:pPr>
            <w:r>
              <w:rPr>
                <w:rFonts w:hint="eastAsia" w:ascii="宋体" w:hAnsi="宋体"/>
                <w:szCs w:val="21"/>
              </w:rPr>
              <w:t>投标人之间为谋取中标或者排斥特定投标人而采取的其他联合行动。</w:t>
            </w:r>
          </w:p>
        </w:tc>
        <w:tc>
          <w:tcPr>
            <w:tcW w:w="2921" w:type="dxa"/>
            <w:vAlign w:val="center"/>
          </w:tcPr>
          <w:p w14:paraId="6006DAA3">
            <w:pPr>
              <w:spacing w:line="360" w:lineRule="exact"/>
              <w:jc w:val="center"/>
              <w:rPr>
                <w:rFonts w:hint="eastAsia" w:ascii="宋体" w:hAnsi="宋体"/>
                <w:b/>
                <w:szCs w:val="21"/>
              </w:rPr>
            </w:pPr>
          </w:p>
        </w:tc>
        <w:tc>
          <w:tcPr>
            <w:tcW w:w="924" w:type="dxa"/>
            <w:vAlign w:val="center"/>
          </w:tcPr>
          <w:p w14:paraId="303CCE8E">
            <w:pPr>
              <w:spacing w:line="360" w:lineRule="exact"/>
              <w:jc w:val="center"/>
              <w:rPr>
                <w:rFonts w:hint="eastAsia" w:ascii="宋体" w:hAnsi="宋体"/>
                <w:b/>
                <w:szCs w:val="21"/>
              </w:rPr>
            </w:pPr>
          </w:p>
        </w:tc>
      </w:tr>
      <w:tr w14:paraId="73C4C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6368C24F">
            <w:pPr>
              <w:spacing w:line="360" w:lineRule="exact"/>
              <w:jc w:val="center"/>
              <w:rPr>
                <w:rFonts w:hint="eastAsia" w:ascii="宋体" w:hAnsi="宋体"/>
                <w:szCs w:val="21"/>
              </w:rPr>
            </w:pPr>
            <w:r>
              <w:rPr>
                <w:rFonts w:hint="eastAsia" w:ascii="宋体" w:hAnsi="宋体"/>
                <w:szCs w:val="21"/>
              </w:rPr>
              <w:t>15</w:t>
            </w:r>
          </w:p>
        </w:tc>
        <w:tc>
          <w:tcPr>
            <w:tcW w:w="6023" w:type="dxa"/>
            <w:vAlign w:val="center"/>
          </w:tcPr>
          <w:p w14:paraId="64709DC6">
            <w:pPr>
              <w:jc w:val="left"/>
              <w:rPr>
                <w:rFonts w:hint="eastAsia" w:ascii="宋体" w:hAnsi="宋体" w:cs="宋体"/>
                <w:szCs w:val="21"/>
              </w:rPr>
            </w:pPr>
            <w:r>
              <w:rPr>
                <w:rFonts w:hint="eastAsia" w:ascii="宋体" w:hAnsi="宋体"/>
                <w:snapToGrid w:val="0"/>
              </w:rPr>
              <w:t>其他与政府采购活动参加人串通投标的</w:t>
            </w:r>
            <w:r>
              <w:rPr>
                <w:rFonts w:hint="eastAsia" w:ascii="宋体" w:hAnsi="宋体" w:cs="宋体"/>
                <w:szCs w:val="21"/>
              </w:rPr>
              <w:t>行为。</w:t>
            </w:r>
          </w:p>
        </w:tc>
        <w:tc>
          <w:tcPr>
            <w:tcW w:w="2921" w:type="dxa"/>
            <w:vAlign w:val="center"/>
          </w:tcPr>
          <w:p w14:paraId="22E3A1F8">
            <w:pPr>
              <w:spacing w:line="360" w:lineRule="exact"/>
              <w:jc w:val="center"/>
              <w:rPr>
                <w:rFonts w:hint="eastAsia" w:ascii="宋体" w:hAnsi="宋体"/>
                <w:b/>
                <w:szCs w:val="21"/>
              </w:rPr>
            </w:pPr>
          </w:p>
        </w:tc>
        <w:tc>
          <w:tcPr>
            <w:tcW w:w="924" w:type="dxa"/>
            <w:vAlign w:val="center"/>
          </w:tcPr>
          <w:p w14:paraId="076B673E">
            <w:pPr>
              <w:spacing w:line="360" w:lineRule="exact"/>
              <w:jc w:val="center"/>
              <w:rPr>
                <w:rFonts w:hint="eastAsia" w:ascii="宋体" w:hAnsi="宋体"/>
                <w:b/>
                <w:szCs w:val="21"/>
              </w:rPr>
            </w:pPr>
          </w:p>
        </w:tc>
      </w:tr>
      <w:tr w14:paraId="26B04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12FAD9D6">
            <w:pPr>
              <w:spacing w:line="360" w:lineRule="exact"/>
              <w:jc w:val="center"/>
              <w:rPr>
                <w:rFonts w:hint="eastAsia" w:ascii="宋体" w:hAnsi="宋体"/>
                <w:szCs w:val="21"/>
              </w:rPr>
            </w:pPr>
            <w:r>
              <w:rPr>
                <w:rFonts w:hint="eastAsia" w:ascii="宋体" w:hAnsi="宋体"/>
                <w:szCs w:val="21"/>
              </w:rPr>
              <w:t>16</w:t>
            </w:r>
          </w:p>
        </w:tc>
        <w:tc>
          <w:tcPr>
            <w:tcW w:w="6023" w:type="dxa"/>
            <w:vAlign w:val="center"/>
          </w:tcPr>
          <w:p w14:paraId="1C3209C0">
            <w:pPr>
              <w:jc w:val="left"/>
              <w:rPr>
                <w:rFonts w:hint="eastAsia" w:ascii="宋体" w:hAnsi="宋体" w:cs="宋体"/>
                <w:snapToGrid w:val="0"/>
                <w:kern w:val="0"/>
                <w:szCs w:val="21"/>
              </w:rPr>
            </w:pPr>
            <w:r>
              <w:rPr>
                <w:rFonts w:hint="eastAsia" w:ascii="宋体" w:hAnsi="宋体" w:cs="宋体"/>
                <w:szCs w:val="21"/>
              </w:rPr>
              <w:t>通过转让或者租借等方式从其他单位获取资格或者资质证书投标。</w:t>
            </w:r>
          </w:p>
        </w:tc>
        <w:tc>
          <w:tcPr>
            <w:tcW w:w="2921" w:type="dxa"/>
            <w:vAlign w:val="center"/>
          </w:tcPr>
          <w:p w14:paraId="3D04F8E6">
            <w:pPr>
              <w:spacing w:line="360" w:lineRule="exact"/>
              <w:jc w:val="center"/>
              <w:rPr>
                <w:rFonts w:hint="eastAsia" w:ascii="宋体" w:hAnsi="宋体"/>
                <w:b/>
                <w:szCs w:val="21"/>
              </w:rPr>
            </w:pPr>
          </w:p>
        </w:tc>
        <w:tc>
          <w:tcPr>
            <w:tcW w:w="924" w:type="dxa"/>
            <w:vAlign w:val="center"/>
          </w:tcPr>
          <w:p w14:paraId="3AB090F1">
            <w:pPr>
              <w:spacing w:line="360" w:lineRule="exact"/>
              <w:jc w:val="center"/>
              <w:rPr>
                <w:rFonts w:hint="eastAsia" w:ascii="宋体" w:hAnsi="宋体"/>
                <w:b/>
                <w:szCs w:val="21"/>
              </w:rPr>
            </w:pPr>
          </w:p>
        </w:tc>
      </w:tr>
      <w:tr w14:paraId="1FE4F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vAlign w:val="center"/>
          </w:tcPr>
          <w:p w14:paraId="02B1CCC1">
            <w:pPr>
              <w:spacing w:line="360" w:lineRule="exact"/>
              <w:jc w:val="center"/>
              <w:rPr>
                <w:rFonts w:hint="eastAsia" w:ascii="宋体" w:hAnsi="宋体"/>
                <w:szCs w:val="21"/>
              </w:rPr>
            </w:pPr>
            <w:r>
              <w:rPr>
                <w:rFonts w:hint="eastAsia" w:ascii="宋体" w:hAnsi="宋体"/>
                <w:szCs w:val="21"/>
              </w:rPr>
              <w:t>17</w:t>
            </w:r>
          </w:p>
        </w:tc>
        <w:tc>
          <w:tcPr>
            <w:tcW w:w="6023" w:type="dxa"/>
            <w:vAlign w:val="center"/>
          </w:tcPr>
          <w:p w14:paraId="1F2113C3">
            <w:pPr>
              <w:jc w:val="left"/>
              <w:rPr>
                <w:rFonts w:hint="eastAsia" w:ascii="宋体" w:hAnsi="宋体" w:cs="宋体"/>
                <w:snapToGrid w:val="0"/>
                <w:kern w:val="0"/>
                <w:szCs w:val="21"/>
              </w:rPr>
            </w:pPr>
            <w:r>
              <w:rPr>
                <w:rFonts w:hint="eastAsia" w:ascii="宋体" w:hAnsi="宋体" w:cs="宋体"/>
                <w:szCs w:val="21"/>
              </w:rPr>
              <w:t>由其他单位或者其他单位负责人在投标供应商编制的投标文件上加盖印章或者签字。</w:t>
            </w:r>
          </w:p>
        </w:tc>
        <w:tc>
          <w:tcPr>
            <w:tcW w:w="2921" w:type="dxa"/>
            <w:vAlign w:val="center"/>
          </w:tcPr>
          <w:p w14:paraId="0518D085">
            <w:pPr>
              <w:spacing w:line="360" w:lineRule="exact"/>
              <w:jc w:val="center"/>
              <w:rPr>
                <w:rFonts w:hint="eastAsia" w:ascii="宋体" w:hAnsi="宋体"/>
                <w:b/>
                <w:szCs w:val="21"/>
              </w:rPr>
            </w:pPr>
          </w:p>
        </w:tc>
        <w:tc>
          <w:tcPr>
            <w:tcW w:w="924" w:type="dxa"/>
            <w:vAlign w:val="center"/>
          </w:tcPr>
          <w:p w14:paraId="5D2B889A">
            <w:pPr>
              <w:spacing w:line="360" w:lineRule="exact"/>
              <w:jc w:val="center"/>
              <w:rPr>
                <w:rFonts w:hint="eastAsia" w:ascii="宋体" w:hAnsi="宋体"/>
                <w:b/>
                <w:szCs w:val="21"/>
              </w:rPr>
            </w:pPr>
          </w:p>
        </w:tc>
      </w:tr>
      <w:tr w14:paraId="31C0A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vAlign w:val="center"/>
          </w:tcPr>
          <w:p w14:paraId="06CB065C">
            <w:pPr>
              <w:spacing w:line="360" w:lineRule="exact"/>
              <w:jc w:val="center"/>
              <w:rPr>
                <w:rFonts w:hint="eastAsia" w:ascii="宋体" w:hAnsi="宋体"/>
                <w:szCs w:val="21"/>
              </w:rPr>
            </w:pPr>
            <w:r>
              <w:rPr>
                <w:rFonts w:hint="eastAsia" w:ascii="宋体" w:hAnsi="宋体"/>
                <w:szCs w:val="21"/>
              </w:rPr>
              <w:t>18</w:t>
            </w:r>
          </w:p>
        </w:tc>
        <w:tc>
          <w:tcPr>
            <w:tcW w:w="6023" w:type="dxa"/>
            <w:vAlign w:val="center"/>
          </w:tcPr>
          <w:p w14:paraId="69DB3C37">
            <w:pPr>
              <w:jc w:val="left"/>
              <w:rPr>
                <w:rFonts w:hint="eastAsia" w:ascii="宋体" w:hAnsi="宋体" w:cs="宋体"/>
                <w:snapToGrid w:val="0"/>
                <w:kern w:val="0"/>
                <w:szCs w:val="21"/>
              </w:rPr>
            </w:pPr>
            <w:r>
              <w:rPr>
                <w:rFonts w:hint="eastAsia" w:ascii="宋体" w:hAnsi="宋体" w:cs="宋体"/>
                <w:szCs w:val="21"/>
              </w:rPr>
              <w:t>项目负责人或者主要技术人员不是本单位人员，不能提供项目负责人或者主要技术人员的劳动合同、社会保险等劳动关系证明材料。</w:t>
            </w:r>
          </w:p>
        </w:tc>
        <w:tc>
          <w:tcPr>
            <w:tcW w:w="2921" w:type="dxa"/>
            <w:vAlign w:val="center"/>
          </w:tcPr>
          <w:p w14:paraId="7E3BCFDB">
            <w:pPr>
              <w:spacing w:line="360" w:lineRule="exact"/>
              <w:jc w:val="center"/>
              <w:rPr>
                <w:rFonts w:hint="eastAsia" w:ascii="宋体" w:hAnsi="宋体"/>
                <w:b/>
                <w:szCs w:val="21"/>
              </w:rPr>
            </w:pPr>
          </w:p>
        </w:tc>
        <w:tc>
          <w:tcPr>
            <w:tcW w:w="924" w:type="dxa"/>
            <w:vAlign w:val="center"/>
          </w:tcPr>
          <w:p w14:paraId="1D41A776">
            <w:pPr>
              <w:spacing w:line="360" w:lineRule="exact"/>
              <w:jc w:val="center"/>
              <w:rPr>
                <w:rFonts w:hint="eastAsia" w:ascii="宋体" w:hAnsi="宋体"/>
                <w:b/>
                <w:szCs w:val="21"/>
              </w:rPr>
            </w:pPr>
          </w:p>
        </w:tc>
      </w:tr>
      <w:tr w14:paraId="06C3B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vAlign w:val="center"/>
          </w:tcPr>
          <w:p w14:paraId="48A79307">
            <w:pPr>
              <w:spacing w:line="360" w:lineRule="exact"/>
              <w:jc w:val="center"/>
              <w:rPr>
                <w:rFonts w:hint="eastAsia" w:ascii="宋体" w:hAnsi="宋体"/>
                <w:szCs w:val="21"/>
              </w:rPr>
            </w:pPr>
            <w:r>
              <w:rPr>
                <w:rFonts w:hint="eastAsia" w:ascii="宋体" w:hAnsi="宋体"/>
                <w:szCs w:val="21"/>
              </w:rPr>
              <w:t>19</w:t>
            </w:r>
          </w:p>
        </w:tc>
        <w:tc>
          <w:tcPr>
            <w:tcW w:w="6023" w:type="dxa"/>
            <w:vAlign w:val="center"/>
          </w:tcPr>
          <w:p w14:paraId="69229B4B">
            <w:pPr>
              <w:jc w:val="left"/>
              <w:rPr>
                <w:rFonts w:hint="eastAsia" w:ascii="宋体" w:hAnsi="宋体" w:cs="宋体"/>
                <w:snapToGrid w:val="0"/>
                <w:kern w:val="0"/>
                <w:szCs w:val="21"/>
              </w:rPr>
            </w:pPr>
            <w:r>
              <w:rPr>
                <w:rFonts w:hint="eastAsia" w:ascii="宋体" w:hAnsi="宋体" w:cs="宋体"/>
                <w:szCs w:val="21"/>
              </w:rPr>
              <w:t>投标保证金不是从投标供应商基本账户转出。</w:t>
            </w:r>
          </w:p>
        </w:tc>
        <w:tc>
          <w:tcPr>
            <w:tcW w:w="2921" w:type="dxa"/>
            <w:vAlign w:val="center"/>
          </w:tcPr>
          <w:p w14:paraId="0C71F5CA">
            <w:pPr>
              <w:spacing w:line="360" w:lineRule="exact"/>
              <w:jc w:val="center"/>
              <w:rPr>
                <w:rFonts w:hint="eastAsia" w:ascii="宋体" w:hAnsi="宋体"/>
                <w:b/>
                <w:szCs w:val="21"/>
              </w:rPr>
            </w:pPr>
          </w:p>
        </w:tc>
        <w:tc>
          <w:tcPr>
            <w:tcW w:w="924" w:type="dxa"/>
            <w:vAlign w:val="center"/>
          </w:tcPr>
          <w:p w14:paraId="62FC7B8E">
            <w:pPr>
              <w:spacing w:line="360" w:lineRule="exact"/>
              <w:jc w:val="center"/>
              <w:rPr>
                <w:rFonts w:hint="eastAsia" w:ascii="宋体" w:hAnsi="宋体"/>
                <w:b/>
                <w:szCs w:val="21"/>
              </w:rPr>
            </w:pPr>
          </w:p>
        </w:tc>
      </w:tr>
      <w:tr w14:paraId="59093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vAlign w:val="center"/>
          </w:tcPr>
          <w:p w14:paraId="3502B1EB">
            <w:pPr>
              <w:spacing w:line="360" w:lineRule="exact"/>
              <w:jc w:val="center"/>
              <w:rPr>
                <w:rFonts w:hint="eastAsia" w:ascii="宋体" w:hAnsi="宋体"/>
                <w:szCs w:val="21"/>
              </w:rPr>
            </w:pPr>
            <w:r>
              <w:rPr>
                <w:rFonts w:hint="eastAsia" w:ascii="宋体" w:hAnsi="宋体"/>
                <w:szCs w:val="21"/>
              </w:rPr>
              <w:t>20</w:t>
            </w:r>
          </w:p>
        </w:tc>
        <w:tc>
          <w:tcPr>
            <w:tcW w:w="6023" w:type="dxa"/>
            <w:vAlign w:val="center"/>
          </w:tcPr>
          <w:p w14:paraId="099C4FC5">
            <w:pPr>
              <w:jc w:val="left"/>
              <w:rPr>
                <w:rFonts w:hint="eastAsia" w:ascii="宋体" w:hAnsi="宋体" w:cs="宋体"/>
                <w:snapToGrid w:val="0"/>
                <w:kern w:val="0"/>
                <w:szCs w:val="21"/>
              </w:rPr>
            </w:pPr>
            <w:r>
              <w:rPr>
                <w:szCs w:val="21"/>
              </w:rPr>
              <w:t>其他隐瞒真实情况、提供虚假资料的行为。</w:t>
            </w:r>
          </w:p>
        </w:tc>
        <w:tc>
          <w:tcPr>
            <w:tcW w:w="2921" w:type="dxa"/>
            <w:vAlign w:val="center"/>
          </w:tcPr>
          <w:p w14:paraId="69B05DF5">
            <w:pPr>
              <w:spacing w:line="360" w:lineRule="exact"/>
              <w:jc w:val="center"/>
              <w:rPr>
                <w:rFonts w:hint="eastAsia" w:ascii="宋体" w:hAnsi="宋体"/>
                <w:b/>
                <w:szCs w:val="21"/>
              </w:rPr>
            </w:pPr>
          </w:p>
        </w:tc>
        <w:tc>
          <w:tcPr>
            <w:tcW w:w="924" w:type="dxa"/>
            <w:vAlign w:val="center"/>
          </w:tcPr>
          <w:p w14:paraId="417BBF57">
            <w:pPr>
              <w:spacing w:line="360" w:lineRule="exact"/>
              <w:jc w:val="center"/>
              <w:rPr>
                <w:rFonts w:hint="eastAsia" w:ascii="宋体" w:hAnsi="宋体"/>
                <w:b/>
                <w:szCs w:val="21"/>
              </w:rPr>
            </w:pPr>
          </w:p>
        </w:tc>
      </w:tr>
    </w:tbl>
    <w:p w14:paraId="67009129">
      <w:pPr>
        <w:spacing w:line="360" w:lineRule="auto"/>
        <w:jc w:val="left"/>
        <w:rPr>
          <w:rFonts w:hint="eastAsia" w:ascii="宋体" w:hAnsi="宋体" w:cs="宋体"/>
          <w:szCs w:val="21"/>
        </w:rPr>
      </w:pPr>
      <w:r>
        <w:rPr>
          <w:rFonts w:hint="eastAsia" w:ascii="宋体" w:hAnsi="宋体" w:cs="宋体"/>
          <w:szCs w:val="21"/>
        </w:rPr>
        <w:t>注：投标（响应）供应商出现上述与其他采购参加人串通投标、隐瞒真实情况或提供虚假资料行为的，将依法承担法律责任。</w:t>
      </w:r>
    </w:p>
    <w:p w14:paraId="1C8B95C3">
      <w:pPr>
        <w:pStyle w:val="4"/>
        <w:spacing w:line="400" w:lineRule="exact"/>
        <w:rPr>
          <w:rFonts w:hint="eastAsia" w:ascii="仿宋" w:hAnsi="仿宋" w:eastAsia="仿宋"/>
        </w:rPr>
      </w:pPr>
    </w:p>
    <w:p w14:paraId="720AED54">
      <w:pPr>
        <w:rPr>
          <w:rFonts w:hint="eastAsia" w:ascii="仿宋" w:hAnsi="仿宋" w:eastAsia="仿宋"/>
        </w:rPr>
      </w:pPr>
      <w:r>
        <w:rPr>
          <w:rFonts w:hint="eastAsia" w:ascii="仿宋" w:hAnsi="仿宋" w:eastAsia="仿宋"/>
        </w:rPr>
        <w:br w:type="page"/>
      </w:r>
    </w:p>
    <w:p w14:paraId="15092B45">
      <w:pPr>
        <w:keepNext/>
        <w:keepLines/>
        <w:spacing w:before="260" w:after="260"/>
        <w:jc w:val="left"/>
        <w:outlineLvl w:val="2"/>
        <w:rPr>
          <w:rFonts w:hint="eastAsia" w:ascii="仿宋" w:hAnsi="仿宋" w:eastAsia="仿宋"/>
        </w:rPr>
      </w:pPr>
      <w:r>
        <w:rPr>
          <w:rFonts w:hint="eastAsia" w:ascii="黑体" w:hAnsi="宋体" w:eastAsia="黑体"/>
          <w:bCs/>
          <w:kern w:val="0"/>
          <w:sz w:val="24"/>
          <w:szCs w:val="32"/>
        </w:rPr>
        <w:t>《供应商基本情况表》相关信息包含（一）供应商基本情况表、（二）个人社保缴纳明细截图、（三）股权或管理关系证明材料。</w:t>
      </w:r>
    </w:p>
    <w:p w14:paraId="3481F4F8">
      <w:pPr>
        <w:pStyle w:val="4"/>
        <w:spacing w:line="400" w:lineRule="exact"/>
        <w:rPr>
          <w:rFonts w:hint="eastAsia" w:ascii="仿宋" w:hAnsi="仿宋" w:eastAsia="仿宋"/>
        </w:rPr>
      </w:pPr>
      <w:r>
        <w:rPr>
          <w:rFonts w:hint="eastAsia" w:ascii="仿宋" w:hAnsi="仿宋" w:eastAsia="仿宋"/>
        </w:rPr>
        <w:t>供应商基本情况表</w:t>
      </w:r>
    </w:p>
    <w:p w14:paraId="51688322">
      <w:pPr>
        <w:spacing w:before="157" w:line="198" w:lineRule="auto"/>
        <w:ind w:left="126" w:right="-21" w:rightChars="-10"/>
        <w:jc w:val="center"/>
        <w:rPr>
          <w:rFonts w:hint="eastAsia" w:ascii="宋体" w:hAnsi="宋体" w:cs="宋体"/>
          <w:szCs w:val="21"/>
        </w:rPr>
      </w:pPr>
      <w:r>
        <w:rPr>
          <w:rFonts w:hint="eastAsia" w:ascii="宋体" w:hAnsi="宋体" w:cs="宋体"/>
          <w:szCs w:val="21"/>
        </w:rPr>
        <w:t xml:space="preserve">填表单位：（加盖单位公章）       </w:t>
      </w:r>
      <w:r>
        <w:rPr>
          <w:rFonts w:hint="eastAsia" w:ascii="宋体" w:hAnsi="宋体" w:cs="宋体"/>
          <w:spacing w:val="4"/>
          <w:szCs w:val="21"/>
        </w:rPr>
        <w:t xml:space="preserve">             </w:t>
      </w:r>
      <w:r>
        <w:rPr>
          <w:rFonts w:hint="eastAsia" w:ascii="宋体" w:hAnsi="宋体" w:cs="宋体"/>
          <w:szCs w:val="21"/>
        </w:rPr>
        <w:t>填表日期：</w:t>
      </w:r>
      <w:r>
        <w:rPr>
          <w:rFonts w:hint="eastAsia" w:ascii="宋体" w:hAnsi="宋体" w:cs="宋体"/>
          <w:spacing w:val="13"/>
          <w:szCs w:val="21"/>
        </w:rPr>
        <w:t xml:space="preserve">   </w:t>
      </w:r>
      <w:r>
        <w:rPr>
          <w:rFonts w:hint="eastAsia" w:ascii="宋体" w:hAnsi="宋体" w:cs="宋体"/>
          <w:szCs w:val="21"/>
        </w:rPr>
        <w:t>年   月   日</w:t>
      </w:r>
    </w:p>
    <w:p w14:paraId="26353182">
      <w:pPr>
        <w:spacing w:line="75" w:lineRule="exact"/>
        <w:rPr>
          <w:rFonts w:hint="eastAsia" w:ascii="宋体" w:hAnsi="宋体" w:cs="宋体"/>
          <w:szCs w:val="21"/>
        </w:rPr>
      </w:pPr>
    </w:p>
    <w:tbl>
      <w:tblPr>
        <w:tblStyle w:val="507"/>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76A0E9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tcPr>
          <w:p w14:paraId="134E3222">
            <w:pPr>
              <w:pStyle w:val="506"/>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2481C117">
            <w:pPr>
              <w:jc w:val="center"/>
              <w:rPr>
                <w:rFonts w:hint="eastAsia" w:ascii="宋体" w:hAnsi="宋体" w:cs="宋体"/>
                <w:szCs w:val="21"/>
              </w:rPr>
            </w:pPr>
          </w:p>
        </w:tc>
        <w:tc>
          <w:tcPr>
            <w:tcW w:w="1990" w:type="dxa"/>
            <w:gridSpan w:val="2"/>
          </w:tcPr>
          <w:p w14:paraId="7C2BA4AE">
            <w:pPr>
              <w:pStyle w:val="506"/>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149CAA37">
            <w:pPr>
              <w:jc w:val="center"/>
              <w:rPr>
                <w:rFonts w:hint="eastAsia" w:ascii="宋体" w:hAnsi="宋体" w:cs="宋体"/>
                <w:szCs w:val="21"/>
              </w:rPr>
            </w:pPr>
          </w:p>
        </w:tc>
      </w:tr>
      <w:tr w14:paraId="064396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tcPr>
          <w:p w14:paraId="2652FCD2">
            <w:pPr>
              <w:pStyle w:val="506"/>
              <w:widowControl/>
              <w:tabs>
                <w:tab w:val="left" w:pos="1260"/>
              </w:tabs>
              <w:kinsoku w:val="0"/>
              <w:autoSpaceDE w:val="0"/>
              <w:autoSpaceDN w:val="0"/>
              <w:adjustRightInd w:val="0"/>
              <w:snapToGrid w:val="0"/>
              <w:spacing w:before="40" w:line="360" w:lineRule="exact"/>
              <w:ind w:left="6" w:right="105" w:hanging="6"/>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67B84402">
            <w:pPr>
              <w:widowControl/>
              <w:kinsoku w:val="0"/>
              <w:autoSpaceDE w:val="0"/>
              <w:autoSpaceDN w:val="0"/>
              <w:adjustRightInd w:val="0"/>
              <w:snapToGrid w:val="0"/>
              <w:spacing w:line="360" w:lineRule="exact"/>
              <w:jc w:val="center"/>
              <w:textAlignment w:val="baseline"/>
              <w:rPr>
                <w:rFonts w:hint="eastAsia" w:ascii="宋体" w:hAnsi="宋体" w:cs="宋体"/>
                <w:szCs w:val="21"/>
              </w:rPr>
            </w:pPr>
          </w:p>
        </w:tc>
        <w:tc>
          <w:tcPr>
            <w:tcW w:w="1990" w:type="dxa"/>
            <w:gridSpan w:val="2"/>
          </w:tcPr>
          <w:p w14:paraId="72FF61D8">
            <w:pPr>
              <w:pStyle w:val="506"/>
              <w:widowControl/>
              <w:kinsoku w:val="0"/>
              <w:autoSpaceDE w:val="0"/>
              <w:autoSpaceDN w:val="0"/>
              <w:adjustRightInd w:val="0"/>
              <w:snapToGrid w:val="0"/>
              <w:spacing w:before="40" w:line="360" w:lineRule="exact"/>
              <w:ind w:left="527" w:right="152" w:hanging="362"/>
              <w:textAlignment w:val="baseline"/>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供应商统一社会</w:t>
            </w:r>
            <w:r>
              <w:rPr>
                <w:rFonts w:hint="eastAsia" w:ascii="宋体" w:hAnsi="宋体" w:eastAsia="宋体" w:cs="宋体"/>
                <w:sz w:val="21"/>
                <w:szCs w:val="21"/>
                <w:lang w:eastAsia="zh-CN"/>
              </w:rPr>
              <w:t xml:space="preserve"> </w:t>
            </w:r>
            <w:r>
              <w:rPr>
                <w:rFonts w:hint="eastAsia" w:ascii="宋体" w:hAnsi="宋体" w:eastAsia="宋体" w:cs="宋体"/>
                <w:spacing w:val="-3"/>
                <w:sz w:val="21"/>
                <w:szCs w:val="21"/>
                <w:lang w:eastAsia="zh-CN"/>
              </w:rPr>
              <w:t>信用代码</w:t>
            </w:r>
          </w:p>
        </w:tc>
        <w:tc>
          <w:tcPr>
            <w:tcW w:w="2988" w:type="dxa"/>
            <w:gridSpan w:val="2"/>
            <w:vAlign w:val="center"/>
          </w:tcPr>
          <w:p w14:paraId="4727AAE9">
            <w:pPr>
              <w:widowControl/>
              <w:kinsoku w:val="0"/>
              <w:autoSpaceDE w:val="0"/>
              <w:autoSpaceDN w:val="0"/>
              <w:adjustRightInd w:val="0"/>
              <w:snapToGrid w:val="0"/>
              <w:spacing w:line="360" w:lineRule="exact"/>
              <w:jc w:val="center"/>
              <w:textAlignment w:val="baseline"/>
              <w:rPr>
                <w:rFonts w:hint="eastAsia" w:ascii="宋体" w:hAnsi="宋体" w:cs="宋体"/>
                <w:szCs w:val="21"/>
              </w:rPr>
            </w:pPr>
          </w:p>
        </w:tc>
      </w:tr>
      <w:tr w14:paraId="238E0E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tcPr>
          <w:p w14:paraId="33DE786D">
            <w:pPr>
              <w:pStyle w:val="506"/>
              <w:spacing w:before="175" w:line="198" w:lineRule="auto"/>
              <w:ind w:left="2683"/>
              <w:rPr>
                <w:rFonts w:hint="eastAsia" w:ascii="宋体" w:hAnsi="宋体" w:eastAsia="宋体" w:cs="宋体"/>
                <w:sz w:val="21"/>
                <w:szCs w:val="21"/>
                <w:lang w:eastAsia="zh-CN"/>
              </w:rPr>
            </w:pPr>
            <w:r>
              <w:rPr>
                <w:rFonts w:hint="eastAsia" w:ascii="宋体" w:hAnsi="宋体" w:eastAsia="宋体" w:cs="宋体"/>
                <w:b/>
                <w:bCs/>
                <w:sz w:val="21"/>
                <w:szCs w:val="21"/>
                <w:lang w:eastAsia="zh-CN"/>
              </w:rPr>
              <w:t>投标（响应）供应商相关人员情况</w:t>
            </w:r>
          </w:p>
        </w:tc>
      </w:tr>
      <w:tr w14:paraId="6DE665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tcPr>
          <w:p w14:paraId="27B03BD2">
            <w:pPr>
              <w:pStyle w:val="506"/>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tcPr>
          <w:p w14:paraId="2E9DC7C5">
            <w:pPr>
              <w:pStyle w:val="506"/>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tcPr>
          <w:p w14:paraId="3D25E221">
            <w:pPr>
              <w:pStyle w:val="506"/>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tcPr>
          <w:p w14:paraId="399BBEFF">
            <w:pPr>
              <w:pStyle w:val="506"/>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tcPr>
          <w:p w14:paraId="33840047">
            <w:pPr>
              <w:pStyle w:val="506"/>
              <w:widowControl/>
              <w:kinsoku w:val="0"/>
              <w:autoSpaceDE w:val="0"/>
              <w:autoSpaceDN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lang w:eastAsia="zh-CN"/>
              </w:rPr>
              <w:t>劳动合同 关系单位</w:t>
            </w:r>
          </w:p>
        </w:tc>
        <w:tc>
          <w:tcPr>
            <w:tcW w:w="1489" w:type="dxa"/>
          </w:tcPr>
          <w:p w14:paraId="6B8CA7B5">
            <w:pPr>
              <w:pStyle w:val="506"/>
              <w:widowControl/>
              <w:kinsoku w:val="0"/>
              <w:autoSpaceDE w:val="0"/>
              <w:autoSpaceDN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lang w:eastAsia="zh-CN"/>
              </w:rPr>
              <w:t>缴纳社会 保险单位</w:t>
            </w:r>
          </w:p>
        </w:tc>
      </w:tr>
      <w:tr w14:paraId="43CE96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tcPr>
          <w:p w14:paraId="49E37B42">
            <w:pPr>
              <w:spacing w:line="252" w:lineRule="auto"/>
              <w:rPr>
                <w:rFonts w:hint="eastAsia" w:ascii="宋体" w:hAnsi="宋体" w:cs="宋体"/>
                <w:szCs w:val="21"/>
              </w:rPr>
            </w:pPr>
          </w:p>
          <w:p w14:paraId="22ED0D1A">
            <w:pPr>
              <w:pStyle w:val="506"/>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tcPr>
          <w:p w14:paraId="6ED44A5B">
            <w:pPr>
              <w:pStyle w:val="506"/>
              <w:spacing w:before="174" w:line="235" w:lineRule="auto"/>
              <w:ind w:left="240" w:right="116" w:hanging="101"/>
              <w:rPr>
                <w:rFonts w:hint="eastAsia" w:ascii="宋体" w:hAnsi="宋体" w:eastAsia="宋体" w:cs="宋体"/>
                <w:sz w:val="21"/>
                <w:szCs w:val="21"/>
                <w:lang w:eastAsia="zh-CN"/>
              </w:rPr>
            </w:pPr>
            <w:r>
              <w:rPr>
                <w:rFonts w:hint="eastAsia" w:ascii="宋体" w:hAnsi="宋体" w:eastAsia="宋体" w:cs="宋体"/>
                <w:spacing w:val="-6"/>
                <w:sz w:val="21"/>
                <w:szCs w:val="21"/>
                <w:lang w:eastAsia="zh-CN"/>
              </w:rPr>
              <w:t>法定代表人/单位负责人/主要经营负责人</w:t>
            </w:r>
          </w:p>
        </w:tc>
        <w:tc>
          <w:tcPr>
            <w:tcW w:w="946" w:type="dxa"/>
            <w:vAlign w:val="center"/>
          </w:tcPr>
          <w:p w14:paraId="279D4A00">
            <w:pPr>
              <w:jc w:val="center"/>
              <w:rPr>
                <w:rFonts w:hint="eastAsia" w:ascii="宋体" w:hAnsi="宋体" w:cs="宋体"/>
                <w:szCs w:val="21"/>
              </w:rPr>
            </w:pPr>
          </w:p>
        </w:tc>
        <w:tc>
          <w:tcPr>
            <w:tcW w:w="1990" w:type="dxa"/>
            <w:gridSpan w:val="2"/>
            <w:vAlign w:val="center"/>
          </w:tcPr>
          <w:p w14:paraId="0D68E6F5">
            <w:pPr>
              <w:jc w:val="center"/>
              <w:rPr>
                <w:rFonts w:hint="eastAsia" w:ascii="宋体" w:hAnsi="宋体" w:cs="宋体"/>
                <w:szCs w:val="21"/>
              </w:rPr>
            </w:pPr>
          </w:p>
        </w:tc>
        <w:tc>
          <w:tcPr>
            <w:tcW w:w="1499" w:type="dxa"/>
            <w:vAlign w:val="center"/>
          </w:tcPr>
          <w:p w14:paraId="6699827A">
            <w:pPr>
              <w:jc w:val="center"/>
              <w:rPr>
                <w:rFonts w:hint="eastAsia" w:ascii="宋体" w:hAnsi="宋体" w:cs="宋体"/>
                <w:szCs w:val="21"/>
              </w:rPr>
            </w:pPr>
          </w:p>
        </w:tc>
        <w:tc>
          <w:tcPr>
            <w:tcW w:w="1489" w:type="dxa"/>
            <w:vAlign w:val="center"/>
          </w:tcPr>
          <w:p w14:paraId="4B82E900">
            <w:pPr>
              <w:jc w:val="center"/>
              <w:rPr>
                <w:rFonts w:hint="eastAsia" w:ascii="宋体" w:hAnsi="宋体" w:cs="宋体"/>
                <w:szCs w:val="21"/>
              </w:rPr>
            </w:pPr>
          </w:p>
        </w:tc>
      </w:tr>
      <w:tr w14:paraId="19204B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1EBD23A3">
            <w:pPr>
              <w:pStyle w:val="506"/>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tcPr>
          <w:p w14:paraId="4E48DEB1">
            <w:pPr>
              <w:pStyle w:val="506"/>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20CF2620">
            <w:pPr>
              <w:jc w:val="center"/>
              <w:rPr>
                <w:rFonts w:hint="eastAsia" w:ascii="宋体" w:hAnsi="宋体" w:cs="宋体"/>
                <w:szCs w:val="21"/>
              </w:rPr>
            </w:pPr>
          </w:p>
        </w:tc>
        <w:tc>
          <w:tcPr>
            <w:tcW w:w="1990" w:type="dxa"/>
            <w:gridSpan w:val="2"/>
            <w:vAlign w:val="center"/>
          </w:tcPr>
          <w:p w14:paraId="68E1D0CB">
            <w:pPr>
              <w:jc w:val="center"/>
              <w:rPr>
                <w:rFonts w:hint="eastAsia" w:ascii="宋体" w:hAnsi="宋体" w:cs="宋体"/>
                <w:szCs w:val="21"/>
              </w:rPr>
            </w:pPr>
          </w:p>
        </w:tc>
        <w:tc>
          <w:tcPr>
            <w:tcW w:w="1499" w:type="dxa"/>
            <w:vAlign w:val="center"/>
          </w:tcPr>
          <w:p w14:paraId="3503A941">
            <w:pPr>
              <w:jc w:val="center"/>
              <w:rPr>
                <w:rFonts w:hint="eastAsia" w:ascii="宋体" w:hAnsi="宋体" w:cs="宋体"/>
                <w:szCs w:val="21"/>
              </w:rPr>
            </w:pPr>
          </w:p>
        </w:tc>
        <w:tc>
          <w:tcPr>
            <w:tcW w:w="1489" w:type="dxa"/>
            <w:vAlign w:val="center"/>
          </w:tcPr>
          <w:p w14:paraId="7386524E">
            <w:pPr>
              <w:jc w:val="center"/>
              <w:rPr>
                <w:rFonts w:hint="eastAsia" w:ascii="宋体" w:hAnsi="宋体" w:cs="宋体"/>
                <w:szCs w:val="21"/>
              </w:rPr>
            </w:pPr>
          </w:p>
        </w:tc>
      </w:tr>
      <w:tr w14:paraId="7BF8DE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57443EEF">
            <w:pPr>
              <w:pStyle w:val="506"/>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tcPr>
          <w:p w14:paraId="3FA12FE0">
            <w:pPr>
              <w:pStyle w:val="506"/>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7C2FC9D6">
            <w:pPr>
              <w:jc w:val="center"/>
              <w:rPr>
                <w:rFonts w:hint="eastAsia" w:ascii="宋体" w:hAnsi="宋体" w:cs="宋体"/>
                <w:szCs w:val="21"/>
              </w:rPr>
            </w:pPr>
          </w:p>
        </w:tc>
        <w:tc>
          <w:tcPr>
            <w:tcW w:w="1990" w:type="dxa"/>
            <w:gridSpan w:val="2"/>
            <w:vAlign w:val="center"/>
          </w:tcPr>
          <w:p w14:paraId="0C4092B4">
            <w:pPr>
              <w:jc w:val="center"/>
              <w:rPr>
                <w:rFonts w:hint="eastAsia" w:ascii="宋体" w:hAnsi="宋体" w:cs="宋体"/>
                <w:szCs w:val="21"/>
              </w:rPr>
            </w:pPr>
          </w:p>
        </w:tc>
        <w:tc>
          <w:tcPr>
            <w:tcW w:w="1499" w:type="dxa"/>
            <w:vAlign w:val="center"/>
          </w:tcPr>
          <w:p w14:paraId="57254C43">
            <w:pPr>
              <w:jc w:val="center"/>
              <w:rPr>
                <w:rFonts w:hint="eastAsia" w:ascii="宋体" w:hAnsi="宋体" w:cs="宋体"/>
                <w:szCs w:val="21"/>
              </w:rPr>
            </w:pPr>
          </w:p>
        </w:tc>
        <w:tc>
          <w:tcPr>
            <w:tcW w:w="1489" w:type="dxa"/>
            <w:vAlign w:val="center"/>
          </w:tcPr>
          <w:p w14:paraId="634926F0">
            <w:pPr>
              <w:jc w:val="center"/>
              <w:rPr>
                <w:rFonts w:hint="eastAsia" w:ascii="宋体" w:hAnsi="宋体" w:cs="宋体"/>
                <w:szCs w:val="21"/>
              </w:rPr>
            </w:pPr>
          </w:p>
        </w:tc>
      </w:tr>
      <w:tr w14:paraId="7EB76A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70F9E035">
            <w:pPr>
              <w:pStyle w:val="506"/>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tcPr>
          <w:p w14:paraId="26BEAF2D">
            <w:pPr>
              <w:pStyle w:val="506"/>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6BC746DF">
            <w:pPr>
              <w:jc w:val="center"/>
              <w:rPr>
                <w:rFonts w:hint="eastAsia" w:ascii="宋体" w:hAnsi="宋体" w:cs="宋体"/>
                <w:szCs w:val="21"/>
              </w:rPr>
            </w:pPr>
          </w:p>
        </w:tc>
        <w:tc>
          <w:tcPr>
            <w:tcW w:w="1990" w:type="dxa"/>
            <w:gridSpan w:val="2"/>
            <w:vAlign w:val="center"/>
          </w:tcPr>
          <w:p w14:paraId="2F225A45">
            <w:pPr>
              <w:jc w:val="center"/>
              <w:rPr>
                <w:rFonts w:hint="eastAsia" w:ascii="宋体" w:hAnsi="宋体" w:cs="宋体"/>
                <w:szCs w:val="21"/>
              </w:rPr>
            </w:pPr>
          </w:p>
        </w:tc>
        <w:tc>
          <w:tcPr>
            <w:tcW w:w="1499" w:type="dxa"/>
            <w:vAlign w:val="center"/>
          </w:tcPr>
          <w:p w14:paraId="5CDC1632">
            <w:pPr>
              <w:jc w:val="center"/>
              <w:rPr>
                <w:rFonts w:hint="eastAsia" w:ascii="宋体" w:hAnsi="宋体" w:cs="宋体"/>
                <w:szCs w:val="21"/>
              </w:rPr>
            </w:pPr>
          </w:p>
        </w:tc>
        <w:tc>
          <w:tcPr>
            <w:tcW w:w="1489" w:type="dxa"/>
            <w:vAlign w:val="center"/>
          </w:tcPr>
          <w:p w14:paraId="6C1DAEF4">
            <w:pPr>
              <w:jc w:val="center"/>
              <w:rPr>
                <w:rFonts w:hint="eastAsia" w:ascii="宋体" w:hAnsi="宋体" w:cs="宋体"/>
                <w:szCs w:val="21"/>
              </w:rPr>
            </w:pPr>
          </w:p>
        </w:tc>
      </w:tr>
      <w:tr w14:paraId="64CA06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3A2EE0E2">
            <w:pPr>
              <w:pStyle w:val="506"/>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tcPr>
          <w:p w14:paraId="6FB327F7">
            <w:pPr>
              <w:pStyle w:val="506"/>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1598CA47">
            <w:pPr>
              <w:jc w:val="center"/>
              <w:rPr>
                <w:rFonts w:hint="eastAsia" w:ascii="宋体" w:hAnsi="宋体" w:cs="宋体"/>
                <w:szCs w:val="21"/>
              </w:rPr>
            </w:pPr>
          </w:p>
        </w:tc>
        <w:tc>
          <w:tcPr>
            <w:tcW w:w="1990" w:type="dxa"/>
            <w:gridSpan w:val="2"/>
            <w:vAlign w:val="center"/>
          </w:tcPr>
          <w:p w14:paraId="1769ED68">
            <w:pPr>
              <w:jc w:val="center"/>
              <w:rPr>
                <w:rFonts w:hint="eastAsia" w:ascii="宋体" w:hAnsi="宋体" w:cs="宋体"/>
                <w:szCs w:val="21"/>
              </w:rPr>
            </w:pPr>
          </w:p>
        </w:tc>
        <w:tc>
          <w:tcPr>
            <w:tcW w:w="1499" w:type="dxa"/>
            <w:vAlign w:val="center"/>
          </w:tcPr>
          <w:p w14:paraId="5235ADE0">
            <w:pPr>
              <w:jc w:val="center"/>
              <w:rPr>
                <w:rFonts w:hint="eastAsia" w:ascii="宋体" w:hAnsi="宋体" w:cs="宋体"/>
                <w:szCs w:val="21"/>
              </w:rPr>
            </w:pPr>
          </w:p>
        </w:tc>
        <w:tc>
          <w:tcPr>
            <w:tcW w:w="1489" w:type="dxa"/>
            <w:vAlign w:val="center"/>
          </w:tcPr>
          <w:p w14:paraId="7200EB7B">
            <w:pPr>
              <w:jc w:val="center"/>
              <w:rPr>
                <w:rFonts w:hint="eastAsia" w:ascii="宋体" w:hAnsi="宋体" w:cs="宋体"/>
                <w:szCs w:val="21"/>
              </w:rPr>
            </w:pPr>
          </w:p>
        </w:tc>
      </w:tr>
      <w:tr w14:paraId="571146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tcPr>
          <w:p w14:paraId="76C45E9E">
            <w:pPr>
              <w:pStyle w:val="506"/>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说明：1.同一职务有多人担任（如主要技术人员）的，应分行填写。</w:t>
            </w:r>
          </w:p>
          <w:p w14:paraId="3C782328">
            <w:pPr>
              <w:pStyle w:val="506"/>
              <w:numPr>
                <w:ilvl w:val="0"/>
                <w:numId w:val="7"/>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同一人员可以担任多个职务。上述项目负责人、主要技术人员必须为供应商本单位人员。</w:t>
            </w:r>
          </w:p>
          <w:p w14:paraId="0B255FA6">
            <w:pPr>
              <w:pStyle w:val="506"/>
              <w:numPr>
                <w:ilvl w:val="0"/>
                <w:numId w:val="7"/>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1B9C8A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tcPr>
          <w:p w14:paraId="29BC3A07">
            <w:pPr>
              <w:pStyle w:val="506"/>
              <w:spacing w:before="177" w:line="198" w:lineRule="auto"/>
              <w:ind w:left="2683"/>
              <w:rPr>
                <w:rFonts w:hint="eastAsia" w:ascii="宋体" w:hAnsi="宋体" w:eastAsia="宋体" w:cs="宋体"/>
                <w:sz w:val="21"/>
                <w:szCs w:val="21"/>
                <w:lang w:eastAsia="zh-CN"/>
              </w:rPr>
            </w:pPr>
            <w:r>
              <w:rPr>
                <w:rFonts w:hint="eastAsia" w:ascii="宋体" w:hAnsi="宋体" w:eastAsia="宋体" w:cs="宋体"/>
                <w:b/>
                <w:bCs/>
                <w:sz w:val="21"/>
                <w:szCs w:val="21"/>
                <w:lang w:eastAsia="zh-CN"/>
              </w:rPr>
              <w:t>投标（响应）供应商关联关系情况</w:t>
            </w:r>
          </w:p>
        </w:tc>
      </w:tr>
      <w:tr w14:paraId="142814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5A5CF3AB">
            <w:pPr>
              <w:pStyle w:val="506"/>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tcPr>
          <w:p w14:paraId="233A2A25">
            <w:pPr>
              <w:pStyle w:val="506"/>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tcPr>
          <w:p w14:paraId="3B95A4FD">
            <w:pPr>
              <w:pStyle w:val="506"/>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tcPr>
          <w:p w14:paraId="0D93487E">
            <w:pPr>
              <w:pStyle w:val="506"/>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68BB02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tcPr>
          <w:p w14:paraId="41F29A10">
            <w:pPr>
              <w:spacing w:line="290" w:lineRule="auto"/>
              <w:rPr>
                <w:rFonts w:hint="eastAsia" w:ascii="宋体" w:hAnsi="宋体" w:cs="宋体"/>
                <w:szCs w:val="21"/>
              </w:rPr>
            </w:pPr>
          </w:p>
          <w:p w14:paraId="43686953">
            <w:pPr>
              <w:spacing w:line="290" w:lineRule="auto"/>
              <w:rPr>
                <w:rFonts w:hint="eastAsia" w:ascii="宋体" w:hAnsi="宋体" w:cs="宋体"/>
                <w:szCs w:val="21"/>
              </w:rPr>
            </w:pPr>
          </w:p>
          <w:p w14:paraId="49442C45">
            <w:pPr>
              <w:pStyle w:val="506"/>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tcPr>
          <w:p w14:paraId="51DBB48A">
            <w:pPr>
              <w:spacing w:line="274" w:lineRule="auto"/>
              <w:rPr>
                <w:rFonts w:hint="eastAsia" w:ascii="宋体" w:hAnsi="宋体" w:cs="宋体"/>
                <w:szCs w:val="21"/>
              </w:rPr>
            </w:pPr>
          </w:p>
          <w:p w14:paraId="19CEED89">
            <w:pPr>
              <w:spacing w:line="274" w:lineRule="auto"/>
              <w:rPr>
                <w:rFonts w:hint="eastAsia" w:ascii="宋体" w:hAnsi="宋体" w:cs="宋体"/>
                <w:szCs w:val="21"/>
              </w:rPr>
            </w:pPr>
          </w:p>
          <w:p w14:paraId="2DFB45DB">
            <w:pPr>
              <w:pStyle w:val="506"/>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5132CAA9">
            <w:pPr>
              <w:jc w:val="center"/>
              <w:rPr>
                <w:rFonts w:hint="eastAsia" w:ascii="宋体" w:hAnsi="宋体" w:cs="宋体"/>
                <w:szCs w:val="21"/>
              </w:rPr>
            </w:pPr>
          </w:p>
        </w:tc>
        <w:tc>
          <w:tcPr>
            <w:tcW w:w="4187" w:type="dxa"/>
            <w:gridSpan w:val="3"/>
            <w:vAlign w:val="center"/>
          </w:tcPr>
          <w:p w14:paraId="48A63E46">
            <w:pPr>
              <w:pStyle w:val="506"/>
              <w:widowControl/>
              <w:kinsoku w:val="0"/>
              <w:autoSpaceDE w:val="0"/>
              <w:autoSpaceDN w:val="0"/>
              <w:adjustRightInd w:val="0"/>
              <w:snapToGrid w:val="0"/>
              <w:spacing w:before="27" w:line="300" w:lineRule="exact"/>
              <w:ind w:left="98" w:right="116" w:firstLine="19"/>
              <w:textAlignment w:val="baseline"/>
              <w:rPr>
                <w:rFonts w:hint="eastAsia" w:ascii="宋体" w:hAnsi="宋体" w:eastAsia="宋体" w:cs="宋体"/>
                <w:sz w:val="21"/>
                <w:szCs w:val="21"/>
                <w:lang w:eastAsia="zh-CN"/>
              </w:rPr>
            </w:pPr>
            <w:r>
              <w:rPr>
                <w:rFonts w:hint="eastAsia" w:ascii="宋体" w:hAnsi="宋体" w:eastAsia="宋体" w:cs="宋体"/>
                <w:spacing w:val="-1"/>
                <w:sz w:val="21"/>
                <w:szCs w:val="21"/>
                <w:lang w:eastAsia="zh-CN"/>
              </w:rPr>
              <w:t>指出资额（或持有股份）占投标（响应）供应商资</w:t>
            </w:r>
            <w:r>
              <w:rPr>
                <w:rFonts w:hint="eastAsia" w:ascii="宋体" w:hAnsi="宋体" w:eastAsia="宋体" w:cs="宋体"/>
                <w:spacing w:val="-8"/>
                <w:sz w:val="21"/>
                <w:szCs w:val="21"/>
                <w:lang w:eastAsia="zh-CN"/>
              </w:rPr>
              <w:t>本总额（或股本总额）50%以上的股东，以及出资额</w:t>
            </w:r>
            <w:r>
              <w:rPr>
                <w:rFonts w:hint="eastAsia" w:ascii="宋体" w:hAnsi="宋体" w:eastAsia="宋体" w:cs="宋体"/>
                <w:spacing w:val="-5"/>
                <w:sz w:val="21"/>
                <w:szCs w:val="21"/>
                <w:lang w:eastAsia="zh-CN"/>
              </w:rPr>
              <w:t>（或持有股份）的比例虽然不足50%，但依</w:t>
            </w:r>
            <w:r>
              <w:rPr>
                <w:rFonts w:hint="eastAsia" w:ascii="宋体" w:hAnsi="宋体" w:eastAsia="宋体" w:cs="宋体"/>
                <w:spacing w:val="-6"/>
                <w:sz w:val="21"/>
                <w:szCs w:val="21"/>
                <w:lang w:eastAsia="zh-CN"/>
              </w:rPr>
              <w:t>其出资</w:t>
            </w:r>
            <w:r>
              <w:rPr>
                <w:rFonts w:hint="eastAsia" w:ascii="宋体" w:hAnsi="宋体" w:eastAsia="宋体" w:cs="宋体"/>
                <w:spacing w:val="-9"/>
                <w:sz w:val="21"/>
                <w:szCs w:val="21"/>
                <w:lang w:eastAsia="zh-CN"/>
              </w:rPr>
              <w:t>额（或持有股份）所享有的表决权已足以对投标（响</w:t>
            </w:r>
            <w:r>
              <w:rPr>
                <w:rFonts w:hint="eastAsia" w:ascii="宋体" w:hAnsi="宋体" w:eastAsia="宋体" w:cs="宋体"/>
                <w:sz w:val="21"/>
                <w:szCs w:val="21"/>
                <w:lang w:eastAsia="zh-CN"/>
              </w:rPr>
              <w:t>应）供应商股东会（或股东大会）的决议产生重要</w:t>
            </w:r>
            <w:r>
              <w:rPr>
                <w:rFonts w:hint="eastAsia" w:ascii="宋体" w:hAnsi="宋体" w:eastAsia="宋体" w:cs="宋体"/>
                <w:spacing w:val="-2"/>
                <w:sz w:val="21"/>
                <w:szCs w:val="21"/>
                <w:lang w:eastAsia="zh-CN"/>
              </w:rPr>
              <w:t>影响的股东。</w:t>
            </w:r>
          </w:p>
        </w:tc>
      </w:tr>
      <w:tr w14:paraId="2B0232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tcPr>
          <w:p w14:paraId="1536D4E5">
            <w:pPr>
              <w:pStyle w:val="506"/>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tcPr>
          <w:p w14:paraId="479753B0">
            <w:pPr>
              <w:pStyle w:val="506"/>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66341932">
            <w:pPr>
              <w:jc w:val="center"/>
              <w:rPr>
                <w:rFonts w:hint="eastAsia" w:ascii="宋体" w:hAnsi="宋体" w:cs="宋体"/>
                <w:szCs w:val="21"/>
              </w:rPr>
            </w:pPr>
          </w:p>
        </w:tc>
        <w:tc>
          <w:tcPr>
            <w:tcW w:w="4187" w:type="dxa"/>
            <w:gridSpan w:val="3"/>
          </w:tcPr>
          <w:p w14:paraId="6FB92B34">
            <w:pPr>
              <w:pStyle w:val="506"/>
              <w:widowControl/>
              <w:kinsoku w:val="0"/>
              <w:autoSpaceDE w:val="0"/>
              <w:autoSpaceDN w:val="0"/>
              <w:adjustRightInd w:val="0"/>
              <w:snapToGrid w:val="0"/>
              <w:spacing w:before="43" w:line="300" w:lineRule="exact"/>
              <w:ind w:left="120" w:right="24"/>
              <w:textAlignment w:val="baseline"/>
              <w:rPr>
                <w:rFonts w:hint="eastAsia" w:ascii="宋体" w:hAnsi="宋体" w:eastAsia="宋体" w:cs="宋体"/>
                <w:sz w:val="21"/>
                <w:szCs w:val="21"/>
                <w:lang w:eastAsia="zh-CN"/>
              </w:rPr>
            </w:pPr>
            <w:r>
              <w:rPr>
                <w:rFonts w:hint="eastAsia" w:ascii="宋体" w:hAnsi="宋体" w:eastAsia="宋体" w:cs="宋体"/>
                <w:spacing w:val="-8"/>
                <w:sz w:val="21"/>
                <w:szCs w:val="21"/>
                <w:lang w:eastAsia="zh-CN"/>
              </w:rPr>
              <w:t>指对投标（响应）供应商不具有出资持</w:t>
            </w:r>
            <w:r>
              <w:rPr>
                <w:rFonts w:hint="eastAsia" w:ascii="宋体" w:hAnsi="宋体" w:eastAsia="宋体" w:cs="宋体"/>
                <w:spacing w:val="-3"/>
                <w:sz w:val="21"/>
                <w:szCs w:val="21"/>
                <w:lang w:eastAsia="zh-CN"/>
              </w:rPr>
              <w:t>股关系，但对其存在管理关系的主体。</w:t>
            </w:r>
          </w:p>
        </w:tc>
      </w:tr>
      <w:tr w14:paraId="5A7814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tcPr>
          <w:p w14:paraId="5CFE0455">
            <w:pPr>
              <w:pStyle w:val="506"/>
              <w:spacing w:before="42" w:line="180"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说明：同一关联关系类型有多个主体的，应分行填写。</w:t>
            </w:r>
          </w:p>
        </w:tc>
      </w:tr>
    </w:tbl>
    <w:p w14:paraId="120ACC84">
      <w:pPr>
        <w:spacing w:line="360" w:lineRule="auto"/>
        <w:rPr>
          <w:rFonts w:hint="eastAsia" w:ascii="宋体" w:hAnsi="宋体" w:cs="宋体"/>
        </w:rPr>
      </w:pPr>
    </w:p>
    <w:p w14:paraId="6493182A">
      <w:pPr>
        <w:spacing w:line="360" w:lineRule="auto"/>
        <w:rPr>
          <w:rFonts w:hint="eastAsia" w:ascii="宋体" w:hAnsi="宋体" w:cs="宋体"/>
          <w:b/>
          <w:bCs/>
        </w:rPr>
      </w:pPr>
      <w:r>
        <w:rPr>
          <w:rFonts w:hint="eastAsia" w:ascii="宋体" w:hAnsi="宋体" w:cs="宋体"/>
          <w:b/>
          <w:bCs/>
        </w:rPr>
        <w:t>填报要求：</w:t>
      </w:r>
    </w:p>
    <w:p w14:paraId="3C86DA2E">
      <w:pPr>
        <w:spacing w:line="360" w:lineRule="auto"/>
        <w:rPr>
          <w:rFonts w:hint="eastAsia" w:ascii="宋体" w:hAnsi="宋体" w:cs="宋体"/>
          <w:b/>
          <w:bCs/>
        </w:rPr>
      </w:pPr>
      <w:r>
        <w:rPr>
          <w:rFonts w:hint="eastAsia" w:ascii="宋体" w:hAnsi="宋体" w:cs="宋体"/>
          <w:b/>
          <w:bCs/>
        </w:rPr>
        <w:t>1、投标（响应）供应商须如实填报《供应商基本情况表》并加盖投标（响应）供应商公章。</w:t>
      </w:r>
    </w:p>
    <w:p w14:paraId="622650FF">
      <w:pPr>
        <w:spacing w:line="360" w:lineRule="auto"/>
        <w:rPr>
          <w:rFonts w:hint="eastAsia" w:ascii="宋体" w:hAnsi="宋体" w:cs="宋体"/>
          <w:b/>
          <w:bCs/>
        </w:rPr>
      </w:pPr>
      <w:r>
        <w:rPr>
          <w:rFonts w:hint="eastAsia" w:ascii="宋体" w:hAnsi="宋体" w:cs="宋体"/>
          <w:b/>
          <w:bCs/>
        </w:rPr>
        <w:t>2、投标（响应）供应商需提供法定代表人、主要经营负责人、项目投标授权代表人、项目负责人、主要技术人员、投标文件编制人员在</w:t>
      </w:r>
      <w:r>
        <w:rPr>
          <w:rFonts w:hint="eastAsia" w:ascii="宋体" w:hAnsi="宋体" w:cs="宋体"/>
          <w:b/>
          <w:bCs/>
          <w:color w:val="FF0000"/>
        </w:rPr>
        <w:t>投标（响应）截止日前最近一个月</w:t>
      </w:r>
      <w:r>
        <w:rPr>
          <w:rFonts w:hint="eastAsia" w:ascii="宋体" w:hAnsi="宋体" w:cs="宋体"/>
          <w:b/>
          <w:bCs/>
        </w:rPr>
        <w:t>载有社保部门或税务部门公章的社会保险证明材料（如因最近一个月的社保证明无法提供，可往前顺延一至二个月）。</w:t>
      </w:r>
    </w:p>
    <w:p w14:paraId="6688A97B">
      <w:pPr>
        <w:spacing w:line="360" w:lineRule="auto"/>
        <w:rPr>
          <w:rFonts w:hint="eastAsia" w:ascii="宋体" w:hAnsi="宋体" w:cs="宋体"/>
          <w:b/>
          <w:bCs/>
          <w:color w:val="FF0000"/>
        </w:rPr>
      </w:pPr>
      <w:r>
        <w:rPr>
          <w:rFonts w:hint="eastAsia" w:ascii="宋体" w:hAnsi="宋体" w:cs="宋体"/>
          <w:b/>
          <w:bCs/>
        </w:rPr>
        <w:t>注：1)投标（响应）供应商应如实提供上述人员的社会保险证明。</w:t>
      </w:r>
      <w:r>
        <w:rPr>
          <w:rFonts w:hint="eastAsia" w:ascii="宋体" w:hAnsi="宋体" w:cs="宋体"/>
          <w:b/>
          <w:bCs/>
          <w:color w:val="FF0000"/>
        </w:rPr>
        <w:t>如社会保险未由投标（响应）供应商缴纳，亦须提供相应单位为其缴纳的社会保险证明。</w:t>
      </w:r>
    </w:p>
    <w:p w14:paraId="4E1D1747">
      <w:pPr>
        <w:spacing w:line="360" w:lineRule="auto"/>
        <w:rPr>
          <w:rFonts w:hint="eastAsia" w:ascii="宋体" w:hAnsi="宋体" w:cs="宋体"/>
          <w:b/>
          <w:bCs/>
        </w:rPr>
      </w:pPr>
      <w:r>
        <w:rPr>
          <w:rFonts w:hint="eastAsia" w:ascii="宋体" w:hAnsi="宋体" w:cs="宋体"/>
          <w:b/>
          <w:bCs/>
        </w:rPr>
        <w:t>2)如因为主管部门原因无法提供社保证明的，需提供主管部门官方通知证明（或官网公告截图）。</w:t>
      </w:r>
    </w:p>
    <w:p w14:paraId="6C074DA8">
      <w:pPr>
        <w:spacing w:line="360" w:lineRule="auto"/>
        <w:rPr>
          <w:rFonts w:hint="eastAsia" w:ascii="宋体" w:hAnsi="宋体" w:cs="宋体"/>
          <w:b/>
          <w:bCs/>
        </w:rPr>
      </w:pPr>
      <w:r>
        <w:rPr>
          <w:rFonts w:hint="eastAsia" w:ascii="宋体" w:hAnsi="宋体" w:cs="宋体"/>
          <w:b/>
          <w:bCs/>
        </w:rPr>
        <w:t>3)如投标（响应）供应商为新成立单位且成立时间不足一个月或相关人员任职不足一个月，无法提供社保证明的，应提供加盖投标（响应）供应商公章的情况说明或者证明材料。</w:t>
      </w:r>
    </w:p>
    <w:p w14:paraId="606FE298">
      <w:pPr>
        <w:spacing w:line="360" w:lineRule="auto"/>
        <w:rPr>
          <w:rFonts w:hint="eastAsia" w:ascii="宋体" w:hAnsi="宋体" w:cs="宋体"/>
          <w:b/>
          <w:bCs/>
        </w:rPr>
      </w:pPr>
      <w:r>
        <w:rPr>
          <w:rFonts w:hint="eastAsia" w:ascii="宋体" w:hAnsi="宋体" w:cs="宋体"/>
          <w:b/>
          <w:bCs/>
        </w:rPr>
        <w:t>4)如为退休人员，无法提供社保证明的，应提供加盖投标（响应）供应商公章的情况说明或者证明材料。</w:t>
      </w:r>
    </w:p>
    <w:p w14:paraId="06635A93">
      <w:pPr>
        <w:spacing w:line="360" w:lineRule="auto"/>
        <w:rPr>
          <w:rFonts w:hint="eastAsia" w:ascii="宋体" w:hAnsi="宋体" w:cs="宋体"/>
          <w:b/>
          <w:bCs/>
        </w:rPr>
      </w:pPr>
      <w:r>
        <w:rPr>
          <w:rFonts w:hint="eastAsia" w:ascii="宋体" w:hAnsi="宋体" w:cs="宋体"/>
          <w:b/>
          <w:bCs/>
        </w:rPr>
        <w:t>5)如为依法不需要缴纳社会保险或因为单位特殊性质、人员特殊情况等原因无法提供社保证明的，应提供加盖投标（响应）供应商公章的情况说明或者证明材料。</w:t>
      </w:r>
    </w:p>
    <w:p w14:paraId="2ED96AD5">
      <w:pPr>
        <w:spacing w:line="360" w:lineRule="auto"/>
        <w:rPr>
          <w:rFonts w:hint="eastAsia" w:ascii="宋体" w:hAnsi="宋体" w:cs="宋体"/>
          <w:b/>
          <w:bCs/>
        </w:rPr>
      </w:pPr>
      <w:r>
        <w:rPr>
          <w:rFonts w:hint="eastAsia" w:ascii="宋体" w:hAnsi="宋体" w:cs="宋体"/>
          <w:b/>
          <w:bCs/>
        </w:rPr>
        <w:t>6)如本项目未安排项目投标授权代表人、项目负责人、主要技术人员的，相关人员信息可填写“无”，无需提供未安排人员的社保证明。</w:t>
      </w:r>
    </w:p>
    <w:p w14:paraId="4489087A">
      <w:pPr>
        <w:spacing w:line="360" w:lineRule="auto"/>
        <w:rPr>
          <w:rFonts w:hint="eastAsia" w:ascii="宋体" w:hAnsi="宋体" w:cs="宋体"/>
          <w:b/>
          <w:bCs/>
        </w:rPr>
      </w:pPr>
      <w:r>
        <w:rPr>
          <w:rFonts w:hint="eastAsia" w:ascii="宋体" w:hAnsi="宋体" w:cs="宋体"/>
          <w:b/>
          <w:bCs/>
        </w:rPr>
        <w:t>7）本表中填报的人员姓名、身份证号码、缴纳社会保险单位应与社保证明材料中显示的信息相同。</w:t>
      </w:r>
    </w:p>
    <w:p w14:paraId="4282A356">
      <w:pPr>
        <w:spacing w:line="360" w:lineRule="auto"/>
        <w:rPr>
          <w:rFonts w:hint="eastAsia" w:ascii="宋体" w:hAnsi="宋体" w:cs="宋体"/>
          <w:b/>
          <w:bCs/>
          <w:highlight w:val="yellow"/>
        </w:rPr>
      </w:pPr>
    </w:p>
    <w:p w14:paraId="136DA391">
      <w:pPr>
        <w:keepNext/>
        <w:keepLines/>
        <w:spacing w:before="260" w:after="260"/>
        <w:jc w:val="center"/>
        <w:outlineLvl w:val="2"/>
        <w:rPr>
          <w:rFonts w:hint="eastAsia" w:ascii="黑体" w:hAnsi="宋体" w:eastAsia="黑体"/>
          <w:bCs/>
          <w:kern w:val="0"/>
          <w:sz w:val="24"/>
          <w:szCs w:val="32"/>
        </w:rPr>
      </w:pPr>
      <w:r>
        <w:rPr>
          <w:rFonts w:hint="eastAsia" w:ascii="黑体" w:hAnsi="宋体" w:eastAsia="黑体"/>
          <w:bCs/>
          <w:kern w:val="0"/>
          <w:sz w:val="24"/>
          <w:szCs w:val="32"/>
        </w:rPr>
        <w:t>（二）个人社保缴纳明细截图</w:t>
      </w:r>
    </w:p>
    <w:p w14:paraId="00BFBAD4">
      <w:pPr>
        <w:spacing w:line="560" w:lineRule="exact"/>
        <w:rPr>
          <w:rFonts w:hint="eastAsia" w:ascii="宋体" w:hAnsi="宋体" w:cs="宋体"/>
          <w:szCs w:val="21"/>
        </w:rPr>
      </w:pPr>
      <w:r>
        <w:rPr>
          <w:rFonts w:hint="eastAsia" w:ascii="宋体" w:hAnsi="宋体" w:cs="宋体"/>
          <w:szCs w:val="21"/>
        </w:rPr>
        <w:t>1、</w:t>
      </w:r>
      <w:r>
        <w:rPr>
          <w:rFonts w:hint="eastAsia" w:ascii="宋体" w:hAnsi="宋体" w:cs="宋体"/>
          <w:spacing w:val="-6"/>
          <w:szCs w:val="21"/>
        </w:rPr>
        <w:t>法定代表人/单位负责人/主要经营负责人</w:t>
      </w:r>
    </w:p>
    <w:p w14:paraId="6492E18C">
      <w:pPr>
        <w:spacing w:line="560" w:lineRule="exact"/>
        <w:rPr>
          <w:rFonts w:hint="eastAsia" w:ascii="宋体" w:hAnsi="宋体" w:cs="宋体"/>
          <w:szCs w:val="21"/>
        </w:rPr>
      </w:pPr>
    </w:p>
    <w:p w14:paraId="5FF9C370">
      <w:pPr>
        <w:spacing w:line="560" w:lineRule="exact"/>
        <w:rPr>
          <w:rFonts w:hint="eastAsia" w:ascii="宋体" w:hAnsi="宋体" w:cs="宋体"/>
          <w:szCs w:val="21"/>
        </w:rPr>
      </w:pPr>
    </w:p>
    <w:p w14:paraId="5B178052">
      <w:pPr>
        <w:spacing w:line="560" w:lineRule="exact"/>
        <w:rPr>
          <w:rFonts w:hint="eastAsia" w:ascii="宋体" w:hAnsi="宋体" w:cs="宋体"/>
          <w:szCs w:val="21"/>
        </w:rPr>
      </w:pPr>
      <w:r>
        <w:rPr>
          <w:rFonts w:hint="eastAsia" w:ascii="宋体" w:hAnsi="宋体" w:cs="宋体"/>
          <w:szCs w:val="21"/>
        </w:rPr>
        <w:t>2、项目投标授权代表人</w:t>
      </w:r>
    </w:p>
    <w:p w14:paraId="3BB53E5A">
      <w:pPr>
        <w:spacing w:line="560" w:lineRule="exact"/>
        <w:rPr>
          <w:rFonts w:hint="eastAsia" w:ascii="宋体" w:hAnsi="宋体" w:cs="宋体"/>
          <w:szCs w:val="21"/>
        </w:rPr>
      </w:pPr>
    </w:p>
    <w:p w14:paraId="0AA9A664">
      <w:pPr>
        <w:spacing w:line="560" w:lineRule="exact"/>
        <w:rPr>
          <w:rFonts w:hint="eastAsia" w:ascii="宋体" w:hAnsi="宋体" w:cs="宋体"/>
          <w:szCs w:val="21"/>
        </w:rPr>
      </w:pPr>
    </w:p>
    <w:p w14:paraId="480319B6">
      <w:pPr>
        <w:spacing w:line="560" w:lineRule="exact"/>
        <w:rPr>
          <w:rFonts w:hint="eastAsia" w:ascii="宋体" w:hAnsi="宋体" w:cs="宋体"/>
          <w:szCs w:val="21"/>
        </w:rPr>
      </w:pPr>
      <w:r>
        <w:rPr>
          <w:rFonts w:hint="eastAsia" w:ascii="宋体" w:hAnsi="宋体" w:cs="宋体"/>
          <w:szCs w:val="21"/>
        </w:rPr>
        <w:t>3、项目负责人</w:t>
      </w:r>
    </w:p>
    <w:p w14:paraId="61CDCC84">
      <w:pPr>
        <w:spacing w:line="560" w:lineRule="exact"/>
        <w:rPr>
          <w:rFonts w:hint="eastAsia" w:ascii="宋体" w:hAnsi="宋体" w:cs="宋体"/>
          <w:szCs w:val="21"/>
        </w:rPr>
      </w:pPr>
    </w:p>
    <w:p w14:paraId="73C3EDC8">
      <w:pPr>
        <w:spacing w:line="560" w:lineRule="exact"/>
        <w:rPr>
          <w:rFonts w:hint="eastAsia" w:ascii="宋体" w:hAnsi="宋体" w:cs="宋体"/>
          <w:szCs w:val="21"/>
        </w:rPr>
      </w:pPr>
    </w:p>
    <w:p w14:paraId="6DAB0B75">
      <w:pPr>
        <w:spacing w:line="560" w:lineRule="exact"/>
        <w:rPr>
          <w:rFonts w:hint="eastAsia" w:ascii="宋体" w:hAnsi="宋体" w:cs="宋体"/>
          <w:szCs w:val="21"/>
        </w:rPr>
      </w:pPr>
      <w:r>
        <w:rPr>
          <w:rFonts w:hint="eastAsia" w:ascii="宋体" w:hAnsi="宋体" w:cs="宋体"/>
          <w:szCs w:val="21"/>
        </w:rPr>
        <w:t>4、主要技术人员</w:t>
      </w:r>
    </w:p>
    <w:p w14:paraId="5C7C7B2C">
      <w:pPr>
        <w:spacing w:line="560" w:lineRule="exact"/>
        <w:rPr>
          <w:rFonts w:hint="eastAsia" w:ascii="宋体" w:hAnsi="宋体" w:cs="宋体"/>
          <w:szCs w:val="21"/>
        </w:rPr>
      </w:pPr>
    </w:p>
    <w:p w14:paraId="5334BDF3">
      <w:pPr>
        <w:spacing w:line="560" w:lineRule="exact"/>
        <w:rPr>
          <w:rFonts w:hint="eastAsia" w:ascii="宋体" w:hAnsi="宋体" w:cs="宋体"/>
          <w:szCs w:val="21"/>
        </w:rPr>
      </w:pPr>
    </w:p>
    <w:p w14:paraId="00E9823A">
      <w:pPr>
        <w:numPr>
          <w:ilvl w:val="0"/>
          <w:numId w:val="8"/>
        </w:numPr>
        <w:spacing w:line="560" w:lineRule="exact"/>
        <w:rPr>
          <w:rFonts w:hint="eastAsia" w:ascii="宋体" w:hAnsi="宋体" w:cs="宋体"/>
          <w:spacing w:val="-2"/>
          <w:szCs w:val="21"/>
        </w:rPr>
      </w:pPr>
      <w:r>
        <w:rPr>
          <w:rFonts w:hint="eastAsia" w:ascii="宋体" w:hAnsi="宋体" w:cs="宋体"/>
          <w:spacing w:val="-2"/>
          <w:szCs w:val="21"/>
        </w:rPr>
        <w:t>投标文件编制人员</w:t>
      </w:r>
    </w:p>
    <w:p w14:paraId="7BBC263E">
      <w:pPr>
        <w:spacing w:line="560" w:lineRule="exact"/>
        <w:rPr>
          <w:rFonts w:hint="eastAsia" w:ascii="宋体" w:hAnsi="宋体" w:cs="宋体"/>
          <w:spacing w:val="-2"/>
          <w:szCs w:val="21"/>
        </w:rPr>
      </w:pPr>
    </w:p>
    <w:p w14:paraId="52274137">
      <w:pPr>
        <w:spacing w:line="560" w:lineRule="exact"/>
        <w:rPr>
          <w:rFonts w:hint="eastAsia" w:ascii="宋体" w:hAnsi="宋体" w:cs="宋体"/>
          <w:szCs w:val="21"/>
        </w:rPr>
      </w:pPr>
    </w:p>
    <w:p w14:paraId="3CF329C6">
      <w:pPr>
        <w:spacing w:line="560" w:lineRule="exact"/>
        <w:jc w:val="left"/>
        <w:rPr>
          <w:rFonts w:hint="eastAsia" w:ascii="宋体" w:hAnsi="宋体" w:cs="宋体"/>
          <w:szCs w:val="21"/>
        </w:rPr>
      </w:pPr>
      <w:r>
        <w:rPr>
          <w:rFonts w:hint="eastAsia" w:ascii="宋体" w:hAnsi="宋体" w:cs="宋体"/>
          <w:szCs w:val="21"/>
        </w:rPr>
        <w:t>其他说明材料：(可以根据项目情况增添附件)</w:t>
      </w:r>
    </w:p>
    <w:p w14:paraId="2C7F4F1D">
      <w:pPr>
        <w:spacing w:line="560" w:lineRule="exact"/>
        <w:rPr>
          <w:rFonts w:hint="eastAsia" w:ascii="宋体" w:hAnsi="宋体" w:cs="宋体"/>
          <w:szCs w:val="21"/>
        </w:rPr>
      </w:pPr>
    </w:p>
    <w:p w14:paraId="0870873D">
      <w:pPr>
        <w:spacing w:line="560" w:lineRule="exact"/>
        <w:rPr>
          <w:rFonts w:hint="eastAsia" w:ascii="宋体" w:hAnsi="宋体" w:cs="宋体"/>
          <w:szCs w:val="21"/>
        </w:rPr>
      </w:pPr>
    </w:p>
    <w:p w14:paraId="1F252129">
      <w:pPr>
        <w:spacing w:line="560" w:lineRule="exact"/>
        <w:rPr>
          <w:rFonts w:hint="eastAsia" w:ascii="宋体" w:hAnsi="宋体" w:cs="宋体"/>
          <w:szCs w:val="21"/>
        </w:rPr>
      </w:pPr>
      <w:r>
        <w:rPr>
          <w:rFonts w:hint="eastAsia" w:ascii="宋体" w:hAnsi="宋体" w:cs="宋体"/>
          <w:szCs w:val="21"/>
        </w:rPr>
        <w:t>注：同一人员兼任不同职务的，可以合并提供社保等证明材料，本格式仅供参考。</w:t>
      </w:r>
    </w:p>
    <w:p w14:paraId="667471FA">
      <w:pPr>
        <w:pStyle w:val="20"/>
        <w:rPr>
          <w:rFonts w:hint="eastAsia" w:ascii="宋体" w:hAnsi="宋体" w:cs="宋体"/>
          <w:b/>
          <w:bCs/>
          <w:color w:val="FF0000"/>
          <w:szCs w:val="21"/>
        </w:rPr>
      </w:pPr>
    </w:p>
    <w:p w14:paraId="06D4D0CF">
      <w:pPr>
        <w:pStyle w:val="20"/>
        <w:rPr>
          <w:rFonts w:hint="eastAsia" w:ascii="宋体" w:hAnsi="宋体" w:cs="宋体"/>
          <w:szCs w:val="21"/>
        </w:rPr>
      </w:pPr>
      <w:r>
        <w:rPr>
          <w:rFonts w:hint="eastAsia" w:ascii="宋体" w:hAnsi="宋体" w:cs="宋体"/>
          <w:b/>
          <w:bCs/>
          <w:color w:val="FF0000"/>
          <w:szCs w:val="21"/>
        </w:rPr>
        <w:t>上述社保证明材料对应的人员信息须与《供应商基本情况表》相同。</w:t>
      </w:r>
    </w:p>
    <w:p w14:paraId="1C3C413F">
      <w:pPr>
        <w:pStyle w:val="21"/>
      </w:pPr>
    </w:p>
    <w:p w14:paraId="56421FFD">
      <w:pPr>
        <w:spacing w:line="560" w:lineRule="exact"/>
        <w:jc w:val="center"/>
        <w:rPr>
          <w:rFonts w:hint="eastAsia" w:ascii="宋体" w:hAnsi="宋体" w:cs="宋体"/>
          <w:b/>
          <w:bCs/>
          <w:szCs w:val="21"/>
        </w:rPr>
      </w:pPr>
      <w:r>
        <w:rPr>
          <w:rFonts w:hint="eastAsia" w:ascii="黑体" w:hAnsi="宋体" w:eastAsia="黑体"/>
          <w:bCs/>
          <w:kern w:val="0"/>
          <w:sz w:val="24"/>
          <w:szCs w:val="32"/>
        </w:rPr>
        <w:t>（三）</w:t>
      </w:r>
      <w:r>
        <w:rPr>
          <w:rFonts w:hint="eastAsia" w:ascii="宋体" w:hAnsi="宋体" w:cs="宋体"/>
          <w:b/>
          <w:bCs/>
          <w:szCs w:val="21"/>
        </w:rPr>
        <w:t>股权或管理关系证明材料</w:t>
      </w:r>
    </w:p>
    <w:p w14:paraId="5F7A732A">
      <w:pPr>
        <w:adjustRightInd w:val="0"/>
        <w:snapToGrid w:val="0"/>
        <w:spacing w:after="160" w:line="560" w:lineRule="exact"/>
        <w:ind w:firstLine="422" w:firstLineChars="200"/>
        <w:rPr>
          <w:rFonts w:hint="eastAsia" w:ascii="宋体" w:hAnsi="宋体" w:cs="宋体"/>
          <w:b/>
          <w:bCs/>
          <w:szCs w:val="21"/>
        </w:rPr>
      </w:pPr>
    </w:p>
    <w:p w14:paraId="58114567">
      <w:pPr>
        <w:adjustRightInd w:val="0"/>
        <w:snapToGrid w:val="0"/>
        <w:spacing w:after="160" w:line="560" w:lineRule="exact"/>
        <w:ind w:firstLine="422" w:firstLineChars="200"/>
        <w:rPr>
          <w:rFonts w:hint="eastAsia" w:ascii="宋体" w:hAnsi="宋体" w:cs="宋体"/>
          <w:b/>
          <w:bCs/>
          <w:szCs w:val="21"/>
        </w:rPr>
      </w:pPr>
      <w:r>
        <w:rPr>
          <w:rFonts w:hint="eastAsia" w:ascii="宋体" w:hAnsi="宋体" w:cs="宋体"/>
          <w:b/>
          <w:bCs/>
          <w:szCs w:val="21"/>
        </w:rPr>
        <w:t>1.股权或管理关系证明截图</w:t>
      </w:r>
    </w:p>
    <w:p w14:paraId="23891DDB">
      <w:pPr>
        <w:adjustRightInd w:val="0"/>
        <w:snapToGrid w:val="0"/>
        <w:spacing w:after="160" w:line="560" w:lineRule="exact"/>
        <w:ind w:firstLine="408" w:firstLineChars="200"/>
        <w:rPr>
          <w:rFonts w:hint="eastAsia" w:ascii="宋体" w:hAnsi="宋体" w:cs="宋体"/>
          <w:spacing w:val="-3"/>
          <w:szCs w:val="21"/>
        </w:rPr>
      </w:pPr>
      <w:r>
        <w:rPr>
          <w:rFonts w:hint="eastAsia" w:ascii="宋体" w:hAnsi="宋体" w:cs="宋体"/>
          <w:spacing w:val="-3"/>
          <w:szCs w:val="21"/>
        </w:rPr>
        <w:t>（通过国家企业信用信息公示系统(https://www.gsxt.gov.cn/index.html）、或机关赋码和事业单位登记管理网（http://gjsy.gov.cn/sydwfrxxcx/)、或全国社会组织信用信息公示平台（https://xxgs.chinanpo.mca.gov.cn/gsxt/newList 等网站查询的股权或管理关系截图）</w:t>
      </w:r>
    </w:p>
    <w:p w14:paraId="13A3A188">
      <w:pPr>
        <w:adjustRightInd w:val="0"/>
        <w:snapToGrid w:val="0"/>
        <w:spacing w:after="160" w:line="560" w:lineRule="exact"/>
        <w:ind w:firstLine="422" w:firstLineChars="200"/>
        <w:jc w:val="left"/>
        <w:rPr>
          <w:rFonts w:hint="eastAsia" w:ascii="宋体" w:hAnsi="宋体" w:cs="宋体"/>
          <w:color w:val="FF0000"/>
          <w:szCs w:val="21"/>
        </w:rPr>
      </w:pPr>
      <w:r>
        <w:rPr>
          <w:rFonts w:hint="eastAsia" w:ascii="宋体" w:hAnsi="宋体" w:cs="宋体"/>
          <w:b/>
          <w:bCs/>
          <w:color w:val="FF0000"/>
          <w:szCs w:val="21"/>
        </w:rPr>
        <w:t>注：上述股权或管理关系证明截图对应的信息须与《供应商基本情况表》相同。</w:t>
      </w:r>
    </w:p>
    <w:p w14:paraId="50A54D78">
      <w:pPr>
        <w:adjustRightInd w:val="0"/>
        <w:snapToGrid w:val="0"/>
        <w:spacing w:after="160" w:line="560" w:lineRule="exact"/>
        <w:ind w:firstLine="422" w:firstLineChars="200"/>
        <w:rPr>
          <w:rFonts w:hint="eastAsia" w:ascii="宋体" w:hAnsi="宋体" w:cs="宋体"/>
          <w:b/>
          <w:bCs/>
          <w:szCs w:val="21"/>
        </w:rPr>
      </w:pPr>
      <w:r>
        <w:rPr>
          <w:rFonts w:hint="eastAsia" w:ascii="宋体" w:hAnsi="宋体" w:cs="宋体"/>
          <w:b/>
          <w:bCs/>
          <w:szCs w:val="21"/>
        </w:rPr>
        <w:t>2.承诺函</w:t>
      </w:r>
    </w:p>
    <w:p w14:paraId="52A82C43">
      <w:pPr>
        <w:adjustRightInd w:val="0"/>
        <w:snapToGrid w:val="0"/>
        <w:spacing w:after="160" w:line="560" w:lineRule="exact"/>
        <w:jc w:val="left"/>
        <w:rPr>
          <w:rFonts w:hint="eastAsia" w:ascii="宋体" w:hAnsi="宋体" w:cs="宋体"/>
          <w:spacing w:val="-3"/>
          <w:szCs w:val="21"/>
        </w:rPr>
      </w:pPr>
      <w:r>
        <w:rPr>
          <w:rFonts w:hint="eastAsia" w:ascii="宋体" w:hAnsi="宋体" w:cs="宋体"/>
          <w:spacing w:val="-3"/>
          <w:szCs w:val="21"/>
        </w:rPr>
        <w:t>致：采购人</w:t>
      </w:r>
    </w:p>
    <w:p w14:paraId="6065E527">
      <w:pPr>
        <w:adjustRightInd w:val="0"/>
        <w:snapToGrid w:val="0"/>
        <w:spacing w:after="160" w:line="560" w:lineRule="exact"/>
        <w:ind w:firstLine="408" w:firstLineChars="200"/>
        <w:jc w:val="left"/>
        <w:rPr>
          <w:rFonts w:hint="eastAsia" w:ascii="宋体" w:hAnsi="宋体" w:cs="宋体"/>
          <w:spacing w:val="-3"/>
          <w:szCs w:val="21"/>
        </w:rPr>
      </w:pPr>
      <w:r>
        <w:rPr>
          <w:rFonts w:hint="eastAsia" w:ascii="宋体" w:hAnsi="宋体" w:cs="宋体"/>
          <w:spacing w:val="-3"/>
          <w:szCs w:val="21"/>
        </w:rPr>
        <w:t>我公司申请参加</w:t>
      </w:r>
      <w:r>
        <w:rPr>
          <w:rFonts w:hint="eastAsia" w:ascii="宋体" w:hAnsi="宋体" w:cs="宋体"/>
          <w:spacing w:val="-3"/>
          <w:szCs w:val="21"/>
          <w:u w:val="single"/>
        </w:rPr>
        <w:tab/>
      </w:r>
      <w:r>
        <w:rPr>
          <w:rFonts w:hint="eastAsia" w:ascii="宋体" w:hAnsi="宋体" w:cs="宋体"/>
          <w:spacing w:val="-3"/>
          <w:szCs w:val="21"/>
          <w:u w:val="single"/>
        </w:rPr>
        <w:tab/>
      </w:r>
      <w:r>
        <w:rPr>
          <w:rFonts w:hint="eastAsia" w:ascii="宋体" w:hAnsi="宋体" w:cs="宋体"/>
          <w:spacing w:val="-3"/>
          <w:szCs w:val="21"/>
          <w:u w:val="single"/>
        </w:rPr>
        <w:tab/>
      </w:r>
      <w:r>
        <w:rPr>
          <w:rFonts w:hint="eastAsia" w:ascii="宋体" w:hAnsi="宋体" w:cs="宋体"/>
          <w:spacing w:val="-3"/>
          <w:szCs w:val="21"/>
        </w:rPr>
        <w:t>项目（此处填写项目名称） ，项目编号为</w:t>
      </w:r>
      <w:r>
        <w:rPr>
          <w:rFonts w:hint="eastAsia" w:ascii="宋体" w:hAnsi="宋体" w:cs="宋体"/>
          <w:spacing w:val="-3"/>
          <w:szCs w:val="21"/>
        </w:rPr>
        <w:tab/>
      </w:r>
      <w:r>
        <w:rPr>
          <w:rFonts w:hint="eastAsia" w:ascii="宋体" w:hAnsi="宋体" w:cs="宋体"/>
          <w:spacing w:val="-3"/>
          <w:szCs w:val="21"/>
          <w:u w:val="single"/>
        </w:rPr>
        <w:tab/>
      </w:r>
      <w:r>
        <w:rPr>
          <w:rFonts w:hint="eastAsia" w:ascii="宋体" w:hAnsi="宋体" w:cs="宋体"/>
          <w:spacing w:val="-3"/>
          <w:szCs w:val="21"/>
          <w:u w:val="single"/>
        </w:rPr>
        <w:tab/>
      </w:r>
      <w:r>
        <w:rPr>
          <w:rFonts w:hint="eastAsia" w:ascii="宋体" w:hAnsi="宋体" w:cs="宋体"/>
          <w:spacing w:val="-3"/>
          <w:szCs w:val="21"/>
        </w:rPr>
        <w:t>（此处填写项目编号）的项目投标，并作出如下承诺：</w:t>
      </w:r>
    </w:p>
    <w:p w14:paraId="0E29A13A">
      <w:pPr>
        <w:adjustRightInd w:val="0"/>
        <w:snapToGrid w:val="0"/>
        <w:spacing w:after="160" w:line="560" w:lineRule="exact"/>
        <w:ind w:firstLine="408" w:firstLineChars="200"/>
        <w:jc w:val="left"/>
        <w:rPr>
          <w:rFonts w:hint="eastAsia" w:ascii="宋体" w:hAnsi="宋体" w:cs="宋体"/>
          <w:spacing w:val="-3"/>
          <w:szCs w:val="21"/>
        </w:rPr>
      </w:pPr>
      <w:r>
        <w:rPr>
          <w:rFonts w:hint="eastAsia" w:ascii="宋体" w:hAnsi="宋体" w:cs="宋体"/>
          <w:spacing w:val="-3"/>
          <w:szCs w:val="21"/>
        </w:rPr>
        <w:t>我公司承诺所填的股权关系情况真实、准确、完整。</w:t>
      </w:r>
    </w:p>
    <w:p w14:paraId="58B489A1">
      <w:pPr>
        <w:adjustRightInd w:val="0"/>
        <w:snapToGrid w:val="0"/>
        <w:spacing w:after="160" w:line="560" w:lineRule="exact"/>
        <w:ind w:firstLine="408" w:firstLineChars="200"/>
        <w:jc w:val="left"/>
        <w:rPr>
          <w:rFonts w:hint="eastAsia" w:ascii="宋体" w:hAnsi="宋体" w:cs="宋体"/>
          <w:spacing w:val="-3"/>
          <w:szCs w:val="21"/>
        </w:rPr>
      </w:pPr>
      <w:r>
        <w:rPr>
          <w:rFonts w:hint="eastAsia" w:ascii="宋体" w:hAnsi="宋体" w:cs="宋体"/>
          <w:spacing w:val="-3"/>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488EFE7E">
      <w:pPr>
        <w:adjustRightInd w:val="0"/>
        <w:snapToGrid w:val="0"/>
        <w:spacing w:after="160" w:line="560" w:lineRule="exact"/>
        <w:ind w:firstLine="408" w:firstLineChars="200"/>
        <w:jc w:val="left"/>
        <w:rPr>
          <w:rFonts w:hint="eastAsia" w:ascii="宋体" w:hAnsi="宋体" w:cs="宋体"/>
          <w:spacing w:val="-3"/>
          <w:szCs w:val="21"/>
        </w:rPr>
      </w:pPr>
      <w:r>
        <w:rPr>
          <w:rFonts w:hint="eastAsia" w:ascii="宋体" w:hAnsi="宋体" w:cs="宋体"/>
          <w:spacing w:val="-3"/>
          <w:szCs w:val="21"/>
        </w:rPr>
        <w:t>特此承诺！</w:t>
      </w:r>
    </w:p>
    <w:p w14:paraId="5ACD7545">
      <w:pPr>
        <w:adjustRightInd w:val="0"/>
        <w:snapToGrid w:val="0"/>
        <w:spacing w:after="160" w:line="560" w:lineRule="exact"/>
        <w:jc w:val="center"/>
        <w:rPr>
          <w:rFonts w:hint="eastAsia" w:ascii="宋体" w:hAnsi="宋体" w:cs="宋体"/>
          <w:spacing w:val="-3"/>
          <w:szCs w:val="21"/>
        </w:rPr>
      </w:pPr>
      <w:r>
        <w:rPr>
          <w:rFonts w:hint="eastAsia" w:ascii="宋体" w:hAnsi="宋体" w:cs="宋体"/>
          <w:spacing w:val="-3"/>
          <w:szCs w:val="21"/>
        </w:rPr>
        <w:t xml:space="preserve">                                                供应商名称（加盖公章）： </w:t>
      </w:r>
    </w:p>
    <w:p w14:paraId="39D9BF21">
      <w:pPr>
        <w:adjustRightInd w:val="0"/>
        <w:snapToGrid w:val="0"/>
        <w:spacing w:after="160" w:line="560" w:lineRule="exact"/>
        <w:jc w:val="right"/>
      </w:pPr>
      <w:r>
        <w:rPr>
          <w:rFonts w:hint="eastAsia" w:ascii="宋体" w:hAnsi="宋体" w:cs="宋体"/>
          <w:spacing w:val="-3"/>
          <w:szCs w:val="21"/>
        </w:rPr>
        <w:t>日  期：       年    月   日</w:t>
      </w:r>
    </w:p>
    <w:p w14:paraId="31F306F6">
      <w:pPr>
        <w:spacing w:line="560" w:lineRule="exact"/>
        <w:ind w:firstLine="420" w:firstLineChars="200"/>
        <w:rPr>
          <w:rFonts w:hint="eastAsia" w:ascii="宋体" w:hAnsi="宋体" w:cs="宋体"/>
          <w:szCs w:val="21"/>
        </w:rPr>
      </w:pPr>
    </w:p>
    <w:p w14:paraId="56163C9A"/>
    <w:p w14:paraId="563DB24F">
      <w:pPr>
        <w:rPr>
          <w:rFonts w:hint="eastAsia" w:asciiTheme="minorEastAsia" w:hAnsiTheme="minorEastAsia" w:eastAsiaTheme="minorEastAsia"/>
        </w:rPr>
      </w:pPr>
      <w:bookmarkStart w:id="52" w:name="_Toc135293343"/>
      <w:bookmarkStart w:id="53" w:name="_Toc44690705"/>
      <w:bookmarkStart w:id="54" w:name="_Toc44691164"/>
      <w:bookmarkStart w:id="55" w:name="_Toc44690432"/>
      <w:bookmarkStart w:id="56" w:name="_Toc44691396"/>
      <w:r>
        <w:rPr>
          <w:rFonts w:hint="eastAsia" w:asciiTheme="minorEastAsia" w:hAnsiTheme="minorEastAsia" w:eastAsiaTheme="minorEastAsia"/>
        </w:rPr>
        <w:br w:type="page"/>
      </w:r>
    </w:p>
    <w:p w14:paraId="7FB07301">
      <w:pPr>
        <w:pStyle w:val="3"/>
        <w:tabs>
          <w:tab w:val="left" w:pos="371"/>
        </w:tabs>
        <w:spacing w:before="120" w:after="120"/>
        <w:ind w:left="-1" w:leftChars="-1" w:hanging="1"/>
        <w:jc w:val="center"/>
        <w:rPr>
          <w:rFonts w:hint="eastAsia"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2"/>
      <w:bookmarkEnd w:id="53"/>
      <w:bookmarkEnd w:id="54"/>
      <w:bookmarkEnd w:id="55"/>
      <w:bookmarkEnd w:id="56"/>
    </w:p>
    <w:p w14:paraId="30050C0F">
      <w:pPr>
        <w:adjustRightInd w:val="0"/>
        <w:snapToGrid w:val="0"/>
        <w:spacing w:line="360" w:lineRule="auto"/>
        <w:rPr>
          <w:rFonts w:hint="eastAsia" w:ascii="宋体" w:hAnsi="宋体"/>
          <w:bCs/>
          <w:snapToGrid w:val="0"/>
          <w:kern w:val="0"/>
          <w:szCs w:val="21"/>
        </w:rPr>
      </w:pPr>
    </w:p>
    <w:p w14:paraId="46C37204">
      <w:pPr>
        <w:adjustRightInd w:val="0"/>
        <w:snapToGrid w:val="0"/>
        <w:spacing w:line="360" w:lineRule="auto"/>
        <w:ind w:firstLine="424" w:firstLineChars="202"/>
        <w:rPr>
          <w:szCs w:val="21"/>
        </w:rPr>
      </w:pPr>
      <w:r>
        <w:rPr>
          <w:rFonts w:hint="eastAsia"/>
          <w:szCs w:val="21"/>
        </w:rPr>
        <w:t>1、营业执照或法人证书等证明材料</w:t>
      </w:r>
    </w:p>
    <w:p w14:paraId="328769E7">
      <w:pPr>
        <w:spacing w:line="400" w:lineRule="exact"/>
        <w:ind w:firstLine="420" w:firstLineChars="200"/>
        <w:rPr>
          <w:rFonts w:hint="eastAsia" w:asciiTheme="minorEastAsia" w:hAnsiTheme="minorEastAsia" w:eastAsiaTheme="minorEastAsia"/>
          <w:snapToGrid w:val="0"/>
        </w:rPr>
      </w:pPr>
      <w:r>
        <w:rPr>
          <w:rFonts w:hint="eastAsia" w:ascii="宋体" w:hAnsi="宋体" w:cs="Courier New"/>
          <w:snapToGrid w:val="0"/>
          <w:szCs w:val="18"/>
        </w:rPr>
        <w:t>注：</w:t>
      </w:r>
      <w:r>
        <w:rPr>
          <w:rFonts w:hint="eastAsia" w:asciiTheme="minorEastAsia" w:hAnsiTheme="minorEastAsia" w:eastAsiaTheme="minorEastAsia"/>
          <w:snapToGrid w:val="0"/>
        </w:rPr>
        <w:t>如果是分支机构参与投标，还须同时提供其具有独立法人资格的上级主体出具的</w:t>
      </w:r>
      <w:r>
        <w:rPr>
          <w:rFonts w:hint="eastAsia" w:ascii="宋体" w:hAnsi="宋体"/>
          <w:snapToGrid w:val="0"/>
        </w:rPr>
        <w:t>有效授权书及</w:t>
      </w:r>
      <w:r>
        <w:rPr>
          <w:rFonts w:hint="eastAsia" w:asciiTheme="minorEastAsia" w:hAnsiTheme="minorEastAsia" w:eastAsiaTheme="minorEastAsia"/>
          <w:snapToGrid w:val="0"/>
        </w:rPr>
        <w:t>上级主体的</w:t>
      </w:r>
      <w:r>
        <w:rPr>
          <w:rFonts w:hint="eastAsia" w:ascii="宋体" w:hAnsi="宋体"/>
          <w:snapToGrid w:val="0"/>
        </w:rPr>
        <w:t>营业执照或法人证书等证明材料复印件或扫描件加盖</w:t>
      </w:r>
      <w:r>
        <w:rPr>
          <w:rFonts w:hint="eastAsia" w:asciiTheme="minorEastAsia" w:hAnsiTheme="minorEastAsia" w:eastAsiaTheme="minorEastAsia"/>
          <w:snapToGrid w:val="0"/>
        </w:rPr>
        <w:t>投标人</w:t>
      </w:r>
      <w:r>
        <w:rPr>
          <w:rFonts w:hint="eastAsia" w:ascii="宋体" w:hAnsi="宋体"/>
          <w:snapToGrid w:val="0"/>
        </w:rPr>
        <w:t>公章</w:t>
      </w:r>
      <w:r>
        <w:rPr>
          <w:rFonts w:hint="eastAsia" w:asciiTheme="minorEastAsia" w:hAnsiTheme="minorEastAsia" w:eastAsiaTheme="minorEastAsia"/>
          <w:snapToGrid w:val="0"/>
        </w:rPr>
        <w:t>；</w:t>
      </w:r>
      <w:r>
        <w:rPr>
          <w:rFonts w:hint="eastAsia" w:ascii="宋体" w:hAnsi="宋体"/>
          <w:snapToGrid w:val="0"/>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rPr>
        <w:t>。</w:t>
      </w:r>
    </w:p>
    <w:p w14:paraId="68C2ECFD">
      <w:pPr>
        <w:spacing w:line="400" w:lineRule="exact"/>
        <w:ind w:firstLine="420" w:firstLineChars="200"/>
        <w:rPr>
          <w:rFonts w:hint="eastAsia" w:asciiTheme="minorEastAsia" w:hAnsiTheme="minorEastAsia" w:eastAsiaTheme="minorEastAsia"/>
          <w:snapToGrid w:val="0"/>
        </w:rPr>
      </w:pPr>
    </w:p>
    <w:p w14:paraId="579741FF">
      <w:pPr>
        <w:spacing w:line="400" w:lineRule="exact"/>
        <w:ind w:firstLine="420" w:firstLineChars="200"/>
        <w:rPr>
          <w:rFonts w:hint="eastAsia" w:ascii="宋体" w:hAnsi="宋体" w:cs="Courier New"/>
          <w:snapToGrid w:val="0"/>
          <w:szCs w:val="18"/>
        </w:rPr>
      </w:pPr>
      <w:r>
        <w:rPr>
          <w:rFonts w:hint="eastAsia" w:ascii="宋体" w:hAnsi="宋体" w:cs="Courier New"/>
          <w:snapToGrid w:val="0"/>
          <w:szCs w:val="18"/>
        </w:rPr>
        <w:t>（提供复印件或扫描件加盖投标人公章）</w:t>
      </w:r>
    </w:p>
    <w:p w14:paraId="0FB8390E"/>
    <w:p w14:paraId="4FA29A12">
      <w:pPr>
        <w:adjustRightInd w:val="0"/>
        <w:snapToGrid w:val="0"/>
        <w:spacing w:line="360" w:lineRule="auto"/>
        <w:ind w:firstLine="424" w:firstLineChars="202"/>
        <w:rPr>
          <w:rFonts w:hint="eastAsia" w:ascii="宋体" w:hAnsi="宋体"/>
          <w:bCs/>
          <w:snapToGrid w:val="0"/>
          <w:kern w:val="0"/>
          <w:szCs w:val="21"/>
        </w:rPr>
      </w:pPr>
    </w:p>
    <w:p w14:paraId="116A5CEB">
      <w:pPr>
        <w:adjustRightInd w:val="0"/>
        <w:snapToGrid w:val="0"/>
        <w:spacing w:line="360" w:lineRule="auto"/>
        <w:ind w:firstLine="424" w:firstLineChars="202"/>
        <w:rPr>
          <w:rFonts w:hint="eastAsia" w:ascii="宋体" w:hAnsi="宋体"/>
        </w:rPr>
      </w:pPr>
      <w:r>
        <w:rPr>
          <w:rFonts w:hint="eastAsia" w:ascii="宋体" w:hAnsi="宋体"/>
          <w:bCs/>
          <w:snapToGrid w:val="0"/>
          <w:kern w:val="0"/>
          <w:szCs w:val="21"/>
        </w:rPr>
        <w:t>2、</w:t>
      </w:r>
      <w:r>
        <w:rPr>
          <w:rFonts w:hint="eastAsia"/>
          <w:szCs w:val="21"/>
        </w:rPr>
        <w:t>政府采购投标及履约承诺函</w:t>
      </w:r>
    </w:p>
    <w:p w14:paraId="3E3E23E0"/>
    <w:p w14:paraId="2F1C8CD7">
      <w:pPr>
        <w:adjustRightInd w:val="0"/>
        <w:spacing w:line="300" w:lineRule="auto"/>
        <w:ind w:hanging="2"/>
        <w:jc w:val="center"/>
      </w:pPr>
      <w:r>
        <w:rPr>
          <w:rFonts w:hint="eastAsia"/>
          <w:b/>
          <w:snapToGrid w:val="0"/>
          <w:kern w:val="0"/>
          <w:sz w:val="28"/>
        </w:rPr>
        <w:t>政府采购投标及履约承诺函</w:t>
      </w:r>
    </w:p>
    <w:p w14:paraId="2F711CAF">
      <w:pPr>
        <w:spacing w:line="400" w:lineRule="exact"/>
        <w:rPr>
          <w:rFonts w:hint="eastAsia" w:ascii="宋体" w:hAnsi="宋体" w:cs="Courier New"/>
          <w:snapToGrid w:val="0"/>
          <w:szCs w:val="18"/>
        </w:rPr>
      </w:pPr>
      <w:r>
        <w:rPr>
          <w:rFonts w:hint="eastAsia" w:ascii="宋体" w:hAnsi="宋体" w:cs="Courier New"/>
          <w:snapToGrid w:val="0"/>
          <w:szCs w:val="18"/>
        </w:rPr>
        <w:t>深圳市中正招标有限公司：</w:t>
      </w:r>
    </w:p>
    <w:p w14:paraId="1057E77F">
      <w:pPr>
        <w:spacing w:line="400" w:lineRule="exact"/>
        <w:ind w:firstLine="420" w:firstLineChars="200"/>
        <w:rPr>
          <w:rFonts w:hint="eastAsia" w:ascii="宋体" w:hAnsi="宋体" w:cs="Courier New"/>
          <w:snapToGrid w:val="0"/>
          <w:szCs w:val="18"/>
        </w:rPr>
      </w:pPr>
      <w:r>
        <w:rPr>
          <w:rFonts w:hint="eastAsia" w:ascii="宋体" w:hAnsi="宋体" w:cs="Courier New"/>
          <w:snapToGrid w:val="0"/>
          <w:szCs w:val="18"/>
        </w:rPr>
        <w:t>我单位承诺：</w:t>
      </w:r>
    </w:p>
    <w:p w14:paraId="388AD31E">
      <w:pPr>
        <w:spacing w:line="400" w:lineRule="exact"/>
        <w:ind w:firstLine="420" w:firstLineChars="200"/>
        <w:rPr>
          <w:rFonts w:hint="eastAsia" w:ascii="宋体" w:hAnsi="宋体"/>
          <w:szCs w:val="21"/>
        </w:rPr>
      </w:pPr>
      <w:r>
        <w:rPr>
          <w:rFonts w:hint="eastAsia" w:ascii="宋体" w:hAnsi="宋体"/>
          <w:szCs w:val="21"/>
        </w:rPr>
        <w:t>1.我单位满足《中华人民共和国政府采购法》第二十二条规定的下列条件：</w:t>
      </w:r>
    </w:p>
    <w:p w14:paraId="31C6CC72">
      <w:pPr>
        <w:spacing w:line="400" w:lineRule="exact"/>
        <w:ind w:firstLine="420" w:firstLineChars="200"/>
        <w:rPr>
          <w:rFonts w:hint="eastAsia" w:ascii="宋体" w:hAnsi="宋体"/>
          <w:szCs w:val="21"/>
        </w:rPr>
      </w:pPr>
      <w:r>
        <w:rPr>
          <w:rFonts w:hint="eastAsia" w:ascii="宋体" w:hAnsi="宋体"/>
          <w:szCs w:val="21"/>
        </w:rPr>
        <w:t>（一）具有独立承担民事责任的能力；</w:t>
      </w:r>
    </w:p>
    <w:p w14:paraId="7AAACC7F">
      <w:pPr>
        <w:spacing w:line="400" w:lineRule="exact"/>
        <w:ind w:firstLine="420" w:firstLineChars="200"/>
        <w:rPr>
          <w:rFonts w:hint="eastAsia" w:ascii="宋体" w:hAnsi="宋体"/>
          <w:szCs w:val="21"/>
        </w:rPr>
      </w:pPr>
      <w:r>
        <w:rPr>
          <w:rFonts w:hint="eastAsia" w:ascii="宋体" w:hAnsi="宋体"/>
          <w:szCs w:val="21"/>
        </w:rPr>
        <w:t>（二）具有良好的商业信誉和健全的财务会计制度；</w:t>
      </w:r>
    </w:p>
    <w:p w14:paraId="61A70EBF">
      <w:pPr>
        <w:spacing w:line="400" w:lineRule="exact"/>
        <w:ind w:firstLine="420" w:firstLineChars="200"/>
        <w:rPr>
          <w:rFonts w:hint="eastAsia" w:ascii="宋体" w:hAnsi="宋体"/>
          <w:szCs w:val="21"/>
        </w:rPr>
      </w:pPr>
      <w:r>
        <w:rPr>
          <w:rFonts w:hint="eastAsia" w:ascii="宋体" w:hAnsi="宋体"/>
          <w:szCs w:val="21"/>
        </w:rPr>
        <w:t>（三）具有履行合同所必需的设备和专业技术能力；</w:t>
      </w:r>
    </w:p>
    <w:p w14:paraId="517CFC4F">
      <w:pPr>
        <w:spacing w:line="400" w:lineRule="exact"/>
        <w:ind w:firstLine="420" w:firstLineChars="200"/>
        <w:rPr>
          <w:rFonts w:hint="eastAsia" w:ascii="宋体" w:hAnsi="宋体"/>
          <w:szCs w:val="21"/>
        </w:rPr>
      </w:pPr>
      <w:r>
        <w:rPr>
          <w:rFonts w:hint="eastAsia" w:ascii="宋体" w:hAnsi="宋体"/>
          <w:szCs w:val="21"/>
        </w:rPr>
        <w:t>（四）有依法缴纳税收和社会保障资金的良好记录；</w:t>
      </w:r>
    </w:p>
    <w:p w14:paraId="1014C512">
      <w:pPr>
        <w:spacing w:line="400" w:lineRule="exact"/>
        <w:ind w:firstLine="420" w:firstLineChars="200"/>
        <w:rPr>
          <w:rFonts w:hint="eastAsia" w:ascii="宋体" w:hAnsi="宋体"/>
          <w:szCs w:val="21"/>
        </w:rPr>
      </w:pPr>
      <w:r>
        <w:rPr>
          <w:rFonts w:hint="eastAsia" w:ascii="宋体" w:hAnsi="宋体"/>
          <w:szCs w:val="21"/>
        </w:rPr>
        <w:t>（五）参加政府采购活动前三年内，在经营活动中没有重大违法记录；</w:t>
      </w:r>
    </w:p>
    <w:p w14:paraId="5E2CAB0F">
      <w:pPr>
        <w:spacing w:line="400" w:lineRule="exact"/>
        <w:ind w:firstLine="420" w:firstLineChars="200"/>
        <w:rPr>
          <w:rFonts w:hint="eastAsia" w:ascii="宋体" w:hAnsi="宋体"/>
          <w:szCs w:val="21"/>
        </w:rPr>
      </w:pPr>
      <w:r>
        <w:rPr>
          <w:rFonts w:hint="eastAsia" w:ascii="宋体" w:hAnsi="宋体"/>
          <w:szCs w:val="21"/>
        </w:rPr>
        <w:t>（六）法律、行政法规规定的其他条件。</w:t>
      </w:r>
    </w:p>
    <w:p w14:paraId="0463B419">
      <w:pPr>
        <w:spacing w:line="400" w:lineRule="exact"/>
        <w:ind w:firstLine="420" w:firstLineChars="200"/>
        <w:rPr>
          <w:rFonts w:hint="eastAsia"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因违法经营受到刑事处罚或者责令停产停业、吊销许可证或者执照、较大数额罚款等行政处罚</w:t>
      </w:r>
      <w:r>
        <w:rPr>
          <w:rFonts w:hint="eastAsia" w:ascii="宋体" w:hAnsi="宋体"/>
          <w:szCs w:val="21"/>
        </w:rPr>
        <w:t>。</w:t>
      </w:r>
    </w:p>
    <w:p w14:paraId="358644C2">
      <w:pPr>
        <w:spacing w:line="400" w:lineRule="exact"/>
        <w:ind w:firstLine="420" w:firstLineChars="200"/>
        <w:rPr>
          <w:rFonts w:hint="eastAsia"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3013659D">
      <w:pPr>
        <w:spacing w:line="400" w:lineRule="exact"/>
        <w:ind w:firstLine="420" w:firstLineChars="200"/>
        <w:rPr>
          <w:rFonts w:hint="eastAsia"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58FF05B8">
      <w:pPr>
        <w:spacing w:line="400" w:lineRule="exact"/>
        <w:ind w:firstLine="420" w:firstLineChars="200"/>
        <w:rPr>
          <w:rFonts w:hint="eastAsia"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48F35468">
      <w:pPr>
        <w:spacing w:line="400" w:lineRule="exact"/>
        <w:ind w:firstLine="420" w:firstLineChars="200"/>
        <w:rPr>
          <w:rFonts w:hint="eastAsia"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w:t>
      </w:r>
      <w:r>
        <w:rPr>
          <w:rFonts w:hint="eastAsia" w:ascii="宋体" w:hAnsi="宋体" w:cs="宋体"/>
          <w:szCs w:val="21"/>
        </w:rPr>
        <w:t>与其他采购参加人不存在包括但不限于以下串通投标情形</w:t>
      </w:r>
      <w:r>
        <w:rPr>
          <w:rFonts w:hint="eastAsia" w:ascii="宋体" w:hAnsi="宋体"/>
          <w:szCs w:val="21"/>
        </w:rPr>
        <w:t>：</w:t>
      </w:r>
    </w:p>
    <w:p w14:paraId="2CA324CF">
      <w:pPr>
        <w:spacing w:line="400" w:lineRule="exact"/>
        <w:ind w:firstLine="420" w:firstLineChars="200"/>
        <w:rPr>
          <w:rFonts w:hint="eastAsia" w:ascii="宋体" w:hAnsi="宋体"/>
          <w:szCs w:val="21"/>
        </w:rPr>
      </w:pPr>
      <w:r>
        <w:rPr>
          <w:rFonts w:hint="eastAsia" w:ascii="宋体" w:hAnsi="宋体"/>
          <w:szCs w:val="21"/>
        </w:rPr>
        <w:t>（1）投标供应商之间相互约定给予未中标的供应商利益补偿；</w:t>
      </w:r>
    </w:p>
    <w:p w14:paraId="5DDCF555">
      <w:pPr>
        <w:spacing w:line="400" w:lineRule="exact"/>
        <w:ind w:firstLine="420" w:firstLineChars="200"/>
        <w:rPr>
          <w:rFonts w:hint="eastAsia"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5A200A1B">
      <w:pPr>
        <w:spacing w:line="400" w:lineRule="exact"/>
        <w:ind w:firstLine="420" w:firstLineChars="200"/>
        <w:rPr>
          <w:rFonts w:hint="eastAsia" w:ascii="宋体" w:hAnsi="宋体"/>
          <w:szCs w:val="21"/>
        </w:rPr>
      </w:pPr>
      <w:r>
        <w:rPr>
          <w:rFonts w:hint="eastAsia" w:ascii="宋体" w:hAnsi="宋体"/>
          <w:szCs w:val="21"/>
        </w:rPr>
        <w:t>（3）不同投标供应商的投标文件由同一单位或者同一人编制，或者由同一人分阶段参与编制的；</w:t>
      </w:r>
    </w:p>
    <w:p w14:paraId="309CFE47">
      <w:pPr>
        <w:spacing w:line="400" w:lineRule="exact"/>
        <w:ind w:firstLine="420" w:firstLineChars="200"/>
        <w:rPr>
          <w:rFonts w:hint="eastAsia" w:ascii="宋体" w:hAnsi="宋体"/>
          <w:szCs w:val="21"/>
        </w:rPr>
      </w:pPr>
      <w:r>
        <w:rPr>
          <w:rFonts w:hint="eastAsia" w:ascii="宋体" w:hAnsi="宋体"/>
          <w:szCs w:val="21"/>
        </w:rPr>
        <w:t>（4）不同投标供应商的投标文件或部分投标文件相互混装；</w:t>
      </w:r>
    </w:p>
    <w:p w14:paraId="5FCC39AF">
      <w:pPr>
        <w:spacing w:line="400" w:lineRule="exact"/>
        <w:ind w:firstLine="420" w:firstLineChars="200"/>
        <w:rPr>
          <w:rFonts w:hint="eastAsia" w:ascii="宋体" w:hAnsi="宋体"/>
          <w:szCs w:val="21"/>
        </w:rPr>
      </w:pPr>
      <w:r>
        <w:rPr>
          <w:rFonts w:hint="eastAsia" w:ascii="宋体" w:hAnsi="宋体"/>
          <w:szCs w:val="21"/>
        </w:rPr>
        <w:t>（5）不同投标供应商的投标文件内容存在非正常一致；</w:t>
      </w:r>
    </w:p>
    <w:p w14:paraId="65B22EDD">
      <w:pPr>
        <w:spacing w:line="400" w:lineRule="exact"/>
        <w:ind w:firstLine="420" w:firstLineChars="200"/>
        <w:rPr>
          <w:rFonts w:hint="eastAsia" w:ascii="宋体" w:hAnsi="宋体"/>
          <w:szCs w:val="21"/>
        </w:rPr>
      </w:pPr>
      <w:r>
        <w:rPr>
          <w:rFonts w:hint="eastAsia" w:ascii="宋体" w:hAnsi="宋体"/>
          <w:szCs w:val="21"/>
        </w:rPr>
        <w:t>（6）由同一单位工作人员为两家以上（含两家）供应商进行同一项投标活动的；</w:t>
      </w:r>
    </w:p>
    <w:p w14:paraId="1B69120E">
      <w:pPr>
        <w:spacing w:line="400" w:lineRule="exact"/>
        <w:ind w:firstLine="420" w:firstLineChars="200"/>
        <w:rPr>
          <w:rFonts w:hint="eastAsia" w:ascii="宋体" w:hAnsi="宋体"/>
          <w:szCs w:val="21"/>
        </w:rPr>
      </w:pPr>
      <w:r>
        <w:rPr>
          <w:rFonts w:hint="eastAsia" w:ascii="宋体" w:hAnsi="宋体"/>
          <w:szCs w:val="21"/>
        </w:rPr>
        <w:t>（7）主管部门依照法律、法规认定的其他情形。</w:t>
      </w:r>
    </w:p>
    <w:p w14:paraId="1B9950DE">
      <w:pPr>
        <w:spacing w:line="400" w:lineRule="exact"/>
        <w:ind w:firstLine="420" w:firstLineChars="200"/>
        <w:rPr>
          <w:rFonts w:hint="eastAsia"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0CCE3E52">
      <w:pPr>
        <w:spacing w:line="400" w:lineRule="exact"/>
        <w:ind w:firstLine="420" w:firstLineChars="200"/>
        <w:rPr>
          <w:rFonts w:hint="eastAsia"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785A309F">
      <w:pPr>
        <w:spacing w:line="400" w:lineRule="exact"/>
        <w:ind w:firstLine="420" w:firstLineChars="200"/>
        <w:rPr>
          <w:rFonts w:hint="eastAsia"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2F6A48DF">
      <w:pPr>
        <w:spacing w:line="400" w:lineRule="exact"/>
        <w:ind w:firstLine="420" w:firstLineChars="200"/>
        <w:rPr>
          <w:rFonts w:hint="eastAsia"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5C06F453">
      <w:pPr>
        <w:spacing w:line="400" w:lineRule="exact"/>
        <w:ind w:firstLine="420" w:firstLineChars="200"/>
        <w:rPr>
          <w:rFonts w:hint="eastAsia" w:ascii="宋体" w:hAnsi="宋体"/>
          <w:szCs w:val="21"/>
        </w:rPr>
      </w:pPr>
      <w:r>
        <w:rPr>
          <w:rFonts w:hint="eastAsia" w:ascii="宋体" w:hAnsi="宋体"/>
          <w:szCs w:val="21"/>
        </w:rPr>
        <w:t>以上承诺，如有违反，愿依照相关法律法规处理，并承担由此给采购人带来的损失。</w:t>
      </w:r>
    </w:p>
    <w:p w14:paraId="497E43C6">
      <w:pPr>
        <w:spacing w:line="360" w:lineRule="auto"/>
        <w:ind w:firstLine="600"/>
        <w:rPr>
          <w:rFonts w:cs="Courier New"/>
          <w:snapToGrid w:val="0"/>
          <w:szCs w:val="18"/>
        </w:rPr>
      </w:pPr>
    </w:p>
    <w:p w14:paraId="3377F9B1">
      <w:pPr>
        <w:adjustRightInd w:val="0"/>
        <w:snapToGrid w:val="0"/>
        <w:spacing w:line="300" w:lineRule="auto"/>
        <w:rPr>
          <w:snapToGrid w:val="0"/>
          <w:kern w:val="0"/>
        </w:rPr>
      </w:pPr>
      <w:r>
        <w:rPr>
          <w:rFonts w:hint="eastAsia"/>
          <w:snapToGrid w:val="0"/>
          <w:kern w:val="0"/>
        </w:rPr>
        <w:t>投标单位：（加盖公章）</w:t>
      </w:r>
    </w:p>
    <w:p w14:paraId="0E133A40">
      <w:pPr>
        <w:adjustRightInd w:val="0"/>
        <w:snapToGrid w:val="0"/>
        <w:spacing w:line="300" w:lineRule="auto"/>
        <w:rPr>
          <w:snapToGrid w:val="0"/>
          <w:kern w:val="0"/>
        </w:rPr>
      </w:pPr>
    </w:p>
    <w:p w14:paraId="278E3822">
      <w:pPr>
        <w:adjustRightInd w:val="0"/>
        <w:snapToGrid w:val="0"/>
        <w:spacing w:line="300" w:lineRule="auto"/>
        <w:rPr>
          <w:snapToGrid w:val="0"/>
          <w:kern w:val="0"/>
        </w:rPr>
      </w:pPr>
    </w:p>
    <w:p w14:paraId="4A5DC724">
      <w:pPr>
        <w:adjustRightInd w:val="0"/>
        <w:snapToGrid w:val="0"/>
        <w:spacing w:line="300" w:lineRule="auto"/>
        <w:ind w:right="420"/>
        <w:rPr>
          <w:snapToGrid w:val="0"/>
          <w:kern w:val="0"/>
        </w:rPr>
      </w:pPr>
    </w:p>
    <w:p w14:paraId="318AC3FC">
      <w:pPr>
        <w:adjustRightInd w:val="0"/>
        <w:snapToGrid w:val="0"/>
        <w:spacing w:line="360" w:lineRule="auto"/>
        <w:ind w:firstLine="600"/>
        <w:jc w:val="right"/>
      </w:pPr>
      <w:r>
        <w:rPr>
          <w:rFonts w:hint="eastAsia"/>
        </w:rPr>
        <w:t>年     月    日</w:t>
      </w:r>
    </w:p>
    <w:p w14:paraId="0A503557">
      <w:pPr>
        <w:adjustRightInd w:val="0"/>
        <w:snapToGrid w:val="0"/>
        <w:spacing w:line="360" w:lineRule="auto"/>
        <w:ind w:firstLine="600"/>
        <w:jc w:val="right"/>
      </w:pPr>
    </w:p>
    <w:p w14:paraId="79E8B109">
      <w:pPr>
        <w:adjustRightInd w:val="0"/>
        <w:snapToGrid w:val="0"/>
        <w:spacing w:line="360" w:lineRule="auto"/>
        <w:ind w:firstLine="600"/>
        <w:jc w:val="right"/>
      </w:pPr>
    </w:p>
    <w:p w14:paraId="69C71E3F">
      <w:pPr>
        <w:spacing w:before="65" w:line="228" w:lineRule="auto"/>
        <w:ind w:left="3884"/>
        <w:rPr>
          <w:rFonts w:hint="eastAsia" w:ascii="宋体" w:hAnsi="宋体" w:cs="宋体"/>
          <w:b/>
          <w:szCs w:val="21"/>
        </w:rPr>
      </w:pPr>
      <w:r>
        <w:rPr>
          <w:rFonts w:ascii="宋体" w:hAnsi="宋体" w:cs="宋体"/>
          <w:b/>
          <w:spacing w:val="11"/>
          <w:szCs w:val="21"/>
        </w:rPr>
        <w:t>知</w:t>
      </w:r>
      <w:r>
        <w:rPr>
          <w:rFonts w:ascii="宋体" w:hAnsi="宋体" w:cs="宋体"/>
          <w:b/>
          <w:spacing w:val="9"/>
          <w:szCs w:val="21"/>
        </w:rPr>
        <w:t>识产权合规性承诺</w:t>
      </w:r>
    </w:p>
    <w:p w14:paraId="4F24A1A2">
      <w:pPr>
        <w:spacing w:line="386" w:lineRule="auto"/>
        <w:rPr>
          <w:rFonts w:ascii="Arial"/>
          <w:szCs w:val="21"/>
        </w:rPr>
      </w:pPr>
    </w:p>
    <w:p w14:paraId="3758B576">
      <w:pPr>
        <w:widowControl/>
        <w:spacing w:line="360" w:lineRule="auto"/>
        <w:ind w:firstLine="420" w:firstLine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本单位（人）自愿参加深圳市第三儿童医院（</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）采购项目。 按照《深圳经济特区知识产权保护条例》第五十三条等规定和活动组织方发布的有关文件要求，本单位（人）郑重承诺：</w:t>
      </w:r>
    </w:p>
    <w:p w14:paraId="255AF6E7">
      <w:pPr>
        <w:widowControl/>
        <w:spacing w:line="360" w:lineRule="auto"/>
        <w:ind w:firstLine="420" w:firstLine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本单位（人）所申报的项目（所提供的货物或服务）未侵犯他人知识产权，并承诺在实施本项目时不侵犯他人知识产权（具体如下：如无专利，可删除括号内的内容）。</w:t>
      </w:r>
    </w:p>
    <w:p w14:paraId="6D7B99D1">
      <w:pPr>
        <w:widowControl/>
        <w:spacing w:line="360" w:lineRule="auto"/>
        <w:ind w:firstLine="420" w:firstLine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若违反承诺，本单位（人）将依法承担相应的刑事、行政和 民事责任（优先选择和解、调解、行政裁决、仲裁等方式解决知 识产权纠纷），并根据与深圳市第三儿童医院签订的协议承担违约责任（或直接依据本承诺书承担责任）。</w:t>
      </w:r>
    </w:p>
    <w:p w14:paraId="7D59C327">
      <w:pPr>
        <w:spacing w:line="388"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如因产品知识产权纠纷造成的伤害和损失，则与深圳市第三儿童医院无关，由本公司与产品生产厂家负责赔偿责任。</w:t>
      </w:r>
    </w:p>
    <w:p w14:paraId="2954F9E4">
      <w:pPr>
        <w:spacing w:before="65" w:line="227" w:lineRule="auto"/>
        <w:ind w:left="2528"/>
        <w:rPr>
          <w:rFonts w:hint="eastAsia" w:ascii="宋体" w:hAnsi="宋体" w:cs="宋体"/>
          <w:szCs w:val="21"/>
        </w:rPr>
      </w:pPr>
      <w:r>
        <w:rPr>
          <w:rFonts w:ascii="宋体" w:hAnsi="宋体" w:cs="宋体"/>
          <w:spacing w:val="11"/>
          <w:szCs w:val="21"/>
        </w:rPr>
        <w:t>承</w:t>
      </w:r>
      <w:r>
        <w:rPr>
          <w:rFonts w:ascii="宋体" w:hAnsi="宋体" w:cs="宋体"/>
          <w:spacing w:val="6"/>
          <w:szCs w:val="21"/>
        </w:rPr>
        <w:t>诺单位 (人)  (签章) ：</w:t>
      </w:r>
    </w:p>
    <w:p w14:paraId="457C0C03">
      <w:pPr>
        <w:spacing w:before="221" w:line="228" w:lineRule="auto"/>
        <w:ind w:left="2530"/>
        <w:rPr>
          <w:rFonts w:hint="eastAsia" w:ascii="宋体" w:hAnsi="宋体" w:cs="宋体"/>
          <w:szCs w:val="21"/>
        </w:rPr>
      </w:pPr>
      <w:r>
        <w:rPr>
          <w:rFonts w:ascii="宋体" w:hAnsi="宋体" w:cs="宋体"/>
          <w:spacing w:val="11"/>
          <w:szCs w:val="21"/>
        </w:rPr>
        <w:t>单</w:t>
      </w:r>
      <w:r>
        <w:rPr>
          <w:rFonts w:ascii="宋体" w:hAnsi="宋体" w:cs="宋体"/>
          <w:spacing w:val="7"/>
          <w:szCs w:val="21"/>
        </w:rPr>
        <w:t>位法定代表人 (负责人)  (签名) ：</w:t>
      </w:r>
    </w:p>
    <w:p w14:paraId="4A6844F6">
      <w:pPr>
        <w:spacing w:before="220" w:line="228" w:lineRule="auto"/>
        <w:ind w:left="2529"/>
        <w:rPr>
          <w:rFonts w:hint="eastAsia" w:ascii="宋体" w:hAnsi="宋体" w:cs="宋体"/>
          <w:spacing w:val="8"/>
          <w:szCs w:val="21"/>
        </w:rPr>
      </w:pPr>
      <w:r>
        <w:rPr>
          <w:rFonts w:ascii="宋体" w:hAnsi="宋体" w:cs="宋体"/>
          <w:spacing w:val="15"/>
          <w:szCs w:val="21"/>
        </w:rPr>
        <w:t>年</w:t>
      </w:r>
      <w:r>
        <w:rPr>
          <w:rFonts w:ascii="宋体" w:hAnsi="宋体" w:cs="宋体"/>
          <w:spacing w:val="8"/>
          <w:szCs w:val="21"/>
        </w:rPr>
        <w:t xml:space="preserve">    月    日</w:t>
      </w:r>
    </w:p>
    <w:p w14:paraId="3A72461B">
      <w:pPr>
        <w:spacing w:before="220" w:line="228" w:lineRule="auto"/>
        <w:ind w:left="2529"/>
        <w:rPr>
          <w:rFonts w:hint="eastAsia" w:ascii="宋体" w:hAnsi="宋体" w:cs="宋体"/>
          <w:spacing w:val="8"/>
          <w:szCs w:val="21"/>
        </w:rPr>
      </w:pPr>
    </w:p>
    <w:p w14:paraId="50C56047">
      <w:pPr>
        <w:spacing w:before="65" w:line="228" w:lineRule="auto"/>
        <w:ind w:firstLine="2328" w:firstLineChars="1000"/>
        <w:rPr>
          <w:rFonts w:hint="eastAsia" w:ascii="宋体" w:hAnsi="宋体" w:cs="宋体"/>
          <w:b/>
          <w:spacing w:val="11"/>
          <w:szCs w:val="21"/>
        </w:rPr>
      </w:pPr>
    </w:p>
    <w:p w14:paraId="5D64869C">
      <w:pPr>
        <w:spacing w:before="65" w:line="228" w:lineRule="auto"/>
        <w:ind w:firstLine="3492" w:firstLineChars="1500"/>
        <w:rPr>
          <w:rFonts w:hint="eastAsia" w:ascii="宋体" w:hAnsi="宋体" w:cs="宋体"/>
          <w:b/>
          <w:spacing w:val="11"/>
          <w:szCs w:val="21"/>
        </w:rPr>
      </w:pPr>
      <w:r>
        <w:rPr>
          <w:rFonts w:hint="eastAsia" w:ascii="宋体" w:hAnsi="宋体" w:cs="宋体"/>
          <w:b/>
          <w:spacing w:val="11"/>
          <w:szCs w:val="21"/>
        </w:rPr>
        <w:t>无围标、串标行为承诺书</w:t>
      </w:r>
    </w:p>
    <w:p w14:paraId="0E6209E7">
      <w:pPr>
        <w:spacing w:before="65" w:line="228" w:lineRule="auto"/>
        <w:ind w:firstLine="3492" w:firstLineChars="1500"/>
        <w:rPr>
          <w:rFonts w:hint="eastAsia" w:ascii="宋体" w:hAnsi="宋体" w:cs="宋体"/>
          <w:b/>
          <w:spacing w:val="11"/>
          <w:szCs w:val="21"/>
        </w:rPr>
      </w:pPr>
    </w:p>
    <w:p w14:paraId="03C52149">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本公司郑重承诺:我公司自觉遵守《中华人民共和国招标投标法》和《中华人民共和国招标投标法实施条例》以及招投标管理的有关规定。我公司在参加本次项目(项目名称:XXXXX，项目编号：XXXXX )活动中，无以下围标、串标行为:</w:t>
      </w:r>
    </w:p>
    <w:p w14:paraId="614EDC8C">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1)不同供应商的投标文件由同一单位或者个人编制;</w:t>
      </w:r>
    </w:p>
    <w:p w14:paraId="483BAFD9">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2)不同供应商委托同一单位或者个人办理投标事宜;</w:t>
      </w:r>
    </w:p>
    <w:p w14:paraId="1897027B">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3)不同供应商的投标文件载明的项目管理成员或者联系人为同一人;</w:t>
      </w:r>
    </w:p>
    <w:p w14:paraId="2CD3BCED">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4)不同供应商的投标文件异常一致或者投标报价呈规律性差异;</w:t>
      </w:r>
    </w:p>
    <w:p w14:paraId="390FF8F2">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5)不同供应商的投标文件相互混装:</w:t>
      </w:r>
    </w:p>
    <w:p w14:paraId="4586B596">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6)不同供应商的投标保证金从同一单位或者个人的账户转出;</w:t>
      </w:r>
    </w:p>
    <w:p w14:paraId="3382FAFB">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7)不同供应商的董事、监事、高管、单位负责人为同一人或者存在控股、管理关系的不同单位参加同一包组招标项目投标;</w:t>
      </w:r>
    </w:p>
    <w:p w14:paraId="54A018A4">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8)法律法规界定的其他围标串标行为。</w:t>
      </w:r>
    </w:p>
    <w:p w14:paraId="75568818">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如有发现我公司存在围标、串标行为，我公司愿承担一切法律责任。</w:t>
      </w:r>
    </w:p>
    <w:p w14:paraId="0E2441C2">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特此承诺!</w:t>
      </w:r>
    </w:p>
    <w:p w14:paraId="4A2A1E3F">
      <w:pPr>
        <w:adjustRightInd w:val="0"/>
        <w:snapToGrid w:val="0"/>
        <w:spacing w:line="360" w:lineRule="auto"/>
        <w:ind w:firstLine="422" w:firstLineChars="201"/>
        <w:rPr>
          <w:rFonts w:hint="eastAsia" w:ascii="宋体" w:hAnsi="宋体"/>
          <w:bCs/>
          <w:snapToGrid w:val="0"/>
          <w:kern w:val="0"/>
          <w:szCs w:val="21"/>
        </w:rPr>
      </w:pPr>
    </w:p>
    <w:p w14:paraId="3C253D7F">
      <w:pPr>
        <w:adjustRightInd w:val="0"/>
        <w:snapToGrid w:val="0"/>
        <w:spacing w:line="360" w:lineRule="auto"/>
        <w:ind w:firstLine="422" w:firstLineChars="201"/>
        <w:jc w:val="right"/>
        <w:rPr>
          <w:rFonts w:hint="eastAsia" w:ascii="宋体" w:hAnsi="宋体"/>
          <w:bCs/>
          <w:snapToGrid w:val="0"/>
          <w:kern w:val="0"/>
          <w:szCs w:val="21"/>
        </w:rPr>
      </w:pPr>
      <w:r>
        <w:rPr>
          <w:rFonts w:hint="eastAsia" w:ascii="宋体" w:hAnsi="宋体"/>
          <w:bCs/>
          <w:snapToGrid w:val="0"/>
          <w:kern w:val="0"/>
          <w:szCs w:val="21"/>
        </w:rPr>
        <w:t>投标人名称(加盖公章):</w:t>
      </w:r>
    </w:p>
    <w:p w14:paraId="04D1B7B4">
      <w:pPr>
        <w:adjustRightInd w:val="0"/>
        <w:snapToGrid w:val="0"/>
        <w:spacing w:line="360" w:lineRule="auto"/>
        <w:ind w:firstLine="422" w:firstLineChars="201"/>
        <w:jc w:val="right"/>
        <w:rPr>
          <w:rFonts w:hint="eastAsia" w:ascii="宋体" w:hAnsi="宋体"/>
          <w:bCs/>
          <w:snapToGrid w:val="0"/>
          <w:kern w:val="0"/>
          <w:szCs w:val="21"/>
        </w:rPr>
      </w:pPr>
      <w:r>
        <w:rPr>
          <w:rFonts w:hint="eastAsia" w:ascii="宋体" w:hAnsi="宋体"/>
          <w:bCs/>
          <w:snapToGrid w:val="0"/>
          <w:kern w:val="0"/>
          <w:szCs w:val="21"/>
        </w:rPr>
        <w:t>投标人法定代表人或其委托人签字:</w:t>
      </w:r>
    </w:p>
    <w:p w14:paraId="0C2C869B">
      <w:pPr>
        <w:adjustRightInd w:val="0"/>
        <w:snapToGrid w:val="0"/>
        <w:spacing w:line="360" w:lineRule="auto"/>
        <w:ind w:firstLine="422" w:firstLineChars="201"/>
        <w:jc w:val="right"/>
        <w:rPr>
          <w:rFonts w:hint="eastAsia" w:ascii="宋体" w:hAnsi="宋体"/>
          <w:bCs/>
          <w:snapToGrid w:val="0"/>
          <w:kern w:val="0"/>
          <w:szCs w:val="21"/>
        </w:rPr>
      </w:pPr>
      <w:r>
        <w:rPr>
          <w:rFonts w:hint="eastAsia" w:ascii="宋体" w:hAnsi="宋体"/>
          <w:bCs/>
          <w:snapToGrid w:val="0"/>
          <w:kern w:val="0"/>
          <w:szCs w:val="21"/>
        </w:rPr>
        <w:t>日期：</w:t>
      </w:r>
    </w:p>
    <w:p w14:paraId="15822FBC">
      <w:pPr>
        <w:adjustRightInd w:val="0"/>
        <w:snapToGrid w:val="0"/>
        <w:spacing w:line="360" w:lineRule="auto"/>
        <w:ind w:firstLine="600"/>
        <w:jc w:val="right"/>
      </w:pPr>
    </w:p>
    <w:p w14:paraId="0B79E264">
      <w:pPr>
        <w:adjustRightInd w:val="0"/>
        <w:snapToGrid w:val="0"/>
        <w:spacing w:line="360" w:lineRule="auto"/>
        <w:ind w:firstLine="424" w:firstLineChars="202"/>
        <w:rPr>
          <w:rFonts w:hint="eastAsia" w:ascii="宋体" w:hAnsi="宋体"/>
        </w:rPr>
      </w:pPr>
      <w:r>
        <w:rPr>
          <w:rFonts w:hint="eastAsia" w:ascii="宋体" w:hAnsi="宋体"/>
        </w:rPr>
        <w:t>3、其它资格证明材料</w:t>
      </w:r>
    </w:p>
    <w:p w14:paraId="408286DE">
      <w:pPr>
        <w:spacing w:line="400" w:lineRule="exact"/>
        <w:ind w:firstLine="420" w:firstLineChars="200"/>
      </w:pPr>
      <w:r>
        <w:rPr>
          <w:rFonts w:hint="eastAsia" w:ascii="宋体" w:hAnsi="宋体"/>
          <w:szCs w:val="21"/>
        </w:rPr>
        <w:t>（如有，按第一章投标邀请“申请人的资格要求”提供）</w:t>
      </w:r>
    </w:p>
    <w:p w14:paraId="712D1A91">
      <w:pPr>
        <w:adjustRightInd w:val="0"/>
        <w:snapToGrid w:val="0"/>
        <w:spacing w:line="360" w:lineRule="auto"/>
        <w:ind w:firstLine="600"/>
        <w:jc w:val="right"/>
      </w:pPr>
    </w:p>
    <w:p w14:paraId="4288DF36">
      <w:pPr>
        <w:adjustRightInd w:val="0"/>
        <w:snapToGrid w:val="0"/>
        <w:spacing w:line="360" w:lineRule="auto"/>
        <w:ind w:firstLine="487" w:firstLineChars="202"/>
        <w:rPr>
          <w:rFonts w:ascii="楷体_GB2312" w:eastAsia="楷体_GB2312"/>
          <w:b/>
          <w:bCs/>
          <w:snapToGrid w:val="0"/>
          <w:kern w:val="0"/>
          <w:sz w:val="24"/>
        </w:rPr>
      </w:pPr>
    </w:p>
    <w:p w14:paraId="0AA2BED0">
      <w:pPr>
        <w:adjustRightInd w:val="0"/>
        <w:snapToGrid w:val="0"/>
        <w:spacing w:line="360" w:lineRule="auto"/>
        <w:ind w:firstLine="487" w:firstLineChars="202"/>
        <w:rPr>
          <w:rFonts w:ascii="楷体_GB2312" w:eastAsia="楷体_GB2312"/>
          <w:b/>
          <w:bCs/>
          <w:snapToGrid w:val="0"/>
          <w:kern w:val="0"/>
          <w:sz w:val="24"/>
        </w:rPr>
      </w:pPr>
      <w:r>
        <w:rPr>
          <w:rFonts w:hint="eastAsia" w:ascii="楷体_GB2312" w:eastAsia="楷体_GB2312"/>
          <w:b/>
          <w:bCs/>
          <w:snapToGrid w:val="0"/>
          <w:kern w:val="0"/>
          <w:sz w:val="24"/>
        </w:rPr>
        <w:t>注：投标人提供的以上资料均需加盖公章</w:t>
      </w:r>
    </w:p>
    <w:p w14:paraId="6A72BC9A">
      <w:pPr>
        <w:adjustRightInd w:val="0"/>
        <w:snapToGrid w:val="0"/>
        <w:spacing w:line="360" w:lineRule="auto"/>
      </w:pPr>
    </w:p>
    <w:p w14:paraId="0470E23E">
      <w:pPr>
        <w:adjustRightInd w:val="0"/>
        <w:snapToGrid w:val="0"/>
        <w:spacing w:line="360" w:lineRule="auto"/>
        <w:ind w:firstLine="600"/>
        <w:jc w:val="right"/>
      </w:pPr>
    </w:p>
    <w:p w14:paraId="6BDE91B0">
      <w:pPr>
        <w:pStyle w:val="3"/>
        <w:tabs>
          <w:tab w:val="left" w:pos="371"/>
        </w:tabs>
        <w:spacing w:before="120" w:after="120"/>
        <w:ind w:left="-1" w:leftChars="-1" w:hanging="1"/>
        <w:jc w:val="center"/>
        <w:rPr>
          <w:rFonts w:hint="eastAsia" w:asciiTheme="minorEastAsia" w:hAnsiTheme="minorEastAsia" w:eastAsiaTheme="minorEastAsia"/>
          <w:snapToGrid w:val="0"/>
          <w:kern w:val="0"/>
        </w:rPr>
      </w:pPr>
      <w:bookmarkStart w:id="57" w:name="_Toc135293344"/>
      <w:r>
        <w:rPr>
          <w:rFonts w:hint="eastAsia" w:asciiTheme="minorEastAsia" w:hAnsiTheme="minorEastAsia" w:eastAsiaTheme="minorEastAsia"/>
        </w:rPr>
        <w:t>格式2  法定代表人（负责人）证明书及授权委托书</w:t>
      </w:r>
      <w:bookmarkEnd w:id="57"/>
    </w:p>
    <w:p w14:paraId="70922648">
      <w:pPr>
        <w:adjustRightInd w:val="0"/>
        <w:snapToGrid w:val="0"/>
        <w:spacing w:line="300" w:lineRule="auto"/>
        <w:jc w:val="center"/>
        <w:rPr>
          <w:b/>
          <w:snapToGrid w:val="0"/>
          <w:sz w:val="32"/>
          <w:szCs w:val="32"/>
        </w:rPr>
      </w:pPr>
    </w:p>
    <w:p w14:paraId="2AD40417">
      <w:pPr>
        <w:spacing w:line="360" w:lineRule="auto"/>
        <w:ind w:firstLine="422" w:firstLineChars="175"/>
        <w:rPr>
          <w:b/>
          <w:sz w:val="24"/>
        </w:rPr>
      </w:pPr>
      <w:r>
        <w:rPr>
          <w:rFonts w:hint="eastAsia"/>
          <w:b/>
          <w:sz w:val="24"/>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14315D89"/>
    <w:p w14:paraId="01D4BC50">
      <w:r>
        <w:br w:type="page"/>
      </w:r>
    </w:p>
    <w:p w14:paraId="7922857B"/>
    <w:p w14:paraId="4D9D8BB5">
      <w:pPr>
        <w:tabs>
          <w:tab w:val="left" w:pos="450"/>
        </w:tabs>
        <w:jc w:val="center"/>
        <w:rPr>
          <w:rFonts w:hint="eastAsia" w:ascii="宋体" w:hAnsi="宋体"/>
          <w:b/>
          <w:sz w:val="28"/>
          <w:szCs w:val="28"/>
        </w:rPr>
      </w:pPr>
      <w:r>
        <w:rPr>
          <w:rFonts w:hint="eastAsia" w:ascii="宋体" w:hAnsi="宋体"/>
          <w:b/>
          <w:sz w:val="28"/>
          <w:szCs w:val="28"/>
        </w:rPr>
        <w:t>法定代表人（负责人）证明书</w:t>
      </w:r>
    </w:p>
    <w:p w14:paraId="739DE288">
      <w:pPr>
        <w:spacing w:line="400" w:lineRule="exact"/>
        <w:rPr>
          <w:rFonts w:hint="eastAsia" w:ascii="宋体" w:hAnsi="宋体"/>
          <w:bCs/>
          <w:sz w:val="28"/>
        </w:rPr>
      </w:pPr>
    </w:p>
    <w:p w14:paraId="0CB53A93">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致：                ：</w:t>
      </w:r>
    </w:p>
    <w:p w14:paraId="55CFAC10">
      <w:pPr>
        <w:rPr>
          <w:rFonts w:hint="eastAsia" w:asciiTheme="minorEastAsia" w:hAnsiTheme="minorEastAsia" w:eastAsiaTheme="minorEastAsia" w:cstheme="minorEastAsia"/>
          <w:szCs w:val="21"/>
        </w:rPr>
      </w:pPr>
    </w:p>
    <w:p w14:paraId="762C838D">
      <w:pPr>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同志，现任我单位</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职务，为法定代表人，特此证明。</w:t>
      </w:r>
    </w:p>
    <w:p w14:paraId="75A50060">
      <w:pPr>
        <w:ind w:firstLine="210" w:firstLineChars="100"/>
        <w:rPr>
          <w:rFonts w:hint="eastAsia" w:asciiTheme="minorEastAsia" w:hAnsiTheme="minorEastAsia" w:eastAsiaTheme="minorEastAsia" w:cstheme="minorEastAsia"/>
          <w:szCs w:val="21"/>
        </w:rPr>
      </w:pPr>
    </w:p>
    <w:p w14:paraId="027F4A45">
      <w:pPr>
        <w:ind w:firstLine="210" w:firstLineChars="1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签发日期：</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b/>
          <w:bCs/>
          <w:szCs w:val="21"/>
        </w:rPr>
        <w:t>单位：</w:t>
      </w:r>
      <w:r>
        <w:rPr>
          <w:rFonts w:hint="eastAsia" w:asciiTheme="minorEastAsia" w:hAnsiTheme="minorEastAsia" w:eastAsiaTheme="minorEastAsia" w:cstheme="minorEastAsia"/>
          <w:b/>
          <w:bCs/>
          <w:szCs w:val="21"/>
          <w:u w:val="single"/>
        </w:rPr>
        <w:t xml:space="preserve">                 </w:t>
      </w:r>
      <w:r>
        <w:rPr>
          <w:rFonts w:hint="eastAsia" w:asciiTheme="minorEastAsia" w:hAnsiTheme="minorEastAsia" w:eastAsiaTheme="minorEastAsia" w:cstheme="minorEastAsia"/>
          <w:b/>
          <w:bCs/>
          <w:szCs w:val="21"/>
        </w:rPr>
        <w:t>（单位公章）</w:t>
      </w:r>
    </w:p>
    <w:p w14:paraId="6F034490">
      <w:pPr>
        <w:ind w:firstLine="210" w:firstLineChars="100"/>
        <w:rPr>
          <w:rFonts w:hint="eastAsia" w:asciiTheme="minorEastAsia" w:hAnsiTheme="minorEastAsia" w:eastAsiaTheme="minorEastAsia" w:cstheme="minorEastAsia"/>
          <w:szCs w:val="21"/>
        </w:rPr>
      </w:pPr>
    </w:p>
    <w:p w14:paraId="26AFF946">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附：代表人性别：</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年龄：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身份证号码：</w:t>
      </w:r>
      <w:r>
        <w:rPr>
          <w:rFonts w:hint="eastAsia" w:asciiTheme="minorEastAsia" w:hAnsiTheme="minorEastAsia" w:eastAsiaTheme="minorEastAsia" w:cstheme="minorEastAsia"/>
          <w:szCs w:val="21"/>
          <w:u w:val="single"/>
        </w:rPr>
        <w:t xml:space="preserve">                     </w:t>
      </w:r>
    </w:p>
    <w:p w14:paraId="2EBD894B">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手机号码：</w:t>
      </w:r>
      <w:r>
        <w:rPr>
          <w:rFonts w:hint="eastAsia" w:asciiTheme="minorEastAsia" w:hAnsiTheme="minorEastAsia" w:eastAsiaTheme="minorEastAsia" w:cstheme="minorEastAsia"/>
          <w:szCs w:val="21"/>
          <w:u w:val="single"/>
        </w:rPr>
        <w:t xml:space="preserve">                </w:t>
      </w:r>
    </w:p>
    <w:p w14:paraId="6158E4FC">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营业执照号码：</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经济性质：</w:t>
      </w:r>
      <w:r>
        <w:rPr>
          <w:rFonts w:hint="eastAsia" w:asciiTheme="minorEastAsia" w:hAnsiTheme="minorEastAsia" w:eastAsiaTheme="minorEastAsia" w:cstheme="minorEastAsia"/>
          <w:szCs w:val="21"/>
          <w:u w:val="single"/>
        </w:rPr>
        <w:t xml:space="preserve">                       </w:t>
      </w:r>
    </w:p>
    <w:p w14:paraId="23B8E5E0">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主营：</w:t>
      </w:r>
    </w:p>
    <w:p w14:paraId="23B5430B">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兼营：</w:t>
      </w:r>
    </w:p>
    <w:p w14:paraId="1F182293">
      <w:pPr>
        <w:ind w:firstLine="210" w:firstLineChars="100"/>
        <w:rPr>
          <w:rFonts w:hint="eastAsia" w:asciiTheme="minorEastAsia" w:hAnsiTheme="minorEastAsia" w:eastAsiaTheme="minorEastAsia" w:cstheme="minorEastAsia"/>
          <w:szCs w:val="21"/>
        </w:rPr>
      </w:pPr>
    </w:p>
    <w:p w14:paraId="4B9F1817">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说明：1.法定代表人为企业事业单位、国家机关、社会团体的主要行政负责人。</w:t>
      </w:r>
    </w:p>
    <w:p w14:paraId="20FC5D30">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2.内容必须填写真实、清楚、涂改无效，不得转让、买卖。</w:t>
      </w:r>
    </w:p>
    <w:p w14:paraId="53B7FF62">
      <w:pPr>
        <w:ind w:firstLine="630" w:firstLineChars="300"/>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szCs w:val="21"/>
        </w:rPr>
        <w:t>3.将此证明书提交对方作为合同附件</w:t>
      </w:r>
      <w:r>
        <w:rPr>
          <w:rFonts w:hint="eastAsia" w:asciiTheme="minorEastAsia" w:hAnsiTheme="minorEastAsia" w:eastAsiaTheme="minorEastAsia" w:cstheme="minorEastAsia"/>
          <w:b/>
          <w:szCs w:val="21"/>
        </w:rPr>
        <w:t>。</w:t>
      </w:r>
    </w:p>
    <w:p w14:paraId="45537DF8">
      <w:pPr>
        <w:ind w:firstLine="632" w:firstLineChars="3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
          <w:bCs/>
          <w:color w:val="FF0000"/>
          <w:szCs w:val="21"/>
        </w:rPr>
        <w:t>4.投标人不存在“不同投标供应商的法定代表人、项目投标授权代表人在同一单位缴纳社会保险”情形。</w:t>
      </w:r>
    </w:p>
    <w:tbl>
      <w:tblPr>
        <w:tblStyle w:val="50"/>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14:paraId="68837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trPr>
        <w:tc>
          <w:tcPr>
            <w:tcW w:w="9287" w:type="dxa"/>
            <w:vAlign w:val="center"/>
          </w:tcPr>
          <w:p w14:paraId="5017E9EA">
            <w:pPr>
              <w:jc w:val="center"/>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u w:val="single"/>
              </w:rPr>
              <w:t>粘贴法定代表人身份证复印件（正、反面）</w:t>
            </w:r>
          </w:p>
        </w:tc>
      </w:tr>
    </w:tbl>
    <w:p w14:paraId="08427B14">
      <w:pPr>
        <w:ind w:firstLine="2249" w:firstLineChars="800"/>
        <w:rPr>
          <w:b/>
          <w:bCs/>
          <w:sz w:val="28"/>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8"/>
      </w:tblGrid>
      <w:tr w14:paraId="0D66E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8" w:type="dxa"/>
          </w:tcPr>
          <w:p w14:paraId="0B20B209">
            <w:pPr>
              <w:ind w:firstLine="632" w:firstLineChars="300"/>
              <w:rPr>
                <w:rFonts w:hint="eastAsia" w:asciiTheme="minorEastAsia" w:hAnsiTheme="minorEastAsia" w:eastAsiaTheme="minorEastAsia" w:cstheme="minorEastAsia"/>
                <w:b/>
                <w:bCs/>
                <w:color w:val="FF0000"/>
                <w:szCs w:val="21"/>
              </w:rPr>
            </w:pPr>
            <w:r>
              <w:rPr>
                <w:rFonts w:hint="eastAsia" w:asciiTheme="minorEastAsia" w:hAnsiTheme="minorEastAsia" w:eastAsiaTheme="minorEastAsia" w:cstheme="minorEastAsia"/>
                <w:b/>
                <w:bCs/>
                <w:color w:val="FF0000"/>
                <w:szCs w:val="21"/>
              </w:rPr>
              <w:t>粘贴法定代表人近三个月缴纳社保证明（如开标日上一个月的社保材料因社保部门原因暂时无法取得，则可以往前顺延一个月）</w:t>
            </w:r>
          </w:p>
          <w:p w14:paraId="0FBD26E8">
            <w:pPr>
              <w:ind w:firstLine="632" w:firstLineChars="300"/>
            </w:pPr>
            <w:r>
              <w:rPr>
                <w:rFonts w:hint="eastAsia" w:asciiTheme="minorEastAsia" w:hAnsiTheme="minorEastAsia" w:eastAsiaTheme="minorEastAsia" w:cstheme="minorEastAsia"/>
                <w:b/>
                <w:bCs/>
                <w:color w:val="FF0000"/>
                <w:szCs w:val="21"/>
              </w:rPr>
              <w:t>(说明:法定代表人社保证明文件仅做为核查供应商是否存在《深圳经济特区政府采购条例实施细则》第七十九条规定的“项目投标授权代表人不得在同一单位或者在同一单位缴纳社会保险”的情形。投标供应商应知悉《深圳经济特区政府采购条例实施细则》第七十九条的规定，如供应商未提供法定代表人社保证明文件，且出现“项目投标授权代表人在同一单位或者在同一单位缴纳社会保险”情形的，投标供应商应承担相应的法律责任。)</w:t>
            </w:r>
          </w:p>
        </w:tc>
      </w:tr>
    </w:tbl>
    <w:p w14:paraId="58186283">
      <w:pPr>
        <w:pStyle w:val="21"/>
      </w:pPr>
    </w:p>
    <w:p w14:paraId="2965DE09">
      <w:pPr>
        <w:pStyle w:val="21"/>
      </w:pPr>
    </w:p>
    <w:p w14:paraId="3D85AB65">
      <w:pPr>
        <w:pStyle w:val="21"/>
      </w:pPr>
    </w:p>
    <w:p w14:paraId="5C7A8DDD">
      <w:pPr>
        <w:ind w:firstLine="2108" w:firstLineChars="700"/>
        <w:rPr>
          <w:b/>
          <w:bCs/>
          <w:sz w:val="30"/>
          <w:szCs w:val="30"/>
        </w:rPr>
      </w:pPr>
      <w:r>
        <w:rPr>
          <w:rFonts w:hint="eastAsia"/>
          <w:b/>
          <w:bCs/>
          <w:sz w:val="30"/>
          <w:szCs w:val="30"/>
        </w:rPr>
        <w:t>法定代表人/负责人授权委托书</w:t>
      </w:r>
    </w:p>
    <w:p w14:paraId="00E034A3">
      <w:pPr>
        <w:rPr>
          <w:rFonts w:hint="eastAsia" w:asciiTheme="minorEastAsia" w:hAnsiTheme="minorEastAsia" w:eastAsiaTheme="minorEastAsia" w:cstheme="minorEastAsia"/>
          <w:szCs w:val="21"/>
        </w:rPr>
      </w:pPr>
    </w:p>
    <w:p w14:paraId="220E29E0">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致：                  ：</w:t>
      </w:r>
    </w:p>
    <w:p w14:paraId="41CC5A52">
      <w:pPr>
        <w:rPr>
          <w:rFonts w:hint="eastAsia" w:asciiTheme="minorEastAsia" w:hAnsiTheme="minorEastAsia" w:eastAsiaTheme="minorEastAsia" w:cstheme="minorEastAsia"/>
          <w:szCs w:val="21"/>
        </w:rPr>
      </w:pPr>
    </w:p>
    <w:p w14:paraId="0DAF8F93">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兹授权</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同志，为我方签订经济合同及办理其他事务代理人，其权限是：</w:t>
      </w:r>
    </w:p>
    <w:p w14:paraId="521ADC10">
      <w:pPr>
        <w:rPr>
          <w:rFonts w:hint="eastAsia" w:asciiTheme="minorEastAsia" w:hAnsiTheme="minorEastAsia" w:eastAsiaTheme="minorEastAsia" w:cstheme="minorEastAsia"/>
          <w:szCs w:val="21"/>
        </w:rPr>
      </w:pPr>
    </w:p>
    <w:p w14:paraId="2D2B9487">
      <w:pP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授权单位：</w:t>
      </w:r>
      <w:r>
        <w:rPr>
          <w:rFonts w:hint="eastAsia" w:asciiTheme="minorEastAsia" w:hAnsiTheme="minorEastAsia" w:eastAsiaTheme="minorEastAsia" w:cstheme="minorEastAsia"/>
          <w:b/>
          <w:bCs/>
          <w:szCs w:val="21"/>
          <w:u w:val="single"/>
        </w:rPr>
        <w:t xml:space="preserve">                </w:t>
      </w:r>
      <w:r>
        <w:rPr>
          <w:rFonts w:hint="eastAsia" w:asciiTheme="minorEastAsia" w:hAnsiTheme="minorEastAsia" w:eastAsiaTheme="minorEastAsia" w:cstheme="minorEastAsia"/>
          <w:b/>
          <w:bCs/>
          <w:szCs w:val="21"/>
        </w:rPr>
        <w:t>（盖章）      法定代表人：</w:t>
      </w:r>
      <w:r>
        <w:rPr>
          <w:rFonts w:hint="eastAsia" w:asciiTheme="minorEastAsia" w:hAnsiTheme="minorEastAsia" w:eastAsiaTheme="minorEastAsia" w:cstheme="minorEastAsia"/>
          <w:b/>
          <w:bCs/>
          <w:szCs w:val="21"/>
          <w:u w:val="single"/>
        </w:rPr>
        <w:t xml:space="preserve">        </w:t>
      </w:r>
      <w:r>
        <w:rPr>
          <w:rFonts w:hint="eastAsia" w:asciiTheme="minorEastAsia" w:hAnsiTheme="minorEastAsia" w:eastAsiaTheme="minorEastAsia" w:cstheme="minorEastAsia"/>
          <w:b/>
          <w:bCs/>
          <w:szCs w:val="21"/>
        </w:rPr>
        <w:t>（签名或盖私章）</w:t>
      </w:r>
    </w:p>
    <w:p w14:paraId="6365A3A2">
      <w:pPr>
        <w:rPr>
          <w:rFonts w:hint="eastAsia" w:asciiTheme="minorEastAsia" w:hAnsiTheme="minorEastAsia" w:eastAsiaTheme="minorEastAsia" w:cstheme="minorEastAsia"/>
          <w:szCs w:val="21"/>
        </w:rPr>
      </w:pPr>
    </w:p>
    <w:p w14:paraId="4FE7679E">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有效期限：至</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年</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日       签发日期：</w:t>
      </w:r>
      <w:r>
        <w:rPr>
          <w:rFonts w:hint="eastAsia" w:asciiTheme="minorEastAsia" w:hAnsiTheme="minorEastAsia" w:eastAsiaTheme="minorEastAsia" w:cstheme="minorEastAsia"/>
          <w:szCs w:val="21"/>
          <w:u w:val="single"/>
        </w:rPr>
        <w:t xml:space="preserve">              </w:t>
      </w:r>
    </w:p>
    <w:p w14:paraId="64AE1B59">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附：代理人性别：</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年龄：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职务：</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p>
    <w:p w14:paraId="62C84A14">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身份证号码：</w:t>
      </w:r>
      <w:r>
        <w:rPr>
          <w:rFonts w:hint="eastAsia" w:asciiTheme="minorEastAsia" w:hAnsiTheme="minorEastAsia" w:eastAsiaTheme="minorEastAsia" w:cstheme="minorEastAsia"/>
          <w:szCs w:val="21"/>
          <w:u w:val="single"/>
        </w:rPr>
        <w:t xml:space="preserve">              </w:t>
      </w:r>
    </w:p>
    <w:p w14:paraId="4FC07C50">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手机号码：</w:t>
      </w:r>
      <w:r>
        <w:rPr>
          <w:rFonts w:hint="eastAsia" w:asciiTheme="minorEastAsia" w:hAnsiTheme="minorEastAsia" w:eastAsiaTheme="minorEastAsia" w:cstheme="minorEastAsia"/>
          <w:szCs w:val="21"/>
          <w:u w:val="single"/>
        </w:rPr>
        <w:t xml:space="preserve">              </w:t>
      </w:r>
    </w:p>
    <w:p w14:paraId="438BD2D5">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营业执照号码：</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经济性质：</w:t>
      </w:r>
      <w:r>
        <w:rPr>
          <w:rFonts w:hint="eastAsia" w:asciiTheme="minorEastAsia" w:hAnsiTheme="minorEastAsia" w:eastAsiaTheme="minorEastAsia" w:cstheme="minorEastAsia"/>
          <w:szCs w:val="21"/>
          <w:u w:val="single"/>
        </w:rPr>
        <w:t xml:space="preserve">              </w:t>
      </w:r>
    </w:p>
    <w:p w14:paraId="3F87DB6D">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主营（产）：</w:t>
      </w:r>
    </w:p>
    <w:p w14:paraId="75E5AF59">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兼营（产）：</w:t>
      </w:r>
    </w:p>
    <w:p w14:paraId="5387FE53">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进口物品经营许可证号码：</w:t>
      </w:r>
    </w:p>
    <w:p w14:paraId="7FAC5493">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主营：</w:t>
      </w:r>
    </w:p>
    <w:p w14:paraId="1FEDE22C">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兼营：</w:t>
      </w:r>
    </w:p>
    <w:p w14:paraId="627135A2">
      <w:pPr>
        <w:ind w:left="1"/>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说明：</w:t>
      </w:r>
    </w:p>
    <w:p w14:paraId="0DE31FA1">
      <w:pPr>
        <w:ind w:left="1"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1.法定代表人为企业事业单位、国家机关、社会团体的主要行政负责人。</w:t>
      </w:r>
    </w:p>
    <w:p w14:paraId="0E10C0D6">
      <w:pPr>
        <w:ind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2.内容必须填写真实、清楚、涂改无效，不得转让、买卖。</w:t>
      </w:r>
    </w:p>
    <w:p w14:paraId="2C5C05E4">
      <w:pPr>
        <w:ind w:firstLine="470" w:firstLineChars="224"/>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szCs w:val="21"/>
        </w:rPr>
        <w:t>3.将此证明书提交对方作为合同附件</w:t>
      </w:r>
      <w:r>
        <w:rPr>
          <w:rFonts w:hint="eastAsia" w:asciiTheme="minorEastAsia" w:hAnsiTheme="minorEastAsia" w:eastAsiaTheme="minorEastAsia" w:cstheme="minorEastAsia"/>
          <w:b/>
          <w:szCs w:val="21"/>
        </w:rPr>
        <w:t>。</w:t>
      </w:r>
    </w:p>
    <w:p w14:paraId="79F4FD1B">
      <w:pPr>
        <w:ind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4.授权权限：全权代表本公司参与上述采购项目的投标响应，负责提供与签署确认一切文书资料，以及向贵方递交的任何补充承诺。</w:t>
      </w:r>
    </w:p>
    <w:p w14:paraId="21131A18">
      <w:pPr>
        <w:ind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5.有效期限：与本公司投标文件中标注的投标有效期相同，自本单位盖公章之日起生效。</w:t>
      </w:r>
    </w:p>
    <w:p w14:paraId="35DC8C9C">
      <w:pPr>
        <w:ind w:left="1" w:firstLine="472" w:firstLineChars="224"/>
        <w:rPr>
          <w:rFonts w:hint="eastAsia" w:asciiTheme="minorEastAsia" w:hAnsiTheme="minorEastAsia" w:eastAsiaTheme="minorEastAsia" w:cstheme="minorEastAsia"/>
          <w:b/>
          <w:bCs/>
          <w:color w:val="FF0000"/>
          <w:szCs w:val="21"/>
        </w:rPr>
      </w:pPr>
      <w:r>
        <w:rPr>
          <w:rFonts w:hint="eastAsia" w:asciiTheme="minorEastAsia" w:hAnsiTheme="minorEastAsia" w:eastAsiaTheme="minorEastAsia" w:cstheme="minorEastAsia"/>
          <w:b/>
          <w:bCs/>
          <w:color w:val="FF0000"/>
          <w:szCs w:val="21"/>
        </w:rPr>
        <w:t>6.投标人不存在“不同投标供应商的法定代表人、项目投标授权代表人在同一单位缴纳社会保险”情形。</w:t>
      </w:r>
    </w:p>
    <w:p w14:paraId="36D92733">
      <w:pPr>
        <w:ind w:left="1"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7.投标签字代表为法定代表人，则本表不适用。</w:t>
      </w:r>
    </w:p>
    <w:p w14:paraId="1915EFE4">
      <w:pPr>
        <w:ind w:left="1" w:firstLine="470" w:firstLineChars="224"/>
        <w:rPr>
          <w:rFonts w:hint="eastAsia" w:asciiTheme="minorEastAsia" w:hAnsiTheme="minorEastAsia" w:eastAsiaTheme="minorEastAsia" w:cstheme="minorEastAsia"/>
          <w:szCs w:val="21"/>
        </w:rPr>
      </w:pPr>
    </w:p>
    <w:tbl>
      <w:tblPr>
        <w:tblStyle w:val="50"/>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14:paraId="625B8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2" w:hRule="atLeast"/>
        </w:trPr>
        <w:tc>
          <w:tcPr>
            <w:tcW w:w="9287" w:type="dxa"/>
            <w:vAlign w:val="center"/>
          </w:tcPr>
          <w:p w14:paraId="578FB394">
            <w:pPr>
              <w:spacing w:line="360" w:lineRule="auto"/>
              <w:jc w:val="center"/>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u w:val="single"/>
              </w:rPr>
              <w:t>粘贴代理人身份证复印件（正、反面）</w:t>
            </w:r>
          </w:p>
        </w:tc>
      </w:tr>
    </w:tbl>
    <w:p w14:paraId="0B0D27FF">
      <w:pPr>
        <w:adjustRightInd w:val="0"/>
        <w:snapToGrid w:val="0"/>
        <w:spacing w:line="300" w:lineRule="auto"/>
        <w:ind w:firstLine="5008" w:firstLineChars="2385"/>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8"/>
      </w:tblGrid>
      <w:tr w14:paraId="68C8B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8" w:type="dxa"/>
          </w:tcPr>
          <w:p w14:paraId="2686FECC">
            <w:pPr>
              <w:ind w:left="1" w:firstLine="472" w:firstLineChars="224"/>
              <w:rPr>
                <w:rFonts w:hint="eastAsia" w:asciiTheme="minorEastAsia" w:hAnsiTheme="minorEastAsia" w:eastAsiaTheme="minorEastAsia" w:cstheme="minorEastAsia"/>
                <w:b/>
                <w:bCs/>
                <w:color w:val="FF0000"/>
                <w:szCs w:val="21"/>
              </w:rPr>
            </w:pPr>
            <w:r>
              <w:rPr>
                <w:rFonts w:hint="eastAsia" w:asciiTheme="minorEastAsia" w:hAnsiTheme="minorEastAsia" w:eastAsiaTheme="minorEastAsia" w:cstheme="minorEastAsia"/>
                <w:b/>
                <w:bCs/>
                <w:color w:val="FF0000"/>
                <w:szCs w:val="21"/>
              </w:rPr>
              <w:t>粘贴代理人近三个月缴纳社保证明（如开标日上一个月的社保材料因社保部门原因暂时无法取得，则可以往前顺延一个月）</w:t>
            </w:r>
          </w:p>
          <w:p w14:paraId="792F62F7">
            <w:pPr>
              <w:ind w:left="1" w:firstLine="472" w:firstLineChars="224"/>
              <w:rPr>
                <w:b/>
                <w:bCs/>
              </w:rPr>
            </w:pPr>
            <w:r>
              <w:rPr>
                <w:rFonts w:hint="eastAsia" w:asciiTheme="minorEastAsia" w:hAnsiTheme="minorEastAsia" w:eastAsiaTheme="minorEastAsia" w:cstheme="minorEastAsia"/>
                <w:b/>
                <w:bCs/>
                <w:color w:val="FF0000"/>
                <w:szCs w:val="21"/>
              </w:rPr>
              <w:t>(说明:投标授权代表人社保证明文件仅做为核查供应商是否存在《深圳经济特区政府采购条例实施细则》第七十九条规定的“项目投标授权代表人不得在同一单位或者在同一单位缴纳社会保险”的情形。投标供应商应知悉《深圳经济特区政府采购条例实施细则》第七十九条的规定，如供应商未提供投标授权代表人社保证明文件，且出现“项目投标授权代表人在同一单位或者在同一单位缴纳社会保险”情形的，投标供应商应承担相应的法律责任。)</w:t>
            </w:r>
          </w:p>
        </w:tc>
      </w:tr>
    </w:tbl>
    <w:p w14:paraId="2577BB03">
      <w:pPr>
        <w:rPr>
          <w:b/>
          <w:bCs/>
        </w:rPr>
      </w:pPr>
    </w:p>
    <w:p w14:paraId="2E57E7D0">
      <w:r>
        <w:rPr>
          <w:rFonts w:hint="eastAsia"/>
          <w:b/>
          <w:bCs/>
        </w:rPr>
        <w:t>注：法定代表人（负责人）证明书和法定代表人（负责人）授权委托书除装订于投标文件中外，还须另置一份按“投标人须知”18.4项要求单独密封。</w:t>
      </w:r>
    </w:p>
    <w:p w14:paraId="437DC727">
      <w:pPr>
        <w:adjustRightInd w:val="0"/>
        <w:snapToGrid w:val="0"/>
        <w:spacing w:line="300" w:lineRule="auto"/>
      </w:pPr>
    </w:p>
    <w:p w14:paraId="3D67C9F7">
      <w:pPr>
        <w:widowControl/>
        <w:snapToGrid w:val="0"/>
        <w:spacing w:line="360" w:lineRule="auto"/>
        <w:jc w:val="left"/>
      </w:pPr>
    </w:p>
    <w:p w14:paraId="0457CDD9">
      <w:pPr>
        <w:widowControl/>
        <w:snapToGrid w:val="0"/>
        <w:spacing w:line="360" w:lineRule="auto"/>
        <w:jc w:val="left"/>
        <w:rPr>
          <w:rFonts w:hint="eastAsia" w:asciiTheme="minorEastAsia" w:hAnsiTheme="minorEastAsia" w:eastAsiaTheme="minorEastAsia"/>
          <w:color w:val="FF0000"/>
          <w:kern w:val="0"/>
          <w:szCs w:val="21"/>
        </w:rPr>
      </w:pPr>
    </w:p>
    <w:p w14:paraId="489A66E7">
      <w:pPr>
        <w:widowControl/>
        <w:snapToGrid w:val="0"/>
        <w:spacing w:line="360" w:lineRule="auto"/>
        <w:jc w:val="left"/>
        <w:rPr>
          <w:rFonts w:hint="eastAsia" w:asciiTheme="minorEastAsia" w:hAnsiTheme="minorEastAsia" w:eastAsiaTheme="minorEastAsia"/>
          <w:color w:val="FF0000"/>
          <w:kern w:val="0"/>
          <w:szCs w:val="21"/>
        </w:rPr>
      </w:pPr>
    </w:p>
    <w:p w14:paraId="3C8987B9">
      <w:pPr>
        <w:widowControl/>
        <w:snapToGrid w:val="0"/>
        <w:spacing w:line="360" w:lineRule="auto"/>
        <w:jc w:val="left"/>
        <w:rPr>
          <w:rFonts w:hint="eastAsia" w:asciiTheme="minorEastAsia" w:hAnsiTheme="minorEastAsia" w:eastAsiaTheme="minorEastAsia"/>
          <w:color w:val="FF0000"/>
          <w:kern w:val="0"/>
          <w:szCs w:val="21"/>
        </w:rPr>
      </w:pPr>
    </w:p>
    <w:p w14:paraId="62329423">
      <w:pPr>
        <w:widowControl/>
        <w:snapToGrid w:val="0"/>
        <w:spacing w:line="360" w:lineRule="auto"/>
        <w:jc w:val="left"/>
        <w:rPr>
          <w:rFonts w:hint="eastAsia" w:asciiTheme="minorEastAsia" w:hAnsiTheme="minorEastAsia" w:eastAsiaTheme="minorEastAsia"/>
          <w:color w:val="FF0000"/>
          <w:kern w:val="0"/>
          <w:szCs w:val="21"/>
        </w:rPr>
      </w:pPr>
    </w:p>
    <w:p w14:paraId="7B6735FF">
      <w:pPr>
        <w:widowControl/>
        <w:snapToGrid w:val="0"/>
        <w:spacing w:line="360" w:lineRule="auto"/>
        <w:jc w:val="left"/>
        <w:rPr>
          <w:rFonts w:hint="eastAsia" w:asciiTheme="minorEastAsia" w:hAnsiTheme="minorEastAsia" w:eastAsiaTheme="minorEastAsia"/>
          <w:color w:val="FF0000"/>
          <w:kern w:val="0"/>
          <w:szCs w:val="21"/>
        </w:rPr>
      </w:pPr>
    </w:p>
    <w:p w14:paraId="5A828A14">
      <w:pPr>
        <w:widowControl/>
        <w:snapToGrid w:val="0"/>
        <w:spacing w:line="360" w:lineRule="auto"/>
        <w:jc w:val="left"/>
        <w:rPr>
          <w:rFonts w:hint="eastAsia" w:asciiTheme="minorEastAsia" w:hAnsiTheme="minorEastAsia" w:eastAsiaTheme="minorEastAsia"/>
          <w:color w:val="FF0000"/>
          <w:kern w:val="0"/>
          <w:szCs w:val="21"/>
        </w:rPr>
      </w:pPr>
    </w:p>
    <w:p w14:paraId="0190B441">
      <w:pPr>
        <w:widowControl/>
        <w:snapToGrid w:val="0"/>
        <w:spacing w:line="360" w:lineRule="auto"/>
        <w:jc w:val="left"/>
        <w:rPr>
          <w:rFonts w:hint="eastAsia" w:asciiTheme="minorEastAsia" w:hAnsiTheme="minorEastAsia" w:eastAsiaTheme="minorEastAsia"/>
          <w:color w:val="FF0000"/>
          <w:kern w:val="0"/>
          <w:szCs w:val="21"/>
        </w:rPr>
      </w:pPr>
    </w:p>
    <w:p w14:paraId="3A854B08">
      <w:pPr>
        <w:widowControl/>
        <w:snapToGrid w:val="0"/>
        <w:spacing w:line="360" w:lineRule="auto"/>
        <w:jc w:val="left"/>
        <w:rPr>
          <w:rFonts w:hint="eastAsia" w:asciiTheme="minorEastAsia" w:hAnsiTheme="minorEastAsia" w:eastAsiaTheme="minorEastAsia"/>
          <w:color w:val="FF0000"/>
          <w:kern w:val="0"/>
          <w:szCs w:val="21"/>
        </w:rPr>
      </w:pPr>
    </w:p>
    <w:p w14:paraId="0835DA73">
      <w:pPr>
        <w:widowControl/>
        <w:snapToGrid w:val="0"/>
        <w:spacing w:line="360" w:lineRule="auto"/>
        <w:jc w:val="left"/>
        <w:rPr>
          <w:rFonts w:hint="eastAsia" w:asciiTheme="minorEastAsia" w:hAnsiTheme="minorEastAsia" w:eastAsiaTheme="minorEastAsia"/>
          <w:color w:val="FF0000"/>
          <w:kern w:val="0"/>
          <w:szCs w:val="21"/>
        </w:rPr>
      </w:pPr>
    </w:p>
    <w:p w14:paraId="181C1666">
      <w:pPr>
        <w:widowControl/>
        <w:snapToGrid w:val="0"/>
        <w:spacing w:line="360" w:lineRule="auto"/>
        <w:jc w:val="left"/>
        <w:rPr>
          <w:rFonts w:hint="eastAsia" w:asciiTheme="minorEastAsia" w:hAnsiTheme="minorEastAsia" w:eastAsiaTheme="minorEastAsia"/>
          <w:color w:val="FF0000"/>
          <w:kern w:val="0"/>
          <w:szCs w:val="21"/>
        </w:rPr>
      </w:pPr>
    </w:p>
    <w:p w14:paraId="588143F1">
      <w:pPr>
        <w:widowControl/>
        <w:snapToGrid w:val="0"/>
        <w:spacing w:line="360" w:lineRule="auto"/>
        <w:jc w:val="left"/>
        <w:rPr>
          <w:rFonts w:hint="eastAsia" w:asciiTheme="minorEastAsia" w:hAnsiTheme="minorEastAsia" w:eastAsiaTheme="minorEastAsia"/>
          <w:color w:val="FF0000"/>
          <w:kern w:val="0"/>
          <w:szCs w:val="21"/>
        </w:rPr>
      </w:pPr>
    </w:p>
    <w:p w14:paraId="4AB834B1">
      <w:pPr>
        <w:widowControl/>
        <w:snapToGrid w:val="0"/>
        <w:spacing w:line="360" w:lineRule="auto"/>
        <w:jc w:val="left"/>
        <w:rPr>
          <w:rFonts w:hint="eastAsia" w:asciiTheme="minorEastAsia" w:hAnsiTheme="minorEastAsia" w:eastAsiaTheme="minorEastAsia"/>
          <w:color w:val="FF0000"/>
          <w:kern w:val="0"/>
          <w:szCs w:val="21"/>
        </w:rPr>
      </w:pPr>
    </w:p>
    <w:p w14:paraId="18F5BECC">
      <w:pPr>
        <w:widowControl/>
        <w:snapToGrid w:val="0"/>
        <w:spacing w:line="360" w:lineRule="auto"/>
        <w:jc w:val="left"/>
        <w:rPr>
          <w:rFonts w:hint="eastAsia" w:asciiTheme="minorEastAsia" w:hAnsiTheme="minorEastAsia" w:eastAsiaTheme="minorEastAsia"/>
          <w:color w:val="FF0000"/>
          <w:kern w:val="0"/>
          <w:szCs w:val="21"/>
        </w:rPr>
      </w:pPr>
    </w:p>
    <w:p w14:paraId="3DC0F3A3">
      <w:pPr>
        <w:widowControl/>
        <w:snapToGrid w:val="0"/>
        <w:spacing w:line="360" w:lineRule="auto"/>
        <w:jc w:val="left"/>
        <w:rPr>
          <w:rFonts w:hint="eastAsia" w:asciiTheme="minorEastAsia" w:hAnsiTheme="minorEastAsia" w:eastAsiaTheme="minorEastAsia"/>
          <w:color w:val="FF0000"/>
          <w:kern w:val="0"/>
          <w:szCs w:val="21"/>
        </w:rPr>
      </w:pPr>
    </w:p>
    <w:p w14:paraId="1049C103">
      <w:pPr>
        <w:widowControl/>
        <w:snapToGrid w:val="0"/>
        <w:spacing w:line="360" w:lineRule="auto"/>
        <w:jc w:val="left"/>
        <w:rPr>
          <w:rFonts w:hint="eastAsia" w:asciiTheme="minorEastAsia" w:hAnsiTheme="minorEastAsia" w:eastAsiaTheme="minorEastAsia"/>
          <w:color w:val="FF0000"/>
          <w:kern w:val="0"/>
          <w:szCs w:val="21"/>
        </w:rPr>
      </w:pPr>
    </w:p>
    <w:p w14:paraId="67849C17">
      <w:pPr>
        <w:widowControl/>
        <w:snapToGrid w:val="0"/>
        <w:spacing w:line="360" w:lineRule="auto"/>
        <w:jc w:val="left"/>
        <w:rPr>
          <w:rFonts w:hint="eastAsia" w:asciiTheme="minorEastAsia" w:hAnsiTheme="minorEastAsia" w:eastAsiaTheme="minorEastAsia"/>
          <w:color w:val="FF0000"/>
          <w:kern w:val="0"/>
          <w:szCs w:val="21"/>
        </w:rPr>
      </w:pPr>
    </w:p>
    <w:p w14:paraId="331F4212">
      <w:pPr>
        <w:widowControl/>
        <w:snapToGrid w:val="0"/>
        <w:spacing w:line="360" w:lineRule="auto"/>
        <w:jc w:val="left"/>
        <w:rPr>
          <w:rFonts w:hint="eastAsia" w:asciiTheme="minorEastAsia" w:hAnsiTheme="minorEastAsia" w:eastAsiaTheme="minorEastAsia"/>
          <w:color w:val="FF0000"/>
          <w:kern w:val="0"/>
          <w:szCs w:val="21"/>
        </w:rPr>
      </w:pPr>
    </w:p>
    <w:p w14:paraId="70D32E2C">
      <w:pPr>
        <w:widowControl/>
        <w:snapToGrid w:val="0"/>
        <w:spacing w:line="360" w:lineRule="auto"/>
        <w:jc w:val="left"/>
        <w:rPr>
          <w:rFonts w:hint="eastAsia" w:asciiTheme="minorEastAsia" w:hAnsiTheme="minorEastAsia" w:eastAsiaTheme="minorEastAsia"/>
          <w:color w:val="FF0000"/>
          <w:kern w:val="0"/>
          <w:szCs w:val="21"/>
        </w:rPr>
      </w:pPr>
    </w:p>
    <w:p w14:paraId="71C1E07D">
      <w:pPr>
        <w:widowControl/>
        <w:snapToGrid w:val="0"/>
        <w:spacing w:line="360" w:lineRule="auto"/>
        <w:jc w:val="left"/>
        <w:rPr>
          <w:rFonts w:hint="eastAsia" w:asciiTheme="minorEastAsia" w:hAnsiTheme="minorEastAsia" w:eastAsiaTheme="minorEastAsia"/>
          <w:color w:val="FF0000"/>
          <w:kern w:val="0"/>
          <w:szCs w:val="21"/>
        </w:rPr>
      </w:pPr>
    </w:p>
    <w:p w14:paraId="578F14A1">
      <w:pPr>
        <w:widowControl/>
        <w:snapToGrid w:val="0"/>
        <w:spacing w:line="360" w:lineRule="auto"/>
        <w:jc w:val="left"/>
        <w:rPr>
          <w:rFonts w:hint="eastAsia" w:asciiTheme="minorEastAsia" w:hAnsiTheme="minorEastAsia" w:eastAsiaTheme="minorEastAsia"/>
          <w:color w:val="FF0000"/>
          <w:kern w:val="0"/>
          <w:szCs w:val="21"/>
        </w:rPr>
      </w:pPr>
    </w:p>
    <w:p w14:paraId="6F651344">
      <w:pPr>
        <w:widowControl/>
        <w:snapToGrid w:val="0"/>
        <w:spacing w:line="360" w:lineRule="auto"/>
        <w:jc w:val="left"/>
        <w:rPr>
          <w:rFonts w:hint="eastAsia" w:asciiTheme="minorEastAsia" w:hAnsiTheme="minorEastAsia" w:eastAsiaTheme="minorEastAsia"/>
          <w:color w:val="FF0000"/>
          <w:kern w:val="0"/>
          <w:szCs w:val="21"/>
        </w:rPr>
      </w:pPr>
    </w:p>
    <w:p w14:paraId="48149750">
      <w:pPr>
        <w:widowControl/>
        <w:snapToGrid w:val="0"/>
        <w:spacing w:line="360" w:lineRule="auto"/>
        <w:jc w:val="left"/>
        <w:rPr>
          <w:rFonts w:hint="eastAsia" w:asciiTheme="minorEastAsia" w:hAnsiTheme="minorEastAsia" w:eastAsiaTheme="minorEastAsia"/>
          <w:color w:val="FF0000"/>
          <w:kern w:val="0"/>
          <w:szCs w:val="21"/>
        </w:rPr>
      </w:pPr>
    </w:p>
    <w:p w14:paraId="25A003C0">
      <w:pPr>
        <w:widowControl/>
        <w:snapToGrid w:val="0"/>
        <w:spacing w:line="360" w:lineRule="auto"/>
        <w:jc w:val="left"/>
        <w:rPr>
          <w:rFonts w:hint="eastAsia" w:asciiTheme="minorEastAsia" w:hAnsiTheme="minorEastAsia" w:eastAsiaTheme="minorEastAsia"/>
          <w:color w:val="FF0000"/>
          <w:kern w:val="0"/>
          <w:szCs w:val="21"/>
        </w:rPr>
      </w:pPr>
    </w:p>
    <w:p w14:paraId="599C63EC">
      <w:pPr>
        <w:widowControl/>
        <w:snapToGrid w:val="0"/>
        <w:spacing w:line="360" w:lineRule="auto"/>
        <w:jc w:val="left"/>
        <w:rPr>
          <w:rFonts w:hint="eastAsia" w:asciiTheme="minorEastAsia" w:hAnsiTheme="minorEastAsia" w:eastAsiaTheme="minorEastAsia"/>
          <w:color w:val="FF0000"/>
          <w:kern w:val="0"/>
          <w:szCs w:val="21"/>
        </w:rPr>
      </w:pPr>
    </w:p>
    <w:p w14:paraId="728AEBDC">
      <w:pPr>
        <w:widowControl/>
        <w:snapToGrid w:val="0"/>
        <w:spacing w:line="360" w:lineRule="auto"/>
        <w:jc w:val="left"/>
        <w:rPr>
          <w:rFonts w:hint="eastAsia" w:asciiTheme="minorEastAsia" w:hAnsiTheme="minorEastAsia" w:eastAsiaTheme="minorEastAsia"/>
          <w:color w:val="FF0000"/>
          <w:kern w:val="0"/>
          <w:szCs w:val="21"/>
        </w:rPr>
      </w:pPr>
    </w:p>
    <w:p w14:paraId="6D039EB6">
      <w:pPr>
        <w:pStyle w:val="3"/>
        <w:tabs>
          <w:tab w:val="left" w:pos="371"/>
        </w:tabs>
        <w:spacing w:before="120" w:after="120"/>
        <w:ind w:left="-1" w:leftChars="-1" w:hanging="1"/>
        <w:jc w:val="center"/>
        <w:rPr>
          <w:rFonts w:hint="eastAsia" w:asciiTheme="minorEastAsia" w:hAnsiTheme="minorEastAsia" w:eastAsiaTheme="minorEastAsia"/>
        </w:rPr>
      </w:pPr>
      <w:bookmarkStart w:id="58" w:name="_Toc135293345"/>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58"/>
    </w:p>
    <w:p w14:paraId="524D4C9C">
      <w:pPr>
        <w:adjustRightInd w:val="0"/>
        <w:snapToGrid w:val="0"/>
        <w:spacing w:line="312" w:lineRule="auto"/>
      </w:pPr>
    </w:p>
    <w:p w14:paraId="2A3F685D">
      <w:pPr>
        <w:adjustRightInd w:val="0"/>
        <w:snapToGrid w:val="0"/>
        <w:spacing w:line="360" w:lineRule="auto"/>
        <w:rPr>
          <w:rFonts w:hint="eastAsia" w:asciiTheme="minorEastAsia" w:hAnsiTheme="minorEastAsia" w:eastAsiaTheme="minorEastAsia"/>
          <w:b/>
          <w:bCs/>
        </w:rPr>
      </w:pPr>
      <w:r>
        <w:rPr>
          <w:rFonts w:asciiTheme="minorEastAsia" w:hAnsiTheme="minorEastAsia" w:eastAsiaTheme="minorEastAsia"/>
        </w:rPr>
        <w:t>深圳市中正招标有限公司：</w:t>
      </w:r>
    </w:p>
    <w:p w14:paraId="5C4017D0">
      <w:pPr>
        <w:adjustRightInd w:val="0"/>
        <w:snapToGrid w:val="0"/>
        <w:spacing w:line="360" w:lineRule="auto"/>
        <w:rPr>
          <w:rFonts w:hint="eastAsia"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611E0DF7">
      <w:pPr>
        <w:spacing w:line="360" w:lineRule="auto"/>
        <w:ind w:firstLine="424" w:firstLineChars="202"/>
        <w:jc w:val="left"/>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652491E4">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034483DC">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7421CF99">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3DCE7BB6">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4EDC3CD6">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6．我单位愿按《中华人民共和国民法典》履行自己的全部责任。</w:t>
      </w:r>
    </w:p>
    <w:p w14:paraId="0807F462">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3791715A">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132085FC">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0459E060">
      <w:pPr>
        <w:adjustRightInd w:val="0"/>
        <w:snapToGrid w:val="0"/>
        <w:spacing w:line="360" w:lineRule="auto"/>
        <w:ind w:firstLine="600"/>
      </w:pPr>
    </w:p>
    <w:p w14:paraId="4EC26611">
      <w:pPr>
        <w:adjustRightInd w:val="0"/>
        <w:snapToGrid w:val="0"/>
        <w:spacing w:line="360" w:lineRule="auto"/>
        <w:ind w:firstLine="426"/>
      </w:pPr>
      <w:r>
        <w:t>单    位： （</w:t>
      </w:r>
      <w:r>
        <w:rPr>
          <w:rFonts w:hint="eastAsia"/>
          <w:snapToGrid w:val="0"/>
          <w:kern w:val="0"/>
        </w:rPr>
        <w:t>加盖公章</w:t>
      </w:r>
      <w:r>
        <w:t>）</w:t>
      </w:r>
    </w:p>
    <w:p w14:paraId="1C345129">
      <w:pPr>
        <w:adjustRightInd w:val="0"/>
        <w:snapToGrid w:val="0"/>
        <w:spacing w:line="360" w:lineRule="auto"/>
        <w:ind w:firstLine="426"/>
      </w:pPr>
      <w:r>
        <w:t xml:space="preserve">地    址： </w:t>
      </w:r>
    </w:p>
    <w:p w14:paraId="6C0FA066">
      <w:pPr>
        <w:adjustRightInd w:val="0"/>
        <w:snapToGrid w:val="0"/>
        <w:spacing w:line="360" w:lineRule="auto"/>
        <w:ind w:firstLine="426"/>
      </w:pPr>
      <w:r>
        <w:t xml:space="preserve">电    话：     </w:t>
      </w:r>
    </w:p>
    <w:p w14:paraId="47261662">
      <w:pPr>
        <w:adjustRightInd w:val="0"/>
        <w:snapToGrid w:val="0"/>
        <w:spacing w:line="360" w:lineRule="auto"/>
        <w:ind w:firstLine="426"/>
      </w:pPr>
      <w:r>
        <w:t>传    真：</w:t>
      </w:r>
    </w:p>
    <w:p w14:paraId="37621B9A">
      <w:pPr>
        <w:adjustRightInd w:val="0"/>
        <w:snapToGrid w:val="0"/>
        <w:spacing w:line="360" w:lineRule="auto"/>
        <w:ind w:firstLine="426"/>
      </w:pPr>
      <w:r>
        <w:t>邮    编：</w:t>
      </w:r>
    </w:p>
    <w:p w14:paraId="6E0F09B0">
      <w:pPr>
        <w:adjustRightInd w:val="0"/>
        <w:snapToGrid w:val="0"/>
        <w:spacing w:line="360" w:lineRule="auto"/>
        <w:ind w:firstLine="426"/>
      </w:pPr>
      <w:r>
        <w:t xml:space="preserve">联 系 人： </w:t>
      </w:r>
    </w:p>
    <w:p w14:paraId="41C37C10">
      <w:pPr>
        <w:adjustRightInd w:val="0"/>
        <w:snapToGrid w:val="0"/>
        <w:spacing w:line="360" w:lineRule="auto"/>
        <w:ind w:firstLine="600"/>
      </w:pPr>
    </w:p>
    <w:p w14:paraId="353C4F72">
      <w:pPr>
        <w:adjustRightInd w:val="0"/>
        <w:snapToGrid w:val="0"/>
        <w:spacing w:line="360" w:lineRule="auto"/>
        <w:ind w:firstLine="600"/>
        <w:jc w:val="right"/>
      </w:pPr>
      <w:r>
        <w:rPr>
          <w:rFonts w:hint="eastAsia"/>
        </w:rPr>
        <w:t>年     月    日</w:t>
      </w:r>
    </w:p>
    <w:p w14:paraId="5958DB27">
      <w:pPr>
        <w:adjustRightInd w:val="0"/>
        <w:snapToGrid w:val="0"/>
        <w:spacing w:line="360" w:lineRule="auto"/>
        <w:ind w:firstLine="600"/>
        <w:jc w:val="right"/>
      </w:pPr>
    </w:p>
    <w:p w14:paraId="5A8BAD0C">
      <w:pPr>
        <w:tabs>
          <w:tab w:val="left" w:pos="371"/>
        </w:tabs>
        <w:spacing w:before="120" w:after="120"/>
        <w:ind w:left="-1" w:leftChars="-1" w:hanging="1"/>
        <w:jc w:val="center"/>
        <w:rPr>
          <w:b/>
          <w:snapToGrid w:val="0"/>
          <w:kern w:val="0"/>
          <w:sz w:val="28"/>
        </w:rPr>
      </w:pPr>
    </w:p>
    <w:p w14:paraId="73FDA342">
      <w:pPr>
        <w:tabs>
          <w:tab w:val="left" w:pos="371"/>
        </w:tabs>
        <w:spacing w:before="120" w:after="120"/>
        <w:ind w:left="-1" w:leftChars="-1" w:hanging="1"/>
        <w:jc w:val="center"/>
        <w:rPr>
          <w:rFonts w:hint="eastAsia" w:asciiTheme="minorEastAsia" w:hAnsiTheme="minorEastAsia" w:eastAsiaTheme="minorEastAsia"/>
          <w:sz w:val="24"/>
        </w:rPr>
      </w:pPr>
    </w:p>
    <w:p w14:paraId="3CA506A2">
      <w:pPr>
        <w:pStyle w:val="3"/>
        <w:tabs>
          <w:tab w:val="left" w:pos="371"/>
        </w:tabs>
        <w:spacing w:before="120" w:after="120"/>
        <w:ind w:left="-1" w:leftChars="-1" w:hanging="1"/>
        <w:jc w:val="center"/>
        <w:rPr>
          <w:rFonts w:hint="eastAsia" w:asciiTheme="minorEastAsia" w:hAnsiTheme="minorEastAsia" w:eastAsiaTheme="minorEastAsia"/>
        </w:rPr>
      </w:pPr>
      <w:bookmarkStart w:id="59" w:name="_Toc135293346"/>
      <w:r>
        <w:rPr>
          <w:rFonts w:hint="eastAsia" w:asciiTheme="minorEastAsia" w:hAnsiTheme="minorEastAsia" w:eastAsiaTheme="minorEastAsia"/>
        </w:rPr>
        <w:t>格式4  评分中涉及的承诺及声明函</w:t>
      </w:r>
      <w:bookmarkEnd w:id="59"/>
    </w:p>
    <w:p w14:paraId="7EF8CB39">
      <w:pPr>
        <w:widowControl/>
        <w:snapToGrid w:val="0"/>
        <w:spacing w:line="360" w:lineRule="auto"/>
        <w:jc w:val="left"/>
        <w:rPr>
          <w:rFonts w:hint="eastAsia" w:ascii="仿宋" w:hAnsi="仿宋" w:eastAsia="仿宋"/>
          <w:b/>
          <w:bCs/>
          <w:kern w:val="0"/>
          <w:sz w:val="25"/>
          <w:szCs w:val="25"/>
        </w:rPr>
      </w:pPr>
    </w:p>
    <w:p w14:paraId="2EBD4CE0">
      <w:pPr>
        <w:widowControl/>
        <w:snapToGrid w:val="0"/>
        <w:spacing w:line="360" w:lineRule="auto"/>
        <w:jc w:val="left"/>
        <w:outlineLvl w:val="3"/>
        <w:rPr>
          <w:rFonts w:hint="eastAsia" w:ascii="仿宋" w:hAnsi="仿宋" w:eastAsia="仿宋"/>
          <w:b/>
          <w:bCs/>
          <w:kern w:val="0"/>
          <w:sz w:val="25"/>
          <w:szCs w:val="25"/>
        </w:rPr>
      </w:pPr>
      <w:r>
        <w:rPr>
          <w:rFonts w:hint="eastAsia" w:ascii="仿宋" w:hAnsi="仿宋" w:eastAsia="仿宋"/>
          <w:b/>
          <w:bCs/>
          <w:kern w:val="0"/>
          <w:sz w:val="25"/>
          <w:szCs w:val="25"/>
        </w:rPr>
        <w:t>填写指引：</w:t>
      </w:r>
    </w:p>
    <w:p w14:paraId="7D6DCEED">
      <w:pPr>
        <w:widowControl/>
        <w:snapToGrid w:val="0"/>
        <w:spacing w:line="360" w:lineRule="auto"/>
        <w:ind w:firstLine="424" w:firstLineChars="202"/>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1B1B3FFA">
      <w:pPr>
        <w:widowControl/>
        <w:snapToGrid w:val="0"/>
        <w:spacing w:line="360" w:lineRule="auto"/>
        <w:ind w:firstLine="426"/>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9A56F85">
      <w:pPr>
        <w:widowControl/>
        <w:snapToGrid w:val="0"/>
        <w:spacing w:line="360" w:lineRule="auto"/>
        <w:ind w:firstLine="555"/>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049E8694">
      <w:pPr>
        <w:widowControl/>
        <w:snapToGrid w:val="0"/>
        <w:spacing w:line="360" w:lineRule="auto"/>
        <w:ind w:firstLine="555"/>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0" w:name="_Hlk71925120"/>
      <w:r>
        <w:rPr>
          <w:rFonts w:hint="eastAsia" w:asciiTheme="minorEastAsia" w:hAnsiTheme="minorEastAsia" w:eastAsiaTheme="minorEastAsia"/>
          <w:kern w:val="0"/>
          <w:szCs w:val="21"/>
        </w:rPr>
        <w:t>《关于印发中小企业划型标准规定的通知》（工信部联企业〔2011〕300 号</w:t>
      </w:r>
      <w:bookmarkEnd w:id="60"/>
      <w:r>
        <w:rPr>
          <w:rFonts w:hint="eastAsia" w:asciiTheme="minorEastAsia" w:hAnsiTheme="minorEastAsia" w:eastAsiaTheme="minorEastAsia"/>
          <w:kern w:val="0"/>
          <w:szCs w:val="21"/>
        </w:rPr>
        <w:t>）</w:t>
      </w:r>
    </w:p>
    <w:p w14:paraId="47E5876B">
      <w:pPr>
        <w:widowControl/>
        <w:snapToGrid w:val="0"/>
        <w:spacing w:line="360" w:lineRule="auto"/>
        <w:ind w:firstLine="555"/>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7AE2A0BA">
      <w:pPr>
        <w:widowControl/>
        <w:snapToGrid w:val="0"/>
        <w:spacing w:line="360" w:lineRule="auto"/>
        <w:ind w:firstLine="555"/>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5BA42E7F">
      <w:pPr>
        <w:widowControl/>
        <w:snapToGrid w:val="0"/>
        <w:spacing w:line="360" w:lineRule="auto"/>
        <w:ind w:firstLine="555"/>
        <w:jc w:val="left"/>
        <w:rPr>
          <w:rFonts w:hint="eastAsia"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3695E1AB">
      <w:pPr>
        <w:widowControl/>
        <w:snapToGrid w:val="0"/>
        <w:spacing w:line="360" w:lineRule="auto"/>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3、请依照招标文件提供的格式和内容填写声明函，不要随意变更格式；满足多项优惠政策的投标人，不重复享受多项价格扣除政策。不符合要求的供应商可以不填写。</w:t>
      </w:r>
    </w:p>
    <w:p w14:paraId="6D813F37">
      <w:pPr>
        <w:widowControl/>
        <w:snapToGrid w:val="0"/>
        <w:spacing w:line="360" w:lineRule="auto"/>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7542C64F">
      <w:pPr>
        <w:widowControl/>
        <w:snapToGrid w:val="0"/>
        <w:spacing w:line="360" w:lineRule="auto"/>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 xml:space="preserve">    （1）在“单位名称”下划线处如实填写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391E88DD">
      <w:pPr>
        <w:widowControl/>
        <w:snapToGrid w:val="0"/>
        <w:spacing w:line="360" w:lineRule="auto"/>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 xml:space="preserve">    （2）在“项目名称”下划线处如实填写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375A70C5">
      <w:pPr>
        <w:widowControl/>
        <w:snapToGrid w:val="0"/>
        <w:spacing w:line="360" w:lineRule="auto"/>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 xml:space="preserve">    （3）在“标的名称”下划线处填写所采购标的（货物或服务或工程）的具体名称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5DCE69DE">
      <w:pPr>
        <w:widowControl/>
        <w:snapToGrid w:val="0"/>
        <w:spacing w:line="360" w:lineRule="auto"/>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 xml:space="preserve">    （4）在“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6F32333B">
      <w:pPr>
        <w:widowControl/>
        <w:snapToGrid w:val="0"/>
        <w:spacing w:line="360" w:lineRule="auto"/>
        <w:ind w:firstLine="420" w:firstLineChars="200"/>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数据，从业人员、资产总额指标以上年度末数据为依据，营业收入指标以上年度累计数据为依据。无上年度数据的新成立企业可不填报。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p>
    <w:p w14:paraId="4D6C63D6">
      <w:pPr>
        <w:widowControl/>
        <w:snapToGrid w:val="0"/>
        <w:spacing w:line="360" w:lineRule="auto"/>
        <w:ind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（6）在“中型企业、小型企业、微型企业”下划线处如实填写相应的企业类型</w:t>
      </w:r>
      <w:r>
        <w:rPr>
          <w:rFonts w:hint="eastAsia" w:ascii="宋体" w:hAnsi="宋体" w:eastAsiaTheme="minorEastAsia" w:cstheme="minorBidi"/>
          <w:kern w:val="0"/>
          <w:szCs w:val="21"/>
        </w:rPr>
        <w:t>；</w:t>
      </w:r>
    </w:p>
    <w:p w14:paraId="1E5ABB19">
      <w:pPr>
        <w:widowControl/>
        <w:snapToGrid w:val="0"/>
        <w:spacing w:line="360" w:lineRule="auto"/>
        <w:ind w:firstLine="422" w:firstLineChars="200"/>
        <w:jc w:val="left"/>
        <w:rPr>
          <w:rFonts w:hint="eastAsia"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77922680">
      <w:pPr>
        <w:widowControl/>
        <w:snapToGrid w:val="0"/>
        <w:spacing w:line="360" w:lineRule="auto"/>
        <w:ind w:firstLine="422" w:firstLineChars="200"/>
        <w:jc w:val="left"/>
        <w:rPr>
          <w:rFonts w:asciiTheme="minorHAnsi" w:hAnsiTheme="minorHAnsi" w:eastAsiaTheme="minorEastAsia" w:cstheme="minorBidi"/>
          <w:szCs w:val="22"/>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p>
    <w:p w14:paraId="46C490C6">
      <w:pPr>
        <w:widowControl/>
        <w:snapToGrid w:val="0"/>
        <w:spacing w:line="360" w:lineRule="auto"/>
        <w:ind w:firstLine="422" w:firstLineChars="200"/>
        <w:jc w:val="left"/>
        <w:rPr>
          <w:rFonts w:hint="eastAsia" w:ascii="宋体" w:hAnsi="宋体" w:eastAsiaTheme="minorEastAsia" w:cstheme="minorBidi"/>
          <w:kern w:val="0"/>
          <w:szCs w:val="21"/>
        </w:rPr>
      </w:pPr>
      <w:r>
        <w:rPr>
          <w:rFonts w:hint="eastAsia" w:ascii="宋体" w:hAnsi="宋体" w:eastAsiaTheme="minorEastAsia" w:cstheme="minorBidi"/>
          <w:b/>
          <w:bCs/>
          <w:color w:val="FF0000"/>
          <w:kern w:val="0"/>
          <w:szCs w:val="21"/>
        </w:rPr>
        <w:t>（9）“企业名称”应填写投标（响应）的货物制造商/服务承接商/工程承建商（根据项目属性确定）。</w:t>
      </w:r>
      <w:r>
        <w:rPr>
          <w:rFonts w:hint="eastAsia" w:ascii="宋体" w:hAnsi="宋体" w:eastAsiaTheme="minorEastAsia" w:cstheme="minorBidi"/>
          <w:kern w:val="0"/>
          <w:szCs w:val="21"/>
        </w:rPr>
        <w:t>对于分包方式面向中小企业采购的项目，“企业名称”应填写分包部分采购标的对应的货物制造商/服务承接商/工程承建商（根据项目属性确定）。对于以联合体方式面向中小企业采购的项目，“企业名称”应填写联合体中中小企业承担采购标的对应的货物制造商/服务承接商/工程承建商（根据项目属性确定）；</w:t>
      </w:r>
    </w:p>
    <w:p w14:paraId="5FF3B82F">
      <w:pPr>
        <w:widowControl/>
        <w:snapToGrid w:val="0"/>
        <w:spacing w:line="360" w:lineRule="auto"/>
        <w:ind w:firstLine="420" w:firstLineChars="200"/>
        <w:jc w:val="left"/>
        <w:rPr>
          <w:rFonts w:hint="eastAsia" w:asciiTheme="minorEastAsia" w:hAnsiTheme="minorEastAsia" w:eastAsiaTheme="minorEastAsia"/>
          <w:b/>
          <w:color w:val="FF0000"/>
          <w:kern w:val="0"/>
          <w:szCs w:val="21"/>
        </w:rPr>
      </w:pPr>
      <w:r>
        <w:rPr>
          <w:rFonts w:hint="eastAsia" w:ascii="宋体" w:hAnsi="宋体" w:eastAsiaTheme="minorEastAsia" w:cstheme="minorBidi"/>
          <w:kern w:val="0"/>
          <w:szCs w:val="21"/>
        </w:rPr>
        <w:t>（10）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775DB129">
      <w:pPr>
        <w:pStyle w:val="5"/>
        <w:tabs>
          <w:tab w:val="left" w:pos="0"/>
        </w:tabs>
        <w:jc w:val="center"/>
        <w:rPr>
          <w:rFonts w:hint="eastAsia" w:ascii="宋体" w:hAnsi="宋体" w:eastAsia="宋体"/>
        </w:rPr>
      </w:pPr>
      <w:r>
        <w:rPr>
          <w:rFonts w:hint="eastAsia" w:ascii="宋体" w:hAnsi="宋体" w:eastAsia="宋体"/>
        </w:rPr>
        <w:t>中小企业声明函</w:t>
      </w:r>
    </w:p>
    <w:p w14:paraId="793EBC56">
      <w:pPr>
        <w:pStyle w:val="20"/>
        <w:spacing w:line="302" w:lineRule="auto"/>
        <w:ind w:right="-1" w:firstLine="412"/>
        <w:rPr>
          <w:rFonts w:hint="eastAsia"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提供的货物全部由符合政策要求的中小企业制造</w:t>
      </w:r>
      <w:r>
        <w:rPr>
          <w:rFonts w:asciiTheme="minorEastAsia" w:hAnsiTheme="minorEastAsia" w:eastAsiaTheme="minorEastAsia"/>
          <w:szCs w:val="21"/>
        </w:rPr>
        <w:t>。相关企业（含联合体中的中小企业、签订分包意向协议的中小企业）的具体情况如下：</w:t>
      </w:r>
    </w:p>
    <w:p w14:paraId="742CDEBB">
      <w:pPr>
        <w:pStyle w:val="20"/>
        <w:spacing w:line="302" w:lineRule="auto"/>
        <w:ind w:right="-1" w:firstLine="412"/>
        <w:rPr>
          <w:rFonts w:hint="eastAsia"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0626BDA0">
      <w:pPr>
        <w:pStyle w:val="20"/>
        <w:spacing w:line="302" w:lineRule="auto"/>
        <w:ind w:right="-1" w:firstLine="412"/>
        <w:rPr>
          <w:rFonts w:hint="eastAsia"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485EBED8">
      <w:pPr>
        <w:pStyle w:val="20"/>
        <w:spacing w:before="11"/>
        <w:ind w:right="-1" w:firstLine="424" w:firstLineChars="202"/>
        <w:rPr>
          <w:rFonts w:hint="eastAsia" w:asciiTheme="minorEastAsia" w:hAnsiTheme="minorEastAsia" w:eastAsiaTheme="minorEastAsia"/>
          <w:szCs w:val="21"/>
        </w:rPr>
      </w:pPr>
      <w:r>
        <w:rPr>
          <w:rFonts w:asciiTheme="minorEastAsia" w:hAnsiTheme="minorEastAsia" w:eastAsiaTheme="minorEastAsia"/>
          <w:szCs w:val="21"/>
        </w:rPr>
        <w:t>……</w:t>
      </w:r>
    </w:p>
    <w:p w14:paraId="6A0BA35C">
      <w:pPr>
        <w:pStyle w:val="20"/>
        <w:spacing w:before="108" w:line="304" w:lineRule="auto"/>
        <w:ind w:right="-1" w:firstLine="408"/>
        <w:rPr>
          <w:rFonts w:hint="eastAsia"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061E8B8C">
      <w:pPr>
        <w:spacing w:line="360" w:lineRule="auto"/>
        <w:ind w:right="-1" w:firstLine="420" w:firstLineChars="200"/>
        <w:rPr>
          <w:rFonts w:hint="eastAsia"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7C0A4A8D">
      <w:pPr>
        <w:spacing w:line="360" w:lineRule="auto"/>
        <w:ind w:right="-1" w:firstLine="420" w:firstLineChars="200"/>
        <w:rPr>
          <w:rFonts w:hint="eastAsia"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41F69A64">
      <w:pPr>
        <w:spacing w:line="360" w:lineRule="auto"/>
        <w:ind w:firstLine="420" w:firstLineChars="200"/>
        <w:jc w:val="right"/>
        <w:rPr>
          <w:rFonts w:hint="eastAsia"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D7386B9">
      <w:pPr>
        <w:spacing w:line="360" w:lineRule="auto"/>
        <w:ind w:firstLine="420" w:firstLineChars="200"/>
        <w:jc w:val="right"/>
        <w:rPr>
          <w:rFonts w:hint="eastAsia" w:ascii="宋体" w:hAnsi="宋体"/>
          <w:szCs w:val="21"/>
        </w:rPr>
      </w:pPr>
      <w:r>
        <w:rPr>
          <w:rFonts w:hint="eastAsia" w:ascii="宋体" w:hAnsi="宋体"/>
          <w:szCs w:val="21"/>
        </w:rPr>
        <w:t>日期：</w:t>
      </w:r>
      <w:r>
        <w:rPr>
          <w:rFonts w:ascii="宋体" w:hAnsi="宋体"/>
          <w:szCs w:val="21"/>
        </w:rPr>
        <w:t>________________</w:t>
      </w:r>
    </w:p>
    <w:p w14:paraId="47EFB12D">
      <w:pPr>
        <w:spacing w:line="360" w:lineRule="auto"/>
        <w:ind w:firstLine="420" w:firstLineChars="200"/>
        <w:rPr>
          <w:rFonts w:hint="eastAsia" w:ascii="宋体" w:hAnsi="宋体"/>
          <w:szCs w:val="21"/>
        </w:rPr>
      </w:pPr>
      <w:r>
        <w:rPr>
          <w:rFonts w:hint="eastAsia" w:ascii="宋体" w:hAnsi="宋体"/>
          <w:szCs w:val="21"/>
        </w:rPr>
        <w:t>备注：</w:t>
      </w:r>
    </w:p>
    <w:p w14:paraId="7D0D63FD">
      <w:pPr>
        <w:spacing w:line="360" w:lineRule="auto"/>
        <w:ind w:firstLine="420" w:firstLineChars="200"/>
        <w:rPr>
          <w:rFonts w:hint="eastAsia"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30EF0204">
      <w:pPr>
        <w:spacing w:line="360" w:lineRule="auto"/>
        <w:ind w:firstLine="420" w:firstLineChars="200"/>
        <w:rPr>
          <w:rFonts w:hint="eastAsia" w:ascii="宋体" w:hAnsi="宋体"/>
          <w:szCs w:val="21"/>
        </w:rPr>
      </w:pPr>
      <w:r>
        <w:rPr>
          <w:rFonts w:hint="eastAsia" w:ascii="宋体" w:hAnsi="宋体"/>
          <w:szCs w:val="21"/>
        </w:rPr>
        <w:t>2、从业人员、营业收入、资产总额填报上一年度数据，无上一年度数据的新成立企业可不填报。</w:t>
      </w:r>
    </w:p>
    <w:p w14:paraId="17F1A674">
      <w:pPr>
        <w:spacing w:line="360" w:lineRule="auto"/>
        <w:ind w:firstLine="424" w:firstLineChars="202"/>
        <w:rPr>
          <w:rFonts w:hint="eastAsia" w:ascii="宋体" w:hAnsi="宋体"/>
          <w:szCs w:val="21"/>
        </w:rPr>
      </w:pPr>
      <w:r>
        <w:rPr>
          <w:rFonts w:hint="eastAsia" w:ascii="宋体" w:hAnsi="宋体"/>
          <w:szCs w:val="21"/>
        </w:rPr>
        <w:t>3、供应商提供的货物既有中小企业制造货物，也有大型企业制造货物的，不享受中小企业扶持政策。</w:t>
      </w:r>
    </w:p>
    <w:p w14:paraId="033DF13E">
      <w:pPr>
        <w:spacing w:line="360" w:lineRule="auto"/>
        <w:ind w:firstLine="424" w:firstLineChars="202"/>
        <w:rPr>
          <w:rFonts w:hint="eastAsia" w:asciiTheme="minorEastAsia" w:hAnsiTheme="minorEastAsia" w:eastAsiaTheme="minorEastAsia" w:cstheme="minorBidi"/>
          <w:szCs w:val="22"/>
        </w:rPr>
      </w:pPr>
      <w:r>
        <w:rPr>
          <w:rFonts w:hint="eastAsia" w:asciiTheme="minorEastAsia" w:hAnsiTheme="minorEastAsia" w:eastAsiaTheme="minorEastAsia" w:cstheme="minorBidi"/>
          <w:szCs w:val="22"/>
        </w:rPr>
        <w:t>4、中小企业参加政府采购活动，应当按照国务院批准的《中小企业划型标准规定》（工信部联企业〔2011〕300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084D0CC3">
      <w:pPr>
        <w:spacing w:line="360" w:lineRule="auto"/>
        <w:ind w:firstLine="424" w:firstLineChars="202"/>
        <w:rPr>
          <w:rFonts w:hint="eastAsia" w:asciiTheme="minorEastAsia" w:hAnsiTheme="minorEastAsia" w:eastAsiaTheme="minorEastAsia" w:cstheme="minorBidi"/>
          <w:szCs w:val="22"/>
        </w:rPr>
      </w:pPr>
      <w:r>
        <w:rPr>
          <w:rFonts w:hint="eastAsia" w:asciiTheme="minorEastAsia" w:hAnsiTheme="minorEastAsia" w:eastAsiaTheme="minorEastAsia" w:cstheme="minorBidi"/>
          <w:szCs w:val="22"/>
        </w:rPr>
        <w:t>5、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3BA1096F">
      <w:pPr>
        <w:pStyle w:val="5"/>
        <w:tabs>
          <w:tab w:val="left" w:pos="0"/>
        </w:tabs>
        <w:jc w:val="center"/>
        <w:rPr>
          <w:rFonts w:hint="eastAsia" w:ascii="宋体" w:hAnsi="宋体" w:eastAsia="宋体"/>
        </w:rPr>
      </w:pPr>
      <w:r>
        <w:rPr>
          <w:rFonts w:hint="eastAsia" w:ascii="宋体" w:hAnsi="宋体" w:eastAsia="宋体"/>
        </w:rPr>
        <w:t>监狱企业声明函</w:t>
      </w:r>
    </w:p>
    <w:p w14:paraId="62C04AA3">
      <w:pPr>
        <w:spacing w:line="360" w:lineRule="auto"/>
        <w:ind w:firstLine="420" w:firstLineChars="200"/>
        <w:rPr>
          <w:rFonts w:hint="eastAsia"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421A8F21">
      <w:pPr>
        <w:spacing w:line="360" w:lineRule="auto"/>
        <w:ind w:firstLine="420" w:firstLineChars="200"/>
        <w:rPr>
          <w:rFonts w:hint="eastAsia" w:ascii="宋体" w:hAnsi="宋体"/>
          <w:szCs w:val="21"/>
        </w:rPr>
      </w:pPr>
      <w:r>
        <w:rPr>
          <w:rFonts w:hint="eastAsia" w:ascii="宋体" w:hAnsi="宋体"/>
          <w:szCs w:val="21"/>
        </w:rPr>
        <w:t>本单位对上述声明的真实性负责。如有虚假，将依法承担相应责任。</w:t>
      </w:r>
    </w:p>
    <w:p w14:paraId="1F510A45">
      <w:pPr>
        <w:spacing w:line="360" w:lineRule="auto"/>
        <w:ind w:firstLine="420" w:firstLineChars="200"/>
        <w:jc w:val="right"/>
        <w:rPr>
          <w:rFonts w:hint="eastAsia"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1F9E6B6E">
      <w:pPr>
        <w:spacing w:line="360" w:lineRule="auto"/>
        <w:ind w:firstLine="420" w:firstLineChars="200"/>
        <w:jc w:val="right"/>
        <w:rPr>
          <w:rFonts w:hint="eastAsia" w:ascii="宋体" w:hAnsi="宋体"/>
          <w:szCs w:val="21"/>
        </w:rPr>
      </w:pPr>
      <w:r>
        <w:rPr>
          <w:rFonts w:hint="eastAsia" w:ascii="宋体" w:hAnsi="宋体"/>
          <w:szCs w:val="21"/>
        </w:rPr>
        <w:t>日期：</w:t>
      </w:r>
      <w:r>
        <w:rPr>
          <w:rFonts w:ascii="宋体" w:hAnsi="宋体"/>
          <w:szCs w:val="21"/>
        </w:rPr>
        <w:t>________________</w:t>
      </w:r>
    </w:p>
    <w:p w14:paraId="2F0B4F3B">
      <w:pPr>
        <w:spacing w:line="360" w:lineRule="auto"/>
        <w:ind w:firstLine="420" w:firstLineChars="200"/>
        <w:jc w:val="right"/>
        <w:rPr>
          <w:rFonts w:hint="eastAsia" w:ascii="宋体" w:hAnsi="宋体"/>
          <w:szCs w:val="21"/>
        </w:rPr>
      </w:pPr>
    </w:p>
    <w:p w14:paraId="594CF30F">
      <w:pPr>
        <w:spacing w:after="60" w:line="360" w:lineRule="auto"/>
        <w:ind w:firstLine="422" w:firstLineChars="200"/>
        <w:rPr>
          <w:rFonts w:hint="eastAsia" w:ascii="宋体" w:hAnsi="宋体"/>
          <w:b/>
          <w:szCs w:val="21"/>
        </w:rPr>
      </w:pPr>
      <w:r>
        <w:rPr>
          <w:rFonts w:hint="eastAsia" w:ascii="宋体" w:hAnsi="宋体"/>
          <w:b/>
          <w:szCs w:val="21"/>
        </w:rPr>
        <w:t>附：省级以上监狱管理局、戒毒管理局（含新疆生产建设兵团）出具的监狱企业证明文件。</w:t>
      </w:r>
    </w:p>
    <w:p w14:paraId="36716558">
      <w:pPr>
        <w:spacing w:line="360" w:lineRule="auto"/>
        <w:ind w:left="723" w:hanging="723" w:hangingChars="300"/>
        <w:rPr>
          <w:b/>
          <w:sz w:val="24"/>
        </w:rPr>
      </w:pPr>
    </w:p>
    <w:p w14:paraId="3F586FFC">
      <w:pPr>
        <w:spacing w:line="360" w:lineRule="auto"/>
        <w:ind w:firstLine="424" w:firstLineChars="202"/>
        <w:rPr>
          <w:rFonts w:hint="eastAsia"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0FE913B6">
      <w:pPr>
        <w:pStyle w:val="5"/>
        <w:tabs>
          <w:tab w:val="left" w:pos="0"/>
        </w:tabs>
        <w:jc w:val="center"/>
        <w:rPr>
          <w:rFonts w:hint="eastAsia" w:ascii="宋体" w:hAnsi="宋体" w:eastAsia="宋体"/>
        </w:rPr>
      </w:pPr>
      <w:r>
        <w:rPr>
          <w:rFonts w:hint="eastAsia" w:ascii="宋体" w:hAnsi="宋体" w:eastAsia="宋体"/>
        </w:rPr>
        <w:t>残疾人福利性单位声明函</w:t>
      </w:r>
    </w:p>
    <w:p w14:paraId="22DA7E54">
      <w:pPr>
        <w:spacing w:line="360" w:lineRule="auto"/>
        <w:ind w:firstLine="420" w:firstLineChars="200"/>
        <w:rPr>
          <w:rFonts w:hint="eastAsia"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项目采购活动提供本单位制造的货物，或者提供其他残疾人福利性单位制造的货物（不包括使用非残疾人福利性单位注册商标的货物）。</w:t>
      </w:r>
    </w:p>
    <w:p w14:paraId="763221AD">
      <w:pPr>
        <w:spacing w:line="360" w:lineRule="auto"/>
        <w:ind w:firstLine="420" w:firstLineChars="200"/>
        <w:rPr>
          <w:rFonts w:hint="eastAsia" w:ascii="宋体" w:hAnsi="宋体"/>
          <w:szCs w:val="21"/>
        </w:rPr>
      </w:pPr>
      <w:r>
        <w:rPr>
          <w:rFonts w:hint="eastAsia" w:ascii="宋体" w:hAnsi="宋体"/>
          <w:szCs w:val="21"/>
        </w:rPr>
        <w:t>本单位对上述声明的真实性负责。如有虚假，将依法承担相应责任。</w:t>
      </w:r>
    </w:p>
    <w:p w14:paraId="282AEDC0">
      <w:pPr>
        <w:spacing w:line="360" w:lineRule="auto"/>
        <w:ind w:firstLine="420" w:firstLineChars="200"/>
        <w:rPr>
          <w:rFonts w:hint="eastAsia"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578D58DF">
      <w:pPr>
        <w:spacing w:line="360" w:lineRule="auto"/>
        <w:ind w:firstLine="420" w:firstLineChars="200"/>
        <w:jc w:val="right"/>
        <w:rPr>
          <w:rFonts w:hint="eastAsia"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198916C3">
      <w:pPr>
        <w:spacing w:line="360" w:lineRule="auto"/>
        <w:ind w:firstLine="420" w:firstLineChars="200"/>
        <w:jc w:val="right"/>
        <w:rPr>
          <w:rFonts w:hint="eastAsia" w:ascii="宋体" w:hAnsi="宋体"/>
          <w:szCs w:val="21"/>
        </w:rPr>
      </w:pPr>
      <w:r>
        <w:rPr>
          <w:rFonts w:hint="eastAsia" w:ascii="宋体" w:hAnsi="宋体"/>
          <w:szCs w:val="21"/>
        </w:rPr>
        <w:t>日期：</w:t>
      </w:r>
      <w:r>
        <w:rPr>
          <w:rFonts w:ascii="宋体" w:hAnsi="宋体"/>
          <w:szCs w:val="21"/>
        </w:rPr>
        <w:t>________________</w:t>
      </w:r>
    </w:p>
    <w:p w14:paraId="3E2C25BA">
      <w:pPr>
        <w:spacing w:line="360" w:lineRule="auto"/>
        <w:jc w:val="left"/>
        <w:rPr>
          <w:rFonts w:hint="eastAsia" w:ascii="宋体" w:hAnsi="宋体"/>
          <w:szCs w:val="21"/>
        </w:rPr>
      </w:pPr>
      <w:r>
        <w:rPr>
          <w:rFonts w:hint="eastAsia" w:ascii="宋体" w:hAnsi="宋体"/>
          <w:szCs w:val="21"/>
        </w:rPr>
        <w:t xml:space="preserve">    备注：填写前请认真阅读《财政部、民政部、中国残疾人联合会关于促进残疾人就业政府采购政策的通知》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69C5DB50">
      <w:pPr>
        <w:pStyle w:val="5"/>
        <w:tabs>
          <w:tab w:val="left" w:pos="0"/>
        </w:tabs>
        <w:jc w:val="center"/>
        <w:rPr>
          <w:rFonts w:hint="eastAsia" w:ascii="宋体" w:hAnsi="宋体" w:eastAsia="宋体"/>
        </w:rPr>
      </w:pPr>
      <w:r>
        <w:rPr>
          <w:rFonts w:hint="eastAsia" w:ascii="宋体" w:hAnsi="宋体" w:eastAsia="宋体"/>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7F5F3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63390EB4">
            <w:pPr>
              <w:jc w:val="center"/>
              <w:rPr>
                <w:b/>
                <w:szCs w:val="21"/>
              </w:rPr>
            </w:pPr>
            <w:r>
              <w:rPr>
                <w:rFonts w:hint="eastAsia"/>
                <w:b/>
                <w:szCs w:val="21"/>
              </w:rPr>
              <w:t>序号</w:t>
            </w:r>
          </w:p>
        </w:tc>
        <w:tc>
          <w:tcPr>
            <w:tcW w:w="1213" w:type="dxa"/>
            <w:vMerge w:val="restart"/>
            <w:vAlign w:val="center"/>
          </w:tcPr>
          <w:p w14:paraId="77356707">
            <w:pPr>
              <w:jc w:val="center"/>
              <w:rPr>
                <w:b/>
                <w:szCs w:val="21"/>
              </w:rPr>
            </w:pPr>
            <w:r>
              <w:rPr>
                <w:rFonts w:hint="eastAsia"/>
                <w:b/>
                <w:szCs w:val="21"/>
              </w:rPr>
              <w:t>投标产品名称</w:t>
            </w:r>
          </w:p>
        </w:tc>
        <w:tc>
          <w:tcPr>
            <w:tcW w:w="1840" w:type="dxa"/>
            <w:vMerge w:val="restart"/>
            <w:vAlign w:val="center"/>
          </w:tcPr>
          <w:p w14:paraId="18A5B430">
            <w:pPr>
              <w:jc w:val="center"/>
              <w:rPr>
                <w:b/>
                <w:szCs w:val="21"/>
              </w:rPr>
            </w:pPr>
            <w:r>
              <w:rPr>
                <w:rFonts w:hint="eastAsia"/>
                <w:b/>
                <w:szCs w:val="21"/>
              </w:rPr>
              <w:t>规格及型号</w:t>
            </w:r>
          </w:p>
        </w:tc>
        <w:tc>
          <w:tcPr>
            <w:tcW w:w="4351" w:type="dxa"/>
            <w:gridSpan w:val="3"/>
            <w:vAlign w:val="center"/>
          </w:tcPr>
          <w:p w14:paraId="7134F451">
            <w:pPr>
              <w:jc w:val="center"/>
              <w:rPr>
                <w:b/>
                <w:szCs w:val="21"/>
              </w:rPr>
            </w:pPr>
            <w:r>
              <w:rPr>
                <w:rFonts w:hint="eastAsia"/>
                <w:b/>
                <w:szCs w:val="21"/>
              </w:rPr>
              <w:t>投标产品报价</w:t>
            </w:r>
          </w:p>
        </w:tc>
        <w:tc>
          <w:tcPr>
            <w:tcW w:w="1503" w:type="dxa"/>
            <w:vMerge w:val="restart"/>
            <w:vAlign w:val="center"/>
          </w:tcPr>
          <w:p w14:paraId="2C6D088A">
            <w:pPr>
              <w:jc w:val="center"/>
              <w:rPr>
                <w:b/>
                <w:szCs w:val="21"/>
              </w:rPr>
            </w:pPr>
            <w:r>
              <w:rPr>
                <w:rFonts w:hint="eastAsia"/>
                <w:b/>
                <w:szCs w:val="21"/>
              </w:rPr>
              <w:t>属于优先采购清单的类别</w:t>
            </w:r>
          </w:p>
        </w:tc>
        <w:tc>
          <w:tcPr>
            <w:tcW w:w="720" w:type="dxa"/>
            <w:vMerge w:val="restart"/>
            <w:vAlign w:val="center"/>
          </w:tcPr>
          <w:p w14:paraId="468FF7AD">
            <w:pPr>
              <w:jc w:val="center"/>
              <w:rPr>
                <w:b/>
                <w:szCs w:val="21"/>
              </w:rPr>
            </w:pPr>
            <w:r>
              <w:rPr>
                <w:rFonts w:hint="eastAsia"/>
                <w:b/>
                <w:szCs w:val="21"/>
              </w:rPr>
              <w:t>备注</w:t>
            </w:r>
          </w:p>
        </w:tc>
      </w:tr>
      <w:tr w14:paraId="7FB15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3CAD900D">
            <w:pPr>
              <w:rPr>
                <w:szCs w:val="21"/>
              </w:rPr>
            </w:pPr>
          </w:p>
        </w:tc>
        <w:tc>
          <w:tcPr>
            <w:tcW w:w="1213" w:type="dxa"/>
            <w:vMerge w:val="continue"/>
            <w:vAlign w:val="center"/>
          </w:tcPr>
          <w:p w14:paraId="63CAB490">
            <w:pPr>
              <w:rPr>
                <w:szCs w:val="21"/>
              </w:rPr>
            </w:pPr>
          </w:p>
        </w:tc>
        <w:tc>
          <w:tcPr>
            <w:tcW w:w="1840" w:type="dxa"/>
            <w:vMerge w:val="continue"/>
            <w:vAlign w:val="center"/>
          </w:tcPr>
          <w:p w14:paraId="0F1FC953">
            <w:pPr>
              <w:rPr>
                <w:szCs w:val="21"/>
              </w:rPr>
            </w:pPr>
          </w:p>
        </w:tc>
        <w:tc>
          <w:tcPr>
            <w:tcW w:w="818" w:type="dxa"/>
            <w:vAlign w:val="center"/>
          </w:tcPr>
          <w:p w14:paraId="2903898C">
            <w:pPr>
              <w:rPr>
                <w:szCs w:val="21"/>
              </w:rPr>
            </w:pPr>
            <w:r>
              <w:rPr>
                <w:rFonts w:hint="eastAsia"/>
                <w:szCs w:val="21"/>
              </w:rPr>
              <w:t>数量</w:t>
            </w:r>
          </w:p>
        </w:tc>
        <w:tc>
          <w:tcPr>
            <w:tcW w:w="1241" w:type="dxa"/>
            <w:vAlign w:val="center"/>
          </w:tcPr>
          <w:p w14:paraId="39E90A46">
            <w:pPr>
              <w:jc w:val="center"/>
              <w:rPr>
                <w:szCs w:val="21"/>
              </w:rPr>
            </w:pPr>
            <w:r>
              <w:rPr>
                <w:rFonts w:hint="eastAsia"/>
                <w:szCs w:val="21"/>
              </w:rPr>
              <w:t>投标单价（元）</w:t>
            </w:r>
          </w:p>
        </w:tc>
        <w:tc>
          <w:tcPr>
            <w:tcW w:w="2292" w:type="dxa"/>
            <w:vAlign w:val="center"/>
          </w:tcPr>
          <w:p w14:paraId="2A16EB5F">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27A1F035">
            <w:pPr>
              <w:rPr>
                <w:szCs w:val="21"/>
              </w:rPr>
            </w:pPr>
          </w:p>
        </w:tc>
        <w:tc>
          <w:tcPr>
            <w:tcW w:w="720" w:type="dxa"/>
            <w:vMerge w:val="continue"/>
            <w:vAlign w:val="center"/>
          </w:tcPr>
          <w:p w14:paraId="31065293">
            <w:pPr>
              <w:rPr>
                <w:szCs w:val="21"/>
              </w:rPr>
            </w:pPr>
          </w:p>
        </w:tc>
      </w:tr>
      <w:tr w14:paraId="5EE9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2BB559BB">
            <w:pPr>
              <w:jc w:val="center"/>
              <w:rPr>
                <w:rFonts w:hint="eastAsia" w:ascii="宋体" w:hAnsi="宋体"/>
                <w:szCs w:val="21"/>
              </w:rPr>
            </w:pPr>
            <w:r>
              <w:rPr>
                <w:rFonts w:hint="eastAsia" w:ascii="宋体" w:hAnsi="宋体"/>
                <w:szCs w:val="21"/>
              </w:rPr>
              <w:t>1</w:t>
            </w:r>
          </w:p>
        </w:tc>
        <w:tc>
          <w:tcPr>
            <w:tcW w:w="1213" w:type="dxa"/>
            <w:vAlign w:val="center"/>
          </w:tcPr>
          <w:p w14:paraId="2E0380E4">
            <w:pPr>
              <w:jc w:val="center"/>
              <w:rPr>
                <w:szCs w:val="21"/>
              </w:rPr>
            </w:pPr>
          </w:p>
        </w:tc>
        <w:tc>
          <w:tcPr>
            <w:tcW w:w="1840" w:type="dxa"/>
            <w:vAlign w:val="center"/>
          </w:tcPr>
          <w:p w14:paraId="1BC3CC5C">
            <w:pPr>
              <w:jc w:val="center"/>
              <w:rPr>
                <w:szCs w:val="21"/>
              </w:rPr>
            </w:pPr>
          </w:p>
        </w:tc>
        <w:tc>
          <w:tcPr>
            <w:tcW w:w="818" w:type="dxa"/>
            <w:vAlign w:val="center"/>
          </w:tcPr>
          <w:p w14:paraId="6356D243">
            <w:pPr>
              <w:jc w:val="center"/>
              <w:rPr>
                <w:szCs w:val="21"/>
              </w:rPr>
            </w:pPr>
          </w:p>
        </w:tc>
        <w:tc>
          <w:tcPr>
            <w:tcW w:w="1241" w:type="dxa"/>
            <w:vAlign w:val="center"/>
          </w:tcPr>
          <w:p w14:paraId="3E455FFD">
            <w:pPr>
              <w:jc w:val="center"/>
              <w:rPr>
                <w:szCs w:val="21"/>
              </w:rPr>
            </w:pPr>
          </w:p>
        </w:tc>
        <w:tc>
          <w:tcPr>
            <w:tcW w:w="2292" w:type="dxa"/>
            <w:vAlign w:val="center"/>
          </w:tcPr>
          <w:p w14:paraId="7C646E04">
            <w:pPr>
              <w:jc w:val="center"/>
              <w:rPr>
                <w:szCs w:val="21"/>
              </w:rPr>
            </w:pPr>
          </w:p>
        </w:tc>
        <w:tc>
          <w:tcPr>
            <w:tcW w:w="1503" w:type="dxa"/>
            <w:vAlign w:val="center"/>
          </w:tcPr>
          <w:p w14:paraId="79427BAC">
            <w:pPr>
              <w:jc w:val="center"/>
              <w:rPr>
                <w:szCs w:val="21"/>
              </w:rPr>
            </w:pPr>
          </w:p>
        </w:tc>
        <w:tc>
          <w:tcPr>
            <w:tcW w:w="720" w:type="dxa"/>
            <w:vAlign w:val="center"/>
          </w:tcPr>
          <w:p w14:paraId="323BF9CE">
            <w:pPr>
              <w:jc w:val="center"/>
              <w:rPr>
                <w:szCs w:val="21"/>
              </w:rPr>
            </w:pPr>
          </w:p>
        </w:tc>
      </w:tr>
      <w:tr w14:paraId="16661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5C955198">
            <w:pPr>
              <w:jc w:val="center"/>
              <w:rPr>
                <w:rFonts w:hint="eastAsia" w:ascii="宋体" w:hAnsi="宋体"/>
                <w:szCs w:val="21"/>
              </w:rPr>
            </w:pPr>
            <w:r>
              <w:rPr>
                <w:rFonts w:hint="eastAsia" w:ascii="宋体" w:hAnsi="宋体"/>
                <w:szCs w:val="21"/>
              </w:rPr>
              <w:t>2</w:t>
            </w:r>
          </w:p>
        </w:tc>
        <w:tc>
          <w:tcPr>
            <w:tcW w:w="1213" w:type="dxa"/>
            <w:vAlign w:val="center"/>
          </w:tcPr>
          <w:p w14:paraId="1FC2AB72">
            <w:pPr>
              <w:jc w:val="center"/>
              <w:rPr>
                <w:szCs w:val="21"/>
              </w:rPr>
            </w:pPr>
          </w:p>
        </w:tc>
        <w:tc>
          <w:tcPr>
            <w:tcW w:w="1840" w:type="dxa"/>
            <w:vAlign w:val="center"/>
          </w:tcPr>
          <w:p w14:paraId="2F281820">
            <w:pPr>
              <w:jc w:val="center"/>
              <w:rPr>
                <w:szCs w:val="21"/>
              </w:rPr>
            </w:pPr>
          </w:p>
        </w:tc>
        <w:tc>
          <w:tcPr>
            <w:tcW w:w="818" w:type="dxa"/>
            <w:vAlign w:val="center"/>
          </w:tcPr>
          <w:p w14:paraId="30258DFD">
            <w:pPr>
              <w:jc w:val="center"/>
              <w:rPr>
                <w:szCs w:val="21"/>
              </w:rPr>
            </w:pPr>
          </w:p>
        </w:tc>
        <w:tc>
          <w:tcPr>
            <w:tcW w:w="1241" w:type="dxa"/>
            <w:vAlign w:val="center"/>
          </w:tcPr>
          <w:p w14:paraId="68D24222">
            <w:pPr>
              <w:jc w:val="center"/>
              <w:rPr>
                <w:szCs w:val="21"/>
              </w:rPr>
            </w:pPr>
          </w:p>
        </w:tc>
        <w:tc>
          <w:tcPr>
            <w:tcW w:w="2292" w:type="dxa"/>
            <w:vAlign w:val="center"/>
          </w:tcPr>
          <w:p w14:paraId="423C9E0E">
            <w:pPr>
              <w:jc w:val="center"/>
              <w:rPr>
                <w:szCs w:val="21"/>
              </w:rPr>
            </w:pPr>
          </w:p>
        </w:tc>
        <w:tc>
          <w:tcPr>
            <w:tcW w:w="1503" w:type="dxa"/>
            <w:vAlign w:val="center"/>
          </w:tcPr>
          <w:p w14:paraId="4CEB65AA">
            <w:pPr>
              <w:jc w:val="center"/>
              <w:rPr>
                <w:szCs w:val="21"/>
              </w:rPr>
            </w:pPr>
          </w:p>
        </w:tc>
        <w:tc>
          <w:tcPr>
            <w:tcW w:w="720" w:type="dxa"/>
            <w:vAlign w:val="center"/>
          </w:tcPr>
          <w:p w14:paraId="71D0E6A2">
            <w:pPr>
              <w:jc w:val="center"/>
              <w:rPr>
                <w:szCs w:val="21"/>
              </w:rPr>
            </w:pPr>
          </w:p>
        </w:tc>
      </w:tr>
    </w:tbl>
    <w:p w14:paraId="6B7C137E">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1B1EADD6">
      <w:pPr>
        <w:spacing w:line="360" w:lineRule="auto"/>
        <w:rPr>
          <w:rFonts w:hint="eastAsia" w:ascii="宋体" w:hAnsi="宋体"/>
          <w:szCs w:val="21"/>
        </w:rPr>
      </w:pPr>
      <w:r>
        <w:rPr>
          <w:rFonts w:hint="eastAsia" w:ascii="宋体" w:hAnsi="宋体"/>
          <w:szCs w:val="21"/>
        </w:rPr>
        <w:t>2. “投标产品报价”栏中须准确填报该投标产品的投标单价、数量及投标合计报价；投标产品名称、规格型号、价格应与“分项价格表”一致，如不一致，以“分项价格表”为准。</w:t>
      </w:r>
    </w:p>
    <w:p w14:paraId="6CF72B24">
      <w:pPr>
        <w:spacing w:line="360" w:lineRule="auto"/>
        <w:rPr>
          <w:rFonts w:hint="eastAsia" w:ascii="宋体" w:hAnsi="宋体"/>
          <w:szCs w:val="21"/>
        </w:rPr>
      </w:pPr>
      <w:r>
        <w:rPr>
          <w:rFonts w:hint="eastAsia" w:ascii="宋体" w:hAnsi="宋体"/>
          <w:szCs w:val="21"/>
        </w:rPr>
        <w:t>3. “属于优先采购清单的类别”栏中填写“节能产品政府采购品目清单”或“环境标志产品政府采购品目清单”。</w:t>
      </w:r>
    </w:p>
    <w:p w14:paraId="4859E2C6">
      <w:pPr>
        <w:spacing w:line="360" w:lineRule="auto"/>
        <w:rPr>
          <w:rFonts w:hint="eastAsia" w:ascii="宋体" w:hAnsi="宋体"/>
          <w:szCs w:val="21"/>
        </w:rPr>
      </w:pPr>
    </w:p>
    <w:p w14:paraId="6524D8E8">
      <w:pPr>
        <w:pStyle w:val="45"/>
        <w:spacing w:before="0" w:beforeAutospacing="0" w:after="0" w:afterAutospacing="0" w:line="560" w:lineRule="atLeast"/>
        <w:jc w:val="center"/>
        <w:textAlignment w:val="baseline"/>
        <w:rPr>
          <w:rFonts w:hint="eastAsia" w:ascii="宋体" w:hAnsi="宋体" w:cs="宋体"/>
          <w:sz w:val="28"/>
          <w:szCs w:val="28"/>
        </w:rPr>
      </w:pPr>
      <w:r>
        <w:rPr>
          <w:rStyle w:val="53"/>
          <w:rFonts w:hint="eastAsia" w:ascii="宋体" w:hAnsi="宋体" w:cs="宋体"/>
          <w:color w:val="000000"/>
          <w:sz w:val="28"/>
          <w:szCs w:val="28"/>
          <w:shd w:val="clear" w:color="auto" w:fill="FFFFFF"/>
        </w:rPr>
        <w:t>关于符合本国产品标准的声明函</w:t>
      </w:r>
    </w:p>
    <w:p w14:paraId="65E92E21">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仿宋" w:hAnsi="仿宋" w:eastAsia="仿宋" w:cs="仿宋"/>
          <w:color w:val="000000"/>
          <w:sz w:val="28"/>
          <w:szCs w:val="28"/>
          <w:shd w:val="clear" w:color="auto" w:fill="FFFFFF"/>
        </w:rPr>
        <w:t> </w:t>
      </w:r>
      <w:r>
        <w:rPr>
          <w:rFonts w:hint="eastAsia" w:ascii="宋体" w:hAnsi="宋体" w:cs="宋体"/>
          <w:color w:val="000000"/>
          <w:sz w:val="21"/>
          <w:szCs w:val="21"/>
          <w:shd w:val="clear" w:color="auto" w:fill="FFFFFF"/>
        </w:rPr>
        <w:t>本公司（单位）郑重声明，根据《国务院办公厅关于在政府采购中实施本国产品标准及相关政策的通知》（国办发〔2026〕34号）的规定，本公司（单位）提供的以下产品属于本国产品。具体情况如下：</w:t>
      </w:r>
    </w:p>
    <w:p w14:paraId="435C4F49">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1.</w:t>
      </w:r>
      <w:r>
        <w:rPr>
          <w:rStyle w:val="56"/>
          <w:rFonts w:hint="eastAsia" w:ascii="宋体" w:hAnsi="宋体" w:cs="宋体"/>
          <w:i w:val="0"/>
          <w:iCs w:val="0"/>
          <w:color w:val="000000"/>
          <w:sz w:val="21"/>
          <w:szCs w:val="21"/>
          <w:shd w:val="clear" w:color="auto" w:fill="FFFFFF"/>
        </w:rPr>
        <w:t>（产品名称1）1</w:t>
      </w:r>
      <w:r>
        <w:rPr>
          <w:rFonts w:hint="eastAsia" w:ascii="宋体" w:hAnsi="宋体" w:cs="宋体"/>
          <w:color w:val="000000"/>
          <w:sz w:val="21"/>
          <w:szCs w:val="21"/>
          <w:shd w:val="clear" w:color="auto" w:fill="FFFFFF"/>
        </w:rPr>
        <w:t>，生产厂为</w:t>
      </w:r>
      <w:r>
        <w:rPr>
          <w:rStyle w:val="56"/>
          <w:rFonts w:hint="eastAsia" w:ascii="宋体" w:hAnsi="宋体" w:cs="宋体"/>
          <w:i w:val="0"/>
          <w:iCs w:val="0"/>
          <w:color w:val="000000"/>
          <w:sz w:val="21"/>
          <w:szCs w:val="21"/>
          <w:shd w:val="clear" w:color="auto" w:fill="FFFFFF"/>
        </w:rPr>
        <w:t>（厂名）2</w:t>
      </w:r>
      <w:r>
        <w:rPr>
          <w:rFonts w:hint="eastAsia" w:ascii="宋体" w:hAnsi="宋体" w:cs="宋体"/>
          <w:color w:val="000000"/>
          <w:sz w:val="21"/>
          <w:szCs w:val="21"/>
          <w:shd w:val="clear" w:color="auto" w:fill="FFFFFF"/>
        </w:rPr>
        <w:t>，厂址为</w:t>
      </w:r>
      <w:r>
        <w:rPr>
          <w:rStyle w:val="56"/>
          <w:rFonts w:hint="eastAsia" w:ascii="宋体" w:hAnsi="宋体" w:cs="宋体"/>
          <w:i w:val="0"/>
          <w:iCs w:val="0"/>
          <w:color w:val="000000"/>
          <w:sz w:val="21"/>
          <w:szCs w:val="21"/>
          <w:shd w:val="clear" w:color="auto" w:fill="FFFFFF"/>
        </w:rPr>
        <w:t>（生产厂址）</w:t>
      </w:r>
      <w:r>
        <w:rPr>
          <w:rFonts w:hint="eastAsia" w:ascii="宋体" w:hAnsi="宋体" w:cs="宋体"/>
          <w:color w:val="000000"/>
          <w:sz w:val="21"/>
          <w:szCs w:val="21"/>
          <w:shd w:val="clear" w:color="auto" w:fill="FFFFFF"/>
        </w:rPr>
        <w:t>。</w:t>
      </w:r>
      <w:r>
        <w:rPr>
          <w:rStyle w:val="56"/>
          <w:rFonts w:hint="eastAsia" w:ascii="宋体" w:hAnsi="宋体" w:cs="宋体"/>
          <w:i w:val="0"/>
          <w:iCs w:val="0"/>
          <w:color w:val="000000"/>
          <w:sz w:val="21"/>
          <w:szCs w:val="21"/>
          <w:shd w:val="clear" w:color="auto" w:fill="FFFFFF"/>
        </w:rPr>
        <w:t>（产品名称1）</w:t>
      </w:r>
      <w:r>
        <w:rPr>
          <w:rFonts w:hint="eastAsia" w:ascii="宋体" w:hAnsi="宋体" w:cs="宋体"/>
          <w:color w:val="000000"/>
          <w:sz w:val="21"/>
          <w:szCs w:val="21"/>
          <w:shd w:val="clear" w:color="auto" w:fill="FFFFFF"/>
        </w:rPr>
        <w:t>的中国境内生产的组件成本占比≥</w:t>
      </w:r>
      <w:r>
        <w:rPr>
          <w:rStyle w:val="56"/>
          <w:rFonts w:hint="eastAsia" w:ascii="宋体" w:hAnsi="宋体" w:cs="宋体"/>
          <w:i w:val="0"/>
          <w:iCs w:val="0"/>
          <w:color w:val="000000"/>
          <w:sz w:val="21"/>
          <w:szCs w:val="21"/>
          <w:shd w:val="clear" w:color="auto" w:fill="FFFFFF"/>
        </w:rPr>
        <w:t>（规定比例）3</w:t>
      </w:r>
      <w:r>
        <w:rPr>
          <w:rFonts w:hint="eastAsia" w:ascii="宋体" w:hAnsi="宋体" w:cs="宋体"/>
          <w:color w:val="000000"/>
          <w:sz w:val="21"/>
          <w:szCs w:val="21"/>
          <w:shd w:val="clear" w:color="auto" w:fill="FFFFFF"/>
        </w:rPr>
        <w:t>。</w:t>
      </w:r>
      <w:r>
        <w:rPr>
          <w:rStyle w:val="56"/>
          <w:rFonts w:hint="eastAsia" w:ascii="宋体" w:hAnsi="宋体" w:cs="宋体"/>
          <w:i w:val="0"/>
          <w:iCs w:val="0"/>
          <w:color w:val="000000"/>
          <w:sz w:val="21"/>
          <w:szCs w:val="21"/>
          <w:shd w:val="clear" w:color="auto" w:fill="FFFFFF"/>
        </w:rPr>
        <w:t>（产品名称1）</w:t>
      </w:r>
      <w:r>
        <w:rPr>
          <w:rFonts w:hint="eastAsia" w:ascii="宋体" w:hAnsi="宋体" w:cs="宋体"/>
          <w:color w:val="000000"/>
          <w:sz w:val="21"/>
          <w:szCs w:val="21"/>
          <w:shd w:val="clear" w:color="auto" w:fill="FFFFFF"/>
        </w:rPr>
        <w:t>的</w:t>
      </w:r>
      <w:r>
        <w:rPr>
          <w:rStyle w:val="56"/>
          <w:rFonts w:hint="eastAsia" w:ascii="宋体" w:hAnsi="宋体" w:cs="宋体"/>
          <w:i w:val="0"/>
          <w:iCs w:val="0"/>
          <w:color w:val="000000"/>
          <w:sz w:val="21"/>
          <w:szCs w:val="21"/>
          <w:shd w:val="clear" w:color="auto" w:fill="FFFFFF"/>
        </w:rPr>
        <w:t>（关键组件）4</w:t>
      </w:r>
      <w:r>
        <w:rPr>
          <w:rFonts w:hint="eastAsia" w:ascii="宋体" w:hAnsi="宋体" w:cs="宋体"/>
          <w:color w:val="000000"/>
          <w:sz w:val="21"/>
          <w:szCs w:val="21"/>
          <w:shd w:val="clear" w:color="auto" w:fill="FFFFFF"/>
        </w:rPr>
        <w:t>在中国境内生产。</w:t>
      </w:r>
      <w:r>
        <w:rPr>
          <w:rStyle w:val="56"/>
          <w:rFonts w:hint="eastAsia" w:ascii="宋体" w:hAnsi="宋体" w:cs="宋体"/>
          <w:i w:val="0"/>
          <w:iCs w:val="0"/>
          <w:color w:val="000000"/>
          <w:sz w:val="21"/>
          <w:szCs w:val="21"/>
          <w:shd w:val="clear" w:color="auto" w:fill="FFFFFF"/>
        </w:rPr>
        <w:t>（产品名称1）</w:t>
      </w:r>
      <w:r>
        <w:rPr>
          <w:rFonts w:hint="eastAsia" w:ascii="宋体" w:hAnsi="宋体" w:cs="宋体"/>
          <w:color w:val="000000"/>
          <w:sz w:val="21"/>
          <w:szCs w:val="21"/>
          <w:shd w:val="clear" w:color="auto" w:fill="FFFFFF"/>
        </w:rPr>
        <w:t>的</w:t>
      </w:r>
      <w:r>
        <w:rPr>
          <w:rStyle w:val="56"/>
          <w:rFonts w:hint="eastAsia" w:ascii="宋体" w:hAnsi="宋体" w:cs="宋体"/>
          <w:i w:val="0"/>
          <w:iCs w:val="0"/>
          <w:color w:val="000000"/>
          <w:sz w:val="21"/>
          <w:szCs w:val="21"/>
          <w:shd w:val="clear" w:color="auto" w:fill="FFFFFF"/>
        </w:rPr>
        <w:t>（关键工序）5</w:t>
      </w:r>
      <w:r>
        <w:rPr>
          <w:rFonts w:hint="eastAsia" w:ascii="宋体" w:hAnsi="宋体" w:cs="宋体"/>
          <w:color w:val="000000"/>
          <w:sz w:val="21"/>
          <w:szCs w:val="21"/>
          <w:shd w:val="clear" w:color="auto" w:fill="FFFFFF"/>
        </w:rPr>
        <w:t>在中国境内完成。</w:t>
      </w:r>
    </w:p>
    <w:p w14:paraId="65452A02">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2.</w:t>
      </w:r>
      <w:r>
        <w:rPr>
          <w:rStyle w:val="56"/>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，生产厂为</w:t>
      </w:r>
      <w:r>
        <w:rPr>
          <w:rStyle w:val="56"/>
          <w:rFonts w:hint="eastAsia" w:ascii="宋体" w:hAnsi="宋体" w:cs="宋体"/>
          <w:i w:val="0"/>
          <w:iCs w:val="0"/>
          <w:color w:val="000000"/>
          <w:sz w:val="21"/>
          <w:szCs w:val="21"/>
          <w:shd w:val="clear" w:color="auto" w:fill="FFFFFF"/>
        </w:rPr>
        <w:t>（厂名）</w:t>
      </w:r>
      <w:r>
        <w:rPr>
          <w:rFonts w:hint="eastAsia" w:ascii="宋体" w:hAnsi="宋体" w:cs="宋体"/>
          <w:color w:val="000000"/>
          <w:sz w:val="21"/>
          <w:szCs w:val="21"/>
          <w:shd w:val="clear" w:color="auto" w:fill="FFFFFF"/>
        </w:rPr>
        <w:t>，厂址为</w:t>
      </w:r>
      <w:r>
        <w:rPr>
          <w:rStyle w:val="56"/>
          <w:rFonts w:hint="eastAsia" w:ascii="宋体" w:hAnsi="宋体" w:cs="宋体"/>
          <w:i w:val="0"/>
          <w:iCs w:val="0"/>
          <w:color w:val="000000"/>
          <w:sz w:val="21"/>
          <w:szCs w:val="21"/>
          <w:shd w:val="clear" w:color="auto" w:fill="FFFFFF"/>
        </w:rPr>
        <w:t>（生产厂址）</w:t>
      </w:r>
      <w:r>
        <w:rPr>
          <w:rFonts w:hint="eastAsia" w:ascii="宋体" w:hAnsi="宋体" w:cs="宋体"/>
          <w:color w:val="000000"/>
          <w:sz w:val="21"/>
          <w:szCs w:val="21"/>
          <w:shd w:val="clear" w:color="auto" w:fill="FFFFFF"/>
        </w:rPr>
        <w:t>。</w:t>
      </w:r>
      <w:r>
        <w:rPr>
          <w:rStyle w:val="56"/>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的中国境内生产的组件成本占比≥</w:t>
      </w:r>
      <w:r>
        <w:rPr>
          <w:rStyle w:val="56"/>
          <w:rFonts w:hint="eastAsia" w:ascii="宋体" w:hAnsi="宋体" w:cs="宋体"/>
          <w:i w:val="0"/>
          <w:iCs w:val="0"/>
          <w:color w:val="000000"/>
          <w:sz w:val="21"/>
          <w:szCs w:val="21"/>
          <w:shd w:val="clear" w:color="auto" w:fill="FFFFFF"/>
        </w:rPr>
        <w:t>（规定比例）</w:t>
      </w:r>
      <w:r>
        <w:rPr>
          <w:rFonts w:hint="eastAsia" w:ascii="宋体" w:hAnsi="宋体" w:cs="宋体"/>
          <w:color w:val="000000"/>
          <w:sz w:val="21"/>
          <w:szCs w:val="21"/>
          <w:shd w:val="clear" w:color="auto" w:fill="FFFFFF"/>
        </w:rPr>
        <w:t>。</w:t>
      </w:r>
      <w:r>
        <w:rPr>
          <w:rStyle w:val="56"/>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的</w:t>
      </w:r>
      <w:r>
        <w:rPr>
          <w:rStyle w:val="56"/>
          <w:rFonts w:hint="eastAsia" w:ascii="宋体" w:hAnsi="宋体" w:cs="宋体"/>
          <w:i w:val="0"/>
          <w:iCs w:val="0"/>
          <w:color w:val="000000"/>
          <w:sz w:val="21"/>
          <w:szCs w:val="21"/>
          <w:shd w:val="clear" w:color="auto" w:fill="FFFFFF"/>
        </w:rPr>
        <w:t>（关键组件）</w:t>
      </w:r>
      <w:r>
        <w:rPr>
          <w:rFonts w:hint="eastAsia" w:ascii="宋体" w:hAnsi="宋体" w:cs="宋体"/>
          <w:color w:val="000000"/>
          <w:sz w:val="21"/>
          <w:szCs w:val="21"/>
          <w:shd w:val="clear" w:color="auto" w:fill="FFFFFF"/>
        </w:rPr>
        <w:t>在中国境内生产。</w:t>
      </w:r>
      <w:r>
        <w:rPr>
          <w:rStyle w:val="56"/>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的</w:t>
      </w:r>
      <w:r>
        <w:rPr>
          <w:rStyle w:val="56"/>
          <w:rFonts w:hint="eastAsia" w:ascii="宋体" w:hAnsi="宋体" w:cs="宋体"/>
          <w:i w:val="0"/>
          <w:iCs w:val="0"/>
          <w:color w:val="000000"/>
          <w:sz w:val="21"/>
          <w:szCs w:val="21"/>
          <w:shd w:val="clear" w:color="auto" w:fill="FFFFFF"/>
        </w:rPr>
        <w:t>（关键工序）</w:t>
      </w:r>
      <w:r>
        <w:rPr>
          <w:rFonts w:hint="eastAsia" w:ascii="宋体" w:hAnsi="宋体" w:cs="宋体"/>
          <w:color w:val="000000"/>
          <w:sz w:val="21"/>
          <w:szCs w:val="21"/>
          <w:shd w:val="clear" w:color="auto" w:fill="FFFFFF"/>
        </w:rPr>
        <w:t>在中国境内完成。</w:t>
      </w:r>
    </w:p>
    <w:p w14:paraId="183300F6">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w:t>
      </w:r>
    </w:p>
    <w:p w14:paraId="5A2850CA">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本公司（单位）对上述声明内容的真实性负责。如有虚假，愿承担相应法律责任。</w:t>
      </w:r>
    </w:p>
    <w:p w14:paraId="2BD1DF51">
      <w:pPr>
        <w:pStyle w:val="45"/>
        <w:spacing w:before="0" w:beforeAutospacing="0" w:after="0" w:afterAutospacing="0" w:line="560" w:lineRule="atLeast"/>
        <w:textAlignment w:val="baseline"/>
        <w:rPr>
          <w:rFonts w:hint="eastAsia" w:ascii="宋体" w:hAnsi="宋体" w:cs="宋体"/>
          <w:sz w:val="21"/>
          <w:szCs w:val="21"/>
        </w:rPr>
      </w:pPr>
      <w:r>
        <w:rPr>
          <w:rFonts w:hint="eastAsia" w:ascii="宋体" w:hAnsi="宋体" w:cs="宋体"/>
          <w:color w:val="000000"/>
          <w:sz w:val="21"/>
          <w:szCs w:val="21"/>
          <w:shd w:val="clear" w:color="auto" w:fill="FFFFFF"/>
        </w:rPr>
        <w:t> </w:t>
      </w:r>
    </w:p>
    <w:p w14:paraId="0C1F6E27">
      <w:pPr>
        <w:pStyle w:val="45"/>
        <w:spacing w:before="0" w:beforeAutospacing="0" w:after="0" w:afterAutospacing="0" w:line="560" w:lineRule="atLeast"/>
        <w:jc w:val="right"/>
        <w:textAlignment w:val="baseline"/>
        <w:rPr>
          <w:rFonts w:hint="eastAsia" w:ascii="宋体" w:hAnsi="宋体" w:cs="宋体"/>
          <w:sz w:val="21"/>
          <w:szCs w:val="21"/>
        </w:rPr>
      </w:pPr>
      <w:r>
        <w:rPr>
          <w:rFonts w:hint="eastAsia" w:ascii="宋体" w:hAnsi="宋体" w:cs="宋体"/>
          <w:color w:val="000000"/>
          <w:sz w:val="21"/>
          <w:szCs w:val="21"/>
          <w:shd w:val="clear" w:color="auto" w:fill="FFFFFF"/>
        </w:rPr>
        <w:t>公司（单位）名称（盖章）：　        </w:t>
      </w:r>
    </w:p>
    <w:p w14:paraId="3EDA2562">
      <w:pPr>
        <w:spacing w:line="360" w:lineRule="auto"/>
        <w:jc w:val="right"/>
        <w:rPr>
          <w:rFonts w:hint="eastAsia" w:ascii="宋体" w:hAnsi="宋体"/>
          <w:szCs w:val="21"/>
        </w:rPr>
      </w:pPr>
      <w:r>
        <w:rPr>
          <w:rFonts w:hint="eastAsia" w:ascii="宋体" w:hAnsi="宋体" w:cs="宋体"/>
          <w:color w:val="000000"/>
          <w:szCs w:val="21"/>
          <w:shd w:val="clear" w:color="auto" w:fill="FFFFFF"/>
        </w:rPr>
        <w:t>日期：　     年　  月　  日    </w:t>
      </w:r>
    </w:p>
    <w:p w14:paraId="0EB4C256">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1.产品如有型号，请在“产品名称”栏一并填写。</w:t>
      </w:r>
    </w:p>
    <w:p w14:paraId="6995C984">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2.生产厂名与厂址应与生产厂营业执照载明的相关信息保持一致。</w:t>
      </w:r>
    </w:p>
    <w:p w14:paraId="46F64324">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3.该产品的中国境内生产的组件成本占比相关要求实施前，“规定比例”栏可不填，下同。</w:t>
      </w:r>
    </w:p>
    <w:p w14:paraId="00D13B88">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4.该产品的关键组件要求实施前，“关键组件”栏可不填，下同。</w:t>
      </w:r>
    </w:p>
    <w:p w14:paraId="299A55C4">
      <w:pPr>
        <w:pStyle w:val="45"/>
        <w:spacing w:before="0" w:beforeAutospacing="0" w:after="0" w:afterAutospacing="0" w:line="560" w:lineRule="atLeast"/>
        <w:ind w:firstLine="420"/>
        <w:textAlignment w:val="baseline"/>
        <w:rPr>
          <w:rFonts w:hint="eastAsia" w:ascii="宋体" w:hAnsi="宋体" w:cs="宋体"/>
          <w:color w:val="000000"/>
          <w:sz w:val="21"/>
          <w:szCs w:val="21"/>
          <w:shd w:val="clear" w:color="auto" w:fill="FFFFFF"/>
        </w:rPr>
      </w:pPr>
      <w:r>
        <w:rPr>
          <w:rFonts w:hint="eastAsia" w:ascii="宋体" w:hAnsi="宋体" w:cs="宋体"/>
          <w:color w:val="000000"/>
          <w:sz w:val="21"/>
          <w:szCs w:val="21"/>
          <w:shd w:val="clear" w:color="auto" w:fill="FFFFFF"/>
        </w:rPr>
        <w:t>5.该产品的关键工序要求实施前，“关键工序”栏可不填，下同。</w:t>
      </w:r>
    </w:p>
    <w:p w14:paraId="63557353">
      <w:pPr>
        <w:pStyle w:val="45"/>
        <w:spacing w:before="0" w:beforeAutospacing="0" w:after="0" w:afterAutospacing="0" w:line="560" w:lineRule="atLeast"/>
        <w:ind w:firstLine="420"/>
        <w:textAlignment w:val="baseline"/>
        <w:rPr>
          <w:rFonts w:hint="eastAsia" w:ascii="宋体" w:hAnsi="宋体" w:cs="宋体"/>
          <w:b/>
          <w:bCs/>
          <w:color w:val="000000"/>
          <w:sz w:val="21"/>
          <w:szCs w:val="21"/>
          <w:shd w:val="clear" w:color="auto" w:fill="FFFFFF"/>
        </w:rPr>
      </w:pPr>
      <w:r>
        <w:rPr>
          <w:rFonts w:hint="eastAsia" w:ascii="宋体" w:hAnsi="宋体" w:cs="宋体"/>
          <w:b/>
          <w:bCs/>
          <w:color w:val="000000"/>
          <w:sz w:val="21"/>
          <w:szCs w:val="21"/>
          <w:shd w:val="clear" w:color="auto" w:fill="FFFFFF"/>
        </w:rPr>
        <w:t>注：以上产品应符合《国务院办公厅关于在政府采购中实施本国产品标准及相关政策的通知》（国办发〔2026〕34号）和《关于贯彻落实&lt;国务院办公厅关于在政府采购中实施本国产品标准及相关政策的通知&gt;的意见》（财库〔2026〕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p>
    <w:p w14:paraId="7BB24F37">
      <w:pPr>
        <w:spacing w:line="360" w:lineRule="auto"/>
        <w:rPr>
          <w:rFonts w:hint="eastAsia" w:ascii="宋体" w:hAnsi="宋体"/>
          <w:szCs w:val="21"/>
        </w:rPr>
      </w:pPr>
    </w:p>
    <w:p w14:paraId="14F7FF1E">
      <w:pPr>
        <w:spacing w:line="360" w:lineRule="auto"/>
        <w:rPr>
          <w:rFonts w:hint="eastAsia" w:ascii="宋体" w:hAnsi="宋体"/>
          <w:szCs w:val="21"/>
        </w:rPr>
      </w:pPr>
    </w:p>
    <w:p w14:paraId="47423A36">
      <w:pPr>
        <w:spacing w:line="360" w:lineRule="auto"/>
        <w:rPr>
          <w:rFonts w:hint="eastAsia" w:ascii="宋体" w:hAnsi="宋体"/>
          <w:szCs w:val="21"/>
        </w:rPr>
      </w:pPr>
    </w:p>
    <w:p w14:paraId="2C0BE7F0">
      <w:pPr>
        <w:spacing w:line="360" w:lineRule="auto"/>
        <w:rPr>
          <w:rFonts w:hint="eastAsia" w:ascii="宋体" w:hAnsi="宋体"/>
          <w:szCs w:val="21"/>
        </w:rPr>
      </w:pPr>
    </w:p>
    <w:p w14:paraId="624B27FD">
      <w:pPr>
        <w:spacing w:line="360" w:lineRule="auto"/>
        <w:rPr>
          <w:rFonts w:hint="eastAsia" w:ascii="宋体" w:hAnsi="宋体"/>
          <w:szCs w:val="21"/>
        </w:rPr>
      </w:pPr>
    </w:p>
    <w:p w14:paraId="56D0C463">
      <w:pPr>
        <w:spacing w:line="360" w:lineRule="auto"/>
        <w:rPr>
          <w:rFonts w:hint="eastAsia" w:ascii="宋体" w:hAnsi="宋体"/>
          <w:szCs w:val="21"/>
        </w:rPr>
      </w:pPr>
    </w:p>
    <w:p w14:paraId="6DE7ED17">
      <w:pPr>
        <w:spacing w:line="360" w:lineRule="auto"/>
        <w:rPr>
          <w:rFonts w:hint="eastAsia" w:ascii="宋体" w:hAnsi="宋体"/>
          <w:szCs w:val="21"/>
        </w:rPr>
      </w:pPr>
    </w:p>
    <w:p w14:paraId="2E1AAA73">
      <w:pPr>
        <w:spacing w:line="360" w:lineRule="auto"/>
        <w:rPr>
          <w:rFonts w:hint="eastAsia" w:ascii="宋体" w:hAnsi="宋体"/>
          <w:szCs w:val="21"/>
        </w:rPr>
      </w:pPr>
    </w:p>
    <w:p w14:paraId="1289F983">
      <w:pPr>
        <w:spacing w:line="360" w:lineRule="auto"/>
        <w:rPr>
          <w:rFonts w:hint="eastAsia" w:ascii="宋体" w:hAnsi="宋体"/>
          <w:szCs w:val="21"/>
        </w:rPr>
      </w:pPr>
    </w:p>
    <w:p w14:paraId="66D35A7C">
      <w:pPr>
        <w:spacing w:line="360" w:lineRule="auto"/>
        <w:rPr>
          <w:rFonts w:hint="eastAsia" w:ascii="宋体" w:hAnsi="宋体"/>
          <w:szCs w:val="21"/>
        </w:rPr>
      </w:pPr>
    </w:p>
    <w:p w14:paraId="2DF481B9">
      <w:pPr>
        <w:spacing w:line="360" w:lineRule="auto"/>
        <w:rPr>
          <w:rFonts w:hint="eastAsia" w:ascii="宋体" w:hAnsi="宋体"/>
          <w:szCs w:val="21"/>
        </w:rPr>
      </w:pPr>
    </w:p>
    <w:p w14:paraId="542B5E34">
      <w:pPr>
        <w:spacing w:line="360" w:lineRule="auto"/>
        <w:rPr>
          <w:rFonts w:hint="eastAsia" w:ascii="宋体" w:hAnsi="宋体"/>
          <w:szCs w:val="21"/>
        </w:rPr>
      </w:pPr>
    </w:p>
    <w:p w14:paraId="7EEBE3AF">
      <w:pPr>
        <w:spacing w:line="360" w:lineRule="auto"/>
        <w:rPr>
          <w:rFonts w:hint="eastAsia" w:ascii="宋体" w:hAnsi="宋体"/>
          <w:szCs w:val="21"/>
        </w:rPr>
      </w:pPr>
    </w:p>
    <w:p w14:paraId="3E1598EE">
      <w:pPr>
        <w:spacing w:line="360" w:lineRule="auto"/>
        <w:rPr>
          <w:rFonts w:hint="eastAsia" w:ascii="宋体" w:hAnsi="宋体"/>
          <w:szCs w:val="21"/>
        </w:rPr>
      </w:pPr>
    </w:p>
    <w:p w14:paraId="24404B11">
      <w:pPr>
        <w:spacing w:line="360" w:lineRule="auto"/>
        <w:rPr>
          <w:rFonts w:hint="eastAsia" w:ascii="宋体" w:hAnsi="宋体"/>
          <w:szCs w:val="21"/>
        </w:rPr>
      </w:pPr>
    </w:p>
    <w:p w14:paraId="2D7720D2">
      <w:pPr>
        <w:spacing w:line="360" w:lineRule="auto"/>
        <w:rPr>
          <w:rFonts w:hint="eastAsia" w:ascii="宋体" w:hAnsi="宋体"/>
          <w:szCs w:val="21"/>
        </w:rPr>
      </w:pPr>
    </w:p>
    <w:p w14:paraId="26E785D7">
      <w:pPr>
        <w:spacing w:line="360" w:lineRule="auto"/>
        <w:rPr>
          <w:rFonts w:hint="eastAsia" w:ascii="宋体" w:hAnsi="宋体"/>
          <w:szCs w:val="21"/>
        </w:rPr>
      </w:pPr>
    </w:p>
    <w:p w14:paraId="1598A7E3">
      <w:pPr>
        <w:spacing w:line="360" w:lineRule="auto"/>
        <w:rPr>
          <w:rFonts w:hint="eastAsia" w:ascii="宋体" w:hAnsi="宋体"/>
          <w:szCs w:val="21"/>
        </w:rPr>
      </w:pPr>
    </w:p>
    <w:p w14:paraId="080E78E0">
      <w:pPr>
        <w:spacing w:line="360" w:lineRule="auto"/>
        <w:rPr>
          <w:rFonts w:hint="eastAsia" w:ascii="宋体" w:hAnsi="宋体"/>
          <w:szCs w:val="21"/>
        </w:rPr>
      </w:pPr>
    </w:p>
    <w:p w14:paraId="4B507324">
      <w:pPr>
        <w:spacing w:line="360" w:lineRule="auto"/>
        <w:rPr>
          <w:rFonts w:hint="eastAsia" w:ascii="宋体" w:hAnsi="宋体"/>
          <w:szCs w:val="21"/>
        </w:rPr>
      </w:pPr>
    </w:p>
    <w:p w14:paraId="03EF4F35">
      <w:pPr>
        <w:spacing w:line="360" w:lineRule="auto"/>
        <w:rPr>
          <w:rFonts w:hint="eastAsia" w:ascii="宋体" w:hAnsi="宋体"/>
          <w:szCs w:val="21"/>
        </w:rPr>
      </w:pPr>
    </w:p>
    <w:p w14:paraId="24EA2454">
      <w:pPr>
        <w:spacing w:line="360" w:lineRule="auto"/>
        <w:rPr>
          <w:rFonts w:hint="eastAsia" w:ascii="宋体" w:hAnsi="宋体"/>
          <w:szCs w:val="21"/>
        </w:rPr>
      </w:pPr>
    </w:p>
    <w:p w14:paraId="06582FBF">
      <w:pPr>
        <w:spacing w:line="360" w:lineRule="auto"/>
        <w:rPr>
          <w:rFonts w:hint="eastAsia" w:ascii="宋体" w:hAnsi="宋体"/>
          <w:szCs w:val="21"/>
        </w:rPr>
      </w:pPr>
    </w:p>
    <w:p w14:paraId="527CE4AE">
      <w:pPr>
        <w:spacing w:line="360" w:lineRule="auto"/>
        <w:rPr>
          <w:rFonts w:hint="eastAsia" w:ascii="宋体" w:hAnsi="宋体"/>
          <w:szCs w:val="21"/>
        </w:rPr>
      </w:pPr>
    </w:p>
    <w:p w14:paraId="013A9D8F">
      <w:pPr>
        <w:spacing w:line="360" w:lineRule="auto"/>
        <w:rPr>
          <w:rFonts w:hint="eastAsia" w:ascii="宋体" w:hAnsi="宋体"/>
          <w:szCs w:val="21"/>
        </w:rPr>
      </w:pPr>
    </w:p>
    <w:p w14:paraId="56570EA3">
      <w:pPr>
        <w:adjustRightInd w:val="0"/>
        <w:snapToGrid w:val="0"/>
        <w:spacing w:line="360" w:lineRule="auto"/>
        <w:ind w:firstLine="600"/>
        <w:jc w:val="left"/>
      </w:pPr>
    </w:p>
    <w:p w14:paraId="12BFBDF8">
      <w:pPr>
        <w:adjustRightInd w:val="0"/>
        <w:snapToGrid w:val="0"/>
        <w:spacing w:line="360" w:lineRule="auto"/>
        <w:ind w:firstLine="600"/>
        <w:jc w:val="left"/>
      </w:pPr>
    </w:p>
    <w:p w14:paraId="231E5171">
      <w:pPr>
        <w:pStyle w:val="3"/>
        <w:tabs>
          <w:tab w:val="left" w:pos="371"/>
        </w:tabs>
        <w:spacing w:before="120" w:after="120"/>
        <w:ind w:left="-1" w:leftChars="-1" w:hanging="1"/>
        <w:jc w:val="center"/>
        <w:rPr>
          <w:rFonts w:hint="eastAsia" w:asciiTheme="minorEastAsia" w:hAnsiTheme="minorEastAsia" w:eastAsiaTheme="minorEastAsia"/>
        </w:rPr>
      </w:pPr>
      <w:bookmarkStart w:id="61" w:name="_Toc44690433"/>
      <w:bookmarkStart w:id="62" w:name="_Toc44690706"/>
      <w:bookmarkStart w:id="63" w:name="_Toc135293347"/>
      <w:bookmarkStart w:id="64" w:name="_Toc44691397"/>
      <w:bookmarkStart w:id="65" w:name="_Toc44691165"/>
      <w:r>
        <w:rPr>
          <w:rFonts w:hint="eastAsia" w:asciiTheme="minorEastAsia" w:hAnsiTheme="minorEastAsia" w:eastAsiaTheme="minorEastAsia"/>
        </w:rPr>
        <w:t>格式5  开标一览表</w:t>
      </w:r>
      <w:bookmarkEnd w:id="61"/>
      <w:bookmarkEnd w:id="62"/>
      <w:bookmarkEnd w:id="63"/>
      <w:bookmarkEnd w:id="64"/>
      <w:bookmarkEnd w:id="65"/>
    </w:p>
    <w:p w14:paraId="7A4D88C6">
      <w:pPr>
        <w:adjustRightInd w:val="0"/>
        <w:snapToGrid w:val="0"/>
        <w:spacing w:line="360" w:lineRule="auto"/>
        <w:rPr>
          <w:bCs/>
          <w:snapToGrid w:val="0"/>
          <w:kern w:val="0"/>
        </w:rPr>
      </w:pPr>
    </w:p>
    <w:p w14:paraId="65B4284B">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35F5F7A2">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3972"/>
        <w:gridCol w:w="2261"/>
      </w:tblGrid>
      <w:tr w14:paraId="25ACB3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400" w:type="dxa"/>
            <w:tcBorders>
              <w:top w:val="double" w:color="auto" w:sz="4" w:space="0"/>
              <w:bottom w:val="single" w:color="auto" w:sz="4" w:space="0"/>
            </w:tcBorders>
            <w:vAlign w:val="center"/>
          </w:tcPr>
          <w:p w14:paraId="20349A4C">
            <w:pPr>
              <w:adjustRightInd w:val="0"/>
              <w:snapToGrid w:val="0"/>
              <w:spacing w:line="360" w:lineRule="auto"/>
              <w:jc w:val="center"/>
              <w:rPr>
                <w:snapToGrid w:val="0"/>
                <w:kern w:val="0"/>
              </w:rPr>
            </w:pPr>
            <w:r>
              <w:rPr>
                <w:snapToGrid w:val="0"/>
                <w:kern w:val="0"/>
              </w:rPr>
              <w:t>项目名称</w:t>
            </w:r>
          </w:p>
        </w:tc>
        <w:tc>
          <w:tcPr>
            <w:tcW w:w="3972" w:type="dxa"/>
            <w:tcBorders>
              <w:top w:val="double" w:color="auto" w:sz="4" w:space="0"/>
              <w:bottom w:val="single" w:color="auto" w:sz="4" w:space="0"/>
            </w:tcBorders>
            <w:vAlign w:val="center"/>
          </w:tcPr>
          <w:p w14:paraId="00B44F19">
            <w:pPr>
              <w:adjustRightInd w:val="0"/>
              <w:snapToGrid w:val="0"/>
              <w:spacing w:line="360" w:lineRule="auto"/>
              <w:jc w:val="center"/>
              <w:rPr>
                <w:snapToGrid w:val="0"/>
                <w:kern w:val="0"/>
              </w:rPr>
            </w:pPr>
            <w:r>
              <w:rPr>
                <w:snapToGrid w:val="0"/>
                <w:kern w:val="0"/>
              </w:rPr>
              <w:t>投标</w:t>
            </w:r>
            <w:r>
              <w:rPr>
                <w:rFonts w:hint="eastAsia"/>
                <w:snapToGrid w:val="0"/>
                <w:kern w:val="0"/>
              </w:rPr>
              <w:t>总</w:t>
            </w:r>
            <w:r>
              <w:rPr>
                <w:snapToGrid w:val="0"/>
                <w:kern w:val="0"/>
              </w:rPr>
              <w:t>价</w:t>
            </w:r>
          </w:p>
          <w:p w14:paraId="38121C30">
            <w:pPr>
              <w:adjustRightInd w:val="0"/>
              <w:snapToGrid w:val="0"/>
              <w:spacing w:line="360" w:lineRule="auto"/>
              <w:jc w:val="center"/>
              <w:rPr>
                <w:snapToGrid w:val="0"/>
                <w:kern w:val="0"/>
              </w:rPr>
            </w:pPr>
            <w:r>
              <w:rPr>
                <w:snapToGrid w:val="0"/>
                <w:kern w:val="0"/>
              </w:rPr>
              <w:t>（人民币元）</w:t>
            </w:r>
          </w:p>
        </w:tc>
        <w:tc>
          <w:tcPr>
            <w:tcW w:w="2261" w:type="dxa"/>
            <w:tcBorders>
              <w:top w:val="double" w:color="auto" w:sz="4" w:space="0"/>
              <w:bottom w:val="single" w:color="auto" w:sz="4" w:space="0"/>
            </w:tcBorders>
            <w:vAlign w:val="center"/>
          </w:tcPr>
          <w:p w14:paraId="2534C148">
            <w:pPr>
              <w:adjustRightInd w:val="0"/>
              <w:snapToGrid w:val="0"/>
              <w:spacing w:line="360" w:lineRule="auto"/>
              <w:jc w:val="center"/>
              <w:rPr>
                <w:snapToGrid w:val="0"/>
                <w:kern w:val="0"/>
              </w:rPr>
            </w:pPr>
            <w:r>
              <w:rPr>
                <w:rFonts w:hint="eastAsia"/>
                <w:snapToGrid w:val="0"/>
                <w:kern w:val="0"/>
              </w:rPr>
              <w:t>备注</w:t>
            </w:r>
          </w:p>
        </w:tc>
      </w:tr>
      <w:tr w14:paraId="79A6B3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400" w:type="dxa"/>
            <w:tcBorders>
              <w:top w:val="single" w:color="auto" w:sz="4" w:space="0"/>
            </w:tcBorders>
            <w:vAlign w:val="center"/>
          </w:tcPr>
          <w:p w14:paraId="01B432CC">
            <w:pPr>
              <w:adjustRightInd w:val="0"/>
              <w:snapToGrid w:val="0"/>
              <w:spacing w:line="360" w:lineRule="auto"/>
              <w:jc w:val="center"/>
            </w:pPr>
            <w:r>
              <w:rPr>
                <w:rFonts w:hint="eastAsia"/>
              </w:rPr>
              <w:t>深圳市第三儿童医院心电图机一批采购</w:t>
            </w:r>
          </w:p>
        </w:tc>
        <w:tc>
          <w:tcPr>
            <w:tcW w:w="3972" w:type="dxa"/>
            <w:tcBorders>
              <w:top w:val="single" w:color="auto" w:sz="4" w:space="0"/>
            </w:tcBorders>
            <w:vAlign w:val="center"/>
          </w:tcPr>
          <w:p w14:paraId="348DBACD">
            <w:pPr>
              <w:adjustRightInd w:val="0"/>
              <w:snapToGrid w:val="0"/>
              <w:spacing w:line="360" w:lineRule="auto"/>
              <w:jc w:val="center"/>
              <w:rPr>
                <w:snapToGrid w:val="0"/>
                <w:kern w:val="0"/>
                <w:u w:val="single"/>
              </w:rPr>
            </w:pPr>
          </w:p>
        </w:tc>
        <w:tc>
          <w:tcPr>
            <w:tcW w:w="2261" w:type="dxa"/>
            <w:tcBorders>
              <w:top w:val="single" w:color="auto" w:sz="4" w:space="0"/>
            </w:tcBorders>
            <w:vAlign w:val="center"/>
          </w:tcPr>
          <w:p w14:paraId="02036553">
            <w:pPr>
              <w:adjustRightInd w:val="0"/>
              <w:snapToGrid w:val="0"/>
              <w:spacing w:line="360" w:lineRule="auto"/>
              <w:jc w:val="center"/>
              <w:rPr>
                <w:snapToGrid w:val="0"/>
                <w:kern w:val="0"/>
              </w:rPr>
            </w:pPr>
          </w:p>
        </w:tc>
      </w:tr>
    </w:tbl>
    <w:p w14:paraId="23DAE725">
      <w:pPr>
        <w:adjustRightInd w:val="0"/>
        <w:snapToGrid w:val="0"/>
        <w:spacing w:line="360" w:lineRule="auto"/>
        <w:rPr>
          <w:snapToGrid w:val="0"/>
          <w:kern w:val="0"/>
        </w:rPr>
      </w:pPr>
    </w:p>
    <w:p w14:paraId="770233C7">
      <w:pPr>
        <w:adjustRightInd w:val="0"/>
        <w:snapToGrid w:val="0"/>
        <w:spacing w:line="360" w:lineRule="auto"/>
        <w:rPr>
          <w:snapToGrid w:val="0"/>
          <w:kern w:val="0"/>
        </w:rPr>
      </w:pPr>
    </w:p>
    <w:p w14:paraId="1E86F6D6">
      <w:pPr>
        <w:adjustRightInd w:val="0"/>
        <w:snapToGrid w:val="0"/>
        <w:spacing w:line="360" w:lineRule="auto"/>
        <w:rPr>
          <w:snapToGrid w:val="0"/>
          <w:kern w:val="0"/>
        </w:rPr>
      </w:pPr>
      <w:r>
        <w:rPr>
          <w:snapToGrid w:val="0"/>
          <w:kern w:val="0"/>
        </w:rPr>
        <w:t>投标单位：（</w:t>
      </w:r>
      <w:r>
        <w:rPr>
          <w:rFonts w:hint="eastAsia"/>
          <w:snapToGrid w:val="0"/>
          <w:kern w:val="0"/>
        </w:rPr>
        <w:t>加盖公章</w:t>
      </w:r>
      <w:r>
        <w:rPr>
          <w:snapToGrid w:val="0"/>
          <w:kern w:val="0"/>
        </w:rPr>
        <w:t>）</w:t>
      </w:r>
    </w:p>
    <w:p w14:paraId="7D601A3A">
      <w:pPr>
        <w:adjustRightInd w:val="0"/>
        <w:snapToGrid w:val="0"/>
        <w:spacing w:line="360" w:lineRule="auto"/>
        <w:rPr>
          <w:snapToGrid w:val="0"/>
          <w:kern w:val="0"/>
        </w:rPr>
      </w:pPr>
    </w:p>
    <w:p w14:paraId="7621B01D">
      <w:pPr>
        <w:adjustRightInd w:val="0"/>
        <w:snapToGrid w:val="0"/>
        <w:spacing w:line="360" w:lineRule="auto"/>
        <w:rPr>
          <w:snapToGrid w:val="0"/>
          <w:kern w:val="0"/>
        </w:rPr>
      </w:pPr>
    </w:p>
    <w:p w14:paraId="5A300619">
      <w:pPr>
        <w:adjustRightInd w:val="0"/>
        <w:snapToGrid w:val="0"/>
        <w:spacing w:line="360" w:lineRule="auto"/>
        <w:ind w:firstLine="6825" w:firstLineChars="3250"/>
        <w:rPr>
          <w:snapToGrid w:val="0"/>
          <w:kern w:val="0"/>
        </w:rPr>
      </w:pPr>
      <w:r>
        <w:rPr>
          <w:snapToGrid w:val="0"/>
          <w:kern w:val="0"/>
        </w:rPr>
        <w:t>年    月    日</w:t>
      </w:r>
    </w:p>
    <w:p w14:paraId="4388292E">
      <w:pPr>
        <w:adjustRightInd w:val="0"/>
        <w:snapToGrid w:val="0"/>
        <w:spacing w:line="360" w:lineRule="auto"/>
        <w:ind w:firstLine="1050" w:firstLineChars="500"/>
        <w:rPr>
          <w:snapToGrid w:val="0"/>
          <w:kern w:val="0"/>
        </w:rPr>
      </w:pPr>
    </w:p>
    <w:p w14:paraId="5DF35835">
      <w:pPr>
        <w:adjustRightInd w:val="0"/>
        <w:spacing w:line="312" w:lineRule="auto"/>
        <w:rPr>
          <w:rFonts w:hint="eastAsia" w:ascii="宋体" w:hAnsi="宋体"/>
          <w:bCs/>
        </w:rPr>
      </w:pPr>
      <w:r>
        <w:rPr>
          <w:rFonts w:ascii="宋体" w:hAnsi="宋体"/>
          <w:snapToGrid w:val="0"/>
          <w:kern w:val="0"/>
        </w:rPr>
        <w:t>注：1、价格应按“招标文件”中规定</w:t>
      </w:r>
      <w:r>
        <w:rPr>
          <w:rFonts w:ascii="宋体" w:hAnsi="宋体"/>
          <w:bCs/>
        </w:rPr>
        <w:t>的货币单位填写</w:t>
      </w:r>
      <w:r>
        <w:rPr>
          <w:rFonts w:hint="eastAsia" w:ascii="宋体" w:hAnsi="宋体"/>
          <w:bCs/>
        </w:rPr>
        <w:t>，允许仅填报小写金额</w:t>
      </w:r>
      <w:r>
        <w:rPr>
          <w:rFonts w:ascii="宋体" w:hAnsi="宋体"/>
          <w:bCs/>
        </w:rPr>
        <w:t>。</w:t>
      </w:r>
    </w:p>
    <w:p w14:paraId="3BE99835">
      <w:pPr>
        <w:adjustRightInd w:val="0"/>
        <w:spacing w:line="312" w:lineRule="auto"/>
        <w:ind w:left="2" w:firstLine="424" w:firstLineChars="202"/>
        <w:rPr>
          <w:rFonts w:hint="eastAsia" w:ascii="宋体" w:hAnsi="宋体"/>
          <w:bCs/>
        </w:rPr>
      </w:pPr>
      <w:r>
        <w:rPr>
          <w:rFonts w:ascii="宋体" w:hAnsi="宋体"/>
          <w:bCs/>
        </w:rPr>
        <w:t>2、</w:t>
      </w:r>
      <w:r>
        <w:rPr>
          <w:rFonts w:hint="eastAsia" w:ascii="宋体" w:hAnsi="宋体"/>
          <w:bCs/>
        </w:rPr>
        <w:t>投标</w:t>
      </w:r>
      <w:r>
        <w:rPr>
          <w:rFonts w:hint="eastAsia"/>
          <w:snapToGrid w:val="0"/>
          <w:kern w:val="0"/>
        </w:rPr>
        <w:t>总</w:t>
      </w:r>
      <w:r>
        <w:rPr>
          <w:rFonts w:hint="eastAsia" w:ascii="宋体" w:hAnsi="宋体"/>
          <w:bCs/>
        </w:rPr>
        <w:t>价必须是完成该项目的一切费用总和，包含设备费、运输费、装卸费、安装费、调试费、保险费、技术培训费、售后服务费、国家规定的各项税费等全部费用。</w:t>
      </w:r>
    </w:p>
    <w:p w14:paraId="004342FC">
      <w:pPr>
        <w:adjustRightInd w:val="0"/>
        <w:spacing w:line="312" w:lineRule="auto"/>
        <w:ind w:left="2" w:firstLine="424" w:firstLineChars="202"/>
        <w:rPr>
          <w:rFonts w:hint="eastAsia" w:ascii="宋体" w:hAnsi="宋体"/>
          <w:bCs/>
        </w:rPr>
      </w:pPr>
      <w:r>
        <w:rPr>
          <w:rFonts w:hint="eastAsia" w:ascii="宋体" w:hAnsi="宋体"/>
          <w:szCs w:val="21"/>
        </w:rPr>
        <w:t>3、根据《中华人民共和国财政部令第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7ABE044">
      <w:pPr>
        <w:adjustRightInd w:val="0"/>
        <w:spacing w:line="312" w:lineRule="auto"/>
        <w:ind w:firstLine="437"/>
      </w:pPr>
      <w:r>
        <w:rPr>
          <w:rFonts w:hint="eastAsia" w:ascii="宋体" w:hAnsi="宋体"/>
          <w:szCs w:val="21"/>
        </w:rPr>
        <w:t>4、</w:t>
      </w:r>
      <w:r>
        <w:rPr>
          <w:rFonts w:ascii="宋体" w:hAnsi="宋体"/>
          <w:b/>
          <w:snapToGrid w:val="0"/>
          <w:kern w:val="0"/>
          <w:sz w:val="24"/>
        </w:rPr>
        <w:t>此表</w:t>
      </w:r>
      <w:r>
        <w:rPr>
          <w:rFonts w:hint="eastAsia" w:ascii="宋体" w:hAnsi="宋体"/>
          <w:b/>
          <w:snapToGrid w:val="0"/>
          <w:kern w:val="0"/>
          <w:sz w:val="24"/>
        </w:rPr>
        <w:t>无</w:t>
      </w:r>
      <w:r>
        <w:rPr>
          <w:rFonts w:ascii="宋体" w:hAnsi="宋体"/>
          <w:b/>
          <w:snapToGrid w:val="0"/>
          <w:kern w:val="0"/>
          <w:sz w:val="24"/>
        </w:rPr>
        <w:t>需装订于正副本内，应按“投标人须知”18.</w:t>
      </w:r>
      <w:r>
        <w:rPr>
          <w:rFonts w:hint="eastAsia" w:ascii="宋体" w:hAnsi="宋体"/>
          <w:b/>
          <w:snapToGrid w:val="0"/>
          <w:kern w:val="0"/>
          <w:sz w:val="24"/>
        </w:rPr>
        <w:t>4</w:t>
      </w:r>
      <w:r>
        <w:rPr>
          <w:rFonts w:ascii="宋体" w:hAnsi="宋体"/>
          <w:b/>
          <w:snapToGrid w:val="0"/>
          <w:kern w:val="0"/>
          <w:sz w:val="24"/>
        </w:rPr>
        <w:t>项要求单独密封。</w:t>
      </w:r>
    </w:p>
    <w:p w14:paraId="017AA190">
      <w:pPr>
        <w:pStyle w:val="29"/>
        <w:adjustRightInd w:val="0"/>
        <w:snapToGrid w:val="0"/>
        <w:spacing w:line="312" w:lineRule="auto"/>
        <w:jc w:val="center"/>
        <w:rPr>
          <w:rFonts w:ascii="Times New Roman" w:hAnsi="Times New Roman"/>
          <w:b/>
          <w:sz w:val="28"/>
        </w:rPr>
      </w:pPr>
    </w:p>
    <w:p w14:paraId="16971C12"/>
    <w:p w14:paraId="1080333C"/>
    <w:p w14:paraId="30290196"/>
    <w:p w14:paraId="3BEFBCC3"/>
    <w:p w14:paraId="5C895E79"/>
    <w:p w14:paraId="767C2A9B"/>
    <w:p w14:paraId="5D1D7928"/>
    <w:p w14:paraId="2F2E777D"/>
    <w:p w14:paraId="7123CD14">
      <w:pPr>
        <w:pStyle w:val="3"/>
        <w:tabs>
          <w:tab w:val="left" w:pos="371"/>
        </w:tabs>
        <w:spacing w:before="120" w:after="120"/>
        <w:ind w:left="-1" w:leftChars="-1" w:hanging="1"/>
        <w:jc w:val="center"/>
        <w:rPr>
          <w:rFonts w:hint="eastAsia" w:asciiTheme="minorEastAsia" w:hAnsiTheme="minorEastAsia" w:eastAsiaTheme="minorEastAsia"/>
        </w:rPr>
      </w:pPr>
      <w:bookmarkStart w:id="66" w:name="_Toc44690434"/>
      <w:bookmarkStart w:id="67" w:name="_Toc44690707"/>
      <w:bookmarkStart w:id="68" w:name="_Toc44691398"/>
      <w:bookmarkStart w:id="69" w:name="_Toc44691166"/>
      <w:bookmarkStart w:id="70" w:name="_Toc135293348"/>
      <w:r>
        <w:rPr>
          <w:rFonts w:hint="eastAsia" w:asciiTheme="minorEastAsia" w:hAnsiTheme="minorEastAsia" w:eastAsiaTheme="minorEastAsia"/>
        </w:rPr>
        <w:t>格式6  报价表</w:t>
      </w:r>
      <w:bookmarkEnd w:id="66"/>
      <w:bookmarkEnd w:id="67"/>
      <w:bookmarkEnd w:id="68"/>
      <w:bookmarkEnd w:id="69"/>
      <w:bookmarkEnd w:id="70"/>
    </w:p>
    <w:p w14:paraId="70EAB673">
      <w:pPr>
        <w:spacing w:line="300" w:lineRule="auto"/>
        <w:rPr>
          <w:rFonts w:ascii="楷体_GB2312" w:eastAsia="楷体_GB2312"/>
          <w:b/>
          <w:sz w:val="24"/>
        </w:rPr>
      </w:pPr>
      <w:r>
        <w:rPr>
          <w:rFonts w:hint="eastAsia" w:ascii="楷体_GB2312" w:eastAsia="楷体_GB2312"/>
          <w:b/>
          <w:sz w:val="24"/>
        </w:rPr>
        <w:t>1   报价要求</w:t>
      </w:r>
    </w:p>
    <w:p w14:paraId="256E72AC">
      <w:pPr>
        <w:spacing w:line="30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1.1  所有价格应按“招标文件”中规定的货币单位填写。</w:t>
      </w:r>
    </w:p>
    <w:p w14:paraId="27C1FB0E">
      <w:pPr>
        <w:spacing w:line="30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1.2  报价包</w:t>
      </w:r>
      <w:r>
        <w:rPr>
          <w:rFonts w:hint="eastAsia" w:ascii="宋体" w:hAnsi="宋体"/>
          <w:bCs/>
        </w:rPr>
        <w:t>含</w:t>
      </w:r>
      <w:r>
        <w:rPr>
          <w:rFonts w:hint="eastAsia" w:asciiTheme="minorEastAsia" w:hAnsiTheme="minorEastAsia" w:eastAsiaTheme="minorEastAsia"/>
          <w:bCs/>
        </w:rPr>
        <w:t>设备费、运输费、装卸费、安装费、调试费、保险费、技术培训费、售后服务费、国家规定的各项税费等全部费用</w:t>
      </w:r>
      <w:r>
        <w:rPr>
          <w:rFonts w:hint="eastAsia" w:asciiTheme="minorEastAsia" w:hAnsiTheme="minorEastAsia" w:eastAsiaTheme="minorEastAsia"/>
          <w:snapToGrid w:val="0"/>
          <w:kern w:val="0"/>
        </w:rPr>
        <w:t>。</w:t>
      </w:r>
    </w:p>
    <w:p w14:paraId="0DEFC871">
      <w:pPr>
        <w:spacing w:line="30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1.3 “分项价格表”应将所有设备报价，并分别列出“品牌、型号、产地及制造厂商”。</w:t>
      </w:r>
    </w:p>
    <w:p w14:paraId="0922155D">
      <w:pPr>
        <w:adjustRightInd w:val="0"/>
        <w:snapToGrid w:val="0"/>
        <w:spacing w:line="300" w:lineRule="auto"/>
        <w:rPr>
          <w:snapToGrid w:val="0"/>
          <w:kern w:val="0"/>
        </w:rPr>
      </w:pPr>
    </w:p>
    <w:p w14:paraId="584A8B68">
      <w:pPr>
        <w:spacing w:line="300" w:lineRule="auto"/>
        <w:rPr>
          <w:rFonts w:eastAsia="楷体_GB2312"/>
          <w:b/>
          <w:sz w:val="24"/>
        </w:rPr>
      </w:pPr>
      <w:r>
        <w:rPr>
          <w:rFonts w:hint="eastAsia" w:eastAsia="楷体_GB2312"/>
          <w:b/>
          <w:sz w:val="24"/>
        </w:rPr>
        <w:t>2   报价表</w:t>
      </w:r>
    </w:p>
    <w:p w14:paraId="3620173B">
      <w:pPr>
        <w:adjustRightInd w:val="0"/>
        <w:snapToGrid w:val="0"/>
        <w:spacing w:line="300" w:lineRule="auto"/>
        <w:rPr>
          <w:snapToGrid w:val="0"/>
          <w:kern w:val="0"/>
        </w:rPr>
      </w:pPr>
    </w:p>
    <w:p w14:paraId="57293D07">
      <w:pPr>
        <w:adjustRightInd w:val="0"/>
        <w:snapToGrid w:val="0"/>
        <w:spacing w:line="300" w:lineRule="auto"/>
        <w:jc w:val="center"/>
        <w:rPr>
          <w:rFonts w:hint="eastAsia" w:asciiTheme="minorEastAsia" w:hAnsiTheme="minorEastAsia" w:eastAsiaTheme="minorEastAsia"/>
          <w:bCs/>
        </w:rPr>
      </w:pPr>
      <w:r>
        <w:rPr>
          <w:rFonts w:hint="eastAsia" w:asciiTheme="minorEastAsia" w:hAnsiTheme="minorEastAsia" w:eastAsiaTheme="minorEastAsia"/>
          <w:snapToGrid w:val="0"/>
          <w:kern w:val="0"/>
          <w:sz w:val="24"/>
        </w:rPr>
        <w:t>（一）</w:t>
      </w:r>
      <w:r>
        <w:rPr>
          <w:rFonts w:asciiTheme="minorEastAsia" w:hAnsiTheme="minorEastAsia" w:eastAsiaTheme="minorEastAsia"/>
          <w:snapToGrid w:val="0"/>
          <w:kern w:val="0"/>
          <w:sz w:val="24"/>
        </w:rPr>
        <w:t>分项价格表</w:t>
      </w:r>
    </w:p>
    <w:p w14:paraId="115BAA69">
      <w:pPr>
        <w:adjustRightInd w:val="0"/>
        <w:snapToGrid w:val="0"/>
        <w:spacing w:line="300" w:lineRule="auto"/>
        <w:rPr>
          <w:rFonts w:hint="eastAsia" w:asciiTheme="minorEastAsia" w:hAnsiTheme="minorEastAsia" w:eastAsiaTheme="minorEastAsia"/>
          <w:bCs/>
          <w:snapToGrid w:val="0"/>
          <w:kern w:val="0"/>
          <w:u w:val="single"/>
        </w:rPr>
      </w:pPr>
      <w:r>
        <w:rPr>
          <w:rFonts w:hint="eastAsia" w:asciiTheme="minorEastAsia" w:hAnsiTheme="minorEastAsia" w:eastAsiaTheme="minorEastAsia"/>
          <w:bCs/>
          <w:snapToGrid w:val="0"/>
          <w:kern w:val="0"/>
        </w:rPr>
        <w:t>项目名称：</w:t>
      </w:r>
      <w:r>
        <w:rPr>
          <w:rFonts w:hint="eastAsia" w:asciiTheme="minorEastAsia" w:hAnsiTheme="minorEastAsia" w:eastAsiaTheme="minorEastAsia"/>
          <w:bCs/>
          <w:snapToGrid w:val="0"/>
          <w:kern w:val="0"/>
          <w:u w:val="single"/>
        </w:rPr>
        <w:t xml:space="preserve">               </w:t>
      </w:r>
    </w:p>
    <w:p w14:paraId="5C35716A">
      <w:pPr>
        <w:adjustRightInd w:val="0"/>
        <w:snapToGrid w:val="0"/>
        <w:spacing w:line="300" w:lineRule="auto"/>
        <w:rPr>
          <w:rFonts w:hint="eastAsia" w:asciiTheme="minorEastAsia" w:hAnsiTheme="minorEastAsia" w:eastAsiaTheme="minorEastAsia"/>
          <w:snapToGrid w:val="0"/>
          <w:kern w:val="0"/>
          <w:sz w:val="24"/>
        </w:rPr>
      </w:pPr>
      <w:r>
        <w:rPr>
          <w:rFonts w:hint="eastAsia" w:asciiTheme="minorEastAsia" w:hAnsiTheme="minorEastAsia" w:eastAsiaTheme="minorEastAsia"/>
          <w:bCs/>
          <w:snapToGrid w:val="0"/>
          <w:kern w:val="0"/>
        </w:rPr>
        <w:t>项目编号：</w:t>
      </w:r>
      <w:r>
        <w:rPr>
          <w:rFonts w:hint="eastAsia" w:asciiTheme="minorEastAsia" w:hAnsiTheme="minorEastAsia" w:eastAsiaTheme="minorEastAsia"/>
          <w:bCs/>
          <w:snapToGrid w:val="0"/>
          <w:kern w:val="0"/>
          <w:u w:val="single"/>
        </w:rPr>
        <w:t xml:space="preserve">               </w:t>
      </w:r>
      <w:r>
        <w:rPr>
          <w:rFonts w:hint="eastAsia" w:asciiTheme="minorEastAsia" w:hAnsiTheme="minorEastAsia" w:eastAsiaTheme="minorEastAsia"/>
          <w:bCs/>
          <w:snapToGrid w:val="0"/>
          <w:kern w:val="0"/>
        </w:rPr>
        <w:t xml:space="preserve">  </w:t>
      </w:r>
      <w:r>
        <w:rPr>
          <w:rFonts w:asciiTheme="minorEastAsia" w:hAnsiTheme="minorEastAsia" w:eastAsiaTheme="minorEastAsia"/>
          <w:bCs/>
          <w:snapToGrid w:val="0"/>
          <w:kern w:val="0"/>
        </w:rPr>
        <w:t xml:space="preserve"> </w:t>
      </w:r>
    </w:p>
    <w:tbl>
      <w:tblPr>
        <w:tblStyle w:val="50"/>
        <w:tblW w:w="1076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384"/>
        <w:gridCol w:w="810"/>
        <w:gridCol w:w="840"/>
        <w:gridCol w:w="1059"/>
        <w:gridCol w:w="992"/>
        <w:gridCol w:w="651"/>
        <w:gridCol w:w="725"/>
        <w:gridCol w:w="709"/>
        <w:gridCol w:w="773"/>
        <w:gridCol w:w="980"/>
        <w:gridCol w:w="657"/>
        <w:gridCol w:w="657"/>
      </w:tblGrid>
      <w:tr w14:paraId="25FFF9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62D00A94">
            <w:pPr>
              <w:adjustRightInd w:val="0"/>
              <w:snapToGrid w:val="0"/>
              <w:spacing w:line="300" w:lineRule="auto"/>
              <w:jc w:val="center"/>
              <w:rPr>
                <w:rFonts w:hint="eastAsia" w:asciiTheme="minorEastAsia" w:hAnsiTheme="minorEastAsia" w:eastAsiaTheme="minorEastAsia"/>
                <w:snapToGrid w:val="0"/>
                <w:kern w:val="0"/>
              </w:rPr>
            </w:pPr>
            <w:r>
              <w:rPr>
                <w:rFonts w:asciiTheme="minorEastAsia" w:hAnsiTheme="minorEastAsia" w:eastAsiaTheme="minorEastAsia"/>
                <w:snapToGrid w:val="0"/>
                <w:kern w:val="0"/>
              </w:rPr>
              <w:t>序号</w:t>
            </w:r>
          </w:p>
        </w:tc>
        <w:tc>
          <w:tcPr>
            <w:tcW w:w="1384" w:type="dxa"/>
            <w:vAlign w:val="center"/>
          </w:tcPr>
          <w:p w14:paraId="3A57C05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货物</w:t>
            </w:r>
            <w:r>
              <w:rPr>
                <w:rFonts w:asciiTheme="minorEastAsia" w:hAnsiTheme="minorEastAsia" w:eastAsiaTheme="minorEastAsia"/>
                <w:snapToGrid w:val="0"/>
                <w:kern w:val="0"/>
              </w:rPr>
              <w:t>名称</w:t>
            </w:r>
          </w:p>
        </w:tc>
        <w:tc>
          <w:tcPr>
            <w:tcW w:w="810" w:type="dxa"/>
            <w:vAlign w:val="center"/>
          </w:tcPr>
          <w:p w14:paraId="58908E9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品牌</w:t>
            </w:r>
          </w:p>
        </w:tc>
        <w:tc>
          <w:tcPr>
            <w:tcW w:w="840" w:type="dxa"/>
            <w:vAlign w:val="center"/>
          </w:tcPr>
          <w:p w14:paraId="46CEF8D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zCs w:val="21"/>
              </w:rPr>
              <w:t>规格/型号</w:t>
            </w:r>
          </w:p>
        </w:tc>
        <w:tc>
          <w:tcPr>
            <w:tcW w:w="1059" w:type="dxa"/>
            <w:vAlign w:val="center"/>
          </w:tcPr>
          <w:p w14:paraId="4D0ECF0B">
            <w:pPr>
              <w:adjustRightInd w:val="0"/>
              <w:snapToGrid w:val="0"/>
              <w:spacing w:line="300" w:lineRule="auto"/>
              <w:jc w:val="center"/>
              <w:rPr>
                <w:rFonts w:hint="eastAsia" w:asciiTheme="minorEastAsia" w:hAnsiTheme="minorEastAsia" w:eastAsiaTheme="minorEastAsia"/>
                <w:snapToGrid w:val="0"/>
                <w:kern w:val="0"/>
              </w:rPr>
            </w:pPr>
            <w:r>
              <w:rPr>
                <w:rFonts w:asciiTheme="minorEastAsia" w:hAnsiTheme="minorEastAsia" w:eastAsiaTheme="minorEastAsia"/>
                <w:snapToGrid w:val="0"/>
                <w:kern w:val="0"/>
              </w:rPr>
              <w:t>制造厂商</w:t>
            </w:r>
          </w:p>
        </w:tc>
        <w:tc>
          <w:tcPr>
            <w:tcW w:w="992" w:type="dxa"/>
            <w:vAlign w:val="center"/>
          </w:tcPr>
          <w:p w14:paraId="3218494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原产地</w:t>
            </w:r>
          </w:p>
        </w:tc>
        <w:tc>
          <w:tcPr>
            <w:tcW w:w="651" w:type="dxa"/>
            <w:vAlign w:val="center"/>
          </w:tcPr>
          <w:p w14:paraId="4F1E9A15">
            <w:pPr>
              <w:adjustRightInd w:val="0"/>
              <w:snapToGrid w:val="0"/>
              <w:spacing w:line="300" w:lineRule="auto"/>
              <w:jc w:val="center"/>
              <w:rPr>
                <w:rFonts w:hint="eastAsia" w:asciiTheme="minorEastAsia" w:hAnsiTheme="minorEastAsia" w:eastAsiaTheme="minorEastAsia"/>
                <w:snapToGrid w:val="0"/>
                <w:kern w:val="0"/>
              </w:rPr>
            </w:pPr>
            <w:r>
              <w:rPr>
                <w:rFonts w:asciiTheme="minorEastAsia" w:hAnsiTheme="minorEastAsia" w:eastAsiaTheme="minorEastAsia"/>
                <w:snapToGrid w:val="0"/>
                <w:kern w:val="0"/>
              </w:rPr>
              <w:t>数量</w:t>
            </w:r>
          </w:p>
        </w:tc>
        <w:tc>
          <w:tcPr>
            <w:tcW w:w="725" w:type="dxa"/>
            <w:vAlign w:val="center"/>
          </w:tcPr>
          <w:p w14:paraId="1FE0C980">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单位</w:t>
            </w:r>
          </w:p>
        </w:tc>
        <w:tc>
          <w:tcPr>
            <w:tcW w:w="709" w:type="dxa"/>
            <w:vAlign w:val="center"/>
          </w:tcPr>
          <w:p w14:paraId="23E94FEF">
            <w:pPr>
              <w:adjustRightInd w:val="0"/>
              <w:snapToGrid w:val="0"/>
              <w:spacing w:line="300" w:lineRule="auto"/>
              <w:jc w:val="center"/>
              <w:rPr>
                <w:rFonts w:hint="eastAsia" w:asciiTheme="minorEastAsia" w:hAnsiTheme="minorEastAsia" w:eastAsiaTheme="minorEastAsia"/>
                <w:snapToGrid w:val="0"/>
                <w:kern w:val="0"/>
              </w:rPr>
            </w:pPr>
            <w:r>
              <w:rPr>
                <w:rFonts w:asciiTheme="minorEastAsia" w:hAnsiTheme="minorEastAsia" w:eastAsiaTheme="minorEastAsia"/>
                <w:snapToGrid w:val="0"/>
                <w:kern w:val="0"/>
              </w:rPr>
              <w:t>单价</w:t>
            </w:r>
          </w:p>
        </w:tc>
        <w:tc>
          <w:tcPr>
            <w:tcW w:w="773" w:type="dxa"/>
            <w:vAlign w:val="center"/>
          </w:tcPr>
          <w:p w14:paraId="461B168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合</w:t>
            </w:r>
            <w:r>
              <w:rPr>
                <w:rFonts w:asciiTheme="minorEastAsia" w:hAnsiTheme="minorEastAsia" w:eastAsiaTheme="minorEastAsia"/>
                <w:snapToGrid w:val="0"/>
                <w:kern w:val="0"/>
              </w:rPr>
              <w:t>价</w:t>
            </w:r>
          </w:p>
        </w:tc>
        <w:tc>
          <w:tcPr>
            <w:tcW w:w="980" w:type="dxa"/>
          </w:tcPr>
          <w:p w14:paraId="189AD51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预算金额或最高限价（如有）</w:t>
            </w:r>
          </w:p>
        </w:tc>
        <w:tc>
          <w:tcPr>
            <w:tcW w:w="657" w:type="dxa"/>
          </w:tcPr>
          <w:p w14:paraId="7287662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是否为进口产品</w:t>
            </w:r>
          </w:p>
        </w:tc>
        <w:tc>
          <w:tcPr>
            <w:tcW w:w="657" w:type="dxa"/>
            <w:vAlign w:val="center"/>
          </w:tcPr>
          <w:p w14:paraId="69AED23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备注</w:t>
            </w:r>
          </w:p>
        </w:tc>
      </w:tr>
      <w:tr w14:paraId="5B6C55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59E09C51">
            <w:pPr>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384" w:type="dxa"/>
            <w:vAlign w:val="center"/>
          </w:tcPr>
          <w:p w14:paraId="2360F42B">
            <w:pPr>
              <w:widowControl/>
              <w:spacing w:line="360" w:lineRule="auto"/>
              <w:jc w:val="center"/>
              <w:rPr>
                <w:rFonts w:hint="eastAsia" w:cs="宋体" w:asciiTheme="minorEastAsia" w:hAnsiTheme="minorEastAsia" w:eastAsiaTheme="minorEastAsia"/>
                <w:kern w:val="0"/>
                <w:szCs w:val="21"/>
              </w:rPr>
            </w:pPr>
          </w:p>
        </w:tc>
        <w:tc>
          <w:tcPr>
            <w:tcW w:w="810" w:type="dxa"/>
            <w:vAlign w:val="center"/>
          </w:tcPr>
          <w:p w14:paraId="226D5247">
            <w:pPr>
              <w:adjustRightInd w:val="0"/>
              <w:snapToGrid w:val="0"/>
              <w:spacing w:line="300" w:lineRule="auto"/>
              <w:jc w:val="center"/>
              <w:rPr>
                <w:rFonts w:hint="eastAsia" w:asciiTheme="minorEastAsia" w:hAnsiTheme="minorEastAsia" w:eastAsiaTheme="minorEastAsia"/>
                <w:snapToGrid w:val="0"/>
                <w:kern w:val="0"/>
              </w:rPr>
            </w:pPr>
          </w:p>
        </w:tc>
        <w:tc>
          <w:tcPr>
            <w:tcW w:w="840" w:type="dxa"/>
            <w:vAlign w:val="center"/>
          </w:tcPr>
          <w:p w14:paraId="07EAD196">
            <w:pPr>
              <w:adjustRightInd w:val="0"/>
              <w:snapToGrid w:val="0"/>
              <w:spacing w:line="300" w:lineRule="auto"/>
              <w:jc w:val="center"/>
              <w:rPr>
                <w:rFonts w:hint="eastAsia" w:asciiTheme="minorEastAsia" w:hAnsiTheme="minorEastAsia" w:eastAsiaTheme="minorEastAsia"/>
                <w:snapToGrid w:val="0"/>
                <w:kern w:val="0"/>
              </w:rPr>
            </w:pPr>
          </w:p>
        </w:tc>
        <w:tc>
          <w:tcPr>
            <w:tcW w:w="1059" w:type="dxa"/>
            <w:vAlign w:val="center"/>
          </w:tcPr>
          <w:p w14:paraId="480A842C">
            <w:pPr>
              <w:adjustRightInd w:val="0"/>
              <w:snapToGrid w:val="0"/>
              <w:spacing w:line="300" w:lineRule="auto"/>
              <w:jc w:val="center"/>
              <w:rPr>
                <w:rFonts w:hint="eastAsia" w:asciiTheme="minorEastAsia" w:hAnsiTheme="minorEastAsia" w:eastAsiaTheme="minorEastAsia"/>
                <w:snapToGrid w:val="0"/>
                <w:kern w:val="0"/>
              </w:rPr>
            </w:pPr>
          </w:p>
        </w:tc>
        <w:tc>
          <w:tcPr>
            <w:tcW w:w="992" w:type="dxa"/>
            <w:vAlign w:val="center"/>
          </w:tcPr>
          <w:p w14:paraId="7887F7A1">
            <w:pPr>
              <w:adjustRightInd w:val="0"/>
              <w:snapToGrid w:val="0"/>
              <w:spacing w:line="300" w:lineRule="auto"/>
              <w:jc w:val="center"/>
              <w:rPr>
                <w:rFonts w:hint="eastAsia" w:asciiTheme="minorEastAsia" w:hAnsiTheme="minorEastAsia" w:eastAsiaTheme="minorEastAsia"/>
                <w:snapToGrid w:val="0"/>
                <w:kern w:val="0"/>
              </w:rPr>
            </w:pPr>
          </w:p>
        </w:tc>
        <w:tc>
          <w:tcPr>
            <w:tcW w:w="651" w:type="dxa"/>
            <w:vAlign w:val="center"/>
          </w:tcPr>
          <w:p w14:paraId="089763D9">
            <w:pPr>
              <w:adjustRightInd w:val="0"/>
              <w:snapToGrid w:val="0"/>
              <w:spacing w:line="300" w:lineRule="auto"/>
              <w:jc w:val="center"/>
              <w:rPr>
                <w:rFonts w:hint="eastAsia" w:asciiTheme="minorEastAsia" w:hAnsiTheme="minorEastAsia" w:eastAsiaTheme="minorEastAsia"/>
                <w:snapToGrid w:val="0"/>
                <w:kern w:val="0"/>
              </w:rPr>
            </w:pPr>
          </w:p>
        </w:tc>
        <w:tc>
          <w:tcPr>
            <w:tcW w:w="725" w:type="dxa"/>
            <w:vAlign w:val="center"/>
          </w:tcPr>
          <w:p w14:paraId="1838E3A2">
            <w:pPr>
              <w:adjustRightInd w:val="0"/>
              <w:snapToGrid w:val="0"/>
              <w:spacing w:line="300" w:lineRule="auto"/>
              <w:jc w:val="center"/>
              <w:rPr>
                <w:rFonts w:hint="eastAsia" w:asciiTheme="minorEastAsia" w:hAnsiTheme="minorEastAsia" w:eastAsiaTheme="minorEastAsia"/>
                <w:snapToGrid w:val="0"/>
                <w:kern w:val="0"/>
              </w:rPr>
            </w:pPr>
          </w:p>
        </w:tc>
        <w:tc>
          <w:tcPr>
            <w:tcW w:w="709" w:type="dxa"/>
            <w:vAlign w:val="center"/>
          </w:tcPr>
          <w:p w14:paraId="44C800E7">
            <w:pPr>
              <w:adjustRightInd w:val="0"/>
              <w:snapToGrid w:val="0"/>
              <w:spacing w:line="300" w:lineRule="auto"/>
              <w:jc w:val="center"/>
              <w:rPr>
                <w:rFonts w:hint="eastAsia" w:asciiTheme="minorEastAsia" w:hAnsiTheme="minorEastAsia" w:eastAsiaTheme="minorEastAsia"/>
                <w:snapToGrid w:val="0"/>
                <w:kern w:val="0"/>
              </w:rPr>
            </w:pPr>
          </w:p>
        </w:tc>
        <w:tc>
          <w:tcPr>
            <w:tcW w:w="773" w:type="dxa"/>
          </w:tcPr>
          <w:p w14:paraId="55867081">
            <w:pPr>
              <w:adjustRightInd w:val="0"/>
              <w:snapToGrid w:val="0"/>
              <w:spacing w:line="300" w:lineRule="auto"/>
              <w:jc w:val="center"/>
              <w:rPr>
                <w:rFonts w:hint="eastAsia" w:asciiTheme="minorEastAsia" w:hAnsiTheme="minorEastAsia" w:eastAsiaTheme="minorEastAsia"/>
                <w:snapToGrid w:val="0"/>
                <w:kern w:val="0"/>
              </w:rPr>
            </w:pPr>
          </w:p>
        </w:tc>
        <w:tc>
          <w:tcPr>
            <w:tcW w:w="980" w:type="dxa"/>
          </w:tcPr>
          <w:p w14:paraId="1C0EE8C9">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2360FEB7">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16089735">
            <w:pPr>
              <w:adjustRightInd w:val="0"/>
              <w:snapToGrid w:val="0"/>
              <w:spacing w:line="300" w:lineRule="auto"/>
              <w:jc w:val="center"/>
              <w:rPr>
                <w:rFonts w:hint="eastAsia" w:asciiTheme="minorEastAsia" w:hAnsiTheme="minorEastAsia" w:eastAsiaTheme="minorEastAsia"/>
                <w:snapToGrid w:val="0"/>
                <w:kern w:val="0"/>
              </w:rPr>
            </w:pPr>
          </w:p>
        </w:tc>
      </w:tr>
      <w:tr w14:paraId="1F7CA0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1B00641F">
            <w:pPr>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2</w:t>
            </w:r>
          </w:p>
        </w:tc>
        <w:tc>
          <w:tcPr>
            <w:tcW w:w="1384" w:type="dxa"/>
            <w:vAlign w:val="center"/>
          </w:tcPr>
          <w:p w14:paraId="7C94C245">
            <w:pPr>
              <w:widowControl/>
              <w:spacing w:line="360" w:lineRule="auto"/>
              <w:jc w:val="center"/>
              <w:rPr>
                <w:rFonts w:hint="eastAsia" w:cs="宋体" w:asciiTheme="minorEastAsia" w:hAnsiTheme="minorEastAsia" w:eastAsiaTheme="minorEastAsia"/>
                <w:kern w:val="0"/>
                <w:szCs w:val="21"/>
              </w:rPr>
            </w:pPr>
          </w:p>
        </w:tc>
        <w:tc>
          <w:tcPr>
            <w:tcW w:w="810" w:type="dxa"/>
            <w:vAlign w:val="center"/>
          </w:tcPr>
          <w:p w14:paraId="0F0016C7">
            <w:pPr>
              <w:adjustRightInd w:val="0"/>
              <w:snapToGrid w:val="0"/>
              <w:spacing w:line="300" w:lineRule="auto"/>
              <w:jc w:val="center"/>
              <w:rPr>
                <w:rFonts w:hint="eastAsia" w:asciiTheme="minorEastAsia" w:hAnsiTheme="minorEastAsia" w:eastAsiaTheme="minorEastAsia"/>
                <w:snapToGrid w:val="0"/>
                <w:kern w:val="0"/>
              </w:rPr>
            </w:pPr>
          </w:p>
        </w:tc>
        <w:tc>
          <w:tcPr>
            <w:tcW w:w="840" w:type="dxa"/>
            <w:vAlign w:val="center"/>
          </w:tcPr>
          <w:p w14:paraId="56788A26">
            <w:pPr>
              <w:adjustRightInd w:val="0"/>
              <w:snapToGrid w:val="0"/>
              <w:spacing w:line="300" w:lineRule="auto"/>
              <w:jc w:val="center"/>
              <w:rPr>
                <w:rFonts w:hint="eastAsia" w:asciiTheme="minorEastAsia" w:hAnsiTheme="minorEastAsia" w:eastAsiaTheme="minorEastAsia"/>
                <w:snapToGrid w:val="0"/>
                <w:kern w:val="0"/>
              </w:rPr>
            </w:pPr>
          </w:p>
        </w:tc>
        <w:tc>
          <w:tcPr>
            <w:tcW w:w="1059" w:type="dxa"/>
            <w:vAlign w:val="center"/>
          </w:tcPr>
          <w:p w14:paraId="20909408">
            <w:pPr>
              <w:adjustRightInd w:val="0"/>
              <w:snapToGrid w:val="0"/>
              <w:spacing w:line="300" w:lineRule="auto"/>
              <w:jc w:val="center"/>
              <w:rPr>
                <w:rFonts w:hint="eastAsia" w:asciiTheme="minorEastAsia" w:hAnsiTheme="minorEastAsia" w:eastAsiaTheme="minorEastAsia"/>
                <w:snapToGrid w:val="0"/>
                <w:kern w:val="0"/>
              </w:rPr>
            </w:pPr>
          </w:p>
        </w:tc>
        <w:tc>
          <w:tcPr>
            <w:tcW w:w="992" w:type="dxa"/>
            <w:vAlign w:val="center"/>
          </w:tcPr>
          <w:p w14:paraId="22970D9F">
            <w:pPr>
              <w:adjustRightInd w:val="0"/>
              <w:snapToGrid w:val="0"/>
              <w:spacing w:line="300" w:lineRule="auto"/>
              <w:jc w:val="center"/>
              <w:rPr>
                <w:rFonts w:hint="eastAsia" w:asciiTheme="minorEastAsia" w:hAnsiTheme="minorEastAsia" w:eastAsiaTheme="minorEastAsia"/>
                <w:snapToGrid w:val="0"/>
                <w:kern w:val="0"/>
              </w:rPr>
            </w:pPr>
          </w:p>
        </w:tc>
        <w:tc>
          <w:tcPr>
            <w:tcW w:w="651" w:type="dxa"/>
            <w:vAlign w:val="center"/>
          </w:tcPr>
          <w:p w14:paraId="79D50503">
            <w:pPr>
              <w:adjustRightInd w:val="0"/>
              <w:snapToGrid w:val="0"/>
              <w:spacing w:line="300" w:lineRule="auto"/>
              <w:jc w:val="center"/>
              <w:rPr>
                <w:rFonts w:hint="eastAsia" w:asciiTheme="minorEastAsia" w:hAnsiTheme="minorEastAsia" w:eastAsiaTheme="minorEastAsia"/>
                <w:snapToGrid w:val="0"/>
                <w:kern w:val="0"/>
              </w:rPr>
            </w:pPr>
          </w:p>
        </w:tc>
        <w:tc>
          <w:tcPr>
            <w:tcW w:w="725" w:type="dxa"/>
            <w:vAlign w:val="center"/>
          </w:tcPr>
          <w:p w14:paraId="37B44EC5">
            <w:pPr>
              <w:adjustRightInd w:val="0"/>
              <w:snapToGrid w:val="0"/>
              <w:spacing w:line="300" w:lineRule="auto"/>
              <w:jc w:val="center"/>
              <w:rPr>
                <w:rFonts w:hint="eastAsia" w:asciiTheme="minorEastAsia" w:hAnsiTheme="minorEastAsia" w:eastAsiaTheme="minorEastAsia"/>
                <w:snapToGrid w:val="0"/>
                <w:kern w:val="0"/>
              </w:rPr>
            </w:pPr>
          </w:p>
        </w:tc>
        <w:tc>
          <w:tcPr>
            <w:tcW w:w="709" w:type="dxa"/>
            <w:vAlign w:val="center"/>
          </w:tcPr>
          <w:p w14:paraId="1F28CB58">
            <w:pPr>
              <w:adjustRightInd w:val="0"/>
              <w:snapToGrid w:val="0"/>
              <w:spacing w:line="300" w:lineRule="auto"/>
              <w:jc w:val="center"/>
              <w:rPr>
                <w:rFonts w:hint="eastAsia" w:asciiTheme="minorEastAsia" w:hAnsiTheme="minorEastAsia" w:eastAsiaTheme="minorEastAsia"/>
                <w:snapToGrid w:val="0"/>
                <w:kern w:val="0"/>
              </w:rPr>
            </w:pPr>
          </w:p>
        </w:tc>
        <w:tc>
          <w:tcPr>
            <w:tcW w:w="773" w:type="dxa"/>
          </w:tcPr>
          <w:p w14:paraId="443767B8">
            <w:pPr>
              <w:adjustRightInd w:val="0"/>
              <w:snapToGrid w:val="0"/>
              <w:spacing w:line="300" w:lineRule="auto"/>
              <w:jc w:val="center"/>
              <w:rPr>
                <w:rFonts w:hint="eastAsia" w:asciiTheme="minorEastAsia" w:hAnsiTheme="minorEastAsia" w:eastAsiaTheme="minorEastAsia"/>
                <w:snapToGrid w:val="0"/>
                <w:kern w:val="0"/>
              </w:rPr>
            </w:pPr>
          </w:p>
        </w:tc>
        <w:tc>
          <w:tcPr>
            <w:tcW w:w="980" w:type="dxa"/>
          </w:tcPr>
          <w:p w14:paraId="7F793162">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07930AB7">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2B746404">
            <w:pPr>
              <w:adjustRightInd w:val="0"/>
              <w:snapToGrid w:val="0"/>
              <w:spacing w:line="300" w:lineRule="auto"/>
              <w:jc w:val="center"/>
              <w:rPr>
                <w:rFonts w:hint="eastAsia" w:asciiTheme="minorEastAsia" w:hAnsiTheme="minorEastAsia" w:eastAsiaTheme="minorEastAsia"/>
                <w:snapToGrid w:val="0"/>
                <w:kern w:val="0"/>
              </w:rPr>
            </w:pPr>
          </w:p>
        </w:tc>
      </w:tr>
      <w:tr w14:paraId="7EFC64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515B2510">
            <w:pPr>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1384" w:type="dxa"/>
            <w:vAlign w:val="center"/>
          </w:tcPr>
          <w:p w14:paraId="4EEC2F8D">
            <w:pPr>
              <w:widowControl/>
              <w:spacing w:line="360" w:lineRule="auto"/>
              <w:jc w:val="center"/>
              <w:rPr>
                <w:rFonts w:hint="eastAsia" w:cs="宋体" w:asciiTheme="minorEastAsia" w:hAnsiTheme="minorEastAsia" w:eastAsiaTheme="minorEastAsia"/>
                <w:kern w:val="0"/>
                <w:szCs w:val="21"/>
              </w:rPr>
            </w:pPr>
          </w:p>
        </w:tc>
        <w:tc>
          <w:tcPr>
            <w:tcW w:w="810" w:type="dxa"/>
            <w:vAlign w:val="center"/>
          </w:tcPr>
          <w:p w14:paraId="4DA35400">
            <w:pPr>
              <w:adjustRightInd w:val="0"/>
              <w:snapToGrid w:val="0"/>
              <w:spacing w:line="300" w:lineRule="auto"/>
              <w:jc w:val="center"/>
              <w:rPr>
                <w:rFonts w:hint="eastAsia" w:asciiTheme="minorEastAsia" w:hAnsiTheme="minorEastAsia" w:eastAsiaTheme="minorEastAsia"/>
                <w:snapToGrid w:val="0"/>
                <w:kern w:val="0"/>
              </w:rPr>
            </w:pPr>
          </w:p>
        </w:tc>
        <w:tc>
          <w:tcPr>
            <w:tcW w:w="840" w:type="dxa"/>
            <w:vAlign w:val="center"/>
          </w:tcPr>
          <w:p w14:paraId="4AF2848F">
            <w:pPr>
              <w:adjustRightInd w:val="0"/>
              <w:snapToGrid w:val="0"/>
              <w:spacing w:line="300" w:lineRule="auto"/>
              <w:jc w:val="center"/>
              <w:rPr>
                <w:rFonts w:hint="eastAsia" w:asciiTheme="minorEastAsia" w:hAnsiTheme="minorEastAsia" w:eastAsiaTheme="minorEastAsia"/>
                <w:snapToGrid w:val="0"/>
                <w:kern w:val="0"/>
              </w:rPr>
            </w:pPr>
          </w:p>
        </w:tc>
        <w:tc>
          <w:tcPr>
            <w:tcW w:w="1059" w:type="dxa"/>
            <w:vAlign w:val="center"/>
          </w:tcPr>
          <w:p w14:paraId="42D48A73">
            <w:pPr>
              <w:adjustRightInd w:val="0"/>
              <w:snapToGrid w:val="0"/>
              <w:spacing w:line="300" w:lineRule="auto"/>
              <w:jc w:val="center"/>
              <w:rPr>
                <w:rFonts w:hint="eastAsia" w:asciiTheme="minorEastAsia" w:hAnsiTheme="minorEastAsia" w:eastAsiaTheme="minorEastAsia"/>
                <w:snapToGrid w:val="0"/>
                <w:kern w:val="0"/>
              </w:rPr>
            </w:pPr>
          </w:p>
        </w:tc>
        <w:tc>
          <w:tcPr>
            <w:tcW w:w="992" w:type="dxa"/>
            <w:vAlign w:val="center"/>
          </w:tcPr>
          <w:p w14:paraId="30EC181D">
            <w:pPr>
              <w:adjustRightInd w:val="0"/>
              <w:snapToGrid w:val="0"/>
              <w:spacing w:line="300" w:lineRule="auto"/>
              <w:jc w:val="center"/>
              <w:rPr>
                <w:rFonts w:hint="eastAsia" w:asciiTheme="minorEastAsia" w:hAnsiTheme="minorEastAsia" w:eastAsiaTheme="minorEastAsia"/>
                <w:snapToGrid w:val="0"/>
                <w:kern w:val="0"/>
              </w:rPr>
            </w:pPr>
          </w:p>
        </w:tc>
        <w:tc>
          <w:tcPr>
            <w:tcW w:w="651" w:type="dxa"/>
            <w:vAlign w:val="center"/>
          </w:tcPr>
          <w:p w14:paraId="5683538A">
            <w:pPr>
              <w:adjustRightInd w:val="0"/>
              <w:snapToGrid w:val="0"/>
              <w:spacing w:line="300" w:lineRule="auto"/>
              <w:jc w:val="center"/>
              <w:rPr>
                <w:rFonts w:hint="eastAsia" w:asciiTheme="minorEastAsia" w:hAnsiTheme="minorEastAsia" w:eastAsiaTheme="minorEastAsia"/>
                <w:snapToGrid w:val="0"/>
                <w:kern w:val="0"/>
              </w:rPr>
            </w:pPr>
          </w:p>
        </w:tc>
        <w:tc>
          <w:tcPr>
            <w:tcW w:w="725" w:type="dxa"/>
            <w:vAlign w:val="center"/>
          </w:tcPr>
          <w:p w14:paraId="52C0C876">
            <w:pPr>
              <w:adjustRightInd w:val="0"/>
              <w:snapToGrid w:val="0"/>
              <w:spacing w:line="300" w:lineRule="auto"/>
              <w:jc w:val="center"/>
              <w:rPr>
                <w:rFonts w:hint="eastAsia" w:asciiTheme="minorEastAsia" w:hAnsiTheme="minorEastAsia" w:eastAsiaTheme="minorEastAsia"/>
                <w:snapToGrid w:val="0"/>
                <w:kern w:val="0"/>
              </w:rPr>
            </w:pPr>
          </w:p>
        </w:tc>
        <w:tc>
          <w:tcPr>
            <w:tcW w:w="709" w:type="dxa"/>
            <w:vAlign w:val="center"/>
          </w:tcPr>
          <w:p w14:paraId="437E0025">
            <w:pPr>
              <w:adjustRightInd w:val="0"/>
              <w:snapToGrid w:val="0"/>
              <w:spacing w:line="300" w:lineRule="auto"/>
              <w:jc w:val="center"/>
              <w:rPr>
                <w:rFonts w:hint="eastAsia" w:asciiTheme="minorEastAsia" w:hAnsiTheme="minorEastAsia" w:eastAsiaTheme="minorEastAsia"/>
                <w:snapToGrid w:val="0"/>
                <w:kern w:val="0"/>
              </w:rPr>
            </w:pPr>
          </w:p>
        </w:tc>
        <w:tc>
          <w:tcPr>
            <w:tcW w:w="773" w:type="dxa"/>
          </w:tcPr>
          <w:p w14:paraId="7704ADFA">
            <w:pPr>
              <w:adjustRightInd w:val="0"/>
              <w:snapToGrid w:val="0"/>
              <w:spacing w:line="300" w:lineRule="auto"/>
              <w:jc w:val="center"/>
              <w:rPr>
                <w:rFonts w:hint="eastAsia" w:asciiTheme="minorEastAsia" w:hAnsiTheme="minorEastAsia" w:eastAsiaTheme="minorEastAsia"/>
                <w:snapToGrid w:val="0"/>
                <w:kern w:val="0"/>
              </w:rPr>
            </w:pPr>
          </w:p>
        </w:tc>
        <w:tc>
          <w:tcPr>
            <w:tcW w:w="980" w:type="dxa"/>
          </w:tcPr>
          <w:p w14:paraId="5CA31C38">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0C01BAC7">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3B33F9AC">
            <w:pPr>
              <w:adjustRightInd w:val="0"/>
              <w:snapToGrid w:val="0"/>
              <w:spacing w:line="300" w:lineRule="auto"/>
              <w:jc w:val="center"/>
              <w:rPr>
                <w:rFonts w:hint="eastAsia" w:asciiTheme="minorEastAsia" w:hAnsiTheme="minorEastAsia" w:eastAsiaTheme="minorEastAsia"/>
                <w:snapToGrid w:val="0"/>
                <w:kern w:val="0"/>
              </w:rPr>
            </w:pPr>
          </w:p>
        </w:tc>
      </w:tr>
      <w:tr w14:paraId="549C9D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60AFB8FB">
            <w:pPr>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4</w:t>
            </w:r>
          </w:p>
        </w:tc>
        <w:tc>
          <w:tcPr>
            <w:tcW w:w="1384" w:type="dxa"/>
            <w:vAlign w:val="center"/>
          </w:tcPr>
          <w:p w14:paraId="360409A7">
            <w:pPr>
              <w:widowControl/>
              <w:spacing w:line="360" w:lineRule="auto"/>
              <w:jc w:val="center"/>
              <w:rPr>
                <w:rFonts w:hint="eastAsia" w:cs="宋体" w:asciiTheme="minorEastAsia" w:hAnsiTheme="minorEastAsia" w:eastAsiaTheme="minorEastAsia"/>
                <w:kern w:val="0"/>
                <w:szCs w:val="21"/>
              </w:rPr>
            </w:pPr>
          </w:p>
        </w:tc>
        <w:tc>
          <w:tcPr>
            <w:tcW w:w="810" w:type="dxa"/>
            <w:vAlign w:val="center"/>
          </w:tcPr>
          <w:p w14:paraId="78364150">
            <w:pPr>
              <w:adjustRightInd w:val="0"/>
              <w:snapToGrid w:val="0"/>
              <w:spacing w:line="300" w:lineRule="auto"/>
              <w:jc w:val="center"/>
              <w:rPr>
                <w:rFonts w:hint="eastAsia" w:asciiTheme="minorEastAsia" w:hAnsiTheme="minorEastAsia" w:eastAsiaTheme="minorEastAsia"/>
                <w:snapToGrid w:val="0"/>
                <w:kern w:val="0"/>
              </w:rPr>
            </w:pPr>
          </w:p>
        </w:tc>
        <w:tc>
          <w:tcPr>
            <w:tcW w:w="840" w:type="dxa"/>
            <w:vAlign w:val="center"/>
          </w:tcPr>
          <w:p w14:paraId="116C2486">
            <w:pPr>
              <w:adjustRightInd w:val="0"/>
              <w:snapToGrid w:val="0"/>
              <w:spacing w:line="300" w:lineRule="auto"/>
              <w:jc w:val="center"/>
              <w:rPr>
                <w:rFonts w:hint="eastAsia" w:asciiTheme="minorEastAsia" w:hAnsiTheme="minorEastAsia" w:eastAsiaTheme="minorEastAsia"/>
                <w:snapToGrid w:val="0"/>
                <w:kern w:val="0"/>
              </w:rPr>
            </w:pPr>
          </w:p>
        </w:tc>
        <w:tc>
          <w:tcPr>
            <w:tcW w:w="1059" w:type="dxa"/>
            <w:vAlign w:val="center"/>
          </w:tcPr>
          <w:p w14:paraId="45824E4F">
            <w:pPr>
              <w:adjustRightInd w:val="0"/>
              <w:snapToGrid w:val="0"/>
              <w:spacing w:line="300" w:lineRule="auto"/>
              <w:jc w:val="center"/>
              <w:rPr>
                <w:rFonts w:hint="eastAsia" w:asciiTheme="minorEastAsia" w:hAnsiTheme="minorEastAsia" w:eastAsiaTheme="minorEastAsia"/>
                <w:snapToGrid w:val="0"/>
                <w:kern w:val="0"/>
              </w:rPr>
            </w:pPr>
          </w:p>
        </w:tc>
        <w:tc>
          <w:tcPr>
            <w:tcW w:w="992" w:type="dxa"/>
            <w:vAlign w:val="center"/>
          </w:tcPr>
          <w:p w14:paraId="5F3F1C9D">
            <w:pPr>
              <w:adjustRightInd w:val="0"/>
              <w:snapToGrid w:val="0"/>
              <w:spacing w:line="300" w:lineRule="auto"/>
              <w:jc w:val="center"/>
              <w:rPr>
                <w:rFonts w:hint="eastAsia" w:asciiTheme="minorEastAsia" w:hAnsiTheme="minorEastAsia" w:eastAsiaTheme="minorEastAsia"/>
                <w:snapToGrid w:val="0"/>
                <w:kern w:val="0"/>
              </w:rPr>
            </w:pPr>
          </w:p>
        </w:tc>
        <w:tc>
          <w:tcPr>
            <w:tcW w:w="651" w:type="dxa"/>
            <w:vAlign w:val="center"/>
          </w:tcPr>
          <w:p w14:paraId="27F022CD">
            <w:pPr>
              <w:adjustRightInd w:val="0"/>
              <w:snapToGrid w:val="0"/>
              <w:spacing w:line="300" w:lineRule="auto"/>
              <w:jc w:val="center"/>
              <w:rPr>
                <w:rFonts w:hint="eastAsia" w:asciiTheme="minorEastAsia" w:hAnsiTheme="minorEastAsia" w:eastAsiaTheme="minorEastAsia"/>
                <w:snapToGrid w:val="0"/>
                <w:kern w:val="0"/>
              </w:rPr>
            </w:pPr>
          </w:p>
        </w:tc>
        <w:tc>
          <w:tcPr>
            <w:tcW w:w="725" w:type="dxa"/>
            <w:vAlign w:val="center"/>
          </w:tcPr>
          <w:p w14:paraId="05EAE4C8">
            <w:pPr>
              <w:adjustRightInd w:val="0"/>
              <w:snapToGrid w:val="0"/>
              <w:spacing w:line="300" w:lineRule="auto"/>
              <w:jc w:val="center"/>
              <w:rPr>
                <w:rFonts w:hint="eastAsia" w:asciiTheme="minorEastAsia" w:hAnsiTheme="minorEastAsia" w:eastAsiaTheme="minorEastAsia"/>
                <w:snapToGrid w:val="0"/>
                <w:kern w:val="0"/>
              </w:rPr>
            </w:pPr>
          </w:p>
        </w:tc>
        <w:tc>
          <w:tcPr>
            <w:tcW w:w="709" w:type="dxa"/>
            <w:vAlign w:val="center"/>
          </w:tcPr>
          <w:p w14:paraId="04D609ED">
            <w:pPr>
              <w:adjustRightInd w:val="0"/>
              <w:snapToGrid w:val="0"/>
              <w:spacing w:line="300" w:lineRule="auto"/>
              <w:jc w:val="center"/>
              <w:rPr>
                <w:rFonts w:hint="eastAsia" w:asciiTheme="minorEastAsia" w:hAnsiTheme="minorEastAsia" w:eastAsiaTheme="minorEastAsia"/>
                <w:snapToGrid w:val="0"/>
                <w:kern w:val="0"/>
              </w:rPr>
            </w:pPr>
          </w:p>
        </w:tc>
        <w:tc>
          <w:tcPr>
            <w:tcW w:w="773" w:type="dxa"/>
          </w:tcPr>
          <w:p w14:paraId="2C477350">
            <w:pPr>
              <w:adjustRightInd w:val="0"/>
              <w:snapToGrid w:val="0"/>
              <w:spacing w:line="300" w:lineRule="auto"/>
              <w:jc w:val="center"/>
              <w:rPr>
                <w:rFonts w:hint="eastAsia" w:asciiTheme="minorEastAsia" w:hAnsiTheme="minorEastAsia" w:eastAsiaTheme="minorEastAsia"/>
                <w:snapToGrid w:val="0"/>
                <w:kern w:val="0"/>
              </w:rPr>
            </w:pPr>
          </w:p>
        </w:tc>
        <w:tc>
          <w:tcPr>
            <w:tcW w:w="980" w:type="dxa"/>
          </w:tcPr>
          <w:p w14:paraId="1BD5D9F4">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31C617ED">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3144BD7D">
            <w:pPr>
              <w:adjustRightInd w:val="0"/>
              <w:snapToGrid w:val="0"/>
              <w:spacing w:line="300" w:lineRule="auto"/>
              <w:jc w:val="center"/>
              <w:rPr>
                <w:rFonts w:hint="eastAsia" w:asciiTheme="minorEastAsia" w:hAnsiTheme="minorEastAsia" w:eastAsiaTheme="minorEastAsia"/>
                <w:snapToGrid w:val="0"/>
                <w:kern w:val="0"/>
              </w:rPr>
            </w:pPr>
          </w:p>
        </w:tc>
      </w:tr>
      <w:tr w14:paraId="099F41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156E6DCE">
            <w:pPr>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5</w:t>
            </w:r>
          </w:p>
        </w:tc>
        <w:tc>
          <w:tcPr>
            <w:tcW w:w="1384" w:type="dxa"/>
            <w:vAlign w:val="center"/>
          </w:tcPr>
          <w:p w14:paraId="1DCAF1AC">
            <w:pPr>
              <w:widowControl/>
              <w:spacing w:line="360" w:lineRule="auto"/>
              <w:jc w:val="center"/>
              <w:rPr>
                <w:rFonts w:hint="eastAsia" w:cs="宋体" w:asciiTheme="minorEastAsia" w:hAnsiTheme="minorEastAsia" w:eastAsiaTheme="minorEastAsia"/>
                <w:kern w:val="0"/>
                <w:szCs w:val="21"/>
              </w:rPr>
            </w:pPr>
          </w:p>
        </w:tc>
        <w:tc>
          <w:tcPr>
            <w:tcW w:w="810" w:type="dxa"/>
            <w:vAlign w:val="center"/>
          </w:tcPr>
          <w:p w14:paraId="19F8B53C">
            <w:pPr>
              <w:adjustRightInd w:val="0"/>
              <w:snapToGrid w:val="0"/>
              <w:spacing w:line="300" w:lineRule="auto"/>
              <w:jc w:val="center"/>
              <w:rPr>
                <w:rFonts w:hint="eastAsia" w:asciiTheme="minorEastAsia" w:hAnsiTheme="minorEastAsia" w:eastAsiaTheme="minorEastAsia"/>
                <w:snapToGrid w:val="0"/>
                <w:kern w:val="0"/>
              </w:rPr>
            </w:pPr>
          </w:p>
        </w:tc>
        <w:tc>
          <w:tcPr>
            <w:tcW w:w="840" w:type="dxa"/>
            <w:vAlign w:val="center"/>
          </w:tcPr>
          <w:p w14:paraId="5E4BEC0A">
            <w:pPr>
              <w:adjustRightInd w:val="0"/>
              <w:snapToGrid w:val="0"/>
              <w:spacing w:line="300" w:lineRule="auto"/>
              <w:jc w:val="center"/>
              <w:rPr>
                <w:rFonts w:hint="eastAsia" w:asciiTheme="minorEastAsia" w:hAnsiTheme="minorEastAsia" w:eastAsiaTheme="minorEastAsia"/>
                <w:snapToGrid w:val="0"/>
                <w:kern w:val="0"/>
              </w:rPr>
            </w:pPr>
          </w:p>
        </w:tc>
        <w:tc>
          <w:tcPr>
            <w:tcW w:w="1059" w:type="dxa"/>
            <w:vAlign w:val="center"/>
          </w:tcPr>
          <w:p w14:paraId="78356B2B">
            <w:pPr>
              <w:adjustRightInd w:val="0"/>
              <w:snapToGrid w:val="0"/>
              <w:spacing w:line="300" w:lineRule="auto"/>
              <w:jc w:val="center"/>
              <w:rPr>
                <w:rFonts w:hint="eastAsia" w:asciiTheme="minorEastAsia" w:hAnsiTheme="minorEastAsia" w:eastAsiaTheme="minorEastAsia"/>
                <w:snapToGrid w:val="0"/>
                <w:kern w:val="0"/>
              </w:rPr>
            </w:pPr>
          </w:p>
        </w:tc>
        <w:tc>
          <w:tcPr>
            <w:tcW w:w="992" w:type="dxa"/>
            <w:vAlign w:val="center"/>
          </w:tcPr>
          <w:p w14:paraId="245B6218">
            <w:pPr>
              <w:adjustRightInd w:val="0"/>
              <w:snapToGrid w:val="0"/>
              <w:spacing w:line="300" w:lineRule="auto"/>
              <w:jc w:val="center"/>
              <w:rPr>
                <w:rFonts w:hint="eastAsia" w:asciiTheme="minorEastAsia" w:hAnsiTheme="minorEastAsia" w:eastAsiaTheme="minorEastAsia"/>
                <w:snapToGrid w:val="0"/>
                <w:kern w:val="0"/>
              </w:rPr>
            </w:pPr>
          </w:p>
        </w:tc>
        <w:tc>
          <w:tcPr>
            <w:tcW w:w="651" w:type="dxa"/>
            <w:vAlign w:val="center"/>
          </w:tcPr>
          <w:p w14:paraId="1DF98770">
            <w:pPr>
              <w:adjustRightInd w:val="0"/>
              <w:snapToGrid w:val="0"/>
              <w:spacing w:line="300" w:lineRule="auto"/>
              <w:jc w:val="center"/>
              <w:rPr>
                <w:rFonts w:hint="eastAsia" w:asciiTheme="minorEastAsia" w:hAnsiTheme="minorEastAsia" w:eastAsiaTheme="minorEastAsia"/>
                <w:snapToGrid w:val="0"/>
                <w:kern w:val="0"/>
              </w:rPr>
            </w:pPr>
          </w:p>
        </w:tc>
        <w:tc>
          <w:tcPr>
            <w:tcW w:w="725" w:type="dxa"/>
            <w:vAlign w:val="center"/>
          </w:tcPr>
          <w:p w14:paraId="0B6AAA5C">
            <w:pPr>
              <w:adjustRightInd w:val="0"/>
              <w:snapToGrid w:val="0"/>
              <w:spacing w:line="300" w:lineRule="auto"/>
              <w:jc w:val="center"/>
              <w:rPr>
                <w:rFonts w:hint="eastAsia" w:asciiTheme="minorEastAsia" w:hAnsiTheme="minorEastAsia" w:eastAsiaTheme="minorEastAsia"/>
                <w:snapToGrid w:val="0"/>
                <w:kern w:val="0"/>
              </w:rPr>
            </w:pPr>
          </w:p>
        </w:tc>
        <w:tc>
          <w:tcPr>
            <w:tcW w:w="709" w:type="dxa"/>
            <w:vAlign w:val="center"/>
          </w:tcPr>
          <w:p w14:paraId="37CC8359">
            <w:pPr>
              <w:adjustRightInd w:val="0"/>
              <w:snapToGrid w:val="0"/>
              <w:spacing w:line="300" w:lineRule="auto"/>
              <w:jc w:val="center"/>
              <w:rPr>
                <w:rFonts w:hint="eastAsia" w:asciiTheme="minorEastAsia" w:hAnsiTheme="minorEastAsia" w:eastAsiaTheme="minorEastAsia"/>
                <w:snapToGrid w:val="0"/>
                <w:kern w:val="0"/>
              </w:rPr>
            </w:pPr>
          </w:p>
        </w:tc>
        <w:tc>
          <w:tcPr>
            <w:tcW w:w="773" w:type="dxa"/>
          </w:tcPr>
          <w:p w14:paraId="2040AE6E">
            <w:pPr>
              <w:adjustRightInd w:val="0"/>
              <w:snapToGrid w:val="0"/>
              <w:spacing w:line="300" w:lineRule="auto"/>
              <w:jc w:val="center"/>
              <w:rPr>
                <w:rFonts w:hint="eastAsia" w:asciiTheme="minorEastAsia" w:hAnsiTheme="minorEastAsia" w:eastAsiaTheme="minorEastAsia"/>
                <w:snapToGrid w:val="0"/>
                <w:kern w:val="0"/>
              </w:rPr>
            </w:pPr>
          </w:p>
        </w:tc>
        <w:tc>
          <w:tcPr>
            <w:tcW w:w="980" w:type="dxa"/>
          </w:tcPr>
          <w:p w14:paraId="477CDF9F">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00E64D19">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530E0829">
            <w:pPr>
              <w:adjustRightInd w:val="0"/>
              <w:snapToGrid w:val="0"/>
              <w:spacing w:line="300" w:lineRule="auto"/>
              <w:jc w:val="center"/>
              <w:rPr>
                <w:rFonts w:hint="eastAsia" w:asciiTheme="minorEastAsia" w:hAnsiTheme="minorEastAsia" w:eastAsiaTheme="minorEastAsia"/>
                <w:snapToGrid w:val="0"/>
                <w:kern w:val="0"/>
              </w:rPr>
            </w:pPr>
          </w:p>
        </w:tc>
      </w:tr>
      <w:tr w14:paraId="6A62B2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762" w:type="dxa"/>
            <w:gridSpan w:val="13"/>
            <w:vAlign w:val="center"/>
          </w:tcPr>
          <w:p w14:paraId="1F25856F">
            <w:pPr>
              <w:rPr>
                <w:rFonts w:hint="eastAsia" w:asciiTheme="minorEastAsia" w:hAnsiTheme="minorEastAsia" w:eastAsiaTheme="minorEastAsia"/>
                <w:snapToGrid w:val="0"/>
                <w:kern w:val="0"/>
              </w:rPr>
            </w:pPr>
            <w:r>
              <w:rPr>
                <w:rFonts w:hint="eastAsia" w:asciiTheme="minorEastAsia" w:hAnsiTheme="minorEastAsia" w:eastAsiaTheme="minorEastAsia"/>
                <w:sz w:val="24"/>
              </w:rPr>
              <w:t>总计（即投标总价；币种：人民币；单位：元）：</w:t>
            </w:r>
          </w:p>
        </w:tc>
      </w:tr>
    </w:tbl>
    <w:p w14:paraId="2FBB6876">
      <w:pPr>
        <w:rPr>
          <w:rFonts w:hint="eastAsia" w:asciiTheme="minorEastAsia" w:hAnsiTheme="minorEastAsia" w:eastAsiaTheme="minorEastAsia"/>
        </w:rPr>
      </w:pPr>
      <w:r>
        <w:rPr>
          <w:rFonts w:hint="eastAsia" w:asciiTheme="minorEastAsia" w:hAnsiTheme="minorEastAsia" w:eastAsiaTheme="minorEastAsia"/>
          <w:snapToGrid w:val="0"/>
          <w:kern w:val="0"/>
        </w:rPr>
        <w:t>注：</w:t>
      </w:r>
      <w:r>
        <w:rPr>
          <w:rFonts w:hint="eastAsia" w:asciiTheme="minorEastAsia" w:hAnsiTheme="minorEastAsia" w:eastAsiaTheme="minorEastAsia"/>
        </w:rPr>
        <w:t>1. 本表</w:t>
      </w:r>
      <w:r>
        <w:rPr>
          <w:rFonts w:asciiTheme="minorEastAsia" w:hAnsiTheme="minorEastAsia" w:eastAsiaTheme="minorEastAsia"/>
        </w:rPr>
        <w:t>应</w:t>
      </w:r>
      <w:r>
        <w:rPr>
          <w:rFonts w:hint="eastAsia" w:asciiTheme="minorEastAsia" w:hAnsiTheme="minorEastAsia" w:eastAsiaTheme="minorEastAsia"/>
        </w:rPr>
        <w:t>根据</w:t>
      </w:r>
      <w:r>
        <w:rPr>
          <w:rFonts w:hint="eastAsia" w:ascii="宋体" w:hAnsi="宋体" w:cs="Arial"/>
          <w:bCs/>
          <w:szCs w:val="21"/>
        </w:rPr>
        <w:t>招标文件第二章《项目需求》中</w:t>
      </w:r>
      <w:r>
        <w:rPr>
          <w:rFonts w:hint="eastAsia" w:asciiTheme="minorEastAsia" w:hAnsiTheme="minorEastAsia" w:eastAsiaTheme="minorEastAsia"/>
        </w:rPr>
        <w:t>“一、采购范围”的</w:t>
      </w:r>
      <w:r>
        <w:rPr>
          <w:rFonts w:hint="eastAsia" w:asciiTheme="minorEastAsia" w:hAnsiTheme="minorEastAsia" w:eastAsiaTheme="minorEastAsia"/>
          <w:b/>
          <w:szCs w:val="21"/>
        </w:rPr>
        <w:t>“（二）货物清单明细”</w:t>
      </w:r>
      <w:r>
        <w:rPr>
          <w:rFonts w:hint="eastAsia" w:asciiTheme="minorEastAsia" w:hAnsiTheme="minorEastAsia" w:eastAsiaTheme="minorEastAsia"/>
        </w:rPr>
        <w:t>填写</w:t>
      </w:r>
      <w:r>
        <w:rPr>
          <w:rFonts w:asciiTheme="minorEastAsia" w:hAnsiTheme="minorEastAsia" w:eastAsiaTheme="minorEastAsia"/>
        </w:rPr>
        <w:t>，</w:t>
      </w:r>
      <w:r>
        <w:rPr>
          <w:rFonts w:hint="eastAsia" w:asciiTheme="minorEastAsia" w:hAnsiTheme="minorEastAsia" w:eastAsiaTheme="minorEastAsia"/>
          <w:b/>
        </w:rPr>
        <w:t>本表格式不得修改</w:t>
      </w:r>
      <w:r>
        <w:rPr>
          <w:rFonts w:hint="eastAsia" w:asciiTheme="minorEastAsia" w:hAnsiTheme="minorEastAsia" w:eastAsiaTheme="minorEastAsia"/>
        </w:rPr>
        <w:t>（续行除外）。</w:t>
      </w:r>
      <w:r>
        <w:rPr>
          <w:rFonts w:hint="eastAsia" w:asciiTheme="minorEastAsia" w:hAnsiTheme="minorEastAsia" w:eastAsiaTheme="minorEastAsia"/>
          <w:b/>
        </w:rPr>
        <w:t>对于定制类产品，可以不填写品牌、型号等信息，但必须注明“定制”，否则该产品技术参数按负偏离处理</w:t>
      </w:r>
      <w:r>
        <w:rPr>
          <w:rFonts w:asciiTheme="minorEastAsia" w:hAnsiTheme="minorEastAsia" w:eastAsiaTheme="minorEastAsia"/>
          <w:b/>
        </w:rPr>
        <w:t>。</w:t>
      </w:r>
      <w:r>
        <w:rPr>
          <w:rFonts w:hint="eastAsia" w:asciiTheme="minorEastAsia" w:hAnsiTheme="minorEastAsia" w:eastAsiaTheme="minorEastAsia"/>
          <w:b/>
          <w:color w:val="FF0000"/>
        </w:rPr>
        <w:t>[单一产品或者非单一产品采购项目中的核心产品，必须填写品牌信息。]</w:t>
      </w:r>
    </w:p>
    <w:p w14:paraId="4D396DF6">
      <w:pPr>
        <w:adjustRightInd w:val="0"/>
        <w:snapToGrid w:val="0"/>
        <w:spacing w:line="300" w:lineRule="auto"/>
        <w:rPr>
          <w:rFonts w:hint="eastAsia" w:asciiTheme="minorEastAsia" w:hAnsiTheme="minorEastAsia" w:eastAsiaTheme="minorEastAsia"/>
        </w:rPr>
      </w:pPr>
      <w:r>
        <w:rPr>
          <w:rFonts w:hint="eastAsia" w:asciiTheme="minorEastAsia" w:hAnsiTheme="minorEastAsia" w:eastAsiaTheme="minorEastAsia"/>
        </w:rPr>
        <w:t>2、</w:t>
      </w:r>
      <w:r>
        <w:rPr>
          <w:rFonts w:hint="eastAsia" w:ascii="宋体" w:hAnsi="宋体"/>
          <w:szCs w:val="21"/>
        </w:rPr>
        <w:t>投标人必须对照进口产品的规定明确其投标产品是否为进口产品。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r>
        <w:rPr>
          <w:rFonts w:hint="eastAsia" w:asciiTheme="minorEastAsia" w:hAnsiTheme="minorEastAsia" w:eastAsiaTheme="minorEastAsia"/>
        </w:rPr>
        <w:t>。</w:t>
      </w:r>
    </w:p>
    <w:p w14:paraId="2C7CAD10">
      <w:pPr>
        <w:adjustRightInd w:val="0"/>
        <w:snapToGrid w:val="0"/>
        <w:spacing w:line="300" w:lineRule="auto"/>
        <w:rPr>
          <w:rFonts w:hint="eastAsia" w:asciiTheme="minorEastAsia" w:hAnsiTheme="minorEastAsia" w:eastAsiaTheme="minorEastAsia"/>
        </w:rPr>
      </w:pPr>
      <w:r>
        <w:rPr>
          <w:rFonts w:hint="eastAsia" w:asciiTheme="minorEastAsia" w:hAnsiTheme="minorEastAsia" w:eastAsiaTheme="minorEastAsia"/>
        </w:rPr>
        <w:t>3、投标总价应为以上各分项合价之和；投标总价和表中单个采购条目报价均不得超过对应的财政预算限额，否则将导致无效投标。</w:t>
      </w:r>
    </w:p>
    <w:p w14:paraId="431D48C8">
      <w:pPr>
        <w:adjustRightInd w:val="0"/>
        <w:snapToGrid w:val="0"/>
        <w:spacing w:line="300" w:lineRule="auto"/>
        <w:rPr>
          <w:rFonts w:hint="eastAsia" w:asciiTheme="minorEastAsia" w:hAnsiTheme="minorEastAsia" w:eastAsiaTheme="minorEastAsia"/>
        </w:rPr>
      </w:pPr>
      <w:r>
        <w:rPr>
          <w:rFonts w:hint="eastAsia" w:asciiTheme="minorEastAsia" w:hAnsiTheme="minorEastAsia" w:eastAsiaTheme="minorEastAsia"/>
        </w:rPr>
        <w:t>4、开标一览表中的投标</w:t>
      </w:r>
      <w:r>
        <w:rPr>
          <w:rFonts w:hint="eastAsia"/>
          <w:snapToGrid w:val="0"/>
          <w:kern w:val="0"/>
        </w:rPr>
        <w:t>总</w:t>
      </w:r>
      <w:r>
        <w:rPr>
          <w:rFonts w:hint="eastAsia" w:asciiTheme="minorEastAsia" w:hAnsiTheme="minorEastAsia" w:eastAsiaTheme="minorEastAsia"/>
        </w:rPr>
        <w:t>价应与本表中的投标总价金额一致。</w:t>
      </w:r>
    </w:p>
    <w:p w14:paraId="138FEC50">
      <w:pPr>
        <w:adjustRightInd w:val="0"/>
        <w:snapToGrid w:val="0"/>
        <w:spacing w:line="300" w:lineRule="auto"/>
        <w:rPr>
          <w:rFonts w:hint="eastAsia" w:asciiTheme="minorEastAsia" w:hAnsiTheme="minorEastAsia" w:eastAsiaTheme="minorEastAsia"/>
          <w:snapToGrid w:val="0"/>
          <w:kern w:val="0"/>
        </w:rPr>
      </w:pPr>
      <w:r>
        <w:rPr>
          <w:rFonts w:hint="eastAsia" w:asciiTheme="minorEastAsia" w:hAnsiTheme="minorEastAsia" w:eastAsiaTheme="minorEastAsia"/>
        </w:rPr>
        <w:t>5、</w:t>
      </w:r>
      <w:r>
        <w:rPr>
          <w:rFonts w:hint="eastAsia"/>
        </w:rPr>
        <w:t>“原产地”是指货物的实际生产加工地，非品牌所在地；“制造商”是指产品品牌厂商，同一品牌国内外均有制造商的，应填写国内制造商；产品代工制造的，应填写接受委托生产制造的制造商等</w:t>
      </w:r>
      <w:r>
        <w:rPr>
          <w:rFonts w:hint="eastAsia" w:asciiTheme="minorEastAsia" w:hAnsiTheme="minorEastAsia" w:eastAsiaTheme="minorEastAsia"/>
        </w:rPr>
        <w:t>。</w:t>
      </w:r>
    </w:p>
    <w:p w14:paraId="26BB697C">
      <w:pPr>
        <w:adjustRightInd w:val="0"/>
        <w:snapToGrid w:val="0"/>
        <w:spacing w:line="300" w:lineRule="auto"/>
        <w:jc w:val="center"/>
        <w:rPr>
          <w:rFonts w:hint="eastAsia" w:asciiTheme="minorEastAsia" w:hAnsiTheme="minorEastAsia" w:eastAsiaTheme="minorEastAsia"/>
          <w:snapToGrid w:val="0"/>
          <w:kern w:val="0"/>
        </w:rPr>
      </w:pPr>
    </w:p>
    <w:p w14:paraId="2946E7FE">
      <w:pPr>
        <w:adjustRightInd w:val="0"/>
        <w:snapToGrid w:val="0"/>
        <w:spacing w:line="300" w:lineRule="auto"/>
        <w:jc w:val="center"/>
        <w:rPr>
          <w:rFonts w:hint="eastAsia" w:ascii="宋体" w:hAnsi="宋体" w:cs="宋体"/>
          <w:color w:val="000000"/>
          <w:kern w:val="0"/>
          <w:sz w:val="24"/>
        </w:rPr>
      </w:pPr>
      <w:r>
        <w:rPr>
          <w:rFonts w:hint="eastAsia" w:ascii="宋体" w:hAnsi="宋体" w:cs="宋体"/>
          <w:color w:val="000000"/>
          <w:kern w:val="0"/>
          <w:sz w:val="24"/>
        </w:rPr>
        <w:t>（二）【可选】零配件、消耗品和延续保修合同报价明细清单</w:t>
      </w:r>
    </w:p>
    <w:p w14:paraId="3096E3B3">
      <w:pPr>
        <w:adjustRightInd w:val="0"/>
        <w:snapToGrid w:val="0"/>
        <w:spacing w:line="300" w:lineRule="auto"/>
        <w:jc w:val="center"/>
        <w:rPr>
          <w:rFonts w:hint="eastAsia" w:ascii="宋体" w:hAnsi="宋体" w:cs="宋体"/>
          <w:color w:val="000000"/>
          <w:kern w:val="0"/>
          <w:sz w:val="24"/>
        </w:rPr>
      </w:pPr>
      <w:r>
        <w:rPr>
          <w:rFonts w:hint="eastAsia" w:ascii="宋体" w:hAnsi="宋体" w:cs="宋体"/>
          <w:color w:val="000000"/>
          <w:kern w:val="0"/>
          <w:sz w:val="24"/>
        </w:rPr>
        <w:t>（该部分报价不包括在投标总价内）</w:t>
      </w:r>
    </w:p>
    <w:tbl>
      <w:tblPr>
        <w:tblStyle w:val="50"/>
        <w:tblW w:w="902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136"/>
        <w:gridCol w:w="1843"/>
        <w:gridCol w:w="1417"/>
        <w:gridCol w:w="1134"/>
        <w:gridCol w:w="2670"/>
      </w:tblGrid>
      <w:tr w14:paraId="6956E7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4721EC18">
            <w:pPr>
              <w:adjustRightInd w:val="0"/>
              <w:snapToGrid w:val="0"/>
              <w:spacing w:line="300" w:lineRule="auto"/>
              <w:jc w:val="center"/>
              <w:rPr>
                <w:snapToGrid w:val="0"/>
                <w:color w:val="000000"/>
                <w:kern w:val="0"/>
              </w:rPr>
            </w:pPr>
            <w:r>
              <w:rPr>
                <w:snapToGrid w:val="0"/>
                <w:color w:val="000000"/>
                <w:kern w:val="0"/>
              </w:rPr>
              <w:t>序号</w:t>
            </w:r>
          </w:p>
        </w:tc>
        <w:tc>
          <w:tcPr>
            <w:tcW w:w="1136" w:type="dxa"/>
            <w:vAlign w:val="center"/>
          </w:tcPr>
          <w:p w14:paraId="495A0124">
            <w:pPr>
              <w:adjustRightInd w:val="0"/>
              <w:snapToGrid w:val="0"/>
              <w:spacing w:line="300" w:lineRule="auto"/>
              <w:jc w:val="center"/>
              <w:rPr>
                <w:snapToGrid w:val="0"/>
                <w:kern w:val="0"/>
              </w:rPr>
            </w:pPr>
            <w:r>
              <w:rPr>
                <w:rFonts w:hint="eastAsia"/>
                <w:snapToGrid w:val="0"/>
                <w:kern w:val="0"/>
              </w:rPr>
              <w:t>货物</w:t>
            </w:r>
            <w:r>
              <w:rPr>
                <w:snapToGrid w:val="0"/>
                <w:kern w:val="0"/>
              </w:rPr>
              <w:t>名称</w:t>
            </w:r>
          </w:p>
        </w:tc>
        <w:tc>
          <w:tcPr>
            <w:tcW w:w="1843" w:type="dxa"/>
            <w:vAlign w:val="center"/>
          </w:tcPr>
          <w:p w14:paraId="64011702">
            <w:pPr>
              <w:adjustRightInd w:val="0"/>
              <w:snapToGrid w:val="0"/>
              <w:spacing w:line="300" w:lineRule="auto"/>
              <w:jc w:val="center"/>
              <w:rPr>
                <w:snapToGrid w:val="0"/>
                <w:kern w:val="0"/>
              </w:rPr>
            </w:pPr>
            <w:r>
              <w:rPr>
                <w:rFonts w:hint="eastAsia"/>
                <w:szCs w:val="21"/>
              </w:rPr>
              <w:t>规格/型号</w:t>
            </w:r>
          </w:p>
        </w:tc>
        <w:tc>
          <w:tcPr>
            <w:tcW w:w="1417" w:type="dxa"/>
            <w:vAlign w:val="center"/>
          </w:tcPr>
          <w:p w14:paraId="25295A58">
            <w:pPr>
              <w:adjustRightInd w:val="0"/>
              <w:snapToGrid w:val="0"/>
              <w:spacing w:line="300" w:lineRule="auto"/>
              <w:jc w:val="center"/>
              <w:rPr>
                <w:snapToGrid w:val="0"/>
                <w:kern w:val="0"/>
              </w:rPr>
            </w:pPr>
            <w:r>
              <w:rPr>
                <w:snapToGrid w:val="0"/>
                <w:kern w:val="0"/>
              </w:rPr>
              <w:t>制造厂商</w:t>
            </w:r>
          </w:p>
        </w:tc>
        <w:tc>
          <w:tcPr>
            <w:tcW w:w="1134" w:type="dxa"/>
            <w:vAlign w:val="center"/>
          </w:tcPr>
          <w:p w14:paraId="5D8DC6C5">
            <w:pPr>
              <w:adjustRightInd w:val="0"/>
              <w:snapToGrid w:val="0"/>
              <w:spacing w:line="300" w:lineRule="auto"/>
              <w:jc w:val="center"/>
              <w:rPr>
                <w:snapToGrid w:val="0"/>
                <w:kern w:val="0"/>
              </w:rPr>
            </w:pPr>
            <w:r>
              <w:rPr>
                <w:rFonts w:hint="eastAsia"/>
                <w:snapToGrid w:val="0"/>
                <w:kern w:val="0"/>
              </w:rPr>
              <w:t>原产地</w:t>
            </w:r>
          </w:p>
        </w:tc>
        <w:tc>
          <w:tcPr>
            <w:tcW w:w="2670" w:type="dxa"/>
            <w:vAlign w:val="center"/>
          </w:tcPr>
          <w:p w14:paraId="2DFD1E27">
            <w:pPr>
              <w:jc w:val="center"/>
              <w:rPr>
                <w:szCs w:val="21"/>
              </w:rPr>
            </w:pPr>
            <w:r>
              <w:rPr>
                <w:rFonts w:hint="eastAsia"/>
                <w:szCs w:val="21"/>
              </w:rPr>
              <w:t>单价(元)</w:t>
            </w:r>
          </w:p>
        </w:tc>
      </w:tr>
      <w:tr w14:paraId="577960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318F97EB">
            <w:pPr>
              <w:adjustRightInd w:val="0"/>
              <w:snapToGrid w:val="0"/>
              <w:spacing w:line="300" w:lineRule="auto"/>
              <w:jc w:val="center"/>
              <w:rPr>
                <w:snapToGrid w:val="0"/>
                <w:color w:val="000000"/>
                <w:kern w:val="0"/>
              </w:rPr>
            </w:pPr>
            <w:r>
              <w:rPr>
                <w:rFonts w:hint="eastAsia"/>
                <w:snapToGrid w:val="0"/>
                <w:color w:val="000000"/>
                <w:kern w:val="0"/>
              </w:rPr>
              <w:t>1</w:t>
            </w:r>
          </w:p>
        </w:tc>
        <w:tc>
          <w:tcPr>
            <w:tcW w:w="1136" w:type="dxa"/>
            <w:vAlign w:val="center"/>
          </w:tcPr>
          <w:p w14:paraId="1AD06CC1">
            <w:pPr>
              <w:adjustRightInd w:val="0"/>
              <w:snapToGrid w:val="0"/>
              <w:spacing w:line="300" w:lineRule="auto"/>
              <w:jc w:val="center"/>
              <w:rPr>
                <w:snapToGrid w:val="0"/>
                <w:color w:val="000000"/>
                <w:kern w:val="0"/>
              </w:rPr>
            </w:pPr>
          </w:p>
        </w:tc>
        <w:tc>
          <w:tcPr>
            <w:tcW w:w="1843" w:type="dxa"/>
            <w:vAlign w:val="center"/>
          </w:tcPr>
          <w:p w14:paraId="2C369146">
            <w:pPr>
              <w:adjustRightInd w:val="0"/>
              <w:snapToGrid w:val="0"/>
              <w:spacing w:line="300" w:lineRule="auto"/>
              <w:jc w:val="center"/>
              <w:rPr>
                <w:snapToGrid w:val="0"/>
                <w:color w:val="000000"/>
                <w:kern w:val="0"/>
              </w:rPr>
            </w:pPr>
          </w:p>
        </w:tc>
        <w:tc>
          <w:tcPr>
            <w:tcW w:w="1417" w:type="dxa"/>
            <w:vAlign w:val="center"/>
          </w:tcPr>
          <w:p w14:paraId="47A903D8">
            <w:pPr>
              <w:adjustRightInd w:val="0"/>
              <w:snapToGrid w:val="0"/>
              <w:spacing w:line="300" w:lineRule="auto"/>
              <w:jc w:val="center"/>
              <w:rPr>
                <w:snapToGrid w:val="0"/>
                <w:color w:val="000000"/>
                <w:kern w:val="0"/>
              </w:rPr>
            </w:pPr>
          </w:p>
        </w:tc>
        <w:tc>
          <w:tcPr>
            <w:tcW w:w="1134" w:type="dxa"/>
            <w:vAlign w:val="center"/>
          </w:tcPr>
          <w:p w14:paraId="1B6A6229">
            <w:pPr>
              <w:adjustRightInd w:val="0"/>
              <w:snapToGrid w:val="0"/>
              <w:spacing w:line="300" w:lineRule="auto"/>
              <w:jc w:val="center"/>
              <w:rPr>
                <w:snapToGrid w:val="0"/>
                <w:color w:val="000000"/>
                <w:kern w:val="0"/>
              </w:rPr>
            </w:pPr>
          </w:p>
        </w:tc>
        <w:tc>
          <w:tcPr>
            <w:tcW w:w="2670" w:type="dxa"/>
          </w:tcPr>
          <w:p w14:paraId="4A1EA563">
            <w:pPr>
              <w:adjustRightInd w:val="0"/>
              <w:snapToGrid w:val="0"/>
              <w:spacing w:line="300" w:lineRule="auto"/>
              <w:jc w:val="center"/>
              <w:rPr>
                <w:snapToGrid w:val="0"/>
                <w:color w:val="000000"/>
                <w:kern w:val="0"/>
              </w:rPr>
            </w:pPr>
          </w:p>
        </w:tc>
      </w:tr>
      <w:tr w14:paraId="5EDB44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3E717EAE">
            <w:pPr>
              <w:adjustRightInd w:val="0"/>
              <w:snapToGrid w:val="0"/>
              <w:spacing w:line="300" w:lineRule="auto"/>
              <w:jc w:val="center"/>
              <w:rPr>
                <w:snapToGrid w:val="0"/>
                <w:color w:val="000000"/>
                <w:kern w:val="0"/>
              </w:rPr>
            </w:pPr>
            <w:r>
              <w:rPr>
                <w:rFonts w:hint="eastAsia"/>
                <w:snapToGrid w:val="0"/>
                <w:color w:val="000000"/>
                <w:kern w:val="0"/>
              </w:rPr>
              <w:t>...</w:t>
            </w:r>
          </w:p>
        </w:tc>
        <w:tc>
          <w:tcPr>
            <w:tcW w:w="1136" w:type="dxa"/>
            <w:vAlign w:val="center"/>
          </w:tcPr>
          <w:p w14:paraId="40694E6D">
            <w:pPr>
              <w:adjustRightInd w:val="0"/>
              <w:snapToGrid w:val="0"/>
              <w:spacing w:line="300" w:lineRule="auto"/>
              <w:jc w:val="center"/>
              <w:rPr>
                <w:snapToGrid w:val="0"/>
                <w:color w:val="000000"/>
                <w:kern w:val="0"/>
              </w:rPr>
            </w:pPr>
          </w:p>
        </w:tc>
        <w:tc>
          <w:tcPr>
            <w:tcW w:w="1843" w:type="dxa"/>
            <w:vAlign w:val="center"/>
          </w:tcPr>
          <w:p w14:paraId="7F3A831C">
            <w:pPr>
              <w:adjustRightInd w:val="0"/>
              <w:snapToGrid w:val="0"/>
              <w:spacing w:line="300" w:lineRule="auto"/>
              <w:jc w:val="center"/>
              <w:rPr>
                <w:snapToGrid w:val="0"/>
                <w:color w:val="000000"/>
                <w:kern w:val="0"/>
              </w:rPr>
            </w:pPr>
          </w:p>
        </w:tc>
        <w:tc>
          <w:tcPr>
            <w:tcW w:w="1417" w:type="dxa"/>
            <w:vAlign w:val="center"/>
          </w:tcPr>
          <w:p w14:paraId="3272680E">
            <w:pPr>
              <w:adjustRightInd w:val="0"/>
              <w:snapToGrid w:val="0"/>
              <w:spacing w:line="300" w:lineRule="auto"/>
              <w:jc w:val="center"/>
              <w:rPr>
                <w:snapToGrid w:val="0"/>
                <w:color w:val="000000"/>
                <w:kern w:val="0"/>
              </w:rPr>
            </w:pPr>
          </w:p>
        </w:tc>
        <w:tc>
          <w:tcPr>
            <w:tcW w:w="1134" w:type="dxa"/>
            <w:vAlign w:val="center"/>
          </w:tcPr>
          <w:p w14:paraId="509557A5">
            <w:pPr>
              <w:adjustRightInd w:val="0"/>
              <w:snapToGrid w:val="0"/>
              <w:spacing w:line="300" w:lineRule="auto"/>
              <w:jc w:val="center"/>
              <w:rPr>
                <w:snapToGrid w:val="0"/>
                <w:color w:val="000000"/>
                <w:kern w:val="0"/>
              </w:rPr>
            </w:pPr>
          </w:p>
        </w:tc>
        <w:tc>
          <w:tcPr>
            <w:tcW w:w="2670" w:type="dxa"/>
          </w:tcPr>
          <w:p w14:paraId="4904D6EC">
            <w:pPr>
              <w:adjustRightInd w:val="0"/>
              <w:snapToGrid w:val="0"/>
              <w:spacing w:line="300" w:lineRule="auto"/>
              <w:jc w:val="center"/>
              <w:rPr>
                <w:snapToGrid w:val="0"/>
                <w:color w:val="000000"/>
                <w:kern w:val="0"/>
              </w:rPr>
            </w:pPr>
          </w:p>
        </w:tc>
      </w:tr>
      <w:tr w14:paraId="1C37D9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6D7AEE0A">
            <w:pPr>
              <w:adjustRightInd w:val="0"/>
              <w:snapToGrid w:val="0"/>
              <w:spacing w:line="300" w:lineRule="auto"/>
              <w:jc w:val="center"/>
              <w:rPr>
                <w:snapToGrid w:val="0"/>
                <w:color w:val="000000"/>
                <w:kern w:val="0"/>
              </w:rPr>
            </w:pPr>
          </w:p>
        </w:tc>
        <w:tc>
          <w:tcPr>
            <w:tcW w:w="1136" w:type="dxa"/>
            <w:vAlign w:val="center"/>
          </w:tcPr>
          <w:p w14:paraId="297DAEA8">
            <w:pPr>
              <w:adjustRightInd w:val="0"/>
              <w:snapToGrid w:val="0"/>
              <w:spacing w:line="300" w:lineRule="auto"/>
              <w:jc w:val="center"/>
              <w:rPr>
                <w:snapToGrid w:val="0"/>
                <w:color w:val="000000"/>
                <w:kern w:val="0"/>
              </w:rPr>
            </w:pPr>
          </w:p>
        </w:tc>
        <w:tc>
          <w:tcPr>
            <w:tcW w:w="1843" w:type="dxa"/>
            <w:vAlign w:val="center"/>
          </w:tcPr>
          <w:p w14:paraId="36DE8ED8">
            <w:pPr>
              <w:adjustRightInd w:val="0"/>
              <w:snapToGrid w:val="0"/>
              <w:spacing w:line="300" w:lineRule="auto"/>
              <w:jc w:val="center"/>
              <w:rPr>
                <w:snapToGrid w:val="0"/>
                <w:color w:val="000000"/>
                <w:kern w:val="0"/>
              </w:rPr>
            </w:pPr>
          </w:p>
        </w:tc>
        <w:tc>
          <w:tcPr>
            <w:tcW w:w="1417" w:type="dxa"/>
            <w:vAlign w:val="center"/>
          </w:tcPr>
          <w:p w14:paraId="463A2B7E">
            <w:pPr>
              <w:adjustRightInd w:val="0"/>
              <w:snapToGrid w:val="0"/>
              <w:spacing w:line="300" w:lineRule="auto"/>
              <w:jc w:val="center"/>
              <w:rPr>
                <w:snapToGrid w:val="0"/>
                <w:color w:val="000000"/>
                <w:kern w:val="0"/>
              </w:rPr>
            </w:pPr>
          </w:p>
        </w:tc>
        <w:tc>
          <w:tcPr>
            <w:tcW w:w="1134" w:type="dxa"/>
            <w:vAlign w:val="center"/>
          </w:tcPr>
          <w:p w14:paraId="6EA21798">
            <w:pPr>
              <w:adjustRightInd w:val="0"/>
              <w:snapToGrid w:val="0"/>
              <w:spacing w:line="300" w:lineRule="auto"/>
              <w:jc w:val="center"/>
              <w:rPr>
                <w:snapToGrid w:val="0"/>
                <w:color w:val="000000"/>
                <w:kern w:val="0"/>
              </w:rPr>
            </w:pPr>
          </w:p>
        </w:tc>
        <w:tc>
          <w:tcPr>
            <w:tcW w:w="2670" w:type="dxa"/>
          </w:tcPr>
          <w:p w14:paraId="0208AC34">
            <w:pPr>
              <w:adjustRightInd w:val="0"/>
              <w:snapToGrid w:val="0"/>
              <w:spacing w:line="300" w:lineRule="auto"/>
              <w:jc w:val="center"/>
              <w:rPr>
                <w:snapToGrid w:val="0"/>
                <w:color w:val="000000"/>
                <w:kern w:val="0"/>
              </w:rPr>
            </w:pPr>
          </w:p>
        </w:tc>
      </w:tr>
    </w:tbl>
    <w:p w14:paraId="5A6F37BC">
      <w:pPr>
        <w:adjustRightInd w:val="0"/>
        <w:snapToGrid w:val="0"/>
        <w:spacing w:line="300" w:lineRule="auto"/>
        <w:rPr>
          <w:snapToGrid w:val="0"/>
          <w:color w:val="000000"/>
          <w:kern w:val="0"/>
        </w:rPr>
      </w:pPr>
    </w:p>
    <w:tbl>
      <w:tblPr>
        <w:tblStyle w:val="50"/>
        <w:tblW w:w="907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1"/>
        <w:gridCol w:w="2543"/>
        <w:gridCol w:w="2797"/>
        <w:gridCol w:w="2693"/>
      </w:tblGrid>
      <w:tr w14:paraId="00F516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0A9A8315">
            <w:pPr>
              <w:jc w:val="center"/>
              <w:rPr>
                <w:szCs w:val="21"/>
              </w:rPr>
            </w:pPr>
            <w:r>
              <w:rPr>
                <w:rFonts w:hint="eastAsia"/>
                <w:szCs w:val="21"/>
              </w:rPr>
              <w:t>序号</w:t>
            </w:r>
          </w:p>
        </w:tc>
        <w:tc>
          <w:tcPr>
            <w:tcW w:w="2543" w:type="dxa"/>
          </w:tcPr>
          <w:p w14:paraId="47DDE9CC">
            <w:pPr>
              <w:jc w:val="center"/>
              <w:rPr>
                <w:szCs w:val="21"/>
              </w:rPr>
            </w:pPr>
            <w:r>
              <w:rPr>
                <w:rFonts w:hint="eastAsia"/>
                <w:szCs w:val="21"/>
              </w:rPr>
              <w:t>服务名称</w:t>
            </w:r>
          </w:p>
        </w:tc>
        <w:tc>
          <w:tcPr>
            <w:tcW w:w="2797" w:type="dxa"/>
          </w:tcPr>
          <w:p w14:paraId="559A2116">
            <w:pPr>
              <w:jc w:val="center"/>
              <w:rPr>
                <w:szCs w:val="21"/>
              </w:rPr>
            </w:pPr>
            <w:r>
              <w:rPr>
                <w:rFonts w:hint="eastAsia"/>
                <w:szCs w:val="21"/>
              </w:rPr>
              <w:t>服务内容</w:t>
            </w:r>
          </w:p>
        </w:tc>
        <w:tc>
          <w:tcPr>
            <w:tcW w:w="2693" w:type="dxa"/>
          </w:tcPr>
          <w:p w14:paraId="165B1009">
            <w:pPr>
              <w:jc w:val="center"/>
              <w:rPr>
                <w:szCs w:val="21"/>
              </w:rPr>
            </w:pPr>
            <w:r>
              <w:rPr>
                <w:rFonts w:hint="eastAsia"/>
                <w:szCs w:val="21"/>
              </w:rPr>
              <w:t>价格（元）</w:t>
            </w:r>
          </w:p>
        </w:tc>
      </w:tr>
      <w:tr w14:paraId="733B98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380BD86B">
            <w:pPr>
              <w:ind w:right="-69" w:rightChars="-33"/>
              <w:jc w:val="center"/>
              <w:rPr>
                <w:szCs w:val="21"/>
              </w:rPr>
            </w:pPr>
            <w:r>
              <w:rPr>
                <w:rFonts w:hint="eastAsia"/>
                <w:szCs w:val="21"/>
              </w:rPr>
              <w:t>1</w:t>
            </w:r>
          </w:p>
        </w:tc>
        <w:tc>
          <w:tcPr>
            <w:tcW w:w="2543" w:type="dxa"/>
          </w:tcPr>
          <w:p w14:paraId="17CE2435">
            <w:pPr>
              <w:jc w:val="center"/>
              <w:rPr>
                <w:szCs w:val="21"/>
              </w:rPr>
            </w:pPr>
            <w:r>
              <w:rPr>
                <w:rFonts w:hint="eastAsia"/>
                <w:szCs w:val="21"/>
              </w:rPr>
              <w:t>延续保修合同</w:t>
            </w:r>
          </w:p>
        </w:tc>
        <w:tc>
          <w:tcPr>
            <w:tcW w:w="2797" w:type="dxa"/>
          </w:tcPr>
          <w:p w14:paraId="0D9749C9">
            <w:pPr>
              <w:jc w:val="center"/>
              <w:rPr>
                <w:rFonts w:hint="eastAsia" w:hAnsi="宋体"/>
                <w:bCs/>
                <w:szCs w:val="21"/>
              </w:rPr>
            </w:pPr>
            <w:r>
              <w:rPr>
                <w:rFonts w:hint="eastAsia" w:hAnsi="宋体"/>
                <w:bCs/>
                <w:szCs w:val="21"/>
              </w:rPr>
              <w:t>年度保修</w:t>
            </w:r>
          </w:p>
        </w:tc>
        <w:tc>
          <w:tcPr>
            <w:tcW w:w="2693" w:type="dxa"/>
          </w:tcPr>
          <w:p w14:paraId="3A34226C">
            <w:pPr>
              <w:jc w:val="center"/>
              <w:rPr>
                <w:rFonts w:hint="eastAsia" w:hAnsi="宋体"/>
                <w:b/>
                <w:bCs/>
                <w:szCs w:val="21"/>
              </w:rPr>
            </w:pPr>
          </w:p>
        </w:tc>
      </w:tr>
      <w:tr w14:paraId="78DDAC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51AC4D5E">
            <w:pPr>
              <w:ind w:right="-69" w:rightChars="-33"/>
              <w:jc w:val="center"/>
              <w:rPr>
                <w:szCs w:val="21"/>
              </w:rPr>
            </w:pPr>
            <w:r>
              <w:rPr>
                <w:szCs w:val="21"/>
              </w:rPr>
              <w:t>…</w:t>
            </w:r>
          </w:p>
        </w:tc>
        <w:tc>
          <w:tcPr>
            <w:tcW w:w="2543" w:type="dxa"/>
          </w:tcPr>
          <w:p w14:paraId="4106E776">
            <w:pPr>
              <w:jc w:val="center"/>
              <w:rPr>
                <w:szCs w:val="21"/>
              </w:rPr>
            </w:pPr>
          </w:p>
        </w:tc>
        <w:tc>
          <w:tcPr>
            <w:tcW w:w="2797" w:type="dxa"/>
          </w:tcPr>
          <w:p w14:paraId="5A5D79EA">
            <w:pPr>
              <w:jc w:val="center"/>
              <w:rPr>
                <w:rFonts w:hint="eastAsia" w:hAnsi="宋体"/>
                <w:b/>
                <w:bCs/>
                <w:szCs w:val="21"/>
              </w:rPr>
            </w:pPr>
          </w:p>
        </w:tc>
        <w:tc>
          <w:tcPr>
            <w:tcW w:w="2693" w:type="dxa"/>
          </w:tcPr>
          <w:p w14:paraId="52B4AD7A">
            <w:pPr>
              <w:jc w:val="center"/>
              <w:rPr>
                <w:rFonts w:hint="eastAsia" w:hAnsi="宋体"/>
                <w:b/>
                <w:bCs/>
                <w:szCs w:val="21"/>
              </w:rPr>
            </w:pPr>
          </w:p>
        </w:tc>
      </w:tr>
      <w:tr w14:paraId="52AE1E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0A6613A7">
            <w:pPr>
              <w:ind w:right="-69" w:rightChars="-33"/>
              <w:jc w:val="center"/>
              <w:rPr>
                <w:szCs w:val="21"/>
              </w:rPr>
            </w:pPr>
          </w:p>
        </w:tc>
        <w:tc>
          <w:tcPr>
            <w:tcW w:w="2543" w:type="dxa"/>
          </w:tcPr>
          <w:p w14:paraId="75963090">
            <w:pPr>
              <w:jc w:val="center"/>
              <w:rPr>
                <w:szCs w:val="21"/>
              </w:rPr>
            </w:pPr>
          </w:p>
        </w:tc>
        <w:tc>
          <w:tcPr>
            <w:tcW w:w="2797" w:type="dxa"/>
          </w:tcPr>
          <w:p w14:paraId="230686CA">
            <w:pPr>
              <w:jc w:val="center"/>
              <w:rPr>
                <w:rFonts w:hint="eastAsia" w:hAnsi="宋体"/>
                <w:b/>
                <w:bCs/>
                <w:szCs w:val="21"/>
              </w:rPr>
            </w:pPr>
          </w:p>
        </w:tc>
        <w:tc>
          <w:tcPr>
            <w:tcW w:w="2693" w:type="dxa"/>
          </w:tcPr>
          <w:p w14:paraId="4E51C77D">
            <w:pPr>
              <w:jc w:val="center"/>
              <w:rPr>
                <w:rFonts w:hint="eastAsia" w:hAnsi="宋体"/>
                <w:b/>
                <w:bCs/>
                <w:szCs w:val="21"/>
              </w:rPr>
            </w:pPr>
          </w:p>
        </w:tc>
      </w:tr>
    </w:tbl>
    <w:p w14:paraId="3F9C9329">
      <w:pPr>
        <w:adjustRightInd w:val="0"/>
        <w:snapToGrid w:val="0"/>
        <w:spacing w:line="300" w:lineRule="auto"/>
        <w:ind w:firstLine="285" w:firstLineChars="135"/>
        <w:jc w:val="left"/>
        <w:rPr>
          <w:rFonts w:hint="eastAsia" w:asciiTheme="minorEastAsia" w:hAnsiTheme="minorEastAsia" w:eastAsiaTheme="minorEastAsia"/>
          <w:b/>
          <w:snapToGrid w:val="0"/>
          <w:color w:val="000000"/>
          <w:kern w:val="0"/>
        </w:rPr>
      </w:pPr>
      <w:r>
        <w:rPr>
          <w:rFonts w:hint="eastAsia" w:asciiTheme="minorEastAsia" w:hAnsiTheme="minorEastAsia" w:eastAsiaTheme="minorEastAsia"/>
          <w:b/>
          <w:snapToGrid w:val="0"/>
          <w:color w:val="000000"/>
          <w:kern w:val="0"/>
        </w:rPr>
        <w:t>注：价格最高的前</w:t>
      </w:r>
      <w:r>
        <w:rPr>
          <w:rFonts w:asciiTheme="minorEastAsia" w:hAnsiTheme="minorEastAsia" w:eastAsiaTheme="minorEastAsia"/>
          <w:b/>
          <w:snapToGrid w:val="0"/>
          <w:color w:val="000000"/>
          <w:kern w:val="0"/>
        </w:rPr>
        <w:t>5</w:t>
      </w:r>
      <w:r>
        <w:rPr>
          <w:rFonts w:hint="eastAsia" w:asciiTheme="minorEastAsia" w:hAnsiTheme="minorEastAsia" w:eastAsiaTheme="minorEastAsia"/>
          <w:b/>
          <w:snapToGrid w:val="0"/>
          <w:color w:val="000000"/>
          <w:kern w:val="0"/>
        </w:rPr>
        <w:t>项零配件、消耗品和延续保修合同的报价明细需填写于此表。</w:t>
      </w:r>
    </w:p>
    <w:p w14:paraId="5FF090E8">
      <w:pPr>
        <w:adjustRightInd w:val="0"/>
        <w:snapToGrid w:val="0"/>
        <w:spacing w:line="300" w:lineRule="auto"/>
        <w:rPr>
          <w:rFonts w:hint="eastAsia" w:asciiTheme="minorEastAsia" w:hAnsiTheme="minorEastAsia" w:eastAsiaTheme="minorEastAsia"/>
          <w:snapToGrid w:val="0"/>
          <w:kern w:val="0"/>
        </w:rPr>
      </w:pPr>
    </w:p>
    <w:p w14:paraId="36A847D4">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（三）</w:t>
      </w:r>
      <w:r>
        <w:rPr>
          <w:rFonts w:hint="eastAsia" w:ascii="宋体" w:hAnsi="宋体" w:cs="宋体"/>
          <w:color w:val="000000"/>
          <w:kern w:val="0"/>
          <w:sz w:val="24"/>
        </w:rPr>
        <w:t>【可选】</w:t>
      </w:r>
      <w:r>
        <w:rPr>
          <w:rFonts w:hint="eastAsia" w:asciiTheme="minorEastAsia" w:hAnsiTheme="minorEastAsia" w:eastAsiaTheme="minorEastAsia"/>
          <w:bCs/>
          <w:sz w:val="24"/>
        </w:rPr>
        <w:t>供应商认为需要涉及的其他内容报价清单</w:t>
      </w:r>
    </w:p>
    <w:p w14:paraId="150B1621">
      <w:pPr>
        <w:adjustRightInd w:val="0"/>
        <w:snapToGrid w:val="0"/>
        <w:spacing w:line="300" w:lineRule="auto"/>
        <w:rPr>
          <w:snapToGrid w:val="0"/>
          <w:kern w:val="0"/>
        </w:rPr>
      </w:pPr>
    </w:p>
    <w:p w14:paraId="4DDA0208">
      <w:pPr>
        <w:adjustRightInd w:val="0"/>
        <w:snapToGrid w:val="0"/>
        <w:spacing w:line="300" w:lineRule="auto"/>
        <w:rPr>
          <w:snapToGrid w:val="0"/>
          <w:kern w:val="0"/>
        </w:rPr>
      </w:pPr>
    </w:p>
    <w:p w14:paraId="53763B7E">
      <w:pPr>
        <w:adjustRightInd w:val="0"/>
        <w:snapToGrid w:val="0"/>
        <w:spacing w:line="300" w:lineRule="auto"/>
        <w:rPr>
          <w:snapToGrid w:val="0"/>
          <w:kern w:val="0"/>
        </w:rPr>
      </w:pPr>
      <w:r>
        <w:rPr>
          <w:rFonts w:hint="eastAsia"/>
          <w:snapToGrid w:val="0"/>
          <w:kern w:val="0"/>
        </w:rPr>
        <w:t>投标单位：（加盖公章）</w:t>
      </w:r>
    </w:p>
    <w:p w14:paraId="3496AD38">
      <w:pPr>
        <w:adjustRightInd w:val="0"/>
        <w:snapToGrid w:val="0"/>
        <w:spacing w:line="300" w:lineRule="auto"/>
        <w:rPr>
          <w:snapToGrid w:val="0"/>
          <w:kern w:val="0"/>
        </w:rPr>
      </w:pPr>
    </w:p>
    <w:p w14:paraId="2E247446">
      <w:pPr>
        <w:adjustRightInd w:val="0"/>
        <w:snapToGrid w:val="0"/>
        <w:spacing w:line="300" w:lineRule="auto"/>
        <w:rPr>
          <w:snapToGrid w:val="0"/>
          <w:kern w:val="0"/>
        </w:rPr>
      </w:pPr>
    </w:p>
    <w:p w14:paraId="204B5FAA">
      <w:pPr>
        <w:adjustRightInd w:val="0"/>
        <w:snapToGrid w:val="0"/>
        <w:spacing w:line="300" w:lineRule="auto"/>
        <w:rPr>
          <w:snapToGrid w:val="0"/>
          <w:kern w:val="0"/>
        </w:rPr>
      </w:pPr>
    </w:p>
    <w:p w14:paraId="40D62DAE">
      <w:pPr>
        <w:wordWrap w:val="0"/>
        <w:adjustRightInd w:val="0"/>
        <w:snapToGrid w:val="0"/>
        <w:spacing w:line="300" w:lineRule="auto"/>
        <w:jc w:val="right"/>
      </w:pPr>
      <w:r>
        <w:rPr>
          <w:rFonts w:hint="eastAsia"/>
          <w:snapToGrid w:val="0"/>
          <w:kern w:val="0"/>
        </w:rPr>
        <w:t>年    月   日</w:t>
      </w:r>
    </w:p>
    <w:p w14:paraId="45D67587"/>
    <w:p w14:paraId="5A273A97">
      <w:pPr>
        <w:tabs>
          <w:tab w:val="left" w:pos="371"/>
        </w:tabs>
        <w:spacing w:before="120" w:after="120"/>
        <w:ind w:left="-1" w:leftChars="-1" w:hanging="1"/>
        <w:jc w:val="center"/>
        <w:rPr>
          <w:rFonts w:hint="eastAsia" w:asciiTheme="minorEastAsia" w:hAnsiTheme="minorEastAsia" w:eastAsiaTheme="minorEastAsia"/>
          <w:sz w:val="24"/>
        </w:rPr>
      </w:pPr>
      <w:bookmarkStart w:id="71" w:name="_Toc44691167"/>
      <w:bookmarkStart w:id="72" w:name="_Toc44691399"/>
      <w:bookmarkStart w:id="73" w:name="_Toc44690708"/>
      <w:bookmarkStart w:id="74" w:name="_Toc44690435"/>
    </w:p>
    <w:p w14:paraId="6766738A">
      <w:pPr>
        <w:rPr>
          <w:rFonts w:hint="eastAsia" w:asciiTheme="minorEastAsia" w:hAnsiTheme="minorEastAsia" w:eastAsiaTheme="minorEastAsia"/>
        </w:rPr>
      </w:pPr>
      <w:bookmarkStart w:id="75" w:name="_Toc135293349"/>
      <w:r>
        <w:rPr>
          <w:rFonts w:hint="eastAsia" w:asciiTheme="minorEastAsia" w:hAnsiTheme="minorEastAsia" w:eastAsiaTheme="minorEastAsia"/>
        </w:rPr>
        <w:br w:type="page"/>
      </w:r>
    </w:p>
    <w:p w14:paraId="40E392CD">
      <w:pPr>
        <w:pStyle w:val="3"/>
        <w:tabs>
          <w:tab w:val="left" w:pos="371"/>
        </w:tabs>
        <w:spacing w:before="120" w:after="120"/>
        <w:ind w:left="-1" w:leftChars="-1" w:hanging="1"/>
        <w:jc w:val="center"/>
        <w:rPr>
          <w:rFonts w:hint="eastAsia" w:asciiTheme="minorEastAsia" w:hAnsiTheme="minorEastAsia" w:eastAsiaTheme="minorEastAsia"/>
        </w:rPr>
      </w:pPr>
    </w:p>
    <w:p w14:paraId="79792150">
      <w:pPr>
        <w:pStyle w:val="3"/>
        <w:tabs>
          <w:tab w:val="left" w:pos="371"/>
        </w:tabs>
        <w:spacing w:before="120" w:after="120"/>
        <w:ind w:left="-1" w:leftChars="-1" w:hanging="1"/>
        <w:jc w:val="center"/>
        <w:rPr>
          <w:rFonts w:hint="eastAsia" w:asciiTheme="minorEastAsia" w:hAnsiTheme="minorEastAsia" w:eastAsiaTheme="minorEastAsia"/>
        </w:rPr>
      </w:pPr>
      <w:r>
        <w:rPr>
          <w:rFonts w:hint="eastAsia" w:asciiTheme="minorEastAsia" w:hAnsiTheme="minorEastAsia" w:eastAsiaTheme="minorEastAsia"/>
        </w:rPr>
        <w:t>格式7  技术规格</w:t>
      </w:r>
      <w:bookmarkEnd w:id="71"/>
      <w:bookmarkEnd w:id="72"/>
      <w:bookmarkEnd w:id="73"/>
      <w:bookmarkEnd w:id="74"/>
      <w:bookmarkEnd w:id="75"/>
    </w:p>
    <w:p w14:paraId="5D8787D0">
      <w:pPr>
        <w:pStyle w:val="7"/>
      </w:pPr>
    </w:p>
    <w:p w14:paraId="4F59F8B6">
      <w:pPr>
        <w:spacing w:line="360" w:lineRule="auto"/>
        <w:ind w:left="420"/>
        <w:rPr>
          <w:rFonts w:hint="eastAsia" w:ascii="宋体" w:hAnsi="宋体"/>
        </w:rPr>
      </w:pPr>
      <w:r>
        <w:rPr>
          <w:rFonts w:hint="eastAsia" w:ascii="宋体" w:hAnsi="宋体"/>
        </w:rPr>
        <w:t>1、对投标产品的整体描述（包括采用文字、表格等形式）</w:t>
      </w:r>
    </w:p>
    <w:p w14:paraId="584D7D28">
      <w:pPr>
        <w:spacing w:line="360" w:lineRule="auto"/>
        <w:ind w:left="420"/>
        <w:rPr>
          <w:rFonts w:hint="eastAsia" w:ascii="宋体" w:hAnsi="宋体"/>
        </w:rPr>
      </w:pPr>
      <w:r>
        <w:rPr>
          <w:rFonts w:hint="eastAsia" w:ascii="宋体" w:hAnsi="宋体"/>
        </w:rPr>
        <w:t>2、投标产品采用的技术标准</w:t>
      </w:r>
    </w:p>
    <w:p w14:paraId="74E1FD7C">
      <w:pPr>
        <w:spacing w:line="360" w:lineRule="auto"/>
        <w:ind w:left="420"/>
        <w:rPr>
          <w:rFonts w:hint="eastAsia" w:ascii="宋体" w:hAnsi="宋体"/>
        </w:rPr>
      </w:pPr>
      <w:r>
        <w:rPr>
          <w:rFonts w:hint="eastAsia" w:ascii="宋体" w:hAnsi="宋体"/>
        </w:rPr>
        <w:t>3、投标产品的性能特点（包括新技术、新工艺、新材料的应用等）</w:t>
      </w:r>
    </w:p>
    <w:p w14:paraId="526C28A1">
      <w:pPr>
        <w:spacing w:line="360" w:lineRule="auto"/>
        <w:ind w:left="420"/>
        <w:rPr>
          <w:rFonts w:hint="eastAsia" w:ascii="宋体" w:hAnsi="宋体"/>
        </w:rPr>
      </w:pPr>
      <w:r>
        <w:rPr>
          <w:rFonts w:hint="eastAsia" w:ascii="宋体" w:hAnsi="宋体"/>
        </w:rPr>
        <w:t>4、投标产品的外形尺寸图、成品的彩色图样等</w:t>
      </w:r>
    </w:p>
    <w:p w14:paraId="06972214">
      <w:pPr>
        <w:spacing w:line="360" w:lineRule="auto"/>
        <w:ind w:left="420"/>
        <w:rPr>
          <w:rFonts w:hint="eastAsia" w:ascii="宋体" w:hAnsi="宋体"/>
        </w:rPr>
      </w:pPr>
      <w:r>
        <w:rPr>
          <w:rFonts w:hint="eastAsia" w:ascii="宋体" w:hAnsi="宋体"/>
        </w:rPr>
        <w:t>5、投标产品的说明书等</w:t>
      </w:r>
    </w:p>
    <w:p w14:paraId="79F43C19">
      <w:pPr>
        <w:spacing w:line="360" w:lineRule="auto"/>
        <w:ind w:left="420"/>
        <w:rPr>
          <w:rFonts w:hint="eastAsia" w:ascii="宋体" w:hAnsi="宋体"/>
        </w:rPr>
      </w:pPr>
      <w:r>
        <w:rPr>
          <w:rFonts w:hint="eastAsia" w:ascii="宋体" w:hAnsi="宋体"/>
        </w:rPr>
        <w:t>6、其它</w:t>
      </w:r>
    </w:p>
    <w:p w14:paraId="6AB4A402">
      <w:pPr>
        <w:adjustRightInd w:val="0"/>
        <w:snapToGrid w:val="0"/>
        <w:spacing w:line="300" w:lineRule="auto"/>
        <w:rPr>
          <w:snapToGrid w:val="0"/>
          <w:kern w:val="0"/>
        </w:rPr>
      </w:pPr>
    </w:p>
    <w:p w14:paraId="62B7FC86">
      <w:pPr>
        <w:adjustRightInd w:val="0"/>
        <w:snapToGrid w:val="0"/>
        <w:spacing w:line="300" w:lineRule="auto"/>
        <w:rPr>
          <w:snapToGrid w:val="0"/>
          <w:kern w:val="0"/>
        </w:rPr>
      </w:pPr>
    </w:p>
    <w:p w14:paraId="540D5B86">
      <w:pPr>
        <w:adjustRightInd w:val="0"/>
        <w:snapToGrid w:val="0"/>
        <w:spacing w:line="300" w:lineRule="auto"/>
        <w:rPr>
          <w:snapToGrid w:val="0"/>
          <w:kern w:val="0"/>
        </w:rPr>
      </w:pPr>
    </w:p>
    <w:p w14:paraId="1C10D31A">
      <w:pPr>
        <w:adjustRightInd w:val="0"/>
        <w:snapToGrid w:val="0"/>
        <w:spacing w:line="300" w:lineRule="auto"/>
        <w:jc w:val="right"/>
        <w:rPr>
          <w:snapToGrid w:val="0"/>
          <w:kern w:val="0"/>
        </w:rPr>
      </w:pPr>
    </w:p>
    <w:p w14:paraId="6BDE8A12">
      <w:pPr>
        <w:adjustRightInd w:val="0"/>
        <w:snapToGrid w:val="0"/>
        <w:spacing w:line="300" w:lineRule="auto"/>
        <w:jc w:val="right"/>
        <w:rPr>
          <w:snapToGrid w:val="0"/>
          <w:kern w:val="0"/>
        </w:rPr>
      </w:pPr>
    </w:p>
    <w:p w14:paraId="4102C50C">
      <w:pPr>
        <w:adjustRightInd w:val="0"/>
        <w:snapToGrid w:val="0"/>
        <w:spacing w:line="300" w:lineRule="auto"/>
        <w:jc w:val="right"/>
        <w:rPr>
          <w:snapToGrid w:val="0"/>
          <w:kern w:val="0"/>
        </w:rPr>
      </w:pPr>
    </w:p>
    <w:p w14:paraId="59BB005F">
      <w:pPr>
        <w:adjustRightInd w:val="0"/>
        <w:snapToGrid w:val="0"/>
        <w:spacing w:line="300" w:lineRule="auto"/>
        <w:jc w:val="right"/>
        <w:rPr>
          <w:snapToGrid w:val="0"/>
          <w:kern w:val="0"/>
        </w:rPr>
      </w:pPr>
    </w:p>
    <w:p w14:paraId="45864991">
      <w:pPr>
        <w:adjustRightInd w:val="0"/>
        <w:snapToGrid w:val="0"/>
        <w:spacing w:line="300" w:lineRule="auto"/>
        <w:jc w:val="right"/>
        <w:rPr>
          <w:snapToGrid w:val="0"/>
          <w:kern w:val="0"/>
        </w:rPr>
      </w:pPr>
    </w:p>
    <w:p w14:paraId="46C579EB">
      <w:pPr>
        <w:adjustRightInd w:val="0"/>
        <w:snapToGrid w:val="0"/>
        <w:spacing w:line="300" w:lineRule="auto"/>
        <w:jc w:val="right"/>
        <w:rPr>
          <w:snapToGrid w:val="0"/>
          <w:kern w:val="0"/>
        </w:rPr>
      </w:pPr>
    </w:p>
    <w:p w14:paraId="675FA8BE">
      <w:pPr>
        <w:adjustRightInd w:val="0"/>
        <w:snapToGrid w:val="0"/>
        <w:spacing w:line="300" w:lineRule="auto"/>
        <w:jc w:val="right"/>
        <w:rPr>
          <w:snapToGrid w:val="0"/>
          <w:kern w:val="0"/>
        </w:rPr>
      </w:pPr>
    </w:p>
    <w:p w14:paraId="64755217">
      <w:pPr>
        <w:adjustRightInd w:val="0"/>
        <w:snapToGrid w:val="0"/>
        <w:spacing w:line="300" w:lineRule="auto"/>
        <w:jc w:val="right"/>
        <w:rPr>
          <w:snapToGrid w:val="0"/>
          <w:kern w:val="0"/>
        </w:rPr>
      </w:pPr>
    </w:p>
    <w:p w14:paraId="5CEFD465">
      <w:pPr>
        <w:adjustRightInd w:val="0"/>
        <w:snapToGrid w:val="0"/>
        <w:spacing w:line="300" w:lineRule="auto"/>
        <w:jc w:val="right"/>
        <w:rPr>
          <w:snapToGrid w:val="0"/>
          <w:kern w:val="0"/>
        </w:rPr>
      </w:pPr>
    </w:p>
    <w:p w14:paraId="479CF895">
      <w:pPr>
        <w:adjustRightInd w:val="0"/>
        <w:snapToGrid w:val="0"/>
        <w:spacing w:line="300" w:lineRule="auto"/>
        <w:jc w:val="right"/>
        <w:rPr>
          <w:snapToGrid w:val="0"/>
          <w:kern w:val="0"/>
        </w:rPr>
      </w:pPr>
    </w:p>
    <w:p w14:paraId="7CF8E065">
      <w:pPr>
        <w:adjustRightInd w:val="0"/>
        <w:snapToGrid w:val="0"/>
        <w:spacing w:line="300" w:lineRule="auto"/>
        <w:jc w:val="right"/>
        <w:rPr>
          <w:snapToGrid w:val="0"/>
          <w:kern w:val="0"/>
        </w:rPr>
      </w:pPr>
    </w:p>
    <w:p w14:paraId="5374206D">
      <w:pPr>
        <w:adjustRightInd w:val="0"/>
        <w:snapToGrid w:val="0"/>
        <w:spacing w:line="300" w:lineRule="auto"/>
        <w:jc w:val="right"/>
        <w:rPr>
          <w:snapToGrid w:val="0"/>
          <w:kern w:val="0"/>
        </w:rPr>
      </w:pPr>
    </w:p>
    <w:p w14:paraId="05FBE09B">
      <w:pPr>
        <w:adjustRightInd w:val="0"/>
        <w:snapToGrid w:val="0"/>
        <w:spacing w:line="300" w:lineRule="auto"/>
        <w:jc w:val="right"/>
        <w:rPr>
          <w:snapToGrid w:val="0"/>
          <w:kern w:val="0"/>
        </w:rPr>
      </w:pPr>
    </w:p>
    <w:p w14:paraId="274528B1">
      <w:pPr>
        <w:adjustRightInd w:val="0"/>
        <w:snapToGrid w:val="0"/>
        <w:spacing w:line="300" w:lineRule="auto"/>
        <w:jc w:val="right"/>
        <w:rPr>
          <w:snapToGrid w:val="0"/>
          <w:kern w:val="0"/>
        </w:rPr>
      </w:pPr>
    </w:p>
    <w:p w14:paraId="12F8D0E5">
      <w:pPr>
        <w:adjustRightInd w:val="0"/>
        <w:snapToGrid w:val="0"/>
        <w:spacing w:line="300" w:lineRule="auto"/>
        <w:jc w:val="right"/>
        <w:rPr>
          <w:snapToGrid w:val="0"/>
          <w:kern w:val="0"/>
        </w:rPr>
      </w:pPr>
    </w:p>
    <w:p w14:paraId="0055BCFC">
      <w:pPr>
        <w:adjustRightInd w:val="0"/>
        <w:snapToGrid w:val="0"/>
        <w:spacing w:line="300" w:lineRule="auto"/>
        <w:jc w:val="right"/>
        <w:rPr>
          <w:snapToGrid w:val="0"/>
          <w:kern w:val="0"/>
        </w:rPr>
      </w:pPr>
    </w:p>
    <w:p w14:paraId="45A40DF0">
      <w:pPr>
        <w:adjustRightInd w:val="0"/>
        <w:snapToGrid w:val="0"/>
        <w:spacing w:line="300" w:lineRule="auto"/>
        <w:jc w:val="right"/>
        <w:rPr>
          <w:snapToGrid w:val="0"/>
          <w:kern w:val="0"/>
        </w:rPr>
      </w:pPr>
    </w:p>
    <w:p w14:paraId="5156A703">
      <w:pPr>
        <w:adjustRightInd w:val="0"/>
        <w:snapToGrid w:val="0"/>
        <w:spacing w:line="300" w:lineRule="auto"/>
        <w:jc w:val="right"/>
        <w:rPr>
          <w:snapToGrid w:val="0"/>
          <w:kern w:val="0"/>
        </w:rPr>
      </w:pPr>
    </w:p>
    <w:p w14:paraId="64841818">
      <w:pPr>
        <w:adjustRightInd w:val="0"/>
        <w:snapToGrid w:val="0"/>
        <w:spacing w:line="300" w:lineRule="auto"/>
        <w:jc w:val="right"/>
        <w:rPr>
          <w:snapToGrid w:val="0"/>
          <w:kern w:val="0"/>
        </w:rPr>
      </w:pPr>
    </w:p>
    <w:p w14:paraId="0DD725C4">
      <w:pPr>
        <w:adjustRightInd w:val="0"/>
        <w:snapToGrid w:val="0"/>
        <w:spacing w:line="300" w:lineRule="auto"/>
        <w:jc w:val="right"/>
        <w:rPr>
          <w:snapToGrid w:val="0"/>
          <w:kern w:val="0"/>
        </w:rPr>
      </w:pPr>
    </w:p>
    <w:p w14:paraId="5DD809F5">
      <w:pPr>
        <w:adjustRightInd w:val="0"/>
        <w:snapToGrid w:val="0"/>
        <w:spacing w:line="300" w:lineRule="auto"/>
        <w:jc w:val="right"/>
        <w:rPr>
          <w:snapToGrid w:val="0"/>
          <w:kern w:val="0"/>
        </w:rPr>
      </w:pPr>
    </w:p>
    <w:p w14:paraId="0DE76893">
      <w:pPr>
        <w:adjustRightInd w:val="0"/>
        <w:snapToGrid w:val="0"/>
        <w:spacing w:line="300" w:lineRule="auto"/>
        <w:rPr>
          <w:snapToGrid w:val="0"/>
          <w:kern w:val="0"/>
        </w:rPr>
      </w:pPr>
    </w:p>
    <w:p w14:paraId="67E24E0B">
      <w:pPr>
        <w:pStyle w:val="29"/>
        <w:adjustRightInd w:val="0"/>
        <w:snapToGrid w:val="0"/>
        <w:spacing w:line="312" w:lineRule="auto"/>
        <w:jc w:val="left"/>
        <w:rPr>
          <w:rFonts w:ascii="Times New Roman" w:hAnsi="Times New Roman"/>
          <w:b/>
          <w:sz w:val="21"/>
          <w:szCs w:val="21"/>
        </w:rPr>
      </w:pPr>
    </w:p>
    <w:p w14:paraId="7E48BC26">
      <w:pPr>
        <w:pStyle w:val="3"/>
        <w:tabs>
          <w:tab w:val="left" w:pos="371"/>
        </w:tabs>
        <w:spacing w:before="120" w:after="120"/>
        <w:ind w:left="-1" w:leftChars="-1" w:hanging="1"/>
        <w:jc w:val="center"/>
        <w:rPr>
          <w:rFonts w:hint="eastAsia" w:asciiTheme="minorEastAsia" w:hAnsiTheme="minorEastAsia" w:eastAsiaTheme="minorEastAsia"/>
        </w:rPr>
      </w:pPr>
      <w:bookmarkStart w:id="76" w:name="_Toc135293350"/>
    </w:p>
    <w:p w14:paraId="555465F6"/>
    <w:p w14:paraId="48B9C484">
      <w:pPr>
        <w:pStyle w:val="3"/>
        <w:tabs>
          <w:tab w:val="left" w:pos="371"/>
        </w:tabs>
        <w:spacing w:before="120" w:after="120"/>
        <w:ind w:left="-1" w:leftChars="-1" w:hanging="1"/>
        <w:jc w:val="center"/>
        <w:rPr>
          <w:rFonts w:hint="eastAsia"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交付进度</w:t>
      </w:r>
      <w:bookmarkEnd w:id="76"/>
    </w:p>
    <w:p w14:paraId="56A481F5"/>
    <w:p w14:paraId="7FF179EF">
      <w:pPr>
        <w:jc w:val="center"/>
      </w:pPr>
      <w:r>
        <w:t>货物交付进度表</w:t>
      </w:r>
    </w:p>
    <w:p w14:paraId="707862BF"/>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530"/>
        <w:gridCol w:w="1530"/>
      </w:tblGrid>
      <w:tr w14:paraId="3FFCBC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68620936">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53FBFD6C">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16AE3FE3">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4DE94610">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025BA3D7">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530" w:type="dxa"/>
          </w:tcPr>
          <w:p w14:paraId="651F1F61">
            <w:pPr>
              <w:autoSpaceDE w:val="0"/>
              <w:autoSpaceDN w:val="0"/>
              <w:adjustRightInd w:val="0"/>
              <w:spacing w:before="120" w:after="120" w:line="240" w:lineRule="atLeast"/>
              <w:ind w:left="15" w:right="28"/>
              <w:jc w:val="center"/>
              <w:rPr>
                <w:kern w:val="0"/>
                <w:sz w:val="18"/>
                <w:szCs w:val="22"/>
              </w:rPr>
            </w:pPr>
            <w:r>
              <w:rPr>
                <w:kern w:val="0"/>
                <w:sz w:val="18"/>
                <w:szCs w:val="22"/>
              </w:rPr>
              <w:t>交付地点</w:t>
            </w:r>
          </w:p>
        </w:tc>
        <w:tc>
          <w:tcPr>
            <w:tcW w:w="1530" w:type="dxa"/>
          </w:tcPr>
          <w:p w14:paraId="494425E3">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2ACED4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2BA9706D">
            <w:pPr>
              <w:autoSpaceDE w:val="0"/>
              <w:autoSpaceDN w:val="0"/>
              <w:adjustRightInd w:val="0"/>
              <w:spacing w:before="120" w:after="120" w:line="240" w:lineRule="atLeast"/>
              <w:ind w:left="28" w:right="28"/>
              <w:jc w:val="center"/>
              <w:rPr>
                <w:kern w:val="0"/>
                <w:sz w:val="18"/>
                <w:szCs w:val="22"/>
              </w:rPr>
            </w:pPr>
          </w:p>
        </w:tc>
        <w:tc>
          <w:tcPr>
            <w:tcW w:w="2520" w:type="dxa"/>
          </w:tcPr>
          <w:p w14:paraId="717F2692">
            <w:pPr>
              <w:autoSpaceDE w:val="0"/>
              <w:autoSpaceDN w:val="0"/>
              <w:adjustRightInd w:val="0"/>
              <w:spacing w:before="120" w:after="120" w:line="240" w:lineRule="atLeast"/>
              <w:ind w:left="15" w:right="28"/>
              <w:jc w:val="center"/>
              <w:rPr>
                <w:kern w:val="0"/>
                <w:sz w:val="18"/>
                <w:szCs w:val="22"/>
              </w:rPr>
            </w:pPr>
          </w:p>
        </w:tc>
        <w:tc>
          <w:tcPr>
            <w:tcW w:w="735" w:type="dxa"/>
          </w:tcPr>
          <w:p w14:paraId="0C57EE68">
            <w:pPr>
              <w:autoSpaceDE w:val="0"/>
              <w:autoSpaceDN w:val="0"/>
              <w:adjustRightInd w:val="0"/>
              <w:spacing w:before="120" w:after="120" w:line="240" w:lineRule="atLeast"/>
              <w:ind w:left="15" w:right="28"/>
              <w:jc w:val="center"/>
              <w:rPr>
                <w:kern w:val="0"/>
                <w:sz w:val="18"/>
                <w:szCs w:val="22"/>
              </w:rPr>
            </w:pPr>
          </w:p>
        </w:tc>
        <w:tc>
          <w:tcPr>
            <w:tcW w:w="735" w:type="dxa"/>
          </w:tcPr>
          <w:p w14:paraId="59B79D2B">
            <w:pPr>
              <w:autoSpaceDE w:val="0"/>
              <w:autoSpaceDN w:val="0"/>
              <w:adjustRightInd w:val="0"/>
              <w:spacing w:before="120" w:after="120" w:line="240" w:lineRule="atLeast"/>
              <w:ind w:left="15" w:right="28"/>
              <w:jc w:val="center"/>
              <w:rPr>
                <w:kern w:val="0"/>
                <w:sz w:val="18"/>
                <w:szCs w:val="22"/>
              </w:rPr>
            </w:pPr>
          </w:p>
        </w:tc>
        <w:tc>
          <w:tcPr>
            <w:tcW w:w="1500" w:type="dxa"/>
          </w:tcPr>
          <w:p w14:paraId="4009AB04">
            <w:pPr>
              <w:autoSpaceDE w:val="0"/>
              <w:autoSpaceDN w:val="0"/>
              <w:adjustRightInd w:val="0"/>
              <w:spacing w:before="120" w:after="120" w:line="240" w:lineRule="atLeast"/>
              <w:ind w:left="15" w:right="28"/>
              <w:jc w:val="center"/>
              <w:rPr>
                <w:kern w:val="0"/>
                <w:sz w:val="18"/>
                <w:szCs w:val="22"/>
              </w:rPr>
            </w:pPr>
          </w:p>
        </w:tc>
        <w:tc>
          <w:tcPr>
            <w:tcW w:w="1530" w:type="dxa"/>
          </w:tcPr>
          <w:p w14:paraId="595E3B09">
            <w:pPr>
              <w:autoSpaceDE w:val="0"/>
              <w:autoSpaceDN w:val="0"/>
              <w:adjustRightInd w:val="0"/>
              <w:spacing w:before="120" w:after="120" w:line="240" w:lineRule="atLeast"/>
              <w:ind w:left="15" w:right="28"/>
              <w:jc w:val="center"/>
              <w:rPr>
                <w:kern w:val="0"/>
                <w:sz w:val="18"/>
                <w:szCs w:val="22"/>
              </w:rPr>
            </w:pPr>
          </w:p>
        </w:tc>
        <w:tc>
          <w:tcPr>
            <w:tcW w:w="1530" w:type="dxa"/>
          </w:tcPr>
          <w:p w14:paraId="0814DCB3">
            <w:pPr>
              <w:autoSpaceDE w:val="0"/>
              <w:autoSpaceDN w:val="0"/>
              <w:adjustRightInd w:val="0"/>
              <w:spacing w:before="120" w:after="120" w:line="240" w:lineRule="atLeast"/>
              <w:ind w:left="15" w:right="28"/>
              <w:jc w:val="center"/>
              <w:rPr>
                <w:kern w:val="0"/>
                <w:sz w:val="18"/>
                <w:szCs w:val="22"/>
              </w:rPr>
            </w:pPr>
          </w:p>
        </w:tc>
      </w:tr>
      <w:tr w14:paraId="5BEEF9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52747925">
            <w:pPr>
              <w:autoSpaceDE w:val="0"/>
              <w:autoSpaceDN w:val="0"/>
              <w:adjustRightInd w:val="0"/>
              <w:spacing w:before="120" w:after="120" w:line="240" w:lineRule="atLeast"/>
              <w:ind w:left="28" w:right="28"/>
              <w:jc w:val="center"/>
              <w:rPr>
                <w:kern w:val="0"/>
                <w:sz w:val="18"/>
                <w:szCs w:val="22"/>
              </w:rPr>
            </w:pPr>
          </w:p>
        </w:tc>
        <w:tc>
          <w:tcPr>
            <w:tcW w:w="2520" w:type="dxa"/>
          </w:tcPr>
          <w:p w14:paraId="764C3EC9">
            <w:pPr>
              <w:autoSpaceDE w:val="0"/>
              <w:autoSpaceDN w:val="0"/>
              <w:adjustRightInd w:val="0"/>
              <w:spacing w:before="120" w:after="120" w:line="240" w:lineRule="atLeast"/>
              <w:ind w:left="15" w:right="28"/>
              <w:jc w:val="center"/>
              <w:rPr>
                <w:kern w:val="0"/>
                <w:sz w:val="18"/>
                <w:szCs w:val="22"/>
              </w:rPr>
            </w:pPr>
          </w:p>
        </w:tc>
        <w:tc>
          <w:tcPr>
            <w:tcW w:w="735" w:type="dxa"/>
          </w:tcPr>
          <w:p w14:paraId="1C6E31E7">
            <w:pPr>
              <w:autoSpaceDE w:val="0"/>
              <w:autoSpaceDN w:val="0"/>
              <w:adjustRightInd w:val="0"/>
              <w:spacing w:before="120" w:after="120" w:line="240" w:lineRule="atLeast"/>
              <w:ind w:left="15" w:right="28"/>
              <w:jc w:val="center"/>
              <w:rPr>
                <w:kern w:val="0"/>
                <w:sz w:val="18"/>
                <w:szCs w:val="22"/>
              </w:rPr>
            </w:pPr>
          </w:p>
        </w:tc>
        <w:tc>
          <w:tcPr>
            <w:tcW w:w="735" w:type="dxa"/>
          </w:tcPr>
          <w:p w14:paraId="1C3401B3">
            <w:pPr>
              <w:autoSpaceDE w:val="0"/>
              <w:autoSpaceDN w:val="0"/>
              <w:adjustRightInd w:val="0"/>
              <w:spacing w:before="120" w:after="120" w:line="240" w:lineRule="atLeast"/>
              <w:ind w:left="15" w:right="28"/>
              <w:jc w:val="center"/>
              <w:rPr>
                <w:kern w:val="0"/>
                <w:sz w:val="18"/>
                <w:szCs w:val="22"/>
              </w:rPr>
            </w:pPr>
          </w:p>
        </w:tc>
        <w:tc>
          <w:tcPr>
            <w:tcW w:w="1500" w:type="dxa"/>
          </w:tcPr>
          <w:p w14:paraId="7E1AFD0F">
            <w:pPr>
              <w:autoSpaceDE w:val="0"/>
              <w:autoSpaceDN w:val="0"/>
              <w:adjustRightInd w:val="0"/>
              <w:spacing w:before="120" w:after="120" w:line="240" w:lineRule="atLeast"/>
              <w:ind w:left="15" w:right="28"/>
              <w:jc w:val="center"/>
              <w:rPr>
                <w:kern w:val="0"/>
                <w:sz w:val="18"/>
                <w:szCs w:val="22"/>
              </w:rPr>
            </w:pPr>
          </w:p>
        </w:tc>
        <w:tc>
          <w:tcPr>
            <w:tcW w:w="1530" w:type="dxa"/>
          </w:tcPr>
          <w:p w14:paraId="794B62D8">
            <w:pPr>
              <w:autoSpaceDE w:val="0"/>
              <w:autoSpaceDN w:val="0"/>
              <w:adjustRightInd w:val="0"/>
              <w:spacing w:before="120" w:after="120" w:line="240" w:lineRule="atLeast"/>
              <w:ind w:left="15" w:right="28"/>
              <w:jc w:val="center"/>
              <w:rPr>
                <w:kern w:val="0"/>
                <w:sz w:val="18"/>
                <w:szCs w:val="22"/>
              </w:rPr>
            </w:pPr>
          </w:p>
        </w:tc>
        <w:tc>
          <w:tcPr>
            <w:tcW w:w="1530" w:type="dxa"/>
          </w:tcPr>
          <w:p w14:paraId="1076EBB3">
            <w:pPr>
              <w:autoSpaceDE w:val="0"/>
              <w:autoSpaceDN w:val="0"/>
              <w:adjustRightInd w:val="0"/>
              <w:spacing w:before="120" w:after="120" w:line="240" w:lineRule="atLeast"/>
              <w:ind w:left="15" w:right="28"/>
              <w:jc w:val="center"/>
              <w:rPr>
                <w:kern w:val="0"/>
                <w:sz w:val="18"/>
                <w:szCs w:val="22"/>
              </w:rPr>
            </w:pPr>
          </w:p>
        </w:tc>
      </w:tr>
    </w:tbl>
    <w:p w14:paraId="14B1188A"/>
    <w:p w14:paraId="1BC74181"/>
    <w:p w14:paraId="281D1DEB">
      <w:pPr>
        <w:jc w:val="center"/>
      </w:pPr>
      <w:r>
        <w:t>安装调试进度表</w:t>
      </w:r>
    </w:p>
    <w:p w14:paraId="19A765D6">
      <w:pPr>
        <w:jc w:val="center"/>
      </w:pP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851"/>
        <w:gridCol w:w="1209"/>
      </w:tblGrid>
      <w:tr w14:paraId="20BB6B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344A5539">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79E9031D">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363B712E">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71ADB5A4">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07E5B6F8">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851" w:type="dxa"/>
          </w:tcPr>
          <w:p w14:paraId="1A0FD4AE">
            <w:pPr>
              <w:autoSpaceDE w:val="0"/>
              <w:autoSpaceDN w:val="0"/>
              <w:adjustRightInd w:val="0"/>
              <w:spacing w:before="120" w:after="120" w:line="240" w:lineRule="atLeast"/>
              <w:ind w:left="15" w:right="28"/>
              <w:jc w:val="center"/>
              <w:rPr>
                <w:kern w:val="0"/>
                <w:sz w:val="18"/>
                <w:szCs w:val="22"/>
              </w:rPr>
            </w:pPr>
            <w:r>
              <w:rPr>
                <w:kern w:val="0"/>
                <w:sz w:val="18"/>
                <w:szCs w:val="22"/>
              </w:rPr>
              <w:t>安装调试地点</w:t>
            </w:r>
          </w:p>
        </w:tc>
        <w:tc>
          <w:tcPr>
            <w:tcW w:w="1209" w:type="dxa"/>
          </w:tcPr>
          <w:p w14:paraId="507AC14C">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1E7365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0B3A19F6">
            <w:pPr>
              <w:autoSpaceDE w:val="0"/>
              <w:autoSpaceDN w:val="0"/>
              <w:adjustRightInd w:val="0"/>
              <w:spacing w:before="120" w:after="120" w:line="240" w:lineRule="atLeast"/>
              <w:ind w:left="28" w:right="28"/>
              <w:jc w:val="center"/>
              <w:rPr>
                <w:kern w:val="0"/>
                <w:sz w:val="18"/>
                <w:szCs w:val="22"/>
              </w:rPr>
            </w:pPr>
          </w:p>
        </w:tc>
        <w:tc>
          <w:tcPr>
            <w:tcW w:w="2520" w:type="dxa"/>
          </w:tcPr>
          <w:p w14:paraId="78F85043">
            <w:pPr>
              <w:autoSpaceDE w:val="0"/>
              <w:autoSpaceDN w:val="0"/>
              <w:adjustRightInd w:val="0"/>
              <w:spacing w:before="120" w:after="120" w:line="240" w:lineRule="atLeast"/>
              <w:ind w:left="15" w:right="28"/>
              <w:jc w:val="center"/>
              <w:rPr>
                <w:kern w:val="0"/>
                <w:sz w:val="18"/>
                <w:szCs w:val="22"/>
              </w:rPr>
            </w:pPr>
          </w:p>
        </w:tc>
        <w:tc>
          <w:tcPr>
            <w:tcW w:w="735" w:type="dxa"/>
          </w:tcPr>
          <w:p w14:paraId="6C8BEA83">
            <w:pPr>
              <w:autoSpaceDE w:val="0"/>
              <w:autoSpaceDN w:val="0"/>
              <w:adjustRightInd w:val="0"/>
              <w:spacing w:before="120" w:after="120" w:line="240" w:lineRule="atLeast"/>
              <w:ind w:left="15" w:right="28"/>
              <w:jc w:val="center"/>
              <w:rPr>
                <w:kern w:val="0"/>
                <w:sz w:val="18"/>
                <w:szCs w:val="22"/>
              </w:rPr>
            </w:pPr>
          </w:p>
        </w:tc>
        <w:tc>
          <w:tcPr>
            <w:tcW w:w="735" w:type="dxa"/>
          </w:tcPr>
          <w:p w14:paraId="558D323C">
            <w:pPr>
              <w:autoSpaceDE w:val="0"/>
              <w:autoSpaceDN w:val="0"/>
              <w:adjustRightInd w:val="0"/>
              <w:spacing w:before="120" w:after="120" w:line="240" w:lineRule="atLeast"/>
              <w:ind w:left="15" w:right="28"/>
              <w:jc w:val="center"/>
              <w:rPr>
                <w:kern w:val="0"/>
                <w:sz w:val="18"/>
                <w:szCs w:val="22"/>
              </w:rPr>
            </w:pPr>
          </w:p>
        </w:tc>
        <w:tc>
          <w:tcPr>
            <w:tcW w:w="1500" w:type="dxa"/>
          </w:tcPr>
          <w:p w14:paraId="52FF3C32">
            <w:pPr>
              <w:autoSpaceDE w:val="0"/>
              <w:autoSpaceDN w:val="0"/>
              <w:adjustRightInd w:val="0"/>
              <w:spacing w:before="120" w:after="120" w:line="240" w:lineRule="atLeast"/>
              <w:ind w:left="15" w:right="28"/>
              <w:jc w:val="center"/>
              <w:rPr>
                <w:kern w:val="0"/>
                <w:sz w:val="18"/>
                <w:szCs w:val="22"/>
              </w:rPr>
            </w:pPr>
          </w:p>
        </w:tc>
        <w:tc>
          <w:tcPr>
            <w:tcW w:w="1851" w:type="dxa"/>
          </w:tcPr>
          <w:p w14:paraId="15B5807E">
            <w:pPr>
              <w:autoSpaceDE w:val="0"/>
              <w:autoSpaceDN w:val="0"/>
              <w:adjustRightInd w:val="0"/>
              <w:spacing w:before="120" w:after="120" w:line="240" w:lineRule="atLeast"/>
              <w:ind w:left="15" w:right="28"/>
              <w:jc w:val="center"/>
              <w:rPr>
                <w:kern w:val="0"/>
                <w:sz w:val="18"/>
                <w:szCs w:val="22"/>
              </w:rPr>
            </w:pPr>
          </w:p>
        </w:tc>
        <w:tc>
          <w:tcPr>
            <w:tcW w:w="1209" w:type="dxa"/>
          </w:tcPr>
          <w:p w14:paraId="357C20AD">
            <w:pPr>
              <w:autoSpaceDE w:val="0"/>
              <w:autoSpaceDN w:val="0"/>
              <w:adjustRightInd w:val="0"/>
              <w:spacing w:before="120" w:after="120" w:line="240" w:lineRule="atLeast"/>
              <w:ind w:left="15" w:right="28"/>
              <w:jc w:val="center"/>
              <w:rPr>
                <w:kern w:val="0"/>
                <w:sz w:val="18"/>
                <w:szCs w:val="22"/>
              </w:rPr>
            </w:pPr>
          </w:p>
        </w:tc>
      </w:tr>
      <w:tr w14:paraId="7BF6FE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072FE103">
            <w:pPr>
              <w:autoSpaceDE w:val="0"/>
              <w:autoSpaceDN w:val="0"/>
              <w:adjustRightInd w:val="0"/>
              <w:spacing w:before="120" w:after="120" w:line="240" w:lineRule="atLeast"/>
              <w:ind w:left="28" w:right="28"/>
              <w:jc w:val="center"/>
              <w:rPr>
                <w:kern w:val="0"/>
                <w:sz w:val="18"/>
                <w:szCs w:val="22"/>
              </w:rPr>
            </w:pPr>
          </w:p>
        </w:tc>
        <w:tc>
          <w:tcPr>
            <w:tcW w:w="2520" w:type="dxa"/>
          </w:tcPr>
          <w:p w14:paraId="0313DE34">
            <w:pPr>
              <w:autoSpaceDE w:val="0"/>
              <w:autoSpaceDN w:val="0"/>
              <w:adjustRightInd w:val="0"/>
              <w:spacing w:before="120" w:after="120" w:line="240" w:lineRule="atLeast"/>
              <w:ind w:left="15" w:right="28"/>
              <w:jc w:val="center"/>
              <w:rPr>
                <w:kern w:val="0"/>
                <w:sz w:val="18"/>
                <w:szCs w:val="22"/>
              </w:rPr>
            </w:pPr>
          </w:p>
        </w:tc>
        <w:tc>
          <w:tcPr>
            <w:tcW w:w="735" w:type="dxa"/>
          </w:tcPr>
          <w:p w14:paraId="0A669411">
            <w:pPr>
              <w:autoSpaceDE w:val="0"/>
              <w:autoSpaceDN w:val="0"/>
              <w:adjustRightInd w:val="0"/>
              <w:spacing w:before="120" w:after="120" w:line="240" w:lineRule="atLeast"/>
              <w:ind w:left="15" w:right="28"/>
              <w:jc w:val="center"/>
              <w:rPr>
                <w:kern w:val="0"/>
                <w:sz w:val="18"/>
                <w:szCs w:val="22"/>
              </w:rPr>
            </w:pPr>
          </w:p>
        </w:tc>
        <w:tc>
          <w:tcPr>
            <w:tcW w:w="735" w:type="dxa"/>
          </w:tcPr>
          <w:p w14:paraId="7E03A2EA">
            <w:pPr>
              <w:autoSpaceDE w:val="0"/>
              <w:autoSpaceDN w:val="0"/>
              <w:adjustRightInd w:val="0"/>
              <w:spacing w:before="120" w:after="120" w:line="240" w:lineRule="atLeast"/>
              <w:ind w:left="15" w:right="28"/>
              <w:jc w:val="center"/>
              <w:rPr>
                <w:kern w:val="0"/>
                <w:sz w:val="18"/>
                <w:szCs w:val="22"/>
              </w:rPr>
            </w:pPr>
          </w:p>
        </w:tc>
        <w:tc>
          <w:tcPr>
            <w:tcW w:w="1500" w:type="dxa"/>
          </w:tcPr>
          <w:p w14:paraId="66AC71D2">
            <w:pPr>
              <w:autoSpaceDE w:val="0"/>
              <w:autoSpaceDN w:val="0"/>
              <w:adjustRightInd w:val="0"/>
              <w:spacing w:before="120" w:after="120" w:line="240" w:lineRule="atLeast"/>
              <w:ind w:left="15" w:right="28"/>
              <w:jc w:val="center"/>
              <w:rPr>
                <w:kern w:val="0"/>
                <w:sz w:val="18"/>
                <w:szCs w:val="22"/>
              </w:rPr>
            </w:pPr>
          </w:p>
        </w:tc>
        <w:tc>
          <w:tcPr>
            <w:tcW w:w="1851" w:type="dxa"/>
          </w:tcPr>
          <w:p w14:paraId="0530FD83">
            <w:pPr>
              <w:autoSpaceDE w:val="0"/>
              <w:autoSpaceDN w:val="0"/>
              <w:adjustRightInd w:val="0"/>
              <w:spacing w:before="120" w:after="120" w:line="240" w:lineRule="atLeast"/>
              <w:ind w:left="15" w:right="28"/>
              <w:jc w:val="center"/>
              <w:rPr>
                <w:kern w:val="0"/>
                <w:sz w:val="18"/>
                <w:szCs w:val="22"/>
              </w:rPr>
            </w:pPr>
          </w:p>
        </w:tc>
        <w:tc>
          <w:tcPr>
            <w:tcW w:w="1209" w:type="dxa"/>
          </w:tcPr>
          <w:p w14:paraId="1904FEBC">
            <w:pPr>
              <w:autoSpaceDE w:val="0"/>
              <w:autoSpaceDN w:val="0"/>
              <w:adjustRightInd w:val="0"/>
              <w:spacing w:before="120" w:after="120" w:line="240" w:lineRule="atLeast"/>
              <w:ind w:left="15" w:right="28"/>
              <w:jc w:val="center"/>
              <w:rPr>
                <w:kern w:val="0"/>
                <w:sz w:val="18"/>
                <w:szCs w:val="22"/>
              </w:rPr>
            </w:pPr>
          </w:p>
        </w:tc>
      </w:tr>
    </w:tbl>
    <w:p w14:paraId="0E8DE764">
      <w:pPr>
        <w:jc w:val="center"/>
      </w:pPr>
    </w:p>
    <w:p w14:paraId="22757154">
      <w:pPr>
        <w:adjustRightInd w:val="0"/>
        <w:snapToGrid w:val="0"/>
        <w:spacing w:line="300" w:lineRule="auto"/>
        <w:rPr>
          <w:snapToGrid w:val="0"/>
          <w:kern w:val="0"/>
        </w:rPr>
      </w:pPr>
    </w:p>
    <w:p w14:paraId="17F1DB2A">
      <w:pPr>
        <w:adjustRightInd w:val="0"/>
        <w:snapToGrid w:val="0"/>
        <w:spacing w:line="300" w:lineRule="auto"/>
        <w:rPr>
          <w:snapToGrid w:val="0"/>
          <w:kern w:val="0"/>
        </w:rPr>
      </w:pPr>
    </w:p>
    <w:p w14:paraId="384A1147">
      <w:pPr>
        <w:adjustRightInd w:val="0"/>
        <w:snapToGrid w:val="0"/>
        <w:spacing w:line="300" w:lineRule="auto"/>
        <w:rPr>
          <w:snapToGrid w:val="0"/>
          <w:kern w:val="0"/>
        </w:rPr>
      </w:pPr>
    </w:p>
    <w:p w14:paraId="62819E44">
      <w:pPr>
        <w:adjustRightInd w:val="0"/>
        <w:snapToGrid w:val="0"/>
        <w:spacing w:line="300" w:lineRule="auto"/>
        <w:rPr>
          <w:snapToGrid w:val="0"/>
          <w:kern w:val="0"/>
        </w:rPr>
      </w:pPr>
      <w:r>
        <w:rPr>
          <w:rFonts w:hint="eastAsia"/>
          <w:snapToGrid w:val="0"/>
          <w:kern w:val="0"/>
        </w:rPr>
        <w:t>投标单位：（加盖公章）</w:t>
      </w:r>
    </w:p>
    <w:p w14:paraId="643DAFF5">
      <w:pPr>
        <w:adjustRightInd w:val="0"/>
        <w:snapToGrid w:val="0"/>
        <w:spacing w:line="300" w:lineRule="auto"/>
        <w:rPr>
          <w:snapToGrid w:val="0"/>
          <w:kern w:val="0"/>
        </w:rPr>
      </w:pPr>
    </w:p>
    <w:p w14:paraId="39494AFA">
      <w:pPr>
        <w:adjustRightInd w:val="0"/>
        <w:snapToGrid w:val="0"/>
        <w:spacing w:line="300" w:lineRule="auto"/>
        <w:ind w:right="420"/>
        <w:rPr>
          <w:snapToGrid w:val="0"/>
          <w:kern w:val="0"/>
        </w:rPr>
      </w:pPr>
    </w:p>
    <w:p w14:paraId="72EFB0B7">
      <w:pPr>
        <w:adjustRightInd w:val="0"/>
        <w:snapToGrid w:val="0"/>
        <w:spacing w:line="300" w:lineRule="auto"/>
        <w:ind w:right="420"/>
        <w:rPr>
          <w:snapToGrid w:val="0"/>
          <w:kern w:val="0"/>
        </w:rPr>
      </w:pPr>
    </w:p>
    <w:p w14:paraId="5E20C1AA">
      <w:pPr>
        <w:adjustRightInd w:val="0"/>
        <w:snapToGrid w:val="0"/>
        <w:spacing w:line="300" w:lineRule="auto"/>
        <w:ind w:right="420"/>
        <w:rPr>
          <w:snapToGrid w:val="0"/>
          <w:kern w:val="0"/>
        </w:rPr>
      </w:pPr>
    </w:p>
    <w:p w14:paraId="53FAACDF">
      <w:pPr>
        <w:adjustRightInd w:val="0"/>
        <w:snapToGrid w:val="0"/>
        <w:spacing w:line="300" w:lineRule="auto"/>
        <w:ind w:right="420" w:firstLine="6195" w:firstLineChars="2950"/>
        <w:rPr>
          <w:snapToGrid w:val="0"/>
          <w:kern w:val="0"/>
        </w:rPr>
      </w:pPr>
      <w:r>
        <w:rPr>
          <w:rFonts w:hint="eastAsia"/>
          <w:snapToGrid w:val="0"/>
          <w:kern w:val="0"/>
        </w:rPr>
        <w:t>年       月      日</w:t>
      </w:r>
    </w:p>
    <w:p w14:paraId="4DC9453E">
      <w:pPr>
        <w:rPr>
          <w:rFonts w:hint="eastAsia" w:ascii="宋体" w:hAnsi="宋体"/>
          <w:sz w:val="28"/>
        </w:rPr>
      </w:pPr>
    </w:p>
    <w:p w14:paraId="0E3FEBC4"/>
    <w:p w14:paraId="4CCC2814"/>
    <w:p w14:paraId="33949C67"/>
    <w:p w14:paraId="114D0F88"/>
    <w:p w14:paraId="39E395FB"/>
    <w:p w14:paraId="11801AE3"/>
    <w:p w14:paraId="63BE0BCD"/>
    <w:p w14:paraId="6E83D596">
      <w:pPr>
        <w:tabs>
          <w:tab w:val="left" w:pos="371"/>
        </w:tabs>
        <w:spacing w:before="120" w:after="120"/>
        <w:ind w:left="-1" w:leftChars="-1" w:hanging="1"/>
        <w:jc w:val="center"/>
      </w:pPr>
      <w:bookmarkStart w:id="77" w:name="_Toc44691400"/>
      <w:bookmarkStart w:id="78" w:name="_Toc44690436"/>
      <w:bookmarkStart w:id="79" w:name="_Toc44691168"/>
      <w:bookmarkStart w:id="80" w:name="_Toc44690709"/>
    </w:p>
    <w:p w14:paraId="74CB4C24">
      <w:pPr>
        <w:tabs>
          <w:tab w:val="left" w:pos="371"/>
        </w:tabs>
        <w:spacing w:before="120" w:after="120"/>
        <w:ind w:left="-1" w:leftChars="-1" w:hanging="1"/>
        <w:jc w:val="center"/>
      </w:pPr>
    </w:p>
    <w:p w14:paraId="2BAE7897">
      <w:pPr>
        <w:tabs>
          <w:tab w:val="left" w:pos="371"/>
        </w:tabs>
        <w:spacing w:before="120" w:after="120"/>
        <w:ind w:left="-1" w:leftChars="-1" w:hanging="1"/>
        <w:jc w:val="center"/>
        <w:rPr>
          <w:rFonts w:hint="eastAsia" w:asciiTheme="minorEastAsia" w:hAnsiTheme="minorEastAsia" w:eastAsiaTheme="minorEastAsia"/>
          <w:sz w:val="24"/>
        </w:rPr>
      </w:pPr>
    </w:p>
    <w:p w14:paraId="3A6CF121">
      <w:pPr>
        <w:pStyle w:val="3"/>
        <w:tabs>
          <w:tab w:val="left" w:pos="371"/>
        </w:tabs>
        <w:spacing w:before="120" w:after="120"/>
        <w:ind w:left="-1" w:leftChars="-1" w:hanging="1"/>
        <w:jc w:val="center"/>
        <w:rPr>
          <w:rFonts w:hint="eastAsia" w:asciiTheme="minorEastAsia" w:hAnsiTheme="minorEastAsia" w:eastAsiaTheme="minorEastAsia"/>
        </w:rPr>
      </w:pPr>
      <w:bookmarkStart w:id="81" w:name="_Toc135293351"/>
      <w:r>
        <w:rPr>
          <w:rFonts w:hint="eastAsia" w:asciiTheme="minorEastAsia" w:hAnsiTheme="minorEastAsia" w:eastAsiaTheme="minorEastAsia"/>
        </w:rPr>
        <w:t>格式9  售后服务和质量承诺</w:t>
      </w:r>
      <w:bookmarkEnd w:id="77"/>
      <w:bookmarkEnd w:id="78"/>
      <w:bookmarkEnd w:id="79"/>
      <w:bookmarkEnd w:id="80"/>
      <w:bookmarkEnd w:id="81"/>
    </w:p>
    <w:p w14:paraId="09A3452D">
      <w:pPr>
        <w:adjustRightInd w:val="0"/>
        <w:snapToGrid w:val="0"/>
        <w:spacing w:line="360" w:lineRule="auto"/>
        <w:rPr>
          <w:rFonts w:hint="eastAsia" w:ascii="宋体" w:hAnsi="宋体"/>
        </w:rPr>
      </w:pPr>
    </w:p>
    <w:p w14:paraId="64DE4AD2">
      <w:pPr>
        <w:adjustRightInd w:val="0"/>
        <w:snapToGrid w:val="0"/>
        <w:spacing w:line="360" w:lineRule="auto"/>
        <w:rPr>
          <w:rFonts w:hint="eastAsia" w:ascii="宋体" w:hAnsi="宋体"/>
        </w:rPr>
      </w:pPr>
      <w:r>
        <w:rPr>
          <w:rFonts w:hint="eastAsia" w:ascii="宋体" w:hAnsi="宋体"/>
        </w:rPr>
        <w:t>1、</w:t>
      </w:r>
      <w:r>
        <w:rPr>
          <w:rFonts w:hint="eastAsia"/>
        </w:rPr>
        <w:t>质保期和保修期服务承诺</w:t>
      </w:r>
    </w:p>
    <w:p w14:paraId="79CB6800">
      <w:pPr>
        <w:adjustRightInd w:val="0"/>
        <w:snapToGrid w:val="0"/>
        <w:spacing w:line="360" w:lineRule="auto"/>
        <w:rPr>
          <w:rFonts w:hint="eastAsia" w:ascii="宋体" w:hAnsi="宋体"/>
        </w:rPr>
      </w:pPr>
      <w:r>
        <w:rPr>
          <w:rFonts w:hint="eastAsia" w:ascii="宋体" w:hAnsi="宋体"/>
        </w:rPr>
        <w:t>2、</w:t>
      </w:r>
      <w:r>
        <w:rPr>
          <w:rFonts w:hint="eastAsia"/>
        </w:rPr>
        <w:t>售后服务机构及维护人员配置</w:t>
      </w:r>
    </w:p>
    <w:p w14:paraId="1545E9C6">
      <w:pPr>
        <w:adjustRightInd w:val="0"/>
        <w:snapToGrid w:val="0"/>
        <w:spacing w:line="360" w:lineRule="auto"/>
        <w:rPr>
          <w:rFonts w:hint="eastAsia" w:ascii="宋体" w:hAnsi="宋体"/>
        </w:rPr>
      </w:pPr>
      <w:r>
        <w:rPr>
          <w:rFonts w:hint="eastAsia" w:ascii="宋体" w:hAnsi="宋体"/>
        </w:rPr>
        <w:t>3、</w:t>
      </w:r>
      <w:r>
        <w:rPr>
          <w:rFonts w:hint="eastAsia"/>
        </w:rPr>
        <w:t>售后服务应急措施</w:t>
      </w:r>
    </w:p>
    <w:p w14:paraId="47C044C8">
      <w:pPr>
        <w:adjustRightInd w:val="0"/>
        <w:snapToGrid w:val="0"/>
        <w:spacing w:line="360" w:lineRule="auto"/>
        <w:rPr>
          <w:rFonts w:hint="eastAsia" w:ascii="宋体" w:hAnsi="宋体"/>
        </w:rPr>
      </w:pPr>
      <w:r>
        <w:rPr>
          <w:rFonts w:hint="eastAsia" w:ascii="宋体" w:hAnsi="宋体"/>
        </w:rPr>
        <w:t>4、</w:t>
      </w:r>
      <w:r>
        <w:rPr>
          <w:rFonts w:hint="eastAsia"/>
        </w:rPr>
        <w:t>故障或技术支持响应时间</w:t>
      </w:r>
    </w:p>
    <w:p w14:paraId="350B2F6E">
      <w:pPr>
        <w:adjustRightInd w:val="0"/>
        <w:snapToGrid w:val="0"/>
        <w:spacing w:line="360" w:lineRule="auto"/>
        <w:rPr>
          <w:rFonts w:hint="eastAsia" w:ascii="宋体" w:hAnsi="宋体"/>
        </w:rPr>
      </w:pPr>
      <w:r>
        <w:rPr>
          <w:rFonts w:hint="eastAsia" w:ascii="宋体" w:hAnsi="宋体"/>
        </w:rPr>
        <w:t>5、技术培训计划</w:t>
      </w:r>
    </w:p>
    <w:p w14:paraId="47C6DDFB">
      <w:pPr>
        <w:adjustRightInd w:val="0"/>
        <w:snapToGrid w:val="0"/>
        <w:spacing w:line="360" w:lineRule="auto"/>
        <w:rPr>
          <w:rFonts w:hint="eastAsia" w:ascii="宋体" w:hAnsi="宋体"/>
        </w:rPr>
      </w:pPr>
      <w:r>
        <w:rPr>
          <w:rFonts w:hint="eastAsia" w:ascii="宋体" w:hAnsi="宋体"/>
        </w:rPr>
        <w:t>6、备/配件支持计划</w:t>
      </w:r>
    </w:p>
    <w:p w14:paraId="17A139FC">
      <w:pPr>
        <w:adjustRightInd w:val="0"/>
        <w:snapToGrid w:val="0"/>
        <w:spacing w:line="360" w:lineRule="auto"/>
        <w:rPr>
          <w:rFonts w:hint="eastAsia" w:ascii="宋体" w:hAnsi="宋体"/>
          <w:bCs/>
        </w:rPr>
      </w:pPr>
      <w:r>
        <w:rPr>
          <w:rFonts w:hint="eastAsia" w:ascii="宋体" w:hAnsi="宋体"/>
        </w:rPr>
        <w:t>7、非</w:t>
      </w:r>
      <w:r>
        <w:rPr>
          <w:rFonts w:hint="eastAsia" w:ascii="宋体" w:hAnsi="宋体"/>
          <w:bCs/>
        </w:rPr>
        <w:t>保修期维修费用收取标准</w:t>
      </w:r>
    </w:p>
    <w:p w14:paraId="421B1CD8">
      <w:pPr>
        <w:adjustRightInd w:val="0"/>
        <w:snapToGrid w:val="0"/>
        <w:spacing w:line="300" w:lineRule="auto"/>
        <w:rPr>
          <w:rFonts w:hint="eastAsia" w:ascii="宋体" w:hAnsi="宋体"/>
          <w:bCs/>
        </w:rPr>
      </w:pPr>
      <w:r>
        <w:rPr>
          <w:rFonts w:hint="eastAsia" w:ascii="宋体" w:hAnsi="宋体"/>
          <w:bCs/>
        </w:rPr>
        <w:t>8、其它</w:t>
      </w:r>
    </w:p>
    <w:p w14:paraId="71D18B3A">
      <w:pPr>
        <w:adjustRightInd w:val="0"/>
        <w:snapToGrid w:val="0"/>
        <w:spacing w:line="300" w:lineRule="auto"/>
        <w:jc w:val="right"/>
        <w:rPr>
          <w:snapToGrid w:val="0"/>
          <w:kern w:val="0"/>
        </w:rPr>
      </w:pPr>
    </w:p>
    <w:p w14:paraId="7DCDCBA1">
      <w:pPr>
        <w:adjustRightInd w:val="0"/>
        <w:snapToGrid w:val="0"/>
        <w:spacing w:line="300" w:lineRule="auto"/>
        <w:jc w:val="right"/>
        <w:rPr>
          <w:snapToGrid w:val="0"/>
          <w:kern w:val="0"/>
        </w:rPr>
      </w:pPr>
    </w:p>
    <w:p w14:paraId="3604F147">
      <w:pPr>
        <w:adjustRightInd w:val="0"/>
        <w:snapToGrid w:val="0"/>
        <w:spacing w:line="300" w:lineRule="auto"/>
        <w:jc w:val="right"/>
        <w:rPr>
          <w:snapToGrid w:val="0"/>
          <w:kern w:val="0"/>
        </w:rPr>
      </w:pPr>
    </w:p>
    <w:p w14:paraId="6802EF2A">
      <w:pPr>
        <w:adjustRightInd w:val="0"/>
        <w:snapToGrid w:val="0"/>
        <w:spacing w:line="300" w:lineRule="auto"/>
        <w:jc w:val="right"/>
        <w:rPr>
          <w:snapToGrid w:val="0"/>
          <w:kern w:val="0"/>
        </w:rPr>
      </w:pPr>
    </w:p>
    <w:p w14:paraId="65B10D59">
      <w:pPr>
        <w:adjustRightInd w:val="0"/>
        <w:snapToGrid w:val="0"/>
        <w:spacing w:line="300" w:lineRule="auto"/>
        <w:jc w:val="right"/>
        <w:rPr>
          <w:snapToGrid w:val="0"/>
          <w:kern w:val="0"/>
        </w:rPr>
      </w:pPr>
    </w:p>
    <w:p w14:paraId="2E903028">
      <w:pPr>
        <w:adjustRightInd w:val="0"/>
        <w:snapToGrid w:val="0"/>
        <w:spacing w:line="300" w:lineRule="auto"/>
        <w:jc w:val="right"/>
        <w:rPr>
          <w:snapToGrid w:val="0"/>
          <w:kern w:val="0"/>
        </w:rPr>
      </w:pPr>
    </w:p>
    <w:p w14:paraId="557693A2">
      <w:pPr>
        <w:adjustRightInd w:val="0"/>
        <w:snapToGrid w:val="0"/>
        <w:spacing w:line="300" w:lineRule="auto"/>
        <w:jc w:val="right"/>
        <w:rPr>
          <w:snapToGrid w:val="0"/>
          <w:kern w:val="0"/>
        </w:rPr>
      </w:pPr>
    </w:p>
    <w:p w14:paraId="12707451">
      <w:pPr>
        <w:adjustRightInd w:val="0"/>
        <w:snapToGrid w:val="0"/>
        <w:spacing w:line="300" w:lineRule="auto"/>
        <w:jc w:val="right"/>
        <w:rPr>
          <w:snapToGrid w:val="0"/>
          <w:kern w:val="0"/>
        </w:rPr>
      </w:pPr>
    </w:p>
    <w:p w14:paraId="75CA224C">
      <w:pPr>
        <w:adjustRightInd w:val="0"/>
        <w:snapToGrid w:val="0"/>
        <w:spacing w:line="300" w:lineRule="auto"/>
        <w:jc w:val="right"/>
        <w:rPr>
          <w:snapToGrid w:val="0"/>
          <w:kern w:val="0"/>
        </w:rPr>
      </w:pPr>
    </w:p>
    <w:p w14:paraId="21115551">
      <w:pPr>
        <w:adjustRightInd w:val="0"/>
        <w:snapToGrid w:val="0"/>
        <w:spacing w:line="300" w:lineRule="auto"/>
        <w:jc w:val="right"/>
        <w:rPr>
          <w:snapToGrid w:val="0"/>
          <w:kern w:val="0"/>
        </w:rPr>
      </w:pPr>
    </w:p>
    <w:p w14:paraId="6C8A49C6">
      <w:pPr>
        <w:adjustRightInd w:val="0"/>
        <w:snapToGrid w:val="0"/>
        <w:spacing w:line="300" w:lineRule="auto"/>
        <w:jc w:val="right"/>
        <w:rPr>
          <w:snapToGrid w:val="0"/>
          <w:kern w:val="0"/>
        </w:rPr>
      </w:pPr>
    </w:p>
    <w:p w14:paraId="70E22C53">
      <w:pPr>
        <w:adjustRightInd w:val="0"/>
        <w:snapToGrid w:val="0"/>
        <w:spacing w:line="300" w:lineRule="auto"/>
        <w:jc w:val="right"/>
        <w:rPr>
          <w:snapToGrid w:val="0"/>
          <w:kern w:val="0"/>
        </w:rPr>
      </w:pPr>
    </w:p>
    <w:p w14:paraId="5078201A">
      <w:pPr>
        <w:adjustRightInd w:val="0"/>
        <w:snapToGrid w:val="0"/>
        <w:spacing w:line="300" w:lineRule="auto"/>
        <w:jc w:val="right"/>
        <w:rPr>
          <w:snapToGrid w:val="0"/>
          <w:kern w:val="0"/>
        </w:rPr>
      </w:pPr>
    </w:p>
    <w:p w14:paraId="52ADFDEB">
      <w:pPr>
        <w:adjustRightInd w:val="0"/>
        <w:snapToGrid w:val="0"/>
        <w:spacing w:line="300" w:lineRule="auto"/>
        <w:jc w:val="right"/>
        <w:rPr>
          <w:snapToGrid w:val="0"/>
          <w:kern w:val="0"/>
        </w:rPr>
      </w:pPr>
    </w:p>
    <w:p w14:paraId="20F6B192">
      <w:pPr>
        <w:adjustRightInd w:val="0"/>
        <w:snapToGrid w:val="0"/>
        <w:spacing w:line="300" w:lineRule="auto"/>
        <w:jc w:val="right"/>
        <w:rPr>
          <w:snapToGrid w:val="0"/>
          <w:kern w:val="0"/>
        </w:rPr>
      </w:pPr>
    </w:p>
    <w:p w14:paraId="25DEE999">
      <w:pPr>
        <w:adjustRightInd w:val="0"/>
        <w:snapToGrid w:val="0"/>
        <w:spacing w:line="300" w:lineRule="auto"/>
        <w:jc w:val="right"/>
        <w:rPr>
          <w:snapToGrid w:val="0"/>
          <w:kern w:val="0"/>
        </w:rPr>
      </w:pPr>
    </w:p>
    <w:p w14:paraId="53253F52">
      <w:pPr>
        <w:adjustRightInd w:val="0"/>
        <w:snapToGrid w:val="0"/>
        <w:spacing w:line="300" w:lineRule="auto"/>
        <w:jc w:val="right"/>
        <w:rPr>
          <w:snapToGrid w:val="0"/>
          <w:kern w:val="0"/>
        </w:rPr>
      </w:pPr>
    </w:p>
    <w:p w14:paraId="218ADEF0">
      <w:pPr>
        <w:adjustRightInd w:val="0"/>
        <w:snapToGrid w:val="0"/>
        <w:spacing w:line="300" w:lineRule="auto"/>
        <w:jc w:val="right"/>
        <w:rPr>
          <w:snapToGrid w:val="0"/>
          <w:kern w:val="0"/>
        </w:rPr>
      </w:pPr>
    </w:p>
    <w:p w14:paraId="49A63787">
      <w:pPr>
        <w:adjustRightInd w:val="0"/>
        <w:snapToGrid w:val="0"/>
        <w:spacing w:line="300" w:lineRule="auto"/>
        <w:jc w:val="right"/>
        <w:rPr>
          <w:snapToGrid w:val="0"/>
          <w:kern w:val="0"/>
        </w:rPr>
      </w:pPr>
    </w:p>
    <w:p w14:paraId="36846646">
      <w:pPr>
        <w:adjustRightInd w:val="0"/>
        <w:snapToGrid w:val="0"/>
        <w:spacing w:line="300" w:lineRule="auto"/>
        <w:jc w:val="right"/>
        <w:rPr>
          <w:snapToGrid w:val="0"/>
          <w:kern w:val="0"/>
        </w:rPr>
      </w:pPr>
    </w:p>
    <w:p w14:paraId="3CF62473">
      <w:pPr>
        <w:adjustRightInd w:val="0"/>
        <w:snapToGrid w:val="0"/>
        <w:spacing w:line="300" w:lineRule="auto"/>
        <w:jc w:val="right"/>
        <w:rPr>
          <w:snapToGrid w:val="0"/>
          <w:kern w:val="0"/>
        </w:rPr>
      </w:pPr>
    </w:p>
    <w:p w14:paraId="01F5254C">
      <w:pPr>
        <w:adjustRightInd w:val="0"/>
        <w:snapToGrid w:val="0"/>
        <w:spacing w:line="300" w:lineRule="auto"/>
        <w:jc w:val="right"/>
        <w:rPr>
          <w:snapToGrid w:val="0"/>
          <w:kern w:val="0"/>
        </w:rPr>
      </w:pPr>
    </w:p>
    <w:p w14:paraId="41AD213B">
      <w:pPr>
        <w:adjustRightInd w:val="0"/>
        <w:snapToGrid w:val="0"/>
        <w:spacing w:line="300" w:lineRule="auto"/>
        <w:jc w:val="right"/>
        <w:rPr>
          <w:snapToGrid w:val="0"/>
          <w:kern w:val="0"/>
        </w:rPr>
      </w:pPr>
    </w:p>
    <w:p w14:paraId="3309B153">
      <w:pPr>
        <w:adjustRightInd w:val="0"/>
        <w:snapToGrid w:val="0"/>
        <w:spacing w:line="300" w:lineRule="auto"/>
        <w:jc w:val="right"/>
        <w:rPr>
          <w:snapToGrid w:val="0"/>
          <w:kern w:val="0"/>
        </w:rPr>
      </w:pPr>
    </w:p>
    <w:p w14:paraId="65A86132">
      <w:pPr>
        <w:adjustRightInd w:val="0"/>
        <w:snapToGrid w:val="0"/>
        <w:spacing w:line="300" w:lineRule="auto"/>
        <w:jc w:val="right"/>
        <w:rPr>
          <w:snapToGrid w:val="0"/>
          <w:kern w:val="0"/>
        </w:rPr>
      </w:pPr>
    </w:p>
    <w:p w14:paraId="2B06E924">
      <w:pPr>
        <w:tabs>
          <w:tab w:val="left" w:pos="480"/>
        </w:tabs>
        <w:adjustRightInd w:val="0"/>
        <w:snapToGrid w:val="0"/>
        <w:spacing w:line="300" w:lineRule="auto"/>
        <w:rPr>
          <w:snapToGrid w:val="0"/>
          <w:kern w:val="0"/>
        </w:rPr>
      </w:pPr>
      <w:r>
        <w:rPr>
          <w:snapToGrid w:val="0"/>
          <w:kern w:val="0"/>
        </w:rPr>
        <w:tab/>
      </w:r>
    </w:p>
    <w:p w14:paraId="45013F57">
      <w:pPr>
        <w:tabs>
          <w:tab w:val="left" w:pos="480"/>
        </w:tabs>
        <w:adjustRightInd w:val="0"/>
        <w:snapToGrid w:val="0"/>
        <w:spacing w:line="300" w:lineRule="auto"/>
        <w:rPr>
          <w:snapToGrid w:val="0"/>
          <w:kern w:val="0"/>
        </w:rPr>
      </w:pPr>
    </w:p>
    <w:p w14:paraId="49B587BD">
      <w:pPr>
        <w:tabs>
          <w:tab w:val="left" w:pos="480"/>
        </w:tabs>
        <w:adjustRightInd w:val="0"/>
        <w:snapToGrid w:val="0"/>
        <w:spacing w:line="300" w:lineRule="auto"/>
        <w:rPr>
          <w:snapToGrid w:val="0"/>
          <w:kern w:val="0"/>
        </w:rPr>
      </w:pPr>
    </w:p>
    <w:p w14:paraId="530E3411">
      <w:pPr>
        <w:tabs>
          <w:tab w:val="left" w:pos="1200"/>
        </w:tabs>
        <w:adjustRightInd w:val="0"/>
        <w:snapToGrid w:val="0"/>
        <w:spacing w:line="300" w:lineRule="auto"/>
        <w:rPr>
          <w:snapToGrid w:val="0"/>
          <w:kern w:val="0"/>
        </w:rPr>
      </w:pPr>
    </w:p>
    <w:p w14:paraId="5D251060">
      <w:pPr>
        <w:tabs>
          <w:tab w:val="left" w:pos="1200"/>
        </w:tabs>
        <w:adjustRightInd w:val="0"/>
        <w:snapToGrid w:val="0"/>
        <w:spacing w:line="300" w:lineRule="auto"/>
        <w:rPr>
          <w:snapToGrid w:val="0"/>
          <w:kern w:val="0"/>
        </w:rPr>
      </w:pPr>
    </w:p>
    <w:p w14:paraId="17364249">
      <w:pPr>
        <w:tabs>
          <w:tab w:val="left" w:pos="1200"/>
        </w:tabs>
        <w:adjustRightInd w:val="0"/>
        <w:snapToGrid w:val="0"/>
        <w:spacing w:line="300" w:lineRule="auto"/>
        <w:rPr>
          <w:snapToGrid w:val="0"/>
          <w:kern w:val="0"/>
        </w:rPr>
      </w:pPr>
    </w:p>
    <w:p w14:paraId="659ED58C">
      <w:pPr>
        <w:tabs>
          <w:tab w:val="left" w:pos="1200"/>
        </w:tabs>
        <w:adjustRightInd w:val="0"/>
        <w:snapToGrid w:val="0"/>
        <w:spacing w:line="300" w:lineRule="auto"/>
        <w:rPr>
          <w:snapToGrid w:val="0"/>
          <w:kern w:val="0"/>
        </w:rPr>
      </w:pPr>
    </w:p>
    <w:p w14:paraId="1FC0EEDE">
      <w:pPr>
        <w:tabs>
          <w:tab w:val="left" w:pos="1200"/>
        </w:tabs>
        <w:adjustRightInd w:val="0"/>
        <w:snapToGrid w:val="0"/>
        <w:spacing w:line="300" w:lineRule="auto"/>
        <w:rPr>
          <w:snapToGrid w:val="0"/>
          <w:kern w:val="0"/>
        </w:rPr>
      </w:pPr>
    </w:p>
    <w:p w14:paraId="3C8462A7">
      <w:pPr>
        <w:pStyle w:val="3"/>
        <w:tabs>
          <w:tab w:val="left" w:pos="371"/>
        </w:tabs>
        <w:spacing w:before="120" w:after="120"/>
        <w:ind w:left="-1" w:leftChars="-1" w:hanging="1"/>
        <w:jc w:val="center"/>
        <w:rPr>
          <w:rFonts w:hint="eastAsia" w:asciiTheme="minorEastAsia" w:hAnsiTheme="minorEastAsia" w:eastAsiaTheme="minorEastAsia"/>
        </w:rPr>
      </w:pPr>
      <w:bookmarkStart w:id="82" w:name="_格式4__"/>
      <w:bookmarkEnd w:id="82"/>
      <w:bookmarkStart w:id="83" w:name="q16"/>
      <w:bookmarkEnd w:id="83"/>
      <w:bookmarkStart w:id="84" w:name="q15"/>
      <w:bookmarkEnd w:id="84"/>
      <w:bookmarkStart w:id="85" w:name="_格式3__"/>
      <w:bookmarkEnd w:id="85"/>
      <w:bookmarkStart w:id="86" w:name="q17"/>
      <w:bookmarkEnd w:id="86"/>
      <w:bookmarkStart w:id="87" w:name="_格式5__"/>
      <w:bookmarkEnd w:id="87"/>
      <w:bookmarkStart w:id="88" w:name="_格式2__投标保证金凭证"/>
      <w:bookmarkEnd w:id="88"/>
      <w:r>
        <w:rPr>
          <w:rFonts w:asciiTheme="minorEastAsia" w:hAnsiTheme="minorEastAsia" w:eastAsiaTheme="minorEastAsia"/>
        </w:rPr>
        <w:tab/>
      </w:r>
      <w:bookmarkStart w:id="89" w:name="_Toc44691401"/>
      <w:bookmarkStart w:id="90" w:name="_Toc135293352"/>
      <w:bookmarkStart w:id="91" w:name="_Toc44691169"/>
      <w:bookmarkStart w:id="92" w:name="_Toc44690437"/>
      <w:bookmarkStart w:id="93" w:name="_Toc44690710"/>
      <w:r>
        <w:rPr>
          <w:rFonts w:hint="eastAsia" w:asciiTheme="minorEastAsia" w:hAnsiTheme="minorEastAsia" w:eastAsiaTheme="minorEastAsia"/>
        </w:rPr>
        <w:t>格式10  投标人情况介绍</w:t>
      </w:r>
      <w:bookmarkEnd w:id="89"/>
      <w:bookmarkEnd w:id="90"/>
      <w:bookmarkEnd w:id="91"/>
      <w:bookmarkEnd w:id="92"/>
      <w:bookmarkEnd w:id="93"/>
    </w:p>
    <w:p w14:paraId="48DE0524">
      <w:pPr>
        <w:snapToGrid w:val="0"/>
        <w:spacing w:line="300" w:lineRule="auto"/>
        <w:rPr>
          <w:rFonts w:hint="eastAsia" w:ascii="宋体" w:hAnsi="宋体"/>
        </w:rPr>
      </w:pPr>
    </w:p>
    <w:p w14:paraId="74BDD424">
      <w:pPr>
        <w:adjustRightInd w:val="0"/>
        <w:snapToGrid w:val="0"/>
        <w:spacing w:line="360" w:lineRule="auto"/>
        <w:rPr>
          <w:rFonts w:hint="eastAsia"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4A1A8276">
      <w:pPr>
        <w:adjustRightInd w:val="0"/>
        <w:snapToGrid w:val="0"/>
        <w:spacing w:line="360" w:lineRule="auto"/>
        <w:rPr>
          <w:rFonts w:hint="eastAsia" w:ascii="宋体" w:hAnsi="宋体"/>
          <w:bCs/>
          <w:snapToGrid w:val="0"/>
          <w:kern w:val="0"/>
          <w:szCs w:val="21"/>
        </w:rPr>
      </w:pPr>
    </w:p>
    <w:p w14:paraId="60ACC187">
      <w:pPr>
        <w:adjustRightInd w:val="0"/>
        <w:snapToGrid w:val="0"/>
        <w:spacing w:line="360" w:lineRule="auto"/>
        <w:rPr>
          <w:rFonts w:hint="eastAsia" w:ascii="宋体" w:hAnsi="宋体"/>
          <w:szCs w:val="21"/>
        </w:rPr>
      </w:pPr>
      <w:r>
        <w:rPr>
          <w:rFonts w:hint="eastAsia" w:ascii="宋体" w:hAnsi="宋体"/>
          <w:bCs/>
          <w:snapToGrid w:val="0"/>
          <w:kern w:val="0"/>
          <w:szCs w:val="21"/>
        </w:rPr>
        <w:t>2、</w:t>
      </w:r>
      <w:r>
        <w:rPr>
          <w:rFonts w:hint="eastAsia" w:ascii="宋体" w:hAnsi="宋体"/>
          <w:szCs w:val="21"/>
        </w:rPr>
        <w:t>拟投入人员情况：包括</w:t>
      </w:r>
      <w:r>
        <w:rPr>
          <w:rFonts w:hint="eastAsia" w:ascii="宋体" w:hAnsi="宋体"/>
          <w:kern w:val="0"/>
          <w:szCs w:val="21"/>
        </w:rPr>
        <w:t>项目负责人、</w:t>
      </w:r>
      <w:r>
        <w:rPr>
          <w:rFonts w:hint="eastAsia" w:ascii="宋体" w:hAnsi="宋体" w:cs="宋体"/>
          <w:szCs w:val="21"/>
        </w:rPr>
        <w:t>项目团队成员</w:t>
      </w:r>
      <w:r>
        <w:rPr>
          <w:rFonts w:hint="eastAsia" w:ascii="宋体" w:hAnsi="宋体"/>
          <w:szCs w:val="21"/>
        </w:rPr>
        <w:t>的数量、资质等（附《项目人员情况一览表》）</w:t>
      </w:r>
    </w:p>
    <w:p w14:paraId="49985245">
      <w:pPr>
        <w:adjustRightInd w:val="0"/>
        <w:snapToGrid w:val="0"/>
        <w:spacing w:line="360" w:lineRule="auto"/>
        <w:rPr>
          <w:rFonts w:hint="eastAsia" w:ascii="宋体" w:hAnsi="宋体"/>
          <w:szCs w:val="21"/>
        </w:rPr>
      </w:pPr>
    </w:p>
    <w:p w14:paraId="13DBECF0">
      <w:pPr>
        <w:adjustRightInd w:val="0"/>
        <w:snapToGrid w:val="0"/>
        <w:spacing w:line="360" w:lineRule="auto"/>
        <w:rPr>
          <w:rFonts w:hint="eastAsia" w:ascii="宋体" w:hAnsi="宋体"/>
          <w:snapToGrid w:val="0"/>
          <w:kern w:val="0"/>
          <w:szCs w:val="21"/>
        </w:rPr>
      </w:pPr>
      <w:r>
        <w:rPr>
          <w:rFonts w:hint="eastAsia" w:ascii="宋体" w:hAnsi="宋体"/>
          <w:szCs w:val="21"/>
        </w:rPr>
        <w:t>3、</w:t>
      </w:r>
      <w:r>
        <w:rPr>
          <w:rFonts w:hint="eastAsia" w:ascii="宋体" w:hAnsi="宋体"/>
          <w:bCs/>
          <w:snapToGrid w:val="0"/>
          <w:kern w:val="0"/>
        </w:rPr>
        <w:t>投标人认为有必要提供的其他文件。</w:t>
      </w:r>
    </w:p>
    <w:p w14:paraId="66BEF20E">
      <w:pPr>
        <w:adjustRightInd w:val="0"/>
        <w:snapToGrid w:val="0"/>
        <w:spacing w:line="360" w:lineRule="auto"/>
        <w:rPr>
          <w:bCs/>
          <w:snapToGrid w:val="0"/>
          <w:kern w:val="0"/>
        </w:rPr>
      </w:pPr>
    </w:p>
    <w:p w14:paraId="523D2861">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761D8501">
      <w:pPr>
        <w:adjustRightInd w:val="0"/>
        <w:snapToGrid w:val="0"/>
        <w:spacing w:line="360" w:lineRule="auto"/>
        <w:rPr>
          <w:bCs/>
        </w:rPr>
      </w:pPr>
    </w:p>
    <w:p w14:paraId="2CD9CF1B">
      <w:pPr>
        <w:jc w:val="center"/>
        <w:rPr>
          <w:snapToGrid w:val="0"/>
          <w:kern w:val="0"/>
        </w:rPr>
      </w:pPr>
    </w:p>
    <w:p w14:paraId="7E3EF43B">
      <w:pPr>
        <w:jc w:val="center"/>
        <w:rPr>
          <w:snapToGrid w:val="0"/>
          <w:kern w:val="0"/>
        </w:rPr>
      </w:pPr>
    </w:p>
    <w:p w14:paraId="27FE6EFB">
      <w:pPr>
        <w:jc w:val="center"/>
        <w:rPr>
          <w:snapToGrid w:val="0"/>
          <w:kern w:val="0"/>
        </w:rPr>
      </w:pPr>
    </w:p>
    <w:p w14:paraId="6C6102F9">
      <w:pPr>
        <w:jc w:val="center"/>
        <w:rPr>
          <w:snapToGrid w:val="0"/>
          <w:kern w:val="0"/>
        </w:rPr>
      </w:pPr>
    </w:p>
    <w:p w14:paraId="0E4F803F">
      <w:pPr>
        <w:jc w:val="center"/>
        <w:rPr>
          <w:snapToGrid w:val="0"/>
          <w:kern w:val="0"/>
        </w:rPr>
      </w:pPr>
    </w:p>
    <w:p w14:paraId="5B98268D">
      <w:pPr>
        <w:jc w:val="center"/>
        <w:rPr>
          <w:snapToGrid w:val="0"/>
          <w:kern w:val="0"/>
        </w:rPr>
      </w:pPr>
    </w:p>
    <w:p w14:paraId="5BC22E5E">
      <w:pPr>
        <w:jc w:val="center"/>
        <w:rPr>
          <w:snapToGrid w:val="0"/>
          <w:kern w:val="0"/>
        </w:rPr>
      </w:pPr>
    </w:p>
    <w:p w14:paraId="4C92A02C">
      <w:pPr>
        <w:jc w:val="center"/>
        <w:rPr>
          <w:snapToGrid w:val="0"/>
          <w:kern w:val="0"/>
        </w:rPr>
      </w:pPr>
    </w:p>
    <w:p w14:paraId="70FBE4CD">
      <w:pPr>
        <w:jc w:val="center"/>
        <w:rPr>
          <w:snapToGrid w:val="0"/>
          <w:kern w:val="0"/>
        </w:rPr>
      </w:pPr>
    </w:p>
    <w:p w14:paraId="77CCC46D">
      <w:pPr>
        <w:jc w:val="center"/>
        <w:rPr>
          <w:snapToGrid w:val="0"/>
          <w:kern w:val="0"/>
        </w:rPr>
      </w:pPr>
    </w:p>
    <w:p w14:paraId="01F4ED7C">
      <w:pPr>
        <w:jc w:val="center"/>
        <w:rPr>
          <w:snapToGrid w:val="0"/>
          <w:kern w:val="0"/>
        </w:rPr>
      </w:pPr>
    </w:p>
    <w:p w14:paraId="49D1E853">
      <w:pPr>
        <w:jc w:val="center"/>
        <w:rPr>
          <w:snapToGrid w:val="0"/>
          <w:kern w:val="0"/>
        </w:rPr>
      </w:pPr>
    </w:p>
    <w:p w14:paraId="12236A46">
      <w:pPr>
        <w:jc w:val="center"/>
        <w:rPr>
          <w:snapToGrid w:val="0"/>
          <w:kern w:val="0"/>
        </w:rPr>
      </w:pPr>
    </w:p>
    <w:p w14:paraId="62B6D7BD">
      <w:pPr>
        <w:jc w:val="center"/>
        <w:rPr>
          <w:snapToGrid w:val="0"/>
          <w:kern w:val="0"/>
        </w:rPr>
      </w:pPr>
    </w:p>
    <w:p w14:paraId="0E1DC03D">
      <w:pPr>
        <w:jc w:val="center"/>
        <w:rPr>
          <w:snapToGrid w:val="0"/>
          <w:kern w:val="0"/>
        </w:rPr>
      </w:pPr>
    </w:p>
    <w:p w14:paraId="0C903A6C">
      <w:pPr>
        <w:jc w:val="center"/>
        <w:rPr>
          <w:snapToGrid w:val="0"/>
          <w:kern w:val="0"/>
        </w:rPr>
      </w:pPr>
    </w:p>
    <w:p w14:paraId="3195A584">
      <w:pPr>
        <w:jc w:val="center"/>
        <w:rPr>
          <w:snapToGrid w:val="0"/>
          <w:kern w:val="0"/>
        </w:rPr>
      </w:pPr>
    </w:p>
    <w:p w14:paraId="02408810">
      <w:pPr>
        <w:jc w:val="center"/>
        <w:rPr>
          <w:snapToGrid w:val="0"/>
          <w:kern w:val="0"/>
        </w:rPr>
      </w:pPr>
    </w:p>
    <w:p w14:paraId="76713912">
      <w:pPr>
        <w:jc w:val="center"/>
        <w:rPr>
          <w:snapToGrid w:val="0"/>
          <w:kern w:val="0"/>
        </w:rPr>
      </w:pPr>
    </w:p>
    <w:p w14:paraId="3388E89C">
      <w:pPr>
        <w:jc w:val="center"/>
        <w:rPr>
          <w:snapToGrid w:val="0"/>
          <w:kern w:val="0"/>
        </w:rPr>
      </w:pPr>
    </w:p>
    <w:p w14:paraId="1EBDD173">
      <w:pPr>
        <w:jc w:val="center"/>
        <w:rPr>
          <w:snapToGrid w:val="0"/>
          <w:kern w:val="0"/>
        </w:rPr>
      </w:pPr>
    </w:p>
    <w:p w14:paraId="4E3A37EB">
      <w:pPr>
        <w:jc w:val="center"/>
        <w:rPr>
          <w:snapToGrid w:val="0"/>
          <w:kern w:val="0"/>
        </w:rPr>
      </w:pPr>
    </w:p>
    <w:p w14:paraId="47107C78">
      <w:pPr>
        <w:jc w:val="center"/>
        <w:rPr>
          <w:snapToGrid w:val="0"/>
          <w:kern w:val="0"/>
        </w:rPr>
      </w:pPr>
    </w:p>
    <w:p w14:paraId="136EC869">
      <w:pPr>
        <w:jc w:val="center"/>
        <w:rPr>
          <w:snapToGrid w:val="0"/>
          <w:kern w:val="0"/>
        </w:rPr>
      </w:pPr>
    </w:p>
    <w:p w14:paraId="7533B6A8">
      <w:pPr>
        <w:jc w:val="center"/>
        <w:rPr>
          <w:snapToGrid w:val="0"/>
          <w:kern w:val="0"/>
        </w:rPr>
      </w:pPr>
    </w:p>
    <w:p w14:paraId="2108ADE4">
      <w:pPr>
        <w:jc w:val="center"/>
        <w:rPr>
          <w:snapToGrid w:val="0"/>
          <w:kern w:val="0"/>
        </w:rPr>
      </w:pPr>
    </w:p>
    <w:p w14:paraId="2981A966">
      <w:pPr>
        <w:jc w:val="center"/>
        <w:rPr>
          <w:snapToGrid w:val="0"/>
          <w:kern w:val="0"/>
        </w:rPr>
      </w:pPr>
    </w:p>
    <w:p w14:paraId="06AF1D3D">
      <w:pPr>
        <w:jc w:val="center"/>
        <w:rPr>
          <w:snapToGrid w:val="0"/>
          <w:kern w:val="0"/>
        </w:rPr>
      </w:pPr>
    </w:p>
    <w:p w14:paraId="52D9C103">
      <w:pPr>
        <w:jc w:val="center"/>
        <w:rPr>
          <w:snapToGrid w:val="0"/>
          <w:kern w:val="0"/>
        </w:rPr>
      </w:pPr>
    </w:p>
    <w:p w14:paraId="61088CF6">
      <w:pPr>
        <w:jc w:val="center"/>
        <w:rPr>
          <w:snapToGrid w:val="0"/>
          <w:kern w:val="0"/>
        </w:rPr>
      </w:pPr>
    </w:p>
    <w:p w14:paraId="14FEC030">
      <w:pPr>
        <w:rPr>
          <w:snapToGrid w:val="0"/>
          <w:kern w:val="0"/>
        </w:rPr>
      </w:pPr>
    </w:p>
    <w:p w14:paraId="5B015B50">
      <w:pPr>
        <w:tabs>
          <w:tab w:val="left" w:pos="8248"/>
          <w:tab w:val="left" w:pos="9368"/>
        </w:tabs>
        <w:spacing w:line="360" w:lineRule="auto"/>
      </w:pPr>
    </w:p>
    <w:p w14:paraId="22ED8D0F">
      <w:pPr>
        <w:tabs>
          <w:tab w:val="left" w:pos="8248"/>
          <w:tab w:val="left" w:pos="9368"/>
        </w:tabs>
        <w:spacing w:line="360" w:lineRule="auto"/>
      </w:pPr>
      <w:r>
        <w:rPr>
          <w:rFonts w:hint="eastAsia"/>
        </w:rPr>
        <w:t>附表：</w:t>
      </w:r>
    </w:p>
    <w:p w14:paraId="47825999">
      <w:pPr>
        <w:pStyle w:val="359"/>
        <w:jc w:val="center"/>
        <w:rPr>
          <w:rFonts w:hint="eastAsia" w:ascii="仿宋" w:hAnsi="仿宋" w:eastAsia="仿宋"/>
          <w:b/>
          <w:snapToGrid w:val="0"/>
          <w:sz w:val="28"/>
          <w:szCs w:val="28"/>
        </w:rPr>
      </w:pPr>
      <w:r>
        <w:rPr>
          <w:rFonts w:hint="eastAsia" w:ascii="仿宋" w:hAnsi="仿宋" w:eastAsia="仿宋"/>
          <w:b/>
          <w:snapToGrid w:val="0"/>
          <w:sz w:val="28"/>
          <w:szCs w:val="28"/>
        </w:rPr>
        <w:t>项目人员情况一览表</w:t>
      </w:r>
    </w:p>
    <w:p w14:paraId="0C056495"/>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2F5F1D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4ACD1857">
            <w:pPr>
              <w:jc w:val="center"/>
              <w:rPr>
                <w:rFonts w:hint="eastAsia" w:ascii="宋体" w:hAnsi="宋体" w:cs="Courier New"/>
                <w:snapToGrid w:val="0"/>
                <w:szCs w:val="21"/>
              </w:rPr>
            </w:pPr>
            <w:r>
              <w:rPr>
                <w:rFonts w:hint="eastAsia" w:ascii="宋体" w:hAnsi="宋体" w:cs="Courier New"/>
                <w:snapToGrid w:val="0"/>
                <w:szCs w:val="21"/>
              </w:rPr>
              <w:t>序号</w:t>
            </w:r>
          </w:p>
        </w:tc>
        <w:tc>
          <w:tcPr>
            <w:tcW w:w="1491" w:type="dxa"/>
            <w:vAlign w:val="center"/>
          </w:tcPr>
          <w:p w14:paraId="4B397BD2">
            <w:pPr>
              <w:jc w:val="center"/>
              <w:rPr>
                <w:rFonts w:hint="eastAsia" w:ascii="宋体" w:hAnsi="宋体" w:cs="Courier New"/>
                <w:snapToGrid w:val="0"/>
                <w:szCs w:val="21"/>
              </w:rPr>
            </w:pPr>
            <w:r>
              <w:rPr>
                <w:rFonts w:hint="eastAsia" w:ascii="宋体" w:hAnsi="宋体" w:cs="Courier New"/>
                <w:snapToGrid w:val="0"/>
                <w:szCs w:val="21"/>
              </w:rPr>
              <w:t>项目</w:t>
            </w:r>
          </w:p>
        </w:tc>
        <w:tc>
          <w:tcPr>
            <w:tcW w:w="851" w:type="dxa"/>
            <w:vAlign w:val="center"/>
          </w:tcPr>
          <w:p w14:paraId="03A3F96D">
            <w:pPr>
              <w:jc w:val="center"/>
              <w:rPr>
                <w:rFonts w:hint="eastAsia" w:ascii="宋体" w:hAnsi="宋体" w:cs="Courier New"/>
                <w:snapToGrid w:val="0"/>
                <w:szCs w:val="21"/>
              </w:rPr>
            </w:pPr>
            <w:r>
              <w:rPr>
                <w:rFonts w:hint="eastAsia" w:ascii="宋体" w:hAnsi="宋体" w:cs="Courier New"/>
                <w:snapToGrid w:val="0"/>
                <w:szCs w:val="21"/>
              </w:rPr>
              <w:t>姓名</w:t>
            </w:r>
          </w:p>
        </w:tc>
        <w:tc>
          <w:tcPr>
            <w:tcW w:w="567" w:type="dxa"/>
            <w:vAlign w:val="center"/>
          </w:tcPr>
          <w:p w14:paraId="0EA3CE50">
            <w:pPr>
              <w:jc w:val="center"/>
              <w:rPr>
                <w:rFonts w:hint="eastAsia" w:ascii="宋体" w:hAnsi="宋体" w:cs="Courier New"/>
                <w:snapToGrid w:val="0"/>
                <w:szCs w:val="21"/>
              </w:rPr>
            </w:pPr>
            <w:r>
              <w:rPr>
                <w:rFonts w:hint="eastAsia" w:ascii="宋体" w:hAnsi="宋体" w:cs="Courier New"/>
                <w:snapToGrid w:val="0"/>
                <w:szCs w:val="21"/>
              </w:rPr>
              <w:t>学历</w:t>
            </w:r>
          </w:p>
        </w:tc>
        <w:tc>
          <w:tcPr>
            <w:tcW w:w="1308" w:type="dxa"/>
            <w:vAlign w:val="center"/>
          </w:tcPr>
          <w:p w14:paraId="59D79986">
            <w:pPr>
              <w:jc w:val="center"/>
              <w:rPr>
                <w:rFonts w:hint="eastAsia"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265F1FAA">
            <w:pPr>
              <w:ind w:right="-53" w:rightChars="-25"/>
              <w:jc w:val="center"/>
              <w:rPr>
                <w:rFonts w:hint="eastAsia"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396B110A">
            <w:pPr>
              <w:jc w:val="center"/>
              <w:rPr>
                <w:rFonts w:hint="eastAsia"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0DECCD11">
            <w:pPr>
              <w:jc w:val="center"/>
              <w:rPr>
                <w:rFonts w:hint="eastAsia" w:ascii="宋体" w:hAnsi="宋体" w:cs="Courier New"/>
                <w:snapToGrid w:val="0"/>
                <w:szCs w:val="21"/>
              </w:rPr>
            </w:pPr>
            <w:r>
              <w:rPr>
                <w:rFonts w:hint="eastAsia" w:ascii="宋体" w:hAnsi="宋体" w:cs="Courier New"/>
                <w:snapToGrid w:val="0"/>
                <w:szCs w:val="21"/>
              </w:rPr>
              <w:t>工作经验</w:t>
            </w:r>
          </w:p>
        </w:tc>
      </w:tr>
      <w:tr w14:paraId="3EB947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28AAAF7D">
            <w:pPr>
              <w:jc w:val="center"/>
              <w:rPr>
                <w:rFonts w:hint="eastAsia" w:ascii="宋体" w:hAnsi="宋体" w:cs="Courier New"/>
                <w:snapToGrid w:val="0"/>
                <w:szCs w:val="21"/>
              </w:rPr>
            </w:pPr>
            <w:r>
              <w:rPr>
                <w:rFonts w:ascii="宋体" w:hAnsi="宋体" w:cs="Courier New"/>
                <w:snapToGrid w:val="0"/>
                <w:szCs w:val="21"/>
              </w:rPr>
              <w:t>1</w:t>
            </w:r>
          </w:p>
        </w:tc>
        <w:tc>
          <w:tcPr>
            <w:tcW w:w="1491" w:type="dxa"/>
            <w:vAlign w:val="center"/>
          </w:tcPr>
          <w:p w14:paraId="50BD46E5">
            <w:pPr>
              <w:jc w:val="center"/>
              <w:rPr>
                <w:rFonts w:hint="eastAsia"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1D2A25BC">
            <w:pPr>
              <w:rPr>
                <w:rFonts w:hint="eastAsia" w:ascii="宋体" w:hAnsi="宋体" w:cs="Courier New"/>
                <w:snapToGrid w:val="0"/>
                <w:szCs w:val="21"/>
              </w:rPr>
            </w:pPr>
          </w:p>
        </w:tc>
        <w:tc>
          <w:tcPr>
            <w:tcW w:w="567" w:type="dxa"/>
            <w:vAlign w:val="center"/>
          </w:tcPr>
          <w:p w14:paraId="1D05CF82">
            <w:pPr>
              <w:rPr>
                <w:rFonts w:hint="eastAsia" w:ascii="宋体" w:hAnsi="宋体" w:cs="Courier New"/>
                <w:snapToGrid w:val="0"/>
                <w:szCs w:val="21"/>
              </w:rPr>
            </w:pPr>
          </w:p>
        </w:tc>
        <w:tc>
          <w:tcPr>
            <w:tcW w:w="1308" w:type="dxa"/>
            <w:vAlign w:val="center"/>
          </w:tcPr>
          <w:p w14:paraId="65614860">
            <w:pPr>
              <w:rPr>
                <w:rFonts w:hint="eastAsia" w:ascii="宋体" w:hAnsi="宋体" w:cs="Courier New"/>
                <w:snapToGrid w:val="0"/>
                <w:szCs w:val="21"/>
              </w:rPr>
            </w:pPr>
          </w:p>
        </w:tc>
        <w:tc>
          <w:tcPr>
            <w:tcW w:w="1544" w:type="dxa"/>
            <w:vAlign w:val="center"/>
          </w:tcPr>
          <w:p w14:paraId="63ECD100">
            <w:pPr>
              <w:rPr>
                <w:rFonts w:hint="eastAsia" w:ascii="宋体" w:hAnsi="宋体" w:cs="Courier New"/>
                <w:snapToGrid w:val="0"/>
                <w:szCs w:val="21"/>
              </w:rPr>
            </w:pPr>
          </w:p>
        </w:tc>
        <w:tc>
          <w:tcPr>
            <w:tcW w:w="1260" w:type="dxa"/>
            <w:vAlign w:val="center"/>
          </w:tcPr>
          <w:p w14:paraId="0A3D1956">
            <w:pPr>
              <w:rPr>
                <w:rFonts w:hint="eastAsia" w:ascii="宋体" w:hAnsi="宋体" w:cs="Courier New"/>
                <w:snapToGrid w:val="0"/>
                <w:szCs w:val="21"/>
              </w:rPr>
            </w:pPr>
          </w:p>
        </w:tc>
        <w:tc>
          <w:tcPr>
            <w:tcW w:w="1620" w:type="dxa"/>
            <w:vAlign w:val="center"/>
          </w:tcPr>
          <w:p w14:paraId="74B09503">
            <w:pPr>
              <w:rPr>
                <w:rFonts w:hint="eastAsia" w:ascii="宋体" w:hAnsi="宋体" w:cs="Courier New"/>
                <w:snapToGrid w:val="0"/>
                <w:szCs w:val="21"/>
              </w:rPr>
            </w:pPr>
          </w:p>
        </w:tc>
      </w:tr>
      <w:tr w14:paraId="39C2B5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CFB183E">
            <w:pPr>
              <w:jc w:val="center"/>
              <w:rPr>
                <w:rFonts w:hint="eastAsia"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2AD950B9">
            <w:pPr>
              <w:jc w:val="center"/>
              <w:rPr>
                <w:rFonts w:hint="eastAsia" w:ascii="宋体" w:hAnsi="宋体" w:cs="Courier New"/>
                <w:snapToGrid w:val="0"/>
                <w:szCs w:val="21"/>
              </w:rPr>
            </w:pPr>
            <w:r>
              <w:rPr>
                <w:rFonts w:hint="eastAsia" w:ascii="宋体" w:hAnsi="宋体" w:cs="Courier New"/>
                <w:snapToGrid w:val="0"/>
                <w:szCs w:val="21"/>
              </w:rPr>
              <w:t>项目团队成员</w:t>
            </w:r>
          </w:p>
        </w:tc>
        <w:tc>
          <w:tcPr>
            <w:tcW w:w="851" w:type="dxa"/>
          </w:tcPr>
          <w:p w14:paraId="09A928DC">
            <w:pPr>
              <w:rPr>
                <w:rFonts w:hint="eastAsia" w:ascii="宋体" w:hAnsi="宋体" w:cs="Courier New"/>
                <w:snapToGrid w:val="0"/>
                <w:szCs w:val="21"/>
              </w:rPr>
            </w:pPr>
          </w:p>
        </w:tc>
        <w:tc>
          <w:tcPr>
            <w:tcW w:w="567" w:type="dxa"/>
          </w:tcPr>
          <w:p w14:paraId="704763AB">
            <w:pPr>
              <w:rPr>
                <w:rFonts w:hint="eastAsia" w:ascii="宋体" w:hAnsi="宋体" w:cs="Courier New"/>
                <w:snapToGrid w:val="0"/>
                <w:szCs w:val="21"/>
              </w:rPr>
            </w:pPr>
          </w:p>
        </w:tc>
        <w:tc>
          <w:tcPr>
            <w:tcW w:w="1308" w:type="dxa"/>
          </w:tcPr>
          <w:p w14:paraId="4140D630">
            <w:pPr>
              <w:rPr>
                <w:rFonts w:hint="eastAsia" w:ascii="宋体" w:hAnsi="宋体" w:cs="Courier New"/>
                <w:snapToGrid w:val="0"/>
                <w:szCs w:val="21"/>
              </w:rPr>
            </w:pPr>
          </w:p>
        </w:tc>
        <w:tc>
          <w:tcPr>
            <w:tcW w:w="1544" w:type="dxa"/>
          </w:tcPr>
          <w:p w14:paraId="0915386F">
            <w:pPr>
              <w:rPr>
                <w:rFonts w:hint="eastAsia" w:ascii="宋体" w:hAnsi="宋体" w:cs="Courier New"/>
                <w:snapToGrid w:val="0"/>
                <w:szCs w:val="21"/>
              </w:rPr>
            </w:pPr>
          </w:p>
        </w:tc>
        <w:tc>
          <w:tcPr>
            <w:tcW w:w="1260" w:type="dxa"/>
          </w:tcPr>
          <w:p w14:paraId="0FABE524">
            <w:pPr>
              <w:rPr>
                <w:rFonts w:hint="eastAsia" w:ascii="宋体" w:hAnsi="宋体" w:cs="Courier New"/>
                <w:snapToGrid w:val="0"/>
                <w:szCs w:val="21"/>
              </w:rPr>
            </w:pPr>
          </w:p>
        </w:tc>
        <w:tc>
          <w:tcPr>
            <w:tcW w:w="1620" w:type="dxa"/>
          </w:tcPr>
          <w:p w14:paraId="2BC33DBF">
            <w:pPr>
              <w:rPr>
                <w:rFonts w:hint="eastAsia" w:ascii="宋体" w:hAnsi="宋体" w:cs="Courier New"/>
                <w:snapToGrid w:val="0"/>
                <w:szCs w:val="21"/>
              </w:rPr>
            </w:pPr>
          </w:p>
        </w:tc>
      </w:tr>
      <w:tr w14:paraId="7FEBCD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AE17096">
            <w:pPr>
              <w:jc w:val="center"/>
              <w:rPr>
                <w:rFonts w:hint="eastAsia" w:ascii="宋体" w:hAnsi="宋体" w:cs="Courier New"/>
                <w:snapToGrid w:val="0"/>
                <w:szCs w:val="21"/>
              </w:rPr>
            </w:pPr>
            <w:r>
              <w:rPr>
                <w:rFonts w:hint="eastAsia" w:ascii="宋体" w:hAnsi="宋体" w:cs="Courier New"/>
                <w:snapToGrid w:val="0"/>
                <w:szCs w:val="21"/>
              </w:rPr>
              <w:t>3</w:t>
            </w:r>
          </w:p>
        </w:tc>
        <w:tc>
          <w:tcPr>
            <w:tcW w:w="1491" w:type="dxa"/>
            <w:vMerge w:val="continue"/>
          </w:tcPr>
          <w:p w14:paraId="0C28083B">
            <w:pPr>
              <w:jc w:val="center"/>
              <w:rPr>
                <w:rFonts w:hint="eastAsia" w:ascii="宋体" w:hAnsi="宋体" w:cs="Courier New"/>
                <w:snapToGrid w:val="0"/>
                <w:szCs w:val="21"/>
              </w:rPr>
            </w:pPr>
          </w:p>
        </w:tc>
        <w:tc>
          <w:tcPr>
            <w:tcW w:w="851" w:type="dxa"/>
          </w:tcPr>
          <w:p w14:paraId="4C03C9EE">
            <w:pPr>
              <w:rPr>
                <w:rFonts w:hint="eastAsia" w:ascii="宋体" w:hAnsi="宋体" w:cs="Courier New"/>
                <w:snapToGrid w:val="0"/>
                <w:szCs w:val="21"/>
              </w:rPr>
            </w:pPr>
          </w:p>
        </w:tc>
        <w:tc>
          <w:tcPr>
            <w:tcW w:w="567" w:type="dxa"/>
          </w:tcPr>
          <w:p w14:paraId="618493F7">
            <w:pPr>
              <w:rPr>
                <w:rFonts w:hint="eastAsia" w:ascii="宋体" w:hAnsi="宋体" w:cs="Courier New"/>
                <w:snapToGrid w:val="0"/>
                <w:szCs w:val="21"/>
              </w:rPr>
            </w:pPr>
          </w:p>
        </w:tc>
        <w:tc>
          <w:tcPr>
            <w:tcW w:w="1308" w:type="dxa"/>
          </w:tcPr>
          <w:p w14:paraId="08AD253B">
            <w:pPr>
              <w:rPr>
                <w:rFonts w:hint="eastAsia" w:ascii="宋体" w:hAnsi="宋体" w:cs="Courier New"/>
                <w:snapToGrid w:val="0"/>
                <w:szCs w:val="21"/>
              </w:rPr>
            </w:pPr>
          </w:p>
        </w:tc>
        <w:tc>
          <w:tcPr>
            <w:tcW w:w="1544" w:type="dxa"/>
          </w:tcPr>
          <w:p w14:paraId="1A583404">
            <w:pPr>
              <w:rPr>
                <w:rFonts w:hint="eastAsia" w:ascii="宋体" w:hAnsi="宋体" w:cs="Courier New"/>
                <w:snapToGrid w:val="0"/>
                <w:szCs w:val="21"/>
              </w:rPr>
            </w:pPr>
          </w:p>
        </w:tc>
        <w:tc>
          <w:tcPr>
            <w:tcW w:w="1260" w:type="dxa"/>
          </w:tcPr>
          <w:p w14:paraId="63AE153F">
            <w:pPr>
              <w:rPr>
                <w:rFonts w:hint="eastAsia" w:ascii="宋体" w:hAnsi="宋体" w:cs="Courier New"/>
                <w:snapToGrid w:val="0"/>
                <w:szCs w:val="21"/>
              </w:rPr>
            </w:pPr>
          </w:p>
        </w:tc>
        <w:tc>
          <w:tcPr>
            <w:tcW w:w="1620" w:type="dxa"/>
          </w:tcPr>
          <w:p w14:paraId="63A79C46">
            <w:pPr>
              <w:rPr>
                <w:rFonts w:hint="eastAsia" w:ascii="宋体" w:hAnsi="宋体" w:cs="Courier New"/>
                <w:snapToGrid w:val="0"/>
                <w:szCs w:val="21"/>
              </w:rPr>
            </w:pPr>
          </w:p>
        </w:tc>
      </w:tr>
      <w:tr w14:paraId="023D4C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4FC2505">
            <w:pPr>
              <w:jc w:val="center"/>
              <w:rPr>
                <w:rFonts w:hint="eastAsia" w:ascii="宋体" w:hAnsi="宋体" w:cs="Courier New"/>
                <w:snapToGrid w:val="0"/>
                <w:szCs w:val="21"/>
              </w:rPr>
            </w:pPr>
            <w:r>
              <w:rPr>
                <w:rFonts w:hint="eastAsia" w:ascii="宋体" w:hAnsi="宋体" w:cs="Courier New"/>
                <w:snapToGrid w:val="0"/>
                <w:szCs w:val="21"/>
              </w:rPr>
              <w:t>4</w:t>
            </w:r>
          </w:p>
        </w:tc>
        <w:tc>
          <w:tcPr>
            <w:tcW w:w="1491" w:type="dxa"/>
            <w:vMerge w:val="continue"/>
          </w:tcPr>
          <w:p w14:paraId="4A6CB758">
            <w:pPr>
              <w:jc w:val="center"/>
              <w:rPr>
                <w:rFonts w:hint="eastAsia" w:ascii="宋体" w:hAnsi="宋体" w:cs="Courier New"/>
                <w:snapToGrid w:val="0"/>
                <w:szCs w:val="21"/>
              </w:rPr>
            </w:pPr>
          </w:p>
        </w:tc>
        <w:tc>
          <w:tcPr>
            <w:tcW w:w="851" w:type="dxa"/>
          </w:tcPr>
          <w:p w14:paraId="74C5073F">
            <w:pPr>
              <w:rPr>
                <w:rFonts w:hint="eastAsia" w:ascii="宋体" w:hAnsi="宋体" w:cs="Courier New"/>
                <w:snapToGrid w:val="0"/>
                <w:szCs w:val="21"/>
              </w:rPr>
            </w:pPr>
          </w:p>
        </w:tc>
        <w:tc>
          <w:tcPr>
            <w:tcW w:w="567" w:type="dxa"/>
          </w:tcPr>
          <w:p w14:paraId="535DE39E">
            <w:pPr>
              <w:rPr>
                <w:rFonts w:hint="eastAsia" w:ascii="宋体" w:hAnsi="宋体" w:cs="Courier New"/>
                <w:snapToGrid w:val="0"/>
                <w:szCs w:val="21"/>
              </w:rPr>
            </w:pPr>
          </w:p>
        </w:tc>
        <w:tc>
          <w:tcPr>
            <w:tcW w:w="1308" w:type="dxa"/>
          </w:tcPr>
          <w:p w14:paraId="4E7B026A">
            <w:pPr>
              <w:rPr>
                <w:rFonts w:hint="eastAsia" w:ascii="宋体" w:hAnsi="宋体" w:cs="Courier New"/>
                <w:snapToGrid w:val="0"/>
                <w:szCs w:val="21"/>
              </w:rPr>
            </w:pPr>
          </w:p>
        </w:tc>
        <w:tc>
          <w:tcPr>
            <w:tcW w:w="1544" w:type="dxa"/>
          </w:tcPr>
          <w:p w14:paraId="1EC69676">
            <w:pPr>
              <w:rPr>
                <w:rFonts w:hint="eastAsia" w:ascii="宋体" w:hAnsi="宋体" w:cs="Courier New"/>
                <w:snapToGrid w:val="0"/>
                <w:szCs w:val="21"/>
              </w:rPr>
            </w:pPr>
          </w:p>
        </w:tc>
        <w:tc>
          <w:tcPr>
            <w:tcW w:w="1260" w:type="dxa"/>
          </w:tcPr>
          <w:p w14:paraId="13DC9F96">
            <w:pPr>
              <w:rPr>
                <w:rFonts w:hint="eastAsia" w:ascii="宋体" w:hAnsi="宋体" w:cs="Courier New"/>
                <w:snapToGrid w:val="0"/>
                <w:szCs w:val="21"/>
              </w:rPr>
            </w:pPr>
          </w:p>
        </w:tc>
        <w:tc>
          <w:tcPr>
            <w:tcW w:w="1620" w:type="dxa"/>
          </w:tcPr>
          <w:p w14:paraId="1A7BE3D4">
            <w:pPr>
              <w:rPr>
                <w:rFonts w:hint="eastAsia" w:ascii="宋体" w:hAnsi="宋体" w:cs="Courier New"/>
                <w:snapToGrid w:val="0"/>
                <w:szCs w:val="21"/>
              </w:rPr>
            </w:pPr>
          </w:p>
        </w:tc>
      </w:tr>
      <w:tr w14:paraId="2C3EF5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6F3A2A4C">
            <w:pPr>
              <w:jc w:val="center"/>
              <w:rPr>
                <w:rFonts w:hint="eastAsia" w:ascii="宋体" w:hAnsi="宋体" w:cs="Courier New"/>
                <w:snapToGrid w:val="0"/>
                <w:szCs w:val="21"/>
              </w:rPr>
            </w:pPr>
            <w:r>
              <w:rPr>
                <w:rFonts w:hint="eastAsia" w:ascii="宋体" w:hAnsi="宋体" w:cs="Courier New"/>
                <w:snapToGrid w:val="0"/>
                <w:szCs w:val="21"/>
              </w:rPr>
              <w:t>5</w:t>
            </w:r>
          </w:p>
        </w:tc>
        <w:tc>
          <w:tcPr>
            <w:tcW w:w="1491" w:type="dxa"/>
            <w:vMerge w:val="continue"/>
          </w:tcPr>
          <w:p w14:paraId="3AEF4A1C">
            <w:pPr>
              <w:jc w:val="center"/>
              <w:rPr>
                <w:rFonts w:hint="eastAsia" w:ascii="宋体" w:hAnsi="宋体" w:cs="Courier New"/>
                <w:snapToGrid w:val="0"/>
                <w:szCs w:val="21"/>
              </w:rPr>
            </w:pPr>
          </w:p>
        </w:tc>
        <w:tc>
          <w:tcPr>
            <w:tcW w:w="851" w:type="dxa"/>
          </w:tcPr>
          <w:p w14:paraId="37CAFE90">
            <w:pPr>
              <w:rPr>
                <w:rFonts w:hint="eastAsia" w:ascii="宋体" w:hAnsi="宋体" w:cs="Courier New"/>
                <w:snapToGrid w:val="0"/>
                <w:szCs w:val="21"/>
              </w:rPr>
            </w:pPr>
          </w:p>
        </w:tc>
        <w:tc>
          <w:tcPr>
            <w:tcW w:w="567" w:type="dxa"/>
          </w:tcPr>
          <w:p w14:paraId="008A9125">
            <w:pPr>
              <w:rPr>
                <w:rFonts w:hint="eastAsia" w:ascii="宋体" w:hAnsi="宋体" w:cs="Courier New"/>
                <w:snapToGrid w:val="0"/>
                <w:szCs w:val="21"/>
              </w:rPr>
            </w:pPr>
          </w:p>
        </w:tc>
        <w:tc>
          <w:tcPr>
            <w:tcW w:w="1308" w:type="dxa"/>
          </w:tcPr>
          <w:p w14:paraId="7AB12053">
            <w:pPr>
              <w:rPr>
                <w:rFonts w:hint="eastAsia" w:ascii="宋体" w:hAnsi="宋体" w:cs="Courier New"/>
                <w:snapToGrid w:val="0"/>
                <w:szCs w:val="21"/>
              </w:rPr>
            </w:pPr>
          </w:p>
        </w:tc>
        <w:tc>
          <w:tcPr>
            <w:tcW w:w="1544" w:type="dxa"/>
          </w:tcPr>
          <w:p w14:paraId="1520A202">
            <w:pPr>
              <w:rPr>
                <w:rFonts w:hint="eastAsia" w:ascii="宋体" w:hAnsi="宋体" w:cs="Courier New"/>
                <w:snapToGrid w:val="0"/>
                <w:szCs w:val="21"/>
              </w:rPr>
            </w:pPr>
          </w:p>
        </w:tc>
        <w:tc>
          <w:tcPr>
            <w:tcW w:w="1260" w:type="dxa"/>
          </w:tcPr>
          <w:p w14:paraId="63252B46">
            <w:pPr>
              <w:rPr>
                <w:rFonts w:hint="eastAsia" w:ascii="宋体" w:hAnsi="宋体" w:cs="Courier New"/>
                <w:snapToGrid w:val="0"/>
                <w:szCs w:val="21"/>
              </w:rPr>
            </w:pPr>
          </w:p>
        </w:tc>
        <w:tc>
          <w:tcPr>
            <w:tcW w:w="1620" w:type="dxa"/>
          </w:tcPr>
          <w:p w14:paraId="118C6956">
            <w:pPr>
              <w:rPr>
                <w:rFonts w:hint="eastAsia" w:ascii="宋体" w:hAnsi="宋体" w:cs="Courier New"/>
                <w:snapToGrid w:val="0"/>
                <w:szCs w:val="21"/>
              </w:rPr>
            </w:pPr>
          </w:p>
        </w:tc>
      </w:tr>
      <w:tr w14:paraId="429449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35603A7">
            <w:pPr>
              <w:jc w:val="center"/>
              <w:rPr>
                <w:rFonts w:hint="eastAsia" w:ascii="宋体" w:hAnsi="宋体" w:cs="Courier New"/>
                <w:snapToGrid w:val="0"/>
                <w:szCs w:val="21"/>
              </w:rPr>
            </w:pPr>
            <w:r>
              <w:rPr>
                <w:rFonts w:hint="eastAsia" w:ascii="宋体" w:hAnsi="宋体" w:cs="Courier New"/>
                <w:snapToGrid w:val="0"/>
                <w:szCs w:val="21"/>
              </w:rPr>
              <w:t>6</w:t>
            </w:r>
          </w:p>
        </w:tc>
        <w:tc>
          <w:tcPr>
            <w:tcW w:w="1491" w:type="dxa"/>
            <w:vMerge w:val="continue"/>
          </w:tcPr>
          <w:p w14:paraId="2C7F5E68">
            <w:pPr>
              <w:jc w:val="center"/>
              <w:rPr>
                <w:rFonts w:hint="eastAsia" w:ascii="宋体" w:hAnsi="宋体" w:cs="Courier New"/>
                <w:snapToGrid w:val="0"/>
                <w:szCs w:val="21"/>
              </w:rPr>
            </w:pPr>
          </w:p>
        </w:tc>
        <w:tc>
          <w:tcPr>
            <w:tcW w:w="851" w:type="dxa"/>
          </w:tcPr>
          <w:p w14:paraId="01C1A764">
            <w:pPr>
              <w:rPr>
                <w:rFonts w:hint="eastAsia" w:ascii="宋体" w:hAnsi="宋体" w:cs="Courier New"/>
                <w:snapToGrid w:val="0"/>
                <w:szCs w:val="21"/>
              </w:rPr>
            </w:pPr>
          </w:p>
        </w:tc>
        <w:tc>
          <w:tcPr>
            <w:tcW w:w="567" w:type="dxa"/>
          </w:tcPr>
          <w:p w14:paraId="0B9EB3DE">
            <w:pPr>
              <w:rPr>
                <w:rFonts w:hint="eastAsia" w:ascii="宋体" w:hAnsi="宋体" w:cs="Courier New"/>
                <w:snapToGrid w:val="0"/>
                <w:szCs w:val="21"/>
              </w:rPr>
            </w:pPr>
          </w:p>
        </w:tc>
        <w:tc>
          <w:tcPr>
            <w:tcW w:w="1308" w:type="dxa"/>
          </w:tcPr>
          <w:p w14:paraId="1B22E19C">
            <w:pPr>
              <w:rPr>
                <w:rFonts w:hint="eastAsia" w:ascii="宋体" w:hAnsi="宋体" w:cs="Courier New"/>
                <w:snapToGrid w:val="0"/>
                <w:szCs w:val="21"/>
              </w:rPr>
            </w:pPr>
          </w:p>
        </w:tc>
        <w:tc>
          <w:tcPr>
            <w:tcW w:w="1544" w:type="dxa"/>
          </w:tcPr>
          <w:p w14:paraId="794534EC">
            <w:pPr>
              <w:rPr>
                <w:rFonts w:hint="eastAsia" w:ascii="宋体" w:hAnsi="宋体" w:cs="Courier New"/>
                <w:snapToGrid w:val="0"/>
                <w:szCs w:val="21"/>
              </w:rPr>
            </w:pPr>
          </w:p>
        </w:tc>
        <w:tc>
          <w:tcPr>
            <w:tcW w:w="1260" w:type="dxa"/>
          </w:tcPr>
          <w:p w14:paraId="7377C341">
            <w:pPr>
              <w:rPr>
                <w:rFonts w:hint="eastAsia" w:ascii="宋体" w:hAnsi="宋体" w:cs="Courier New"/>
                <w:snapToGrid w:val="0"/>
                <w:szCs w:val="21"/>
              </w:rPr>
            </w:pPr>
          </w:p>
        </w:tc>
        <w:tc>
          <w:tcPr>
            <w:tcW w:w="1620" w:type="dxa"/>
          </w:tcPr>
          <w:p w14:paraId="4EDC562F">
            <w:pPr>
              <w:rPr>
                <w:rFonts w:hint="eastAsia" w:ascii="宋体" w:hAnsi="宋体" w:cs="Courier New"/>
                <w:snapToGrid w:val="0"/>
                <w:szCs w:val="21"/>
              </w:rPr>
            </w:pPr>
          </w:p>
        </w:tc>
      </w:tr>
      <w:tr w14:paraId="33E78D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7AE649A">
            <w:pPr>
              <w:jc w:val="center"/>
              <w:rPr>
                <w:rFonts w:hint="eastAsia" w:ascii="宋体" w:hAnsi="宋体" w:cs="Courier New"/>
                <w:snapToGrid w:val="0"/>
                <w:szCs w:val="21"/>
              </w:rPr>
            </w:pPr>
            <w:r>
              <w:rPr>
                <w:rFonts w:hint="eastAsia" w:ascii="宋体" w:hAnsi="宋体" w:cs="Courier New"/>
                <w:snapToGrid w:val="0"/>
                <w:szCs w:val="21"/>
              </w:rPr>
              <w:t>7</w:t>
            </w:r>
          </w:p>
        </w:tc>
        <w:tc>
          <w:tcPr>
            <w:tcW w:w="1491" w:type="dxa"/>
            <w:vMerge w:val="continue"/>
          </w:tcPr>
          <w:p w14:paraId="0E4983F2">
            <w:pPr>
              <w:jc w:val="center"/>
              <w:rPr>
                <w:rFonts w:hint="eastAsia" w:ascii="宋体" w:hAnsi="宋体" w:cs="Courier New"/>
                <w:snapToGrid w:val="0"/>
                <w:szCs w:val="21"/>
              </w:rPr>
            </w:pPr>
          </w:p>
        </w:tc>
        <w:tc>
          <w:tcPr>
            <w:tcW w:w="851" w:type="dxa"/>
          </w:tcPr>
          <w:p w14:paraId="53128606">
            <w:pPr>
              <w:rPr>
                <w:rFonts w:hint="eastAsia" w:ascii="宋体" w:hAnsi="宋体" w:cs="Courier New"/>
                <w:snapToGrid w:val="0"/>
                <w:szCs w:val="21"/>
              </w:rPr>
            </w:pPr>
          </w:p>
        </w:tc>
        <w:tc>
          <w:tcPr>
            <w:tcW w:w="567" w:type="dxa"/>
          </w:tcPr>
          <w:p w14:paraId="3E1A0CAB">
            <w:pPr>
              <w:rPr>
                <w:rFonts w:hint="eastAsia" w:ascii="宋体" w:hAnsi="宋体" w:cs="Courier New"/>
                <w:snapToGrid w:val="0"/>
                <w:szCs w:val="21"/>
              </w:rPr>
            </w:pPr>
          </w:p>
        </w:tc>
        <w:tc>
          <w:tcPr>
            <w:tcW w:w="1308" w:type="dxa"/>
          </w:tcPr>
          <w:p w14:paraId="72BB5C8F">
            <w:pPr>
              <w:rPr>
                <w:rFonts w:hint="eastAsia" w:ascii="宋体" w:hAnsi="宋体" w:cs="Courier New"/>
                <w:snapToGrid w:val="0"/>
                <w:szCs w:val="21"/>
              </w:rPr>
            </w:pPr>
          </w:p>
        </w:tc>
        <w:tc>
          <w:tcPr>
            <w:tcW w:w="1544" w:type="dxa"/>
          </w:tcPr>
          <w:p w14:paraId="7BC7618C">
            <w:pPr>
              <w:rPr>
                <w:rFonts w:hint="eastAsia" w:ascii="宋体" w:hAnsi="宋体" w:cs="Courier New"/>
                <w:snapToGrid w:val="0"/>
                <w:szCs w:val="21"/>
              </w:rPr>
            </w:pPr>
          </w:p>
        </w:tc>
        <w:tc>
          <w:tcPr>
            <w:tcW w:w="1260" w:type="dxa"/>
          </w:tcPr>
          <w:p w14:paraId="6D4B7381">
            <w:pPr>
              <w:rPr>
                <w:rFonts w:hint="eastAsia" w:ascii="宋体" w:hAnsi="宋体" w:cs="Courier New"/>
                <w:snapToGrid w:val="0"/>
                <w:szCs w:val="21"/>
              </w:rPr>
            </w:pPr>
          </w:p>
        </w:tc>
        <w:tc>
          <w:tcPr>
            <w:tcW w:w="1620" w:type="dxa"/>
          </w:tcPr>
          <w:p w14:paraId="39439D91">
            <w:pPr>
              <w:rPr>
                <w:rFonts w:hint="eastAsia" w:ascii="宋体" w:hAnsi="宋体" w:cs="Courier New"/>
                <w:snapToGrid w:val="0"/>
                <w:szCs w:val="21"/>
              </w:rPr>
            </w:pPr>
          </w:p>
        </w:tc>
      </w:tr>
      <w:tr w14:paraId="0C6EAE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93DC532">
            <w:pPr>
              <w:jc w:val="center"/>
              <w:rPr>
                <w:rFonts w:hint="eastAsia" w:ascii="宋体" w:hAnsi="宋体" w:cs="Courier New"/>
                <w:snapToGrid w:val="0"/>
                <w:szCs w:val="21"/>
              </w:rPr>
            </w:pPr>
            <w:r>
              <w:rPr>
                <w:rFonts w:hint="eastAsia" w:ascii="宋体" w:hAnsi="宋体" w:cs="Courier New"/>
                <w:snapToGrid w:val="0"/>
                <w:szCs w:val="21"/>
              </w:rPr>
              <w:t>8</w:t>
            </w:r>
          </w:p>
        </w:tc>
        <w:tc>
          <w:tcPr>
            <w:tcW w:w="1491" w:type="dxa"/>
            <w:vMerge w:val="continue"/>
          </w:tcPr>
          <w:p w14:paraId="42F5111B">
            <w:pPr>
              <w:jc w:val="center"/>
              <w:rPr>
                <w:rFonts w:hint="eastAsia" w:ascii="宋体" w:hAnsi="宋体" w:cs="Courier New"/>
                <w:snapToGrid w:val="0"/>
                <w:szCs w:val="21"/>
              </w:rPr>
            </w:pPr>
          </w:p>
        </w:tc>
        <w:tc>
          <w:tcPr>
            <w:tcW w:w="851" w:type="dxa"/>
          </w:tcPr>
          <w:p w14:paraId="3B412C3B">
            <w:pPr>
              <w:rPr>
                <w:rFonts w:hint="eastAsia" w:ascii="宋体" w:hAnsi="宋体" w:cs="Courier New"/>
                <w:snapToGrid w:val="0"/>
                <w:szCs w:val="21"/>
              </w:rPr>
            </w:pPr>
          </w:p>
        </w:tc>
        <w:tc>
          <w:tcPr>
            <w:tcW w:w="567" w:type="dxa"/>
          </w:tcPr>
          <w:p w14:paraId="1A40DB86">
            <w:pPr>
              <w:rPr>
                <w:rFonts w:hint="eastAsia" w:ascii="宋体" w:hAnsi="宋体" w:cs="Courier New"/>
                <w:snapToGrid w:val="0"/>
                <w:szCs w:val="21"/>
              </w:rPr>
            </w:pPr>
          </w:p>
        </w:tc>
        <w:tc>
          <w:tcPr>
            <w:tcW w:w="1308" w:type="dxa"/>
          </w:tcPr>
          <w:p w14:paraId="1B00F666">
            <w:pPr>
              <w:rPr>
                <w:rFonts w:hint="eastAsia" w:ascii="宋体" w:hAnsi="宋体" w:cs="Courier New"/>
                <w:snapToGrid w:val="0"/>
                <w:szCs w:val="21"/>
              </w:rPr>
            </w:pPr>
          </w:p>
        </w:tc>
        <w:tc>
          <w:tcPr>
            <w:tcW w:w="1544" w:type="dxa"/>
          </w:tcPr>
          <w:p w14:paraId="5CB65844">
            <w:pPr>
              <w:rPr>
                <w:rFonts w:hint="eastAsia" w:ascii="宋体" w:hAnsi="宋体" w:cs="Courier New"/>
                <w:snapToGrid w:val="0"/>
                <w:szCs w:val="21"/>
              </w:rPr>
            </w:pPr>
          </w:p>
        </w:tc>
        <w:tc>
          <w:tcPr>
            <w:tcW w:w="1260" w:type="dxa"/>
          </w:tcPr>
          <w:p w14:paraId="26874F3F">
            <w:pPr>
              <w:rPr>
                <w:rFonts w:hint="eastAsia" w:ascii="宋体" w:hAnsi="宋体" w:cs="Courier New"/>
                <w:snapToGrid w:val="0"/>
                <w:szCs w:val="21"/>
              </w:rPr>
            </w:pPr>
          </w:p>
        </w:tc>
        <w:tc>
          <w:tcPr>
            <w:tcW w:w="1620" w:type="dxa"/>
          </w:tcPr>
          <w:p w14:paraId="51FF7A15">
            <w:pPr>
              <w:rPr>
                <w:rFonts w:hint="eastAsia" w:ascii="宋体" w:hAnsi="宋体" w:cs="Courier New"/>
                <w:snapToGrid w:val="0"/>
                <w:szCs w:val="21"/>
              </w:rPr>
            </w:pPr>
          </w:p>
        </w:tc>
      </w:tr>
      <w:tr w14:paraId="1462B5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333BFE8">
            <w:pPr>
              <w:jc w:val="center"/>
              <w:rPr>
                <w:rFonts w:hint="eastAsia" w:ascii="宋体" w:hAnsi="宋体" w:cs="Courier New"/>
                <w:snapToGrid w:val="0"/>
                <w:szCs w:val="21"/>
              </w:rPr>
            </w:pPr>
            <w:r>
              <w:rPr>
                <w:rFonts w:hint="eastAsia" w:ascii="宋体" w:hAnsi="宋体" w:cs="Courier New"/>
                <w:snapToGrid w:val="0"/>
                <w:szCs w:val="21"/>
              </w:rPr>
              <w:t>9</w:t>
            </w:r>
          </w:p>
        </w:tc>
        <w:tc>
          <w:tcPr>
            <w:tcW w:w="1491" w:type="dxa"/>
            <w:vMerge w:val="continue"/>
          </w:tcPr>
          <w:p w14:paraId="793C74FE">
            <w:pPr>
              <w:jc w:val="center"/>
              <w:rPr>
                <w:rFonts w:hint="eastAsia" w:ascii="宋体" w:hAnsi="宋体" w:cs="Courier New"/>
                <w:snapToGrid w:val="0"/>
                <w:szCs w:val="21"/>
              </w:rPr>
            </w:pPr>
          </w:p>
        </w:tc>
        <w:tc>
          <w:tcPr>
            <w:tcW w:w="851" w:type="dxa"/>
          </w:tcPr>
          <w:p w14:paraId="0CD38620">
            <w:pPr>
              <w:rPr>
                <w:rFonts w:hint="eastAsia" w:ascii="宋体" w:hAnsi="宋体" w:cs="Courier New"/>
                <w:snapToGrid w:val="0"/>
                <w:szCs w:val="21"/>
              </w:rPr>
            </w:pPr>
          </w:p>
        </w:tc>
        <w:tc>
          <w:tcPr>
            <w:tcW w:w="567" w:type="dxa"/>
          </w:tcPr>
          <w:p w14:paraId="1428FEA1">
            <w:pPr>
              <w:rPr>
                <w:rFonts w:hint="eastAsia" w:ascii="宋体" w:hAnsi="宋体" w:cs="Courier New"/>
                <w:snapToGrid w:val="0"/>
                <w:szCs w:val="21"/>
              </w:rPr>
            </w:pPr>
          </w:p>
        </w:tc>
        <w:tc>
          <w:tcPr>
            <w:tcW w:w="1308" w:type="dxa"/>
          </w:tcPr>
          <w:p w14:paraId="557142BB">
            <w:pPr>
              <w:rPr>
                <w:rFonts w:hint="eastAsia" w:ascii="宋体" w:hAnsi="宋体" w:cs="Courier New"/>
                <w:snapToGrid w:val="0"/>
                <w:szCs w:val="21"/>
              </w:rPr>
            </w:pPr>
          </w:p>
        </w:tc>
        <w:tc>
          <w:tcPr>
            <w:tcW w:w="1544" w:type="dxa"/>
          </w:tcPr>
          <w:p w14:paraId="474D5680">
            <w:pPr>
              <w:rPr>
                <w:rFonts w:hint="eastAsia" w:ascii="宋体" w:hAnsi="宋体" w:cs="Courier New"/>
                <w:snapToGrid w:val="0"/>
                <w:szCs w:val="21"/>
              </w:rPr>
            </w:pPr>
          </w:p>
        </w:tc>
        <w:tc>
          <w:tcPr>
            <w:tcW w:w="1260" w:type="dxa"/>
          </w:tcPr>
          <w:p w14:paraId="15140871">
            <w:pPr>
              <w:rPr>
                <w:rFonts w:hint="eastAsia" w:ascii="宋体" w:hAnsi="宋体" w:cs="Courier New"/>
                <w:snapToGrid w:val="0"/>
                <w:szCs w:val="21"/>
              </w:rPr>
            </w:pPr>
          </w:p>
        </w:tc>
        <w:tc>
          <w:tcPr>
            <w:tcW w:w="1620" w:type="dxa"/>
          </w:tcPr>
          <w:p w14:paraId="309F9061">
            <w:pPr>
              <w:rPr>
                <w:rFonts w:hint="eastAsia" w:ascii="宋体" w:hAnsi="宋体" w:cs="Courier New"/>
                <w:snapToGrid w:val="0"/>
                <w:szCs w:val="21"/>
              </w:rPr>
            </w:pPr>
          </w:p>
        </w:tc>
      </w:tr>
    </w:tbl>
    <w:p w14:paraId="6CA61858">
      <w:pPr>
        <w:autoSpaceDE w:val="0"/>
        <w:autoSpaceDN w:val="0"/>
        <w:adjustRightInd w:val="0"/>
        <w:spacing w:line="360" w:lineRule="auto"/>
        <w:rPr>
          <w:rFonts w:hint="eastAsia" w:ascii="宋体" w:hAnsi="宋体"/>
          <w:szCs w:val="21"/>
          <w:lang w:val="zh-CN"/>
        </w:rPr>
      </w:pPr>
      <w:r>
        <w:rPr>
          <w:rFonts w:hint="eastAsia" w:ascii="宋体" w:hAnsi="宋体"/>
          <w:szCs w:val="21"/>
          <w:lang w:val="zh-CN"/>
        </w:rPr>
        <w:t xml:space="preserve">注： </w:t>
      </w:r>
    </w:p>
    <w:p w14:paraId="13BA6D24">
      <w:pPr>
        <w:tabs>
          <w:tab w:val="left" w:pos="170"/>
        </w:tabs>
        <w:autoSpaceDE w:val="0"/>
        <w:autoSpaceDN w:val="0"/>
        <w:adjustRightInd w:val="0"/>
        <w:spacing w:line="360" w:lineRule="auto"/>
        <w:rPr>
          <w:rFonts w:hint="eastAsia" w:ascii="宋体" w:hAnsi="宋体"/>
          <w:szCs w:val="21"/>
          <w:lang w:val="zh-CN"/>
        </w:rPr>
      </w:pPr>
      <w:r>
        <w:rPr>
          <w:rFonts w:hint="eastAsia" w:ascii="宋体" w:hAnsi="宋体"/>
          <w:szCs w:val="21"/>
          <w:lang w:val="zh-CN"/>
        </w:rPr>
        <w:t>1、填写时，如本表格不适合投标单位的实际情况，可根据本表格格式自行划表填写。</w:t>
      </w:r>
    </w:p>
    <w:p w14:paraId="3A641AE8">
      <w:pPr>
        <w:tabs>
          <w:tab w:val="left" w:pos="170"/>
        </w:tabs>
        <w:autoSpaceDE w:val="0"/>
        <w:autoSpaceDN w:val="0"/>
        <w:adjustRightInd w:val="0"/>
        <w:spacing w:line="360" w:lineRule="auto"/>
        <w:rPr>
          <w:rFonts w:hint="eastAsia" w:ascii="宋体" w:hAnsi="宋体"/>
          <w:szCs w:val="21"/>
          <w:lang w:val="zh-CN"/>
        </w:rPr>
      </w:pPr>
      <w:r>
        <w:rPr>
          <w:rFonts w:hint="eastAsia" w:ascii="宋体" w:hAnsi="宋体"/>
          <w:szCs w:val="21"/>
          <w:lang w:val="zh-CN"/>
        </w:rPr>
        <w:t>2、有关人员简历及资格证书及其它证明材料（复印件或扫描件加盖公章）需附在本表之后。</w:t>
      </w:r>
    </w:p>
    <w:p w14:paraId="1D1C5542">
      <w:pPr>
        <w:tabs>
          <w:tab w:val="left" w:pos="170"/>
        </w:tabs>
        <w:autoSpaceDE w:val="0"/>
        <w:autoSpaceDN w:val="0"/>
        <w:adjustRightInd w:val="0"/>
        <w:spacing w:line="360" w:lineRule="auto"/>
        <w:rPr>
          <w:rFonts w:hint="eastAsia" w:ascii="宋体" w:hAnsi="宋体"/>
          <w:szCs w:val="21"/>
          <w:lang w:val="zh-CN"/>
        </w:rPr>
      </w:pPr>
      <w:r>
        <w:rPr>
          <w:rFonts w:hint="eastAsia" w:ascii="宋体" w:hAnsi="宋体"/>
          <w:szCs w:val="21"/>
          <w:lang w:val="zh-CN"/>
        </w:rPr>
        <w:t>3、本表格所要求填写的人员是指投标单位将安排在此项目的具体人员。</w:t>
      </w:r>
    </w:p>
    <w:p w14:paraId="4B3AB359">
      <w:pPr>
        <w:spacing w:line="360" w:lineRule="auto"/>
        <w:rPr>
          <w:rFonts w:cs="Courier New"/>
          <w:snapToGrid w:val="0"/>
          <w:szCs w:val="18"/>
        </w:rPr>
      </w:pPr>
    </w:p>
    <w:p w14:paraId="2C7CA3FD">
      <w:pPr>
        <w:adjustRightInd w:val="0"/>
        <w:snapToGrid w:val="0"/>
        <w:spacing w:line="300" w:lineRule="auto"/>
        <w:rPr>
          <w:snapToGrid w:val="0"/>
          <w:kern w:val="0"/>
        </w:rPr>
      </w:pPr>
      <w:r>
        <w:rPr>
          <w:rFonts w:hint="eastAsia"/>
          <w:snapToGrid w:val="0"/>
          <w:kern w:val="0"/>
        </w:rPr>
        <w:t>投标单位：（加盖公章）</w:t>
      </w:r>
    </w:p>
    <w:p w14:paraId="2FFFB677">
      <w:pPr>
        <w:adjustRightInd w:val="0"/>
        <w:snapToGrid w:val="0"/>
        <w:spacing w:line="300" w:lineRule="auto"/>
        <w:rPr>
          <w:snapToGrid w:val="0"/>
          <w:kern w:val="0"/>
        </w:rPr>
      </w:pPr>
    </w:p>
    <w:p w14:paraId="4C59C29C">
      <w:pPr>
        <w:adjustRightInd w:val="0"/>
        <w:snapToGrid w:val="0"/>
        <w:spacing w:line="300" w:lineRule="auto"/>
        <w:rPr>
          <w:snapToGrid w:val="0"/>
          <w:kern w:val="0"/>
        </w:rPr>
      </w:pPr>
    </w:p>
    <w:p w14:paraId="5123DBDE">
      <w:pPr>
        <w:adjustRightInd w:val="0"/>
        <w:snapToGrid w:val="0"/>
        <w:spacing w:line="300" w:lineRule="auto"/>
        <w:rPr>
          <w:snapToGrid w:val="0"/>
          <w:kern w:val="0"/>
        </w:rPr>
      </w:pPr>
    </w:p>
    <w:p w14:paraId="1DFB9FBD">
      <w:pPr>
        <w:adjustRightInd w:val="0"/>
        <w:snapToGrid w:val="0"/>
        <w:spacing w:line="300" w:lineRule="auto"/>
        <w:rPr>
          <w:snapToGrid w:val="0"/>
          <w:kern w:val="0"/>
        </w:rPr>
      </w:pPr>
    </w:p>
    <w:p w14:paraId="5E026CCB">
      <w:pPr>
        <w:adjustRightInd w:val="0"/>
        <w:snapToGrid w:val="0"/>
        <w:spacing w:line="300" w:lineRule="auto"/>
        <w:rPr>
          <w:snapToGrid w:val="0"/>
          <w:kern w:val="0"/>
        </w:rPr>
      </w:pPr>
    </w:p>
    <w:p w14:paraId="5150525A">
      <w:pPr>
        <w:wordWrap w:val="0"/>
        <w:adjustRightInd w:val="0"/>
        <w:snapToGrid w:val="0"/>
        <w:spacing w:line="300" w:lineRule="auto"/>
        <w:jc w:val="right"/>
        <w:rPr>
          <w:snapToGrid w:val="0"/>
          <w:kern w:val="0"/>
        </w:rPr>
      </w:pPr>
      <w:r>
        <w:rPr>
          <w:rFonts w:hint="eastAsia"/>
          <w:snapToGrid w:val="0"/>
          <w:kern w:val="0"/>
        </w:rPr>
        <w:t>年    月   日</w:t>
      </w:r>
    </w:p>
    <w:p w14:paraId="60EF9B29">
      <w:pPr>
        <w:jc w:val="center"/>
        <w:rPr>
          <w:snapToGrid w:val="0"/>
          <w:kern w:val="0"/>
        </w:rPr>
      </w:pPr>
    </w:p>
    <w:p w14:paraId="02864A7F">
      <w:pPr>
        <w:spacing w:line="360" w:lineRule="auto"/>
        <w:jc w:val="center"/>
        <w:rPr>
          <w:rFonts w:hint="eastAsia" w:asciiTheme="minorEastAsia" w:hAnsiTheme="minorEastAsia" w:eastAsiaTheme="minorEastAsia"/>
          <w:b/>
        </w:rPr>
      </w:pPr>
      <w:bookmarkStart w:id="94" w:name="_格式7__投标人资格声明"/>
      <w:bookmarkEnd w:id="94"/>
      <w:bookmarkStart w:id="95" w:name="q40"/>
    </w:p>
    <w:p w14:paraId="67BDC55E">
      <w:pPr>
        <w:spacing w:line="360" w:lineRule="auto"/>
        <w:jc w:val="center"/>
        <w:rPr>
          <w:rFonts w:hint="eastAsia" w:asciiTheme="minorEastAsia" w:hAnsiTheme="minorEastAsia" w:eastAsiaTheme="minorEastAsia"/>
          <w:b/>
        </w:rPr>
      </w:pPr>
    </w:p>
    <w:p w14:paraId="6281A702">
      <w:pPr>
        <w:spacing w:line="360" w:lineRule="auto"/>
        <w:jc w:val="center"/>
        <w:rPr>
          <w:rFonts w:hint="eastAsia" w:asciiTheme="minorEastAsia" w:hAnsiTheme="minorEastAsia" w:eastAsiaTheme="minorEastAsia"/>
          <w:b/>
        </w:rPr>
      </w:pPr>
    </w:p>
    <w:p w14:paraId="72769C35">
      <w:pPr>
        <w:spacing w:line="360" w:lineRule="auto"/>
        <w:jc w:val="center"/>
        <w:rPr>
          <w:rFonts w:hint="eastAsia" w:asciiTheme="minorEastAsia" w:hAnsiTheme="minorEastAsia" w:eastAsiaTheme="minorEastAsia"/>
          <w:b/>
        </w:rPr>
      </w:pPr>
    </w:p>
    <w:p w14:paraId="32F19610">
      <w:pPr>
        <w:spacing w:line="360" w:lineRule="auto"/>
        <w:jc w:val="center"/>
        <w:rPr>
          <w:rFonts w:hint="eastAsia" w:asciiTheme="minorEastAsia" w:hAnsiTheme="minorEastAsia" w:eastAsiaTheme="minorEastAsia"/>
          <w:b/>
        </w:rPr>
      </w:pPr>
    </w:p>
    <w:p w14:paraId="68FBAE10">
      <w:pPr>
        <w:spacing w:line="360" w:lineRule="auto"/>
        <w:jc w:val="center"/>
        <w:rPr>
          <w:rFonts w:hint="eastAsia" w:asciiTheme="minorEastAsia" w:hAnsiTheme="minorEastAsia" w:eastAsiaTheme="minorEastAsia"/>
          <w:b/>
        </w:rPr>
      </w:pPr>
    </w:p>
    <w:p w14:paraId="0E914522">
      <w:pPr>
        <w:spacing w:line="360" w:lineRule="auto"/>
        <w:jc w:val="center"/>
        <w:rPr>
          <w:rFonts w:hint="eastAsia" w:asciiTheme="minorEastAsia" w:hAnsiTheme="minorEastAsia" w:eastAsiaTheme="minorEastAsia"/>
          <w:b/>
        </w:rPr>
      </w:pPr>
    </w:p>
    <w:p w14:paraId="00440CB9">
      <w:pPr>
        <w:spacing w:line="360" w:lineRule="auto"/>
        <w:jc w:val="center"/>
        <w:rPr>
          <w:rFonts w:hint="eastAsia" w:asciiTheme="minorEastAsia" w:hAnsiTheme="minorEastAsia" w:eastAsiaTheme="minorEastAsia"/>
          <w:b/>
        </w:rPr>
      </w:pPr>
    </w:p>
    <w:p w14:paraId="76411ED4">
      <w:pPr>
        <w:spacing w:line="360" w:lineRule="auto"/>
        <w:jc w:val="center"/>
        <w:rPr>
          <w:b/>
          <w:szCs w:val="21"/>
        </w:rPr>
      </w:pPr>
    </w:p>
    <w:p w14:paraId="159F3BC8">
      <w:pPr>
        <w:pStyle w:val="3"/>
        <w:tabs>
          <w:tab w:val="left" w:pos="371"/>
        </w:tabs>
        <w:spacing w:before="120" w:after="120"/>
        <w:ind w:left="-1" w:leftChars="-1" w:hanging="1"/>
        <w:jc w:val="center"/>
        <w:rPr>
          <w:rFonts w:hint="eastAsia" w:asciiTheme="minorEastAsia" w:hAnsiTheme="minorEastAsia" w:eastAsiaTheme="minorEastAsia"/>
        </w:rPr>
      </w:pPr>
      <w:bookmarkStart w:id="96" w:name="_Toc135293353"/>
      <w:r>
        <w:rPr>
          <w:rFonts w:hint="eastAsia" w:asciiTheme="minorEastAsia" w:hAnsiTheme="minorEastAsia" w:eastAsiaTheme="minorEastAsia"/>
        </w:rPr>
        <w:t>格式11  偏离表</w:t>
      </w:r>
      <w:bookmarkEnd w:id="96"/>
    </w:p>
    <w:bookmarkEnd w:id="95"/>
    <w:p w14:paraId="6C4A5A4A">
      <w:pPr>
        <w:spacing w:line="360" w:lineRule="auto"/>
        <w:jc w:val="center"/>
      </w:pPr>
    </w:p>
    <w:p w14:paraId="5F28E71E">
      <w:pPr>
        <w:snapToGrid w:val="0"/>
        <w:spacing w:line="360" w:lineRule="auto"/>
        <w:jc w:val="center"/>
        <w:rPr>
          <w:b/>
        </w:rPr>
      </w:pPr>
      <w:r>
        <w:rPr>
          <w:rFonts w:hint="eastAsia"/>
          <w:b/>
        </w:rPr>
        <w:t>技术规格偏离表</w:t>
      </w:r>
    </w:p>
    <w:tbl>
      <w:tblPr>
        <w:tblStyle w:val="50"/>
        <w:tblW w:w="10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18"/>
        <w:gridCol w:w="2482"/>
        <w:gridCol w:w="1701"/>
        <w:gridCol w:w="1275"/>
        <w:gridCol w:w="2304"/>
      </w:tblGrid>
      <w:tr w14:paraId="45CE7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48105A25">
            <w:pPr>
              <w:spacing w:line="360" w:lineRule="auto"/>
              <w:jc w:val="center"/>
              <w:rPr>
                <w:rFonts w:hint="eastAsia" w:ascii="宋体" w:hAnsi="宋体"/>
                <w:szCs w:val="21"/>
              </w:rPr>
            </w:pPr>
            <w:r>
              <w:rPr>
                <w:rFonts w:hint="eastAsia" w:ascii="宋体" w:hAnsi="宋体"/>
                <w:szCs w:val="21"/>
              </w:rPr>
              <w:t>序号</w:t>
            </w:r>
          </w:p>
        </w:tc>
        <w:tc>
          <w:tcPr>
            <w:tcW w:w="1418" w:type="dxa"/>
            <w:vAlign w:val="center"/>
          </w:tcPr>
          <w:p w14:paraId="094AB7A8">
            <w:pPr>
              <w:spacing w:line="360" w:lineRule="auto"/>
              <w:jc w:val="center"/>
              <w:rPr>
                <w:rFonts w:hint="eastAsia" w:ascii="宋体" w:hAnsi="宋体"/>
                <w:szCs w:val="21"/>
              </w:rPr>
            </w:pPr>
            <w:r>
              <w:rPr>
                <w:rFonts w:hint="eastAsia" w:ascii="宋体" w:hAnsi="宋体"/>
                <w:szCs w:val="21"/>
              </w:rPr>
              <w:t>货物名称</w:t>
            </w:r>
          </w:p>
        </w:tc>
        <w:tc>
          <w:tcPr>
            <w:tcW w:w="2482" w:type="dxa"/>
            <w:vAlign w:val="center"/>
          </w:tcPr>
          <w:p w14:paraId="40021946">
            <w:pPr>
              <w:spacing w:line="360" w:lineRule="auto"/>
              <w:jc w:val="center"/>
              <w:rPr>
                <w:rFonts w:hint="eastAsia" w:ascii="宋体" w:hAnsi="宋体"/>
                <w:szCs w:val="21"/>
              </w:rPr>
            </w:pPr>
            <w:r>
              <w:rPr>
                <w:rFonts w:hint="eastAsia" w:ascii="宋体" w:hAnsi="宋体"/>
                <w:szCs w:val="21"/>
              </w:rPr>
              <w:t>招标技术要求</w:t>
            </w:r>
          </w:p>
        </w:tc>
        <w:tc>
          <w:tcPr>
            <w:tcW w:w="1701" w:type="dxa"/>
            <w:vAlign w:val="center"/>
          </w:tcPr>
          <w:p w14:paraId="58451533">
            <w:pPr>
              <w:spacing w:line="360" w:lineRule="auto"/>
              <w:jc w:val="center"/>
              <w:rPr>
                <w:rFonts w:hint="eastAsia" w:ascii="宋体" w:hAnsi="宋体"/>
                <w:szCs w:val="21"/>
              </w:rPr>
            </w:pPr>
            <w:r>
              <w:rPr>
                <w:rFonts w:hint="eastAsia" w:ascii="宋体" w:hAnsi="宋体"/>
                <w:szCs w:val="21"/>
              </w:rPr>
              <w:t>投标技术响应</w:t>
            </w:r>
          </w:p>
        </w:tc>
        <w:tc>
          <w:tcPr>
            <w:tcW w:w="1275" w:type="dxa"/>
            <w:vAlign w:val="center"/>
          </w:tcPr>
          <w:p w14:paraId="060A4DF9">
            <w:pPr>
              <w:spacing w:line="360" w:lineRule="auto"/>
              <w:jc w:val="center"/>
              <w:rPr>
                <w:rFonts w:hint="eastAsia" w:ascii="宋体" w:hAnsi="宋体"/>
                <w:szCs w:val="21"/>
              </w:rPr>
            </w:pPr>
            <w:r>
              <w:rPr>
                <w:rFonts w:hint="eastAsia" w:ascii="宋体" w:hAnsi="宋体"/>
                <w:szCs w:val="21"/>
              </w:rPr>
              <w:t>偏离情况</w:t>
            </w:r>
          </w:p>
        </w:tc>
        <w:tc>
          <w:tcPr>
            <w:tcW w:w="2304" w:type="dxa"/>
            <w:vAlign w:val="center"/>
          </w:tcPr>
          <w:p w14:paraId="05B6B8C0">
            <w:pPr>
              <w:spacing w:line="360" w:lineRule="auto"/>
              <w:jc w:val="center"/>
              <w:rPr>
                <w:rFonts w:hint="eastAsia" w:ascii="宋体" w:hAnsi="宋体"/>
                <w:szCs w:val="21"/>
              </w:rPr>
            </w:pPr>
            <w:r>
              <w:rPr>
                <w:rFonts w:hint="eastAsia" w:ascii="宋体" w:hAnsi="宋体"/>
                <w:szCs w:val="21"/>
              </w:rPr>
              <w:t>说明</w:t>
            </w:r>
          </w:p>
        </w:tc>
      </w:tr>
      <w:tr w14:paraId="3989C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3E67D212">
            <w:pPr>
              <w:spacing w:line="360" w:lineRule="auto"/>
              <w:jc w:val="center"/>
              <w:rPr>
                <w:rFonts w:hint="eastAsia" w:ascii="宋体" w:hAnsi="宋体"/>
                <w:szCs w:val="21"/>
              </w:rPr>
            </w:pPr>
          </w:p>
        </w:tc>
        <w:tc>
          <w:tcPr>
            <w:tcW w:w="1418" w:type="dxa"/>
            <w:vAlign w:val="center"/>
          </w:tcPr>
          <w:p w14:paraId="63DA1CFA">
            <w:pPr>
              <w:spacing w:line="360" w:lineRule="auto"/>
              <w:jc w:val="center"/>
              <w:rPr>
                <w:rFonts w:hint="eastAsia" w:ascii="宋体" w:hAnsi="宋体"/>
                <w:szCs w:val="21"/>
              </w:rPr>
            </w:pPr>
          </w:p>
        </w:tc>
        <w:tc>
          <w:tcPr>
            <w:tcW w:w="2482" w:type="dxa"/>
            <w:vAlign w:val="center"/>
          </w:tcPr>
          <w:p w14:paraId="17E28F3C">
            <w:pPr>
              <w:spacing w:line="360" w:lineRule="auto"/>
              <w:jc w:val="center"/>
              <w:rPr>
                <w:rFonts w:hint="eastAsia" w:ascii="宋体" w:hAnsi="宋体"/>
                <w:szCs w:val="21"/>
              </w:rPr>
            </w:pPr>
          </w:p>
        </w:tc>
        <w:tc>
          <w:tcPr>
            <w:tcW w:w="1701" w:type="dxa"/>
            <w:vAlign w:val="center"/>
          </w:tcPr>
          <w:p w14:paraId="5DFB0959">
            <w:pPr>
              <w:spacing w:line="360" w:lineRule="auto"/>
              <w:jc w:val="center"/>
              <w:rPr>
                <w:rFonts w:hint="eastAsia" w:ascii="宋体" w:hAnsi="宋体"/>
                <w:szCs w:val="21"/>
              </w:rPr>
            </w:pPr>
          </w:p>
        </w:tc>
        <w:tc>
          <w:tcPr>
            <w:tcW w:w="1275" w:type="dxa"/>
            <w:vAlign w:val="center"/>
          </w:tcPr>
          <w:p w14:paraId="67041D32">
            <w:pPr>
              <w:spacing w:line="360" w:lineRule="auto"/>
              <w:jc w:val="center"/>
              <w:rPr>
                <w:rFonts w:hint="eastAsia" w:ascii="宋体" w:hAnsi="宋体"/>
                <w:szCs w:val="21"/>
              </w:rPr>
            </w:pPr>
          </w:p>
        </w:tc>
        <w:tc>
          <w:tcPr>
            <w:tcW w:w="2304" w:type="dxa"/>
            <w:vAlign w:val="center"/>
          </w:tcPr>
          <w:p w14:paraId="7B6660CB">
            <w:pPr>
              <w:jc w:val="center"/>
              <w:rPr>
                <w:rFonts w:hint="eastAsia"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6B44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216940E0">
            <w:pPr>
              <w:spacing w:line="360" w:lineRule="auto"/>
              <w:jc w:val="center"/>
              <w:rPr>
                <w:rFonts w:hint="eastAsia" w:ascii="宋体" w:hAnsi="宋体"/>
                <w:szCs w:val="21"/>
              </w:rPr>
            </w:pPr>
          </w:p>
        </w:tc>
        <w:tc>
          <w:tcPr>
            <w:tcW w:w="1418" w:type="dxa"/>
            <w:vAlign w:val="center"/>
          </w:tcPr>
          <w:p w14:paraId="2E5935D8">
            <w:pPr>
              <w:spacing w:line="360" w:lineRule="auto"/>
              <w:jc w:val="center"/>
              <w:rPr>
                <w:rFonts w:hint="eastAsia" w:ascii="宋体" w:hAnsi="宋体"/>
                <w:szCs w:val="21"/>
              </w:rPr>
            </w:pPr>
          </w:p>
        </w:tc>
        <w:tc>
          <w:tcPr>
            <w:tcW w:w="2482" w:type="dxa"/>
            <w:vAlign w:val="center"/>
          </w:tcPr>
          <w:p w14:paraId="62A7453E">
            <w:pPr>
              <w:spacing w:line="360" w:lineRule="auto"/>
              <w:jc w:val="center"/>
              <w:rPr>
                <w:rFonts w:hint="eastAsia" w:ascii="宋体" w:hAnsi="宋体"/>
                <w:szCs w:val="21"/>
              </w:rPr>
            </w:pPr>
          </w:p>
        </w:tc>
        <w:tc>
          <w:tcPr>
            <w:tcW w:w="1701" w:type="dxa"/>
            <w:vAlign w:val="center"/>
          </w:tcPr>
          <w:p w14:paraId="18EA3761">
            <w:pPr>
              <w:spacing w:line="360" w:lineRule="auto"/>
              <w:jc w:val="center"/>
              <w:rPr>
                <w:rFonts w:hint="eastAsia" w:ascii="宋体" w:hAnsi="宋体"/>
                <w:szCs w:val="21"/>
              </w:rPr>
            </w:pPr>
          </w:p>
        </w:tc>
        <w:tc>
          <w:tcPr>
            <w:tcW w:w="1275" w:type="dxa"/>
            <w:vAlign w:val="center"/>
          </w:tcPr>
          <w:p w14:paraId="5B20F613">
            <w:pPr>
              <w:spacing w:line="360" w:lineRule="auto"/>
              <w:jc w:val="center"/>
              <w:rPr>
                <w:rFonts w:hint="eastAsia" w:ascii="宋体" w:hAnsi="宋体"/>
                <w:szCs w:val="21"/>
              </w:rPr>
            </w:pPr>
          </w:p>
        </w:tc>
        <w:tc>
          <w:tcPr>
            <w:tcW w:w="2304" w:type="dxa"/>
            <w:vAlign w:val="center"/>
          </w:tcPr>
          <w:p w14:paraId="032899D1">
            <w:pPr>
              <w:spacing w:line="360" w:lineRule="auto"/>
              <w:jc w:val="center"/>
              <w:rPr>
                <w:rFonts w:hint="eastAsia" w:ascii="宋体" w:hAnsi="宋体"/>
                <w:szCs w:val="21"/>
              </w:rPr>
            </w:pPr>
          </w:p>
        </w:tc>
      </w:tr>
      <w:tr w14:paraId="00D90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204F4CDC">
            <w:pPr>
              <w:spacing w:line="360" w:lineRule="auto"/>
              <w:jc w:val="center"/>
              <w:rPr>
                <w:rFonts w:hint="eastAsia" w:ascii="宋体" w:hAnsi="宋体"/>
                <w:szCs w:val="21"/>
              </w:rPr>
            </w:pPr>
          </w:p>
        </w:tc>
        <w:tc>
          <w:tcPr>
            <w:tcW w:w="1418" w:type="dxa"/>
            <w:vAlign w:val="center"/>
          </w:tcPr>
          <w:p w14:paraId="44AAAEA4">
            <w:pPr>
              <w:spacing w:line="360" w:lineRule="auto"/>
              <w:jc w:val="center"/>
              <w:rPr>
                <w:rFonts w:hint="eastAsia" w:ascii="宋体" w:hAnsi="宋体"/>
                <w:szCs w:val="21"/>
              </w:rPr>
            </w:pPr>
          </w:p>
        </w:tc>
        <w:tc>
          <w:tcPr>
            <w:tcW w:w="2482" w:type="dxa"/>
            <w:vAlign w:val="center"/>
          </w:tcPr>
          <w:p w14:paraId="615E22E2">
            <w:pPr>
              <w:spacing w:line="360" w:lineRule="auto"/>
              <w:jc w:val="center"/>
              <w:rPr>
                <w:rFonts w:hint="eastAsia" w:ascii="宋体" w:hAnsi="宋体"/>
                <w:szCs w:val="21"/>
              </w:rPr>
            </w:pPr>
          </w:p>
        </w:tc>
        <w:tc>
          <w:tcPr>
            <w:tcW w:w="1701" w:type="dxa"/>
            <w:vAlign w:val="center"/>
          </w:tcPr>
          <w:p w14:paraId="45E02F97">
            <w:pPr>
              <w:spacing w:line="360" w:lineRule="auto"/>
              <w:jc w:val="center"/>
              <w:rPr>
                <w:rFonts w:hint="eastAsia" w:ascii="宋体" w:hAnsi="宋体"/>
                <w:szCs w:val="21"/>
              </w:rPr>
            </w:pPr>
          </w:p>
        </w:tc>
        <w:tc>
          <w:tcPr>
            <w:tcW w:w="1275" w:type="dxa"/>
            <w:vAlign w:val="center"/>
          </w:tcPr>
          <w:p w14:paraId="450BC938">
            <w:pPr>
              <w:spacing w:line="360" w:lineRule="auto"/>
              <w:jc w:val="center"/>
              <w:rPr>
                <w:rFonts w:hint="eastAsia" w:ascii="宋体" w:hAnsi="宋体"/>
                <w:szCs w:val="21"/>
              </w:rPr>
            </w:pPr>
          </w:p>
        </w:tc>
        <w:tc>
          <w:tcPr>
            <w:tcW w:w="2304" w:type="dxa"/>
            <w:vAlign w:val="center"/>
          </w:tcPr>
          <w:p w14:paraId="2D7798BC">
            <w:pPr>
              <w:spacing w:line="360" w:lineRule="auto"/>
              <w:jc w:val="center"/>
              <w:rPr>
                <w:rFonts w:hint="eastAsia" w:ascii="宋体" w:hAnsi="宋体"/>
                <w:szCs w:val="21"/>
              </w:rPr>
            </w:pPr>
          </w:p>
        </w:tc>
      </w:tr>
      <w:tr w14:paraId="4227C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5021F0CA">
            <w:pPr>
              <w:spacing w:line="360" w:lineRule="auto"/>
              <w:jc w:val="center"/>
              <w:rPr>
                <w:rFonts w:hint="eastAsia" w:ascii="宋体" w:hAnsi="宋体"/>
                <w:szCs w:val="21"/>
              </w:rPr>
            </w:pPr>
          </w:p>
        </w:tc>
        <w:tc>
          <w:tcPr>
            <w:tcW w:w="1418" w:type="dxa"/>
            <w:vAlign w:val="center"/>
          </w:tcPr>
          <w:p w14:paraId="234B573F">
            <w:pPr>
              <w:spacing w:line="360" w:lineRule="auto"/>
              <w:jc w:val="center"/>
              <w:rPr>
                <w:rFonts w:hint="eastAsia" w:ascii="宋体" w:hAnsi="宋体"/>
                <w:szCs w:val="21"/>
              </w:rPr>
            </w:pPr>
          </w:p>
        </w:tc>
        <w:tc>
          <w:tcPr>
            <w:tcW w:w="2482" w:type="dxa"/>
            <w:vAlign w:val="center"/>
          </w:tcPr>
          <w:p w14:paraId="78FD5C59">
            <w:pPr>
              <w:spacing w:line="360" w:lineRule="auto"/>
              <w:jc w:val="center"/>
              <w:rPr>
                <w:rFonts w:hint="eastAsia" w:ascii="宋体" w:hAnsi="宋体"/>
                <w:szCs w:val="21"/>
              </w:rPr>
            </w:pPr>
          </w:p>
        </w:tc>
        <w:tc>
          <w:tcPr>
            <w:tcW w:w="1701" w:type="dxa"/>
            <w:vAlign w:val="center"/>
          </w:tcPr>
          <w:p w14:paraId="03149EB9">
            <w:pPr>
              <w:spacing w:line="360" w:lineRule="auto"/>
              <w:jc w:val="center"/>
              <w:rPr>
                <w:rFonts w:hint="eastAsia" w:ascii="宋体" w:hAnsi="宋体"/>
                <w:szCs w:val="21"/>
              </w:rPr>
            </w:pPr>
          </w:p>
        </w:tc>
        <w:tc>
          <w:tcPr>
            <w:tcW w:w="1275" w:type="dxa"/>
            <w:vAlign w:val="center"/>
          </w:tcPr>
          <w:p w14:paraId="3C1BF6CC">
            <w:pPr>
              <w:spacing w:line="360" w:lineRule="auto"/>
              <w:jc w:val="center"/>
              <w:rPr>
                <w:rFonts w:hint="eastAsia" w:ascii="宋体" w:hAnsi="宋体"/>
                <w:szCs w:val="21"/>
              </w:rPr>
            </w:pPr>
          </w:p>
        </w:tc>
        <w:tc>
          <w:tcPr>
            <w:tcW w:w="2304" w:type="dxa"/>
            <w:vAlign w:val="center"/>
          </w:tcPr>
          <w:p w14:paraId="7013D424">
            <w:pPr>
              <w:spacing w:line="360" w:lineRule="auto"/>
              <w:jc w:val="center"/>
              <w:rPr>
                <w:rFonts w:hint="eastAsia" w:ascii="宋体" w:hAnsi="宋体"/>
                <w:szCs w:val="21"/>
              </w:rPr>
            </w:pPr>
          </w:p>
        </w:tc>
      </w:tr>
    </w:tbl>
    <w:p w14:paraId="33BFC641">
      <w:pPr>
        <w:spacing w:line="400" w:lineRule="exact"/>
        <w:rPr>
          <w:rFonts w:hint="eastAsia" w:ascii="宋体" w:hAnsi="宋体" w:cs="Arial"/>
          <w:b/>
          <w:bCs/>
          <w:szCs w:val="21"/>
        </w:rPr>
      </w:pPr>
      <w:r>
        <w:rPr>
          <w:rFonts w:hint="eastAsia" w:ascii="宋体" w:hAnsi="宋体" w:cs="Arial"/>
          <w:bCs/>
          <w:szCs w:val="21"/>
        </w:rPr>
        <w:t>备注：1、“</w:t>
      </w:r>
      <w:r>
        <w:rPr>
          <w:rFonts w:hint="eastAsia" w:ascii="宋体" w:hAnsi="宋体"/>
          <w:szCs w:val="21"/>
        </w:rPr>
        <w:t>招标技术要求</w:t>
      </w:r>
      <w:r>
        <w:rPr>
          <w:rFonts w:hint="eastAsia" w:ascii="宋体" w:hAnsi="宋体" w:cs="Arial"/>
          <w:bCs/>
          <w:szCs w:val="21"/>
        </w:rPr>
        <w:t>”一栏逐一列出招标文件第二章《项目需求》中“</w:t>
      </w:r>
      <w:r>
        <w:rPr>
          <w:rFonts w:hint="eastAsia" w:ascii="宋体" w:hAnsi="宋体" w:cs="Arial"/>
          <w:b/>
          <w:bCs/>
          <w:szCs w:val="21"/>
        </w:rPr>
        <w:t>二、</w:t>
      </w:r>
      <w:r>
        <w:rPr>
          <w:rFonts w:hint="eastAsia" w:ascii="宋体" w:hAnsi="宋体"/>
          <w:b/>
          <w:bCs/>
          <w:snapToGrid w:val="0"/>
          <w:szCs w:val="21"/>
        </w:rPr>
        <w:t>技术要求</w:t>
      </w:r>
      <w:r>
        <w:rPr>
          <w:rFonts w:hint="eastAsia" w:ascii="宋体" w:hAnsi="宋体" w:cs="Arial"/>
          <w:bCs/>
          <w:szCs w:val="21"/>
        </w:rPr>
        <w:t>”的内容；“</w:t>
      </w:r>
      <w:r>
        <w:rPr>
          <w:rFonts w:hint="eastAsia" w:ascii="宋体" w:hAnsi="宋体"/>
          <w:szCs w:val="21"/>
        </w:rPr>
        <w:t>投标技术响应</w:t>
      </w:r>
      <w:r>
        <w:rPr>
          <w:rFonts w:hint="eastAsia" w:ascii="宋体" w:hAnsi="宋体" w:cs="Arial"/>
          <w:bCs/>
          <w:szCs w:val="21"/>
        </w:rPr>
        <w:t>”一栏应详细填写投标产品的具体参数响应情况。</w:t>
      </w:r>
    </w:p>
    <w:p w14:paraId="6991D617">
      <w:pPr>
        <w:spacing w:line="400" w:lineRule="exact"/>
        <w:ind w:firstLine="424" w:firstLineChars="202"/>
        <w:rPr>
          <w:rFonts w:hint="eastAsia" w:ascii="宋体" w:hAnsi="宋体" w:cs="Arial"/>
          <w:bCs/>
          <w:szCs w:val="21"/>
        </w:rPr>
      </w:pPr>
      <w:r>
        <w:rPr>
          <w:rFonts w:hint="eastAsia" w:ascii="宋体" w:hAnsi="宋体" w:cs="Arial"/>
          <w:bCs/>
          <w:szCs w:val="21"/>
        </w:rPr>
        <w:t>2、“偏离情况”栏中应如实填写“正偏离”、“负偏离”或“无偏离”。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195380C4">
      <w:pPr>
        <w:spacing w:line="400" w:lineRule="exact"/>
        <w:ind w:firstLine="424" w:firstLineChars="202"/>
        <w:rPr>
          <w:rFonts w:hint="eastAsia" w:asciiTheme="minorEastAsia" w:hAnsiTheme="minorEastAsia" w:eastAsiaTheme="minorEastAsia"/>
          <w:szCs w:val="21"/>
        </w:rPr>
      </w:pPr>
      <w:r>
        <w:rPr>
          <w:rFonts w:hint="eastAsia" w:ascii="宋体" w:hAnsi="宋体" w:cs="Arial"/>
          <w:bCs/>
          <w:szCs w:val="21"/>
        </w:rPr>
        <w:t>3、</w:t>
      </w:r>
      <w:r>
        <w:rPr>
          <w:rFonts w:hint="eastAsia" w:asciiTheme="minorEastAsia" w:hAnsiTheme="minorEastAsia" w:eastAsiaTheme="minorEastAsia"/>
          <w:b/>
          <w:szCs w:val="21"/>
        </w:rPr>
        <w:t>投标产品的技术参数应按</w:t>
      </w:r>
      <w:r>
        <w:rPr>
          <w:rFonts w:hint="eastAsia" w:ascii="宋体" w:hAnsi="宋体" w:cs="Arial"/>
          <w:b/>
          <w:bCs/>
          <w:szCs w:val="21"/>
        </w:rPr>
        <w:t>招标文件第二章《项目需求》中“二、</w:t>
      </w:r>
      <w:r>
        <w:rPr>
          <w:rFonts w:hint="eastAsia" w:ascii="宋体" w:hAnsi="宋体"/>
          <w:b/>
          <w:bCs/>
          <w:snapToGrid w:val="0"/>
          <w:szCs w:val="21"/>
        </w:rPr>
        <w:t>技术要求</w:t>
      </w:r>
      <w:r>
        <w:rPr>
          <w:rFonts w:hint="eastAsia" w:ascii="宋体" w:hAnsi="宋体" w:cs="Arial"/>
          <w:b/>
          <w:bCs/>
          <w:szCs w:val="21"/>
        </w:rPr>
        <w:t>”</w:t>
      </w:r>
      <w:r>
        <w:rPr>
          <w:rFonts w:hint="eastAsia" w:asciiTheme="minorEastAsia" w:hAnsiTheme="minorEastAsia" w:eastAsiaTheme="minorEastAsia"/>
          <w:b/>
          <w:szCs w:val="21"/>
        </w:rPr>
        <w:t>中的要求提供相应的证明资料，以证明投标人响应的真实性。</w:t>
      </w:r>
      <w:r>
        <w:rPr>
          <w:rFonts w:hint="eastAsia" w:asciiTheme="minorEastAsia" w:hAnsiTheme="minorEastAsia" w:eastAsiaTheme="minorEastAsia"/>
          <w:szCs w:val="21"/>
        </w:rPr>
        <w:t>投标人应在“说明”一栏中列出技术参数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45A83979">
      <w:pPr>
        <w:adjustRightInd w:val="0"/>
        <w:snapToGrid w:val="0"/>
        <w:spacing w:line="360" w:lineRule="auto"/>
        <w:rPr>
          <w:bCs/>
          <w:snapToGrid w:val="0"/>
        </w:rPr>
      </w:pPr>
    </w:p>
    <w:p w14:paraId="222C2E70">
      <w:pPr>
        <w:snapToGrid w:val="0"/>
        <w:spacing w:line="360" w:lineRule="auto"/>
        <w:jc w:val="center"/>
        <w:rPr>
          <w:b/>
        </w:rPr>
      </w:pPr>
      <w:r>
        <w:rPr>
          <w:rFonts w:hint="eastAsia"/>
          <w:b/>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70D3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6758D2B9">
            <w:pPr>
              <w:spacing w:line="360" w:lineRule="auto"/>
              <w:jc w:val="center"/>
              <w:rPr>
                <w:rFonts w:hint="eastAsia" w:ascii="宋体" w:hAnsi="宋体"/>
                <w:szCs w:val="21"/>
              </w:rPr>
            </w:pPr>
            <w:r>
              <w:rPr>
                <w:rFonts w:hint="eastAsia" w:ascii="宋体" w:hAnsi="宋体"/>
                <w:szCs w:val="21"/>
              </w:rPr>
              <w:t>序号</w:t>
            </w:r>
          </w:p>
        </w:tc>
        <w:tc>
          <w:tcPr>
            <w:tcW w:w="3077" w:type="dxa"/>
            <w:vAlign w:val="center"/>
          </w:tcPr>
          <w:p w14:paraId="1F54A417">
            <w:pPr>
              <w:spacing w:line="360" w:lineRule="auto"/>
              <w:jc w:val="center"/>
              <w:rPr>
                <w:rFonts w:hint="eastAsia" w:ascii="宋体" w:hAnsi="宋体"/>
                <w:szCs w:val="21"/>
              </w:rPr>
            </w:pPr>
            <w:r>
              <w:rPr>
                <w:rFonts w:hint="eastAsia" w:ascii="宋体" w:hAnsi="宋体"/>
                <w:szCs w:val="21"/>
              </w:rPr>
              <w:t>招标商务需求</w:t>
            </w:r>
          </w:p>
        </w:tc>
        <w:tc>
          <w:tcPr>
            <w:tcW w:w="2735" w:type="dxa"/>
            <w:vAlign w:val="center"/>
          </w:tcPr>
          <w:p w14:paraId="70527400">
            <w:pPr>
              <w:spacing w:line="360" w:lineRule="auto"/>
              <w:jc w:val="center"/>
              <w:rPr>
                <w:rFonts w:hint="eastAsia" w:ascii="宋体" w:hAnsi="宋体"/>
                <w:szCs w:val="21"/>
              </w:rPr>
            </w:pPr>
            <w:r>
              <w:rPr>
                <w:rFonts w:hint="eastAsia" w:ascii="宋体" w:hAnsi="宋体"/>
                <w:szCs w:val="21"/>
              </w:rPr>
              <w:t>投标商务响应</w:t>
            </w:r>
          </w:p>
        </w:tc>
        <w:tc>
          <w:tcPr>
            <w:tcW w:w="1801" w:type="dxa"/>
            <w:vAlign w:val="center"/>
          </w:tcPr>
          <w:p w14:paraId="2DB3EEF1">
            <w:pPr>
              <w:spacing w:line="360" w:lineRule="auto"/>
              <w:jc w:val="center"/>
              <w:rPr>
                <w:rFonts w:hint="eastAsia" w:ascii="宋体" w:hAnsi="宋体"/>
                <w:szCs w:val="21"/>
              </w:rPr>
            </w:pPr>
            <w:r>
              <w:rPr>
                <w:rFonts w:hint="eastAsia" w:ascii="宋体" w:hAnsi="宋体"/>
                <w:szCs w:val="21"/>
              </w:rPr>
              <w:t>偏离情况</w:t>
            </w:r>
          </w:p>
        </w:tc>
        <w:tc>
          <w:tcPr>
            <w:tcW w:w="1515" w:type="dxa"/>
            <w:vAlign w:val="center"/>
          </w:tcPr>
          <w:p w14:paraId="28A1ADB8">
            <w:pPr>
              <w:spacing w:line="360" w:lineRule="auto"/>
              <w:jc w:val="center"/>
              <w:rPr>
                <w:rFonts w:hint="eastAsia" w:ascii="宋体" w:hAnsi="宋体"/>
                <w:szCs w:val="21"/>
              </w:rPr>
            </w:pPr>
            <w:r>
              <w:rPr>
                <w:rFonts w:hint="eastAsia" w:ascii="宋体" w:hAnsi="宋体"/>
                <w:szCs w:val="21"/>
              </w:rPr>
              <w:t>说明</w:t>
            </w:r>
          </w:p>
        </w:tc>
      </w:tr>
      <w:tr w14:paraId="2207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73A521F2">
            <w:pPr>
              <w:spacing w:line="360" w:lineRule="auto"/>
              <w:jc w:val="center"/>
              <w:rPr>
                <w:rFonts w:hint="eastAsia" w:ascii="宋体" w:hAnsi="宋体" w:cs="宋体"/>
                <w:bCs/>
                <w:szCs w:val="21"/>
              </w:rPr>
            </w:pPr>
          </w:p>
        </w:tc>
        <w:tc>
          <w:tcPr>
            <w:tcW w:w="3077" w:type="dxa"/>
          </w:tcPr>
          <w:p w14:paraId="67AB418F">
            <w:pPr>
              <w:spacing w:line="360" w:lineRule="auto"/>
              <w:rPr>
                <w:rFonts w:hint="eastAsia" w:ascii="宋体" w:hAnsi="宋体"/>
                <w:bCs/>
                <w:szCs w:val="21"/>
              </w:rPr>
            </w:pPr>
          </w:p>
        </w:tc>
        <w:tc>
          <w:tcPr>
            <w:tcW w:w="2735" w:type="dxa"/>
          </w:tcPr>
          <w:p w14:paraId="0D68BB41">
            <w:pPr>
              <w:spacing w:line="360" w:lineRule="auto"/>
              <w:rPr>
                <w:rFonts w:hint="eastAsia" w:ascii="宋体" w:hAnsi="宋体" w:cs="宋体"/>
                <w:szCs w:val="21"/>
              </w:rPr>
            </w:pPr>
          </w:p>
        </w:tc>
        <w:tc>
          <w:tcPr>
            <w:tcW w:w="1801" w:type="dxa"/>
          </w:tcPr>
          <w:p w14:paraId="4457773B">
            <w:pPr>
              <w:spacing w:line="360" w:lineRule="auto"/>
              <w:rPr>
                <w:rFonts w:hint="eastAsia" w:ascii="宋体" w:hAnsi="宋体" w:cs="宋体"/>
                <w:szCs w:val="21"/>
              </w:rPr>
            </w:pPr>
          </w:p>
        </w:tc>
        <w:tc>
          <w:tcPr>
            <w:tcW w:w="1515" w:type="dxa"/>
          </w:tcPr>
          <w:p w14:paraId="0AC0DC5B">
            <w:pPr>
              <w:rPr>
                <w:rFonts w:hint="eastAsia"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23DF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77BB0EAF">
            <w:pPr>
              <w:spacing w:line="360" w:lineRule="auto"/>
              <w:jc w:val="center"/>
              <w:rPr>
                <w:rFonts w:hint="eastAsia" w:ascii="宋体" w:hAnsi="宋体" w:cs="宋体"/>
                <w:bCs/>
                <w:szCs w:val="21"/>
              </w:rPr>
            </w:pPr>
          </w:p>
        </w:tc>
        <w:tc>
          <w:tcPr>
            <w:tcW w:w="3077" w:type="dxa"/>
          </w:tcPr>
          <w:p w14:paraId="29C04188">
            <w:pPr>
              <w:spacing w:line="360" w:lineRule="auto"/>
              <w:rPr>
                <w:rFonts w:hint="eastAsia" w:ascii="宋体" w:hAnsi="宋体" w:cs="宋体"/>
                <w:b/>
                <w:szCs w:val="21"/>
              </w:rPr>
            </w:pPr>
          </w:p>
        </w:tc>
        <w:tc>
          <w:tcPr>
            <w:tcW w:w="2735" w:type="dxa"/>
          </w:tcPr>
          <w:p w14:paraId="70A53A38">
            <w:pPr>
              <w:spacing w:line="360" w:lineRule="auto"/>
              <w:rPr>
                <w:rFonts w:hint="eastAsia" w:ascii="宋体" w:hAnsi="宋体" w:cs="宋体"/>
                <w:szCs w:val="21"/>
              </w:rPr>
            </w:pPr>
          </w:p>
        </w:tc>
        <w:tc>
          <w:tcPr>
            <w:tcW w:w="1801" w:type="dxa"/>
          </w:tcPr>
          <w:p w14:paraId="4DF5AC7C">
            <w:pPr>
              <w:spacing w:line="360" w:lineRule="auto"/>
              <w:rPr>
                <w:rFonts w:hint="eastAsia" w:ascii="宋体" w:hAnsi="宋体" w:cs="宋体"/>
                <w:szCs w:val="21"/>
              </w:rPr>
            </w:pPr>
          </w:p>
        </w:tc>
        <w:tc>
          <w:tcPr>
            <w:tcW w:w="1515" w:type="dxa"/>
          </w:tcPr>
          <w:p w14:paraId="58A9F4A2">
            <w:pPr>
              <w:spacing w:line="360" w:lineRule="auto"/>
              <w:rPr>
                <w:rFonts w:hint="eastAsia" w:ascii="宋体" w:hAnsi="宋体" w:cs="宋体"/>
                <w:szCs w:val="21"/>
              </w:rPr>
            </w:pPr>
          </w:p>
        </w:tc>
      </w:tr>
      <w:tr w14:paraId="0931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6D3C4594">
            <w:pPr>
              <w:spacing w:line="360" w:lineRule="auto"/>
              <w:jc w:val="center"/>
              <w:rPr>
                <w:rFonts w:hint="eastAsia" w:ascii="宋体" w:hAnsi="宋体" w:cs="宋体"/>
                <w:bCs/>
                <w:szCs w:val="21"/>
              </w:rPr>
            </w:pPr>
          </w:p>
        </w:tc>
        <w:tc>
          <w:tcPr>
            <w:tcW w:w="3077" w:type="dxa"/>
          </w:tcPr>
          <w:p w14:paraId="426C180D">
            <w:pPr>
              <w:spacing w:line="360" w:lineRule="auto"/>
              <w:rPr>
                <w:rFonts w:hint="eastAsia" w:ascii="宋体" w:hAnsi="宋体"/>
                <w:bCs/>
                <w:szCs w:val="21"/>
              </w:rPr>
            </w:pPr>
          </w:p>
        </w:tc>
        <w:tc>
          <w:tcPr>
            <w:tcW w:w="2735" w:type="dxa"/>
          </w:tcPr>
          <w:p w14:paraId="702CBD56">
            <w:pPr>
              <w:spacing w:line="360" w:lineRule="auto"/>
              <w:rPr>
                <w:rFonts w:hint="eastAsia" w:ascii="宋体" w:hAnsi="宋体" w:cs="宋体"/>
                <w:szCs w:val="21"/>
              </w:rPr>
            </w:pPr>
          </w:p>
        </w:tc>
        <w:tc>
          <w:tcPr>
            <w:tcW w:w="1801" w:type="dxa"/>
          </w:tcPr>
          <w:p w14:paraId="1B3F0B34">
            <w:pPr>
              <w:spacing w:line="360" w:lineRule="auto"/>
              <w:rPr>
                <w:rFonts w:hint="eastAsia" w:ascii="宋体" w:hAnsi="宋体" w:cs="宋体"/>
                <w:szCs w:val="21"/>
              </w:rPr>
            </w:pPr>
          </w:p>
        </w:tc>
        <w:tc>
          <w:tcPr>
            <w:tcW w:w="1515" w:type="dxa"/>
          </w:tcPr>
          <w:p w14:paraId="1229D5ED">
            <w:pPr>
              <w:spacing w:line="360" w:lineRule="auto"/>
              <w:rPr>
                <w:rFonts w:hint="eastAsia" w:ascii="宋体" w:hAnsi="宋体" w:cs="宋体"/>
                <w:szCs w:val="21"/>
              </w:rPr>
            </w:pPr>
          </w:p>
        </w:tc>
      </w:tr>
      <w:tr w14:paraId="5969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63271911">
            <w:pPr>
              <w:spacing w:line="360" w:lineRule="auto"/>
              <w:jc w:val="center"/>
              <w:rPr>
                <w:rFonts w:hint="eastAsia" w:ascii="宋体" w:hAnsi="宋体" w:cs="宋体"/>
                <w:bCs/>
                <w:szCs w:val="21"/>
              </w:rPr>
            </w:pPr>
          </w:p>
        </w:tc>
        <w:tc>
          <w:tcPr>
            <w:tcW w:w="3077" w:type="dxa"/>
          </w:tcPr>
          <w:p w14:paraId="7FC46A6B">
            <w:pPr>
              <w:spacing w:line="360" w:lineRule="auto"/>
              <w:rPr>
                <w:rFonts w:hint="eastAsia" w:ascii="宋体" w:hAnsi="宋体" w:cs="宋体"/>
                <w:b/>
                <w:szCs w:val="21"/>
              </w:rPr>
            </w:pPr>
          </w:p>
        </w:tc>
        <w:tc>
          <w:tcPr>
            <w:tcW w:w="2735" w:type="dxa"/>
          </w:tcPr>
          <w:p w14:paraId="3AE3811A">
            <w:pPr>
              <w:spacing w:line="360" w:lineRule="auto"/>
              <w:rPr>
                <w:rFonts w:hint="eastAsia" w:ascii="宋体" w:hAnsi="宋体" w:cs="宋体"/>
                <w:szCs w:val="21"/>
              </w:rPr>
            </w:pPr>
          </w:p>
        </w:tc>
        <w:tc>
          <w:tcPr>
            <w:tcW w:w="1801" w:type="dxa"/>
          </w:tcPr>
          <w:p w14:paraId="67E04269">
            <w:pPr>
              <w:spacing w:line="360" w:lineRule="auto"/>
              <w:rPr>
                <w:rFonts w:hint="eastAsia" w:ascii="宋体" w:hAnsi="宋体" w:cs="宋体"/>
                <w:szCs w:val="21"/>
              </w:rPr>
            </w:pPr>
          </w:p>
        </w:tc>
        <w:tc>
          <w:tcPr>
            <w:tcW w:w="1515" w:type="dxa"/>
          </w:tcPr>
          <w:p w14:paraId="3F938E74">
            <w:pPr>
              <w:spacing w:line="360" w:lineRule="auto"/>
              <w:rPr>
                <w:rFonts w:hint="eastAsia" w:ascii="宋体" w:hAnsi="宋体" w:cs="宋体"/>
                <w:szCs w:val="21"/>
              </w:rPr>
            </w:pPr>
          </w:p>
        </w:tc>
      </w:tr>
    </w:tbl>
    <w:p w14:paraId="7EF682C8">
      <w:pPr>
        <w:spacing w:line="400" w:lineRule="exact"/>
        <w:rPr>
          <w:rFonts w:hint="eastAsia" w:ascii="宋体" w:hAnsi="宋体" w:cs="Arial"/>
          <w:bCs/>
          <w:szCs w:val="21"/>
        </w:rPr>
      </w:pPr>
      <w:r>
        <w:rPr>
          <w:rFonts w:hint="eastAsia" w:ascii="宋体" w:hAnsi="宋体" w:cs="Arial"/>
          <w:bCs/>
          <w:szCs w:val="21"/>
        </w:rPr>
        <w:t>备注：1、“</w:t>
      </w:r>
      <w:r>
        <w:rPr>
          <w:rFonts w:hint="eastAsia" w:ascii="宋体" w:hAnsi="宋体"/>
          <w:szCs w:val="21"/>
        </w:rPr>
        <w:t>招标商务需求</w:t>
      </w:r>
      <w:r>
        <w:rPr>
          <w:rFonts w:hint="eastAsia" w:ascii="宋体" w:hAnsi="宋体" w:cs="Arial"/>
          <w:bCs/>
          <w:szCs w:val="21"/>
        </w:rPr>
        <w:t>”一栏逐一列出招标文件第二章《项目需求》中“</w:t>
      </w:r>
      <w:r>
        <w:rPr>
          <w:rFonts w:hint="eastAsia" w:ascii="宋体" w:hAnsi="宋体" w:cs="Arial"/>
          <w:b/>
          <w:bCs/>
          <w:szCs w:val="21"/>
        </w:rPr>
        <w:t>三、商务要求</w:t>
      </w:r>
      <w:r>
        <w:rPr>
          <w:rFonts w:hint="eastAsia" w:ascii="宋体" w:hAnsi="宋体" w:cs="Arial"/>
          <w:bCs/>
          <w:szCs w:val="21"/>
        </w:rPr>
        <w:t>”的内容；“</w:t>
      </w:r>
      <w:r>
        <w:rPr>
          <w:rFonts w:hint="eastAsia" w:ascii="宋体" w:hAnsi="宋体"/>
          <w:szCs w:val="21"/>
        </w:rPr>
        <w:t>投标商务响应</w:t>
      </w:r>
      <w:r>
        <w:rPr>
          <w:rFonts w:hint="eastAsia" w:ascii="宋体" w:hAnsi="宋体" w:cs="Arial"/>
          <w:bCs/>
          <w:szCs w:val="21"/>
        </w:rPr>
        <w:t>”一栏应详细填写投标商务条款的响应内容。</w:t>
      </w:r>
    </w:p>
    <w:p w14:paraId="02888641">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021B9F7A">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如采购文件要求提供证明材料，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7B4B43D5">
      <w:pPr>
        <w:spacing w:line="400" w:lineRule="exact"/>
        <w:ind w:firstLine="420" w:firstLineChars="200"/>
      </w:pPr>
    </w:p>
    <w:p w14:paraId="66542CBE">
      <w:pPr>
        <w:adjustRightInd w:val="0"/>
        <w:snapToGrid w:val="0"/>
        <w:spacing w:line="300" w:lineRule="auto"/>
        <w:rPr>
          <w:snapToGrid w:val="0"/>
          <w:kern w:val="0"/>
        </w:rPr>
      </w:pPr>
    </w:p>
    <w:p w14:paraId="15A5EF00">
      <w:pPr>
        <w:adjustRightInd w:val="0"/>
        <w:snapToGrid w:val="0"/>
        <w:spacing w:line="300" w:lineRule="auto"/>
        <w:rPr>
          <w:snapToGrid w:val="0"/>
          <w:kern w:val="0"/>
        </w:rPr>
      </w:pPr>
      <w:r>
        <w:rPr>
          <w:rFonts w:hint="eastAsia"/>
          <w:snapToGrid w:val="0"/>
          <w:kern w:val="0"/>
        </w:rPr>
        <w:t>投标单位：（加盖公章）</w:t>
      </w:r>
    </w:p>
    <w:p w14:paraId="40B257A3">
      <w:pPr>
        <w:adjustRightInd w:val="0"/>
        <w:snapToGrid w:val="0"/>
        <w:spacing w:line="300" w:lineRule="auto"/>
        <w:rPr>
          <w:snapToGrid w:val="0"/>
          <w:kern w:val="0"/>
        </w:rPr>
      </w:pPr>
    </w:p>
    <w:p w14:paraId="488945CE">
      <w:pPr>
        <w:adjustRightInd w:val="0"/>
        <w:snapToGrid w:val="0"/>
        <w:spacing w:line="300" w:lineRule="auto"/>
        <w:rPr>
          <w:snapToGrid w:val="0"/>
          <w:kern w:val="0"/>
        </w:rPr>
      </w:pPr>
    </w:p>
    <w:p w14:paraId="565ABA09">
      <w:pPr>
        <w:adjustRightInd w:val="0"/>
        <w:snapToGrid w:val="0"/>
        <w:spacing w:line="300" w:lineRule="auto"/>
        <w:rPr>
          <w:snapToGrid w:val="0"/>
          <w:kern w:val="0"/>
        </w:rPr>
      </w:pPr>
    </w:p>
    <w:p w14:paraId="048D5241">
      <w:pPr>
        <w:adjustRightInd w:val="0"/>
        <w:snapToGrid w:val="0"/>
        <w:spacing w:line="300" w:lineRule="auto"/>
        <w:ind w:right="420"/>
        <w:jc w:val="center"/>
      </w:pPr>
      <w:r>
        <w:rPr>
          <w:rFonts w:hint="eastAsia"/>
          <w:snapToGrid w:val="0"/>
          <w:kern w:val="0"/>
        </w:rPr>
        <w:t xml:space="preserve">                                                            年    月    日</w:t>
      </w:r>
    </w:p>
    <w:p w14:paraId="044661EB">
      <w:pPr>
        <w:adjustRightInd w:val="0"/>
        <w:snapToGrid w:val="0"/>
        <w:spacing w:line="300" w:lineRule="auto"/>
        <w:ind w:right="420"/>
        <w:jc w:val="center"/>
      </w:pPr>
    </w:p>
    <w:p w14:paraId="6B6B4DF8">
      <w:pPr>
        <w:adjustRightInd w:val="0"/>
        <w:snapToGrid w:val="0"/>
        <w:spacing w:line="300" w:lineRule="auto"/>
        <w:ind w:right="420"/>
        <w:jc w:val="center"/>
      </w:pPr>
    </w:p>
    <w:p w14:paraId="5926973D">
      <w:pPr>
        <w:adjustRightInd w:val="0"/>
        <w:snapToGrid w:val="0"/>
        <w:spacing w:line="300" w:lineRule="auto"/>
        <w:ind w:right="420"/>
        <w:jc w:val="center"/>
      </w:pPr>
    </w:p>
    <w:p w14:paraId="169F3A3D">
      <w:pPr>
        <w:adjustRightInd w:val="0"/>
        <w:snapToGrid w:val="0"/>
        <w:spacing w:line="300" w:lineRule="auto"/>
        <w:ind w:right="420"/>
        <w:jc w:val="center"/>
      </w:pPr>
    </w:p>
    <w:p w14:paraId="1D1A16E5">
      <w:pPr>
        <w:adjustRightInd w:val="0"/>
        <w:snapToGrid w:val="0"/>
        <w:spacing w:line="300" w:lineRule="auto"/>
        <w:ind w:right="420"/>
        <w:jc w:val="center"/>
      </w:pPr>
    </w:p>
    <w:p w14:paraId="73C0E7F9">
      <w:pPr>
        <w:adjustRightInd w:val="0"/>
        <w:snapToGrid w:val="0"/>
        <w:spacing w:line="300" w:lineRule="auto"/>
        <w:ind w:right="420"/>
        <w:jc w:val="center"/>
      </w:pPr>
    </w:p>
    <w:p w14:paraId="110DE88F">
      <w:pPr>
        <w:adjustRightInd w:val="0"/>
        <w:snapToGrid w:val="0"/>
        <w:spacing w:line="300" w:lineRule="auto"/>
        <w:ind w:right="420"/>
        <w:jc w:val="center"/>
      </w:pPr>
    </w:p>
    <w:p w14:paraId="49747E49">
      <w:pPr>
        <w:adjustRightInd w:val="0"/>
        <w:snapToGrid w:val="0"/>
        <w:spacing w:line="300" w:lineRule="auto"/>
        <w:ind w:right="420"/>
        <w:jc w:val="center"/>
      </w:pPr>
    </w:p>
    <w:p w14:paraId="21A389CF">
      <w:pPr>
        <w:adjustRightInd w:val="0"/>
        <w:snapToGrid w:val="0"/>
        <w:spacing w:line="300" w:lineRule="auto"/>
        <w:ind w:right="420"/>
        <w:jc w:val="center"/>
      </w:pPr>
    </w:p>
    <w:p w14:paraId="6BC5F20A">
      <w:pPr>
        <w:adjustRightInd w:val="0"/>
        <w:snapToGrid w:val="0"/>
        <w:spacing w:line="300" w:lineRule="auto"/>
        <w:ind w:right="420"/>
        <w:jc w:val="center"/>
      </w:pPr>
    </w:p>
    <w:p w14:paraId="6BA4F985">
      <w:pPr>
        <w:adjustRightInd w:val="0"/>
        <w:snapToGrid w:val="0"/>
        <w:spacing w:line="300" w:lineRule="auto"/>
        <w:ind w:right="420"/>
        <w:jc w:val="center"/>
      </w:pPr>
    </w:p>
    <w:p w14:paraId="3159B711">
      <w:pPr>
        <w:adjustRightInd w:val="0"/>
        <w:snapToGrid w:val="0"/>
        <w:spacing w:line="300" w:lineRule="auto"/>
        <w:ind w:right="420"/>
        <w:jc w:val="center"/>
      </w:pPr>
    </w:p>
    <w:p w14:paraId="4075E802">
      <w:pPr>
        <w:adjustRightInd w:val="0"/>
        <w:snapToGrid w:val="0"/>
        <w:spacing w:line="300" w:lineRule="auto"/>
        <w:ind w:right="420"/>
        <w:jc w:val="center"/>
      </w:pPr>
    </w:p>
    <w:p w14:paraId="5A8F0E7C">
      <w:pPr>
        <w:adjustRightInd w:val="0"/>
        <w:snapToGrid w:val="0"/>
        <w:spacing w:line="300" w:lineRule="auto"/>
        <w:ind w:right="420"/>
        <w:jc w:val="center"/>
      </w:pPr>
    </w:p>
    <w:p w14:paraId="4CA06BF6">
      <w:pPr>
        <w:adjustRightInd w:val="0"/>
        <w:snapToGrid w:val="0"/>
        <w:spacing w:line="300" w:lineRule="auto"/>
        <w:ind w:right="420"/>
        <w:jc w:val="center"/>
      </w:pPr>
    </w:p>
    <w:p w14:paraId="60FCD0F3">
      <w:pPr>
        <w:adjustRightInd w:val="0"/>
        <w:snapToGrid w:val="0"/>
        <w:spacing w:line="300" w:lineRule="auto"/>
        <w:ind w:right="420"/>
        <w:jc w:val="center"/>
      </w:pPr>
    </w:p>
    <w:p w14:paraId="00BA9FB4">
      <w:pPr>
        <w:adjustRightInd w:val="0"/>
        <w:snapToGrid w:val="0"/>
        <w:spacing w:line="300" w:lineRule="auto"/>
        <w:ind w:right="420"/>
        <w:jc w:val="center"/>
      </w:pPr>
    </w:p>
    <w:p w14:paraId="491F62AF">
      <w:pPr>
        <w:adjustRightInd w:val="0"/>
        <w:snapToGrid w:val="0"/>
        <w:spacing w:line="300" w:lineRule="auto"/>
        <w:ind w:right="420"/>
        <w:jc w:val="center"/>
      </w:pPr>
    </w:p>
    <w:p w14:paraId="58ACAB78">
      <w:pPr>
        <w:adjustRightInd w:val="0"/>
        <w:snapToGrid w:val="0"/>
        <w:spacing w:line="300" w:lineRule="auto"/>
        <w:ind w:right="420"/>
        <w:jc w:val="center"/>
      </w:pPr>
    </w:p>
    <w:p w14:paraId="27A042CA">
      <w:pPr>
        <w:adjustRightInd w:val="0"/>
        <w:snapToGrid w:val="0"/>
        <w:spacing w:line="300" w:lineRule="auto"/>
        <w:ind w:right="420"/>
        <w:jc w:val="center"/>
      </w:pPr>
    </w:p>
    <w:p w14:paraId="635D382C">
      <w:pPr>
        <w:adjustRightInd w:val="0"/>
        <w:snapToGrid w:val="0"/>
        <w:spacing w:line="300" w:lineRule="auto"/>
        <w:ind w:right="420"/>
        <w:jc w:val="center"/>
      </w:pPr>
    </w:p>
    <w:p w14:paraId="22DDA603">
      <w:pPr>
        <w:adjustRightInd w:val="0"/>
        <w:snapToGrid w:val="0"/>
        <w:spacing w:line="300" w:lineRule="auto"/>
        <w:ind w:right="420"/>
        <w:jc w:val="center"/>
      </w:pPr>
    </w:p>
    <w:p w14:paraId="2304D9C3">
      <w:pPr>
        <w:adjustRightInd w:val="0"/>
        <w:snapToGrid w:val="0"/>
        <w:spacing w:line="300" w:lineRule="auto"/>
        <w:ind w:right="420"/>
        <w:jc w:val="center"/>
      </w:pPr>
    </w:p>
    <w:p w14:paraId="6A67AA65">
      <w:pPr>
        <w:adjustRightInd w:val="0"/>
        <w:snapToGrid w:val="0"/>
        <w:spacing w:line="300" w:lineRule="auto"/>
        <w:ind w:right="420"/>
        <w:jc w:val="center"/>
      </w:pPr>
    </w:p>
    <w:p w14:paraId="21BE927B">
      <w:pPr>
        <w:pStyle w:val="3"/>
        <w:tabs>
          <w:tab w:val="left" w:pos="371"/>
        </w:tabs>
        <w:spacing w:before="120" w:after="120"/>
        <w:ind w:left="-1" w:leftChars="-1" w:hanging="1"/>
        <w:jc w:val="center"/>
        <w:rPr>
          <w:rFonts w:hint="eastAsia" w:asciiTheme="minorEastAsia" w:hAnsiTheme="minorEastAsia" w:eastAsiaTheme="minorEastAsia"/>
        </w:rPr>
      </w:pPr>
      <w:bookmarkStart w:id="97" w:name="_Toc135293354"/>
    </w:p>
    <w:p w14:paraId="6190FA46"/>
    <w:p w14:paraId="3325121B"/>
    <w:p w14:paraId="5FE6F5F4"/>
    <w:p w14:paraId="3C3CE3C3"/>
    <w:p w14:paraId="5F03215C"/>
    <w:p w14:paraId="2A6351AC">
      <w:pPr>
        <w:pStyle w:val="3"/>
        <w:tabs>
          <w:tab w:val="left" w:pos="371"/>
        </w:tabs>
        <w:spacing w:before="120" w:after="120"/>
        <w:ind w:left="-1" w:leftChars="-1" w:hanging="1"/>
        <w:jc w:val="center"/>
        <w:rPr>
          <w:rFonts w:hint="eastAsia" w:asciiTheme="minorEastAsia" w:hAnsiTheme="minorEastAsia" w:eastAsiaTheme="minorEastAsia"/>
        </w:rPr>
      </w:pPr>
      <w:r>
        <w:rPr>
          <w:rFonts w:hint="eastAsia" w:asciiTheme="minorEastAsia" w:hAnsiTheme="minorEastAsia" w:eastAsiaTheme="minorEastAsia"/>
        </w:rPr>
        <w:t>格式12  招标文件要求的其他资料或投标人认为需要补充的资料</w:t>
      </w:r>
      <w:bookmarkEnd w:id="97"/>
    </w:p>
    <w:p w14:paraId="52A1758A">
      <w:pPr>
        <w:spacing w:line="360" w:lineRule="auto"/>
        <w:jc w:val="center"/>
      </w:pPr>
    </w:p>
    <w:p w14:paraId="79B4AC0B">
      <w:pPr>
        <w:adjustRightInd w:val="0"/>
        <w:snapToGrid w:val="0"/>
        <w:spacing w:line="300" w:lineRule="auto"/>
        <w:jc w:val="center"/>
        <w:rPr>
          <w:snapToGrid w:val="0"/>
          <w:kern w:val="0"/>
        </w:rPr>
      </w:pPr>
      <w:r>
        <w:rPr>
          <w:rFonts w:hint="eastAsia"/>
          <w:snapToGrid w:val="0"/>
          <w:kern w:val="0"/>
        </w:rPr>
        <w:t>（投标人自拟）</w:t>
      </w:r>
    </w:p>
    <w:p w14:paraId="182FEF38">
      <w:pPr>
        <w:rPr>
          <w:snapToGrid w:val="0"/>
          <w:kern w:val="0"/>
          <w:sz w:val="52"/>
          <w:szCs w:val="52"/>
        </w:rPr>
      </w:pPr>
    </w:p>
    <w:p w14:paraId="1852F4B8"/>
    <w:p w14:paraId="2AD91F3C"/>
    <w:p w14:paraId="1C1C46BB"/>
    <w:p w14:paraId="49494A77"/>
    <w:p w14:paraId="10927EC4"/>
    <w:p w14:paraId="2FFC30BA"/>
    <w:p w14:paraId="387B4490"/>
    <w:p w14:paraId="1DE9F501"/>
    <w:p w14:paraId="49A5E2FC"/>
    <w:p w14:paraId="64C8573C"/>
    <w:p w14:paraId="7562D945"/>
    <w:p w14:paraId="56942F8E"/>
    <w:p w14:paraId="27FC8EAA"/>
    <w:p w14:paraId="4AA181D5"/>
    <w:p w14:paraId="00BEE4F5"/>
    <w:p w14:paraId="1DF4436E">
      <w:pPr>
        <w:widowControl/>
        <w:jc w:val="left"/>
      </w:pPr>
      <w:r>
        <w:br w:type="page"/>
      </w:r>
    </w:p>
    <w:p w14:paraId="53403A32"/>
    <w:p w14:paraId="28805B17">
      <w:pPr>
        <w:pStyle w:val="2"/>
      </w:pPr>
      <w:bookmarkStart w:id="98" w:name="_Toc135293355"/>
      <w:r>
        <w:rPr>
          <w:rFonts w:hint="eastAsia"/>
        </w:rPr>
        <w:t>第八章  合同条款</w:t>
      </w:r>
      <w:bookmarkEnd w:id="98"/>
    </w:p>
    <w:p w14:paraId="28DB2498">
      <w:pPr>
        <w:jc w:val="center"/>
        <w:rPr>
          <w:b/>
          <w:szCs w:val="21"/>
        </w:rPr>
      </w:pPr>
    </w:p>
    <w:p w14:paraId="222CD5B5">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40EF17FF">
      <w:pPr>
        <w:pStyle w:val="27"/>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417114BE">
      <w:pPr>
        <w:adjustRightInd w:val="0"/>
        <w:snapToGrid w:val="0"/>
        <w:spacing w:line="360" w:lineRule="auto"/>
        <w:jc w:val="center"/>
        <w:rPr>
          <w:b/>
          <w:snapToGrid w:val="0"/>
          <w:kern w:val="0"/>
          <w:sz w:val="28"/>
        </w:rPr>
      </w:pPr>
    </w:p>
    <w:p w14:paraId="67333BC7">
      <w:pPr>
        <w:adjustRightInd w:val="0"/>
        <w:snapToGrid w:val="0"/>
        <w:spacing w:line="360" w:lineRule="auto"/>
        <w:jc w:val="center"/>
        <w:rPr>
          <w:b/>
          <w:snapToGrid w:val="0"/>
          <w:kern w:val="0"/>
          <w:sz w:val="28"/>
        </w:rPr>
      </w:pPr>
    </w:p>
    <w:p w14:paraId="676B06D8">
      <w:pPr>
        <w:widowControl/>
        <w:kinsoku w:val="0"/>
        <w:autoSpaceDE w:val="0"/>
        <w:autoSpaceDN w:val="0"/>
        <w:adjustRightInd w:val="0"/>
        <w:snapToGrid w:val="0"/>
        <w:spacing w:before="147" w:line="219" w:lineRule="auto"/>
        <w:jc w:val="center"/>
        <w:textAlignment w:val="baseline"/>
        <w:outlineLvl w:val="0"/>
        <w:rPr>
          <w:rFonts w:hint="eastAsia" w:ascii="宋体" w:hAnsi="宋体" w:cs="宋体"/>
          <w:snapToGrid w:val="0"/>
          <w:color w:val="000000"/>
          <w:kern w:val="0"/>
          <w:sz w:val="45"/>
          <w:szCs w:val="45"/>
        </w:rPr>
      </w:pPr>
      <w:r>
        <w:rPr>
          <w:rFonts w:ascii="宋体" w:hAnsi="宋体" w:cs="宋体"/>
          <w:b/>
          <w:bCs/>
          <w:snapToGrid w:val="0"/>
          <w:color w:val="000000"/>
          <w:spacing w:val="-11"/>
          <w:kern w:val="0"/>
          <w:sz w:val="45"/>
          <w:szCs w:val="45"/>
        </w:rPr>
        <w:t>政府采购货物买卖合同</w:t>
      </w:r>
    </w:p>
    <w:p w14:paraId="3BA8314B">
      <w:pPr>
        <w:widowControl/>
        <w:kinsoku w:val="0"/>
        <w:autoSpaceDE w:val="0"/>
        <w:autoSpaceDN w:val="0"/>
        <w:adjustRightInd w:val="0"/>
        <w:snapToGrid w:val="0"/>
        <w:spacing w:line="269" w:lineRule="auto"/>
        <w:jc w:val="left"/>
        <w:textAlignment w:val="baseline"/>
        <w:rPr>
          <w:rFonts w:hint="eastAsia" w:ascii="宋体" w:hAnsi="宋体" w:cs="Arial"/>
          <w:snapToGrid w:val="0"/>
          <w:color w:val="000000"/>
          <w:kern w:val="0"/>
          <w:szCs w:val="21"/>
        </w:rPr>
      </w:pPr>
    </w:p>
    <w:p w14:paraId="5108E906">
      <w:pPr>
        <w:widowControl/>
        <w:kinsoku w:val="0"/>
        <w:autoSpaceDE w:val="0"/>
        <w:autoSpaceDN w:val="0"/>
        <w:adjustRightInd w:val="0"/>
        <w:snapToGrid w:val="0"/>
        <w:spacing w:line="270" w:lineRule="auto"/>
        <w:jc w:val="left"/>
        <w:textAlignment w:val="baseline"/>
        <w:rPr>
          <w:rFonts w:hint="eastAsia" w:ascii="宋体" w:hAnsi="宋体" w:cs="Arial"/>
          <w:snapToGrid w:val="0"/>
          <w:color w:val="000000"/>
          <w:kern w:val="0"/>
          <w:szCs w:val="21"/>
        </w:rPr>
      </w:pPr>
    </w:p>
    <w:p w14:paraId="4FFC59A4">
      <w:pPr>
        <w:widowControl/>
        <w:kinsoku w:val="0"/>
        <w:autoSpaceDE w:val="0"/>
        <w:autoSpaceDN w:val="0"/>
        <w:adjustRightInd w:val="0"/>
        <w:snapToGrid w:val="0"/>
        <w:spacing w:line="270" w:lineRule="auto"/>
        <w:jc w:val="left"/>
        <w:textAlignment w:val="baseline"/>
        <w:rPr>
          <w:rFonts w:hint="eastAsia" w:ascii="宋体" w:hAnsi="宋体" w:cs="Arial"/>
          <w:snapToGrid w:val="0"/>
          <w:color w:val="000000"/>
          <w:kern w:val="0"/>
          <w:szCs w:val="21"/>
        </w:rPr>
      </w:pPr>
    </w:p>
    <w:p w14:paraId="041CFB03">
      <w:pPr>
        <w:widowControl/>
        <w:kinsoku w:val="0"/>
        <w:autoSpaceDE w:val="0"/>
        <w:autoSpaceDN w:val="0"/>
        <w:adjustRightInd w:val="0"/>
        <w:snapToGrid w:val="0"/>
        <w:spacing w:line="270" w:lineRule="auto"/>
        <w:jc w:val="left"/>
        <w:textAlignment w:val="baseline"/>
        <w:rPr>
          <w:rFonts w:hint="eastAsia" w:ascii="宋体" w:hAnsi="宋体" w:cs="Arial"/>
          <w:snapToGrid w:val="0"/>
          <w:color w:val="000000"/>
          <w:kern w:val="0"/>
          <w:szCs w:val="21"/>
        </w:rPr>
      </w:pPr>
    </w:p>
    <w:p w14:paraId="50C0360A">
      <w:pPr>
        <w:widowControl/>
        <w:kinsoku w:val="0"/>
        <w:autoSpaceDE w:val="0"/>
        <w:autoSpaceDN w:val="0"/>
        <w:adjustRightInd w:val="0"/>
        <w:snapToGrid w:val="0"/>
        <w:spacing w:line="270" w:lineRule="auto"/>
        <w:jc w:val="left"/>
        <w:textAlignment w:val="baseline"/>
        <w:rPr>
          <w:rFonts w:hint="eastAsia" w:ascii="宋体" w:hAnsi="宋体" w:cs="Arial"/>
          <w:snapToGrid w:val="0"/>
          <w:color w:val="000000"/>
          <w:kern w:val="0"/>
          <w:szCs w:val="21"/>
        </w:rPr>
      </w:pPr>
    </w:p>
    <w:p w14:paraId="62F85B65">
      <w:pPr>
        <w:widowControl/>
        <w:kinsoku w:val="0"/>
        <w:autoSpaceDE w:val="0"/>
        <w:autoSpaceDN w:val="0"/>
        <w:adjustRightInd w:val="0"/>
        <w:snapToGrid w:val="0"/>
        <w:spacing w:line="270" w:lineRule="auto"/>
        <w:jc w:val="left"/>
        <w:textAlignment w:val="baseline"/>
        <w:rPr>
          <w:rFonts w:hint="eastAsia" w:ascii="宋体" w:hAnsi="宋体" w:cs="Arial"/>
          <w:snapToGrid w:val="0"/>
          <w:color w:val="000000"/>
          <w:kern w:val="0"/>
          <w:szCs w:val="21"/>
        </w:rPr>
      </w:pPr>
    </w:p>
    <w:p w14:paraId="3ED8EEF7">
      <w:pPr>
        <w:widowControl/>
        <w:kinsoku w:val="0"/>
        <w:autoSpaceDE w:val="0"/>
        <w:autoSpaceDN w:val="0"/>
        <w:adjustRightInd w:val="0"/>
        <w:snapToGrid w:val="0"/>
        <w:spacing w:line="270" w:lineRule="auto"/>
        <w:jc w:val="left"/>
        <w:textAlignment w:val="baseline"/>
        <w:rPr>
          <w:rFonts w:hint="eastAsia" w:ascii="宋体" w:hAnsi="宋体" w:cs="Arial"/>
          <w:snapToGrid w:val="0"/>
          <w:color w:val="000000"/>
          <w:kern w:val="0"/>
          <w:szCs w:val="21"/>
        </w:rPr>
      </w:pPr>
    </w:p>
    <w:p w14:paraId="582AFD9F">
      <w:pPr>
        <w:widowControl/>
        <w:kinsoku w:val="0"/>
        <w:autoSpaceDE w:val="0"/>
        <w:autoSpaceDN w:val="0"/>
        <w:adjustRightInd w:val="0"/>
        <w:snapToGrid w:val="0"/>
        <w:spacing w:before="98" w:line="387" w:lineRule="auto"/>
        <w:ind w:left="684" w:firstLine="732" w:firstLineChars="243"/>
        <w:jc w:val="left"/>
        <w:textAlignment w:val="baseline"/>
        <w:rPr>
          <w:rFonts w:hint="eastAsia"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项目名称：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0F04B5AD">
      <w:pPr>
        <w:widowControl/>
        <w:kinsoku w:val="0"/>
        <w:autoSpaceDE w:val="0"/>
        <w:autoSpaceDN w:val="0"/>
        <w:adjustRightInd w:val="0"/>
        <w:snapToGrid w:val="0"/>
        <w:spacing w:before="98" w:line="387" w:lineRule="auto"/>
        <w:ind w:left="684" w:firstLine="732" w:firstLineChars="243"/>
        <w:jc w:val="left"/>
        <w:textAlignment w:val="baseline"/>
        <w:rPr>
          <w:rFonts w:hint="eastAsia"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合同编号：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1AE9DB85">
      <w:pPr>
        <w:widowControl/>
        <w:kinsoku w:val="0"/>
        <w:autoSpaceDE w:val="0"/>
        <w:autoSpaceDN w:val="0"/>
        <w:adjustRightInd w:val="0"/>
        <w:snapToGrid w:val="0"/>
        <w:spacing w:before="98" w:line="387" w:lineRule="auto"/>
        <w:ind w:left="684" w:firstLine="732" w:firstLineChars="243"/>
        <w:jc w:val="left"/>
        <w:textAlignment w:val="baseline"/>
        <w:rPr>
          <w:rFonts w:hint="eastAsia" w:ascii="宋体" w:hAnsi="宋体" w:cs="宋体"/>
          <w:b/>
          <w:bCs/>
          <w:snapToGrid w:val="0"/>
          <w:color w:val="000000"/>
          <w:kern w:val="0"/>
          <w:sz w:val="30"/>
          <w:szCs w:val="30"/>
        </w:rPr>
      </w:pPr>
      <w:r>
        <w:rPr>
          <w:rFonts w:ascii="宋体" w:hAnsi="宋体" w:cs="宋体"/>
          <w:b/>
          <w:bCs/>
          <w:snapToGrid w:val="0"/>
          <w:color w:val="000000"/>
          <w:kern w:val="0"/>
          <w:sz w:val="30"/>
          <w:szCs w:val="30"/>
        </w:rPr>
        <w:t>甲    方：</w:t>
      </w:r>
      <w:r>
        <w:rPr>
          <w:rFonts w:hint="eastAsia" w:ascii="宋体" w:hAnsi="宋体" w:cs="宋体"/>
          <w:b/>
          <w:bCs/>
          <w:snapToGrid w:val="0"/>
          <w:color w:val="000000"/>
          <w:kern w:val="0"/>
          <w:sz w:val="30"/>
          <w:szCs w:val="30"/>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12ABB884">
      <w:pPr>
        <w:widowControl/>
        <w:kinsoku w:val="0"/>
        <w:autoSpaceDE w:val="0"/>
        <w:autoSpaceDN w:val="0"/>
        <w:adjustRightInd w:val="0"/>
        <w:snapToGrid w:val="0"/>
        <w:spacing w:before="98" w:line="387" w:lineRule="auto"/>
        <w:ind w:left="684" w:firstLine="732" w:firstLineChars="243"/>
        <w:jc w:val="left"/>
        <w:textAlignment w:val="baseline"/>
        <w:rPr>
          <w:rFonts w:hint="eastAsia"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乙   </w:t>
      </w:r>
      <w:r>
        <w:rPr>
          <w:rFonts w:hint="eastAsia" w:ascii="宋体" w:hAnsi="宋体" w:cs="宋体"/>
          <w:b/>
          <w:bCs/>
          <w:snapToGrid w:val="0"/>
          <w:color w:val="000000"/>
          <w:kern w:val="0"/>
          <w:sz w:val="30"/>
          <w:szCs w:val="30"/>
        </w:rPr>
        <w:t xml:space="preserve"> </w:t>
      </w:r>
      <w:r>
        <w:rPr>
          <w:rFonts w:ascii="宋体" w:hAnsi="宋体" w:cs="宋体"/>
          <w:b/>
          <w:bCs/>
          <w:snapToGrid w:val="0"/>
          <w:color w:val="000000"/>
          <w:kern w:val="0"/>
          <w:sz w:val="30"/>
          <w:szCs w:val="30"/>
        </w:rPr>
        <w:t xml:space="preserve">方：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0685CAC5">
      <w:pPr>
        <w:widowControl/>
        <w:kinsoku w:val="0"/>
        <w:autoSpaceDE w:val="0"/>
        <w:autoSpaceDN w:val="0"/>
        <w:adjustRightInd w:val="0"/>
        <w:snapToGrid w:val="0"/>
        <w:spacing w:before="98" w:line="387" w:lineRule="auto"/>
        <w:ind w:left="684" w:firstLine="732" w:firstLineChars="243"/>
        <w:jc w:val="left"/>
        <w:textAlignment w:val="baseline"/>
        <w:rPr>
          <w:rFonts w:hint="eastAsia" w:ascii="宋体" w:hAnsi="宋体"/>
          <w:szCs w:val="21"/>
        </w:rPr>
      </w:pPr>
      <w:r>
        <w:rPr>
          <w:rFonts w:hint="eastAsia" w:ascii="宋体" w:hAnsi="宋体" w:cs="宋体"/>
          <w:b/>
          <w:bCs/>
          <w:snapToGrid w:val="0"/>
          <w:color w:val="000000"/>
          <w:kern w:val="0"/>
          <w:sz w:val="30"/>
          <w:szCs w:val="30"/>
        </w:rPr>
        <w:t>签订时间：</w:t>
      </w:r>
      <w:r>
        <w:rPr>
          <w:rFonts w:ascii="宋体" w:hAnsi="宋体" w:cs="Arial"/>
          <w:b/>
          <w:bCs/>
          <w:snapToGrid w:val="0"/>
          <w:color w:val="000000"/>
          <w:kern w:val="0"/>
          <w:szCs w:val="21"/>
        </w:rPr>
        <w:t xml:space="preserve"> </w:t>
      </w:r>
      <w:r>
        <w:rPr>
          <w:rFonts w:ascii="宋体" w:hAnsi="宋体" w:cs="Arial"/>
          <w:b/>
          <w:bCs/>
          <w:snapToGrid w:val="0"/>
          <w:color w:val="000000"/>
          <w:kern w:val="0"/>
          <w:szCs w:val="21"/>
          <w:u w:val="single"/>
        </w:rPr>
        <w:t xml:space="preserve">     </w:t>
      </w:r>
      <w:r>
        <w:rPr>
          <w:rFonts w:hint="eastAsia" w:ascii="宋体" w:hAnsi="宋体" w:cs="Arial"/>
          <w:b/>
          <w:bCs/>
          <w:snapToGrid w:val="0"/>
          <w:color w:val="000000"/>
          <w:kern w:val="0"/>
          <w:szCs w:val="21"/>
          <w:u w:val="single"/>
        </w:rPr>
        <w:t xml:space="preserve">                                      </w:t>
      </w:r>
      <w:r>
        <w:rPr>
          <w:rFonts w:ascii="宋体" w:hAnsi="宋体" w:cs="Arial"/>
          <w:b/>
          <w:bCs/>
          <w:snapToGrid w:val="0"/>
          <w:color w:val="000000"/>
          <w:kern w:val="0"/>
          <w:szCs w:val="21"/>
          <w:u w:val="single"/>
        </w:rPr>
        <w:t xml:space="preserve">     </w:t>
      </w:r>
    </w:p>
    <w:p w14:paraId="52A9C5D9">
      <w:pPr>
        <w:jc w:val="center"/>
        <w:rPr>
          <w:b/>
          <w:sz w:val="52"/>
          <w:szCs w:val="52"/>
        </w:rPr>
      </w:pPr>
    </w:p>
    <w:p w14:paraId="246A286D">
      <w:pPr>
        <w:tabs>
          <w:tab w:val="left" w:pos="1875"/>
        </w:tabs>
      </w:pPr>
    </w:p>
    <w:p w14:paraId="15E989F1">
      <w:pPr>
        <w:tabs>
          <w:tab w:val="left" w:pos="1875"/>
        </w:tabs>
      </w:pPr>
    </w:p>
    <w:p w14:paraId="2DC5CBD2">
      <w:pPr>
        <w:tabs>
          <w:tab w:val="left" w:pos="1875"/>
        </w:tabs>
      </w:pPr>
    </w:p>
    <w:p w14:paraId="48592D93">
      <w:pPr>
        <w:tabs>
          <w:tab w:val="left" w:pos="1875"/>
        </w:tabs>
      </w:pPr>
    </w:p>
    <w:p w14:paraId="71C80805">
      <w:pPr>
        <w:tabs>
          <w:tab w:val="left" w:pos="1875"/>
        </w:tabs>
      </w:pPr>
    </w:p>
    <w:p w14:paraId="3EF1861F">
      <w:pPr>
        <w:tabs>
          <w:tab w:val="left" w:pos="1875"/>
        </w:tabs>
      </w:pPr>
    </w:p>
    <w:p w14:paraId="3BB34EC1">
      <w:pPr>
        <w:tabs>
          <w:tab w:val="left" w:pos="1875"/>
        </w:tabs>
      </w:pPr>
    </w:p>
    <w:p w14:paraId="7582676E">
      <w:pPr>
        <w:tabs>
          <w:tab w:val="left" w:pos="1875"/>
        </w:tabs>
      </w:pPr>
    </w:p>
    <w:p w14:paraId="3D75DDE0">
      <w:pPr>
        <w:tabs>
          <w:tab w:val="left" w:pos="1875"/>
        </w:tabs>
      </w:pPr>
    </w:p>
    <w:p w14:paraId="03B3EE13">
      <w:pPr>
        <w:tabs>
          <w:tab w:val="left" w:pos="1875"/>
        </w:tabs>
      </w:pPr>
    </w:p>
    <w:p w14:paraId="174390EA">
      <w:pPr>
        <w:widowControl/>
        <w:kinsoku w:val="0"/>
        <w:autoSpaceDE w:val="0"/>
        <w:autoSpaceDN w:val="0"/>
        <w:adjustRightInd w:val="0"/>
        <w:snapToGrid w:val="0"/>
        <w:spacing w:before="91" w:line="222" w:lineRule="auto"/>
        <w:jc w:val="center"/>
        <w:textAlignment w:val="baseline"/>
        <w:rPr>
          <w:rFonts w:hint="eastAsia" w:ascii="宋体" w:hAnsi="宋体" w:cs="黑体"/>
          <w:snapToGrid w:val="0"/>
          <w:color w:val="000000"/>
          <w:kern w:val="0"/>
          <w:sz w:val="28"/>
          <w:szCs w:val="28"/>
        </w:rPr>
      </w:pPr>
      <w:r>
        <w:rPr>
          <w:rFonts w:ascii="宋体" w:hAnsi="宋体" w:cs="黑体"/>
          <w:b/>
          <w:bCs/>
          <w:snapToGrid w:val="0"/>
          <w:color w:val="000000"/>
          <w:spacing w:val="6"/>
          <w:kern w:val="0"/>
          <w:sz w:val="28"/>
          <w:szCs w:val="28"/>
        </w:rPr>
        <w:t>第一节</w:t>
      </w:r>
      <w:r>
        <w:rPr>
          <w:rFonts w:hint="eastAsia" w:ascii="宋体" w:hAnsi="宋体" w:cs="黑体"/>
          <w:b/>
          <w:bCs/>
          <w:snapToGrid w:val="0"/>
          <w:color w:val="000000"/>
          <w:spacing w:val="6"/>
          <w:kern w:val="0"/>
          <w:sz w:val="28"/>
          <w:szCs w:val="28"/>
        </w:rPr>
        <w:t xml:space="preserve"> </w:t>
      </w:r>
      <w:r>
        <w:rPr>
          <w:rFonts w:ascii="宋体" w:hAnsi="宋体" w:cs="黑体"/>
          <w:b/>
          <w:bCs/>
          <w:snapToGrid w:val="0"/>
          <w:color w:val="000000"/>
          <w:spacing w:val="6"/>
          <w:kern w:val="0"/>
          <w:sz w:val="28"/>
          <w:szCs w:val="28"/>
        </w:rPr>
        <w:t>政府采购合同协议书</w:t>
      </w:r>
    </w:p>
    <w:p w14:paraId="62D5D906">
      <w:pPr>
        <w:widowControl/>
        <w:kinsoku w:val="0"/>
        <w:autoSpaceDE w:val="0"/>
        <w:autoSpaceDN w:val="0"/>
        <w:adjustRightInd w:val="0"/>
        <w:snapToGrid w:val="0"/>
        <w:spacing w:line="437" w:lineRule="auto"/>
        <w:jc w:val="left"/>
        <w:textAlignment w:val="baseline"/>
        <w:rPr>
          <w:rFonts w:hint="eastAsia" w:ascii="宋体" w:hAnsi="宋体" w:cs="Arial"/>
          <w:snapToGrid w:val="0"/>
          <w:color w:val="000000"/>
          <w:kern w:val="0"/>
          <w:szCs w:val="21"/>
        </w:rPr>
      </w:pPr>
    </w:p>
    <w:p w14:paraId="605173E9">
      <w:pPr>
        <w:spacing w:line="400" w:lineRule="exact"/>
        <w:ind w:left="4536" w:leftChars="200" w:hanging="4116" w:hangingChars="1960"/>
        <w:rPr>
          <w:rFonts w:hint="eastAsia" w:ascii="宋体" w:hAnsi="宋体" w:cs="宋体"/>
          <w:bCs/>
          <w:szCs w:val="21"/>
        </w:rPr>
      </w:pPr>
      <w:r>
        <w:rPr>
          <w:rFonts w:ascii="宋体" w:hAnsi="宋体" w:cs="宋体"/>
          <w:bCs/>
          <w:szCs w:val="21"/>
        </w:rPr>
        <w:t>甲</w:t>
      </w:r>
      <w:r>
        <w:rPr>
          <w:rFonts w:hint="eastAsia" w:ascii="宋体" w:hAnsi="宋体" w:cs="宋体"/>
          <w:bCs/>
          <w:szCs w:val="21"/>
        </w:rPr>
        <w:t xml:space="preserve">  </w:t>
      </w:r>
      <w:r>
        <w:rPr>
          <w:rFonts w:ascii="宋体" w:hAnsi="宋体" w:cs="宋体"/>
          <w:bCs/>
          <w:szCs w:val="21"/>
        </w:rPr>
        <w:t>方(全称):</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(采购人、受采购人委托签订合同的单位或采购文件约定的合同甲方)</w:t>
      </w:r>
    </w:p>
    <w:p w14:paraId="133FB2FA">
      <w:pPr>
        <w:spacing w:line="400" w:lineRule="exact"/>
        <w:ind w:firstLine="420" w:firstLineChars="200"/>
        <w:rPr>
          <w:rFonts w:hint="eastAsia" w:ascii="宋体" w:hAnsi="宋体" w:cs="宋体"/>
          <w:bCs/>
          <w:szCs w:val="21"/>
        </w:rPr>
      </w:pPr>
      <w:r>
        <w:rPr>
          <w:rFonts w:ascii="宋体" w:hAnsi="宋体" w:cs="宋体"/>
          <w:bCs/>
          <w:szCs w:val="21"/>
        </w:rPr>
        <w:t>乙方 1(全称)</w:t>
      </w:r>
      <w:r>
        <w:rPr>
          <w:rFonts w:hint="eastAsia" w:ascii="宋体" w:hAnsi="宋体" w:cs="宋体"/>
          <w:bCs/>
          <w:szCs w:val="21"/>
        </w:rPr>
        <w:t>：</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(供应商)</w:t>
      </w:r>
    </w:p>
    <w:p w14:paraId="30E36A2F">
      <w:pPr>
        <w:spacing w:line="400" w:lineRule="exact"/>
        <w:ind w:firstLine="420" w:firstLineChars="200"/>
        <w:rPr>
          <w:rFonts w:hint="eastAsia" w:ascii="宋体" w:hAnsi="宋体" w:cs="宋体"/>
          <w:bCs/>
          <w:szCs w:val="21"/>
        </w:rPr>
      </w:pPr>
      <w:r>
        <w:rPr>
          <w:rFonts w:ascii="宋体" w:hAnsi="宋体" w:cs="宋体"/>
          <w:bCs/>
          <w:szCs w:val="21"/>
        </w:rPr>
        <w:t>乙方2(全称)</w:t>
      </w:r>
      <w:r>
        <w:rPr>
          <w:rFonts w:hint="eastAsia" w:ascii="宋体" w:hAnsi="宋体" w:cs="宋体"/>
          <w:bCs/>
          <w:szCs w:val="21"/>
        </w:rPr>
        <w:t>：</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(联合体成员供应商或其他合同主体)(如有)</w:t>
      </w:r>
    </w:p>
    <w:p w14:paraId="0673FF3F">
      <w:pPr>
        <w:spacing w:line="400" w:lineRule="exact"/>
        <w:ind w:firstLine="420" w:firstLineChars="200"/>
        <w:rPr>
          <w:rFonts w:hint="eastAsia" w:ascii="宋体" w:hAnsi="宋体" w:cs="宋体"/>
          <w:bCs/>
          <w:szCs w:val="21"/>
        </w:rPr>
      </w:pPr>
      <w:r>
        <w:rPr>
          <w:rFonts w:ascii="宋体" w:hAnsi="宋体" w:cs="宋体"/>
          <w:bCs/>
          <w:szCs w:val="21"/>
        </w:rPr>
        <w:t>乙方3(全称)</w:t>
      </w:r>
      <w:r>
        <w:rPr>
          <w:rFonts w:hint="eastAsia" w:ascii="宋体" w:hAnsi="宋体" w:cs="宋体"/>
          <w:bCs/>
          <w:szCs w:val="21"/>
        </w:rPr>
        <w:t>：</w:t>
      </w:r>
      <w:r>
        <w:rPr>
          <w:rFonts w:ascii="宋体" w:hAnsi="宋体" w:cs="宋体"/>
          <w:bCs/>
          <w:szCs w:val="21"/>
          <w:u w:val="single"/>
        </w:rPr>
        <w:t xml:space="preserve">                          </w:t>
      </w:r>
      <w:r>
        <w:rPr>
          <w:rFonts w:ascii="宋体" w:hAnsi="宋体" w:cs="宋体"/>
          <w:bCs/>
          <w:szCs w:val="21"/>
        </w:rPr>
        <w:t>(联合体成员供应商或其他合同主体)(如有)</w:t>
      </w:r>
    </w:p>
    <w:p w14:paraId="587F4F21">
      <w:pPr>
        <w:widowControl/>
        <w:kinsoku w:val="0"/>
        <w:autoSpaceDE w:val="0"/>
        <w:autoSpaceDN w:val="0"/>
        <w:adjustRightInd w:val="0"/>
        <w:snapToGrid w:val="0"/>
        <w:spacing w:line="460" w:lineRule="auto"/>
        <w:jc w:val="left"/>
        <w:textAlignment w:val="baseline"/>
        <w:rPr>
          <w:rFonts w:hint="eastAsia" w:ascii="宋体" w:hAnsi="宋体" w:cs="Arial"/>
          <w:snapToGrid w:val="0"/>
          <w:color w:val="000000"/>
          <w:kern w:val="0"/>
          <w:szCs w:val="21"/>
        </w:rPr>
      </w:pPr>
    </w:p>
    <w:p w14:paraId="23D6D692">
      <w:pPr>
        <w:spacing w:line="400" w:lineRule="exact"/>
        <w:ind w:firstLine="420" w:firstLineChars="200"/>
        <w:rPr>
          <w:rFonts w:hint="eastAsia" w:ascii="宋体" w:hAnsi="宋体" w:cs="宋体"/>
          <w:bCs/>
          <w:szCs w:val="21"/>
        </w:rPr>
      </w:pPr>
      <w:r>
        <w:rPr>
          <w:rFonts w:ascii="宋体" w:hAnsi="宋体" w:cs="宋体"/>
          <w:bCs/>
          <w:szCs w:val="21"/>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14:paraId="7D9D3206">
      <w:pPr>
        <w:spacing w:line="400" w:lineRule="exact"/>
        <w:ind w:firstLine="420" w:firstLineChars="200"/>
        <w:rPr>
          <w:rFonts w:hint="eastAsia" w:ascii="宋体" w:hAnsi="宋体" w:cs="宋体"/>
          <w:bCs/>
          <w:szCs w:val="21"/>
        </w:rPr>
      </w:pPr>
      <w:r>
        <w:rPr>
          <w:rFonts w:ascii="宋体" w:hAnsi="宋体" w:cs="宋体"/>
          <w:bCs/>
          <w:szCs w:val="21"/>
        </w:rPr>
        <w:t>1. 项目信息</w:t>
      </w:r>
    </w:p>
    <w:p w14:paraId="6A8DAFD7">
      <w:pPr>
        <w:spacing w:line="400" w:lineRule="exact"/>
        <w:ind w:firstLine="420" w:firstLineChars="200"/>
        <w:rPr>
          <w:rFonts w:hint="eastAsia" w:ascii="宋体" w:hAnsi="宋体" w:cs="宋体"/>
          <w:bCs/>
          <w:szCs w:val="21"/>
        </w:rPr>
      </w:pPr>
      <w:r>
        <w:rPr>
          <w:rFonts w:ascii="宋体" w:hAnsi="宋体" w:cs="宋体"/>
          <w:bCs/>
          <w:szCs w:val="21"/>
        </w:rPr>
        <w:t>(1)采购项目名称：</w:t>
      </w:r>
      <w:r>
        <w:rPr>
          <w:rFonts w:ascii="宋体" w:hAnsi="宋体" w:cs="宋体"/>
          <w:bCs/>
          <w:szCs w:val="21"/>
          <w:u w:val="single"/>
        </w:rPr>
        <w:t xml:space="preserve">                         </w:t>
      </w:r>
      <w:r>
        <w:rPr>
          <w:rFonts w:ascii="宋体" w:hAnsi="宋体" w:cs="宋体"/>
          <w:bCs/>
          <w:szCs w:val="21"/>
        </w:rPr>
        <w:t xml:space="preserve">                                            </w:t>
      </w:r>
    </w:p>
    <w:p w14:paraId="058088C3">
      <w:pPr>
        <w:spacing w:line="400" w:lineRule="exact"/>
        <w:ind w:firstLine="420" w:firstLineChars="200"/>
        <w:rPr>
          <w:rFonts w:hint="eastAsia" w:ascii="宋体" w:hAnsi="宋体" w:cs="宋体"/>
          <w:bCs/>
          <w:szCs w:val="21"/>
        </w:rPr>
      </w:pPr>
      <w:r>
        <w:rPr>
          <w:rFonts w:ascii="宋体" w:hAnsi="宋体" w:cs="宋体"/>
          <w:bCs/>
          <w:szCs w:val="21"/>
        </w:rPr>
        <w:t>采购项目编号：</w:t>
      </w:r>
      <w:r>
        <w:rPr>
          <w:rFonts w:ascii="宋体" w:hAnsi="宋体" w:cs="宋体"/>
          <w:bCs/>
          <w:szCs w:val="21"/>
          <w:u w:val="single"/>
        </w:rPr>
        <w:t xml:space="preserve">                         </w:t>
      </w:r>
      <w:r>
        <w:rPr>
          <w:rFonts w:ascii="宋体" w:hAnsi="宋体" w:cs="宋体"/>
          <w:bCs/>
          <w:szCs w:val="21"/>
        </w:rPr>
        <w:t xml:space="preserve">                                            </w:t>
      </w:r>
    </w:p>
    <w:p w14:paraId="1DFC70BE">
      <w:pPr>
        <w:spacing w:line="400" w:lineRule="exact"/>
        <w:ind w:firstLine="420" w:firstLineChars="200"/>
        <w:rPr>
          <w:rFonts w:hint="eastAsia" w:ascii="宋体" w:hAnsi="宋体" w:cs="宋体"/>
          <w:bCs/>
          <w:szCs w:val="21"/>
        </w:rPr>
      </w:pPr>
      <w:r>
        <w:rPr>
          <w:rFonts w:ascii="宋体" w:hAnsi="宋体" w:cs="宋体"/>
          <w:bCs/>
          <w:szCs w:val="21"/>
        </w:rPr>
        <w:t>(2)采购计划编号：</w:t>
      </w:r>
      <w:r>
        <w:rPr>
          <w:rFonts w:ascii="宋体" w:hAnsi="宋体" w:cs="宋体"/>
          <w:bCs/>
          <w:szCs w:val="21"/>
          <w:u w:val="single"/>
        </w:rPr>
        <w:t xml:space="preserve">                         </w:t>
      </w:r>
      <w:r>
        <w:rPr>
          <w:rFonts w:ascii="宋体" w:hAnsi="宋体" w:cs="宋体"/>
          <w:bCs/>
          <w:szCs w:val="21"/>
        </w:rPr>
        <w:t xml:space="preserve">                                            </w:t>
      </w:r>
    </w:p>
    <w:p w14:paraId="0CF4AE36">
      <w:pPr>
        <w:spacing w:line="400" w:lineRule="exact"/>
        <w:ind w:firstLine="420" w:firstLineChars="200"/>
        <w:rPr>
          <w:rFonts w:hint="eastAsia" w:ascii="宋体" w:hAnsi="宋体" w:cs="宋体"/>
          <w:bCs/>
          <w:szCs w:val="21"/>
        </w:rPr>
      </w:pPr>
      <w:r>
        <w:rPr>
          <w:rFonts w:ascii="宋体" w:hAnsi="宋体" w:cs="宋体"/>
          <w:bCs/>
          <w:szCs w:val="21"/>
        </w:rPr>
        <w:t>(3)项目内容：</w:t>
      </w:r>
      <w:r>
        <w:rPr>
          <w:rFonts w:ascii="宋体" w:hAnsi="宋体" w:cs="宋体"/>
          <w:bCs/>
          <w:szCs w:val="21"/>
          <w:u w:val="single"/>
        </w:rPr>
        <w:t xml:space="preserve">                         </w:t>
      </w:r>
    </w:p>
    <w:p w14:paraId="6039AB52">
      <w:pPr>
        <w:spacing w:line="400" w:lineRule="exact"/>
        <w:ind w:firstLine="420" w:firstLineChars="200"/>
        <w:rPr>
          <w:rFonts w:hint="eastAsia" w:ascii="宋体" w:hAnsi="宋体" w:cs="宋体"/>
          <w:bCs/>
          <w:szCs w:val="21"/>
        </w:rPr>
      </w:pPr>
      <w:r>
        <w:rPr>
          <w:rFonts w:ascii="宋体" w:hAnsi="宋体" w:cs="宋体"/>
          <w:bCs/>
          <w:szCs w:val="21"/>
        </w:rPr>
        <w:t>采购标的及数量(台/套/个/架/组等):</w:t>
      </w:r>
      <w:r>
        <w:rPr>
          <w:rFonts w:ascii="宋体" w:hAnsi="宋体" w:cs="宋体"/>
          <w:bCs/>
          <w:szCs w:val="21"/>
          <w:u w:val="single"/>
        </w:rPr>
        <w:t xml:space="preserve">                         </w:t>
      </w:r>
      <w:r>
        <w:rPr>
          <w:rFonts w:ascii="宋体" w:hAnsi="宋体" w:cs="宋体"/>
          <w:bCs/>
          <w:szCs w:val="21"/>
        </w:rPr>
        <w:t xml:space="preserve">                         </w:t>
      </w:r>
    </w:p>
    <w:p w14:paraId="35A28662">
      <w:pPr>
        <w:spacing w:line="400" w:lineRule="exact"/>
        <w:ind w:firstLine="420" w:firstLineChars="200"/>
        <w:rPr>
          <w:rFonts w:hint="eastAsia" w:ascii="宋体" w:hAnsi="宋体" w:cs="宋体"/>
          <w:bCs/>
          <w:szCs w:val="21"/>
        </w:rPr>
      </w:pPr>
      <w:r>
        <w:rPr>
          <w:rFonts w:ascii="宋体" w:hAnsi="宋体" w:cs="宋体"/>
          <w:bCs/>
          <w:szCs w:val="21"/>
        </w:rPr>
        <w:t>品牌：</w:t>
      </w:r>
      <w:r>
        <w:rPr>
          <w:rFonts w:ascii="宋体" w:hAnsi="宋体" w:cs="宋体"/>
          <w:bCs/>
          <w:szCs w:val="21"/>
          <w:u w:val="single"/>
        </w:rPr>
        <w:t xml:space="preserve">                         </w:t>
      </w:r>
      <w:r>
        <w:rPr>
          <w:rFonts w:ascii="宋体" w:hAnsi="宋体" w:cs="宋体"/>
          <w:bCs/>
          <w:szCs w:val="21"/>
        </w:rPr>
        <w:t xml:space="preserve">  规格型号：</w:t>
      </w:r>
      <w:r>
        <w:rPr>
          <w:rFonts w:ascii="宋体" w:hAnsi="宋体" w:cs="宋体"/>
          <w:bCs/>
          <w:szCs w:val="21"/>
          <w:u w:val="single"/>
        </w:rPr>
        <w:t xml:space="preserve">                         </w:t>
      </w:r>
      <w:r>
        <w:rPr>
          <w:rFonts w:ascii="宋体" w:hAnsi="宋体" w:cs="宋体"/>
          <w:bCs/>
          <w:szCs w:val="21"/>
        </w:rPr>
        <w:t xml:space="preserve">                 </w:t>
      </w:r>
    </w:p>
    <w:p w14:paraId="6070A514">
      <w:pPr>
        <w:spacing w:line="400" w:lineRule="exact"/>
        <w:ind w:firstLine="420" w:firstLineChars="200"/>
        <w:rPr>
          <w:rFonts w:hint="eastAsia" w:ascii="宋体" w:hAnsi="宋体" w:cs="宋体"/>
          <w:bCs/>
          <w:szCs w:val="21"/>
        </w:rPr>
      </w:pPr>
      <w:r>
        <w:rPr>
          <w:rFonts w:ascii="宋体" w:hAnsi="宋体" w:cs="宋体"/>
          <w:bCs/>
          <w:szCs w:val="21"/>
        </w:rPr>
        <w:t>采购标的的技术要求、商务要求具体见附件。</w:t>
      </w:r>
    </w:p>
    <w:p w14:paraId="4A8DF41F">
      <w:pPr>
        <w:spacing w:line="400" w:lineRule="exact"/>
        <w:ind w:firstLine="420" w:firstLineChars="200"/>
        <w:rPr>
          <w:rFonts w:hint="eastAsia" w:ascii="宋体" w:hAnsi="宋体" w:cs="宋体"/>
          <w:bCs/>
          <w:szCs w:val="21"/>
        </w:rPr>
      </w:pPr>
      <w:r>
        <w:rPr>
          <w:rFonts w:ascii="宋体" w:hAnsi="宋体" w:cs="宋体"/>
          <w:bCs/>
          <w:szCs w:val="21"/>
        </w:rPr>
        <w:t>①涉及信息类产品，请填写该产品关键部件的品牌、型号：</w:t>
      </w:r>
    </w:p>
    <w:p w14:paraId="7918A8CA">
      <w:pPr>
        <w:spacing w:line="400" w:lineRule="exact"/>
        <w:ind w:firstLine="420" w:firstLineChars="200"/>
        <w:rPr>
          <w:rFonts w:hint="eastAsia" w:ascii="宋体" w:hAnsi="宋体" w:cs="宋体"/>
          <w:bCs/>
          <w:szCs w:val="21"/>
        </w:rPr>
      </w:pPr>
      <w:r>
        <w:rPr>
          <w:rFonts w:ascii="宋体" w:hAnsi="宋体" w:cs="宋体"/>
          <w:bCs/>
          <w:szCs w:val="21"/>
        </w:rPr>
        <w:t>标的名称：</w:t>
      </w:r>
      <w:r>
        <w:rPr>
          <w:rFonts w:ascii="宋体" w:hAnsi="宋体" w:cs="宋体"/>
          <w:bCs/>
          <w:szCs w:val="21"/>
          <w:u w:val="single"/>
        </w:rPr>
        <w:t xml:space="preserve">                         </w:t>
      </w:r>
      <w:r>
        <w:rPr>
          <w:rFonts w:ascii="宋体" w:hAnsi="宋体" w:cs="宋体"/>
          <w:bCs/>
          <w:szCs w:val="21"/>
        </w:rPr>
        <w:t xml:space="preserve">                           </w:t>
      </w:r>
    </w:p>
    <w:p w14:paraId="18323DF5">
      <w:pPr>
        <w:spacing w:line="400" w:lineRule="exact"/>
        <w:ind w:firstLine="420" w:firstLineChars="200"/>
        <w:rPr>
          <w:rFonts w:hint="eastAsia"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4C517F0E">
      <w:pPr>
        <w:spacing w:line="400" w:lineRule="exact"/>
        <w:ind w:firstLine="420" w:firstLineChars="200"/>
        <w:rPr>
          <w:rFonts w:hint="eastAsia"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0399D7B8">
      <w:pPr>
        <w:spacing w:line="400" w:lineRule="exact"/>
        <w:ind w:firstLine="420" w:firstLineChars="200"/>
        <w:rPr>
          <w:rFonts w:hint="eastAsia"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005F65A8">
      <w:pPr>
        <w:spacing w:line="400" w:lineRule="exact"/>
        <w:ind w:firstLine="420" w:firstLineChars="200"/>
        <w:rPr>
          <w:rFonts w:hint="eastAsia" w:ascii="宋体" w:hAnsi="宋体" w:cs="宋体"/>
          <w:bCs/>
          <w:szCs w:val="21"/>
        </w:rPr>
      </w:pPr>
      <w:r>
        <w:rPr>
          <w:rFonts w:ascii="宋体" w:hAnsi="宋体" w:cs="宋体"/>
          <w:bCs/>
          <w:szCs w:val="21"/>
        </w:rPr>
        <w:t>(注：关键部件是指财政部会同有关部门发布的政府采购需求标准规定的需要通过国家有关部门指定的测评机构开展的安全可靠测评的软硬件，如CPU芯片、操作系统、数据库等。)</w:t>
      </w:r>
    </w:p>
    <w:p w14:paraId="6E2CDACF">
      <w:pPr>
        <w:spacing w:line="400" w:lineRule="exact"/>
        <w:ind w:firstLine="420" w:firstLineChars="200"/>
        <w:rPr>
          <w:rFonts w:hint="eastAsia" w:ascii="宋体" w:hAnsi="宋体" w:cs="宋体"/>
          <w:bCs/>
          <w:szCs w:val="21"/>
        </w:rPr>
      </w:pPr>
      <w:r>
        <w:rPr>
          <w:rFonts w:ascii="宋体" w:hAnsi="宋体" w:cs="宋体"/>
          <w:bCs/>
          <w:szCs w:val="21"/>
        </w:rPr>
        <w:t>②涉及车辆采购，请填写是否属于新能源汽车：</w:t>
      </w:r>
    </w:p>
    <w:p w14:paraId="127EB549">
      <w:pPr>
        <w:spacing w:line="400" w:lineRule="exact"/>
        <w:ind w:firstLine="420" w:firstLineChars="200"/>
        <w:rPr>
          <w:rFonts w:hint="eastAsia" w:ascii="宋体" w:hAnsi="宋体" w:cs="宋体"/>
          <w:bCs/>
          <w:szCs w:val="21"/>
        </w:rPr>
      </w:pPr>
      <w:r>
        <w:rPr>
          <w:rFonts w:ascii="宋体" w:hAnsi="宋体" w:cs="宋体"/>
          <w:bCs/>
          <w:szCs w:val="21"/>
        </w:rPr>
        <w:t>□是， 《政府采购品目分类目录》底级品目名称</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数量：</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金额：</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62B27A9A">
      <w:pPr>
        <w:spacing w:line="400" w:lineRule="exact"/>
        <w:ind w:firstLine="420" w:firstLineChars="200"/>
        <w:rPr>
          <w:rFonts w:hint="eastAsia" w:ascii="宋体" w:hAnsi="宋体" w:cs="宋体"/>
          <w:bCs/>
          <w:szCs w:val="21"/>
        </w:rPr>
      </w:pPr>
      <w:r>
        <w:rPr>
          <w:rFonts w:ascii="宋体" w:hAnsi="宋体" w:cs="宋体"/>
          <w:bCs/>
          <w:szCs w:val="21"/>
        </w:rPr>
        <w:t>口否</w:t>
      </w:r>
    </w:p>
    <w:p w14:paraId="115E7D09">
      <w:pPr>
        <w:spacing w:line="400" w:lineRule="exact"/>
        <w:ind w:firstLine="420" w:firstLineChars="200"/>
        <w:rPr>
          <w:rFonts w:hint="eastAsia" w:ascii="宋体" w:hAnsi="宋体" w:cs="宋体"/>
          <w:bCs/>
          <w:szCs w:val="21"/>
        </w:rPr>
      </w:pPr>
      <w:r>
        <w:rPr>
          <w:rFonts w:ascii="宋体" w:hAnsi="宋体" w:cs="宋体"/>
          <w:bCs/>
          <w:szCs w:val="21"/>
        </w:rPr>
        <w:t>(4)政府采购组织形式：口政府集中采购  口部门集中采购  □分散采购</w:t>
      </w:r>
    </w:p>
    <w:p w14:paraId="134F706F">
      <w:pPr>
        <w:spacing w:line="400" w:lineRule="exact"/>
        <w:ind w:firstLine="420" w:firstLineChars="200"/>
        <w:rPr>
          <w:rFonts w:hint="eastAsia" w:ascii="宋体" w:hAnsi="宋体" w:cs="宋体"/>
          <w:bCs/>
          <w:szCs w:val="21"/>
        </w:rPr>
      </w:pPr>
      <w:r>
        <w:rPr>
          <w:rFonts w:ascii="宋体" w:hAnsi="宋体" w:cs="宋体"/>
          <w:bCs/>
          <w:szCs w:val="21"/>
        </w:rPr>
        <w:t>(5)政府采购方式：□公开招标</w:t>
      </w:r>
      <w:r>
        <w:rPr>
          <w:rFonts w:hint="eastAsia" w:ascii="宋体" w:hAnsi="宋体" w:cs="宋体"/>
          <w:bCs/>
          <w:szCs w:val="21"/>
        </w:rPr>
        <w:t xml:space="preserve"> </w:t>
      </w:r>
      <w:r>
        <w:rPr>
          <w:rFonts w:ascii="宋体" w:hAnsi="宋体" w:cs="宋体"/>
          <w:bCs/>
          <w:szCs w:val="21"/>
        </w:rPr>
        <w:t>口邀请招标</w:t>
      </w:r>
      <w:r>
        <w:rPr>
          <w:rFonts w:hint="eastAsia" w:ascii="宋体" w:hAnsi="宋体" w:cs="宋体"/>
          <w:bCs/>
          <w:szCs w:val="21"/>
        </w:rPr>
        <w:t xml:space="preserve"> </w:t>
      </w:r>
      <w:r>
        <w:rPr>
          <w:rFonts w:ascii="宋体" w:hAnsi="宋体" w:cs="宋体"/>
          <w:bCs/>
          <w:szCs w:val="21"/>
        </w:rPr>
        <w:t>□竞争性谈判</w:t>
      </w:r>
      <w:r>
        <w:rPr>
          <w:rFonts w:hint="eastAsia" w:ascii="宋体" w:hAnsi="宋体" w:cs="宋体"/>
          <w:bCs/>
          <w:szCs w:val="21"/>
        </w:rPr>
        <w:t xml:space="preserve"> </w:t>
      </w:r>
      <w:r>
        <w:rPr>
          <w:rFonts w:ascii="宋体" w:hAnsi="宋体" w:cs="宋体"/>
          <w:bCs/>
          <w:szCs w:val="21"/>
        </w:rPr>
        <w:t>□竞争性磋商</w:t>
      </w:r>
    </w:p>
    <w:p w14:paraId="1DB06837">
      <w:pPr>
        <w:spacing w:line="400" w:lineRule="exact"/>
        <w:ind w:firstLine="420" w:firstLineChars="200"/>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口询价</w:t>
      </w:r>
      <w:r>
        <w:rPr>
          <w:rFonts w:hint="eastAsia" w:ascii="宋体" w:hAnsi="宋体" w:cs="宋体"/>
          <w:bCs/>
          <w:szCs w:val="21"/>
        </w:rPr>
        <w:t xml:space="preserve"> </w:t>
      </w:r>
      <w:r>
        <w:rPr>
          <w:rFonts w:ascii="宋体" w:hAnsi="宋体" w:cs="宋体"/>
          <w:bCs/>
          <w:szCs w:val="21"/>
        </w:rPr>
        <w:t>□单一来源</w:t>
      </w:r>
      <w:r>
        <w:rPr>
          <w:rFonts w:hint="eastAsia" w:ascii="宋体" w:hAnsi="宋体" w:cs="宋体"/>
          <w:bCs/>
          <w:szCs w:val="21"/>
        </w:rPr>
        <w:t xml:space="preserve"> </w:t>
      </w:r>
      <w:r>
        <w:rPr>
          <w:rFonts w:ascii="宋体" w:hAnsi="宋体" w:cs="宋体"/>
          <w:bCs/>
          <w:szCs w:val="21"/>
        </w:rPr>
        <w:t>□框架协议</w:t>
      </w:r>
      <w:r>
        <w:rPr>
          <w:rFonts w:hint="eastAsia" w:ascii="宋体" w:hAnsi="宋体" w:cs="宋体"/>
          <w:bCs/>
          <w:szCs w:val="21"/>
        </w:rPr>
        <w:t xml:space="preserve"> </w:t>
      </w:r>
      <w:r>
        <w:rPr>
          <w:rFonts w:ascii="宋体" w:hAnsi="宋体" w:cs="宋体"/>
          <w:bCs/>
          <w:szCs w:val="21"/>
        </w:rPr>
        <w:t>□其他：</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62926EB6">
      <w:pPr>
        <w:spacing w:line="400" w:lineRule="exact"/>
        <w:ind w:firstLine="420" w:firstLineChars="200"/>
        <w:rPr>
          <w:rFonts w:hint="eastAsia" w:ascii="宋体" w:hAnsi="宋体" w:cs="宋体"/>
          <w:bCs/>
          <w:szCs w:val="21"/>
        </w:rPr>
      </w:pPr>
      <w:r>
        <w:rPr>
          <w:rFonts w:ascii="宋体" w:hAnsi="宋体" w:cs="宋体"/>
          <w:bCs/>
          <w:szCs w:val="21"/>
        </w:rPr>
        <w:t>(注：在框架协议采购的第二阶段，可选择使用该合同文本)</w:t>
      </w:r>
    </w:p>
    <w:p w14:paraId="4D044B82">
      <w:pPr>
        <w:tabs>
          <w:tab w:val="left" w:pos="1875"/>
        </w:tabs>
      </w:pPr>
    </w:p>
    <w:p w14:paraId="68096EF4">
      <w:pPr>
        <w:tabs>
          <w:tab w:val="left" w:pos="1875"/>
        </w:tabs>
      </w:pPr>
    </w:p>
    <w:p w14:paraId="515FA7E0">
      <w:pPr>
        <w:spacing w:line="400" w:lineRule="exact"/>
        <w:ind w:firstLine="420" w:firstLineChars="200"/>
        <w:rPr>
          <w:rFonts w:hint="eastAsia" w:ascii="宋体" w:hAnsi="宋体" w:cs="宋体"/>
          <w:bCs/>
          <w:szCs w:val="21"/>
        </w:rPr>
      </w:pPr>
      <w:r>
        <w:rPr>
          <w:rFonts w:ascii="宋体" w:hAnsi="宋体" w:cs="宋体"/>
          <w:bCs/>
          <w:szCs w:val="21"/>
        </w:rPr>
        <w:drawing>
          <wp:anchor distT="0" distB="0" distL="0" distR="0" simplePos="0" relativeHeight="251663360" behindDoc="0" locked="0" layoutInCell="0" allowOverlap="1">
            <wp:simplePos x="0" y="0"/>
            <wp:positionH relativeFrom="page">
              <wp:posOffset>1778000</wp:posOffset>
            </wp:positionH>
            <wp:positionV relativeFrom="page">
              <wp:posOffset>3143250</wp:posOffset>
            </wp:positionV>
            <wp:extent cx="3892550" cy="6350"/>
            <wp:effectExtent l="0" t="0" r="0" b="0"/>
            <wp:wrapNone/>
            <wp:docPr id="1" name="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 4"/>
                    <pic:cNvPicPr>
                      <a:picLocks noChangeAspect="1" noChangeArrowheads="1"/>
                    </pic:cNvPicPr>
                  </pic:nvPicPr>
                  <pic:blipFill>
                    <a:blip r:embed="rId7"/>
                    <a:srcRect/>
                    <a:stretch>
                      <a:fillRect/>
                    </a:stretch>
                  </pic:blipFill>
                  <pic:spPr>
                    <a:xfrm>
                      <a:off x="0" y="0"/>
                      <a:ext cx="3893185" cy="8890"/>
                    </a:xfrm>
                    <a:prstGeom prst="rect">
                      <a:avLst/>
                    </a:prstGeom>
                    <a:noFill/>
                    <a:ln w="9525">
                      <a:noFill/>
                      <a:miter lim="800000"/>
                      <a:headEnd/>
                      <a:tailEnd/>
                    </a:ln>
                  </pic:spPr>
                </pic:pic>
              </a:graphicData>
            </a:graphic>
          </wp:anchor>
        </w:drawing>
      </w:r>
      <w:r>
        <w:rPr>
          <w:rFonts w:ascii="宋体" w:hAnsi="宋体" w:cs="宋体"/>
          <w:bCs/>
          <w:szCs w:val="21"/>
        </w:rPr>
        <w:t>(6)中标(成交)采购标的制造商是否为中小企业：口是     口 否</w:t>
      </w:r>
    </w:p>
    <w:p w14:paraId="486D912E">
      <w:pPr>
        <w:spacing w:line="400" w:lineRule="exact"/>
        <w:ind w:firstLine="420" w:firstLineChars="200"/>
        <w:rPr>
          <w:rFonts w:hint="eastAsia" w:ascii="宋体" w:hAnsi="宋体" w:cs="宋体"/>
          <w:bCs/>
          <w:szCs w:val="21"/>
        </w:rPr>
      </w:pPr>
      <w:r>
        <w:rPr>
          <w:rFonts w:ascii="宋体" w:hAnsi="宋体" w:cs="宋体"/>
          <w:bCs/>
          <w:szCs w:val="21"/>
        </w:rPr>
        <w:t>本合同是否为专门面向中小企业的采购合同(中小企业预留合同):□是 □</w:t>
      </w:r>
      <w:r>
        <w:rPr>
          <w:rFonts w:hint="eastAsia" w:ascii="宋体" w:hAnsi="宋体" w:cs="宋体"/>
          <w:bCs/>
          <w:szCs w:val="21"/>
        </w:rPr>
        <w:t>否</w:t>
      </w:r>
    </w:p>
    <w:p w14:paraId="5832B149">
      <w:pPr>
        <w:spacing w:line="400" w:lineRule="exact"/>
        <w:ind w:firstLine="420" w:firstLineChars="200"/>
        <w:rPr>
          <w:rFonts w:hint="eastAsia" w:ascii="宋体" w:hAnsi="宋体" w:cs="宋体"/>
          <w:bCs/>
          <w:szCs w:val="21"/>
        </w:rPr>
      </w:pPr>
      <w:r>
        <w:rPr>
          <w:rFonts w:ascii="宋体" w:hAnsi="宋体" w:cs="宋体"/>
          <w:bCs/>
          <w:szCs w:val="21"/>
        </w:rPr>
        <w:t>若本项目不专门面向中小企业采购，是否给予小微企业评审优惠：□是</w:t>
      </w:r>
      <w:r>
        <w:rPr>
          <w:rFonts w:hint="eastAsia" w:ascii="宋体" w:hAnsi="宋体" w:cs="宋体"/>
          <w:bCs/>
          <w:szCs w:val="21"/>
        </w:rPr>
        <w:t xml:space="preserve">  </w:t>
      </w:r>
      <w:r>
        <w:rPr>
          <w:rFonts w:ascii="宋体" w:hAnsi="宋体" w:cs="宋体"/>
          <w:bCs/>
          <w:szCs w:val="21"/>
        </w:rPr>
        <w:t>□</w:t>
      </w:r>
      <w:r>
        <w:rPr>
          <w:rFonts w:hint="eastAsia" w:ascii="宋体" w:hAnsi="宋体" w:cs="宋体"/>
          <w:bCs/>
          <w:szCs w:val="21"/>
        </w:rPr>
        <w:t>否</w:t>
      </w:r>
    </w:p>
    <w:p w14:paraId="684AD4E5">
      <w:pPr>
        <w:spacing w:line="400" w:lineRule="exact"/>
        <w:ind w:firstLine="420" w:firstLineChars="200"/>
        <w:rPr>
          <w:rFonts w:hint="eastAsia" w:ascii="宋体" w:hAnsi="宋体" w:cs="宋体"/>
          <w:bCs/>
          <w:szCs w:val="21"/>
        </w:rPr>
      </w:pPr>
      <w:r>
        <w:rPr>
          <w:rFonts w:ascii="宋体" w:hAnsi="宋体" w:cs="宋体"/>
          <w:bCs/>
          <w:szCs w:val="21"/>
        </w:rPr>
        <w:t>中标(成交)采购标的制造商是否为残疾人福利性单位：口是  口否</w:t>
      </w:r>
    </w:p>
    <w:p w14:paraId="2C4726FB">
      <w:pPr>
        <w:spacing w:line="400" w:lineRule="exact"/>
        <w:ind w:firstLine="420" w:firstLineChars="200"/>
        <w:rPr>
          <w:rFonts w:hint="eastAsia" w:ascii="宋体" w:hAnsi="宋体" w:cs="宋体"/>
          <w:bCs/>
          <w:szCs w:val="21"/>
        </w:rPr>
      </w:pPr>
      <w:r>
        <w:rPr>
          <w:rFonts w:ascii="宋体" w:hAnsi="宋体" w:cs="宋体"/>
          <w:bCs/>
          <w:szCs w:val="21"/>
        </w:rPr>
        <w:t>中标(成交)采购标的制造商是否为监狱企业：□是    口否</w:t>
      </w:r>
    </w:p>
    <w:p w14:paraId="4AFAC967">
      <w:pPr>
        <w:spacing w:line="400" w:lineRule="exact"/>
        <w:ind w:firstLine="420" w:firstLineChars="200"/>
        <w:rPr>
          <w:rFonts w:hint="eastAsia" w:ascii="宋体" w:hAnsi="宋体" w:cs="宋体"/>
          <w:bCs/>
          <w:szCs w:val="21"/>
        </w:rPr>
      </w:pPr>
      <w:r>
        <w:rPr>
          <w:rFonts w:ascii="宋体" w:hAnsi="宋体" w:cs="宋体"/>
          <w:bCs/>
          <w:szCs w:val="21"/>
        </w:rPr>
        <w:t>(7)合同是否分包：□是       口否</w:t>
      </w:r>
    </w:p>
    <w:p w14:paraId="001A0077">
      <w:pPr>
        <w:spacing w:line="400" w:lineRule="exact"/>
        <w:ind w:firstLine="420" w:firstLineChars="200"/>
        <w:rPr>
          <w:rFonts w:hint="eastAsia" w:ascii="宋体" w:hAnsi="宋体" w:cs="宋体"/>
          <w:bCs/>
          <w:szCs w:val="21"/>
        </w:rPr>
      </w:pPr>
      <w:r>
        <w:rPr>
          <w:rFonts w:ascii="宋体" w:hAnsi="宋体" w:cs="宋体"/>
          <w:bCs/>
          <w:szCs w:val="21"/>
        </w:rPr>
        <w:t>分包主要内容：</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EFC6BB4">
      <w:pPr>
        <w:spacing w:line="400" w:lineRule="exact"/>
        <w:ind w:firstLine="420" w:firstLineChars="200"/>
        <w:rPr>
          <w:rFonts w:hint="eastAsia" w:ascii="宋体" w:hAnsi="宋体" w:cs="宋体"/>
          <w:bCs/>
          <w:szCs w:val="21"/>
        </w:rPr>
      </w:pPr>
      <w:r>
        <w:rPr>
          <w:rFonts w:ascii="宋体" w:hAnsi="宋体" w:cs="宋体"/>
          <w:bCs/>
          <w:szCs w:val="21"/>
        </w:rPr>
        <w:t>分包供应商/制造商名称(如供应商和制造商不同，请分别填写):</w:t>
      </w:r>
    </w:p>
    <w:p w14:paraId="729EAEBE">
      <w:pPr>
        <w:spacing w:line="400" w:lineRule="exact"/>
        <w:ind w:firstLine="420" w:firstLineChars="200"/>
        <w:rPr>
          <w:rFonts w:hint="eastAsia" w:ascii="宋体" w:hAnsi="宋体" w:cs="宋体"/>
          <w:bCs/>
          <w:szCs w:val="21"/>
        </w:rPr>
      </w:pPr>
      <w:r>
        <w:rPr>
          <w:rFonts w:ascii="宋体" w:hAnsi="宋体" w:cs="宋体"/>
          <w:snapToGrid w:val="0"/>
          <w:color w:val="000000"/>
          <w:kern w:val="0"/>
          <w:szCs w:val="21"/>
          <w:u w:val="single"/>
        </w:rPr>
        <w:t xml:space="preserve">                                             </w:t>
      </w:r>
    </w:p>
    <w:p w14:paraId="4E008A23">
      <w:pPr>
        <w:spacing w:line="400" w:lineRule="exact"/>
        <w:ind w:firstLine="420" w:firstLineChars="200"/>
        <w:rPr>
          <w:rFonts w:hint="eastAsia" w:ascii="宋体" w:hAnsi="宋体" w:cs="宋体"/>
          <w:bCs/>
          <w:szCs w:val="21"/>
        </w:rPr>
      </w:pPr>
      <w:r>
        <w:rPr>
          <w:rFonts w:ascii="宋体" w:hAnsi="宋体" w:cs="宋体"/>
          <w:bCs/>
          <w:szCs w:val="21"/>
        </w:rPr>
        <w:t>分包供应商/制造商类型(如果供应商和制造商不同，只填写制造商类型):</w:t>
      </w:r>
    </w:p>
    <w:p w14:paraId="13449316">
      <w:pPr>
        <w:spacing w:line="400" w:lineRule="exact"/>
        <w:ind w:firstLine="420" w:firstLineChars="200"/>
        <w:rPr>
          <w:rFonts w:hint="eastAsia" w:ascii="宋体" w:hAnsi="宋体" w:cs="宋体"/>
          <w:bCs/>
          <w:szCs w:val="21"/>
        </w:rPr>
      </w:pPr>
      <w:r>
        <w:rPr>
          <w:rFonts w:ascii="宋体" w:hAnsi="宋体" w:cs="宋体"/>
          <w:bCs/>
          <w:szCs w:val="21"/>
        </w:rPr>
        <w:t>口大型企业  口中型企业  口小微型企业</w:t>
      </w:r>
    </w:p>
    <w:p w14:paraId="74055AB3">
      <w:pPr>
        <w:spacing w:line="400" w:lineRule="exact"/>
        <w:ind w:firstLine="420" w:firstLineChars="200"/>
        <w:rPr>
          <w:rFonts w:hint="eastAsia" w:ascii="宋体" w:hAnsi="宋体" w:cs="宋体"/>
          <w:bCs/>
          <w:szCs w:val="21"/>
        </w:rPr>
      </w:pPr>
      <w:r>
        <w:rPr>
          <w:rFonts w:ascii="宋体" w:hAnsi="宋体" w:cs="宋体"/>
          <w:bCs/>
          <w:szCs w:val="21"/>
        </w:rPr>
        <w:t>口残疾人福利性单位</w:t>
      </w:r>
      <w:r>
        <w:rPr>
          <w:rFonts w:hint="eastAsia" w:ascii="宋体" w:hAnsi="宋体" w:cs="宋体"/>
          <w:bCs/>
          <w:szCs w:val="21"/>
        </w:rPr>
        <w:t xml:space="preserve"> </w:t>
      </w:r>
      <w:r>
        <w:rPr>
          <w:rFonts w:ascii="宋体" w:hAnsi="宋体" w:cs="宋体"/>
          <w:bCs/>
          <w:szCs w:val="21"/>
        </w:rPr>
        <w:t>口监狱企业</w:t>
      </w:r>
      <w:r>
        <w:rPr>
          <w:rFonts w:hint="eastAsia" w:ascii="宋体" w:hAnsi="宋体" w:cs="宋体"/>
          <w:bCs/>
          <w:szCs w:val="21"/>
        </w:rPr>
        <w:t xml:space="preserve"> </w:t>
      </w:r>
      <w:r>
        <w:rPr>
          <w:rFonts w:ascii="宋体" w:hAnsi="宋体" w:cs="宋体"/>
          <w:bCs/>
          <w:szCs w:val="21"/>
        </w:rPr>
        <w:t>□其他</w:t>
      </w:r>
    </w:p>
    <w:p w14:paraId="4D1523E3">
      <w:pPr>
        <w:spacing w:line="400" w:lineRule="exact"/>
        <w:ind w:firstLine="420" w:firstLineChars="200"/>
        <w:rPr>
          <w:rFonts w:hint="eastAsia" w:ascii="宋体" w:hAnsi="宋体" w:cs="宋体"/>
          <w:bCs/>
          <w:szCs w:val="21"/>
        </w:rPr>
      </w:pPr>
      <w:r>
        <w:rPr>
          <w:rFonts w:ascii="宋体" w:hAnsi="宋体" w:cs="宋体"/>
          <w:bCs/>
          <w:szCs w:val="21"/>
        </w:rPr>
        <w:t>(8)中标(成交)供应商是否为外商投资企业：口是      口否</w:t>
      </w:r>
    </w:p>
    <w:p w14:paraId="6B42905E">
      <w:pPr>
        <w:spacing w:line="400" w:lineRule="exact"/>
        <w:ind w:firstLine="420" w:firstLineChars="200"/>
        <w:rPr>
          <w:rFonts w:hint="eastAsia" w:ascii="宋体" w:hAnsi="宋体" w:cs="宋体"/>
          <w:bCs/>
          <w:szCs w:val="21"/>
        </w:rPr>
      </w:pPr>
      <w:r>
        <w:rPr>
          <w:rFonts w:ascii="宋体" w:hAnsi="宋体" w:cs="宋体"/>
          <w:bCs/>
          <w:szCs w:val="21"/>
        </w:rPr>
        <w:t>外商投资企业类型：□全部由外国投资者投资 口部分由外国投资者投资</w:t>
      </w:r>
    </w:p>
    <w:p w14:paraId="0CDCB9D0">
      <w:pPr>
        <w:spacing w:line="400" w:lineRule="exact"/>
        <w:ind w:firstLine="420" w:firstLineChars="200"/>
        <w:rPr>
          <w:rFonts w:hint="eastAsia" w:ascii="宋体" w:hAnsi="宋体" w:cs="宋体"/>
          <w:bCs/>
          <w:szCs w:val="21"/>
        </w:rPr>
      </w:pPr>
      <w:r>
        <w:rPr>
          <w:rFonts w:ascii="宋体" w:hAnsi="宋体" w:cs="宋体"/>
          <w:bCs/>
          <w:szCs w:val="21"/>
        </w:rPr>
        <w:t>(9)是否涉及进口产品：</w:t>
      </w:r>
    </w:p>
    <w:p w14:paraId="7563D01E">
      <w:pPr>
        <w:spacing w:line="400" w:lineRule="exact"/>
        <w:ind w:firstLine="420" w:firstLineChars="200"/>
        <w:rPr>
          <w:rFonts w:hint="eastAsia" w:ascii="宋体" w:hAnsi="宋体" w:cs="宋体"/>
          <w:snapToGrid w:val="0"/>
          <w:color w:val="000000"/>
          <w:kern w:val="0"/>
          <w:szCs w:val="21"/>
          <w:u w:val="single"/>
        </w:rPr>
      </w:pPr>
      <w:r>
        <w:rPr>
          <w:rFonts w:ascii="宋体" w:hAnsi="宋体" w:cs="宋体"/>
          <w:bCs/>
          <w:szCs w:val="21"/>
        </w:rPr>
        <w:t>口是，《政府采购品目分类目录》底级品目名称：</w:t>
      </w:r>
      <w:r>
        <w:rPr>
          <w:rFonts w:ascii="宋体" w:hAnsi="宋体" w:cs="宋体"/>
          <w:snapToGrid w:val="0"/>
          <w:color w:val="000000"/>
          <w:kern w:val="0"/>
          <w:szCs w:val="21"/>
          <w:u w:val="single"/>
        </w:rPr>
        <w:t xml:space="preserve">         </w:t>
      </w:r>
      <w:r>
        <w:rPr>
          <w:rFonts w:ascii="宋体" w:hAnsi="宋体" w:cs="宋体"/>
          <w:bCs/>
          <w:szCs w:val="21"/>
        </w:rPr>
        <w:t>金额：</w:t>
      </w:r>
      <w:r>
        <w:rPr>
          <w:rFonts w:ascii="宋体" w:hAnsi="宋体" w:cs="宋体"/>
          <w:snapToGrid w:val="0"/>
          <w:color w:val="000000"/>
          <w:kern w:val="0"/>
          <w:szCs w:val="21"/>
          <w:u w:val="single"/>
        </w:rPr>
        <w:t xml:space="preserve">         </w:t>
      </w:r>
    </w:p>
    <w:p w14:paraId="7D17D2A3">
      <w:pPr>
        <w:spacing w:line="400" w:lineRule="exact"/>
        <w:ind w:left="991" w:leftChars="200" w:hanging="571" w:hangingChars="272"/>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国 别 ：</w:t>
      </w:r>
      <w:r>
        <w:rPr>
          <w:rFonts w:ascii="宋体" w:hAnsi="宋体" w:cs="宋体"/>
          <w:snapToGrid w:val="0"/>
          <w:color w:val="000000"/>
          <w:kern w:val="0"/>
          <w:szCs w:val="21"/>
          <w:u w:val="single"/>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bCs/>
          <w:szCs w:val="21"/>
        </w:rPr>
        <w:t>规格型号：</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4EDA662E">
      <w:pPr>
        <w:spacing w:line="400" w:lineRule="exact"/>
        <w:ind w:firstLine="420" w:firstLineChars="200"/>
        <w:rPr>
          <w:rFonts w:hint="eastAsia" w:ascii="宋体" w:hAnsi="宋体" w:cs="宋体"/>
          <w:bCs/>
          <w:szCs w:val="21"/>
        </w:rPr>
      </w:pPr>
      <w:r>
        <w:rPr>
          <w:rFonts w:ascii="宋体" w:hAnsi="宋体" w:cs="宋体"/>
          <w:bCs/>
          <w:szCs w:val="21"/>
        </w:rPr>
        <w:t>口否</w:t>
      </w:r>
    </w:p>
    <w:p w14:paraId="7B1F2B01">
      <w:pPr>
        <w:spacing w:line="400" w:lineRule="exact"/>
        <w:ind w:firstLine="420" w:firstLineChars="200"/>
        <w:rPr>
          <w:rFonts w:hint="eastAsia" w:ascii="宋体" w:hAnsi="宋体" w:cs="宋体"/>
          <w:bCs/>
          <w:szCs w:val="21"/>
        </w:rPr>
      </w:pPr>
      <w:r>
        <w:rPr>
          <w:rFonts w:ascii="宋体" w:hAnsi="宋体" w:cs="宋体"/>
          <w:bCs/>
          <w:szCs w:val="21"/>
        </w:rPr>
        <w:t>(10)是否涉及节能产品：</w:t>
      </w:r>
    </w:p>
    <w:p w14:paraId="48779431">
      <w:pPr>
        <w:spacing w:line="400" w:lineRule="exact"/>
        <w:ind w:firstLine="420" w:firstLineChars="200"/>
        <w:rPr>
          <w:rFonts w:hint="eastAsia" w:ascii="宋体" w:hAnsi="宋体" w:cs="宋体"/>
          <w:snapToGrid w:val="0"/>
          <w:color w:val="000000"/>
          <w:kern w:val="0"/>
          <w:szCs w:val="21"/>
          <w:u w:val="single"/>
        </w:rPr>
      </w:pPr>
      <w:r>
        <w:rPr>
          <w:rFonts w:ascii="宋体" w:hAnsi="宋体" w:cs="宋体"/>
          <w:bCs/>
          <w:szCs w:val="21"/>
        </w:rPr>
        <w:t>口是， 《节能产品政府采购品目清单》的底级品目名称：</w:t>
      </w:r>
      <w:r>
        <w:rPr>
          <w:rFonts w:ascii="宋体" w:hAnsi="宋体" w:cs="宋体"/>
          <w:snapToGrid w:val="0"/>
          <w:color w:val="000000"/>
          <w:kern w:val="0"/>
          <w:szCs w:val="21"/>
          <w:u w:val="single"/>
        </w:rPr>
        <w:t xml:space="preserve">         </w:t>
      </w:r>
    </w:p>
    <w:p w14:paraId="24002BF8">
      <w:pPr>
        <w:spacing w:line="400" w:lineRule="exact"/>
        <w:ind w:firstLine="420" w:firstLineChars="200"/>
        <w:rPr>
          <w:rFonts w:hint="eastAsia" w:ascii="宋体" w:hAnsi="宋体" w:cs="宋体"/>
          <w:bCs/>
          <w:szCs w:val="21"/>
        </w:rPr>
      </w:pPr>
      <w:r>
        <w:rPr>
          <w:rFonts w:ascii="宋体" w:hAnsi="宋体" w:cs="宋体"/>
          <w:bCs/>
          <w:szCs w:val="21"/>
        </w:rPr>
        <w:t>口强制采购       口优先采购</w:t>
      </w:r>
    </w:p>
    <w:p w14:paraId="328C8419">
      <w:pPr>
        <w:spacing w:line="400" w:lineRule="exact"/>
        <w:ind w:firstLine="420" w:firstLineChars="200"/>
        <w:rPr>
          <w:rFonts w:hint="eastAsia" w:ascii="宋体" w:hAnsi="宋体" w:cs="宋体"/>
          <w:bCs/>
          <w:szCs w:val="21"/>
        </w:rPr>
      </w:pPr>
      <w:r>
        <w:rPr>
          <w:rFonts w:ascii="宋体" w:hAnsi="宋体" w:cs="宋体"/>
          <w:bCs/>
          <w:szCs w:val="21"/>
        </w:rPr>
        <w:t>口否</w:t>
      </w:r>
    </w:p>
    <w:p w14:paraId="256C65F5">
      <w:pPr>
        <w:spacing w:line="400" w:lineRule="exact"/>
        <w:ind w:firstLine="420" w:firstLineChars="200"/>
        <w:rPr>
          <w:rFonts w:hint="eastAsia" w:ascii="宋体" w:hAnsi="宋体" w:cs="宋体"/>
          <w:bCs/>
          <w:szCs w:val="21"/>
        </w:rPr>
      </w:pPr>
      <w:r>
        <w:rPr>
          <w:rFonts w:ascii="宋体" w:hAnsi="宋体" w:cs="宋体"/>
          <w:bCs/>
          <w:szCs w:val="21"/>
        </w:rPr>
        <w:t>是否涉及环境标志产品：</w:t>
      </w:r>
    </w:p>
    <w:p w14:paraId="1397F0EF">
      <w:pPr>
        <w:spacing w:line="400" w:lineRule="exact"/>
        <w:ind w:firstLine="420" w:firstLineChars="200"/>
        <w:rPr>
          <w:rFonts w:hint="eastAsia" w:ascii="宋体" w:hAnsi="宋体" w:cs="宋体"/>
          <w:bCs/>
          <w:szCs w:val="21"/>
        </w:rPr>
      </w:pPr>
      <w:r>
        <w:rPr>
          <w:rFonts w:ascii="宋体" w:hAnsi="宋体" w:cs="宋体"/>
          <w:bCs/>
          <w:szCs w:val="21"/>
        </w:rPr>
        <w:t>口是， 《环境标志产品政府采购品目清单》的底级品目名称：</w:t>
      </w:r>
      <w:r>
        <w:rPr>
          <w:rFonts w:ascii="宋体" w:hAnsi="宋体" w:cs="宋体"/>
          <w:snapToGrid w:val="0"/>
          <w:color w:val="000000"/>
          <w:kern w:val="0"/>
          <w:szCs w:val="21"/>
          <w:u w:val="single"/>
        </w:rPr>
        <w:t xml:space="preserve">         </w:t>
      </w:r>
    </w:p>
    <w:p w14:paraId="0BADF842">
      <w:pPr>
        <w:spacing w:line="400" w:lineRule="exact"/>
        <w:ind w:firstLine="420" w:firstLineChars="200"/>
        <w:rPr>
          <w:rFonts w:hint="eastAsia" w:ascii="宋体" w:hAnsi="宋体" w:cs="宋体"/>
          <w:bCs/>
          <w:szCs w:val="21"/>
        </w:rPr>
      </w:pPr>
      <w:r>
        <w:rPr>
          <w:rFonts w:ascii="宋体" w:hAnsi="宋体" w:cs="宋体"/>
          <w:bCs/>
          <w:szCs w:val="21"/>
        </w:rPr>
        <w:t>口强制采购       口优先采购</w:t>
      </w:r>
    </w:p>
    <w:p w14:paraId="4DDE9128">
      <w:pPr>
        <w:spacing w:line="400" w:lineRule="exact"/>
        <w:ind w:firstLine="420" w:firstLineChars="200"/>
        <w:rPr>
          <w:rFonts w:hint="eastAsia" w:ascii="宋体" w:hAnsi="宋体" w:cs="宋体"/>
          <w:bCs/>
          <w:szCs w:val="21"/>
        </w:rPr>
      </w:pPr>
      <w:r>
        <w:rPr>
          <w:rFonts w:ascii="宋体" w:hAnsi="宋体" w:cs="宋体"/>
          <w:bCs/>
          <w:szCs w:val="21"/>
        </w:rPr>
        <w:t>口否</w:t>
      </w:r>
    </w:p>
    <w:p w14:paraId="75968212">
      <w:pPr>
        <w:spacing w:line="400" w:lineRule="exact"/>
        <w:ind w:firstLine="420" w:firstLineChars="200"/>
        <w:rPr>
          <w:rFonts w:hint="eastAsia" w:ascii="宋体" w:hAnsi="宋体" w:cs="宋体"/>
          <w:bCs/>
          <w:szCs w:val="21"/>
        </w:rPr>
      </w:pPr>
      <w:r>
        <w:rPr>
          <w:rFonts w:ascii="宋体" w:hAnsi="宋体" w:cs="宋体"/>
          <w:bCs/>
          <w:szCs w:val="21"/>
        </w:rPr>
        <w:t>是否涉及绿色产品：</w:t>
      </w:r>
    </w:p>
    <w:p w14:paraId="54983CB9">
      <w:pPr>
        <w:spacing w:line="400" w:lineRule="exact"/>
        <w:ind w:firstLine="420" w:firstLineChars="200"/>
        <w:rPr>
          <w:rFonts w:hint="eastAsia" w:ascii="宋体" w:hAnsi="宋体" w:cs="宋体"/>
          <w:snapToGrid w:val="0"/>
          <w:color w:val="000000"/>
          <w:kern w:val="0"/>
          <w:szCs w:val="21"/>
          <w:u w:val="single"/>
        </w:rPr>
      </w:pPr>
      <w:r>
        <w:rPr>
          <w:rFonts w:ascii="宋体" w:hAnsi="宋体" w:cs="宋体"/>
          <w:bCs/>
          <w:szCs w:val="21"/>
        </w:rPr>
        <w:t>□是，绿色产品政府采购相关政策确定的底级品目名称</w:t>
      </w:r>
      <w:r>
        <w:rPr>
          <w:rFonts w:hint="eastAsia" w:ascii="宋体" w:hAnsi="宋体" w:cs="宋体"/>
          <w:bCs/>
          <w:szCs w:val="21"/>
        </w:rPr>
        <w:t>：</w:t>
      </w:r>
      <w:r>
        <w:rPr>
          <w:rFonts w:ascii="宋体" w:hAnsi="宋体" w:cs="宋体"/>
          <w:snapToGrid w:val="0"/>
          <w:color w:val="000000"/>
          <w:kern w:val="0"/>
          <w:szCs w:val="21"/>
          <w:u w:val="single"/>
        </w:rPr>
        <w:t xml:space="preserve">         </w:t>
      </w:r>
    </w:p>
    <w:p w14:paraId="034400FF">
      <w:pPr>
        <w:spacing w:line="400" w:lineRule="exact"/>
        <w:ind w:firstLine="420" w:firstLineChars="200"/>
        <w:rPr>
          <w:rFonts w:hint="eastAsia" w:ascii="宋体" w:hAnsi="宋体" w:cs="宋体"/>
          <w:bCs/>
          <w:szCs w:val="21"/>
        </w:rPr>
      </w:pPr>
      <w:r>
        <w:rPr>
          <w:rFonts w:ascii="宋体" w:hAnsi="宋体" w:cs="宋体"/>
          <w:bCs/>
          <w:szCs w:val="21"/>
        </w:rPr>
        <w:t>口强制采购       口优先采购</w:t>
      </w:r>
    </w:p>
    <w:p w14:paraId="61C668B6">
      <w:pPr>
        <w:spacing w:line="400" w:lineRule="exact"/>
        <w:ind w:firstLine="420" w:firstLineChars="200"/>
        <w:rPr>
          <w:rFonts w:hint="eastAsia" w:ascii="宋体" w:hAnsi="宋体" w:cs="宋体"/>
          <w:bCs/>
          <w:szCs w:val="21"/>
        </w:rPr>
      </w:pPr>
      <w:r>
        <w:rPr>
          <w:rFonts w:ascii="宋体" w:hAnsi="宋体" w:cs="宋体"/>
          <w:bCs/>
          <w:szCs w:val="21"/>
        </w:rPr>
        <w:t>口否</w:t>
      </w:r>
    </w:p>
    <w:p w14:paraId="3EB83A9D">
      <w:pPr>
        <w:spacing w:line="400" w:lineRule="exact"/>
        <w:ind w:firstLine="420" w:firstLineChars="200"/>
        <w:rPr>
          <w:rFonts w:hint="eastAsia" w:ascii="宋体" w:hAnsi="宋体" w:cs="宋体"/>
          <w:bCs/>
          <w:szCs w:val="21"/>
        </w:rPr>
      </w:pPr>
      <w:r>
        <w:rPr>
          <w:rFonts w:ascii="宋体" w:hAnsi="宋体" w:cs="宋体"/>
          <w:bCs/>
          <w:szCs w:val="21"/>
        </w:rPr>
        <w:t>(11)涉及商品包装和快递包装的，是否参考《商品包装政府采购需求标准(试行)》、《快递包装政府采购需求标准(试行)》明确产品及相关快递服务的具体包装要求：</w:t>
      </w:r>
    </w:p>
    <w:p w14:paraId="26975355">
      <w:pPr>
        <w:spacing w:line="400" w:lineRule="exact"/>
        <w:ind w:firstLine="420" w:firstLineChars="200"/>
        <w:rPr>
          <w:rFonts w:hint="eastAsia" w:ascii="宋体" w:hAnsi="宋体" w:cs="宋体"/>
          <w:bCs/>
          <w:szCs w:val="21"/>
        </w:rPr>
      </w:pPr>
      <w:r>
        <w:rPr>
          <w:rFonts w:ascii="宋体" w:hAnsi="宋体" w:cs="宋体"/>
          <w:bCs/>
          <w:szCs w:val="21"/>
        </w:rPr>
        <w:t>口是       口否      口不涉及</w:t>
      </w:r>
    </w:p>
    <w:p w14:paraId="322AC622">
      <w:pPr>
        <w:tabs>
          <w:tab w:val="left" w:pos="1875"/>
        </w:tabs>
      </w:pPr>
    </w:p>
    <w:p w14:paraId="079B5B58">
      <w:pPr>
        <w:spacing w:line="400" w:lineRule="exact"/>
        <w:ind w:firstLine="420" w:firstLineChars="200"/>
        <w:rPr>
          <w:rFonts w:hint="eastAsia" w:ascii="宋体" w:hAnsi="宋体" w:cs="宋体"/>
          <w:bCs/>
          <w:szCs w:val="21"/>
        </w:rPr>
      </w:pPr>
      <w:r>
        <w:rPr>
          <w:rFonts w:ascii="宋体" w:hAnsi="宋体" w:cs="宋体"/>
          <w:bCs/>
          <w:szCs w:val="21"/>
        </w:rPr>
        <w:t>2. 合同金额</w:t>
      </w:r>
    </w:p>
    <w:p w14:paraId="32ED396A">
      <w:pPr>
        <w:spacing w:line="400" w:lineRule="exact"/>
        <w:ind w:firstLine="420" w:firstLineChars="200"/>
        <w:rPr>
          <w:rFonts w:hint="eastAsia" w:ascii="宋体" w:hAnsi="宋体" w:cs="宋体"/>
          <w:bCs/>
          <w:szCs w:val="21"/>
        </w:rPr>
      </w:pPr>
      <w:r>
        <w:rPr>
          <w:rFonts w:ascii="宋体" w:hAnsi="宋体" w:cs="宋体"/>
          <w:bCs/>
          <w:szCs w:val="21"/>
        </w:rPr>
        <w:t>(1)合同金额小写：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75F94F2F">
      <w:pPr>
        <w:spacing w:line="400" w:lineRule="exact"/>
        <w:ind w:firstLine="420" w:firstLineChars="200"/>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大写：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25C681DE">
      <w:pPr>
        <w:spacing w:line="400" w:lineRule="exact"/>
        <w:ind w:firstLine="420" w:firstLineChars="200"/>
        <w:rPr>
          <w:rFonts w:hint="eastAsia" w:ascii="宋体" w:hAnsi="宋体" w:cs="宋体"/>
          <w:bCs/>
          <w:szCs w:val="21"/>
        </w:rPr>
      </w:pPr>
      <w:r>
        <w:rPr>
          <w:rFonts w:ascii="宋体" w:hAnsi="宋体" w:cs="宋体"/>
          <w:bCs/>
          <w:szCs w:val="21"/>
        </w:rPr>
        <w:t>分包金额(如有)小写</w:t>
      </w:r>
      <w:r>
        <w:rPr>
          <w:rFonts w:hint="eastAsia" w:ascii="宋体" w:hAnsi="宋体" w:cs="宋体"/>
          <w:bCs/>
          <w:szCs w:val="21"/>
        </w:rPr>
        <w:t>：</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529FBCC2">
      <w:pPr>
        <w:spacing w:line="400" w:lineRule="exact"/>
        <w:ind w:firstLine="420" w:firstLineChars="200"/>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大写：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598288F">
      <w:pPr>
        <w:spacing w:line="400" w:lineRule="exact"/>
        <w:ind w:firstLine="420" w:firstLineChars="200"/>
        <w:rPr>
          <w:rFonts w:hint="eastAsia" w:ascii="宋体" w:hAnsi="宋体" w:cs="宋体"/>
          <w:bCs/>
          <w:szCs w:val="21"/>
        </w:rPr>
      </w:pPr>
      <w:r>
        <w:rPr>
          <w:rFonts w:ascii="宋体" w:hAnsi="宋体" w:cs="宋体"/>
          <w:bCs/>
          <w:szCs w:val="21"/>
        </w:rPr>
        <w:t>(注：固定单价合同应填写单价和最高限价)</w:t>
      </w:r>
    </w:p>
    <w:p w14:paraId="2B9DD450">
      <w:pPr>
        <w:spacing w:line="400" w:lineRule="exact"/>
        <w:ind w:firstLine="420" w:firstLineChars="200"/>
        <w:rPr>
          <w:rFonts w:hint="eastAsia" w:ascii="宋体" w:hAnsi="宋体" w:cs="宋体"/>
          <w:bCs/>
          <w:szCs w:val="21"/>
        </w:rPr>
      </w:pPr>
      <w:r>
        <w:rPr>
          <w:rFonts w:ascii="宋体" w:hAnsi="宋体" w:cs="宋体"/>
          <w:bCs/>
          <w:szCs w:val="21"/>
        </w:rPr>
        <w:t>(2)合同定价方式(采用组合定价方式的，可以勾选多项):</w:t>
      </w:r>
    </w:p>
    <w:p w14:paraId="0712A7BD">
      <w:pPr>
        <w:spacing w:line="400" w:lineRule="exact"/>
        <w:ind w:firstLine="420" w:firstLineChars="200"/>
        <w:rPr>
          <w:rFonts w:hint="eastAsia" w:ascii="宋体" w:hAnsi="宋体" w:cs="宋体"/>
          <w:bCs/>
          <w:szCs w:val="21"/>
        </w:rPr>
      </w:pPr>
      <w:r>
        <w:rPr>
          <w:rFonts w:ascii="宋体" w:hAnsi="宋体" w:cs="宋体"/>
          <w:bCs/>
          <w:szCs w:val="21"/>
        </w:rPr>
        <w:t>口固定总价</w:t>
      </w:r>
      <w:r>
        <w:rPr>
          <w:rFonts w:hint="eastAsia" w:ascii="宋体" w:hAnsi="宋体" w:cs="宋体"/>
          <w:bCs/>
          <w:szCs w:val="21"/>
        </w:rPr>
        <w:t xml:space="preserve"> </w:t>
      </w:r>
      <w:r>
        <w:rPr>
          <w:rFonts w:ascii="宋体" w:hAnsi="宋体" w:cs="宋体"/>
          <w:bCs/>
          <w:szCs w:val="21"/>
        </w:rPr>
        <w:t>□固定单价</w:t>
      </w:r>
      <w:r>
        <w:rPr>
          <w:rFonts w:hint="eastAsia" w:ascii="宋体" w:hAnsi="宋体" w:cs="宋体"/>
          <w:bCs/>
          <w:szCs w:val="21"/>
        </w:rPr>
        <w:t xml:space="preserve"> </w:t>
      </w:r>
      <w:r>
        <w:rPr>
          <w:rFonts w:ascii="宋体" w:hAnsi="宋体" w:cs="宋体"/>
          <w:bCs/>
          <w:szCs w:val="21"/>
        </w:rPr>
        <w:t>□固定费率</w:t>
      </w:r>
      <w:r>
        <w:rPr>
          <w:rFonts w:hint="eastAsia" w:ascii="宋体" w:hAnsi="宋体" w:cs="宋体"/>
          <w:bCs/>
          <w:szCs w:val="21"/>
        </w:rPr>
        <w:t xml:space="preserve"> </w:t>
      </w:r>
      <w:r>
        <w:rPr>
          <w:rFonts w:ascii="宋体" w:hAnsi="宋体" w:cs="宋体"/>
          <w:bCs/>
          <w:szCs w:val="21"/>
        </w:rPr>
        <w:t>□成本补偿</w:t>
      </w:r>
      <w:r>
        <w:rPr>
          <w:rFonts w:hint="eastAsia" w:ascii="宋体" w:hAnsi="宋体" w:cs="宋体"/>
          <w:bCs/>
          <w:szCs w:val="21"/>
        </w:rPr>
        <w:t xml:space="preserve"> </w:t>
      </w:r>
      <w:r>
        <w:rPr>
          <w:rFonts w:ascii="宋体" w:hAnsi="宋体" w:cs="宋体"/>
          <w:bCs/>
          <w:szCs w:val="21"/>
        </w:rPr>
        <w:t>口绩效激励</w:t>
      </w:r>
      <w:r>
        <w:rPr>
          <w:rFonts w:hint="eastAsia" w:ascii="宋体" w:hAnsi="宋体" w:cs="宋体"/>
          <w:bCs/>
          <w:szCs w:val="21"/>
        </w:rPr>
        <w:t xml:space="preserve"> </w:t>
      </w:r>
      <w:r>
        <w:rPr>
          <w:rFonts w:ascii="宋体" w:hAnsi="宋体" w:cs="宋体"/>
          <w:bCs/>
          <w:szCs w:val="21"/>
        </w:rPr>
        <w:t>口其他</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0FCC95B">
      <w:pPr>
        <w:spacing w:line="400" w:lineRule="exact"/>
        <w:ind w:firstLine="420" w:firstLineChars="200"/>
        <w:rPr>
          <w:rFonts w:hint="eastAsia" w:ascii="宋体" w:hAnsi="宋体" w:cs="宋体"/>
          <w:bCs/>
          <w:szCs w:val="21"/>
        </w:rPr>
      </w:pPr>
      <w:r>
        <w:rPr>
          <w:rFonts w:ascii="宋体" w:hAnsi="宋体" w:cs="宋体"/>
          <w:bCs/>
          <w:szCs w:val="21"/>
        </w:rPr>
        <w:t>(3)付款方式(按项目实际勾选填写):</w:t>
      </w:r>
    </w:p>
    <w:p w14:paraId="318B4CE8">
      <w:pPr>
        <w:spacing w:line="400" w:lineRule="exact"/>
        <w:ind w:firstLine="420" w:firstLineChars="200"/>
        <w:rPr>
          <w:rFonts w:hint="eastAsia" w:ascii="宋体" w:hAnsi="宋体" w:cs="宋体"/>
          <w:bCs/>
          <w:szCs w:val="21"/>
        </w:rPr>
      </w:pPr>
      <w:r>
        <w:rPr>
          <w:rFonts w:ascii="宋体" w:hAnsi="宋体" w:cs="宋体"/>
          <w:bCs/>
          <w:szCs w:val="21"/>
        </w:rPr>
        <w:t>口全额付款：</w:t>
      </w:r>
      <w:r>
        <w:rPr>
          <w:rFonts w:ascii="宋体" w:hAnsi="宋体" w:cs="宋体"/>
          <w:bCs/>
          <w:szCs w:val="21"/>
          <w:u w:val="single"/>
        </w:rPr>
        <w:t xml:space="preserve">  ( 应 明 确 一 次 性 支 付 合 同 款 项 的 条 件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 xml:space="preserve">             </w:t>
      </w:r>
    </w:p>
    <w:p w14:paraId="70877D3C">
      <w:pPr>
        <w:spacing w:line="400" w:lineRule="exact"/>
        <w:ind w:firstLine="420" w:firstLineChars="200"/>
        <w:rPr>
          <w:rFonts w:hint="eastAsia" w:ascii="宋体" w:hAnsi="宋体" w:cs="宋体"/>
          <w:bCs/>
          <w:szCs w:val="21"/>
        </w:rPr>
      </w:pPr>
      <w:r>
        <w:rPr>
          <w:rFonts w:ascii="宋体" w:hAnsi="宋体" w:cs="宋体"/>
          <w:bCs/>
          <w:szCs w:val="21"/>
        </w:rPr>
        <w:t>口分期付款：</w:t>
      </w:r>
      <w:r>
        <w:rPr>
          <w:rFonts w:ascii="宋体" w:hAnsi="宋体" w:cs="宋体"/>
          <w:bCs/>
          <w:szCs w:val="21"/>
          <w:u w:val="single"/>
        </w:rPr>
        <w:t xml:space="preserve">  (应明确分期支付合同款项的各期比例和支付条件，各期支付条件应与分期履约验收情况挂钩)</w:t>
      </w:r>
      <w:r>
        <w:rPr>
          <w:rFonts w:ascii="宋体" w:hAnsi="宋体" w:cs="宋体"/>
          <w:bCs/>
          <w:szCs w:val="21"/>
        </w:rPr>
        <w:t xml:space="preserve"> ,其中涉及预付款的：</w:t>
      </w:r>
      <w:r>
        <w:rPr>
          <w:rFonts w:ascii="宋体" w:hAnsi="宋体" w:cs="宋体"/>
          <w:bCs/>
          <w:szCs w:val="21"/>
          <w:u w:val="single"/>
        </w:rPr>
        <w:t xml:space="preserve"> (应明确预付款的支付比例和支付条件)</w:t>
      </w:r>
      <w:r>
        <w:rPr>
          <w:rFonts w:hint="eastAsia" w:ascii="宋体" w:hAnsi="宋体" w:cs="宋体"/>
          <w:bCs/>
          <w:szCs w:val="21"/>
          <w:u w:val="single"/>
        </w:rPr>
        <w:t xml:space="preserve"> </w:t>
      </w:r>
    </w:p>
    <w:p w14:paraId="59B203EA">
      <w:pPr>
        <w:spacing w:line="400" w:lineRule="exact"/>
        <w:ind w:firstLine="420" w:firstLineChars="200"/>
        <w:rPr>
          <w:rFonts w:hint="eastAsia" w:ascii="宋体" w:hAnsi="宋体" w:cs="宋体"/>
          <w:bCs/>
          <w:szCs w:val="21"/>
        </w:rPr>
      </w:pPr>
      <w:r>
        <w:rPr>
          <w:rFonts w:ascii="宋体" w:hAnsi="宋体" w:cs="宋体"/>
          <w:bCs/>
          <w:szCs w:val="21"/>
        </w:rPr>
        <w:t>口成本补偿：</w:t>
      </w:r>
      <w:r>
        <w:rPr>
          <w:rFonts w:ascii="宋体" w:hAnsi="宋体" w:cs="宋体"/>
          <w:bCs/>
          <w:szCs w:val="21"/>
          <w:u w:val="single"/>
        </w:rPr>
        <w:t xml:space="preserve">  (应明确按照成本补偿方式的支付方式和支付条件) </w:t>
      </w:r>
      <w:r>
        <w:rPr>
          <w:rFonts w:ascii="宋体" w:hAnsi="宋体" w:cs="宋体"/>
          <w:bCs/>
          <w:szCs w:val="21"/>
        </w:rPr>
        <w:t xml:space="preserve"> </w:t>
      </w:r>
    </w:p>
    <w:p w14:paraId="3531AA1E">
      <w:pPr>
        <w:spacing w:line="400" w:lineRule="exact"/>
        <w:ind w:firstLine="420" w:firstLineChars="200"/>
        <w:rPr>
          <w:rFonts w:hint="eastAsia" w:ascii="宋体" w:hAnsi="宋体" w:cs="宋体"/>
          <w:bCs/>
          <w:szCs w:val="21"/>
        </w:rPr>
      </w:pPr>
      <w:r>
        <w:rPr>
          <w:rFonts w:ascii="宋体" w:hAnsi="宋体" w:cs="宋体"/>
          <w:bCs/>
          <w:szCs w:val="21"/>
        </w:rPr>
        <w:t>口绩效激励：</w:t>
      </w:r>
      <w:r>
        <w:rPr>
          <w:rFonts w:ascii="宋体" w:hAnsi="宋体" w:cs="宋体"/>
          <w:bCs/>
          <w:szCs w:val="21"/>
          <w:u w:val="single"/>
        </w:rPr>
        <w:t xml:space="preserve">  (应明确按照绩效激励方式的支付方式和支付条件)  </w:t>
      </w:r>
    </w:p>
    <w:p w14:paraId="272C40AD">
      <w:pPr>
        <w:spacing w:line="400" w:lineRule="exact"/>
        <w:ind w:firstLine="420" w:firstLineChars="200"/>
        <w:rPr>
          <w:rFonts w:hint="eastAsia" w:ascii="宋体" w:hAnsi="宋体" w:cs="宋体"/>
          <w:bCs/>
          <w:szCs w:val="21"/>
        </w:rPr>
      </w:pPr>
      <w:r>
        <w:rPr>
          <w:rFonts w:ascii="宋体" w:hAnsi="宋体" w:cs="宋体"/>
          <w:bCs/>
          <w:szCs w:val="21"/>
        </w:rPr>
        <w:t>3. 合同履行</w:t>
      </w:r>
    </w:p>
    <w:p w14:paraId="4FBF6ECA">
      <w:pPr>
        <w:spacing w:line="400" w:lineRule="exact"/>
        <w:ind w:firstLine="420" w:firstLineChars="200"/>
        <w:rPr>
          <w:rFonts w:hint="eastAsia" w:ascii="宋体" w:hAnsi="宋体" w:cs="宋体"/>
          <w:bCs/>
          <w:szCs w:val="21"/>
        </w:rPr>
      </w:pPr>
      <w:r>
        <w:rPr>
          <w:rFonts w:ascii="宋体" w:hAnsi="宋体" w:cs="宋体"/>
          <w:bCs/>
          <w:szCs w:val="21"/>
        </w:rPr>
        <w:t>(1)起始日期：</w:t>
      </w:r>
      <w:r>
        <w:rPr>
          <w:rFonts w:ascii="宋体" w:hAnsi="宋体" w:cs="宋体"/>
          <w:snapToGrid w:val="0"/>
          <w:color w:val="000000"/>
          <w:kern w:val="0"/>
          <w:szCs w:val="21"/>
          <w:u w:val="single"/>
          <w:lang w:eastAsia="en-US"/>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lang w:eastAsia="en-US"/>
        </w:rPr>
        <w:t xml:space="preserve">  </w:t>
      </w:r>
      <w:r>
        <w:rPr>
          <w:rFonts w:ascii="宋体" w:hAnsi="宋体" w:cs="宋体"/>
          <w:bCs/>
          <w:szCs w:val="21"/>
        </w:rPr>
        <w:t>年</w:t>
      </w:r>
      <w:r>
        <w:rPr>
          <w:rFonts w:ascii="宋体" w:hAnsi="宋体" w:cs="宋体"/>
          <w:snapToGrid w:val="0"/>
          <w:color w:val="000000"/>
          <w:kern w:val="0"/>
          <w:szCs w:val="21"/>
          <w:u w:val="single"/>
          <w:lang w:eastAsia="en-US"/>
        </w:rPr>
        <w:t xml:space="preserve">    </w:t>
      </w:r>
      <w:r>
        <w:rPr>
          <w:rFonts w:ascii="宋体" w:hAnsi="宋体" w:cs="宋体"/>
          <w:bCs/>
          <w:szCs w:val="21"/>
        </w:rPr>
        <w:t>月</w:t>
      </w:r>
      <w:r>
        <w:rPr>
          <w:rFonts w:ascii="宋体" w:hAnsi="宋体" w:cs="宋体"/>
          <w:snapToGrid w:val="0"/>
          <w:color w:val="000000"/>
          <w:kern w:val="0"/>
          <w:szCs w:val="21"/>
          <w:u w:val="single"/>
          <w:lang w:eastAsia="en-US"/>
        </w:rPr>
        <w:t xml:space="preserve">    </w:t>
      </w:r>
      <w:r>
        <w:rPr>
          <w:rFonts w:ascii="宋体" w:hAnsi="宋体" w:cs="宋体"/>
          <w:bCs/>
          <w:szCs w:val="21"/>
        </w:rPr>
        <w:t>日，完成日期：</w:t>
      </w:r>
      <w:r>
        <w:rPr>
          <w:rFonts w:ascii="宋体" w:hAnsi="宋体" w:cs="宋体"/>
          <w:snapToGrid w:val="0"/>
          <w:color w:val="000000"/>
          <w:kern w:val="0"/>
          <w:szCs w:val="21"/>
          <w:u w:val="single"/>
          <w:lang w:eastAsia="en-US"/>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lang w:eastAsia="en-US"/>
        </w:rPr>
        <w:t xml:space="preserve">  </w:t>
      </w:r>
      <w:r>
        <w:rPr>
          <w:rFonts w:ascii="宋体" w:hAnsi="宋体" w:cs="宋体"/>
          <w:bCs/>
          <w:szCs w:val="21"/>
        </w:rPr>
        <w:t>年</w:t>
      </w:r>
      <w:r>
        <w:rPr>
          <w:rFonts w:ascii="宋体" w:hAnsi="宋体" w:cs="宋体"/>
          <w:snapToGrid w:val="0"/>
          <w:color w:val="000000"/>
          <w:kern w:val="0"/>
          <w:szCs w:val="21"/>
          <w:u w:val="single"/>
          <w:lang w:eastAsia="en-US"/>
        </w:rPr>
        <w:t xml:space="preserve">    </w:t>
      </w:r>
      <w:r>
        <w:rPr>
          <w:rFonts w:ascii="宋体" w:hAnsi="宋体" w:cs="宋体"/>
          <w:bCs/>
          <w:szCs w:val="21"/>
        </w:rPr>
        <w:t>月</w:t>
      </w:r>
      <w:r>
        <w:rPr>
          <w:rFonts w:ascii="宋体" w:hAnsi="宋体" w:cs="宋体"/>
          <w:snapToGrid w:val="0"/>
          <w:color w:val="000000"/>
          <w:kern w:val="0"/>
          <w:szCs w:val="21"/>
          <w:u w:val="single"/>
          <w:lang w:eastAsia="en-US"/>
        </w:rPr>
        <w:t xml:space="preserve">    </w:t>
      </w:r>
      <w:r>
        <w:rPr>
          <w:rFonts w:ascii="宋体" w:hAnsi="宋体" w:cs="宋体"/>
          <w:bCs/>
          <w:szCs w:val="21"/>
        </w:rPr>
        <w:t>日。</w:t>
      </w:r>
    </w:p>
    <w:p w14:paraId="0E6D6734">
      <w:pPr>
        <w:spacing w:line="400" w:lineRule="exact"/>
        <w:ind w:firstLine="420" w:firstLineChars="200"/>
        <w:rPr>
          <w:rFonts w:hint="eastAsia" w:ascii="宋体" w:hAnsi="宋体" w:cs="宋体"/>
          <w:bCs/>
          <w:szCs w:val="21"/>
        </w:rPr>
      </w:pPr>
      <w:r>
        <w:rPr>
          <w:rFonts w:ascii="宋体" w:hAnsi="宋体" w:cs="宋体"/>
          <w:bCs/>
          <w:szCs w:val="21"/>
        </w:rPr>
        <w:t>(2)履约地点：</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4B8D892">
      <w:pPr>
        <w:spacing w:line="400" w:lineRule="exact"/>
        <w:ind w:firstLine="420" w:firstLineChars="200"/>
        <w:rPr>
          <w:rFonts w:hint="eastAsia" w:ascii="宋体" w:hAnsi="宋体" w:cs="宋体"/>
          <w:bCs/>
          <w:szCs w:val="21"/>
        </w:rPr>
      </w:pPr>
      <w:r>
        <w:rPr>
          <w:rFonts w:ascii="宋体" w:hAnsi="宋体" w:cs="宋体"/>
          <w:bCs/>
          <w:szCs w:val="21"/>
        </w:rPr>
        <w:t>(3)履约担保：是否收取履约保证金：口是   口 否</w:t>
      </w:r>
    </w:p>
    <w:p w14:paraId="27F6EBAE">
      <w:pPr>
        <w:spacing w:line="400" w:lineRule="exact"/>
        <w:ind w:left="1701" w:leftChars="200" w:hanging="1281" w:hangingChars="610"/>
        <w:rPr>
          <w:rFonts w:hint="eastAsia" w:ascii="宋体" w:hAnsi="宋体" w:cs="宋体"/>
          <w:bCs/>
          <w:szCs w:val="21"/>
        </w:rPr>
      </w:pPr>
      <w:r>
        <w:rPr>
          <w:rFonts w:ascii="宋体" w:hAnsi="宋体" w:cs="宋体"/>
          <w:bCs/>
          <w:szCs w:val="21"/>
        </w:rPr>
        <w:t>收取履约保证金形式：</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3AFF591C">
      <w:pPr>
        <w:spacing w:line="400" w:lineRule="exact"/>
        <w:ind w:left="1701" w:leftChars="200" w:hanging="1281" w:hangingChars="610"/>
        <w:rPr>
          <w:rFonts w:hint="eastAsia" w:ascii="宋体" w:hAnsi="宋体" w:cs="宋体"/>
          <w:bCs/>
          <w:szCs w:val="21"/>
        </w:rPr>
      </w:pPr>
      <w:r>
        <w:rPr>
          <w:rFonts w:ascii="宋体" w:hAnsi="宋体" w:cs="宋体"/>
          <w:bCs/>
          <w:szCs w:val="21"/>
        </w:rPr>
        <w:t>收取履约保证金金额：</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2B461AFB">
      <w:pPr>
        <w:spacing w:line="400" w:lineRule="exact"/>
        <w:ind w:left="1701" w:leftChars="200" w:hanging="1281" w:hangingChars="610"/>
        <w:rPr>
          <w:rFonts w:hint="eastAsia" w:ascii="宋体" w:hAnsi="宋体" w:cs="宋体"/>
          <w:bCs/>
          <w:szCs w:val="21"/>
        </w:rPr>
      </w:pPr>
      <w:r>
        <w:rPr>
          <w:rFonts w:ascii="宋体" w:hAnsi="宋体" w:cs="宋体"/>
          <w:bCs/>
          <w:szCs w:val="21"/>
        </w:rPr>
        <w:t>履约担保期限：</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0A6B2DD">
      <w:pPr>
        <w:spacing w:line="400" w:lineRule="exact"/>
        <w:ind w:firstLine="420" w:firstLineChars="200"/>
        <w:rPr>
          <w:rFonts w:hint="eastAsia" w:ascii="宋体" w:hAnsi="宋体" w:cs="宋体"/>
          <w:bCs/>
          <w:szCs w:val="21"/>
        </w:rPr>
      </w:pPr>
      <w:r>
        <w:rPr>
          <w:rFonts w:ascii="宋体" w:hAnsi="宋体" w:cs="宋体"/>
          <w:bCs/>
          <w:szCs w:val="21"/>
        </w:rPr>
        <w:t>(4)分期履行要求</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C1A4E29">
      <w:pPr>
        <w:spacing w:line="400" w:lineRule="exact"/>
        <w:ind w:firstLine="420" w:firstLineChars="200"/>
        <w:rPr>
          <w:rFonts w:hint="eastAsia" w:ascii="宋体" w:hAnsi="宋体" w:cs="宋体"/>
          <w:bCs/>
          <w:szCs w:val="21"/>
        </w:rPr>
      </w:pPr>
      <w:r>
        <w:rPr>
          <w:rFonts w:ascii="宋体" w:hAnsi="宋体" w:cs="宋体"/>
          <w:bCs/>
          <w:szCs w:val="21"/>
        </w:rPr>
        <w:t>(5)风险处置措施和替代方案：</w:t>
      </w:r>
      <w:r>
        <w:rPr>
          <w:rFonts w:ascii="宋体" w:hAnsi="宋体" w:cs="宋体"/>
          <w:snapToGrid w:val="0"/>
          <w:color w:val="000000"/>
          <w:kern w:val="0"/>
          <w:szCs w:val="21"/>
          <w:u w:val="single"/>
        </w:rPr>
        <w:t xml:space="preserve">                             </w:t>
      </w:r>
    </w:p>
    <w:p w14:paraId="5EF1871E">
      <w:pPr>
        <w:spacing w:line="400" w:lineRule="exact"/>
        <w:ind w:firstLine="420" w:firstLineChars="200"/>
        <w:rPr>
          <w:rFonts w:hint="eastAsia" w:ascii="宋体" w:hAnsi="宋体" w:cs="宋体"/>
          <w:bCs/>
          <w:szCs w:val="21"/>
        </w:rPr>
      </w:pPr>
      <w:r>
        <w:rPr>
          <w:rFonts w:ascii="宋体" w:hAnsi="宋体" w:cs="宋体"/>
          <w:bCs/>
          <w:szCs w:val="21"/>
        </w:rPr>
        <w:t>4. 合同验收</w:t>
      </w:r>
    </w:p>
    <w:p w14:paraId="2113B91A">
      <w:pPr>
        <w:spacing w:line="400" w:lineRule="exact"/>
        <w:ind w:firstLine="420" w:firstLineChars="200"/>
        <w:rPr>
          <w:rFonts w:hint="eastAsia" w:ascii="宋体" w:hAnsi="宋体" w:cs="宋体"/>
          <w:bCs/>
          <w:szCs w:val="21"/>
        </w:rPr>
      </w:pPr>
      <w:r>
        <w:rPr>
          <w:rFonts w:ascii="宋体" w:hAnsi="宋体" w:cs="宋体"/>
          <w:bCs/>
          <w:szCs w:val="21"/>
        </w:rPr>
        <w:t>(1)验收组织方式：口自行组织</w:t>
      </w:r>
      <w:r>
        <w:rPr>
          <w:rFonts w:hint="eastAsia" w:ascii="宋体" w:hAnsi="宋体" w:cs="宋体"/>
          <w:bCs/>
          <w:szCs w:val="21"/>
        </w:rPr>
        <w:t xml:space="preserve"> </w:t>
      </w:r>
      <w:r>
        <w:rPr>
          <w:rFonts w:ascii="宋体" w:hAnsi="宋体" w:cs="宋体"/>
          <w:bCs/>
          <w:szCs w:val="21"/>
        </w:rPr>
        <w:t>□委托第三方组织</w:t>
      </w:r>
    </w:p>
    <w:p w14:paraId="3498DEE0">
      <w:pPr>
        <w:spacing w:line="400" w:lineRule="exact"/>
        <w:ind w:firstLine="420" w:firstLineChars="200"/>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验收主体：</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ADA9DA9">
      <w:pPr>
        <w:spacing w:line="400" w:lineRule="exact"/>
        <w:ind w:firstLine="420" w:firstLineChars="200"/>
        <w:rPr>
          <w:rFonts w:hint="eastAsia" w:ascii="宋体" w:hAnsi="宋体" w:cs="宋体"/>
          <w:bCs/>
          <w:szCs w:val="21"/>
        </w:rPr>
      </w:pPr>
      <w:r>
        <w:rPr>
          <w:rFonts w:ascii="宋体" w:hAnsi="宋体" w:cs="宋体"/>
          <w:bCs/>
          <w:szCs w:val="21"/>
        </w:rPr>
        <w:t>是否邀请本项目的其他供应商参加验收：口是 口否</w:t>
      </w:r>
    </w:p>
    <w:p w14:paraId="4FA67707">
      <w:pPr>
        <w:spacing w:line="400" w:lineRule="exact"/>
        <w:ind w:firstLine="420" w:firstLineChars="200"/>
        <w:rPr>
          <w:rFonts w:hint="eastAsia" w:ascii="宋体" w:hAnsi="宋体" w:cs="宋体"/>
          <w:bCs/>
          <w:szCs w:val="21"/>
        </w:rPr>
      </w:pPr>
      <w:r>
        <w:rPr>
          <w:rFonts w:ascii="宋体" w:hAnsi="宋体" w:cs="宋体"/>
          <w:bCs/>
          <w:szCs w:val="21"/>
        </w:rPr>
        <w:t>是否邀请专家参加验收：口是 口 否</w:t>
      </w:r>
    </w:p>
    <w:p w14:paraId="4C7BB07E">
      <w:pPr>
        <w:spacing w:line="400" w:lineRule="exact"/>
        <w:ind w:firstLine="420" w:firstLineChars="200"/>
        <w:rPr>
          <w:rFonts w:hint="eastAsia" w:ascii="宋体" w:hAnsi="宋体" w:cs="宋体"/>
          <w:bCs/>
          <w:szCs w:val="21"/>
        </w:rPr>
      </w:pPr>
      <w:r>
        <w:rPr>
          <w:rFonts w:ascii="宋体" w:hAnsi="宋体" w:cs="宋体"/>
          <w:bCs/>
          <w:szCs w:val="21"/>
        </w:rPr>
        <w:t>是否邀请服务对象参加验收：口是 口否</w:t>
      </w:r>
    </w:p>
    <w:p w14:paraId="62008EA0">
      <w:pPr>
        <w:spacing w:line="400" w:lineRule="exact"/>
        <w:ind w:firstLine="420" w:firstLineChars="200"/>
        <w:rPr>
          <w:rFonts w:hint="eastAsia" w:ascii="宋体" w:hAnsi="宋体" w:cs="宋体"/>
          <w:bCs/>
          <w:szCs w:val="21"/>
        </w:rPr>
      </w:pPr>
      <w:r>
        <w:rPr>
          <w:rFonts w:ascii="宋体" w:hAnsi="宋体" w:cs="宋体"/>
          <w:bCs/>
          <w:szCs w:val="21"/>
        </w:rPr>
        <w:t>是否邀请第三方检测机构参加验收：口是  口否</w:t>
      </w:r>
    </w:p>
    <w:p w14:paraId="39900391">
      <w:pPr>
        <w:spacing w:line="400" w:lineRule="exact"/>
        <w:ind w:firstLine="420" w:firstLineChars="200"/>
        <w:rPr>
          <w:rFonts w:hint="eastAsia" w:ascii="宋体" w:hAnsi="宋体" w:cs="宋体"/>
          <w:bCs/>
          <w:szCs w:val="21"/>
        </w:rPr>
      </w:pPr>
      <w:r>
        <w:rPr>
          <w:rFonts w:ascii="宋体" w:hAnsi="宋体" w:cs="宋体"/>
          <w:bCs/>
          <w:szCs w:val="21"/>
        </w:rPr>
        <w:t>是否进行抽查检测：□是，抽查比例：</w:t>
      </w:r>
      <w:r>
        <w:rPr>
          <w:rFonts w:ascii="宋体" w:hAnsi="宋体" w:cs="宋体"/>
          <w:snapToGrid w:val="0"/>
          <w:color w:val="000000"/>
          <w:kern w:val="0"/>
          <w:szCs w:val="21"/>
          <w:u w:val="single"/>
        </w:rPr>
        <w:t xml:space="preserve">        </w:t>
      </w:r>
      <w:r>
        <w:rPr>
          <w:rFonts w:ascii="宋体" w:hAnsi="宋体" w:cs="宋体"/>
          <w:bCs/>
          <w:szCs w:val="21"/>
        </w:rPr>
        <w:t xml:space="preserve"> 口否</w:t>
      </w:r>
    </w:p>
    <w:p w14:paraId="094A6072">
      <w:pPr>
        <w:spacing w:line="400" w:lineRule="exact"/>
        <w:ind w:firstLine="420" w:firstLineChars="200"/>
        <w:rPr>
          <w:rFonts w:hint="eastAsia" w:ascii="宋体" w:hAnsi="宋体" w:cs="宋体"/>
          <w:bCs/>
          <w:szCs w:val="21"/>
        </w:rPr>
      </w:pPr>
      <w:r>
        <w:rPr>
          <w:rFonts w:ascii="宋体" w:hAnsi="宋体" w:cs="宋体"/>
          <w:bCs/>
          <w:szCs w:val="21"/>
        </w:rPr>
        <w:t>是否存在破坏性检测：□是，</w:t>
      </w:r>
      <w:r>
        <w:rPr>
          <w:rFonts w:ascii="宋体" w:hAnsi="宋体" w:cs="宋体"/>
          <w:bCs/>
          <w:szCs w:val="21"/>
          <w:u w:val="single"/>
        </w:rPr>
        <w:t>(应明确对被破坏的检测产品的处理方式)</w:t>
      </w:r>
    </w:p>
    <w:p w14:paraId="484B04CA">
      <w:pPr>
        <w:spacing w:line="400" w:lineRule="exact"/>
        <w:ind w:firstLine="420" w:firstLineChars="200"/>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口否</w:t>
      </w:r>
    </w:p>
    <w:p w14:paraId="33F2B466">
      <w:pPr>
        <w:spacing w:line="400" w:lineRule="exact"/>
        <w:ind w:firstLine="420" w:firstLineChars="200"/>
        <w:rPr>
          <w:rFonts w:hint="eastAsia" w:ascii="宋体" w:hAnsi="宋体" w:cs="宋体"/>
          <w:bCs/>
          <w:szCs w:val="21"/>
        </w:rPr>
      </w:pPr>
      <w:r>
        <w:rPr>
          <w:rFonts w:ascii="宋体" w:hAnsi="宋体" w:cs="宋体"/>
          <w:bCs/>
          <w:szCs w:val="21"/>
        </w:rPr>
        <w:t>验收组织的其他事项</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1E0C6FA4">
      <w:pPr>
        <w:spacing w:line="400" w:lineRule="exact"/>
        <w:ind w:firstLine="420" w:firstLineChars="200"/>
        <w:rPr>
          <w:rFonts w:hint="eastAsia" w:ascii="宋体" w:hAnsi="宋体" w:cs="宋体"/>
          <w:bCs/>
          <w:szCs w:val="21"/>
        </w:rPr>
      </w:pPr>
      <w:r>
        <w:rPr>
          <w:rFonts w:ascii="宋体" w:hAnsi="宋体" w:cs="宋体"/>
          <w:bCs/>
          <w:szCs w:val="21"/>
        </w:rPr>
        <w:t>(2)履约验收时间：</w:t>
      </w:r>
      <w:r>
        <w:rPr>
          <w:rFonts w:ascii="宋体" w:hAnsi="宋体" w:cs="宋体"/>
          <w:bCs/>
          <w:szCs w:val="21"/>
          <w:u w:val="single"/>
        </w:rPr>
        <w:t xml:space="preserve"> (计划于何时验收/供应商提出验收申请之日起   日内组织验收</w:t>
      </w:r>
      <w:r>
        <w:rPr>
          <w:rFonts w:hint="eastAsia" w:ascii="宋体" w:hAnsi="宋体" w:cs="宋体"/>
          <w:bCs/>
          <w:szCs w:val="21"/>
          <w:u w:val="single"/>
        </w:rPr>
        <w:t>）</w:t>
      </w:r>
    </w:p>
    <w:p w14:paraId="1CA5E95D">
      <w:pPr>
        <w:spacing w:line="400" w:lineRule="exact"/>
        <w:ind w:firstLine="420" w:firstLineChars="200"/>
        <w:rPr>
          <w:rFonts w:hint="eastAsia" w:ascii="宋体" w:hAnsi="宋体" w:cs="宋体"/>
          <w:bCs/>
          <w:szCs w:val="21"/>
        </w:rPr>
      </w:pPr>
      <w:r>
        <w:rPr>
          <w:rFonts w:ascii="宋体" w:hAnsi="宋体" w:cs="宋体"/>
          <w:bCs/>
          <w:szCs w:val="21"/>
        </w:rPr>
        <w:t>(3)履约验收方式：口一次性验收</w:t>
      </w:r>
    </w:p>
    <w:p w14:paraId="2F871F8C">
      <w:pPr>
        <w:spacing w:line="400" w:lineRule="exact"/>
        <w:ind w:firstLine="420" w:firstLineChars="200"/>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口分期/分项验收：</w:t>
      </w:r>
      <w:r>
        <w:rPr>
          <w:rFonts w:ascii="宋体" w:hAnsi="宋体" w:cs="宋体"/>
          <w:bCs/>
          <w:szCs w:val="21"/>
          <w:u w:val="single"/>
        </w:rPr>
        <w:t xml:space="preserve"> (应明确分期/分项验收的工作安排)</w:t>
      </w:r>
      <w:r>
        <w:rPr>
          <w:rFonts w:ascii="宋体" w:hAnsi="宋体" w:cs="宋体"/>
          <w:bCs/>
          <w:szCs w:val="21"/>
        </w:rPr>
        <w:t xml:space="preserve">  </w:t>
      </w:r>
    </w:p>
    <w:p w14:paraId="1423CEAD">
      <w:pPr>
        <w:spacing w:line="400" w:lineRule="exact"/>
        <w:ind w:firstLine="420" w:firstLineChars="200"/>
        <w:rPr>
          <w:rFonts w:hint="eastAsia" w:ascii="宋体" w:hAnsi="宋体" w:cs="宋体"/>
          <w:bCs/>
          <w:szCs w:val="21"/>
        </w:rPr>
      </w:pPr>
      <w:r>
        <w:rPr>
          <w:rFonts w:ascii="宋体" w:hAnsi="宋体" w:cs="宋体"/>
          <w:bCs/>
          <w:szCs w:val="21"/>
        </w:rPr>
        <w:t>(4)履约验收程序</w:t>
      </w:r>
      <w:r>
        <w:rPr>
          <w:rFonts w:hint="eastAsia" w:ascii="宋体" w:hAnsi="宋体" w:cs="宋体"/>
          <w:bCs/>
          <w:szCs w:val="21"/>
        </w:rPr>
        <w:t>：</w:t>
      </w:r>
      <w:r>
        <w:rPr>
          <w:rFonts w:ascii="宋体" w:hAnsi="宋体" w:cs="宋体"/>
          <w:snapToGrid w:val="0"/>
          <w:color w:val="000000"/>
          <w:kern w:val="0"/>
          <w:sz w:val="22"/>
          <w:szCs w:val="22"/>
          <w:u w:val="single"/>
        </w:rPr>
        <w:t xml:space="preserve">                                   </w:t>
      </w:r>
      <w:r>
        <w:rPr>
          <w:rFonts w:ascii="宋体" w:hAnsi="宋体" w:cs="宋体"/>
          <w:bCs/>
          <w:szCs w:val="21"/>
        </w:rPr>
        <w:t xml:space="preserve"> </w:t>
      </w:r>
    </w:p>
    <w:p w14:paraId="392CC0B2">
      <w:pPr>
        <w:spacing w:line="400" w:lineRule="exact"/>
        <w:ind w:firstLine="420" w:firstLineChars="200"/>
        <w:rPr>
          <w:rFonts w:hint="eastAsia" w:ascii="宋体" w:hAnsi="宋体" w:cs="宋体"/>
          <w:bCs/>
          <w:szCs w:val="21"/>
        </w:rPr>
      </w:pPr>
      <w:r>
        <w:rPr>
          <w:rFonts w:ascii="宋体" w:hAnsi="宋体" w:cs="宋体"/>
          <w:bCs/>
          <w:szCs w:val="21"/>
        </w:rPr>
        <w:t>(5)履约验收的内容：</w:t>
      </w:r>
      <w:r>
        <w:rPr>
          <w:rFonts w:ascii="宋体" w:hAnsi="宋体" w:cs="宋体"/>
          <w:bCs/>
          <w:szCs w:val="21"/>
          <w:u w:val="single"/>
        </w:rPr>
        <w:t>(应当包括每一项技术和商务要求的履约情况，特别是落实政府采购扶持中小企业，支持绿色发展和乡村振兴等政策情况)</w:t>
      </w:r>
      <w:r>
        <w:rPr>
          <w:rFonts w:ascii="宋体" w:hAnsi="宋体" w:cs="宋体"/>
          <w:bCs/>
          <w:szCs w:val="21"/>
        </w:rPr>
        <w:t xml:space="preserve">            </w:t>
      </w:r>
    </w:p>
    <w:p w14:paraId="57896AC6">
      <w:pPr>
        <w:spacing w:line="400" w:lineRule="exact"/>
        <w:ind w:firstLine="420" w:firstLineChars="200"/>
        <w:rPr>
          <w:rFonts w:hint="eastAsia" w:ascii="宋体" w:hAnsi="宋体" w:cs="宋体"/>
          <w:bCs/>
          <w:szCs w:val="21"/>
        </w:rPr>
      </w:pPr>
      <w:r>
        <w:rPr>
          <w:rFonts w:ascii="宋体" w:hAnsi="宋体" w:cs="宋体"/>
          <w:bCs/>
          <w:szCs w:val="21"/>
        </w:rPr>
        <w:t>(6)履约验收标准：</w:t>
      </w:r>
      <w:r>
        <w:rPr>
          <w:rFonts w:ascii="宋体" w:hAnsi="宋体" w:cs="宋体"/>
          <w:snapToGrid w:val="0"/>
          <w:color w:val="000000"/>
          <w:kern w:val="0"/>
          <w:sz w:val="22"/>
          <w:szCs w:val="22"/>
          <w:u w:val="single"/>
        </w:rPr>
        <w:t xml:space="preserve">                                   </w:t>
      </w:r>
      <w:r>
        <w:rPr>
          <w:rFonts w:ascii="宋体" w:hAnsi="宋体" w:cs="宋体"/>
          <w:bCs/>
          <w:szCs w:val="21"/>
        </w:rPr>
        <w:t xml:space="preserve">      </w:t>
      </w:r>
    </w:p>
    <w:p w14:paraId="42A9D4D5">
      <w:pPr>
        <w:spacing w:line="400" w:lineRule="exact"/>
        <w:ind w:firstLine="420" w:firstLineChars="200"/>
        <w:rPr>
          <w:rFonts w:hint="eastAsia" w:ascii="宋体" w:hAnsi="宋体" w:cs="宋体"/>
          <w:bCs/>
          <w:szCs w:val="21"/>
        </w:rPr>
      </w:pPr>
      <w:r>
        <w:rPr>
          <w:rFonts w:ascii="宋体" w:hAnsi="宋体" w:cs="宋体"/>
          <w:bCs/>
          <w:szCs w:val="21"/>
        </w:rPr>
        <w:t>(7)是否以采购活动中供应商提供的样品作为参考：口是 口否</w:t>
      </w:r>
    </w:p>
    <w:p w14:paraId="4E23ED39">
      <w:pPr>
        <w:spacing w:line="400" w:lineRule="exact"/>
        <w:ind w:firstLine="420" w:firstLineChars="200"/>
        <w:rPr>
          <w:rFonts w:hint="eastAsia" w:ascii="宋体" w:hAnsi="宋体" w:cs="宋体"/>
          <w:bCs/>
          <w:szCs w:val="21"/>
        </w:rPr>
      </w:pPr>
      <w:r>
        <w:rPr>
          <w:rFonts w:ascii="宋体" w:hAnsi="宋体" w:cs="宋体"/>
          <w:bCs/>
          <w:szCs w:val="21"/>
        </w:rPr>
        <w:t>(8)履约验收其他事项：</w:t>
      </w:r>
      <w:r>
        <w:rPr>
          <w:rFonts w:ascii="宋体" w:hAnsi="宋体" w:cs="宋体"/>
          <w:bCs/>
          <w:szCs w:val="21"/>
          <w:u w:val="single"/>
        </w:rPr>
        <w:t xml:space="preserve"> ( 产 权 过 户 登 记 等 )   </w:t>
      </w:r>
      <w:r>
        <w:rPr>
          <w:rFonts w:ascii="宋体" w:hAnsi="宋体" w:cs="宋体"/>
          <w:bCs/>
          <w:szCs w:val="21"/>
        </w:rPr>
        <w:t xml:space="preserve">     </w:t>
      </w:r>
    </w:p>
    <w:p w14:paraId="0EF754AD">
      <w:pPr>
        <w:spacing w:line="400" w:lineRule="exact"/>
        <w:ind w:firstLine="420" w:firstLineChars="200"/>
        <w:rPr>
          <w:rFonts w:hint="eastAsia" w:ascii="宋体" w:hAnsi="宋体" w:cs="宋体"/>
          <w:bCs/>
          <w:szCs w:val="21"/>
        </w:rPr>
      </w:pPr>
      <w:r>
        <w:rPr>
          <w:rFonts w:ascii="宋体" w:hAnsi="宋体" w:cs="宋体"/>
          <w:bCs/>
          <w:szCs w:val="21"/>
        </w:rPr>
        <w:t>5. 组成合同的文件</w:t>
      </w:r>
    </w:p>
    <w:p w14:paraId="1A308700">
      <w:pPr>
        <w:spacing w:line="400" w:lineRule="exact"/>
        <w:ind w:firstLine="420" w:firstLineChars="200"/>
        <w:rPr>
          <w:rFonts w:hint="eastAsia" w:ascii="宋体" w:hAnsi="宋体" w:cs="宋体"/>
          <w:bCs/>
          <w:szCs w:val="21"/>
        </w:rPr>
      </w:pPr>
      <w:r>
        <w:rPr>
          <w:rFonts w:ascii="宋体" w:hAnsi="宋体" w:cs="宋体"/>
          <w:bCs/>
          <w:szCs w:val="21"/>
        </w:rPr>
        <w:t>本协议书与下列文件一起构成合同文件，如下述文件之间有任何抵触、矛盾或歧义</w:t>
      </w:r>
      <w:r>
        <w:rPr>
          <w:rFonts w:hint="eastAsia" w:ascii="宋体" w:hAnsi="宋体" w:cs="宋体"/>
          <w:bCs/>
          <w:szCs w:val="21"/>
        </w:rPr>
        <w:t>，</w:t>
      </w:r>
      <w:r>
        <w:rPr>
          <w:rFonts w:ascii="宋体" w:hAnsi="宋体" w:cs="宋体"/>
          <w:bCs/>
          <w:szCs w:val="21"/>
        </w:rPr>
        <w:t>应按以下顺序解释：</w:t>
      </w:r>
    </w:p>
    <w:p w14:paraId="3ADB6448">
      <w:pPr>
        <w:spacing w:line="400" w:lineRule="exact"/>
        <w:ind w:firstLine="420" w:firstLineChars="200"/>
        <w:rPr>
          <w:rFonts w:hint="eastAsia" w:ascii="宋体" w:hAnsi="宋体" w:cs="宋体"/>
          <w:bCs/>
          <w:szCs w:val="21"/>
        </w:rPr>
      </w:pPr>
      <w:r>
        <w:rPr>
          <w:rFonts w:ascii="宋体" w:hAnsi="宋体" w:cs="宋体"/>
          <w:bCs/>
          <w:szCs w:val="21"/>
        </w:rPr>
        <w:t>(1)政府采购合同协议书及其变更、补充协议</w:t>
      </w:r>
    </w:p>
    <w:p w14:paraId="0FDE9F2C">
      <w:pPr>
        <w:spacing w:line="400" w:lineRule="exact"/>
        <w:ind w:firstLine="420" w:firstLineChars="200"/>
        <w:rPr>
          <w:rFonts w:hint="eastAsia" w:ascii="宋体" w:hAnsi="宋体" w:cs="宋体"/>
          <w:bCs/>
          <w:szCs w:val="21"/>
        </w:rPr>
      </w:pPr>
      <w:r>
        <w:rPr>
          <w:rFonts w:ascii="宋体" w:hAnsi="宋体" w:cs="宋体"/>
          <w:bCs/>
          <w:szCs w:val="21"/>
        </w:rPr>
        <w:t>(2)政府采购合同专用条款</w:t>
      </w:r>
    </w:p>
    <w:p w14:paraId="705B8B6D">
      <w:pPr>
        <w:spacing w:line="400" w:lineRule="exact"/>
        <w:ind w:firstLine="420" w:firstLineChars="200"/>
        <w:rPr>
          <w:rFonts w:hint="eastAsia" w:ascii="宋体" w:hAnsi="宋体" w:cs="宋体"/>
          <w:bCs/>
          <w:szCs w:val="21"/>
        </w:rPr>
      </w:pPr>
      <w:r>
        <w:rPr>
          <w:rFonts w:ascii="宋体" w:hAnsi="宋体" w:cs="宋体"/>
          <w:bCs/>
          <w:szCs w:val="21"/>
        </w:rPr>
        <w:t>(3)政府采购合同通用条款</w:t>
      </w:r>
    </w:p>
    <w:p w14:paraId="4D0882CA">
      <w:pPr>
        <w:spacing w:line="400" w:lineRule="exact"/>
        <w:ind w:firstLine="420" w:firstLineChars="200"/>
        <w:rPr>
          <w:rFonts w:hint="eastAsia" w:ascii="宋体" w:hAnsi="宋体" w:cs="宋体"/>
          <w:bCs/>
          <w:szCs w:val="21"/>
        </w:rPr>
      </w:pPr>
      <w:r>
        <w:rPr>
          <w:rFonts w:ascii="宋体" w:hAnsi="宋体" w:cs="宋体"/>
          <w:bCs/>
          <w:szCs w:val="21"/>
        </w:rPr>
        <w:t>(4)中标(成交)通知书</w:t>
      </w:r>
    </w:p>
    <w:p w14:paraId="5BECCDD1">
      <w:pPr>
        <w:spacing w:line="400" w:lineRule="exact"/>
        <w:ind w:firstLine="420" w:firstLineChars="200"/>
        <w:rPr>
          <w:rFonts w:hint="eastAsia" w:ascii="宋体" w:hAnsi="宋体" w:cs="宋体"/>
          <w:bCs/>
          <w:szCs w:val="21"/>
        </w:rPr>
      </w:pPr>
      <w:r>
        <w:rPr>
          <w:rFonts w:ascii="宋体" w:hAnsi="宋体" w:cs="宋体"/>
          <w:bCs/>
          <w:szCs w:val="21"/>
        </w:rPr>
        <w:t>(5)投标(响应)文件</w:t>
      </w:r>
    </w:p>
    <w:p w14:paraId="6C1CBC63">
      <w:pPr>
        <w:spacing w:line="400" w:lineRule="exact"/>
        <w:ind w:firstLine="420" w:firstLineChars="200"/>
        <w:rPr>
          <w:rFonts w:hint="eastAsia" w:ascii="宋体" w:hAnsi="宋体" w:cs="宋体"/>
          <w:bCs/>
          <w:szCs w:val="21"/>
        </w:rPr>
      </w:pPr>
      <w:r>
        <w:rPr>
          <w:rFonts w:ascii="宋体" w:hAnsi="宋体" w:cs="宋体"/>
          <w:bCs/>
          <w:szCs w:val="21"/>
        </w:rPr>
        <w:t>(6)采购文件</w:t>
      </w:r>
    </w:p>
    <w:p w14:paraId="40424B6B">
      <w:pPr>
        <w:spacing w:line="400" w:lineRule="exact"/>
        <w:ind w:firstLine="420" w:firstLineChars="200"/>
        <w:rPr>
          <w:rFonts w:hint="eastAsia" w:ascii="宋体" w:hAnsi="宋体" w:cs="宋体"/>
          <w:bCs/>
          <w:szCs w:val="21"/>
        </w:rPr>
      </w:pPr>
      <w:r>
        <w:rPr>
          <w:rFonts w:ascii="宋体" w:hAnsi="宋体" w:cs="宋体"/>
          <w:bCs/>
          <w:szCs w:val="21"/>
        </w:rPr>
        <w:t>(7)有关技术文件，图纸</w:t>
      </w:r>
    </w:p>
    <w:p w14:paraId="046B8793">
      <w:pPr>
        <w:spacing w:line="400" w:lineRule="exact"/>
        <w:ind w:firstLine="420" w:firstLineChars="200"/>
        <w:rPr>
          <w:rFonts w:hint="eastAsia" w:ascii="宋体" w:hAnsi="宋体" w:cs="宋体"/>
          <w:bCs/>
          <w:szCs w:val="21"/>
        </w:rPr>
      </w:pPr>
      <w:r>
        <w:rPr>
          <w:rFonts w:ascii="宋体" w:hAnsi="宋体" w:cs="宋体"/>
          <w:bCs/>
          <w:szCs w:val="21"/>
        </w:rPr>
        <w:t>(8)国家法律、行政法规和规章制度规定或合同约定的作为合同组成部分的其他文件</w:t>
      </w:r>
    </w:p>
    <w:p w14:paraId="2E4A03DA">
      <w:pPr>
        <w:spacing w:line="400" w:lineRule="exact"/>
        <w:ind w:firstLine="420" w:firstLineChars="200"/>
        <w:rPr>
          <w:rFonts w:hint="eastAsia" w:ascii="宋体" w:hAnsi="宋体" w:cs="宋体"/>
          <w:bCs/>
          <w:szCs w:val="21"/>
        </w:rPr>
      </w:pPr>
      <w:r>
        <w:rPr>
          <w:rFonts w:ascii="宋体" w:hAnsi="宋体" w:cs="宋体"/>
          <w:bCs/>
          <w:szCs w:val="21"/>
        </w:rPr>
        <w:t>6. 合同生效</w:t>
      </w:r>
    </w:p>
    <w:p w14:paraId="61675A4D">
      <w:pPr>
        <w:spacing w:line="400" w:lineRule="exact"/>
        <w:ind w:firstLine="420" w:firstLineChars="200"/>
        <w:rPr>
          <w:rFonts w:hint="eastAsia" w:ascii="宋体" w:hAnsi="宋体" w:cs="宋体"/>
          <w:bCs/>
          <w:szCs w:val="21"/>
        </w:rPr>
      </w:pPr>
      <w:r>
        <w:rPr>
          <w:rFonts w:ascii="宋体" w:hAnsi="宋体" w:cs="宋体"/>
          <w:bCs/>
          <w:szCs w:val="21"/>
        </w:rPr>
        <w:t>本合同自</w:t>
      </w:r>
      <w:r>
        <w:rPr>
          <w:rFonts w:ascii="宋体" w:hAnsi="宋体" w:cs="宋体"/>
          <w:snapToGrid w:val="0"/>
          <w:color w:val="000000"/>
          <w:kern w:val="0"/>
          <w:szCs w:val="21"/>
          <w:u w:val="single"/>
        </w:rPr>
        <w:t xml:space="preserve">                            </w:t>
      </w:r>
      <w:r>
        <w:rPr>
          <w:rFonts w:ascii="宋体" w:hAnsi="宋体" w:cs="宋体"/>
          <w:bCs/>
          <w:szCs w:val="21"/>
        </w:rPr>
        <w:t>生效。</w:t>
      </w:r>
    </w:p>
    <w:p w14:paraId="5F45C4B7">
      <w:pPr>
        <w:spacing w:line="400" w:lineRule="exact"/>
        <w:ind w:firstLine="420" w:firstLineChars="200"/>
        <w:rPr>
          <w:rFonts w:hint="eastAsia" w:ascii="宋体" w:hAnsi="宋体" w:cs="宋体"/>
          <w:bCs/>
          <w:szCs w:val="21"/>
        </w:rPr>
      </w:pPr>
      <w:r>
        <w:rPr>
          <w:rFonts w:ascii="宋体" w:hAnsi="宋体" w:cs="宋体"/>
          <w:bCs/>
          <w:szCs w:val="21"/>
        </w:rPr>
        <w:t>7. 合同份数</w:t>
      </w:r>
    </w:p>
    <w:p w14:paraId="4E51BA01">
      <w:pPr>
        <w:spacing w:line="400" w:lineRule="exact"/>
        <w:ind w:firstLine="420" w:firstLineChars="200"/>
        <w:rPr>
          <w:rFonts w:hint="eastAsia" w:ascii="宋体" w:hAnsi="宋体" w:cs="宋体"/>
          <w:bCs/>
          <w:szCs w:val="21"/>
        </w:rPr>
      </w:pPr>
      <w:r>
        <w:rPr>
          <w:rFonts w:ascii="宋体" w:hAnsi="宋体" w:cs="宋体"/>
          <w:bCs/>
          <w:szCs w:val="21"/>
        </w:rPr>
        <w:t>本合同一式</w:t>
      </w:r>
      <w:r>
        <w:rPr>
          <w:rFonts w:ascii="宋体" w:hAnsi="宋体" w:cs="宋体"/>
          <w:snapToGrid w:val="0"/>
          <w:color w:val="000000"/>
          <w:kern w:val="0"/>
          <w:szCs w:val="21"/>
          <w:u w:val="single"/>
        </w:rPr>
        <w:t xml:space="preserve">    </w:t>
      </w:r>
      <w:r>
        <w:rPr>
          <w:rFonts w:ascii="宋体" w:hAnsi="宋体" w:cs="宋体"/>
          <w:bCs/>
          <w:szCs w:val="21"/>
        </w:rPr>
        <w:t>份，甲方执</w:t>
      </w:r>
      <w:r>
        <w:rPr>
          <w:rFonts w:ascii="宋体" w:hAnsi="宋体" w:cs="宋体"/>
          <w:snapToGrid w:val="0"/>
          <w:color w:val="000000"/>
          <w:kern w:val="0"/>
          <w:szCs w:val="21"/>
          <w:u w:val="single"/>
        </w:rPr>
        <w:t xml:space="preserve">    </w:t>
      </w:r>
      <w:r>
        <w:rPr>
          <w:rFonts w:ascii="宋体" w:hAnsi="宋体" w:cs="宋体"/>
          <w:bCs/>
          <w:szCs w:val="21"/>
        </w:rPr>
        <w:t>分，乙方执</w:t>
      </w:r>
      <w:r>
        <w:rPr>
          <w:rFonts w:ascii="宋体" w:hAnsi="宋体" w:cs="宋体"/>
          <w:snapToGrid w:val="0"/>
          <w:color w:val="000000"/>
          <w:kern w:val="0"/>
          <w:szCs w:val="21"/>
          <w:u w:val="single"/>
        </w:rPr>
        <w:t xml:space="preserve">    </w:t>
      </w:r>
      <w:r>
        <w:rPr>
          <w:rFonts w:ascii="宋体" w:hAnsi="宋体" w:cs="宋体"/>
          <w:bCs/>
          <w:szCs w:val="21"/>
        </w:rPr>
        <w:t>份，均具有同等法律效力。</w:t>
      </w:r>
    </w:p>
    <w:p w14:paraId="58A68AB2">
      <w:pPr>
        <w:spacing w:line="400" w:lineRule="exact"/>
        <w:ind w:firstLine="420" w:firstLineChars="200"/>
        <w:rPr>
          <w:rFonts w:hint="eastAsia" w:ascii="宋体" w:hAnsi="宋体" w:cs="宋体"/>
          <w:bCs/>
          <w:szCs w:val="21"/>
        </w:rPr>
      </w:pPr>
      <w:r>
        <w:rPr>
          <w:rFonts w:ascii="宋体" w:hAnsi="宋体" w:cs="宋体"/>
          <w:bCs/>
          <w:szCs w:val="21"/>
        </w:rPr>
        <w:t>合同订立时间：</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年</w:t>
      </w:r>
      <w:r>
        <w:rPr>
          <w:rFonts w:ascii="宋体" w:hAnsi="宋体" w:cs="宋体"/>
          <w:snapToGrid w:val="0"/>
          <w:color w:val="000000"/>
          <w:kern w:val="0"/>
          <w:szCs w:val="21"/>
          <w:u w:val="single"/>
        </w:rPr>
        <w:t xml:space="preserve">    </w:t>
      </w:r>
      <w:r>
        <w:rPr>
          <w:rFonts w:ascii="宋体" w:hAnsi="宋体" w:cs="宋体"/>
          <w:bCs/>
          <w:szCs w:val="21"/>
        </w:rPr>
        <w:t>月</w:t>
      </w:r>
      <w:r>
        <w:rPr>
          <w:rFonts w:ascii="宋体" w:hAnsi="宋体" w:cs="宋体"/>
          <w:snapToGrid w:val="0"/>
          <w:color w:val="000000"/>
          <w:kern w:val="0"/>
          <w:szCs w:val="21"/>
          <w:u w:val="single"/>
        </w:rPr>
        <w:t xml:space="preserve">    </w:t>
      </w:r>
      <w:r>
        <w:rPr>
          <w:rFonts w:ascii="宋体" w:hAnsi="宋体" w:cs="宋体"/>
          <w:bCs/>
          <w:szCs w:val="21"/>
        </w:rPr>
        <w:t>日</w:t>
      </w:r>
    </w:p>
    <w:p w14:paraId="596033EA">
      <w:pPr>
        <w:spacing w:line="400" w:lineRule="exact"/>
        <w:ind w:firstLine="420" w:firstLineChars="200"/>
        <w:rPr>
          <w:rFonts w:hint="eastAsia" w:ascii="宋体" w:hAnsi="宋体" w:cs="宋体"/>
          <w:bCs/>
          <w:szCs w:val="21"/>
        </w:rPr>
      </w:pPr>
      <w:r>
        <w:rPr>
          <w:rFonts w:ascii="宋体" w:hAnsi="宋体" w:cs="宋体"/>
          <w:bCs/>
          <w:szCs w:val="21"/>
        </w:rPr>
        <w:t>合同订立地点：</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0CBD98A5">
      <w:pPr>
        <w:spacing w:line="400" w:lineRule="exact"/>
        <w:ind w:firstLine="420" w:firstLineChars="200"/>
        <w:rPr>
          <w:rFonts w:hint="eastAsia" w:ascii="宋体" w:hAnsi="宋体" w:cs="宋体"/>
          <w:bCs/>
          <w:szCs w:val="21"/>
        </w:rPr>
      </w:pPr>
      <w:r>
        <w:rPr>
          <w:rFonts w:ascii="宋体" w:hAnsi="宋体" w:cs="宋体"/>
          <w:bCs/>
          <w:szCs w:val="21"/>
        </w:rPr>
        <w:t>附件：具体标的及其技术要求和商务要求、联合协议、分包意向协议等。</w:t>
      </w:r>
    </w:p>
    <w:p w14:paraId="2D914401">
      <w:pPr>
        <w:widowControl/>
        <w:kinsoku w:val="0"/>
        <w:autoSpaceDE w:val="0"/>
        <w:autoSpaceDN w:val="0"/>
        <w:adjustRightInd w:val="0"/>
        <w:snapToGrid w:val="0"/>
        <w:spacing w:before="139" w:line="219" w:lineRule="auto"/>
        <w:ind w:left="598"/>
        <w:jc w:val="left"/>
        <w:textAlignment w:val="baseline"/>
        <w:rPr>
          <w:rFonts w:hint="eastAsia" w:ascii="宋体" w:hAnsi="宋体" w:cs="宋体"/>
          <w:snapToGrid w:val="0"/>
          <w:color w:val="000000"/>
          <w:kern w:val="0"/>
          <w:szCs w:val="21"/>
        </w:rPr>
      </w:pPr>
    </w:p>
    <w:p w14:paraId="23C51416">
      <w:pPr>
        <w:widowControl/>
        <w:jc w:val="left"/>
      </w:pPr>
      <w:r>
        <w:br w:type="page"/>
      </w:r>
    </w:p>
    <w:tbl>
      <w:tblPr>
        <w:tblStyle w:val="50"/>
        <w:tblW w:w="83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3"/>
        <w:gridCol w:w="2417"/>
        <w:gridCol w:w="1978"/>
        <w:gridCol w:w="2102"/>
      </w:tblGrid>
      <w:tr w14:paraId="51F94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4300" w:type="dxa"/>
            <w:gridSpan w:val="2"/>
          </w:tcPr>
          <w:p w14:paraId="1D56C7CE">
            <w:pPr>
              <w:widowControl/>
              <w:kinsoku w:val="0"/>
              <w:autoSpaceDE w:val="0"/>
              <w:autoSpaceDN w:val="0"/>
              <w:adjustRightInd w:val="0"/>
              <w:snapToGrid w:val="0"/>
              <w:spacing w:before="62" w:line="219" w:lineRule="auto"/>
              <w:ind w:left="195"/>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甲方(采购人、受采购人委托签订合同的单</w:t>
            </w:r>
          </w:p>
          <w:p w14:paraId="01EDC33F">
            <w:pPr>
              <w:widowControl/>
              <w:kinsoku w:val="0"/>
              <w:autoSpaceDE w:val="0"/>
              <w:autoSpaceDN w:val="0"/>
              <w:adjustRightInd w:val="0"/>
              <w:snapToGrid w:val="0"/>
              <w:spacing w:before="51" w:line="195" w:lineRule="auto"/>
              <w:ind w:left="725"/>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位或采购文件约定的合同甲方)</w:t>
            </w:r>
          </w:p>
        </w:tc>
        <w:tc>
          <w:tcPr>
            <w:tcW w:w="4080" w:type="dxa"/>
            <w:gridSpan w:val="2"/>
          </w:tcPr>
          <w:p w14:paraId="128ADA04">
            <w:pPr>
              <w:widowControl/>
              <w:kinsoku w:val="0"/>
              <w:autoSpaceDE w:val="0"/>
              <w:autoSpaceDN w:val="0"/>
              <w:adjustRightInd w:val="0"/>
              <w:snapToGrid w:val="0"/>
              <w:spacing w:before="192" w:line="219" w:lineRule="auto"/>
              <w:ind w:left="133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6"/>
                <w:kern w:val="0"/>
                <w:szCs w:val="21"/>
                <w:lang w:eastAsia="en-US"/>
              </w:rPr>
              <w:t>乙方(供应商)</w:t>
            </w:r>
          </w:p>
        </w:tc>
      </w:tr>
      <w:tr w14:paraId="0B7FB7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jc w:val="center"/>
        </w:trPr>
        <w:tc>
          <w:tcPr>
            <w:tcW w:w="1883" w:type="dxa"/>
          </w:tcPr>
          <w:p w14:paraId="70DFFBC1">
            <w:pPr>
              <w:widowControl/>
              <w:kinsoku w:val="0"/>
              <w:autoSpaceDE w:val="0"/>
              <w:autoSpaceDN w:val="0"/>
              <w:adjustRightInd w:val="0"/>
              <w:snapToGrid w:val="0"/>
              <w:spacing w:before="227" w:line="219" w:lineRule="auto"/>
              <w:ind w:left="144"/>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单位名称(公章或</w:t>
            </w:r>
          </w:p>
          <w:p w14:paraId="3B13A2E4">
            <w:pPr>
              <w:widowControl/>
              <w:kinsoku w:val="0"/>
              <w:autoSpaceDE w:val="0"/>
              <w:autoSpaceDN w:val="0"/>
              <w:adjustRightInd w:val="0"/>
              <w:snapToGrid w:val="0"/>
              <w:spacing w:before="30" w:line="219" w:lineRule="auto"/>
              <w:ind w:left="565"/>
              <w:jc w:val="left"/>
              <w:textAlignment w:val="baseline"/>
              <w:rPr>
                <w:rFonts w:hint="eastAsia" w:ascii="宋体" w:hAnsi="宋体" w:cs="宋体"/>
                <w:snapToGrid w:val="0"/>
                <w:color w:val="000000"/>
                <w:kern w:val="0"/>
                <w:szCs w:val="21"/>
              </w:rPr>
            </w:pPr>
            <w:r>
              <w:rPr>
                <w:rFonts w:ascii="宋体" w:hAnsi="宋体" w:cs="宋体"/>
                <w:snapToGrid w:val="0"/>
                <w:color w:val="000000"/>
                <w:spacing w:val="10"/>
                <w:kern w:val="0"/>
                <w:szCs w:val="21"/>
              </w:rPr>
              <w:t>合同章)</w:t>
            </w:r>
          </w:p>
        </w:tc>
        <w:tc>
          <w:tcPr>
            <w:tcW w:w="2417" w:type="dxa"/>
          </w:tcPr>
          <w:p w14:paraId="5468D3C1">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c>
          <w:tcPr>
            <w:tcW w:w="1978" w:type="dxa"/>
          </w:tcPr>
          <w:p w14:paraId="685F8D09">
            <w:pPr>
              <w:widowControl/>
              <w:kinsoku w:val="0"/>
              <w:autoSpaceDE w:val="0"/>
              <w:autoSpaceDN w:val="0"/>
              <w:adjustRightInd w:val="0"/>
              <w:snapToGrid w:val="0"/>
              <w:spacing w:before="227" w:line="219" w:lineRule="auto"/>
              <w:ind w:left="195"/>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单位名称(公章或</w:t>
            </w:r>
          </w:p>
          <w:p w14:paraId="42092A97">
            <w:pPr>
              <w:widowControl/>
              <w:kinsoku w:val="0"/>
              <w:autoSpaceDE w:val="0"/>
              <w:autoSpaceDN w:val="0"/>
              <w:adjustRightInd w:val="0"/>
              <w:snapToGrid w:val="0"/>
              <w:spacing w:before="30" w:line="219" w:lineRule="auto"/>
              <w:ind w:left="615"/>
              <w:jc w:val="left"/>
              <w:textAlignment w:val="baseline"/>
              <w:rPr>
                <w:rFonts w:hint="eastAsia" w:ascii="宋体" w:hAnsi="宋体" w:cs="宋体"/>
                <w:snapToGrid w:val="0"/>
                <w:color w:val="000000"/>
                <w:kern w:val="0"/>
                <w:szCs w:val="21"/>
              </w:rPr>
            </w:pPr>
            <w:r>
              <w:rPr>
                <w:rFonts w:ascii="宋体" w:hAnsi="宋体" w:cs="宋体"/>
                <w:snapToGrid w:val="0"/>
                <w:color w:val="000000"/>
                <w:spacing w:val="10"/>
                <w:kern w:val="0"/>
                <w:szCs w:val="21"/>
              </w:rPr>
              <w:t>合同章)</w:t>
            </w:r>
          </w:p>
        </w:tc>
        <w:tc>
          <w:tcPr>
            <w:tcW w:w="2102" w:type="dxa"/>
          </w:tcPr>
          <w:p w14:paraId="7121DBDD">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268E24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9" w:hRule="atLeast"/>
          <w:jc w:val="center"/>
        </w:trPr>
        <w:tc>
          <w:tcPr>
            <w:tcW w:w="1883" w:type="dxa"/>
            <w:vMerge w:val="restart"/>
            <w:tcBorders>
              <w:bottom w:val="nil"/>
            </w:tcBorders>
          </w:tcPr>
          <w:p w14:paraId="20065DC1">
            <w:pPr>
              <w:widowControl/>
              <w:kinsoku w:val="0"/>
              <w:autoSpaceDE w:val="0"/>
              <w:autoSpaceDN w:val="0"/>
              <w:adjustRightInd w:val="0"/>
              <w:snapToGrid w:val="0"/>
              <w:spacing w:line="379" w:lineRule="auto"/>
              <w:jc w:val="left"/>
              <w:textAlignment w:val="baseline"/>
              <w:rPr>
                <w:rFonts w:hint="eastAsia" w:ascii="宋体" w:hAnsi="宋体" w:cs="Arial"/>
                <w:snapToGrid w:val="0"/>
                <w:color w:val="000000"/>
                <w:kern w:val="0"/>
                <w:szCs w:val="21"/>
              </w:rPr>
            </w:pPr>
          </w:p>
          <w:p w14:paraId="33DFB6AF">
            <w:pPr>
              <w:widowControl/>
              <w:kinsoku w:val="0"/>
              <w:autoSpaceDE w:val="0"/>
              <w:autoSpaceDN w:val="0"/>
              <w:adjustRightInd w:val="0"/>
              <w:snapToGrid w:val="0"/>
              <w:spacing w:before="68" w:line="219" w:lineRule="auto"/>
              <w:ind w:left="405"/>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法定代表人</w:t>
            </w:r>
          </w:p>
          <w:p w14:paraId="716D2818">
            <w:pPr>
              <w:widowControl/>
              <w:kinsoku w:val="0"/>
              <w:autoSpaceDE w:val="0"/>
              <w:autoSpaceDN w:val="0"/>
              <w:adjustRightInd w:val="0"/>
              <w:snapToGrid w:val="0"/>
              <w:spacing w:before="50" w:line="219" w:lineRule="auto"/>
              <w:ind w:left="195"/>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或其委托代理人</w:t>
            </w:r>
          </w:p>
          <w:p w14:paraId="7709E20F">
            <w:pPr>
              <w:widowControl/>
              <w:kinsoku w:val="0"/>
              <w:autoSpaceDE w:val="0"/>
              <w:autoSpaceDN w:val="0"/>
              <w:adjustRightInd w:val="0"/>
              <w:snapToGrid w:val="0"/>
              <w:spacing w:before="39" w:line="219" w:lineRule="auto"/>
              <w:ind w:left="614"/>
              <w:jc w:val="left"/>
              <w:textAlignment w:val="baseline"/>
              <w:rPr>
                <w:rFonts w:hint="eastAsia" w:ascii="宋体" w:hAnsi="宋体" w:cs="宋体"/>
                <w:snapToGrid w:val="0"/>
                <w:color w:val="000000"/>
                <w:kern w:val="0"/>
                <w:szCs w:val="21"/>
              </w:rPr>
            </w:pPr>
            <w:r>
              <w:rPr>
                <w:rFonts w:ascii="宋体" w:hAnsi="宋体" w:cs="宋体"/>
                <w:snapToGrid w:val="0"/>
                <w:color w:val="000000"/>
                <w:spacing w:val="11"/>
                <w:kern w:val="0"/>
                <w:szCs w:val="21"/>
              </w:rPr>
              <w:t>(签章)</w:t>
            </w:r>
          </w:p>
        </w:tc>
        <w:tc>
          <w:tcPr>
            <w:tcW w:w="2417" w:type="dxa"/>
            <w:vMerge w:val="restart"/>
            <w:tcBorders>
              <w:bottom w:val="nil"/>
            </w:tcBorders>
          </w:tcPr>
          <w:p w14:paraId="214CD32C">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c>
          <w:tcPr>
            <w:tcW w:w="1978" w:type="dxa"/>
          </w:tcPr>
          <w:p w14:paraId="3A648B79">
            <w:pPr>
              <w:widowControl/>
              <w:kinsoku w:val="0"/>
              <w:autoSpaceDE w:val="0"/>
              <w:autoSpaceDN w:val="0"/>
              <w:adjustRightInd w:val="0"/>
              <w:snapToGrid w:val="0"/>
              <w:spacing w:before="199" w:line="219" w:lineRule="auto"/>
              <w:ind w:left="455"/>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法定代表人</w:t>
            </w:r>
          </w:p>
          <w:p w14:paraId="595EB8E8">
            <w:pPr>
              <w:widowControl/>
              <w:kinsoku w:val="0"/>
              <w:autoSpaceDE w:val="0"/>
              <w:autoSpaceDN w:val="0"/>
              <w:adjustRightInd w:val="0"/>
              <w:snapToGrid w:val="0"/>
              <w:spacing w:before="40" w:line="219" w:lineRule="auto"/>
              <w:ind w:left="244"/>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或其委托代理人</w:t>
            </w:r>
          </w:p>
          <w:p w14:paraId="693748C3">
            <w:pPr>
              <w:widowControl/>
              <w:kinsoku w:val="0"/>
              <w:autoSpaceDE w:val="0"/>
              <w:autoSpaceDN w:val="0"/>
              <w:adjustRightInd w:val="0"/>
              <w:snapToGrid w:val="0"/>
              <w:spacing w:before="59" w:line="219" w:lineRule="auto"/>
              <w:ind w:left="665"/>
              <w:jc w:val="left"/>
              <w:textAlignment w:val="baseline"/>
              <w:rPr>
                <w:rFonts w:hint="eastAsia" w:ascii="宋体" w:hAnsi="宋体" w:cs="宋体"/>
                <w:snapToGrid w:val="0"/>
                <w:color w:val="000000"/>
                <w:kern w:val="0"/>
                <w:szCs w:val="21"/>
              </w:rPr>
            </w:pPr>
            <w:r>
              <w:rPr>
                <w:rFonts w:ascii="宋体" w:hAnsi="宋体" w:cs="宋体"/>
                <w:snapToGrid w:val="0"/>
                <w:color w:val="000000"/>
                <w:spacing w:val="11"/>
                <w:kern w:val="0"/>
                <w:szCs w:val="21"/>
              </w:rPr>
              <w:t>(签章)</w:t>
            </w:r>
          </w:p>
        </w:tc>
        <w:tc>
          <w:tcPr>
            <w:tcW w:w="2102" w:type="dxa"/>
          </w:tcPr>
          <w:p w14:paraId="0DE8A164">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569066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vMerge w:val="continue"/>
            <w:tcBorders>
              <w:top w:val="nil"/>
            </w:tcBorders>
          </w:tcPr>
          <w:p w14:paraId="69300066">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c>
          <w:tcPr>
            <w:tcW w:w="2417" w:type="dxa"/>
            <w:vMerge w:val="continue"/>
            <w:tcBorders>
              <w:top w:val="nil"/>
            </w:tcBorders>
          </w:tcPr>
          <w:p w14:paraId="2662ED0D">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c>
          <w:tcPr>
            <w:tcW w:w="1978" w:type="dxa"/>
          </w:tcPr>
          <w:p w14:paraId="31A3D0B0">
            <w:pPr>
              <w:widowControl/>
              <w:kinsoku w:val="0"/>
              <w:autoSpaceDE w:val="0"/>
              <w:autoSpaceDN w:val="0"/>
              <w:adjustRightInd w:val="0"/>
              <w:snapToGrid w:val="0"/>
              <w:spacing w:before="140" w:line="219" w:lineRule="auto"/>
              <w:ind w:left="45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拥有者性别</w:t>
            </w:r>
          </w:p>
        </w:tc>
        <w:tc>
          <w:tcPr>
            <w:tcW w:w="2102" w:type="dxa"/>
          </w:tcPr>
          <w:p w14:paraId="42FA6513">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7BA012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20A8CDE9">
            <w:pPr>
              <w:widowControl/>
              <w:kinsoku w:val="0"/>
              <w:autoSpaceDE w:val="0"/>
              <w:autoSpaceDN w:val="0"/>
              <w:adjustRightInd w:val="0"/>
              <w:snapToGrid w:val="0"/>
              <w:spacing w:before="142" w:line="220" w:lineRule="auto"/>
              <w:ind w:left="61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4"/>
                <w:kern w:val="0"/>
                <w:szCs w:val="21"/>
                <w:lang w:eastAsia="en-US"/>
              </w:rPr>
              <w:t>住</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4"/>
                <w:kern w:val="0"/>
                <w:szCs w:val="21"/>
                <w:lang w:eastAsia="en-US"/>
              </w:rPr>
              <w:t>所</w:t>
            </w:r>
          </w:p>
        </w:tc>
        <w:tc>
          <w:tcPr>
            <w:tcW w:w="2417" w:type="dxa"/>
          </w:tcPr>
          <w:p w14:paraId="7421C561">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3A8D079B">
            <w:pPr>
              <w:widowControl/>
              <w:kinsoku w:val="0"/>
              <w:autoSpaceDE w:val="0"/>
              <w:autoSpaceDN w:val="0"/>
              <w:adjustRightInd w:val="0"/>
              <w:snapToGrid w:val="0"/>
              <w:spacing w:before="142" w:line="220" w:lineRule="auto"/>
              <w:ind w:left="6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4"/>
                <w:kern w:val="0"/>
                <w:szCs w:val="21"/>
                <w:lang w:eastAsia="en-US"/>
              </w:rPr>
              <w:t>住</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4"/>
                <w:kern w:val="0"/>
                <w:szCs w:val="21"/>
                <w:lang w:eastAsia="en-US"/>
              </w:rPr>
              <w:t>所</w:t>
            </w:r>
          </w:p>
        </w:tc>
        <w:tc>
          <w:tcPr>
            <w:tcW w:w="2102" w:type="dxa"/>
          </w:tcPr>
          <w:p w14:paraId="1861B755">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381BBB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76B00C33">
            <w:pPr>
              <w:widowControl/>
              <w:kinsoku w:val="0"/>
              <w:autoSpaceDE w:val="0"/>
              <w:autoSpaceDN w:val="0"/>
              <w:adjustRightInd w:val="0"/>
              <w:snapToGrid w:val="0"/>
              <w:spacing w:before="144" w:line="221" w:lineRule="auto"/>
              <w:ind w:left="5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8"/>
                <w:kern w:val="0"/>
                <w:szCs w:val="21"/>
                <w:lang w:eastAsia="en-US"/>
              </w:rPr>
              <w:t>联</w:t>
            </w:r>
            <w:r>
              <w:rPr>
                <w:rFonts w:ascii="宋体" w:hAnsi="宋体" w:cs="宋体"/>
                <w:snapToGrid w:val="0"/>
                <w:color w:val="000000"/>
                <w:spacing w:val="22"/>
                <w:kern w:val="0"/>
                <w:szCs w:val="21"/>
                <w:lang w:eastAsia="en-US"/>
              </w:rPr>
              <w:t xml:space="preserve"> </w:t>
            </w:r>
            <w:r>
              <w:rPr>
                <w:rFonts w:ascii="宋体" w:hAnsi="宋体" w:cs="宋体"/>
                <w:snapToGrid w:val="0"/>
                <w:color w:val="000000"/>
                <w:spacing w:val="-8"/>
                <w:kern w:val="0"/>
                <w:szCs w:val="21"/>
                <w:lang w:eastAsia="en-US"/>
              </w:rPr>
              <w:t>系</w:t>
            </w:r>
            <w:r>
              <w:rPr>
                <w:rFonts w:ascii="宋体" w:hAnsi="宋体" w:cs="宋体"/>
                <w:snapToGrid w:val="0"/>
                <w:color w:val="000000"/>
                <w:spacing w:val="19"/>
                <w:kern w:val="0"/>
                <w:szCs w:val="21"/>
                <w:lang w:eastAsia="en-US"/>
              </w:rPr>
              <w:t xml:space="preserve"> </w:t>
            </w:r>
            <w:r>
              <w:rPr>
                <w:rFonts w:ascii="宋体" w:hAnsi="宋体" w:cs="宋体"/>
                <w:snapToGrid w:val="0"/>
                <w:color w:val="000000"/>
                <w:spacing w:val="-8"/>
                <w:kern w:val="0"/>
                <w:szCs w:val="21"/>
                <w:lang w:eastAsia="en-US"/>
              </w:rPr>
              <w:t>人</w:t>
            </w:r>
          </w:p>
        </w:tc>
        <w:tc>
          <w:tcPr>
            <w:tcW w:w="2417" w:type="dxa"/>
          </w:tcPr>
          <w:p w14:paraId="689D6100">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51DE05C3">
            <w:pPr>
              <w:widowControl/>
              <w:kinsoku w:val="0"/>
              <w:autoSpaceDE w:val="0"/>
              <w:autoSpaceDN w:val="0"/>
              <w:adjustRightInd w:val="0"/>
              <w:snapToGrid w:val="0"/>
              <w:spacing w:before="144" w:line="221"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8"/>
                <w:kern w:val="0"/>
                <w:szCs w:val="21"/>
                <w:lang w:eastAsia="en-US"/>
              </w:rPr>
              <w:t>联</w:t>
            </w:r>
            <w:r>
              <w:rPr>
                <w:rFonts w:ascii="宋体" w:hAnsi="宋体" w:cs="宋体"/>
                <w:snapToGrid w:val="0"/>
                <w:color w:val="000000"/>
                <w:spacing w:val="23"/>
                <w:kern w:val="0"/>
                <w:szCs w:val="21"/>
                <w:lang w:eastAsia="en-US"/>
              </w:rPr>
              <w:t xml:space="preserve"> </w:t>
            </w:r>
            <w:r>
              <w:rPr>
                <w:rFonts w:ascii="宋体" w:hAnsi="宋体" w:cs="宋体"/>
                <w:snapToGrid w:val="0"/>
                <w:color w:val="000000"/>
                <w:spacing w:val="-8"/>
                <w:kern w:val="0"/>
                <w:szCs w:val="21"/>
                <w:lang w:eastAsia="en-US"/>
              </w:rPr>
              <w:t>系</w:t>
            </w:r>
            <w:r>
              <w:rPr>
                <w:rFonts w:ascii="宋体" w:hAnsi="宋体" w:cs="宋体"/>
                <w:snapToGrid w:val="0"/>
                <w:color w:val="000000"/>
                <w:spacing w:val="18"/>
                <w:kern w:val="0"/>
                <w:szCs w:val="21"/>
                <w:lang w:eastAsia="en-US"/>
              </w:rPr>
              <w:t xml:space="preserve"> </w:t>
            </w:r>
            <w:r>
              <w:rPr>
                <w:rFonts w:ascii="宋体" w:hAnsi="宋体" w:cs="宋体"/>
                <w:snapToGrid w:val="0"/>
                <w:color w:val="000000"/>
                <w:spacing w:val="-8"/>
                <w:kern w:val="0"/>
                <w:szCs w:val="21"/>
                <w:lang w:eastAsia="en-US"/>
              </w:rPr>
              <w:t>人</w:t>
            </w:r>
          </w:p>
        </w:tc>
        <w:tc>
          <w:tcPr>
            <w:tcW w:w="2102" w:type="dxa"/>
          </w:tcPr>
          <w:p w14:paraId="5FE3B0B8">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5D5DF0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1883" w:type="dxa"/>
          </w:tcPr>
          <w:p w14:paraId="6C7D3E53">
            <w:pPr>
              <w:widowControl/>
              <w:kinsoku w:val="0"/>
              <w:autoSpaceDE w:val="0"/>
              <w:autoSpaceDN w:val="0"/>
              <w:adjustRightInd w:val="0"/>
              <w:snapToGrid w:val="0"/>
              <w:spacing w:before="135" w:line="221" w:lineRule="auto"/>
              <w:ind w:left="5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联系电话</w:t>
            </w:r>
          </w:p>
        </w:tc>
        <w:tc>
          <w:tcPr>
            <w:tcW w:w="2417" w:type="dxa"/>
          </w:tcPr>
          <w:p w14:paraId="1A9184A3">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0E2B494F">
            <w:pPr>
              <w:widowControl/>
              <w:kinsoku w:val="0"/>
              <w:autoSpaceDE w:val="0"/>
              <w:autoSpaceDN w:val="0"/>
              <w:adjustRightInd w:val="0"/>
              <w:snapToGrid w:val="0"/>
              <w:spacing w:before="135" w:line="221"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联系电话</w:t>
            </w:r>
          </w:p>
        </w:tc>
        <w:tc>
          <w:tcPr>
            <w:tcW w:w="2102" w:type="dxa"/>
          </w:tcPr>
          <w:p w14:paraId="07778EFB">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60B084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24912535">
            <w:pPr>
              <w:widowControl/>
              <w:kinsoku w:val="0"/>
              <w:autoSpaceDE w:val="0"/>
              <w:autoSpaceDN w:val="0"/>
              <w:adjustRightInd w:val="0"/>
              <w:snapToGrid w:val="0"/>
              <w:spacing w:before="142" w:line="219" w:lineRule="auto"/>
              <w:ind w:left="5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通信地址</w:t>
            </w:r>
          </w:p>
        </w:tc>
        <w:tc>
          <w:tcPr>
            <w:tcW w:w="2417" w:type="dxa"/>
          </w:tcPr>
          <w:p w14:paraId="28DF7096">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18BD4C4A">
            <w:pPr>
              <w:widowControl/>
              <w:kinsoku w:val="0"/>
              <w:autoSpaceDE w:val="0"/>
              <w:autoSpaceDN w:val="0"/>
              <w:adjustRightInd w:val="0"/>
              <w:snapToGrid w:val="0"/>
              <w:spacing w:before="142" w:line="219"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通信地址</w:t>
            </w:r>
          </w:p>
        </w:tc>
        <w:tc>
          <w:tcPr>
            <w:tcW w:w="2102" w:type="dxa"/>
          </w:tcPr>
          <w:p w14:paraId="1D54D39E">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1830BF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6450EF01">
            <w:pPr>
              <w:widowControl/>
              <w:kinsoku w:val="0"/>
              <w:autoSpaceDE w:val="0"/>
              <w:autoSpaceDN w:val="0"/>
              <w:adjustRightInd w:val="0"/>
              <w:snapToGrid w:val="0"/>
              <w:spacing w:before="142" w:line="219" w:lineRule="auto"/>
              <w:ind w:left="5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邮政编码</w:t>
            </w:r>
          </w:p>
        </w:tc>
        <w:tc>
          <w:tcPr>
            <w:tcW w:w="2417" w:type="dxa"/>
          </w:tcPr>
          <w:p w14:paraId="0DA758F0">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0EFC288E">
            <w:pPr>
              <w:widowControl/>
              <w:kinsoku w:val="0"/>
              <w:autoSpaceDE w:val="0"/>
              <w:autoSpaceDN w:val="0"/>
              <w:adjustRightInd w:val="0"/>
              <w:snapToGrid w:val="0"/>
              <w:spacing w:before="142" w:line="219"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邮政编码</w:t>
            </w:r>
          </w:p>
        </w:tc>
        <w:tc>
          <w:tcPr>
            <w:tcW w:w="2102" w:type="dxa"/>
          </w:tcPr>
          <w:p w14:paraId="20FE865D">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32A32B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1883" w:type="dxa"/>
          </w:tcPr>
          <w:p w14:paraId="2B299F4E">
            <w:pPr>
              <w:widowControl/>
              <w:kinsoku w:val="0"/>
              <w:autoSpaceDE w:val="0"/>
              <w:autoSpaceDN w:val="0"/>
              <w:adjustRightInd w:val="0"/>
              <w:snapToGrid w:val="0"/>
              <w:spacing w:before="134" w:line="220" w:lineRule="auto"/>
              <w:ind w:left="5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电子邮箱</w:t>
            </w:r>
          </w:p>
        </w:tc>
        <w:tc>
          <w:tcPr>
            <w:tcW w:w="2417" w:type="dxa"/>
          </w:tcPr>
          <w:p w14:paraId="5D2A1AFB">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1AA27153">
            <w:pPr>
              <w:widowControl/>
              <w:kinsoku w:val="0"/>
              <w:autoSpaceDE w:val="0"/>
              <w:autoSpaceDN w:val="0"/>
              <w:adjustRightInd w:val="0"/>
              <w:snapToGrid w:val="0"/>
              <w:spacing w:before="134" w:line="220"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电子邮箱</w:t>
            </w:r>
          </w:p>
        </w:tc>
        <w:tc>
          <w:tcPr>
            <w:tcW w:w="2102" w:type="dxa"/>
          </w:tcPr>
          <w:p w14:paraId="6A517E8B">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79270C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jc w:val="center"/>
        </w:trPr>
        <w:tc>
          <w:tcPr>
            <w:tcW w:w="1883" w:type="dxa"/>
          </w:tcPr>
          <w:p w14:paraId="4252AA5C">
            <w:pPr>
              <w:widowControl/>
              <w:kinsoku w:val="0"/>
              <w:autoSpaceDE w:val="0"/>
              <w:autoSpaceDN w:val="0"/>
              <w:adjustRightInd w:val="0"/>
              <w:snapToGrid w:val="0"/>
              <w:spacing w:before="83" w:line="222" w:lineRule="auto"/>
              <w:ind w:left="825" w:right="197" w:hanging="630"/>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统一社会信用代</w:t>
            </w:r>
            <w:r>
              <w:rPr>
                <w:rFonts w:ascii="宋体" w:hAnsi="宋体" w:cs="宋体"/>
                <w:snapToGrid w:val="0"/>
                <w:color w:val="000000"/>
                <w:spacing w:val="2"/>
                <w:kern w:val="0"/>
                <w:szCs w:val="21"/>
                <w:lang w:eastAsia="en-US"/>
              </w:rPr>
              <w:t xml:space="preserve"> </w:t>
            </w:r>
            <w:r>
              <w:rPr>
                <w:rFonts w:ascii="宋体" w:hAnsi="宋体" w:cs="宋体"/>
                <w:snapToGrid w:val="0"/>
                <w:color w:val="000000"/>
                <w:kern w:val="0"/>
                <w:szCs w:val="21"/>
                <w:lang w:eastAsia="en-US"/>
              </w:rPr>
              <w:t>码</w:t>
            </w:r>
          </w:p>
        </w:tc>
        <w:tc>
          <w:tcPr>
            <w:tcW w:w="2417" w:type="dxa"/>
          </w:tcPr>
          <w:p w14:paraId="1F4E41CE">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45F2A460">
            <w:pPr>
              <w:widowControl/>
              <w:kinsoku w:val="0"/>
              <w:autoSpaceDE w:val="0"/>
              <w:autoSpaceDN w:val="0"/>
              <w:adjustRightInd w:val="0"/>
              <w:snapToGrid w:val="0"/>
              <w:spacing w:before="203" w:line="219" w:lineRule="auto"/>
              <w:ind w:left="14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统一社会信用代码</w:t>
            </w:r>
          </w:p>
        </w:tc>
        <w:tc>
          <w:tcPr>
            <w:tcW w:w="2102" w:type="dxa"/>
          </w:tcPr>
          <w:p w14:paraId="4CA9EC3A">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3C787D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07E16673">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2417" w:type="dxa"/>
          </w:tcPr>
          <w:p w14:paraId="1DE8BAF6">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6E51B8D6">
            <w:pPr>
              <w:widowControl/>
              <w:kinsoku w:val="0"/>
              <w:autoSpaceDE w:val="0"/>
              <w:autoSpaceDN w:val="0"/>
              <w:adjustRightInd w:val="0"/>
              <w:snapToGrid w:val="0"/>
              <w:spacing w:before="146" w:line="220"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开户名称</w:t>
            </w:r>
          </w:p>
        </w:tc>
        <w:tc>
          <w:tcPr>
            <w:tcW w:w="2102" w:type="dxa"/>
          </w:tcPr>
          <w:p w14:paraId="57975B71">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319DC2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4C8A95DA">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2417" w:type="dxa"/>
          </w:tcPr>
          <w:p w14:paraId="75BDB75B">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0BD01F5B">
            <w:pPr>
              <w:widowControl/>
              <w:kinsoku w:val="0"/>
              <w:autoSpaceDE w:val="0"/>
              <w:autoSpaceDN w:val="0"/>
              <w:adjustRightInd w:val="0"/>
              <w:snapToGrid w:val="0"/>
              <w:spacing w:before="147" w:line="220"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开户银行</w:t>
            </w:r>
          </w:p>
        </w:tc>
        <w:tc>
          <w:tcPr>
            <w:tcW w:w="2102" w:type="dxa"/>
          </w:tcPr>
          <w:p w14:paraId="694AC874">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6A52C1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0B861E78">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2417" w:type="dxa"/>
          </w:tcPr>
          <w:p w14:paraId="4FB4D64A">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0DA433B0">
            <w:pPr>
              <w:widowControl/>
              <w:kinsoku w:val="0"/>
              <w:autoSpaceDE w:val="0"/>
              <w:autoSpaceDN w:val="0"/>
              <w:adjustRightInd w:val="0"/>
              <w:snapToGrid w:val="0"/>
              <w:spacing w:before="147" w:line="220"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银行账号</w:t>
            </w:r>
          </w:p>
        </w:tc>
        <w:tc>
          <w:tcPr>
            <w:tcW w:w="2102" w:type="dxa"/>
          </w:tcPr>
          <w:p w14:paraId="1468A0FA">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630227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jc w:val="center"/>
        </w:trPr>
        <w:tc>
          <w:tcPr>
            <w:tcW w:w="8380" w:type="dxa"/>
            <w:gridSpan w:val="4"/>
          </w:tcPr>
          <w:p w14:paraId="17B593E5">
            <w:pPr>
              <w:widowControl/>
              <w:kinsoku w:val="0"/>
              <w:autoSpaceDE w:val="0"/>
              <w:autoSpaceDN w:val="0"/>
              <w:adjustRightInd w:val="0"/>
              <w:snapToGrid w:val="0"/>
              <w:spacing w:before="197" w:line="219" w:lineRule="auto"/>
              <w:ind w:left="114"/>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注：涉及联合体或其他合同主体的信息应按上</w:t>
            </w:r>
            <w:r>
              <w:rPr>
                <w:rFonts w:ascii="宋体" w:hAnsi="宋体" w:cs="宋体"/>
                <w:snapToGrid w:val="0"/>
                <w:color w:val="000000"/>
                <w:spacing w:val="-1"/>
                <w:kern w:val="0"/>
                <w:szCs w:val="21"/>
              </w:rPr>
              <w:t>表格式加列。</w:t>
            </w:r>
          </w:p>
        </w:tc>
      </w:tr>
    </w:tbl>
    <w:p w14:paraId="5C138AA1">
      <w:pPr>
        <w:tabs>
          <w:tab w:val="left" w:pos="1875"/>
        </w:tabs>
      </w:pPr>
    </w:p>
    <w:p w14:paraId="09E1FB12">
      <w:pPr>
        <w:widowControl/>
        <w:jc w:val="left"/>
      </w:pPr>
      <w:r>
        <w:br w:type="page"/>
      </w:r>
    </w:p>
    <w:p w14:paraId="49620964">
      <w:pPr>
        <w:widowControl/>
        <w:kinsoku w:val="0"/>
        <w:autoSpaceDE w:val="0"/>
        <w:autoSpaceDN w:val="0"/>
        <w:adjustRightInd w:val="0"/>
        <w:snapToGrid w:val="0"/>
        <w:spacing w:before="140" w:line="222" w:lineRule="auto"/>
        <w:ind w:left="-2" w:leftChars="-1"/>
        <w:jc w:val="center"/>
        <w:textAlignment w:val="baseline"/>
        <w:rPr>
          <w:rFonts w:hint="eastAsia" w:ascii="宋体" w:hAnsi="宋体" w:cs="黑体"/>
          <w:b/>
          <w:bCs/>
          <w:snapToGrid w:val="0"/>
          <w:color w:val="000000"/>
          <w:kern w:val="0"/>
          <w:sz w:val="28"/>
          <w:szCs w:val="28"/>
        </w:rPr>
      </w:pPr>
    </w:p>
    <w:p w14:paraId="4EC30BA3">
      <w:pPr>
        <w:widowControl/>
        <w:kinsoku w:val="0"/>
        <w:autoSpaceDE w:val="0"/>
        <w:autoSpaceDN w:val="0"/>
        <w:adjustRightInd w:val="0"/>
        <w:snapToGrid w:val="0"/>
        <w:spacing w:before="140" w:line="222" w:lineRule="auto"/>
        <w:ind w:left="-2" w:leftChars="-1"/>
        <w:jc w:val="center"/>
        <w:textAlignment w:val="baseline"/>
        <w:rPr>
          <w:rFonts w:hint="eastAsia" w:ascii="宋体" w:hAnsi="宋体" w:cs="黑体"/>
          <w:snapToGrid w:val="0"/>
          <w:color w:val="000000"/>
          <w:kern w:val="0"/>
          <w:sz w:val="28"/>
          <w:szCs w:val="28"/>
        </w:rPr>
      </w:pPr>
      <w:r>
        <w:rPr>
          <w:rFonts w:ascii="宋体" w:hAnsi="宋体" w:cs="黑体"/>
          <w:b/>
          <w:bCs/>
          <w:snapToGrid w:val="0"/>
          <w:color w:val="000000"/>
          <w:kern w:val="0"/>
          <w:sz w:val="28"/>
          <w:szCs w:val="28"/>
        </w:rPr>
        <w:t>第二节</w:t>
      </w:r>
      <w:r>
        <w:rPr>
          <w:rFonts w:hint="eastAsia" w:ascii="宋体" w:hAnsi="宋体" w:cs="黑体"/>
          <w:b/>
          <w:bCs/>
          <w:snapToGrid w:val="0"/>
          <w:color w:val="000000"/>
          <w:kern w:val="0"/>
          <w:sz w:val="28"/>
          <w:szCs w:val="28"/>
        </w:rPr>
        <w:t xml:space="preserve"> </w:t>
      </w:r>
      <w:r>
        <w:rPr>
          <w:rFonts w:ascii="宋体" w:hAnsi="宋体" w:cs="黑体"/>
          <w:b/>
          <w:bCs/>
          <w:snapToGrid w:val="0"/>
          <w:color w:val="000000"/>
          <w:kern w:val="0"/>
          <w:sz w:val="28"/>
          <w:szCs w:val="28"/>
        </w:rPr>
        <w:t>政府采购合同通用条款</w:t>
      </w:r>
    </w:p>
    <w:p w14:paraId="53B11DF4">
      <w:pPr>
        <w:widowControl/>
        <w:kinsoku w:val="0"/>
        <w:autoSpaceDE w:val="0"/>
        <w:autoSpaceDN w:val="0"/>
        <w:adjustRightInd w:val="0"/>
        <w:snapToGrid w:val="0"/>
        <w:spacing w:line="254" w:lineRule="auto"/>
        <w:jc w:val="left"/>
        <w:textAlignment w:val="baseline"/>
        <w:rPr>
          <w:rFonts w:hint="eastAsia" w:ascii="宋体" w:hAnsi="宋体" w:cs="Arial"/>
          <w:snapToGrid w:val="0"/>
          <w:color w:val="000000"/>
          <w:kern w:val="0"/>
          <w:szCs w:val="21"/>
        </w:rPr>
      </w:pPr>
    </w:p>
    <w:p w14:paraId="791526A8">
      <w:pPr>
        <w:widowControl/>
        <w:kinsoku w:val="0"/>
        <w:autoSpaceDE w:val="0"/>
        <w:autoSpaceDN w:val="0"/>
        <w:adjustRightInd w:val="0"/>
        <w:snapToGrid w:val="0"/>
        <w:spacing w:before="68" w:line="220" w:lineRule="auto"/>
        <w:ind w:left="77"/>
        <w:jc w:val="left"/>
        <w:textAlignment w:val="baseline"/>
        <w:outlineLvl w:val="0"/>
        <w:rPr>
          <w:rFonts w:hint="eastAsia" w:ascii="宋体" w:hAnsi="宋体" w:cs="宋体"/>
          <w:snapToGrid w:val="0"/>
          <w:color w:val="000000"/>
          <w:kern w:val="0"/>
          <w:szCs w:val="21"/>
        </w:rPr>
      </w:pPr>
      <w:r>
        <w:rPr>
          <w:rFonts w:ascii="宋体" w:hAnsi="宋体" w:cs="宋体"/>
          <w:b/>
          <w:bCs/>
          <w:snapToGrid w:val="0"/>
          <w:color w:val="000000"/>
          <w:kern w:val="0"/>
          <w:szCs w:val="21"/>
        </w:rPr>
        <w:t>1.</w:t>
      </w:r>
      <w:r>
        <w:rPr>
          <w:rFonts w:ascii="宋体" w:hAnsi="宋体" w:cs="宋体"/>
          <w:snapToGrid w:val="0"/>
          <w:color w:val="000000"/>
          <w:kern w:val="0"/>
          <w:szCs w:val="21"/>
        </w:rPr>
        <w:t xml:space="preserve"> </w:t>
      </w:r>
      <w:r>
        <w:rPr>
          <w:rFonts w:ascii="宋体" w:hAnsi="宋体" w:cs="宋体"/>
          <w:b/>
          <w:bCs/>
          <w:snapToGrid w:val="0"/>
          <w:color w:val="000000"/>
          <w:kern w:val="0"/>
          <w:szCs w:val="21"/>
        </w:rPr>
        <w:t>定</w:t>
      </w:r>
      <w:r>
        <w:rPr>
          <w:rFonts w:ascii="宋体" w:hAnsi="宋体" w:cs="宋体"/>
          <w:snapToGrid w:val="0"/>
          <w:color w:val="000000"/>
          <w:kern w:val="0"/>
          <w:szCs w:val="21"/>
        </w:rPr>
        <w:t xml:space="preserve"> </w:t>
      </w:r>
      <w:r>
        <w:rPr>
          <w:rFonts w:ascii="宋体" w:hAnsi="宋体" w:cs="宋体"/>
          <w:b/>
          <w:bCs/>
          <w:snapToGrid w:val="0"/>
          <w:color w:val="000000"/>
          <w:kern w:val="0"/>
          <w:szCs w:val="21"/>
        </w:rPr>
        <w:t>义</w:t>
      </w:r>
    </w:p>
    <w:p w14:paraId="7911643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1.1合同当事人</w:t>
      </w:r>
    </w:p>
    <w:p w14:paraId="3E0C231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(1)采购人(以下称甲方)是指使用财政性资金，通过政府采购方式向供应商购买货物及其相关服务的国家机关、事业单位、团体组织。</w:t>
      </w:r>
    </w:p>
    <w:p w14:paraId="22F3C5C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(2)供应商(以下称乙方)是指参加政府采购活动并且中标(成交),向采购人提供合同约定的货物及其相关服务的法人、非法人组织或者自然人。</w:t>
      </w:r>
    </w:p>
    <w:p w14:paraId="0E960DE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(3)其他合同主体是指除采购人和供应商以外，依法参与合同缔结或履行，享有权利、承担义务的合同当事人。</w:t>
      </w:r>
    </w:p>
    <w:p w14:paraId="1108177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1.2本合同下列术语应解释为：</w:t>
      </w:r>
    </w:p>
    <w:p w14:paraId="2D91969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(1)“合同”系指合同当事人意思表示达成一致的任何协议，包括签署的政府采购合 同协议书及其变更、补充协议，政府采购合同专用条款，政府采购合同通用条款，中标(成 交)通知书，投标(响应)文件，采购文件，有关技术文件和图纸，以及国家法律、行政法规和规章制度规定或合同约定的作为合同组成部分的其他文件。</w:t>
      </w:r>
    </w:p>
    <w:p w14:paraId="37A2083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(2)“合同价款”系指根据本合同规定乙方在全面履行合同义务后甲方应支付给乙方的价款。</w:t>
      </w:r>
    </w:p>
    <w:p w14:paraId="23F12537">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(3)“货物”系指乙方根据本合同规定须向甲方提供的各种形态和种类的物品，包括原材料、设备、产品(包括软件)及相关的其备品备件、工具、手册及其他技术资料和材料等。</w:t>
      </w:r>
    </w:p>
    <w:p w14:paraId="1FD1295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(4)“相关服务”系指根据合同规定，乙方应提供的与货物有关的技术、管理和其他  服务，包括但不限于：管理和质量保证、运输、保险、检验、现场准备、安装、集成、调试、培训、维修、废弃处置、技术支持等以及合同中规定乙方应承担的其他义务。</w:t>
      </w:r>
    </w:p>
    <w:p w14:paraId="7FE0092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(5)“分包”系指中标(成交)供应商按采购文件、投标(响应)文件的规定，根据 分包意向协议，将中标(成交)项目中的部分履约内容，分给具有相应资质条件的供应商履行合同的行为。</w:t>
      </w:r>
    </w:p>
    <w:p w14:paraId="5105F9F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(6)“联合体”系指由两个以上的自然人、法人或者非法人组织组成，以一个供应商 的身份共同参加政府采购的主体。联合体各方应在签订合同协议书前向甲方提交联合协议， 且明确牵头人及各成员单位的工作分工、权利、义务、责任，联合体各方应共同与甲方签订合同，就合同约定的事项对甲方承担连带责任。联合体具体要求见【政府采购合同专用条款】</w:t>
      </w:r>
    </w:p>
    <w:p w14:paraId="5706CDD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(7)其他术语解释，见【政府采购合同专用条款】。</w:t>
      </w:r>
    </w:p>
    <w:p w14:paraId="10B5A4D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 合同标的及金额</w:t>
      </w:r>
    </w:p>
    <w:p w14:paraId="6381479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2.1 合同标的及金额应与中标(成交)结果一致。乙方为履行本合同而发生的所有费用均应包含在合同价款中，甲方不再另行支付其他任何费用。</w:t>
      </w:r>
    </w:p>
    <w:p w14:paraId="1033330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 履行合同的时间、地点和方式</w:t>
      </w:r>
    </w:p>
    <w:p w14:paraId="77D64B5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3.1 乙方应当在约定的时间、地点，按照约定方式履行合同。</w:t>
      </w:r>
    </w:p>
    <w:p w14:paraId="3C3D5C0C">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 甲方的权利和义务</w:t>
      </w:r>
    </w:p>
    <w:p w14:paraId="4EE614C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4.1 签署合同后，甲方应确定项目负责人(或项目联系人),负责与本合同有关的事务。 甲方有权对乙方的履约行为进行检查，并及时确认乙方提交的事项。甲方应当配合乙方完成相关项目实施工作。</w:t>
      </w:r>
    </w:p>
    <w:p w14:paraId="7CBD18E4">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4.2 甲方有权要求乙方按时提交各阶段有关安排计划，并有权定期核对乙方提供货物数量、规格、质量等内容。甲方有权督促乙方工作并要求乙方更换不符合要求的货物。</w:t>
      </w:r>
    </w:p>
    <w:p w14:paraId="4DFA659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4.3 甲方有权要求乙方对缺陷部分予以修复，并按合同约定享有货物保修及其他合同约定的权利。</w:t>
      </w:r>
    </w:p>
    <w:p w14:paraId="4C97BB3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4.4 甲方应当按照合同约定及时对交付的货物进行验收，未在【政府采购合同专用条款】约定的期限内对乙方履约提出任何异议或者向乙方作出任何说明的，视为验收通过。</w:t>
      </w:r>
    </w:p>
    <w:p w14:paraId="1B8B743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4.5 甲方应当根据合同约定及时向乙方支付合同价款，不得以内部人员变更、履行内部付款流程等为由，拒绝或迟延支付。</w:t>
      </w:r>
    </w:p>
    <w:p w14:paraId="20705FE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4.6 国家法律法规规定及【政府采购合同专用条款】约定应由甲方承担的其他义务和责任。</w:t>
      </w:r>
    </w:p>
    <w:p w14:paraId="6D35370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 乙方的权利和义务</w:t>
      </w:r>
    </w:p>
    <w:p w14:paraId="3FD61CF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5.1 签署合同后，乙方应确定项目负责人(或项目联系人),负责与本合同有关的事务。</w:t>
      </w:r>
    </w:p>
    <w:p w14:paraId="121759F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5.2 乙方应按照合同要求履约，充分合理安排，确保提供的货物及相关服务符合合同有 关要求。接受项目行业管理部门及政府有关部门的指导，配合甲方的履约检查及验收，并负责项目实施过程中的所有协调工作。</w:t>
      </w:r>
    </w:p>
    <w:p w14:paraId="0831B5D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5.3乙方有权根据合同约定向甲方收取合同价款。</w:t>
      </w:r>
    </w:p>
    <w:p w14:paraId="29FA9CA4">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5.4国家法律法规规定及【政府采购合同专用条款】约定应由乙方承担的其他义务和责任。</w:t>
      </w:r>
    </w:p>
    <w:p w14:paraId="6199B307">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6. 合同履行</w:t>
      </w:r>
    </w:p>
    <w:p w14:paraId="668700AE">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6.1 甲乙双方应当按照【政府采购合同专用条款】约定顺序履行合同义务；如果没有先后顺序的，应当同时履行。</w:t>
      </w:r>
    </w:p>
    <w:p w14:paraId="2818D84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6.2 甲乙双方按照合同约定顺序履行合同义务时，应当先履行一方未履行的，后履行一 方有权拒绝其履行请求。先履行一方履行不符合约定的，后履行一方有权拒绝其相应的履行请求。</w:t>
      </w:r>
    </w:p>
    <w:p w14:paraId="0821460C">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 货物包装、运输、保险和交付要求</w:t>
      </w:r>
    </w:p>
    <w:p w14:paraId="7843918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7.1 本合同涉及商品包装、快递包装的，除【政府采购合同专用条款】另有约定外，包 装应适应远距离运输、防潮、防震、防锈和防野蛮装卸等要求，确保货物安全无损地运抵【政府采购合同专用条款】约定的指定现场。</w:t>
      </w:r>
    </w:p>
    <w:p w14:paraId="48BC701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7.2 除【政府采购合同专用条款】另有约定外，乙方负责办理将货物运抵本合同规定的交货地点，并装卸、交付至甲方的一切运输事项，相关费用应包含在合同价款中。</w:t>
      </w:r>
    </w:p>
    <w:p w14:paraId="3769760D">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7.3 货物保险要求按【政府采购合同专用条款】规定执行。</w:t>
      </w:r>
    </w:p>
    <w:p w14:paraId="1588C70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7.4 除采购活动对商品包装、快递包装达成具体约定外，乙方提供产品及相关快递服务 涉及到具体包装要求的，应不低于《商品包装政府采购需求标准(试行)》《快递包装政府 采购需求标准(试行)》标准，并作为履约验收的内容，必要时甲方可以要求乙方在履约验收环节出具检测报告。</w:t>
      </w:r>
    </w:p>
    <w:p w14:paraId="137378A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7.5 乙方在运输到达之前应提前通知甲方，并提示货物运输装卸的注意事项，甲方配合乙方做好货物的接收工作。</w:t>
      </w:r>
    </w:p>
    <w:p w14:paraId="251A41D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7.6 如因包装、运输问题导致货物损毁、丢失或者品质下降，甲方有权要求降价、换货、拒收部分或整批货物，由此产生的费用和损失，均由乙方承担。</w:t>
      </w:r>
    </w:p>
    <w:p w14:paraId="320FEA54">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8. 质量标准和保证</w:t>
      </w:r>
    </w:p>
    <w:p w14:paraId="2659A8A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8.1 质量标准</w:t>
      </w:r>
    </w:p>
    <w:p w14:paraId="33B783E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(1)本合同下提供的货物应符合合同约定的品牌、规格型号、技术性能、配置、质量、 数量等要求。质量要求不明确的，按照强制性国家标准履行；没有强制性国家标准的，按照  推荐性国家标准履行；没有推荐性国家标准的，按照行业标准履行；没有国家标准、行业标准的，按照通常标准或者符合合同目的的特定标准履行。</w:t>
      </w:r>
    </w:p>
    <w:p w14:paraId="57EF22F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(2)采用中华人民共和国法定计量单位。</w:t>
      </w:r>
    </w:p>
    <w:p w14:paraId="524879B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(3)乙方所提供的货物应符合国家有关安全、环保、卫生的规定。</w:t>
      </w:r>
    </w:p>
    <w:p w14:paraId="5D83BB2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(4)乙方应向甲方提交所提供货物的技术文件，包括相应的中文技术文件，如：产品 目录、图纸、操作手册、使用说明、维护手册或服务指南等。上述文件应包装好随货物一同发运。</w:t>
      </w:r>
    </w:p>
    <w:p w14:paraId="587B83FE">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8.2 保证</w:t>
      </w:r>
    </w:p>
    <w:p w14:paraId="3765628E">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(1)乙方应保证提供的货物完全符合合同规定的质量、规格和性能要求。乙方应保证 货物在正确安装、正常使用和保养条件下，在其使用寿命期内具备合同约定的性能。存在质 量保证期的，货物最终交付验收合格后在【政府采购合同专用条款】规定或乙方书面承诺(两者以较长的为准)的质量保证期内，本保证保持有效。</w:t>
      </w:r>
    </w:p>
    <w:p w14:paraId="76883908">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(2)在质量保证期内所发现的缺陷，甲方应尽快以书面形式通知乙方。</w:t>
      </w:r>
    </w:p>
    <w:p w14:paraId="2AE72F7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(3)乙方收到通知后，应在【政府采购合同专用条款】规定的响应时间内以合理的速度免费维修或更换有缺陷的货物或部件。</w:t>
      </w:r>
    </w:p>
    <w:p w14:paraId="48EBA61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(4)在质量保证期内，如果货物的质量或规格与合同不符，或证实货物是有缺陷的， 包括潜在的缺陷或使用不符合要求的材料等，甲方可以根据本合同第15.1条规定以书面形式追究乙方的违约责任。</w:t>
      </w:r>
    </w:p>
    <w:p w14:paraId="1952C2C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(5)乙方在约定的时间内未能弥补缺陷，甲方可采取必要的补救措施，但其风险和费用将由乙方承担，甲方根据合同约定对乙方行使的其他权利不受影响。</w:t>
      </w:r>
    </w:p>
    <w:p w14:paraId="01F33FA7">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9. 权利瑕疵担保</w:t>
      </w:r>
    </w:p>
    <w:p w14:paraId="2AEEF45C">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9.1 乙方保证对其出售的货物享有合法的权利。</w:t>
      </w:r>
    </w:p>
    <w:p w14:paraId="5C69190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9.2 乙方保证在交付的货物上不存在抵押权等担保物权。</w:t>
      </w:r>
    </w:p>
    <w:p w14:paraId="172262A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9.3 如甲方使用上述货物构成对第三人侵权的，则由乙方承担全部责任。</w:t>
      </w:r>
    </w:p>
    <w:p w14:paraId="48E80A1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10. 知识产权保护</w:t>
      </w:r>
    </w:p>
    <w:p w14:paraId="20BD3E6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10.1 乙方对其所销售的货物应当享有知识产权或经权利人合法授权，保证没有侵犯任 何第三人的知识产权等权利。因违反前述约定对第三人构成侵权的，应当由乙方向第三人承 担法律责任；甲方依法向第三人赔偿后，有权向乙方追偿。甲方有其他损失的，乙方应当赔偿。</w:t>
      </w:r>
    </w:p>
    <w:p w14:paraId="6806553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11. 保密义务</w:t>
      </w:r>
    </w:p>
    <w:p w14:paraId="52266AAC">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11.1 甲、乙双方对采购和合同履行过程中所获悉的国家秘密、工作秘密、商业秘密或  者其他应当保密的信息，均有保密义务且不受合同有效期所限，直至该信息成为公开信息。 泄露、不正当地使用国家秘密、工作秘密、商业秘密或者其他应当保密的信息，应当承担相应责任。其他应当保密的信息由双方在【政府采购合同专用条款】中约定。</w:t>
      </w:r>
    </w:p>
    <w:p w14:paraId="759CCE8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12. 合同价款支付</w:t>
      </w:r>
    </w:p>
    <w:p w14:paraId="48548A5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12.1 合同价款支付按照国库集中支付制度及财政管理相关规定执行。</w:t>
      </w:r>
    </w:p>
    <w:p w14:paraId="706749B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12.2 对于满足合同约定支付条件的，甲方原则上应当自收到发票后10个工作日内将资 金支付到合同约定的乙方账户，不得以机构变动、人员更替、政策调整等为由迟延付款，不 得将采购文件和合同中未规定的义务作为向乙方付款的条件。具体合同价款支付时间在【政府采购合同专用条款】中约定。</w:t>
      </w:r>
    </w:p>
    <w:p w14:paraId="1873D34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13. 履约保证金</w:t>
      </w:r>
    </w:p>
    <w:p w14:paraId="058113F8">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13.1 乙方应当以支票、汇票、本票或者金融机构、担保机构出具的保函等非现金形式提交。</w:t>
      </w:r>
    </w:p>
    <w:p w14:paraId="57AD6A7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13.2 如果乙方出现【政府采购合同专用条款】约定情形的，履约保证金不予退还；如 果乙方未能按合同约定全面履行义务，甲方有权从履约保证金中取得补偿或赔偿，且不影响甲方要求乙方承担合同约定的超过履约保证金的违约责任的权利。</w:t>
      </w:r>
    </w:p>
    <w:p w14:paraId="1D9B219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13.3 甲方在项目通过验收后按照【政府采购合同专用条款】规定的时间内将履约保证 金退还乙方；逾期退还的，乙方可要求甲方支付违约金，违约金按照【政府采购合同专用条款】规定支付。</w:t>
      </w:r>
    </w:p>
    <w:p w14:paraId="45594D6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14. 售后服务</w:t>
      </w:r>
    </w:p>
    <w:p w14:paraId="7F0FFD5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14.1 除项目不涉及或采购活动中明确约定无须承担外，乙方还应提供下列服务：</w:t>
      </w:r>
    </w:p>
    <w:p w14:paraId="19A83D0D">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(1)货物的现场移动、安装、调试、启动监督及技术支持；</w:t>
      </w:r>
    </w:p>
    <w:p w14:paraId="6BD4D22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(2)提供货物组装和维修所需的专用工具和辅助材料；</w:t>
      </w:r>
    </w:p>
    <w:p w14:paraId="298C4FC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(3)在【政府采购合同专用条款】约定的期限内对所有的货物实施运行监督、维修，但前提条件是该服务并不能免除乙方在质量保证期内所承担的义务；</w:t>
      </w:r>
    </w:p>
    <w:p w14:paraId="604C47A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(4)在制造商所在地或指定现场就货物的安装、启动、运营、维护、废弃处置等对甲方操作人员进行培训；</w:t>
      </w:r>
    </w:p>
    <w:p w14:paraId="3177742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(5)依照法律、行政法规的规定或者按照【政府采购合同专用条款】约定，货物在有效使用年限届满后应予回收的，乙方负有自行或者委托第三人对货物予以回收的义务；</w:t>
      </w:r>
    </w:p>
    <w:p w14:paraId="3B1968F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(6)【政府采购合同专用条款】规定由乙方提供的其他服务。</w:t>
      </w:r>
    </w:p>
    <w:p w14:paraId="364322E4">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14.2 乙方提供的售后服务的费用已包含在合同价款中，甲方不再另行支付。</w:t>
      </w:r>
    </w:p>
    <w:p w14:paraId="1506914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15. 违约责任</w:t>
      </w:r>
    </w:p>
    <w:p w14:paraId="6FF7917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15.1质量瑕疵的违约责任</w:t>
      </w:r>
    </w:p>
    <w:p w14:paraId="0E5E335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乙方提供的产品不符合合同约定的质量标准或存在产品质量缺陷，甲方有权要求乙方根据【政府采购合同专用条款】要求及时修理、重作、更换，并承担由此给甲方造成的损失。</w:t>
      </w:r>
    </w:p>
    <w:p w14:paraId="4B8F843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15.2 迟延交货的违约责任</w:t>
      </w:r>
    </w:p>
    <w:p w14:paraId="711D516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718AF06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(2)如果乙方没有按照合同规定的时间交货和提供相关服务，甲方有权从货款中扣除 误期赔偿费而不影响合同项下的其他补救方法，赔偿费按【政府采购合同专用条款】规定执行。如果涉及公共利益，且赔偿金额无法弥补公共利益损失，甲方可要求继续履行或者采取其他补救措施。</w:t>
      </w:r>
    </w:p>
    <w:p w14:paraId="4E63C93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15.3 迟延支付的违约责任</w:t>
      </w:r>
    </w:p>
    <w:p w14:paraId="4C71C4DD">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甲方存在迟延支付乙方合同款项的，应当承担【政府采购合同专用条款】规定的逾期付款利息。</w:t>
      </w:r>
    </w:p>
    <w:p w14:paraId="345814D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15.4其他违约责任根据项目实际需要按【政府采购合同专用条款】规定执行。</w:t>
      </w:r>
    </w:p>
    <w:p w14:paraId="4EF4A9D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16. 合同变更、中止与终止</w:t>
      </w:r>
    </w:p>
    <w:p w14:paraId="42B7886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16.1合同的变更</w:t>
      </w:r>
    </w:p>
    <w:p w14:paraId="2686BDA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政府采购合同履行中，在不改变合同其他条款的前提下，甲方可以在合同价款10%的范围内追加与合同标的相同的货物，并就此与乙方协商一致后签订补充协议。</w:t>
      </w:r>
    </w:p>
    <w:p w14:paraId="2D94D6E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16.2合同的中止</w:t>
      </w:r>
    </w:p>
    <w:p w14:paraId="521DB64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(1)合同履行过程中因供应商就采购文件、采购过程或结果提起投诉的，甲方认为有必要的，可以中止合同的履行。</w:t>
      </w:r>
    </w:p>
    <w:p w14:paraId="6C0F1B37">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(2)合同履行过程中，如果乙方出现以下情形之一的：1.经营状况严重恶化；2.转 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0DE9F65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(3)乙方分立、合并或者变更住所的，应当及时以书面形式告知甲方。乙方没有及时 告知甲方，致使合同履行发生困难的，甲方可以中止合同履行并要求乙方承担由此给甲方造成的损失。</w:t>
      </w:r>
    </w:p>
    <w:p w14:paraId="1BE41D4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(4)甲方不得以行政区划调整、政府换届、机构或者职能调整以及相关责任人更替为由中止合同。</w:t>
      </w:r>
    </w:p>
    <w:p w14:paraId="60CDB04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16.3合同的终止</w:t>
      </w:r>
    </w:p>
    <w:p w14:paraId="1BDAE1F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(1)合同因有效期限届满而终止；</w:t>
      </w:r>
    </w:p>
    <w:p w14:paraId="73E1A37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(2)乙方未按合同约定履行，构成根本性违约的，甲方有权终止合同，并追究乙方的违约责任。</w:t>
      </w:r>
    </w:p>
    <w:p w14:paraId="23A6B33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16.4 涉及国家利益、社会公共利益的情形</w:t>
      </w:r>
    </w:p>
    <w:p w14:paraId="55D33FA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政府采购合同继续履行将损害国家利益和社会公共利益的，双方当事人应当变更、中止或者终止合同。有过错的一方应当承担赔偿责任，双方都有过错的，各自承担相应的责任。</w:t>
      </w:r>
    </w:p>
    <w:p w14:paraId="088E0D0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17. 合同分包</w:t>
      </w:r>
    </w:p>
    <w:p w14:paraId="7C5D3474">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17.1 乙方不得将合同转包给其他供应商。涉及合同分包的，乙方应根据采购文件和投标(响应)文件规定进行合同分包。</w:t>
      </w:r>
    </w:p>
    <w:p w14:paraId="0C595A1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17.2 乙方执行政府采购政策向中小企业依法分包的，乙方应当按采购文件和投标(响应)文件签订分包意向协议，分包意向协议属于本合同组成部分。</w:t>
      </w:r>
    </w:p>
    <w:p w14:paraId="09E50D4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18. 不可抗力</w:t>
      </w:r>
    </w:p>
    <w:p w14:paraId="3847CAB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18.1 不可抗力是指合同双方不能预见、不能避免且不能克服的客观情况。</w:t>
      </w:r>
    </w:p>
    <w:p w14:paraId="4958471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18.2 任何一方对由于不可抗力造成的部分或全部不能履行合同不承担违约责任。但迟延履行后发生不可抗力的，不能免除责任。</w:t>
      </w:r>
    </w:p>
    <w:p w14:paraId="0541574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18.3 遇有不可抗力的一方，应及时将事件情况以书面形式告知另一方，并在事件发生 后及时向另一方提交合同不能履行或部分不能履行或需要延期履行的详细报告，以及证明不可抗力发生及其持续时间的证据。</w:t>
      </w:r>
    </w:p>
    <w:p w14:paraId="46A28B9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19. 解决争议的方法</w:t>
      </w:r>
    </w:p>
    <w:p w14:paraId="06EE969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19.1 因本合同及合同有关事项发生的争议，由甲乙双方友好协商解决。协商不成时， 可以向有关组织申请调解。合同一方或双方不愿调解或调解不成的，可以通过仲裁或诉讼的方式解决争议。</w:t>
      </w:r>
    </w:p>
    <w:p w14:paraId="1216FDA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19.2 选择仲裁的，应在【政府采购合同专用条款】中明确仲裁机构及仲裁地；通过诉讼方式解决的，可以在【政府采购合同专用条款】中进一步约定选择与争议有实际联系的地点的人民法院管辖，但管辖法院的约定不得违反级别管辖和专属管辖的规定。</w:t>
      </w:r>
    </w:p>
    <w:p w14:paraId="1589494D">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19.3 如甲乙双方有争议的事项不影响合同其他部分的履行，在争议解决期间，合同其他部分应当继续履行。</w:t>
      </w:r>
    </w:p>
    <w:p w14:paraId="3432762E">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20. 政府采购政策</w:t>
      </w:r>
    </w:p>
    <w:p w14:paraId="5B16C7DE">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20.1 本合同应当按照规定执行政府采购政策。</w:t>
      </w:r>
    </w:p>
    <w:p w14:paraId="7C4BC7D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20.2 本合同依法执行政府采购政策的方式和内容，属于合同履约验收的范围。甲乙双 方未按规定要求执行政府采购政策造成损失的，有过错的一方应当承担赔偿责任，双方都有过错的，各自承担相应的责任。</w:t>
      </w:r>
    </w:p>
    <w:p w14:paraId="7654669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20.3 对于为落实中小企业支持政策，通过采购项目整体预留、设置采购包专门预留、 要求以联合体形式参加或者合同分包等措施签订的采购合同，应当明确标注本合同为中小企 业预留合同。其中，要求以联合体形式参加采购活动或者合同分包的，须将联合协议或者分包意向协议作为采购合同的组成部分。</w:t>
      </w:r>
    </w:p>
    <w:p w14:paraId="4481A36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21. 法律适用</w:t>
      </w:r>
    </w:p>
    <w:p w14:paraId="44F04EBD">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21.1 本合同的订立、生效、解释、履行及与本合同有关的争议解决，均适用法律、行政法规。</w:t>
      </w:r>
    </w:p>
    <w:p w14:paraId="52E978D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21.2 本合同条款与法律、行政法规的强制性规定不一致的，双方当事人应按照法律、行政法规的强制性规定修改本合同的相关条款。</w:t>
      </w:r>
    </w:p>
    <w:p w14:paraId="6F7F92E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22. 通知</w:t>
      </w:r>
    </w:p>
    <w:p w14:paraId="23E2E32E">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22.1 本合同任何一方向对方发出的通知、信件、数据电文等，应当发送至本合同第一部分《政府采购合同协议书》所约定的通讯地址、联系人、联系电话或电子邮箱。</w:t>
      </w:r>
    </w:p>
    <w:p w14:paraId="0DA8F56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22.2 一方当事人变更名称、住所、联系人、联系电话或电子邮箱等信息的，应当在变更后3日内及时书面通知对方，对方实际收到变更通知前的送达仍为有效送达。</w:t>
      </w:r>
    </w:p>
    <w:p w14:paraId="45E94758">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22.3本合同一方给另一方的通知均应采用书面形式，传真或快递送到本合同中规定的对方的地址和办理签收手续。</w:t>
      </w:r>
    </w:p>
    <w:p w14:paraId="1D2E99C8">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22.4</w:t>
      </w:r>
      <w:r>
        <w:rPr>
          <w:rFonts w:hint="eastAsia" w:ascii="宋体" w:hAnsi="宋体" w:cs="宋体"/>
          <w:snapToGrid w:val="0"/>
          <w:color w:val="000000"/>
          <w:kern w:val="0"/>
          <w:szCs w:val="21"/>
        </w:rPr>
        <w:t xml:space="preserve"> </w:t>
      </w:r>
      <w:r>
        <w:rPr>
          <w:rFonts w:ascii="宋体" w:hAnsi="宋体" w:cs="宋体"/>
          <w:snapToGrid w:val="0"/>
          <w:color w:val="000000"/>
          <w:kern w:val="0"/>
          <w:szCs w:val="21"/>
        </w:rPr>
        <w:t>通知以送达之日或通知书中规定的生效之日起生效，两者中以较迟之日为准。</w:t>
      </w:r>
    </w:p>
    <w:p w14:paraId="0B4FE71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23. 合同未尽事项</w:t>
      </w:r>
    </w:p>
    <w:p w14:paraId="3B596C6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23.1</w:t>
      </w:r>
      <w:r>
        <w:rPr>
          <w:rFonts w:hint="eastAsia" w:ascii="宋体" w:hAnsi="宋体" w:cs="宋体"/>
          <w:snapToGrid w:val="0"/>
          <w:color w:val="000000"/>
          <w:kern w:val="0"/>
          <w:szCs w:val="21"/>
        </w:rPr>
        <w:t xml:space="preserve"> </w:t>
      </w:r>
      <w:r>
        <w:rPr>
          <w:rFonts w:ascii="宋体" w:hAnsi="宋体" w:cs="宋体"/>
          <w:snapToGrid w:val="0"/>
          <w:color w:val="000000"/>
          <w:kern w:val="0"/>
          <w:szCs w:val="21"/>
        </w:rPr>
        <w:t>合同未尽事项见【政府采购合同专用条款】。</w:t>
      </w:r>
    </w:p>
    <w:p w14:paraId="387CD07D">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23.2 合同附件与合同正文具有同等的法律效力。</w:t>
      </w:r>
    </w:p>
    <w:p w14:paraId="3967078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br w:type="page"/>
      </w:r>
    </w:p>
    <w:p w14:paraId="7F86AF88">
      <w:pPr>
        <w:widowControl/>
        <w:kinsoku w:val="0"/>
        <w:autoSpaceDE w:val="0"/>
        <w:autoSpaceDN w:val="0"/>
        <w:adjustRightInd w:val="0"/>
        <w:snapToGrid w:val="0"/>
        <w:spacing w:before="133" w:line="219" w:lineRule="auto"/>
        <w:ind w:left="493"/>
        <w:jc w:val="left"/>
        <w:textAlignment w:val="baseline"/>
        <w:rPr>
          <w:rFonts w:hint="eastAsia" w:ascii="宋体" w:hAnsi="宋体" w:cs="宋体"/>
          <w:snapToGrid w:val="0"/>
          <w:color w:val="000000"/>
          <w:kern w:val="0"/>
          <w:sz w:val="22"/>
          <w:szCs w:val="22"/>
        </w:rPr>
      </w:pPr>
    </w:p>
    <w:p w14:paraId="67F8E5F5">
      <w:pPr>
        <w:widowControl/>
        <w:kinsoku w:val="0"/>
        <w:autoSpaceDE w:val="0"/>
        <w:autoSpaceDN w:val="0"/>
        <w:adjustRightInd w:val="0"/>
        <w:snapToGrid w:val="0"/>
        <w:spacing w:before="56" w:line="222" w:lineRule="auto"/>
        <w:ind w:left="1"/>
        <w:jc w:val="center"/>
        <w:textAlignment w:val="baseline"/>
        <w:rPr>
          <w:rFonts w:hint="eastAsia" w:ascii="宋体" w:hAnsi="宋体" w:cs="黑体"/>
          <w:snapToGrid w:val="0"/>
          <w:color w:val="000000"/>
          <w:kern w:val="0"/>
          <w:sz w:val="28"/>
          <w:szCs w:val="28"/>
        </w:rPr>
      </w:pPr>
      <w:r>
        <w:rPr>
          <w:rFonts w:ascii="宋体" w:hAnsi="宋体" w:cs="黑体"/>
          <w:b/>
          <w:bCs/>
          <w:snapToGrid w:val="0"/>
          <w:color w:val="000000"/>
          <w:spacing w:val="5"/>
          <w:kern w:val="0"/>
          <w:sz w:val="28"/>
          <w:szCs w:val="28"/>
        </w:rPr>
        <w:t>第三节</w:t>
      </w:r>
      <w:r>
        <w:rPr>
          <w:rFonts w:hint="eastAsia" w:ascii="宋体" w:hAnsi="宋体" w:cs="黑体"/>
          <w:b/>
          <w:bCs/>
          <w:snapToGrid w:val="0"/>
          <w:color w:val="000000"/>
          <w:spacing w:val="5"/>
          <w:kern w:val="0"/>
          <w:sz w:val="28"/>
          <w:szCs w:val="28"/>
        </w:rPr>
        <w:t xml:space="preserve"> </w:t>
      </w:r>
      <w:r>
        <w:rPr>
          <w:rFonts w:ascii="宋体" w:hAnsi="宋体" w:cs="黑体"/>
          <w:b/>
          <w:bCs/>
          <w:snapToGrid w:val="0"/>
          <w:color w:val="000000"/>
          <w:spacing w:val="5"/>
          <w:kern w:val="0"/>
          <w:sz w:val="28"/>
          <w:szCs w:val="28"/>
        </w:rPr>
        <w:t>政府采购合同专用条款</w:t>
      </w:r>
    </w:p>
    <w:p w14:paraId="2D656597">
      <w:pPr>
        <w:widowControl/>
        <w:kinsoku w:val="0"/>
        <w:autoSpaceDE w:val="0"/>
        <w:autoSpaceDN w:val="0"/>
        <w:adjustRightInd w:val="0"/>
        <w:snapToGrid w:val="0"/>
        <w:spacing w:line="182" w:lineRule="exact"/>
        <w:jc w:val="left"/>
        <w:textAlignment w:val="baseline"/>
        <w:rPr>
          <w:rFonts w:hint="eastAsia" w:ascii="宋体" w:hAnsi="宋体" w:cs="Arial"/>
          <w:snapToGrid w:val="0"/>
          <w:color w:val="000000"/>
          <w:kern w:val="0"/>
          <w:szCs w:val="21"/>
        </w:rPr>
      </w:pPr>
    </w:p>
    <w:tbl>
      <w:tblPr>
        <w:tblStyle w:val="50"/>
        <w:tblW w:w="84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3"/>
        <w:gridCol w:w="1738"/>
        <w:gridCol w:w="5149"/>
        <w:gridCol w:w="13"/>
      </w:tblGrid>
      <w:tr w14:paraId="481A48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54" w:hRule="atLeast"/>
          <w:jc w:val="center"/>
        </w:trPr>
        <w:tc>
          <w:tcPr>
            <w:tcW w:w="1593" w:type="dxa"/>
          </w:tcPr>
          <w:p w14:paraId="5160DD7E">
            <w:pPr>
              <w:widowControl/>
              <w:kinsoku w:val="0"/>
              <w:autoSpaceDE w:val="0"/>
              <w:autoSpaceDN w:val="0"/>
              <w:adjustRightInd w:val="0"/>
              <w:snapToGrid w:val="0"/>
              <w:spacing w:before="153" w:line="219"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DD9D6E5">
            <w:pPr>
              <w:widowControl/>
              <w:kinsoku w:val="0"/>
              <w:autoSpaceDE w:val="0"/>
              <w:autoSpaceDN w:val="0"/>
              <w:adjustRightInd w:val="0"/>
              <w:snapToGrid w:val="0"/>
              <w:spacing w:before="30" w:line="219" w:lineRule="auto"/>
              <w:ind w:left="13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第1</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2(6)项</w:t>
            </w:r>
          </w:p>
        </w:tc>
        <w:tc>
          <w:tcPr>
            <w:tcW w:w="1738" w:type="dxa"/>
          </w:tcPr>
          <w:p w14:paraId="4A3B6BDA">
            <w:pPr>
              <w:widowControl/>
              <w:kinsoku w:val="0"/>
              <w:autoSpaceDE w:val="0"/>
              <w:autoSpaceDN w:val="0"/>
              <w:adjustRightInd w:val="0"/>
              <w:snapToGrid w:val="0"/>
              <w:spacing w:before="274" w:line="221"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联合体具体要求</w:t>
            </w:r>
          </w:p>
        </w:tc>
        <w:tc>
          <w:tcPr>
            <w:tcW w:w="5149" w:type="dxa"/>
          </w:tcPr>
          <w:p w14:paraId="395C57AC">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721122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10" w:hRule="atLeast"/>
          <w:jc w:val="center"/>
        </w:trPr>
        <w:tc>
          <w:tcPr>
            <w:tcW w:w="1593" w:type="dxa"/>
          </w:tcPr>
          <w:p w14:paraId="3F66149F">
            <w:pPr>
              <w:widowControl/>
              <w:kinsoku w:val="0"/>
              <w:autoSpaceDE w:val="0"/>
              <w:autoSpaceDN w:val="0"/>
              <w:adjustRightInd w:val="0"/>
              <w:snapToGrid w:val="0"/>
              <w:spacing w:before="59" w:line="219"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5BCB003B">
            <w:pPr>
              <w:widowControl/>
              <w:kinsoku w:val="0"/>
              <w:autoSpaceDE w:val="0"/>
              <w:autoSpaceDN w:val="0"/>
              <w:adjustRightInd w:val="0"/>
              <w:snapToGrid w:val="0"/>
              <w:spacing w:before="20" w:line="219" w:lineRule="auto"/>
              <w:ind w:left="13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第1</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2(7)项</w:t>
            </w:r>
          </w:p>
        </w:tc>
        <w:tc>
          <w:tcPr>
            <w:tcW w:w="1738" w:type="dxa"/>
          </w:tcPr>
          <w:p w14:paraId="05EDE3E9">
            <w:pPr>
              <w:widowControl/>
              <w:kinsoku w:val="0"/>
              <w:autoSpaceDE w:val="0"/>
              <w:autoSpaceDN w:val="0"/>
              <w:adjustRightInd w:val="0"/>
              <w:snapToGrid w:val="0"/>
              <w:spacing w:before="199" w:line="219"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其他术语解释</w:t>
            </w:r>
          </w:p>
        </w:tc>
        <w:tc>
          <w:tcPr>
            <w:tcW w:w="5149" w:type="dxa"/>
          </w:tcPr>
          <w:p w14:paraId="47661BE8">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49E1B6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819" w:hRule="atLeast"/>
          <w:jc w:val="center"/>
        </w:trPr>
        <w:tc>
          <w:tcPr>
            <w:tcW w:w="1593" w:type="dxa"/>
          </w:tcPr>
          <w:p w14:paraId="17B46EAE">
            <w:pPr>
              <w:widowControl/>
              <w:kinsoku w:val="0"/>
              <w:autoSpaceDE w:val="0"/>
              <w:autoSpaceDN w:val="0"/>
              <w:adjustRightInd w:val="0"/>
              <w:snapToGrid w:val="0"/>
              <w:spacing w:before="179" w:line="237"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395AD41">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第4.4款</w:t>
            </w:r>
          </w:p>
        </w:tc>
        <w:tc>
          <w:tcPr>
            <w:tcW w:w="1738" w:type="dxa"/>
          </w:tcPr>
          <w:p w14:paraId="0B37A644">
            <w:pPr>
              <w:widowControl/>
              <w:kinsoku w:val="0"/>
              <w:autoSpaceDE w:val="0"/>
              <w:autoSpaceDN w:val="0"/>
              <w:adjustRightInd w:val="0"/>
              <w:snapToGrid w:val="0"/>
              <w:spacing w:before="48" w:line="223" w:lineRule="auto"/>
              <w:ind w:left="112" w:right="120" w:firstLine="10"/>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履约验收中甲方</w:t>
            </w:r>
            <w:r>
              <w:rPr>
                <w:rFonts w:ascii="宋体" w:hAnsi="宋体" w:cs="宋体"/>
                <w:snapToGrid w:val="0"/>
                <w:color w:val="000000"/>
                <w:spacing w:val="1"/>
                <w:kern w:val="0"/>
                <w:szCs w:val="21"/>
              </w:rPr>
              <w:t xml:space="preserve"> </w:t>
            </w:r>
            <w:r>
              <w:rPr>
                <w:rFonts w:ascii="宋体" w:hAnsi="宋体" w:cs="宋体"/>
                <w:snapToGrid w:val="0"/>
                <w:color w:val="000000"/>
                <w:spacing w:val="3"/>
                <w:kern w:val="0"/>
                <w:szCs w:val="21"/>
              </w:rPr>
              <w:t>提出异议或作出</w:t>
            </w:r>
            <w:r>
              <w:rPr>
                <w:rFonts w:ascii="宋体" w:hAnsi="宋体" w:cs="宋体"/>
                <w:snapToGrid w:val="0"/>
                <w:color w:val="000000"/>
                <w:spacing w:val="4"/>
                <w:kern w:val="0"/>
                <w:szCs w:val="21"/>
              </w:rPr>
              <w:t>说明的期限</w:t>
            </w:r>
          </w:p>
        </w:tc>
        <w:tc>
          <w:tcPr>
            <w:tcW w:w="5149" w:type="dxa"/>
          </w:tcPr>
          <w:p w14:paraId="71C18E15">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065606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40" w:hRule="atLeast"/>
          <w:jc w:val="center"/>
        </w:trPr>
        <w:tc>
          <w:tcPr>
            <w:tcW w:w="1593" w:type="dxa"/>
          </w:tcPr>
          <w:p w14:paraId="12E89A9F">
            <w:pPr>
              <w:widowControl/>
              <w:kinsoku w:val="0"/>
              <w:autoSpaceDE w:val="0"/>
              <w:autoSpaceDN w:val="0"/>
              <w:adjustRightInd w:val="0"/>
              <w:snapToGrid w:val="0"/>
              <w:spacing w:before="140" w:line="280" w:lineRule="exact"/>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16167AC8">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第4.6款</w:t>
            </w:r>
          </w:p>
        </w:tc>
        <w:tc>
          <w:tcPr>
            <w:tcW w:w="1738" w:type="dxa"/>
          </w:tcPr>
          <w:p w14:paraId="2C01E646">
            <w:pPr>
              <w:widowControl/>
              <w:kinsoku w:val="0"/>
              <w:autoSpaceDE w:val="0"/>
              <w:autoSpaceDN w:val="0"/>
              <w:adjustRightInd w:val="0"/>
              <w:snapToGrid w:val="0"/>
              <w:spacing w:before="149" w:line="233" w:lineRule="auto"/>
              <w:ind w:left="122" w:right="119"/>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约定甲方承担的</w:t>
            </w:r>
            <w:r>
              <w:rPr>
                <w:rFonts w:ascii="宋体" w:hAnsi="宋体" w:cs="宋体"/>
                <w:snapToGrid w:val="0"/>
                <w:color w:val="000000"/>
                <w:spacing w:val="-2"/>
                <w:kern w:val="0"/>
                <w:szCs w:val="21"/>
              </w:rPr>
              <w:t>其他义务和责任</w:t>
            </w:r>
          </w:p>
        </w:tc>
        <w:tc>
          <w:tcPr>
            <w:tcW w:w="5149" w:type="dxa"/>
          </w:tcPr>
          <w:p w14:paraId="4E147C2A">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0DC238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39" w:hRule="atLeast"/>
          <w:jc w:val="center"/>
        </w:trPr>
        <w:tc>
          <w:tcPr>
            <w:tcW w:w="1593" w:type="dxa"/>
          </w:tcPr>
          <w:p w14:paraId="4581AEFE">
            <w:pPr>
              <w:widowControl/>
              <w:kinsoku w:val="0"/>
              <w:autoSpaceDE w:val="0"/>
              <w:autoSpaceDN w:val="0"/>
              <w:adjustRightInd w:val="0"/>
              <w:snapToGrid w:val="0"/>
              <w:spacing w:before="140" w:line="237"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961AF88">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第5.4款</w:t>
            </w:r>
          </w:p>
        </w:tc>
        <w:tc>
          <w:tcPr>
            <w:tcW w:w="1738" w:type="dxa"/>
          </w:tcPr>
          <w:p w14:paraId="794E2F46">
            <w:pPr>
              <w:widowControl/>
              <w:kinsoku w:val="0"/>
              <w:autoSpaceDE w:val="0"/>
              <w:autoSpaceDN w:val="0"/>
              <w:adjustRightInd w:val="0"/>
              <w:snapToGrid w:val="0"/>
              <w:spacing w:before="151" w:line="228" w:lineRule="auto"/>
              <w:ind w:left="122" w:right="119"/>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约定乙方承担的</w:t>
            </w:r>
            <w:r>
              <w:rPr>
                <w:rFonts w:ascii="宋体" w:hAnsi="宋体" w:cs="宋体"/>
                <w:snapToGrid w:val="0"/>
                <w:color w:val="000000"/>
                <w:spacing w:val="-2"/>
                <w:kern w:val="0"/>
                <w:szCs w:val="21"/>
              </w:rPr>
              <w:t>其他义务和责任</w:t>
            </w:r>
          </w:p>
        </w:tc>
        <w:tc>
          <w:tcPr>
            <w:tcW w:w="5149" w:type="dxa"/>
          </w:tcPr>
          <w:p w14:paraId="7DDA541D">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582A76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40" w:hRule="atLeast"/>
          <w:jc w:val="center"/>
        </w:trPr>
        <w:tc>
          <w:tcPr>
            <w:tcW w:w="1593" w:type="dxa"/>
          </w:tcPr>
          <w:p w14:paraId="3D8F6612">
            <w:pPr>
              <w:widowControl/>
              <w:kinsoku w:val="0"/>
              <w:autoSpaceDE w:val="0"/>
              <w:autoSpaceDN w:val="0"/>
              <w:adjustRightInd w:val="0"/>
              <w:snapToGrid w:val="0"/>
              <w:spacing w:before="161" w:line="211"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C06FB95">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第6.1款</w:t>
            </w:r>
          </w:p>
        </w:tc>
        <w:tc>
          <w:tcPr>
            <w:tcW w:w="1738" w:type="dxa"/>
          </w:tcPr>
          <w:p w14:paraId="51EBA08A">
            <w:pPr>
              <w:widowControl/>
              <w:kinsoku w:val="0"/>
              <w:autoSpaceDE w:val="0"/>
              <w:autoSpaceDN w:val="0"/>
              <w:adjustRightInd w:val="0"/>
              <w:snapToGrid w:val="0"/>
              <w:spacing w:before="162" w:line="220" w:lineRule="auto"/>
              <w:ind w:left="122" w:right="119"/>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履行合同义务的</w:t>
            </w:r>
            <w:r>
              <w:rPr>
                <w:rFonts w:ascii="宋体" w:hAnsi="宋体" w:cs="宋体"/>
                <w:snapToGrid w:val="0"/>
                <w:color w:val="000000"/>
                <w:spacing w:val="6"/>
                <w:kern w:val="0"/>
                <w:szCs w:val="21"/>
                <w:lang w:eastAsia="en-US"/>
              </w:rPr>
              <w:t>顺序</w:t>
            </w:r>
          </w:p>
        </w:tc>
        <w:tc>
          <w:tcPr>
            <w:tcW w:w="5149" w:type="dxa"/>
          </w:tcPr>
          <w:p w14:paraId="1D227096">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13D71A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70" w:hRule="atLeast"/>
          <w:jc w:val="center"/>
        </w:trPr>
        <w:tc>
          <w:tcPr>
            <w:tcW w:w="1593" w:type="dxa"/>
            <w:vMerge w:val="restart"/>
            <w:tcBorders>
              <w:bottom w:val="nil"/>
            </w:tcBorders>
          </w:tcPr>
          <w:p w14:paraId="0F8EC57B">
            <w:pPr>
              <w:widowControl/>
              <w:kinsoku w:val="0"/>
              <w:autoSpaceDE w:val="0"/>
              <w:autoSpaceDN w:val="0"/>
              <w:adjustRightInd w:val="0"/>
              <w:snapToGrid w:val="0"/>
              <w:spacing w:line="370" w:lineRule="auto"/>
              <w:jc w:val="left"/>
              <w:textAlignment w:val="baseline"/>
              <w:rPr>
                <w:rFonts w:hint="eastAsia" w:ascii="宋体" w:hAnsi="宋体" w:cs="Arial"/>
                <w:snapToGrid w:val="0"/>
                <w:color w:val="000000"/>
                <w:kern w:val="0"/>
                <w:szCs w:val="21"/>
                <w:lang w:eastAsia="en-US"/>
              </w:rPr>
            </w:pPr>
          </w:p>
          <w:p w14:paraId="36C224EE">
            <w:pPr>
              <w:widowControl/>
              <w:kinsoku w:val="0"/>
              <w:autoSpaceDE w:val="0"/>
              <w:autoSpaceDN w:val="0"/>
              <w:adjustRightInd w:val="0"/>
              <w:snapToGrid w:val="0"/>
              <w:spacing w:before="69" w:line="280" w:lineRule="exact"/>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7C8C4C6E">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第7.1款</w:t>
            </w:r>
          </w:p>
        </w:tc>
        <w:tc>
          <w:tcPr>
            <w:tcW w:w="1738" w:type="dxa"/>
          </w:tcPr>
          <w:p w14:paraId="01A6623C">
            <w:pPr>
              <w:widowControl/>
              <w:kinsoku w:val="0"/>
              <w:autoSpaceDE w:val="0"/>
              <w:autoSpaceDN w:val="0"/>
              <w:adjustRightInd w:val="0"/>
              <w:snapToGrid w:val="0"/>
              <w:spacing w:before="231" w:line="219"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包装特殊要求</w:t>
            </w:r>
          </w:p>
        </w:tc>
        <w:tc>
          <w:tcPr>
            <w:tcW w:w="5149" w:type="dxa"/>
          </w:tcPr>
          <w:p w14:paraId="21194D07">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608004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69" w:hRule="atLeast"/>
          <w:jc w:val="center"/>
        </w:trPr>
        <w:tc>
          <w:tcPr>
            <w:tcW w:w="1593" w:type="dxa"/>
            <w:vMerge w:val="continue"/>
            <w:tcBorders>
              <w:top w:val="nil"/>
            </w:tcBorders>
          </w:tcPr>
          <w:p w14:paraId="0CD42479">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738" w:type="dxa"/>
          </w:tcPr>
          <w:p w14:paraId="6149B9F5">
            <w:pPr>
              <w:widowControl/>
              <w:kinsoku w:val="0"/>
              <w:autoSpaceDE w:val="0"/>
              <w:autoSpaceDN w:val="0"/>
              <w:adjustRightInd w:val="0"/>
              <w:snapToGrid w:val="0"/>
              <w:spacing w:before="232" w:line="220"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指定现场</w:t>
            </w:r>
          </w:p>
        </w:tc>
        <w:tc>
          <w:tcPr>
            <w:tcW w:w="5149" w:type="dxa"/>
          </w:tcPr>
          <w:p w14:paraId="0B2462DF">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1D683F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89" w:hRule="atLeast"/>
          <w:jc w:val="center"/>
        </w:trPr>
        <w:tc>
          <w:tcPr>
            <w:tcW w:w="1593" w:type="dxa"/>
          </w:tcPr>
          <w:p w14:paraId="14444471">
            <w:pPr>
              <w:widowControl/>
              <w:kinsoku w:val="0"/>
              <w:autoSpaceDE w:val="0"/>
              <w:autoSpaceDN w:val="0"/>
              <w:adjustRightInd w:val="0"/>
              <w:snapToGrid w:val="0"/>
              <w:spacing w:before="182" w:line="220"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247268A">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第7.2款</w:t>
            </w:r>
          </w:p>
        </w:tc>
        <w:tc>
          <w:tcPr>
            <w:tcW w:w="1738" w:type="dxa"/>
          </w:tcPr>
          <w:p w14:paraId="5E63B8E2">
            <w:pPr>
              <w:widowControl/>
              <w:kinsoku w:val="0"/>
              <w:autoSpaceDE w:val="0"/>
              <w:autoSpaceDN w:val="0"/>
              <w:adjustRightInd w:val="0"/>
              <w:snapToGrid w:val="0"/>
              <w:spacing w:before="292" w:line="219"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运输特殊要求</w:t>
            </w:r>
          </w:p>
        </w:tc>
        <w:tc>
          <w:tcPr>
            <w:tcW w:w="5149" w:type="dxa"/>
          </w:tcPr>
          <w:p w14:paraId="120BFA68">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166719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69" w:hRule="atLeast"/>
          <w:jc w:val="center"/>
        </w:trPr>
        <w:tc>
          <w:tcPr>
            <w:tcW w:w="1593" w:type="dxa"/>
          </w:tcPr>
          <w:p w14:paraId="196CBF78">
            <w:pPr>
              <w:widowControl/>
              <w:kinsoku w:val="0"/>
              <w:autoSpaceDE w:val="0"/>
              <w:autoSpaceDN w:val="0"/>
              <w:adjustRightInd w:val="0"/>
              <w:snapToGrid w:val="0"/>
              <w:spacing w:before="103" w:line="237"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D0A88DB">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第7.3款</w:t>
            </w:r>
          </w:p>
        </w:tc>
        <w:tc>
          <w:tcPr>
            <w:tcW w:w="1738" w:type="dxa"/>
          </w:tcPr>
          <w:p w14:paraId="0876FA95">
            <w:pPr>
              <w:widowControl/>
              <w:kinsoku w:val="0"/>
              <w:autoSpaceDE w:val="0"/>
              <w:autoSpaceDN w:val="0"/>
              <w:adjustRightInd w:val="0"/>
              <w:snapToGrid w:val="0"/>
              <w:spacing w:before="234" w:line="220"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保险要求</w:t>
            </w:r>
          </w:p>
        </w:tc>
        <w:tc>
          <w:tcPr>
            <w:tcW w:w="5149" w:type="dxa"/>
          </w:tcPr>
          <w:p w14:paraId="05437C3A">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3411DD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29" w:hRule="atLeast"/>
          <w:jc w:val="center"/>
        </w:trPr>
        <w:tc>
          <w:tcPr>
            <w:tcW w:w="1593" w:type="dxa"/>
          </w:tcPr>
          <w:p w14:paraId="2DD61DBE">
            <w:pPr>
              <w:widowControl/>
              <w:kinsoku w:val="0"/>
              <w:autoSpaceDE w:val="0"/>
              <w:autoSpaceDN w:val="0"/>
              <w:adjustRightInd w:val="0"/>
              <w:snapToGrid w:val="0"/>
              <w:spacing w:before="124" w:line="219"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0CE6559">
            <w:pPr>
              <w:widowControl/>
              <w:kinsoku w:val="0"/>
              <w:autoSpaceDE w:val="0"/>
              <w:autoSpaceDN w:val="0"/>
              <w:adjustRightInd w:val="0"/>
              <w:snapToGrid w:val="0"/>
              <w:spacing w:before="60" w:line="219" w:lineRule="auto"/>
              <w:ind w:left="13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第8</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2(1)项</w:t>
            </w:r>
          </w:p>
        </w:tc>
        <w:tc>
          <w:tcPr>
            <w:tcW w:w="1738" w:type="dxa"/>
          </w:tcPr>
          <w:p w14:paraId="4370AD68">
            <w:pPr>
              <w:widowControl/>
              <w:kinsoku w:val="0"/>
              <w:autoSpaceDE w:val="0"/>
              <w:autoSpaceDN w:val="0"/>
              <w:adjustRightInd w:val="0"/>
              <w:snapToGrid w:val="0"/>
              <w:spacing w:before="265" w:line="220"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质量保证期</w:t>
            </w:r>
          </w:p>
        </w:tc>
        <w:tc>
          <w:tcPr>
            <w:tcW w:w="5149" w:type="dxa"/>
          </w:tcPr>
          <w:p w14:paraId="17B9E203">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4CBEB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50" w:hRule="atLeast"/>
          <w:jc w:val="center"/>
        </w:trPr>
        <w:tc>
          <w:tcPr>
            <w:tcW w:w="1593" w:type="dxa"/>
          </w:tcPr>
          <w:p w14:paraId="79075C72">
            <w:pPr>
              <w:widowControl/>
              <w:kinsoku w:val="0"/>
              <w:autoSpaceDE w:val="0"/>
              <w:autoSpaceDN w:val="0"/>
              <w:adjustRightInd w:val="0"/>
              <w:snapToGrid w:val="0"/>
              <w:spacing w:before="165" w:line="219"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1EDB2DEB">
            <w:pPr>
              <w:widowControl/>
              <w:kinsoku w:val="0"/>
              <w:autoSpaceDE w:val="0"/>
              <w:autoSpaceDN w:val="0"/>
              <w:adjustRightInd w:val="0"/>
              <w:snapToGrid w:val="0"/>
              <w:spacing w:before="30" w:line="219" w:lineRule="auto"/>
              <w:ind w:left="12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1"/>
                <w:kern w:val="0"/>
                <w:szCs w:val="21"/>
                <w:lang w:eastAsia="en-US"/>
              </w:rPr>
              <w:t>第8</w:t>
            </w:r>
            <w:r>
              <w:rPr>
                <w:rFonts w:ascii="宋体" w:hAnsi="宋体" w:cs="宋体"/>
                <w:snapToGrid w:val="0"/>
                <w:color w:val="000000"/>
                <w:spacing w:val="-44"/>
                <w:kern w:val="0"/>
                <w:szCs w:val="21"/>
                <w:lang w:eastAsia="en-US"/>
              </w:rPr>
              <w:t xml:space="preserve"> </w:t>
            </w:r>
            <w:r>
              <w:rPr>
                <w:rFonts w:ascii="宋体" w:hAnsi="宋体" w:cs="宋体"/>
                <w:snapToGrid w:val="0"/>
                <w:color w:val="000000"/>
                <w:spacing w:val="21"/>
                <w:kern w:val="0"/>
                <w:szCs w:val="21"/>
                <w:lang w:eastAsia="en-US"/>
              </w:rPr>
              <w:t>.</w:t>
            </w:r>
            <w:r>
              <w:rPr>
                <w:rFonts w:ascii="宋体" w:hAnsi="宋体" w:cs="宋体"/>
                <w:snapToGrid w:val="0"/>
                <w:color w:val="000000"/>
                <w:spacing w:val="-52"/>
                <w:kern w:val="0"/>
                <w:szCs w:val="21"/>
                <w:lang w:eastAsia="en-US"/>
              </w:rPr>
              <w:t xml:space="preserve"> </w:t>
            </w:r>
            <w:r>
              <w:rPr>
                <w:rFonts w:ascii="宋体" w:hAnsi="宋体" w:cs="宋体"/>
                <w:snapToGrid w:val="0"/>
                <w:color w:val="000000"/>
                <w:spacing w:val="21"/>
                <w:kern w:val="0"/>
                <w:szCs w:val="21"/>
                <w:lang w:eastAsia="en-US"/>
              </w:rPr>
              <w:t>2(3)项</w:t>
            </w:r>
          </w:p>
        </w:tc>
        <w:tc>
          <w:tcPr>
            <w:tcW w:w="1738" w:type="dxa"/>
          </w:tcPr>
          <w:p w14:paraId="6ED046E7">
            <w:pPr>
              <w:widowControl/>
              <w:kinsoku w:val="0"/>
              <w:autoSpaceDE w:val="0"/>
              <w:autoSpaceDN w:val="0"/>
              <w:adjustRightInd w:val="0"/>
              <w:snapToGrid w:val="0"/>
              <w:spacing w:before="185" w:line="226" w:lineRule="auto"/>
              <w:ind w:left="122" w:right="329"/>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货物质量缺陷</w:t>
            </w:r>
            <w:r>
              <w:rPr>
                <w:rFonts w:ascii="宋体" w:hAnsi="宋体" w:cs="宋体"/>
                <w:snapToGrid w:val="0"/>
                <w:color w:val="000000"/>
                <w:spacing w:val="5"/>
                <w:kern w:val="0"/>
                <w:szCs w:val="21"/>
              </w:rPr>
              <w:t>响应时间</w:t>
            </w:r>
          </w:p>
        </w:tc>
        <w:tc>
          <w:tcPr>
            <w:tcW w:w="5149" w:type="dxa"/>
          </w:tcPr>
          <w:p w14:paraId="6E9862E7">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5357A3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39" w:hRule="atLeast"/>
          <w:jc w:val="center"/>
        </w:trPr>
        <w:tc>
          <w:tcPr>
            <w:tcW w:w="1593" w:type="dxa"/>
          </w:tcPr>
          <w:p w14:paraId="53441F4D">
            <w:pPr>
              <w:widowControl/>
              <w:kinsoku w:val="0"/>
              <w:autoSpaceDE w:val="0"/>
              <w:autoSpaceDN w:val="0"/>
              <w:adjustRightInd w:val="0"/>
              <w:snapToGrid w:val="0"/>
              <w:spacing w:before="85" w:line="380" w:lineRule="exact"/>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position w:val="12"/>
                <w:szCs w:val="21"/>
                <w:lang w:eastAsia="en-US"/>
              </w:rPr>
              <w:t>第二节</w:t>
            </w:r>
          </w:p>
          <w:p w14:paraId="27404F1B">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第11.1款</w:t>
            </w:r>
          </w:p>
        </w:tc>
        <w:tc>
          <w:tcPr>
            <w:tcW w:w="1738" w:type="dxa"/>
          </w:tcPr>
          <w:p w14:paraId="20CC8E18">
            <w:pPr>
              <w:widowControl/>
              <w:kinsoku w:val="0"/>
              <w:autoSpaceDE w:val="0"/>
              <w:autoSpaceDN w:val="0"/>
              <w:adjustRightInd w:val="0"/>
              <w:snapToGrid w:val="0"/>
              <w:spacing w:before="155" w:line="215" w:lineRule="auto"/>
              <w:ind w:left="122" w:right="119"/>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其他应当保密的</w:t>
            </w:r>
            <w:r>
              <w:rPr>
                <w:rFonts w:ascii="宋体" w:hAnsi="宋体" w:cs="宋体"/>
                <w:snapToGrid w:val="0"/>
                <w:color w:val="000000"/>
                <w:spacing w:val="7"/>
                <w:kern w:val="0"/>
                <w:szCs w:val="21"/>
                <w:lang w:eastAsia="en-US"/>
              </w:rPr>
              <w:t>信息</w:t>
            </w:r>
          </w:p>
        </w:tc>
        <w:tc>
          <w:tcPr>
            <w:tcW w:w="5149" w:type="dxa"/>
          </w:tcPr>
          <w:p w14:paraId="6DF9CC93">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1B3F57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00" w:hRule="atLeast"/>
          <w:jc w:val="center"/>
        </w:trPr>
        <w:tc>
          <w:tcPr>
            <w:tcW w:w="1593" w:type="dxa"/>
          </w:tcPr>
          <w:p w14:paraId="0C8F24AC">
            <w:pPr>
              <w:widowControl/>
              <w:kinsoku w:val="0"/>
              <w:autoSpaceDE w:val="0"/>
              <w:autoSpaceDN w:val="0"/>
              <w:adjustRightInd w:val="0"/>
              <w:snapToGrid w:val="0"/>
              <w:spacing w:before="116" w:line="280" w:lineRule="exact"/>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00664ABD">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第12.2款</w:t>
            </w:r>
          </w:p>
        </w:tc>
        <w:tc>
          <w:tcPr>
            <w:tcW w:w="1738" w:type="dxa"/>
          </w:tcPr>
          <w:p w14:paraId="068B5B0F">
            <w:pPr>
              <w:widowControl/>
              <w:kinsoku w:val="0"/>
              <w:autoSpaceDE w:val="0"/>
              <w:autoSpaceDN w:val="0"/>
              <w:adjustRightInd w:val="0"/>
              <w:snapToGrid w:val="0"/>
              <w:spacing w:before="113" w:line="228" w:lineRule="auto"/>
              <w:ind w:left="122" w:right="123"/>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合同价款支付时</w:t>
            </w:r>
            <w:r>
              <w:rPr>
                <w:rFonts w:ascii="宋体" w:hAnsi="宋体" w:cs="宋体"/>
                <w:snapToGrid w:val="0"/>
                <w:color w:val="000000"/>
                <w:kern w:val="0"/>
                <w:szCs w:val="21"/>
                <w:lang w:eastAsia="en-US"/>
              </w:rPr>
              <w:t>间</w:t>
            </w:r>
          </w:p>
        </w:tc>
        <w:tc>
          <w:tcPr>
            <w:tcW w:w="5149" w:type="dxa"/>
          </w:tcPr>
          <w:p w14:paraId="558A8675">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2B91B6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09" w:hRule="atLeast"/>
          <w:jc w:val="center"/>
        </w:trPr>
        <w:tc>
          <w:tcPr>
            <w:tcW w:w="1593" w:type="dxa"/>
          </w:tcPr>
          <w:p w14:paraId="1CF60141">
            <w:pPr>
              <w:widowControl/>
              <w:kinsoku w:val="0"/>
              <w:autoSpaceDE w:val="0"/>
              <w:autoSpaceDN w:val="0"/>
              <w:adjustRightInd w:val="0"/>
              <w:snapToGrid w:val="0"/>
              <w:spacing w:before="145" w:line="229"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A770691">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第13.2款</w:t>
            </w:r>
          </w:p>
        </w:tc>
        <w:tc>
          <w:tcPr>
            <w:tcW w:w="1738" w:type="dxa"/>
          </w:tcPr>
          <w:p w14:paraId="2F874E4C">
            <w:pPr>
              <w:widowControl/>
              <w:kinsoku w:val="0"/>
              <w:autoSpaceDE w:val="0"/>
              <w:autoSpaceDN w:val="0"/>
              <w:adjustRightInd w:val="0"/>
              <w:snapToGrid w:val="0"/>
              <w:spacing w:before="147" w:line="224" w:lineRule="auto"/>
              <w:ind w:left="122" w:right="123"/>
              <w:jc w:val="left"/>
              <w:textAlignment w:val="baseline"/>
              <w:rPr>
                <w:rFonts w:hint="eastAsia" w:ascii="宋体" w:hAnsi="宋体" w:cs="宋体"/>
                <w:snapToGrid w:val="0"/>
                <w:color w:val="000000"/>
                <w:kern w:val="0"/>
                <w:szCs w:val="21"/>
              </w:rPr>
            </w:pPr>
            <w:r>
              <w:rPr>
                <w:rFonts w:ascii="宋体" w:hAnsi="宋体" w:cs="宋体"/>
                <w:snapToGrid w:val="0"/>
                <w:color w:val="000000"/>
                <w:spacing w:val="1"/>
                <w:kern w:val="0"/>
                <w:szCs w:val="21"/>
              </w:rPr>
              <w:t>履约保证金不予</w:t>
            </w:r>
            <w:r>
              <w:rPr>
                <w:rFonts w:ascii="宋体" w:hAnsi="宋体" w:cs="宋体"/>
                <w:snapToGrid w:val="0"/>
                <w:color w:val="000000"/>
                <w:spacing w:val="-2"/>
                <w:kern w:val="0"/>
                <w:szCs w:val="21"/>
              </w:rPr>
              <w:t>退还的情形</w:t>
            </w:r>
          </w:p>
        </w:tc>
        <w:tc>
          <w:tcPr>
            <w:tcW w:w="5149" w:type="dxa"/>
          </w:tcPr>
          <w:p w14:paraId="397A7051">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38E965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809" w:hRule="atLeast"/>
          <w:jc w:val="center"/>
        </w:trPr>
        <w:tc>
          <w:tcPr>
            <w:tcW w:w="1593" w:type="dxa"/>
          </w:tcPr>
          <w:p w14:paraId="28483453">
            <w:pPr>
              <w:widowControl/>
              <w:kinsoku w:val="0"/>
              <w:autoSpaceDE w:val="0"/>
              <w:autoSpaceDN w:val="0"/>
              <w:adjustRightInd w:val="0"/>
              <w:snapToGrid w:val="0"/>
              <w:spacing w:before="177" w:line="280" w:lineRule="exact"/>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34E66BF1">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第13.3款</w:t>
            </w:r>
          </w:p>
        </w:tc>
        <w:tc>
          <w:tcPr>
            <w:tcW w:w="1738" w:type="dxa"/>
          </w:tcPr>
          <w:p w14:paraId="58DE1AAB">
            <w:pPr>
              <w:widowControl/>
              <w:kinsoku w:val="0"/>
              <w:autoSpaceDE w:val="0"/>
              <w:autoSpaceDN w:val="0"/>
              <w:adjustRightInd w:val="0"/>
              <w:snapToGrid w:val="0"/>
              <w:spacing w:before="38" w:line="223" w:lineRule="auto"/>
              <w:ind w:left="122" w:right="126"/>
              <w:textAlignment w:val="baseline"/>
              <w:rPr>
                <w:rFonts w:hint="eastAsia" w:ascii="宋体" w:hAnsi="宋体" w:cs="宋体"/>
                <w:snapToGrid w:val="0"/>
                <w:color w:val="000000"/>
                <w:kern w:val="0"/>
                <w:szCs w:val="21"/>
              </w:rPr>
            </w:pPr>
            <w:r>
              <w:rPr>
                <w:rFonts w:ascii="宋体" w:hAnsi="宋体" w:cs="宋体"/>
                <w:snapToGrid w:val="0"/>
                <w:color w:val="000000"/>
                <w:spacing w:val="1"/>
                <w:kern w:val="0"/>
                <w:szCs w:val="21"/>
              </w:rPr>
              <w:t>履约保证金退还时间及逾期退还</w:t>
            </w:r>
            <w:r>
              <w:rPr>
                <w:rFonts w:ascii="宋体" w:hAnsi="宋体" w:cs="宋体"/>
                <w:snapToGrid w:val="0"/>
                <w:color w:val="000000"/>
                <w:spacing w:val="2"/>
                <w:kern w:val="0"/>
                <w:szCs w:val="21"/>
              </w:rPr>
              <w:t>的违约金</w:t>
            </w:r>
          </w:p>
        </w:tc>
        <w:tc>
          <w:tcPr>
            <w:tcW w:w="5149" w:type="dxa"/>
          </w:tcPr>
          <w:p w14:paraId="330FE562">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5E25B5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74" w:hRule="atLeast"/>
          <w:jc w:val="center"/>
        </w:trPr>
        <w:tc>
          <w:tcPr>
            <w:tcW w:w="1593" w:type="dxa"/>
          </w:tcPr>
          <w:p w14:paraId="4BB8D5CB">
            <w:pPr>
              <w:widowControl/>
              <w:kinsoku w:val="0"/>
              <w:autoSpaceDE w:val="0"/>
              <w:autoSpaceDN w:val="0"/>
              <w:adjustRightInd w:val="0"/>
              <w:snapToGrid w:val="0"/>
              <w:spacing w:before="158" w:line="219"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17840EC2">
            <w:pPr>
              <w:widowControl/>
              <w:kinsoku w:val="0"/>
              <w:autoSpaceDE w:val="0"/>
              <w:autoSpaceDN w:val="0"/>
              <w:adjustRightInd w:val="0"/>
              <w:snapToGrid w:val="0"/>
              <w:spacing w:before="50" w:line="219" w:lineRule="auto"/>
              <w:ind w:left="9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5"/>
                <w:kern w:val="0"/>
                <w:szCs w:val="21"/>
                <w:lang w:eastAsia="en-US"/>
              </w:rPr>
              <w:t>第14</w:t>
            </w:r>
            <w:r>
              <w:rPr>
                <w:rFonts w:ascii="宋体" w:hAnsi="宋体" w:cs="宋体"/>
                <w:snapToGrid w:val="0"/>
                <w:color w:val="000000"/>
                <w:spacing w:val="-58"/>
                <w:kern w:val="0"/>
                <w:szCs w:val="21"/>
                <w:lang w:eastAsia="en-US"/>
              </w:rPr>
              <w:t xml:space="preserve"> </w:t>
            </w:r>
            <w:r>
              <w:rPr>
                <w:rFonts w:ascii="宋体" w:hAnsi="宋体" w:cs="宋体"/>
                <w:snapToGrid w:val="0"/>
                <w:color w:val="000000"/>
                <w:spacing w:val="15"/>
                <w:kern w:val="0"/>
                <w:szCs w:val="21"/>
                <w:lang w:eastAsia="en-US"/>
              </w:rPr>
              <w:t>.</w:t>
            </w:r>
            <w:r>
              <w:rPr>
                <w:rFonts w:ascii="宋体" w:hAnsi="宋体" w:cs="宋体"/>
                <w:snapToGrid w:val="0"/>
                <w:color w:val="000000"/>
                <w:spacing w:val="-50"/>
                <w:kern w:val="0"/>
                <w:szCs w:val="21"/>
                <w:lang w:eastAsia="en-US"/>
              </w:rPr>
              <w:t xml:space="preserve"> </w:t>
            </w:r>
            <w:r>
              <w:rPr>
                <w:rFonts w:ascii="宋体" w:hAnsi="宋体" w:cs="宋体"/>
                <w:snapToGrid w:val="0"/>
                <w:color w:val="000000"/>
                <w:spacing w:val="15"/>
                <w:kern w:val="0"/>
                <w:szCs w:val="21"/>
                <w:lang w:eastAsia="en-US"/>
              </w:rPr>
              <w:t>1(3)项</w:t>
            </w:r>
          </w:p>
        </w:tc>
        <w:tc>
          <w:tcPr>
            <w:tcW w:w="1738" w:type="dxa"/>
          </w:tcPr>
          <w:p w14:paraId="12723807">
            <w:pPr>
              <w:widowControl/>
              <w:kinsoku w:val="0"/>
              <w:autoSpaceDE w:val="0"/>
              <w:autoSpaceDN w:val="0"/>
              <w:adjustRightInd w:val="0"/>
              <w:snapToGrid w:val="0"/>
              <w:spacing w:before="159" w:line="233" w:lineRule="auto"/>
              <w:ind w:left="122" w:right="14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运行监督、维修</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5"/>
                <w:kern w:val="0"/>
                <w:szCs w:val="21"/>
                <w:lang w:eastAsia="en-US"/>
              </w:rPr>
              <w:t>期限</w:t>
            </w:r>
          </w:p>
        </w:tc>
        <w:tc>
          <w:tcPr>
            <w:tcW w:w="5149" w:type="dxa"/>
          </w:tcPr>
          <w:p w14:paraId="7F03F084">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1272CC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jc w:val="center"/>
        </w:trPr>
        <w:tc>
          <w:tcPr>
            <w:tcW w:w="1593" w:type="dxa"/>
          </w:tcPr>
          <w:p w14:paraId="33F35BC1">
            <w:pPr>
              <w:widowControl/>
              <w:kinsoku w:val="0"/>
              <w:autoSpaceDE w:val="0"/>
              <w:autoSpaceDN w:val="0"/>
              <w:adjustRightInd w:val="0"/>
              <w:snapToGrid w:val="0"/>
              <w:spacing w:before="163" w:line="219"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42D6862">
            <w:pPr>
              <w:widowControl/>
              <w:kinsoku w:val="0"/>
              <w:autoSpaceDE w:val="0"/>
              <w:autoSpaceDN w:val="0"/>
              <w:adjustRightInd w:val="0"/>
              <w:snapToGrid w:val="0"/>
              <w:spacing w:before="30" w:line="219" w:lineRule="auto"/>
              <w:ind w:left="10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3"/>
                <w:kern w:val="0"/>
                <w:szCs w:val="21"/>
                <w:lang w:eastAsia="en-US"/>
              </w:rPr>
              <w:t>第14</w:t>
            </w:r>
            <w:r>
              <w:rPr>
                <w:rFonts w:ascii="宋体" w:hAnsi="宋体" w:cs="宋体"/>
                <w:snapToGrid w:val="0"/>
                <w:color w:val="000000"/>
                <w:spacing w:val="-57"/>
                <w:kern w:val="0"/>
                <w:szCs w:val="21"/>
                <w:lang w:eastAsia="en-US"/>
              </w:rPr>
              <w:t xml:space="preserve"> </w:t>
            </w:r>
            <w:r>
              <w:rPr>
                <w:rFonts w:ascii="宋体" w:hAnsi="宋体" w:cs="宋体"/>
                <w:snapToGrid w:val="0"/>
                <w:color w:val="000000"/>
                <w:spacing w:val="13"/>
                <w:kern w:val="0"/>
                <w:szCs w:val="21"/>
                <w:lang w:eastAsia="en-US"/>
              </w:rPr>
              <w:t>.</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13"/>
                <w:kern w:val="0"/>
                <w:szCs w:val="21"/>
                <w:lang w:eastAsia="en-US"/>
              </w:rPr>
              <w:t>1(5)项</w:t>
            </w:r>
          </w:p>
        </w:tc>
        <w:tc>
          <w:tcPr>
            <w:tcW w:w="1738" w:type="dxa"/>
          </w:tcPr>
          <w:p w14:paraId="7C9EDBD5">
            <w:pPr>
              <w:widowControl/>
              <w:kinsoku w:val="0"/>
              <w:autoSpaceDE w:val="0"/>
              <w:autoSpaceDN w:val="0"/>
              <w:adjustRightInd w:val="0"/>
              <w:snapToGrid w:val="0"/>
              <w:spacing w:before="292" w:line="219"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货物回收的约定</w:t>
            </w:r>
          </w:p>
        </w:tc>
        <w:tc>
          <w:tcPr>
            <w:tcW w:w="5159" w:type="dxa"/>
            <w:gridSpan w:val="2"/>
          </w:tcPr>
          <w:p w14:paraId="090667EE">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6D55E1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 w:hRule="atLeast"/>
          <w:jc w:val="center"/>
        </w:trPr>
        <w:tc>
          <w:tcPr>
            <w:tcW w:w="1593" w:type="dxa"/>
          </w:tcPr>
          <w:p w14:paraId="4FBA815E">
            <w:pPr>
              <w:widowControl/>
              <w:kinsoku w:val="0"/>
              <w:autoSpaceDE w:val="0"/>
              <w:autoSpaceDN w:val="0"/>
              <w:adjustRightInd w:val="0"/>
              <w:snapToGrid w:val="0"/>
              <w:spacing w:before="129" w:line="219"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564526E">
            <w:pPr>
              <w:widowControl/>
              <w:kinsoku w:val="0"/>
              <w:autoSpaceDE w:val="0"/>
              <w:autoSpaceDN w:val="0"/>
              <w:adjustRightInd w:val="0"/>
              <w:snapToGrid w:val="0"/>
              <w:spacing w:before="50" w:line="219" w:lineRule="auto"/>
              <w:ind w:left="9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5"/>
                <w:kern w:val="0"/>
                <w:szCs w:val="21"/>
                <w:lang w:eastAsia="en-US"/>
              </w:rPr>
              <w:t>第14</w:t>
            </w:r>
            <w:r>
              <w:rPr>
                <w:rFonts w:ascii="宋体" w:hAnsi="宋体" w:cs="宋体"/>
                <w:snapToGrid w:val="0"/>
                <w:color w:val="000000"/>
                <w:spacing w:val="-58"/>
                <w:kern w:val="0"/>
                <w:szCs w:val="21"/>
                <w:lang w:eastAsia="en-US"/>
              </w:rPr>
              <w:t xml:space="preserve"> </w:t>
            </w:r>
            <w:r>
              <w:rPr>
                <w:rFonts w:ascii="宋体" w:hAnsi="宋体" w:cs="宋体"/>
                <w:snapToGrid w:val="0"/>
                <w:color w:val="000000"/>
                <w:spacing w:val="15"/>
                <w:kern w:val="0"/>
                <w:szCs w:val="21"/>
                <w:lang w:eastAsia="en-US"/>
              </w:rPr>
              <w:t>.</w:t>
            </w:r>
            <w:r>
              <w:rPr>
                <w:rFonts w:ascii="宋体" w:hAnsi="宋体" w:cs="宋体"/>
                <w:snapToGrid w:val="0"/>
                <w:color w:val="000000"/>
                <w:spacing w:val="-50"/>
                <w:kern w:val="0"/>
                <w:szCs w:val="21"/>
                <w:lang w:eastAsia="en-US"/>
              </w:rPr>
              <w:t xml:space="preserve"> </w:t>
            </w:r>
            <w:r>
              <w:rPr>
                <w:rFonts w:ascii="宋体" w:hAnsi="宋体" w:cs="宋体"/>
                <w:snapToGrid w:val="0"/>
                <w:color w:val="000000"/>
                <w:spacing w:val="15"/>
                <w:kern w:val="0"/>
                <w:szCs w:val="21"/>
                <w:lang w:eastAsia="en-US"/>
              </w:rPr>
              <w:t>1(6)项</w:t>
            </w:r>
          </w:p>
        </w:tc>
        <w:tc>
          <w:tcPr>
            <w:tcW w:w="1738" w:type="dxa"/>
          </w:tcPr>
          <w:p w14:paraId="04DB2975">
            <w:pPr>
              <w:widowControl/>
              <w:kinsoku w:val="0"/>
              <w:autoSpaceDE w:val="0"/>
              <w:autoSpaceDN w:val="0"/>
              <w:adjustRightInd w:val="0"/>
              <w:snapToGrid w:val="0"/>
              <w:spacing w:before="148" w:line="233" w:lineRule="auto"/>
              <w:ind w:left="112" w:right="127" w:firstLine="9"/>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乙方提供的其他</w:t>
            </w:r>
            <w:r>
              <w:rPr>
                <w:rFonts w:ascii="宋体" w:hAnsi="宋体" w:cs="宋体"/>
                <w:snapToGrid w:val="0"/>
                <w:color w:val="000000"/>
                <w:spacing w:val="-3"/>
                <w:kern w:val="0"/>
                <w:szCs w:val="21"/>
                <w:lang w:eastAsia="en-US"/>
              </w:rPr>
              <w:t>服务</w:t>
            </w:r>
          </w:p>
        </w:tc>
        <w:tc>
          <w:tcPr>
            <w:tcW w:w="5159" w:type="dxa"/>
            <w:gridSpan w:val="2"/>
          </w:tcPr>
          <w:p w14:paraId="37F1B993">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53203F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7AA2109A">
            <w:pPr>
              <w:widowControl/>
              <w:kinsoku w:val="0"/>
              <w:autoSpaceDE w:val="0"/>
              <w:autoSpaceDN w:val="0"/>
              <w:adjustRightInd w:val="0"/>
              <w:snapToGrid w:val="0"/>
              <w:spacing w:before="160" w:line="237"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F7D9290">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第15.1款</w:t>
            </w:r>
          </w:p>
        </w:tc>
        <w:tc>
          <w:tcPr>
            <w:tcW w:w="1738" w:type="dxa"/>
          </w:tcPr>
          <w:p w14:paraId="0807F47A">
            <w:pPr>
              <w:widowControl/>
              <w:kinsoku w:val="0"/>
              <w:autoSpaceDE w:val="0"/>
              <w:autoSpaceDN w:val="0"/>
              <w:adjustRightInd w:val="0"/>
              <w:snapToGrid w:val="0"/>
              <w:spacing w:before="161" w:line="233" w:lineRule="auto"/>
              <w:ind w:left="122" w:right="122"/>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修理、重作、更</w:t>
            </w:r>
            <w:r>
              <w:rPr>
                <w:rFonts w:ascii="宋体" w:hAnsi="宋体" w:cs="宋体"/>
                <w:snapToGrid w:val="0"/>
                <w:color w:val="000000"/>
                <w:spacing w:val="4"/>
                <w:kern w:val="0"/>
                <w:szCs w:val="21"/>
              </w:rPr>
              <w:t xml:space="preserve"> </w:t>
            </w:r>
            <w:r>
              <w:rPr>
                <w:rFonts w:ascii="宋体" w:hAnsi="宋体" w:cs="宋体"/>
                <w:snapToGrid w:val="0"/>
                <w:color w:val="000000"/>
                <w:spacing w:val="1"/>
                <w:kern w:val="0"/>
                <w:szCs w:val="21"/>
              </w:rPr>
              <w:t>换相关具体规定</w:t>
            </w:r>
          </w:p>
        </w:tc>
        <w:tc>
          <w:tcPr>
            <w:tcW w:w="5159" w:type="dxa"/>
            <w:gridSpan w:val="2"/>
          </w:tcPr>
          <w:p w14:paraId="4B10B79F">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698FE8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1593" w:type="dxa"/>
          </w:tcPr>
          <w:p w14:paraId="59A8AAE0">
            <w:pPr>
              <w:widowControl/>
              <w:kinsoku w:val="0"/>
              <w:autoSpaceDE w:val="0"/>
              <w:autoSpaceDN w:val="0"/>
              <w:adjustRightInd w:val="0"/>
              <w:snapToGrid w:val="0"/>
              <w:spacing w:before="151" w:line="219"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64A211CA">
            <w:pPr>
              <w:widowControl/>
              <w:kinsoku w:val="0"/>
              <w:autoSpaceDE w:val="0"/>
              <w:autoSpaceDN w:val="0"/>
              <w:adjustRightInd w:val="0"/>
              <w:snapToGrid w:val="0"/>
              <w:spacing w:before="30" w:line="219" w:lineRule="auto"/>
              <w:ind w:left="8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8"/>
                <w:kern w:val="0"/>
                <w:szCs w:val="21"/>
                <w:lang w:eastAsia="en-US"/>
              </w:rPr>
              <w:t>第15</w:t>
            </w:r>
            <w:r>
              <w:rPr>
                <w:rFonts w:ascii="宋体" w:hAnsi="宋体" w:cs="宋体"/>
                <w:snapToGrid w:val="0"/>
                <w:color w:val="000000"/>
                <w:spacing w:val="-54"/>
                <w:kern w:val="0"/>
                <w:szCs w:val="21"/>
                <w:lang w:eastAsia="en-US"/>
              </w:rPr>
              <w:t xml:space="preserve"> </w:t>
            </w:r>
            <w:r>
              <w:rPr>
                <w:rFonts w:ascii="宋体" w:hAnsi="宋体" w:cs="宋体"/>
                <w:snapToGrid w:val="0"/>
                <w:color w:val="000000"/>
                <w:spacing w:val="18"/>
                <w:kern w:val="0"/>
                <w:szCs w:val="21"/>
                <w:lang w:eastAsia="en-US"/>
              </w:rPr>
              <w:t>.</w:t>
            </w:r>
            <w:r>
              <w:rPr>
                <w:rFonts w:ascii="宋体" w:hAnsi="宋体" w:cs="宋体"/>
                <w:snapToGrid w:val="0"/>
                <w:color w:val="000000"/>
                <w:spacing w:val="-61"/>
                <w:kern w:val="0"/>
                <w:szCs w:val="21"/>
                <w:lang w:eastAsia="en-US"/>
              </w:rPr>
              <w:t xml:space="preserve"> </w:t>
            </w:r>
            <w:r>
              <w:rPr>
                <w:rFonts w:ascii="宋体" w:hAnsi="宋体" w:cs="宋体"/>
                <w:snapToGrid w:val="0"/>
                <w:color w:val="000000"/>
                <w:spacing w:val="18"/>
                <w:kern w:val="0"/>
                <w:szCs w:val="21"/>
                <w:lang w:eastAsia="en-US"/>
              </w:rPr>
              <w:t>2(2)项</w:t>
            </w:r>
          </w:p>
        </w:tc>
        <w:tc>
          <w:tcPr>
            <w:tcW w:w="1738" w:type="dxa"/>
          </w:tcPr>
          <w:p w14:paraId="65E5F9A2">
            <w:pPr>
              <w:widowControl/>
              <w:kinsoku w:val="0"/>
              <w:autoSpaceDE w:val="0"/>
              <w:autoSpaceDN w:val="0"/>
              <w:adjustRightInd w:val="0"/>
              <w:snapToGrid w:val="0"/>
              <w:spacing w:before="260" w:line="219"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迟延交货赔偿费</w:t>
            </w:r>
          </w:p>
        </w:tc>
        <w:tc>
          <w:tcPr>
            <w:tcW w:w="5159" w:type="dxa"/>
            <w:gridSpan w:val="2"/>
          </w:tcPr>
          <w:p w14:paraId="5991514E">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27CBF4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6DECA5D4">
            <w:pPr>
              <w:widowControl/>
              <w:kinsoku w:val="0"/>
              <w:autoSpaceDE w:val="0"/>
              <w:autoSpaceDN w:val="0"/>
              <w:adjustRightInd w:val="0"/>
              <w:snapToGrid w:val="0"/>
              <w:spacing w:before="162" w:line="237"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6A5B4EE">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第15.3款</w:t>
            </w:r>
          </w:p>
        </w:tc>
        <w:tc>
          <w:tcPr>
            <w:tcW w:w="1738" w:type="dxa"/>
          </w:tcPr>
          <w:p w14:paraId="393B9372">
            <w:pPr>
              <w:widowControl/>
              <w:kinsoku w:val="0"/>
              <w:autoSpaceDE w:val="0"/>
              <w:autoSpaceDN w:val="0"/>
              <w:adjustRightInd w:val="0"/>
              <w:snapToGrid w:val="0"/>
              <w:spacing w:before="272" w:line="219" w:lineRule="auto"/>
              <w:ind w:left="11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逾期付款利息</w:t>
            </w:r>
          </w:p>
        </w:tc>
        <w:tc>
          <w:tcPr>
            <w:tcW w:w="5159" w:type="dxa"/>
            <w:gridSpan w:val="2"/>
          </w:tcPr>
          <w:p w14:paraId="602A76AB">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7672EE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9" w:hRule="atLeast"/>
          <w:jc w:val="center"/>
        </w:trPr>
        <w:tc>
          <w:tcPr>
            <w:tcW w:w="1593" w:type="dxa"/>
          </w:tcPr>
          <w:p w14:paraId="1A51554B">
            <w:pPr>
              <w:widowControl/>
              <w:kinsoku w:val="0"/>
              <w:autoSpaceDE w:val="0"/>
              <w:autoSpaceDN w:val="0"/>
              <w:adjustRightInd w:val="0"/>
              <w:snapToGrid w:val="0"/>
              <w:spacing w:before="213" w:line="237"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6EF73EF">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第15.4款</w:t>
            </w:r>
          </w:p>
        </w:tc>
        <w:tc>
          <w:tcPr>
            <w:tcW w:w="1738" w:type="dxa"/>
          </w:tcPr>
          <w:p w14:paraId="18A93E3B">
            <w:pPr>
              <w:widowControl/>
              <w:kinsoku w:val="0"/>
              <w:autoSpaceDE w:val="0"/>
              <w:autoSpaceDN w:val="0"/>
              <w:adjustRightInd w:val="0"/>
              <w:snapToGrid w:val="0"/>
              <w:spacing w:line="263" w:lineRule="auto"/>
              <w:jc w:val="left"/>
              <w:textAlignment w:val="baseline"/>
              <w:rPr>
                <w:rFonts w:hint="eastAsia" w:ascii="宋体" w:hAnsi="宋体" w:cs="Arial"/>
                <w:snapToGrid w:val="0"/>
                <w:color w:val="000000"/>
                <w:kern w:val="0"/>
                <w:szCs w:val="21"/>
                <w:lang w:eastAsia="en-US"/>
              </w:rPr>
            </w:pPr>
          </w:p>
          <w:p w14:paraId="6E64B990">
            <w:pPr>
              <w:widowControl/>
              <w:kinsoku w:val="0"/>
              <w:autoSpaceDE w:val="0"/>
              <w:autoSpaceDN w:val="0"/>
              <w:adjustRightInd w:val="0"/>
              <w:snapToGrid w:val="0"/>
              <w:spacing w:before="69" w:line="219" w:lineRule="auto"/>
              <w:ind w:left="11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其他违约责任</w:t>
            </w:r>
          </w:p>
        </w:tc>
        <w:tc>
          <w:tcPr>
            <w:tcW w:w="5159" w:type="dxa"/>
            <w:gridSpan w:val="2"/>
          </w:tcPr>
          <w:p w14:paraId="5B4E5550">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4C076D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7" w:hRule="atLeast"/>
          <w:jc w:val="center"/>
        </w:trPr>
        <w:tc>
          <w:tcPr>
            <w:tcW w:w="1593" w:type="dxa"/>
          </w:tcPr>
          <w:p w14:paraId="00DEEC68">
            <w:pPr>
              <w:widowControl/>
              <w:kinsoku w:val="0"/>
              <w:autoSpaceDE w:val="0"/>
              <w:autoSpaceDN w:val="0"/>
              <w:adjustRightInd w:val="0"/>
              <w:snapToGrid w:val="0"/>
              <w:spacing w:line="311" w:lineRule="auto"/>
              <w:jc w:val="left"/>
              <w:textAlignment w:val="baseline"/>
              <w:rPr>
                <w:rFonts w:hint="eastAsia" w:ascii="宋体" w:hAnsi="宋体" w:cs="Arial"/>
                <w:snapToGrid w:val="0"/>
                <w:color w:val="000000"/>
                <w:kern w:val="0"/>
                <w:szCs w:val="21"/>
                <w:lang w:eastAsia="en-US"/>
              </w:rPr>
            </w:pPr>
          </w:p>
          <w:p w14:paraId="7DCF29C2">
            <w:pPr>
              <w:widowControl/>
              <w:kinsoku w:val="0"/>
              <w:autoSpaceDE w:val="0"/>
              <w:autoSpaceDN w:val="0"/>
              <w:adjustRightInd w:val="0"/>
              <w:snapToGrid w:val="0"/>
              <w:spacing w:line="311" w:lineRule="auto"/>
              <w:jc w:val="left"/>
              <w:textAlignment w:val="baseline"/>
              <w:rPr>
                <w:rFonts w:hint="eastAsia" w:ascii="宋体" w:hAnsi="宋体" w:cs="Arial"/>
                <w:snapToGrid w:val="0"/>
                <w:color w:val="000000"/>
                <w:kern w:val="0"/>
                <w:szCs w:val="21"/>
                <w:lang w:eastAsia="en-US"/>
              </w:rPr>
            </w:pPr>
          </w:p>
          <w:p w14:paraId="30F265A7">
            <w:pPr>
              <w:widowControl/>
              <w:kinsoku w:val="0"/>
              <w:autoSpaceDE w:val="0"/>
              <w:autoSpaceDN w:val="0"/>
              <w:adjustRightInd w:val="0"/>
              <w:snapToGrid w:val="0"/>
              <w:spacing w:before="68" w:line="300" w:lineRule="exact"/>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position w:val="6"/>
                <w:szCs w:val="21"/>
                <w:lang w:eastAsia="en-US"/>
              </w:rPr>
              <w:t>第二节</w:t>
            </w:r>
          </w:p>
          <w:p w14:paraId="7F998B49">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第19.2款</w:t>
            </w:r>
          </w:p>
        </w:tc>
        <w:tc>
          <w:tcPr>
            <w:tcW w:w="1738" w:type="dxa"/>
          </w:tcPr>
          <w:p w14:paraId="49FF0D4E">
            <w:pPr>
              <w:widowControl/>
              <w:kinsoku w:val="0"/>
              <w:autoSpaceDE w:val="0"/>
              <w:autoSpaceDN w:val="0"/>
              <w:adjustRightInd w:val="0"/>
              <w:snapToGrid w:val="0"/>
              <w:spacing w:line="253" w:lineRule="auto"/>
              <w:jc w:val="left"/>
              <w:textAlignment w:val="baseline"/>
              <w:rPr>
                <w:rFonts w:hint="eastAsia" w:ascii="宋体" w:hAnsi="宋体" w:cs="Arial"/>
                <w:snapToGrid w:val="0"/>
                <w:color w:val="000000"/>
                <w:kern w:val="0"/>
                <w:szCs w:val="21"/>
                <w:lang w:eastAsia="en-US"/>
              </w:rPr>
            </w:pPr>
          </w:p>
          <w:p w14:paraId="11B86FF6">
            <w:pPr>
              <w:widowControl/>
              <w:kinsoku w:val="0"/>
              <w:autoSpaceDE w:val="0"/>
              <w:autoSpaceDN w:val="0"/>
              <w:adjustRightInd w:val="0"/>
              <w:snapToGrid w:val="0"/>
              <w:spacing w:line="254" w:lineRule="auto"/>
              <w:jc w:val="left"/>
              <w:textAlignment w:val="baseline"/>
              <w:rPr>
                <w:rFonts w:hint="eastAsia" w:ascii="宋体" w:hAnsi="宋体" w:cs="Arial"/>
                <w:snapToGrid w:val="0"/>
                <w:color w:val="000000"/>
                <w:kern w:val="0"/>
                <w:szCs w:val="21"/>
                <w:lang w:eastAsia="en-US"/>
              </w:rPr>
            </w:pPr>
          </w:p>
          <w:p w14:paraId="70C59658">
            <w:pPr>
              <w:widowControl/>
              <w:kinsoku w:val="0"/>
              <w:autoSpaceDE w:val="0"/>
              <w:autoSpaceDN w:val="0"/>
              <w:adjustRightInd w:val="0"/>
              <w:snapToGrid w:val="0"/>
              <w:spacing w:line="254" w:lineRule="auto"/>
              <w:jc w:val="left"/>
              <w:textAlignment w:val="baseline"/>
              <w:rPr>
                <w:rFonts w:hint="eastAsia" w:ascii="宋体" w:hAnsi="宋体" w:cs="Arial"/>
                <w:snapToGrid w:val="0"/>
                <w:color w:val="000000"/>
                <w:kern w:val="0"/>
                <w:szCs w:val="21"/>
                <w:lang w:eastAsia="en-US"/>
              </w:rPr>
            </w:pPr>
          </w:p>
          <w:p w14:paraId="7025CBB3">
            <w:pPr>
              <w:widowControl/>
              <w:kinsoku w:val="0"/>
              <w:autoSpaceDE w:val="0"/>
              <w:autoSpaceDN w:val="0"/>
              <w:adjustRightInd w:val="0"/>
              <w:snapToGrid w:val="0"/>
              <w:spacing w:before="69" w:line="219"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解决争议的方法</w:t>
            </w:r>
          </w:p>
        </w:tc>
        <w:tc>
          <w:tcPr>
            <w:tcW w:w="5159" w:type="dxa"/>
            <w:gridSpan w:val="2"/>
          </w:tcPr>
          <w:p w14:paraId="4177FFAD">
            <w:pPr>
              <w:widowControl/>
              <w:kinsoku w:val="0"/>
              <w:autoSpaceDE w:val="0"/>
              <w:autoSpaceDN w:val="0"/>
              <w:adjustRightInd w:val="0"/>
              <w:snapToGrid w:val="0"/>
              <w:spacing w:before="154" w:line="343" w:lineRule="auto"/>
              <w:ind w:left="114"/>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因本合同及合同有关事项发生的争议，按下列第</w:t>
            </w:r>
            <w:r>
              <w:rPr>
                <w:rFonts w:ascii="宋体" w:hAnsi="宋体" w:cs="宋体"/>
                <w:snapToGrid w:val="0"/>
                <w:color w:val="000000"/>
                <w:spacing w:val="104"/>
                <w:kern w:val="0"/>
                <w:szCs w:val="21"/>
                <w:u w:val="single"/>
              </w:rPr>
              <w:t xml:space="preserve"> </w:t>
            </w:r>
            <w:r>
              <w:rPr>
                <w:rFonts w:ascii="宋体" w:hAnsi="宋体" w:cs="宋体"/>
                <w:snapToGrid w:val="0"/>
                <w:color w:val="000000"/>
                <w:kern w:val="0"/>
                <w:szCs w:val="21"/>
              </w:rPr>
              <w:t>种</w:t>
            </w:r>
          </w:p>
          <w:p w14:paraId="7423F33C">
            <w:pPr>
              <w:widowControl/>
              <w:kinsoku w:val="0"/>
              <w:autoSpaceDE w:val="0"/>
              <w:autoSpaceDN w:val="0"/>
              <w:adjustRightInd w:val="0"/>
              <w:snapToGrid w:val="0"/>
              <w:spacing w:line="219" w:lineRule="auto"/>
              <w:ind w:left="94"/>
              <w:jc w:val="left"/>
              <w:textAlignment w:val="baseline"/>
              <w:rPr>
                <w:rFonts w:hint="eastAsia" w:ascii="宋体" w:hAnsi="宋体" w:cs="宋体"/>
                <w:snapToGrid w:val="0"/>
                <w:color w:val="000000"/>
                <w:kern w:val="0"/>
                <w:szCs w:val="21"/>
              </w:rPr>
            </w:pPr>
            <w:r>
              <w:rPr>
                <w:rFonts w:ascii="宋体" w:hAnsi="宋体" w:cs="宋体"/>
                <w:snapToGrid w:val="0"/>
                <w:color w:val="000000"/>
                <w:spacing w:val="-1"/>
                <w:kern w:val="0"/>
                <w:szCs w:val="21"/>
              </w:rPr>
              <w:t>方式解决：</w:t>
            </w:r>
          </w:p>
          <w:p w14:paraId="07E0B2CE">
            <w:pPr>
              <w:widowControl/>
              <w:kinsoku w:val="0"/>
              <w:autoSpaceDE w:val="0"/>
              <w:autoSpaceDN w:val="0"/>
              <w:adjustRightInd w:val="0"/>
              <w:snapToGrid w:val="0"/>
              <w:spacing w:before="162" w:line="219" w:lineRule="auto"/>
              <w:ind w:left="224"/>
              <w:jc w:val="left"/>
              <w:textAlignment w:val="baseline"/>
              <w:rPr>
                <w:rFonts w:hint="eastAsia" w:ascii="宋体" w:hAnsi="宋体" w:cs="宋体"/>
                <w:snapToGrid w:val="0"/>
                <w:color w:val="000000"/>
                <w:kern w:val="0"/>
                <w:szCs w:val="21"/>
              </w:rPr>
            </w:pPr>
            <w:r>
              <w:rPr>
                <w:rFonts w:ascii="宋体" w:hAnsi="宋体" w:cs="宋体"/>
                <w:snapToGrid w:val="0"/>
                <w:color w:val="000000"/>
                <w:spacing w:val="-1"/>
                <w:kern w:val="0"/>
                <w:szCs w:val="21"/>
              </w:rPr>
              <w:t>(1)向_</w:t>
            </w:r>
            <w:r>
              <w:rPr>
                <w:rFonts w:ascii="宋体" w:hAnsi="宋体" w:cs="宋体"/>
                <w:snapToGrid w:val="0"/>
                <w:color w:val="000000"/>
                <w:spacing w:val="4"/>
                <w:kern w:val="0"/>
                <w:szCs w:val="21"/>
              </w:rPr>
              <w:t xml:space="preserve">                   </w:t>
            </w:r>
            <w:r>
              <w:rPr>
                <w:rFonts w:ascii="宋体" w:hAnsi="宋体" w:cs="宋体"/>
                <w:snapToGrid w:val="0"/>
                <w:color w:val="000000"/>
                <w:spacing w:val="-1"/>
                <w:kern w:val="0"/>
                <w:szCs w:val="21"/>
              </w:rPr>
              <w:t>仲裁委员会申请仲裁，</w:t>
            </w:r>
          </w:p>
          <w:p w14:paraId="4FBFFE21">
            <w:pPr>
              <w:widowControl/>
              <w:kinsoku w:val="0"/>
              <w:autoSpaceDE w:val="0"/>
              <w:autoSpaceDN w:val="0"/>
              <w:adjustRightInd w:val="0"/>
              <w:snapToGrid w:val="0"/>
              <w:spacing w:before="128" w:line="219" w:lineRule="auto"/>
              <w:ind w:left="94"/>
              <w:jc w:val="left"/>
              <w:textAlignment w:val="baseline"/>
              <w:rPr>
                <w:rFonts w:hint="eastAsia" w:ascii="宋体" w:hAnsi="宋体" w:cs="宋体"/>
                <w:snapToGrid w:val="0"/>
                <w:color w:val="000000"/>
                <w:kern w:val="0"/>
                <w:sz w:val="12"/>
                <w:szCs w:val="12"/>
              </w:rPr>
            </w:pPr>
            <w:r>
              <w:rPr>
                <w:rFonts w:ascii="宋体" w:hAnsi="宋体" w:cs="宋体"/>
                <w:snapToGrid w:val="0"/>
                <w:color w:val="000000"/>
                <w:spacing w:val="-2"/>
                <w:kern w:val="0"/>
                <w:szCs w:val="21"/>
              </w:rPr>
              <w:t>仲裁地点为</w:t>
            </w:r>
            <w:r>
              <w:rPr>
                <w:rFonts w:ascii="宋体" w:hAnsi="宋体" w:cs="宋体"/>
                <w:snapToGrid w:val="0"/>
                <w:color w:val="000000"/>
                <w:spacing w:val="-94"/>
                <w:kern w:val="0"/>
                <w:szCs w:val="21"/>
              </w:rPr>
              <w:t xml:space="preserve"> </w:t>
            </w:r>
            <w:r>
              <w:rPr>
                <w:rFonts w:ascii="宋体" w:hAnsi="宋体" w:cs="宋体"/>
                <w:snapToGrid w:val="0"/>
                <w:color w:val="000000"/>
                <w:spacing w:val="1"/>
                <w:kern w:val="0"/>
                <w:sz w:val="12"/>
                <w:szCs w:val="12"/>
                <w:u w:val="single"/>
              </w:rPr>
              <w:t xml:space="preserve">                   </w:t>
            </w:r>
            <w:r>
              <w:rPr>
                <w:rFonts w:ascii="宋体" w:hAnsi="宋体" w:cs="宋体"/>
                <w:snapToGrid w:val="0"/>
                <w:color w:val="000000"/>
                <w:spacing w:val="-2"/>
                <w:kern w:val="0"/>
                <w:sz w:val="12"/>
                <w:szCs w:val="12"/>
                <w:u w:val="single"/>
              </w:rPr>
              <w:t>;</w:t>
            </w:r>
          </w:p>
          <w:p w14:paraId="3DB9BA55">
            <w:pPr>
              <w:widowControl/>
              <w:kinsoku w:val="0"/>
              <w:autoSpaceDE w:val="0"/>
              <w:autoSpaceDN w:val="0"/>
              <w:adjustRightInd w:val="0"/>
              <w:snapToGrid w:val="0"/>
              <w:spacing w:before="51" w:line="195" w:lineRule="auto"/>
              <w:ind w:left="204"/>
              <w:jc w:val="left"/>
              <w:textAlignment w:val="baseline"/>
              <w:rPr>
                <w:rFonts w:hint="eastAsia" w:ascii="宋体" w:hAnsi="宋体" w:cs="宋体"/>
                <w:snapToGrid w:val="0"/>
                <w:color w:val="000000"/>
                <w:kern w:val="0"/>
                <w:szCs w:val="21"/>
              </w:rPr>
            </w:pPr>
            <w:r>
              <w:rPr>
                <w:rFonts w:ascii="宋体" w:hAnsi="宋体" w:cs="宋体"/>
                <w:snapToGrid w:val="0"/>
                <w:color w:val="000000"/>
                <w:spacing w:val="1"/>
                <w:kern w:val="0"/>
                <w:szCs w:val="21"/>
              </w:rPr>
              <w:t>(2)向</w:t>
            </w:r>
            <w:r>
              <w:rPr>
                <w:rFonts w:ascii="宋体" w:hAnsi="宋体" w:cs="宋体"/>
                <w:snapToGrid w:val="0"/>
                <w:color w:val="000000"/>
                <w:kern w:val="0"/>
                <w:szCs w:val="21"/>
              </w:rPr>
              <w:t xml:space="preserve">                     </w:t>
            </w:r>
            <w:r>
              <w:rPr>
                <w:rFonts w:ascii="宋体" w:hAnsi="宋体" w:cs="宋体"/>
                <w:snapToGrid w:val="0"/>
                <w:color w:val="000000"/>
                <w:spacing w:val="1"/>
                <w:kern w:val="0"/>
                <w:szCs w:val="21"/>
              </w:rPr>
              <w:t>人民法院起诉。</w:t>
            </w:r>
          </w:p>
        </w:tc>
      </w:tr>
      <w:tr w14:paraId="2EF636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4" w:hRule="atLeast"/>
          <w:jc w:val="center"/>
        </w:trPr>
        <w:tc>
          <w:tcPr>
            <w:tcW w:w="1593" w:type="dxa"/>
          </w:tcPr>
          <w:p w14:paraId="3500B062">
            <w:pPr>
              <w:widowControl/>
              <w:kinsoku w:val="0"/>
              <w:autoSpaceDE w:val="0"/>
              <w:autoSpaceDN w:val="0"/>
              <w:adjustRightInd w:val="0"/>
              <w:snapToGrid w:val="0"/>
              <w:spacing w:before="177" w:line="237"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686CF5E">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第23.1款</w:t>
            </w:r>
          </w:p>
        </w:tc>
        <w:tc>
          <w:tcPr>
            <w:tcW w:w="1738" w:type="dxa"/>
          </w:tcPr>
          <w:p w14:paraId="3D5D36C2">
            <w:pPr>
              <w:widowControl/>
              <w:kinsoku w:val="0"/>
              <w:autoSpaceDE w:val="0"/>
              <w:autoSpaceDN w:val="0"/>
              <w:adjustRightInd w:val="0"/>
              <w:snapToGrid w:val="0"/>
              <w:spacing w:before="297" w:line="219" w:lineRule="auto"/>
              <w:ind w:left="11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其他专用条款</w:t>
            </w:r>
          </w:p>
        </w:tc>
        <w:tc>
          <w:tcPr>
            <w:tcW w:w="5159" w:type="dxa"/>
            <w:gridSpan w:val="2"/>
          </w:tcPr>
          <w:p w14:paraId="533524EB">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bl>
    <w:p w14:paraId="46F06737">
      <w:pPr>
        <w:tabs>
          <w:tab w:val="left" w:pos="1875"/>
        </w:tabs>
      </w:pPr>
    </w:p>
    <w:p w14:paraId="2FE76C67">
      <w:pPr>
        <w:tabs>
          <w:tab w:val="left" w:pos="1875"/>
        </w:tabs>
      </w:pPr>
    </w:p>
    <w:p w14:paraId="22CD8070">
      <w:pPr>
        <w:widowControl/>
        <w:jc w:val="left"/>
      </w:pPr>
      <w:r>
        <w:br w:type="page"/>
      </w:r>
    </w:p>
    <w:p w14:paraId="3AA33101"/>
    <w:p w14:paraId="187812C5">
      <w:pPr>
        <w:pStyle w:val="2"/>
      </w:pPr>
      <w:bookmarkStart w:id="99" w:name="_Toc135293356"/>
      <w:r>
        <w:rPr>
          <w:rFonts w:hint="eastAsia"/>
        </w:rPr>
        <w:t>第九章  附件</w:t>
      </w:r>
      <w:bookmarkEnd w:id="99"/>
    </w:p>
    <w:p w14:paraId="0FD850FA">
      <w:pPr>
        <w:pStyle w:val="4"/>
        <w:spacing w:before="0" w:after="0"/>
      </w:pPr>
      <w:bookmarkStart w:id="100" w:name="_Toc73613644"/>
      <w:bookmarkStart w:id="101" w:name="_Toc135293357"/>
      <w:bookmarkStart w:id="102" w:name="_Toc73610162"/>
      <w:r>
        <w:rPr>
          <w:rFonts w:hint="eastAsia"/>
        </w:rPr>
        <w:t>一、财政部 工业和信息化部关于印发《政府采购促进中小企业发展管理办法》的通知</w:t>
      </w:r>
      <w:bookmarkEnd w:id="100"/>
      <w:bookmarkEnd w:id="101"/>
      <w:bookmarkEnd w:id="102"/>
    </w:p>
    <w:p w14:paraId="160EC0FD">
      <w:pPr>
        <w:widowControl/>
        <w:shd w:val="clear" w:color="auto" w:fill="FFFFFF"/>
        <w:spacing w:before="100" w:beforeAutospacing="1" w:after="100" w:afterAutospacing="1" w:line="360" w:lineRule="auto"/>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4BF4838F">
      <w:pPr>
        <w:widowControl/>
        <w:shd w:val="clear" w:color="auto" w:fill="FFFFFF"/>
        <w:spacing w:line="360" w:lineRule="auto"/>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4083972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49192BAB">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155895A2">
      <w:pPr>
        <w:widowControl/>
        <w:shd w:val="clear" w:color="auto" w:fill="FFFFFF"/>
        <w:spacing w:line="360" w:lineRule="auto"/>
        <w:jc w:val="right"/>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4214D8A4">
      <w:pPr>
        <w:widowControl/>
        <w:shd w:val="clear" w:color="auto" w:fill="FFFFFF"/>
        <w:spacing w:line="360" w:lineRule="auto"/>
        <w:jc w:val="right"/>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3F9124CD">
      <w:pPr>
        <w:widowControl/>
        <w:shd w:val="clear" w:color="auto" w:fill="FFFFFF"/>
        <w:spacing w:line="360" w:lineRule="auto"/>
        <w:jc w:val="right"/>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20DD231A">
      <w:pPr>
        <w:widowControl/>
        <w:shd w:val="clear" w:color="auto" w:fill="FFFFFF"/>
        <w:spacing w:line="360" w:lineRule="auto"/>
        <w:ind w:firstLine="480"/>
        <w:rPr>
          <w:rFonts w:hint="eastAsia" w:cs="宋体" w:asciiTheme="minorEastAsia" w:hAnsiTheme="minorEastAsia" w:eastAsiaTheme="minorEastAsia"/>
          <w:color w:val="333333"/>
          <w:kern w:val="0"/>
          <w:szCs w:val="21"/>
        </w:rPr>
      </w:pPr>
    </w:p>
    <w:p w14:paraId="6E40C6C0">
      <w:pPr>
        <w:widowControl/>
        <w:shd w:val="clear" w:color="auto" w:fill="FFFFFF"/>
        <w:spacing w:line="360" w:lineRule="auto"/>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5C1E679C">
      <w:pPr>
        <w:widowControl/>
        <w:shd w:val="clear" w:color="auto" w:fill="FFFFFF"/>
        <w:spacing w:line="360" w:lineRule="auto"/>
        <w:ind w:firstLine="480"/>
        <w:rPr>
          <w:rFonts w:hint="eastAsia" w:cs="宋体" w:asciiTheme="minorEastAsia" w:hAnsiTheme="minorEastAsia" w:eastAsiaTheme="minorEastAsia"/>
          <w:color w:val="333333"/>
          <w:kern w:val="0"/>
          <w:szCs w:val="21"/>
        </w:rPr>
      </w:pPr>
    </w:p>
    <w:p w14:paraId="6EDC6D8F">
      <w:pPr>
        <w:widowControl/>
        <w:shd w:val="clear" w:color="auto" w:fill="FFFFFF"/>
        <w:spacing w:line="360" w:lineRule="auto"/>
        <w:jc w:val="center"/>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29F3E458">
      <w:pPr>
        <w:widowControl/>
        <w:shd w:val="clear" w:color="auto" w:fill="FFFFFF"/>
        <w:spacing w:line="360" w:lineRule="auto"/>
        <w:ind w:firstLine="480"/>
        <w:rPr>
          <w:rFonts w:hint="eastAsia" w:cs="宋体" w:asciiTheme="minorEastAsia" w:hAnsiTheme="minorEastAsia" w:eastAsiaTheme="minorEastAsia"/>
          <w:color w:val="333333"/>
          <w:kern w:val="0"/>
          <w:szCs w:val="21"/>
        </w:rPr>
      </w:pPr>
    </w:p>
    <w:p w14:paraId="1F940E4C">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72AA343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4C7DA55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712D4E4C">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62AD524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50D32AE5">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281131C8">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490E455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3419789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211E96F6">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0E3260A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5FF9A150">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3CB757C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188CAB4B">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7A645885">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053FF873">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68831955">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0850C865">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5A281A60">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24F429C9">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482FE58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0382E90E">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0E7019E5">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0AA1D48E">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7AC56B13">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1E2F4FFA">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6391E958">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527CDA4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53248A0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76310871">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7217BFE3">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49D78B4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74B6070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21DC4D30">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4BFBB967">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4551BDC8">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36BC768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24216B4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4B647C90">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7A1BCB3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6715DD1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016C210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06D76BA4">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7D668189">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0D12824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0F7AFAA0">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708E7DCA">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2CC6140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4B43C144">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42AEF3FB">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30C7110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0CE6223B">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33CCC976">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079F61FC">
      <w:pPr>
        <w:widowControl/>
        <w:shd w:val="clear" w:color="auto" w:fill="FFFFFF"/>
        <w:spacing w:line="360" w:lineRule="auto"/>
        <w:ind w:firstLine="480"/>
        <w:jc w:val="left"/>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04F948A4">
      <w:pPr>
        <w:widowControl/>
        <w:shd w:val="clear" w:color="auto" w:fill="FFFFFF"/>
        <w:spacing w:line="360" w:lineRule="auto"/>
        <w:ind w:firstLine="480"/>
        <w:jc w:val="left"/>
        <w:rPr>
          <w:rFonts w:hint="eastAsia" w:cs="宋体" w:asciiTheme="minorEastAsia" w:hAnsiTheme="minorEastAsia" w:eastAsiaTheme="minorEastAsia"/>
          <w:color w:val="333333"/>
          <w:kern w:val="0"/>
          <w:szCs w:val="21"/>
        </w:rPr>
      </w:pPr>
    </w:p>
    <w:p w14:paraId="30F84778">
      <w:pPr>
        <w:spacing w:line="360" w:lineRule="auto"/>
        <w:rPr>
          <w:rFonts w:hint="eastAsia" w:asciiTheme="minorEastAsia" w:hAnsiTheme="minorEastAsia" w:eastAsiaTheme="minorEastAsia"/>
          <w:szCs w:val="21"/>
        </w:rPr>
      </w:pPr>
    </w:p>
    <w:p w14:paraId="54C6E40D">
      <w:pPr>
        <w:pStyle w:val="4"/>
        <w:spacing w:before="0" w:after="0"/>
      </w:pPr>
      <w:bookmarkStart w:id="103" w:name="_Toc73613645"/>
      <w:bookmarkStart w:id="104" w:name="_Toc73610163"/>
      <w:bookmarkStart w:id="105" w:name="_Toc135293358"/>
      <w:r>
        <w:rPr>
          <w:rFonts w:hint="eastAsia"/>
        </w:rPr>
        <w:t>二、关于印发中小企业划型标准规定的通知</w:t>
      </w:r>
      <w:bookmarkEnd w:id="103"/>
      <w:bookmarkEnd w:id="104"/>
      <w:bookmarkEnd w:id="105"/>
    </w:p>
    <w:p w14:paraId="5EC4CC8A">
      <w:pPr>
        <w:widowControl/>
        <w:shd w:val="clear" w:color="auto" w:fill="FFFFFF"/>
        <w:spacing w:before="100" w:beforeAutospacing="1" w:after="100" w:afterAutospacing="1" w:line="360" w:lineRule="auto"/>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40A4A265">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7E253AE">
      <w:pPr>
        <w:widowControl/>
        <w:shd w:val="clear" w:color="auto" w:fill="FFFFFF"/>
        <w:spacing w:before="100" w:beforeAutospacing="1" w:after="100" w:afterAutospacing="1" w:line="360" w:lineRule="auto"/>
        <w:jc w:val="right"/>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4D143E0B">
      <w:pPr>
        <w:widowControl/>
        <w:shd w:val="clear" w:color="auto" w:fill="FFFFFF"/>
        <w:spacing w:before="100" w:beforeAutospacing="1" w:after="100" w:afterAutospacing="1" w:line="360" w:lineRule="auto"/>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73CB25F6">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2A5132B6">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000000"/>
          <w:kern w:val="0"/>
          <w:szCs w:val="21"/>
        </w:rPr>
      </w:pPr>
    </w:p>
    <w:p w14:paraId="74F2ADF7">
      <w:pPr>
        <w:pStyle w:val="4"/>
        <w:spacing w:before="0" w:after="0"/>
      </w:pPr>
      <w:bookmarkStart w:id="106" w:name="_Toc73613646"/>
      <w:bookmarkStart w:id="107" w:name="_Toc135293359"/>
      <w:bookmarkStart w:id="108" w:name="_Toc73610164"/>
      <w:r>
        <w:rPr>
          <w:rFonts w:hint="eastAsia"/>
        </w:rPr>
        <w:t>三、</w:t>
      </w:r>
      <w:r>
        <w:t>国家统计局关于印发《统计上大中小微型企业划分办法 （2017）》的通知</w:t>
      </w:r>
      <w:bookmarkEnd w:id="106"/>
      <w:bookmarkEnd w:id="107"/>
      <w:bookmarkEnd w:id="108"/>
      <w:r>
        <w:t> </w:t>
      </w:r>
    </w:p>
    <w:p w14:paraId="274E1BE5">
      <w:pPr>
        <w:widowControl/>
        <w:spacing w:line="360" w:lineRule="auto"/>
        <w:jc w:val="center"/>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7A23B3A6">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1235130D">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16CBF514">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0A9E73D4">
      <w:pPr>
        <w:widowControl/>
        <w:spacing w:line="360" w:lineRule="auto"/>
        <w:jc w:val="righ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40462464">
      <w:pPr>
        <w:widowControl/>
        <w:spacing w:line="360" w:lineRule="auto"/>
        <w:jc w:val="righ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07B231E9">
      <w:pPr>
        <w:widowControl/>
        <w:spacing w:line="360" w:lineRule="auto"/>
        <w:jc w:val="center"/>
        <w:rPr>
          <w:rFonts w:hint="eastAsia" w:cs="宋体" w:asciiTheme="minorEastAsia" w:hAnsiTheme="minorEastAsia" w:eastAsiaTheme="minorEastAsia"/>
          <w:b/>
          <w:bCs/>
          <w:kern w:val="0"/>
          <w:szCs w:val="21"/>
        </w:rPr>
      </w:pPr>
    </w:p>
    <w:p w14:paraId="161235AC">
      <w:pPr>
        <w:widowControl/>
        <w:spacing w:line="360" w:lineRule="auto"/>
        <w:jc w:val="center"/>
        <w:rPr>
          <w:rFonts w:hint="eastAsia"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6D900AD8">
      <w:pPr>
        <w:widowControl/>
        <w:spacing w:line="360" w:lineRule="auto"/>
        <w:jc w:val="left"/>
        <w:rPr>
          <w:rFonts w:hint="eastAsia" w:cs="宋体" w:asciiTheme="minorEastAsia" w:hAnsiTheme="minorEastAsia" w:eastAsiaTheme="minorEastAsia"/>
          <w:kern w:val="0"/>
          <w:szCs w:val="21"/>
        </w:rPr>
      </w:pPr>
    </w:p>
    <w:p w14:paraId="06636E26">
      <w:pPr>
        <w:widowControl/>
        <w:spacing w:line="360" w:lineRule="auto"/>
        <w:ind w:left="1"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C3A6526">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20DDA385">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1F446BA6">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207AEFF3">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518D082">
      <w:pPr>
        <w:widowControl/>
        <w:spacing w:line="360" w:lineRule="auto"/>
        <w:ind w:left="1"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629C09AC">
      <w:pPr>
        <w:widowControl/>
        <w:spacing w:line="360" w:lineRule="auto"/>
        <w:jc w:val="left"/>
        <w:rPr>
          <w:rFonts w:hint="eastAsia" w:cs="宋体" w:asciiTheme="minorEastAsia" w:hAnsiTheme="minorEastAsia" w:eastAsiaTheme="minorEastAsia"/>
          <w:kern w:val="0"/>
          <w:szCs w:val="21"/>
        </w:rPr>
      </w:pPr>
    </w:p>
    <w:p w14:paraId="5202FB5A">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571B5682">
      <w:pPr>
        <w:widowControl/>
        <w:spacing w:line="360" w:lineRule="auto"/>
        <w:jc w:val="center"/>
        <w:rPr>
          <w:rFonts w:hint="eastAsia"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472F4DDA">
      <w:pPr>
        <w:widowControl/>
        <w:spacing w:line="360" w:lineRule="auto"/>
        <w:jc w:val="left"/>
        <w:rPr>
          <w:rFonts w:hint="eastAsia" w:cs="宋体" w:asciiTheme="minorEastAsia" w:hAnsiTheme="minorEastAsia" w:eastAsiaTheme="minorEastAsia"/>
          <w:kern w:val="0"/>
          <w:szCs w:val="21"/>
        </w:rPr>
      </w:pPr>
    </w:p>
    <w:p w14:paraId="46928F69">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657135BB">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10E6B996">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07FDEA4C">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3FA7FF06">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71F892DF">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63F52317">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仓储业所包括的行业中类，根据《国民经济行业分类》（GB/T 4754—2017）调整为“通用仓储，低温仓储，危险品仓储，谷物、棉花等农产品仓储，中药材仓储和其他仓储业”。</w:t>
      </w:r>
    </w:p>
    <w:p w14:paraId="6F43716D">
      <w:pPr>
        <w:widowControl/>
        <w:spacing w:line="360" w:lineRule="auto"/>
        <w:jc w:val="left"/>
        <w:rPr>
          <w:rFonts w:hint="eastAsia" w:cs="宋体" w:asciiTheme="minorEastAsia" w:hAnsiTheme="minorEastAsia" w:eastAsiaTheme="minorEastAsia"/>
          <w:kern w:val="0"/>
          <w:szCs w:val="21"/>
        </w:rPr>
      </w:pPr>
    </w:p>
    <w:p w14:paraId="5A435C96">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2739F9C6">
      <w:pPr>
        <w:widowControl/>
        <w:spacing w:line="360" w:lineRule="auto"/>
        <w:jc w:val="center"/>
        <w:rPr>
          <w:rFonts w:hint="eastAsia"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5E623802">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636FD038">
            <w:pPr>
              <w:widowControl/>
              <w:spacing w:line="240" w:lineRule="exact"/>
              <w:jc w:val="center"/>
              <w:rPr>
                <w:rFonts w:hint="eastAsia"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587F63C9">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3F3DF396">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63AA9F98">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68C6D7D9">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43E0C1C0">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36C88E1A">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0DC5A83F">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1BEAC7F2">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297FB30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63E2BA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32694F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02F41AC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1175291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19FC1CC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Y＜50</w:t>
            </w:r>
          </w:p>
        </w:tc>
      </w:tr>
      <w:tr w14:paraId="3E84B2D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2779E03">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1AA1DCC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9F9836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798426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17E8C36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1C3E191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1867D39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w:t>
            </w:r>
          </w:p>
        </w:tc>
      </w:tr>
      <w:tr w14:paraId="1C495AC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C2C00A2">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6F7E907">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EB3490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E30551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3D1BBE7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0323F32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4D0E781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Y＜300</w:t>
            </w:r>
          </w:p>
        </w:tc>
      </w:tr>
      <w:tr w14:paraId="2F3EE4A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5979AEE">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57F8434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1057CFA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52309B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48E2A44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3FD81B6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10698BD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Y＜300</w:t>
            </w:r>
          </w:p>
        </w:tc>
      </w:tr>
      <w:tr w14:paraId="4B16BE2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9772B1C">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C7EDB63">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6832907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7BC88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328188D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1C062D8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6707E2D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Z＜300</w:t>
            </w:r>
          </w:p>
        </w:tc>
      </w:tr>
      <w:tr w14:paraId="3F869B1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6A11CF1">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3ABC3B7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592705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1AF28F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701BAC0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6D94AC3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5B19281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X＜5</w:t>
            </w:r>
          </w:p>
        </w:tc>
      </w:tr>
      <w:tr w14:paraId="55A0304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0F51068">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3FCFE6F">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6E79F3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50716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D22033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1C0C51AE">
            <w:pPr>
              <w:widowControl/>
              <w:ind w:left="-1" w:leftChars="-1" w:hanging="1"/>
              <w:jc w:val="center"/>
              <w:rPr>
                <w:rFonts w:hint="eastAsia"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438FA02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Y＜1000</w:t>
            </w:r>
          </w:p>
        </w:tc>
      </w:tr>
      <w:tr w14:paraId="2C48C0E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568136E">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1D20423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46A150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B2EFE7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057EEF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6387BD09">
            <w:pPr>
              <w:widowControl/>
              <w:ind w:left="-1" w:leftChars="-1" w:hanging="1"/>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0474FA2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5A06F192">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E71383D">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7C40127">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6069A4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CAE7C1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35E953E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05DD4717">
            <w:pPr>
              <w:widowControl/>
              <w:ind w:left="-1" w:leftChars="-1" w:hanging="1"/>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73CA991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5506D63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F2CDC35">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4BD4E3B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16AA25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8D91F6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651DEF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4F645D3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59FC28E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w:t>
            </w:r>
          </w:p>
        </w:tc>
      </w:tr>
      <w:tr w14:paraId="54D5CBB3">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AFE4B62">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61C43D">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0F7768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DA52CE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2E26F88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3D3F43E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636286A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Y＜200</w:t>
            </w:r>
          </w:p>
        </w:tc>
      </w:tr>
      <w:tr w14:paraId="01ADAB8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AFE1354">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30CB7FA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338D8A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1C9EF2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6615452B">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38E6C40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742FE66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w:t>
            </w:r>
          </w:p>
        </w:tc>
      </w:tr>
      <w:tr w14:paraId="6340D58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175C902">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D3221C0">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BAC2B4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79D45E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1A6BF6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FFEAC0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5F1FCC7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0D9E0B6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56BC7A0">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752789A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93DFC3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361374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F17242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390C107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A437FD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w:t>
            </w:r>
          </w:p>
        </w:tc>
      </w:tr>
      <w:tr w14:paraId="01DBDAA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EA7FD6F">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6EBDEE">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A8855B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B99C95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5FA314D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591CDE2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CDE954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25B2274E">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59D4630">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0786D1F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726E8E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017A73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76EAF76">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726005E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E0BE97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620D316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CA2B433">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5AA9E20">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0ACD93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B81EF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4F22B02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E1A55D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99BADB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6CABABC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97A2C53">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2A4DA7C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BA750C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195953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4C447F7A">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C20416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FB059C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32908B9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DC2C297">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AB695B3">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D37F74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A96F65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E7E82C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7DA672C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04E7FC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3FC09E2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44FA2B4">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7C363DB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322C3E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A75D26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22AE2C3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2C1E9A8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EBB963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3095836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7507B9C">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7ABDA7A">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1A40F9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E6538C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40D540C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34FD18B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486EED2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41EA2234">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31CAE165">
            <w:pPr>
              <w:widowControl/>
              <w:spacing w:line="240" w:lineRule="exact"/>
              <w:jc w:val="left"/>
              <w:rPr>
                <w:rFonts w:hint="eastAsia"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30F619F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EF91FE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1B2E3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65D39BE">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5887AD8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0DCA0E8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3977C4D1">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6394DA49">
            <w:pPr>
              <w:widowControl/>
              <w:jc w:val="left"/>
              <w:rPr>
                <w:rFonts w:hint="eastAsia"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F70350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C9D0C1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57702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DC0A6D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3A8012D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5113469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Y＜50</w:t>
            </w:r>
          </w:p>
        </w:tc>
      </w:tr>
      <w:tr w14:paraId="0326ACEB">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3932550">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28B72AD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712ACF1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C84E88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526D03C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1A7DD0A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63B9DA2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2A5AC7A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5AA7B5F0">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99C2BED">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295E078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83527B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3536605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1D9B429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66A4E5C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Z＜2000</w:t>
            </w:r>
          </w:p>
        </w:tc>
      </w:tr>
      <w:tr w14:paraId="076ACF49">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0D3EA6E">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032A5CF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CEF193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BDD25B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3FD601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66221B9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1061EC0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X＜100</w:t>
            </w:r>
          </w:p>
        </w:tc>
      </w:tr>
      <w:tr w14:paraId="0760B3AB">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EA7B87D">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AC1D42B">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62D036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9851F3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6AB43B46">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5B95643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09BECAC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Y＜500</w:t>
            </w:r>
          </w:p>
        </w:tc>
      </w:tr>
      <w:tr w14:paraId="31EA4313">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F37FEB3">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6046BD8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295344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70A684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424BAF4">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F75B12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13766E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2761DE4E">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FD35788">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8BB256E">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1F94A5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4F5DD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1E78A99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6EC9697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0A738EA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Z＜100</w:t>
            </w:r>
          </w:p>
        </w:tc>
      </w:tr>
      <w:tr w14:paraId="4E91CADA">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048A142D">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5E24C7A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2A875AE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3E042C3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4978E800">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7BD63DD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7CF0E78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bl>
    <w:p w14:paraId="545D9967">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2C45FF48">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143CD1D3">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1BDC8277">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07442CD1">
      <w:pPr>
        <w:spacing w:line="360" w:lineRule="auto"/>
        <w:rPr>
          <w:rFonts w:hint="eastAsia" w:asciiTheme="minorEastAsia" w:hAnsiTheme="minorEastAsia" w:eastAsiaTheme="minorEastAsia"/>
          <w:szCs w:val="21"/>
        </w:rPr>
      </w:pPr>
    </w:p>
    <w:p w14:paraId="3253AF9F">
      <w:pPr>
        <w:pStyle w:val="4"/>
        <w:spacing w:before="0" w:after="0"/>
      </w:pPr>
      <w:bookmarkStart w:id="109" w:name="_Toc135293360"/>
      <w:bookmarkStart w:id="110" w:name="_Toc73610165"/>
      <w:bookmarkStart w:id="111" w:name="_Toc73613647"/>
      <w:r>
        <w:rPr>
          <w:rFonts w:hint="eastAsia"/>
        </w:rPr>
        <w:t>四、</w:t>
      </w:r>
      <w:r>
        <w:t>财政部 民政部 中国残疾人联合会关于促进残疾人就业 政府采购政策的通知</w:t>
      </w:r>
      <w:bookmarkEnd w:id="109"/>
      <w:bookmarkEnd w:id="110"/>
      <w:bookmarkEnd w:id="111"/>
      <w:r>
        <w:t xml:space="preserve"> </w:t>
      </w:r>
    </w:p>
    <w:p w14:paraId="0A0CFB85">
      <w:pPr>
        <w:widowControl/>
        <w:shd w:val="clear" w:color="auto" w:fill="FFFFFF"/>
        <w:spacing w:before="100" w:beforeAutospacing="1" w:after="100" w:afterAutospacing="1" w:line="360" w:lineRule="auto"/>
        <w:jc w:val="center"/>
        <w:rPr>
          <w:rFonts w:hint="eastAsia"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6BB69245">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07B48F30">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169FC054">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64CCC4E8">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18E21B33">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197DAD58">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35D08883">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5B4F6C2D">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2440D186">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61995AEE">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3F614CB7">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5D4E1973">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67097EE5">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6FE1A845">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49841F7F">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32CFC4C3">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48055EBB">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31767D8E">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68FBC64E">
      <w:pPr>
        <w:widowControl/>
        <w:spacing w:line="360" w:lineRule="auto"/>
        <w:jc w:val="righ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523CF13C">
      <w:pPr>
        <w:widowControl/>
        <w:spacing w:line="360" w:lineRule="auto"/>
        <w:jc w:val="right"/>
        <w:rPr>
          <w:rFonts w:hint="eastAsia" w:cs="宋体" w:asciiTheme="minorEastAsia" w:hAnsiTheme="minorEastAsia" w:eastAsiaTheme="minorEastAsia"/>
          <w:kern w:val="0"/>
          <w:szCs w:val="21"/>
        </w:rPr>
      </w:pPr>
    </w:p>
    <w:p w14:paraId="50DF9621">
      <w:pPr>
        <w:widowControl/>
        <w:spacing w:line="360" w:lineRule="auto"/>
        <w:jc w:val="righ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4EB7D1F9">
      <w:pPr>
        <w:tabs>
          <w:tab w:val="left" w:pos="1875"/>
        </w:tabs>
        <w:rPr>
          <w:rFonts w:ascii="Calibri" w:hAnsi="Calibri"/>
          <w:szCs w:val="22"/>
        </w:rPr>
      </w:pPr>
    </w:p>
    <w:p w14:paraId="55506C6C">
      <w:pPr>
        <w:rPr>
          <w:rFonts w:ascii="Calibri" w:hAnsi="Calibri"/>
          <w:szCs w:val="22"/>
        </w:rPr>
      </w:pPr>
    </w:p>
    <w:p w14:paraId="3EEAB347">
      <w:pPr>
        <w:pStyle w:val="4"/>
        <w:spacing w:before="0" w:after="0"/>
      </w:pPr>
      <w:bookmarkStart w:id="112" w:name="_Toc135293361"/>
      <w:r>
        <w:rPr>
          <w:rFonts w:hint="eastAsia"/>
        </w:rPr>
        <w:t>五、财政部 司法部关于政府采购支持监狱企业发展有关问题的通知</w:t>
      </w:r>
      <w:bookmarkEnd w:id="112"/>
      <w:r>
        <w:rPr>
          <w:rFonts w:hint="eastAsia"/>
        </w:rPr>
        <w:t xml:space="preserve"> </w:t>
      </w:r>
    </w:p>
    <w:p w14:paraId="248C7DC0">
      <w:pPr>
        <w:widowControl/>
        <w:spacing w:line="360" w:lineRule="auto"/>
        <w:jc w:val="center"/>
        <w:rPr>
          <w:rFonts w:hint="eastAsia" w:cs="宋体" w:asciiTheme="minorEastAsia" w:hAnsiTheme="minorEastAsia" w:eastAsiaTheme="minorEastAsia"/>
          <w:kern w:val="0"/>
          <w:szCs w:val="21"/>
        </w:rPr>
      </w:pPr>
    </w:p>
    <w:p w14:paraId="3A790ED0">
      <w:pPr>
        <w:widowControl/>
        <w:spacing w:line="360" w:lineRule="auto"/>
        <w:jc w:val="center"/>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3F13DB67">
      <w:pPr>
        <w:widowControl/>
        <w:spacing w:line="360" w:lineRule="auto"/>
        <w:jc w:val="left"/>
        <w:rPr>
          <w:rFonts w:hint="eastAsia" w:cs="宋体" w:asciiTheme="minorEastAsia" w:hAnsiTheme="minorEastAsia" w:eastAsiaTheme="minorEastAsia"/>
          <w:kern w:val="0"/>
          <w:szCs w:val="21"/>
        </w:rPr>
      </w:pPr>
    </w:p>
    <w:p w14:paraId="65A7BB6A">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2F71B5DC">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42DDA906">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55460F34">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0FCA3B47">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24D4AA9A">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64AF7193">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5287CC7F">
      <w:pPr>
        <w:widowControl/>
        <w:spacing w:line="360" w:lineRule="auto"/>
        <w:jc w:val="left"/>
        <w:rPr>
          <w:rFonts w:hint="eastAsia" w:cs="宋体" w:asciiTheme="minorEastAsia" w:hAnsiTheme="minorEastAsia" w:eastAsiaTheme="minorEastAsia"/>
          <w:kern w:val="0"/>
          <w:szCs w:val="21"/>
        </w:rPr>
      </w:pPr>
    </w:p>
    <w:p w14:paraId="54FBB151">
      <w:pPr>
        <w:widowControl/>
        <w:spacing w:line="360" w:lineRule="auto"/>
        <w:jc w:val="righ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32503F58">
      <w:pPr>
        <w:widowControl/>
        <w:spacing w:line="360" w:lineRule="auto"/>
        <w:jc w:val="righ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63658034">
      <w:pPr>
        <w:widowControl/>
        <w:spacing w:line="360" w:lineRule="auto"/>
        <w:jc w:val="righ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2FDF31E6"/>
    <w:p w14:paraId="6EFB4DA7">
      <w:pPr>
        <w:pStyle w:val="4"/>
        <w:spacing w:before="0" w:after="0"/>
        <w:rPr>
          <w:rFonts w:hint="eastAsia" w:asciiTheme="minorEastAsia" w:hAnsiTheme="minorEastAsia"/>
          <w:szCs w:val="21"/>
        </w:rPr>
      </w:pPr>
    </w:p>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黑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华文细黑">
    <w:altName w:val="微软雅黑"/>
    <w:panose1 w:val="02010600040101010101"/>
    <w:charset w:val="86"/>
    <w:family w:val="auto"/>
    <w:pitch w:val="default"/>
    <w:sig w:usb0="00000000" w:usb1="00000000" w:usb2="00000010" w:usb3="00000000" w:csb0="0004009F" w:csb1="0000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ˎ̥">
    <w:altName w:val="微软雅黑"/>
    <w:panose1 w:val="00000000000000000000"/>
    <w:charset w:val="00"/>
    <w:family w:val="roman"/>
    <w:pitch w:val="default"/>
    <w:sig w:usb0="00000000" w:usb1="00000000" w:usb2="00000000" w:usb3="00000000" w:csb0="00040001" w:csb1="00000000"/>
  </w:font>
  <w:font w:name="??">
    <w:altName w:val="Noto Serif SC"/>
    <w:panose1 w:val="00000000000000000000"/>
    <w:charset w:val="01"/>
    <w:family w:val="auto"/>
    <w:pitch w:val="default"/>
    <w:sig w:usb0="00000000" w:usb1="00000000" w:usb2="00000000" w:usb3="00000000" w:csb0="00040001" w:csb1="00000000"/>
  </w:font>
  <w:font w:name="Noto Serif SC">
    <w:panose1 w:val="02020200000000000000"/>
    <w:charset w:val="86"/>
    <w:family w:val="auto"/>
    <w:pitch w:val="default"/>
    <w:sig w:usb0="20000083" w:usb1="2ADF3C10" w:usb2="00000016" w:usb3="00000000" w:csb0="60060107"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仿宋"/>
    <w:panose1 w:val="00000000000000000000"/>
    <w:charset w:val="86"/>
    <w:family w:val="auto"/>
    <w:pitch w:val="default"/>
    <w:sig w:usb0="00000000" w:usb1="00000000" w:usb2="0000001E" w:usb3="00000000" w:csb0="00040000" w:csb1="00000000"/>
  </w:font>
  <w:font w:name="MS Mincho">
    <w:altName w:val="Yu Gothic"/>
    <w:panose1 w:val="02020609040205080304"/>
    <w:charset w:val="80"/>
    <w:family w:val="modern"/>
    <w:pitch w:val="default"/>
    <w:sig w:usb0="00000000" w:usb1="00000000" w:usb2="00000012" w:usb3="00000000" w:csb0="4002009F" w:csb1="DFD70000"/>
  </w:font>
  <w:font w:name="Yu Gothic">
    <w:panose1 w:val="020B04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4C04A">
    <w:pPr>
      <w:pStyle w:val="32"/>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18</w:t>
    </w:r>
    <w:r>
      <w:rPr>
        <w:rStyle w:val="54"/>
      </w:rPr>
      <w:fldChar w:fldCharType="end"/>
    </w:r>
  </w:p>
  <w:p w14:paraId="0CAACECA">
    <w:pPr>
      <w:pStyle w:val="32"/>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23958">
    <w:pPr>
      <w:pStyle w:val="33"/>
      <w:tabs>
        <w:tab w:val="center" w:pos="4819"/>
        <w:tab w:val="right" w:pos="9638"/>
      </w:tabs>
      <w:jc w:val="left"/>
      <w:rPr>
        <w:rFonts w:hint="eastAsia" w:asciiTheme="minorEastAsia" w:hAnsiTheme="minorEastAsia" w:eastAsiaTheme="minorEastAsia"/>
      </w:rPr>
    </w:pPr>
    <w:r>
      <w:tab/>
    </w:r>
    <w:r>
      <w:rPr>
        <w:rFonts w:hint="eastAsia" w:asciiTheme="minorEastAsia" w:hAnsiTheme="minorEastAsia" w:eastAsiaTheme="minorEastAsia"/>
      </w:rPr>
      <w:t>项目名称：深圳市第三儿童医院心电图机一批采购                    项目编号：SZZZ2026-QA0006</w:t>
    </w:r>
  </w:p>
  <w:p w14:paraId="1683E8D6">
    <w:pPr>
      <w:pStyle w:val="33"/>
      <w:tabs>
        <w:tab w:val="center" w:pos="4819"/>
        <w:tab w:val="right" w:pos="9638"/>
      </w:tabs>
      <w:jc w:val="left"/>
      <w:rPr>
        <w:u w:val="single"/>
      </w:rPr>
    </w:pPr>
    <w:r>
      <w:rPr>
        <w:rFonts w:hint="eastAsia"/>
        <w:u w:val="single"/>
      </w:rPr>
      <w:t xml:space="preserve">                                                                                                       </w:t>
    </w:r>
    <w:r>
      <w:rPr>
        <w:u w:val="single"/>
      </w:rPr>
      <w:tab/>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A5A26E5E"/>
    <w:multiLevelType w:val="singleLevel"/>
    <w:tmpl w:val="A5A26E5E"/>
    <w:lvl w:ilvl="0" w:tentative="0">
      <w:start w:val="2"/>
      <w:numFmt w:val="decimal"/>
      <w:suff w:val="nothing"/>
      <w:lvlText w:val="%1、"/>
      <w:lvlJc w:val="left"/>
    </w:lvl>
  </w:abstractNum>
  <w:abstractNum w:abstractNumId="2">
    <w:nsid w:val="D084DF77"/>
    <w:multiLevelType w:val="singleLevel"/>
    <w:tmpl w:val="D084DF77"/>
    <w:lvl w:ilvl="0" w:tentative="0">
      <w:start w:val="2"/>
      <w:numFmt w:val="decimal"/>
      <w:lvlText w:val="%1."/>
      <w:lvlJc w:val="left"/>
      <w:pPr>
        <w:tabs>
          <w:tab w:val="left" w:pos="312"/>
        </w:tabs>
      </w:pPr>
    </w:lvl>
  </w:abstractNum>
  <w:abstractNum w:abstractNumId="3">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4">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
    <w:nsid w:val="09F81FD3"/>
    <w:multiLevelType w:val="multilevel"/>
    <w:tmpl w:val="09F81FD3"/>
    <w:lvl w:ilvl="0" w:tentative="0">
      <w:start w:val="1"/>
      <w:numFmt w:val="japaneseCounting"/>
      <w:pStyle w:val="24"/>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6222DC6"/>
    <w:multiLevelType w:val="singleLevel"/>
    <w:tmpl w:val="26222DC6"/>
    <w:lvl w:ilvl="0" w:tentative="0">
      <w:start w:val="2"/>
      <w:numFmt w:val="chineseCounting"/>
      <w:suff w:val="nothing"/>
      <w:lvlText w:val="%1、"/>
      <w:lvlJc w:val="left"/>
      <w:rPr>
        <w:rFonts w:hint="eastAsia"/>
      </w:rPr>
    </w:lvl>
  </w:abstractNum>
  <w:abstractNum w:abstractNumId="7">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3"/>
  </w:num>
  <w:num w:numId="2">
    <w:abstractNumId w:val="5"/>
  </w:num>
  <w:num w:numId="3">
    <w:abstractNumId w:val="4"/>
  </w:num>
  <w:num w:numId="4">
    <w:abstractNumId w:val="6"/>
  </w:num>
  <w:num w:numId="5">
    <w:abstractNumId w:val="1"/>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2YmRlNDU3NGEzNjI1NDQyMDllNWVlNzk1MzhhMzIifQ=="/>
  </w:docVars>
  <w:rsids>
    <w:rsidRoot w:val="00172A27"/>
    <w:rsid w:val="0000124D"/>
    <w:rsid w:val="0000134D"/>
    <w:rsid w:val="00001635"/>
    <w:rsid w:val="000035D6"/>
    <w:rsid w:val="000036D6"/>
    <w:rsid w:val="00003921"/>
    <w:rsid w:val="000039AF"/>
    <w:rsid w:val="00003A2E"/>
    <w:rsid w:val="00003A46"/>
    <w:rsid w:val="000042A3"/>
    <w:rsid w:val="0000430B"/>
    <w:rsid w:val="000045A2"/>
    <w:rsid w:val="00004906"/>
    <w:rsid w:val="000049DE"/>
    <w:rsid w:val="00004AF7"/>
    <w:rsid w:val="00004FC4"/>
    <w:rsid w:val="00005012"/>
    <w:rsid w:val="00005751"/>
    <w:rsid w:val="00005C27"/>
    <w:rsid w:val="0000670A"/>
    <w:rsid w:val="00006922"/>
    <w:rsid w:val="00006E2A"/>
    <w:rsid w:val="000074B0"/>
    <w:rsid w:val="000103E3"/>
    <w:rsid w:val="00010937"/>
    <w:rsid w:val="00010B8D"/>
    <w:rsid w:val="00010DC3"/>
    <w:rsid w:val="00011A45"/>
    <w:rsid w:val="00011AAF"/>
    <w:rsid w:val="00012A6E"/>
    <w:rsid w:val="00012BC4"/>
    <w:rsid w:val="00012F81"/>
    <w:rsid w:val="00013127"/>
    <w:rsid w:val="0001342A"/>
    <w:rsid w:val="00014515"/>
    <w:rsid w:val="00014625"/>
    <w:rsid w:val="000155DA"/>
    <w:rsid w:val="00015940"/>
    <w:rsid w:val="00015AF5"/>
    <w:rsid w:val="00016458"/>
    <w:rsid w:val="000165EF"/>
    <w:rsid w:val="00016FC3"/>
    <w:rsid w:val="00017D6B"/>
    <w:rsid w:val="000206A8"/>
    <w:rsid w:val="000208F8"/>
    <w:rsid w:val="00021304"/>
    <w:rsid w:val="0002197F"/>
    <w:rsid w:val="00022C27"/>
    <w:rsid w:val="00022F4F"/>
    <w:rsid w:val="00022FA9"/>
    <w:rsid w:val="00024FC9"/>
    <w:rsid w:val="000250AF"/>
    <w:rsid w:val="00025B21"/>
    <w:rsid w:val="00025D5B"/>
    <w:rsid w:val="00026249"/>
    <w:rsid w:val="000262DA"/>
    <w:rsid w:val="00026BDD"/>
    <w:rsid w:val="00027415"/>
    <w:rsid w:val="000274F7"/>
    <w:rsid w:val="000307C5"/>
    <w:rsid w:val="00030D77"/>
    <w:rsid w:val="00031415"/>
    <w:rsid w:val="00031887"/>
    <w:rsid w:val="000319D1"/>
    <w:rsid w:val="00033335"/>
    <w:rsid w:val="00034043"/>
    <w:rsid w:val="000341B8"/>
    <w:rsid w:val="0003479B"/>
    <w:rsid w:val="000347CB"/>
    <w:rsid w:val="00034900"/>
    <w:rsid w:val="0003493D"/>
    <w:rsid w:val="0003524E"/>
    <w:rsid w:val="00035FE0"/>
    <w:rsid w:val="000367ED"/>
    <w:rsid w:val="0003688B"/>
    <w:rsid w:val="000370BD"/>
    <w:rsid w:val="000372E9"/>
    <w:rsid w:val="00037359"/>
    <w:rsid w:val="0003762A"/>
    <w:rsid w:val="0003795A"/>
    <w:rsid w:val="0004022A"/>
    <w:rsid w:val="00040784"/>
    <w:rsid w:val="00041122"/>
    <w:rsid w:val="00041399"/>
    <w:rsid w:val="000414AB"/>
    <w:rsid w:val="00042758"/>
    <w:rsid w:val="000430AA"/>
    <w:rsid w:val="0004315F"/>
    <w:rsid w:val="00043926"/>
    <w:rsid w:val="00043D2B"/>
    <w:rsid w:val="00043FC3"/>
    <w:rsid w:val="000447F6"/>
    <w:rsid w:val="00044A93"/>
    <w:rsid w:val="000450E0"/>
    <w:rsid w:val="00045923"/>
    <w:rsid w:val="00045EB5"/>
    <w:rsid w:val="00045F24"/>
    <w:rsid w:val="00046595"/>
    <w:rsid w:val="0004741F"/>
    <w:rsid w:val="00047612"/>
    <w:rsid w:val="00047852"/>
    <w:rsid w:val="00047A79"/>
    <w:rsid w:val="00050F73"/>
    <w:rsid w:val="00051378"/>
    <w:rsid w:val="000529DE"/>
    <w:rsid w:val="00053074"/>
    <w:rsid w:val="000530DF"/>
    <w:rsid w:val="00053F8F"/>
    <w:rsid w:val="000545F7"/>
    <w:rsid w:val="00054837"/>
    <w:rsid w:val="000550A3"/>
    <w:rsid w:val="0005520A"/>
    <w:rsid w:val="0005526E"/>
    <w:rsid w:val="000558BB"/>
    <w:rsid w:val="00056374"/>
    <w:rsid w:val="0005650D"/>
    <w:rsid w:val="00056617"/>
    <w:rsid w:val="00057655"/>
    <w:rsid w:val="00060349"/>
    <w:rsid w:val="00060526"/>
    <w:rsid w:val="000605E7"/>
    <w:rsid w:val="00061300"/>
    <w:rsid w:val="0006182C"/>
    <w:rsid w:val="000621B0"/>
    <w:rsid w:val="00062570"/>
    <w:rsid w:val="0006264D"/>
    <w:rsid w:val="0006301D"/>
    <w:rsid w:val="0006339B"/>
    <w:rsid w:val="00064787"/>
    <w:rsid w:val="00064A61"/>
    <w:rsid w:val="00066813"/>
    <w:rsid w:val="000668F4"/>
    <w:rsid w:val="0006745C"/>
    <w:rsid w:val="00067D3F"/>
    <w:rsid w:val="000700C5"/>
    <w:rsid w:val="00070384"/>
    <w:rsid w:val="00071507"/>
    <w:rsid w:val="0007191E"/>
    <w:rsid w:val="00071BA1"/>
    <w:rsid w:val="0007211D"/>
    <w:rsid w:val="000730F3"/>
    <w:rsid w:val="00073348"/>
    <w:rsid w:val="00073A35"/>
    <w:rsid w:val="00073B23"/>
    <w:rsid w:val="00073DB3"/>
    <w:rsid w:val="00073EE2"/>
    <w:rsid w:val="00074084"/>
    <w:rsid w:val="00074554"/>
    <w:rsid w:val="00074BEF"/>
    <w:rsid w:val="00075A0C"/>
    <w:rsid w:val="00075AD5"/>
    <w:rsid w:val="00080168"/>
    <w:rsid w:val="00080188"/>
    <w:rsid w:val="00080A90"/>
    <w:rsid w:val="00080C2D"/>
    <w:rsid w:val="00081B06"/>
    <w:rsid w:val="000820E6"/>
    <w:rsid w:val="000825F6"/>
    <w:rsid w:val="00082956"/>
    <w:rsid w:val="00082ABE"/>
    <w:rsid w:val="000835A4"/>
    <w:rsid w:val="000839DA"/>
    <w:rsid w:val="00083D3F"/>
    <w:rsid w:val="00083E84"/>
    <w:rsid w:val="0008402F"/>
    <w:rsid w:val="00085134"/>
    <w:rsid w:val="000851F8"/>
    <w:rsid w:val="00085317"/>
    <w:rsid w:val="00085419"/>
    <w:rsid w:val="000855C1"/>
    <w:rsid w:val="00085908"/>
    <w:rsid w:val="0008596C"/>
    <w:rsid w:val="00085DE9"/>
    <w:rsid w:val="00085F1A"/>
    <w:rsid w:val="00085FFE"/>
    <w:rsid w:val="000866A3"/>
    <w:rsid w:val="000867FB"/>
    <w:rsid w:val="00086A9B"/>
    <w:rsid w:val="00086F62"/>
    <w:rsid w:val="000870F2"/>
    <w:rsid w:val="000871D6"/>
    <w:rsid w:val="000871FE"/>
    <w:rsid w:val="000878FF"/>
    <w:rsid w:val="00087F07"/>
    <w:rsid w:val="000906C0"/>
    <w:rsid w:val="0009127F"/>
    <w:rsid w:val="0009133A"/>
    <w:rsid w:val="0009145A"/>
    <w:rsid w:val="00091526"/>
    <w:rsid w:val="00091CAC"/>
    <w:rsid w:val="00092BD5"/>
    <w:rsid w:val="00093007"/>
    <w:rsid w:val="00094366"/>
    <w:rsid w:val="00095198"/>
    <w:rsid w:val="00095806"/>
    <w:rsid w:val="00095F61"/>
    <w:rsid w:val="00096CE6"/>
    <w:rsid w:val="00097B04"/>
    <w:rsid w:val="000A0947"/>
    <w:rsid w:val="000A0ABE"/>
    <w:rsid w:val="000A0DC0"/>
    <w:rsid w:val="000A24AF"/>
    <w:rsid w:val="000A274D"/>
    <w:rsid w:val="000A2C52"/>
    <w:rsid w:val="000A2D77"/>
    <w:rsid w:val="000A2D79"/>
    <w:rsid w:val="000A3358"/>
    <w:rsid w:val="000A365F"/>
    <w:rsid w:val="000A43D6"/>
    <w:rsid w:val="000A530C"/>
    <w:rsid w:val="000A54E6"/>
    <w:rsid w:val="000A584E"/>
    <w:rsid w:val="000A58B9"/>
    <w:rsid w:val="000A5A8E"/>
    <w:rsid w:val="000A5ADB"/>
    <w:rsid w:val="000A5CD4"/>
    <w:rsid w:val="000A6CCB"/>
    <w:rsid w:val="000A6F16"/>
    <w:rsid w:val="000A7A6C"/>
    <w:rsid w:val="000A7C5A"/>
    <w:rsid w:val="000B0205"/>
    <w:rsid w:val="000B0817"/>
    <w:rsid w:val="000B10D9"/>
    <w:rsid w:val="000B1ED2"/>
    <w:rsid w:val="000B1F40"/>
    <w:rsid w:val="000B20FC"/>
    <w:rsid w:val="000B3202"/>
    <w:rsid w:val="000B493E"/>
    <w:rsid w:val="000B4F60"/>
    <w:rsid w:val="000B5CC8"/>
    <w:rsid w:val="000B5DFC"/>
    <w:rsid w:val="000B61BF"/>
    <w:rsid w:val="000B620E"/>
    <w:rsid w:val="000B67E1"/>
    <w:rsid w:val="000C080D"/>
    <w:rsid w:val="000C16F5"/>
    <w:rsid w:val="000C1B95"/>
    <w:rsid w:val="000C299D"/>
    <w:rsid w:val="000C2A5E"/>
    <w:rsid w:val="000C2BD0"/>
    <w:rsid w:val="000C38B2"/>
    <w:rsid w:val="000C3B21"/>
    <w:rsid w:val="000C428C"/>
    <w:rsid w:val="000C4328"/>
    <w:rsid w:val="000C4401"/>
    <w:rsid w:val="000C48DA"/>
    <w:rsid w:val="000C605A"/>
    <w:rsid w:val="000C63AE"/>
    <w:rsid w:val="000C69B9"/>
    <w:rsid w:val="000C6BB0"/>
    <w:rsid w:val="000C7685"/>
    <w:rsid w:val="000D0C86"/>
    <w:rsid w:val="000D0C91"/>
    <w:rsid w:val="000D11F6"/>
    <w:rsid w:val="000D1EAF"/>
    <w:rsid w:val="000D2056"/>
    <w:rsid w:val="000D2C8E"/>
    <w:rsid w:val="000D2CA8"/>
    <w:rsid w:val="000D2D97"/>
    <w:rsid w:val="000D3787"/>
    <w:rsid w:val="000D3909"/>
    <w:rsid w:val="000D39D7"/>
    <w:rsid w:val="000D3DAF"/>
    <w:rsid w:val="000D4816"/>
    <w:rsid w:val="000D48D5"/>
    <w:rsid w:val="000D5E0E"/>
    <w:rsid w:val="000D5E7D"/>
    <w:rsid w:val="000D6088"/>
    <w:rsid w:val="000D6CFF"/>
    <w:rsid w:val="000D6D74"/>
    <w:rsid w:val="000D6F21"/>
    <w:rsid w:val="000D7803"/>
    <w:rsid w:val="000D7D8E"/>
    <w:rsid w:val="000D7DC6"/>
    <w:rsid w:val="000E063E"/>
    <w:rsid w:val="000E0EA4"/>
    <w:rsid w:val="000E1550"/>
    <w:rsid w:val="000E18B0"/>
    <w:rsid w:val="000E1BD5"/>
    <w:rsid w:val="000E1C6E"/>
    <w:rsid w:val="000E214A"/>
    <w:rsid w:val="000E21D9"/>
    <w:rsid w:val="000E2823"/>
    <w:rsid w:val="000E3219"/>
    <w:rsid w:val="000E321B"/>
    <w:rsid w:val="000E3D76"/>
    <w:rsid w:val="000E52FA"/>
    <w:rsid w:val="000E5602"/>
    <w:rsid w:val="000E57BB"/>
    <w:rsid w:val="000E6437"/>
    <w:rsid w:val="000E671E"/>
    <w:rsid w:val="000F06E7"/>
    <w:rsid w:val="000F0B03"/>
    <w:rsid w:val="000F0D6F"/>
    <w:rsid w:val="000F1A24"/>
    <w:rsid w:val="000F1DAB"/>
    <w:rsid w:val="000F1EDD"/>
    <w:rsid w:val="000F23CA"/>
    <w:rsid w:val="000F243B"/>
    <w:rsid w:val="000F262E"/>
    <w:rsid w:val="000F3580"/>
    <w:rsid w:val="000F3F04"/>
    <w:rsid w:val="000F420E"/>
    <w:rsid w:val="000F454C"/>
    <w:rsid w:val="000F4EE2"/>
    <w:rsid w:val="000F4EEC"/>
    <w:rsid w:val="000F527A"/>
    <w:rsid w:val="000F5C16"/>
    <w:rsid w:val="000F6308"/>
    <w:rsid w:val="000F6C6E"/>
    <w:rsid w:val="000F6CC6"/>
    <w:rsid w:val="000F7241"/>
    <w:rsid w:val="000F7836"/>
    <w:rsid w:val="000F7F62"/>
    <w:rsid w:val="001001FD"/>
    <w:rsid w:val="00100694"/>
    <w:rsid w:val="0010142F"/>
    <w:rsid w:val="001018E6"/>
    <w:rsid w:val="00101DFC"/>
    <w:rsid w:val="00102684"/>
    <w:rsid w:val="00102A12"/>
    <w:rsid w:val="00102CC6"/>
    <w:rsid w:val="00102F0D"/>
    <w:rsid w:val="00102F55"/>
    <w:rsid w:val="001048BE"/>
    <w:rsid w:val="00104C06"/>
    <w:rsid w:val="0010529C"/>
    <w:rsid w:val="00105451"/>
    <w:rsid w:val="00105D07"/>
    <w:rsid w:val="001072EB"/>
    <w:rsid w:val="001075C1"/>
    <w:rsid w:val="00107924"/>
    <w:rsid w:val="001079CD"/>
    <w:rsid w:val="0011014B"/>
    <w:rsid w:val="00111274"/>
    <w:rsid w:val="001113BF"/>
    <w:rsid w:val="001117B9"/>
    <w:rsid w:val="00112BF9"/>
    <w:rsid w:val="00112EFC"/>
    <w:rsid w:val="0011317D"/>
    <w:rsid w:val="001134EF"/>
    <w:rsid w:val="00113EE1"/>
    <w:rsid w:val="00114386"/>
    <w:rsid w:val="00114496"/>
    <w:rsid w:val="001148BD"/>
    <w:rsid w:val="001151A9"/>
    <w:rsid w:val="00115CCC"/>
    <w:rsid w:val="0011668B"/>
    <w:rsid w:val="00116BDF"/>
    <w:rsid w:val="00117C18"/>
    <w:rsid w:val="0012030F"/>
    <w:rsid w:val="00120AB4"/>
    <w:rsid w:val="00120B0D"/>
    <w:rsid w:val="00120BE1"/>
    <w:rsid w:val="00121A55"/>
    <w:rsid w:val="00121C20"/>
    <w:rsid w:val="00121CCD"/>
    <w:rsid w:val="001227F5"/>
    <w:rsid w:val="00122C88"/>
    <w:rsid w:val="00123367"/>
    <w:rsid w:val="00123EA6"/>
    <w:rsid w:val="00124206"/>
    <w:rsid w:val="0012456B"/>
    <w:rsid w:val="00124932"/>
    <w:rsid w:val="0012537B"/>
    <w:rsid w:val="0012558C"/>
    <w:rsid w:val="0012714F"/>
    <w:rsid w:val="00127915"/>
    <w:rsid w:val="0013031C"/>
    <w:rsid w:val="00130801"/>
    <w:rsid w:val="00130A8C"/>
    <w:rsid w:val="001310AA"/>
    <w:rsid w:val="001312DF"/>
    <w:rsid w:val="00132670"/>
    <w:rsid w:val="001328E9"/>
    <w:rsid w:val="00133AF2"/>
    <w:rsid w:val="00133E88"/>
    <w:rsid w:val="001340B8"/>
    <w:rsid w:val="0013411A"/>
    <w:rsid w:val="001349F3"/>
    <w:rsid w:val="001356AB"/>
    <w:rsid w:val="0013581C"/>
    <w:rsid w:val="001359F5"/>
    <w:rsid w:val="00136615"/>
    <w:rsid w:val="00136BA5"/>
    <w:rsid w:val="00137077"/>
    <w:rsid w:val="00137241"/>
    <w:rsid w:val="00137B1E"/>
    <w:rsid w:val="00140047"/>
    <w:rsid w:val="001403D0"/>
    <w:rsid w:val="00141229"/>
    <w:rsid w:val="00141E96"/>
    <w:rsid w:val="00142681"/>
    <w:rsid w:val="00142BD9"/>
    <w:rsid w:val="00143392"/>
    <w:rsid w:val="001438E5"/>
    <w:rsid w:val="00143AB1"/>
    <w:rsid w:val="00143D73"/>
    <w:rsid w:val="001448C4"/>
    <w:rsid w:val="00144C32"/>
    <w:rsid w:val="001453BC"/>
    <w:rsid w:val="0014619B"/>
    <w:rsid w:val="001467AB"/>
    <w:rsid w:val="001468DA"/>
    <w:rsid w:val="00146E88"/>
    <w:rsid w:val="00147B19"/>
    <w:rsid w:val="00150618"/>
    <w:rsid w:val="00150E64"/>
    <w:rsid w:val="001516BA"/>
    <w:rsid w:val="00151766"/>
    <w:rsid w:val="00152417"/>
    <w:rsid w:val="0015247A"/>
    <w:rsid w:val="00152F39"/>
    <w:rsid w:val="00153226"/>
    <w:rsid w:val="00153918"/>
    <w:rsid w:val="0015395B"/>
    <w:rsid w:val="001547E1"/>
    <w:rsid w:val="00154F74"/>
    <w:rsid w:val="001557A3"/>
    <w:rsid w:val="001558ED"/>
    <w:rsid w:val="00156320"/>
    <w:rsid w:val="00156E27"/>
    <w:rsid w:val="001570A5"/>
    <w:rsid w:val="001571E8"/>
    <w:rsid w:val="0015749F"/>
    <w:rsid w:val="00157606"/>
    <w:rsid w:val="00160375"/>
    <w:rsid w:val="00160D4E"/>
    <w:rsid w:val="00160F50"/>
    <w:rsid w:val="00161522"/>
    <w:rsid w:val="001617AE"/>
    <w:rsid w:val="00161E4F"/>
    <w:rsid w:val="0016263C"/>
    <w:rsid w:val="001628C8"/>
    <w:rsid w:val="00162AE8"/>
    <w:rsid w:val="00162C56"/>
    <w:rsid w:val="00162DB2"/>
    <w:rsid w:val="001633C5"/>
    <w:rsid w:val="00163EA0"/>
    <w:rsid w:val="00164626"/>
    <w:rsid w:val="00164924"/>
    <w:rsid w:val="00164A55"/>
    <w:rsid w:val="001657B1"/>
    <w:rsid w:val="00166DCC"/>
    <w:rsid w:val="00167927"/>
    <w:rsid w:val="001703DE"/>
    <w:rsid w:val="0017073E"/>
    <w:rsid w:val="00170C17"/>
    <w:rsid w:val="00170C6E"/>
    <w:rsid w:val="0017173E"/>
    <w:rsid w:val="00171CA3"/>
    <w:rsid w:val="001722D8"/>
    <w:rsid w:val="00172715"/>
    <w:rsid w:val="00172A27"/>
    <w:rsid w:val="00172AE3"/>
    <w:rsid w:val="00172C34"/>
    <w:rsid w:val="00173149"/>
    <w:rsid w:val="001733C6"/>
    <w:rsid w:val="00173759"/>
    <w:rsid w:val="001739A3"/>
    <w:rsid w:val="00173A21"/>
    <w:rsid w:val="00173D26"/>
    <w:rsid w:val="00173DD9"/>
    <w:rsid w:val="001742DD"/>
    <w:rsid w:val="00174312"/>
    <w:rsid w:val="0017434A"/>
    <w:rsid w:val="00175A5E"/>
    <w:rsid w:val="00175B46"/>
    <w:rsid w:val="00177212"/>
    <w:rsid w:val="001774D4"/>
    <w:rsid w:val="00177549"/>
    <w:rsid w:val="00177744"/>
    <w:rsid w:val="00177780"/>
    <w:rsid w:val="001778BE"/>
    <w:rsid w:val="00177F89"/>
    <w:rsid w:val="00180498"/>
    <w:rsid w:val="00180551"/>
    <w:rsid w:val="00180B0D"/>
    <w:rsid w:val="00181389"/>
    <w:rsid w:val="00181FEA"/>
    <w:rsid w:val="00182706"/>
    <w:rsid w:val="0018284B"/>
    <w:rsid w:val="00183600"/>
    <w:rsid w:val="00183836"/>
    <w:rsid w:val="00183DB4"/>
    <w:rsid w:val="001845E9"/>
    <w:rsid w:val="00184630"/>
    <w:rsid w:val="001846D7"/>
    <w:rsid w:val="00184815"/>
    <w:rsid w:val="001856C0"/>
    <w:rsid w:val="00185CB5"/>
    <w:rsid w:val="00186050"/>
    <w:rsid w:val="001864FF"/>
    <w:rsid w:val="00186AF2"/>
    <w:rsid w:val="00186D2F"/>
    <w:rsid w:val="0018745B"/>
    <w:rsid w:val="00187B3E"/>
    <w:rsid w:val="0019091C"/>
    <w:rsid w:val="00190D18"/>
    <w:rsid w:val="0019153B"/>
    <w:rsid w:val="001915A3"/>
    <w:rsid w:val="001919EB"/>
    <w:rsid w:val="00191B94"/>
    <w:rsid w:val="0019227B"/>
    <w:rsid w:val="00192D08"/>
    <w:rsid w:val="00193031"/>
    <w:rsid w:val="0019368B"/>
    <w:rsid w:val="001938D2"/>
    <w:rsid w:val="001938DD"/>
    <w:rsid w:val="001941C8"/>
    <w:rsid w:val="00194A19"/>
    <w:rsid w:val="00194A96"/>
    <w:rsid w:val="00195B8B"/>
    <w:rsid w:val="00195DCB"/>
    <w:rsid w:val="00195F14"/>
    <w:rsid w:val="001961A2"/>
    <w:rsid w:val="00196787"/>
    <w:rsid w:val="00196ACD"/>
    <w:rsid w:val="00196B4C"/>
    <w:rsid w:val="001970AD"/>
    <w:rsid w:val="00197204"/>
    <w:rsid w:val="00197AAE"/>
    <w:rsid w:val="001A040A"/>
    <w:rsid w:val="001A0F0D"/>
    <w:rsid w:val="001A10F7"/>
    <w:rsid w:val="001A173C"/>
    <w:rsid w:val="001A1844"/>
    <w:rsid w:val="001A1998"/>
    <w:rsid w:val="001A1BE9"/>
    <w:rsid w:val="001A20CA"/>
    <w:rsid w:val="001A29AF"/>
    <w:rsid w:val="001A2B9F"/>
    <w:rsid w:val="001A2D43"/>
    <w:rsid w:val="001A2DA7"/>
    <w:rsid w:val="001A2E47"/>
    <w:rsid w:val="001A3B13"/>
    <w:rsid w:val="001A3CF6"/>
    <w:rsid w:val="001A3EE7"/>
    <w:rsid w:val="001A4420"/>
    <w:rsid w:val="001A5725"/>
    <w:rsid w:val="001A5BD1"/>
    <w:rsid w:val="001A68EC"/>
    <w:rsid w:val="001A6C49"/>
    <w:rsid w:val="001A7C91"/>
    <w:rsid w:val="001B0220"/>
    <w:rsid w:val="001B0850"/>
    <w:rsid w:val="001B0AEB"/>
    <w:rsid w:val="001B1281"/>
    <w:rsid w:val="001B1712"/>
    <w:rsid w:val="001B1D39"/>
    <w:rsid w:val="001B2126"/>
    <w:rsid w:val="001B238D"/>
    <w:rsid w:val="001B23F5"/>
    <w:rsid w:val="001B2A31"/>
    <w:rsid w:val="001B2BC4"/>
    <w:rsid w:val="001B2D49"/>
    <w:rsid w:val="001B3D9D"/>
    <w:rsid w:val="001B57AB"/>
    <w:rsid w:val="001B5B42"/>
    <w:rsid w:val="001B6DDB"/>
    <w:rsid w:val="001B7078"/>
    <w:rsid w:val="001B7107"/>
    <w:rsid w:val="001B7491"/>
    <w:rsid w:val="001B75CF"/>
    <w:rsid w:val="001B7A8D"/>
    <w:rsid w:val="001B7EBE"/>
    <w:rsid w:val="001C06C0"/>
    <w:rsid w:val="001C0924"/>
    <w:rsid w:val="001C10E5"/>
    <w:rsid w:val="001C1A12"/>
    <w:rsid w:val="001C1D46"/>
    <w:rsid w:val="001C1F6C"/>
    <w:rsid w:val="001C21BB"/>
    <w:rsid w:val="001C3041"/>
    <w:rsid w:val="001C30D1"/>
    <w:rsid w:val="001C33D6"/>
    <w:rsid w:val="001C35B7"/>
    <w:rsid w:val="001C36F7"/>
    <w:rsid w:val="001C3AE0"/>
    <w:rsid w:val="001C3BAD"/>
    <w:rsid w:val="001C4182"/>
    <w:rsid w:val="001C5F9A"/>
    <w:rsid w:val="001C6531"/>
    <w:rsid w:val="001C6695"/>
    <w:rsid w:val="001C7E49"/>
    <w:rsid w:val="001D012D"/>
    <w:rsid w:val="001D0702"/>
    <w:rsid w:val="001D0A25"/>
    <w:rsid w:val="001D0CF0"/>
    <w:rsid w:val="001D1659"/>
    <w:rsid w:val="001D296C"/>
    <w:rsid w:val="001D2F3D"/>
    <w:rsid w:val="001D325B"/>
    <w:rsid w:val="001D33C3"/>
    <w:rsid w:val="001D3720"/>
    <w:rsid w:val="001D3C8D"/>
    <w:rsid w:val="001D3DED"/>
    <w:rsid w:val="001D3DF8"/>
    <w:rsid w:val="001D3E90"/>
    <w:rsid w:val="001D4078"/>
    <w:rsid w:val="001D4E6F"/>
    <w:rsid w:val="001D5573"/>
    <w:rsid w:val="001D5E80"/>
    <w:rsid w:val="001D6157"/>
    <w:rsid w:val="001D6356"/>
    <w:rsid w:val="001D64D4"/>
    <w:rsid w:val="001D6A56"/>
    <w:rsid w:val="001D6EC3"/>
    <w:rsid w:val="001D710C"/>
    <w:rsid w:val="001E0537"/>
    <w:rsid w:val="001E0F5F"/>
    <w:rsid w:val="001E11B1"/>
    <w:rsid w:val="001E208F"/>
    <w:rsid w:val="001E233C"/>
    <w:rsid w:val="001E4950"/>
    <w:rsid w:val="001E5014"/>
    <w:rsid w:val="001E5079"/>
    <w:rsid w:val="001E5337"/>
    <w:rsid w:val="001E630A"/>
    <w:rsid w:val="001E67F4"/>
    <w:rsid w:val="001E70C7"/>
    <w:rsid w:val="001E7838"/>
    <w:rsid w:val="001E7A22"/>
    <w:rsid w:val="001E7D19"/>
    <w:rsid w:val="001F015A"/>
    <w:rsid w:val="001F03A2"/>
    <w:rsid w:val="001F0CFA"/>
    <w:rsid w:val="001F1464"/>
    <w:rsid w:val="001F1905"/>
    <w:rsid w:val="001F1EAE"/>
    <w:rsid w:val="001F1F7F"/>
    <w:rsid w:val="001F2E14"/>
    <w:rsid w:val="001F37E0"/>
    <w:rsid w:val="001F401A"/>
    <w:rsid w:val="001F4A76"/>
    <w:rsid w:val="001F4D92"/>
    <w:rsid w:val="001F4F4A"/>
    <w:rsid w:val="001F534F"/>
    <w:rsid w:val="001F543D"/>
    <w:rsid w:val="001F56BD"/>
    <w:rsid w:val="001F5989"/>
    <w:rsid w:val="001F5F83"/>
    <w:rsid w:val="001F64C1"/>
    <w:rsid w:val="001F6E30"/>
    <w:rsid w:val="001F6FA9"/>
    <w:rsid w:val="001F722E"/>
    <w:rsid w:val="001F7746"/>
    <w:rsid w:val="002001F1"/>
    <w:rsid w:val="00201348"/>
    <w:rsid w:val="002014D7"/>
    <w:rsid w:val="00201A4E"/>
    <w:rsid w:val="00201B09"/>
    <w:rsid w:val="00201BE8"/>
    <w:rsid w:val="00201C8A"/>
    <w:rsid w:val="00202525"/>
    <w:rsid w:val="002035A2"/>
    <w:rsid w:val="00203669"/>
    <w:rsid w:val="00203887"/>
    <w:rsid w:val="002046D6"/>
    <w:rsid w:val="00204D09"/>
    <w:rsid w:val="00205C71"/>
    <w:rsid w:val="00205E32"/>
    <w:rsid w:val="002070C1"/>
    <w:rsid w:val="0020717B"/>
    <w:rsid w:val="002071DB"/>
    <w:rsid w:val="00207468"/>
    <w:rsid w:val="00207844"/>
    <w:rsid w:val="00210436"/>
    <w:rsid w:val="0021043B"/>
    <w:rsid w:val="0021054E"/>
    <w:rsid w:val="0021095C"/>
    <w:rsid w:val="00210AC5"/>
    <w:rsid w:val="00210E7E"/>
    <w:rsid w:val="00211084"/>
    <w:rsid w:val="00211254"/>
    <w:rsid w:val="002122AD"/>
    <w:rsid w:val="0021299B"/>
    <w:rsid w:val="0021361F"/>
    <w:rsid w:val="002139CD"/>
    <w:rsid w:val="00213E88"/>
    <w:rsid w:val="00214C22"/>
    <w:rsid w:val="00214C4A"/>
    <w:rsid w:val="00214FDD"/>
    <w:rsid w:val="0021647A"/>
    <w:rsid w:val="00216574"/>
    <w:rsid w:val="002170FD"/>
    <w:rsid w:val="002175FD"/>
    <w:rsid w:val="0021781A"/>
    <w:rsid w:val="00217A9E"/>
    <w:rsid w:val="002201AC"/>
    <w:rsid w:val="0022067E"/>
    <w:rsid w:val="00221029"/>
    <w:rsid w:val="0022131F"/>
    <w:rsid w:val="002216BD"/>
    <w:rsid w:val="00221E89"/>
    <w:rsid w:val="00221FE8"/>
    <w:rsid w:val="00222B4E"/>
    <w:rsid w:val="00222F08"/>
    <w:rsid w:val="00223045"/>
    <w:rsid w:val="002237FD"/>
    <w:rsid w:val="0022383D"/>
    <w:rsid w:val="00223B99"/>
    <w:rsid w:val="00223CCF"/>
    <w:rsid w:val="00223DBF"/>
    <w:rsid w:val="0022435D"/>
    <w:rsid w:val="0022442C"/>
    <w:rsid w:val="002245B1"/>
    <w:rsid w:val="00224A1D"/>
    <w:rsid w:val="00225340"/>
    <w:rsid w:val="00226433"/>
    <w:rsid w:val="002269FF"/>
    <w:rsid w:val="002274F2"/>
    <w:rsid w:val="00227BE4"/>
    <w:rsid w:val="002303B3"/>
    <w:rsid w:val="00230D0C"/>
    <w:rsid w:val="00230EA4"/>
    <w:rsid w:val="00232069"/>
    <w:rsid w:val="002326BE"/>
    <w:rsid w:val="0023316C"/>
    <w:rsid w:val="002333EF"/>
    <w:rsid w:val="00233C0A"/>
    <w:rsid w:val="00233EA8"/>
    <w:rsid w:val="00233EE9"/>
    <w:rsid w:val="00234E09"/>
    <w:rsid w:val="00235237"/>
    <w:rsid w:val="00235CCD"/>
    <w:rsid w:val="0023602F"/>
    <w:rsid w:val="00236048"/>
    <w:rsid w:val="002362ED"/>
    <w:rsid w:val="00237036"/>
    <w:rsid w:val="002372AC"/>
    <w:rsid w:val="00237A33"/>
    <w:rsid w:val="00240B0F"/>
    <w:rsid w:val="00240E54"/>
    <w:rsid w:val="00241314"/>
    <w:rsid w:val="00241B92"/>
    <w:rsid w:val="00241BD9"/>
    <w:rsid w:val="00242B67"/>
    <w:rsid w:val="00243381"/>
    <w:rsid w:val="00243EFD"/>
    <w:rsid w:val="002442A5"/>
    <w:rsid w:val="00244AF3"/>
    <w:rsid w:val="00244CB3"/>
    <w:rsid w:val="00244EFB"/>
    <w:rsid w:val="00245008"/>
    <w:rsid w:val="002451ED"/>
    <w:rsid w:val="0024561B"/>
    <w:rsid w:val="002458E4"/>
    <w:rsid w:val="00245DD0"/>
    <w:rsid w:val="00245DD8"/>
    <w:rsid w:val="00245EAC"/>
    <w:rsid w:val="002477EA"/>
    <w:rsid w:val="00247D69"/>
    <w:rsid w:val="002506EE"/>
    <w:rsid w:val="00250A67"/>
    <w:rsid w:val="00250E89"/>
    <w:rsid w:val="00252912"/>
    <w:rsid w:val="00252A3B"/>
    <w:rsid w:val="00252AED"/>
    <w:rsid w:val="00252D49"/>
    <w:rsid w:val="00253C51"/>
    <w:rsid w:val="002548D3"/>
    <w:rsid w:val="0025568B"/>
    <w:rsid w:val="0025595F"/>
    <w:rsid w:val="002561B7"/>
    <w:rsid w:val="00257054"/>
    <w:rsid w:val="00257131"/>
    <w:rsid w:val="002572D1"/>
    <w:rsid w:val="0025733E"/>
    <w:rsid w:val="00257A12"/>
    <w:rsid w:val="00257F6B"/>
    <w:rsid w:val="002600E9"/>
    <w:rsid w:val="00260DC9"/>
    <w:rsid w:val="00261B4C"/>
    <w:rsid w:val="00261C50"/>
    <w:rsid w:val="00261DE4"/>
    <w:rsid w:val="00261E06"/>
    <w:rsid w:val="0026249A"/>
    <w:rsid w:val="002625B4"/>
    <w:rsid w:val="00263090"/>
    <w:rsid w:val="002640AD"/>
    <w:rsid w:val="0026452A"/>
    <w:rsid w:val="00264570"/>
    <w:rsid w:val="002649A6"/>
    <w:rsid w:val="00264D98"/>
    <w:rsid w:val="00265054"/>
    <w:rsid w:val="0026523F"/>
    <w:rsid w:val="002659F4"/>
    <w:rsid w:val="002664AE"/>
    <w:rsid w:val="0026696D"/>
    <w:rsid w:val="00266A00"/>
    <w:rsid w:val="00266BE6"/>
    <w:rsid w:val="00267127"/>
    <w:rsid w:val="0026719B"/>
    <w:rsid w:val="00267325"/>
    <w:rsid w:val="00267935"/>
    <w:rsid w:val="002703AB"/>
    <w:rsid w:val="00270B8F"/>
    <w:rsid w:val="00271B39"/>
    <w:rsid w:val="00271CD9"/>
    <w:rsid w:val="0027313B"/>
    <w:rsid w:val="002731CD"/>
    <w:rsid w:val="00273A25"/>
    <w:rsid w:val="00273CF6"/>
    <w:rsid w:val="00273F3E"/>
    <w:rsid w:val="00274F13"/>
    <w:rsid w:val="002752E7"/>
    <w:rsid w:val="00275388"/>
    <w:rsid w:val="00275567"/>
    <w:rsid w:val="00275D52"/>
    <w:rsid w:val="002763F5"/>
    <w:rsid w:val="00276536"/>
    <w:rsid w:val="00276BC6"/>
    <w:rsid w:val="0027723E"/>
    <w:rsid w:val="002772D9"/>
    <w:rsid w:val="002772EA"/>
    <w:rsid w:val="00277FDA"/>
    <w:rsid w:val="0028026F"/>
    <w:rsid w:val="0028028C"/>
    <w:rsid w:val="00280915"/>
    <w:rsid w:val="00280BAD"/>
    <w:rsid w:val="002812B8"/>
    <w:rsid w:val="002814FA"/>
    <w:rsid w:val="0028151E"/>
    <w:rsid w:val="00281922"/>
    <w:rsid w:val="00281DA0"/>
    <w:rsid w:val="00281DC6"/>
    <w:rsid w:val="002823EE"/>
    <w:rsid w:val="0028242D"/>
    <w:rsid w:val="00282D45"/>
    <w:rsid w:val="00283253"/>
    <w:rsid w:val="00283463"/>
    <w:rsid w:val="002836C6"/>
    <w:rsid w:val="002843DE"/>
    <w:rsid w:val="0028615B"/>
    <w:rsid w:val="00286848"/>
    <w:rsid w:val="00286DFC"/>
    <w:rsid w:val="00287102"/>
    <w:rsid w:val="00290002"/>
    <w:rsid w:val="0029069C"/>
    <w:rsid w:val="002913B8"/>
    <w:rsid w:val="0029244F"/>
    <w:rsid w:val="0029328F"/>
    <w:rsid w:val="002934CB"/>
    <w:rsid w:val="00293B82"/>
    <w:rsid w:val="00293DA4"/>
    <w:rsid w:val="002965D8"/>
    <w:rsid w:val="002A0381"/>
    <w:rsid w:val="002A0425"/>
    <w:rsid w:val="002A0651"/>
    <w:rsid w:val="002A06BD"/>
    <w:rsid w:val="002A0FEE"/>
    <w:rsid w:val="002A11FB"/>
    <w:rsid w:val="002A120C"/>
    <w:rsid w:val="002A1891"/>
    <w:rsid w:val="002A1996"/>
    <w:rsid w:val="002A1F00"/>
    <w:rsid w:val="002A1F34"/>
    <w:rsid w:val="002A2185"/>
    <w:rsid w:val="002A21D9"/>
    <w:rsid w:val="002A2603"/>
    <w:rsid w:val="002A334F"/>
    <w:rsid w:val="002A3F84"/>
    <w:rsid w:val="002A41C2"/>
    <w:rsid w:val="002A4C00"/>
    <w:rsid w:val="002A52CC"/>
    <w:rsid w:val="002A55AD"/>
    <w:rsid w:val="002A588A"/>
    <w:rsid w:val="002A58FF"/>
    <w:rsid w:val="002A5C6C"/>
    <w:rsid w:val="002A5FBD"/>
    <w:rsid w:val="002A6046"/>
    <w:rsid w:val="002A632B"/>
    <w:rsid w:val="002A6542"/>
    <w:rsid w:val="002A6C04"/>
    <w:rsid w:val="002A6E4D"/>
    <w:rsid w:val="002A6EA3"/>
    <w:rsid w:val="002A7153"/>
    <w:rsid w:val="002A728A"/>
    <w:rsid w:val="002A7310"/>
    <w:rsid w:val="002A73C5"/>
    <w:rsid w:val="002A7D4F"/>
    <w:rsid w:val="002B011D"/>
    <w:rsid w:val="002B021E"/>
    <w:rsid w:val="002B0899"/>
    <w:rsid w:val="002B08F6"/>
    <w:rsid w:val="002B0FEF"/>
    <w:rsid w:val="002B10C8"/>
    <w:rsid w:val="002B175A"/>
    <w:rsid w:val="002B2597"/>
    <w:rsid w:val="002B2CF6"/>
    <w:rsid w:val="002B2E09"/>
    <w:rsid w:val="002B366D"/>
    <w:rsid w:val="002B3959"/>
    <w:rsid w:val="002B3C7C"/>
    <w:rsid w:val="002B4AA9"/>
    <w:rsid w:val="002B4B5E"/>
    <w:rsid w:val="002B4F70"/>
    <w:rsid w:val="002B4FE5"/>
    <w:rsid w:val="002B6528"/>
    <w:rsid w:val="002B65C4"/>
    <w:rsid w:val="002B661A"/>
    <w:rsid w:val="002B6CA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303"/>
    <w:rsid w:val="002C55AB"/>
    <w:rsid w:val="002C588A"/>
    <w:rsid w:val="002C5B4B"/>
    <w:rsid w:val="002C5EEF"/>
    <w:rsid w:val="002C6527"/>
    <w:rsid w:val="002C7D6D"/>
    <w:rsid w:val="002D13DF"/>
    <w:rsid w:val="002D195A"/>
    <w:rsid w:val="002D3B6B"/>
    <w:rsid w:val="002D41A4"/>
    <w:rsid w:val="002D603D"/>
    <w:rsid w:val="002D6332"/>
    <w:rsid w:val="002D7735"/>
    <w:rsid w:val="002D7FC5"/>
    <w:rsid w:val="002E00AD"/>
    <w:rsid w:val="002E032F"/>
    <w:rsid w:val="002E075F"/>
    <w:rsid w:val="002E08C1"/>
    <w:rsid w:val="002E0B56"/>
    <w:rsid w:val="002E0B5D"/>
    <w:rsid w:val="002E0B99"/>
    <w:rsid w:val="002E1650"/>
    <w:rsid w:val="002E1773"/>
    <w:rsid w:val="002E1DA6"/>
    <w:rsid w:val="002E214F"/>
    <w:rsid w:val="002E24BD"/>
    <w:rsid w:val="002E27B9"/>
    <w:rsid w:val="002E3C98"/>
    <w:rsid w:val="002E40AA"/>
    <w:rsid w:val="002E4681"/>
    <w:rsid w:val="002E4B82"/>
    <w:rsid w:val="002E4D51"/>
    <w:rsid w:val="002E554F"/>
    <w:rsid w:val="002E57C9"/>
    <w:rsid w:val="002E6371"/>
    <w:rsid w:val="002E6740"/>
    <w:rsid w:val="002E67D8"/>
    <w:rsid w:val="002E6A58"/>
    <w:rsid w:val="002E6D98"/>
    <w:rsid w:val="002E7881"/>
    <w:rsid w:val="002E7975"/>
    <w:rsid w:val="002E7A31"/>
    <w:rsid w:val="002F01F2"/>
    <w:rsid w:val="002F0F57"/>
    <w:rsid w:val="002F11D5"/>
    <w:rsid w:val="002F230A"/>
    <w:rsid w:val="002F2770"/>
    <w:rsid w:val="002F2B63"/>
    <w:rsid w:val="002F3765"/>
    <w:rsid w:val="002F3D84"/>
    <w:rsid w:val="002F3D91"/>
    <w:rsid w:val="002F44A0"/>
    <w:rsid w:val="002F4F44"/>
    <w:rsid w:val="002F50DA"/>
    <w:rsid w:val="002F56B1"/>
    <w:rsid w:val="002F584B"/>
    <w:rsid w:val="002F5EEE"/>
    <w:rsid w:val="002F5FC3"/>
    <w:rsid w:val="002F6421"/>
    <w:rsid w:val="002F6CC7"/>
    <w:rsid w:val="002F6EF2"/>
    <w:rsid w:val="002F7628"/>
    <w:rsid w:val="002F79E2"/>
    <w:rsid w:val="002F7D39"/>
    <w:rsid w:val="002F7E4F"/>
    <w:rsid w:val="002F7E8D"/>
    <w:rsid w:val="003022E5"/>
    <w:rsid w:val="00302461"/>
    <w:rsid w:val="00302899"/>
    <w:rsid w:val="00302A04"/>
    <w:rsid w:val="003033D9"/>
    <w:rsid w:val="00303C17"/>
    <w:rsid w:val="00303F98"/>
    <w:rsid w:val="00304338"/>
    <w:rsid w:val="003044F5"/>
    <w:rsid w:val="003051C9"/>
    <w:rsid w:val="00305782"/>
    <w:rsid w:val="00305C1F"/>
    <w:rsid w:val="00305D1D"/>
    <w:rsid w:val="00306166"/>
    <w:rsid w:val="00306448"/>
    <w:rsid w:val="003066B4"/>
    <w:rsid w:val="00306B5E"/>
    <w:rsid w:val="0030700E"/>
    <w:rsid w:val="00307766"/>
    <w:rsid w:val="00307A2D"/>
    <w:rsid w:val="003100B2"/>
    <w:rsid w:val="00310D4B"/>
    <w:rsid w:val="00311161"/>
    <w:rsid w:val="003122A3"/>
    <w:rsid w:val="003130EA"/>
    <w:rsid w:val="003132C3"/>
    <w:rsid w:val="003137E8"/>
    <w:rsid w:val="00313A3B"/>
    <w:rsid w:val="00313BCE"/>
    <w:rsid w:val="00313E20"/>
    <w:rsid w:val="00314F5B"/>
    <w:rsid w:val="00314FA5"/>
    <w:rsid w:val="00315243"/>
    <w:rsid w:val="00315A94"/>
    <w:rsid w:val="003164FD"/>
    <w:rsid w:val="00316926"/>
    <w:rsid w:val="003171B3"/>
    <w:rsid w:val="00317240"/>
    <w:rsid w:val="0031737C"/>
    <w:rsid w:val="00320073"/>
    <w:rsid w:val="003201A8"/>
    <w:rsid w:val="003203BF"/>
    <w:rsid w:val="00320626"/>
    <w:rsid w:val="00320DE9"/>
    <w:rsid w:val="00320E49"/>
    <w:rsid w:val="003214C3"/>
    <w:rsid w:val="003214D6"/>
    <w:rsid w:val="003219DD"/>
    <w:rsid w:val="00321CC1"/>
    <w:rsid w:val="0032244E"/>
    <w:rsid w:val="003226A5"/>
    <w:rsid w:val="00322DF8"/>
    <w:rsid w:val="00323373"/>
    <w:rsid w:val="003242E5"/>
    <w:rsid w:val="00324DD8"/>
    <w:rsid w:val="00324F38"/>
    <w:rsid w:val="003256E0"/>
    <w:rsid w:val="00325E6C"/>
    <w:rsid w:val="00327114"/>
    <w:rsid w:val="003278F8"/>
    <w:rsid w:val="00327B3E"/>
    <w:rsid w:val="00327D2C"/>
    <w:rsid w:val="00327EA3"/>
    <w:rsid w:val="00330181"/>
    <w:rsid w:val="003308E0"/>
    <w:rsid w:val="00330FB0"/>
    <w:rsid w:val="00331A61"/>
    <w:rsid w:val="00331CE4"/>
    <w:rsid w:val="00332227"/>
    <w:rsid w:val="00332486"/>
    <w:rsid w:val="00332B76"/>
    <w:rsid w:val="0033321A"/>
    <w:rsid w:val="00333676"/>
    <w:rsid w:val="003336FD"/>
    <w:rsid w:val="00333A02"/>
    <w:rsid w:val="00333A55"/>
    <w:rsid w:val="00333D3B"/>
    <w:rsid w:val="00333E4C"/>
    <w:rsid w:val="00334224"/>
    <w:rsid w:val="0033425B"/>
    <w:rsid w:val="003342F6"/>
    <w:rsid w:val="00334680"/>
    <w:rsid w:val="00334DBC"/>
    <w:rsid w:val="003350A3"/>
    <w:rsid w:val="00335235"/>
    <w:rsid w:val="0033586C"/>
    <w:rsid w:val="00335CD1"/>
    <w:rsid w:val="00335EFB"/>
    <w:rsid w:val="00336334"/>
    <w:rsid w:val="003364EB"/>
    <w:rsid w:val="003374CB"/>
    <w:rsid w:val="00337B16"/>
    <w:rsid w:val="00337D4D"/>
    <w:rsid w:val="00337D7C"/>
    <w:rsid w:val="00340405"/>
    <w:rsid w:val="00340445"/>
    <w:rsid w:val="00342098"/>
    <w:rsid w:val="00342BAE"/>
    <w:rsid w:val="003431F0"/>
    <w:rsid w:val="0034429E"/>
    <w:rsid w:val="00344388"/>
    <w:rsid w:val="00345387"/>
    <w:rsid w:val="00345A3A"/>
    <w:rsid w:val="00345AD6"/>
    <w:rsid w:val="00345E2A"/>
    <w:rsid w:val="00345F25"/>
    <w:rsid w:val="00346772"/>
    <w:rsid w:val="00346E05"/>
    <w:rsid w:val="00350C97"/>
    <w:rsid w:val="00351F42"/>
    <w:rsid w:val="00352BC1"/>
    <w:rsid w:val="003536EE"/>
    <w:rsid w:val="00353939"/>
    <w:rsid w:val="00354882"/>
    <w:rsid w:val="00354E1D"/>
    <w:rsid w:val="00354FA4"/>
    <w:rsid w:val="00355855"/>
    <w:rsid w:val="003558FD"/>
    <w:rsid w:val="003568AB"/>
    <w:rsid w:val="003571E8"/>
    <w:rsid w:val="0035737C"/>
    <w:rsid w:val="0035749F"/>
    <w:rsid w:val="00357CBA"/>
    <w:rsid w:val="003602AF"/>
    <w:rsid w:val="003619E8"/>
    <w:rsid w:val="00361FC9"/>
    <w:rsid w:val="00363CCB"/>
    <w:rsid w:val="003640EA"/>
    <w:rsid w:val="003642A2"/>
    <w:rsid w:val="003646C5"/>
    <w:rsid w:val="00365006"/>
    <w:rsid w:val="00365258"/>
    <w:rsid w:val="00365ABF"/>
    <w:rsid w:val="003664D4"/>
    <w:rsid w:val="00366FA8"/>
    <w:rsid w:val="0037017C"/>
    <w:rsid w:val="003703A3"/>
    <w:rsid w:val="003703D0"/>
    <w:rsid w:val="003706B3"/>
    <w:rsid w:val="003706EF"/>
    <w:rsid w:val="003709F9"/>
    <w:rsid w:val="00372522"/>
    <w:rsid w:val="003728C9"/>
    <w:rsid w:val="00373353"/>
    <w:rsid w:val="00373923"/>
    <w:rsid w:val="00373A07"/>
    <w:rsid w:val="0037425E"/>
    <w:rsid w:val="003744B5"/>
    <w:rsid w:val="003745F2"/>
    <w:rsid w:val="003749C4"/>
    <w:rsid w:val="00374BA5"/>
    <w:rsid w:val="003750B5"/>
    <w:rsid w:val="003750DD"/>
    <w:rsid w:val="003755E0"/>
    <w:rsid w:val="003756AA"/>
    <w:rsid w:val="0037593F"/>
    <w:rsid w:val="00376309"/>
    <w:rsid w:val="00376B23"/>
    <w:rsid w:val="003773D2"/>
    <w:rsid w:val="00377942"/>
    <w:rsid w:val="00377B2A"/>
    <w:rsid w:val="00377D0B"/>
    <w:rsid w:val="003805AC"/>
    <w:rsid w:val="00380AE6"/>
    <w:rsid w:val="00380DA8"/>
    <w:rsid w:val="00381308"/>
    <w:rsid w:val="00381408"/>
    <w:rsid w:val="003814E4"/>
    <w:rsid w:val="00381578"/>
    <w:rsid w:val="003824ED"/>
    <w:rsid w:val="00382561"/>
    <w:rsid w:val="00382B9E"/>
    <w:rsid w:val="00382C17"/>
    <w:rsid w:val="0038318E"/>
    <w:rsid w:val="00383BA5"/>
    <w:rsid w:val="003843EC"/>
    <w:rsid w:val="00384585"/>
    <w:rsid w:val="003847A5"/>
    <w:rsid w:val="00385229"/>
    <w:rsid w:val="003853E7"/>
    <w:rsid w:val="00387884"/>
    <w:rsid w:val="00387F66"/>
    <w:rsid w:val="0039022F"/>
    <w:rsid w:val="0039048F"/>
    <w:rsid w:val="003909DB"/>
    <w:rsid w:val="00390B62"/>
    <w:rsid w:val="00391591"/>
    <w:rsid w:val="00391BDF"/>
    <w:rsid w:val="00392CF1"/>
    <w:rsid w:val="00393028"/>
    <w:rsid w:val="0039313E"/>
    <w:rsid w:val="003934F9"/>
    <w:rsid w:val="00393CB5"/>
    <w:rsid w:val="003947A1"/>
    <w:rsid w:val="00394848"/>
    <w:rsid w:val="00394A73"/>
    <w:rsid w:val="00394BD9"/>
    <w:rsid w:val="00394CBF"/>
    <w:rsid w:val="00394D1B"/>
    <w:rsid w:val="00394EA1"/>
    <w:rsid w:val="00394FBE"/>
    <w:rsid w:val="00395AE1"/>
    <w:rsid w:val="003960EC"/>
    <w:rsid w:val="0039729C"/>
    <w:rsid w:val="00397BFA"/>
    <w:rsid w:val="003A03CE"/>
    <w:rsid w:val="003A0BE4"/>
    <w:rsid w:val="003A1771"/>
    <w:rsid w:val="003A1BD8"/>
    <w:rsid w:val="003A1CDA"/>
    <w:rsid w:val="003A1D06"/>
    <w:rsid w:val="003A1F30"/>
    <w:rsid w:val="003A236B"/>
    <w:rsid w:val="003A268D"/>
    <w:rsid w:val="003A2908"/>
    <w:rsid w:val="003A37B6"/>
    <w:rsid w:val="003A394A"/>
    <w:rsid w:val="003A3C39"/>
    <w:rsid w:val="003A3CAC"/>
    <w:rsid w:val="003A3EFB"/>
    <w:rsid w:val="003A407A"/>
    <w:rsid w:val="003A44F3"/>
    <w:rsid w:val="003A574F"/>
    <w:rsid w:val="003A58D0"/>
    <w:rsid w:val="003A5953"/>
    <w:rsid w:val="003A6FDB"/>
    <w:rsid w:val="003B01FA"/>
    <w:rsid w:val="003B0946"/>
    <w:rsid w:val="003B0A1B"/>
    <w:rsid w:val="003B1B85"/>
    <w:rsid w:val="003B23AD"/>
    <w:rsid w:val="003B246D"/>
    <w:rsid w:val="003B2926"/>
    <w:rsid w:val="003B2EFD"/>
    <w:rsid w:val="003B3713"/>
    <w:rsid w:val="003B3AA5"/>
    <w:rsid w:val="003B425F"/>
    <w:rsid w:val="003B445F"/>
    <w:rsid w:val="003B44F9"/>
    <w:rsid w:val="003B495A"/>
    <w:rsid w:val="003B4982"/>
    <w:rsid w:val="003B4B46"/>
    <w:rsid w:val="003B5C4E"/>
    <w:rsid w:val="003B65AB"/>
    <w:rsid w:val="003B6CFD"/>
    <w:rsid w:val="003B6F24"/>
    <w:rsid w:val="003B7115"/>
    <w:rsid w:val="003B77CE"/>
    <w:rsid w:val="003B7B4E"/>
    <w:rsid w:val="003B7DFF"/>
    <w:rsid w:val="003C043F"/>
    <w:rsid w:val="003C053A"/>
    <w:rsid w:val="003C0812"/>
    <w:rsid w:val="003C0BD9"/>
    <w:rsid w:val="003C0DD9"/>
    <w:rsid w:val="003C1E4A"/>
    <w:rsid w:val="003C1F0B"/>
    <w:rsid w:val="003C2E11"/>
    <w:rsid w:val="003C3323"/>
    <w:rsid w:val="003C3359"/>
    <w:rsid w:val="003C3E94"/>
    <w:rsid w:val="003C44A5"/>
    <w:rsid w:val="003C4544"/>
    <w:rsid w:val="003C488F"/>
    <w:rsid w:val="003C4DA4"/>
    <w:rsid w:val="003C4E2E"/>
    <w:rsid w:val="003C5286"/>
    <w:rsid w:val="003C5B59"/>
    <w:rsid w:val="003C5BC8"/>
    <w:rsid w:val="003C63D8"/>
    <w:rsid w:val="003C6619"/>
    <w:rsid w:val="003D06D4"/>
    <w:rsid w:val="003D08DD"/>
    <w:rsid w:val="003D16D0"/>
    <w:rsid w:val="003D18C4"/>
    <w:rsid w:val="003D27FB"/>
    <w:rsid w:val="003D2F60"/>
    <w:rsid w:val="003D35B0"/>
    <w:rsid w:val="003D3FDB"/>
    <w:rsid w:val="003D482D"/>
    <w:rsid w:val="003D53DC"/>
    <w:rsid w:val="003D589A"/>
    <w:rsid w:val="003D5A2F"/>
    <w:rsid w:val="003D647B"/>
    <w:rsid w:val="003D6826"/>
    <w:rsid w:val="003D6A20"/>
    <w:rsid w:val="003D6E2F"/>
    <w:rsid w:val="003D7964"/>
    <w:rsid w:val="003D7BA8"/>
    <w:rsid w:val="003D7DF8"/>
    <w:rsid w:val="003E0E08"/>
    <w:rsid w:val="003E0FFC"/>
    <w:rsid w:val="003E1C2F"/>
    <w:rsid w:val="003E1EDB"/>
    <w:rsid w:val="003E2286"/>
    <w:rsid w:val="003E27AC"/>
    <w:rsid w:val="003E2AFF"/>
    <w:rsid w:val="003E2D32"/>
    <w:rsid w:val="003E3074"/>
    <w:rsid w:val="003E3167"/>
    <w:rsid w:val="003E437E"/>
    <w:rsid w:val="003E4428"/>
    <w:rsid w:val="003E4571"/>
    <w:rsid w:val="003E45C2"/>
    <w:rsid w:val="003E4DF3"/>
    <w:rsid w:val="003E5226"/>
    <w:rsid w:val="003E56DC"/>
    <w:rsid w:val="003E5802"/>
    <w:rsid w:val="003E622C"/>
    <w:rsid w:val="003E6315"/>
    <w:rsid w:val="003E6495"/>
    <w:rsid w:val="003E662D"/>
    <w:rsid w:val="003E69D8"/>
    <w:rsid w:val="003E6B1E"/>
    <w:rsid w:val="003E6EAB"/>
    <w:rsid w:val="003E722F"/>
    <w:rsid w:val="003E7AF6"/>
    <w:rsid w:val="003E7E77"/>
    <w:rsid w:val="003F00CA"/>
    <w:rsid w:val="003F0CC4"/>
    <w:rsid w:val="003F0EF4"/>
    <w:rsid w:val="003F179E"/>
    <w:rsid w:val="003F1823"/>
    <w:rsid w:val="003F1DDF"/>
    <w:rsid w:val="003F1F28"/>
    <w:rsid w:val="003F253B"/>
    <w:rsid w:val="003F2DC7"/>
    <w:rsid w:val="003F3D4F"/>
    <w:rsid w:val="003F3ED0"/>
    <w:rsid w:val="003F447B"/>
    <w:rsid w:val="003F48D0"/>
    <w:rsid w:val="003F4F4B"/>
    <w:rsid w:val="003F50A1"/>
    <w:rsid w:val="003F5132"/>
    <w:rsid w:val="003F538A"/>
    <w:rsid w:val="003F5E65"/>
    <w:rsid w:val="003F65B3"/>
    <w:rsid w:val="003F6B1B"/>
    <w:rsid w:val="003F6BA8"/>
    <w:rsid w:val="003F6D1D"/>
    <w:rsid w:val="003F7D12"/>
    <w:rsid w:val="003F7F24"/>
    <w:rsid w:val="00400133"/>
    <w:rsid w:val="004004F2"/>
    <w:rsid w:val="0040061D"/>
    <w:rsid w:val="004009A7"/>
    <w:rsid w:val="00400A0B"/>
    <w:rsid w:val="00400A9F"/>
    <w:rsid w:val="00400AA9"/>
    <w:rsid w:val="00400D1B"/>
    <w:rsid w:val="004015AD"/>
    <w:rsid w:val="00401E65"/>
    <w:rsid w:val="00402593"/>
    <w:rsid w:val="004025F3"/>
    <w:rsid w:val="00402776"/>
    <w:rsid w:val="00402AB6"/>
    <w:rsid w:val="00402FEE"/>
    <w:rsid w:val="004030E9"/>
    <w:rsid w:val="00403343"/>
    <w:rsid w:val="004035B9"/>
    <w:rsid w:val="00403DA9"/>
    <w:rsid w:val="0040400E"/>
    <w:rsid w:val="00404E9B"/>
    <w:rsid w:val="00404F25"/>
    <w:rsid w:val="004054BD"/>
    <w:rsid w:val="00405A2A"/>
    <w:rsid w:val="00405AF2"/>
    <w:rsid w:val="00405C91"/>
    <w:rsid w:val="00405E73"/>
    <w:rsid w:val="004061A4"/>
    <w:rsid w:val="004061E0"/>
    <w:rsid w:val="0040632D"/>
    <w:rsid w:val="004077BD"/>
    <w:rsid w:val="00407B04"/>
    <w:rsid w:val="00407BC7"/>
    <w:rsid w:val="00407C5E"/>
    <w:rsid w:val="00410BE7"/>
    <w:rsid w:val="00410D26"/>
    <w:rsid w:val="0041105B"/>
    <w:rsid w:val="00411271"/>
    <w:rsid w:val="004124E8"/>
    <w:rsid w:val="004126E5"/>
    <w:rsid w:val="00412B1A"/>
    <w:rsid w:val="00413625"/>
    <w:rsid w:val="00413661"/>
    <w:rsid w:val="00413BFD"/>
    <w:rsid w:val="004146C1"/>
    <w:rsid w:val="00414A4F"/>
    <w:rsid w:val="00414EA4"/>
    <w:rsid w:val="00415756"/>
    <w:rsid w:val="0041594E"/>
    <w:rsid w:val="00415B9C"/>
    <w:rsid w:val="00415FC6"/>
    <w:rsid w:val="0041688D"/>
    <w:rsid w:val="004168DB"/>
    <w:rsid w:val="00416907"/>
    <w:rsid w:val="00416A9F"/>
    <w:rsid w:val="004170BB"/>
    <w:rsid w:val="00417724"/>
    <w:rsid w:val="00417C59"/>
    <w:rsid w:val="00417D63"/>
    <w:rsid w:val="00417D79"/>
    <w:rsid w:val="004201B7"/>
    <w:rsid w:val="00421FC0"/>
    <w:rsid w:val="00422A18"/>
    <w:rsid w:val="00422B01"/>
    <w:rsid w:val="00422C29"/>
    <w:rsid w:val="00423668"/>
    <w:rsid w:val="00423C36"/>
    <w:rsid w:val="004242E7"/>
    <w:rsid w:val="00424697"/>
    <w:rsid w:val="00424B8A"/>
    <w:rsid w:val="00424DD1"/>
    <w:rsid w:val="00425A62"/>
    <w:rsid w:val="00426433"/>
    <w:rsid w:val="00426B44"/>
    <w:rsid w:val="004274C8"/>
    <w:rsid w:val="004274CF"/>
    <w:rsid w:val="00427BF1"/>
    <w:rsid w:val="00430022"/>
    <w:rsid w:val="00430051"/>
    <w:rsid w:val="004303FE"/>
    <w:rsid w:val="004304D3"/>
    <w:rsid w:val="00430640"/>
    <w:rsid w:val="00430E30"/>
    <w:rsid w:val="00430F97"/>
    <w:rsid w:val="00431428"/>
    <w:rsid w:val="00431A0B"/>
    <w:rsid w:val="00431AC7"/>
    <w:rsid w:val="004320A7"/>
    <w:rsid w:val="00432AF7"/>
    <w:rsid w:val="004342A5"/>
    <w:rsid w:val="0043621F"/>
    <w:rsid w:val="00436AF4"/>
    <w:rsid w:val="00436D58"/>
    <w:rsid w:val="00437066"/>
    <w:rsid w:val="0043740E"/>
    <w:rsid w:val="00437998"/>
    <w:rsid w:val="004379D3"/>
    <w:rsid w:val="004406D0"/>
    <w:rsid w:val="004407FB"/>
    <w:rsid w:val="00441233"/>
    <w:rsid w:val="0044149E"/>
    <w:rsid w:val="00441512"/>
    <w:rsid w:val="00441873"/>
    <w:rsid w:val="00441DB9"/>
    <w:rsid w:val="00441F5D"/>
    <w:rsid w:val="00442241"/>
    <w:rsid w:val="004424D0"/>
    <w:rsid w:val="00442CBE"/>
    <w:rsid w:val="00442D09"/>
    <w:rsid w:val="004434AB"/>
    <w:rsid w:val="00443DFB"/>
    <w:rsid w:val="0044427D"/>
    <w:rsid w:val="0044493B"/>
    <w:rsid w:val="00444C0A"/>
    <w:rsid w:val="00444CD2"/>
    <w:rsid w:val="0044510F"/>
    <w:rsid w:val="00445E9A"/>
    <w:rsid w:val="00446573"/>
    <w:rsid w:val="0044696A"/>
    <w:rsid w:val="004469FF"/>
    <w:rsid w:val="00446B90"/>
    <w:rsid w:val="00450120"/>
    <w:rsid w:val="0045026B"/>
    <w:rsid w:val="004503FD"/>
    <w:rsid w:val="00450BA1"/>
    <w:rsid w:val="00450E38"/>
    <w:rsid w:val="0045124F"/>
    <w:rsid w:val="004515EC"/>
    <w:rsid w:val="0045181C"/>
    <w:rsid w:val="00451AE9"/>
    <w:rsid w:val="00451DFC"/>
    <w:rsid w:val="00453238"/>
    <w:rsid w:val="00453895"/>
    <w:rsid w:val="004540FE"/>
    <w:rsid w:val="00454176"/>
    <w:rsid w:val="004548A5"/>
    <w:rsid w:val="00454B0F"/>
    <w:rsid w:val="004553EB"/>
    <w:rsid w:val="00455D28"/>
    <w:rsid w:val="00455D9A"/>
    <w:rsid w:val="004562BC"/>
    <w:rsid w:val="004562F1"/>
    <w:rsid w:val="004567EA"/>
    <w:rsid w:val="00456A9B"/>
    <w:rsid w:val="0045708B"/>
    <w:rsid w:val="00460233"/>
    <w:rsid w:val="004619CC"/>
    <w:rsid w:val="00461A62"/>
    <w:rsid w:val="00461E36"/>
    <w:rsid w:val="004638AF"/>
    <w:rsid w:val="0046392A"/>
    <w:rsid w:val="00463A0A"/>
    <w:rsid w:val="0046451D"/>
    <w:rsid w:val="00464A3F"/>
    <w:rsid w:val="00464A7E"/>
    <w:rsid w:val="004652F8"/>
    <w:rsid w:val="00465B3E"/>
    <w:rsid w:val="00465C0D"/>
    <w:rsid w:val="00465DED"/>
    <w:rsid w:val="004662D1"/>
    <w:rsid w:val="00466945"/>
    <w:rsid w:val="00466A26"/>
    <w:rsid w:val="00466ED5"/>
    <w:rsid w:val="00467388"/>
    <w:rsid w:val="004677B7"/>
    <w:rsid w:val="00470261"/>
    <w:rsid w:val="00470367"/>
    <w:rsid w:val="004705C5"/>
    <w:rsid w:val="00470934"/>
    <w:rsid w:val="00470AE5"/>
    <w:rsid w:val="0047124D"/>
    <w:rsid w:val="004712EC"/>
    <w:rsid w:val="004717B7"/>
    <w:rsid w:val="00471CC8"/>
    <w:rsid w:val="00471F5C"/>
    <w:rsid w:val="004732C5"/>
    <w:rsid w:val="00473546"/>
    <w:rsid w:val="0047365F"/>
    <w:rsid w:val="00474CD6"/>
    <w:rsid w:val="004751E7"/>
    <w:rsid w:val="0047562B"/>
    <w:rsid w:val="00475D1D"/>
    <w:rsid w:val="00477276"/>
    <w:rsid w:val="004776B9"/>
    <w:rsid w:val="00477C17"/>
    <w:rsid w:val="004813C6"/>
    <w:rsid w:val="004818F7"/>
    <w:rsid w:val="00481B7C"/>
    <w:rsid w:val="00482DF6"/>
    <w:rsid w:val="0048578C"/>
    <w:rsid w:val="00485872"/>
    <w:rsid w:val="00485EA4"/>
    <w:rsid w:val="0048602E"/>
    <w:rsid w:val="004868AB"/>
    <w:rsid w:val="00486C08"/>
    <w:rsid w:val="0048757E"/>
    <w:rsid w:val="00487C54"/>
    <w:rsid w:val="00487F2E"/>
    <w:rsid w:val="00490335"/>
    <w:rsid w:val="00490561"/>
    <w:rsid w:val="0049059F"/>
    <w:rsid w:val="00491EB7"/>
    <w:rsid w:val="004926B9"/>
    <w:rsid w:val="00492CA8"/>
    <w:rsid w:val="00492E5C"/>
    <w:rsid w:val="00493018"/>
    <w:rsid w:val="004932D3"/>
    <w:rsid w:val="00493783"/>
    <w:rsid w:val="00493EFE"/>
    <w:rsid w:val="004940C3"/>
    <w:rsid w:val="004945B1"/>
    <w:rsid w:val="00494C12"/>
    <w:rsid w:val="0049511F"/>
    <w:rsid w:val="0049523D"/>
    <w:rsid w:val="00495625"/>
    <w:rsid w:val="00496420"/>
    <w:rsid w:val="00496B30"/>
    <w:rsid w:val="00496C58"/>
    <w:rsid w:val="004975A9"/>
    <w:rsid w:val="004977A8"/>
    <w:rsid w:val="00497E2B"/>
    <w:rsid w:val="004A002C"/>
    <w:rsid w:val="004A0AD0"/>
    <w:rsid w:val="004A0F14"/>
    <w:rsid w:val="004A1565"/>
    <w:rsid w:val="004A1D55"/>
    <w:rsid w:val="004A262B"/>
    <w:rsid w:val="004A2B58"/>
    <w:rsid w:val="004A2E82"/>
    <w:rsid w:val="004A3080"/>
    <w:rsid w:val="004A33CF"/>
    <w:rsid w:val="004A37C4"/>
    <w:rsid w:val="004A39EC"/>
    <w:rsid w:val="004A3D79"/>
    <w:rsid w:val="004A4862"/>
    <w:rsid w:val="004A4E10"/>
    <w:rsid w:val="004A565E"/>
    <w:rsid w:val="004A59A4"/>
    <w:rsid w:val="004A62AF"/>
    <w:rsid w:val="004A6E06"/>
    <w:rsid w:val="004A6E75"/>
    <w:rsid w:val="004A73C9"/>
    <w:rsid w:val="004A7475"/>
    <w:rsid w:val="004A7F95"/>
    <w:rsid w:val="004B261D"/>
    <w:rsid w:val="004B32DD"/>
    <w:rsid w:val="004B35DD"/>
    <w:rsid w:val="004B38D4"/>
    <w:rsid w:val="004B5A79"/>
    <w:rsid w:val="004B6062"/>
    <w:rsid w:val="004B7A5F"/>
    <w:rsid w:val="004B7F2B"/>
    <w:rsid w:val="004C067A"/>
    <w:rsid w:val="004C1447"/>
    <w:rsid w:val="004C262D"/>
    <w:rsid w:val="004C2758"/>
    <w:rsid w:val="004C3CB6"/>
    <w:rsid w:val="004C54EE"/>
    <w:rsid w:val="004C57D7"/>
    <w:rsid w:val="004C586A"/>
    <w:rsid w:val="004C6477"/>
    <w:rsid w:val="004C6F5B"/>
    <w:rsid w:val="004C7132"/>
    <w:rsid w:val="004C725E"/>
    <w:rsid w:val="004C73AB"/>
    <w:rsid w:val="004C7515"/>
    <w:rsid w:val="004C77BC"/>
    <w:rsid w:val="004D032D"/>
    <w:rsid w:val="004D03B3"/>
    <w:rsid w:val="004D05E3"/>
    <w:rsid w:val="004D0729"/>
    <w:rsid w:val="004D07D8"/>
    <w:rsid w:val="004D10AE"/>
    <w:rsid w:val="004D13F7"/>
    <w:rsid w:val="004D176E"/>
    <w:rsid w:val="004D1F1A"/>
    <w:rsid w:val="004D241E"/>
    <w:rsid w:val="004D30D1"/>
    <w:rsid w:val="004D3409"/>
    <w:rsid w:val="004D36B7"/>
    <w:rsid w:val="004D411E"/>
    <w:rsid w:val="004D591C"/>
    <w:rsid w:val="004D5B92"/>
    <w:rsid w:val="004D5ED0"/>
    <w:rsid w:val="004D6A22"/>
    <w:rsid w:val="004D6CA1"/>
    <w:rsid w:val="004D6F8E"/>
    <w:rsid w:val="004D7070"/>
    <w:rsid w:val="004D7151"/>
    <w:rsid w:val="004D7D6F"/>
    <w:rsid w:val="004D7DAB"/>
    <w:rsid w:val="004E019A"/>
    <w:rsid w:val="004E020B"/>
    <w:rsid w:val="004E05BE"/>
    <w:rsid w:val="004E0BF6"/>
    <w:rsid w:val="004E0D9C"/>
    <w:rsid w:val="004E105D"/>
    <w:rsid w:val="004E10C4"/>
    <w:rsid w:val="004E1BC0"/>
    <w:rsid w:val="004E2860"/>
    <w:rsid w:val="004E290B"/>
    <w:rsid w:val="004E29C8"/>
    <w:rsid w:val="004E345A"/>
    <w:rsid w:val="004E3F06"/>
    <w:rsid w:val="004E4394"/>
    <w:rsid w:val="004E4C26"/>
    <w:rsid w:val="004E52D5"/>
    <w:rsid w:val="004E59C7"/>
    <w:rsid w:val="004E5C61"/>
    <w:rsid w:val="004E67CC"/>
    <w:rsid w:val="004E6BED"/>
    <w:rsid w:val="004E7CCE"/>
    <w:rsid w:val="004F0090"/>
    <w:rsid w:val="004F0094"/>
    <w:rsid w:val="004F091C"/>
    <w:rsid w:val="004F10DF"/>
    <w:rsid w:val="004F1279"/>
    <w:rsid w:val="004F1DD7"/>
    <w:rsid w:val="004F266B"/>
    <w:rsid w:val="004F2CF9"/>
    <w:rsid w:val="004F3163"/>
    <w:rsid w:val="004F3E76"/>
    <w:rsid w:val="004F4097"/>
    <w:rsid w:val="004F4B8F"/>
    <w:rsid w:val="004F5901"/>
    <w:rsid w:val="004F59D0"/>
    <w:rsid w:val="004F5B1F"/>
    <w:rsid w:val="004F5D5C"/>
    <w:rsid w:val="004F644E"/>
    <w:rsid w:val="004F72E2"/>
    <w:rsid w:val="004F76DE"/>
    <w:rsid w:val="004F797F"/>
    <w:rsid w:val="004F7E38"/>
    <w:rsid w:val="0050043A"/>
    <w:rsid w:val="00500875"/>
    <w:rsid w:val="00500F74"/>
    <w:rsid w:val="005011A8"/>
    <w:rsid w:val="0050193A"/>
    <w:rsid w:val="00501956"/>
    <w:rsid w:val="00501E03"/>
    <w:rsid w:val="00501E5A"/>
    <w:rsid w:val="00501EB7"/>
    <w:rsid w:val="00502668"/>
    <w:rsid w:val="0050276C"/>
    <w:rsid w:val="005027F7"/>
    <w:rsid w:val="0050367F"/>
    <w:rsid w:val="00503D58"/>
    <w:rsid w:val="00503E1C"/>
    <w:rsid w:val="00503FE5"/>
    <w:rsid w:val="00504068"/>
    <w:rsid w:val="00504889"/>
    <w:rsid w:val="005049EE"/>
    <w:rsid w:val="00504F17"/>
    <w:rsid w:val="00505297"/>
    <w:rsid w:val="0050563F"/>
    <w:rsid w:val="0050650A"/>
    <w:rsid w:val="00507045"/>
    <w:rsid w:val="00507439"/>
    <w:rsid w:val="00507643"/>
    <w:rsid w:val="00507FA4"/>
    <w:rsid w:val="005100BF"/>
    <w:rsid w:val="00510424"/>
    <w:rsid w:val="00510D49"/>
    <w:rsid w:val="0051105A"/>
    <w:rsid w:val="0051110D"/>
    <w:rsid w:val="00511D21"/>
    <w:rsid w:val="005120FE"/>
    <w:rsid w:val="00512690"/>
    <w:rsid w:val="00512B7A"/>
    <w:rsid w:val="00512CCA"/>
    <w:rsid w:val="00512EFD"/>
    <w:rsid w:val="005134DC"/>
    <w:rsid w:val="0051352C"/>
    <w:rsid w:val="00513896"/>
    <w:rsid w:val="00513998"/>
    <w:rsid w:val="00513C16"/>
    <w:rsid w:val="0051453F"/>
    <w:rsid w:val="00514823"/>
    <w:rsid w:val="00514E08"/>
    <w:rsid w:val="00515523"/>
    <w:rsid w:val="00516294"/>
    <w:rsid w:val="00516640"/>
    <w:rsid w:val="00516987"/>
    <w:rsid w:val="00517097"/>
    <w:rsid w:val="00517439"/>
    <w:rsid w:val="005174ED"/>
    <w:rsid w:val="00517982"/>
    <w:rsid w:val="00517F8B"/>
    <w:rsid w:val="005202AA"/>
    <w:rsid w:val="00520894"/>
    <w:rsid w:val="00520A35"/>
    <w:rsid w:val="00521376"/>
    <w:rsid w:val="0052173E"/>
    <w:rsid w:val="00521B62"/>
    <w:rsid w:val="00521FE3"/>
    <w:rsid w:val="00522BB9"/>
    <w:rsid w:val="00522FA1"/>
    <w:rsid w:val="00523815"/>
    <w:rsid w:val="00523995"/>
    <w:rsid w:val="00523B53"/>
    <w:rsid w:val="00523BBD"/>
    <w:rsid w:val="0052405C"/>
    <w:rsid w:val="005241B2"/>
    <w:rsid w:val="00524351"/>
    <w:rsid w:val="00524414"/>
    <w:rsid w:val="005244D3"/>
    <w:rsid w:val="00524765"/>
    <w:rsid w:val="00524818"/>
    <w:rsid w:val="00524D1C"/>
    <w:rsid w:val="00524D26"/>
    <w:rsid w:val="00525027"/>
    <w:rsid w:val="005265E5"/>
    <w:rsid w:val="005266E1"/>
    <w:rsid w:val="00527307"/>
    <w:rsid w:val="00527637"/>
    <w:rsid w:val="00527E4A"/>
    <w:rsid w:val="00530122"/>
    <w:rsid w:val="00530202"/>
    <w:rsid w:val="00530617"/>
    <w:rsid w:val="00530B1B"/>
    <w:rsid w:val="005313D4"/>
    <w:rsid w:val="005316D5"/>
    <w:rsid w:val="00531C5E"/>
    <w:rsid w:val="00532A52"/>
    <w:rsid w:val="00532FBE"/>
    <w:rsid w:val="0053354C"/>
    <w:rsid w:val="005337BE"/>
    <w:rsid w:val="005352B6"/>
    <w:rsid w:val="00535772"/>
    <w:rsid w:val="005360B6"/>
    <w:rsid w:val="00536139"/>
    <w:rsid w:val="0053616B"/>
    <w:rsid w:val="00536AB7"/>
    <w:rsid w:val="0053785A"/>
    <w:rsid w:val="00540796"/>
    <w:rsid w:val="005408EA"/>
    <w:rsid w:val="00540B90"/>
    <w:rsid w:val="00541618"/>
    <w:rsid w:val="005418F9"/>
    <w:rsid w:val="00541F2C"/>
    <w:rsid w:val="005422F4"/>
    <w:rsid w:val="005426BA"/>
    <w:rsid w:val="0054330F"/>
    <w:rsid w:val="00543654"/>
    <w:rsid w:val="005438BB"/>
    <w:rsid w:val="005439CF"/>
    <w:rsid w:val="00543AB5"/>
    <w:rsid w:val="005448D4"/>
    <w:rsid w:val="005459D3"/>
    <w:rsid w:val="00545B7C"/>
    <w:rsid w:val="00545D4C"/>
    <w:rsid w:val="00545FC1"/>
    <w:rsid w:val="00546C0C"/>
    <w:rsid w:val="00546C41"/>
    <w:rsid w:val="00547260"/>
    <w:rsid w:val="00547A02"/>
    <w:rsid w:val="00547A8E"/>
    <w:rsid w:val="00547D3F"/>
    <w:rsid w:val="00550163"/>
    <w:rsid w:val="00550FF4"/>
    <w:rsid w:val="00551A35"/>
    <w:rsid w:val="00552287"/>
    <w:rsid w:val="005522ED"/>
    <w:rsid w:val="005531EF"/>
    <w:rsid w:val="0055408C"/>
    <w:rsid w:val="00555289"/>
    <w:rsid w:val="005559B6"/>
    <w:rsid w:val="00555AEF"/>
    <w:rsid w:val="00556504"/>
    <w:rsid w:val="00556B5A"/>
    <w:rsid w:val="00556DFE"/>
    <w:rsid w:val="0055788E"/>
    <w:rsid w:val="00557BE8"/>
    <w:rsid w:val="00560452"/>
    <w:rsid w:val="0056097F"/>
    <w:rsid w:val="00560E39"/>
    <w:rsid w:val="005622D6"/>
    <w:rsid w:val="00562AD4"/>
    <w:rsid w:val="00563583"/>
    <w:rsid w:val="005635DB"/>
    <w:rsid w:val="00563722"/>
    <w:rsid w:val="00563DF0"/>
    <w:rsid w:val="00563E78"/>
    <w:rsid w:val="00564CC4"/>
    <w:rsid w:val="00565126"/>
    <w:rsid w:val="0056554D"/>
    <w:rsid w:val="0056605B"/>
    <w:rsid w:val="005660CD"/>
    <w:rsid w:val="00566509"/>
    <w:rsid w:val="00566BEE"/>
    <w:rsid w:val="005677FA"/>
    <w:rsid w:val="005705DB"/>
    <w:rsid w:val="005709EF"/>
    <w:rsid w:val="0057109F"/>
    <w:rsid w:val="00571971"/>
    <w:rsid w:val="005721D9"/>
    <w:rsid w:val="00572770"/>
    <w:rsid w:val="00572A16"/>
    <w:rsid w:val="00572D02"/>
    <w:rsid w:val="005731E7"/>
    <w:rsid w:val="00573353"/>
    <w:rsid w:val="00573836"/>
    <w:rsid w:val="0057383F"/>
    <w:rsid w:val="00573880"/>
    <w:rsid w:val="00573C96"/>
    <w:rsid w:val="00574200"/>
    <w:rsid w:val="00574266"/>
    <w:rsid w:val="00574539"/>
    <w:rsid w:val="00574776"/>
    <w:rsid w:val="00574ADD"/>
    <w:rsid w:val="00574BF4"/>
    <w:rsid w:val="00575FD0"/>
    <w:rsid w:val="00576547"/>
    <w:rsid w:val="005766D7"/>
    <w:rsid w:val="00576ED0"/>
    <w:rsid w:val="00576F87"/>
    <w:rsid w:val="0057780A"/>
    <w:rsid w:val="005800A3"/>
    <w:rsid w:val="00580E5C"/>
    <w:rsid w:val="00580F97"/>
    <w:rsid w:val="00581587"/>
    <w:rsid w:val="00581F5A"/>
    <w:rsid w:val="00582B82"/>
    <w:rsid w:val="00582EF6"/>
    <w:rsid w:val="00583464"/>
    <w:rsid w:val="00583A9B"/>
    <w:rsid w:val="00583B40"/>
    <w:rsid w:val="00585D80"/>
    <w:rsid w:val="00586A60"/>
    <w:rsid w:val="00586C42"/>
    <w:rsid w:val="0058774E"/>
    <w:rsid w:val="00587847"/>
    <w:rsid w:val="00587868"/>
    <w:rsid w:val="00587E0C"/>
    <w:rsid w:val="00591025"/>
    <w:rsid w:val="00591231"/>
    <w:rsid w:val="00591555"/>
    <w:rsid w:val="00592E85"/>
    <w:rsid w:val="00592F69"/>
    <w:rsid w:val="00593557"/>
    <w:rsid w:val="005935DB"/>
    <w:rsid w:val="0059385F"/>
    <w:rsid w:val="005946F1"/>
    <w:rsid w:val="005953FD"/>
    <w:rsid w:val="00595BF2"/>
    <w:rsid w:val="00595D58"/>
    <w:rsid w:val="00597E2F"/>
    <w:rsid w:val="005A02B7"/>
    <w:rsid w:val="005A07C9"/>
    <w:rsid w:val="005A10EF"/>
    <w:rsid w:val="005A12C1"/>
    <w:rsid w:val="005A12E3"/>
    <w:rsid w:val="005A1307"/>
    <w:rsid w:val="005A1548"/>
    <w:rsid w:val="005A1D55"/>
    <w:rsid w:val="005A29B4"/>
    <w:rsid w:val="005A371D"/>
    <w:rsid w:val="005A385F"/>
    <w:rsid w:val="005A4642"/>
    <w:rsid w:val="005A4851"/>
    <w:rsid w:val="005A4B6B"/>
    <w:rsid w:val="005A5344"/>
    <w:rsid w:val="005A579A"/>
    <w:rsid w:val="005A5C02"/>
    <w:rsid w:val="005A6614"/>
    <w:rsid w:val="005A66D1"/>
    <w:rsid w:val="005A708D"/>
    <w:rsid w:val="005A7559"/>
    <w:rsid w:val="005A7587"/>
    <w:rsid w:val="005A7A5A"/>
    <w:rsid w:val="005B1A4C"/>
    <w:rsid w:val="005B1ADB"/>
    <w:rsid w:val="005B1C58"/>
    <w:rsid w:val="005B2A88"/>
    <w:rsid w:val="005B342A"/>
    <w:rsid w:val="005B37AA"/>
    <w:rsid w:val="005B4418"/>
    <w:rsid w:val="005B4B65"/>
    <w:rsid w:val="005B5529"/>
    <w:rsid w:val="005B645D"/>
    <w:rsid w:val="005B663F"/>
    <w:rsid w:val="005B6B95"/>
    <w:rsid w:val="005B6F4F"/>
    <w:rsid w:val="005B707A"/>
    <w:rsid w:val="005B7160"/>
    <w:rsid w:val="005B73A6"/>
    <w:rsid w:val="005B768C"/>
    <w:rsid w:val="005B7C61"/>
    <w:rsid w:val="005C0B96"/>
    <w:rsid w:val="005C0EE2"/>
    <w:rsid w:val="005C160D"/>
    <w:rsid w:val="005C1691"/>
    <w:rsid w:val="005C283A"/>
    <w:rsid w:val="005C33DE"/>
    <w:rsid w:val="005C3571"/>
    <w:rsid w:val="005C3983"/>
    <w:rsid w:val="005C3DAD"/>
    <w:rsid w:val="005C403A"/>
    <w:rsid w:val="005C4C1F"/>
    <w:rsid w:val="005C5F97"/>
    <w:rsid w:val="005C6799"/>
    <w:rsid w:val="005C6AC7"/>
    <w:rsid w:val="005C7036"/>
    <w:rsid w:val="005C7053"/>
    <w:rsid w:val="005D0181"/>
    <w:rsid w:val="005D1B22"/>
    <w:rsid w:val="005D1F87"/>
    <w:rsid w:val="005D247E"/>
    <w:rsid w:val="005D2797"/>
    <w:rsid w:val="005D2821"/>
    <w:rsid w:val="005D29AB"/>
    <w:rsid w:val="005D2AD9"/>
    <w:rsid w:val="005D383B"/>
    <w:rsid w:val="005D487B"/>
    <w:rsid w:val="005D557C"/>
    <w:rsid w:val="005D569E"/>
    <w:rsid w:val="005D6A20"/>
    <w:rsid w:val="005D6DC6"/>
    <w:rsid w:val="005D75A8"/>
    <w:rsid w:val="005D7B0A"/>
    <w:rsid w:val="005D7F63"/>
    <w:rsid w:val="005D7FD7"/>
    <w:rsid w:val="005E0134"/>
    <w:rsid w:val="005E01D6"/>
    <w:rsid w:val="005E0D2C"/>
    <w:rsid w:val="005E0FBF"/>
    <w:rsid w:val="005E10AA"/>
    <w:rsid w:val="005E1A94"/>
    <w:rsid w:val="005E1E5E"/>
    <w:rsid w:val="005E2235"/>
    <w:rsid w:val="005E2578"/>
    <w:rsid w:val="005E2C82"/>
    <w:rsid w:val="005E320C"/>
    <w:rsid w:val="005E3644"/>
    <w:rsid w:val="005E43D7"/>
    <w:rsid w:val="005E43D9"/>
    <w:rsid w:val="005E4A78"/>
    <w:rsid w:val="005E4D2B"/>
    <w:rsid w:val="005E4DFD"/>
    <w:rsid w:val="005E4E92"/>
    <w:rsid w:val="005E5326"/>
    <w:rsid w:val="005E5E26"/>
    <w:rsid w:val="005E5F05"/>
    <w:rsid w:val="005E60DE"/>
    <w:rsid w:val="005E6788"/>
    <w:rsid w:val="005E778F"/>
    <w:rsid w:val="005E78C9"/>
    <w:rsid w:val="005E78D5"/>
    <w:rsid w:val="005F0DF2"/>
    <w:rsid w:val="005F1192"/>
    <w:rsid w:val="005F1569"/>
    <w:rsid w:val="005F1684"/>
    <w:rsid w:val="005F186F"/>
    <w:rsid w:val="005F2A09"/>
    <w:rsid w:val="005F354D"/>
    <w:rsid w:val="005F41E6"/>
    <w:rsid w:val="005F48E7"/>
    <w:rsid w:val="005F5C60"/>
    <w:rsid w:val="005F5D4D"/>
    <w:rsid w:val="005F65D7"/>
    <w:rsid w:val="005F6F37"/>
    <w:rsid w:val="005F7277"/>
    <w:rsid w:val="005F7BA5"/>
    <w:rsid w:val="0060015E"/>
    <w:rsid w:val="0060096E"/>
    <w:rsid w:val="00600FF2"/>
    <w:rsid w:val="0060107B"/>
    <w:rsid w:val="006015B7"/>
    <w:rsid w:val="006016E9"/>
    <w:rsid w:val="00601744"/>
    <w:rsid w:val="00601EEB"/>
    <w:rsid w:val="0060324A"/>
    <w:rsid w:val="00603B00"/>
    <w:rsid w:val="00604156"/>
    <w:rsid w:val="006041F6"/>
    <w:rsid w:val="00604586"/>
    <w:rsid w:val="00604591"/>
    <w:rsid w:val="00604A3E"/>
    <w:rsid w:val="00604E98"/>
    <w:rsid w:val="00605518"/>
    <w:rsid w:val="00605593"/>
    <w:rsid w:val="006058CE"/>
    <w:rsid w:val="0060751C"/>
    <w:rsid w:val="00607D49"/>
    <w:rsid w:val="00607E9C"/>
    <w:rsid w:val="00610280"/>
    <w:rsid w:val="00610586"/>
    <w:rsid w:val="00610A0E"/>
    <w:rsid w:val="00611ED2"/>
    <w:rsid w:val="00611EE1"/>
    <w:rsid w:val="006128E6"/>
    <w:rsid w:val="00613239"/>
    <w:rsid w:val="00614D9F"/>
    <w:rsid w:val="00615722"/>
    <w:rsid w:val="0061600A"/>
    <w:rsid w:val="00616417"/>
    <w:rsid w:val="0061657A"/>
    <w:rsid w:val="00617620"/>
    <w:rsid w:val="006177C3"/>
    <w:rsid w:val="00620141"/>
    <w:rsid w:val="006203C2"/>
    <w:rsid w:val="0062090B"/>
    <w:rsid w:val="00620CCA"/>
    <w:rsid w:val="0062159C"/>
    <w:rsid w:val="00622077"/>
    <w:rsid w:val="00622880"/>
    <w:rsid w:val="00622A7B"/>
    <w:rsid w:val="00623647"/>
    <w:rsid w:val="00623D4B"/>
    <w:rsid w:val="006246EF"/>
    <w:rsid w:val="00624C5D"/>
    <w:rsid w:val="00625599"/>
    <w:rsid w:val="00626C82"/>
    <w:rsid w:val="00626F31"/>
    <w:rsid w:val="00627AAB"/>
    <w:rsid w:val="00627B99"/>
    <w:rsid w:val="00627E79"/>
    <w:rsid w:val="006300C1"/>
    <w:rsid w:val="006304B1"/>
    <w:rsid w:val="00631533"/>
    <w:rsid w:val="00631EC7"/>
    <w:rsid w:val="0063209E"/>
    <w:rsid w:val="00633165"/>
    <w:rsid w:val="006335B0"/>
    <w:rsid w:val="00633D19"/>
    <w:rsid w:val="00633D42"/>
    <w:rsid w:val="00634056"/>
    <w:rsid w:val="00634CAD"/>
    <w:rsid w:val="00634E82"/>
    <w:rsid w:val="006363FA"/>
    <w:rsid w:val="0063655E"/>
    <w:rsid w:val="00636979"/>
    <w:rsid w:val="00636B5D"/>
    <w:rsid w:val="006372D5"/>
    <w:rsid w:val="006379A7"/>
    <w:rsid w:val="00637EA1"/>
    <w:rsid w:val="00640040"/>
    <w:rsid w:val="00640237"/>
    <w:rsid w:val="00640F67"/>
    <w:rsid w:val="00640FA6"/>
    <w:rsid w:val="0064124F"/>
    <w:rsid w:val="00641AB6"/>
    <w:rsid w:val="00642173"/>
    <w:rsid w:val="00642440"/>
    <w:rsid w:val="00642997"/>
    <w:rsid w:val="00642BFD"/>
    <w:rsid w:val="006436D0"/>
    <w:rsid w:val="00643E85"/>
    <w:rsid w:val="00643F7D"/>
    <w:rsid w:val="006453A3"/>
    <w:rsid w:val="00645BC8"/>
    <w:rsid w:val="00645DD3"/>
    <w:rsid w:val="0064650B"/>
    <w:rsid w:val="00646B2F"/>
    <w:rsid w:val="00646FF5"/>
    <w:rsid w:val="00647CD3"/>
    <w:rsid w:val="0065022E"/>
    <w:rsid w:val="0065047A"/>
    <w:rsid w:val="006510E7"/>
    <w:rsid w:val="00651D1E"/>
    <w:rsid w:val="006524CF"/>
    <w:rsid w:val="00652AB2"/>
    <w:rsid w:val="006532AB"/>
    <w:rsid w:val="006539B3"/>
    <w:rsid w:val="00653D97"/>
    <w:rsid w:val="00653DB2"/>
    <w:rsid w:val="00654F65"/>
    <w:rsid w:val="006556B0"/>
    <w:rsid w:val="0065588A"/>
    <w:rsid w:val="00655983"/>
    <w:rsid w:val="00656065"/>
    <w:rsid w:val="00656AE4"/>
    <w:rsid w:val="006571CF"/>
    <w:rsid w:val="0065748E"/>
    <w:rsid w:val="00657934"/>
    <w:rsid w:val="00657A63"/>
    <w:rsid w:val="006604AF"/>
    <w:rsid w:val="0066067A"/>
    <w:rsid w:val="006612B7"/>
    <w:rsid w:val="00661497"/>
    <w:rsid w:val="00661503"/>
    <w:rsid w:val="006617A5"/>
    <w:rsid w:val="00661EB0"/>
    <w:rsid w:val="0066235E"/>
    <w:rsid w:val="00662523"/>
    <w:rsid w:val="00662B0D"/>
    <w:rsid w:val="00663E53"/>
    <w:rsid w:val="006644CF"/>
    <w:rsid w:val="00666308"/>
    <w:rsid w:val="00666BB7"/>
    <w:rsid w:val="00666C4C"/>
    <w:rsid w:val="00667509"/>
    <w:rsid w:val="00667518"/>
    <w:rsid w:val="00670342"/>
    <w:rsid w:val="00670C82"/>
    <w:rsid w:val="00670D33"/>
    <w:rsid w:val="00671921"/>
    <w:rsid w:val="00671AFA"/>
    <w:rsid w:val="006722F6"/>
    <w:rsid w:val="006725F0"/>
    <w:rsid w:val="00672886"/>
    <w:rsid w:val="00672A00"/>
    <w:rsid w:val="0067332F"/>
    <w:rsid w:val="00674A25"/>
    <w:rsid w:val="00674DCE"/>
    <w:rsid w:val="00675104"/>
    <w:rsid w:val="006755EE"/>
    <w:rsid w:val="00675A8E"/>
    <w:rsid w:val="00675D1F"/>
    <w:rsid w:val="00676955"/>
    <w:rsid w:val="00676D3E"/>
    <w:rsid w:val="00677048"/>
    <w:rsid w:val="0068046C"/>
    <w:rsid w:val="006812C0"/>
    <w:rsid w:val="006817D3"/>
    <w:rsid w:val="00681FCC"/>
    <w:rsid w:val="00682313"/>
    <w:rsid w:val="006828B7"/>
    <w:rsid w:val="00682A54"/>
    <w:rsid w:val="00683085"/>
    <w:rsid w:val="0068387C"/>
    <w:rsid w:val="00683942"/>
    <w:rsid w:val="00683ACE"/>
    <w:rsid w:val="00683E1A"/>
    <w:rsid w:val="0068574F"/>
    <w:rsid w:val="00686222"/>
    <w:rsid w:val="0068634C"/>
    <w:rsid w:val="00686C68"/>
    <w:rsid w:val="00686F04"/>
    <w:rsid w:val="00686F62"/>
    <w:rsid w:val="00687043"/>
    <w:rsid w:val="00690724"/>
    <w:rsid w:val="00690B64"/>
    <w:rsid w:val="00691476"/>
    <w:rsid w:val="00691F51"/>
    <w:rsid w:val="006922DF"/>
    <w:rsid w:val="00692328"/>
    <w:rsid w:val="0069241A"/>
    <w:rsid w:val="00693531"/>
    <w:rsid w:val="006935B9"/>
    <w:rsid w:val="00694848"/>
    <w:rsid w:val="00695224"/>
    <w:rsid w:val="00695257"/>
    <w:rsid w:val="006953B6"/>
    <w:rsid w:val="006959D4"/>
    <w:rsid w:val="00695AB8"/>
    <w:rsid w:val="00695AF5"/>
    <w:rsid w:val="00696290"/>
    <w:rsid w:val="00696667"/>
    <w:rsid w:val="00696EA4"/>
    <w:rsid w:val="00697A24"/>
    <w:rsid w:val="00697C1D"/>
    <w:rsid w:val="006A0902"/>
    <w:rsid w:val="006A0DC0"/>
    <w:rsid w:val="006A104A"/>
    <w:rsid w:val="006A158C"/>
    <w:rsid w:val="006A189A"/>
    <w:rsid w:val="006A1938"/>
    <w:rsid w:val="006A19BD"/>
    <w:rsid w:val="006A1BD9"/>
    <w:rsid w:val="006A1D13"/>
    <w:rsid w:val="006A20E5"/>
    <w:rsid w:val="006A231D"/>
    <w:rsid w:val="006A231F"/>
    <w:rsid w:val="006A256B"/>
    <w:rsid w:val="006A2F27"/>
    <w:rsid w:val="006A333F"/>
    <w:rsid w:val="006A33B2"/>
    <w:rsid w:val="006A38CC"/>
    <w:rsid w:val="006A4592"/>
    <w:rsid w:val="006A48DE"/>
    <w:rsid w:val="006A4A68"/>
    <w:rsid w:val="006A5013"/>
    <w:rsid w:val="006A5734"/>
    <w:rsid w:val="006A610B"/>
    <w:rsid w:val="006A6598"/>
    <w:rsid w:val="006A6C76"/>
    <w:rsid w:val="006A75E1"/>
    <w:rsid w:val="006A7DA2"/>
    <w:rsid w:val="006B09B1"/>
    <w:rsid w:val="006B1298"/>
    <w:rsid w:val="006B1923"/>
    <w:rsid w:val="006B1CFA"/>
    <w:rsid w:val="006B260C"/>
    <w:rsid w:val="006B2CFA"/>
    <w:rsid w:val="006B2E18"/>
    <w:rsid w:val="006B3B6C"/>
    <w:rsid w:val="006B3D4C"/>
    <w:rsid w:val="006B445B"/>
    <w:rsid w:val="006B541F"/>
    <w:rsid w:val="006B5DC9"/>
    <w:rsid w:val="006B65F2"/>
    <w:rsid w:val="006B66F8"/>
    <w:rsid w:val="006B6C8C"/>
    <w:rsid w:val="006B6CDF"/>
    <w:rsid w:val="006B71C3"/>
    <w:rsid w:val="006B7301"/>
    <w:rsid w:val="006B7604"/>
    <w:rsid w:val="006B77FE"/>
    <w:rsid w:val="006B7A32"/>
    <w:rsid w:val="006C0088"/>
    <w:rsid w:val="006C01F1"/>
    <w:rsid w:val="006C0CC8"/>
    <w:rsid w:val="006C0EE3"/>
    <w:rsid w:val="006C1D0E"/>
    <w:rsid w:val="006C1E75"/>
    <w:rsid w:val="006C1FFC"/>
    <w:rsid w:val="006C2185"/>
    <w:rsid w:val="006C2192"/>
    <w:rsid w:val="006C2237"/>
    <w:rsid w:val="006C2A33"/>
    <w:rsid w:val="006C3391"/>
    <w:rsid w:val="006C3C53"/>
    <w:rsid w:val="006C3CBA"/>
    <w:rsid w:val="006C3E30"/>
    <w:rsid w:val="006C3E96"/>
    <w:rsid w:val="006C4AC7"/>
    <w:rsid w:val="006C511D"/>
    <w:rsid w:val="006C5552"/>
    <w:rsid w:val="006C5F50"/>
    <w:rsid w:val="006C7833"/>
    <w:rsid w:val="006D0435"/>
    <w:rsid w:val="006D05EF"/>
    <w:rsid w:val="006D0878"/>
    <w:rsid w:val="006D0BDD"/>
    <w:rsid w:val="006D0CB8"/>
    <w:rsid w:val="006D0CDA"/>
    <w:rsid w:val="006D133B"/>
    <w:rsid w:val="006D150F"/>
    <w:rsid w:val="006D2028"/>
    <w:rsid w:val="006D2762"/>
    <w:rsid w:val="006D2A1D"/>
    <w:rsid w:val="006D32D2"/>
    <w:rsid w:val="006D33A7"/>
    <w:rsid w:val="006D41C9"/>
    <w:rsid w:val="006D5920"/>
    <w:rsid w:val="006D59CA"/>
    <w:rsid w:val="006D6A01"/>
    <w:rsid w:val="006D703E"/>
    <w:rsid w:val="006D7222"/>
    <w:rsid w:val="006D776D"/>
    <w:rsid w:val="006D7DAF"/>
    <w:rsid w:val="006D7E04"/>
    <w:rsid w:val="006E0126"/>
    <w:rsid w:val="006E02B6"/>
    <w:rsid w:val="006E0848"/>
    <w:rsid w:val="006E11AC"/>
    <w:rsid w:val="006E1E03"/>
    <w:rsid w:val="006E28B4"/>
    <w:rsid w:val="006E42A9"/>
    <w:rsid w:val="006E4C76"/>
    <w:rsid w:val="006E5C0D"/>
    <w:rsid w:val="006E67A9"/>
    <w:rsid w:val="006E67B4"/>
    <w:rsid w:val="006E6FF8"/>
    <w:rsid w:val="006E7584"/>
    <w:rsid w:val="006F0B48"/>
    <w:rsid w:val="006F0D47"/>
    <w:rsid w:val="006F1D0E"/>
    <w:rsid w:val="006F1F52"/>
    <w:rsid w:val="006F2368"/>
    <w:rsid w:val="006F2601"/>
    <w:rsid w:val="006F2B93"/>
    <w:rsid w:val="006F2C93"/>
    <w:rsid w:val="006F4258"/>
    <w:rsid w:val="006F4A3B"/>
    <w:rsid w:val="006F4B32"/>
    <w:rsid w:val="006F6278"/>
    <w:rsid w:val="006F6F4D"/>
    <w:rsid w:val="006F7002"/>
    <w:rsid w:val="006F7BB8"/>
    <w:rsid w:val="0070066B"/>
    <w:rsid w:val="00701022"/>
    <w:rsid w:val="0070184D"/>
    <w:rsid w:val="00701ADD"/>
    <w:rsid w:val="00701DDF"/>
    <w:rsid w:val="00702247"/>
    <w:rsid w:val="007033F1"/>
    <w:rsid w:val="00704CBD"/>
    <w:rsid w:val="00705148"/>
    <w:rsid w:val="0070597A"/>
    <w:rsid w:val="007059E9"/>
    <w:rsid w:val="00705DC2"/>
    <w:rsid w:val="00705F31"/>
    <w:rsid w:val="0070655B"/>
    <w:rsid w:val="00706FFC"/>
    <w:rsid w:val="00707536"/>
    <w:rsid w:val="00707A84"/>
    <w:rsid w:val="00707DE3"/>
    <w:rsid w:val="00710292"/>
    <w:rsid w:val="00714054"/>
    <w:rsid w:val="00714083"/>
    <w:rsid w:val="007157B2"/>
    <w:rsid w:val="00716097"/>
    <w:rsid w:val="00716559"/>
    <w:rsid w:val="00716825"/>
    <w:rsid w:val="007205F0"/>
    <w:rsid w:val="00720A0D"/>
    <w:rsid w:val="0072127E"/>
    <w:rsid w:val="007215B3"/>
    <w:rsid w:val="0072271B"/>
    <w:rsid w:val="007237D7"/>
    <w:rsid w:val="00723C90"/>
    <w:rsid w:val="00723D97"/>
    <w:rsid w:val="0072460F"/>
    <w:rsid w:val="00724702"/>
    <w:rsid w:val="00724AD9"/>
    <w:rsid w:val="00725268"/>
    <w:rsid w:val="007258FF"/>
    <w:rsid w:val="00725968"/>
    <w:rsid w:val="00725CA4"/>
    <w:rsid w:val="00725EFC"/>
    <w:rsid w:val="007264FB"/>
    <w:rsid w:val="00727237"/>
    <w:rsid w:val="00730B23"/>
    <w:rsid w:val="00731614"/>
    <w:rsid w:val="007325D2"/>
    <w:rsid w:val="00732A5E"/>
    <w:rsid w:val="00732F1C"/>
    <w:rsid w:val="00733153"/>
    <w:rsid w:val="0073339B"/>
    <w:rsid w:val="00733B22"/>
    <w:rsid w:val="00733FF7"/>
    <w:rsid w:val="00734F80"/>
    <w:rsid w:val="007356DE"/>
    <w:rsid w:val="00735C72"/>
    <w:rsid w:val="007367CA"/>
    <w:rsid w:val="00736980"/>
    <w:rsid w:val="00736C6D"/>
    <w:rsid w:val="007377B5"/>
    <w:rsid w:val="00737C0A"/>
    <w:rsid w:val="00740187"/>
    <w:rsid w:val="0074160D"/>
    <w:rsid w:val="00741C58"/>
    <w:rsid w:val="00741C5E"/>
    <w:rsid w:val="00741CDA"/>
    <w:rsid w:val="00743262"/>
    <w:rsid w:val="00744153"/>
    <w:rsid w:val="007444BF"/>
    <w:rsid w:val="007444FA"/>
    <w:rsid w:val="00744BE0"/>
    <w:rsid w:val="0074533B"/>
    <w:rsid w:val="00745374"/>
    <w:rsid w:val="00745BD2"/>
    <w:rsid w:val="00746164"/>
    <w:rsid w:val="007463BC"/>
    <w:rsid w:val="00746A22"/>
    <w:rsid w:val="00746AEF"/>
    <w:rsid w:val="00746F94"/>
    <w:rsid w:val="00746FB8"/>
    <w:rsid w:val="0074712F"/>
    <w:rsid w:val="00747C97"/>
    <w:rsid w:val="00747CEF"/>
    <w:rsid w:val="0075028B"/>
    <w:rsid w:val="00750D85"/>
    <w:rsid w:val="00750D90"/>
    <w:rsid w:val="00751041"/>
    <w:rsid w:val="00751196"/>
    <w:rsid w:val="00751C20"/>
    <w:rsid w:val="00751F63"/>
    <w:rsid w:val="00751FBC"/>
    <w:rsid w:val="007529FC"/>
    <w:rsid w:val="00752B74"/>
    <w:rsid w:val="00752CDD"/>
    <w:rsid w:val="00752E07"/>
    <w:rsid w:val="00752FEA"/>
    <w:rsid w:val="00753B52"/>
    <w:rsid w:val="00753F35"/>
    <w:rsid w:val="0075447B"/>
    <w:rsid w:val="0075523F"/>
    <w:rsid w:val="00755530"/>
    <w:rsid w:val="007559C0"/>
    <w:rsid w:val="00755A5C"/>
    <w:rsid w:val="00755E79"/>
    <w:rsid w:val="007566DE"/>
    <w:rsid w:val="00756F86"/>
    <w:rsid w:val="0075777A"/>
    <w:rsid w:val="0076013E"/>
    <w:rsid w:val="00760BEF"/>
    <w:rsid w:val="0076131E"/>
    <w:rsid w:val="00761F0C"/>
    <w:rsid w:val="007645ED"/>
    <w:rsid w:val="00765002"/>
    <w:rsid w:val="0076501C"/>
    <w:rsid w:val="00766293"/>
    <w:rsid w:val="007675F7"/>
    <w:rsid w:val="0077091F"/>
    <w:rsid w:val="00771266"/>
    <w:rsid w:val="00772036"/>
    <w:rsid w:val="0077203D"/>
    <w:rsid w:val="00772114"/>
    <w:rsid w:val="00772150"/>
    <w:rsid w:val="007721E3"/>
    <w:rsid w:val="007738DB"/>
    <w:rsid w:val="00775123"/>
    <w:rsid w:val="00775850"/>
    <w:rsid w:val="00776534"/>
    <w:rsid w:val="007768AE"/>
    <w:rsid w:val="00776F7B"/>
    <w:rsid w:val="00777322"/>
    <w:rsid w:val="00777B5D"/>
    <w:rsid w:val="00777C1D"/>
    <w:rsid w:val="00777E1B"/>
    <w:rsid w:val="00780D57"/>
    <w:rsid w:val="00780F67"/>
    <w:rsid w:val="007811DE"/>
    <w:rsid w:val="007818C5"/>
    <w:rsid w:val="00781EF6"/>
    <w:rsid w:val="00781F40"/>
    <w:rsid w:val="00782BCF"/>
    <w:rsid w:val="00782CE7"/>
    <w:rsid w:val="00782F5F"/>
    <w:rsid w:val="00784306"/>
    <w:rsid w:val="00784450"/>
    <w:rsid w:val="00784DDD"/>
    <w:rsid w:val="00785434"/>
    <w:rsid w:val="007854AB"/>
    <w:rsid w:val="00785789"/>
    <w:rsid w:val="007857B5"/>
    <w:rsid w:val="00785ECF"/>
    <w:rsid w:val="00785F9C"/>
    <w:rsid w:val="00786820"/>
    <w:rsid w:val="00786D03"/>
    <w:rsid w:val="007874E8"/>
    <w:rsid w:val="00787A4E"/>
    <w:rsid w:val="00787E46"/>
    <w:rsid w:val="00790714"/>
    <w:rsid w:val="00790B36"/>
    <w:rsid w:val="00790C65"/>
    <w:rsid w:val="007914C4"/>
    <w:rsid w:val="007919AA"/>
    <w:rsid w:val="00792891"/>
    <w:rsid w:val="00794258"/>
    <w:rsid w:val="00794997"/>
    <w:rsid w:val="00794FFF"/>
    <w:rsid w:val="0079543C"/>
    <w:rsid w:val="00795707"/>
    <w:rsid w:val="007958A2"/>
    <w:rsid w:val="00795A32"/>
    <w:rsid w:val="00795C4E"/>
    <w:rsid w:val="007970DC"/>
    <w:rsid w:val="00797438"/>
    <w:rsid w:val="00797687"/>
    <w:rsid w:val="00797A25"/>
    <w:rsid w:val="00797EDC"/>
    <w:rsid w:val="007A03B1"/>
    <w:rsid w:val="007A0520"/>
    <w:rsid w:val="007A0605"/>
    <w:rsid w:val="007A0E19"/>
    <w:rsid w:val="007A0E2F"/>
    <w:rsid w:val="007A10E6"/>
    <w:rsid w:val="007A1136"/>
    <w:rsid w:val="007A241F"/>
    <w:rsid w:val="007A26FB"/>
    <w:rsid w:val="007A2DBE"/>
    <w:rsid w:val="007A2E07"/>
    <w:rsid w:val="007A3506"/>
    <w:rsid w:val="007A4153"/>
    <w:rsid w:val="007A424B"/>
    <w:rsid w:val="007A46C9"/>
    <w:rsid w:val="007A4983"/>
    <w:rsid w:val="007A501A"/>
    <w:rsid w:val="007A530D"/>
    <w:rsid w:val="007A5CB7"/>
    <w:rsid w:val="007A5CE6"/>
    <w:rsid w:val="007A6113"/>
    <w:rsid w:val="007A6DFA"/>
    <w:rsid w:val="007A6F5D"/>
    <w:rsid w:val="007A7B86"/>
    <w:rsid w:val="007A7F19"/>
    <w:rsid w:val="007B1A47"/>
    <w:rsid w:val="007B1DED"/>
    <w:rsid w:val="007B2741"/>
    <w:rsid w:val="007B398C"/>
    <w:rsid w:val="007B3EEC"/>
    <w:rsid w:val="007B3F83"/>
    <w:rsid w:val="007B3FFF"/>
    <w:rsid w:val="007B47BA"/>
    <w:rsid w:val="007B4B17"/>
    <w:rsid w:val="007B5883"/>
    <w:rsid w:val="007B62F5"/>
    <w:rsid w:val="007B6B45"/>
    <w:rsid w:val="007B7779"/>
    <w:rsid w:val="007B7A1F"/>
    <w:rsid w:val="007B7ACF"/>
    <w:rsid w:val="007C07D2"/>
    <w:rsid w:val="007C0C41"/>
    <w:rsid w:val="007C0E51"/>
    <w:rsid w:val="007C0F7B"/>
    <w:rsid w:val="007C12FC"/>
    <w:rsid w:val="007C1A56"/>
    <w:rsid w:val="007C1BD2"/>
    <w:rsid w:val="007C22A2"/>
    <w:rsid w:val="007C2322"/>
    <w:rsid w:val="007C2370"/>
    <w:rsid w:val="007C44C4"/>
    <w:rsid w:val="007C4B16"/>
    <w:rsid w:val="007C573D"/>
    <w:rsid w:val="007C5EB7"/>
    <w:rsid w:val="007C79F6"/>
    <w:rsid w:val="007D02AD"/>
    <w:rsid w:val="007D0368"/>
    <w:rsid w:val="007D04E6"/>
    <w:rsid w:val="007D06EE"/>
    <w:rsid w:val="007D082F"/>
    <w:rsid w:val="007D0D57"/>
    <w:rsid w:val="007D1D33"/>
    <w:rsid w:val="007D2628"/>
    <w:rsid w:val="007D2656"/>
    <w:rsid w:val="007D27C9"/>
    <w:rsid w:val="007D2C1F"/>
    <w:rsid w:val="007D2D2D"/>
    <w:rsid w:val="007D3809"/>
    <w:rsid w:val="007D3ABD"/>
    <w:rsid w:val="007D3E32"/>
    <w:rsid w:val="007D3F81"/>
    <w:rsid w:val="007D45FE"/>
    <w:rsid w:val="007D4A85"/>
    <w:rsid w:val="007D4BBF"/>
    <w:rsid w:val="007D52F4"/>
    <w:rsid w:val="007D53E8"/>
    <w:rsid w:val="007D5CFE"/>
    <w:rsid w:val="007D5FFC"/>
    <w:rsid w:val="007D6907"/>
    <w:rsid w:val="007D723B"/>
    <w:rsid w:val="007D7965"/>
    <w:rsid w:val="007E03E4"/>
    <w:rsid w:val="007E0EDD"/>
    <w:rsid w:val="007E0F1F"/>
    <w:rsid w:val="007E1165"/>
    <w:rsid w:val="007E12CB"/>
    <w:rsid w:val="007E1EBF"/>
    <w:rsid w:val="007E21CA"/>
    <w:rsid w:val="007E24F9"/>
    <w:rsid w:val="007E2D10"/>
    <w:rsid w:val="007E31D2"/>
    <w:rsid w:val="007E3300"/>
    <w:rsid w:val="007E3601"/>
    <w:rsid w:val="007E3899"/>
    <w:rsid w:val="007E4431"/>
    <w:rsid w:val="007E479E"/>
    <w:rsid w:val="007E4C2D"/>
    <w:rsid w:val="007E5533"/>
    <w:rsid w:val="007E5555"/>
    <w:rsid w:val="007E5691"/>
    <w:rsid w:val="007E56DD"/>
    <w:rsid w:val="007E5983"/>
    <w:rsid w:val="007E614B"/>
    <w:rsid w:val="007E6353"/>
    <w:rsid w:val="007E637E"/>
    <w:rsid w:val="007E788B"/>
    <w:rsid w:val="007E7BB8"/>
    <w:rsid w:val="007E7BEA"/>
    <w:rsid w:val="007F0400"/>
    <w:rsid w:val="007F040C"/>
    <w:rsid w:val="007F0568"/>
    <w:rsid w:val="007F0A9F"/>
    <w:rsid w:val="007F10D9"/>
    <w:rsid w:val="007F1B06"/>
    <w:rsid w:val="007F215B"/>
    <w:rsid w:val="007F2594"/>
    <w:rsid w:val="007F268D"/>
    <w:rsid w:val="007F2907"/>
    <w:rsid w:val="007F2930"/>
    <w:rsid w:val="007F2AD8"/>
    <w:rsid w:val="007F2BEA"/>
    <w:rsid w:val="007F3346"/>
    <w:rsid w:val="007F345B"/>
    <w:rsid w:val="007F36BA"/>
    <w:rsid w:val="007F3731"/>
    <w:rsid w:val="007F497F"/>
    <w:rsid w:val="007F5019"/>
    <w:rsid w:val="007F5124"/>
    <w:rsid w:val="007F53C0"/>
    <w:rsid w:val="007F577C"/>
    <w:rsid w:val="007F6AC2"/>
    <w:rsid w:val="00800F5C"/>
    <w:rsid w:val="00801AB1"/>
    <w:rsid w:val="00801EA6"/>
    <w:rsid w:val="00802C82"/>
    <w:rsid w:val="008033B8"/>
    <w:rsid w:val="008033C1"/>
    <w:rsid w:val="00803689"/>
    <w:rsid w:val="00803DDC"/>
    <w:rsid w:val="00803EBA"/>
    <w:rsid w:val="0080434A"/>
    <w:rsid w:val="0080498C"/>
    <w:rsid w:val="008049DB"/>
    <w:rsid w:val="0080557B"/>
    <w:rsid w:val="00805B7B"/>
    <w:rsid w:val="00805D34"/>
    <w:rsid w:val="00806393"/>
    <w:rsid w:val="00806D7C"/>
    <w:rsid w:val="00806FF0"/>
    <w:rsid w:val="0080774A"/>
    <w:rsid w:val="00810A80"/>
    <w:rsid w:val="00811009"/>
    <w:rsid w:val="00811052"/>
    <w:rsid w:val="00812CAB"/>
    <w:rsid w:val="00812D0A"/>
    <w:rsid w:val="00813405"/>
    <w:rsid w:val="0081357E"/>
    <w:rsid w:val="00813C9D"/>
    <w:rsid w:val="008141C5"/>
    <w:rsid w:val="00814F99"/>
    <w:rsid w:val="00815C51"/>
    <w:rsid w:val="00816BEF"/>
    <w:rsid w:val="0081722B"/>
    <w:rsid w:val="00817646"/>
    <w:rsid w:val="008179EA"/>
    <w:rsid w:val="00817F99"/>
    <w:rsid w:val="0082025A"/>
    <w:rsid w:val="00820DCE"/>
    <w:rsid w:val="00820DEF"/>
    <w:rsid w:val="008210EA"/>
    <w:rsid w:val="00821B46"/>
    <w:rsid w:val="008222AD"/>
    <w:rsid w:val="00822512"/>
    <w:rsid w:val="00822561"/>
    <w:rsid w:val="008225F9"/>
    <w:rsid w:val="00822D3C"/>
    <w:rsid w:val="00822FFE"/>
    <w:rsid w:val="0082337A"/>
    <w:rsid w:val="00823691"/>
    <w:rsid w:val="008239AF"/>
    <w:rsid w:val="00824151"/>
    <w:rsid w:val="008254A4"/>
    <w:rsid w:val="00825735"/>
    <w:rsid w:val="008266CC"/>
    <w:rsid w:val="008275A6"/>
    <w:rsid w:val="00827773"/>
    <w:rsid w:val="00827B06"/>
    <w:rsid w:val="00827E2A"/>
    <w:rsid w:val="00830148"/>
    <w:rsid w:val="00830AF2"/>
    <w:rsid w:val="00830BFC"/>
    <w:rsid w:val="00830EAB"/>
    <w:rsid w:val="008310D2"/>
    <w:rsid w:val="00831F24"/>
    <w:rsid w:val="008320E3"/>
    <w:rsid w:val="00832458"/>
    <w:rsid w:val="00832601"/>
    <w:rsid w:val="00832DD9"/>
    <w:rsid w:val="00832EE1"/>
    <w:rsid w:val="00833A00"/>
    <w:rsid w:val="0083687A"/>
    <w:rsid w:val="0083775C"/>
    <w:rsid w:val="008400CE"/>
    <w:rsid w:val="00841487"/>
    <w:rsid w:val="008415DF"/>
    <w:rsid w:val="0084170D"/>
    <w:rsid w:val="00841AE6"/>
    <w:rsid w:val="00841D6A"/>
    <w:rsid w:val="00841F99"/>
    <w:rsid w:val="0084293B"/>
    <w:rsid w:val="00842ACC"/>
    <w:rsid w:val="00842BD7"/>
    <w:rsid w:val="00842D16"/>
    <w:rsid w:val="008430B9"/>
    <w:rsid w:val="00843A6E"/>
    <w:rsid w:val="008443F1"/>
    <w:rsid w:val="00844AC8"/>
    <w:rsid w:val="0084510F"/>
    <w:rsid w:val="00845136"/>
    <w:rsid w:val="0084544D"/>
    <w:rsid w:val="008454E1"/>
    <w:rsid w:val="00845E68"/>
    <w:rsid w:val="008460C4"/>
    <w:rsid w:val="008469B2"/>
    <w:rsid w:val="00847032"/>
    <w:rsid w:val="008472DB"/>
    <w:rsid w:val="008473FE"/>
    <w:rsid w:val="008476CA"/>
    <w:rsid w:val="0084776B"/>
    <w:rsid w:val="00850E57"/>
    <w:rsid w:val="0085101E"/>
    <w:rsid w:val="00852470"/>
    <w:rsid w:val="008524EA"/>
    <w:rsid w:val="00852846"/>
    <w:rsid w:val="008532A7"/>
    <w:rsid w:val="008538E8"/>
    <w:rsid w:val="00854BF0"/>
    <w:rsid w:val="00854CBF"/>
    <w:rsid w:val="00855CB8"/>
    <w:rsid w:val="00856618"/>
    <w:rsid w:val="008566CA"/>
    <w:rsid w:val="008568C5"/>
    <w:rsid w:val="0085699B"/>
    <w:rsid w:val="00856B2E"/>
    <w:rsid w:val="008576E8"/>
    <w:rsid w:val="00860E91"/>
    <w:rsid w:val="0086183B"/>
    <w:rsid w:val="00862342"/>
    <w:rsid w:val="00862457"/>
    <w:rsid w:val="00862708"/>
    <w:rsid w:val="00862D18"/>
    <w:rsid w:val="008632E4"/>
    <w:rsid w:val="008638FB"/>
    <w:rsid w:val="00864BA7"/>
    <w:rsid w:val="00864FA0"/>
    <w:rsid w:val="00864FD5"/>
    <w:rsid w:val="00865CCE"/>
    <w:rsid w:val="00867216"/>
    <w:rsid w:val="0086743B"/>
    <w:rsid w:val="00867671"/>
    <w:rsid w:val="0087014B"/>
    <w:rsid w:val="00870347"/>
    <w:rsid w:val="0087052B"/>
    <w:rsid w:val="008708C1"/>
    <w:rsid w:val="00870CEF"/>
    <w:rsid w:val="0087154B"/>
    <w:rsid w:val="00871579"/>
    <w:rsid w:val="00871B86"/>
    <w:rsid w:val="00872962"/>
    <w:rsid w:val="008729E8"/>
    <w:rsid w:val="00872C52"/>
    <w:rsid w:val="00872D02"/>
    <w:rsid w:val="008731BF"/>
    <w:rsid w:val="0087367B"/>
    <w:rsid w:val="0087379B"/>
    <w:rsid w:val="00873A05"/>
    <w:rsid w:val="00873C79"/>
    <w:rsid w:val="008742B8"/>
    <w:rsid w:val="008745FB"/>
    <w:rsid w:val="00874903"/>
    <w:rsid w:val="00874AFA"/>
    <w:rsid w:val="00874BE6"/>
    <w:rsid w:val="00874BEF"/>
    <w:rsid w:val="00874C43"/>
    <w:rsid w:val="00875044"/>
    <w:rsid w:val="008752CF"/>
    <w:rsid w:val="008752D5"/>
    <w:rsid w:val="008757DB"/>
    <w:rsid w:val="00875D1B"/>
    <w:rsid w:val="00876093"/>
    <w:rsid w:val="008774B2"/>
    <w:rsid w:val="00877A9F"/>
    <w:rsid w:val="0088119F"/>
    <w:rsid w:val="008815C0"/>
    <w:rsid w:val="00882183"/>
    <w:rsid w:val="0088250C"/>
    <w:rsid w:val="008832BB"/>
    <w:rsid w:val="00883477"/>
    <w:rsid w:val="00884182"/>
    <w:rsid w:val="008842D2"/>
    <w:rsid w:val="008844CC"/>
    <w:rsid w:val="00884DE8"/>
    <w:rsid w:val="0088501E"/>
    <w:rsid w:val="0088512A"/>
    <w:rsid w:val="00885B9F"/>
    <w:rsid w:val="00885F38"/>
    <w:rsid w:val="008864C3"/>
    <w:rsid w:val="00886B83"/>
    <w:rsid w:val="00887545"/>
    <w:rsid w:val="00887AA2"/>
    <w:rsid w:val="008900AB"/>
    <w:rsid w:val="00890CC0"/>
    <w:rsid w:val="00891630"/>
    <w:rsid w:val="008916E6"/>
    <w:rsid w:val="00891B0F"/>
    <w:rsid w:val="0089263D"/>
    <w:rsid w:val="008926B9"/>
    <w:rsid w:val="00892BD6"/>
    <w:rsid w:val="00892C69"/>
    <w:rsid w:val="00892CA6"/>
    <w:rsid w:val="00893562"/>
    <w:rsid w:val="008935B1"/>
    <w:rsid w:val="00894579"/>
    <w:rsid w:val="008959FD"/>
    <w:rsid w:val="00895C6B"/>
    <w:rsid w:val="00896BAD"/>
    <w:rsid w:val="00896D0A"/>
    <w:rsid w:val="0089751D"/>
    <w:rsid w:val="00897A46"/>
    <w:rsid w:val="00897F8F"/>
    <w:rsid w:val="008A0126"/>
    <w:rsid w:val="008A01B8"/>
    <w:rsid w:val="008A07C5"/>
    <w:rsid w:val="008A0954"/>
    <w:rsid w:val="008A0D61"/>
    <w:rsid w:val="008A166B"/>
    <w:rsid w:val="008A241B"/>
    <w:rsid w:val="008A2A96"/>
    <w:rsid w:val="008A3F58"/>
    <w:rsid w:val="008A4D01"/>
    <w:rsid w:val="008A531F"/>
    <w:rsid w:val="008A596A"/>
    <w:rsid w:val="008A5DAC"/>
    <w:rsid w:val="008A636F"/>
    <w:rsid w:val="008A6F31"/>
    <w:rsid w:val="008A7065"/>
    <w:rsid w:val="008A78FE"/>
    <w:rsid w:val="008A79F4"/>
    <w:rsid w:val="008A7B70"/>
    <w:rsid w:val="008A7EC2"/>
    <w:rsid w:val="008B11DE"/>
    <w:rsid w:val="008B1807"/>
    <w:rsid w:val="008B2637"/>
    <w:rsid w:val="008B2706"/>
    <w:rsid w:val="008B2FB4"/>
    <w:rsid w:val="008B3114"/>
    <w:rsid w:val="008B319C"/>
    <w:rsid w:val="008B3E6B"/>
    <w:rsid w:val="008B4A88"/>
    <w:rsid w:val="008B5768"/>
    <w:rsid w:val="008B591C"/>
    <w:rsid w:val="008B5B1F"/>
    <w:rsid w:val="008B5F93"/>
    <w:rsid w:val="008B5FD5"/>
    <w:rsid w:val="008B63BB"/>
    <w:rsid w:val="008B65E7"/>
    <w:rsid w:val="008B6948"/>
    <w:rsid w:val="008B6DA0"/>
    <w:rsid w:val="008B6E0E"/>
    <w:rsid w:val="008B6FAF"/>
    <w:rsid w:val="008B71AE"/>
    <w:rsid w:val="008B761D"/>
    <w:rsid w:val="008B7D5A"/>
    <w:rsid w:val="008C0190"/>
    <w:rsid w:val="008C01FF"/>
    <w:rsid w:val="008C0A9D"/>
    <w:rsid w:val="008C17E1"/>
    <w:rsid w:val="008C2DEF"/>
    <w:rsid w:val="008C2E17"/>
    <w:rsid w:val="008C32C7"/>
    <w:rsid w:val="008C455A"/>
    <w:rsid w:val="008C4A4A"/>
    <w:rsid w:val="008C4CA8"/>
    <w:rsid w:val="008C4EDA"/>
    <w:rsid w:val="008C5305"/>
    <w:rsid w:val="008C5566"/>
    <w:rsid w:val="008C562A"/>
    <w:rsid w:val="008C5863"/>
    <w:rsid w:val="008C5A85"/>
    <w:rsid w:val="008C5A8C"/>
    <w:rsid w:val="008C6D7A"/>
    <w:rsid w:val="008C7124"/>
    <w:rsid w:val="008C713E"/>
    <w:rsid w:val="008C76FE"/>
    <w:rsid w:val="008C7B9B"/>
    <w:rsid w:val="008D0D6B"/>
    <w:rsid w:val="008D0E73"/>
    <w:rsid w:val="008D0EAD"/>
    <w:rsid w:val="008D14B9"/>
    <w:rsid w:val="008D1648"/>
    <w:rsid w:val="008D2745"/>
    <w:rsid w:val="008D2A84"/>
    <w:rsid w:val="008D45C6"/>
    <w:rsid w:val="008D4D1D"/>
    <w:rsid w:val="008D5D67"/>
    <w:rsid w:val="008D5F2F"/>
    <w:rsid w:val="008D6448"/>
    <w:rsid w:val="008D6EE1"/>
    <w:rsid w:val="008D7E7E"/>
    <w:rsid w:val="008E02FA"/>
    <w:rsid w:val="008E1922"/>
    <w:rsid w:val="008E1CD3"/>
    <w:rsid w:val="008E1F25"/>
    <w:rsid w:val="008E202D"/>
    <w:rsid w:val="008E27CB"/>
    <w:rsid w:val="008E2AE3"/>
    <w:rsid w:val="008E449D"/>
    <w:rsid w:val="008E57B4"/>
    <w:rsid w:val="008E58A8"/>
    <w:rsid w:val="008E5DD0"/>
    <w:rsid w:val="008E6374"/>
    <w:rsid w:val="008E6791"/>
    <w:rsid w:val="008E72A7"/>
    <w:rsid w:val="008E7C43"/>
    <w:rsid w:val="008E7E9A"/>
    <w:rsid w:val="008F0134"/>
    <w:rsid w:val="008F04AE"/>
    <w:rsid w:val="008F0682"/>
    <w:rsid w:val="008F06E3"/>
    <w:rsid w:val="008F0D7F"/>
    <w:rsid w:val="008F247C"/>
    <w:rsid w:val="008F249A"/>
    <w:rsid w:val="008F2C96"/>
    <w:rsid w:val="008F349F"/>
    <w:rsid w:val="008F3767"/>
    <w:rsid w:val="008F3AB4"/>
    <w:rsid w:val="008F432B"/>
    <w:rsid w:val="008F43F9"/>
    <w:rsid w:val="008F4452"/>
    <w:rsid w:val="008F4F69"/>
    <w:rsid w:val="008F4FFD"/>
    <w:rsid w:val="008F53DF"/>
    <w:rsid w:val="008F6E39"/>
    <w:rsid w:val="008F700E"/>
    <w:rsid w:val="00900473"/>
    <w:rsid w:val="009005B3"/>
    <w:rsid w:val="00900ED9"/>
    <w:rsid w:val="009013F6"/>
    <w:rsid w:val="00901880"/>
    <w:rsid w:val="009018CE"/>
    <w:rsid w:val="00901BEE"/>
    <w:rsid w:val="00901D16"/>
    <w:rsid w:val="00901EB2"/>
    <w:rsid w:val="009024D4"/>
    <w:rsid w:val="00902AA5"/>
    <w:rsid w:val="009044CE"/>
    <w:rsid w:val="00904F14"/>
    <w:rsid w:val="0090562E"/>
    <w:rsid w:val="00905A66"/>
    <w:rsid w:val="00905DB4"/>
    <w:rsid w:val="00906446"/>
    <w:rsid w:val="00906459"/>
    <w:rsid w:val="0090690F"/>
    <w:rsid w:val="00906C94"/>
    <w:rsid w:val="00911100"/>
    <w:rsid w:val="009130F8"/>
    <w:rsid w:val="00913494"/>
    <w:rsid w:val="009134BC"/>
    <w:rsid w:val="00913574"/>
    <w:rsid w:val="00913699"/>
    <w:rsid w:val="00913C46"/>
    <w:rsid w:val="00913E3E"/>
    <w:rsid w:val="00913F80"/>
    <w:rsid w:val="009144AB"/>
    <w:rsid w:val="00914654"/>
    <w:rsid w:val="00914F50"/>
    <w:rsid w:val="009152A9"/>
    <w:rsid w:val="00915CC4"/>
    <w:rsid w:val="0091602F"/>
    <w:rsid w:val="00916161"/>
    <w:rsid w:val="00916292"/>
    <w:rsid w:val="00916BE3"/>
    <w:rsid w:val="009175C2"/>
    <w:rsid w:val="0091789A"/>
    <w:rsid w:val="00917BAD"/>
    <w:rsid w:val="00917D64"/>
    <w:rsid w:val="009201D9"/>
    <w:rsid w:val="0092047A"/>
    <w:rsid w:val="009209BA"/>
    <w:rsid w:val="0092251C"/>
    <w:rsid w:val="009226C5"/>
    <w:rsid w:val="009229C9"/>
    <w:rsid w:val="0092357A"/>
    <w:rsid w:val="0092402B"/>
    <w:rsid w:val="00924346"/>
    <w:rsid w:val="00924588"/>
    <w:rsid w:val="009249A0"/>
    <w:rsid w:val="00924A9F"/>
    <w:rsid w:val="00925042"/>
    <w:rsid w:val="009251E0"/>
    <w:rsid w:val="00925E8E"/>
    <w:rsid w:val="009269BD"/>
    <w:rsid w:val="00926AA3"/>
    <w:rsid w:val="00927B07"/>
    <w:rsid w:val="009303D6"/>
    <w:rsid w:val="00930448"/>
    <w:rsid w:val="009306E3"/>
    <w:rsid w:val="00930B44"/>
    <w:rsid w:val="00931225"/>
    <w:rsid w:val="0093126B"/>
    <w:rsid w:val="0093128F"/>
    <w:rsid w:val="00931CCE"/>
    <w:rsid w:val="00931D72"/>
    <w:rsid w:val="00932288"/>
    <w:rsid w:val="00932774"/>
    <w:rsid w:val="00933023"/>
    <w:rsid w:val="00933603"/>
    <w:rsid w:val="009350DA"/>
    <w:rsid w:val="0093570B"/>
    <w:rsid w:val="009357E4"/>
    <w:rsid w:val="009362C2"/>
    <w:rsid w:val="0093646B"/>
    <w:rsid w:val="00937522"/>
    <w:rsid w:val="0093791B"/>
    <w:rsid w:val="009401AB"/>
    <w:rsid w:val="00940D6C"/>
    <w:rsid w:val="00941303"/>
    <w:rsid w:val="0094165E"/>
    <w:rsid w:val="00941FD2"/>
    <w:rsid w:val="009429B6"/>
    <w:rsid w:val="009443AE"/>
    <w:rsid w:val="00944B51"/>
    <w:rsid w:val="00944BA6"/>
    <w:rsid w:val="00944CFB"/>
    <w:rsid w:val="00944F50"/>
    <w:rsid w:val="00945022"/>
    <w:rsid w:val="00945199"/>
    <w:rsid w:val="009457AA"/>
    <w:rsid w:val="00945A29"/>
    <w:rsid w:val="00945BA0"/>
    <w:rsid w:val="00946797"/>
    <w:rsid w:val="00946800"/>
    <w:rsid w:val="00946822"/>
    <w:rsid w:val="00947C03"/>
    <w:rsid w:val="009506ED"/>
    <w:rsid w:val="009511EB"/>
    <w:rsid w:val="00951479"/>
    <w:rsid w:val="00951870"/>
    <w:rsid w:val="00951EE6"/>
    <w:rsid w:val="00952B25"/>
    <w:rsid w:val="00952E91"/>
    <w:rsid w:val="0095390F"/>
    <w:rsid w:val="00953D69"/>
    <w:rsid w:val="00954226"/>
    <w:rsid w:val="00954658"/>
    <w:rsid w:val="00956153"/>
    <w:rsid w:val="009561B4"/>
    <w:rsid w:val="009565AE"/>
    <w:rsid w:val="00956AA3"/>
    <w:rsid w:val="009574B7"/>
    <w:rsid w:val="009605F6"/>
    <w:rsid w:val="009611D3"/>
    <w:rsid w:val="0096138E"/>
    <w:rsid w:val="0096171A"/>
    <w:rsid w:val="00962193"/>
    <w:rsid w:val="009627CF"/>
    <w:rsid w:val="00962A11"/>
    <w:rsid w:val="00962E7D"/>
    <w:rsid w:val="0096406A"/>
    <w:rsid w:val="00964A4F"/>
    <w:rsid w:val="00964B6C"/>
    <w:rsid w:val="00964D10"/>
    <w:rsid w:val="00965153"/>
    <w:rsid w:val="00965371"/>
    <w:rsid w:val="00965468"/>
    <w:rsid w:val="00965874"/>
    <w:rsid w:val="00965E71"/>
    <w:rsid w:val="009667F1"/>
    <w:rsid w:val="009668D3"/>
    <w:rsid w:val="009670C2"/>
    <w:rsid w:val="00970100"/>
    <w:rsid w:val="0097040B"/>
    <w:rsid w:val="009707BF"/>
    <w:rsid w:val="0097088C"/>
    <w:rsid w:val="00972177"/>
    <w:rsid w:val="00973222"/>
    <w:rsid w:val="00973DF4"/>
    <w:rsid w:val="00974624"/>
    <w:rsid w:val="00974BB4"/>
    <w:rsid w:val="00975087"/>
    <w:rsid w:val="00975505"/>
    <w:rsid w:val="0097574B"/>
    <w:rsid w:val="00975C59"/>
    <w:rsid w:val="00975DEE"/>
    <w:rsid w:val="00976215"/>
    <w:rsid w:val="00976309"/>
    <w:rsid w:val="00976487"/>
    <w:rsid w:val="0097700C"/>
    <w:rsid w:val="009773D6"/>
    <w:rsid w:val="00977A8A"/>
    <w:rsid w:val="00977C0C"/>
    <w:rsid w:val="00980692"/>
    <w:rsid w:val="009808B3"/>
    <w:rsid w:val="009808F5"/>
    <w:rsid w:val="0098149C"/>
    <w:rsid w:val="00982626"/>
    <w:rsid w:val="00982DCA"/>
    <w:rsid w:val="00982E5A"/>
    <w:rsid w:val="00983210"/>
    <w:rsid w:val="009833D1"/>
    <w:rsid w:val="0098376A"/>
    <w:rsid w:val="00983F50"/>
    <w:rsid w:val="0098413C"/>
    <w:rsid w:val="0098560B"/>
    <w:rsid w:val="0098605C"/>
    <w:rsid w:val="0098675C"/>
    <w:rsid w:val="00987264"/>
    <w:rsid w:val="00987290"/>
    <w:rsid w:val="009872EB"/>
    <w:rsid w:val="009876EE"/>
    <w:rsid w:val="00987AA2"/>
    <w:rsid w:val="00987B8C"/>
    <w:rsid w:val="00987CEE"/>
    <w:rsid w:val="00990650"/>
    <w:rsid w:val="00990C19"/>
    <w:rsid w:val="00991530"/>
    <w:rsid w:val="009916DA"/>
    <w:rsid w:val="00991932"/>
    <w:rsid w:val="00991D80"/>
    <w:rsid w:val="00991EA5"/>
    <w:rsid w:val="009920AC"/>
    <w:rsid w:val="00992B33"/>
    <w:rsid w:val="00993D2F"/>
    <w:rsid w:val="009945E8"/>
    <w:rsid w:val="00994FC7"/>
    <w:rsid w:val="009959BD"/>
    <w:rsid w:val="00995E92"/>
    <w:rsid w:val="00996363"/>
    <w:rsid w:val="009964CD"/>
    <w:rsid w:val="009967CE"/>
    <w:rsid w:val="00997309"/>
    <w:rsid w:val="00997DE4"/>
    <w:rsid w:val="009A0338"/>
    <w:rsid w:val="009A055F"/>
    <w:rsid w:val="009A0F7D"/>
    <w:rsid w:val="009A1344"/>
    <w:rsid w:val="009A1365"/>
    <w:rsid w:val="009A14FA"/>
    <w:rsid w:val="009A20BC"/>
    <w:rsid w:val="009A24FB"/>
    <w:rsid w:val="009A26E1"/>
    <w:rsid w:val="009A2CF1"/>
    <w:rsid w:val="009A363C"/>
    <w:rsid w:val="009A3C08"/>
    <w:rsid w:val="009A3C57"/>
    <w:rsid w:val="009A4A0D"/>
    <w:rsid w:val="009A4AA5"/>
    <w:rsid w:val="009A55FF"/>
    <w:rsid w:val="009A57CD"/>
    <w:rsid w:val="009A5D5A"/>
    <w:rsid w:val="009A5DEE"/>
    <w:rsid w:val="009A6277"/>
    <w:rsid w:val="009A6783"/>
    <w:rsid w:val="009A73C8"/>
    <w:rsid w:val="009A76E5"/>
    <w:rsid w:val="009A7788"/>
    <w:rsid w:val="009A7AFF"/>
    <w:rsid w:val="009A7D13"/>
    <w:rsid w:val="009B0472"/>
    <w:rsid w:val="009B0773"/>
    <w:rsid w:val="009B0DA6"/>
    <w:rsid w:val="009B1362"/>
    <w:rsid w:val="009B1A87"/>
    <w:rsid w:val="009B1B04"/>
    <w:rsid w:val="009B21EE"/>
    <w:rsid w:val="009B2247"/>
    <w:rsid w:val="009B2576"/>
    <w:rsid w:val="009B297F"/>
    <w:rsid w:val="009B298D"/>
    <w:rsid w:val="009B31C1"/>
    <w:rsid w:val="009B3D52"/>
    <w:rsid w:val="009B4548"/>
    <w:rsid w:val="009B4699"/>
    <w:rsid w:val="009B4E55"/>
    <w:rsid w:val="009B5487"/>
    <w:rsid w:val="009B55EE"/>
    <w:rsid w:val="009B5882"/>
    <w:rsid w:val="009B6644"/>
    <w:rsid w:val="009B69BA"/>
    <w:rsid w:val="009C0631"/>
    <w:rsid w:val="009C1008"/>
    <w:rsid w:val="009C1AFF"/>
    <w:rsid w:val="009C218C"/>
    <w:rsid w:val="009C21E3"/>
    <w:rsid w:val="009C222F"/>
    <w:rsid w:val="009C25F1"/>
    <w:rsid w:val="009C2C60"/>
    <w:rsid w:val="009C3B12"/>
    <w:rsid w:val="009C3EC8"/>
    <w:rsid w:val="009C4186"/>
    <w:rsid w:val="009C47F5"/>
    <w:rsid w:val="009C4AB5"/>
    <w:rsid w:val="009C51B0"/>
    <w:rsid w:val="009C570F"/>
    <w:rsid w:val="009C58CA"/>
    <w:rsid w:val="009C59C1"/>
    <w:rsid w:val="009C5FB2"/>
    <w:rsid w:val="009C6134"/>
    <w:rsid w:val="009C7301"/>
    <w:rsid w:val="009C7484"/>
    <w:rsid w:val="009C749C"/>
    <w:rsid w:val="009C788F"/>
    <w:rsid w:val="009C795B"/>
    <w:rsid w:val="009C7ACB"/>
    <w:rsid w:val="009C7EF2"/>
    <w:rsid w:val="009D0643"/>
    <w:rsid w:val="009D135A"/>
    <w:rsid w:val="009D16E4"/>
    <w:rsid w:val="009D1A50"/>
    <w:rsid w:val="009D2857"/>
    <w:rsid w:val="009D2F15"/>
    <w:rsid w:val="009D321C"/>
    <w:rsid w:val="009D32F7"/>
    <w:rsid w:val="009D3F25"/>
    <w:rsid w:val="009D4A53"/>
    <w:rsid w:val="009D4B3F"/>
    <w:rsid w:val="009D500B"/>
    <w:rsid w:val="009D5228"/>
    <w:rsid w:val="009D57AF"/>
    <w:rsid w:val="009D5899"/>
    <w:rsid w:val="009D5EFF"/>
    <w:rsid w:val="009D60D2"/>
    <w:rsid w:val="009D648F"/>
    <w:rsid w:val="009D719E"/>
    <w:rsid w:val="009D737C"/>
    <w:rsid w:val="009D7683"/>
    <w:rsid w:val="009D7811"/>
    <w:rsid w:val="009D7E70"/>
    <w:rsid w:val="009D7EC6"/>
    <w:rsid w:val="009E0313"/>
    <w:rsid w:val="009E1C84"/>
    <w:rsid w:val="009E1E04"/>
    <w:rsid w:val="009E1FF9"/>
    <w:rsid w:val="009E4179"/>
    <w:rsid w:val="009E447B"/>
    <w:rsid w:val="009E4732"/>
    <w:rsid w:val="009E59F4"/>
    <w:rsid w:val="009E5C5E"/>
    <w:rsid w:val="009E5D79"/>
    <w:rsid w:val="009E7266"/>
    <w:rsid w:val="009E7D74"/>
    <w:rsid w:val="009F0190"/>
    <w:rsid w:val="009F047C"/>
    <w:rsid w:val="009F0F0E"/>
    <w:rsid w:val="009F1217"/>
    <w:rsid w:val="009F154C"/>
    <w:rsid w:val="009F1D5A"/>
    <w:rsid w:val="009F1DEF"/>
    <w:rsid w:val="009F2418"/>
    <w:rsid w:val="009F2588"/>
    <w:rsid w:val="009F26DE"/>
    <w:rsid w:val="009F36C5"/>
    <w:rsid w:val="009F3CE4"/>
    <w:rsid w:val="009F3D5F"/>
    <w:rsid w:val="009F51A2"/>
    <w:rsid w:val="009F56CE"/>
    <w:rsid w:val="009F5C1C"/>
    <w:rsid w:val="009F5F4C"/>
    <w:rsid w:val="009F6110"/>
    <w:rsid w:val="009F6D94"/>
    <w:rsid w:val="009F7480"/>
    <w:rsid w:val="009F7689"/>
    <w:rsid w:val="00A00170"/>
    <w:rsid w:val="00A00BB2"/>
    <w:rsid w:val="00A013B0"/>
    <w:rsid w:val="00A017CD"/>
    <w:rsid w:val="00A01E51"/>
    <w:rsid w:val="00A027FD"/>
    <w:rsid w:val="00A04494"/>
    <w:rsid w:val="00A04EC8"/>
    <w:rsid w:val="00A0546E"/>
    <w:rsid w:val="00A0551C"/>
    <w:rsid w:val="00A05BB8"/>
    <w:rsid w:val="00A06295"/>
    <w:rsid w:val="00A06373"/>
    <w:rsid w:val="00A06427"/>
    <w:rsid w:val="00A07156"/>
    <w:rsid w:val="00A076BA"/>
    <w:rsid w:val="00A11B67"/>
    <w:rsid w:val="00A121A7"/>
    <w:rsid w:val="00A12416"/>
    <w:rsid w:val="00A125BD"/>
    <w:rsid w:val="00A12C45"/>
    <w:rsid w:val="00A136C6"/>
    <w:rsid w:val="00A136CE"/>
    <w:rsid w:val="00A13755"/>
    <w:rsid w:val="00A13A89"/>
    <w:rsid w:val="00A13AA8"/>
    <w:rsid w:val="00A13FE3"/>
    <w:rsid w:val="00A14158"/>
    <w:rsid w:val="00A14256"/>
    <w:rsid w:val="00A146AA"/>
    <w:rsid w:val="00A14BAC"/>
    <w:rsid w:val="00A14D5C"/>
    <w:rsid w:val="00A15326"/>
    <w:rsid w:val="00A154F9"/>
    <w:rsid w:val="00A15D6B"/>
    <w:rsid w:val="00A15F65"/>
    <w:rsid w:val="00A1666B"/>
    <w:rsid w:val="00A16D77"/>
    <w:rsid w:val="00A16DD2"/>
    <w:rsid w:val="00A16FBE"/>
    <w:rsid w:val="00A170A7"/>
    <w:rsid w:val="00A17BA4"/>
    <w:rsid w:val="00A207DC"/>
    <w:rsid w:val="00A20CEB"/>
    <w:rsid w:val="00A21118"/>
    <w:rsid w:val="00A22977"/>
    <w:rsid w:val="00A229E4"/>
    <w:rsid w:val="00A232E0"/>
    <w:rsid w:val="00A234D4"/>
    <w:rsid w:val="00A23A82"/>
    <w:rsid w:val="00A241F9"/>
    <w:rsid w:val="00A24437"/>
    <w:rsid w:val="00A252B6"/>
    <w:rsid w:val="00A25FFF"/>
    <w:rsid w:val="00A2607B"/>
    <w:rsid w:val="00A274C8"/>
    <w:rsid w:val="00A27980"/>
    <w:rsid w:val="00A27A38"/>
    <w:rsid w:val="00A27C3C"/>
    <w:rsid w:val="00A27D03"/>
    <w:rsid w:val="00A27DB4"/>
    <w:rsid w:val="00A303A5"/>
    <w:rsid w:val="00A30430"/>
    <w:rsid w:val="00A30E89"/>
    <w:rsid w:val="00A314A0"/>
    <w:rsid w:val="00A31ADE"/>
    <w:rsid w:val="00A31C7D"/>
    <w:rsid w:val="00A320DB"/>
    <w:rsid w:val="00A3249C"/>
    <w:rsid w:val="00A32A75"/>
    <w:rsid w:val="00A32F43"/>
    <w:rsid w:val="00A33BE0"/>
    <w:rsid w:val="00A33C93"/>
    <w:rsid w:val="00A3410E"/>
    <w:rsid w:val="00A3522A"/>
    <w:rsid w:val="00A35ACD"/>
    <w:rsid w:val="00A35AFF"/>
    <w:rsid w:val="00A36A84"/>
    <w:rsid w:val="00A370B4"/>
    <w:rsid w:val="00A37836"/>
    <w:rsid w:val="00A406E6"/>
    <w:rsid w:val="00A41B17"/>
    <w:rsid w:val="00A421B2"/>
    <w:rsid w:val="00A4292D"/>
    <w:rsid w:val="00A42E17"/>
    <w:rsid w:val="00A4329A"/>
    <w:rsid w:val="00A4334A"/>
    <w:rsid w:val="00A43DB0"/>
    <w:rsid w:val="00A443E2"/>
    <w:rsid w:val="00A450A0"/>
    <w:rsid w:val="00A45961"/>
    <w:rsid w:val="00A45B2B"/>
    <w:rsid w:val="00A4621A"/>
    <w:rsid w:val="00A46B6F"/>
    <w:rsid w:val="00A4787F"/>
    <w:rsid w:val="00A47C6D"/>
    <w:rsid w:val="00A5091A"/>
    <w:rsid w:val="00A50E22"/>
    <w:rsid w:val="00A5145B"/>
    <w:rsid w:val="00A51586"/>
    <w:rsid w:val="00A5192E"/>
    <w:rsid w:val="00A52936"/>
    <w:rsid w:val="00A52EE9"/>
    <w:rsid w:val="00A53746"/>
    <w:rsid w:val="00A54141"/>
    <w:rsid w:val="00A541FD"/>
    <w:rsid w:val="00A5425E"/>
    <w:rsid w:val="00A54589"/>
    <w:rsid w:val="00A54811"/>
    <w:rsid w:val="00A54BD8"/>
    <w:rsid w:val="00A54CB9"/>
    <w:rsid w:val="00A551E5"/>
    <w:rsid w:val="00A55987"/>
    <w:rsid w:val="00A55EA8"/>
    <w:rsid w:val="00A560B3"/>
    <w:rsid w:val="00A56340"/>
    <w:rsid w:val="00A565AC"/>
    <w:rsid w:val="00A57688"/>
    <w:rsid w:val="00A57A69"/>
    <w:rsid w:val="00A57F82"/>
    <w:rsid w:val="00A60351"/>
    <w:rsid w:val="00A607BD"/>
    <w:rsid w:val="00A608B7"/>
    <w:rsid w:val="00A60B3B"/>
    <w:rsid w:val="00A60FE1"/>
    <w:rsid w:val="00A61836"/>
    <w:rsid w:val="00A61853"/>
    <w:rsid w:val="00A618C6"/>
    <w:rsid w:val="00A622E3"/>
    <w:rsid w:val="00A62436"/>
    <w:rsid w:val="00A62A4D"/>
    <w:rsid w:val="00A62CC5"/>
    <w:rsid w:val="00A6317B"/>
    <w:rsid w:val="00A63184"/>
    <w:rsid w:val="00A639B1"/>
    <w:rsid w:val="00A63A95"/>
    <w:rsid w:val="00A63DF1"/>
    <w:rsid w:val="00A63F97"/>
    <w:rsid w:val="00A6410C"/>
    <w:rsid w:val="00A6421C"/>
    <w:rsid w:val="00A6435A"/>
    <w:rsid w:val="00A647CD"/>
    <w:rsid w:val="00A6560B"/>
    <w:rsid w:val="00A65C42"/>
    <w:rsid w:val="00A65EF7"/>
    <w:rsid w:val="00A66396"/>
    <w:rsid w:val="00A671D1"/>
    <w:rsid w:val="00A67879"/>
    <w:rsid w:val="00A67EF5"/>
    <w:rsid w:val="00A71258"/>
    <w:rsid w:val="00A7218B"/>
    <w:rsid w:val="00A7234D"/>
    <w:rsid w:val="00A72703"/>
    <w:rsid w:val="00A72852"/>
    <w:rsid w:val="00A72E28"/>
    <w:rsid w:val="00A732BA"/>
    <w:rsid w:val="00A74454"/>
    <w:rsid w:val="00A754DD"/>
    <w:rsid w:val="00A75510"/>
    <w:rsid w:val="00A75723"/>
    <w:rsid w:val="00A75E47"/>
    <w:rsid w:val="00A766AD"/>
    <w:rsid w:val="00A76961"/>
    <w:rsid w:val="00A76BFB"/>
    <w:rsid w:val="00A80142"/>
    <w:rsid w:val="00A80199"/>
    <w:rsid w:val="00A808F3"/>
    <w:rsid w:val="00A8122B"/>
    <w:rsid w:val="00A81726"/>
    <w:rsid w:val="00A81792"/>
    <w:rsid w:val="00A81A20"/>
    <w:rsid w:val="00A81B8D"/>
    <w:rsid w:val="00A81D7B"/>
    <w:rsid w:val="00A81EC8"/>
    <w:rsid w:val="00A82139"/>
    <w:rsid w:val="00A82EDC"/>
    <w:rsid w:val="00A82F09"/>
    <w:rsid w:val="00A8326D"/>
    <w:rsid w:val="00A83DDC"/>
    <w:rsid w:val="00A83F37"/>
    <w:rsid w:val="00A84018"/>
    <w:rsid w:val="00A84AF3"/>
    <w:rsid w:val="00A84BED"/>
    <w:rsid w:val="00A8536F"/>
    <w:rsid w:val="00A85511"/>
    <w:rsid w:val="00A857C4"/>
    <w:rsid w:val="00A85CD9"/>
    <w:rsid w:val="00A85E27"/>
    <w:rsid w:val="00A86D6F"/>
    <w:rsid w:val="00A86E3E"/>
    <w:rsid w:val="00A875A7"/>
    <w:rsid w:val="00A87BAE"/>
    <w:rsid w:val="00A9015D"/>
    <w:rsid w:val="00A90976"/>
    <w:rsid w:val="00A90B03"/>
    <w:rsid w:val="00A913A1"/>
    <w:rsid w:val="00A91ACB"/>
    <w:rsid w:val="00A92584"/>
    <w:rsid w:val="00A925DB"/>
    <w:rsid w:val="00A93DC6"/>
    <w:rsid w:val="00A94354"/>
    <w:rsid w:val="00A94796"/>
    <w:rsid w:val="00A94CEF"/>
    <w:rsid w:val="00A9501F"/>
    <w:rsid w:val="00A951AC"/>
    <w:rsid w:val="00A951C2"/>
    <w:rsid w:val="00A95452"/>
    <w:rsid w:val="00A95EE0"/>
    <w:rsid w:val="00A96B79"/>
    <w:rsid w:val="00A96EF6"/>
    <w:rsid w:val="00A97CF6"/>
    <w:rsid w:val="00AA096E"/>
    <w:rsid w:val="00AA1293"/>
    <w:rsid w:val="00AA14C3"/>
    <w:rsid w:val="00AA188D"/>
    <w:rsid w:val="00AA1F2F"/>
    <w:rsid w:val="00AA3EDF"/>
    <w:rsid w:val="00AA4239"/>
    <w:rsid w:val="00AA463F"/>
    <w:rsid w:val="00AA4D46"/>
    <w:rsid w:val="00AA5361"/>
    <w:rsid w:val="00AA54AE"/>
    <w:rsid w:val="00AA6816"/>
    <w:rsid w:val="00AA69E5"/>
    <w:rsid w:val="00AA7322"/>
    <w:rsid w:val="00AA75CE"/>
    <w:rsid w:val="00AB023A"/>
    <w:rsid w:val="00AB0C43"/>
    <w:rsid w:val="00AB1098"/>
    <w:rsid w:val="00AB173C"/>
    <w:rsid w:val="00AB188D"/>
    <w:rsid w:val="00AB1B38"/>
    <w:rsid w:val="00AB217D"/>
    <w:rsid w:val="00AB2581"/>
    <w:rsid w:val="00AB2643"/>
    <w:rsid w:val="00AB27C6"/>
    <w:rsid w:val="00AB3031"/>
    <w:rsid w:val="00AB32E7"/>
    <w:rsid w:val="00AB3379"/>
    <w:rsid w:val="00AB3F05"/>
    <w:rsid w:val="00AB4013"/>
    <w:rsid w:val="00AB462F"/>
    <w:rsid w:val="00AB4BB5"/>
    <w:rsid w:val="00AB4C0D"/>
    <w:rsid w:val="00AB557D"/>
    <w:rsid w:val="00AB6477"/>
    <w:rsid w:val="00AB6533"/>
    <w:rsid w:val="00AB689D"/>
    <w:rsid w:val="00AB6EB6"/>
    <w:rsid w:val="00AB7675"/>
    <w:rsid w:val="00AB7AA7"/>
    <w:rsid w:val="00AB7E48"/>
    <w:rsid w:val="00AC070D"/>
    <w:rsid w:val="00AC1A14"/>
    <w:rsid w:val="00AC2A94"/>
    <w:rsid w:val="00AC322C"/>
    <w:rsid w:val="00AC33E2"/>
    <w:rsid w:val="00AC3674"/>
    <w:rsid w:val="00AC4423"/>
    <w:rsid w:val="00AC4A20"/>
    <w:rsid w:val="00AC4FEA"/>
    <w:rsid w:val="00AC5213"/>
    <w:rsid w:val="00AC53F3"/>
    <w:rsid w:val="00AC56B3"/>
    <w:rsid w:val="00AC584E"/>
    <w:rsid w:val="00AC5B6E"/>
    <w:rsid w:val="00AC5E1A"/>
    <w:rsid w:val="00AC7A51"/>
    <w:rsid w:val="00AC7B80"/>
    <w:rsid w:val="00AD0A32"/>
    <w:rsid w:val="00AD1442"/>
    <w:rsid w:val="00AD14AB"/>
    <w:rsid w:val="00AD1B73"/>
    <w:rsid w:val="00AD20ED"/>
    <w:rsid w:val="00AD20FA"/>
    <w:rsid w:val="00AD2CBD"/>
    <w:rsid w:val="00AD2DAA"/>
    <w:rsid w:val="00AD2DED"/>
    <w:rsid w:val="00AD2F04"/>
    <w:rsid w:val="00AD2FE7"/>
    <w:rsid w:val="00AD30DD"/>
    <w:rsid w:val="00AD39EF"/>
    <w:rsid w:val="00AD3BC2"/>
    <w:rsid w:val="00AD4264"/>
    <w:rsid w:val="00AD4434"/>
    <w:rsid w:val="00AD53AA"/>
    <w:rsid w:val="00AD72BC"/>
    <w:rsid w:val="00AD79BF"/>
    <w:rsid w:val="00AD7C84"/>
    <w:rsid w:val="00AE03CE"/>
    <w:rsid w:val="00AE07E1"/>
    <w:rsid w:val="00AE1170"/>
    <w:rsid w:val="00AE1D52"/>
    <w:rsid w:val="00AE2133"/>
    <w:rsid w:val="00AE2622"/>
    <w:rsid w:val="00AE43F4"/>
    <w:rsid w:val="00AE4550"/>
    <w:rsid w:val="00AE5099"/>
    <w:rsid w:val="00AE50D3"/>
    <w:rsid w:val="00AE597B"/>
    <w:rsid w:val="00AE5A64"/>
    <w:rsid w:val="00AE606A"/>
    <w:rsid w:val="00AE7312"/>
    <w:rsid w:val="00AF013B"/>
    <w:rsid w:val="00AF0A66"/>
    <w:rsid w:val="00AF0B6C"/>
    <w:rsid w:val="00AF0CF8"/>
    <w:rsid w:val="00AF1834"/>
    <w:rsid w:val="00AF218F"/>
    <w:rsid w:val="00AF262C"/>
    <w:rsid w:val="00AF381C"/>
    <w:rsid w:val="00AF415A"/>
    <w:rsid w:val="00AF4288"/>
    <w:rsid w:val="00AF44F2"/>
    <w:rsid w:val="00AF4950"/>
    <w:rsid w:val="00AF53AB"/>
    <w:rsid w:val="00AF53BA"/>
    <w:rsid w:val="00AF69B4"/>
    <w:rsid w:val="00AF717B"/>
    <w:rsid w:val="00AF730B"/>
    <w:rsid w:val="00B00415"/>
    <w:rsid w:val="00B00CD0"/>
    <w:rsid w:val="00B00D77"/>
    <w:rsid w:val="00B0117B"/>
    <w:rsid w:val="00B011BD"/>
    <w:rsid w:val="00B01283"/>
    <w:rsid w:val="00B0153C"/>
    <w:rsid w:val="00B02A46"/>
    <w:rsid w:val="00B03253"/>
    <w:rsid w:val="00B035B9"/>
    <w:rsid w:val="00B03EBB"/>
    <w:rsid w:val="00B04DD4"/>
    <w:rsid w:val="00B0530B"/>
    <w:rsid w:val="00B05993"/>
    <w:rsid w:val="00B0601D"/>
    <w:rsid w:val="00B060CD"/>
    <w:rsid w:val="00B0686C"/>
    <w:rsid w:val="00B06E97"/>
    <w:rsid w:val="00B077F2"/>
    <w:rsid w:val="00B102AD"/>
    <w:rsid w:val="00B10681"/>
    <w:rsid w:val="00B10B50"/>
    <w:rsid w:val="00B116D4"/>
    <w:rsid w:val="00B1238A"/>
    <w:rsid w:val="00B134E7"/>
    <w:rsid w:val="00B13A79"/>
    <w:rsid w:val="00B13EE1"/>
    <w:rsid w:val="00B13F08"/>
    <w:rsid w:val="00B13FC8"/>
    <w:rsid w:val="00B14B59"/>
    <w:rsid w:val="00B14FC0"/>
    <w:rsid w:val="00B159F7"/>
    <w:rsid w:val="00B1649D"/>
    <w:rsid w:val="00B16524"/>
    <w:rsid w:val="00B165E7"/>
    <w:rsid w:val="00B16E86"/>
    <w:rsid w:val="00B17315"/>
    <w:rsid w:val="00B20364"/>
    <w:rsid w:val="00B20661"/>
    <w:rsid w:val="00B2130C"/>
    <w:rsid w:val="00B215D0"/>
    <w:rsid w:val="00B219ED"/>
    <w:rsid w:val="00B21EDE"/>
    <w:rsid w:val="00B226A9"/>
    <w:rsid w:val="00B2300D"/>
    <w:rsid w:val="00B230F6"/>
    <w:rsid w:val="00B23139"/>
    <w:rsid w:val="00B232D6"/>
    <w:rsid w:val="00B23368"/>
    <w:rsid w:val="00B23539"/>
    <w:rsid w:val="00B23551"/>
    <w:rsid w:val="00B23639"/>
    <w:rsid w:val="00B2482B"/>
    <w:rsid w:val="00B24DC8"/>
    <w:rsid w:val="00B25335"/>
    <w:rsid w:val="00B2556A"/>
    <w:rsid w:val="00B2564C"/>
    <w:rsid w:val="00B25FA0"/>
    <w:rsid w:val="00B26391"/>
    <w:rsid w:val="00B26A06"/>
    <w:rsid w:val="00B27AD5"/>
    <w:rsid w:val="00B27F3D"/>
    <w:rsid w:val="00B30E74"/>
    <w:rsid w:val="00B3108F"/>
    <w:rsid w:val="00B3114E"/>
    <w:rsid w:val="00B3148D"/>
    <w:rsid w:val="00B31CC5"/>
    <w:rsid w:val="00B32AD4"/>
    <w:rsid w:val="00B3357B"/>
    <w:rsid w:val="00B33D79"/>
    <w:rsid w:val="00B33E3B"/>
    <w:rsid w:val="00B33F59"/>
    <w:rsid w:val="00B34483"/>
    <w:rsid w:val="00B34DAE"/>
    <w:rsid w:val="00B359E3"/>
    <w:rsid w:val="00B365CA"/>
    <w:rsid w:val="00B36CA1"/>
    <w:rsid w:val="00B379C8"/>
    <w:rsid w:val="00B40514"/>
    <w:rsid w:val="00B40DCD"/>
    <w:rsid w:val="00B41014"/>
    <w:rsid w:val="00B41534"/>
    <w:rsid w:val="00B4154B"/>
    <w:rsid w:val="00B41784"/>
    <w:rsid w:val="00B4272A"/>
    <w:rsid w:val="00B42E68"/>
    <w:rsid w:val="00B43910"/>
    <w:rsid w:val="00B4420E"/>
    <w:rsid w:val="00B44DFC"/>
    <w:rsid w:val="00B45669"/>
    <w:rsid w:val="00B464F8"/>
    <w:rsid w:val="00B46554"/>
    <w:rsid w:val="00B466F0"/>
    <w:rsid w:val="00B467BB"/>
    <w:rsid w:val="00B47E3B"/>
    <w:rsid w:val="00B50892"/>
    <w:rsid w:val="00B511ED"/>
    <w:rsid w:val="00B51602"/>
    <w:rsid w:val="00B51F21"/>
    <w:rsid w:val="00B52540"/>
    <w:rsid w:val="00B5264A"/>
    <w:rsid w:val="00B52C5A"/>
    <w:rsid w:val="00B53C34"/>
    <w:rsid w:val="00B53F0D"/>
    <w:rsid w:val="00B5455A"/>
    <w:rsid w:val="00B5657A"/>
    <w:rsid w:val="00B56966"/>
    <w:rsid w:val="00B56B84"/>
    <w:rsid w:val="00B57961"/>
    <w:rsid w:val="00B57C56"/>
    <w:rsid w:val="00B60BE1"/>
    <w:rsid w:val="00B61614"/>
    <w:rsid w:val="00B61672"/>
    <w:rsid w:val="00B61B8F"/>
    <w:rsid w:val="00B61EEB"/>
    <w:rsid w:val="00B62488"/>
    <w:rsid w:val="00B628A4"/>
    <w:rsid w:val="00B62D2F"/>
    <w:rsid w:val="00B63293"/>
    <w:rsid w:val="00B635D3"/>
    <w:rsid w:val="00B64774"/>
    <w:rsid w:val="00B64B13"/>
    <w:rsid w:val="00B64D8D"/>
    <w:rsid w:val="00B64E06"/>
    <w:rsid w:val="00B65CB5"/>
    <w:rsid w:val="00B65D4A"/>
    <w:rsid w:val="00B668FC"/>
    <w:rsid w:val="00B66B65"/>
    <w:rsid w:val="00B70A11"/>
    <w:rsid w:val="00B70F06"/>
    <w:rsid w:val="00B70FEF"/>
    <w:rsid w:val="00B7145B"/>
    <w:rsid w:val="00B71881"/>
    <w:rsid w:val="00B718FB"/>
    <w:rsid w:val="00B721B5"/>
    <w:rsid w:val="00B7241F"/>
    <w:rsid w:val="00B728FD"/>
    <w:rsid w:val="00B72FA4"/>
    <w:rsid w:val="00B73290"/>
    <w:rsid w:val="00B7374F"/>
    <w:rsid w:val="00B74500"/>
    <w:rsid w:val="00B74AFB"/>
    <w:rsid w:val="00B7547E"/>
    <w:rsid w:val="00B754EA"/>
    <w:rsid w:val="00B75A04"/>
    <w:rsid w:val="00B7605A"/>
    <w:rsid w:val="00B760EE"/>
    <w:rsid w:val="00B768AD"/>
    <w:rsid w:val="00B76D77"/>
    <w:rsid w:val="00B7702D"/>
    <w:rsid w:val="00B774E3"/>
    <w:rsid w:val="00B7761D"/>
    <w:rsid w:val="00B77BCD"/>
    <w:rsid w:val="00B77E2A"/>
    <w:rsid w:val="00B8050E"/>
    <w:rsid w:val="00B80BF0"/>
    <w:rsid w:val="00B80E48"/>
    <w:rsid w:val="00B810CD"/>
    <w:rsid w:val="00B81196"/>
    <w:rsid w:val="00B81393"/>
    <w:rsid w:val="00B81607"/>
    <w:rsid w:val="00B81787"/>
    <w:rsid w:val="00B8203D"/>
    <w:rsid w:val="00B8280A"/>
    <w:rsid w:val="00B83638"/>
    <w:rsid w:val="00B839BC"/>
    <w:rsid w:val="00B83C5F"/>
    <w:rsid w:val="00B84738"/>
    <w:rsid w:val="00B84B83"/>
    <w:rsid w:val="00B8517C"/>
    <w:rsid w:val="00B85275"/>
    <w:rsid w:val="00B853F9"/>
    <w:rsid w:val="00B8583D"/>
    <w:rsid w:val="00B860D7"/>
    <w:rsid w:val="00B86158"/>
    <w:rsid w:val="00B868DC"/>
    <w:rsid w:val="00B92342"/>
    <w:rsid w:val="00B92412"/>
    <w:rsid w:val="00B92971"/>
    <w:rsid w:val="00B92D1A"/>
    <w:rsid w:val="00B93445"/>
    <w:rsid w:val="00B93720"/>
    <w:rsid w:val="00B938AB"/>
    <w:rsid w:val="00B939A1"/>
    <w:rsid w:val="00B93B87"/>
    <w:rsid w:val="00B9423E"/>
    <w:rsid w:val="00B9431E"/>
    <w:rsid w:val="00B9465D"/>
    <w:rsid w:val="00B9473D"/>
    <w:rsid w:val="00B94881"/>
    <w:rsid w:val="00B9517B"/>
    <w:rsid w:val="00B954D6"/>
    <w:rsid w:val="00B95517"/>
    <w:rsid w:val="00B95C12"/>
    <w:rsid w:val="00B961F1"/>
    <w:rsid w:val="00B96885"/>
    <w:rsid w:val="00B96C4E"/>
    <w:rsid w:val="00B973E7"/>
    <w:rsid w:val="00B979CC"/>
    <w:rsid w:val="00B97C50"/>
    <w:rsid w:val="00BA087D"/>
    <w:rsid w:val="00BA0AC7"/>
    <w:rsid w:val="00BA1434"/>
    <w:rsid w:val="00BA261C"/>
    <w:rsid w:val="00BA2DF6"/>
    <w:rsid w:val="00BA3212"/>
    <w:rsid w:val="00BA3B4B"/>
    <w:rsid w:val="00BA40BE"/>
    <w:rsid w:val="00BA467B"/>
    <w:rsid w:val="00BA4D41"/>
    <w:rsid w:val="00BA57F5"/>
    <w:rsid w:val="00BA58BB"/>
    <w:rsid w:val="00BA67FC"/>
    <w:rsid w:val="00BA6B8E"/>
    <w:rsid w:val="00BA6C85"/>
    <w:rsid w:val="00BA70FF"/>
    <w:rsid w:val="00BA711E"/>
    <w:rsid w:val="00BA7285"/>
    <w:rsid w:val="00BA7B57"/>
    <w:rsid w:val="00BA7BE8"/>
    <w:rsid w:val="00BB08F7"/>
    <w:rsid w:val="00BB0AF2"/>
    <w:rsid w:val="00BB0BA7"/>
    <w:rsid w:val="00BB0CA1"/>
    <w:rsid w:val="00BB0EAB"/>
    <w:rsid w:val="00BB133D"/>
    <w:rsid w:val="00BB1924"/>
    <w:rsid w:val="00BB222A"/>
    <w:rsid w:val="00BB2616"/>
    <w:rsid w:val="00BB26EB"/>
    <w:rsid w:val="00BB2C15"/>
    <w:rsid w:val="00BB2FDC"/>
    <w:rsid w:val="00BB37AA"/>
    <w:rsid w:val="00BB3C8A"/>
    <w:rsid w:val="00BB4049"/>
    <w:rsid w:val="00BB4641"/>
    <w:rsid w:val="00BB5150"/>
    <w:rsid w:val="00BB5E0A"/>
    <w:rsid w:val="00BB7AF7"/>
    <w:rsid w:val="00BC00C1"/>
    <w:rsid w:val="00BC0230"/>
    <w:rsid w:val="00BC0688"/>
    <w:rsid w:val="00BC11B0"/>
    <w:rsid w:val="00BC1478"/>
    <w:rsid w:val="00BC1BFE"/>
    <w:rsid w:val="00BC1EF2"/>
    <w:rsid w:val="00BC2264"/>
    <w:rsid w:val="00BC2C3A"/>
    <w:rsid w:val="00BC358A"/>
    <w:rsid w:val="00BC3982"/>
    <w:rsid w:val="00BC3B6C"/>
    <w:rsid w:val="00BC3CA7"/>
    <w:rsid w:val="00BC3CE2"/>
    <w:rsid w:val="00BC3E3B"/>
    <w:rsid w:val="00BC52DE"/>
    <w:rsid w:val="00BC69C6"/>
    <w:rsid w:val="00BC6BFD"/>
    <w:rsid w:val="00BC6D8E"/>
    <w:rsid w:val="00BC7956"/>
    <w:rsid w:val="00BD0288"/>
    <w:rsid w:val="00BD02E6"/>
    <w:rsid w:val="00BD065D"/>
    <w:rsid w:val="00BD0B23"/>
    <w:rsid w:val="00BD0CF8"/>
    <w:rsid w:val="00BD0DDA"/>
    <w:rsid w:val="00BD0F7B"/>
    <w:rsid w:val="00BD1469"/>
    <w:rsid w:val="00BD154F"/>
    <w:rsid w:val="00BD1AFC"/>
    <w:rsid w:val="00BD1E2C"/>
    <w:rsid w:val="00BD1FF6"/>
    <w:rsid w:val="00BD2256"/>
    <w:rsid w:val="00BD24B6"/>
    <w:rsid w:val="00BD3080"/>
    <w:rsid w:val="00BD3124"/>
    <w:rsid w:val="00BD316A"/>
    <w:rsid w:val="00BD33EC"/>
    <w:rsid w:val="00BD3A94"/>
    <w:rsid w:val="00BD49DE"/>
    <w:rsid w:val="00BD4CF5"/>
    <w:rsid w:val="00BD5C38"/>
    <w:rsid w:val="00BD661C"/>
    <w:rsid w:val="00BD6C08"/>
    <w:rsid w:val="00BD72A6"/>
    <w:rsid w:val="00BD762F"/>
    <w:rsid w:val="00BD7A8E"/>
    <w:rsid w:val="00BD7D70"/>
    <w:rsid w:val="00BE0529"/>
    <w:rsid w:val="00BE09C7"/>
    <w:rsid w:val="00BE12EF"/>
    <w:rsid w:val="00BE1AA5"/>
    <w:rsid w:val="00BE1BBB"/>
    <w:rsid w:val="00BE277D"/>
    <w:rsid w:val="00BE2ACB"/>
    <w:rsid w:val="00BE3013"/>
    <w:rsid w:val="00BE367D"/>
    <w:rsid w:val="00BE3CB6"/>
    <w:rsid w:val="00BE4035"/>
    <w:rsid w:val="00BE4239"/>
    <w:rsid w:val="00BE4A58"/>
    <w:rsid w:val="00BE4B70"/>
    <w:rsid w:val="00BE4C67"/>
    <w:rsid w:val="00BE50B9"/>
    <w:rsid w:val="00BE5120"/>
    <w:rsid w:val="00BE5756"/>
    <w:rsid w:val="00BE576D"/>
    <w:rsid w:val="00BE59E5"/>
    <w:rsid w:val="00BE5DC3"/>
    <w:rsid w:val="00BE64BF"/>
    <w:rsid w:val="00BE654A"/>
    <w:rsid w:val="00BE6653"/>
    <w:rsid w:val="00BE6B77"/>
    <w:rsid w:val="00BE7783"/>
    <w:rsid w:val="00BE7B46"/>
    <w:rsid w:val="00BF02D4"/>
    <w:rsid w:val="00BF0724"/>
    <w:rsid w:val="00BF15B9"/>
    <w:rsid w:val="00BF1896"/>
    <w:rsid w:val="00BF2FF5"/>
    <w:rsid w:val="00BF324E"/>
    <w:rsid w:val="00BF329F"/>
    <w:rsid w:val="00BF3D79"/>
    <w:rsid w:val="00BF3DDC"/>
    <w:rsid w:val="00BF4038"/>
    <w:rsid w:val="00BF4674"/>
    <w:rsid w:val="00BF47B7"/>
    <w:rsid w:val="00BF5020"/>
    <w:rsid w:val="00BF521F"/>
    <w:rsid w:val="00BF55BA"/>
    <w:rsid w:val="00BF58F2"/>
    <w:rsid w:val="00BF590D"/>
    <w:rsid w:val="00BF5E08"/>
    <w:rsid w:val="00BF63BD"/>
    <w:rsid w:val="00BF6637"/>
    <w:rsid w:val="00BF756C"/>
    <w:rsid w:val="00BF7870"/>
    <w:rsid w:val="00BF794A"/>
    <w:rsid w:val="00BF7E92"/>
    <w:rsid w:val="00C00D9E"/>
    <w:rsid w:val="00C017D4"/>
    <w:rsid w:val="00C023E0"/>
    <w:rsid w:val="00C024DF"/>
    <w:rsid w:val="00C028F9"/>
    <w:rsid w:val="00C02F52"/>
    <w:rsid w:val="00C0308D"/>
    <w:rsid w:val="00C035A7"/>
    <w:rsid w:val="00C0387C"/>
    <w:rsid w:val="00C04A2A"/>
    <w:rsid w:val="00C04FA3"/>
    <w:rsid w:val="00C051F1"/>
    <w:rsid w:val="00C05216"/>
    <w:rsid w:val="00C05754"/>
    <w:rsid w:val="00C0586E"/>
    <w:rsid w:val="00C05C1A"/>
    <w:rsid w:val="00C05F6F"/>
    <w:rsid w:val="00C06021"/>
    <w:rsid w:val="00C06091"/>
    <w:rsid w:val="00C06AFA"/>
    <w:rsid w:val="00C06BCC"/>
    <w:rsid w:val="00C077A9"/>
    <w:rsid w:val="00C10D34"/>
    <w:rsid w:val="00C11612"/>
    <w:rsid w:val="00C11B8C"/>
    <w:rsid w:val="00C12101"/>
    <w:rsid w:val="00C1230F"/>
    <w:rsid w:val="00C12EC3"/>
    <w:rsid w:val="00C13810"/>
    <w:rsid w:val="00C13934"/>
    <w:rsid w:val="00C13B21"/>
    <w:rsid w:val="00C1413E"/>
    <w:rsid w:val="00C14234"/>
    <w:rsid w:val="00C14C9F"/>
    <w:rsid w:val="00C155CC"/>
    <w:rsid w:val="00C157E6"/>
    <w:rsid w:val="00C15941"/>
    <w:rsid w:val="00C15A4A"/>
    <w:rsid w:val="00C15A75"/>
    <w:rsid w:val="00C160D1"/>
    <w:rsid w:val="00C168BD"/>
    <w:rsid w:val="00C16E20"/>
    <w:rsid w:val="00C16F02"/>
    <w:rsid w:val="00C170CD"/>
    <w:rsid w:val="00C1762F"/>
    <w:rsid w:val="00C2047B"/>
    <w:rsid w:val="00C20A4F"/>
    <w:rsid w:val="00C215BB"/>
    <w:rsid w:val="00C216C9"/>
    <w:rsid w:val="00C21801"/>
    <w:rsid w:val="00C22208"/>
    <w:rsid w:val="00C2304D"/>
    <w:rsid w:val="00C236EB"/>
    <w:rsid w:val="00C23BE9"/>
    <w:rsid w:val="00C24016"/>
    <w:rsid w:val="00C24904"/>
    <w:rsid w:val="00C24BC8"/>
    <w:rsid w:val="00C2541E"/>
    <w:rsid w:val="00C25F86"/>
    <w:rsid w:val="00C2649C"/>
    <w:rsid w:val="00C26623"/>
    <w:rsid w:val="00C26685"/>
    <w:rsid w:val="00C268C0"/>
    <w:rsid w:val="00C26D74"/>
    <w:rsid w:val="00C26E9A"/>
    <w:rsid w:val="00C2701E"/>
    <w:rsid w:val="00C2748B"/>
    <w:rsid w:val="00C27850"/>
    <w:rsid w:val="00C27BCB"/>
    <w:rsid w:val="00C30824"/>
    <w:rsid w:val="00C30AA8"/>
    <w:rsid w:val="00C30F87"/>
    <w:rsid w:val="00C31BF8"/>
    <w:rsid w:val="00C31FAD"/>
    <w:rsid w:val="00C3273C"/>
    <w:rsid w:val="00C3307F"/>
    <w:rsid w:val="00C33F77"/>
    <w:rsid w:val="00C348FF"/>
    <w:rsid w:val="00C34CC3"/>
    <w:rsid w:val="00C34F30"/>
    <w:rsid w:val="00C35F8E"/>
    <w:rsid w:val="00C363E7"/>
    <w:rsid w:val="00C3640A"/>
    <w:rsid w:val="00C36F96"/>
    <w:rsid w:val="00C37086"/>
    <w:rsid w:val="00C3796D"/>
    <w:rsid w:val="00C4057F"/>
    <w:rsid w:val="00C40753"/>
    <w:rsid w:val="00C40815"/>
    <w:rsid w:val="00C40B89"/>
    <w:rsid w:val="00C40B90"/>
    <w:rsid w:val="00C41BEB"/>
    <w:rsid w:val="00C427A2"/>
    <w:rsid w:val="00C42E64"/>
    <w:rsid w:val="00C438A2"/>
    <w:rsid w:val="00C43C61"/>
    <w:rsid w:val="00C441C2"/>
    <w:rsid w:val="00C4421D"/>
    <w:rsid w:val="00C47715"/>
    <w:rsid w:val="00C47B24"/>
    <w:rsid w:val="00C50040"/>
    <w:rsid w:val="00C507A3"/>
    <w:rsid w:val="00C511FE"/>
    <w:rsid w:val="00C5183A"/>
    <w:rsid w:val="00C51B9C"/>
    <w:rsid w:val="00C51BEC"/>
    <w:rsid w:val="00C521AE"/>
    <w:rsid w:val="00C5281D"/>
    <w:rsid w:val="00C52B13"/>
    <w:rsid w:val="00C53591"/>
    <w:rsid w:val="00C547CC"/>
    <w:rsid w:val="00C54A87"/>
    <w:rsid w:val="00C55428"/>
    <w:rsid w:val="00C55DE1"/>
    <w:rsid w:val="00C56373"/>
    <w:rsid w:val="00C56A7A"/>
    <w:rsid w:val="00C56BC5"/>
    <w:rsid w:val="00C57185"/>
    <w:rsid w:val="00C572FF"/>
    <w:rsid w:val="00C57683"/>
    <w:rsid w:val="00C57991"/>
    <w:rsid w:val="00C60A5A"/>
    <w:rsid w:val="00C60B64"/>
    <w:rsid w:val="00C60D23"/>
    <w:rsid w:val="00C6144E"/>
    <w:rsid w:val="00C615B8"/>
    <w:rsid w:val="00C61AFD"/>
    <w:rsid w:val="00C62421"/>
    <w:rsid w:val="00C62D67"/>
    <w:rsid w:val="00C633BA"/>
    <w:rsid w:val="00C6356B"/>
    <w:rsid w:val="00C652E2"/>
    <w:rsid w:val="00C653FB"/>
    <w:rsid w:val="00C65AA8"/>
    <w:rsid w:val="00C65CBF"/>
    <w:rsid w:val="00C66375"/>
    <w:rsid w:val="00C667D0"/>
    <w:rsid w:val="00C66998"/>
    <w:rsid w:val="00C66AD7"/>
    <w:rsid w:val="00C66E3C"/>
    <w:rsid w:val="00C67EA5"/>
    <w:rsid w:val="00C70107"/>
    <w:rsid w:val="00C70E36"/>
    <w:rsid w:val="00C71279"/>
    <w:rsid w:val="00C71351"/>
    <w:rsid w:val="00C71A08"/>
    <w:rsid w:val="00C72625"/>
    <w:rsid w:val="00C7271D"/>
    <w:rsid w:val="00C72B6C"/>
    <w:rsid w:val="00C732DE"/>
    <w:rsid w:val="00C73FAB"/>
    <w:rsid w:val="00C747DA"/>
    <w:rsid w:val="00C74CF6"/>
    <w:rsid w:val="00C75062"/>
    <w:rsid w:val="00C7526B"/>
    <w:rsid w:val="00C75A01"/>
    <w:rsid w:val="00C75BCA"/>
    <w:rsid w:val="00C75C66"/>
    <w:rsid w:val="00C75DB6"/>
    <w:rsid w:val="00C76E04"/>
    <w:rsid w:val="00C76FB0"/>
    <w:rsid w:val="00C81278"/>
    <w:rsid w:val="00C81326"/>
    <w:rsid w:val="00C81A2C"/>
    <w:rsid w:val="00C81E27"/>
    <w:rsid w:val="00C82647"/>
    <w:rsid w:val="00C82782"/>
    <w:rsid w:val="00C8285E"/>
    <w:rsid w:val="00C82F2D"/>
    <w:rsid w:val="00C83260"/>
    <w:rsid w:val="00C836F0"/>
    <w:rsid w:val="00C8398B"/>
    <w:rsid w:val="00C84318"/>
    <w:rsid w:val="00C848B7"/>
    <w:rsid w:val="00C856BE"/>
    <w:rsid w:val="00C85F2C"/>
    <w:rsid w:val="00C86485"/>
    <w:rsid w:val="00C8734C"/>
    <w:rsid w:val="00C87388"/>
    <w:rsid w:val="00C87A9E"/>
    <w:rsid w:val="00C91633"/>
    <w:rsid w:val="00C9382C"/>
    <w:rsid w:val="00C94C71"/>
    <w:rsid w:val="00C94F15"/>
    <w:rsid w:val="00C954BD"/>
    <w:rsid w:val="00C95615"/>
    <w:rsid w:val="00C97517"/>
    <w:rsid w:val="00C97C18"/>
    <w:rsid w:val="00C97CC0"/>
    <w:rsid w:val="00C97D75"/>
    <w:rsid w:val="00CA0261"/>
    <w:rsid w:val="00CA04BA"/>
    <w:rsid w:val="00CA136D"/>
    <w:rsid w:val="00CA147B"/>
    <w:rsid w:val="00CA1DF5"/>
    <w:rsid w:val="00CA2400"/>
    <w:rsid w:val="00CA24A1"/>
    <w:rsid w:val="00CA27F3"/>
    <w:rsid w:val="00CA2D7A"/>
    <w:rsid w:val="00CA41B5"/>
    <w:rsid w:val="00CA4330"/>
    <w:rsid w:val="00CA47F5"/>
    <w:rsid w:val="00CA4CA2"/>
    <w:rsid w:val="00CA5103"/>
    <w:rsid w:val="00CA5368"/>
    <w:rsid w:val="00CA6310"/>
    <w:rsid w:val="00CA6FE5"/>
    <w:rsid w:val="00CA7B88"/>
    <w:rsid w:val="00CB0113"/>
    <w:rsid w:val="00CB058C"/>
    <w:rsid w:val="00CB0BE4"/>
    <w:rsid w:val="00CB0DD0"/>
    <w:rsid w:val="00CB121D"/>
    <w:rsid w:val="00CB14A4"/>
    <w:rsid w:val="00CB2CCA"/>
    <w:rsid w:val="00CB30D0"/>
    <w:rsid w:val="00CB3502"/>
    <w:rsid w:val="00CB37A5"/>
    <w:rsid w:val="00CB3C01"/>
    <w:rsid w:val="00CB3EBC"/>
    <w:rsid w:val="00CB44B7"/>
    <w:rsid w:val="00CB493B"/>
    <w:rsid w:val="00CB4EC9"/>
    <w:rsid w:val="00CB5187"/>
    <w:rsid w:val="00CB5256"/>
    <w:rsid w:val="00CB570A"/>
    <w:rsid w:val="00CB5A4C"/>
    <w:rsid w:val="00CB679C"/>
    <w:rsid w:val="00CB6A84"/>
    <w:rsid w:val="00CB6A85"/>
    <w:rsid w:val="00CB7121"/>
    <w:rsid w:val="00CB7364"/>
    <w:rsid w:val="00CB768E"/>
    <w:rsid w:val="00CB7B4A"/>
    <w:rsid w:val="00CB7C4A"/>
    <w:rsid w:val="00CB7ECC"/>
    <w:rsid w:val="00CC0B1E"/>
    <w:rsid w:val="00CC0C76"/>
    <w:rsid w:val="00CC1475"/>
    <w:rsid w:val="00CC1DED"/>
    <w:rsid w:val="00CC319E"/>
    <w:rsid w:val="00CC340A"/>
    <w:rsid w:val="00CC36E9"/>
    <w:rsid w:val="00CC3860"/>
    <w:rsid w:val="00CC597B"/>
    <w:rsid w:val="00CC5AA0"/>
    <w:rsid w:val="00CC669A"/>
    <w:rsid w:val="00CC7233"/>
    <w:rsid w:val="00CC75B6"/>
    <w:rsid w:val="00CC779B"/>
    <w:rsid w:val="00CD0261"/>
    <w:rsid w:val="00CD0BBF"/>
    <w:rsid w:val="00CD288F"/>
    <w:rsid w:val="00CD28B2"/>
    <w:rsid w:val="00CD2DD0"/>
    <w:rsid w:val="00CD33EE"/>
    <w:rsid w:val="00CD3745"/>
    <w:rsid w:val="00CD3776"/>
    <w:rsid w:val="00CD4B48"/>
    <w:rsid w:val="00CD4D65"/>
    <w:rsid w:val="00CD5120"/>
    <w:rsid w:val="00CD55B1"/>
    <w:rsid w:val="00CD5DA2"/>
    <w:rsid w:val="00CD648D"/>
    <w:rsid w:val="00CD6B80"/>
    <w:rsid w:val="00CD7616"/>
    <w:rsid w:val="00CD775A"/>
    <w:rsid w:val="00CE01B5"/>
    <w:rsid w:val="00CE021F"/>
    <w:rsid w:val="00CE0765"/>
    <w:rsid w:val="00CE0959"/>
    <w:rsid w:val="00CE0B98"/>
    <w:rsid w:val="00CE2312"/>
    <w:rsid w:val="00CE2859"/>
    <w:rsid w:val="00CE336E"/>
    <w:rsid w:val="00CE384F"/>
    <w:rsid w:val="00CE3CDF"/>
    <w:rsid w:val="00CE3D08"/>
    <w:rsid w:val="00CE3E07"/>
    <w:rsid w:val="00CE4064"/>
    <w:rsid w:val="00CE455E"/>
    <w:rsid w:val="00CE68A3"/>
    <w:rsid w:val="00CE749F"/>
    <w:rsid w:val="00CE79A8"/>
    <w:rsid w:val="00CE7BC1"/>
    <w:rsid w:val="00CE7E34"/>
    <w:rsid w:val="00CF0639"/>
    <w:rsid w:val="00CF0AE5"/>
    <w:rsid w:val="00CF12B7"/>
    <w:rsid w:val="00CF14A0"/>
    <w:rsid w:val="00CF19DF"/>
    <w:rsid w:val="00CF1ED5"/>
    <w:rsid w:val="00CF1F8D"/>
    <w:rsid w:val="00CF2172"/>
    <w:rsid w:val="00CF25F6"/>
    <w:rsid w:val="00CF2BBB"/>
    <w:rsid w:val="00CF32CA"/>
    <w:rsid w:val="00CF366B"/>
    <w:rsid w:val="00CF3B6C"/>
    <w:rsid w:val="00CF4810"/>
    <w:rsid w:val="00CF4D38"/>
    <w:rsid w:val="00CF4F1F"/>
    <w:rsid w:val="00CF4F47"/>
    <w:rsid w:val="00CF5030"/>
    <w:rsid w:val="00CF6A40"/>
    <w:rsid w:val="00CF6ED0"/>
    <w:rsid w:val="00CF7193"/>
    <w:rsid w:val="00D00511"/>
    <w:rsid w:val="00D005B4"/>
    <w:rsid w:val="00D00784"/>
    <w:rsid w:val="00D00BC5"/>
    <w:rsid w:val="00D00D4D"/>
    <w:rsid w:val="00D00E6F"/>
    <w:rsid w:val="00D01549"/>
    <w:rsid w:val="00D019EA"/>
    <w:rsid w:val="00D01AD1"/>
    <w:rsid w:val="00D02277"/>
    <w:rsid w:val="00D022F4"/>
    <w:rsid w:val="00D02BB4"/>
    <w:rsid w:val="00D03128"/>
    <w:rsid w:val="00D033C8"/>
    <w:rsid w:val="00D03B43"/>
    <w:rsid w:val="00D03C14"/>
    <w:rsid w:val="00D046B2"/>
    <w:rsid w:val="00D04B2D"/>
    <w:rsid w:val="00D04C84"/>
    <w:rsid w:val="00D04E2F"/>
    <w:rsid w:val="00D052B0"/>
    <w:rsid w:val="00D053AF"/>
    <w:rsid w:val="00D0545B"/>
    <w:rsid w:val="00D058FD"/>
    <w:rsid w:val="00D05F86"/>
    <w:rsid w:val="00D06433"/>
    <w:rsid w:val="00D070BE"/>
    <w:rsid w:val="00D07169"/>
    <w:rsid w:val="00D07583"/>
    <w:rsid w:val="00D0769F"/>
    <w:rsid w:val="00D07C40"/>
    <w:rsid w:val="00D1003B"/>
    <w:rsid w:val="00D102A5"/>
    <w:rsid w:val="00D109FA"/>
    <w:rsid w:val="00D10F4D"/>
    <w:rsid w:val="00D10F85"/>
    <w:rsid w:val="00D111EF"/>
    <w:rsid w:val="00D11712"/>
    <w:rsid w:val="00D11C52"/>
    <w:rsid w:val="00D11EC0"/>
    <w:rsid w:val="00D120D2"/>
    <w:rsid w:val="00D12746"/>
    <w:rsid w:val="00D1312B"/>
    <w:rsid w:val="00D13294"/>
    <w:rsid w:val="00D13A91"/>
    <w:rsid w:val="00D13CB3"/>
    <w:rsid w:val="00D14D12"/>
    <w:rsid w:val="00D15A93"/>
    <w:rsid w:val="00D171C8"/>
    <w:rsid w:val="00D20137"/>
    <w:rsid w:val="00D208E6"/>
    <w:rsid w:val="00D2190E"/>
    <w:rsid w:val="00D21A55"/>
    <w:rsid w:val="00D22651"/>
    <w:rsid w:val="00D22EBF"/>
    <w:rsid w:val="00D23AD0"/>
    <w:rsid w:val="00D23B0A"/>
    <w:rsid w:val="00D23E23"/>
    <w:rsid w:val="00D24239"/>
    <w:rsid w:val="00D24BAF"/>
    <w:rsid w:val="00D24C26"/>
    <w:rsid w:val="00D255C6"/>
    <w:rsid w:val="00D25F2F"/>
    <w:rsid w:val="00D2620A"/>
    <w:rsid w:val="00D27091"/>
    <w:rsid w:val="00D27339"/>
    <w:rsid w:val="00D277EE"/>
    <w:rsid w:val="00D27D59"/>
    <w:rsid w:val="00D30050"/>
    <w:rsid w:val="00D309DD"/>
    <w:rsid w:val="00D30C09"/>
    <w:rsid w:val="00D30C66"/>
    <w:rsid w:val="00D30ECB"/>
    <w:rsid w:val="00D31163"/>
    <w:rsid w:val="00D31D1F"/>
    <w:rsid w:val="00D31D60"/>
    <w:rsid w:val="00D3238A"/>
    <w:rsid w:val="00D3239D"/>
    <w:rsid w:val="00D3330C"/>
    <w:rsid w:val="00D3330E"/>
    <w:rsid w:val="00D3349D"/>
    <w:rsid w:val="00D33682"/>
    <w:rsid w:val="00D34598"/>
    <w:rsid w:val="00D3511A"/>
    <w:rsid w:val="00D35572"/>
    <w:rsid w:val="00D35F28"/>
    <w:rsid w:val="00D36458"/>
    <w:rsid w:val="00D3672A"/>
    <w:rsid w:val="00D368A2"/>
    <w:rsid w:val="00D368FF"/>
    <w:rsid w:val="00D369D2"/>
    <w:rsid w:val="00D36D8E"/>
    <w:rsid w:val="00D374D1"/>
    <w:rsid w:val="00D37596"/>
    <w:rsid w:val="00D37899"/>
    <w:rsid w:val="00D37FCE"/>
    <w:rsid w:val="00D40238"/>
    <w:rsid w:val="00D40D79"/>
    <w:rsid w:val="00D4117C"/>
    <w:rsid w:val="00D41258"/>
    <w:rsid w:val="00D420F0"/>
    <w:rsid w:val="00D43430"/>
    <w:rsid w:val="00D439C3"/>
    <w:rsid w:val="00D449C6"/>
    <w:rsid w:val="00D44A3B"/>
    <w:rsid w:val="00D451A0"/>
    <w:rsid w:val="00D451C2"/>
    <w:rsid w:val="00D45385"/>
    <w:rsid w:val="00D45C34"/>
    <w:rsid w:val="00D461CA"/>
    <w:rsid w:val="00D4777F"/>
    <w:rsid w:val="00D478D3"/>
    <w:rsid w:val="00D5062B"/>
    <w:rsid w:val="00D50B46"/>
    <w:rsid w:val="00D512DF"/>
    <w:rsid w:val="00D51867"/>
    <w:rsid w:val="00D519DD"/>
    <w:rsid w:val="00D51AD4"/>
    <w:rsid w:val="00D53414"/>
    <w:rsid w:val="00D54B76"/>
    <w:rsid w:val="00D54E08"/>
    <w:rsid w:val="00D5508A"/>
    <w:rsid w:val="00D55828"/>
    <w:rsid w:val="00D55C1D"/>
    <w:rsid w:val="00D55FA9"/>
    <w:rsid w:val="00D56305"/>
    <w:rsid w:val="00D5641F"/>
    <w:rsid w:val="00D56495"/>
    <w:rsid w:val="00D566F1"/>
    <w:rsid w:val="00D57388"/>
    <w:rsid w:val="00D61A0D"/>
    <w:rsid w:val="00D62790"/>
    <w:rsid w:val="00D63F0E"/>
    <w:rsid w:val="00D63F45"/>
    <w:rsid w:val="00D64048"/>
    <w:rsid w:val="00D645A6"/>
    <w:rsid w:val="00D64B80"/>
    <w:rsid w:val="00D64E9D"/>
    <w:rsid w:val="00D65A11"/>
    <w:rsid w:val="00D65A4B"/>
    <w:rsid w:val="00D65B91"/>
    <w:rsid w:val="00D662C7"/>
    <w:rsid w:val="00D6688A"/>
    <w:rsid w:val="00D66CD5"/>
    <w:rsid w:val="00D67145"/>
    <w:rsid w:val="00D7057C"/>
    <w:rsid w:val="00D70FF2"/>
    <w:rsid w:val="00D7160F"/>
    <w:rsid w:val="00D7197E"/>
    <w:rsid w:val="00D71DAC"/>
    <w:rsid w:val="00D726FD"/>
    <w:rsid w:val="00D72C26"/>
    <w:rsid w:val="00D73242"/>
    <w:rsid w:val="00D73288"/>
    <w:rsid w:val="00D73686"/>
    <w:rsid w:val="00D7371E"/>
    <w:rsid w:val="00D73F44"/>
    <w:rsid w:val="00D741DB"/>
    <w:rsid w:val="00D742A0"/>
    <w:rsid w:val="00D74451"/>
    <w:rsid w:val="00D74AA1"/>
    <w:rsid w:val="00D74E88"/>
    <w:rsid w:val="00D75216"/>
    <w:rsid w:val="00D756A7"/>
    <w:rsid w:val="00D75BC1"/>
    <w:rsid w:val="00D75D33"/>
    <w:rsid w:val="00D75E56"/>
    <w:rsid w:val="00D76167"/>
    <w:rsid w:val="00D763AE"/>
    <w:rsid w:val="00D76CD8"/>
    <w:rsid w:val="00D76F2E"/>
    <w:rsid w:val="00D77919"/>
    <w:rsid w:val="00D779D4"/>
    <w:rsid w:val="00D8158C"/>
    <w:rsid w:val="00D82CB2"/>
    <w:rsid w:val="00D8359E"/>
    <w:rsid w:val="00D85096"/>
    <w:rsid w:val="00D857FE"/>
    <w:rsid w:val="00D86F69"/>
    <w:rsid w:val="00D86F82"/>
    <w:rsid w:val="00D86FDB"/>
    <w:rsid w:val="00D87458"/>
    <w:rsid w:val="00D87AC4"/>
    <w:rsid w:val="00D901F7"/>
    <w:rsid w:val="00D90311"/>
    <w:rsid w:val="00D907DF"/>
    <w:rsid w:val="00D907F2"/>
    <w:rsid w:val="00D913F3"/>
    <w:rsid w:val="00D915FF"/>
    <w:rsid w:val="00D91CC6"/>
    <w:rsid w:val="00D92BBF"/>
    <w:rsid w:val="00D933F6"/>
    <w:rsid w:val="00D93F68"/>
    <w:rsid w:val="00D94010"/>
    <w:rsid w:val="00D948C4"/>
    <w:rsid w:val="00D94E85"/>
    <w:rsid w:val="00D962CF"/>
    <w:rsid w:val="00D9652E"/>
    <w:rsid w:val="00D96531"/>
    <w:rsid w:val="00D96E0B"/>
    <w:rsid w:val="00D97A0A"/>
    <w:rsid w:val="00D97CEB"/>
    <w:rsid w:val="00DA0A11"/>
    <w:rsid w:val="00DA0AF3"/>
    <w:rsid w:val="00DA0F56"/>
    <w:rsid w:val="00DA0F9F"/>
    <w:rsid w:val="00DA26B3"/>
    <w:rsid w:val="00DA2FCF"/>
    <w:rsid w:val="00DA3113"/>
    <w:rsid w:val="00DA3199"/>
    <w:rsid w:val="00DA38EC"/>
    <w:rsid w:val="00DA3AAC"/>
    <w:rsid w:val="00DA3F40"/>
    <w:rsid w:val="00DA435A"/>
    <w:rsid w:val="00DA43EB"/>
    <w:rsid w:val="00DA465F"/>
    <w:rsid w:val="00DA4823"/>
    <w:rsid w:val="00DA4E2E"/>
    <w:rsid w:val="00DA518C"/>
    <w:rsid w:val="00DA5635"/>
    <w:rsid w:val="00DA5B16"/>
    <w:rsid w:val="00DA654C"/>
    <w:rsid w:val="00DA6636"/>
    <w:rsid w:val="00DA77DE"/>
    <w:rsid w:val="00DA7C18"/>
    <w:rsid w:val="00DB0A0F"/>
    <w:rsid w:val="00DB2AEF"/>
    <w:rsid w:val="00DB2B51"/>
    <w:rsid w:val="00DB341C"/>
    <w:rsid w:val="00DB35FD"/>
    <w:rsid w:val="00DB4525"/>
    <w:rsid w:val="00DB47A5"/>
    <w:rsid w:val="00DB4B05"/>
    <w:rsid w:val="00DB4CE3"/>
    <w:rsid w:val="00DB4D17"/>
    <w:rsid w:val="00DB51F4"/>
    <w:rsid w:val="00DB55E1"/>
    <w:rsid w:val="00DB5EDA"/>
    <w:rsid w:val="00DB7CED"/>
    <w:rsid w:val="00DC09FC"/>
    <w:rsid w:val="00DC102C"/>
    <w:rsid w:val="00DC10CA"/>
    <w:rsid w:val="00DC15B7"/>
    <w:rsid w:val="00DC1EC8"/>
    <w:rsid w:val="00DC2E18"/>
    <w:rsid w:val="00DC2FA0"/>
    <w:rsid w:val="00DC30FE"/>
    <w:rsid w:val="00DC3512"/>
    <w:rsid w:val="00DC385E"/>
    <w:rsid w:val="00DC3BBF"/>
    <w:rsid w:val="00DC3C05"/>
    <w:rsid w:val="00DC3EC8"/>
    <w:rsid w:val="00DC4068"/>
    <w:rsid w:val="00DC4145"/>
    <w:rsid w:val="00DC493B"/>
    <w:rsid w:val="00DC5FC9"/>
    <w:rsid w:val="00DC759F"/>
    <w:rsid w:val="00DD0B51"/>
    <w:rsid w:val="00DD0BE6"/>
    <w:rsid w:val="00DD1707"/>
    <w:rsid w:val="00DD1C59"/>
    <w:rsid w:val="00DD23B0"/>
    <w:rsid w:val="00DD2FD9"/>
    <w:rsid w:val="00DD3272"/>
    <w:rsid w:val="00DD3467"/>
    <w:rsid w:val="00DD45B5"/>
    <w:rsid w:val="00DD474F"/>
    <w:rsid w:val="00DD4A1A"/>
    <w:rsid w:val="00DD4FAA"/>
    <w:rsid w:val="00DD52FC"/>
    <w:rsid w:val="00DD5516"/>
    <w:rsid w:val="00DD592D"/>
    <w:rsid w:val="00DD5C14"/>
    <w:rsid w:val="00DD5C3A"/>
    <w:rsid w:val="00DD6405"/>
    <w:rsid w:val="00DD64C8"/>
    <w:rsid w:val="00DD674D"/>
    <w:rsid w:val="00DD701C"/>
    <w:rsid w:val="00DD7DA4"/>
    <w:rsid w:val="00DD7E8C"/>
    <w:rsid w:val="00DE017D"/>
    <w:rsid w:val="00DE0CC3"/>
    <w:rsid w:val="00DE0F83"/>
    <w:rsid w:val="00DE2C73"/>
    <w:rsid w:val="00DE3136"/>
    <w:rsid w:val="00DE39F4"/>
    <w:rsid w:val="00DE39F8"/>
    <w:rsid w:val="00DE3A27"/>
    <w:rsid w:val="00DE3A6B"/>
    <w:rsid w:val="00DE3C7D"/>
    <w:rsid w:val="00DE4965"/>
    <w:rsid w:val="00DE4EA8"/>
    <w:rsid w:val="00DE50FD"/>
    <w:rsid w:val="00DE5854"/>
    <w:rsid w:val="00DE587D"/>
    <w:rsid w:val="00DE5C42"/>
    <w:rsid w:val="00DE5CC8"/>
    <w:rsid w:val="00DE6805"/>
    <w:rsid w:val="00DE7807"/>
    <w:rsid w:val="00DE7C25"/>
    <w:rsid w:val="00DE7D23"/>
    <w:rsid w:val="00DF0CCC"/>
    <w:rsid w:val="00DF0D0A"/>
    <w:rsid w:val="00DF1211"/>
    <w:rsid w:val="00DF1385"/>
    <w:rsid w:val="00DF1FB9"/>
    <w:rsid w:val="00DF2469"/>
    <w:rsid w:val="00DF2EB3"/>
    <w:rsid w:val="00DF316E"/>
    <w:rsid w:val="00DF3626"/>
    <w:rsid w:val="00DF3FC2"/>
    <w:rsid w:val="00DF58E5"/>
    <w:rsid w:val="00DF721C"/>
    <w:rsid w:val="00DF7342"/>
    <w:rsid w:val="00DF7634"/>
    <w:rsid w:val="00DF79E1"/>
    <w:rsid w:val="00DF7B07"/>
    <w:rsid w:val="00E000D0"/>
    <w:rsid w:val="00E00F2E"/>
    <w:rsid w:val="00E01525"/>
    <w:rsid w:val="00E0160E"/>
    <w:rsid w:val="00E0186E"/>
    <w:rsid w:val="00E01D83"/>
    <w:rsid w:val="00E01FE1"/>
    <w:rsid w:val="00E024B2"/>
    <w:rsid w:val="00E025CC"/>
    <w:rsid w:val="00E02FCC"/>
    <w:rsid w:val="00E03063"/>
    <w:rsid w:val="00E036B3"/>
    <w:rsid w:val="00E03797"/>
    <w:rsid w:val="00E057EA"/>
    <w:rsid w:val="00E05BBB"/>
    <w:rsid w:val="00E06147"/>
    <w:rsid w:val="00E06FAA"/>
    <w:rsid w:val="00E07AA2"/>
    <w:rsid w:val="00E1015B"/>
    <w:rsid w:val="00E106AE"/>
    <w:rsid w:val="00E10723"/>
    <w:rsid w:val="00E10E5A"/>
    <w:rsid w:val="00E11631"/>
    <w:rsid w:val="00E11A5C"/>
    <w:rsid w:val="00E1223A"/>
    <w:rsid w:val="00E122A9"/>
    <w:rsid w:val="00E12ABE"/>
    <w:rsid w:val="00E133FD"/>
    <w:rsid w:val="00E1415F"/>
    <w:rsid w:val="00E15683"/>
    <w:rsid w:val="00E1603D"/>
    <w:rsid w:val="00E171AC"/>
    <w:rsid w:val="00E177C6"/>
    <w:rsid w:val="00E1784D"/>
    <w:rsid w:val="00E20A95"/>
    <w:rsid w:val="00E20E02"/>
    <w:rsid w:val="00E21329"/>
    <w:rsid w:val="00E21806"/>
    <w:rsid w:val="00E21BD1"/>
    <w:rsid w:val="00E2282E"/>
    <w:rsid w:val="00E2294D"/>
    <w:rsid w:val="00E2297A"/>
    <w:rsid w:val="00E229C1"/>
    <w:rsid w:val="00E22C09"/>
    <w:rsid w:val="00E2339C"/>
    <w:rsid w:val="00E238C8"/>
    <w:rsid w:val="00E239E9"/>
    <w:rsid w:val="00E23FAE"/>
    <w:rsid w:val="00E25668"/>
    <w:rsid w:val="00E25C75"/>
    <w:rsid w:val="00E26416"/>
    <w:rsid w:val="00E2709E"/>
    <w:rsid w:val="00E2796A"/>
    <w:rsid w:val="00E30003"/>
    <w:rsid w:val="00E30CDC"/>
    <w:rsid w:val="00E31053"/>
    <w:rsid w:val="00E313CE"/>
    <w:rsid w:val="00E31F09"/>
    <w:rsid w:val="00E320DB"/>
    <w:rsid w:val="00E32733"/>
    <w:rsid w:val="00E32DB0"/>
    <w:rsid w:val="00E331D5"/>
    <w:rsid w:val="00E33AB2"/>
    <w:rsid w:val="00E33E69"/>
    <w:rsid w:val="00E3493A"/>
    <w:rsid w:val="00E3497F"/>
    <w:rsid w:val="00E34E6A"/>
    <w:rsid w:val="00E34F1E"/>
    <w:rsid w:val="00E35F0A"/>
    <w:rsid w:val="00E36245"/>
    <w:rsid w:val="00E363CF"/>
    <w:rsid w:val="00E36D49"/>
    <w:rsid w:val="00E36D6F"/>
    <w:rsid w:val="00E36E14"/>
    <w:rsid w:val="00E408E9"/>
    <w:rsid w:val="00E418F1"/>
    <w:rsid w:val="00E41C29"/>
    <w:rsid w:val="00E4238A"/>
    <w:rsid w:val="00E423EE"/>
    <w:rsid w:val="00E4324D"/>
    <w:rsid w:val="00E43812"/>
    <w:rsid w:val="00E4443F"/>
    <w:rsid w:val="00E4461A"/>
    <w:rsid w:val="00E44935"/>
    <w:rsid w:val="00E4579A"/>
    <w:rsid w:val="00E458C7"/>
    <w:rsid w:val="00E46771"/>
    <w:rsid w:val="00E46E0B"/>
    <w:rsid w:val="00E471ED"/>
    <w:rsid w:val="00E475F3"/>
    <w:rsid w:val="00E478DA"/>
    <w:rsid w:val="00E479FF"/>
    <w:rsid w:val="00E47B4E"/>
    <w:rsid w:val="00E5076A"/>
    <w:rsid w:val="00E50934"/>
    <w:rsid w:val="00E50E1F"/>
    <w:rsid w:val="00E52538"/>
    <w:rsid w:val="00E528AD"/>
    <w:rsid w:val="00E52A22"/>
    <w:rsid w:val="00E53041"/>
    <w:rsid w:val="00E535C2"/>
    <w:rsid w:val="00E53728"/>
    <w:rsid w:val="00E53914"/>
    <w:rsid w:val="00E540D5"/>
    <w:rsid w:val="00E54A4F"/>
    <w:rsid w:val="00E564BC"/>
    <w:rsid w:val="00E5696B"/>
    <w:rsid w:val="00E57EC1"/>
    <w:rsid w:val="00E60221"/>
    <w:rsid w:val="00E6098E"/>
    <w:rsid w:val="00E60A5A"/>
    <w:rsid w:val="00E61389"/>
    <w:rsid w:val="00E61780"/>
    <w:rsid w:val="00E6301A"/>
    <w:rsid w:val="00E6349B"/>
    <w:rsid w:val="00E649E1"/>
    <w:rsid w:val="00E65663"/>
    <w:rsid w:val="00E661DB"/>
    <w:rsid w:val="00E662E6"/>
    <w:rsid w:val="00E66781"/>
    <w:rsid w:val="00E66C88"/>
    <w:rsid w:val="00E67BA3"/>
    <w:rsid w:val="00E67D73"/>
    <w:rsid w:val="00E67D7A"/>
    <w:rsid w:val="00E71086"/>
    <w:rsid w:val="00E715A6"/>
    <w:rsid w:val="00E71B32"/>
    <w:rsid w:val="00E72079"/>
    <w:rsid w:val="00E72E8F"/>
    <w:rsid w:val="00E72F98"/>
    <w:rsid w:val="00E736AA"/>
    <w:rsid w:val="00E7391F"/>
    <w:rsid w:val="00E745BB"/>
    <w:rsid w:val="00E748D7"/>
    <w:rsid w:val="00E75BEC"/>
    <w:rsid w:val="00E7632F"/>
    <w:rsid w:val="00E767E3"/>
    <w:rsid w:val="00E76AB0"/>
    <w:rsid w:val="00E773B2"/>
    <w:rsid w:val="00E777A5"/>
    <w:rsid w:val="00E77BF3"/>
    <w:rsid w:val="00E77E2D"/>
    <w:rsid w:val="00E77E32"/>
    <w:rsid w:val="00E800B4"/>
    <w:rsid w:val="00E809C8"/>
    <w:rsid w:val="00E80EE9"/>
    <w:rsid w:val="00E8173D"/>
    <w:rsid w:val="00E81907"/>
    <w:rsid w:val="00E81B11"/>
    <w:rsid w:val="00E81DA3"/>
    <w:rsid w:val="00E823DF"/>
    <w:rsid w:val="00E825D5"/>
    <w:rsid w:val="00E82A5B"/>
    <w:rsid w:val="00E82D76"/>
    <w:rsid w:val="00E82FC8"/>
    <w:rsid w:val="00E8339E"/>
    <w:rsid w:val="00E834BF"/>
    <w:rsid w:val="00E83987"/>
    <w:rsid w:val="00E84CC4"/>
    <w:rsid w:val="00E85832"/>
    <w:rsid w:val="00E87BD5"/>
    <w:rsid w:val="00E87C5D"/>
    <w:rsid w:val="00E90B12"/>
    <w:rsid w:val="00E91413"/>
    <w:rsid w:val="00E91E57"/>
    <w:rsid w:val="00E921EF"/>
    <w:rsid w:val="00E92BF5"/>
    <w:rsid w:val="00E95897"/>
    <w:rsid w:val="00E9594C"/>
    <w:rsid w:val="00E95C12"/>
    <w:rsid w:val="00E95DDA"/>
    <w:rsid w:val="00E972A2"/>
    <w:rsid w:val="00E97E4F"/>
    <w:rsid w:val="00EA021F"/>
    <w:rsid w:val="00EA0243"/>
    <w:rsid w:val="00EA03AA"/>
    <w:rsid w:val="00EA0837"/>
    <w:rsid w:val="00EA12EA"/>
    <w:rsid w:val="00EA141E"/>
    <w:rsid w:val="00EA1B41"/>
    <w:rsid w:val="00EA1DF6"/>
    <w:rsid w:val="00EA2134"/>
    <w:rsid w:val="00EA23AC"/>
    <w:rsid w:val="00EA288F"/>
    <w:rsid w:val="00EA2B29"/>
    <w:rsid w:val="00EA2BF9"/>
    <w:rsid w:val="00EA2C90"/>
    <w:rsid w:val="00EA35FC"/>
    <w:rsid w:val="00EA3942"/>
    <w:rsid w:val="00EA3F5C"/>
    <w:rsid w:val="00EA5A78"/>
    <w:rsid w:val="00EA5DE5"/>
    <w:rsid w:val="00EA71D3"/>
    <w:rsid w:val="00EA7791"/>
    <w:rsid w:val="00EB00BA"/>
    <w:rsid w:val="00EB051D"/>
    <w:rsid w:val="00EB1072"/>
    <w:rsid w:val="00EB1A14"/>
    <w:rsid w:val="00EB1A97"/>
    <w:rsid w:val="00EB1C52"/>
    <w:rsid w:val="00EB1DDC"/>
    <w:rsid w:val="00EB2196"/>
    <w:rsid w:val="00EB2610"/>
    <w:rsid w:val="00EB2A87"/>
    <w:rsid w:val="00EB2C1A"/>
    <w:rsid w:val="00EB2D92"/>
    <w:rsid w:val="00EB3229"/>
    <w:rsid w:val="00EB341F"/>
    <w:rsid w:val="00EB43C4"/>
    <w:rsid w:val="00EB4871"/>
    <w:rsid w:val="00EB5AD3"/>
    <w:rsid w:val="00EB5C2A"/>
    <w:rsid w:val="00EB686E"/>
    <w:rsid w:val="00EB6974"/>
    <w:rsid w:val="00EB6D6E"/>
    <w:rsid w:val="00EB7570"/>
    <w:rsid w:val="00EB76BD"/>
    <w:rsid w:val="00EC05A9"/>
    <w:rsid w:val="00EC07EF"/>
    <w:rsid w:val="00EC1FD3"/>
    <w:rsid w:val="00EC2103"/>
    <w:rsid w:val="00EC27C8"/>
    <w:rsid w:val="00EC2BE5"/>
    <w:rsid w:val="00EC2CCA"/>
    <w:rsid w:val="00EC2E57"/>
    <w:rsid w:val="00EC2E71"/>
    <w:rsid w:val="00EC48A6"/>
    <w:rsid w:val="00EC4BC3"/>
    <w:rsid w:val="00EC4D53"/>
    <w:rsid w:val="00EC5347"/>
    <w:rsid w:val="00EC5B41"/>
    <w:rsid w:val="00EC5FAC"/>
    <w:rsid w:val="00EC6B91"/>
    <w:rsid w:val="00EC7083"/>
    <w:rsid w:val="00EC7652"/>
    <w:rsid w:val="00EC766D"/>
    <w:rsid w:val="00EC7835"/>
    <w:rsid w:val="00ED05EB"/>
    <w:rsid w:val="00ED0D53"/>
    <w:rsid w:val="00ED0ED2"/>
    <w:rsid w:val="00ED25BD"/>
    <w:rsid w:val="00ED3605"/>
    <w:rsid w:val="00ED3CE8"/>
    <w:rsid w:val="00ED47E4"/>
    <w:rsid w:val="00ED4B01"/>
    <w:rsid w:val="00ED5511"/>
    <w:rsid w:val="00ED58AD"/>
    <w:rsid w:val="00ED5E13"/>
    <w:rsid w:val="00ED6209"/>
    <w:rsid w:val="00ED6524"/>
    <w:rsid w:val="00ED659F"/>
    <w:rsid w:val="00ED6A91"/>
    <w:rsid w:val="00ED6C71"/>
    <w:rsid w:val="00ED71AE"/>
    <w:rsid w:val="00ED73A4"/>
    <w:rsid w:val="00ED781B"/>
    <w:rsid w:val="00ED7D8F"/>
    <w:rsid w:val="00EE1A53"/>
    <w:rsid w:val="00EE1BEE"/>
    <w:rsid w:val="00EE2172"/>
    <w:rsid w:val="00EE22A7"/>
    <w:rsid w:val="00EE3627"/>
    <w:rsid w:val="00EE4D2B"/>
    <w:rsid w:val="00EE559E"/>
    <w:rsid w:val="00EE5D97"/>
    <w:rsid w:val="00EE5DE3"/>
    <w:rsid w:val="00EE6288"/>
    <w:rsid w:val="00EE66AD"/>
    <w:rsid w:val="00EE66D4"/>
    <w:rsid w:val="00EE6B64"/>
    <w:rsid w:val="00EE6C36"/>
    <w:rsid w:val="00EE6F5D"/>
    <w:rsid w:val="00EE725D"/>
    <w:rsid w:val="00EE77B2"/>
    <w:rsid w:val="00EF00D3"/>
    <w:rsid w:val="00EF0280"/>
    <w:rsid w:val="00EF12CC"/>
    <w:rsid w:val="00EF1613"/>
    <w:rsid w:val="00EF2355"/>
    <w:rsid w:val="00EF3011"/>
    <w:rsid w:val="00EF3786"/>
    <w:rsid w:val="00EF3793"/>
    <w:rsid w:val="00EF3822"/>
    <w:rsid w:val="00EF3BE1"/>
    <w:rsid w:val="00EF41A1"/>
    <w:rsid w:val="00EF4351"/>
    <w:rsid w:val="00EF4927"/>
    <w:rsid w:val="00EF4B23"/>
    <w:rsid w:val="00EF5363"/>
    <w:rsid w:val="00EF5387"/>
    <w:rsid w:val="00EF59F2"/>
    <w:rsid w:val="00EF5B3C"/>
    <w:rsid w:val="00EF622F"/>
    <w:rsid w:val="00EF6E4E"/>
    <w:rsid w:val="00EF713B"/>
    <w:rsid w:val="00EF780A"/>
    <w:rsid w:val="00EF7B3E"/>
    <w:rsid w:val="00F0026E"/>
    <w:rsid w:val="00F0069B"/>
    <w:rsid w:val="00F01165"/>
    <w:rsid w:val="00F01D44"/>
    <w:rsid w:val="00F01F24"/>
    <w:rsid w:val="00F02BF0"/>
    <w:rsid w:val="00F03C49"/>
    <w:rsid w:val="00F03F33"/>
    <w:rsid w:val="00F0432C"/>
    <w:rsid w:val="00F04516"/>
    <w:rsid w:val="00F04DA1"/>
    <w:rsid w:val="00F05334"/>
    <w:rsid w:val="00F062F5"/>
    <w:rsid w:val="00F06535"/>
    <w:rsid w:val="00F07A6D"/>
    <w:rsid w:val="00F1097C"/>
    <w:rsid w:val="00F121F0"/>
    <w:rsid w:val="00F123F4"/>
    <w:rsid w:val="00F12F63"/>
    <w:rsid w:val="00F1310D"/>
    <w:rsid w:val="00F13971"/>
    <w:rsid w:val="00F14133"/>
    <w:rsid w:val="00F144D6"/>
    <w:rsid w:val="00F14C5F"/>
    <w:rsid w:val="00F14FC4"/>
    <w:rsid w:val="00F1511E"/>
    <w:rsid w:val="00F15860"/>
    <w:rsid w:val="00F15A42"/>
    <w:rsid w:val="00F15DA5"/>
    <w:rsid w:val="00F15ED3"/>
    <w:rsid w:val="00F16108"/>
    <w:rsid w:val="00F16136"/>
    <w:rsid w:val="00F16A70"/>
    <w:rsid w:val="00F16D91"/>
    <w:rsid w:val="00F1705F"/>
    <w:rsid w:val="00F173F4"/>
    <w:rsid w:val="00F201FD"/>
    <w:rsid w:val="00F2085A"/>
    <w:rsid w:val="00F2166C"/>
    <w:rsid w:val="00F2199B"/>
    <w:rsid w:val="00F2227C"/>
    <w:rsid w:val="00F23548"/>
    <w:rsid w:val="00F2359A"/>
    <w:rsid w:val="00F2404C"/>
    <w:rsid w:val="00F2429E"/>
    <w:rsid w:val="00F25371"/>
    <w:rsid w:val="00F25545"/>
    <w:rsid w:val="00F26340"/>
    <w:rsid w:val="00F265B9"/>
    <w:rsid w:val="00F266AA"/>
    <w:rsid w:val="00F2685A"/>
    <w:rsid w:val="00F2701E"/>
    <w:rsid w:val="00F27557"/>
    <w:rsid w:val="00F27661"/>
    <w:rsid w:val="00F27FFD"/>
    <w:rsid w:val="00F3079C"/>
    <w:rsid w:val="00F3223F"/>
    <w:rsid w:val="00F3267F"/>
    <w:rsid w:val="00F327B1"/>
    <w:rsid w:val="00F33779"/>
    <w:rsid w:val="00F33988"/>
    <w:rsid w:val="00F33B9C"/>
    <w:rsid w:val="00F340F6"/>
    <w:rsid w:val="00F34129"/>
    <w:rsid w:val="00F3424C"/>
    <w:rsid w:val="00F3454A"/>
    <w:rsid w:val="00F354AA"/>
    <w:rsid w:val="00F3604D"/>
    <w:rsid w:val="00F3635B"/>
    <w:rsid w:val="00F3659C"/>
    <w:rsid w:val="00F37037"/>
    <w:rsid w:val="00F373AE"/>
    <w:rsid w:val="00F3771F"/>
    <w:rsid w:val="00F37869"/>
    <w:rsid w:val="00F37A08"/>
    <w:rsid w:val="00F37BB9"/>
    <w:rsid w:val="00F406EC"/>
    <w:rsid w:val="00F40B80"/>
    <w:rsid w:val="00F41B49"/>
    <w:rsid w:val="00F423F0"/>
    <w:rsid w:val="00F42726"/>
    <w:rsid w:val="00F42C78"/>
    <w:rsid w:val="00F43191"/>
    <w:rsid w:val="00F4346B"/>
    <w:rsid w:val="00F43C32"/>
    <w:rsid w:val="00F44601"/>
    <w:rsid w:val="00F453B6"/>
    <w:rsid w:val="00F4568C"/>
    <w:rsid w:val="00F45854"/>
    <w:rsid w:val="00F45D0C"/>
    <w:rsid w:val="00F45F5F"/>
    <w:rsid w:val="00F468F2"/>
    <w:rsid w:val="00F4697F"/>
    <w:rsid w:val="00F46B56"/>
    <w:rsid w:val="00F46D54"/>
    <w:rsid w:val="00F50DC4"/>
    <w:rsid w:val="00F52363"/>
    <w:rsid w:val="00F524C0"/>
    <w:rsid w:val="00F52A72"/>
    <w:rsid w:val="00F53548"/>
    <w:rsid w:val="00F548BE"/>
    <w:rsid w:val="00F5528F"/>
    <w:rsid w:val="00F567D9"/>
    <w:rsid w:val="00F568B3"/>
    <w:rsid w:val="00F568CD"/>
    <w:rsid w:val="00F569C2"/>
    <w:rsid w:val="00F56AE4"/>
    <w:rsid w:val="00F57527"/>
    <w:rsid w:val="00F57C62"/>
    <w:rsid w:val="00F57FC5"/>
    <w:rsid w:val="00F6000C"/>
    <w:rsid w:val="00F6094B"/>
    <w:rsid w:val="00F61269"/>
    <w:rsid w:val="00F61BDB"/>
    <w:rsid w:val="00F61EFA"/>
    <w:rsid w:val="00F62DFC"/>
    <w:rsid w:val="00F62F58"/>
    <w:rsid w:val="00F6362F"/>
    <w:rsid w:val="00F6381A"/>
    <w:rsid w:val="00F63D95"/>
    <w:rsid w:val="00F64983"/>
    <w:rsid w:val="00F64CD0"/>
    <w:rsid w:val="00F65403"/>
    <w:rsid w:val="00F658BB"/>
    <w:rsid w:val="00F6598F"/>
    <w:rsid w:val="00F65FF3"/>
    <w:rsid w:val="00F66292"/>
    <w:rsid w:val="00F66475"/>
    <w:rsid w:val="00F6694F"/>
    <w:rsid w:val="00F67026"/>
    <w:rsid w:val="00F70012"/>
    <w:rsid w:val="00F702ED"/>
    <w:rsid w:val="00F7048F"/>
    <w:rsid w:val="00F70A5D"/>
    <w:rsid w:val="00F70D04"/>
    <w:rsid w:val="00F71756"/>
    <w:rsid w:val="00F717ED"/>
    <w:rsid w:val="00F722AD"/>
    <w:rsid w:val="00F72E37"/>
    <w:rsid w:val="00F72ED6"/>
    <w:rsid w:val="00F72EDE"/>
    <w:rsid w:val="00F73F4D"/>
    <w:rsid w:val="00F748DB"/>
    <w:rsid w:val="00F7494B"/>
    <w:rsid w:val="00F74B62"/>
    <w:rsid w:val="00F74E67"/>
    <w:rsid w:val="00F7509D"/>
    <w:rsid w:val="00F75BD6"/>
    <w:rsid w:val="00F76257"/>
    <w:rsid w:val="00F765FF"/>
    <w:rsid w:val="00F76B38"/>
    <w:rsid w:val="00F76B9C"/>
    <w:rsid w:val="00F76DA5"/>
    <w:rsid w:val="00F76F1C"/>
    <w:rsid w:val="00F76FC2"/>
    <w:rsid w:val="00F770EF"/>
    <w:rsid w:val="00F775E1"/>
    <w:rsid w:val="00F77672"/>
    <w:rsid w:val="00F7791F"/>
    <w:rsid w:val="00F77BDA"/>
    <w:rsid w:val="00F77EC2"/>
    <w:rsid w:val="00F808A8"/>
    <w:rsid w:val="00F80E09"/>
    <w:rsid w:val="00F812FC"/>
    <w:rsid w:val="00F81687"/>
    <w:rsid w:val="00F81CE3"/>
    <w:rsid w:val="00F81D23"/>
    <w:rsid w:val="00F82060"/>
    <w:rsid w:val="00F820BF"/>
    <w:rsid w:val="00F82B2A"/>
    <w:rsid w:val="00F83B27"/>
    <w:rsid w:val="00F83E60"/>
    <w:rsid w:val="00F83FD9"/>
    <w:rsid w:val="00F84289"/>
    <w:rsid w:val="00F84293"/>
    <w:rsid w:val="00F857D6"/>
    <w:rsid w:val="00F87193"/>
    <w:rsid w:val="00F8722D"/>
    <w:rsid w:val="00F8768E"/>
    <w:rsid w:val="00F87F99"/>
    <w:rsid w:val="00F87FCA"/>
    <w:rsid w:val="00F902E6"/>
    <w:rsid w:val="00F90B82"/>
    <w:rsid w:val="00F91636"/>
    <w:rsid w:val="00F9196A"/>
    <w:rsid w:val="00F92621"/>
    <w:rsid w:val="00F92790"/>
    <w:rsid w:val="00F92920"/>
    <w:rsid w:val="00F92ACA"/>
    <w:rsid w:val="00F92E7C"/>
    <w:rsid w:val="00F92EAB"/>
    <w:rsid w:val="00F93083"/>
    <w:rsid w:val="00F930D9"/>
    <w:rsid w:val="00F93EEE"/>
    <w:rsid w:val="00F93FDA"/>
    <w:rsid w:val="00F94352"/>
    <w:rsid w:val="00F944E3"/>
    <w:rsid w:val="00F954CA"/>
    <w:rsid w:val="00F96280"/>
    <w:rsid w:val="00F96E84"/>
    <w:rsid w:val="00F97914"/>
    <w:rsid w:val="00FA01D4"/>
    <w:rsid w:val="00FA084F"/>
    <w:rsid w:val="00FA08FD"/>
    <w:rsid w:val="00FA0DE6"/>
    <w:rsid w:val="00FA2BD7"/>
    <w:rsid w:val="00FA30F5"/>
    <w:rsid w:val="00FA3BAD"/>
    <w:rsid w:val="00FA3F06"/>
    <w:rsid w:val="00FA416A"/>
    <w:rsid w:val="00FA4744"/>
    <w:rsid w:val="00FA4872"/>
    <w:rsid w:val="00FA4B78"/>
    <w:rsid w:val="00FA6067"/>
    <w:rsid w:val="00FA62E0"/>
    <w:rsid w:val="00FA63D3"/>
    <w:rsid w:val="00FA6741"/>
    <w:rsid w:val="00FA6DE6"/>
    <w:rsid w:val="00FA6F37"/>
    <w:rsid w:val="00FA6FA7"/>
    <w:rsid w:val="00FA7658"/>
    <w:rsid w:val="00FB0336"/>
    <w:rsid w:val="00FB0630"/>
    <w:rsid w:val="00FB0862"/>
    <w:rsid w:val="00FB089A"/>
    <w:rsid w:val="00FB109B"/>
    <w:rsid w:val="00FB119A"/>
    <w:rsid w:val="00FB1431"/>
    <w:rsid w:val="00FB181F"/>
    <w:rsid w:val="00FB1918"/>
    <w:rsid w:val="00FB1AE8"/>
    <w:rsid w:val="00FB1D7A"/>
    <w:rsid w:val="00FB24C0"/>
    <w:rsid w:val="00FB286E"/>
    <w:rsid w:val="00FB2A18"/>
    <w:rsid w:val="00FB3F9C"/>
    <w:rsid w:val="00FB4206"/>
    <w:rsid w:val="00FB4546"/>
    <w:rsid w:val="00FB4D9A"/>
    <w:rsid w:val="00FB526E"/>
    <w:rsid w:val="00FB5A66"/>
    <w:rsid w:val="00FB5B30"/>
    <w:rsid w:val="00FB5CF6"/>
    <w:rsid w:val="00FB62B5"/>
    <w:rsid w:val="00FB6C8D"/>
    <w:rsid w:val="00FB6D76"/>
    <w:rsid w:val="00FB6EC0"/>
    <w:rsid w:val="00FB6F8F"/>
    <w:rsid w:val="00FB7430"/>
    <w:rsid w:val="00FB7450"/>
    <w:rsid w:val="00FB7968"/>
    <w:rsid w:val="00FC0562"/>
    <w:rsid w:val="00FC0EFA"/>
    <w:rsid w:val="00FC1079"/>
    <w:rsid w:val="00FC1327"/>
    <w:rsid w:val="00FC1533"/>
    <w:rsid w:val="00FC1B8F"/>
    <w:rsid w:val="00FC1BE4"/>
    <w:rsid w:val="00FC1D4B"/>
    <w:rsid w:val="00FC201C"/>
    <w:rsid w:val="00FC242A"/>
    <w:rsid w:val="00FC2580"/>
    <w:rsid w:val="00FC314B"/>
    <w:rsid w:val="00FC39CA"/>
    <w:rsid w:val="00FC3AE8"/>
    <w:rsid w:val="00FC3C18"/>
    <w:rsid w:val="00FC4226"/>
    <w:rsid w:val="00FC43BA"/>
    <w:rsid w:val="00FC4A41"/>
    <w:rsid w:val="00FC5866"/>
    <w:rsid w:val="00FC5E6F"/>
    <w:rsid w:val="00FC70DA"/>
    <w:rsid w:val="00FC7508"/>
    <w:rsid w:val="00FC7615"/>
    <w:rsid w:val="00FC7785"/>
    <w:rsid w:val="00FC7F4D"/>
    <w:rsid w:val="00FD058E"/>
    <w:rsid w:val="00FD05BC"/>
    <w:rsid w:val="00FD0E60"/>
    <w:rsid w:val="00FD1FA6"/>
    <w:rsid w:val="00FD2102"/>
    <w:rsid w:val="00FD2718"/>
    <w:rsid w:val="00FD3634"/>
    <w:rsid w:val="00FD3889"/>
    <w:rsid w:val="00FD45D6"/>
    <w:rsid w:val="00FD465C"/>
    <w:rsid w:val="00FD4D73"/>
    <w:rsid w:val="00FD562A"/>
    <w:rsid w:val="00FD6411"/>
    <w:rsid w:val="00FD64EF"/>
    <w:rsid w:val="00FD683A"/>
    <w:rsid w:val="00FD7771"/>
    <w:rsid w:val="00FD7B26"/>
    <w:rsid w:val="00FE0294"/>
    <w:rsid w:val="00FE11BB"/>
    <w:rsid w:val="00FE14D4"/>
    <w:rsid w:val="00FE18B4"/>
    <w:rsid w:val="00FE2F0E"/>
    <w:rsid w:val="00FE2F48"/>
    <w:rsid w:val="00FE357B"/>
    <w:rsid w:val="00FE37C2"/>
    <w:rsid w:val="00FE4F46"/>
    <w:rsid w:val="00FE5276"/>
    <w:rsid w:val="00FE563B"/>
    <w:rsid w:val="00FE5DA3"/>
    <w:rsid w:val="00FE66FB"/>
    <w:rsid w:val="00FE6997"/>
    <w:rsid w:val="00FE6FAA"/>
    <w:rsid w:val="00FE7053"/>
    <w:rsid w:val="00FE7884"/>
    <w:rsid w:val="00FE7D12"/>
    <w:rsid w:val="00FE7EBD"/>
    <w:rsid w:val="00FF3DBD"/>
    <w:rsid w:val="00FF4204"/>
    <w:rsid w:val="00FF4314"/>
    <w:rsid w:val="00FF456E"/>
    <w:rsid w:val="00FF4A19"/>
    <w:rsid w:val="00FF4CE2"/>
    <w:rsid w:val="00FF520E"/>
    <w:rsid w:val="00FF70F3"/>
    <w:rsid w:val="00FF7533"/>
    <w:rsid w:val="00FF7BA6"/>
    <w:rsid w:val="00FF7C38"/>
    <w:rsid w:val="01450F02"/>
    <w:rsid w:val="01F0299B"/>
    <w:rsid w:val="026E4F91"/>
    <w:rsid w:val="030951D3"/>
    <w:rsid w:val="03705855"/>
    <w:rsid w:val="0396547E"/>
    <w:rsid w:val="03B94754"/>
    <w:rsid w:val="041D095D"/>
    <w:rsid w:val="042157BE"/>
    <w:rsid w:val="053335BC"/>
    <w:rsid w:val="059A3767"/>
    <w:rsid w:val="05C0226A"/>
    <w:rsid w:val="05C87DB9"/>
    <w:rsid w:val="065754CA"/>
    <w:rsid w:val="06DC15C8"/>
    <w:rsid w:val="06DF4E6F"/>
    <w:rsid w:val="07283FFB"/>
    <w:rsid w:val="07EA4DF9"/>
    <w:rsid w:val="08013603"/>
    <w:rsid w:val="083E530F"/>
    <w:rsid w:val="0961739E"/>
    <w:rsid w:val="098E6083"/>
    <w:rsid w:val="0A277608"/>
    <w:rsid w:val="0AB84641"/>
    <w:rsid w:val="0AD0370D"/>
    <w:rsid w:val="0B0668CC"/>
    <w:rsid w:val="0B205B2B"/>
    <w:rsid w:val="0B2226D0"/>
    <w:rsid w:val="0B782559"/>
    <w:rsid w:val="0B8A1F62"/>
    <w:rsid w:val="0BF820F3"/>
    <w:rsid w:val="0C000225"/>
    <w:rsid w:val="0C372A4D"/>
    <w:rsid w:val="0CBD16F5"/>
    <w:rsid w:val="0CC523DC"/>
    <w:rsid w:val="0D0875EA"/>
    <w:rsid w:val="0D566BC9"/>
    <w:rsid w:val="0D69779B"/>
    <w:rsid w:val="0DC66F6B"/>
    <w:rsid w:val="0E180322"/>
    <w:rsid w:val="0E21007B"/>
    <w:rsid w:val="0E217FC4"/>
    <w:rsid w:val="0E2D17CC"/>
    <w:rsid w:val="0E3D7B8C"/>
    <w:rsid w:val="0E8C4995"/>
    <w:rsid w:val="0EBD541C"/>
    <w:rsid w:val="0ED75BAB"/>
    <w:rsid w:val="0EF27BFB"/>
    <w:rsid w:val="0F676546"/>
    <w:rsid w:val="0F6F49DB"/>
    <w:rsid w:val="0F965AB6"/>
    <w:rsid w:val="0FBC50EF"/>
    <w:rsid w:val="0FEC3E6C"/>
    <w:rsid w:val="115F3FD7"/>
    <w:rsid w:val="11A259DD"/>
    <w:rsid w:val="11BB6E60"/>
    <w:rsid w:val="11F936CD"/>
    <w:rsid w:val="120027E5"/>
    <w:rsid w:val="120474A0"/>
    <w:rsid w:val="12693A35"/>
    <w:rsid w:val="12C1524D"/>
    <w:rsid w:val="13102ABE"/>
    <w:rsid w:val="13433B64"/>
    <w:rsid w:val="145304E8"/>
    <w:rsid w:val="145520C8"/>
    <w:rsid w:val="14C0017C"/>
    <w:rsid w:val="14C804A6"/>
    <w:rsid w:val="152340C1"/>
    <w:rsid w:val="15321BA2"/>
    <w:rsid w:val="155A5817"/>
    <w:rsid w:val="15925278"/>
    <w:rsid w:val="162063B0"/>
    <w:rsid w:val="162D5400"/>
    <w:rsid w:val="16303654"/>
    <w:rsid w:val="167D280D"/>
    <w:rsid w:val="16AC43F9"/>
    <w:rsid w:val="17047766"/>
    <w:rsid w:val="170A6E3A"/>
    <w:rsid w:val="173E3A7D"/>
    <w:rsid w:val="17416EF8"/>
    <w:rsid w:val="17935895"/>
    <w:rsid w:val="17A50E90"/>
    <w:rsid w:val="17A92A81"/>
    <w:rsid w:val="17F52C18"/>
    <w:rsid w:val="184530EF"/>
    <w:rsid w:val="18BE27C1"/>
    <w:rsid w:val="19227A4B"/>
    <w:rsid w:val="1A5C4007"/>
    <w:rsid w:val="1A681E3B"/>
    <w:rsid w:val="1A846CEB"/>
    <w:rsid w:val="1B08128E"/>
    <w:rsid w:val="1B3E182A"/>
    <w:rsid w:val="1B42566E"/>
    <w:rsid w:val="1B4B5195"/>
    <w:rsid w:val="1C174C6F"/>
    <w:rsid w:val="1C4220FF"/>
    <w:rsid w:val="1C7B2B45"/>
    <w:rsid w:val="1C7C020D"/>
    <w:rsid w:val="1C8F78BA"/>
    <w:rsid w:val="1C9B0D84"/>
    <w:rsid w:val="1CDD3F3B"/>
    <w:rsid w:val="1CF82340"/>
    <w:rsid w:val="1D2E40EE"/>
    <w:rsid w:val="1D4D6869"/>
    <w:rsid w:val="1D4E28CC"/>
    <w:rsid w:val="1D8E737A"/>
    <w:rsid w:val="1DBB6EF9"/>
    <w:rsid w:val="1E3F2E81"/>
    <w:rsid w:val="1E9C727B"/>
    <w:rsid w:val="1EB56F3E"/>
    <w:rsid w:val="1EC0268F"/>
    <w:rsid w:val="20A4469A"/>
    <w:rsid w:val="21690996"/>
    <w:rsid w:val="21760101"/>
    <w:rsid w:val="229B2F5D"/>
    <w:rsid w:val="22B25284"/>
    <w:rsid w:val="22C07D9F"/>
    <w:rsid w:val="22D256F5"/>
    <w:rsid w:val="22F07EAD"/>
    <w:rsid w:val="23056CBA"/>
    <w:rsid w:val="233D256F"/>
    <w:rsid w:val="234C1E42"/>
    <w:rsid w:val="23636EA1"/>
    <w:rsid w:val="23C6059E"/>
    <w:rsid w:val="23C95079"/>
    <w:rsid w:val="24031A53"/>
    <w:rsid w:val="24307C26"/>
    <w:rsid w:val="248E5D4C"/>
    <w:rsid w:val="24C47897"/>
    <w:rsid w:val="24CF6320"/>
    <w:rsid w:val="24E337F8"/>
    <w:rsid w:val="258D3B57"/>
    <w:rsid w:val="261E01AA"/>
    <w:rsid w:val="262336EE"/>
    <w:rsid w:val="269E4C0C"/>
    <w:rsid w:val="27024D1A"/>
    <w:rsid w:val="27463B6A"/>
    <w:rsid w:val="278C4700"/>
    <w:rsid w:val="27E20C5E"/>
    <w:rsid w:val="28EB78BE"/>
    <w:rsid w:val="29A41135"/>
    <w:rsid w:val="29C57B57"/>
    <w:rsid w:val="2A3A53A9"/>
    <w:rsid w:val="2A3D0BF1"/>
    <w:rsid w:val="2AD85037"/>
    <w:rsid w:val="2BD0253B"/>
    <w:rsid w:val="2C4054C0"/>
    <w:rsid w:val="2C444480"/>
    <w:rsid w:val="2C564DC3"/>
    <w:rsid w:val="2CA84B98"/>
    <w:rsid w:val="2CA9220C"/>
    <w:rsid w:val="2D142E8B"/>
    <w:rsid w:val="2D6C141D"/>
    <w:rsid w:val="2DA973AD"/>
    <w:rsid w:val="2DBB08FB"/>
    <w:rsid w:val="2DC33BC1"/>
    <w:rsid w:val="2E4470AA"/>
    <w:rsid w:val="2EB64B4B"/>
    <w:rsid w:val="2EDB590A"/>
    <w:rsid w:val="2F0A29E3"/>
    <w:rsid w:val="2F5C1CFA"/>
    <w:rsid w:val="2FDC1342"/>
    <w:rsid w:val="306B5DA3"/>
    <w:rsid w:val="30817D6A"/>
    <w:rsid w:val="30E81812"/>
    <w:rsid w:val="31367970"/>
    <w:rsid w:val="3157114E"/>
    <w:rsid w:val="31F2037F"/>
    <w:rsid w:val="320A0AF5"/>
    <w:rsid w:val="329B11F6"/>
    <w:rsid w:val="32BF029E"/>
    <w:rsid w:val="336E087E"/>
    <w:rsid w:val="33C3087D"/>
    <w:rsid w:val="33CA1B6F"/>
    <w:rsid w:val="340C2CC4"/>
    <w:rsid w:val="34DC0950"/>
    <w:rsid w:val="35961B12"/>
    <w:rsid w:val="359C5D0B"/>
    <w:rsid w:val="364523AD"/>
    <w:rsid w:val="36700D38"/>
    <w:rsid w:val="36C4673D"/>
    <w:rsid w:val="370956C4"/>
    <w:rsid w:val="371F5B92"/>
    <w:rsid w:val="37741632"/>
    <w:rsid w:val="379130E9"/>
    <w:rsid w:val="37A71FAA"/>
    <w:rsid w:val="37B10B63"/>
    <w:rsid w:val="37D17C49"/>
    <w:rsid w:val="390721D7"/>
    <w:rsid w:val="393B510C"/>
    <w:rsid w:val="393F4767"/>
    <w:rsid w:val="39A623DC"/>
    <w:rsid w:val="39A97E97"/>
    <w:rsid w:val="3A260C29"/>
    <w:rsid w:val="3A537A63"/>
    <w:rsid w:val="3A585BD3"/>
    <w:rsid w:val="3AB53265"/>
    <w:rsid w:val="3B056226"/>
    <w:rsid w:val="3B57268D"/>
    <w:rsid w:val="3B6176CE"/>
    <w:rsid w:val="3BDC1949"/>
    <w:rsid w:val="3BF9504C"/>
    <w:rsid w:val="3C166DF5"/>
    <w:rsid w:val="3C197DCB"/>
    <w:rsid w:val="3C303C1F"/>
    <w:rsid w:val="3C8D362E"/>
    <w:rsid w:val="3CF11603"/>
    <w:rsid w:val="3D3E2EBE"/>
    <w:rsid w:val="3D6271A6"/>
    <w:rsid w:val="3D6F4D41"/>
    <w:rsid w:val="3D7507FB"/>
    <w:rsid w:val="3D7E6BF1"/>
    <w:rsid w:val="3E1516F9"/>
    <w:rsid w:val="3EA036A3"/>
    <w:rsid w:val="3EB5127A"/>
    <w:rsid w:val="3F095C77"/>
    <w:rsid w:val="3F1D6A9A"/>
    <w:rsid w:val="3F503E5E"/>
    <w:rsid w:val="3F8E003B"/>
    <w:rsid w:val="3FC16214"/>
    <w:rsid w:val="3FF243A0"/>
    <w:rsid w:val="3FFB2775"/>
    <w:rsid w:val="408E7E4F"/>
    <w:rsid w:val="412843A9"/>
    <w:rsid w:val="41307166"/>
    <w:rsid w:val="41576FF8"/>
    <w:rsid w:val="41750764"/>
    <w:rsid w:val="419A4011"/>
    <w:rsid w:val="41D9164E"/>
    <w:rsid w:val="41DD521D"/>
    <w:rsid w:val="41E72C91"/>
    <w:rsid w:val="423B7022"/>
    <w:rsid w:val="42515CF7"/>
    <w:rsid w:val="4389060E"/>
    <w:rsid w:val="43C8028A"/>
    <w:rsid w:val="43D51667"/>
    <w:rsid w:val="43DA2D47"/>
    <w:rsid w:val="43EA6533"/>
    <w:rsid w:val="443B2C25"/>
    <w:rsid w:val="44811914"/>
    <w:rsid w:val="448421F1"/>
    <w:rsid w:val="449C6B8B"/>
    <w:rsid w:val="45D37D9B"/>
    <w:rsid w:val="460D7E7D"/>
    <w:rsid w:val="46556F78"/>
    <w:rsid w:val="46C402C7"/>
    <w:rsid w:val="47DA0D0E"/>
    <w:rsid w:val="48194FD5"/>
    <w:rsid w:val="484514CB"/>
    <w:rsid w:val="48516103"/>
    <w:rsid w:val="48C006A6"/>
    <w:rsid w:val="48C86EE1"/>
    <w:rsid w:val="49692A4C"/>
    <w:rsid w:val="49FA6EF8"/>
    <w:rsid w:val="4A271BA8"/>
    <w:rsid w:val="4A4F40B3"/>
    <w:rsid w:val="4A784961"/>
    <w:rsid w:val="4ABD2E7A"/>
    <w:rsid w:val="4ACF3A3C"/>
    <w:rsid w:val="4AE12B90"/>
    <w:rsid w:val="4B1700DF"/>
    <w:rsid w:val="4B206904"/>
    <w:rsid w:val="4B3C4946"/>
    <w:rsid w:val="4B544599"/>
    <w:rsid w:val="4BCC5760"/>
    <w:rsid w:val="4C4030C5"/>
    <w:rsid w:val="4DE57A18"/>
    <w:rsid w:val="4E9B7A4A"/>
    <w:rsid w:val="4E9C0488"/>
    <w:rsid w:val="4F0F6A19"/>
    <w:rsid w:val="503126A7"/>
    <w:rsid w:val="503B5C81"/>
    <w:rsid w:val="50C35AD4"/>
    <w:rsid w:val="511C7548"/>
    <w:rsid w:val="51D10A66"/>
    <w:rsid w:val="52145937"/>
    <w:rsid w:val="528A390F"/>
    <w:rsid w:val="528C6991"/>
    <w:rsid w:val="52983568"/>
    <w:rsid w:val="531C0933"/>
    <w:rsid w:val="536743D0"/>
    <w:rsid w:val="54054633"/>
    <w:rsid w:val="540605E4"/>
    <w:rsid w:val="547F0032"/>
    <w:rsid w:val="54A02A20"/>
    <w:rsid w:val="552A2474"/>
    <w:rsid w:val="55C87B3E"/>
    <w:rsid w:val="55F263D8"/>
    <w:rsid w:val="564F746D"/>
    <w:rsid w:val="56804F1E"/>
    <w:rsid w:val="57194309"/>
    <w:rsid w:val="576E1882"/>
    <w:rsid w:val="57802226"/>
    <w:rsid w:val="57AF22BC"/>
    <w:rsid w:val="57D7498D"/>
    <w:rsid w:val="58D67D8C"/>
    <w:rsid w:val="58E10577"/>
    <w:rsid w:val="59165EF7"/>
    <w:rsid w:val="59702A12"/>
    <w:rsid w:val="59BE6C43"/>
    <w:rsid w:val="5AC11BEA"/>
    <w:rsid w:val="5AED2A9C"/>
    <w:rsid w:val="5BB12F7A"/>
    <w:rsid w:val="5BC746C9"/>
    <w:rsid w:val="5BDB66A7"/>
    <w:rsid w:val="5CC61F72"/>
    <w:rsid w:val="5CF206F7"/>
    <w:rsid w:val="5E0712F9"/>
    <w:rsid w:val="5E0B3D5F"/>
    <w:rsid w:val="5E6415B9"/>
    <w:rsid w:val="5E6B6DFD"/>
    <w:rsid w:val="5EA0340D"/>
    <w:rsid w:val="5ED66C3C"/>
    <w:rsid w:val="5F6F7415"/>
    <w:rsid w:val="5FA76E36"/>
    <w:rsid w:val="5FDD643B"/>
    <w:rsid w:val="605505F2"/>
    <w:rsid w:val="607532DC"/>
    <w:rsid w:val="60BA3E42"/>
    <w:rsid w:val="60CB2F6F"/>
    <w:rsid w:val="60F52F65"/>
    <w:rsid w:val="61464A90"/>
    <w:rsid w:val="6194383B"/>
    <w:rsid w:val="61A14A39"/>
    <w:rsid w:val="61CB5375"/>
    <w:rsid w:val="623348CA"/>
    <w:rsid w:val="63116428"/>
    <w:rsid w:val="64001086"/>
    <w:rsid w:val="644C06FA"/>
    <w:rsid w:val="64727D2F"/>
    <w:rsid w:val="64C320DC"/>
    <w:rsid w:val="65CA685B"/>
    <w:rsid w:val="65CF34A7"/>
    <w:rsid w:val="65F660EF"/>
    <w:rsid w:val="660A3973"/>
    <w:rsid w:val="6673798C"/>
    <w:rsid w:val="673905B6"/>
    <w:rsid w:val="67392F67"/>
    <w:rsid w:val="67C82490"/>
    <w:rsid w:val="681C3942"/>
    <w:rsid w:val="68460AAC"/>
    <w:rsid w:val="68AC1CFE"/>
    <w:rsid w:val="68E4579B"/>
    <w:rsid w:val="69103133"/>
    <w:rsid w:val="699833FF"/>
    <w:rsid w:val="69C754B6"/>
    <w:rsid w:val="6A5F06C2"/>
    <w:rsid w:val="6A7F7F0A"/>
    <w:rsid w:val="6BCD1DE6"/>
    <w:rsid w:val="6C042997"/>
    <w:rsid w:val="6C347B56"/>
    <w:rsid w:val="6C505023"/>
    <w:rsid w:val="6CD02562"/>
    <w:rsid w:val="6D14299F"/>
    <w:rsid w:val="6D2E262D"/>
    <w:rsid w:val="6D3F54EF"/>
    <w:rsid w:val="6D522AAB"/>
    <w:rsid w:val="6D672A1E"/>
    <w:rsid w:val="6DC237D1"/>
    <w:rsid w:val="6DC47CB2"/>
    <w:rsid w:val="6F057D76"/>
    <w:rsid w:val="6F3B3713"/>
    <w:rsid w:val="6F40725E"/>
    <w:rsid w:val="70396FD5"/>
    <w:rsid w:val="70D13F80"/>
    <w:rsid w:val="70D65B7D"/>
    <w:rsid w:val="710D679A"/>
    <w:rsid w:val="711172CF"/>
    <w:rsid w:val="71166CCD"/>
    <w:rsid w:val="713B29C9"/>
    <w:rsid w:val="714C611A"/>
    <w:rsid w:val="71FD54DD"/>
    <w:rsid w:val="72025180"/>
    <w:rsid w:val="72D64389"/>
    <w:rsid w:val="73855BD1"/>
    <w:rsid w:val="74024C80"/>
    <w:rsid w:val="7410294D"/>
    <w:rsid w:val="74143468"/>
    <w:rsid w:val="757B0F93"/>
    <w:rsid w:val="7589009F"/>
    <w:rsid w:val="758E3576"/>
    <w:rsid w:val="75B22168"/>
    <w:rsid w:val="75C80A74"/>
    <w:rsid w:val="75E25B0A"/>
    <w:rsid w:val="76CD220E"/>
    <w:rsid w:val="76D71644"/>
    <w:rsid w:val="76E25C92"/>
    <w:rsid w:val="76F45B53"/>
    <w:rsid w:val="771B43E0"/>
    <w:rsid w:val="776C2FB6"/>
    <w:rsid w:val="77741C69"/>
    <w:rsid w:val="780D6D66"/>
    <w:rsid w:val="78391904"/>
    <w:rsid w:val="788D54E8"/>
    <w:rsid w:val="78D620D2"/>
    <w:rsid w:val="79982284"/>
    <w:rsid w:val="7998662D"/>
    <w:rsid w:val="79D15C97"/>
    <w:rsid w:val="7A0467A9"/>
    <w:rsid w:val="7A8C5878"/>
    <w:rsid w:val="7AA51ED7"/>
    <w:rsid w:val="7AA84F72"/>
    <w:rsid w:val="7B221142"/>
    <w:rsid w:val="7B273D30"/>
    <w:rsid w:val="7B471854"/>
    <w:rsid w:val="7BB92783"/>
    <w:rsid w:val="7BD61FBA"/>
    <w:rsid w:val="7BF97988"/>
    <w:rsid w:val="7C552333"/>
    <w:rsid w:val="7CA86C55"/>
    <w:rsid w:val="7CC802F0"/>
    <w:rsid w:val="7CF019C1"/>
    <w:rsid w:val="7D456517"/>
    <w:rsid w:val="7D461CAD"/>
    <w:rsid w:val="7E28286A"/>
    <w:rsid w:val="7E4401F0"/>
    <w:rsid w:val="7E4515FE"/>
    <w:rsid w:val="7EAD59B2"/>
    <w:rsid w:val="7EB20C79"/>
    <w:rsid w:val="7EFF1D03"/>
    <w:rsid w:val="7F1C268A"/>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60"/>
    <w:qFormat/>
    <w:uiPriority w:val="0"/>
    <w:pPr>
      <w:spacing w:before="460" w:after="450" w:line="360" w:lineRule="auto"/>
      <w:jc w:val="center"/>
      <w:outlineLvl w:val="0"/>
    </w:pPr>
    <w:rPr>
      <w:rFonts w:eastAsiaTheme="minorEastAsia"/>
      <w:bCs w:val="0"/>
      <w:kern w:val="44"/>
      <w:sz w:val="44"/>
      <w:szCs w:val="28"/>
    </w:rPr>
  </w:style>
  <w:style w:type="paragraph" w:styleId="4">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3">
    <w:name w:val="heading 3"/>
    <w:basedOn w:val="1"/>
    <w:next w:val="1"/>
    <w:link w:val="59"/>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4"/>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7"/>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7"/>
    <w:link w:val="66"/>
    <w:qFormat/>
    <w:uiPriority w:val="9"/>
    <w:pPr>
      <w:keepNext/>
      <w:keepLines/>
      <w:numPr>
        <w:ilvl w:val="6"/>
        <w:numId w:val="1"/>
      </w:numPr>
      <w:spacing w:before="240" w:after="64" w:line="319" w:lineRule="auto"/>
      <w:outlineLvl w:val="6"/>
    </w:pPr>
    <w:rPr>
      <w:b/>
      <w:sz w:val="24"/>
    </w:rPr>
  </w:style>
  <w:style w:type="paragraph" w:styleId="10">
    <w:name w:val="heading 8"/>
    <w:basedOn w:val="1"/>
    <w:next w:val="7"/>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7"/>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63"/>
    <w:qFormat/>
    <w:uiPriority w:val="0"/>
    <w:pPr>
      <w:ind w:firstLine="420" w:firstLineChars="200"/>
    </w:pPr>
  </w:style>
  <w:style w:type="paragraph" w:styleId="12">
    <w:name w:val="toc 7"/>
    <w:basedOn w:val="1"/>
    <w:next w:val="1"/>
    <w:qFormat/>
    <w:uiPriority w:val="0"/>
    <w:pPr>
      <w:ind w:left="1260"/>
      <w:jc w:val="left"/>
    </w:pPr>
    <w:rPr>
      <w:szCs w:val="21"/>
    </w:rPr>
  </w:style>
  <w:style w:type="paragraph" w:styleId="13">
    <w:name w:val="List Number 2"/>
    <w:basedOn w:val="1"/>
    <w:qFormat/>
    <w:uiPriority w:val="0"/>
    <w:pPr>
      <w:tabs>
        <w:tab w:val="left" w:pos="780"/>
      </w:tabs>
      <w:ind w:left="780" w:hanging="360"/>
    </w:pPr>
    <w:rPr>
      <w:szCs w:val="20"/>
    </w:rPr>
  </w:style>
  <w:style w:type="paragraph" w:styleId="14">
    <w:name w:val="List Bullet 4"/>
    <w:basedOn w:val="1"/>
    <w:qFormat/>
    <w:uiPriority w:val="0"/>
    <w:pPr>
      <w:tabs>
        <w:tab w:val="left" w:pos="425"/>
        <w:tab w:val="left" w:pos="1620"/>
      </w:tabs>
      <w:ind w:left="425" w:hanging="425"/>
    </w:pPr>
    <w:rPr>
      <w:szCs w:val="20"/>
    </w:rPr>
  </w:style>
  <w:style w:type="paragraph" w:styleId="15">
    <w:name w:val="caption"/>
    <w:basedOn w:val="1"/>
    <w:next w:val="1"/>
    <w:link w:val="297"/>
    <w:qFormat/>
    <w:uiPriority w:val="0"/>
    <w:rPr>
      <w:rFonts w:ascii="Cambria" w:hAnsi="Cambria" w:eastAsia="黑体"/>
    </w:rPr>
  </w:style>
  <w:style w:type="paragraph" w:styleId="16">
    <w:name w:val="List Bullet"/>
    <w:basedOn w:val="1"/>
    <w:qFormat/>
    <w:uiPriority w:val="0"/>
    <w:pPr>
      <w:numPr>
        <w:ilvl w:val="0"/>
        <w:numId w:val="1"/>
      </w:numPr>
      <w:tabs>
        <w:tab w:val="left" w:pos="360"/>
        <w:tab w:val="clear" w:pos="371"/>
      </w:tabs>
    </w:pPr>
    <w:rPr>
      <w:szCs w:val="20"/>
    </w:rPr>
  </w:style>
  <w:style w:type="paragraph" w:styleId="17">
    <w:name w:val="Document Map"/>
    <w:basedOn w:val="1"/>
    <w:link w:val="73"/>
    <w:qFormat/>
    <w:uiPriority w:val="0"/>
    <w:pPr>
      <w:shd w:val="clear" w:color="auto" w:fill="000080"/>
    </w:pPr>
  </w:style>
  <w:style w:type="paragraph" w:styleId="18">
    <w:name w:val="annotation text"/>
    <w:basedOn w:val="1"/>
    <w:link w:val="69"/>
    <w:qFormat/>
    <w:uiPriority w:val="0"/>
    <w:pPr>
      <w:jc w:val="left"/>
    </w:pPr>
  </w:style>
  <w:style w:type="paragraph" w:styleId="19">
    <w:name w:val="Body Text 3"/>
    <w:basedOn w:val="1"/>
    <w:link w:val="458"/>
    <w:unhideWhenUsed/>
    <w:qFormat/>
    <w:uiPriority w:val="0"/>
    <w:pPr>
      <w:spacing w:after="120"/>
    </w:pPr>
    <w:rPr>
      <w:sz w:val="16"/>
      <w:szCs w:val="16"/>
    </w:rPr>
  </w:style>
  <w:style w:type="paragraph" w:styleId="20">
    <w:name w:val="Body Text"/>
    <w:basedOn w:val="1"/>
    <w:next w:val="21"/>
    <w:link w:val="71"/>
    <w:qFormat/>
    <w:uiPriority w:val="0"/>
    <w:pPr>
      <w:spacing w:after="120"/>
    </w:pPr>
  </w:style>
  <w:style w:type="paragraph" w:styleId="21">
    <w:name w:val="Body Text 2"/>
    <w:basedOn w:val="1"/>
    <w:link w:val="306"/>
    <w:qFormat/>
    <w:uiPriority w:val="0"/>
    <w:rPr>
      <w:sz w:val="28"/>
      <w:szCs w:val="20"/>
    </w:rPr>
  </w:style>
  <w:style w:type="paragraph" w:styleId="22">
    <w:name w:val="Body Text Indent"/>
    <w:basedOn w:val="1"/>
    <w:link w:val="74"/>
    <w:qFormat/>
    <w:uiPriority w:val="0"/>
    <w:pPr>
      <w:spacing w:after="120"/>
      <w:ind w:left="420" w:leftChars="200"/>
    </w:pPr>
  </w:style>
  <w:style w:type="paragraph" w:styleId="23">
    <w:name w:val="Block Text"/>
    <w:basedOn w:val="1"/>
    <w:qFormat/>
    <w:uiPriority w:val="0"/>
    <w:pPr>
      <w:spacing w:after="120"/>
      <w:ind w:left="1440" w:leftChars="700" w:right="1440" w:rightChars="700"/>
    </w:pPr>
  </w:style>
  <w:style w:type="paragraph" w:styleId="24">
    <w:name w:val="List Bullet 2"/>
    <w:basedOn w:val="1"/>
    <w:qFormat/>
    <w:uiPriority w:val="0"/>
    <w:pPr>
      <w:numPr>
        <w:ilvl w:val="0"/>
        <w:numId w:val="2"/>
      </w:numPr>
      <w:tabs>
        <w:tab w:val="left" w:pos="780"/>
      </w:tabs>
    </w:pPr>
    <w:rPr>
      <w:szCs w:val="20"/>
    </w:rPr>
  </w:style>
  <w:style w:type="paragraph" w:styleId="25">
    <w:name w:val="toc 5"/>
    <w:basedOn w:val="1"/>
    <w:next w:val="1"/>
    <w:qFormat/>
    <w:uiPriority w:val="0"/>
    <w:pPr>
      <w:ind w:left="840"/>
      <w:jc w:val="left"/>
    </w:pPr>
    <w:rPr>
      <w:szCs w:val="21"/>
    </w:rPr>
  </w:style>
  <w:style w:type="paragraph" w:styleId="26">
    <w:name w:val="toc 3"/>
    <w:basedOn w:val="1"/>
    <w:next w:val="1"/>
    <w:qFormat/>
    <w:uiPriority w:val="39"/>
    <w:pPr>
      <w:ind w:left="420"/>
      <w:jc w:val="left"/>
    </w:pPr>
    <w:rPr>
      <w:iCs/>
    </w:rPr>
  </w:style>
  <w:style w:type="paragraph" w:styleId="27">
    <w:name w:val="Plain Text"/>
    <w:basedOn w:val="1"/>
    <w:link w:val="75"/>
    <w:qFormat/>
    <w:uiPriority w:val="0"/>
    <w:rPr>
      <w:rFonts w:ascii="宋体" w:hAnsi="Courier New"/>
      <w:szCs w:val="20"/>
    </w:rPr>
  </w:style>
  <w:style w:type="paragraph" w:styleId="28">
    <w:name w:val="toc 8"/>
    <w:basedOn w:val="1"/>
    <w:next w:val="1"/>
    <w:qFormat/>
    <w:uiPriority w:val="0"/>
    <w:pPr>
      <w:ind w:left="1470"/>
      <w:jc w:val="left"/>
    </w:pPr>
    <w:rPr>
      <w:szCs w:val="21"/>
    </w:rPr>
  </w:style>
  <w:style w:type="paragraph" w:styleId="29">
    <w:name w:val="Date"/>
    <w:basedOn w:val="1"/>
    <w:next w:val="1"/>
    <w:link w:val="316"/>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0">
    <w:name w:val="Body Text Indent 2"/>
    <w:basedOn w:val="1"/>
    <w:link w:val="76"/>
    <w:qFormat/>
    <w:uiPriority w:val="0"/>
    <w:pPr>
      <w:spacing w:after="120" w:line="480" w:lineRule="auto"/>
      <w:ind w:left="420" w:leftChars="200"/>
    </w:pPr>
  </w:style>
  <w:style w:type="paragraph" w:styleId="31">
    <w:name w:val="Balloon Text"/>
    <w:basedOn w:val="1"/>
    <w:link w:val="77"/>
    <w:qFormat/>
    <w:uiPriority w:val="0"/>
    <w:rPr>
      <w:sz w:val="18"/>
      <w:szCs w:val="18"/>
    </w:rPr>
  </w:style>
  <w:style w:type="paragraph" w:styleId="32">
    <w:name w:val="footer"/>
    <w:basedOn w:val="1"/>
    <w:link w:val="78"/>
    <w:qFormat/>
    <w:uiPriority w:val="99"/>
    <w:pPr>
      <w:tabs>
        <w:tab w:val="center" w:pos="4153"/>
        <w:tab w:val="right" w:pos="8306"/>
      </w:tabs>
      <w:snapToGrid w:val="0"/>
      <w:jc w:val="left"/>
    </w:pPr>
    <w:rPr>
      <w:sz w:val="18"/>
      <w:szCs w:val="18"/>
    </w:rPr>
  </w:style>
  <w:style w:type="paragraph" w:styleId="33">
    <w:name w:val="header"/>
    <w:basedOn w:val="1"/>
    <w:link w:val="79"/>
    <w:qFormat/>
    <w:uiPriority w:val="99"/>
    <w:pPr>
      <w:pBdr>
        <w:bottom w:val="single" w:color="auto" w:sz="6" w:space="1"/>
      </w:pBdr>
      <w:tabs>
        <w:tab w:val="center" w:pos="4153"/>
        <w:tab w:val="right" w:pos="8306"/>
      </w:tabs>
      <w:snapToGrid w:val="0"/>
      <w:jc w:val="center"/>
    </w:pPr>
    <w:rPr>
      <w:sz w:val="18"/>
      <w:szCs w:val="18"/>
    </w:rPr>
  </w:style>
  <w:style w:type="paragraph" w:styleId="34">
    <w:name w:val="Signature"/>
    <w:basedOn w:val="1"/>
    <w:link w:val="287"/>
    <w:qFormat/>
    <w:uiPriority w:val="0"/>
    <w:pPr>
      <w:ind w:left="4320"/>
    </w:pPr>
    <w:rPr>
      <w:rFonts w:eastAsia="楷体_GB2312"/>
      <w:szCs w:val="20"/>
    </w:rPr>
  </w:style>
  <w:style w:type="paragraph" w:styleId="35">
    <w:name w:val="toc 1"/>
    <w:basedOn w:val="1"/>
    <w:next w:val="1"/>
    <w:qFormat/>
    <w:uiPriority w:val="39"/>
    <w:pPr>
      <w:spacing w:before="120" w:after="120"/>
      <w:jc w:val="left"/>
    </w:pPr>
    <w:rPr>
      <w:b/>
      <w:bCs/>
      <w:caps/>
    </w:rPr>
  </w:style>
  <w:style w:type="paragraph" w:styleId="36">
    <w:name w:val="toc 4"/>
    <w:basedOn w:val="1"/>
    <w:next w:val="1"/>
    <w:qFormat/>
    <w:uiPriority w:val="0"/>
    <w:pPr>
      <w:ind w:left="630"/>
      <w:jc w:val="left"/>
    </w:pPr>
    <w:rPr>
      <w:szCs w:val="21"/>
    </w:rPr>
  </w:style>
  <w:style w:type="paragraph" w:styleId="37">
    <w:name w:val="index heading"/>
    <w:basedOn w:val="1"/>
    <w:next w:val="38"/>
    <w:qFormat/>
    <w:uiPriority w:val="0"/>
    <w:rPr>
      <w:szCs w:val="20"/>
    </w:rPr>
  </w:style>
  <w:style w:type="paragraph" w:styleId="38">
    <w:name w:val="index 1"/>
    <w:basedOn w:val="1"/>
    <w:next w:val="1"/>
    <w:qFormat/>
    <w:uiPriority w:val="0"/>
  </w:style>
  <w:style w:type="paragraph" w:styleId="39">
    <w:name w:val="footnote text"/>
    <w:basedOn w:val="1"/>
    <w:link w:val="463"/>
    <w:qFormat/>
    <w:uiPriority w:val="0"/>
    <w:pPr>
      <w:snapToGrid w:val="0"/>
      <w:jc w:val="left"/>
    </w:pPr>
    <w:rPr>
      <w:sz w:val="18"/>
      <w:szCs w:val="18"/>
    </w:rPr>
  </w:style>
  <w:style w:type="paragraph" w:styleId="40">
    <w:name w:val="toc 6"/>
    <w:basedOn w:val="1"/>
    <w:next w:val="1"/>
    <w:qFormat/>
    <w:uiPriority w:val="0"/>
    <w:pPr>
      <w:ind w:left="1050"/>
      <w:jc w:val="left"/>
    </w:pPr>
    <w:rPr>
      <w:szCs w:val="21"/>
    </w:rPr>
  </w:style>
  <w:style w:type="paragraph" w:styleId="41">
    <w:name w:val="Body Text Indent 3"/>
    <w:basedOn w:val="1"/>
    <w:link w:val="313"/>
    <w:qFormat/>
    <w:uiPriority w:val="0"/>
    <w:pPr>
      <w:ind w:firstLine="426"/>
    </w:pPr>
    <w:rPr>
      <w:szCs w:val="20"/>
    </w:rPr>
  </w:style>
  <w:style w:type="paragraph" w:styleId="42">
    <w:name w:val="toc 2"/>
    <w:basedOn w:val="1"/>
    <w:next w:val="1"/>
    <w:qFormat/>
    <w:uiPriority w:val="39"/>
    <w:pPr>
      <w:ind w:left="210"/>
      <w:jc w:val="left"/>
    </w:pPr>
    <w:rPr>
      <w:smallCaps/>
    </w:rPr>
  </w:style>
  <w:style w:type="paragraph" w:styleId="43">
    <w:name w:val="toc 9"/>
    <w:basedOn w:val="1"/>
    <w:next w:val="1"/>
    <w:qFormat/>
    <w:uiPriority w:val="0"/>
    <w:pPr>
      <w:ind w:left="1680"/>
      <w:jc w:val="left"/>
    </w:pPr>
    <w:rPr>
      <w:szCs w:val="21"/>
    </w:rPr>
  </w:style>
  <w:style w:type="paragraph" w:styleId="44">
    <w:name w:val="HTML Preformatted"/>
    <w:basedOn w:val="1"/>
    <w:link w:val="8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qFormat/>
    <w:uiPriority w:val="99"/>
    <w:pPr>
      <w:widowControl/>
      <w:spacing w:before="100" w:beforeAutospacing="1" w:after="100" w:afterAutospacing="1"/>
      <w:jc w:val="left"/>
    </w:pPr>
    <w:rPr>
      <w:kern w:val="0"/>
      <w:sz w:val="24"/>
    </w:rPr>
  </w:style>
  <w:style w:type="paragraph" w:styleId="46">
    <w:name w:val="Title"/>
    <w:basedOn w:val="1"/>
    <w:link w:val="81"/>
    <w:qFormat/>
    <w:uiPriority w:val="0"/>
    <w:pPr>
      <w:spacing w:before="240" w:after="60"/>
      <w:jc w:val="center"/>
      <w:outlineLvl w:val="0"/>
    </w:pPr>
    <w:rPr>
      <w:rFonts w:ascii="Arial" w:hAnsi="Arial" w:eastAsia="隶书"/>
      <w:b/>
      <w:bCs/>
      <w:sz w:val="32"/>
      <w:szCs w:val="32"/>
    </w:rPr>
  </w:style>
  <w:style w:type="paragraph" w:styleId="47">
    <w:name w:val="annotation subject"/>
    <w:basedOn w:val="18"/>
    <w:next w:val="18"/>
    <w:link w:val="70"/>
    <w:qFormat/>
    <w:uiPriority w:val="0"/>
    <w:rPr>
      <w:b/>
      <w:bCs/>
    </w:rPr>
  </w:style>
  <w:style w:type="paragraph" w:styleId="48">
    <w:name w:val="Body Text First Indent"/>
    <w:basedOn w:val="20"/>
    <w:link w:val="72"/>
    <w:qFormat/>
    <w:uiPriority w:val="0"/>
    <w:pPr>
      <w:ind w:firstLine="420" w:firstLineChars="100"/>
    </w:pPr>
  </w:style>
  <w:style w:type="paragraph" w:styleId="49">
    <w:name w:val="Body Text First Indent 2"/>
    <w:basedOn w:val="22"/>
    <w:link w:val="292"/>
    <w:qFormat/>
    <w:uiPriority w:val="0"/>
    <w:pPr>
      <w:spacing w:after="160" w:line="360" w:lineRule="auto"/>
      <w:ind w:firstLine="480" w:firstLineChars="200"/>
    </w:pPr>
    <w:rPr>
      <w:kern w:val="0"/>
      <w:sz w:val="24"/>
    </w:rPr>
  </w:style>
  <w:style w:type="table" w:styleId="51">
    <w:name w:val="Table Grid"/>
    <w:basedOn w:val="5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qFormat/>
    <w:uiPriority w:val="22"/>
    <w:rPr>
      <w:b/>
      <w:bCs/>
    </w:rPr>
  </w:style>
  <w:style w:type="character" w:styleId="54">
    <w:name w:val="page number"/>
    <w:basedOn w:val="52"/>
    <w:qFormat/>
    <w:uiPriority w:val="0"/>
  </w:style>
  <w:style w:type="character" w:styleId="55">
    <w:name w:val="FollowedHyperlink"/>
    <w:basedOn w:val="52"/>
    <w:unhideWhenUsed/>
    <w:qFormat/>
    <w:uiPriority w:val="0"/>
    <w:rPr>
      <w:color w:val="800080"/>
      <w:u w:val="single"/>
    </w:rPr>
  </w:style>
  <w:style w:type="character" w:styleId="56">
    <w:name w:val="Emphasis"/>
    <w:qFormat/>
    <w:uiPriority w:val="20"/>
    <w:rPr>
      <w:i/>
      <w:iCs/>
    </w:rPr>
  </w:style>
  <w:style w:type="character" w:styleId="57">
    <w:name w:val="Hyperlink"/>
    <w:qFormat/>
    <w:uiPriority w:val="99"/>
    <w:rPr>
      <w:color w:val="0000FF"/>
      <w:u w:val="single"/>
    </w:rPr>
  </w:style>
  <w:style w:type="character" w:styleId="58">
    <w:name w:val="annotation reference"/>
    <w:basedOn w:val="52"/>
    <w:qFormat/>
    <w:uiPriority w:val="0"/>
    <w:rPr>
      <w:sz w:val="21"/>
      <w:szCs w:val="21"/>
    </w:rPr>
  </w:style>
  <w:style w:type="character" w:customStyle="1" w:styleId="59">
    <w:name w:val="标题 3 字符"/>
    <w:basedOn w:val="52"/>
    <w:link w:val="3"/>
    <w:qFormat/>
    <w:uiPriority w:val="0"/>
    <w:rPr>
      <w:b/>
      <w:bCs/>
      <w:kern w:val="2"/>
      <w:sz w:val="24"/>
      <w:szCs w:val="32"/>
    </w:rPr>
  </w:style>
  <w:style w:type="character" w:customStyle="1" w:styleId="60">
    <w:name w:val="标题 1 字符"/>
    <w:basedOn w:val="52"/>
    <w:link w:val="2"/>
    <w:qFormat/>
    <w:uiPriority w:val="0"/>
    <w:rPr>
      <w:rFonts w:eastAsiaTheme="minorEastAsia"/>
      <w:b/>
      <w:kern w:val="44"/>
      <w:sz w:val="44"/>
      <w:szCs w:val="28"/>
    </w:rPr>
  </w:style>
  <w:style w:type="character" w:customStyle="1" w:styleId="61">
    <w:name w:val="标题 2 字符"/>
    <w:basedOn w:val="52"/>
    <w:link w:val="4"/>
    <w:qFormat/>
    <w:uiPriority w:val="0"/>
    <w:rPr>
      <w:rFonts w:ascii="Arial" w:hAnsi="Arial" w:eastAsiaTheme="minorEastAsia"/>
      <w:b/>
      <w:bCs/>
      <w:kern w:val="2"/>
      <w:sz w:val="28"/>
      <w:szCs w:val="32"/>
    </w:rPr>
  </w:style>
  <w:style w:type="character" w:customStyle="1" w:styleId="62">
    <w:name w:val="标题 4 字符"/>
    <w:basedOn w:val="52"/>
    <w:link w:val="5"/>
    <w:qFormat/>
    <w:uiPriority w:val="99"/>
    <w:rPr>
      <w:rFonts w:ascii="Arial" w:hAnsi="Arial" w:eastAsia="黑体"/>
      <w:b/>
      <w:bCs/>
      <w:kern w:val="2"/>
      <w:sz w:val="28"/>
      <w:szCs w:val="28"/>
    </w:rPr>
  </w:style>
  <w:style w:type="character" w:customStyle="1" w:styleId="63">
    <w:name w:val="正文缩进 字符"/>
    <w:link w:val="7"/>
    <w:qFormat/>
    <w:uiPriority w:val="0"/>
    <w:rPr>
      <w:rFonts w:eastAsia="宋体"/>
      <w:kern w:val="2"/>
      <w:sz w:val="21"/>
      <w:szCs w:val="24"/>
      <w:lang w:val="en-US" w:eastAsia="zh-CN" w:bidi="ar-SA"/>
    </w:rPr>
  </w:style>
  <w:style w:type="character" w:customStyle="1" w:styleId="64">
    <w:name w:val="标题 5 字符"/>
    <w:basedOn w:val="52"/>
    <w:link w:val="6"/>
    <w:qFormat/>
    <w:uiPriority w:val="0"/>
    <w:rPr>
      <w:b/>
      <w:kern w:val="2"/>
      <w:sz w:val="28"/>
      <w:szCs w:val="24"/>
    </w:rPr>
  </w:style>
  <w:style w:type="character" w:customStyle="1" w:styleId="65">
    <w:name w:val="标题 6 字符"/>
    <w:basedOn w:val="52"/>
    <w:link w:val="8"/>
    <w:qFormat/>
    <w:uiPriority w:val="9"/>
    <w:rPr>
      <w:rFonts w:ascii="Arial" w:hAnsi="Arial" w:eastAsia="黑体"/>
      <w:b/>
      <w:kern w:val="2"/>
      <w:sz w:val="24"/>
      <w:szCs w:val="24"/>
    </w:rPr>
  </w:style>
  <w:style w:type="character" w:customStyle="1" w:styleId="66">
    <w:name w:val="标题 7 字符"/>
    <w:basedOn w:val="52"/>
    <w:link w:val="9"/>
    <w:qFormat/>
    <w:uiPriority w:val="9"/>
    <w:rPr>
      <w:b/>
      <w:kern w:val="2"/>
      <w:sz w:val="24"/>
      <w:szCs w:val="24"/>
    </w:rPr>
  </w:style>
  <w:style w:type="character" w:customStyle="1" w:styleId="67">
    <w:name w:val="标题 8 字符"/>
    <w:basedOn w:val="52"/>
    <w:link w:val="10"/>
    <w:qFormat/>
    <w:uiPriority w:val="9"/>
    <w:rPr>
      <w:rFonts w:ascii="Arial" w:hAnsi="Arial" w:eastAsia="黑体"/>
      <w:kern w:val="2"/>
      <w:sz w:val="24"/>
      <w:szCs w:val="24"/>
    </w:rPr>
  </w:style>
  <w:style w:type="character" w:customStyle="1" w:styleId="68">
    <w:name w:val="标题 9 字符"/>
    <w:basedOn w:val="52"/>
    <w:link w:val="11"/>
    <w:qFormat/>
    <w:uiPriority w:val="0"/>
    <w:rPr>
      <w:rFonts w:ascii="Arial" w:hAnsi="Arial" w:eastAsia="黑体"/>
      <w:kern w:val="2"/>
      <w:sz w:val="21"/>
      <w:szCs w:val="24"/>
    </w:rPr>
  </w:style>
  <w:style w:type="character" w:customStyle="1" w:styleId="69">
    <w:name w:val="批注文字 字符1"/>
    <w:link w:val="18"/>
    <w:qFormat/>
    <w:uiPriority w:val="0"/>
    <w:rPr>
      <w:kern w:val="2"/>
      <w:sz w:val="21"/>
      <w:szCs w:val="24"/>
    </w:rPr>
  </w:style>
  <w:style w:type="character" w:customStyle="1" w:styleId="70">
    <w:name w:val="批注主题 字符"/>
    <w:basedOn w:val="69"/>
    <w:link w:val="47"/>
    <w:qFormat/>
    <w:uiPriority w:val="0"/>
    <w:rPr>
      <w:b/>
      <w:bCs/>
      <w:kern w:val="2"/>
      <w:sz w:val="21"/>
      <w:szCs w:val="24"/>
    </w:rPr>
  </w:style>
  <w:style w:type="character" w:customStyle="1" w:styleId="71">
    <w:name w:val="正文文本 字符1"/>
    <w:basedOn w:val="52"/>
    <w:link w:val="20"/>
    <w:qFormat/>
    <w:uiPriority w:val="0"/>
    <w:rPr>
      <w:kern w:val="2"/>
      <w:sz w:val="21"/>
      <w:szCs w:val="24"/>
    </w:rPr>
  </w:style>
  <w:style w:type="character" w:customStyle="1" w:styleId="72">
    <w:name w:val="正文文本首行缩进 字符"/>
    <w:link w:val="48"/>
    <w:qFormat/>
    <w:uiPriority w:val="0"/>
    <w:rPr>
      <w:rFonts w:eastAsia="宋体"/>
      <w:kern w:val="2"/>
      <w:sz w:val="21"/>
      <w:szCs w:val="24"/>
      <w:lang w:val="en-US" w:eastAsia="zh-CN" w:bidi="ar-SA"/>
    </w:rPr>
  </w:style>
  <w:style w:type="character" w:customStyle="1" w:styleId="73">
    <w:name w:val="文档结构图 字符"/>
    <w:basedOn w:val="52"/>
    <w:link w:val="17"/>
    <w:qFormat/>
    <w:uiPriority w:val="0"/>
    <w:rPr>
      <w:kern w:val="2"/>
      <w:sz w:val="21"/>
      <w:szCs w:val="24"/>
      <w:shd w:val="clear" w:color="auto" w:fill="000080"/>
    </w:rPr>
  </w:style>
  <w:style w:type="character" w:customStyle="1" w:styleId="74">
    <w:name w:val="正文文本缩进 字符1"/>
    <w:basedOn w:val="52"/>
    <w:link w:val="22"/>
    <w:qFormat/>
    <w:uiPriority w:val="0"/>
    <w:rPr>
      <w:kern w:val="2"/>
      <w:sz w:val="21"/>
      <w:szCs w:val="24"/>
    </w:rPr>
  </w:style>
  <w:style w:type="character" w:customStyle="1" w:styleId="75">
    <w:name w:val="纯文本 字符"/>
    <w:link w:val="27"/>
    <w:qFormat/>
    <w:uiPriority w:val="0"/>
    <w:rPr>
      <w:rFonts w:ascii="宋体" w:hAnsi="Courier New" w:eastAsia="宋体"/>
      <w:kern w:val="2"/>
      <w:sz w:val="21"/>
      <w:lang w:val="en-US" w:eastAsia="zh-CN" w:bidi="ar-SA"/>
    </w:rPr>
  </w:style>
  <w:style w:type="character" w:customStyle="1" w:styleId="76">
    <w:name w:val="正文文本缩进 2 字符"/>
    <w:link w:val="30"/>
    <w:qFormat/>
    <w:uiPriority w:val="0"/>
    <w:rPr>
      <w:kern w:val="2"/>
      <w:sz w:val="21"/>
      <w:szCs w:val="24"/>
    </w:rPr>
  </w:style>
  <w:style w:type="character" w:customStyle="1" w:styleId="77">
    <w:name w:val="批注框文本 字符"/>
    <w:basedOn w:val="52"/>
    <w:link w:val="31"/>
    <w:qFormat/>
    <w:uiPriority w:val="99"/>
    <w:rPr>
      <w:kern w:val="2"/>
      <w:sz w:val="18"/>
      <w:szCs w:val="18"/>
    </w:rPr>
  </w:style>
  <w:style w:type="character" w:customStyle="1" w:styleId="78">
    <w:name w:val="页脚 字符"/>
    <w:basedOn w:val="52"/>
    <w:link w:val="32"/>
    <w:qFormat/>
    <w:uiPriority w:val="99"/>
    <w:rPr>
      <w:kern w:val="2"/>
      <w:sz w:val="18"/>
      <w:szCs w:val="18"/>
    </w:rPr>
  </w:style>
  <w:style w:type="character" w:customStyle="1" w:styleId="79">
    <w:name w:val="页眉 字符"/>
    <w:link w:val="33"/>
    <w:qFormat/>
    <w:uiPriority w:val="99"/>
    <w:rPr>
      <w:kern w:val="2"/>
      <w:sz w:val="18"/>
      <w:szCs w:val="18"/>
    </w:rPr>
  </w:style>
  <w:style w:type="character" w:customStyle="1" w:styleId="80">
    <w:name w:val="HTML 预设格式 字符"/>
    <w:link w:val="44"/>
    <w:qFormat/>
    <w:uiPriority w:val="0"/>
    <w:rPr>
      <w:rFonts w:ascii="宋体" w:hAnsi="宋体" w:cs="宋体"/>
      <w:sz w:val="24"/>
      <w:szCs w:val="24"/>
    </w:rPr>
  </w:style>
  <w:style w:type="character" w:customStyle="1" w:styleId="81">
    <w:name w:val="标题 字符"/>
    <w:link w:val="46"/>
    <w:qFormat/>
    <w:uiPriority w:val="0"/>
    <w:rPr>
      <w:rFonts w:ascii="Arial" w:hAnsi="Arial" w:eastAsia="隶书" w:cs="Arial"/>
      <w:b/>
      <w:bCs/>
      <w:kern w:val="2"/>
      <w:sz w:val="32"/>
      <w:szCs w:val="32"/>
    </w:rPr>
  </w:style>
  <w:style w:type="paragraph" w:customStyle="1" w:styleId="8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qFormat/>
    <w:uiPriority w:val="0"/>
    <w:pPr>
      <w:spacing w:line="360" w:lineRule="auto"/>
      <w:ind w:firstLine="516" w:firstLineChars="215"/>
    </w:pPr>
    <w:rPr>
      <w:sz w:val="24"/>
      <w:szCs w:val="20"/>
    </w:rPr>
  </w:style>
  <w:style w:type="character" w:customStyle="1" w:styleId="84">
    <w:name w:val="样式1 Char Char Char"/>
    <w:link w:val="83"/>
    <w:qFormat/>
    <w:uiPriority w:val="0"/>
    <w:rPr>
      <w:rFonts w:eastAsia="宋体"/>
      <w:kern w:val="2"/>
      <w:sz w:val="24"/>
      <w:lang w:val="en-US" w:eastAsia="zh-CN" w:bidi="ar-SA"/>
    </w:rPr>
  </w:style>
  <w:style w:type="paragraph" w:customStyle="1" w:styleId="85">
    <w:name w:val="样式1"/>
    <w:basedOn w:val="46"/>
    <w:link w:val="86"/>
    <w:qFormat/>
    <w:uiPriority w:val="0"/>
    <w:pPr>
      <w:spacing w:before="120" w:after="120"/>
    </w:pPr>
    <w:rPr>
      <w:rFonts w:eastAsia="黑体" w:cs="Arial"/>
      <w:b w:val="0"/>
      <w:sz w:val="30"/>
      <w:szCs w:val="21"/>
    </w:rPr>
  </w:style>
  <w:style w:type="character" w:customStyle="1" w:styleId="86">
    <w:name w:val="样式1 Char"/>
    <w:link w:val="85"/>
    <w:qFormat/>
    <w:uiPriority w:val="0"/>
    <w:rPr>
      <w:rFonts w:ascii="Arial" w:hAnsi="Arial" w:eastAsia="黑体" w:cs="Arial"/>
      <w:bCs/>
      <w:kern w:val="2"/>
      <w:sz w:val="30"/>
      <w:szCs w:val="21"/>
      <w:lang w:val="en-US" w:eastAsia="zh-CN" w:bidi="ar-SA"/>
    </w:rPr>
  </w:style>
  <w:style w:type="paragraph" w:customStyle="1" w:styleId="87">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qFormat/>
    <w:uiPriority w:val="0"/>
    <w:rPr>
      <w:rFonts w:ascii="仿宋_GB2312" w:eastAsia="仿宋_GB2312"/>
      <w:b/>
      <w:sz w:val="32"/>
      <w:szCs w:val="32"/>
    </w:rPr>
  </w:style>
  <w:style w:type="character" w:customStyle="1" w:styleId="91">
    <w:name w:val="tpc_title1"/>
    <w:qFormat/>
    <w:uiPriority w:val="0"/>
    <w:rPr>
      <w:b/>
      <w:bCs/>
      <w:sz w:val="18"/>
      <w:szCs w:val="18"/>
    </w:rPr>
  </w:style>
  <w:style w:type="character" w:customStyle="1" w:styleId="92">
    <w:name w:val="tpc_content1"/>
    <w:qFormat/>
    <w:uiPriority w:val="0"/>
    <w:rPr>
      <w:sz w:val="20"/>
      <w:szCs w:val="20"/>
    </w:rPr>
  </w:style>
  <w:style w:type="paragraph" w:customStyle="1" w:styleId="93">
    <w:name w:val="正文缩进2格"/>
    <w:basedOn w:val="1"/>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qFormat/>
    <w:uiPriority w:val="0"/>
    <w:pPr>
      <w:ind w:firstLine="420" w:firstLineChars="200"/>
    </w:pPr>
  </w:style>
  <w:style w:type="character" w:customStyle="1" w:styleId="95">
    <w:name w:val="列表段落 字符"/>
    <w:link w:val="94"/>
    <w:qFormat/>
    <w:uiPriority w:val="0"/>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qFormat/>
    <w:uiPriority w:val="0"/>
    <w:rPr>
      <w:rFonts w:hint="eastAsia" w:ascii="仿宋_GB2312" w:eastAsia="仿宋_GB2312" w:cs="仿宋_GB2312"/>
      <w:color w:val="000000"/>
      <w:sz w:val="20"/>
      <w:szCs w:val="20"/>
      <w:u w:val="none"/>
    </w:rPr>
  </w:style>
  <w:style w:type="character" w:customStyle="1" w:styleId="167">
    <w:name w:val="font31"/>
    <w:basedOn w:val="52"/>
    <w:qFormat/>
    <w:uiPriority w:val="0"/>
    <w:rPr>
      <w:rFonts w:hint="default" w:ascii="Symbol" w:hAnsi="Symbol" w:cs="Symbol"/>
      <w:color w:val="000000"/>
      <w:sz w:val="20"/>
      <w:szCs w:val="20"/>
      <w:u w:val="none"/>
    </w:rPr>
  </w:style>
  <w:style w:type="character" w:customStyle="1" w:styleId="168">
    <w:name w:val="font71"/>
    <w:basedOn w:val="52"/>
    <w:qFormat/>
    <w:uiPriority w:val="0"/>
    <w:rPr>
      <w:rFonts w:ascii="Arial" w:hAnsi="Arial" w:cs="Arial"/>
      <w:color w:val="000000"/>
      <w:sz w:val="20"/>
      <w:szCs w:val="20"/>
      <w:u w:val="none"/>
    </w:rPr>
  </w:style>
  <w:style w:type="character" w:customStyle="1" w:styleId="169">
    <w:name w:val="font21"/>
    <w:basedOn w:val="52"/>
    <w:qFormat/>
    <w:uiPriority w:val="0"/>
    <w:rPr>
      <w:rFonts w:hint="default" w:ascii="Symbol" w:hAnsi="Symbol" w:cs="Symbol"/>
      <w:color w:val="000000"/>
      <w:sz w:val="20"/>
      <w:szCs w:val="20"/>
      <w:u w:val="none"/>
    </w:rPr>
  </w:style>
  <w:style w:type="character" w:customStyle="1" w:styleId="170">
    <w:name w:val="font91"/>
    <w:basedOn w:val="52"/>
    <w:qFormat/>
    <w:uiPriority w:val="0"/>
    <w:rPr>
      <w:rFonts w:ascii="Arial" w:hAnsi="Arial" w:cs="Arial"/>
      <w:color w:val="000000"/>
      <w:sz w:val="20"/>
      <w:szCs w:val="20"/>
      <w:u w:val="none"/>
    </w:rPr>
  </w:style>
  <w:style w:type="character" w:customStyle="1" w:styleId="171">
    <w:name w:val="font51"/>
    <w:basedOn w:val="52"/>
    <w:qFormat/>
    <w:uiPriority w:val="0"/>
    <w:rPr>
      <w:rFonts w:ascii="仿宋" w:hAnsi="仿宋" w:eastAsia="仿宋" w:cs="仿宋"/>
      <w:color w:val="000000"/>
      <w:sz w:val="21"/>
      <w:szCs w:val="21"/>
      <w:u w:val="none"/>
    </w:rPr>
  </w:style>
  <w:style w:type="character" w:customStyle="1" w:styleId="172">
    <w:name w:val="font101"/>
    <w:basedOn w:val="52"/>
    <w:qFormat/>
    <w:uiPriority w:val="0"/>
    <w:rPr>
      <w:rFonts w:hint="eastAsia" w:ascii="仿宋_GB2312" w:eastAsia="仿宋_GB2312" w:cs="仿宋_GB2312"/>
      <w:color w:val="000000"/>
      <w:sz w:val="20"/>
      <w:szCs w:val="20"/>
      <w:u w:val="none"/>
    </w:rPr>
  </w:style>
  <w:style w:type="character" w:customStyle="1" w:styleId="173">
    <w:name w:val="font61"/>
    <w:basedOn w:val="52"/>
    <w:qFormat/>
    <w:uiPriority w:val="0"/>
    <w:rPr>
      <w:rFonts w:hint="eastAsia" w:ascii="宋体" w:hAnsi="宋体" w:eastAsia="宋体" w:cs="宋体"/>
      <w:color w:val="000000"/>
      <w:sz w:val="20"/>
      <w:szCs w:val="20"/>
      <w:u w:val="none"/>
    </w:rPr>
  </w:style>
  <w:style w:type="character" w:customStyle="1" w:styleId="174">
    <w:name w:val="font81"/>
    <w:basedOn w:val="52"/>
    <w:qFormat/>
    <w:uiPriority w:val="0"/>
    <w:rPr>
      <w:rFonts w:hint="eastAsia" w:ascii="仿宋" w:hAnsi="仿宋" w:eastAsia="仿宋" w:cs="仿宋"/>
      <w:color w:val="000000"/>
      <w:sz w:val="21"/>
      <w:szCs w:val="21"/>
      <w:u w:val="none"/>
    </w:rPr>
  </w:style>
  <w:style w:type="character" w:customStyle="1" w:styleId="175">
    <w:name w:val="font111"/>
    <w:basedOn w:val="52"/>
    <w:qFormat/>
    <w:uiPriority w:val="0"/>
    <w:rPr>
      <w:rFonts w:hint="eastAsia" w:ascii="仿宋_GB2312" w:eastAsia="仿宋_GB2312" w:cs="仿宋_GB2312"/>
      <w:color w:val="000000"/>
      <w:sz w:val="21"/>
      <w:szCs w:val="21"/>
      <w:u w:val="none"/>
    </w:rPr>
  </w:style>
  <w:style w:type="character" w:customStyle="1" w:styleId="176">
    <w:name w:val="font121"/>
    <w:basedOn w:val="52"/>
    <w:qFormat/>
    <w:uiPriority w:val="0"/>
    <w:rPr>
      <w:rFonts w:ascii="Arial" w:hAnsi="Arial" w:cs="Arial"/>
      <w:color w:val="000000"/>
      <w:sz w:val="20"/>
      <w:szCs w:val="20"/>
      <w:u w:val="none"/>
    </w:rPr>
  </w:style>
  <w:style w:type="character" w:customStyle="1" w:styleId="177">
    <w:name w:val="font112"/>
    <w:basedOn w:val="52"/>
    <w:qFormat/>
    <w:uiPriority w:val="0"/>
    <w:rPr>
      <w:rFonts w:hint="eastAsia" w:ascii="仿宋_GB2312" w:eastAsia="仿宋_GB2312" w:cs="仿宋_GB2312"/>
      <w:color w:val="000000"/>
      <w:sz w:val="21"/>
      <w:szCs w:val="21"/>
      <w:u w:val="none"/>
    </w:rPr>
  </w:style>
  <w:style w:type="paragraph" w:customStyle="1" w:styleId="178">
    <w:name w:val="xl29164"/>
    <w:basedOn w:val="1"/>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qFormat/>
    <w:uiPriority w:val="0"/>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qFormat/>
    <w:uiPriority w:val="0"/>
    <w:rPr>
      <w:rFonts w:eastAsia="Times New Roman"/>
      <w:sz w:val="24"/>
      <w:szCs w:val="24"/>
    </w:rPr>
  </w:style>
  <w:style w:type="paragraph" w:customStyle="1" w:styleId="276">
    <w:name w:val="正文－段落"/>
    <w:link w:val="275"/>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qFormat/>
    <w:uiPriority w:val="0"/>
    <w:rPr>
      <w:rFonts w:ascii="宋体" w:hAnsi="Courier New"/>
      <w:spacing w:val="-8"/>
      <w:kern w:val="2"/>
      <w:sz w:val="24"/>
    </w:rPr>
  </w:style>
  <w:style w:type="character" w:customStyle="1" w:styleId="278">
    <w:name w:val="日期 Char"/>
    <w:qFormat/>
    <w:uiPriority w:val="0"/>
    <w:rPr>
      <w:rFonts w:ascii="宋体" w:hAnsi="宋体"/>
      <w:sz w:val="24"/>
    </w:rPr>
  </w:style>
  <w:style w:type="character" w:customStyle="1" w:styleId="279">
    <w:name w:val="Char Char9"/>
    <w:qFormat/>
    <w:uiPriority w:val="0"/>
    <w:rPr>
      <w:rFonts w:hint="default" w:ascii="Calibri" w:hAnsi="Calibri" w:eastAsia="宋体"/>
      <w:sz w:val="18"/>
      <w:szCs w:val="18"/>
      <w:lang w:bidi="ar-SA"/>
    </w:rPr>
  </w:style>
  <w:style w:type="character" w:customStyle="1" w:styleId="280">
    <w:name w:val="Char Char17"/>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qFormat/>
    <w:uiPriority w:val="0"/>
    <w:rPr>
      <w:rFonts w:ascii="黑体" w:hAnsi="Courier New" w:eastAsia="黑体" w:cs="Courier New"/>
    </w:rPr>
  </w:style>
  <w:style w:type="character" w:customStyle="1" w:styleId="282">
    <w:name w:val="1.5倍行距 Char Char"/>
    <w:link w:val="283"/>
    <w:qFormat/>
    <w:uiPriority w:val="0"/>
    <w:rPr>
      <w:kern w:val="2"/>
      <w:sz w:val="21"/>
      <w:szCs w:val="24"/>
    </w:rPr>
  </w:style>
  <w:style w:type="paragraph" w:customStyle="1" w:styleId="283">
    <w:name w:val="1.5倍行距"/>
    <w:basedOn w:val="1"/>
    <w:link w:val="282"/>
    <w:qFormat/>
    <w:uiPriority w:val="0"/>
    <w:pPr>
      <w:spacing w:line="360" w:lineRule="auto"/>
      <w:ind w:firstLine="420"/>
    </w:pPr>
  </w:style>
  <w:style w:type="character" w:customStyle="1" w:styleId="284">
    <w:name w:val="H2 Char1"/>
    <w:qFormat/>
    <w:uiPriority w:val="0"/>
    <w:rPr>
      <w:rFonts w:ascii="Cambria" w:hAnsi="Cambria"/>
      <w:b/>
      <w:bCs/>
      <w:sz w:val="32"/>
      <w:szCs w:val="32"/>
    </w:rPr>
  </w:style>
  <w:style w:type="character" w:customStyle="1" w:styleId="285">
    <w:name w:val="Char Char4"/>
    <w:qFormat/>
    <w:uiPriority w:val="0"/>
    <w:rPr>
      <w:rFonts w:hint="default" w:ascii="Calibri" w:hAnsi="Calibri" w:eastAsia="宋体"/>
      <w:kern w:val="2"/>
      <w:sz w:val="21"/>
      <w:szCs w:val="22"/>
      <w:lang w:val="en-US" w:eastAsia="zh-CN" w:bidi="ar-SA"/>
    </w:rPr>
  </w:style>
  <w:style w:type="character" w:customStyle="1" w:styleId="286">
    <w:name w:val="正文文本缩进 2 Char"/>
    <w:qFormat/>
    <w:uiPriority w:val="0"/>
    <w:rPr>
      <w:kern w:val="2"/>
      <w:sz w:val="21"/>
    </w:rPr>
  </w:style>
  <w:style w:type="character" w:customStyle="1" w:styleId="287">
    <w:name w:val="签名 字符"/>
    <w:link w:val="34"/>
    <w:qFormat/>
    <w:uiPriority w:val="0"/>
    <w:rPr>
      <w:rFonts w:eastAsia="楷体_GB2312"/>
      <w:kern w:val="2"/>
      <w:sz w:val="21"/>
    </w:rPr>
  </w:style>
  <w:style w:type="character" w:customStyle="1" w:styleId="288">
    <w:name w:val="标题2 Char"/>
    <w:link w:val="289"/>
    <w:qFormat/>
    <w:uiPriority w:val="0"/>
    <w:rPr>
      <w:rFonts w:ascii="仿宋" w:hAnsi="仿宋" w:eastAsia="仿宋"/>
      <w:b/>
      <w:bCs/>
      <w:color w:val="000000"/>
      <w:kern w:val="2"/>
      <w:sz w:val="24"/>
      <w:szCs w:val="24"/>
    </w:rPr>
  </w:style>
  <w:style w:type="paragraph" w:customStyle="1" w:styleId="289">
    <w:name w:val="标题2"/>
    <w:basedOn w:val="290"/>
    <w:link w:val="288"/>
    <w:qFormat/>
    <w:uiPriority w:val="0"/>
    <w:pPr>
      <w:tabs>
        <w:tab w:val="left" w:pos="425"/>
        <w:tab w:val="left" w:pos="709"/>
        <w:tab w:val="left" w:pos="851"/>
        <w:tab w:val="left" w:pos="1419"/>
      </w:tabs>
    </w:pPr>
    <w:rPr>
      <w:szCs w:val="24"/>
    </w:rPr>
  </w:style>
  <w:style w:type="paragraph" w:customStyle="1" w:styleId="290">
    <w:name w:val="三级"/>
    <w:basedOn w:val="3"/>
    <w:link w:val="291"/>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qFormat/>
    <w:uiPriority w:val="0"/>
    <w:rPr>
      <w:rFonts w:ascii="仿宋" w:hAnsi="仿宋" w:eastAsia="仿宋"/>
      <w:b/>
      <w:bCs/>
      <w:color w:val="000000"/>
      <w:kern w:val="2"/>
      <w:sz w:val="32"/>
      <w:szCs w:val="32"/>
    </w:rPr>
  </w:style>
  <w:style w:type="character" w:customStyle="1" w:styleId="292">
    <w:name w:val="正文文本首行缩进 2 字符"/>
    <w:link w:val="49"/>
    <w:qFormat/>
    <w:uiPriority w:val="0"/>
    <w:rPr>
      <w:sz w:val="24"/>
      <w:szCs w:val="24"/>
    </w:rPr>
  </w:style>
  <w:style w:type="character" w:customStyle="1" w:styleId="293">
    <w:name w:val="正文首行缩进 Char Char Char1"/>
    <w:qFormat/>
    <w:uiPriority w:val="0"/>
    <w:rPr>
      <w:rFonts w:ascii="Times New Roman" w:hAnsi="Times New Roman"/>
      <w:kern w:val="2"/>
      <w:sz w:val="24"/>
      <w:szCs w:val="24"/>
    </w:rPr>
  </w:style>
  <w:style w:type="character" w:customStyle="1" w:styleId="294">
    <w:name w:val="标题 Char1"/>
    <w:qFormat/>
    <w:uiPriority w:val="0"/>
    <w:rPr>
      <w:rFonts w:ascii="Arial" w:hAnsi="Arial"/>
      <w:b/>
      <w:kern w:val="2"/>
      <w:sz w:val="36"/>
      <w:szCs w:val="24"/>
    </w:rPr>
  </w:style>
  <w:style w:type="character" w:customStyle="1" w:styleId="295">
    <w:name w:val="正文文本 字符"/>
    <w:qFormat/>
    <w:uiPriority w:val="0"/>
    <w:rPr>
      <w:rFonts w:eastAsia="宋体"/>
      <w:kern w:val="2"/>
      <w:sz w:val="21"/>
      <w:szCs w:val="24"/>
      <w:lang w:bidi="ar-SA"/>
    </w:rPr>
  </w:style>
  <w:style w:type="character" w:customStyle="1" w:styleId="296">
    <w:name w:val="正文文本缩进 Char"/>
    <w:qFormat/>
    <w:uiPriority w:val="0"/>
    <w:rPr>
      <w:kern w:val="2"/>
      <w:sz w:val="24"/>
    </w:rPr>
  </w:style>
  <w:style w:type="character" w:customStyle="1" w:styleId="297">
    <w:name w:val="题注 字符"/>
    <w:link w:val="15"/>
    <w:qFormat/>
    <w:uiPriority w:val="0"/>
    <w:rPr>
      <w:rFonts w:ascii="Cambria" w:hAnsi="Cambria" w:eastAsia="黑体"/>
      <w:kern w:val="2"/>
      <w:sz w:val="21"/>
      <w:szCs w:val="24"/>
    </w:rPr>
  </w:style>
  <w:style w:type="character" w:customStyle="1" w:styleId="298">
    <w:name w:val="bt Char1"/>
    <w:qFormat/>
    <w:uiPriority w:val="0"/>
    <w:rPr>
      <w:rFonts w:ascii="Times New Roman" w:hAnsi="Times New Roman"/>
      <w:kern w:val="2"/>
      <w:sz w:val="24"/>
      <w:szCs w:val="24"/>
    </w:rPr>
  </w:style>
  <w:style w:type="character" w:customStyle="1" w:styleId="299">
    <w:name w:val="Char Char18"/>
    <w:qFormat/>
    <w:uiPriority w:val="0"/>
    <w:rPr>
      <w:rFonts w:hint="default" w:ascii="Cambria" w:hAnsi="Cambria" w:eastAsia="宋体"/>
      <w:b/>
      <w:bCs/>
      <w:sz w:val="32"/>
      <w:szCs w:val="32"/>
      <w:lang w:bidi="ar-SA"/>
    </w:rPr>
  </w:style>
  <w:style w:type="character" w:customStyle="1" w:styleId="300">
    <w:name w:val="四级 Char"/>
    <w:link w:val="301"/>
    <w:qFormat/>
    <w:uiPriority w:val="0"/>
    <w:rPr>
      <w:rFonts w:ascii="仿宋" w:hAnsi="仿宋" w:eastAsia="仿宋"/>
      <w:bCs/>
      <w:kern w:val="2"/>
      <w:sz w:val="32"/>
      <w:szCs w:val="32"/>
    </w:rPr>
  </w:style>
  <w:style w:type="paragraph" w:customStyle="1" w:styleId="301">
    <w:name w:val="四级"/>
    <w:basedOn w:val="5"/>
    <w:link w:val="300"/>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qFormat/>
    <w:uiPriority w:val="0"/>
  </w:style>
  <w:style w:type="character" w:customStyle="1" w:styleId="303">
    <w:name w:val="p141"/>
    <w:qFormat/>
    <w:uiPriority w:val="0"/>
    <w:rPr>
      <w:sz w:val="21"/>
      <w:szCs w:val="21"/>
    </w:rPr>
  </w:style>
  <w:style w:type="character" w:customStyle="1" w:styleId="304">
    <w:name w:val="正文文本缩进 3 Char"/>
    <w:qFormat/>
    <w:uiPriority w:val="0"/>
    <w:rPr>
      <w:kern w:val="2"/>
      <w:sz w:val="21"/>
    </w:rPr>
  </w:style>
  <w:style w:type="character" w:customStyle="1" w:styleId="305">
    <w:name w:val="Char Char13"/>
    <w:qFormat/>
    <w:uiPriority w:val="0"/>
    <w:rPr>
      <w:rFonts w:ascii="Cambria" w:hAnsi="Cambria" w:eastAsia="宋体"/>
      <w:sz w:val="24"/>
      <w:szCs w:val="24"/>
      <w:lang w:bidi="ar-SA"/>
    </w:rPr>
  </w:style>
  <w:style w:type="character" w:customStyle="1" w:styleId="306">
    <w:name w:val="正文文本 2 字符"/>
    <w:link w:val="21"/>
    <w:qFormat/>
    <w:uiPriority w:val="0"/>
    <w:rPr>
      <w:kern w:val="2"/>
      <w:sz w:val="28"/>
    </w:rPr>
  </w:style>
  <w:style w:type="character" w:customStyle="1" w:styleId="307">
    <w:name w:val="Char Char5"/>
    <w:qFormat/>
    <w:uiPriority w:val="0"/>
    <w:rPr>
      <w:rFonts w:ascii="宋体" w:hAnsi="宋体" w:eastAsia="宋体"/>
      <w:b/>
      <w:bCs/>
      <w:szCs w:val="24"/>
      <w:lang w:bidi="ar-SA"/>
    </w:rPr>
  </w:style>
  <w:style w:type="character" w:customStyle="1" w:styleId="308">
    <w:name w:val="正文文本 2 Char"/>
    <w:qFormat/>
    <w:uiPriority w:val="0"/>
    <w:rPr>
      <w:kern w:val="2"/>
      <w:sz w:val="28"/>
    </w:rPr>
  </w:style>
  <w:style w:type="character" w:customStyle="1" w:styleId="309">
    <w:name w:val="Char Char6"/>
    <w:qFormat/>
    <w:uiPriority w:val="0"/>
    <w:rPr>
      <w:rFonts w:ascii="宋体" w:hAnsi="宋体" w:eastAsia="宋体"/>
      <w:szCs w:val="24"/>
      <w:lang w:bidi="ar-SA"/>
    </w:rPr>
  </w:style>
  <w:style w:type="character" w:customStyle="1" w:styleId="310">
    <w:name w:val="Char Char15"/>
    <w:qFormat/>
    <w:uiPriority w:val="0"/>
    <w:rPr>
      <w:rFonts w:hint="default" w:ascii="Cambria" w:hAnsi="Cambria" w:eastAsia="宋体"/>
      <w:b/>
      <w:bCs/>
      <w:sz w:val="24"/>
      <w:szCs w:val="24"/>
      <w:lang w:bidi="ar-SA"/>
    </w:rPr>
  </w:style>
  <w:style w:type="character" w:customStyle="1" w:styleId="311">
    <w:name w:val="H4 Char"/>
    <w:qFormat/>
    <w:uiPriority w:val="0"/>
    <w:rPr>
      <w:rFonts w:ascii="Cambria" w:hAnsi="Cambria" w:eastAsia="仿宋_GB2312"/>
      <w:b/>
      <w:bCs/>
      <w:sz w:val="32"/>
      <w:szCs w:val="28"/>
    </w:rPr>
  </w:style>
  <w:style w:type="character" w:customStyle="1" w:styleId="312">
    <w:name w:val="Char Char20"/>
    <w:qFormat/>
    <w:uiPriority w:val="0"/>
    <w:rPr>
      <w:rFonts w:eastAsia="宋体"/>
      <w:b/>
      <w:kern w:val="2"/>
      <w:sz w:val="28"/>
      <w:lang w:bidi="ar-SA"/>
    </w:rPr>
  </w:style>
  <w:style w:type="character" w:customStyle="1" w:styleId="313">
    <w:name w:val="正文文本缩进 3 字符"/>
    <w:link w:val="41"/>
    <w:qFormat/>
    <w:uiPriority w:val="0"/>
    <w:rPr>
      <w:kern w:val="2"/>
      <w:sz w:val="21"/>
    </w:rPr>
  </w:style>
  <w:style w:type="character" w:customStyle="1" w:styleId="314">
    <w:name w:val="Char Char16"/>
    <w:qFormat/>
    <w:uiPriority w:val="0"/>
    <w:rPr>
      <w:rFonts w:hint="eastAsia" w:ascii="仿宋_GB2313" w:hAnsi="仿宋_GB2313" w:eastAsia="仿宋_GB2312"/>
      <w:b/>
      <w:bCs/>
      <w:sz w:val="32"/>
      <w:szCs w:val="28"/>
      <w:lang w:bidi="ar-SA"/>
    </w:rPr>
  </w:style>
  <w:style w:type="character" w:customStyle="1" w:styleId="315">
    <w:name w:val="Char Char7"/>
    <w:qFormat/>
    <w:uiPriority w:val="0"/>
    <w:rPr>
      <w:rFonts w:ascii="宋体" w:hAnsi="宋体" w:eastAsia="宋体"/>
      <w:sz w:val="24"/>
      <w:szCs w:val="24"/>
      <w:lang w:bidi="ar-SA"/>
    </w:rPr>
  </w:style>
  <w:style w:type="character" w:customStyle="1" w:styleId="316">
    <w:name w:val="日期 字符"/>
    <w:link w:val="29"/>
    <w:qFormat/>
    <w:uiPriority w:val="0"/>
    <w:rPr>
      <w:rFonts w:ascii="宋体" w:hAnsi="宋体"/>
      <w:kern w:val="2"/>
      <w:sz w:val="24"/>
      <w:szCs w:val="24"/>
    </w:rPr>
  </w:style>
  <w:style w:type="character" w:customStyle="1" w:styleId="317">
    <w:name w:val="Char Char12"/>
    <w:qFormat/>
    <w:uiPriority w:val="0"/>
    <w:rPr>
      <w:rFonts w:hint="default" w:ascii="Cambria" w:hAnsi="Cambria" w:eastAsia="宋体"/>
      <w:szCs w:val="21"/>
      <w:lang w:bidi="ar-SA"/>
    </w:rPr>
  </w:style>
  <w:style w:type="character" w:customStyle="1" w:styleId="318">
    <w:name w:val="标题 4 Char"/>
    <w:qFormat/>
    <w:uiPriority w:val="0"/>
    <w:rPr>
      <w:rFonts w:ascii="Arial" w:hAnsi="Arial" w:eastAsia="黑体"/>
      <w:b/>
      <w:kern w:val="2"/>
      <w:sz w:val="24"/>
    </w:rPr>
  </w:style>
  <w:style w:type="character" w:customStyle="1" w:styleId="319">
    <w:name w:val="Char Char2"/>
    <w:qFormat/>
    <w:uiPriority w:val="0"/>
    <w:rPr>
      <w:rFonts w:ascii="宋体" w:hAnsi="宋体" w:eastAsia="宋体"/>
      <w:kern w:val="2"/>
      <w:sz w:val="24"/>
      <w:szCs w:val="24"/>
      <w:lang w:val="en-US" w:eastAsia="zh-CN" w:bidi="ar-SA"/>
    </w:rPr>
  </w:style>
  <w:style w:type="character" w:customStyle="1" w:styleId="320">
    <w:name w:val="*正文 Char"/>
    <w:link w:val="321"/>
    <w:qFormat/>
    <w:uiPriority w:val="0"/>
    <w:rPr>
      <w:rFonts w:ascii="宋体" w:hAnsi="宋体"/>
      <w:sz w:val="24"/>
      <w:szCs w:val="24"/>
    </w:rPr>
  </w:style>
  <w:style w:type="paragraph" w:customStyle="1" w:styleId="321">
    <w:name w:val="*正文"/>
    <w:basedOn w:val="1"/>
    <w:link w:val="320"/>
    <w:qFormat/>
    <w:uiPriority w:val="0"/>
    <w:pPr>
      <w:spacing w:line="360" w:lineRule="auto"/>
      <w:ind w:firstLine="200" w:firstLineChars="200"/>
    </w:pPr>
    <w:rPr>
      <w:rFonts w:ascii="宋体" w:hAnsi="宋体"/>
      <w:kern w:val="0"/>
      <w:sz w:val="24"/>
    </w:rPr>
  </w:style>
  <w:style w:type="character" w:customStyle="1" w:styleId="322">
    <w:name w:val="页脚 字符1"/>
    <w:qFormat/>
    <w:uiPriority w:val="0"/>
    <w:rPr>
      <w:rFonts w:eastAsia="宋体"/>
      <w:kern w:val="2"/>
      <w:sz w:val="18"/>
      <w:lang w:bidi="ar-SA"/>
    </w:rPr>
  </w:style>
  <w:style w:type="character" w:customStyle="1" w:styleId="323">
    <w:name w:val="GP正文[858D7CFB-ED40-4347-BF05-701D383B685F]"/>
    <w:link w:val="324"/>
    <w:qFormat/>
    <w:uiPriority w:val="0"/>
    <w:rPr>
      <w:rFonts w:ascii="宋体" w:hAnsi="宋体"/>
      <w:kern w:val="2"/>
      <w:sz w:val="24"/>
      <w:szCs w:val="24"/>
    </w:rPr>
  </w:style>
  <w:style w:type="paragraph" w:customStyle="1" w:styleId="324">
    <w:name w:val="GP正文"/>
    <w:basedOn w:val="1"/>
    <w:link w:val="323"/>
    <w:qFormat/>
    <w:uiPriority w:val="0"/>
    <w:pPr>
      <w:spacing w:line="360" w:lineRule="auto"/>
      <w:ind w:firstLine="200" w:firstLineChars="200"/>
      <w:jc w:val="left"/>
    </w:pPr>
    <w:rPr>
      <w:rFonts w:ascii="宋体" w:hAnsi="宋体"/>
      <w:sz w:val="24"/>
    </w:rPr>
  </w:style>
  <w:style w:type="character" w:customStyle="1" w:styleId="325">
    <w:name w:val="Char Char14"/>
    <w:qFormat/>
    <w:uiPriority w:val="0"/>
    <w:rPr>
      <w:rFonts w:ascii="Calibri" w:hAnsi="Calibri" w:eastAsia="宋体"/>
      <w:b/>
      <w:bCs/>
      <w:sz w:val="24"/>
      <w:szCs w:val="24"/>
      <w:lang w:bidi="ar-SA"/>
    </w:rPr>
  </w:style>
  <w:style w:type="character" w:customStyle="1" w:styleId="326">
    <w:name w:val="Char Char19"/>
    <w:qFormat/>
    <w:uiPriority w:val="0"/>
    <w:rPr>
      <w:rFonts w:ascii="Arial" w:hAnsi="Arial" w:eastAsia="黑体"/>
      <w:b/>
      <w:kern w:val="2"/>
      <w:sz w:val="24"/>
      <w:lang w:bidi="ar-SA"/>
    </w:rPr>
  </w:style>
  <w:style w:type="character" w:customStyle="1" w:styleId="327">
    <w:name w:val="正文文本 Char1"/>
    <w:qFormat/>
    <w:uiPriority w:val="0"/>
    <w:rPr>
      <w:kern w:val="2"/>
      <w:sz w:val="21"/>
      <w:szCs w:val="24"/>
    </w:rPr>
  </w:style>
  <w:style w:type="character" w:customStyle="1" w:styleId="328">
    <w:name w:val="二级 Char"/>
    <w:link w:val="329"/>
    <w:qFormat/>
    <w:uiPriority w:val="0"/>
    <w:rPr>
      <w:rFonts w:ascii="仿宋" w:hAnsi="仿宋" w:eastAsia="仿宋"/>
      <w:b/>
      <w:bCs/>
      <w:spacing w:val="24"/>
      <w:kern w:val="2"/>
      <w:sz w:val="32"/>
      <w:szCs w:val="32"/>
    </w:rPr>
  </w:style>
  <w:style w:type="paragraph" w:customStyle="1" w:styleId="329">
    <w:name w:val="二级"/>
    <w:basedOn w:val="4"/>
    <w:link w:val="328"/>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qFormat/>
    <w:uiPriority w:val="0"/>
    <w:rPr>
      <w:rFonts w:eastAsia="楷体_GB2312"/>
      <w:kern w:val="2"/>
      <w:sz w:val="21"/>
    </w:rPr>
  </w:style>
  <w:style w:type="character" w:customStyle="1" w:styleId="331">
    <w:name w:val="Char Char"/>
    <w:qFormat/>
    <w:uiPriority w:val="0"/>
    <w:rPr>
      <w:rFonts w:hint="eastAsia" w:ascii="宋体" w:hAnsi="Courier New" w:eastAsia="宋体"/>
      <w:spacing w:val="-8"/>
      <w:kern w:val="2"/>
      <w:sz w:val="24"/>
      <w:lang w:val="en-US" w:eastAsia="zh-CN" w:bidi="ar-SA"/>
    </w:rPr>
  </w:style>
  <w:style w:type="character" w:customStyle="1" w:styleId="332">
    <w:name w:val="Char Char11"/>
    <w:qFormat/>
    <w:uiPriority w:val="0"/>
    <w:rPr>
      <w:rFonts w:hint="default" w:ascii="Calibri" w:hAnsi="Calibri" w:eastAsia="宋体"/>
      <w:sz w:val="18"/>
      <w:szCs w:val="18"/>
      <w:lang w:bidi="ar-SA"/>
    </w:rPr>
  </w:style>
  <w:style w:type="character" w:customStyle="1" w:styleId="333">
    <w:name w:val="页眉 字符1"/>
    <w:qFormat/>
    <w:uiPriority w:val="0"/>
    <w:rPr>
      <w:rFonts w:eastAsia="宋体"/>
      <w:kern w:val="2"/>
      <w:sz w:val="18"/>
      <w:szCs w:val="18"/>
      <w:lang w:bidi="ar-SA"/>
    </w:rPr>
  </w:style>
  <w:style w:type="character" w:customStyle="1" w:styleId="334">
    <w:name w:val="正文首行缩进 Char1"/>
    <w:qFormat/>
    <w:uiPriority w:val="0"/>
    <w:rPr>
      <w:kern w:val="2"/>
      <w:sz w:val="21"/>
    </w:rPr>
  </w:style>
  <w:style w:type="character" w:customStyle="1" w:styleId="335">
    <w:name w:val="页眉 Char1"/>
    <w:qFormat/>
    <w:uiPriority w:val="0"/>
    <w:rPr>
      <w:rFonts w:eastAsia="宋体"/>
      <w:kern w:val="2"/>
      <w:sz w:val="18"/>
      <w:szCs w:val="18"/>
      <w:lang w:val="en-US" w:eastAsia="zh-CN" w:bidi="ar-SA"/>
    </w:rPr>
  </w:style>
  <w:style w:type="character" w:customStyle="1" w:styleId="336">
    <w:name w:val="题注 Char"/>
    <w:qFormat/>
    <w:uiPriority w:val="0"/>
    <w:rPr>
      <w:rFonts w:ascii="Cambria" w:hAnsi="Cambria" w:eastAsia="黑体"/>
      <w:kern w:val="2"/>
      <w:lang w:bidi="ar-SA"/>
    </w:rPr>
  </w:style>
  <w:style w:type="character" w:customStyle="1" w:styleId="337">
    <w:name w:val="样式 标题 3 + 小四 Char"/>
    <w:qFormat/>
    <w:uiPriority w:val="0"/>
    <w:rPr>
      <w:rFonts w:ascii="宋体" w:hAnsi="宋体" w:cs="Arial"/>
      <w:b/>
      <w:bCs/>
      <w:smallCaps/>
      <w:sz w:val="24"/>
      <w:lang w:val="en-US" w:eastAsia="zh-CN"/>
    </w:rPr>
  </w:style>
  <w:style w:type="character" w:customStyle="1" w:styleId="338">
    <w:name w:val="unnamed21"/>
    <w:qFormat/>
    <w:uiPriority w:val="0"/>
    <w:rPr>
      <w:color w:val="CC6633"/>
      <w:u w:val="none"/>
    </w:rPr>
  </w:style>
  <w:style w:type="character" w:customStyle="1" w:styleId="339">
    <w:name w:val="16"/>
    <w:qFormat/>
    <w:uiPriority w:val="0"/>
    <w:rPr>
      <w:rFonts w:hint="eastAsia" w:ascii="宋体" w:hAnsi="宋体" w:eastAsia="宋体" w:cs="Arial"/>
      <w:b/>
      <w:bCs/>
      <w:smallCaps/>
      <w:kern w:val="2"/>
      <w:sz w:val="24"/>
      <w:szCs w:val="24"/>
    </w:rPr>
  </w:style>
  <w:style w:type="character" w:customStyle="1" w:styleId="340">
    <w:name w:val="正文文本缩进 字符"/>
    <w:qFormat/>
    <w:uiPriority w:val="0"/>
    <w:rPr>
      <w:rFonts w:eastAsia="宋体"/>
      <w:kern w:val="2"/>
      <w:sz w:val="24"/>
      <w:lang w:bidi="ar-SA"/>
    </w:rPr>
  </w:style>
  <w:style w:type="character" w:customStyle="1" w:styleId="341">
    <w:name w:val="Char Char8"/>
    <w:qFormat/>
    <w:uiPriority w:val="0"/>
    <w:rPr>
      <w:rFonts w:hint="default" w:ascii="Calibri" w:hAnsi="Calibri" w:eastAsia="宋体"/>
      <w:kern w:val="2"/>
      <w:sz w:val="21"/>
      <w:szCs w:val="22"/>
      <w:lang w:val="en-US" w:eastAsia="zh-CN" w:bidi="ar-SA"/>
    </w:rPr>
  </w:style>
  <w:style w:type="character" w:customStyle="1" w:styleId="342">
    <w:name w:val="H3 Char1"/>
    <w:qFormat/>
    <w:uiPriority w:val="0"/>
    <w:rPr>
      <w:rFonts w:ascii="仿宋_GB2312" w:eastAsia="仿宋_GB2312"/>
      <w:b/>
      <w:bCs/>
      <w:color w:val="000000"/>
      <w:kern w:val="2"/>
      <w:sz w:val="32"/>
      <w:szCs w:val="32"/>
    </w:rPr>
  </w:style>
  <w:style w:type="character" w:customStyle="1" w:styleId="343">
    <w:name w:val="Char Char1"/>
    <w:qFormat/>
    <w:uiPriority w:val="0"/>
    <w:rPr>
      <w:rFonts w:hint="eastAsia" w:ascii="宋体" w:hAnsi="宋体" w:eastAsia="宋体"/>
      <w:kern w:val="2"/>
      <w:sz w:val="21"/>
      <w:szCs w:val="24"/>
      <w:lang w:val="en-US" w:eastAsia="zh-CN" w:bidi="ar-SA"/>
    </w:rPr>
  </w:style>
  <w:style w:type="character" w:customStyle="1" w:styleId="344">
    <w:name w:val="Char Char10"/>
    <w:qFormat/>
    <w:uiPriority w:val="0"/>
    <w:rPr>
      <w:rFonts w:eastAsia="宋体"/>
      <w:kern w:val="2"/>
      <w:sz w:val="18"/>
      <w:szCs w:val="18"/>
      <w:lang w:val="en-US" w:eastAsia="zh-CN" w:bidi="ar-SA"/>
    </w:rPr>
  </w:style>
  <w:style w:type="character" w:customStyle="1" w:styleId="345">
    <w:name w:val="文档正文 Char"/>
    <w:link w:val="346"/>
    <w:qFormat/>
    <w:uiPriority w:val="0"/>
    <w:rPr>
      <w:rFonts w:ascii="Arial" w:hAnsi="Arial" w:cs="Arial"/>
      <w:bCs/>
      <w:kern w:val="2"/>
      <w:sz w:val="24"/>
      <w:szCs w:val="24"/>
    </w:rPr>
  </w:style>
  <w:style w:type="paragraph" w:customStyle="1" w:styleId="346">
    <w:name w:val="文档正文"/>
    <w:basedOn w:val="1"/>
    <w:link w:val="345"/>
    <w:qFormat/>
    <w:uiPriority w:val="0"/>
    <w:rPr>
      <w:rFonts w:ascii="Arial" w:hAnsi="Arial" w:cs="Arial"/>
      <w:bCs/>
      <w:sz w:val="24"/>
    </w:rPr>
  </w:style>
  <w:style w:type="character" w:customStyle="1" w:styleId="347">
    <w:name w:val="正文文本 2 Char2"/>
    <w:basedOn w:val="52"/>
    <w:semiHidden/>
    <w:qFormat/>
    <w:uiPriority w:val="0"/>
    <w:rPr>
      <w:kern w:val="2"/>
      <w:sz w:val="21"/>
      <w:szCs w:val="24"/>
    </w:rPr>
  </w:style>
  <w:style w:type="character" w:customStyle="1" w:styleId="348">
    <w:name w:val="标题 字符1"/>
    <w:basedOn w:val="52"/>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qFormat/>
    <w:uiPriority w:val="0"/>
    <w:rPr>
      <w:kern w:val="2"/>
      <w:sz w:val="21"/>
      <w:szCs w:val="24"/>
    </w:rPr>
  </w:style>
  <w:style w:type="character" w:customStyle="1" w:styleId="350">
    <w:name w:val="签名 Char2"/>
    <w:basedOn w:val="52"/>
    <w:semiHidden/>
    <w:qFormat/>
    <w:uiPriority w:val="0"/>
    <w:rPr>
      <w:kern w:val="2"/>
      <w:sz w:val="21"/>
      <w:szCs w:val="24"/>
    </w:rPr>
  </w:style>
  <w:style w:type="character" w:customStyle="1" w:styleId="351">
    <w:name w:val="正文文本缩进 3 Char2"/>
    <w:basedOn w:val="52"/>
    <w:semiHidden/>
    <w:qFormat/>
    <w:uiPriority w:val="0"/>
    <w:rPr>
      <w:kern w:val="2"/>
      <w:sz w:val="16"/>
      <w:szCs w:val="16"/>
    </w:rPr>
  </w:style>
  <w:style w:type="character" w:customStyle="1" w:styleId="352">
    <w:name w:val="日期 Char2"/>
    <w:basedOn w:val="52"/>
    <w:semiHidden/>
    <w:qFormat/>
    <w:uiPriority w:val="0"/>
    <w:rPr>
      <w:kern w:val="2"/>
      <w:sz w:val="21"/>
      <w:szCs w:val="24"/>
    </w:rPr>
  </w:style>
  <w:style w:type="paragraph" w:customStyle="1" w:styleId="353">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qFormat/>
    <w:uiPriority w:val="0"/>
    <w:pPr>
      <w:widowControl/>
      <w:jc w:val="center"/>
    </w:pPr>
    <w:rPr>
      <w:rFonts w:ascii="Arial" w:hAnsi="Arial"/>
      <w:b/>
      <w:kern w:val="0"/>
      <w:sz w:val="18"/>
      <w:szCs w:val="20"/>
    </w:rPr>
  </w:style>
  <w:style w:type="paragraph" w:customStyle="1" w:styleId="359">
    <w:name w:val="4"/>
    <w:basedOn w:val="1"/>
    <w:next w:val="1"/>
    <w:qFormat/>
    <w:uiPriority w:val="0"/>
  </w:style>
  <w:style w:type="paragraph" w:customStyle="1" w:styleId="360">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qFormat/>
    <w:uiPriority w:val="0"/>
    <w:pPr>
      <w:spacing w:line="360" w:lineRule="auto"/>
      <w:ind w:firstLine="200" w:firstLineChars="200"/>
    </w:pPr>
    <w:rPr>
      <w:szCs w:val="20"/>
    </w:rPr>
  </w:style>
  <w:style w:type="paragraph" w:customStyle="1" w:styleId="362">
    <w:name w:val="样式 标题 5H5dashdsddh5PIM 5口一heading 5Titre5Table label...3"/>
    <w:basedOn w:val="6"/>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6"/>
    <w:qFormat/>
    <w:uiPriority w:val="0"/>
    <w:pPr>
      <w:tabs>
        <w:tab w:val="right" w:leader="dot" w:pos="9458"/>
      </w:tabs>
    </w:pPr>
    <w:rPr>
      <w:rFonts w:ascii="Arial" w:cs="Arial"/>
      <w:i/>
    </w:rPr>
  </w:style>
  <w:style w:type="paragraph" w:customStyle="1" w:styleId="365">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qFormat/>
    <w:uiPriority w:val="0"/>
    <w:pPr>
      <w:keepLines/>
      <w:widowControl/>
      <w:spacing w:beforeLines="50" w:afterLines="50" w:line="300" w:lineRule="auto"/>
    </w:pPr>
    <w:rPr>
      <w:rFonts w:ascii="Arial" w:hAnsi="Arial"/>
      <w:bCs/>
    </w:rPr>
  </w:style>
  <w:style w:type="paragraph" w:customStyle="1" w:styleId="367">
    <w:name w:val="样式5"/>
    <w:basedOn w:val="368"/>
    <w:next w:val="368"/>
    <w:qFormat/>
    <w:uiPriority w:val="0"/>
    <w:pPr>
      <w:tabs>
        <w:tab w:val="right" w:leader="dot" w:pos="9458"/>
      </w:tabs>
    </w:pPr>
  </w:style>
  <w:style w:type="paragraph" w:customStyle="1" w:styleId="368">
    <w:name w:val="样式4"/>
    <w:basedOn w:val="35"/>
    <w:qFormat/>
    <w:uiPriority w:val="0"/>
    <w:pPr>
      <w:tabs>
        <w:tab w:val="right" w:leader="dot" w:pos="9458"/>
      </w:tabs>
    </w:pPr>
    <w:rPr>
      <w:b w:val="0"/>
    </w:rPr>
  </w:style>
  <w:style w:type="paragraph" w:customStyle="1" w:styleId="369">
    <w:name w:val="TOC 标题1"/>
    <w:basedOn w:val="2"/>
    <w:next w:val="1"/>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qFormat/>
    <w:uiPriority w:val="0"/>
    <w:pPr>
      <w:widowControl/>
      <w:jc w:val="center"/>
    </w:pPr>
    <w:rPr>
      <w:rFonts w:ascii="Arial" w:hAnsi="Arial"/>
      <w:snapToGrid w:val="0"/>
      <w:kern w:val="0"/>
      <w:sz w:val="18"/>
      <w:szCs w:val="20"/>
    </w:rPr>
  </w:style>
  <w:style w:type="paragraph" w:customStyle="1" w:styleId="374">
    <w:name w:val="xl4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4"/>
    <w:next w:val="378"/>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qFormat/>
    <w:uiPriority w:val="0"/>
    <w:pPr>
      <w:ind w:firstLine="567"/>
    </w:pPr>
    <w:rPr>
      <w:spacing w:val="20"/>
      <w:sz w:val="24"/>
      <w:szCs w:val="20"/>
    </w:rPr>
  </w:style>
  <w:style w:type="paragraph" w:customStyle="1" w:styleId="385">
    <w:name w:val="_正文"/>
    <w:basedOn w:val="1"/>
    <w:qFormat/>
    <w:uiPriority w:val="99"/>
    <w:pPr>
      <w:spacing w:line="360" w:lineRule="auto"/>
      <w:ind w:firstLine="200" w:firstLineChars="200"/>
    </w:pPr>
    <w:rPr>
      <w:rFonts w:ascii="宋体" w:hAnsi="宋体"/>
      <w:sz w:val="24"/>
    </w:rPr>
  </w:style>
  <w:style w:type="paragraph" w:customStyle="1" w:styleId="386">
    <w:name w:val="xl46"/>
    <w:basedOn w:val="1"/>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qFormat/>
    <w:uiPriority w:val="0"/>
    <w:pPr>
      <w:ind w:firstLine="420" w:firstLineChars="200"/>
    </w:pPr>
    <w:rPr>
      <w:rFonts w:ascii="仿宋_GB2312" w:eastAsia="仿宋_GB2312" w:cs="宋体"/>
      <w:spacing w:val="6"/>
      <w:sz w:val="30"/>
      <w:szCs w:val="30"/>
    </w:rPr>
  </w:style>
  <w:style w:type="paragraph" w:customStyle="1" w:styleId="388">
    <w:name w:val="_Style 15"/>
    <w:basedOn w:val="1"/>
    <w:qFormat/>
    <w:uiPriority w:val="0"/>
  </w:style>
  <w:style w:type="paragraph" w:customStyle="1" w:styleId="38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5"/>
    <w:next w:val="1"/>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3"/>
    <w:qFormat/>
    <w:uiPriority w:val="0"/>
    <w:pPr>
      <w:ind w:left="572" w:right="32" w:firstLine="478"/>
    </w:pPr>
    <w:rPr>
      <w:szCs w:val="21"/>
    </w:rPr>
  </w:style>
  <w:style w:type="paragraph" w:customStyle="1" w:styleId="397">
    <w:name w:val="Bullet w/Single Space"/>
    <w:basedOn w:val="1"/>
    <w:qFormat/>
    <w:uiPriority w:val="0"/>
    <w:pPr>
      <w:widowControl/>
      <w:numPr>
        <w:ilvl w:val="0"/>
        <w:numId w:val="3"/>
      </w:numPr>
      <w:ind w:left="720"/>
      <w:jc w:val="left"/>
    </w:pPr>
    <w:rPr>
      <w:kern w:val="0"/>
      <w:sz w:val="24"/>
      <w:szCs w:val="20"/>
      <w:lang w:eastAsia="en-US"/>
    </w:rPr>
  </w:style>
  <w:style w:type="paragraph" w:customStyle="1" w:styleId="398">
    <w:name w:val="正文样式"/>
    <w:basedOn w:val="1"/>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qFormat/>
    <w:uiPriority w:val="0"/>
    <w:pPr>
      <w:spacing w:line="360" w:lineRule="auto"/>
      <w:ind w:hanging="420"/>
      <w:jc w:val="center"/>
    </w:pPr>
    <w:rPr>
      <w:sz w:val="24"/>
      <w:szCs w:val="20"/>
    </w:rPr>
  </w:style>
  <w:style w:type="paragraph" w:customStyle="1" w:styleId="400">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qFormat/>
    <w:uiPriority w:val="0"/>
  </w:style>
  <w:style w:type="paragraph" w:customStyle="1" w:styleId="402">
    <w:name w:val="z1"/>
    <w:basedOn w:val="1"/>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qFormat/>
    <w:uiPriority w:val="0"/>
  </w:style>
  <w:style w:type="paragraph" w:customStyle="1" w:styleId="405">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6"/>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qFormat/>
    <w:uiPriority w:val="0"/>
    <w:rPr>
      <w:rFonts w:ascii="Tahoma" w:hAnsi="Tahoma"/>
      <w:sz w:val="24"/>
      <w:szCs w:val="20"/>
    </w:rPr>
  </w:style>
  <w:style w:type="paragraph" w:customStyle="1" w:styleId="409">
    <w:name w:val="正文内容"/>
    <w:basedOn w:val="1"/>
    <w:qFormat/>
    <w:uiPriority w:val="0"/>
    <w:rPr>
      <w:rFonts w:ascii="Arial" w:hAnsi="Arial"/>
      <w:spacing w:val="-12"/>
      <w:szCs w:val="20"/>
    </w:rPr>
  </w:style>
  <w:style w:type="paragraph" w:customStyle="1" w:styleId="41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qFormat/>
    <w:uiPriority w:val="0"/>
    <w:rPr>
      <w:rFonts w:ascii="Times New Roman" w:hAnsi="Times New Roman" w:eastAsia="宋体" w:cs="Times New Roman"/>
      <w:lang w:val="en-US" w:eastAsia="zh-CN" w:bidi="ar-SA"/>
    </w:rPr>
  </w:style>
  <w:style w:type="paragraph" w:customStyle="1" w:styleId="413">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qFormat/>
    <w:uiPriority w:val="0"/>
  </w:style>
  <w:style w:type="paragraph" w:customStyle="1" w:styleId="419">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qFormat/>
    <w:uiPriority w:val="0"/>
    <w:pPr>
      <w:spacing w:before="120" w:after="120"/>
    </w:pPr>
    <w:rPr>
      <w:rFonts w:ascii="宋体"/>
      <w:b/>
      <w:sz w:val="28"/>
    </w:rPr>
  </w:style>
  <w:style w:type="paragraph" w:customStyle="1" w:styleId="422">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qFormat/>
    <w:uiPriority w:val="0"/>
    <w:pPr>
      <w:ind w:left="980" w:hanging="420"/>
    </w:pPr>
    <w:rPr>
      <w:sz w:val="24"/>
    </w:rPr>
  </w:style>
  <w:style w:type="paragraph" w:customStyle="1" w:styleId="426">
    <w:name w:val="xl4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qFormat/>
    <w:uiPriority w:val="0"/>
    <w:pPr>
      <w:ind w:firstLine="480" w:firstLineChars="200"/>
    </w:pPr>
    <w:rPr>
      <w:rFonts w:cs="宋体"/>
      <w:szCs w:val="20"/>
    </w:rPr>
  </w:style>
  <w:style w:type="paragraph" w:customStyle="1" w:styleId="42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表段落 字符1"/>
    <w:link w:val="455"/>
    <w:qFormat/>
    <w:uiPriority w:val="34"/>
    <w:rPr>
      <w:kern w:val="2"/>
      <w:sz w:val="21"/>
      <w:szCs w:val="24"/>
    </w:rPr>
  </w:style>
  <w:style w:type="paragraph" w:styleId="455">
    <w:name w:val="List Paragraph"/>
    <w:basedOn w:val="1"/>
    <w:link w:val="454"/>
    <w:qFormat/>
    <w:uiPriority w:val="34"/>
    <w:pPr>
      <w:ind w:firstLine="420" w:firstLineChars="200"/>
    </w:pPr>
  </w:style>
  <w:style w:type="paragraph" w:customStyle="1" w:styleId="456">
    <w:name w:val="yiv1649619028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qFormat/>
    <w:uiPriority w:val="0"/>
    <w:pPr>
      <w:spacing w:afterLines="20"/>
      <w:ind w:firstLine="1446" w:firstLineChars="200"/>
    </w:pPr>
    <w:rPr>
      <w:rFonts w:ascii="Calibri" w:hAnsi="Calibri"/>
      <w:sz w:val="24"/>
    </w:rPr>
  </w:style>
  <w:style w:type="character" w:customStyle="1" w:styleId="458">
    <w:name w:val="正文文本 3 字符"/>
    <w:basedOn w:val="52"/>
    <w:link w:val="19"/>
    <w:qFormat/>
    <w:uiPriority w:val="0"/>
    <w:rPr>
      <w:kern w:val="2"/>
      <w:sz w:val="16"/>
      <w:szCs w:val="16"/>
    </w:rPr>
  </w:style>
  <w:style w:type="character" w:customStyle="1" w:styleId="459">
    <w:name w:val="content"/>
    <w:basedOn w:val="52"/>
    <w:qFormat/>
    <w:uiPriority w:val="0"/>
  </w:style>
  <w:style w:type="character" w:customStyle="1" w:styleId="460">
    <w:name w:val="ca-3"/>
    <w:basedOn w:val="52"/>
    <w:qFormat/>
    <w:uiPriority w:val="0"/>
  </w:style>
  <w:style w:type="character" w:customStyle="1" w:styleId="461">
    <w:name w:val="textcontents1"/>
    <w:qFormat/>
    <w:uiPriority w:val="0"/>
    <w:rPr>
      <w:rFonts w:hint="default" w:ascii="ˎ̥" w:hAnsi="ˎ̥"/>
      <w:sz w:val="21"/>
      <w:szCs w:val="21"/>
    </w:rPr>
  </w:style>
  <w:style w:type="character" w:customStyle="1" w:styleId="462">
    <w:name w:val="脚注文本 Char1"/>
    <w:qFormat/>
    <w:uiPriority w:val="0"/>
    <w:rPr>
      <w:kern w:val="2"/>
      <w:sz w:val="18"/>
      <w:szCs w:val="18"/>
    </w:rPr>
  </w:style>
  <w:style w:type="character" w:customStyle="1" w:styleId="463">
    <w:name w:val="脚注文本 字符"/>
    <w:link w:val="39"/>
    <w:qFormat/>
    <w:uiPriority w:val="0"/>
    <w:rPr>
      <w:kern w:val="2"/>
      <w:sz w:val="18"/>
      <w:szCs w:val="18"/>
    </w:rPr>
  </w:style>
  <w:style w:type="character" w:customStyle="1" w:styleId="464">
    <w:name w:val="正文首行缩进（绿盟科技） Char"/>
    <w:link w:val="465"/>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qFormat/>
    <w:uiPriority w:val="0"/>
  </w:style>
  <w:style w:type="character" w:customStyle="1" w:styleId="467">
    <w:name w:val="Char Char21"/>
    <w:qFormat/>
    <w:uiPriority w:val="0"/>
    <w:rPr>
      <w:b/>
      <w:bCs/>
      <w:kern w:val="2"/>
      <w:sz w:val="32"/>
      <w:szCs w:val="32"/>
    </w:rPr>
  </w:style>
  <w:style w:type="character" w:customStyle="1" w:styleId="468">
    <w:name w:val="content1"/>
    <w:qFormat/>
    <w:uiPriority w:val="0"/>
    <w:rPr>
      <w:rFonts w:hint="default" w:ascii="??" w:hAnsi="??"/>
      <w:sz w:val="16"/>
      <w:szCs w:val="16"/>
      <w:u w:val="none"/>
    </w:rPr>
  </w:style>
  <w:style w:type="character" w:customStyle="1" w:styleId="469">
    <w:name w:val="text21"/>
    <w:basedOn w:val="52"/>
    <w:qFormat/>
    <w:uiPriority w:val="0"/>
  </w:style>
  <w:style w:type="character" w:customStyle="1" w:styleId="470">
    <w:name w:val="apple-style-span"/>
    <w:basedOn w:val="52"/>
    <w:qFormat/>
    <w:uiPriority w:val="0"/>
  </w:style>
  <w:style w:type="paragraph" w:customStyle="1" w:styleId="471">
    <w:name w:val="缺省文本"/>
    <w:basedOn w:val="1"/>
    <w:qFormat/>
    <w:uiPriority w:val="0"/>
    <w:pPr>
      <w:autoSpaceDE w:val="0"/>
      <w:autoSpaceDN w:val="0"/>
      <w:adjustRightInd w:val="0"/>
      <w:jc w:val="left"/>
    </w:pPr>
    <w:rPr>
      <w:kern w:val="0"/>
      <w:sz w:val="24"/>
    </w:rPr>
  </w:style>
  <w:style w:type="paragraph" w:customStyle="1" w:styleId="472">
    <w:name w:val="xl6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7"/>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7"/>
    <w:qFormat/>
    <w:uiPriority w:val="0"/>
    <w:rPr>
      <w:rFonts w:ascii="宋体" w:hAnsi="Courier New"/>
      <w:szCs w:val="20"/>
    </w:rPr>
  </w:style>
  <w:style w:type="character" w:customStyle="1" w:styleId="481">
    <w:name w:val="脚注文本 Char2"/>
    <w:basedOn w:val="52"/>
    <w:semiHidden/>
    <w:qFormat/>
    <w:uiPriority w:val="0"/>
    <w:rPr>
      <w:kern w:val="2"/>
      <w:sz w:val="18"/>
      <w:szCs w:val="18"/>
    </w:rPr>
  </w:style>
  <w:style w:type="paragraph" w:customStyle="1" w:styleId="482">
    <w:name w:val="_Style 56"/>
    <w:basedOn w:val="1"/>
    <w:next w:val="27"/>
    <w:qFormat/>
    <w:uiPriority w:val="0"/>
    <w:rPr>
      <w:rFonts w:ascii="宋体" w:hAnsi="Courier New"/>
      <w:szCs w:val="20"/>
    </w:rPr>
  </w:style>
  <w:style w:type="paragraph" w:customStyle="1" w:styleId="483">
    <w:name w:val="Char Char Char Char2"/>
    <w:basedOn w:val="1"/>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qFormat/>
    <w:uiPriority w:val="0"/>
    <w:pPr>
      <w:widowControl/>
      <w:spacing w:after="160" w:line="240" w:lineRule="exact"/>
      <w:jc w:val="left"/>
    </w:pPr>
  </w:style>
  <w:style w:type="paragraph" w:customStyle="1" w:styleId="490">
    <w:name w:val="_Style 50"/>
    <w:basedOn w:val="1"/>
    <w:next w:val="30"/>
    <w:qFormat/>
    <w:uiPriority w:val="0"/>
    <w:pPr>
      <w:adjustRightInd w:val="0"/>
      <w:snapToGrid w:val="0"/>
      <w:spacing w:line="300" w:lineRule="auto"/>
      <w:ind w:firstLine="630" w:firstLineChars="300"/>
    </w:pPr>
    <w:rPr>
      <w:snapToGrid w:val="0"/>
      <w:kern w:val="0"/>
    </w:rPr>
  </w:style>
  <w:style w:type="paragraph" w:customStyle="1" w:styleId="491">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7"/>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7"/>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30"/>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rPr>
  </w:style>
  <w:style w:type="character" w:customStyle="1" w:styleId="505">
    <w:name w:val="纯文本 Char2"/>
    <w:qFormat/>
    <w:uiPriority w:val="99"/>
    <w:rPr>
      <w:rFonts w:ascii="宋体" w:hAnsi="Courier New"/>
      <w:kern w:val="2"/>
      <w:sz w:val="21"/>
    </w:rPr>
  </w:style>
  <w:style w:type="paragraph" w:customStyle="1" w:styleId="506">
    <w:name w:val="Table Text"/>
    <w:basedOn w:val="1"/>
    <w:semiHidden/>
    <w:qFormat/>
    <w:uiPriority w:val="0"/>
    <w:rPr>
      <w:rFonts w:ascii="微软雅黑" w:hAnsi="微软雅黑" w:eastAsia="微软雅黑" w:cs="微软雅黑"/>
      <w:sz w:val="24"/>
      <w:lang w:eastAsia="en-US"/>
    </w:rPr>
  </w:style>
  <w:style w:type="table" w:customStyle="1" w:styleId="507">
    <w:name w:val="Table Normal"/>
    <w:semiHidden/>
    <w:unhideWhenUsed/>
    <w:qFormat/>
    <w:uiPriority w:val="0"/>
    <w:tblPr>
      <w:tblCellMar>
        <w:top w:w="0" w:type="dxa"/>
        <w:left w:w="0" w:type="dxa"/>
        <w:bottom w:w="0" w:type="dxa"/>
        <w:right w:w="0" w:type="dxa"/>
      </w:tblCellMar>
    </w:tblPr>
  </w:style>
  <w:style w:type="table" w:customStyle="1" w:styleId="508">
    <w:name w:val="网格型1"/>
    <w:basedOn w:val="5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9">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510">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511">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512">
    <w:name w:val="修订6"/>
    <w:hidden/>
    <w:unhideWhenUsed/>
    <w:qFormat/>
    <w:uiPriority w:val="99"/>
    <w:rPr>
      <w:rFonts w:ascii="Times New Roman" w:hAnsi="Times New Roman" w:eastAsia="宋体" w:cs="Times New Roman"/>
      <w:kern w:val="2"/>
      <w:sz w:val="21"/>
      <w:szCs w:val="24"/>
      <w:lang w:val="en-US" w:eastAsia="zh-CN" w:bidi="ar-SA"/>
    </w:rPr>
  </w:style>
  <w:style w:type="paragraph" w:customStyle="1" w:styleId="513">
    <w:name w:val="修订7"/>
    <w:hidden/>
    <w:unhideWhenUsed/>
    <w:qFormat/>
    <w:uiPriority w:val="99"/>
    <w:rPr>
      <w:rFonts w:ascii="Times New Roman" w:hAnsi="Times New Roman" w:eastAsia="宋体" w:cs="Times New Roman"/>
      <w:kern w:val="2"/>
      <w:sz w:val="21"/>
      <w:szCs w:val="24"/>
      <w:lang w:val="en-US" w:eastAsia="zh-CN" w:bidi="ar-SA"/>
    </w:rPr>
  </w:style>
  <w:style w:type="paragraph" w:customStyle="1" w:styleId="514">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96</Pages>
  <Words>3167</Words>
  <Characters>3366</Characters>
  <Lines>599</Lines>
  <Paragraphs>168</Paragraphs>
  <TotalTime>14</TotalTime>
  <ScaleCrop>false</ScaleCrop>
  <LinksUpToDate>false</LinksUpToDate>
  <CharactersWithSpaces>3501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2026-01-26T02:49:00Z</dcterms:created>
  <dc:creator>微软用户</dc:creator>
  <cp:lastModifiedBy>中正--绮</cp:lastModifiedBy>
  <cp:lastPrinted>2025-11-23T08:17:00Z</cp:lastPrinted>
  <dcterms:modified xsi:type="dcterms:W3CDTF">2026-02-11T06:28:52Z</dcterms:modified>
  <dc:title>招标编号：UHO2010-G0029</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B938EEE826E149ABB8A2C4A6F6B60859_13</vt:lpwstr>
  </property>
  <property fmtid="{D5CDD505-2E9C-101B-9397-08002B2CF9AE}" pid="4" name="KSOTemplateDocerSaveRecord">
    <vt:lpwstr>eyJoZGlkIjoiY2Y5OTA2MGI3MGFmOGU0NTE2YWU2ZGI5ZDJmMmNkMGUiLCJ1c2VySWQiOiI3MDgxMTIyMzEifQ==</vt:lpwstr>
  </property>
</Properties>
</file>