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6D16F9">
      <w:pPr>
        <w:adjustRightInd w:val="0"/>
        <w:snapToGrid w:val="0"/>
        <w:spacing w:line="300" w:lineRule="auto"/>
        <w:jc w:val="left"/>
        <w:rPr>
          <w:rFonts w:cs="仿宋" w:asciiTheme="minorEastAsia" w:hAnsiTheme="minorEastAsia" w:eastAsiaTheme="minorEastAsia"/>
          <w:b/>
          <w:bCs/>
          <w:snapToGrid w:val="0"/>
          <w:kern w:val="0"/>
          <w:sz w:val="28"/>
          <w:szCs w:val="28"/>
        </w:rPr>
      </w:pPr>
      <w:r>
        <w:rPr>
          <w:rFonts w:cs="仿宋" w:asciiTheme="minorEastAsia" w:hAnsiTheme="minorEastAsia" w:eastAsiaTheme="minorEastAsia"/>
          <w:b/>
          <w:bCs/>
          <w:snapToGrid w:val="0"/>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580390</wp:posOffset>
                </wp:positionH>
                <wp:positionV relativeFrom="paragraph">
                  <wp:posOffset>-41910</wp:posOffset>
                </wp:positionV>
                <wp:extent cx="3743960" cy="594360"/>
                <wp:effectExtent l="4445" t="4445" r="10795" b="10795"/>
                <wp:wrapNone/>
                <wp:docPr id="1" name="文本框 299"/>
                <wp:cNvGraphicFramePr/>
                <a:graphic xmlns:a="http://schemas.openxmlformats.org/drawingml/2006/main">
                  <a:graphicData uri="http://schemas.microsoft.com/office/word/2010/wordprocessingShape">
                    <wps:wsp>
                      <wps:cNvSpPr txBox="1"/>
                      <wps:spPr>
                        <a:xfrm>
                          <a:off x="0" y="0"/>
                          <a:ext cx="3743960" cy="594360"/>
                        </a:xfrm>
                        <a:prstGeom prst="rect">
                          <a:avLst/>
                        </a:prstGeom>
                        <a:solidFill>
                          <a:srgbClr val="FFFFFF"/>
                        </a:solidFill>
                        <a:ln w="9525" cap="flat" cmpd="sng">
                          <a:solidFill>
                            <a:srgbClr val="FFFFFF"/>
                          </a:solidFill>
                          <a:prstDash val="solid"/>
                          <a:miter/>
                          <a:headEnd type="none" w="med" len="med"/>
                          <a:tailEnd type="none" w="med" len="med"/>
                        </a:ln>
                        <a:effectLst/>
                      </wps:spPr>
                      <wps:txbx>
                        <w:txbxContent>
                          <w:p w14:paraId="267C11C6">
                            <w:pPr>
                              <w:spacing w:line="400" w:lineRule="exact"/>
                              <w:rPr>
                                <w:rFonts w:ascii="仿宋_GB2312" w:eastAsia="仿宋_GB2312"/>
                                <w:b/>
                                <w:sz w:val="26"/>
                                <w:szCs w:val="26"/>
                              </w:rPr>
                            </w:pPr>
                            <w:r>
                              <w:rPr>
                                <w:rFonts w:hint="eastAsia" w:ascii="仿宋_GB2312" w:eastAsia="仿宋_GB2312"/>
                                <w:b/>
                                <w:sz w:val="26"/>
                                <w:szCs w:val="26"/>
                              </w:rPr>
                              <w:t>深 圳 市 中 正 招 标 有 限 公 司</w:t>
                            </w:r>
                          </w:p>
                          <w:p w14:paraId="13448B08">
                            <w:pPr>
                              <w:spacing w:line="400" w:lineRule="exact"/>
                              <w:rPr>
                                <w:rFonts w:ascii="仿宋_GB2312" w:eastAsia="仿宋_GB2312"/>
                                <w:sz w:val="22"/>
                              </w:rPr>
                            </w:pPr>
                            <w:r>
                              <w:rPr>
                                <w:rFonts w:hint="eastAsia" w:ascii="仿宋_GB2312" w:eastAsia="仿宋_GB2312"/>
                                <w:sz w:val="22"/>
                              </w:rPr>
                              <w:t>SHENZHEN ZHONGZHENG TENDERING CO.,LTD.</w:t>
                            </w:r>
                          </w:p>
                        </w:txbxContent>
                      </wps:txbx>
                      <wps:bodyPr upright="1"/>
                    </wps:wsp>
                  </a:graphicData>
                </a:graphic>
              </wp:anchor>
            </w:drawing>
          </mc:Choice>
          <mc:Fallback>
            <w:pict>
              <v:shape id="文本框 299" o:spid="_x0000_s1026" o:spt="202" type="#_x0000_t202" style="position:absolute;left:0pt;margin-left:45.7pt;margin-top:-3.3pt;height:46.8pt;width:294.8pt;z-index:251659264;mso-width-relative:page;mso-height-relative:page;" fillcolor="#FFFFFF" filled="t" stroked="t" coordsize="21600,21600" o:gfxdata="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Nt8zXHXAAAACAEAAA8AAAAAAAAAAQAgAAAA&#10;IgAAAGRycy9kb3ducmV2LnhtbFBLAQIUABQAAAAIAIdO4kA87DHxDAIAAEYEAAAOAAAAAAAAAAEA&#10;IAAAACYBAABkcnMvZTJvRG9jLnhtbFBLBQYAAAAABgAGAFkBAACkBQAAAAA=&#10;">
                <v:fill on="t" focussize="0,0"/>
                <v:stroke color="#FFFFFF" joinstyle="miter"/>
                <v:imagedata o:title=""/>
                <o:lock v:ext="edit" aspectratio="f"/>
                <v:textbox>
                  <w:txbxContent>
                    <w:p w14:paraId="267C11C6">
                      <w:pPr>
                        <w:spacing w:line="400" w:lineRule="exact"/>
                        <w:rPr>
                          <w:rFonts w:ascii="仿宋_GB2312" w:eastAsia="仿宋_GB2312"/>
                          <w:b/>
                          <w:sz w:val="26"/>
                          <w:szCs w:val="26"/>
                        </w:rPr>
                      </w:pPr>
                      <w:r>
                        <w:rPr>
                          <w:rFonts w:hint="eastAsia" w:ascii="仿宋_GB2312" w:eastAsia="仿宋_GB2312"/>
                          <w:b/>
                          <w:sz w:val="26"/>
                          <w:szCs w:val="26"/>
                        </w:rPr>
                        <w:t>深 圳 市 中 正 招 标 有 限 公 司</w:t>
                      </w:r>
                    </w:p>
                    <w:p w14:paraId="13448B08">
                      <w:pPr>
                        <w:spacing w:line="400" w:lineRule="exact"/>
                        <w:rPr>
                          <w:rFonts w:ascii="仿宋_GB2312" w:eastAsia="仿宋_GB2312"/>
                          <w:sz w:val="22"/>
                        </w:rPr>
                      </w:pPr>
                      <w:r>
                        <w:rPr>
                          <w:rFonts w:hint="eastAsia" w:ascii="仿宋_GB2312" w:eastAsia="仿宋_GB2312"/>
                          <w:sz w:val="22"/>
                        </w:rPr>
                        <w:t>SHENZHEN ZHONGZHENG TENDERING CO.,LTD.</w:t>
                      </w:r>
                    </w:p>
                  </w:txbxContent>
                </v:textbox>
              </v:shape>
            </w:pict>
          </mc:Fallback>
        </mc:AlternateContent>
      </w:r>
      <w:r>
        <w:rPr>
          <w:rFonts w:hint="eastAsia" w:cs="仿宋" w:asciiTheme="minorEastAsia" w:hAnsiTheme="minorEastAsia" w:eastAsiaTheme="minorEastAsia"/>
          <w:b/>
          <w:kern w:val="0"/>
          <w:sz w:val="28"/>
          <w:szCs w:val="28"/>
        </w:rPr>
        <w:drawing>
          <wp:inline distT="0" distB="0" distL="0" distR="0">
            <wp:extent cx="552450" cy="476250"/>
            <wp:effectExtent l="57150" t="19050" r="1905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noChangeArrowheads="1"/>
                    </pic:cNvPicPr>
                  </pic:nvPicPr>
                  <pic:blipFill>
                    <a:blip r:embed="rId7" cstate="print"/>
                    <a:srcRect/>
                    <a:stretch>
                      <a:fillRect/>
                    </a:stretch>
                  </pic:blipFill>
                  <pic:spPr>
                    <a:xfrm>
                      <a:off x="0" y="0"/>
                      <a:ext cx="552450" cy="476250"/>
                    </a:xfrm>
                    <a:prstGeom prst="rect">
                      <a:avLst/>
                    </a:prstGeom>
                    <a:solidFill>
                      <a:schemeClr val="bg1"/>
                    </a:solidFill>
                    <a:ln w="9525">
                      <a:noFill/>
                      <a:miter lim="800000"/>
                      <a:headEnd/>
                      <a:tailEnd/>
                    </a:ln>
                    <a:effectLst/>
                    <a:scene3d>
                      <a:camera prst="orthographicFront"/>
                      <a:lightRig rig="threePt" dir="t"/>
                    </a:scene3d>
                    <a:sp3d extrusionH="76200" contourW="12700">
                      <a:extrusionClr>
                        <a:schemeClr val="bg1"/>
                      </a:extrusionClr>
                      <a:contourClr>
                        <a:schemeClr val="bg1"/>
                      </a:contourClr>
                    </a:sp3d>
                  </pic:spPr>
                </pic:pic>
              </a:graphicData>
            </a:graphic>
          </wp:inline>
        </w:drawing>
      </w:r>
    </w:p>
    <w:p w14:paraId="5561F580">
      <w:pPr>
        <w:rPr>
          <w:rFonts w:cs="仿宋" w:asciiTheme="minorEastAsia" w:hAnsiTheme="minorEastAsia" w:eastAsiaTheme="minorEastAsia"/>
        </w:rPr>
      </w:pPr>
    </w:p>
    <w:p w14:paraId="4E263ECB">
      <w:pPr>
        <w:rPr>
          <w:rFonts w:cs="仿宋" w:asciiTheme="minorEastAsia" w:hAnsiTheme="minorEastAsia" w:eastAsiaTheme="minorEastAsia"/>
        </w:rPr>
      </w:pPr>
    </w:p>
    <w:p w14:paraId="74BD3363">
      <w:pPr>
        <w:rPr>
          <w:rFonts w:cs="仿宋" w:asciiTheme="minorEastAsia" w:hAnsiTheme="minorEastAsia" w:eastAsiaTheme="minorEastAsia"/>
        </w:rPr>
      </w:pPr>
    </w:p>
    <w:p w14:paraId="5BEF40C0">
      <w:pPr>
        <w:rPr>
          <w:rFonts w:cs="仿宋" w:asciiTheme="minorEastAsia" w:hAnsiTheme="minorEastAsia" w:eastAsiaTheme="minorEastAsia"/>
        </w:rPr>
      </w:pPr>
    </w:p>
    <w:p w14:paraId="6C131F41">
      <w:pPr>
        <w:rPr>
          <w:rFonts w:cs="仿宋" w:asciiTheme="minorEastAsia" w:hAnsiTheme="minorEastAsia" w:eastAsiaTheme="minorEastAsia"/>
        </w:rPr>
      </w:pPr>
    </w:p>
    <w:p w14:paraId="6448D0B9">
      <w:pPr>
        <w:rPr>
          <w:rFonts w:cs="仿宋" w:asciiTheme="minorEastAsia" w:hAnsiTheme="minorEastAsia" w:eastAsiaTheme="minorEastAsia"/>
        </w:rPr>
      </w:pPr>
    </w:p>
    <w:p w14:paraId="7977D261">
      <w:pPr>
        <w:rPr>
          <w:rFonts w:cs="仿宋" w:asciiTheme="minorEastAsia" w:hAnsiTheme="minorEastAsia" w:eastAsiaTheme="minorEastAsia"/>
        </w:rPr>
      </w:pPr>
    </w:p>
    <w:p w14:paraId="2CCA92E2">
      <w:pPr>
        <w:jc w:val="center"/>
        <w:rPr>
          <w:rFonts w:cs="仿宋" w:asciiTheme="minorEastAsia" w:hAnsiTheme="minorEastAsia" w:eastAsiaTheme="minorEastAsia"/>
        </w:rPr>
      </w:pPr>
    </w:p>
    <w:p w14:paraId="5FBD542F">
      <w:pPr>
        <w:jc w:val="center"/>
        <w:rPr>
          <w:rFonts w:cs="仿宋" w:asciiTheme="minorEastAsia" w:hAnsiTheme="minorEastAsia" w:eastAsiaTheme="minorEastAsia"/>
        </w:rPr>
      </w:pPr>
      <w:r>
        <w:rPr>
          <w:rFonts w:hint="eastAsia" w:cs="仿宋" w:asciiTheme="minorEastAsia" w:hAnsiTheme="minorEastAsia" w:eastAsiaTheme="minorEastAsia"/>
          <w:b/>
          <w:bCs/>
          <w:snapToGrid w:val="0"/>
          <w:kern w:val="0"/>
          <w:sz w:val="72"/>
          <w:szCs w:val="70"/>
        </w:rPr>
        <w:t>扫楼机器人模型服务项目</w:t>
      </w:r>
    </w:p>
    <w:p w14:paraId="7750342C">
      <w:pPr>
        <w:rPr>
          <w:rFonts w:cs="仿宋" w:asciiTheme="minorEastAsia" w:hAnsiTheme="minorEastAsia" w:eastAsiaTheme="minorEastAsia"/>
        </w:rPr>
      </w:pPr>
    </w:p>
    <w:p w14:paraId="3ECB82CE">
      <w:pPr>
        <w:rPr>
          <w:rFonts w:cs="仿宋" w:asciiTheme="minorEastAsia" w:hAnsiTheme="minorEastAsia" w:eastAsiaTheme="minorEastAsia"/>
        </w:rPr>
      </w:pPr>
    </w:p>
    <w:p w14:paraId="41761CE8">
      <w:pPr>
        <w:rPr>
          <w:rFonts w:cs="仿宋" w:asciiTheme="minorEastAsia" w:hAnsiTheme="minorEastAsia" w:eastAsiaTheme="minorEastAsia"/>
        </w:rPr>
      </w:pPr>
    </w:p>
    <w:p w14:paraId="513482BB">
      <w:pPr>
        <w:rPr>
          <w:rFonts w:cs="仿宋" w:asciiTheme="minorEastAsia" w:hAnsiTheme="minorEastAsia" w:eastAsiaTheme="minorEastAsia"/>
        </w:rPr>
      </w:pPr>
    </w:p>
    <w:p w14:paraId="65959708">
      <w:pPr>
        <w:rPr>
          <w:rFonts w:cs="仿宋" w:asciiTheme="minorEastAsia" w:hAnsiTheme="minorEastAsia" w:eastAsiaTheme="minorEastAsia"/>
        </w:rPr>
      </w:pPr>
    </w:p>
    <w:p w14:paraId="4F78587D">
      <w:pPr>
        <w:rPr>
          <w:rFonts w:cs="仿宋" w:asciiTheme="minorEastAsia" w:hAnsiTheme="minorEastAsia" w:eastAsiaTheme="minorEastAsia"/>
        </w:rPr>
      </w:pPr>
    </w:p>
    <w:p w14:paraId="5DC492C8">
      <w:pPr>
        <w:adjustRightInd w:val="0"/>
        <w:snapToGrid w:val="0"/>
        <w:spacing w:line="300" w:lineRule="auto"/>
        <w:jc w:val="center"/>
        <w:rPr>
          <w:rFonts w:cs="仿宋" w:asciiTheme="minorEastAsia" w:hAnsiTheme="minorEastAsia" w:eastAsiaTheme="minorEastAsia"/>
          <w:b/>
          <w:snapToGrid w:val="0"/>
          <w:kern w:val="0"/>
          <w:sz w:val="90"/>
        </w:rPr>
      </w:pPr>
      <w:r>
        <w:rPr>
          <w:rFonts w:hint="eastAsia" w:cs="仿宋" w:asciiTheme="minorEastAsia" w:hAnsiTheme="minorEastAsia" w:eastAsiaTheme="minorEastAsia"/>
          <w:b/>
          <w:snapToGrid w:val="0"/>
          <w:kern w:val="0"/>
          <w:sz w:val="90"/>
        </w:rPr>
        <w:t>征  集　文　件</w:t>
      </w:r>
    </w:p>
    <w:p w14:paraId="7FDA3477">
      <w:pPr>
        <w:adjustRightInd w:val="0"/>
        <w:snapToGrid w:val="0"/>
        <w:spacing w:line="300" w:lineRule="auto"/>
        <w:jc w:val="center"/>
        <w:rPr>
          <w:rFonts w:cs="仿宋" w:asciiTheme="minorEastAsia" w:hAnsiTheme="minorEastAsia" w:eastAsiaTheme="minorEastAsia"/>
          <w:b/>
          <w:snapToGrid w:val="0"/>
          <w:kern w:val="0"/>
          <w:sz w:val="32"/>
        </w:rPr>
      </w:pPr>
    </w:p>
    <w:p w14:paraId="22B86E47">
      <w:pPr>
        <w:adjustRightInd w:val="0"/>
        <w:snapToGrid w:val="0"/>
        <w:spacing w:line="300" w:lineRule="auto"/>
        <w:jc w:val="center"/>
        <w:rPr>
          <w:rFonts w:cs="仿宋" w:asciiTheme="minorEastAsia" w:hAnsiTheme="minorEastAsia" w:eastAsiaTheme="minorEastAsia"/>
          <w:b/>
          <w:snapToGrid w:val="0"/>
          <w:kern w:val="0"/>
          <w:sz w:val="44"/>
        </w:rPr>
      </w:pPr>
      <w:r>
        <w:rPr>
          <w:rFonts w:hint="eastAsia" w:cs="仿宋" w:asciiTheme="minorEastAsia" w:hAnsiTheme="minorEastAsia" w:eastAsiaTheme="minorEastAsia"/>
          <w:b/>
          <w:snapToGrid w:val="0"/>
          <w:kern w:val="0"/>
          <w:sz w:val="32"/>
        </w:rPr>
        <w:t>项目编号：SZZZ2026-QC0185</w:t>
      </w:r>
    </w:p>
    <w:p w14:paraId="36299235">
      <w:pPr>
        <w:rPr>
          <w:rFonts w:cs="仿宋" w:asciiTheme="minorEastAsia" w:hAnsiTheme="minorEastAsia" w:eastAsiaTheme="minorEastAsia"/>
        </w:rPr>
      </w:pPr>
    </w:p>
    <w:p w14:paraId="7BB64528">
      <w:pPr>
        <w:rPr>
          <w:rFonts w:cs="仿宋" w:asciiTheme="minorEastAsia" w:hAnsiTheme="minorEastAsia" w:eastAsiaTheme="minorEastAsia"/>
        </w:rPr>
      </w:pPr>
    </w:p>
    <w:p w14:paraId="4D7A42A3">
      <w:pPr>
        <w:rPr>
          <w:rFonts w:cs="仿宋" w:asciiTheme="minorEastAsia" w:hAnsiTheme="minorEastAsia" w:eastAsiaTheme="minorEastAsia"/>
        </w:rPr>
      </w:pPr>
    </w:p>
    <w:p w14:paraId="1A81566D">
      <w:pPr>
        <w:rPr>
          <w:rFonts w:cs="仿宋" w:asciiTheme="minorEastAsia" w:hAnsiTheme="minorEastAsia" w:eastAsiaTheme="minorEastAsia"/>
        </w:rPr>
      </w:pPr>
    </w:p>
    <w:p w14:paraId="057D853E">
      <w:pPr>
        <w:rPr>
          <w:rFonts w:cs="仿宋" w:asciiTheme="minorEastAsia" w:hAnsiTheme="minorEastAsia" w:eastAsiaTheme="minorEastAsia"/>
        </w:rPr>
      </w:pPr>
    </w:p>
    <w:p w14:paraId="2E17DAD1">
      <w:pPr>
        <w:pStyle w:val="17"/>
        <w:ind w:firstLine="210"/>
      </w:pPr>
    </w:p>
    <w:p w14:paraId="564EB9F3">
      <w:pPr>
        <w:pStyle w:val="17"/>
        <w:ind w:firstLine="210"/>
      </w:pPr>
    </w:p>
    <w:p w14:paraId="2373DC92">
      <w:pPr>
        <w:rPr>
          <w:rFonts w:cs="仿宋" w:asciiTheme="minorEastAsia" w:hAnsiTheme="minorEastAsia" w:eastAsiaTheme="minorEastAsia"/>
        </w:rPr>
      </w:pPr>
    </w:p>
    <w:p w14:paraId="45857A0F">
      <w:pPr>
        <w:rPr>
          <w:rFonts w:cs="仿宋" w:asciiTheme="minorEastAsia" w:hAnsiTheme="minorEastAsia" w:eastAsiaTheme="minorEastAsia"/>
        </w:rPr>
      </w:pPr>
    </w:p>
    <w:p w14:paraId="0D325D2B">
      <w:pPr>
        <w:pStyle w:val="11"/>
        <w:adjustRightInd w:val="0"/>
        <w:snapToGrid w:val="0"/>
        <w:spacing w:line="300" w:lineRule="auto"/>
        <w:jc w:val="center"/>
        <w:rPr>
          <w:rFonts w:cs="仿宋" w:asciiTheme="minorEastAsia" w:hAnsiTheme="minorEastAsia" w:eastAsiaTheme="minorEastAsia"/>
          <w:b/>
          <w:snapToGrid w:val="0"/>
          <w:sz w:val="30"/>
        </w:rPr>
      </w:pPr>
      <w:r>
        <w:rPr>
          <w:rFonts w:hint="eastAsia" w:cs="仿宋" w:asciiTheme="minorEastAsia" w:hAnsiTheme="minorEastAsia" w:eastAsiaTheme="minorEastAsia"/>
          <w:b/>
          <w:snapToGrid w:val="0"/>
          <w:sz w:val="30"/>
        </w:rPr>
        <w:t>二〇二六年五月</w:t>
      </w:r>
    </w:p>
    <w:p w14:paraId="278DFF33">
      <w:pPr>
        <w:widowControl/>
        <w:jc w:val="center"/>
        <w:rPr>
          <w:rFonts w:cs="仿宋" w:asciiTheme="minorEastAsia" w:hAnsiTheme="minorEastAsia" w:eastAsiaTheme="minorEastAsia"/>
          <w:snapToGrid w:val="0"/>
        </w:rPr>
      </w:pPr>
      <w:r>
        <w:rPr>
          <w:rFonts w:hint="eastAsia" w:cs="仿宋" w:asciiTheme="minorEastAsia" w:hAnsiTheme="minorEastAsia" w:eastAsiaTheme="minorEastAsia"/>
          <w:snapToGrid w:val="0"/>
        </w:rPr>
        <w:br w:type="page"/>
      </w:r>
    </w:p>
    <w:p w14:paraId="796AB794">
      <w:pPr>
        <w:jc w:val="center"/>
        <w:rPr>
          <w:rFonts w:asciiTheme="minorEastAsia" w:hAnsiTheme="minorEastAsia" w:eastAsiaTheme="minorEastAsia"/>
          <w:b/>
          <w:bCs/>
          <w:sz w:val="44"/>
          <w:szCs w:val="44"/>
        </w:rPr>
      </w:pPr>
      <w:r>
        <w:rPr>
          <w:rFonts w:hint="eastAsia" w:asciiTheme="minorEastAsia" w:hAnsiTheme="minorEastAsia" w:eastAsiaTheme="minorEastAsia"/>
          <w:b/>
          <w:bCs/>
          <w:sz w:val="44"/>
          <w:szCs w:val="44"/>
        </w:rPr>
        <w:t>特别警示条款</w:t>
      </w:r>
    </w:p>
    <w:p w14:paraId="38D7CF58">
      <w:pPr>
        <w:spacing w:line="360" w:lineRule="auto"/>
        <w:ind w:firstLine="480" w:firstLineChars="200"/>
        <w:rPr>
          <w:rFonts w:ascii="宋体" w:hAnsi="宋体"/>
          <w:sz w:val="24"/>
          <w:szCs w:val="24"/>
        </w:rPr>
      </w:pPr>
    </w:p>
    <w:p w14:paraId="02B9A517">
      <w:pPr>
        <w:spacing w:line="440" w:lineRule="exact"/>
        <w:ind w:firstLine="480" w:firstLineChars="200"/>
        <w:rPr>
          <w:rFonts w:ascii="仿宋" w:hAnsi="仿宋" w:eastAsia="仿宋"/>
          <w:sz w:val="24"/>
          <w:szCs w:val="24"/>
        </w:rPr>
      </w:pPr>
      <w:r>
        <w:rPr>
          <w:rFonts w:hint="eastAsia" w:ascii="仿宋" w:hAnsi="仿宋" w:eastAsia="仿宋"/>
          <w:sz w:val="24"/>
          <w:szCs w:val="24"/>
        </w:rPr>
        <w:t>一、《深圳经济特区政府采购条例》</w:t>
      </w:r>
    </w:p>
    <w:p w14:paraId="2E757E0D">
      <w:pPr>
        <w:spacing w:line="440" w:lineRule="exact"/>
        <w:ind w:firstLine="480" w:firstLineChars="200"/>
        <w:rPr>
          <w:rFonts w:ascii="仿宋" w:hAnsi="仿宋" w:eastAsia="仿宋"/>
          <w:sz w:val="24"/>
          <w:szCs w:val="24"/>
        </w:rPr>
      </w:pPr>
      <w:r>
        <w:rPr>
          <w:rFonts w:hint="eastAsia" w:ascii="仿宋" w:hAnsi="仿宋" w:eastAsia="仿宋"/>
          <w:sz w:val="24"/>
          <w:szCs w:val="24"/>
        </w:rPr>
        <w:t>第五十七条</w:t>
      </w:r>
      <w:r>
        <w:rPr>
          <w:rFonts w:ascii="仿宋" w:hAnsi="仿宋" w:eastAsia="仿宋"/>
          <w:sz w:val="24"/>
          <w:szCs w:val="24"/>
        </w:rPr>
        <w:t xml:space="preserve"> </w:t>
      </w:r>
      <w:r>
        <w:rPr>
          <w:rFonts w:hint="eastAsia" w:ascii="仿宋" w:hAnsi="仿宋" w:eastAsia="仿宋"/>
          <w:sz w:val="24"/>
          <w:szCs w:val="24"/>
        </w:rPr>
        <w:t>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5F2CB713">
      <w:pPr>
        <w:spacing w:line="440" w:lineRule="exact"/>
        <w:ind w:firstLine="480" w:firstLineChars="200"/>
        <w:rPr>
          <w:rFonts w:ascii="仿宋" w:hAnsi="仿宋" w:eastAsia="仿宋"/>
          <w:sz w:val="24"/>
          <w:szCs w:val="24"/>
        </w:rPr>
      </w:pPr>
      <w:r>
        <w:rPr>
          <w:rFonts w:hint="eastAsia" w:ascii="仿宋" w:hAnsi="仿宋" w:eastAsia="仿宋"/>
          <w:sz w:val="24"/>
          <w:szCs w:val="24"/>
        </w:rPr>
        <w:t>（一）在采购活动中应当回避而未回避的；</w:t>
      </w:r>
    </w:p>
    <w:p w14:paraId="003008C4">
      <w:pPr>
        <w:spacing w:line="440" w:lineRule="exact"/>
        <w:ind w:firstLine="480" w:firstLineChars="200"/>
        <w:rPr>
          <w:rFonts w:ascii="仿宋" w:hAnsi="仿宋" w:eastAsia="仿宋"/>
          <w:sz w:val="24"/>
          <w:szCs w:val="24"/>
        </w:rPr>
      </w:pPr>
      <w:r>
        <w:rPr>
          <w:rFonts w:hint="eastAsia" w:ascii="仿宋" w:hAnsi="仿宋" w:eastAsia="仿宋"/>
          <w:sz w:val="24"/>
          <w:szCs w:val="24"/>
        </w:rPr>
        <w:t>（二）未按本条例规定签订、履行采购合同，造成严重后果的；</w:t>
      </w:r>
    </w:p>
    <w:p w14:paraId="58A551CC">
      <w:pPr>
        <w:spacing w:line="440" w:lineRule="exact"/>
        <w:ind w:firstLine="480" w:firstLineChars="200"/>
        <w:rPr>
          <w:rFonts w:ascii="仿宋" w:hAnsi="仿宋" w:eastAsia="仿宋"/>
          <w:sz w:val="24"/>
          <w:szCs w:val="24"/>
        </w:rPr>
      </w:pPr>
      <w:r>
        <w:rPr>
          <w:rFonts w:hint="eastAsia" w:ascii="仿宋" w:hAnsi="仿宋" w:eastAsia="仿宋"/>
          <w:sz w:val="24"/>
          <w:szCs w:val="24"/>
        </w:rPr>
        <w:t>（三）隐瞒真实情况，提供虚假资料的；</w:t>
      </w:r>
    </w:p>
    <w:p w14:paraId="0CF3A0FD">
      <w:pPr>
        <w:spacing w:line="440" w:lineRule="exact"/>
        <w:ind w:firstLine="480" w:firstLineChars="200"/>
        <w:rPr>
          <w:rFonts w:ascii="仿宋" w:hAnsi="仿宋" w:eastAsia="仿宋"/>
          <w:sz w:val="24"/>
          <w:szCs w:val="24"/>
        </w:rPr>
      </w:pPr>
      <w:r>
        <w:rPr>
          <w:rFonts w:hint="eastAsia" w:ascii="仿宋" w:hAnsi="仿宋" w:eastAsia="仿宋"/>
          <w:sz w:val="24"/>
          <w:szCs w:val="24"/>
        </w:rPr>
        <w:t>（四）以非法手段排斥其他供应商参与竞争的；</w:t>
      </w:r>
    </w:p>
    <w:p w14:paraId="06FB3A0A">
      <w:pPr>
        <w:spacing w:line="440" w:lineRule="exact"/>
        <w:ind w:firstLine="480" w:firstLineChars="200"/>
        <w:rPr>
          <w:rFonts w:ascii="仿宋" w:hAnsi="仿宋" w:eastAsia="仿宋"/>
          <w:sz w:val="24"/>
          <w:szCs w:val="24"/>
        </w:rPr>
      </w:pPr>
      <w:r>
        <w:rPr>
          <w:rFonts w:hint="eastAsia" w:ascii="仿宋" w:hAnsi="仿宋" w:eastAsia="仿宋"/>
          <w:sz w:val="24"/>
          <w:szCs w:val="24"/>
        </w:rPr>
        <w:t>（五）与其他采购参加人串通投标的；</w:t>
      </w:r>
    </w:p>
    <w:p w14:paraId="0DF1E245">
      <w:pPr>
        <w:spacing w:line="440" w:lineRule="exact"/>
        <w:ind w:firstLine="480" w:firstLineChars="200"/>
        <w:rPr>
          <w:rFonts w:ascii="仿宋" w:hAnsi="仿宋" w:eastAsia="仿宋"/>
          <w:sz w:val="24"/>
          <w:szCs w:val="24"/>
        </w:rPr>
      </w:pPr>
      <w:r>
        <w:rPr>
          <w:rFonts w:hint="eastAsia" w:ascii="仿宋" w:hAnsi="仿宋" w:eastAsia="仿宋"/>
          <w:sz w:val="24"/>
          <w:szCs w:val="24"/>
        </w:rPr>
        <w:t>（六）恶意投诉的；</w:t>
      </w:r>
    </w:p>
    <w:p w14:paraId="5FBA31FB">
      <w:pPr>
        <w:spacing w:line="440" w:lineRule="exact"/>
        <w:ind w:firstLine="480" w:firstLineChars="200"/>
        <w:rPr>
          <w:rFonts w:ascii="仿宋" w:hAnsi="仿宋" w:eastAsia="仿宋"/>
          <w:sz w:val="24"/>
          <w:szCs w:val="24"/>
        </w:rPr>
      </w:pPr>
      <w:r>
        <w:rPr>
          <w:rFonts w:hint="eastAsia" w:ascii="仿宋" w:hAnsi="仿宋" w:eastAsia="仿宋"/>
          <w:sz w:val="24"/>
          <w:szCs w:val="24"/>
        </w:rPr>
        <w:t>（七）向采购项目相关人行贿或者提供其他不当利益的；</w:t>
      </w:r>
    </w:p>
    <w:p w14:paraId="60C4C2D8">
      <w:pPr>
        <w:spacing w:line="440" w:lineRule="exact"/>
        <w:ind w:firstLine="480" w:firstLineChars="200"/>
        <w:rPr>
          <w:rFonts w:ascii="仿宋" w:hAnsi="仿宋" w:eastAsia="仿宋"/>
          <w:sz w:val="24"/>
          <w:szCs w:val="24"/>
        </w:rPr>
      </w:pPr>
      <w:r>
        <w:rPr>
          <w:rFonts w:hint="eastAsia" w:ascii="仿宋" w:hAnsi="仿宋" w:eastAsia="仿宋"/>
          <w:sz w:val="24"/>
          <w:szCs w:val="24"/>
        </w:rPr>
        <w:t>（八）阻碍、抗拒主管部门监督检查的；</w:t>
      </w:r>
    </w:p>
    <w:p w14:paraId="09A2FD83">
      <w:pPr>
        <w:spacing w:line="440" w:lineRule="exact"/>
        <w:ind w:firstLine="480" w:firstLineChars="200"/>
        <w:rPr>
          <w:rFonts w:ascii="仿宋" w:hAnsi="仿宋" w:eastAsia="仿宋"/>
          <w:sz w:val="24"/>
          <w:szCs w:val="24"/>
        </w:rPr>
      </w:pPr>
      <w:r>
        <w:rPr>
          <w:rFonts w:hint="eastAsia" w:ascii="仿宋" w:hAnsi="仿宋" w:eastAsia="仿宋"/>
          <w:sz w:val="24"/>
          <w:szCs w:val="24"/>
        </w:rPr>
        <w:t>（九）其他违反本条例规定的行为。</w:t>
      </w:r>
    </w:p>
    <w:p w14:paraId="04CF3162">
      <w:pPr>
        <w:spacing w:line="440" w:lineRule="exact"/>
        <w:ind w:firstLine="480" w:firstLineChars="200"/>
        <w:rPr>
          <w:rFonts w:ascii="仿宋" w:hAnsi="仿宋" w:eastAsia="仿宋"/>
          <w:sz w:val="24"/>
          <w:szCs w:val="24"/>
        </w:rPr>
      </w:pPr>
    </w:p>
    <w:p w14:paraId="06362ABF">
      <w:pPr>
        <w:spacing w:line="440" w:lineRule="exact"/>
        <w:ind w:firstLine="480" w:firstLineChars="200"/>
        <w:rPr>
          <w:rFonts w:ascii="仿宋" w:hAnsi="仿宋" w:eastAsia="仿宋"/>
          <w:sz w:val="24"/>
          <w:szCs w:val="24"/>
        </w:rPr>
      </w:pPr>
      <w:r>
        <w:rPr>
          <w:rFonts w:hint="eastAsia" w:ascii="仿宋" w:hAnsi="仿宋" w:eastAsia="仿宋"/>
          <w:sz w:val="24"/>
          <w:szCs w:val="24"/>
        </w:rPr>
        <w:t>二、《深圳经济特区政府采购条例实施细则》</w:t>
      </w:r>
    </w:p>
    <w:p w14:paraId="17631DD5">
      <w:pPr>
        <w:spacing w:line="440" w:lineRule="exact"/>
        <w:ind w:firstLine="482" w:firstLineChars="200"/>
        <w:rPr>
          <w:rFonts w:ascii="仿宋" w:hAnsi="仿宋" w:eastAsia="仿宋"/>
          <w:b/>
          <w:color w:val="FF0000"/>
          <w:sz w:val="24"/>
          <w:szCs w:val="24"/>
        </w:rPr>
      </w:pPr>
      <w:r>
        <w:rPr>
          <w:rFonts w:hint="eastAsia" w:ascii="仿宋" w:hAnsi="仿宋" w:eastAsia="仿宋"/>
          <w:b/>
          <w:color w:val="FF0000"/>
          <w:sz w:val="24"/>
          <w:szCs w:val="24"/>
        </w:rPr>
        <w:t>第七十五条 供应商有下列情形的，属于采购条例所称的串通投标行为，按照采购条例第五十七条有关规定处理：</w:t>
      </w:r>
    </w:p>
    <w:p w14:paraId="134F0AE4">
      <w:pPr>
        <w:spacing w:line="440" w:lineRule="exact"/>
        <w:ind w:firstLine="482" w:firstLineChars="200"/>
        <w:rPr>
          <w:rFonts w:ascii="仿宋" w:hAnsi="仿宋" w:eastAsia="仿宋"/>
          <w:b/>
          <w:color w:val="FF0000"/>
          <w:sz w:val="24"/>
          <w:szCs w:val="24"/>
        </w:rPr>
      </w:pPr>
      <w:r>
        <w:rPr>
          <w:rFonts w:hint="eastAsia" w:ascii="仿宋" w:hAnsi="仿宋" w:eastAsia="仿宋"/>
          <w:b/>
          <w:color w:val="FF0000"/>
          <w:sz w:val="24"/>
          <w:szCs w:val="24"/>
        </w:rPr>
        <w:t>（一）投标供应商之间相互约定给予未中标的供应商利益补偿；</w:t>
      </w:r>
    </w:p>
    <w:p w14:paraId="2E589156">
      <w:pPr>
        <w:spacing w:line="440" w:lineRule="exact"/>
        <w:ind w:firstLine="482" w:firstLineChars="200"/>
        <w:rPr>
          <w:rFonts w:ascii="仿宋" w:hAnsi="仿宋" w:eastAsia="仿宋"/>
          <w:b/>
          <w:color w:val="FF0000"/>
          <w:sz w:val="24"/>
          <w:szCs w:val="24"/>
        </w:rPr>
      </w:pPr>
      <w:r>
        <w:rPr>
          <w:rFonts w:hint="eastAsia" w:ascii="仿宋" w:hAnsi="仿宋" w:eastAsia="仿宋"/>
          <w:b/>
          <w:color w:val="FF0000"/>
          <w:sz w:val="24"/>
          <w:szCs w:val="24"/>
        </w:rPr>
        <w:t xml:space="preserve">（二）不同投标供应商的法定代表人、主要经营负责人、项目投标授权代表人、项目负责人、主要技术人员为同一人、属同一单位或者在同一单位缴纳社会保险；          </w:t>
      </w:r>
    </w:p>
    <w:p w14:paraId="6D9D2ED4">
      <w:pPr>
        <w:spacing w:line="440" w:lineRule="exact"/>
        <w:ind w:firstLine="482" w:firstLineChars="200"/>
        <w:rPr>
          <w:rFonts w:ascii="仿宋" w:hAnsi="仿宋" w:eastAsia="仿宋"/>
          <w:b/>
          <w:color w:val="FF0000"/>
          <w:sz w:val="24"/>
          <w:szCs w:val="24"/>
        </w:rPr>
      </w:pPr>
      <w:r>
        <w:rPr>
          <w:rFonts w:hint="eastAsia" w:ascii="仿宋" w:hAnsi="仿宋" w:eastAsia="仿宋"/>
          <w:b/>
          <w:color w:val="FF0000"/>
          <w:sz w:val="24"/>
          <w:szCs w:val="24"/>
        </w:rPr>
        <w:t>（三）不同投标供应商的投标文件由同一单位或者同一人编制，或者由同一人分阶段参与编制的；</w:t>
      </w:r>
    </w:p>
    <w:p w14:paraId="1455B53E">
      <w:pPr>
        <w:spacing w:line="440" w:lineRule="exact"/>
        <w:ind w:firstLine="482" w:firstLineChars="200"/>
        <w:rPr>
          <w:rFonts w:ascii="仿宋" w:hAnsi="仿宋" w:eastAsia="仿宋"/>
          <w:b/>
          <w:color w:val="FF0000"/>
          <w:sz w:val="24"/>
          <w:szCs w:val="24"/>
        </w:rPr>
      </w:pPr>
      <w:r>
        <w:rPr>
          <w:rFonts w:hint="eastAsia" w:ascii="仿宋" w:hAnsi="仿宋" w:eastAsia="仿宋"/>
          <w:b/>
          <w:color w:val="FF0000"/>
          <w:sz w:val="24"/>
          <w:szCs w:val="24"/>
        </w:rPr>
        <w:t>（四）不同投标供应商的投标文件或部分投标文件相互混装；</w:t>
      </w:r>
    </w:p>
    <w:p w14:paraId="67F234F0">
      <w:pPr>
        <w:spacing w:line="440" w:lineRule="exact"/>
        <w:ind w:firstLine="482" w:firstLineChars="200"/>
        <w:rPr>
          <w:rFonts w:ascii="仿宋" w:hAnsi="仿宋" w:eastAsia="仿宋"/>
          <w:b/>
          <w:color w:val="FF0000"/>
          <w:sz w:val="24"/>
          <w:szCs w:val="24"/>
        </w:rPr>
      </w:pPr>
      <w:r>
        <w:rPr>
          <w:rFonts w:hint="eastAsia" w:ascii="仿宋" w:hAnsi="仿宋" w:eastAsia="仿宋"/>
          <w:b/>
          <w:color w:val="FF0000"/>
          <w:sz w:val="24"/>
          <w:szCs w:val="24"/>
        </w:rPr>
        <w:t>（五）不同投标供应商的投标文件内容存在非正常一致；</w:t>
      </w:r>
    </w:p>
    <w:p w14:paraId="4FA6D9D3">
      <w:pPr>
        <w:spacing w:line="440" w:lineRule="exact"/>
        <w:ind w:firstLine="482" w:firstLineChars="200"/>
        <w:rPr>
          <w:rFonts w:ascii="仿宋" w:hAnsi="仿宋" w:eastAsia="仿宋"/>
          <w:b/>
          <w:color w:val="FF0000"/>
          <w:sz w:val="24"/>
          <w:szCs w:val="24"/>
        </w:rPr>
      </w:pPr>
      <w:r>
        <w:rPr>
          <w:rFonts w:hint="eastAsia" w:ascii="仿宋" w:hAnsi="仿宋" w:eastAsia="仿宋"/>
          <w:b/>
          <w:color w:val="FF0000"/>
          <w:sz w:val="24"/>
          <w:szCs w:val="24"/>
        </w:rPr>
        <w:t>（六）由同一单位工作人员为两家以上（含两家）供应商进行同一项投标活动的；</w:t>
      </w:r>
    </w:p>
    <w:p w14:paraId="6D16F2F4">
      <w:pPr>
        <w:spacing w:line="440" w:lineRule="exact"/>
        <w:ind w:firstLine="482" w:firstLineChars="200"/>
        <w:rPr>
          <w:rFonts w:ascii="仿宋" w:hAnsi="仿宋" w:eastAsia="仿宋"/>
          <w:b/>
          <w:color w:val="FF0000"/>
          <w:sz w:val="24"/>
          <w:szCs w:val="24"/>
        </w:rPr>
      </w:pPr>
      <w:r>
        <w:rPr>
          <w:rFonts w:hint="eastAsia" w:ascii="仿宋" w:hAnsi="仿宋" w:eastAsia="仿宋"/>
          <w:b/>
          <w:color w:val="FF0000"/>
          <w:sz w:val="24"/>
          <w:szCs w:val="24"/>
        </w:rPr>
        <w:t>（七）主管部门依照法律、法规认定的其他情形。</w:t>
      </w:r>
    </w:p>
    <w:p w14:paraId="6265679B">
      <w:pPr>
        <w:spacing w:line="440" w:lineRule="exact"/>
        <w:ind w:firstLine="480" w:firstLineChars="200"/>
        <w:rPr>
          <w:rFonts w:ascii="仿宋" w:hAnsi="仿宋" w:eastAsia="仿宋"/>
          <w:sz w:val="24"/>
          <w:szCs w:val="24"/>
        </w:rPr>
      </w:pPr>
      <w:r>
        <w:rPr>
          <w:rFonts w:hint="eastAsia" w:ascii="仿宋" w:hAnsi="仿宋" w:eastAsia="仿宋"/>
          <w:sz w:val="24"/>
          <w:szCs w:val="24"/>
        </w:rPr>
        <w:t>第七十七条 供应商有下列情形之一的，属于隐瞒真实情况，提供虚假资料，按照采购条例第五十七的有关规定处理：</w:t>
      </w:r>
    </w:p>
    <w:p w14:paraId="52D08179">
      <w:pPr>
        <w:spacing w:line="440" w:lineRule="exact"/>
        <w:ind w:firstLine="480" w:firstLineChars="200"/>
        <w:rPr>
          <w:rFonts w:ascii="仿宋" w:hAnsi="仿宋" w:eastAsia="仿宋"/>
          <w:sz w:val="24"/>
          <w:szCs w:val="24"/>
        </w:rPr>
      </w:pPr>
      <w:r>
        <w:rPr>
          <w:rFonts w:hint="eastAsia" w:ascii="仿宋" w:hAnsi="仿宋" w:eastAsia="仿宋"/>
          <w:sz w:val="24"/>
          <w:szCs w:val="24"/>
        </w:rPr>
        <w:t>（一）通过转让或者租借等方式从其他单位获取资格或者资质证书投标的；</w:t>
      </w:r>
    </w:p>
    <w:p w14:paraId="483E90DD">
      <w:pPr>
        <w:spacing w:line="440" w:lineRule="exact"/>
        <w:ind w:firstLine="480" w:firstLineChars="200"/>
        <w:rPr>
          <w:rFonts w:ascii="仿宋" w:hAnsi="仿宋" w:eastAsia="仿宋"/>
          <w:sz w:val="24"/>
          <w:szCs w:val="24"/>
        </w:rPr>
      </w:pPr>
      <w:r>
        <w:rPr>
          <w:rFonts w:hint="eastAsia" w:ascii="仿宋" w:hAnsi="仿宋" w:eastAsia="仿宋"/>
          <w:sz w:val="24"/>
          <w:szCs w:val="24"/>
        </w:rPr>
        <w:t>（二）由其他单位或者其他单位负责人在投标供应商编制的投标文件上加盖印章或者签字的；</w:t>
      </w:r>
    </w:p>
    <w:p w14:paraId="329FC585">
      <w:pPr>
        <w:spacing w:line="440" w:lineRule="exact"/>
        <w:ind w:firstLine="480" w:firstLineChars="200"/>
        <w:rPr>
          <w:rFonts w:ascii="仿宋" w:hAnsi="仿宋" w:eastAsia="仿宋"/>
          <w:sz w:val="24"/>
          <w:szCs w:val="24"/>
        </w:rPr>
      </w:pPr>
      <w:r>
        <w:rPr>
          <w:rFonts w:hint="eastAsia" w:ascii="仿宋" w:hAnsi="仿宋" w:eastAsia="仿宋"/>
          <w:sz w:val="24"/>
          <w:szCs w:val="24"/>
        </w:rPr>
        <w:t>（三）项目负责人或者主要技术人员不是本单位人员的；</w:t>
      </w:r>
    </w:p>
    <w:p w14:paraId="293E9C3B">
      <w:pPr>
        <w:spacing w:line="440" w:lineRule="exact"/>
        <w:ind w:firstLine="480" w:firstLineChars="200"/>
        <w:rPr>
          <w:rFonts w:ascii="仿宋" w:hAnsi="仿宋" w:eastAsia="仿宋"/>
          <w:sz w:val="24"/>
          <w:szCs w:val="24"/>
        </w:rPr>
      </w:pPr>
      <w:r>
        <w:rPr>
          <w:rFonts w:hint="eastAsia" w:ascii="仿宋" w:hAnsi="仿宋" w:eastAsia="仿宋"/>
          <w:sz w:val="24"/>
          <w:szCs w:val="24"/>
        </w:rPr>
        <w:t>（四）投标保证金不是从投标供应商基本账户转出的；</w:t>
      </w:r>
    </w:p>
    <w:p w14:paraId="2693002F">
      <w:pPr>
        <w:spacing w:line="440" w:lineRule="exact"/>
        <w:ind w:firstLine="480" w:firstLineChars="200"/>
        <w:rPr>
          <w:rFonts w:ascii="仿宋" w:hAnsi="仿宋" w:eastAsia="仿宋"/>
          <w:sz w:val="24"/>
          <w:szCs w:val="24"/>
        </w:rPr>
      </w:pPr>
      <w:r>
        <w:rPr>
          <w:rFonts w:hint="eastAsia" w:ascii="仿宋" w:hAnsi="仿宋" w:eastAsia="仿宋"/>
          <w:sz w:val="24"/>
          <w:szCs w:val="24"/>
        </w:rPr>
        <w:t>（五）其他隐瞒真实情况、提供虚假资料的行为。</w:t>
      </w:r>
    </w:p>
    <w:p w14:paraId="3768526F">
      <w:pPr>
        <w:spacing w:line="440" w:lineRule="exact"/>
        <w:ind w:firstLine="424" w:firstLineChars="177"/>
        <w:rPr>
          <w:rFonts w:ascii="仿宋" w:hAnsi="仿宋" w:eastAsia="仿宋"/>
          <w:sz w:val="24"/>
          <w:szCs w:val="24"/>
        </w:rPr>
      </w:pPr>
      <w:r>
        <w:rPr>
          <w:rFonts w:hint="eastAsia" w:ascii="仿宋" w:hAnsi="仿宋" w:eastAsia="仿宋"/>
          <w:sz w:val="24"/>
          <w:szCs w:val="24"/>
        </w:rPr>
        <w:t>投标供应商不能提供项目负责人或者主要技术人员的劳动合同、社会保险等劳动关系证明材料的，视为存在前款第（三）项规定的情形。</w:t>
      </w:r>
    </w:p>
    <w:p w14:paraId="0517F52B">
      <w:pPr>
        <w:spacing w:line="440" w:lineRule="exact"/>
        <w:ind w:firstLine="480" w:firstLineChars="200"/>
        <w:rPr>
          <w:rFonts w:ascii="仿宋" w:hAnsi="仿宋" w:eastAsia="仿宋"/>
          <w:sz w:val="24"/>
          <w:szCs w:val="24"/>
        </w:rPr>
      </w:pPr>
    </w:p>
    <w:p w14:paraId="31B887AF">
      <w:pPr>
        <w:spacing w:line="440" w:lineRule="exact"/>
        <w:ind w:firstLine="480" w:firstLineChars="200"/>
        <w:rPr>
          <w:rFonts w:ascii="仿宋" w:hAnsi="仿宋" w:eastAsia="仿宋"/>
          <w:sz w:val="24"/>
          <w:szCs w:val="24"/>
        </w:rPr>
      </w:pPr>
      <w:r>
        <w:rPr>
          <w:rFonts w:hint="eastAsia" w:ascii="仿宋" w:hAnsi="仿宋" w:eastAsia="仿宋"/>
          <w:sz w:val="24"/>
          <w:szCs w:val="24"/>
        </w:rPr>
        <w:t>三、《中华人民共和国政府采购法实施条例》</w:t>
      </w:r>
    </w:p>
    <w:p w14:paraId="32125B03">
      <w:pPr>
        <w:spacing w:line="440" w:lineRule="exact"/>
        <w:ind w:firstLine="424" w:firstLineChars="177"/>
        <w:rPr>
          <w:rFonts w:ascii="仿宋" w:hAnsi="仿宋" w:eastAsia="仿宋"/>
          <w:sz w:val="24"/>
          <w:szCs w:val="24"/>
        </w:rPr>
      </w:pPr>
      <w:r>
        <w:rPr>
          <w:rFonts w:hint="eastAsia" w:ascii="仿宋" w:hAnsi="仿宋" w:eastAsia="仿宋"/>
          <w:sz w:val="24"/>
          <w:szCs w:val="24"/>
        </w:rPr>
        <w:t>第十八条 单位负责人为同一人或者存在直接控股、管理关系的不同供应商，不得参加同一合同项下的政府采购活动。</w:t>
      </w:r>
    </w:p>
    <w:p w14:paraId="58EB28D8">
      <w:pPr>
        <w:spacing w:line="440" w:lineRule="exact"/>
        <w:ind w:firstLine="424" w:firstLineChars="177"/>
        <w:rPr>
          <w:rFonts w:ascii="仿宋" w:hAnsi="仿宋" w:eastAsia="仿宋"/>
          <w:sz w:val="24"/>
          <w:szCs w:val="24"/>
        </w:rPr>
      </w:pPr>
      <w:r>
        <w:rPr>
          <w:rFonts w:hint="eastAsia" w:ascii="仿宋" w:hAnsi="仿宋" w:eastAsia="仿宋"/>
          <w:sz w:val="24"/>
          <w:szCs w:val="24"/>
        </w:rPr>
        <w:t>除单一来源采购项目外，为采购项目提供整体设计、规范编制或者项目管理、监理、检测等服务的供应商，不得再参加该采购项目的其他采购活动。</w:t>
      </w:r>
    </w:p>
    <w:p w14:paraId="1CCE4EBF">
      <w:pPr>
        <w:spacing w:line="440" w:lineRule="exact"/>
        <w:ind w:firstLine="426" w:firstLineChars="177"/>
        <w:rPr>
          <w:rFonts w:ascii="仿宋_GB2312" w:eastAsia="仿宋_GB2312" w:hAnsiTheme="minorEastAsia"/>
          <w:b/>
          <w:color w:val="FF0000"/>
          <w:sz w:val="24"/>
          <w:szCs w:val="24"/>
        </w:rPr>
      </w:pPr>
    </w:p>
    <w:p w14:paraId="7E0297C7">
      <w:pPr>
        <w:spacing w:line="440" w:lineRule="exact"/>
        <w:ind w:firstLine="424" w:firstLineChars="177"/>
        <w:rPr>
          <w:rFonts w:ascii="仿宋" w:hAnsi="仿宋" w:eastAsia="仿宋"/>
          <w:sz w:val="24"/>
        </w:rPr>
      </w:pPr>
      <w:r>
        <w:rPr>
          <w:rFonts w:hint="eastAsia" w:ascii="仿宋" w:hAnsi="仿宋" w:eastAsia="仿宋"/>
          <w:sz w:val="24"/>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20"/>
        <w:tblW w:w="95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8720"/>
      </w:tblGrid>
      <w:tr w14:paraId="24C32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811" w:type="dxa"/>
            <w:vAlign w:val="center"/>
          </w:tcPr>
          <w:p w14:paraId="7ABC06AB">
            <w:pPr>
              <w:spacing w:line="400" w:lineRule="exact"/>
              <w:jc w:val="center"/>
              <w:rPr>
                <w:rFonts w:ascii="仿宋" w:hAnsi="仿宋" w:eastAsia="仿宋" w:cs="仿宋"/>
                <w:sz w:val="24"/>
                <w:szCs w:val="24"/>
              </w:rPr>
            </w:pPr>
            <w:r>
              <w:rPr>
                <w:rFonts w:hint="eastAsia" w:ascii="仿宋" w:hAnsi="仿宋" w:eastAsia="仿宋" w:cs="仿宋"/>
                <w:sz w:val="24"/>
                <w:szCs w:val="24"/>
              </w:rPr>
              <w:t>序号</w:t>
            </w:r>
          </w:p>
        </w:tc>
        <w:tc>
          <w:tcPr>
            <w:tcW w:w="8720" w:type="dxa"/>
            <w:vAlign w:val="center"/>
          </w:tcPr>
          <w:p w14:paraId="7D6E95D1">
            <w:pPr>
              <w:spacing w:line="400" w:lineRule="exact"/>
              <w:jc w:val="center"/>
              <w:rPr>
                <w:rFonts w:ascii="仿宋" w:hAnsi="仿宋" w:eastAsia="仿宋" w:cs="仿宋"/>
                <w:sz w:val="24"/>
                <w:szCs w:val="24"/>
              </w:rPr>
            </w:pPr>
            <w:r>
              <w:rPr>
                <w:rFonts w:hint="eastAsia" w:ascii="仿宋" w:hAnsi="仿宋" w:eastAsia="仿宋" w:cs="仿宋"/>
                <w:b/>
                <w:bCs/>
                <w:sz w:val="24"/>
                <w:szCs w:val="24"/>
              </w:rPr>
              <w:t>供应商参与投标禁止情形</w:t>
            </w:r>
          </w:p>
        </w:tc>
      </w:tr>
      <w:tr w14:paraId="1F7EB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14:paraId="026A8E13">
            <w:pPr>
              <w:spacing w:line="400" w:lineRule="exact"/>
              <w:jc w:val="center"/>
              <w:rPr>
                <w:rFonts w:ascii="仿宋" w:hAnsi="仿宋" w:eastAsia="仿宋" w:cs="仿宋"/>
                <w:sz w:val="24"/>
                <w:szCs w:val="24"/>
              </w:rPr>
            </w:pPr>
            <w:r>
              <w:rPr>
                <w:rFonts w:hint="eastAsia" w:ascii="仿宋" w:hAnsi="仿宋" w:eastAsia="仿宋" w:cs="仿宋"/>
                <w:sz w:val="24"/>
                <w:szCs w:val="24"/>
              </w:rPr>
              <w:t>1</w:t>
            </w:r>
          </w:p>
        </w:tc>
        <w:tc>
          <w:tcPr>
            <w:tcW w:w="8720" w:type="dxa"/>
            <w:vAlign w:val="center"/>
          </w:tcPr>
          <w:p w14:paraId="3E61EACD">
            <w:pPr>
              <w:spacing w:line="400" w:lineRule="exact"/>
              <w:jc w:val="left"/>
              <w:rPr>
                <w:rFonts w:ascii="仿宋" w:hAnsi="仿宋" w:eastAsia="仿宋" w:cs="仿宋"/>
                <w:sz w:val="24"/>
                <w:szCs w:val="24"/>
              </w:rPr>
            </w:pPr>
            <w:r>
              <w:rPr>
                <w:rFonts w:hint="eastAsia" w:ascii="仿宋" w:hAnsi="仿宋" w:eastAsia="仿宋" w:cs="仿宋"/>
                <w:sz w:val="24"/>
                <w:szCs w:val="24"/>
              </w:rPr>
              <w:t>与其他投标供应商的法定代表人、主要经营负责人、投标授权代表人、项目负责人、主要技术人员为</w:t>
            </w:r>
            <w:r>
              <w:rPr>
                <w:rFonts w:hint="eastAsia" w:ascii="仿宋" w:hAnsi="仿宋" w:eastAsia="仿宋" w:cs="仿宋"/>
                <w:b/>
                <w:bCs/>
                <w:sz w:val="24"/>
                <w:szCs w:val="24"/>
              </w:rPr>
              <w:t>同一人、属同一单位或者在同一单位缴纳社会保险</w:t>
            </w:r>
            <w:r>
              <w:rPr>
                <w:rFonts w:hint="eastAsia" w:ascii="仿宋" w:hAnsi="仿宋" w:eastAsia="仿宋" w:cs="仿宋"/>
                <w:sz w:val="24"/>
                <w:szCs w:val="24"/>
              </w:rPr>
              <w:t>。</w:t>
            </w:r>
          </w:p>
        </w:tc>
      </w:tr>
      <w:tr w14:paraId="75C6B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11" w:type="dxa"/>
            <w:vAlign w:val="center"/>
          </w:tcPr>
          <w:p w14:paraId="400A9484">
            <w:pPr>
              <w:spacing w:line="400" w:lineRule="exact"/>
              <w:jc w:val="center"/>
              <w:rPr>
                <w:rFonts w:ascii="仿宋" w:hAnsi="仿宋" w:eastAsia="仿宋" w:cs="仿宋"/>
                <w:sz w:val="24"/>
                <w:szCs w:val="24"/>
              </w:rPr>
            </w:pPr>
            <w:r>
              <w:rPr>
                <w:rFonts w:hint="eastAsia" w:ascii="仿宋" w:hAnsi="仿宋" w:eastAsia="仿宋" w:cs="仿宋"/>
                <w:sz w:val="24"/>
                <w:szCs w:val="24"/>
              </w:rPr>
              <w:t>2</w:t>
            </w:r>
          </w:p>
        </w:tc>
        <w:tc>
          <w:tcPr>
            <w:tcW w:w="8720" w:type="dxa"/>
            <w:vAlign w:val="center"/>
          </w:tcPr>
          <w:p w14:paraId="472547B4">
            <w:pPr>
              <w:spacing w:line="400" w:lineRule="exact"/>
              <w:jc w:val="left"/>
              <w:rPr>
                <w:rFonts w:ascii="仿宋" w:hAnsi="仿宋" w:eastAsia="仿宋" w:cs="仿宋"/>
                <w:sz w:val="24"/>
                <w:szCs w:val="24"/>
              </w:rPr>
            </w:pPr>
            <w:r>
              <w:rPr>
                <w:rFonts w:hint="eastAsia" w:ascii="仿宋" w:hAnsi="仿宋" w:eastAsia="仿宋" w:cs="仿宋"/>
                <w:sz w:val="24"/>
                <w:szCs w:val="24"/>
              </w:rPr>
              <w:t>参与本项目政府采购活动时，与其他投标供应商存在单位负责人为</w:t>
            </w:r>
            <w:r>
              <w:rPr>
                <w:rFonts w:hint="eastAsia" w:ascii="仿宋" w:hAnsi="仿宋" w:eastAsia="仿宋" w:cs="仿宋"/>
                <w:b/>
                <w:bCs/>
                <w:sz w:val="24"/>
                <w:szCs w:val="24"/>
              </w:rPr>
              <w:t>同一人或直接控股、管理关系</w:t>
            </w:r>
            <w:r>
              <w:rPr>
                <w:rFonts w:hint="eastAsia" w:ascii="仿宋" w:hAnsi="仿宋" w:eastAsia="仿宋" w:cs="仿宋"/>
                <w:sz w:val="24"/>
                <w:szCs w:val="24"/>
              </w:rPr>
              <w:t>。</w:t>
            </w:r>
          </w:p>
        </w:tc>
      </w:tr>
      <w:tr w14:paraId="18493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1" w:type="dxa"/>
            <w:vAlign w:val="center"/>
          </w:tcPr>
          <w:p w14:paraId="41E493FC">
            <w:pPr>
              <w:spacing w:line="400" w:lineRule="exact"/>
              <w:jc w:val="center"/>
              <w:rPr>
                <w:rFonts w:ascii="仿宋" w:hAnsi="仿宋" w:eastAsia="仿宋" w:cs="仿宋"/>
                <w:sz w:val="24"/>
                <w:szCs w:val="24"/>
              </w:rPr>
            </w:pPr>
            <w:r>
              <w:rPr>
                <w:rFonts w:hint="eastAsia" w:ascii="仿宋" w:hAnsi="仿宋" w:eastAsia="仿宋" w:cs="仿宋"/>
                <w:sz w:val="24"/>
                <w:szCs w:val="24"/>
              </w:rPr>
              <w:t>3</w:t>
            </w:r>
          </w:p>
        </w:tc>
        <w:tc>
          <w:tcPr>
            <w:tcW w:w="8720" w:type="dxa"/>
            <w:vAlign w:val="center"/>
          </w:tcPr>
          <w:p w14:paraId="58CC8E10">
            <w:pPr>
              <w:spacing w:line="400" w:lineRule="exact"/>
              <w:jc w:val="left"/>
              <w:rPr>
                <w:rFonts w:ascii="仿宋" w:hAnsi="仿宋" w:eastAsia="仿宋" w:cs="仿宋"/>
                <w:sz w:val="24"/>
                <w:szCs w:val="24"/>
              </w:rPr>
            </w:pPr>
            <w:r>
              <w:rPr>
                <w:rFonts w:hint="eastAsia" w:ascii="仿宋" w:hAnsi="仿宋" w:eastAsia="仿宋" w:cs="仿宋"/>
                <w:sz w:val="24"/>
                <w:szCs w:val="24"/>
              </w:rPr>
              <w:t>与其他投标供应商的投标文件或部分投标文件</w:t>
            </w:r>
            <w:r>
              <w:rPr>
                <w:rFonts w:hint="eastAsia" w:ascii="仿宋" w:hAnsi="仿宋" w:eastAsia="仿宋" w:cs="仿宋"/>
                <w:b/>
                <w:bCs/>
                <w:sz w:val="24"/>
                <w:szCs w:val="24"/>
              </w:rPr>
              <w:t>相互混装或存在非正常一致</w:t>
            </w:r>
            <w:r>
              <w:rPr>
                <w:rFonts w:hint="eastAsia" w:ascii="仿宋" w:hAnsi="仿宋" w:eastAsia="仿宋" w:cs="仿宋"/>
                <w:sz w:val="24"/>
                <w:szCs w:val="24"/>
              </w:rPr>
              <w:t>。</w:t>
            </w:r>
          </w:p>
        </w:tc>
      </w:tr>
      <w:tr w14:paraId="20EE0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jc w:val="center"/>
        </w:trPr>
        <w:tc>
          <w:tcPr>
            <w:tcW w:w="811" w:type="dxa"/>
            <w:vAlign w:val="center"/>
          </w:tcPr>
          <w:p w14:paraId="17F4B539">
            <w:pPr>
              <w:spacing w:line="400" w:lineRule="exact"/>
              <w:jc w:val="center"/>
              <w:rPr>
                <w:rFonts w:ascii="仿宋" w:hAnsi="仿宋" w:eastAsia="仿宋" w:cs="仿宋"/>
                <w:sz w:val="24"/>
                <w:szCs w:val="24"/>
              </w:rPr>
            </w:pPr>
            <w:r>
              <w:rPr>
                <w:rFonts w:hint="eastAsia" w:ascii="仿宋" w:hAnsi="仿宋" w:eastAsia="仿宋" w:cs="仿宋"/>
                <w:sz w:val="24"/>
                <w:szCs w:val="24"/>
              </w:rPr>
              <w:t>4</w:t>
            </w:r>
          </w:p>
        </w:tc>
        <w:tc>
          <w:tcPr>
            <w:tcW w:w="8720" w:type="dxa"/>
            <w:vAlign w:val="center"/>
          </w:tcPr>
          <w:p w14:paraId="1C2F429D">
            <w:pPr>
              <w:spacing w:line="400" w:lineRule="exact"/>
              <w:jc w:val="left"/>
              <w:rPr>
                <w:rFonts w:ascii="仿宋" w:hAnsi="仿宋" w:eastAsia="仿宋" w:cs="仿宋"/>
                <w:sz w:val="24"/>
                <w:szCs w:val="24"/>
              </w:rPr>
            </w:pPr>
            <w:r>
              <w:rPr>
                <w:rFonts w:hint="eastAsia" w:ascii="仿宋" w:hAnsi="仿宋" w:eastAsia="仿宋" w:cs="仿宋"/>
                <w:sz w:val="24"/>
                <w:szCs w:val="24"/>
              </w:rPr>
              <w:t>与其他投标供应商的投标文件由</w:t>
            </w:r>
            <w:r>
              <w:rPr>
                <w:rFonts w:hint="eastAsia" w:ascii="仿宋" w:hAnsi="仿宋" w:eastAsia="仿宋" w:cs="仿宋"/>
                <w:b/>
                <w:bCs/>
                <w:sz w:val="24"/>
                <w:szCs w:val="24"/>
              </w:rPr>
              <w:t>同一单位或者同一人编制</w:t>
            </w:r>
            <w:r>
              <w:rPr>
                <w:rFonts w:hint="eastAsia" w:ascii="仿宋" w:hAnsi="仿宋" w:eastAsia="仿宋" w:cs="仿宋"/>
                <w:sz w:val="24"/>
                <w:szCs w:val="24"/>
              </w:rPr>
              <w:t>，或者使用</w:t>
            </w:r>
            <w:r>
              <w:rPr>
                <w:rFonts w:hint="eastAsia" w:ascii="仿宋" w:hAnsi="仿宋" w:eastAsia="仿宋" w:cs="仿宋"/>
                <w:b/>
                <w:bCs/>
                <w:sz w:val="24"/>
                <w:szCs w:val="24"/>
              </w:rPr>
              <w:t>同一设备编制</w:t>
            </w:r>
            <w:r>
              <w:rPr>
                <w:rFonts w:hint="eastAsia" w:ascii="仿宋" w:hAnsi="仿宋" w:eastAsia="仿宋" w:cs="仿宋"/>
                <w:sz w:val="24"/>
                <w:szCs w:val="24"/>
              </w:rPr>
              <w:t>（“文件制作机器码”“文件创建标识码”一致）。</w:t>
            </w:r>
          </w:p>
        </w:tc>
      </w:tr>
      <w:tr w14:paraId="49C1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11" w:type="dxa"/>
            <w:vAlign w:val="center"/>
          </w:tcPr>
          <w:p w14:paraId="73723B77">
            <w:pPr>
              <w:spacing w:line="400" w:lineRule="exact"/>
              <w:jc w:val="center"/>
              <w:rPr>
                <w:rFonts w:ascii="仿宋" w:hAnsi="仿宋" w:eastAsia="仿宋" w:cs="仿宋"/>
                <w:sz w:val="24"/>
                <w:szCs w:val="24"/>
              </w:rPr>
            </w:pPr>
            <w:r>
              <w:rPr>
                <w:rFonts w:hint="eastAsia" w:ascii="仿宋" w:hAnsi="仿宋" w:eastAsia="仿宋" w:cs="仿宋"/>
                <w:sz w:val="24"/>
                <w:szCs w:val="24"/>
              </w:rPr>
              <w:t>5</w:t>
            </w:r>
          </w:p>
        </w:tc>
        <w:tc>
          <w:tcPr>
            <w:tcW w:w="8720" w:type="dxa"/>
            <w:vAlign w:val="center"/>
          </w:tcPr>
          <w:p w14:paraId="6997ACAD">
            <w:pPr>
              <w:spacing w:line="400" w:lineRule="exact"/>
              <w:jc w:val="left"/>
              <w:rPr>
                <w:rFonts w:ascii="仿宋" w:hAnsi="仿宋" w:eastAsia="仿宋" w:cs="仿宋"/>
                <w:sz w:val="24"/>
                <w:szCs w:val="24"/>
              </w:rPr>
            </w:pPr>
            <w:r>
              <w:rPr>
                <w:rFonts w:hint="eastAsia" w:ascii="仿宋" w:hAnsi="仿宋" w:eastAsia="仿宋" w:cs="仿宋"/>
                <w:sz w:val="24"/>
                <w:szCs w:val="24"/>
              </w:rPr>
              <w:t>提供</w:t>
            </w:r>
            <w:r>
              <w:rPr>
                <w:rFonts w:hint="eastAsia" w:ascii="仿宋" w:hAnsi="仿宋" w:eastAsia="仿宋" w:cs="仿宋"/>
                <w:b/>
                <w:bCs/>
                <w:sz w:val="24"/>
                <w:szCs w:val="24"/>
              </w:rPr>
              <w:t>未经出具机构核实</w:t>
            </w:r>
            <w:r>
              <w:rPr>
                <w:rFonts w:hint="eastAsia" w:ascii="仿宋" w:hAnsi="仿宋" w:eastAsia="仿宋" w:cs="仿宋"/>
                <w:sz w:val="24"/>
                <w:szCs w:val="24"/>
              </w:rPr>
              <w:t>的虚假的检验检测报告、业绩材料、社保缴纳证明、学历学位证书、职称认证证书等材料。</w:t>
            </w:r>
          </w:p>
        </w:tc>
      </w:tr>
      <w:tr w14:paraId="699C4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811" w:type="dxa"/>
            <w:vAlign w:val="center"/>
          </w:tcPr>
          <w:p w14:paraId="4A3BFC82">
            <w:pPr>
              <w:spacing w:line="400" w:lineRule="exact"/>
              <w:jc w:val="center"/>
              <w:rPr>
                <w:rFonts w:ascii="仿宋" w:hAnsi="仿宋" w:eastAsia="仿宋" w:cs="仿宋"/>
                <w:sz w:val="24"/>
                <w:szCs w:val="24"/>
              </w:rPr>
            </w:pPr>
            <w:r>
              <w:rPr>
                <w:rFonts w:hint="eastAsia" w:ascii="仿宋" w:hAnsi="仿宋" w:eastAsia="仿宋" w:cs="仿宋"/>
                <w:sz w:val="24"/>
                <w:szCs w:val="24"/>
              </w:rPr>
              <w:t>6</w:t>
            </w:r>
          </w:p>
        </w:tc>
        <w:tc>
          <w:tcPr>
            <w:tcW w:w="8720" w:type="dxa"/>
            <w:vAlign w:val="center"/>
          </w:tcPr>
          <w:p w14:paraId="19C21692">
            <w:pPr>
              <w:spacing w:line="400" w:lineRule="exact"/>
              <w:jc w:val="left"/>
              <w:rPr>
                <w:rFonts w:ascii="仿宋" w:hAnsi="仿宋" w:eastAsia="仿宋" w:cs="仿宋"/>
                <w:sz w:val="24"/>
                <w:szCs w:val="24"/>
              </w:rPr>
            </w:pPr>
            <w:r>
              <w:rPr>
                <w:rFonts w:hint="eastAsia" w:ascii="仿宋" w:hAnsi="仿宋" w:eastAsia="仿宋" w:cs="仿宋"/>
                <w:sz w:val="24"/>
                <w:szCs w:val="24"/>
              </w:rPr>
              <w:t>擅自将投标密钥或电子营业执照出借他人使用或未妥善保管。</w:t>
            </w:r>
          </w:p>
        </w:tc>
      </w:tr>
    </w:tbl>
    <w:p w14:paraId="075F16CA">
      <w:pPr>
        <w:widowControl/>
        <w:jc w:val="center"/>
        <w:rPr>
          <w:rFonts w:cs="仿宋" w:asciiTheme="minorEastAsia" w:hAnsiTheme="minorEastAsia" w:eastAsiaTheme="minorEastAsia"/>
          <w:snapToGrid w:val="0"/>
        </w:rPr>
      </w:pPr>
    </w:p>
    <w:p w14:paraId="76C21606">
      <w:pPr>
        <w:widowControl/>
        <w:jc w:val="center"/>
        <w:rPr>
          <w:rFonts w:cs="仿宋" w:asciiTheme="minorEastAsia" w:hAnsiTheme="minorEastAsia" w:eastAsiaTheme="minorEastAsia"/>
          <w:snapToGrid w:val="0"/>
        </w:rPr>
      </w:pPr>
    </w:p>
    <w:p w14:paraId="7DF49D96">
      <w:pPr>
        <w:widowControl/>
        <w:jc w:val="left"/>
        <w:rPr>
          <w:rFonts w:cs="仿宋" w:asciiTheme="minorEastAsia" w:hAnsiTheme="minorEastAsia" w:eastAsiaTheme="minorEastAsia"/>
          <w:snapToGrid w:val="0"/>
        </w:rPr>
      </w:pPr>
      <w:r>
        <w:rPr>
          <w:rFonts w:cs="仿宋" w:asciiTheme="minorEastAsia" w:hAnsiTheme="minorEastAsia" w:eastAsiaTheme="minorEastAsia"/>
          <w:snapToGrid w:val="0"/>
        </w:rPr>
        <w:br w:type="page"/>
      </w:r>
    </w:p>
    <w:p w14:paraId="1B527917">
      <w:pPr>
        <w:widowControl/>
        <w:jc w:val="center"/>
        <w:rPr>
          <w:rFonts w:cs="仿宋" w:asciiTheme="minorEastAsia" w:hAnsiTheme="minorEastAsia" w:eastAsiaTheme="minorEastAsia"/>
          <w:snapToGrid w:val="0"/>
        </w:rPr>
      </w:pPr>
    </w:p>
    <w:p w14:paraId="49A3F464">
      <w:pPr>
        <w:widowControl/>
        <w:jc w:val="center"/>
        <w:rPr>
          <w:rFonts w:cs="仿宋" w:asciiTheme="minorEastAsia" w:hAnsiTheme="minorEastAsia" w:eastAsiaTheme="minorEastAsia"/>
          <w:b/>
          <w:snapToGrid w:val="0"/>
          <w:sz w:val="48"/>
          <w:szCs w:val="48"/>
        </w:rPr>
      </w:pPr>
      <w:r>
        <w:rPr>
          <w:rFonts w:hint="eastAsia" w:cs="仿宋" w:asciiTheme="minorEastAsia" w:hAnsiTheme="minorEastAsia" w:eastAsiaTheme="minorEastAsia"/>
          <w:b/>
          <w:snapToGrid w:val="0"/>
          <w:sz w:val="48"/>
          <w:szCs w:val="48"/>
        </w:rPr>
        <w:t>征集文件信息</w:t>
      </w:r>
    </w:p>
    <w:p w14:paraId="6B17B694">
      <w:pPr>
        <w:widowControl/>
        <w:jc w:val="left"/>
        <w:rPr>
          <w:rFonts w:cs="仿宋" w:asciiTheme="minorEastAsia" w:hAnsiTheme="minorEastAsia" w:eastAsiaTheme="minorEastAsia"/>
          <w:sz w:val="28"/>
        </w:rPr>
      </w:pPr>
    </w:p>
    <w:tbl>
      <w:tblPr>
        <w:tblStyle w:val="20"/>
        <w:tblW w:w="8774" w:type="dxa"/>
        <w:jc w:val="center"/>
        <w:tblBorders>
          <w:top w:val="double" w:color="auto" w:sz="4" w:space="0"/>
          <w:left w:val="double" w:color="auto" w:sz="4" w:space="0"/>
          <w:bottom w:val="double" w:color="auto" w:sz="4" w:space="0"/>
          <w:right w:val="double" w:color="auto"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219"/>
        <w:gridCol w:w="6555"/>
      </w:tblGrid>
      <w:tr w14:paraId="5BE97FCA">
        <w:tblPrEx>
          <w:tblBorders>
            <w:top w:val="double" w:color="auto" w:sz="4" w:space="0"/>
            <w:left w:val="double" w:color="auto" w:sz="4" w:space="0"/>
            <w:bottom w:val="double" w:color="auto" w:sz="4" w:space="0"/>
            <w:right w:val="double" w:color="auto"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219" w:type="dxa"/>
            <w:shd w:val="clear" w:color="auto" w:fill="DDD9C4" w:themeFill="background2" w:themeFillShade="E6"/>
            <w:vAlign w:val="center"/>
          </w:tcPr>
          <w:p w14:paraId="28B6A34D">
            <w:pPr>
              <w:widowControl/>
              <w:spacing w:line="480" w:lineRule="auto"/>
              <w:jc w:val="center"/>
              <w:rPr>
                <w:rFonts w:cs="仿宋" w:asciiTheme="minorEastAsia" w:hAnsiTheme="minorEastAsia" w:eastAsiaTheme="minorEastAsia"/>
                <w:b/>
                <w:szCs w:val="21"/>
              </w:rPr>
            </w:pPr>
            <w:r>
              <w:rPr>
                <w:rFonts w:hint="eastAsia" w:cs="仿宋" w:asciiTheme="minorEastAsia" w:hAnsiTheme="minorEastAsia" w:eastAsiaTheme="minorEastAsia"/>
                <w:b/>
                <w:szCs w:val="21"/>
              </w:rPr>
              <w:t>项目名称</w:t>
            </w:r>
          </w:p>
        </w:tc>
        <w:tc>
          <w:tcPr>
            <w:tcW w:w="6555" w:type="dxa"/>
            <w:vAlign w:val="center"/>
          </w:tcPr>
          <w:p w14:paraId="764841E1">
            <w:pPr>
              <w:widowControl/>
              <w:spacing w:line="480" w:lineRule="auto"/>
              <w:jc w:val="center"/>
              <w:rPr>
                <w:rFonts w:cs="仿宋" w:asciiTheme="minorEastAsia" w:hAnsiTheme="minorEastAsia" w:eastAsiaTheme="minorEastAsia"/>
                <w:b/>
                <w:szCs w:val="21"/>
              </w:rPr>
            </w:pPr>
            <w:r>
              <w:rPr>
                <w:rFonts w:hint="eastAsia" w:cs="仿宋" w:asciiTheme="minorEastAsia" w:hAnsiTheme="minorEastAsia" w:eastAsiaTheme="minorEastAsia"/>
                <w:szCs w:val="21"/>
              </w:rPr>
              <w:t>扫楼机器人模型服务项目</w:t>
            </w:r>
          </w:p>
        </w:tc>
      </w:tr>
      <w:tr w14:paraId="17AD6252">
        <w:tblPrEx>
          <w:tblBorders>
            <w:top w:val="double" w:color="auto" w:sz="4" w:space="0"/>
            <w:left w:val="double" w:color="auto" w:sz="4" w:space="0"/>
            <w:bottom w:val="double" w:color="auto" w:sz="4" w:space="0"/>
            <w:right w:val="double" w:color="auto"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219" w:type="dxa"/>
            <w:shd w:val="clear" w:color="auto" w:fill="DDD9C4" w:themeFill="background2" w:themeFillShade="E6"/>
            <w:vAlign w:val="center"/>
          </w:tcPr>
          <w:p w14:paraId="48955198">
            <w:pPr>
              <w:widowControl/>
              <w:spacing w:line="480" w:lineRule="auto"/>
              <w:jc w:val="center"/>
              <w:rPr>
                <w:rFonts w:cs="仿宋" w:asciiTheme="minorEastAsia" w:hAnsiTheme="minorEastAsia" w:eastAsiaTheme="minorEastAsia"/>
                <w:b/>
                <w:szCs w:val="21"/>
              </w:rPr>
            </w:pPr>
            <w:r>
              <w:rPr>
                <w:rFonts w:hint="eastAsia" w:cs="仿宋" w:asciiTheme="minorEastAsia" w:hAnsiTheme="minorEastAsia" w:eastAsiaTheme="minorEastAsia"/>
                <w:b/>
                <w:szCs w:val="21"/>
              </w:rPr>
              <w:t>项目编号</w:t>
            </w:r>
          </w:p>
        </w:tc>
        <w:tc>
          <w:tcPr>
            <w:tcW w:w="6555" w:type="dxa"/>
            <w:vAlign w:val="center"/>
          </w:tcPr>
          <w:p w14:paraId="3CD9AE4F">
            <w:pPr>
              <w:widowControl/>
              <w:spacing w:line="48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SZZZ2026-QC0185</w:t>
            </w:r>
          </w:p>
        </w:tc>
      </w:tr>
      <w:tr w14:paraId="569E1ADD">
        <w:tblPrEx>
          <w:tblBorders>
            <w:top w:val="double" w:color="auto" w:sz="4" w:space="0"/>
            <w:left w:val="double" w:color="auto" w:sz="4" w:space="0"/>
            <w:bottom w:val="double" w:color="auto" w:sz="4" w:space="0"/>
            <w:right w:val="double" w:color="auto"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219" w:type="dxa"/>
            <w:shd w:val="clear" w:color="auto" w:fill="DDD9C4" w:themeFill="background2" w:themeFillShade="E6"/>
            <w:vAlign w:val="center"/>
          </w:tcPr>
          <w:p w14:paraId="31209979">
            <w:pPr>
              <w:widowControl/>
              <w:spacing w:line="480" w:lineRule="auto"/>
              <w:jc w:val="center"/>
              <w:rPr>
                <w:rFonts w:cs="仿宋" w:asciiTheme="minorEastAsia" w:hAnsiTheme="minorEastAsia" w:eastAsiaTheme="minorEastAsia"/>
                <w:b/>
                <w:szCs w:val="21"/>
              </w:rPr>
            </w:pPr>
            <w:r>
              <w:rPr>
                <w:rFonts w:hint="eastAsia" w:cs="仿宋" w:asciiTheme="minorEastAsia" w:hAnsiTheme="minorEastAsia" w:eastAsiaTheme="minorEastAsia"/>
                <w:b/>
                <w:szCs w:val="21"/>
              </w:rPr>
              <w:t>项目类型</w:t>
            </w:r>
          </w:p>
        </w:tc>
        <w:tc>
          <w:tcPr>
            <w:tcW w:w="6555" w:type="dxa"/>
            <w:vAlign w:val="center"/>
          </w:tcPr>
          <w:p w14:paraId="7D09DB87">
            <w:pPr>
              <w:widowControl/>
              <w:spacing w:line="48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服务类</w:t>
            </w:r>
          </w:p>
        </w:tc>
      </w:tr>
      <w:tr w14:paraId="39F5EE6B">
        <w:tblPrEx>
          <w:tblBorders>
            <w:top w:val="double" w:color="auto" w:sz="4" w:space="0"/>
            <w:left w:val="double" w:color="auto" w:sz="4" w:space="0"/>
            <w:bottom w:val="double" w:color="auto" w:sz="4" w:space="0"/>
            <w:right w:val="double" w:color="auto"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219" w:type="dxa"/>
            <w:shd w:val="clear" w:color="auto" w:fill="DDD9C4" w:themeFill="background2" w:themeFillShade="E6"/>
            <w:vAlign w:val="center"/>
          </w:tcPr>
          <w:p w14:paraId="081CE9FF">
            <w:pPr>
              <w:widowControl/>
              <w:spacing w:line="480" w:lineRule="auto"/>
              <w:jc w:val="center"/>
              <w:rPr>
                <w:rFonts w:cs="仿宋" w:asciiTheme="minorEastAsia" w:hAnsiTheme="minorEastAsia" w:eastAsiaTheme="minorEastAsia"/>
                <w:b/>
                <w:szCs w:val="21"/>
              </w:rPr>
            </w:pPr>
            <w:r>
              <w:rPr>
                <w:rFonts w:hint="eastAsia" w:cs="仿宋" w:asciiTheme="minorEastAsia" w:hAnsiTheme="minorEastAsia" w:eastAsiaTheme="minorEastAsia"/>
                <w:b/>
                <w:szCs w:val="21"/>
              </w:rPr>
              <w:t>采购方式</w:t>
            </w:r>
          </w:p>
        </w:tc>
        <w:tc>
          <w:tcPr>
            <w:tcW w:w="6555" w:type="dxa"/>
            <w:vAlign w:val="center"/>
          </w:tcPr>
          <w:p w14:paraId="14ED7723">
            <w:pPr>
              <w:widowControl/>
              <w:spacing w:line="48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公开征集</w:t>
            </w:r>
          </w:p>
        </w:tc>
      </w:tr>
      <w:tr w14:paraId="5B595F8D">
        <w:tblPrEx>
          <w:tblBorders>
            <w:top w:val="double" w:color="auto" w:sz="4" w:space="0"/>
            <w:left w:val="double" w:color="auto" w:sz="4" w:space="0"/>
            <w:bottom w:val="double" w:color="auto" w:sz="4" w:space="0"/>
            <w:right w:val="double" w:color="auto"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jc w:val="center"/>
        </w:trPr>
        <w:tc>
          <w:tcPr>
            <w:tcW w:w="2219" w:type="dxa"/>
            <w:shd w:val="clear" w:color="auto" w:fill="DDD9C4" w:themeFill="background2" w:themeFillShade="E6"/>
            <w:vAlign w:val="center"/>
          </w:tcPr>
          <w:p w14:paraId="25D0D236">
            <w:pPr>
              <w:widowControl/>
              <w:spacing w:line="480" w:lineRule="auto"/>
              <w:jc w:val="center"/>
              <w:rPr>
                <w:rFonts w:cs="仿宋" w:asciiTheme="minorEastAsia" w:hAnsiTheme="minorEastAsia" w:eastAsiaTheme="minorEastAsia"/>
                <w:b/>
                <w:szCs w:val="21"/>
              </w:rPr>
            </w:pPr>
            <w:r>
              <w:rPr>
                <w:rFonts w:hint="eastAsia" w:cs="仿宋" w:asciiTheme="minorEastAsia" w:hAnsiTheme="minorEastAsia" w:eastAsiaTheme="minorEastAsia"/>
                <w:b/>
                <w:szCs w:val="21"/>
              </w:rPr>
              <w:t>是否评定分离</w:t>
            </w:r>
          </w:p>
        </w:tc>
        <w:tc>
          <w:tcPr>
            <w:tcW w:w="6555" w:type="dxa"/>
            <w:vAlign w:val="center"/>
          </w:tcPr>
          <w:p w14:paraId="779CD0B8">
            <w:pPr>
              <w:widowControl/>
              <w:spacing w:line="48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否</w:t>
            </w:r>
          </w:p>
        </w:tc>
      </w:tr>
      <w:tr w14:paraId="0C2DED6D">
        <w:tblPrEx>
          <w:tblBorders>
            <w:top w:val="double" w:color="auto" w:sz="4" w:space="0"/>
            <w:left w:val="double" w:color="auto" w:sz="4" w:space="0"/>
            <w:bottom w:val="double" w:color="auto" w:sz="4" w:space="0"/>
            <w:right w:val="double" w:color="auto"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219" w:type="dxa"/>
            <w:shd w:val="clear" w:color="auto" w:fill="DDD9C4" w:themeFill="background2" w:themeFillShade="E6"/>
            <w:vAlign w:val="center"/>
          </w:tcPr>
          <w:p w14:paraId="3B666E5C">
            <w:pPr>
              <w:widowControl/>
              <w:spacing w:line="480" w:lineRule="auto"/>
              <w:jc w:val="center"/>
              <w:rPr>
                <w:rFonts w:cs="仿宋" w:asciiTheme="minorEastAsia" w:hAnsiTheme="minorEastAsia" w:eastAsiaTheme="minorEastAsia"/>
                <w:b/>
                <w:szCs w:val="21"/>
              </w:rPr>
            </w:pPr>
            <w:r>
              <w:rPr>
                <w:rFonts w:hint="eastAsia" w:cs="仿宋" w:asciiTheme="minorEastAsia" w:hAnsiTheme="minorEastAsia" w:eastAsiaTheme="minorEastAsia"/>
                <w:b/>
                <w:szCs w:val="21"/>
              </w:rPr>
              <w:t>评审方法</w:t>
            </w:r>
          </w:p>
        </w:tc>
        <w:tc>
          <w:tcPr>
            <w:tcW w:w="6555" w:type="dxa"/>
            <w:vAlign w:val="center"/>
          </w:tcPr>
          <w:p w14:paraId="0E4F4D63">
            <w:pPr>
              <w:widowControl/>
              <w:spacing w:line="48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综合评分法</w:t>
            </w:r>
          </w:p>
        </w:tc>
      </w:tr>
      <w:tr w14:paraId="374B1954">
        <w:tblPrEx>
          <w:tblBorders>
            <w:top w:val="double" w:color="auto" w:sz="4" w:space="0"/>
            <w:left w:val="double" w:color="auto" w:sz="4" w:space="0"/>
            <w:bottom w:val="double" w:color="auto" w:sz="4" w:space="0"/>
            <w:right w:val="double" w:color="auto"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219" w:type="dxa"/>
            <w:shd w:val="clear" w:color="auto" w:fill="DDD9C4" w:themeFill="background2" w:themeFillShade="E6"/>
            <w:vAlign w:val="center"/>
          </w:tcPr>
          <w:p w14:paraId="7D0865EB">
            <w:pPr>
              <w:widowControl/>
              <w:spacing w:line="480" w:lineRule="auto"/>
              <w:jc w:val="center"/>
              <w:rPr>
                <w:rFonts w:cs="仿宋" w:asciiTheme="minorEastAsia" w:hAnsiTheme="minorEastAsia" w:eastAsiaTheme="minorEastAsia"/>
                <w:b/>
                <w:szCs w:val="21"/>
              </w:rPr>
            </w:pPr>
            <w:r>
              <w:rPr>
                <w:rFonts w:hint="eastAsia" w:cs="仿宋" w:asciiTheme="minorEastAsia" w:hAnsiTheme="minorEastAsia" w:eastAsiaTheme="minorEastAsia"/>
                <w:b/>
                <w:szCs w:val="21"/>
              </w:rPr>
              <w:t>定标方法</w:t>
            </w:r>
          </w:p>
        </w:tc>
        <w:tc>
          <w:tcPr>
            <w:tcW w:w="6555" w:type="dxa"/>
            <w:vAlign w:val="center"/>
          </w:tcPr>
          <w:p w14:paraId="1796105F">
            <w:pPr>
              <w:widowControl/>
              <w:spacing w:line="48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无</w:t>
            </w:r>
          </w:p>
        </w:tc>
      </w:tr>
      <w:tr w14:paraId="0497E525">
        <w:tblPrEx>
          <w:tblBorders>
            <w:top w:val="double" w:color="auto" w:sz="4" w:space="0"/>
            <w:left w:val="double" w:color="auto" w:sz="4" w:space="0"/>
            <w:bottom w:val="double" w:color="auto" w:sz="4" w:space="0"/>
            <w:right w:val="double" w:color="auto"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219" w:type="dxa"/>
            <w:shd w:val="clear" w:color="auto" w:fill="DDD9C4" w:themeFill="background2" w:themeFillShade="E6"/>
            <w:vAlign w:val="center"/>
          </w:tcPr>
          <w:p w14:paraId="0BFFC15F">
            <w:pPr>
              <w:widowControl/>
              <w:spacing w:line="480" w:lineRule="auto"/>
              <w:jc w:val="center"/>
              <w:rPr>
                <w:rFonts w:cs="仿宋" w:asciiTheme="minorEastAsia" w:hAnsiTheme="minorEastAsia" w:eastAsiaTheme="minorEastAsia"/>
                <w:b/>
                <w:szCs w:val="21"/>
              </w:rPr>
            </w:pPr>
            <w:r>
              <w:rPr>
                <w:rFonts w:hint="eastAsia" w:cs="仿宋" w:asciiTheme="minorEastAsia" w:hAnsiTheme="minorEastAsia" w:eastAsiaTheme="minorEastAsia"/>
                <w:b/>
                <w:szCs w:val="21"/>
              </w:rPr>
              <w:t>候选中标供应商</w:t>
            </w:r>
          </w:p>
        </w:tc>
        <w:tc>
          <w:tcPr>
            <w:tcW w:w="6555" w:type="dxa"/>
            <w:vAlign w:val="center"/>
          </w:tcPr>
          <w:p w14:paraId="7D87C77A">
            <w:pPr>
              <w:widowControl/>
              <w:spacing w:line="48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公开征集：3家；邀请竞标：2家；直接采购：1家</w:t>
            </w:r>
          </w:p>
        </w:tc>
      </w:tr>
      <w:tr w14:paraId="70BC413D">
        <w:tblPrEx>
          <w:tblBorders>
            <w:top w:val="double" w:color="auto" w:sz="4" w:space="0"/>
            <w:left w:val="double" w:color="auto" w:sz="4" w:space="0"/>
            <w:bottom w:val="double" w:color="auto" w:sz="4" w:space="0"/>
            <w:right w:val="double" w:color="auto"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2219" w:type="dxa"/>
            <w:shd w:val="clear" w:color="auto" w:fill="DDD9C4" w:themeFill="background2" w:themeFillShade="E6"/>
            <w:vAlign w:val="center"/>
          </w:tcPr>
          <w:p w14:paraId="48B1DFC6">
            <w:pPr>
              <w:widowControl/>
              <w:spacing w:line="480" w:lineRule="auto"/>
              <w:jc w:val="center"/>
              <w:rPr>
                <w:rFonts w:cs="仿宋" w:asciiTheme="minorEastAsia" w:hAnsiTheme="minorEastAsia" w:eastAsiaTheme="minorEastAsia"/>
                <w:b/>
                <w:szCs w:val="21"/>
              </w:rPr>
            </w:pPr>
            <w:r>
              <w:rPr>
                <w:rFonts w:hint="eastAsia" w:cs="仿宋" w:asciiTheme="minorEastAsia" w:hAnsiTheme="minorEastAsia" w:eastAsiaTheme="minorEastAsia"/>
                <w:b/>
                <w:szCs w:val="21"/>
              </w:rPr>
              <w:t>中标供应商</w:t>
            </w:r>
          </w:p>
        </w:tc>
        <w:tc>
          <w:tcPr>
            <w:tcW w:w="6555" w:type="dxa"/>
            <w:vAlign w:val="center"/>
          </w:tcPr>
          <w:p w14:paraId="61677195">
            <w:pPr>
              <w:widowControl/>
              <w:spacing w:line="48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1家</w:t>
            </w:r>
          </w:p>
        </w:tc>
      </w:tr>
    </w:tbl>
    <w:p w14:paraId="637C954E">
      <w:pPr>
        <w:widowControl/>
        <w:jc w:val="left"/>
        <w:rPr>
          <w:rFonts w:cs="仿宋" w:asciiTheme="minorEastAsia" w:hAnsiTheme="minorEastAsia" w:eastAsiaTheme="minorEastAsia"/>
          <w:b/>
          <w:sz w:val="36"/>
        </w:rPr>
      </w:pPr>
      <w:r>
        <w:rPr>
          <w:rFonts w:hint="eastAsia" w:cs="仿宋" w:asciiTheme="minorEastAsia" w:hAnsiTheme="minorEastAsia" w:eastAsiaTheme="minorEastAsia"/>
          <w:b/>
          <w:sz w:val="36"/>
        </w:rPr>
        <w:br w:type="page"/>
      </w:r>
    </w:p>
    <w:p w14:paraId="54BCAB2B">
      <w:pPr>
        <w:spacing w:line="360" w:lineRule="auto"/>
        <w:jc w:val="center"/>
        <w:rPr>
          <w:rFonts w:cs="仿宋" w:asciiTheme="minorEastAsia" w:hAnsiTheme="minorEastAsia" w:eastAsiaTheme="minorEastAsia"/>
          <w:b/>
          <w:sz w:val="48"/>
          <w:szCs w:val="48"/>
        </w:rPr>
      </w:pPr>
      <w:r>
        <w:rPr>
          <w:rFonts w:hint="eastAsia" w:cs="仿宋" w:asciiTheme="minorEastAsia" w:hAnsiTheme="minorEastAsia" w:eastAsiaTheme="minorEastAsia"/>
          <w:b/>
          <w:sz w:val="48"/>
          <w:szCs w:val="48"/>
        </w:rPr>
        <w:t>征集文件目录</w:t>
      </w:r>
    </w:p>
    <w:p w14:paraId="17B2D1EA">
      <w:pPr>
        <w:jc w:val="center"/>
        <w:rPr>
          <w:rFonts w:cs="仿宋" w:asciiTheme="minorEastAsia" w:hAnsiTheme="minorEastAsia" w:eastAsiaTheme="minorEastAsia"/>
          <w:b/>
          <w:sz w:val="20"/>
        </w:rPr>
      </w:pPr>
    </w:p>
    <w:tbl>
      <w:tblPr>
        <w:tblStyle w:val="2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26"/>
        <w:gridCol w:w="6996"/>
      </w:tblGrid>
      <w:tr w14:paraId="3D2D9F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26" w:type="dxa"/>
            <w:vAlign w:val="center"/>
          </w:tcPr>
          <w:p w14:paraId="3A18ED4C">
            <w:pPr>
              <w:widowControl/>
              <w:spacing w:line="360" w:lineRule="auto"/>
              <w:jc w:val="center"/>
              <w:rPr>
                <w:rFonts w:ascii="仿宋_GB2312" w:eastAsia="仿宋_GB2312" w:cs="仿宋" w:hAnsiTheme="minorEastAsia"/>
                <w:sz w:val="24"/>
              </w:rPr>
            </w:pPr>
          </w:p>
        </w:tc>
        <w:tc>
          <w:tcPr>
            <w:tcW w:w="6996" w:type="dxa"/>
            <w:vAlign w:val="center"/>
          </w:tcPr>
          <w:p w14:paraId="1B0423C7">
            <w:pPr>
              <w:widowControl/>
              <w:spacing w:line="360" w:lineRule="auto"/>
              <w:rPr>
                <w:rFonts w:ascii="仿宋_GB2312" w:eastAsia="仿宋_GB2312" w:cs="仿宋" w:hAnsiTheme="minorEastAsia"/>
                <w:sz w:val="24"/>
              </w:rPr>
            </w:pPr>
            <w:r>
              <w:rPr>
                <w:rFonts w:hint="eastAsia" w:ascii="仿宋_GB2312" w:eastAsia="仿宋_GB2312" w:cs="仿宋" w:hAnsiTheme="minorEastAsia"/>
                <w:sz w:val="24"/>
              </w:rPr>
              <w:t>采购公告</w:t>
            </w:r>
          </w:p>
        </w:tc>
      </w:tr>
      <w:tr w14:paraId="01AD5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26" w:type="dxa"/>
            <w:vAlign w:val="center"/>
          </w:tcPr>
          <w:p w14:paraId="1410FB8A">
            <w:pPr>
              <w:widowControl/>
              <w:spacing w:line="360" w:lineRule="auto"/>
              <w:jc w:val="center"/>
              <w:rPr>
                <w:rFonts w:ascii="仿宋_GB2312" w:eastAsia="仿宋_GB2312" w:cs="仿宋" w:hAnsiTheme="minorEastAsia"/>
                <w:b/>
                <w:sz w:val="24"/>
              </w:rPr>
            </w:pPr>
            <w:r>
              <w:rPr>
                <w:rFonts w:hint="eastAsia" w:ascii="仿宋_GB2312" w:eastAsia="仿宋_GB2312" w:cs="仿宋" w:hAnsiTheme="minorEastAsia"/>
                <w:b/>
                <w:sz w:val="24"/>
              </w:rPr>
              <w:t>第一部分</w:t>
            </w:r>
          </w:p>
        </w:tc>
        <w:tc>
          <w:tcPr>
            <w:tcW w:w="6996" w:type="dxa"/>
            <w:vAlign w:val="center"/>
          </w:tcPr>
          <w:p w14:paraId="7B88DC09">
            <w:pPr>
              <w:widowControl/>
              <w:spacing w:line="360" w:lineRule="auto"/>
              <w:rPr>
                <w:rFonts w:ascii="仿宋_GB2312" w:eastAsia="仿宋_GB2312" w:cs="仿宋" w:hAnsiTheme="minorEastAsia"/>
                <w:b/>
                <w:sz w:val="24"/>
              </w:rPr>
            </w:pPr>
            <w:r>
              <w:rPr>
                <w:rFonts w:hint="eastAsia" w:ascii="仿宋_GB2312" w:eastAsia="仿宋_GB2312" w:cs="仿宋" w:hAnsiTheme="minorEastAsia"/>
                <w:b/>
                <w:sz w:val="24"/>
              </w:rPr>
              <w:t>投标须知前附表及评审信息</w:t>
            </w:r>
          </w:p>
        </w:tc>
      </w:tr>
      <w:tr w14:paraId="5A94EC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26" w:type="dxa"/>
            <w:vAlign w:val="center"/>
          </w:tcPr>
          <w:p w14:paraId="1BCF2858">
            <w:pPr>
              <w:widowControl/>
              <w:spacing w:line="360" w:lineRule="auto"/>
              <w:jc w:val="center"/>
              <w:rPr>
                <w:rFonts w:ascii="仿宋_GB2312" w:eastAsia="仿宋_GB2312" w:cs="仿宋" w:hAnsiTheme="minorEastAsia"/>
                <w:sz w:val="24"/>
              </w:rPr>
            </w:pPr>
          </w:p>
        </w:tc>
        <w:tc>
          <w:tcPr>
            <w:tcW w:w="6996" w:type="dxa"/>
            <w:vAlign w:val="center"/>
          </w:tcPr>
          <w:p w14:paraId="555007E9">
            <w:pPr>
              <w:widowControl/>
              <w:spacing w:line="360" w:lineRule="auto"/>
              <w:rPr>
                <w:rFonts w:ascii="仿宋_GB2312" w:eastAsia="仿宋_GB2312" w:cs="仿宋" w:hAnsiTheme="minorEastAsia"/>
                <w:sz w:val="24"/>
              </w:rPr>
            </w:pPr>
            <w:r>
              <w:rPr>
                <w:rFonts w:hint="eastAsia" w:ascii="仿宋_GB2312" w:eastAsia="仿宋_GB2312" w:cs="仿宋" w:hAnsiTheme="minorEastAsia"/>
                <w:sz w:val="24"/>
              </w:rPr>
              <w:t>投标须知前附表</w:t>
            </w:r>
          </w:p>
        </w:tc>
      </w:tr>
      <w:tr w14:paraId="41CA67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26" w:type="dxa"/>
            <w:vAlign w:val="center"/>
          </w:tcPr>
          <w:p w14:paraId="7A1FCB73">
            <w:pPr>
              <w:widowControl/>
              <w:spacing w:line="360" w:lineRule="auto"/>
              <w:jc w:val="center"/>
              <w:rPr>
                <w:rFonts w:ascii="仿宋_GB2312" w:eastAsia="仿宋_GB2312" w:cs="仿宋" w:hAnsiTheme="minorEastAsia"/>
                <w:sz w:val="24"/>
              </w:rPr>
            </w:pPr>
          </w:p>
        </w:tc>
        <w:tc>
          <w:tcPr>
            <w:tcW w:w="6996" w:type="dxa"/>
            <w:vAlign w:val="center"/>
          </w:tcPr>
          <w:p w14:paraId="125E4E13">
            <w:pPr>
              <w:widowControl/>
              <w:spacing w:line="360" w:lineRule="auto"/>
              <w:rPr>
                <w:rFonts w:ascii="仿宋_GB2312" w:eastAsia="仿宋_GB2312" w:cs="仿宋" w:hAnsiTheme="minorEastAsia"/>
                <w:sz w:val="24"/>
              </w:rPr>
            </w:pPr>
            <w:r>
              <w:rPr>
                <w:rFonts w:hint="eastAsia" w:ascii="仿宋_GB2312" w:eastAsia="仿宋_GB2312" w:cs="仿宋" w:hAnsiTheme="minorEastAsia"/>
                <w:sz w:val="24"/>
              </w:rPr>
              <w:t>投标须知前附件</w:t>
            </w:r>
          </w:p>
        </w:tc>
      </w:tr>
      <w:tr w14:paraId="4643D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26" w:type="dxa"/>
            <w:vAlign w:val="center"/>
          </w:tcPr>
          <w:p w14:paraId="73A57CB3">
            <w:pPr>
              <w:widowControl/>
              <w:spacing w:line="360" w:lineRule="auto"/>
              <w:jc w:val="center"/>
              <w:rPr>
                <w:rFonts w:ascii="仿宋_GB2312" w:eastAsia="仿宋_GB2312" w:cs="仿宋" w:hAnsiTheme="minorEastAsia"/>
                <w:sz w:val="24"/>
              </w:rPr>
            </w:pPr>
          </w:p>
        </w:tc>
        <w:tc>
          <w:tcPr>
            <w:tcW w:w="6996" w:type="dxa"/>
            <w:vAlign w:val="center"/>
          </w:tcPr>
          <w:p w14:paraId="7A13FA93">
            <w:pPr>
              <w:widowControl/>
              <w:spacing w:line="360" w:lineRule="auto"/>
              <w:rPr>
                <w:rFonts w:ascii="仿宋_GB2312" w:eastAsia="仿宋_GB2312" w:cs="仿宋" w:hAnsiTheme="minorEastAsia"/>
                <w:sz w:val="24"/>
              </w:rPr>
            </w:pPr>
            <w:r>
              <w:rPr>
                <w:rFonts w:hint="eastAsia" w:ascii="仿宋_GB2312" w:eastAsia="仿宋_GB2312" w:cs="仿宋" w:hAnsiTheme="minorEastAsia"/>
                <w:sz w:val="24"/>
              </w:rPr>
              <w:t>评审信息</w:t>
            </w:r>
          </w:p>
        </w:tc>
      </w:tr>
      <w:tr w14:paraId="7A24F7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26" w:type="dxa"/>
            <w:vAlign w:val="center"/>
          </w:tcPr>
          <w:p w14:paraId="7B27E7D9">
            <w:pPr>
              <w:widowControl/>
              <w:spacing w:line="360" w:lineRule="auto"/>
              <w:jc w:val="center"/>
              <w:rPr>
                <w:rFonts w:ascii="仿宋_GB2312" w:eastAsia="仿宋_GB2312" w:cs="仿宋" w:hAnsiTheme="minorEastAsia"/>
                <w:b/>
                <w:sz w:val="24"/>
              </w:rPr>
            </w:pPr>
            <w:r>
              <w:rPr>
                <w:rFonts w:hint="eastAsia" w:ascii="仿宋_GB2312" w:eastAsia="仿宋_GB2312" w:cs="仿宋" w:hAnsiTheme="minorEastAsia"/>
                <w:b/>
                <w:sz w:val="24"/>
              </w:rPr>
              <w:t>第二部分</w:t>
            </w:r>
          </w:p>
        </w:tc>
        <w:tc>
          <w:tcPr>
            <w:tcW w:w="6996" w:type="dxa"/>
            <w:vAlign w:val="center"/>
          </w:tcPr>
          <w:p w14:paraId="58C5AF65">
            <w:pPr>
              <w:widowControl/>
              <w:spacing w:line="360" w:lineRule="auto"/>
              <w:rPr>
                <w:rFonts w:ascii="仿宋_GB2312" w:eastAsia="仿宋_GB2312" w:cs="仿宋" w:hAnsiTheme="minorEastAsia"/>
                <w:b/>
                <w:sz w:val="24"/>
              </w:rPr>
            </w:pPr>
            <w:r>
              <w:rPr>
                <w:rFonts w:hint="eastAsia" w:ascii="仿宋_GB2312" w:eastAsia="仿宋_GB2312" w:cs="仿宋" w:hAnsiTheme="minorEastAsia"/>
                <w:b/>
                <w:sz w:val="24"/>
              </w:rPr>
              <w:t>采购项目需求</w:t>
            </w:r>
          </w:p>
        </w:tc>
      </w:tr>
      <w:tr w14:paraId="378ADA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26" w:type="dxa"/>
            <w:vAlign w:val="center"/>
          </w:tcPr>
          <w:p w14:paraId="6882790D">
            <w:pPr>
              <w:widowControl/>
              <w:spacing w:line="360" w:lineRule="auto"/>
              <w:jc w:val="center"/>
              <w:rPr>
                <w:rFonts w:ascii="仿宋_GB2312" w:eastAsia="仿宋_GB2312" w:cs="仿宋" w:hAnsiTheme="minorEastAsia"/>
                <w:sz w:val="24"/>
              </w:rPr>
            </w:pPr>
          </w:p>
        </w:tc>
        <w:tc>
          <w:tcPr>
            <w:tcW w:w="6996" w:type="dxa"/>
            <w:vAlign w:val="center"/>
          </w:tcPr>
          <w:p w14:paraId="2D838A38">
            <w:pPr>
              <w:widowControl/>
              <w:spacing w:line="360" w:lineRule="auto"/>
              <w:rPr>
                <w:rFonts w:ascii="仿宋_GB2312" w:eastAsia="仿宋_GB2312" w:cs="仿宋" w:hAnsiTheme="minorEastAsia"/>
                <w:sz w:val="24"/>
              </w:rPr>
            </w:pPr>
            <w:r>
              <w:rPr>
                <w:rFonts w:hint="eastAsia" w:ascii="仿宋_GB2312" w:eastAsia="仿宋_GB2312" w:cs="仿宋" w:hAnsiTheme="minorEastAsia"/>
                <w:sz w:val="24"/>
              </w:rPr>
              <w:t>采购项目需求</w:t>
            </w:r>
          </w:p>
        </w:tc>
      </w:tr>
      <w:tr w14:paraId="500BD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26" w:type="dxa"/>
            <w:vAlign w:val="center"/>
          </w:tcPr>
          <w:p w14:paraId="7BC17BE7">
            <w:pPr>
              <w:widowControl/>
              <w:spacing w:line="360" w:lineRule="auto"/>
              <w:jc w:val="center"/>
              <w:rPr>
                <w:rFonts w:ascii="仿宋_GB2312" w:eastAsia="仿宋_GB2312" w:cs="仿宋" w:hAnsiTheme="minorEastAsia"/>
                <w:b/>
                <w:sz w:val="24"/>
              </w:rPr>
            </w:pPr>
            <w:r>
              <w:rPr>
                <w:rFonts w:hint="eastAsia" w:ascii="仿宋_GB2312" w:eastAsia="仿宋_GB2312" w:cs="仿宋" w:hAnsiTheme="minorEastAsia"/>
                <w:b/>
                <w:sz w:val="24"/>
              </w:rPr>
              <w:t>第三部分</w:t>
            </w:r>
          </w:p>
        </w:tc>
        <w:tc>
          <w:tcPr>
            <w:tcW w:w="6996" w:type="dxa"/>
            <w:vAlign w:val="center"/>
          </w:tcPr>
          <w:p w14:paraId="585991C6">
            <w:pPr>
              <w:widowControl/>
              <w:spacing w:line="360" w:lineRule="auto"/>
              <w:rPr>
                <w:rFonts w:ascii="仿宋_GB2312" w:eastAsia="仿宋_GB2312" w:cs="仿宋" w:hAnsiTheme="minorEastAsia"/>
                <w:b/>
                <w:sz w:val="24"/>
              </w:rPr>
            </w:pPr>
            <w:r>
              <w:rPr>
                <w:rFonts w:hint="eastAsia" w:ascii="仿宋_GB2312" w:eastAsia="仿宋_GB2312" w:cs="仿宋" w:hAnsiTheme="minorEastAsia"/>
                <w:b/>
                <w:sz w:val="24"/>
              </w:rPr>
              <w:t>投标文件格式</w:t>
            </w:r>
          </w:p>
        </w:tc>
      </w:tr>
      <w:tr w14:paraId="44E88A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26" w:type="dxa"/>
            <w:vAlign w:val="center"/>
          </w:tcPr>
          <w:p w14:paraId="53016CE8">
            <w:pPr>
              <w:widowControl/>
              <w:spacing w:line="360" w:lineRule="auto"/>
              <w:jc w:val="center"/>
              <w:rPr>
                <w:rFonts w:ascii="仿宋_GB2312" w:eastAsia="仿宋_GB2312" w:cs="仿宋" w:hAnsiTheme="minorEastAsia"/>
                <w:sz w:val="24"/>
              </w:rPr>
            </w:pPr>
          </w:p>
        </w:tc>
        <w:tc>
          <w:tcPr>
            <w:tcW w:w="6996" w:type="dxa"/>
            <w:vAlign w:val="center"/>
          </w:tcPr>
          <w:p w14:paraId="3BC5CA93">
            <w:pPr>
              <w:widowControl/>
              <w:spacing w:line="360" w:lineRule="auto"/>
              <w:rPr>
                <w:rFonts w:ascii="仿宋_GB2312" w:eastAsia="仿宋_GB2312" w:cs="仿宋" w:hAnsiTheme="minorEastAsia"/>
                <w:sz w:val="24"/>
              </w:rPr>
            </w:pPr>
            <w:r>
              <w:rPr>
                <w:rFonts w:hint="eastAsia" w:ascii="仿宋_GB2312" w:eastAsia="仿宋_GB2312" w:cs="仿宋" w:hAnsiTheme="minorEastAsia"/>
                <w:sz w:val="24"/>
              </w:rPr>
              <w:t>投标文件目录</w:t>
            </w:r>
          </w:p>
        </w:tc>
      </w:tr>
      <w:tr w14:paraId="38DB8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26" w:type="dxa"/>
            <w:vAlign w:val="center"/>
          </w:tcPr>
          <w:p w14:paraId="3680370D">
            <w:pPr>
              <w:widowControl/>
              <w:spacing w:line="360" w:lineRule="auto"/>
              <w:jc w:val="center"/>
              <w:rPr>
                <w:rFonts w:ascii="仿宋_GB2312" w:eastAsia="仿宋_GB2312" w:cs="仿宋" w:hAnsiTheme="minorEastAsia"/>
                <w:sz w:val="24"/>
              </w:rPr>
            </w:pPr>
          </w:p>
        </w:tc>
        <w:tc>
          <w:tcPr>
            <w:tcW w:w="6996" w:type="dxa"/>
            <w:vAlign w:val="center"/>
          </w:tcPr>
          <w:p w14:paraId="3A849294">
            <w:pPr>
              <w:widowControl/>
              <w:spacing w:line="360" w:lineRule="auto"/>
              <w:rPr>
                <w:rFonts w:ascii="仿宋_GB2312" w:eastAsia="仿宋_GB2312" w:cs="仿宋" w:hAnsiTheme="minorEastAsia"/>
                <w:sz w:val="24"/>
              </w:rPr>
            </w:pPr>
            <w:r>
              <w:rPr>
                <w:rFonts w:hint="eastAsia" w:ascii="仿宋_GB2312" w:eastAsia="仿宋_GB2312" w:cs="仿宋" w:hAnsiTheme="minorEastAsia"/>
                <w:sz w:val="24"/>
              </w:rPr>
              <w:t>政府采购违法行为风险知悉确认书</w:t>
            </w:r>
          </w:p>
        </w:tc>
      </w:tr>
      <w:tr w14:paraId="02FDB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26" w:type="dxa"/>
            <w:vAlign w:val="center"/>
          </w:tcPr>
          <w:p w14:paraId="30850469">
            <w:pPr>
              <w:widowControl/>
              <w:spacing w:line="360" w:lineRule="auto"/>
              <w:jc w:val="center"/>
              <w:rPr>
                <w:rFonts w:ascii="仿宋_GB2312" w:eastAsia="仿宋_GB2312" w:cs="仿宋" w:hAnsiTheme="minorEastAsia"/>
                <w:sz w:val="24"/>
              </w:rPr>
            </w:pPr>
          </w:p>
        </w:tc>
        <w:tc>
          <w:tcPr>
            <w:tcW w:w="6996" w:type="dxa"/>
            <w:vAlign w:val="center"/>
          </w:tcPr>
          <w:p w14:paraId="34417599">
            <w:pPr>
              <w:widowControl/>
              <w:spacing w:line="360" w:lineRule="auto"/>
              <w:rPr>
                <w:rFonts w:ascii="仿宋_GB2312" w:eastAsia="仿宋_GB2312" w:cs="仿宋" w:hAnsiTheme="minorEastAsia"/>
                <w:sz w:val="24"/>
              </w:rPr>
            </w:pPr>
            <w:r>
              <w:rPr>
                <w:rFonts w:hint="eastAsia" w:ascii="仿宋_GB2312" w:eastAsia="仿宋_GB2312" w:cs="仿宋" w:hAnsiTheme="minorEastAsia"/>
                <w:sz w:val="24"/>
              </w:rPr>
              <w:t>评审指引表、供应商自查表、供应商基本情况表</w:t>
            </w:r>
          </w:p>
        </w:tc>
      </w:tr>
      <w:tr w14:paraId="2D605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26" w:type="dxa"/>
            <w:vAlign w:val="center"/>
          </w:tcPr>
          <w:p w14:paraId="35B7FFA7">
            <w:pPr>
              <w:widowControl/>
              <w:spacing w:line="360" w:lineRule="auto"/>
              <w:jc w:val="center"/>
              <w:rPr>
                <w:rFonts w:ascii="仿宋_GB2312" w:eastAsia="仿宋_GB2312" w:cs="仿宋" w:hAnsiTheme="minorEastAsia"/>
                <w:sz w:val="24"/>
              </w:rPr>
            </w:pPr>
          </w:p>
        </w:tc>
        <w:tc>
          <w:tcPr>
            <w:tcW w:w="6996" w:type="dxa"/>
            <w:vAlign w:val="center"/>
          </w:tcPr>
          <w:p w14:paraId="4360C9F1">
            <w:pPr>
              <w:widowControl/>
              <w:spacing w:line="360" w:lineRule="auto"/>
              <w:rPr>
                <w:rFonts w:ascii="仿宋_GB2312" w:eastAsia="仿宋_GB2312" w:cs="仿宋" w:hAnsiTheme="minorEastAsia"/>
                <w:sz w:val="24"/>
              </w:rPr>
            </w:pPr>
            <w:r>
              <w:rPr>
                <w:rFonts w:hint="eastAsia" w:ascii="仿宋_GB2312" w:eastAsia="仿宋_GB2312" w:cs="仿宋" w:hAnsiTheme="minorEastAsia"/>
                <w:sz w:val="24"/>
              </w:rPr>
              <w:t>格式1 投标函</w:t>
            </w:r>
          </w:p>
        </w:tc>
      </w:tr>
      <w:tr w14:paraId="0675E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26" w:type="dxa"/>
            <w:vAlign w:val="center"/>
          </w:tcPr>
          <w:p w14:paraId="06BCE573">
            <w:pPr>
              <w:widowControl/>
              <w:spacing w:line="360" w:lineRule="auto"/>
              <w:jc w:val="center"/>
              <w:rPr>
                <w:rFonts w:ascii="仿宋_GB2312" w:eastAsia="仿宋_GB2312" w:cs="仿宋" w:hAnsiTheme="minorEastAsia"/>
                <w:sz w:val="24"/>
              </w:rPr>
            </w:pPr>
          </w:p>
        </w:tc>
        <w:tc>
          <w:tcPr>
            <w:tcW w:w="6996" w:type="dxa"/>
            <w:vAlign w:val="center"/>
          </w:tcPr>
          <w:p w14:paraId="258DFB06">
            <w:pPr>
              <w:widowControl/>
              <w:spacing w:line="360" w:lineRule="auto"/>
              <w:rPr>
                <w:rFonts w:ascii="仿宋_GB2312" w:eastAsia="仿宋_GB2312" w:cs="仿宋" w:hAnsiTheme="minorEastAsia"/>
                <w:sz w:val="24"/>
              </w:rPr>
            </w:pPr>
            <w:r>
              <w:rPr>
                <w:rFonts w:hint="eastAsia" w:ascii="仿宋_GB2312" w:eastAsia="仿宋_GB2312" w:cs="仿宋" w:hAnsiTheme="minorEastAsia"/>
                <w:sz w:val="24"/>
              </w:rPr>
              <w:t>格式2 投标供应商资格证明文件</w:t>
            </w:r>
          </w:p>
        </w:tc>
      </w:tr>
      <w:tr w14:paraId="726F06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26" w:type="dxa"/>
            <w:vAlign w:val="center"/>
          </w:tcPr>
          <w:p w14:paraId="0ACB0771">
            <w:pPr>
              <w:widowControl/>
              <w:spacing w:line="360" w:lineRule="auto"/>
              <w:jc w:val="center"/>
              <w:rPr>
                <w:rFonts w:ascii="仿宋_GB2312" w:eastAsia="仿宋_GB2312" w:cs="仿宋" w:hAnsiTheme="minorEastAsia"/>
                <w:sz w:val="24"/>
              </w:rPr>
            </w:pPr>
          </w:p>
        </w:tc>
        <w:tc>
          <w:tcPr>
            <w:tcW w:w="6996" w:type="dxa"/>
            <w:vAlign w:val="center"/>
          </w:tcPr>
          <w:p w14:paraId="6F939F17">
            <w:pPr>
              <w:widowControl/>
              <w:spacing w:line="360" w:lineRule="auto"/>
              <w:rPr>
                <w:rFonts w:ascii="仿宋_GB2312" w:eastAsia="仿宋_GB2312" w:cs="仿宋" w:hAnsiTheme="minorEastAsia"/>
                <w:sz w:val="24"/>
              </w:rPr>
            </w:pPr>
            <w:r>
              <w:rPr>
                <w:rFonts w:hint="eastAsia" w:ascii="仿宋_GB2312" w:eastAsia="仿宋_GB2312" w:cs="仿宋" w:hAnsiTheme="minorEastAsia"/>
                <w:sz w:val="24"/>
              </w:rPr>
              <w:t>格式3符合政府采购扶持政策的证明材料</w:t>
            </w:r>
          </w:p>
        </w:tc>
      </w:tr>
      <w:tr w14:paraId="5D6961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26" w:type="dxa"/>
            <w:vAlign w:val="center"/>
          </w:tcPr>
          <w:p w14:paraId="6224EF31">
            <w:pPr>
              <w:widowControl/>
              <w:spacing w:line="360" w:lineRule="auto"/>
              <w:jc w:val="center"/>
              <w:rPr>
                <w:rFonts w:ascii="仿宋_GB2312" w:eastAsia="仿宋_GB2312" w:cs="仿宋" w:hAnsiTheme="minorEastAsia"/>
                <w:sz w:val="24"/>
              </w:rPr>
            </w:pPr>
          </w:p>
        </w:tc>
        <w:tc>
          <w:tcPr>
            <w:tcW w:w="6996" w:type="dxa"/>
            <w:vAlign w:val="center"/>
          </w:tcPr>
          <w:p w14:paraId="0F5E7B76">
            <w:pPr>
              <w:widowControl/>
              <w:spacing w:line="360" w:lineRule="auto"/>
              <w:rPr>
                <w:rFonts w:ascii="仿宋_GB2312" w:eastAsia="仿宋_GB2312" w:cs="仿宋" w:hAnsiTheme="minorEastAsia"/>
                <w:sz w:val="24"/>
              </w:rPr>
            </w:pPr>
            <w:r>
              <w:rPr>
                <w:rFonts w:hint="eastAsia" w:ascii="仿宋_GB2312" w:eastAsia="仿宋_GB2312" w:cs="仿宋" w:hAnsiTheme="minorEastAsia"/>
                <w:sz w:val="24"/>
              </w:rPr>
              <w:t>格式4 开标一览表</w:t>
            </w:r>
          </w:p>
        </w:tc>
      </w:tr>
      <w:tr w14:paraId="05F06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26" w:type="dxa"/>
            <w:vAlign w:val="center"/>
          </w:tcPr>
          <w:p w14:paraId="21967BA3">
            <w:pPr>
              <w:widowControl/>
              <w:spacing w:line="360" w:lineRule="auto"/>
              <w:jc w:val="center"/>
              <w:rPr>
                <w:rFonts w:ascii="仿宋_GB2312" w:eastAsia="仿宋_GB2312" w:cs="仿宋" w:hAnsiTheme="minorEastAsia"/>
                <w:sz w:val="24"/>
              </w:rPr>
            </w:pPr>
          </w:p>
        </w:tc>
        <w:tc>
          <w:tcPr>
            <w:tcW w:w="6996" w:type="dxa"/>
            <w:vAlign w:val="center"/>
          </w:tcPr>
          <w:p w14:paraId="490B105D">
            <w:pPr>
              <w:widowControl/>
              <w:spacing w:line="360" w:lineRule="auto"/>
              <w:rPr>
                <w:rFonts w:ascii="仿宋_GB2312" w:eastAsia="仿宋_GB2312" w:cs="仿宋" w:hAnsiTheme="minorEastAsia"/>
                <w:sz w:val="24"/>
              </w:rPr>
            </w:pPr>
            <w:r>
              <w:rPr>
                <w:rFonts w:hint="eastAsia" w:ascii="仿宋_GB2312" w:eastAsia="仿宋_GB2312" w:cs="仿宋" w:hAnsiTheme="minorEastAsia"/>
                <w:sz w:val="24"/>
              </w:rPr>
              <w:t>格式5 报价表</w:t>
            </w:r>
          </w:p>
        </w:tc>
      </w:tr>
      <w:tr w14:paraId="4792E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26" w:type="dxa"/>
            <w:vAlign w:val="center"/>
          </w:tcPr>
          <w:p w14:paraId="0DCADBCD">
            <w:pPr>
              <w:widowControl/>
              <w:spacing w:line="360" w:lineRule="auto"/>
              <w:jc w:val="center"/>
              <w:rPr>
                <w:rFonts w:ascii="仿宋_GB2312" w:eastAsia="仿宋_GB2312" w:cs="仿宋" w:hAnsiTheme="minorEastAsia"/>
                <w:sz w:val="24"/>
              </w:rPr>
            </w:pPr>
          </w:p>
        </w:tc>
        <w:tc>
          <w:tcPr>
            <w:tcW w:w="6996" w:type="dxa"/>
            <w:vAlign w:val="center"/>
          </w:tcPr>
          <w:p w14:paraId="7B85575A">
            <w:pPr>
              <w:widowControl/>
              <w:spacing w:line="360" w:lineRule="auto"/>
              <w:rPr>
                <w:rFonts w:ascii="仿宋_GB2312" w:eastAsia="仿宋_GB2312" w:cs="仿宋" w:hAnsiTheme="minorEastAsia"/>
                <w:sz w:val="24"/>
              </w:rPr>
            </w:pPr>
            <w:r>
              <w:rPr>
                <w:rFonts w:hint="eastAsia" w:ascii="仿宋_GB2312" w:eastAsia="仿宋_GB2312" w:cs="仿宋" w:hAnsiTheme="minorEastAsia"/>
                <w:sz w:val="24"/>
              </w:rPr>
              <w:t>格式6 服务方案</w:t>
            </w:r>
          </w:p>
        </w:tc>
      </w:tr>
      <w:tr w14:paraId="38314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26" w:type="dxa"/>
            <w:vAlign w:val="center"/>
          </w:tcPr>
          <w:p w14:paraId="1341134F">
            <w:pPr>
              <w:widowControl/>
              <w:spacing w:line="360" w:lineRule="auto"/>
              <w:jc w:val="center"/>
              <w:rPr>
                <w:rFonts w:ascii="仿宋_GB2312" w:eastAsia="仿宋_GB2312" w:cs="仿宋" w:hAnsiTheme="minorEastAsia"/>
                <w:sz w:val="24"/>
              </w:rPr>
            </w:pPr>
          </w:p>
        </w:tc>
        <w:tc>
          <w:tcPr>
            <w:tcW w:w="6996" w:type="dxa"/>
            <w:vAlign w:val="center"/>
          </w:tcPr>
          <w:p w14:paraId="74CCECCE">
            <w:pPr>
              <w:widowControl/>
              <w:spacing w:line="360" w:lineRule="auto"/>
              <w:rPr>
                <w:rFonts w:ascii="仿宋_GB2312" w:eastAsia="仿宋_GB2312" w:cs="仿宋" w:hAnsiTheme="minorEastAsia"/>
                <w:sz w:val="24"/>
              </w:rPr>
            </w:pPr>
            <w:r>
              <w:rPr>
                <w:rFonts w:hint="eastAsia" w:ascii="仿宋_GB2312" w:eastAsia="仿宋_GB2312" w:cs="仿宋" w:hAnsiTheme="minorEastAsia"/>
                <w:sz w:val="24"/>
              </w:rPr>
              <w:t>格式7 偏离表</w:t>
            </w:r>
          </w:p>
        </w:tc>
      </w:tr>
      <w:tr w14:paraId="220549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26" w:type="dxa"/>
            <w:vAlign w:val="center"/>
          </w:tcPr>
          <w:p w14:paraId="4867A3FC">
            <w:pPr>
              <w:widowControl/>
              <w:spacing w:line="360" w:lineRule="auto"/>
              <w:jc w:val="center"/>
              <w:rPr>
                <w:rFonts w:ascii="仿宋_GB2312" w:eastAsia="仿宋_GB2312" w:cs="仿宋" w:hAnsiTheme="minorEastAsia"/>
                <w:sz w:val="24"/>
              </w:rPr>
            </w:pPr>
          </w:p>
        </w:tc>
        <w:tc>
          <w:tcPr>
            <w:tcW w:w="6996" w:type="dxa"/>
            <w:vAlign w:val="center"/>
          </w:tcPr>
          <w:p w14:paraId="7158A196">
            <w:pPr>
              <w:widowControl/>
              <w:spacing w:line="360" w:lineRule="auto"/>
              <w:rPr>
                <w:rFonts w:ascii="仿宋_GB2312" w:eastAsia="仿宋_GB2312" w:cs="仿宋" w:hAnsiTheme="minorEastAsia"/>
                <w:sz w:val="24"/>
              </w:rPr>
            </w:pPr>
            <w:r>
              <w:rPr>
                <w:rFonts w:hint="eastAsia" w:ascii="仿宋_GB2312" w:eastAsia="仿宋_GB2312" w:cs="仿宋" w:hAnsiTheme="minorEastAsia"/>
                <w:sz w:val="24"/>
              </w:rPr>
              <w:t>格式8 其他征集文件要求的资料或投标供应商认为需要补充的资料</w:t>
            </w:r>
          </w:p>
        </w:tc>
      </w:tr>
      <w:tr w14:paraId="444756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26" w:type="dxa"/>
            <w:vAlign w:val="center"/>
          </w:tcPr>
          <w:p w14:paraId="09B78656">
            <w:pPr>
              <w:widowControl/>
              <w:spacing w:line="360" w:lineRule="auto"/>
              <w:jc w:val="center"/>
              <w:rPr>
                <w:rFonts w:ascii="仿宋_GB2312" w:eastAsia="仿宋_GB2312" w:cs="仿宋" w:hAnsiTheme="minorEastAsia"/>
                <w:b/>
                <w:sz w:val="24"/>
              </w:rPr>
            </w:pPr>
            <w:r>
              <w:rPr>
                <w:rFonts w:hint="eastAsia" w:ascii="仿宋_GB2312" w:eastAsia="仿宋_GB2312" w:cs="仿宋" w:hAnsiTheme="minorEastAsia"/>
                <w:b/>
                <w:sz w:val="24"/>
              </w:rPr>
              <w:t>第四部分</w:t>
            </w:r>
          </w:p>
        </w:tc>
        <w:tc>
          <w:tcPr>
            <w:tcW w:w="6996" w:type="dxa"/>
            <w:vAlign w:val="center"/>
          </w:tcPr>
          <w:p w14:paraId="28E78A55">
            <w:pPr>
              <w:widowControl/>
              <w:spacing w:line="360" w:lineRule="auto"/>
              <w:rPr>
                <w:rFonts w:ascii="仿宋_GB2312" w:eastAsia="仿宋_GB2312" w:cs="仿宋" w:hAnsiTheme="minorEastAsia"/>
                <w:b/>
                <w:sz w:val="24"/>
              </w:rPr>
            </w:pPr>
            <w:r>
              <w:rPr>
                <w:rFonts w:hint="eastAsia" w:ascii="仿宋_GB2312" w:eastAsia="仿宋_GB2312" w:cs="仿宋" w:hAnsiTheme="minorEastAsia"/>
                <w:b/>
                <w:sz w:val="24"/>
              </w:rPr>
              <w:t>合同条款</w:t>
            </w:r>
          </w:p>
        </w:tc>
      </w:tr>
      <w:tr w14:paraId="11F0F3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26" w:type="dxa"/>
            <w:vAlign w:val="center"/>
          </w:tcPr>
          <w:p w14:paraId="2A1B2E9D">
            <w:pPr>
              <w:widowControl/>
              <w:spacing w:line="360" w:lineRule="auto"/>
              <w:jc w:val="center"/>
              <w:rPr>
                <w:rFonts w:ascii="仿宋_GB2312" w:eastAsia="仿宋_GB2312" w:cs="仿宋" w:hAnsiTheme="minorEastAsia"/>
                <w:sz w:val="24"/>
              </w:rPr>
            </w:pPr>
          </w:p>
        </w:tc>
        <w:tc>
          <w:tcPr>
            <w:tcW w:w="6996" w:type="dxa"/>
            <w:vAlign w:val="center"/>
          </w:tcPr>
          <w:p w14:paraId="08C3A8AF">
            <w:pPr>
              <w:widowControl/>
              <w:spacing w:line="360" w:lineRule="auto"/>
              <w:rPr>
                <w:rFonts w:ascii="仿宋_GB2312" w:eastAsia="仿宋_GB2312" w:cs="仿宋" w:hAnsiTheme="minorEastAsia"/>
                <w:sz w:val="24"/>
              </w:rPr>
            </w:pPr>
            <w:r>
              <w:rPr>
                <w:rFonts w:hint="eastAsia" w:ascii="仿宋_GB2312" w:eastAsia="仿宋_GB2312" w:cs="仿宋" w:hAnsiTheme="minorEastAsia"/>
                <w:sz w:val="24"/>
              </w:rPr>
              <w:t>合同条款</w:t>
            </w:r>
          </w:p>
        </w:tc>
      </w:tr>
      <w:tr w14:paraId="10AFC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26" w:type="dxa"/>
            <w:vAlign w:val="center"/>
          </w:tcPr>
          <w:p w14:paraId="670389D0">
            <w:pPr>
              <w:widowControl/>
              <w:spacing w:line="360" w:lineRule="auto"/>
              <w:jc w:val="center"/>
              <w:rPr>
                <w:rFonts w:ascii="仿宋_GB2312" w:eastAsia="仿宋_GB2312" w:cs="仿宋" w:hAnsiTheme="minorEastAsia"/>
                <w:b/>
                <w:sz w:val="24"/>
              </w:rPr>
            </w:pPr>
            <w:r>
              <w:rPr>
                <w:rFonts w:hint="eastAsia" w:ascii="仿宋_GB2312" w:eastAsia="仿宋_GB2312" w:cs="仿宋" w:hAnsiTheme="minorEastAsia"/>
                <w:b/>
                <w:sz w:val="24"/>
              </w:rPr>
              <w:t>第五部分</w:t>
            </w:r>
          </w:p>
        </w:tc>
        <w:tc>
          <w:tcPr>
            <w:tcW w:w="6996" w:type="dxa"/>
            <w:vAlign w:val="center"/>
          </w:tcPr>
          <w:p w14:paraId="28306EF8">
            <w:pPr>
              <w:widowControl/>
              <w:spacing w:line="360" w:lineRule="auto"/>
              <w:rPr>
                <w:rFonts w:ascii="仿宋_GB2312" w:eastAsia="仿宋_GB2312" w:cs="仿宋" w:hAnsiTheme="minorEastAsia"/>
                <w:b/>
                <w:sz w:val="24"/>
              </w:rPr>
            </w:pPr>
            <w:r>
              <w:rPr>
                <w:rFonts w:hint="eastAsia" w:ascii="仿宋_GB2312" w:eastAsia="仿宋_GB2312" w:cs="仿宋" w:hAnsiTheme="minorEastAsia"/>
                <w:b/>
                <w:sz w:val="24"/>
              </w:rPr>
              <w:t>通用条款（投标须知）</w:t>
            </w:r>
          </w:p>
        </w:tc>
      </w:tr>
      <w:tr w14:paraId="7CD8B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26" w:type="dxa"/>
            <w:vAlign w:val="center"/>
          </w:tcPr>
          <w:p w14:paraId="7428F4BF">
            <w:pPr>
              <w:widowControl/>
              <w:spacing w:line="360" w:lineRule="auto"/>
              <w:jc w:val="center"/>
              <w:rPr>
                <w:rFonts w:ascii="仿宋_GB2312" w:eastAsia="仿宋_GB2312" w:cs="仿宋" w:hAnsiTheme="minorEastAsia"/>
                <w:sz w:val="24"/>
              </w:rPr>
            </w:pPr>
          </w:p>
        </w:tc>
        <w:tc>
          <w:tcPr>
            <w:tcW w:w="6996" w:type="dxa"/>
            <w:vAlign w:val="center"/>
          </w:tcPr>
          <w:p w14:paraId="6DFF81B6">
            <w:pPr>
              <w:widowControl/>
              <w:spacing w:line="360" w:lineRule="auto"/>
              <w:rPr>
                <w:rFonts w:ascii="仿宋_GB2312" w:eastAsia="仿宋_GB2312" w:cs="仿宋" w:hAnsiTheme="minorEastAsia"/>
                <w:sz w:val="24"/>
              </w:rPr>
            </w:pPr>
            <w:r>
              <w:rPr>
                <w:rFonts w:hint="eastAsia" w:ascii="仿宋_GB2312" w:eastAsia="仿宋_GB2312" w:cs="仿宋" w:hAnsiTheme="minorEastAsia"/>
                <w:sz w:val="24"/>
              </w:rPr>
              <w:t>A、说明；B、征集文件说明；C、投标文件的编写；</w:t>
            </w:r>
          </w:p>
          <w:p w14:paraId="75489814">
            <w:pPr>
              <w:widowControl/>
              <w:spacing w:line="360" w:lineRule="auto"/>
              <w:rPr>
                <w:rFonts w:ascii="仿宋_GB2312" w:eastAsia="仿宋_GB2312" w:cs="仿宋" w:hAnsiTheme="minorEastAsia"/>
                <w:sz w:val="24"/>
              </w:rPr>
            </w:pPr>
            <w:r>
              <w:rPr>
                <w:rFonts w:hint="eastAsia" w:ascii="仿宋_GB2312" w:eastAsia="仿宋_GB2312" w:cs="仿宋" w:hAnsiTheme="minorEastAsia"/>
                <w:sz w:val="24"/>
              </w:rPr>
              <w:t>D、投标文件递交；E、开标和评审；F、授予合同</w:t>
            </w:r>
          </w:p>
        </w:tc>
      </w:tr>
      <w:tr w14:paraId="438ED5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26" w:type="dxa"/>
            <w:vAlign w:val="center"/>
          </w:tcPr>
          <w:p w14:paraId="400E4A5B">
            <w:pPr>
              <w:widowControl/>
              <w:spacing w:line="360" w:lineRule="auto"/>
              <w:jc w:val="center"/>
              <w:rPr>
                <w:rFonts w:ascii="仿宋_GB2312" w:eastAsia="仿宋_GB2312" w:cs="仿宋" w:hAnsiTheme="minorEastAsia"/>
                <w:b/>
                <w:sz w:val="24"/>
              </w:rPr>
            </w:pPr>
            <w:r>
              <w:rPr>
                <w:rFonts w:hint="eastAsia" w:ascii="仿宋_GB2312" w:eastAsia="仿宋_GB2312" w:cs="仿宋" w:hAnsiTheme="minorEastAsia"/>
                <w:b/>
                <w:sz w:val="24"/>
              </w:rPr>
              <w:t>第六部分</w:t>
            </w:r>
          </w:p>
        </w:tc>
        <w:tc>
          <w:tcPr>
            <w:tcW w:w="6996" w:type="dxa"/>
            <w:vAlign w:val="center"/>
          </w:tcPr>
          <w:p w14:paraId="61F0FCCC">
            <w:pPr>
              <w:widowControl/>
              <w:spacing w:line="360" w:lineRule="auto"/>
              <w:rPr>
                <w:rFonts w:ascii="仿宋_GB2312" w:eastAsia="仿宋_GB2312" w:cs="仿宋" w:hAnsiTheme="minorEastAsia"/>
                <w:b/>
                <w:sz w:val="24"/>
              </w:rPr>
            </w:pPr>
            <w:r>
              <w:rPr>
                <w:rFonts w:hint="eastAsia" w:ascii="仿宋_GB2312" w:eastAsia="仿宋_GB2312" w:cs="仿宋" w:hAnsiTheme="minorEastAsia"/>
                <w:b/>
                <w:sz w:val="24"/>
              </w:rPr>
              <w:t>附件</w:t>
            </w:r>
          </w:p>
        </w:tc>
      </w:tr>
      <w:tr w14:paraId="0F54F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526" w:type="dxa"/>
            <w:vAlign w:val="center"/>
          </w:tcPr>
          <w:p w14:paraId="426CA0E6">
            <w:pPr>
              <w:widowControl/>
              <w:spacing w:line="360" w:lineRule="auto"/>
              <w:jc w:val="center"/>
              <w:rPr>
                <w:rFonts w:ascii="仿宋_GB2312" w:eastAsia="仿宋_GB2312" w:cs="仿宋" w:hAnsiTheme="minorEastAsia"/>
                <w:sz w:val="24"/>
              </w:rPr>
            </w:pPr>
          </w:p>
        </w:tc>
        <w:tc>
          <w:tcPr>
            <w:tcW w:w="6996" w:type="dxa"/>
            <w:vAlign w:val="center"/>
          </w:tcPr>
          <w:p w14:paraId="64AF4134">
            <w:pPr>
              <w:spacing w:line="360" w:lineRule="auto"/>
              <w:rPr>
                <w:rFonts w:ascii="仿宋_GB2312" w:eastAsia="仿宋_GB2312" w:cs="仿宋" w:hAnsiTheme="minorEastAsia"/>
                <w:sz w:val="24"/>
              </w:rPr>
            </w:pPr>
            <w:r>
              <w:rPr>
                <w:rFonts w:hint="eastAsia" w:ascii="仿宋_GB2312" w:eastAsia="仿宋_GB2312" w:cs="仿宋" w:hAnsiTheme="minorEastAsia"/>
                <w:sz w:val="24"/>
              </w:rPr>
              <w:t>附件</w:t>
            </w:r>
            <w:bookmarkStart w:id="0" w:name="_Hlt229371809"/>
            <w:r>
              <w:rPr>
                <w:rFonts w:hint="eastAsia" w:ascii="仿宋_GB2312" w:eastAsia="仿宋_GB2312" w:cs="仿宋" w:hAnsiTheme="minorEastAsia"/>
                <w:sz w:val="24"/>
              </w:rPr>
              <w:t>1</w:t>
            </w:r>
            <w:bookmarkEnd w:id="0"/>
            <w:r>
              <w:rPr>
                <w:rFonts w:hint="eastAsia" w:ascii="仿宋_GB2312" w:eastAsia="仿宋_GB2312" w:cs="仿宋" w:hAnsiTheme="minorEastAsia"/>
                <w:sz w:val="24"/>
              </w:rPr>
              <w:t xml:space="preserve">  履</w:t>
            </w:r>
            <w:bookmarkStart w:id="1" w:name="_Hlt358023691"/>
            <w:r>
              <w:rPr>
                <w:rFonts w:hint="eastAsia" w:ascii="仿宋_GB2312" w:eastAsia="仿宋_GB2312" w:cs="仿宋" w:hAnsiTheme="minorEastAsia"/>
                <w:sz w:val="24"/>
              </w:rPr>
              <w:t>约</w:t>
            </w:r>
            <w:bookmarkEnd w:id="1"/>
            <w:r>
              <w:rPr>
                <w:rFonts w:hint="eastAsia" w:ascii="仿宋_GB2312" w:eastAsia="仿宋_GB2312" w:cs="仿宋" w:hAnsiTheme="minorEastAsia"/>
                <w:sz w:val="24"/>
              </w:rPr>
              <w:t>保</w:t>
            </w:r>
            <w:bookmarkStart w:id="2" w:name="_Hlt356375840"/>
            <w:bookmarkStart w:id="3" w:name="_Hlt356375839"/>
            <w:r>
              <w:rPr>
                <w:rFonts w:hint="eastAsia" w:ascii="仿宋_GB2312" w:eastAsia="仿宋_GB2312" w:cs="仿宋" w:hAnsiTheme="minorEastAsia"/>
                <w:sz w:val="24"/>
              </w:rPr>
              <w:t>证</w:t>
            </w:r>
            <w:bookmarkEnd w:id="2"/>
            <w:bookmarkEnd w:id="3"/>
            <w:r>
              <w:rPr>
                <w:rFonts w:hint="eastAsia" w:ascii="仿宋_GB2312" w:eastAsia="仿宋_GB2312" w:cs="仿宋" w:hAnsiTheme="minorEastAsia"/>
                <w:sz w:val="24"/>
              </w:rPr>
              <w:t>金</w:t>
            </w:r>
          </w:p>
        </w:tc>
      </w:tr>
    </w:tbl>
    <w:p w14:paraId="32644814">
      <w:pPr>
        <w:widowControl/>
        <w:jc w:val="left"/>
        <w:rPr>
          <w:rFonts w:cs="仿宋" w:asciiTheme="minorEastAsia" w:hAnsiTheme="minorEastAsia" w:eastAsiaTheme="minorEastAsia"/>
        </w:rPr>
      </w:pPr>
      <w:r>
        <w:rPr>
          <w:rFonts w:hint="eastAsia" w:cs="仿宋" w:asciiTheme="minorEastAsia" w:hAnsiTheme="minorEastAsia" w:eastAsiaTheme="minorEastAsia"/>
        </w:rPr>
        <w:br w:type="page"/>
      </w:r>
    </w:p>
    <w:p w14:paraId="5BA8C29B">
      <w:pPr>
        <w:jc w:val="left"/>
        <w:rPr>
          <w:rFonts w:cs="仿宋" w:asciiTheme="minorEastAsia" w:hAnsiTheme="minorEastAsia" w:eastAsiaTheme="minorEastAsia"/>
        </w:rPr>
      </w:pPr>
    </w:p>
    <w:p w14:paraId="68B69CA4">
      <w:pPr>
        <w:rPr>
          <w:rFonts w:cs="仿宋" w:asciiTheme="minorEastAsia" w:hAnsiTheme="minorEastAsia" w:eastAsiaTheme="minorEastAsia"/>
        </w:rPr>
      </w:pPr>
    </w:p>
    <w:p w14:paraId="656B0DE0">
      <w:pPr>
        <w:pStyle w:val="2"/>
        <w:keepNext w:val="0"/>
        <w:rPr>
          <w:rFonts w:cs="仿宋" w:asciiTheme="minorEastAsia" w:hAnsiTheme="minorEastAsia" w:eastAsiaTheme="minorEastAsia"/>
          <w:b/>
          <w:snapToGrid w:val="0"/>
          <w:color w:val="auto"/>
          <w:kern w:val="0"/>
          <w:sz w:val="72"/>
        </w:rPr>
      </w:pPr>
    </w:p>
    <w:p w14:paraId="3DFE5E1E">
      <w:pPr>
        <w:pStyle w:val="2"/>
        <w:keepNext w:val="0"/>
        <w:rPr>
          <w:rFonts w:cs="仿宋" w:asciiTheme="minorEastAsia" w:hAnsiTheme="minorEastAsia" w:eastAsiaTheme="minorEastAsia"/>
          <w:b/>
          <w:snapToGrid w:val="0"/>
          <w:color w:val="auto"/>
          <w:kern w:val="0"/>
          <w:sz w:val="72"/>
        </w:rPr>
      </w:pPr>
    </w:p>
    <w:p w14:paraId="73366E8A">
      <w:pPr>
        <w:pStyle w:val="2"/>
        <w:keepNext w:val="0"/>
        <w:rPr>
          <w:rFonts w:cs="仿宋" w:asciiTheme="minorEastAsia" w:hAnsiTheme="minorEastAsia" w:eastAsiaTheme="minorEastAsia"/>
          <w:b/>
          <w:snapToGrid w:val="0"/>
          <w:color w:val="auto"/>
          <w:kern w:val="0"/>
          <w:sz w:val="72"/>
        </w:rPr>
      </w:pPr>
    </w:p>
    <w:p w14:paraId="6D770C0C">
      <w:pPr>
        <w:pStyle w:val="2"/>
        <w:keepNext w:val="0"/>
        <w:rPr>
          <w:rFonts w:cs="仿宋" w:asciiTheme="minorEastAsia" w:hAnsiTheme="minorEastAsia" w:eastAsiaTheme="minorEastAsia"/>
          <w:b/>
          <w:snapToGrid w:val="0"/>
          <w:color w:val="auto"/>
          <w:kern w:val="0"/>
          <w:sz w:val="72"/>
        </w:rPr>
      </w:pPr>
    </w:p>
    <w:p w14:paraId="21D43C23">
      <w:pPr>
        <w:pStyle w:val="2"/>
        <w:keepNext w:val="0"/>
        <w:rPr>
          <w:rFonts w:cs="仿宋" w:asciiTheme="minorEastAsia" w:hAnsiTheme="minorEastAsia" w:eastAsiaTheme="minorEastAsia"/>
          <w:b/>
          <w:snapToGrid w:val="0"/>
          <w:color w:val="auto"/>
          <w:kern w:val="0"/>
          <w:sz w:val="72"/>
        </w:rPr>
      </w:pPr>
    </w:p>
    <w:p w14:paraId="12578A87">
      <w:pPr>
        <w:pStyle w:val="2"/>
        <w:keepNext w:val="0"/>
        <w:rPr>
          <w:rFonts w:cs="仿宋" w:asciiTheme="minorEastAsia" w:hAnsiTheme="minorEastAsia" w:eastAsiaTheme="minorEastAsia"/>
          <w:b/>
          <w:snapToGrid w:val="0"/>
          <w:color w:val="auto"/>
          <w:kern w:val="0"/>
          <w:sz w:val="72"/>
        </w:rPr>
      </w:pPr>
      <w:r>
        <w:rPr>
          <w:rFonts w:hint="eastAsia" w:cs="仿宋" w:asciiTheme="minorEastAsia" w:hAnsiTheme="minorEastAsia" w:eastAsiaTheme="minorEastAsia"/>
          <w:b/>
          <w:snapToGrid w:val="0"/>
          <w:color w:val="auto"/>
          <w:kern w:val="0"/>
          <w:sz w:val="96"/>
        </w:rPr>
        <w:t>采购公告</w:t>
      </w:r>
    </w:p>
    <w:p w14:paraId="185369AB">
      <w:pPr>
        <w:rPr>
          <w:rFonts w:cs="仿宋" w:asciiTheme="minorEastAsia" w:hAnsiTheme="minorEastAsia" w:eastAsiaTheme="minorEastAsia"/>
          <w:snapToGrid w:val="0"/>
          <w:kern w:val="0"/>
          <w:szCs w:val="20"/>
        </w:rPr>
      </w:pPr>
      <w:r>
        <w:rPr>
          <w:rFonts w:hint="eastAsia" w:cs="仿宋" w:asciiTheme="minorEastAsia" w:hAnsiTheme="minorEastAsia" w:eastAsiaTheme="minorEastAsia"/>
          <w:snapToGrid w:val="0"/>
          <w:kern w:val="0"/>
        </w:rPr>
        <w:br w:type="page"/>
      </w:r>
    </w:p>
    <w:p w14:paraId="02C5F805">
      <w:pPr>
        <w:jc w:val="center"/>
        <w:rPr>
          <w:rFonts w:ascii="仿宋_GB2312" w:hAnsi="黑体" w:eastAsia="仿宋_GB2312" w:cs="仿宋"/>
          <w:b/>
          <w:bCs/>
          <w:snapToGrid w:val="0"/>
          <w:kern w:val="0"/>
          <w:sz w:val="32"/>
          <w:szCs w:val="32"/>
        </w:rPr>
      </w:pPr>
      <w:r>
        <w:rPr>
          <w:rFonts w:hint="eastAsia" w:ascii="仿宋_GB2312" w:hAnsi="黑体" w:eastAsia="仿宋_GB2312" w:cs="仿宋"/>
          <w:b/>
          <w:bCs/>
          <w:snapToGrid w:val="0"/>
          <w:kern w:val="0"/>
          <w:sz w:val="32"/>
          <w:szCs w:val="32"/>
        </w:rPr>
        <w:t>扫楼机器人模型服务项目</w:t>
      </w:r>
    </w:p>
    <w:p w14:paraId="47277C91">
      <w:pPr>
        <w:jc w:val="center"/>
        <w:rPr>
          <w:rFonts w:ascii="仿宋_GB2312" w:hAnsi="黑体" w:eastAsia="仿宋_GB2312" w:cs="仿宋"/>
          <w:b/>
          <w:bCs/>
          <w:snapToGrid w:val="0"/>
          <w:kern w:val="0"/>
          <w:sz w:val="32"/>
          <w:szCs w:val="32"/>
        </w:rPr>
      </w:pPr>
      <w:r>
        <w:rPr>
          <w:rFonts w:hint="eastAsia" w:ascii="仿宋_GB2312" w:hAnsi="黑体" w:eastAsia="仿宋_GB2312" w:cs="仿宋"/>
          <w:b/>
          <w:bCs/>
          <w:snapToGrid w:val="0"/>
          <w:kern w:val="0"/>
          <w:sz w:val="32"/>
          <w:szCs w:val="32"/>
        </w:rPr>
        <w:t>采购公告</w:t>
      </w:r>
    </w:p>
    <w:p w14:paraId="5ADC30DA">
      <w:pPr>
        <w:spacing w:line="360" w:lineRule="auto"/>
        <w:rPr>
          <w:rFonts w:cs="仿宋" w:asciiTheme="minorEastAsia" w:hAnsiTheme="minorEastAsia" w:eastAsiaTheme="minorEastAsia"/>
          <w:b/>
          <w:sz w:val="24"/>
          <w:szCs w:val="24"/>
        </w:rPr>
      </w:pPr>
    </w:p>
    <w:p w14:paraId="5E0B669C">
      <w:pPr>
        <w:spacing w:line="360"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一、项目概况</w:t>
      </w:r>
    </w:p>
    <w:p w14:paraId="2EC3A84A">
      <w:pPr>
        <w:spacing w:line="360" w:lineRule="auto"/>
        <w:ind w:firstLine="424" w:firstLineChars="202"/>
        <w:rPr>
          <w:rFonts w:cs="仿宋" w:asciiTheme="minorEastAsia" w:hAnsiTheme="minorEastAsia" w:eastAsiaTheme="minorEastAsia"/>
          <w:bCs/>
          <w:szCs w:val="21"/>
        </w:rPr>
      </w:pPr>
      <w:r>
        <w:rPr>
          <w:rFonts w:hint="eastAsia" w:cs="仿宋" w:asciiTheme="minorEastAsia" w:hAnsiTheme="minorEastAsia" w:eastAsiaTheme="minorEastAsia"/>
          <w:bCs/>
          <w:szCs w:val="21"/>
          <w:u w:val="single"/>
        </w:rPr>
        <w:t>扫楼机器人模型服务项目</w:t>
      </w:r>
      <w:r>
        <w:rPr>
          <w:rFonts w:hint="eastAsia" w:cs="仿宋" w:asciiTheme="minorEastAsia" w:hAnsiTheme="minorEastAsia" w:eastAsiaTheme="minorEastAsia"/>
          <w:szCs w:val="21"/>
        </w:rPr>
        <w:t>的潜在投标供应商应在</w:t>
      </w:r>
      <w:r>
        <w:rPr>
          <w:rFonts w:hint="eastAsia" w:cs="仿宋" w:asciiTheme="minorEastAsia" w:hAnsiTheme="minorEastAsia" w:eastAsiaTheme="minorEastAsia"/>
          <w:szCs w:val="21"/>
          <w:u w:val="single"/>
        </w:rPr>
        <w:t>深圳市中正招标有限公司</w:t>
      </w:r>
      <w:r>
        <w:rPr>
          <w:rFonts w:hint="eastAsia" w:cs="仿宋" w:asciiTheme="minorEastAsia" w:hAnsiTheme="minorEastAsia" w:eastAsiaTheme="minorEastAsia"/>
          <w:szCs w:val="21"/>
        </w:rPr>
        <w:t>获取征集文件，并于</w:t>
      </w:r>
      <w:r>
        <w:rPr>
          <w:rFonts w:hint="eastAsia" w:cs="仿宋" w:asciiTheme="minorEastAsia" w:hAnsiTheme="minorEastAsia" w:eastAsiaTheme="minorEastAsia"/>
          <w:szCs w:val="21"/>
          <w:u w:val="single"/>
        </w:rPr>
        <w:t>2026</w:t>
      </w:r>
      <w:r>
        <w:rPr>
          <w:rFonts w:hint="eastAsia" w:cs="仿宋" w:asciiTheme="minorEastAsia" w:hAnsiTheme="minorEastAsia" w:eastAsiaTheme="minorEastAsia"/>
          <w:bCs/>
          <w:szCs w:val="21"/>
        </w:rPr>
        <w:t>年</w:t>
      </w:r>
      <w:r>
        <w:rPr>
          <w:rFonts w:hint="eastAsia" w:cs="仿宋" w:asciiTheme="minorEastAsia" w:hAnsiTheme="minorEastAsia" w:eastAsiaTheme="minorEastAsia"/>
          <w:bCs/>
          <w:szCs w:val="21"/>
          <w:u w:val="single"/>
          <w:lang w:val="en-US" w:eastAsia="zh-CN"/>
        </w:rPr>
        <w:t>6</w:t>
      </w:r>
      <w:r>
        <w:rPr>
          <w:rFonts w:hint="eastAsia" w:cs="仿宋" w:asciiTheme="minorEastAsia" w:hAnsiTheme="minorEastAsia" w:eastAsiaTheme="minorEastAsia"/>
          <w:bCs/>
          <w:szCs w:val="21"/>
        </w:rPr>
        <w:t>月</w:t>
      </w:r>
      <w:r>
        <w:rPr>
          <w:rFonts w:hint="eastAsia" w:cs="仿宋" w:asciiTheme="minorEastAsia" w:hAnsiTheme="minorEastAsia" w:eastAsiaTheme="minorEastAsia"/>
          <w:bCs/>
          <w:szCs w:val="21"/>
          <w:u w:val="single"/>
          <w:lang w:val="en-US" w:eastAsia="zh-CN"/>
        </w:rPr>
        <w:t>5</w:t>
      </w:r>
      <w:r>
        <w:rPr>
          <w:rFonts w:hint="eastAsia" w:cs="仿宋" w:asciiTheme="minorEastAsia" w:hAnsiTheme="minorEastAsia" w:eastAsiaTheme="minorEastAsia"/>
          <w:bCs/>
          <w:szCs w:val="21"/>
        </w:rPr>
        <w:t>日</w:t>
      </w:r>
      <w:r>
        <w:rPr>
          <w:rFonts w:hint="eastAsia" w:cs="仿宋" w:asciiTheme="minorEastAsia" w:hAnsiTheme="minorEastAsia" w:eastAsiaTheme="minorEastAsia"/>
          <w:bCs/>
          <w:szCs w:val="21"/>
          <w:u w:val="single"/>
          <w:lang w:val="en-US" w:eastAsia="zh-CN"/>
        </w:rPr>
        <w:t>14</w:t>
      </w:r>
      <w:r>
        <w:rPr>
          <w:rFonts w:hint="eastAsia" w:cs="仿宋" w:asciiTheme="minorEastAsia" w:hAnsiTheme="minorEastAsia" w:eastAsiaTheme="minorEastAsia"/>
          <w:bCs/>
          <w:szCs w:val="21"/>
        </w:rPr>
        <w:t>点</w:t>
      </w:r>
      <w:r>
        <w:rPr>
          <w:rFonts w:hint="eastAsia" w:cs="仿宋" w:asciiTheme="minorEastAsia" w:hAnsiTheme="minorEastAsia" w:eastAsiaTheme="minorEastAsia"/>
          <w:bCs/>
          <w:szCs w:val="21"/>
          <w:u w:val="single"/>
          <w:lang w:val="en-US" w:eastAsia="zh-CN"/>
        </w:rPr>
        <w:t>3</w:t>
      </w:r>
      <w:r>
        <w:rPr>
          <w:rFonts w:hint="eastAsia" w:cs="仿宋" w:asciiTheme="minorEastAsia" w:hAnsiTheme="minorEastAsia" w:eastAsiaTheme="minorEastAsia"/>
          <w:bCs/>
          <w:szCs w:val="21"/>
          <w:u w:val="single"/>
        </w:rPr>
        <w:t>0</w:t>
      </w:r>
      <w:r>
        <w:rPr>
          <w:rFonts w:hint="eastAsia" w:cs="仿宋" w:asciiTheme="minorEastAsia" w:hAnsiTheme="minorEastAsia" w:eastAsiaTheme="minorEastAsia"/>
          <w:bCs/>
          <w:szCs w:val="21"/>
        </w:rPr>
        <w:t>分（北京时间）前递交投标文件。</w:t>
      </w:r>
    </w:p>
    <w:p w14:paraId="2411B3A9">
      <w:pPr>
        <w:spacing w:line="360" w:lineRule="auto"/>
        <w:rPr>
          <w:rFonts w:cs="仿宋" w:asciiTheme="minorEastAsia" w:hAnsiTheme="minorEastAsia" w:eastAsiaTheme="minorEastAsia"/>
          <w:b/>
          <w:bCs/>
          <w:szCs w:val="21"/>
        </w:rPr>
      </w:pPr>
    </w:p>
    <w:p w14:paraId="4DC611EB">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二、项目基本情况</w:t>
      </w:r>
    </w:p>
    <w:p w14:paraId="23ABC744">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1、项目编号：SZZZ2026-QC0185</w:t>
      </w:r>
    </w:p>
    <w:p w14:paraId="4C1B9F33">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2、项目名称：扫楼机器人模型服务项目</w:t>
      </w:r>
    </w:p>
    <w:p w14:paraId="2257EDC9">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3、预算金额：人民币315,000.00元</w:t>
      </w:r>
    </w:p>
    <w:p w14:paraId="3EC63292">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4、最高限价：人民币315,000.00元</w:t>
      </w:r>
    </w:p>
    <w:p w14:paraId="3D0A4FC5">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5、采购方式：公开征集</w:t>
      </w:r>
    </w:p>
    <w:p w14:paraId="714A8447">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6、采购需求：</w:t>
      </w:r>
    </w:p>
    <w:tbl>
      <w:tblPr>
        <w:tblStyle w:val="19"/>
        <w:tblW w:w="4998"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69"/>
        <w:gridCol w:w="4388"/>
        <w:gridCol w:w="934"/>
        <w:gridCol w:w="2028"/>
      </w:tblGrid>
      <w:tr w14:paraId="3BEFED1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86" w:type="pct"/>
            <w:shd w:val="clear" w:color="auto" w:fill="C6D9F1"/>
            <w:vAlign w:val="center"/>
          </w:tcPr>
          <w:p w14:paraId="33AC7615">
            <w:pPr>
              <w:spacing w:line="360" w:lineRule="auto"/>
              <w:jc w:val="center"/>
              <w:rPr>
                <w:rFonts w:cs="仿宋" w:asciiTheme="minorEastAsia" w:hAnsiTheme="minorEastAsia" w:eastAsiaTheme="minorEastAsia"/>
                <w:b/>
                <w:bCs/>
                <w:szCs w:val="21"/>
              </w:rPr>
            </w:pPr>
            <w:r>
              <w:rPr>
                <w:rFonts w:hint="eastAsia" w:cs="仿宋" w:asciiTheme="minorEastAsia" w:hAnsiTheme="minorEastAsia" w:eastAsiaTheme="minorEastAsia"/>
                <w:b/>
                <w:bCs/>
                <w:szCs w:val="21"/>
              </w:rPr>
              <w:t>序号</w:t>
            </w:r>
          </w:p>
        </w:tc>
        <w:tc>
          <w:tcPr>
            <w:tcW w:w="2574" w:type="pct"/>
            <w:shd w:val="clear" w:color="auto" w:fill="C6D9F1"/>
            <w:vAlign w:val="center"/>
          </w:tcPr>
          <w:p w14:paraId="7EF28681">
            <w:pPr>
              <w:spacing w:line="360" w:lineRule="auto"/>
              <w:jc w:val="center"/>
              <w:rPr>
                <w:rFonts w:cs="仿宋" w:asciiTheme="minorEastAsia" w:hAnsiTheme="minorEastAsia" w:eastAsiaTheme="minorEastAsia"/>
                <w:b/>
                <w:bCs/>
                <w:szCs w:val="21"/>
              </w:rPr>
            </w:pPr>
            <w:r>
              <w:rPr>
                <w:rFonts w:hint="eastAsia" w:cs="仿宋" w:asciiTheme="minorEastAsia" w:hAnsiTheme="minorEastAsia" w:eastAsiaTheme="minorEastAsia"/>
                <w:b/>
                <w:bCs/>
                <w:szCs w:val="21"/>
              </w:rPr>
              <w:t>标的名称</w:t>
            </w:r>
          </w:p>
        </w:tc>
        <w:tc>
          <w:tcPr>
            <w:tcW w:w="548" w:type="pct"/>
            <w:shd w:val="clear" w:color="auto" w:fill="C6D9F1"/>
            <w:vAlign w:val="center"/>
          </w:tcPr>
          <w:p w14:paraId="5DB635B5">
            <w:pPr>
              <w:spacing w:line="360" w:lineRule="auto"/>
              <w:jc w:val="center"/>
              <w:rPr>
                <w:rFonts w:cs="仿宋" w:asciiTheme="minorEastAsia" w:hAnsiTheme="minorEastAsia" w:eastAsiaTheme="minorEastAsia"/>
                <w:b/>
                <w:bCs/>
                <w:szCs w:val="21"/>
              </w:rPr>
            </w:pPr>
            <w:r>
              <w:rPr>
                <w:rFonts w:hint="eastAsia" w:cs="仿宋" w:asciiTheme="minorEastAsia" w:hAnsiTheme="minorEastAsia" w:eastAsiaTheme="minorEastAsia"/>
                <w:b/>
                <w:bCs/>
                <w:szCs w:val="21"/>
              </w:rPr>
              <w:t>数量</w:t>
            </w:r>
          </w:p>
        </w:tc>
        <w:tc>
          <w:tcPr>
            <w:tcW w:w="1189" w:type="pct"/>
            <w:shd w:val="clear" w:color="auto" w:fill="C6D9F1"/>
            <w:vAlign w:val="center"/>
          </w:tcPr>
          <w:p w14:paraId="5B3B60C6">
            <w:pPr>
              <w:spacing w:line="360" w:lineRule="auto"/>
              <w:jc w:val="center"/>
              <w:rPr>
                <w:rFonts w:cs="仿宋" w:asciiTheme="minorEastAsia" w:hAnsiTheme="minorEastAsia" w:eastAsiaTheme="minorEastAsia"/>
                <w:b/>
                <w:bCs/>
                <w:szCs w:val="21"/>
              </w:rPr>
            </w:pPr>
            <w:r>
              <w:rPr>
                <w:rFonts w:hint="eastAsia" w:cs="仿宋" w:asciiTheme="minorEastAsia" w:hAnsiTheme="minorEastAsia" w:eastAsiaTheme="minorEastAsia"/>
                <w:b/>
                <w:bCs/>
                <w:szCs w:val="21"/>
              </w:rPr>
              <w:t>简要技术需求</w:t>
            </w:r>
          </w:p>
        </w:tc>
      </w:tr>
      <w:tr w14:paraId="18E934C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86" w:type="pct"/>
            <w:vAlign w:val="center"/>
          </w:tcPr>
          <w:p w14:paraId="32419F15">
            <w:pPr>
              <w:spacing w:line="360" w:lineRule="auto"/>
              <w:jc w:val="center"/>
              <w:rPr>
                <w:rFonts w:cs="仿宋" w:asciiTheme="minorEastAsia" w:hAnsiTheme="minorEastAsia" w:eastAsiaTheme="minorEastAsia"/>
                <w:bCs/>
                <w:szCs w:val="21"/>
              </w:rPr>
            </w:pPr>
            <w:r>
              <w:rPr>
                <w:rFonts w:hint="eastAsia" w:cs="仿宋" w:asciiTheme="minorEastAsia" w:hAnsiTheme="minorEastAsia" w:eastAsiaTheme="minorEastAsia"/>
                <w:bCs/>
                <w:szCs w:val="21"/>
              </w:rPr>
              <w:t>1</w:t>
            </w:r>
          </w:p>
        </w:tc>
        <w:tc>
          <w:tcPr>
            <w:tcW w:w="2574" w:type="pct"/>
            <w:vAlign w:val="center"/>
          </w:tcPr>
          <w:p w14:paraId="3AE74208">
            <w:pPr>
              <w:spacing w:line="360" w:lineRule="auto"/>
              <w:jc w:val="center"/>
              <w:rPr>
                <w:rFonts w:cs="仿宋" w:asciiTheme="minorEastAsia" w:hAnsiTheme="minorEastAsia" w:eastAsiaTheme="minorEastAsia"/>
                <w:bCs/>
                <w:szCs w:val="21"/>
              </w:rPr>
            </w:pPr>
            <w:r>
              <w:rPr>
                <w:rFonts w:hint="eastAsia" w:cs="仿宋" w:asciiTheme="minorEastAsia" w:hAnsiTheme="minorEastAsia" w:eastAsiaTheme="minorEastAsia"/>
                <w:bCs/>
                <w:szCs w:val="21"/>
              </w:rPr>
              <w:t>扫楼机器人模型服务项目</w:t>
            </w:r>
          </w:p>
        </w:tc>
        <w:tc>
          <w:tcPr>
            <w:tcW w:w="548" w:type="pct"/>
            <w:vAlign w:val="center"/>
          </w:tcPr>
          <w:p w14:paraId="01CA70A2">
            <w:pPr>
              <w:spacing w:line="360" w:lineRule="auto"/>
              <w:jc w:val="center"/>
              <w:rPr>
                <w:rFonts w:cs="仿宋" w:asciiTheme="minorEastAsia" w:hAnsiTheme="minorEastAsia" w:eastAsiaTheme="minorEastAsia"/>
                <w:bCs/>
                <w:szCs w:val="21"/>
              </w:rPr>
            </w:pPr>
            <w:r>
              <w:rPr>
                <w:rFonts w:hint="eastAsia" w:cs="仿宋" w:asciiTheme="minorEastAsia" w:hAnsiTheme="minorEastAsia" w:eastAsiaTheme="minorEastAsia"/>
                <w:bCs/>
                <w:szCs w:val="21"/>
              </w:rPr>
              <w:t>1项</w:t>
            </w:r>
          </w:p>
        </w:tc>
        <w:tc>
          <w:tcPr>
            <w:tcW w:w="1189" w:type="pct"/>
            <w:vAlign w:val="center"/>
          </w:tcPr>
          <w:p w14:paraId="7294BD20">
            <w:pPr>
              <w:spacing w:line="360" w:lineRule="auto"/>
              <w:jc w:val="center"/>
              <w:rPr>
                <w:rFonts w:cs="仿宋" w:asciiTheme="minorEastAsia" w:hAnsiTheme="minorEastAsia" w:eastAsiaTheme="minorEastAsia"/>
                <w:bCs/>
                <w:szCs w:val="21"/>
              </w:rPr>
            </w:pPr>
            <w:r>
              <w:rPr>
                <w:rFonts w:hint="eastAsia" w:cs="仿宋" w:asciiTheme="minorEastAsia" w:hAnsiTheme="minorEastAsia" w:eastAsiaTheme="minorEastAsia"/>
                <w:bCs/>
                <w:szCs w:val="21"/>
              </w:rPr>
              <w:t>详见征集文件</w:t>
            </w:r>
          </w:p>
        </w:tc>
      </w:tr>
    </w:tbl>
    <w:p w14:paraId="39633581">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7、合同履行期限：详见征集文件。</w:t>
      </w:r>
    </w:p>
    <w:p w14:paraId="712BC6F5">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8、是否联合体：本项目不接受联合体投标。</w:t>
      </w:r>
    </w:p>
    <w:p w14:paraId="40CB1214">
      <w:pPr>
        <w:spacing w:line="360" w:lineRule="auto"/>
        <w:rPr>
          <w:rFonts w:cs="仿宋" w:asciiTheme="minorEastAsia" w:hAnsiTheme="minorEastAsia" w:eastAsiaTheme="minorEastAsia"/>
          <w:b/>
          <w:bCs/>
          <w:szCs w:val="21"/>
        </w:rPr>
      </w:pPr>
    </w:p>
    <w:p w14:paraId="1101D1B8">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三、申请人的资格要求</w:t>
      </w:r>
    </w:p>
    <w:p w14:paraId="66E527CC">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1、须是在中华人民共和国境内注册的具有独立承担民事责任能力的法人或其他组织</w:t>
      </w:r>
      <w:r>
        <w:rPr>
          <w:rFonts w:hint="eastAsia" w:asciiTheme="minorEastAsia" w:hAnsiTheme="minorEastAsia" w:eastAsiaTheme="minorEastAsia"/>
          <w:snapToGrid w:val="0"/>
        </w:rPr>
        <w:t>或自然人</w:t>
      </w:r>
      <w:r>
        <w:rPr>
          <w:rFonts w:hint="eastAsia" w:cs="仿宋" w:asciiTheme="minorEastAsia" w:hAnsiTheme="minorEastAsia" w:eastAsiaTheme="minorEastAsia"/>
          <w:bCs/>
          <w:szCs w:val="21"/>
        </w:rPr>
        <w:t>【须提供合法有效的营业执照或法人证书等证明材料的扫描件或复印件加盖投标供应商公章，原件备查。</w:t>
      </w:r>
      <w:r>
        <w:rPr>
          <w:rFonts w:hint="eastAsia" w:asciiTheme="minorEastAsia" w:hAnsiTheme="minorEastAsia" w:eastAsiaTheme="minorEastAsia"/>
          <w:snapToGrid w:val="0"/>
        </w:rPr>
        <w:t>如果是分支机构参与投标，还须同时提供其具有独立法人资格的上级主体出具的</w:t>
      </w:r>
      <w:r>
        <w:rPr>
          <w:rFonts w:hint="eastAsia" w:ascii="宋体" w:hAnsi="宋体"/>
          <w:snapToGrid w:val="0"/>
        </w:rPr>
        <w:t>有效授权书及</w:t>
      </w:r>
      <w:r>
        <w:rPr>
          <w:rFonts w:hint="eastAsia" w:asciiTheme="minorEastAsia" w:hAnsiTheme="minorEastAsia" w:eastAsiaTheme="minorEastAsia"/>
          <w:snapToGrid w:val="0"/>
        </w:rPr>
        <w:t>上级主体的</w:t>
      </w:r>
      <w:r>
        <w:rPr>
          <w:rFonts w:hint="eastAsia" w:ascii="宋体" w:hAnsi="宋体"/>
          <w:snapToGrid w:val="0"/>
        </w:rPr>
        <w:t>营业执照或法人证书等证明材料复印件或扫描件加盖</w:t>
      </w:r>
      <w:r>
        <w:rPr>
          <w:rFonts w:hint="eastAsia" w:asciiTheme="minorEastAsia" w:hAnsiTheme="minorEastAsia" w:eastAsiaTheme="minorEastAsia"/>
          <w:snapToGrid w:val="0"/>
        </w:rPr>
        <w:t>投标供应商</w:t>
      </w:r>
      <w:r>
        <w:rPr>
          <w:rFonts w:hint="eastAsia" w:ascii="宋体" w:hAnsi="宋体"/>
          <w:snapToGrid w:val="0"/>
        </w:rPr>
        <w:t>公章，原件备查</w:t>
      </w:r>
      <w:r>
        <w:rPr>
          <w:rFonts w:hint="eastAsia" w:asciiTheme="minorEastAsia" w:hAnsiTheme="minorEastAsia" w:eastAsiaTheme="minorEastAsia"/>
          <w:snapToGrid w:val="0"/>
        </w:rPr>
        <w:t>；</w:t>
      </w:r>
      <w:r>
        <w:rPr>
          <w:rFonts w:hint="eastAsia" w:ascii="宋体" w:hAnsi="宋体"/>
          <w:snapToGrid w:val="0"/>
        </w:rPr>
        <w:t>本项目不接受总公司与分支机构同时参与投标，也不接受同一总公司有两个或以上分支机构参与投标，如出现以上情形，该两家或以上投标供应商均按无效投标处理</w:t>
      </w:r>
      <w:r>
        <w:rPr>
          <w:rFonts w:hint="eastAsia" w:cs="仿宋" w:asciiTheme="minorEastAsia" w:hAnsiTheme="minorEastAsia" w:eastAsiaTheme="minorEastAsia"/>
          <w:bCs/>
          <w:szCs w:val="21"/>
        </w:rPr>
        <w:t>】；</w:t>
      </w:r>
    </w:p>
    <w:p w14:paraId="79811DF6">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2、参与本项目的投标供应商须满足《中华人民共和国政府采购法》第二十二条规定【由投标供应商按征集文件规定的格式在《承诺函》中作出声明】；</w:t>
      </w:r>
    </w:p>
    <w:p w14:paraId="6E813AF5">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3、参与本项目采购活动前三年内，在经营活动中没有重大违法记录【由投标供应商按征集文件规定的格式在《承诺函》中作出声明】；</w:t>
      </w:r>
    </w:p>
    <w:p w14:paraId="19F294F2">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4、参与本项目政府采购活动时不存在被有关部门禁止参与政府采购活动且在有效期内的情况【由投标供应商按征集文件规定的格式在《承诺函》中作出声明】；</w:t>
      </w:r>
    </w:p>
    <w:p w14:paraId="5A89B973">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5、除单一来源采购项目外，为采购项目提供整体设计、规范编制或者项目管理、监理、检测等服务的供应商，不得再参加该采购项目的其他采购活动【由投标供应商按征集文件规定的格式在《承诺函》中作出声明】；</w:t>
      </w:r>
    </w:p>
    <w:p w14:paraId="5949FFCC">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6、参与本项目政府采购活动不存在与其他采购参加人串通投标，隐瞒真实情况，提供虚假资料等违法违规情形</w:t>
      </w:r>
      <w:r>
        <w:rPr>
          <w:rFonts w:hint="eastAsia" w:asciiTheme="minorEastAsia" w:hAnsiTheme="minorEastAsia" w:eastAsiaTheme="minorEastAsia"/>
          <w:snapToGrid w:val="0"/>
        </w:rPr>
        <w:t>，不存在《深圳市财政局政府采购供应商信用信息管理办法》（深财规〔2023〕3号）列明的严重违法失信行为</w:t>
      </w:r>
      <w:r>
        <w:rPr>
          <w:rFonts w:hint="eastAsia" w:cs="仿宋" w:asciiTheme="minorEastAsia" w:hAnsiTheme="minorEastAsia" w:eastAsiaTheme="minorEastAsia"/>
          <w:bCs/>
          <w:szCs w:val="21"/>
        </w:rPr>
        <w:t>【由投标供应商按征集文件规定的格式在《承诺函》中作出声明】；</w:t>
      </w:r>
    </w:p>
    <w:p w14:paraId="2BD76138">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7、不同供应商的法定代表人、主要经营负责人、项目投标授权代表人、项目负责人、主要技术人员不得为同一人、属同一单位或者在同一单位缴纳社会保险；不同投标供应商的投标文件不得由同一单位或者同一人编制；</w:t>
      </w:r>
      <w:r>
        <w:rPr>
          <w:rFonts w:hint="eastAsia" w:ascii="宋体" w:hAnsi="宋体"/>
          <w:snapToGrid w:val="0"/>
        </w:rPr>
        <w:t>单位负责人为同一人或者存在直接控股、管理关系的不同供应商，不得参加同一合同项下的政府采购活动</w:t>
      </w:r>
      <w:r>
        <w:rPr>
          <w:rFonts w:hint="eastAsia" w:cs="仿宋" w:asciiTheme="minorEastAsia" w:hAnsiTheme="minorEastAsia" w:eastAsiaTheme="minorEastAsia"/>
          <w:bCs/>
          <w:szCs w:val="21"/>
        </w:rPr>
        <w:t>（须按本项目投标文件格式要求提供《供应商基本情况表》相关信息，《供应商基本情况表》相关信息为不公开内容）；</w:t>
      </w:r>
    </w:p>
    <w:p w14:paraId="7E14ABE7">
      <w:pPr>
        <w:spacing w:line="360" w:lineRule="auto"/>
        <w:ind w:firstLine="371" w:firstLineChars="177"/>
        <w:rPr>
          <w:rFonts w:ascii="宋体" w:hAnsi="宋体" w:cs="宋体"/>
          <w:bCs/>
          <w:szCs w:val="21"/>
        </w:rPr>
      </w:pPr>
      <w:r>
        <w:rPr>
          <w:rFonts w:hint="eastAsia" w:cs="仿宋" w:asciiTheme="minorEastAsia" w:hAnsiTheme="minorEastAsia" w:eastAsiaTheme="minorEastAsia"/>
          <w:bCs/>
          <w:szCs w:val="21"/>
        </w:rPr>
        <w:t>8、</w:t>
      </w:r>
      <w:r>
        <w:rPr>
          <w:rFonts w:hint="eastAsia" w:ascii="宋体" w:hAnsi="宋体" w:cs="宋体"/>
          <w:bCs/>
          <w:szCs w:val="21"/>
        </w:rPr>
        <w:t>单位负责人为同一人或者存在直接控股、管理关系的不同供应商，不得参加同一合同项下的政府采购活动，采购代理机构通过国家企业信用信息公示系统（https://www.gsxt.gov.cn/index.html）或机关赋码和事业单位登记管理网（http://www.gjsy.gov.cn/sydwfrxxcx/）或全国社会组织信用信息公示平台（https://xxgs.chinanpo.mca.gov.cn/gsxt/newList）网站查询投标供应商信息，投标供应商无需提供证明材料；</w:t>
      </w:r>
    </w:p>
    <w:p w14:paraId="226453C8">
      <w:pPr>
        <w:spacing w:line="360" w:lineRule="auto"/>
        <w:ind w:firstLine="371" w:firstLineChars="177"/>
        <w:rPr>
          <w:rFonts w:cs="仿宋" w:asciiTheme="minorEastAsia" w:hAnsiTheme="minorEastAsia" w:eastAsiaTheme="minorEastAsia"/>
          <w:bCs/>
          <w:szCs w:val="21"/>
        </w:rPr>
      </w:pPr>
      <w:r>
        <w:rPr>
          <w:rFonts w:hint="eastAsia" w:ascii="宋体" w:hAnsi="宋体" w:cs="宋体" w:eastAsiaTheme="minorEastAsia"/>
          <w:bCs/>
          <w:szCs w:val="21"/>
        </w:rPr>
        <w:t>9、</w:t>
      </w:r>
      <w:r>
        <w:rPr>
          <w:rFonts w:hint="eastAsia" w:cs="仿宋" w:asciiTheme="minorEastAsia" w:hAnsiTheme="minorEastAsia" w:eastAsiaTheme="minorEastAsia"/>
          <w:bCs/>
          <w:szCs w:val="21"/>
        </w:rPr>
        <w:t>未被列入失信被执行人、重大税收违法案件当事人名单及政府采购严重违法失信行为记录名单【信用中国网“信息公示”栏的“重大税收违法失信主体”、“失信被执行人”，中国政府采购网“政府采购严重违法失信行为记录名单”，深圳信用网以及深圳市政府采购监管网为投标供应商信用信息查询渠道，相关信息以开标当日的查询结果为准。由采购代理机构查询，投标供应商无需提供证明材料】；</w:t>
      </w:r>
    </w:p>
    <w:p w14:paraId="616CDED5">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10、本项目不接受联合体投标，不允许非法分包或转包；</w:t>
      </w:r>
    </w:p>
    <w:p w14:paraId="7B3FCA6E">
      <w:pPr>
        <w:spacing w:line="360" w:lineRule="auto"/>
        <w:ind w:firstLine="371" w:firstLineChars="177"/>
        <w:rPr>
          <w:rFonts w:ascii="宋体" w:hAnsi="宋体" w:cs="宋体"/>
          <w:bCs/>
          <w:szCs w:val="21"/>
        </w:rPr>
      </w:pPr>
      <w:r>
        <w:rPr>
          <w:rFonts w:hint="eastAsia" w:ascii="宋体" w:hAnsi="宋体" w:cs="宋体"/>
          <w:bCs/>
          <w:szCs w:val="21"/>
        </w:rPr>
        <w:t>11、本项目是否专门面向中小微企业采购：否。</w:t>
      </w:r>
    </w:p>
    <w:p w14:paraId="3AE7E170">
      <w:pPr>
        <w:spacing w:line="360" w:lineRule="auto"/>
        <w:ind w:firstLine="371" w:firstLineChars="177"/>
        <w:rPr>
          <w:rFonts w:cs="仿宋" w:asciiTheme="minorEastAsia" w:hAnsiTheme="minorEastAsia" w:eastAsiaTheme="minorEastAsia"/>
          <w:bCs/>
          <w:szCs w:val="21"/>
        </w:rPr>
      </w:pPr>
    </w:p>
    <w:p w14:paraId="0F63E782">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四、获取征集文件</w:t>
      </w:r>
    </w:p>
    <w:p w14:paraId="673EFB43">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1、时间：</w:t>
      </w:r>
      <w:r>
        <w:rPr>
          <w:rFonts w:hint="eastAsia" w:cs="仿宋" w:asciiTheme="minorEastAsia" w:hAnsiTheme="minorEastAsia" w:eastAsiaTheme="minorEastAsia"/>
          <w:b/>
          <w:bCs/>
          <w:szCs w:val="21"/>
          <w:u w:val="single"/>
        </w:rPr>
        <w:t>2026</w:t>
      </w:r>
      <w:r>
        <w:rPr>
          <w:rFonts w:hint="eastAsia" w:cs="仿宋" w:asciiTheme="minorEastAsia" w:hAnsiTheme="minorEastAsia" w:eastAsiaTheme="minorEastAsia"/>
          <w:b/>
          <w:bCs/>
          <w:szCs w:val="21"/>
        </w:rPr>
        <w:t>年</w:t>
      </w:r>
      <w:r>
        <w:rPr>
          <w:rFonts w:hint="eastAsia" w:cs="仿宋" w:asciiTheme="minorEastAsia" w:hAnsiTheme="minorEastAsia" w:eastAsiaTheme="minorEastAsia"/>
          <w:b/>
          <w:bCs/>
          <w:szCs w:val="21"/>
          <w:u w:val="single"/>
          <w:lang w:val="en-US" w:eastAsia="zh-CN"/>
        </w:rPr>
        <w:t>5</w:t>
      </w:r>
      <w:r>
        <w:rPr>
          <w:rFonts w:hint="eastAsia" w:cs="仿宋" w:asciiTheme="minorEastAsia" w:hAnsiTheme="minorEastAsia" w:eastAsiaTheme="minorEastAsia"/>
          <w:b/>
          <w:bCs/>
          <w:szCs w:val="21"/>
        </w:rPr>
        <w:t>月</w:t>
      </w:r>
      <w:r>
        <w:rPr>
          <w:rFonts w:hint="eastAsia" w:cs="仿宋" w:asciiTheme="minorEastAsia" w:hAnsiTheme="minorEastAsia" w:eastAsiaTheme="minorEastAsia"/>
          <w:b/>
          <w:bCs/>
          <w:szCs w:val="21"/>
          <w:u w:val="single"/>
          <w:lang w:val="en-US" w:eastAsia="zh-CN"/>
        </w:rPr>
        <w:t>25</w:t>
      </w:r>
      <w:r>
        <w:rPr>
          <w:rFonts w:hint="eastAsia" w:cs="仿宋" w:asciiTheme="minorEastAsia" w:hAnsiTheme="minorEastAsia" w:eastAsiaTheme="minorEastAsia"/>
          <w:b/>
          <w:bCs/>
          <w:szCs w:val="21"/>
        </w:rPr>
        <w:t>日至</w:t>
      </w:r>
      <w:r>
        <w:rPr>
          <w:rFonts w:hint="eastAsia" w:cs="仿宋" w:asciiTheme="minorEastAsia" w:hAnsiTheme="minorEastAsia" w:eastAsiaTheme="minorEastAsia"/>
          <w:b/>
          <w:bCs/>
          <w:szCs w:val="21"/>
          <w:u w:val="single"/>
        </w:rPr>
        <w:t>2026</w:t>
      </w:r>
      <w:r>
        <w:rPr>
          <w:rFonts w:hint="eastAsia" w:cs="仿宋" w:asciiTheme="minorEastAsia" w:hAnsiTheme="minorEastAsia" w:eastAsiaTheme="minorEastAsia"/>
          <w:b/>
          <w:bCs/>
          <w:szCs w:val="21"/>
        </w:rPr>
        <w:t>年</w:t>
      </w:r>
      <w:r>
        <w:rPr>
          <w:rFonts w:hint="eastAsia" w:cs="仿宋" w:asciiTheme="minorEastAsia" w:hAnsiTheme="minorEastAsia" w:eastAsiaTheme="minorEastAsia"/>
          <w:b/>
          <w:bCs/>
          <w:szCs w:val="21"/>
          <w:u w:val="single"/>
          <w:lang w:val="en-US" w:eastAsia="zh-CN"/>
        </w:rPr>
        <w:t>6</w:t>
      </w:r>
      <w:r>
        <w:rPr>
          <w:rFonts w:hint="eastAsia" w:cs="仿宋" w:asciiTheme="minorEastAsia" w:hAnsiTheme="minorEastAsia" w:eastAsiaTheme="minorEastAsia"/>
          <w:b/>
          <w:bCs/>
          <w:szCs w:val="21"/>
        </w:rPr>
        <w:t>月</w:t>
      </w:r>
      <w:r>
        <w:rPr>
          <w:rFonts w:hint="eastAsia" w:cs="仿宋" w:asciiTheme="minorEastAsia" w:hAnsiTheme="minorEastAsia" w:eastAsiaTheme="minorEastAsia"/>
          <w:b/>
          <w:bCs/>
          <w:szCs w:val="21"/>
          <w:u w:val="single"/>
          <w:lang w:val="en-US" w:eastAsia="zh-CN"/>
        </w:rPr>
        <w:t>3</w:t>
      </w:r>
      <w:r>
        <w:rPr>
          <w:rFonts w:hint="eastAsia" w:cs="仿宋" w:asciiTheme="minorEastAsia" w:hAnsiTheme="minorEastAsia" w:eastAsiaTheme="minorEastAsia"/>
          <w:b/>
          <w:bCs/>
          <w:szCs w:val="21"/>
        </w:rPr>
        <w:t>日</w:t>
      </w:r>
      <w:r>
        <w:rPr>
          <w:rFonts w:hint="eastAsia" w:cs="仿宋" w:asciiTheme="minorEastAsia" w:hAnsiTheme="minorEastAsia" w:eastAsiaTheme="minorEastAsia"/>
          <w:bCs/>
          <w:szCs w:val="21"/>
        </w:rPr>
        <w:t>，每天上午</w:t>
      </w:r>
      <w:r>
        <w:rPr>
          <w:rFonts w:hint="eastAsia" w:cs="仿宋" w:asciiTheme="minorEastAsia" w:hAnsiTheme="minorEastAsia" w:eastAsiaTheme="minorEastAsia"/>
          <w:bCs/>
          <w:szCs w:val="21"/>
          <w:u w:val="single"/>
        </w:rPr>
        <w:t>09</w:t>
      </w:r>
      <w:r>
        <w:rPr>
          <w:rFonts w:hint="eastAsia" w:cs="仿宋" w:asciiTheme="minorEastAsia" w:hAnsiTheme="minorEastAsia" w:eastAsiaTheme="minorEastAsia"/>
          <w:bCs/>
          <w:szCs w:val="21"/>
        </w:rPr>
        <w:t>时至</w:t>
      </w:r>
      <w:r>
        <w:rPr>
          <w:rFonts w:hint="eastAsia" w:cs="仿宋" w:asciiTheme="minorEastAsia" w:hAnsiTheme="minorEastAsia" w:eastAsiaTheme="minorEastAsia"/>
          <w:bCs/>
          <w:szCs w:val="21"/>
          <w:u w:val="single"/>
        </w:rPr>
        <w:t>11</w:t>
      </w:r>
      <w:r>
        <w:rPr>
          <w:rFonts w:hint="eastAsia" w:cs="仿宋" w:asciiTheme="minorEastAsia" w:hAnsiTheme="minorEastAsia" w:eastAsiaTheme="minorEastAsia"/>
          <w:bCs/>
          <w:szCs w:val="21"/>
        </w:rPr>
        <w:t>时</w:t>
      </w:r>
      <w:r>
        <w:rPr>
          <w:rFonts w:hint="eastAsia" w:cs="仿宋" w:asciiTheme="minorEastAsia" w:hAnsiTheme="minorEastAsia" w:eastAsiaTheme="minorEastAsia"/>
          <w:bCs/>
          <w:szCs w:val="21"/>
          <w:u w:val="single"/>
        </w:rPr>
        <w:t>30</w:t>
      </w:r>
      <w:r>
        <w:rPr>
          <w:rFonts w:hint="eastAsia" w:cs="仿宋" w:asciiTheme="minorEastAsia" w:hAnsiTheme="minorEastAsia" w:eastAsiaTheme="minorEastAsia"/>
          <w:bCs/>
          <w:szCs w:val="21"/>
        </w:rPr>
        <w:t>分，下午</w:t>
      </w:r>
      <w:r>
        <w:rPr>
          <w:rFonts w:hint="eastAsia" w:cs="仿宋" w:asciiTheme="minorEastAsia" w:hAnsiTheme="minorEastAsia" w:eastAsiaTheme="minorEastAsia"/>
          <w:bCs/>
          <w:szCs w:val="21"/>
          <w:u w:val="single"/>
        </w:rPr>
        <w:t>02</w:t>
      </w:r>
      <w:r>
        <w:rPr>
          <w:rFonts w:hint="eastAsia" w:cs="仿宋" w:asciiTheme="minorEastAsia" w:hAnsiTheme="minorEastAsia" w:eastAsiaTheme="minorEastAsia"/>
          <w:bCs/>
          <w:szCs w:val="21"/>
        </w:rPr>
        <w:t>时</w:t>
      </w:r>
      <w:r>
        <w:rPr>
          <w:rFonts w:hint="eastAsia" w:cs="仿宋" w:asciiTheme="minorEastAsia" w:hAnsiTheme="minorEastAsia" w:eastAsiaTheme="minorEastAsia"/>
          <w:bCs/>
          <w:szCs w:val="21"/>
          <w:u w:val="single"/>
        </w:rPr>
        <w:t>30</w:t>
      </w:r>
      <w:r>
        <w:rPr>
          <w:rFonts w:hint="eastAsia" w:cs="仿宋" w:asciiTheme="minorEastAsia" w:hAnsiTheme="minorEastAsia" w:eastAsiaTheme="minorEastAsia"/>
          <w:bCs/>
          <w:szCs w:val="21"/>
        </w:rPr>
        <w:t>分至</w:t>
      </w:r>
      <w:r>
        <w:rPr>
          <w:rFonts w:hint="eastAsia" w:cs="仿宋" w:asciiTheme="minorEastAsia" w:hAnsiTheme="minorEastAsia" w:eastAsiaTheme="minorEastAsia"/>
          <w:bCs/>
          <w:szCs w:val="21"/>
          <w:u w:val="single"/>
        </w:rPr>
        <w:t>05</w:t>
      </w:r>
      <w:r>
        <w:rPr>
          <w:rFonts w:hint="eastAsia" w:cs="仿宋" w:asciiTheme="minorEastAsia" w:hAnsiTheme="minorEastAsia" w:eastAsiaTheme="minorEastAsia"/>
          <w:bCs/>
          <w:szCs w:val="21"/>
        </w:rPr>
        <w:t>时</w:t>
      </w:r>
      <w:r>
        <w:rPr>
          <w:rFonts w:hint="eastAsia" w:cs="仿宋" w:asciiTheme="minorEastAsia" w:hAnsiTheme="minorEastAsia" w:eastAsiaTheme="minorEastAsia"/>
          <w:bCs/>
          <w:szCs w:val="21"/>
          <w:u w:val="single"/>
        </w:rPr>
        <w:t>30</w:t>
      </w:r>
      <w:r>
        <w:rPr>
          <w:rFonts w:hint="eastAsia" w:cs="仿宋" w:asciiTheme="minorEastAsia" w:hAnsiTheme="minorEastAsia" w:eastAsiaTheme="minorEastAsia"/>
          <w:bCs/>
          <w:szCs w:val="21"/>
        </w:rPr>
        <w:t>分（北京时间，法定节假日除外）</w:t>
      </w:r>
    </w:p>
    <w:p w14:paraId="3FC8EB49">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2、地点：深圳市福田区民田路171号新华保险大厦903中正招标（中正官网www.szzzt.com）</w:t>
      </w:r>
    </w:p>
    <w:p w14:paraId="61C8B468">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3、方式：现场获取或线上获取</w:t>
      </w:r>
    </w:p>
    <w:p w14:paraId="4BB17775">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（1）现场获取：投标供应商按以上时间和地点现场报名和获取征集文件</w:t>
      </w:r>
      <w:r>
        <w:rPr>
          <w:rFonts w:hint="eastAsia" w:ascii="宋体" w:hAnsi="宋体" w:cs="Arial Unicode MS"/>
          <w:snapToGrid w:val="0"/>
          <w:kern w:val="0"/>
          <w:szCs w:val="21"/>
        </w:rPr>
        <w:t>（提供加盖公章的《购买标书登记表》）</w:t>
      </w:r>
      <w:r>
        <w:rPr>
          <w:rFonts w:hint="eastAsia" w:cs="仿宋" w:asciiTheme="minorEastAsia" w:hAnsiTheme="minorEastAsia" w:eastAsiaTheme="minorEastAsia"/>
          <w:bCs/>
          <w:szCs w:val="21"/>
        </w:rPr>
        <w:t>，逾期不予受理。</w:t>
      </w:r>
    </w:p>
    <w:p w14:paraId="28BA1D92">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 xml:space="preserve">（2）线上获取：投标供应商通过邮件报名及获取征集文件，报名时间以我司邮箱收件时间为准（我司邮箱：qtszzzzb@163.com），逾期不予受理。需提供以下资料: </w:t>
      </w:r>
      <w:r>
        <w:rPr>
          <w:rFonts w:cs="仿宋" w:asciiTheme="minorEastAsia" w:hAnsiTheme="minorEastAsia" w:eastAsiaTheme="minorEastAsia"/>
          <w:bCs/>
          <w:szCs w:val="21"/>
        </w:rPr>
        <w:fldChar w:fldCharType="begin"/>
      </w:r>
      <w:r>
        <w:rPr>
          <w:rFonts w:cs="仿宋" w:asciiTheme="minorEastAsia" w:hAnsiTheme="minorEastAsia" w:eastAsiaTheme="minorEastAsia"/>
          <w:bCs/>
          <w:szCs w:val="21"/>
        </w:rPr>
        <w:instrText xml:space="preserve"> </w:instrText>
      </w:r>
      <w:r>
        <w:rPr>
          <w:rFonts w:hint="eastAsia" w:cs="仿宋" w:asciiTheme="minorEastAsia" w:hAnsiTheme="minorEastAsia" w:eastAsiaTheme="minorEastAsia"/>
          <w:bCs/>
          <w:szCs w:val="21"/>
        </w:rPr>
        <w:instrText xml:space="preserve">= 1 \* GB3</w:instrText>
      </w:r>
      <w:r>
        <w:rPr>
          <w:rFonts w:cs="仿宋" w:asciiTheme="minorEastAsia" w:hAnsiTheme="minorEastAsia" w:eastAsiaTheme="minorEastAsia"/>
          <w:bCs/>
          <w:szCs w:val="21"/>
        </w:rPr>
        <w:instrText xml:space="preserve"> </w:instrText>
      </w:r>
      <w:r>
        <w:rPr>
          <w:rFonts w:cs="仿宋" w:asciiTheme="minorEastAsia" w:hAnsiTheme="minorEastAsia" w:eastAsiaTheme="minorEastAsia"/>
          <w:bCs/>
          <w:szCs w:val="21"/>
        </w:rPr>
        <w:fldChar w:fldCharType="separate"/>
      </w:r>
      <w:r>
        <w:rPr>
          <w:rFonts w:hint="eastAsia" w:cs="仿宋" w:asciiTheme="minorEastAsia" w:hAnsiTheme="minorEastAsia" w:eastAsiaTheme="minorEastAsia"/>
          <w:bCs/>
          <w:szCs w:val="21"/>
        </w:rPr>
        <w:t>①</w:t>
      </w:r>
      <w:r>
        <w:rPr>
          <w:rFonts w:cs="仿宋" w:asciiTheme="minorEastAsia" w:hAnsiTheme="minorEastAsia" w:eastAsiaTheme="minorEastAsia"/>
          <w:bCs/>
          <w:szCs w:val="21"/>
        </w:rPr>
        <w:fldChar w:fldCharType="end"/>
      </w:r>
      <w:r>
        <w:rPr>
          <w:rFonts w:hint="eastAsia" w:cs="仿宋" w:asciiTheme="minorEastAsia" w:hAnsiTheme="minorEastAsia" w:eastAsiaTheme="minorEastAsia"/>
          <w:bCs/>
          <w:szCs w:val="21"/>
        </w:rPr>
        <w:t>加盖公章的《购买标书登记表》（下载地址：www.szzzt.com 首页“下载中心”）；</w:t>
      </w:r>
      <w:r>
        <w:rPr>
          <w:rFonts w:cs="仿宋" w:asciiTheme="minorEastAsia" w:hAnsiTheme="minorEastAsia" w:eastAsiaTheme="minorEastAsia"/>
          <w:bCs/>
          <w:szCs w:val="21"/>
        </w:rPr>
        <w:fldChar w:fldCharType="begin"/>
      </w:r>
      <w:r>
        <w:rPr>
          <w:rFonts w:cs="仿宋" w:asciiTheme="minorEastAsia" w:hAnsiTheme="minorEastAsia" w:eastAsiaTheme="minorEastAsia"/>
          <w:bCs/>
          <w:szCs w:val="21"/>
        </w:rPr>
        <w:instrText xml:space="preserve"> </w:instrText>
      </w:r>
      <w:r>
        <w:rPr>
          <w:rFonts w:hint="eastAsia" w:cs="仿宋" w:asciiTheme="minorEastAsia" w:hAnsiTheme="minorEastAsia" w:eastAsiaTheme="minorEastAsia"/>
          <w:bCs/>
          <w:szCs w:val="21"/>
        </w:rPr>
        <w:instrText xml:space="preserve">= 2 \* GB3</w:instrText>
      </w:r>
      <w:r>
        <w:rPr>
          <w:rFonts w:cs="仿宋" w:asciiTheme="minorEastAsia" w:hAnsiTheme="minorEastAsia" w:eastAsiaTheme="minorEastAsia"/>
          <w:bCs/>
          <w:szCs w:val="21"/>
        </w:rPr>
        <w:instrText xml:space="preserve"> </w:instrText>
      </w:r>
      <w:r>
        <w:rPr>
          <w:rFonts w:cs="仿宋" w:asciiTheme="minorEastAsia" w:hAnsiTheme="minorEastAsia" w:eastAsiaTheme="minorEastAsia"/>
          <w:bCs/>
          <w:szCs w:val="21"/>
        </w:rPr>
        <w:fldChar w:fldCharType="separate"/>
      </w:r>
      <w:r>
        <w:rPr>
          <w:rFonts w:hint="eastAsia" w:cs="仿宋" w:asciiTheme="minorEastAsia" w:hAnsiTheme="minorEastAsia" w:eastAsiaTheme="minorEastAsia"/>
          <w:bCs/>
          <w:szCs w:val="21"/>
        </w:rPr>
        <w:t>②</w:t>
      </w:r>
      <w:r>
        <w:rPr>
          <w:rFonts w:cs="仿宋" w:asciiTheme="minorEastAsia" w:hAnsiTheme="minorEastAsia" w:eastAsiaTheme="minorEastAsia"/>
          <w:bCs/>
          <w:szCs w:val="21"/>
        </w:rPr>
        <w:fldChar w:fldCharType="end"/>
      </w:r>
      <w:r>
        <w:rPr>
          <w:rFonts w:hint="eastAsia" w:cs="仿宋" w:asciiTheme="minorEastAsia" w:hAnsiTheme="minorEastAsia" w:eastAsiaTheme="minorEastAsia"/>
          <w:bCs/>
          <w:szCs w:val="21"/>
        </w:rPr>
        <w:t>购买征集文件费用的银行转账凭证。</w:t>
      </w:r>
    </w:p>
    <w:p w14:paraId="79F1ED44">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4、售价：人民币600元，征集文件售后不退。</w:t>
      </w:r>
    </w:p>
    <w:p w14:paraId="5C03DD4D">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购买征集文件账号信息如下：</w:t>
      </w:r>
    </w:p>
    <w:p w14:paraId="455BA721">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银行账号：03003729353</w:t>
      </w:r>
    </w:p>
    <w:p w14:paraId="2F6B29A2">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开户名称：深圳市中正招标有限公司</w:t>
      </w:r>
    </w:p>
    <w:p w14:paraId="36074D75">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开户银行：上海银行深圳天安支行</w:t>
      </w:r>
    </w:p>
    <w:p w14:paraId="64DE59B8">
      <w:pPr>
        <w:spacing w:line="360" w:lineRule="auto"/>
        <w:ind w:firstLine="371" w:firstLineChars="177"/>
        <w:rPr>
          <w:rFonts w:cs="仿宋" w:asciiTheme="minorEastAsia" w:hAnsiTheme="minorEastAsia" w:eastAsiaTheme="minorEastAsia"/>
          <w:bCs/>
          <w:szCs w:val="21"/>
        </w:rPr>
      </w:pPr>
    </w:p>
    <w:p w14:paraId="7A4E3BE3">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五、提交投标文件截止时间、开标时间和地点</w:t>
      </w:r>
    </w:p>
    <w:p w14:paraId="68F7FFC4">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1、时间：</w:t>
      </w:r>
      <w:r>
        <w:rPr>
          <w:rFonts w:hint="eastAsia" w:cs="仿宋" w:asciiTheme="minorEastAsia" w:hAnsiTheme="minorEastAsia" w:eastAsiaTheme="minorEastAsia"/>
          <w:b/>
          <w:bCs/>
          <w:szCs w:val="21"/>
          <w:u w:val="single"/>
        </w:rPr>
        <w:t>2026</w:t>
      </w:r>
      <w:r>
        <w:rPr>
          <w:rFonts w:hint="eastAsia" w:cs="仿宋" w:asciiTheme="minorEastAsia" w:hAnsiTheme="minorEastAsia" w:eastAsiaTheme="minorEastAsia"/>
          <w:b/>
          <w:bCs/>
          <w:szCs w:val="21"/>
        </w:rPr>
        <w:t>年</w:t>
      </w:r>
      <w:r>
        <w:rPr>
          <w:rFonts w:hint="eastAsia" w:cs="仿宋" w:asciiTheme="minorEastAsia" w:hAnsiTheme="minorEastAsia" w:eastAsiaTheme="minorEastAsia"/>
          <w:b/>
          <w:bCs/>
          <w:szCs w:val="21"/>
          <w:u w:val="single"/>
          <w:lang w:val="en-US" w:eastAsia="zh-CN"/>
        </w:rPr>
        <w:t>6</w:t>
      </w:r>
      <w:r>
        <w:rPr>
          <w:rFonts w:hint="eastAsia" w:cs="仿宋" w:asciiTheme="minorEastAsia" w:hAnsiTheme="minorEastAsia" w:eastAsiaTheme="minorEastAsia"/>
          <w:b/>
          <w:bCs/>
          <w:szCs w:val="21"/>
        </w:rPr>
        <w:t>月</w:t>
      </w:r>
      <w:r>
        <w:rPr>
          <w:rFonts w:hint="eastAsia" w:cs="仿宋" w:asciiTheme="minorEastAsia" w:hAnsiTheme="minorEastAsia" w:eastAsiaTheme="minorEastAsia"/>
          <w:b/>
          <w:bCs/>
          <w:szCs w:val="21"/>
          <w:u w:val="single"/>
          <w:lang w:val="en-US" w:eastAsia="zh-CN"/>
        </w:rPr>
        <w:t>5</w:t>
      </w:r>
      <w:r>
        <w:rPr>
          <w:rFonts w:hint="eastAsia" w:cs="仿宋" w:asciiTheme="minorEastAsia" w:hAnsiTheme="minorEastAsia" w:eastAsiaTheme="minorEastAsia"/>
          <w:b/>
          <w:bCs/>
          <w:szCs w:val="21"/>
        </w:rPr>
        <w:t>日</w:t>
      </w:r>
      <w:r>
        <w:rPr>
          <w:rFonts w:hint="eastAsia" w:cs="仿宋" w:asciiTheme="minorEastAsia" w:hAnsiTheme="minorEastAsia" w:eastAsiaTheme="minorEastAsia"/>
          <w:b/>
          <w:bCs/>
          <w:szCs w:val="21"/>
          <w:u w:val="single"/>
          <w:lang w:val="en-US" w:eastAsia="zh-CN"/>
        </w:rPr>
        <w:t>14</w:t>
      </w:r>
      <w:r>
        <w:rPr>
          <w:rFonts w:hint="eastAsia" w:cs="仿宋" w:asciiTheme="minorEastAsia" w:hAnsiTheme="minorEastAsia" w:eastAsiaTheme="minorEastAsia"/>
          <w:b/>
          <w:bCs/>
          <w:szCs w:val="21"/>
        </w:rPr>
        <w:t>点</w:t>
      </w:r>
      <w:r>
        <w:rPr>
          <w:rFonts w:hint="eastAsia" w:cs="仿宋" w:asciiTheme="minorEastAsia" w:hAnsiTheme="minorEastAsia" w:eastAsiaTheme="minorEastAsia"/>
          <w:b/>
          <w:bCs/>
          <w:szCs w:val="21"/>
          <w:u w:val="single"/>
          <w:lang w:val="en-US" w:eastAsia="zh-CN"/>
        </w:rPr>
        <w:t>30</w:t>
      </w:r>
      <w:r>
        <w:rPr>
          <w:rFonts w:hint="eastAsia" w:cs="仿宋" w:asciiTheme="minorEastAsia" w:hAnsiTheme="minorEastAsia" w:eastAsiaTheme="minorEastAsia"/>
          <w:b/>
          <w:bCs/>
          <w:szCs w:val="21"/>
        </w:rPr>
        <w:t>分</w:t>
      </w:r>
      <w:r>
        <w:rPr>
          <w:rFonts w:hint="eastAsia" w:cs="仿宋" w:asciiTheme="minorEastAsia" w:hAnsiTheme="minorEastAsia" w:eastAsiaTheme="minorEastAsia"/>
          <w:bCs/>
          <w:szCs w:val="21"/>
        </w:rPr>
        <w:t>（北京时间）</w:t>
      </w:r>
    </w:p>
    <w:p w14:paraId="7375C3ED">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2、地点：深圳市福田区民田路171号新华保险大厦903中正招标</w:t>
      </w:r>
    </w:p>
    <w:p w14:paraId="66E036EE">
      <w:pPr>
        <w:spacing w:line="360" w:lineRule="auto"/>
        <w:rPr>
          <w:rFonts w:cs="仿宋" w:asciiTheme="minorEastAsia" w:hAnsiTheme="minorEastAsia" w:eastAsiaTheme="minorEastAsia"/>
          <w:bCs/>
          <w:szCs w:val="21"/>
        </w:rPr>
      </w:pPr>
    </w:p>
    <w:p w14:paraId="38DF8AFB">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六、公告期限</w:t>
      </w:r>
    </w:p>
    <w:p w14:paraId="714E5533">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自本公告发布之日起5个工作日</w:t>
      </w:r>
    </w:p>
    <w:p w14:paraId="3E706CCC">
      <w:pPr>
        <w:spacing w:line="360" w:lineRule="auto"/>
        <w:rPr>
          <w:rFonts w:cs="仿宋" w:asciiTheme="minorEastAsia" w:hAnsiTheme="minorEastAsia" w:eastAsiaTheme="minorEastAsia"/>
          <w:bCs/>
          <w:szCs w:val="21"/>
        </w:rPr>
      </w:pPr>
    </w:p>
    <w:p w14:paraId="3E414D5F">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七、其他补充事宜</w:t>
      </w:r>
    </w:p>
    <w:p w14:paraId="276A57A7">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本项目相关公告在以下媒体发布：</w:t>
      </w:r>
    </w:p>
    <w:p w14:paraId="580C1388">
      <w:pPr>
        <w:spacing w:line="360" w:lineRule="auto"/>
        <w:ind w:firstLine="371" w:firstLineChars="177"/>
        <w:rPr>
          <w:rFonts w:cs="仿宋" w:asciiTheme="minorEastAsia" w:hAnsiTheme="minorEastAsia" w:eastAsiaTheme="minorEastAsia"/>
          <w:bCs/>
          <w:szCs w:val="21"/>
        </w:rPr>
      </w:pPr>
      <w:bookmarkStart w:id="4" w:name="OLE_LINK4"/>
      <w:r>
        <w:rPr>
          <w:rFonts w:hint="eastAsia" w:cs="仿宋" w:asciiTheme="minorEastAsia" w:hAnsiTheme="minorEastAsia" w:eastAsiaTheme="minorEastAsia"/>
          <w:bCs/>
          <w:szCs w:val="21"/>
        </w:rPr>
        <w:t>1</w:t>
      </w:r>
      <w:bookmarkStart w:id="5" w:name="OLE_LINK3"/>
      <w:r>
        <w:rPr>
          <w:rFonts w:hint="eastAsia" w:cs="仿宋" w:asciiTheme="minorEastAsia" w:hAnsiTheme="minorEastAsia" w:eastAsiaTheme="minorEastAsia"/>
          <w:bCs/>
          <w:szCs w:val="21"/>
        </w:rPr>
        <w:t>）</w:t>
      </w:r>
      <w:r>
        <w:rPr>
          <w:rFonts w:hint="eastAsia" w:ascii="宋体" w:hAnsi="宋体"/>
          <w:snapToGrid w:val="0"/>
          <w:szCs w:val="21"/>
        </w:rPr>
        <w:t>深圳公共资源交易中心网站（www.szexgrp.com）</w:t>
      </w:r>
    </w:p>
    <w:p w14:paraId="2B1C75CD">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2）</w:t>
      </w:r>
      <w:bookmarkStart w:id="6" w:name="OLE_LINK1"/>
      <w:r>
        <w:rPr>
          <w:rFonts w:hint="eastAsia" w:cs="仿宋" w:asciiTheme="minorEastAsia" w:hAnsiTheme="minorEastAsia" w:eastAsiaTheme="minorEastAsia"/>
          <w:bCs/>
          <w:szCs w:val="21"/>
        </w:rPr>
        <w:t>采购代理机构网站</w:t>
      </w:r>
      <w:bookmarkEnd w:id="6"/>
      <w:r>
        <w:rPr>
          <w:rFonts w:hint="eastAsia" w:cs="仿宋" w:asciiTheme="minorEastAsia" w:hAnsiTheme="minorEastAsia" w:eastAsiaTheme="minorEastAsia"/>
          <w:bCs/>
          <w:szCs w:val="21"/>
        </w:rPr>
        <w:t>（www.szzzt.com）</w:t>
      </w:r>
      <w:bookmarkEnd w:id="4"/>
      <w:bookmarkEnd w:id="5"/>
    </w:p>
    <w:p w14:paraId="222DBA78">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相关公告在以上媒体上公布之日即视为有效送达，不再另行通知。</w:t>
      </w:r>
    </w:p>
    <w:p w14:paraId="54382B7E">
      <w:pPr>
        <w:spacing w:line="360" w:lineRule="auto"/>
        <w:rPr>
          <w:rFonts w:cs="仿宋" w:asciiTheme="minorEastAsia" w:hAnsiTheme="minorEastAsia" w:eastAsiaTheme="minorEastAsia"/>
          <w:bCs/>
          <w:szCs w:val="21"/>
        </w:rPr>
      </w:pPr>
    </w:p>
    <w:p w14:paraId="60A65BEF">
      <w:pPr>
        <w:spacing w:line="360" w:lineRule="auto"/>
        <w:rPr>
          <w:rFonts w:cs="仿宋" w:asciiTheme="minorEastAsia" w:hAnsiTheme="minorEastAsia" w:eastAsiaTheme="minorEastAsia"/>
          <w:b/>
          <w:bCs/>
          <w:szCs w:val="21"/>
        </w:rPr>
      </w:pPr>
      <w:r>
        <w:rPr>
          <w:rFonts w:hint="eastAsia" w:cs="仿宋" w:asciiTheme="minorEastAsia" w:hAnsiTheme="minorEastAsia" w:eastAsiaTheme="minorEastAsia"/>
          <w:b/>
          <w:bCs/>
          <w:szCs w:val="21"/>
        </w:rPr>
        <w:t>八、本项目联系方式</w:t>
      </w:r>
    </w:p>
    <w:p w14:paraId="37407E51">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1、采购人信息</w:t>
      </w:r>
    </w:p>
    <w:p w14:paraId="6D183DAE">
      <w:pPr>
        <w:spacing w:line="360" w:lineRule="auto"/>
        <w:ind w:firstLine="371" w:firstLineChars="177"/>
        <w:rPr>
          <w:rFonts w:ascii="宋体" w:hAnsi="宋体" w:cs="宋体"/>
          <w:bCs/>
          <w:szCs w:val="21"/>
        </w:rPr>
      </w:pPr>
      <w:r>
        <w:rPr>
          <w:rFonts w:hint="eastAsia" w:ascii="宋体" w:hAnsi="宋体" w:cs="宋体"/>
          <w:bCs/>
          <w:szCs w:val="21"/>
        </w:rPr>
        <w:t>名　    称：深圳市公安局龙岗分局</w:t>
      </w:r>
    </w:p>
    <w:p w14:paraId="060145E7">
      <w:pPr>
        <w:spacing w:line="360" w:lineRule="auto"/>
        <w:ind w:firstLine="371" w:firstLineChars="177"/>
        <w:rPr>
          <w:rFonts w:ascii="宋体" w:hAnsi="宋体" w:cs="宋体"/>
          <w:bCs/>
          <w:szCs w:val="21"/>
        </w:rPr>
      </w:pPr>
      <w:r>
        <w:rPr>
          <w:rFonts w:hint="eastAsia" w:ascii="宋体" w:hAnsi="宋体" w:cs="宋体"/>
          <w:bCs/>
          <w:szCs w:val="21"/>
        </w:rPr>
        <w:t>地　    址：深圳市龙岗区龙城街道德政路6号</w:t>
      </w:r>
    </w:p>
    <w:p w14:paraId="29B54857">
      <w:pPr>
        <w:spacing w:line="360" w:lineRule="auto"/>
        <w:ind w:firstLine="371" w:firstLineChars="177"/>
        <w:rPr>
          <w:rFonts w:ascii="宋体" w:hAnsi="宋体" w:cs="宋体"/>
          <w:bCs/>
          <w:szCs w:val="21"/>
        </w:rPr>
      </w:pPr>
      <w:r>
        <w:rPr>
          <w:rFonts w:hint="eastAsia" w:ascii="宋体" w:hAnsi="宋体" w:cs="宋体"/>
          <w:bCs/>
          <w:szCs w:val="21"/>
        </w:rPr>
        <w:t>2、采购代理机构信息</w:t>
      </w:r>
    </w:p>
    <w:p w14:paraId="4CEF84DD">
      <w:pPr>
        <w:spacing w:line="360" w:lineRule="auto"/>
        <w:ind w:firstLine="371" w:firstLineChars="177"/>
        <w:rPr>
          <w:rFonts w:ascii="宋体" w:hAnsi="宋体" w:cs="宋体"/>
          <w:bCs/>
          <w:szCs w:val="21"/>
        </w:rPr>
      </w:pPr>
      <w:r>
        <w:rPr>
          <w:rFonts w:hint="eastAsia" w:ascii="宋体" w:hAnsi="宋体" w:cs="宋体"/>
          <w:bCs/>
          <w:szCs w:val="21"/>
        </w:rPr>
        <w:t>名　   称：深圳市中正招标有限公司</w:t>
      </w:r>
    </w:p>
    <w:p w14:paraId="790611DE">
      <w:pPr>
        <w:spacing w:line="360" w:lineRule="auto"/>
        <w:ind w:firstLine="371" w:firstLineChars="177"/>
        <w:rPr>
          <w:rFonts w:ascii="宋体" w:hAnsi="宋体" w:cs="宋体"/>
          <w:bCs/>
          <w:szCs w:val="21"/>
        </w:rPr>
      </w:pPr>
      <w:r>
        <w:rPr>
          <w:rFonts w:hint="eastAsia" w:ascii="宋体" w:hAnsi="宋体" w:cs="宋体"/>
          <w:bCs/>
          <w:szCs w:val="21"/>
        </w:rPr>
        <w:t>地　   址：深圳市福田区民田路171号新华保险大厦903</w:t>
      </w:r>
    </w:p>
    <w:p w14:paraId="159A8D50">
      <w:pPr>
        <w:spacing w:line="360" w:lineRule="auto"/>
        <w:ind w:firstLine="371" w:firstLineChars="177"/>
        <w:rPr>
          <w:rFonts w:ascii="宋体" w:hAnsi="宋体" w:cs="宋体"/>
          <w:bCs/>
          <w:szCs w:val="21"/>
        </w:rPr>
      </w:pPr>
      <w:r>
        <w:rPr>
          <w:rFonts w:hint="eastAsia" w:ascii="宋体" w:hAnsi="宋体" w:cs="宋体"/>
          <w:bCs/>
          <w:szCs w:val="21"/>
        </w:rPr>
        <w:t>联系 方式：庄工/周工，0755-83026699</w:t>
      </w:r>
    </w:p>
    <w:p w14:paraId="181F5593">
      <w:pPr>
        <w:spacing w:line="360" w:lineRule="auto"/>
        <w:jc w:val="left"/>
        <w:rPr>
          <w:rFonts w:cs="仿宋" w:asciiTheme="minorEastAsia" w:hAnsiTheme="minorEastAsia" w:eastAsiaTheme="minorEastAsia"/>
          <w:b/>
          <w:bCs/>
          <w:szCs w:val="21"/>
        </w:rPr>
      </w:pPr>
    </w:p>
    <w:p w14:paraId="1A6E06C7">
      <w:pPr>
        <w:spacing w:line="360" w:lineRule="auto"/>
        <w:jc w:val="left"/>
        <w:rPr>
          <w:rFonts w:cs="仿宋" w:asciiTheme="minorEastAsia" w:hAnsiTheme="minorEastAsia" w:eastAsiaTheme="minorEastAsia"/>
          <w:b/>
          <w:bCs/>
          <w:szCs w:val="21"/>
        </w:rPr>
      </w:pPr>
      <w:r>
        <w:rPr>
          <w:rFonts w:hint="eastAsia" w:cs="仿宋" w:asciiTheme="minorEastAsia" w:hAnsiTheme="minorEastAsia" w:eastAsiaTheme="minorEastAsia"/>
          <w:b/>
          <w:bCs/>
          <w:szCs w:val="21"/>
        </w:rPr>
        <w:t>九、附件</w:t>
      </w:r>
    </w:p>
    <w:p w14:paraId="1B6B9C33">
      <w:pPr>
        <w:spacing w:line="360" w:lineRule="auto"/>
        <w:ind w:firstLine="411" w:firstLineChars="196"/>
        <w:jc w:val="left"/>
        <w:rPr>
          <w:rFonts w:cs="仿宋" w:asciiTheme="minorEastAsia" w:hAnsiTheme="minorEastAsia" w:eastAsiaTheme="minorEastAsia"/>
          <w:bCs/>
          <w:szCs w:val="21"/>
        </w:rPr>
      </w:pPr>
      <w:r>
        <w:rPr>
          <w:rFonts w:hint="eastAsia" w:cs="仿宋" w:asciiTheme="minorEastAsia" w:hAnsiTheme="minorEastAsia" w:eastAsiaTheme="minorEastAsia"/>
          <w:bCs/>
          <w:szCs w:val="21"/>
        </w:rPr>
        <w:t>征集文件</w:t>
      </w:r>
    </w:p>
    <w:p w14:paraId="63B41323">
      <w:pPr>
        <w:spacing w:line="360" w:lineRule="auto"/>
        <w:ind w:firstLine="371" w:firstLineChars="177"/>
        <w:rPr>
          <w:rFonts w:cs="仿宋" w:asciiTheme="minorEastAsia" w:hAnsiTheme="minorEastAsia" w:eastAsiaTheme="minorEastAsia"/>
          <w:bCs/>
          <w:szCs w:val="21"/>
        </w:rPr>
      </w:pPr>
      <w:r>
        <w:rPr>
          <w:rFonts w:hint="eastAsia" w:cs="仿宋" w:asciiTheme="minorEastAsia" w:hAnsiTheme="minorEastAsia" w:eastAsiaTheme="minorEastAsia"/>
          <w:bCs/>
          <w:szCs w:val="21"/>
        </w:rPr>
        <w:t>（附件内容请登陆采购代理机构官网下载查阅）</w:t>
      </w:r>
    </w:p>
    <w:p w14:paraId="293F06FF">
      <w:pPr>
        <w:spacing w:line="360" w:lineRule="auto"/>
        <w:rPr>
          <w:rFonts w:cs="仿宋" w:asciiTheme="minorEastAsia" w:hAnsiTheme="minorEastAsia" w:eastAsiaTheme="minorEastAsia"/>
          <w:bCs/>
          <w:szCs w:val="21"/>
        </w:rPr>
      </w:pPr>
    </w:p>
    <w:p w14:paraId="1C7E68B1">
      <w:pPr>
        <w:spacing w:line="360" w:lineRule="auto"/>
        <w:rPr>
          <w:rFonts w:cs="仿宋" w:asciiTheme="minorEastAsia" w:hAnsiTheme="minorEastAsia" w:eastAsiaTheme="minorEastAsia"/>
          <w:bCs/>
          <w:szCs w:val="21"/>
        </w:rPr>
      </w:pPr>
    </w:p>
    <w:p w14:paraId="3E7272C4">
      <w:pPr>
        <w:spacing w:line="360" w:lineRule="auto"/>
        <w:ind w:firstLine="743" w:firstLineChars="354"/>
        <w:jc w:val="right"/>
        <w:rPr>
          <w:rFonts w:cs="仿宋" w:asciiTheme="minorEastAsia" w:hAnsiTheme="minorEastAsia" w:eastAsiaTheme="minorEastAsia"/>
          <w:bCs/>
          <w:szCs w:val="21"/>
        </w:rPr>
      </w:pPr>
      <w:r>
        <w:rPr>
          <w:rFonts w:hint="eastAsia" w:cs="仿宋" w:asciiTheme="minorEastAsia" w:hAnsiTheme="minorEastAsia" w:eastAsiaTheme="minorEastAsia"/>
          <w:bCs/>
          <w:szCs w:val="21"/>
        </w:rPr>
        <w:t>深圳市中正招标有限公司</w:t>
      </w:r>
    </w:p>
    <w:p w14:paraId="39CE735E">
      <w:pPr>
        <w:spacing w:line="360" w:lineRule="auto"/>
        <w:ind w:firstLine="743" w:firstLineChars="354"/>
        <w:jc w:val="right"/>
        <w:rPr>
          <w:rFonts w:cs="仿宋" w:asciiTheme="minorEastAsia" w:hAnsiTheme="minorEastAsia" w:eastAsiaTheme="minorEastAsia"/>
          <w:bCs/>
          <w:szCs w:val="21"/>
        </w:rPr>
      </w:pPr>
      <w:r>
        <w:rPr>
          <w:rFonts w:hint="eastAsia" w:cs="仿宋" w:asciiTheme="minorEastAsia" w:hAnsiTheme="minorEastAsia" w:eastAsiaTheme="minorEastAsia"/>
          <w:bCs/>
          <w:szCs w:val="21"/>
        </w:rPr>
        <w:t>2026年</w:t>
      </w:r>
      <w:r>
        <w:rPr>
          <w:rFonts w:hint="eastAsia" w:cs="仿宋" w:asciiTheme="minorEastAsia" w:hAnsiTheme="minorEastAsia" w:eastAsiaTheme="minorEastAsia"/>
          <w:bCs/>
          <w:szCs w:val="21"/>
          <w:lang w:val="en-US" w:eastAsia="zh-CN"/>
        </w:rPr>
        <w:t>5</w:t>
      </w:r>
      <w:r>
        <w:rPr>
          <w:rFonts w:hint="eastAsia" w:cs="仿宋" w:asciiTheme="minorEastAsia" w:hAnsiTheme="minorEastAsia" w:eastAsiaTheme="minorEastAsia"/>
          <w:bCs/>
          <w:szCs w:val="21"/>
        </w:rPr>
        <w:t>月</w:t>
      </w:r>
      <w:r>
        <w:rPr>
          <w:rFonts w:hint="eastAsia" w:cs="仿宋" w:asciiTheme="minorEastAsia" w:hAnsiTheme="minorEastAsia" w:eastAsiaTheme="minorEastAsia"/>
          <w:bCs/>
          <w:szCs w:val="21"/>
          <w:lang w:val="en-US" w:eastAsia="zh-CN"/>
        </w:rPr>
        <w:t>25</w:t>
      </w:r>
      <w:r>
        <w:rPr>
          <w:rFonts w:hint="eastAsia" w:cs="仿宋" w:asciiTheme="minorEastAsia" w:hAnsiTheme="minorEastAsia" w:eastAsiaTheme="minorEastAsia"/>
          <w:bCs/>
          <w:szCs w:val="21"/>
        </w:rPr>
        <w:t>日</w:t>
      </w:r>
    </w:p>
    <w:p w14:paraId="407C33A7">
      <w:pPr>
        <w:widowControl/>
        <w:jc w:val="left"/>
        <w:rPr>
          <w:rFonts w:cs="仿宋" w:asciiTheme="minorEastAsia" w:hAnsiTheme="minorEastAsia" w:eastAsiaTheme="minorEastAsia"/>
          <w:bCs/>
          <w:sz w:val="24"/>
        </w:rPr>
      </w:pPr>
      <w:r>
        <w:rPr>
          <w:rFonts w:hint="eastAsia" w:cs="仿宋" w:asciiTheme="minorEastAsia" w:hAnsiTheme="minorEastAsia" w:eastAsiaTheme="minorEastAsia"/>
          <w:bCs/>
          <w:sz w:val="24"/>
        </w:rPr>
        <w:br w:type="page"/>
      </w:r>
    </w:p>
    <w:p w14:paraId="170CC501">
      <w:pPr>
        <w:rPr>
          <w:rFonts w:cs="仿宋" w:asciiTheme="minorEastAsia" w:hAnsiTheme="minorEastAsia" w:eastAsiaTheme="minorEastAsia"/>
        </w:rPr>
      </w:pPr>
    </w:p>
    <w:p w14:paraId="46F85108">
      <w:pPr>
        <w:rPr>
          <w:rFonts w:cs="仿宋" w:asciiTheme="minorEastAsia" w:hAnsiTheme="minorEastAsia" w:eastAsiaTheme="minorEastAsia"/>
        </w:rPr>
      </w:pPr>
    </w:p>
    <w:p w14:paraId="46F6AF43">
      <w:pPr>
        <w:rPr>
          <w:rFonts w:cs="仿宋" w:asciiTheme="minorEastAsia" w:hAnsiTheme="minorEastAsia" w:eastAsiaTheme="minorEastAsia"/>
        </w:rPr>
      </w:pPr>
    </w:p>
    <w:p w14:paraId="13F853F1">
      <w:pPr>
        <w:rPr>
          <w:rFonts w:cs="仿宋" w:asciiTheme="minorEastAsia" w:hAnsiTheme="minorEastAsia" w:eastAsiaTheme="minorEastAsia"/>
        </w:rPr>
      </w:pPr>
    </w:p>
    <w:p w14:paraId="342262ED">
      <w:pPr>
        <w:rPr>
          <w:rFonts w:cs="仿宋" w:asciiTheme="minorEastAsia" w:hAnsiTheme="minorEastAsia" w:eastAsiaTheme="minorEastAsia"/>
        </w:rPr>
      </w:pPr>
    </w:p>
    <w:p w14:paraId="6250BD3C">
      <w:pPr>
        <w:rPr>
          <w:rFonts w:cs="仿宋" w:asciiTheme="minorEastAsia" w:hAnsiTheme="minorEastAsia" w:eastAsiaTheme="minorEastAsia"/>
        </w:rPr>
      </w:pPr>
    </w:p>
    <w:p w14:paraId="0A9E703C">
      <w:pPr>
        <w:rPr>
          <w:rFonts w:cs="仿宋" w:asciiTheme="minorEastAsia" w:hAnsiTheme="minorEastAsia" w:eastAsiaTheme="minorEastAsia"/>
        </w:rPr>
      </w:pPr>
    </w:p>
    <w:p w14:paraId="50124EC4">
      <w:pPr>
        <w:rPr>
          <w:rFonts w:cs="仿宋" w:asciiTheme="minorEastAsia" w:hAnsiTheme="minorEastAsia" w:eastAsiaTheme="minorEastAsia"/>
        </w:rPr>
      </w:pPr>
    </w:p>
    <w:p w14:paraId="230338D5">
      <w:pPr>
        <w:rPr>
          <w:rFonts w:cs="仿宋" w:asciiTheme="minorEastAsia" w:hAnsiTheme="minorEastAsia" w:eastAsiaTheme="minorEastAsia"/>
        </w:rPr>
      </w:pPr>
    </w:p>
    <w:p w14:paraId="0509951D">
      <w:pPr>
        <w:rPr>
          <w:rFonts w:cs="仿宋" w:asciiTheme="minorEastAsia" w:hAnsiTheme="minorEastAsia" w:eastAsiaTheme="minorEastAsia"/>
        </w:rPr>
      </w:pPr>
    </w:p>
    <w:p w14:paraId="20948B7A">
      <w:pPr>
        <w:rPr>
          <w:rFonts w:cs="仿宋" w:asciiTheme="minorEastAsia" w:hAnsiTheme="minorEastAsia" w:eastAsiaTheme="minorEastAsia"/>
        </w:rPr>
      </w:pPr>
    </w:p>
    <w:p w14:paraId="42B73918">
      <w:pPr>
        <w:rPr>
          <w:rFonts w:cs="仿宋" w:asciiTheme="minorEastAsia" w:hAnsiTheme="minorEastAsia" w:eastAsiaTheme="minorEastAsia"/>
        </w:rPr>
      </w:pPr>
    </w:p>
    <w:p w14:paraId="21F3571A">
      <w:pPr>
        <w:rPr>
          <w:rFonts w:cs="仿宋" w:asciiTheme="minorEastAsia" w:hAnsiTheme="minorEastAsia" w:eastAsiaTheme="minorEastAsia"/>
        </w:rPr>
      </w:pPr>
    </w:p>
    <w:p w14:paraId="7B95048F">
      <w:pPr>
        <w:rPr>
          <w:rFonts w:cs="仿宋" w:asciiTheme="minorEastAsia" w:hAnsiTheme="minorEastAsia" w:eastAsiaTheme="minorEastAsia"/>
        </w:rPr>
      </w:pPr>
    </w:p>
    <w:p w14:paraId="4878899A">
      <w:pPr>
        <w:rPr>
          <w:rFonts w:cs="仿宋" w:asciiTheme="minorEastAsia" w:hAnsiTheme="minorEastAsia" w:eastAsiaTheme="minorEastAsia"/>
        </w:rPr>
      </w:pPr>
    </w:p>
    <w:p w14:paraId="64F396BF">
      <w:pPr>
        <w:adjustRightInd w:val="0"/>
        <w:snapToGrid w:val="0"/>
        <w:spacing w:line="300" w:lineRule="auto"/>
        <w:jc w:val="center"/>
        <w:rPr>
          <w:rFonts w:cs="仿宋" w:asciiTheme="minorEastAsia" w:hAnsiTheme="minorEastAsia" w:eastAsiaTheme="minorEastAsia"/>
          <w:b/>
          <w:snapToGrid w:val="0"/>
          <w:kern w:val="0"/>
          <w:sz w:val="56"/>
          <w:szCs w:val="96"/>
        </w:rPr>
      </w:pPr>
      <w:r>
        <w:rPr>
          <w:rFonts w:hint="eastAsia" w:cs="仿宋" w:asciiTheme="minorEastAsia" w:hAnsiTheme="minorEastAsia" w:eastAsiaTheme="minorEastAsia"/>
          <w:b/>
          <w:snapToGrid w:val="0"/>
          <w:kern w:val="0"/>
          <w:sz w:val="56"/>
          <w:szCs w:val="96"/>
        </w:rPr>
        <w:t>第一部分</w:t>
      </w:r>
    </w:p>
    <w:p w14:paraId="09136F63">
      <w:pPr>
        <w:spacing w:line="360" w:lineRule="auto"/>
        <w:jc w:val="center"/>
        <w:rPr>
          <w:rFonts w:cs="仿宋" w:asciiTheme="minorEastAsia" w:hAnsiTheme="minorEastAsia" w:eastAsiaTheme="minorEastAsia"/>
          <w:b/>
          <w:snapToGrid w:val="0"/>
          <w:kern w:val="0"/>
          <w:sz w:val="56"/>
          <w:szCs w:val="96"/>
        </w:rPr>
      </w:pPr>
      <w:r>
        <w:rPr>
          <w:rFonts w:hint="eastAsia" w:cs="仿宋" w:asciiTheme="minorEastAsia" w:hAnsiTheme="minorEastAsia" w:eastAsiaTheme="minorEastAsia"/>
          <w:b/>
          <w:snapToGrid w:val="0"/>
          <w:kern w:val="0"/>
          <w:sz w:val="56"/>
          <w:szCs w:val="96"/>
        </w:rPr>
        <w:t>投标须知前附表及评审信息</w:t>
      </w:r>
    </w:p>
    <w:p w14:paraId="26F8565E">
      <w:pPr>
        <w:widowControl/>
        <w:jc w:val="left"/>
        <w:rPr>
          <w:rFonts w:cs="仿宋" w:asciiTheme="minorEastAsia" w:hAnsiTheme="minorEastAsia" w:eastAsiaTheme="minorEastAsia"/>
          <w:b/>
          <w:snapToGrid w:val="0"/>
          <w:kern w:val="0"/>
          <w:sz w:val="72"/>
        </w:rPr>
      </w:pPr>
      <w:r>
        <w:rPr>
          <w:rFonts w:hint="eastAsia" w:cs="仿宋" w:asciiTheme="minorEastAsia" w:hAnsiTheme="minorEastAsia" w:eastAsiaTheme="minorEastAsia"/>
          <w:b/>
          <w:snapToGrid w:val="0"/>
          <w:kern w:val="0"/>
          <w:sz w:val="72"/>
        </w:rPr>
        <w:br w:type="page"/>
      </w:r>
    </w:p>
    <w:p w14:paraId="3E8977DC">
      <w:pPr>
        <w:spacing w:line="360" w:lineRule="auto"/>
        <w:jc w:val="center"/>
        <w:rPr>
          <w:rFonts w:cs="仿宋" w:asciiTheme="minorEastAsia" w:hAnsiTheme="minorEastAsia" w:eastAsiaTheme="minorEastAsia"/>
          <w:b/>
          <w:bCs/>
          <w:sz w:val="36"/>
        </w:rPr>
      </w:pPr>
      <w:r>
        <w:rPr>
          <w:rFonts w:hint="eastAsia" w:cs="仿宋" w:asciiTheme="minorEastAsia" w:hAnsiTheme="minorEastAsia" w:eastAsiaTheme="minorEastAsia"/>
          <w:b/>
          <w:bCs/>
          <w:sz w:val="36"/>
        </w:rPr>
        <w:t>投标须知前附表</w:t>
      </w:r>
    </w:p>
    <w:p w14:paraId="071B60D1">
      <w:pPr>
        <w:pStyle w:val="17"/>
        <w:ind w:firstLine="210"/>
      </w:pPr>
    </w:p>
    <w:tbl>
      <w:tblPr>
        <w:tblStyle w:val="19"/>
        <w:tblW w:w="9270"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850"/>
        <w:gridCol w:w="2127"/>
        <w:gridCol w:w="5527"/>
      </w:tblGrid>
      <w:tr w14:paraId="2B66A24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jc w:val="center"/>
        </w:trPr>
        <w:tc>
          <w:tcPr>
            <w:tcW w:w="766" w:type="dxa"/>
            <w:tcBorders>
              <w:top w:val="double" w:color="auto" w:sz="4" w:space="0"/>
              <w:bottom w:val="single" w:color="auto" w:sz="4" w:space="0"/>
            </w:tcBorders>
            <w:shd w:val="clear" w:color="auto" w:fill="C6D9F0"/>
            <w:vAlign w:val="center"/>
          </w:tcPr>
          <w:p w14:paraId="4BCC79DB">
            <w:pPr>
              <w:spacing w:line="360" w:lineRule="auto"/>
              <w:jc w:val="center"/>
              <w:rPr>
                <w:rFonts w:ascii="宋体" w:hAnsi="宋体" w:cs="宋体"/>
                <w:b/>
              </w:rPr>
            </w:pPr>
            <w:r>
              <w:rPr>
                <w:rFonts w:hint="eastAsia" w:ascii="宋体" w:hAnsi="宋体" w:cs="宋体"/>
                <w:b/>
              </w:rPr>
              <w:t>项号</w:t>
            </w:r>
          </w:p>
        </w:tc>
        <w:tc>
          <w:tcPr>
            <w:tcW w:w="850" w:type="dxa"/>
            <w:tcBorders>
              <w:top w:val="double" w:color="auto" w:sz="4" w:space="0"/>
              <w:bottom w:val="single" w:color="auto" w:sz="4" w:space="0"/>
            </w:tcBorders>
            <w:shd w:val="clear" w:color="auto" w:fill="C6D9F0"/>
            <w:vAlign w:val="center"/>
          </w:tcPr>
          <w:p w14:paraId="0D4B63DF">
            <w:pPr>
              <w:spacing w:line="360" w:lineRule="auto"/>
              <w:jc w:val="center"/>
              <w:rPr>
                <w:rFonts w:ascii="宋体" w:hAnsi="宋体" w:cs="宋体"/>
                <w:b/>
              </w:rPr>
            </w:pPr>
            <w:r>
              <w:rPr>
                <w:rFonts w:hint="eastAsia" w:ascii="宋体" w:hAnsi="宋体" w:cs="宋体"/>
                <w:b/>
              </w:rPr>
              <w:t>条款号</w:t>
            </w:r>
          </w:p>
        </w:tc>
        <w:tc>
          <w:tcPr>
            <w:tcW w:w="2127" w:type="dxa"/>
            <w:tcBorders>
              <w:top w:val="double" w:color="auto" w:sz="4" w:space="0"/>
              <w:bottom w:val="single" w:color="auto" w:sz="4" w:space="0"/>
            </w:tcBorders>
            <w:shd w:val="clear" w:color="auto" w:fill="C6D9F0"/>
            <w:vAlign w:val="center"/>
          </w:tcPr>
          <w:p w14:paraId="2CB09BF4">
            <w:pPr>
              <w:spacing w:line="360" w:lineRule="auto"/>
              <w:jc w:val="center"/>
              <w:rPr>
                <w:rFonts w:ascii="宋体" w:hAnsi="宋体" w:cs="宋体"/>
                <w:b/>
              </w:rPr>
            </w:pPr>
            <w:r>
              <w:rPr>
                <w:rFonts w:hint="eastAsia" w:ascii="宋体" w:hAnsi="宋体" w:cs="宋体"/>
                <w:b/>
              </w:rPr>
              <w:t>内容</w:t>
            </w:r>
          </w:p>
        </w:tc>
        <w:tc>
          <w:tcPr>
            <w:tcW w:w="5527" w:type="dxa"/>
            <w:tcBorders>
              <w:top w:val="double" w:color="auto" w:sz="4" w:space="0"/>
              <w:bottom w:val="single" w:color="auto" w:sz="4" w:space="0"/>
            </w:tcBorders>
            <w:shd w:val="clear" w:color="auto" w:fill="C6D9F0"/>
            <w:vAlign w:val="center"/>
          </w:tcPr>
          <w:p w14:paraId="51DD3173">
            <w:pPr>
              <w:spacing w:line="360" w:lineRule="auto"/>
              <w:jc w:val="center"/>
              <w:rPr>
                <w:rFonts w:ascii="宋体" w:hAnsi="宋体" w:cs="宋体"/>
                <w:b/>
              </w:rPr>
            </w:pPr>
            <w:r>
              <w:rPr>
                <w:rFonts w:hint="eastAsia" w:ascii="宋体" w:hAnsi="宋体" w:cs="宋体"/>
                <w:b/>
              </w:rPr>
              <w:t>内容规定</w:t>
            </w:r>
          </w:p>
        </w:tc>
      </w:tr>
      <w:tr w14:paraId="2E5DDE9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6" w:type="dxa"/>
            <w:tcBorders>
              <w:top w:val="single" w:color="auto" w:sz="4" w:space="0"/>
            </w:tcBorders>
            <w:vAlign w:val="center"/>
          </w:tcPr>
          <w:p w14:paraId="6B429184">
            <w:pPr>
              <w:spacing w:line="360" w:lineRule="auto"/>
              <w:jc w:val="center"/>
              <w:rPr>
                <w:rFonts w:ascii="宋体" w:hAnsi="宋体" w:cs="宋体"/>
              </w:rPr>
            </w:pPr>
            <w:r>
              <w:rPr>
                <w:rFonts w:ascii="宋体" w:hAnsi="宋体" w:cs="宋体"/>
              </w:rPr>
              <w:t>1</w:t>
            </w:r>
          </w:p>
        </w:tc>
        <w:tc>
          <w:tcPr>
            <w:tcW w:w="850" w:type="dxa"/>
            <w:tcBorders>
              <w:top w:val="single" w:color="auto" w:sz="4" w:space="0"/>
            </w:tcBorders>
            <w:vAlign w:val="center"/>
          </w:tcPr>
          <w:p w14:paraId="74718258">
            <w:pPr>
              <w:spacing w:line="360" w:lineRule="auto"/>
              <w:jc w:val="center"/>
              <w:rPr>
                <w:rFonts w:ascii="宋体" w:hAnsi="宋体" w:cs="宋体"/>
              </w:rPr>
            </w:pPr>
            <w:r>
              <w:rPr>
                <w:rFonts w:ascii="宋体" w:hAnsi="宋体" w:cs="宋体"/>
              </w:rPr>
              <w:t>1.1</w:t>
            </w:r>
          </w:p>
        </w:tc>
        <w:tc>
          <w:tcPr>
            <w:tcW w:w="2127" w:type="dxa"/>
            <w:tcBorders>
              <w:top w:val="single" w:color="auto" w:sz="4" w:space="0"/>
            </w:tcBorders>
            <w:vAlign w:val="center"/>
          </w:tcPr>
          <w:p w14:paraId="19C8C672">
            <w:pPr>
              <w:spacing w:line="360" w:lineRule="auto"/>
              <w:jc w:val="center"/>
              <w:rPr>
                <w:rFonts w:ascii="宋体" w:hAnsi="Courier New" w:cs="宋体"/>
              </w:rPr>
            </w:pPr>
            <w:r>
              <w:rPr>
                <w:rFonts w:hint="eastAsia" w:ascii="宋体" w:hAnsi="Courier New" w:cs="宋体"/>
              </w:rPr>
              <w:t>项目名称</w:t>
            </w:r>
          </w:p>
        </w:tc>
        <w:tc>
          <w:tcPr>
            <w:tcW w:w="5527" w:type="dxa"/>
            <w:tcBorders>
              <w:top w:val="single" w:color="auto" w:sz="4" w:space="0"/>
            </w:tcBorders>
            <w:vAlign w:val="center"/>
          </w:tcPr>
          <w:p w14:paraId="231768BD">
            <w:pPr>
              <w:pStyle w:val="10"/>
              <w:spacing w:line="360" w:lineRule="auto"/>
              <w:rPr>
                <w:rFonts w:cs="仿宋" w:asciiTheme="minorEastAsia" w:hAnsiTheme="minorEastAsia"/>
              </w:rPr>
            </w:pPr>
            <w:r>
              <w:rPr>
                <w:rFonts w:hint="eastAsia" w:cs="仿宋" w:asciiTheme="minorEastAsia" w:hAnsiTheme="minorEastAsia"/>
              </w:rPr>
              <w:t>扫楼机器人模型服务项目</w:t>
            </w:r>
          </w:p>
        </w:tc>
      </w:tr>
      <w:tr w14:paraId="1B8856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6" w:type="dxa"/>
            <w:vAlign w:val="center"/>
          </w:tcPr>
          <w:p w14:paraId="7F7A9A00">
            <w:pPr>
              <w:spacing w:line="360" w:lineRule="auto"/>
              <w:jc w:val="center"/>
              <w:rPr>
                <w:rFonts w:ascii="宋体" w:hAnsi="宋体" w:cs="宋体"/>
              </w:rPr>
            </w:pPr>
            <w:r>
              <w:rPr>
                <w:rFonts w:hint="eastAsia" w:ascii="宋体" w:hAnsi="宋体" w:cs="宋体"/>
              </w:rPr>
              <w:t>2</w:t>
            </w:r>
          </w:p>
        </w:tc>
        <w:tc>
          <w:tcPr>
            <w:tcW w:w="850" w:type="dxa"/>
            <w:vAlign w:val="center"/>
          </w:tcPr>
          <w:p w14:paraId="67BE96F8">
            <w:pPr>
              <w:spacing w:line="360" w:lineRule="auto"/>
              <w:jc w:val="center"/>
              <w:rPr>
                <w:rFonts w:ascii="宋体" w:hAnsi="宋体" w:cs="宋体"/>
              </w:rPr>
            </w:pPr>
            <w:r>
              <w:rPr>
                <w:rFonts w:hint="eastAsia" w:ascii="宋体" w:hAnsi="宋体" w:cs="仿宋"/>
                <w:sz w:val="22"/>
                <w:szCs w:val="24"/>
              </w:rPr>
              <w:t>2.1</w:t>
            </w:r>
          </w:p>
        </w:tc>
        <w:tc>
          <w:tcPr>
            <w:tcW w:w="2127" w:type="dxa"/>
            <w:vAlign w:val="center"/>
          </w:tcPr>
          <w:p w14:paraId="6CE9DEC3">
            <w:pPr>
              <w:spacing w:line="360" w:lineRule="auto"/>
              <w:jc w:val="center"/>
              <w:rPr>
                <w:rFonts w:ascii="宋体" w:hAnsi="宋体" w:cs="宋体"/>
              </w:rPr>
            </w:pPr>
            <w:r>
              <w:rPr>
                <w:rFonts w:hint="eastAsia" w:ascii="宋体" w:hAnsi="宋体" w:cs="宋体"/>
                <w:bCs/>
              </w:rPr>
              <w:t>采购人</w:t>
            </w:r>
            <w:r>
              <w:rPr>
                <w:rFonts w:hint="eastAsia" w:ascii="宋体" w:hAnsi="宋体" w:cs="宋体"/>
              </w:rPr>
              <w:t>名称</w:t>
            </w:r>
          </w:p>
        </w:tc>
        <w:tc>
          <w:tcPr>
            <w:tcW w:w="5527" w:type="dxa"/>
            <w:vAlign w:val="center"/>
          </w:tcPr>
          <w:p w14:paraId="0EE1B778">
            <w:pPr>
              <w:rPr>
                <w:rFonts w:cs="仿宋" w:asciiTheme="minorEastAsia" w:hAnsiTheme="minorEastAsia" w:eastAsiaTheme="minorEastAsia"/>
              </w:rPr>
            </w:pPr>
            <w:r>
              <w:rPr>
                <w:rFonts w:hint="eastAsia" w:cs="仿宋" w:asciiTheme="minorEastAsia" w:hAnsiTheme="minorEastAsia" w:eastAsiaTheme="minorEastAsia"/>
              </w:rPr>
              <w:t>深圳市公安局龙岗分局</w:t>
            </w:r>
          </w:p>
        </w:tc>
      </w:tr>
      <w:tr w14:paraId="535EB3A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6" w:type="dxa"/>
            <w:vAlign w:val="center"/>
          </w:tcPr>
          <w:p w14:paraId="2959224E">
            <w:pPr>
              <w:spacing w:line="360" w:lineRule="auto"/>
              <w:jc w:val="center"/>
              <w:rPr>
                <w:rFonts w:ascii="宋体" w:hAnsi="宋体" w:cs="宋体"/>
              </w:rPr>
            </w:pPr>
            <w:r>
              <w:rPr>
                <w:rFonts w:hint="eastAsia" w:ascii="宋体" w:hAnsi="宋体" w:cs="宋体"/>
              </w:rPr>
              <w:t>3</w:t>
            </w:r>
          </w:p>
        </w:tc>
        <w:tc>
          <w:tcPr>
            <w:tcW w:w="850" w:type="dxa"/>
            <w:vAlign w:val="center"/>
          </w:tcPr>
          <w:p w14:paraId="0EFE413F">
            <w:pPr>
              <w:spacing w:line="360" w:lineRule="auto"/>
              <w:jc w:val="center"/>
              <w:rPr>
                <w:rFonts w:ascii="宋体" w:hAnsi="宋体" w:cs="宋体"/>
              </w:rPr>
            </w:pPr>
            <w:r>
              <w:rPr>
                <w:rFonts w:hint="eastAsia" w:ascii="宋体" w:hAnsi="宋体" w:cs="仿宋"/>
                <w:sz w:val="22"/>
                <w:szCs w:val="24"/>
              </w:rPr>
              <w:t>2.2</w:t>
            </w:r>
          </w:p>
        </w:tc>
        <w:tc>
          <w:tcPr>
            <w:tcW w:w="2127" w:type="dxa"/>
            <w:vAlign w:val="center"/>
          </w:tcPr>
          <w:p w14:paraId="480905FC">
            <w:pPr>
              <w:spacing w:line="360" w:lineRule="auto"/>
              <w:jc w:val="center"/>
              <w:rPr>
                <w:rFonts w:ascii="宋体" w:hAnsi="宋体" w:cs="宋体"/>
                <w:bCs/>
              </w:rPr>
            </w:pPr>
            <w:r>
              <w:rPr>
                <w:rFonts w:hint="eastAsia" w:ascii="宋体" w:hAnsi="宋体" w:cs="宋体"/>
                <w:bCs/>
              </w:rPr>
              <w:t>采购代理机构</w:t>
            </w:r>
          </w:p>
        </w:tc>
        <w:tc>
          <w:tcPr>
            <w:tcW w:w="5527" w:type="dxa"/>
            <w:vAlign w:val="center"/>
          </w:tcPr>
          <w:p w14:paraId="18E13E92">
            <w:pPr>
              <w:spacing w:line="360" w:lineRule="auto"/>
              <w:rPr>
                <w:rFonts w:ascii="宋体" w:hAnsi="宋体" w:cs="宋体"/>
              </w:rPr>
            </w:pPr>
            <w:r>
              <w:rPr>
                <w:rFonts w:hint="eastAsia" w:ascii="宋体" w:hAnsi="宋体" w:cs="宋体"/>
              </w:rPr>
              <w:t>深圳市中正招标有限公司</w:t>
            </w:r>
          </w:p>
        </w:tc>
      </w:tr>
      <w:tr w14:paraId="57906BF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6" w:type="dxa"/>
            <w:vAlign w:val="center"/>
          </w:tcPr>
          <w:p w14:paraId="5AF33F08">
            <w:pPr>
              <w:spacing w:line="360" w:lineRule="auto"/>
              <w:jc w:val="center"/>
              <w:rPr>
                <w:rFonts w:ascii="宋体" w:hAnsi="宋体" w:cs="宋体"/>
              </w:rPr>
            </w:pPr>
            <w:r>
              <w:rPr>
                <w:rFonts w:hint="eastAsia" w:ascii="宋体" w:hAnsi="宋体" w:cs="宋体"/>
              </w:rPr>
              <w:t>4</w:t>
            </w:r>
          </w:p>
        </w:tc>
        <w:tc>
          <w:tcPr>
            <w:tcW w:w="850" w:type="dxa"/>
            <w:vAlign w:val="center"/>
          </w:tcPr>
          <w:p w14:paraId="3408F922">
            <w:pPr>
              <w:spacing w:line="360" w:lineRule="auto"/>
              <w:jc w:val="center"/>
              <w:rPr>
                <w:rFonts w:ascii="宋体" w:hAnsi="宋体" w:cs="宋体"/>
              </w:rPr>
            </w:pPr>
            <w:r>
              <w:rPr>
                <w:rFonts w:hint="eastAsia" w:ascii="宋体" w:hAnsi="宋体" w:cs="宋体"/>
              </w:rPr>
              <w:t>3</w:t>
            </w:r>
            <w:r>
              <w:rPr>
                <w:rFonts w:ascii="宋体" w:hAnsi="宋体" w:cs="宋体"/>
              </w:rPr>
              <w:t>.</w:t>
            </w:r>
            <w:r>
              <w:rPr>
                <w:rFonts w:hint="eastAsia" w:ascii="宋体" w:hAnsi="宋体" w:cs="宋体"/>
              </w:rPr>
              <w:t>1</w:t>
            </w:r>
          </w:p>
        </w:tc>
        <w:tc>
          <w:tcPr>
            <w:tcW w:w="2127" w:type="dxa"/>
            <w:vAlign w:val="center"/>
          </w:tcPr>
          <w:p w14:paraId="73598BDA">
            <w:pPr>
              <w:spacing w:line="360" w:lineRule="auto"/>
              <w:jc w:val="center"/>
              <w:rPr>
                <w:rFonts w:ascii="宋体" w:hAnsi="宋体" w:cs="宋体"/>
              </w:rPr>
            </w:pPr>
            <w:r>
              <w:rPr>
                <w:rFonts w:hint="eastAsia" w:ascii="宋体" w:hAnsi="宋体" w:cs="宋体"/>
              </w:rPr>
              <w:t>资金来源</w:t>
            </w:r>
          </w:p>
        </w:tc>
        <w:tc>
          <w:tcPr>
            <w:tcW w:w="5527" w:type="dxa"/>
            <w:vAlign w:val="center"/>
          </w:tcPr>
          <w:p w14:paraId="1DE80870">
            <w:pPr>
              <w:spacing w:line="360" w:lineRule="auto"/>
              <w:rPr>
                <w:rFonts w:ascii="宋体" w:hAnsi="宋体" w:cs="宋体"/>
              </w:rPr>
            </w:pPr>
            <w:r>
              <w:rPr>
                <w:rFonts w:hint="eastAsia" w:ascii="宋体" w:hAnsi="宋体" w:cs="宋体"/>
              </w:rPr>
              <w:t>财政</w:t>
            </w:r>
          </w:p>
        </w:tc>
      </w:tr>
      <w:tr w14:paraId="712F648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6" w:type="dxa"/>
            <w:vAlign w:val="center"/>
          </w:tcPr>
          <w:p w14:paraId="74360B20">
            <w:pPr>
              <w:spacing w:line="360" w:lineRule="auto"/>
              <w:jc w:val="center"/>
              <w:rPr>
                <w:rFonts w:ascii="宋体" w:hAnsi="宋体" w:cs="宋体"/>
              </w:rPr>
            </w:pPr>
            <w:r>
              <w:rPr>
                <w:rFonts w:hint="eastAsia" w:ascii="宋体" w:hAnsi="宋体" w:cs="宋体"/>
              </w:rPr>
              <w:t>5</w:t>
            </w:r>
          </w:p>
        </w:tc>
        <w:tc>
          <w:tcPr>
            <w:tcW w:w="850" w:type="dxa"/>
            <w:vAlign w:val="center"/>
          </w:tcPr>
          <w:p w14:paraId="6F51F593">
            <w:pPr>
              <w:spacing w:line="360" w:lineRule="auto"/>
              <w:jc w:val="center"/>
              <w:rPr>
                <w:rFonts w:ascii="宋体" w:hAnsi="宋体" w:cs="宋体"/>
              </w:rPr>
            </w:pPr>
            <w:r>
              <w:rPr>
                <w:rFonts w:hint="eastAsia" w:ascii="宋体" w:hAnsi="宋体" w:cs="宋体"/>
              </w:rPr>
              <w:t>4.7</w:t>
            </w:r>
          </w:p>
        </w:tc>
        <w:tc>
          <w:tcPr>
            <w:tcW w:w="2127" w:type="dxa"/>
            <w:vAlign w:val="center"/>
          </w:tcPr>
          <w:p w14:paraId="56CF89DE">
            <w:pPr>
              <w:spacing w:line="360" w:lineRule="auto"/>
              <w:jc w:val="center"/>
              <w:rPr>
                <w:rFonts w:ascii="宋体" w:hAnsi="宋体" w:cs="宋体"/>
              </w:rPr>
            </w:pPr>
            <w:r>
              <w:rPr>
                <w:rFonts w:hint="eastAsia" w:ascii="宋体" w:hAnsi="宋体" w:cs="宋体"/>
              </w:rPr>
              <w:t>供应商资格要求</w:t>
            </w:r>
          </w:p>
        </w:tc>
        <w:tc>
          <w:tcPr>
            <w:tcW w:w="5527" w:type="dxa"/>
            <w:vAlign w:val="center"/>
          </w:tcPr>
          <w:p w14:paraId="2635EABE">
            <w:pPr>
              <w:spacing w:line="300" w:lineRule="auto"/>
              <w:rPr>
                <w:rFonts w:ascii="宋体" w:hAnsi="宋体"/>
                <w:szCs w:val="21"/>
              </w:rPr>
            </w:pPr>
            <w:r>
              <w:rPr>
                <w:rFonts w:hint="eastAsia" w:ascii="宋体" w:hAnsi="宋体"/>
                <w:szCs w:val="21"/>
              </w:rPr>
              <w:t>详见《采购公告》“申请人的资格要求”</w:t>
            </w:r>
          </w:p>
          <w:p w14:paraId="5566CFE4">
            <w:pPr>
              <w:spacing w:line="360" w:lineRule="auto"/>
              <w:ind w:left="379" w:hanging="379" w:hangingChars="180"/>
              <w:rPr>
                <w:rFonts w:ascii="宋体" w:hAnsi="宋体" w:cs="宋体"/>
                <w:szCs w:val="21"/>
              </w:rPr>
            </w:pPr>
            <w:r>
              <w:rPr>
                <w:rFonts w:hint="eastAsia" w:ascii="Times New Roman" w:hAnsi="宋体" w:cs="宋体"/>
                <w:b/>
                <w:bCs/>
              </w:rPr>
              <w:t>（资格证明文件详见第三部分 投标文件格式）</w:t>
            </w:r>
          </w:p>
        </w:tc>
      </w:tr>
      <w:tr w14:paraId="23948C0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6" w:type="dxa"/>
            <w:vAlign w:val="center"/>
          </w:tcPr>
          <w:p w14:paraId="767F1D18">
            <w:pPr>
              <w:spacing w:line="360" w:lineRule="auto"/>
              <w:jc w:val="center"/>
              <w:rPr>
                <w:rFonts w:ascii="宋体" w:hAnsi="宋体" w:cs="宋体"/>
              </w:rPr>
            </w:pPr>
            <w:r>
              <w:rPr>
                <w:rFonts w:hint="eastAsia" w:ascii="宋体" w:hAnsi="宋体" w:cs="宋体"/>
              </w:rPr>
              <w:t>6</w:t>
            </w:r>
          </w:p>
        </w:tc>
        <w:tc>
          <w:tcPr>
            <w:tcW w:w="850" w:type="dxa"/>
            <w:vAlign w:val="center"/>
          </w:tcPr>
          <w:p w14:paraId="637166C1">
            <w:pPr>
              <w:spacing w:line="360" w:lineRule="auto"/>
              <w:jc w:val="center"/>
              <w:rPr>
                <w:rFonts w:ascii="宋体" w:hAnsi="宋体" w:cs="宋体"/>
              </w:rPr>
            </w:pPr>
            <w:r>
              <w:rPr>
                <w:rFonts w:hint="eastAsia" w:ascii="宋体" w:hAnsi="宋体" w:cs="宋体"/>
              </w:rPr>
              <w:t>6.1</w:t>
            </w:r>
          </w:p>
        </w:tc>
        <w:tc>
          <w:tcPr>
            <w:tcW w:w="2127" w:type="dxa"/>
            <w:vAlign w:val="center"/>
          </w:tcPr>
          <w:p w14:paraId="199C2FAC">
            <w:pPr>
              <w:spacing w:line="360" w:lineRule="auto"/>
              <w:jc w:val="center"/>
              <w:rPr>
                <w:rFonts w:ascii="宋体" w:hAnsi="宋体" w:cs="宋体"/>
              </w:rPr>
            </w:pPr>
            <w:r>
              <w:rPr>
                <w:rFonts w:hint="eastAsia" w:ascii="宋体" w:hAnsi="宋体" w:cs="宋体"/>
              </w:rPr>
              <w:t>踏勘现场</w:t>
            </w:r>
          </w:p>
        </w:tc>
        <w:tc>
          <w:tcPr>
            <w:tcW w:w="5527" w:type="dxa"/>
            <w:vAlign w:val="center"/>
          </w:tcPr>
          <w:p w14:paraId="05931398">
            <w:pPr>
              <w:spacing w:line="360" w:lineRule="auto"/>
              <w:rPr>
                <w:rFonts w:ascii="宋体" w:hAnsi="宋体" w:cs="宋体"/>
              </w:rPr>
            </w:pPr>
            <w:r>
              <w:rPr>
                <w:rFonts w:hint="eastAsia" w:ascii="宋体" w:hAnsi="宋体" w:cs="宋体"/>
                <w:bCs/>
              </w:rPr>
              <w:t>无</w:t>
            </w:r>
          </w:p>
        </w:tc>
      </w:tr>
      <w:tr w14:paraId="387307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6" w:type="dxa"/>
            <w:vAlign w:val="center"/>
          </w:tcPr>
          <w:p w14:paraId="57989B8B">
            <w:pPr>
              <w:spacing w:line="360" w:lineRule="auto"/>
              <w:jc w:val="center"/>
              <w:rPr>
                <w:rFonts w:ascii="宋体" w:hAnsi="宋体" w:cs="宋体"/>
              </w:rPr>
            </w:pPr>
            <w:r>
              <w:rPr>
                <w:rFonts w:hint="eastAsia" w:ascii="宋体" w:hAnsi="宋体" w:cs="宋体"/>
              </w:rPr>
              <w:t>7</w:t>
            </w:r>
          </w:p>
        </w:tc>
        <w:tc>
          <w:tcPr>
            <w:tcW w:w="850" w:type="dxa"/>
            <w:vAlign w:val="center"/>
          </w:tcPr>
          <w:p w14:paraId="138A8FCD">
            <w:pPr>
              <w:tabs>
                <w:tab w:val="left" w:pos="915"/>
              </w:tabs>
              <w:spacing w:line="276" w:lineRule="auto"/>
              <w:jc w:val="center"/>
              <w:rPr>
                <w:rFonts w:ascii="宋体" w:hAnsi="宋体"/>
                <w:szCs w:val="21"/>
              </w:rPr>
            </w:pPr>
            <w:r>
              <w:rPr>
                <w:rFonts w:hint="eastAsia" w:ascii="宋体" w:hAnsi="宋体" w:cs="仿宋"/>
                <w:sz w:val="22"/>
                <w:szCs w:val="24"/>
              </w:rPr>
              <w:t>14.1</w:t>
            </w:r>
          </w:p>
        </w:tc>
        <w:tc>
          <w:tcPr>
            <w:tcW w:w="2127" w:type="dxa"/>
            <w:vAlign w:val="center"/>
          </w:tcPr>
          <w:p w14:paraId="23C03E05">
            <w:pPr>
              <w:tabs>
                <w:tab w:val="left" w:pos="915"/>
              </w:tabs>
              <w:spacing w:line="276" w:lineRule="auto"/>
              <w:jc w:val="center"/>
              <w:rPr>
                <w:rFonts w:ascii="宋体" w:hAnsi="宋体"/>
                <w:szCs w:val="21"/>
              </w:rPr>
            </w:pPr>
            <w:r>
              <w:rPr>
                <w:rFonts w:hint="eastAsia" w:ascii="宋体" w:hAnsi="宋体"/>
                <w:szCs w:val="21"/>
              </w:rPr>
              <w:t>投标有效期</w:t>
            </w:r>
          </w:p>
        </w:tc>
        <w:tc>
          <w:tcPr>
            <w:tcW w:w="5527" w:type="dxa"/>
            <w:vAlign w:val="center"/>
          </w:tcPr>
          <w:p w14:paraId="12E9EB0E">
            <w:pPr>
              <w:tabs>
                <w:tab w:val="left" w:pos="915"/>
              </w:tabs>
              <w:spacing w:line="276" w:lineRule="auto"/>
              <w:rPr>
                <w:rFonts w:ascii="宋体" w:hAnsi="宋体"/>
                <w:szCs w:val="21"/>
              </w:rPr>
            </w:pPr>
            <w:r>
              <w:rPr>
                <w:rFonts w:hint="eastAsia" w:ascii="宋体" w:hAnsi="宋体"/>
                <w:szCs w:val="21"/>
                <w:u w:val="single"/>
              </w:rPr>
              <w:t>90</w:t>
            </w:r>
            <w:r>
              <w:rPr>
                <w:rFonts w:hint="eastAsia" w:ascii="宋体" w:hAnsi="宋体"/>
                <w:szCs w:val="21"/>
              </w:rPr>
              <w:t>日历天（从投标截止之日算起</w:t>
            </w:r>
            <w:r>
              <w:rPr>
                <w:rFonts w:ascii="宋体" w:hAnsi="宋体"/>
                <w:szCs w:val="21"/>
              </w:rPr>
              <w:t>）</w:t>
            </w:r>
          </w:p>
        </w:tc>
      </w:tr>
      <w:tr w14:paraId="0E2A2E0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6" w:type="dxa"/>
            <w:shd w:val="clear" w:color="auto" w:fill="auto"/>
            <w:vAlign w:val="center"/>
          </w:tcPr>
          <w:p w14:paraId="4F54FAEA">
            <w:pPr>
              <w:spacing w:line="360" w:lineRule="auto"/>
              <w:jc w:val="center"/>
              <w:rPr>
                <w:rFonts w:ascii="宋体" w:hAnsi="宋体" w:cs="宋体"/>
              </w:rPr>
            </w:pPr>
            <w:r>
              <w:rPr>
                <w:rFonts w:hint="eastAsia" w:ascii="宋体" w:hAnsi="宋体" w:cs="宋体"/>
              </w:rPr>
              <w:t>8</w:t>
            </w:r>
          </w:p>
        </w:tc>
        <w:tc>
          <w:tcPr>
            <w:tcW w:w="850" w:type="dxa"/>
            <w:shd w:val="clear" w:color="auto" w:fill="auto"/>
            <w:vAlign w:val="center"/>
          </w:tcPr>
          <w:p w14:paraId="33973F4F">
            <w:pPr>
              <w:tabs>
                <w:tab w:val="left" w:pos="915"/>
              </w:tabs>
              <w:spacing w:line="276" w:lineRule="auto"/>
              <w:jc w:val="center"/>
              <w:rPr>
                <w:rFonts w:ascii="宋体" w:hAnsi="宋体"/>
                <w:szCs w:val="21"/>
              </w:rPr>
            </w:pPr>
            <w:r>
              <w:rPr>
                <w:rFonts w:hint="eastAsia" w:ascii="宋体" w:hAnsi="宋体" w:cs="仿宋"/>
                <w:sz w:val="22"/>
                <w:szCs w:val="24"/>
              </w:rPr>
              <w:t>15.2</w:t>
            </w:r>
          </w:p>
        </w:tc>
        <w:tc>
          <w:tcPr>
            <w:tcW w:w="2127" w:type="dxa"/>
            <w:shd w:val="clear" w:color="auto" w:fill="auto"/>
            <w:vAlign w:val="center"/>
          </w:tcPr>
          <w:p w14:paraId="275F1576">
            <w:pPr>
              <w:tabs>
                <w:tab w:val="left" w:pos="915"/>
              </w:tabs>
              <w:spacing w:line="276" w:lineRule="auto"/>
              <w:jc w:val="center"/>
              <w:rPr>
                <w:rFonts w:ascii="宋体" w:hAnsi="宋体"/>
                <w:szCs w:val="21"/>
              </w:rPr>
            </w:pPr>
            <w:r>
              <w:rPr>
                <w:rFonts w:hint="eastAsia" w:ascii="宋体" w:hAnsi="宋体"/>
                <w:szCs w:val="21"/>
              </w:rPr>
              <w:t>项目保证金</w:t>
            </w:r>
          </w:p>
        </w:tc>
        <w:tc>
          <w:tcPr>
            <w:tcW w:w="5527" w:type="dxa"/>
            <w:shd w:val="clear" w:color="auto" w:fill="auto"/>
            <w:vAlign w:val="center"/>
          </w:tcPr>
          <w:p w14:paraId="5C5FCB4F">
            <w:pPr>
              <w:tabs>
                <w:tab w:val="left" w:pos="915"/>
              </w:tabs>
              <w:spacing w:line="276" w:lineRule="auto"/>
              <w:rPr>
                <w:rFonts w:ascii="宋体" w:hAnsi="宋体"/>
                <w:szCs w:val="21"/>
              </w:rPr>
            </w:pPr>
            <w:r>
              <w:rPr>
                <w:rFonts w:hint="eastAsia" w:hAnsi="宋体"/>
                <w:bCs/>
              </w:rPr>
              <w:t>无</w:t>
            </w:r>
          </w:p>
        </w:tc>
      </w:tr>
      <w:tr w14:paraId="2F466C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6" w:type="dxa"/>
            <w:vAlign w:val="center"/>
          </w:tcPr>
          <w:p w14:paraId="61AC5899">
            <w:pPr>
              <w:spacing w:line="360" w:lineRule="auto"/>
              <w:jc w:val="center"/>
              <w:rPr>
                <w:rFonts w:ascii="宋体" w:hAnsi="宋体" w:cs="宋体"/>
              </w:rPr>
            </w:pPr>
            <w:r>
              <w:rPr>
                <w:rFonts w:hint="eastAsia" w:ascii="宋体" w:hAnsi="宋体" w:cs="宋体"/>
              </w:rPr>
              <w:t>9</w:t>
            </w:r>
          </w:p>
        </w:tc>
        <w:tc>
          <w:tcPr>
            <w:tcW w:w="850" w:type="dxa"/>
            <w:vAlign w:val="center"/>
          </w:tcPr>
          <w:p w14:paraId="0D963307">
            <w:pPr>
              <w:tabs>
                <w:tab w:val="left" w:pos="915"/>
              </w:tabs>
              <w:spacing w:line="276" w:lineRule="auto"/>
              <w:jc w:val="center"/>
              <w:rPr>
                <w:rFonts w:ascii="宋体" w:hAnsi="宋体"/>
                <w:szCs w:val="21"/>
              </w:rPr>
            </w:pPr>
            <w:r>
              <w:rPr>
                <w:rFonts w:hint="eastAsia" w:ascii="宋体" w:hAnsi="宋体" w:cs="仿宋"/>
                <w:sz w:val="22"/>
                <w:szCs w:val="24"/>
              </w:rPr>
              <w:t>16.1</w:t>
            </w:r>
          </w:p>
        </w:tc>
        <w:tc>
          <w:tcPr>
            <w:tcW w:w="2127" w:type="dxa"/>
            <w:vAlign w:val="center"/>
          </w:tcPr>
          <w:p w14:paraId="3EBF745B">
            <w:pPr>
              <w:tabs>
                <w:tab w:val="left" w:pos="915"/>
              </w:tabs>
              <w:spacing w:line="276" w:lineRule="auto"/>
              <w:jc w:val="center"/>
              <w:rPr>
                <w:rFonts w:ascii="宋体" w:hAnsi="宋体"/>
                <w:szCs w:val="21"/>
              </w:rPr>
            </w:pPr>
            <w:r>
              <w:rPr>
                <w:rFonts w:hint="eastAsia" w:ascii="宋体" w:hAnsi="宋体"/>
                <w:szCs w:val="21"/>
              </w:rPr>
              <w:t>投标预备会（答疑会）</w:t>
            </w:r>
          </w:p>
        </w:tc>
        <w:tc>
          <w:tcPr>
            <w:tcW w:w="5527" w:type="dxa"/>
            <w:vAlign w:val="center"/>
          </w:tcPr>
          <w:p w14:paraId="5A326F18">
            <w:pPr>
              <w:tabs>
                <w:tab w:val="left" w:pos="915"/>
              </w:tabs>
              <w:spacing w:line="276" w:lineRule="auto"/>
              <w:rPr>
                <w:rFonts w:ascii="宋体" w:hAnsi="宋体"/>
                <w:szCs w:val="21"/>
              </w:rPr>
            </w:pPr>
            <w:r>
              <w:rPr>
                <w:rFonts w:hint="eastAsia" w:hAnsi="宋体"/>
                <w:bCs/>
              </w:rPr>
              <w:t>无</w:t>
            </w:r>
          </w:p>
        </w:tc>
      </w:tr>
      <w:tr w14:paraId="5836A21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jc w:val="center"/>
        </w:trPr>
        <w:tc>
          <w:tcPr>
            <w:tcW w:w="766" w:type="dxa"/>
            <w:vAlign w:val="center"/>
          </w:tcPr>
          <w:p w14:paraId="0C4ED0E4">
            <w:pPr>
              <w:spacing w:line="360" w:lineRule="auto"/>
              <w:jc w:val="center"/>
              <w:rPr>
                <w:rFonts w:ascii="宋体" w:hAnsi="宋体" w:cs="宋体"/>
              </w:rPr>
            </w:pPr>
            <w:r>
              <w:rPr>
                <w:rFonts w:hint="eastAsia" w:ascii="宋体" w:hAnsi="宋体" w:cs="宋体"/>
              </w:rPr>
              <w:t>10</w:t>
            </w:r>
          </w:p>
        </w:tc>
        <w:tc>
          <w:tcPr>
            <w:tcW w:w="850" w:type="dxa"/>
            <w:vAlign w:val="center"/>
          </w:tcPr>
          <w:p w14:paraId="09901894">
            <w:pPr>
              <w:spacing w:line="360" w:lineRule="auto"/>
              <w:jc w:val="center"/>
              <w:rPr>
                <w:rFonts w:ascii="宋体" w:hAnsi="宋体" w:cs="宋体"/>
              </w:rPr>
            </w:pPr>
            <w:r>
              <w:rPr>
                <w:rFonts w:ascii="宋体" w:hAnsi="宋体" w:cs="宋体"/>
              </w:rPr>
              <w:t>1</w:t>
            </w:r>
            <w:r>
              <w:rPr>
                <w:rFonts w:hint="eastAsia" w:ascii="宋体" w:hAnsi="宋体" w:cs="宋体"/>
              </w:rPr>
              <w:t>7</w:t>
            </w:r>
            <w:r>
              <w:rPr>
                <w:rFonts w:ascii="宋体" w:hAnsi="宋体" w:cs="宋体"/>
              </w:rPr>
              <w:t>.1</w:t>
            </w:r>
          </w:p>
        </w:tc>
        <w:tc>
          <w:tcPr>
            <w:tcW w:w="2127" w:type="dxa"/>
            <w:vAlign w:val="center"/>
          </w:tcPr>
          <w:p w14:paraId="0BCF9010">
            <w:pPr>
              <w:pStyle w:val="10"/>
              <w:spacing w:line="360" w:lineRule="auto"/>
              <w:jc w:val="center"/>
              <w:rPr>
                <w:rFonts w:hAnsi="宋体"/>
              </w:rPr>
            </w:pPr>
            <w:r>
              <w:rPr>
                <w:rFonts w:hint="eastAsia" w:hAnsi="宋体"/>
              </w:rPr>
              <w:t>投标文件数量</w:t>
            </w:r>
          </w:p>
        </w:tc>
        <w:tc>
          <w:tcPr>
            <w:tcW w:w="5527" w:type="dxa"/>
          </w:tcPr>
          <w:p w14:paraId="172425FE">
            <w:pPr>
              <w:pStyle w:val="10"/>
              <w:spacing w:line="360" w:lineRule="auto"/>
              <w:rPr>
                <w:rFonts w:hAnsi="宋体"/>
              </w:rPr>
            </w:pPr>
            <w:r>
              <w:rPr>
                <w:rFonts w:asciiTheme="minorEastAsia" w:hAnsiTheme="minorEastAsia"/>
              </w:rPr>
              <w:t>正本</w:t>
            </w:r>
            <w:r>
              <w:rPr>
                <w:rFonts w:hint="eastAsia" w:asciiTheme="minorEastAsia" w:hAnsiTheme="minorEastAsia"/>
              </w:rPr>
              <w:t>2</w:t>
            </w:r>
            <w:r>
              <w:rPr>
                <w:rFonts w:asciiTheme="minorEastAsia" w:hAnsiTheme="minorEastAsia"/>
              </w:rPr>
              <w:t xml:space="preserve">份，副本 </w:t>
            </w:r>
            <w:r>
              <w:rPr>
                <w:rFonts w:hint="eastAsia" w:asciiTheme="minorEastAsia" w:hAnsiTheme="minorEastAsia"/>
              </w:rPr>
              <w:t>4</w:t>
            </w:r>
            <w:r>
              <w:rPr>
                <w:rFonts w:asciiTheme="minorEastAsia" w:hAnsiTheme="minorEastAsia"/>
              </w:rPr>
              <w:t>份，</w:t>
            </w:r>
            <w:r>
              <w:rPr>
                <w:rFonts w:hint="eastAsia" w:asciiTheme="minorEastAsia" w:hAnsiTheme="minorEastAsia"/>
              </w:rPr>
              <w:t>电子文件（</w:t>
            </w:r>
            <w:r>
              <w:rPr>
                <w:rFonts w:asciiTheme="minorEastAsia" w:hAnsiTheme="minorEastAsia"/>
              </w:rPr>
              <w:t>备份光盘或U盘）1份</w:t>
            </w:r>
            <w:r>
              <w:rPr>
                <w:rFonts w:hint="eastAsia" w:asciiTheme="minorEastAsia" w:hAnsiTheme="minorEastAsia"/>
                <w:highlight w:val="yellow"/>
              </w:rPr>
              <w:t>（含投标文件正本盖章扫描件）</w:t>
            </w:r>
            <w:r>
              <w:rPr>
                <w:rFonts w:hint="eastAsia" w:asciiTheme="minorEastAsia" w:hAnsiTheme="minorEastAsia"/>
              </w:rPr>
              <w:t>，</w:t>
            </w:r>
            <w:r>
              <w:rPr>
                <w:rFonts w:hint="eastAsia" w:asciiTheme="minorEastAsia" w:hAnsiTheme="minorEastAsia"/>
                <w:snapToGrid w:val="0"/>
                <w:kern w:val="0"/>
              </w:rPr>
              <w:t>投标文件正本和副本应标注页码并装订成册</w:t>
            </w:r>
            <w:r>
              <w:rPr>
                <w:rFonts w:hint="eastAsia" w:asciiTheme="minorEastAsia" w:hAnsiTheme="minorEastAsia"/>
              </w:rPr>
              <w:t>。</w:t>
            </w:r>
          </w:p>
        </w:tc>
      </w:tr>
      <w:tr w14:paraId="0229708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6" w:type="dxa"/>
            <w:vAlign w:val="center"/>
          </w:tcPr>
          <w:p w14:paraId="7121C84E">
            <w:pPr>
              <w:spacing w:line="360" w:lineRule="auto"/>
              <w:jc w:val="center"/>
              <w:rPr>
                <w:rFonts w:ascii="宋体" w:hAnsi="宋体" w:cs="宋体"/>
              </w:rPr>
            </w:pPr>
            <w:r>
              <w:rPr>
                <w:rFonts w:hint="eastAsia" w:ascii="宋体" w:hAnsi="宋体" w:cs="宋体"/>
              </w:rPr>
              <w:t>11</w:t>
            </w:r>
          </w:p>
        </w:tc>
        <w:tc>
          <w:tcPr>
            <w:tcW w:w="850" w:type="dxa"/>
            <w:vAlign w:val="center"/>
          </w:tcPr>
          <w:p w14:paraId="47C1DB7E">
            <w:pPr>
              <w:spacing w:line="360" w:lineRule="auto"/>
              <w:jc w:val="center"/>
              <w:rPr>
                <w:rFonts w:ascii="宋体" w:hAnsi="宋体" w:cs="宋体"/>
              </w:rPr>
            </w:pPr>
            <w:r>
              <w:rPr>
                <w:rFonts w:hint="eastAsia" w:ascii="宋体" w:hAnsi="宋体" w:cs="仿宋"/>
                <w:sz w:val="22"/>
                <w:szCs w:val="24"/>
              </w:rPr>
              <w:t>19.2</w:t>
            </w:r>
          </w:p>
        </w:tc>
        <w:tc>
          <w:tcPr>
            <w:tcW w:w="2127" w:type="dxa"/>
            <w:vAlign w:val="center"/>
          </w:tcPr>
          <w:p w14:paraId="0359EA72">
            <w:pPr>
              <w:spacing w:line="360" w:lineRule="auto"/>
              <w:jc w:val="center"/>
              <w:rPr>
                <w:rFonts w:ascii="宋体" w:hAnsi="宋体" w:cs="宋体"/>
              </w:rPr>
            </w:pPr>
            <w:r>
              <w:rPr>
                <w:rFonts w:hint="eastAsia" w:ascii="宋体" w:hAnsi="宋体" w:cs="宋体"/>
              </w:rPr>
              <w:t>开标</w:t>
            </w:r>
          </w:p>
        </w:tc>
        <w:tc>
          <w:tcPr>
            <w:tcW w:w="5527" w:type="dxa"/>
            <w:vAlign w:val="center"/>
          </w:tcPr>
          <w:p w14:paraId="1652618D">
            <w:pPr>
              <w:spacing w:line="360" w:lineRule="auto"/>
              <w:rPr>
                <w:rFonts w:ascii="宋体" w:hAnsi="宋体" w:cs="宋体"/>
                <w:szCs w:val="21"/>
              </w:rPr>
            </w:pPr>
            <w:r>
              <w:rPr>
                <w:rFonts w:hint="eastAsia" w:ascii="宋体" w:hAnsi="宋体" w:cs="宋体"/>
                <w:szCs w:val="21"/>
              </w:rPr>
              <w:t>详见《采购公告》</w:t>
            </w:r>
          </w:p>
        </w:tc>
      </w:tr>
      <w:tr w14:paraId="09F958C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6" w:type="dxa"/>
            <w:vAlign w:val="center"/>
          </w:tcPr>
          <w:p w14:paraId="704C6D14">
            <w:pPr>
              <w:spacing w:line="360" w:lineRule="auto"/>
              <w:jc w:val="center"/>
              <w:rPr>
                <w:rFonts w:ascii="宋体" w:hAnsi="宋体" w:cs="宋体"/>
              </w:rPr>
            </w:pPr>
            <w:r>
              <w:rPr>
                <w:rFonts w:hint="eastAsia" w:ascii="宋体" w:hAnsi="宋体" w:cs="宋体"/>
              </w:rPr>
              <w:t>12</w:t>
            </w:r>
          </w:p>
        </w:tc>
        <w:tc>
          <w:tcPr>
            <w:tcW w:w="850" w:type="dxa"/>
            <w:vAlign w:val="center"/>
          </w:tcPr>
          <w:p w14:paraId="30966CBD">
            <w:pPr>
              <w:spacing w:line="360" w:lineRule="auto"/>
              <w:jc w:val="center"/>
              <w:rPr>
                <w:rFonts w:ascii="宋体" w:hAnsi="宋体" w:cs="宋体"/>
              </w:rPr>
            </w:pPr>
            <w:r>
              <w:rPr>
                <w:rFonts w:hint="eastAsia" w:ascii="宋体" w:hAnsi="宋体" w:cs="仿宋"/>
                <w:sz w:val="22"/>
                <w:szCs w:val="24"/>
              </w:rPr>
              <w:t>19.2</w:t>
            </w:r>
          </w:p>
        </w:tc>
        <w:tc>
          <w:tcPr>
            <w:tcW w:w="2127" w:type="dxa"/>
            <w:vAlign w:val="center"/>
          </w:tcPr>
          <w:p w14:paraId="656136BE">
            <w:pPr>
              <w:spacing w:line="360" w:lineRule="auto"/>
              <w:jc w:val="center"/>
              <w:rPr>
                <w:rFonts w:hAnsi="宋体"/>
              </w:rPr>
            </w:pPr>
            <w:r>
              <w:rPr>
                <w:rFonts w:hint="eastAsia" w:ascii="宋体" w:hAnsi="宋体" w:cs="仿宋"/>
                <w:bCs/>
              </w:rPr>
              <w:t>提交投标文件</w:t>
            </w:r>
            <w:r>
              <w:rPr>
                <w:rFonts w:hint="eastAsia" w:hAnsi="宋体" w:cs="仿宋"/>
              </w:rPr>
              <w:t>截止时间</w:t>
            </w:r>
          </w:p>
        </w:tc>
        <w:tc>
          <w:tcPr>
            <w:tcW w:w="5527" w:type="dxa"/>
            <w:vAlign w:val="center"/>
          </w:tcPr>
          <w:p w14:paraId="7C6E3E26">
            <w:pPr>
              <w:spacing w:line="360" w:lineRule="auto"/>
              <w:rPr>
                <w:rFonts w:ascii="宋体" w:hAnsi="宋体" w:cs="宋体"/>
                <w:b/>
              </w:rPr>
            </w:pPr>
            <w:r>
              <w:rPr>
                <w:rFonts w:hint="eastAsia" w:ascii="宋体" w:hAnsi="宋体" w:cs="宋体"/>
                <w:szCs w:val="21"/>
              </w:rPr>
              <w:t>详见《采购公告》</w:t>
            </w:r>
          </w:p>
        </w:tc>
      </w:tr>
      <w:tr w14:paraId="453BFBC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766" w:type="dxa"/>
            <w:vAlign w:val="center"/>
          </w:tcPr>
          <w:p w14:paraId="4EB5F74F">
            <w:pPr>
              <w:spacing w:line="360" w:lineRule="auto"/>
              <w:jc w:val="center"/>
              <w:rPr>
                <w:rFonts w:ascii="宋体" w:hAnsi="宋体" w:cs="宋体"/>
              </w:rPr>
            </w:pPr>
            <w:r>
              <w:rPr>
                <w:rFonts w:hint="eastAsia" w:ascii="宋体" w:hAnsi="宋体" w:cs="宋体"/>
              </w:rPr>
              <w:t>13</w:t>
            </w:r>
          </w:p>
        </w:tc>
        <w:tc>
          <w:tcPr>
            <w:tcW w:w="850" w:type="dxa"/>
            <w:vAlign w:val="center"/>
          </w:tcPr>
          <w:p w14:paraId="020C07A7">
            <w:pPr>
              <w:spacing w:line="360" w:lineRule="auto"/>
              <w:jc w:val="center"/>
              <w:rPr>
                <w:rFonts w:ascii="宋体" w:hAnsi="宋体" w:cs="宋体"/>
              </w:rPr>
            </w:pPr>
            <w:r>
              <w:rPr>
                <w:rFonts w:hint="eastAsia" w:ascii="宋体" w:hAnsi="宋体" w:cs="仿宋"/>
                <w:sz w:val="22"/>
                <w:szCs w:val="24"/>
              </w:rPr>
              <w:t>26.5</w:t>
            </w:r>
          </w:p>
        </w:tc>
        <w:tc>
          <w:tcPr>
            <w:tcW w:w="2127" w:type="dxa"/>
            <w:vAlign w:val="center"/>
          </w:tcPr>
          <w:p w14:paraId="2C1B3913">
            <w:pPr>
              <w:spacing w:line="360" w:lineRule="auto"/>
              <w:jc w:val="center"/>
              <w:rPr>
                <w:rFonts w:ascii="宋体" w:hAnsi="宋体" w:cs="宋体"/>
              </w:rPr>
            </w:pPr>
            <w:r>
              <w:rPr>
                <w:rFonts w:hint="eastAsia" w:ascii="宋体" w:hAnsi="宋体" w:cs="仿宋"/>
                <w:sz w:val="22"/>
                <w:szCs w:val="24"/>
              </w:rPr>
              <w:t>评审方法</w:t>
            </w:r>
          </w:p>
        </w:tc>
        <w:tc>
          <w:tcPr>
            <w:tcW w:w="5527" w:type="dxa"/>
            <w:vAlign w:val="center"/>
          </w:tcPr>
          <w:p w14:paraId="2A77B7A0">
            <w:pPr>
              <w:spacing w:line="360" w:lineRule="auto"/>
              <w:rPr>
                <w:rFonts w:ascii="宋体" w:hAnsi="宋体" w:cs="宋体"/>
              </w:rPr>
            </w:pPr>
            <w:r>
              <w:rPr>
                <w:rFonts w:hint="eastAsia" w:ascii="宋体" w:hAnsi="宋体" w:cs="宋体"/>
              </w:rPr>
              <w:t>综合评分法</w:t>
            </w:r>
          </w:p>
        </w:tc>
      </w:tr>
      <w:tr w14:paraId="34A522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30417E0E">
            <w:pPr>
              <w:spacing w:line="360" w:lineRule="auto"/>
              <w:jc w:val="center"/>
              <w:rPr>
                <w:rFonts w:ascii="宋体" w:hAnsi="宋体" w:cs="宋体"/>
              </w:rPr>
            </w:pPr>
            <w:r>
              <w:rPr>
                <w:rFonts w:hint="eastAsia" w:ascii="宋体" w:hAnsi="宋体" w:cs="宋体"/>
              </w:rPr>
              <w:t>14</w:t>
            </w:r>
          </w:p>
        </w:tc>
        <w:tc>
          <w:tcPr>
            <w:tcW w:w="850" w:type="dxa"/>
            <w:vAlign w:val="center"/>
          </w:tcPr>
          <w:p w14:paraId="0F1AE464">
            <w:pPr>
              <w:spacing w:line="360" w:lineRule="auto"/>
              <w:jc w:val="center"/>
              <w:rPr>
                <w:rFonts w:ascii="宋体" w:hAnsi="宋体" w:cs="宋体"/>
              </w:rPr>
            </w:pPr>
            <w:r>
              <w:rPr>
                <w:rFonts w:hint="eastAsia" w:ascii="宋体" w:hAnsi="宋体" w:cs="仿宋"/>
                <w:sz w:val="22"/>
                <w:szCs w:val="24"/>
              </w:rPr>
              <w:t>33.1</w:t>
            </w:r>
          </w:p>
        </w:tc>
        <w:tc>
          <w:tcPr>
            <w:tcW w:w="2127" w:type="dxa"/>
            <w:vAlign w:val="center"/>
          </w:tcPr>
          <w:p w14:paraId="3EB78C74">
            <w:pPr>
              <w:spacing w:line="340" w:lineRule="exact"/>
              <w:jc w:val="center"/>
              <w:rPr>
                <w:rFonts w:ascii="宋体" w:hAnsi="宋体" w:cs="宋体"/>
              </w:rPr>
            </w:pPr>
            <w:r>
              <w:rPr>
                <w:rFonts w:hint="eastAsia" w:ascii="宋体" w:hAnsi="宋体" w:cs="宋体"/>
              </w:rPr>
              <w:t>采购代理服务费</w:t>
            </w:r>
          </w:p>
        </w:tc>
        <w:tc>
          <w:tcPr>
            <w:tcW w:w="5527" w:type="dxa"/>
            <w:vAlign w:val="center"/>
          </w:tcPr>
          <w:p w14:paraId="68B4E233">
            <w:pPr>
              <w:pStyle w:val="10"/>
              <w:spacing w:line="360" w:lineRule="auto"/>
              <w:rPr>
                <w:rFonts w:asciiTheme="minorEastAsia" w:hAnsiTheme="minorEastAsia"/>
                <w:szCs w:val="21"/>
              </w:rPr>
            </w:pPr>
            <w:r>
              <w:rPr>
                <w:rFonts w:hint="eastAsia" w:asciiTheme="minorEastAsia" w:hAnsiTheme="minorEastAsia"/>
                <w:szCs w:val="21"/>
              </w:rPr>
              <w:t>按深财购[2018]27号文件规定的代理费用参考标准，向中标供应商收取</w:t>
            </w:r>
            <w:r>
              <w:rPr>
                <w:rFonts w:hint="eastAsia" w:hAnsi="宋体" w:cs="宋体"/>
              </w:rPr>
              <w:t>代理</w:t>
            </w:r>
            <w:r>
              <w:rPr>
                <w:rFonts w:hint="eastAsia" w:asciiTheme="minorEastAsia" w:hAnsiTheme="minorEastAsia"/>
                <w:szCs w:val="21"/>
              </w:rPr>
              <w:t>服务费，具体如下：</w:t>
            </w:r>
          </w:p>
          <w:p w14:paraId="40371CBF">
            <w:pPr>
              <w:pStyle w:val="10"/>
              <w:spacing w:line="360" w:lineRule="auto"/>
              <w:rPr>
                <w:rFonts w:asciiTheme="minorEastAsia" w:hAnsiTheme="minorEastAsia"/>
              </w:rPr>
            </w:pPr>
            <w:r>
              <w:rPr>
                <w:rFonts w:hint="eastAsia" w:hAnsi="宋体" w:eastAsia="MS Mincho" w:cs="MS Mincho"/>
                <w:sz w:val="24"/>
                <w:szCs w:val="24"/>
              </w:rPr>
              <w:t>☑</w:t>
            </w:r>
            <w:r>
              <w:rPr>
                <w:rFonts w:hint="eastAsia" w:hAnsi="宋体" w:eastAsia="宋体" w:cs="宋体"/>
                <w:szCs w:val="21"/>
              </w:rPr>
              <w:t>以中标金额作为计算依据</w:t>
            </w:r>
            <w:r>
              <w:rPr>
                <w:rFonts w:hint="eastAsia" w:hAnsi="宋体" w:eastAsia="宋体" w:cs="宋体"/>
              </w:rPr>
              <w:t>，费用下浮</w:t>
            </w:r>
            <w:r>
              <w:rPr>
                <w:rFonts w:hint="eastAsia" w:hAnsi="宋体" w:eastAsia="宋体" w:cs="宋体"/>
                <w:u w:val="single"/>
              </w:rPr>
              <w:t xml:space="preserve">  0  </w:t>
            </w:r>
            <w:r>
              <w:rPr>
                <w:rFonts w:hint="eastAsia" w:hAnsi="宋体" w:eastAsia="宋体" w:cs="宋体"/>
              </w:rPr>
              <w:t>%，最低收取人民币7500元。</w:t>
            </w:r>
          </w:p>
          <w:p w14:paraId="1C00FDCE">
            <w:pPr>
              <w:pStyle w:val="10"/>
              <w:spacing w:line="340" w:lineRule="exact"/>
              <w:rPr>
                <w:rFonts w:cs="仿宋" w:asciiTheme="minorEastAsia" w:hAnsiTheme="minorEastAsia"/>
              </w:rPr>
            </w:pPr>
            <w:r>
              <w:rPr>
                <w:rFonts w:hint="eastAsia" w:hAnsi="宋体"/>
              </w:rPr>
              <w:t>□</w:t>
            </w:r>
            <w:r>
              <w:rPr>
                <w:rFonts w:hint="eastAsia" w:asciiTheme="minorEastAsia" w:hAnsiTheme="minorEastAsia"/>
                <w:szCs w:val="21"/>
              </w:rPr>
              <w:t>以预算金额（支付上限）作为计算依据</w:t>
            </w:r>
            <w:r>
              <w:rPr>
                <w:rFonts w:hint="eastAsia" w:asciiTheme="minorEastAsia" w:hAnsiTheme="minorEastAsia"/>
              </w:rPr>
              <w:t>，费用下浮</w:t>
            </w:r>
            <w:r>
              <w:rPr>
                <w:rFonts w:hint="eastAsia" w:asciiTheme="minorEastAsia" w:hAnsiTheme="minorEastAsia"/>
                <w:u w:val="single"/>
              </w:rPr>
              <w:t xml:space="preserve">    </w:t>
            </w:r>
            <w:r>
              <w:rPr>
                <w:rFonts w:hint="eastAsia" w:asciiTheme="minorEastAsia" w:hAnsiTheme="minorEastAsia"/>
              </w:rPr>
              <w:t>%，收取</w:t>
            </w:r>
            <w:r>
              <w:rPr>
                <w:rFonts w:hint="eastAsia" w:hAnsi="宋体" w:cs="宋体"/>
              </w:rPr>
              <w:t>代理</w:t>
            </w:r>
            <w:r>
              <w:rPr>
                <w:rFonts w:hint="eastAsia" w:asciiTheme="minorEastAsia" w:hAnsiTheme="minorEastAsia"/>
              </w:rPr>
              <w:t>服务费：人民币</w:t>
            </w:r>
            <w:r>
              <w:rPr>
                <w:rFonts w:hint="eastAsia" w:asciiTheme="minorEastAsia" w:hAnsiTheme="minorEastAsia"/>
                <w:u w:val="single"/>
              </w:rPr>
              <w:t xml:space="preserve">        </w:t>
            </w:r>
            <w:r>
              <w:rPr>
                <w:rFonts w:hint="eastAsia" w:asciiTheme="minorEastAsia" w:hAnsiTheme="minorEastAsia"/>
              </w:rPr>
              <w:t>元。</w:t>
            </w:r>
          </w:p>
        </w:tc>
      </w:tr>
      <w:tr w14:paraId="7666FA9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2249CBE8">
            <w:pPr>
              <w:spacing w:line="360" w:lineRule="auto"/>
              <w:jc w:val="center"/>
              <w:rPr>
                <w:rFonts w:ascii="宋体" w:hAnsi="宋体" w:cs="宋体"/>
              </w:rPr>
            </w:pPr>
            <w:r>
              <w:rPr>
                <w:rFonts w:hint="eastAsia" w:ascii="宋体" w:hAnsi="宋体" w:cs="宋体"/>
              </w:rPr>
              <w:t>15</w:t>
            </w:r>
          </w:p>
        </w:tc>
        <w:tc>
          <w:tcPr>
            <w:tcW w:w="850" w:type="dxa"/>
            <w:vAlign w:val="center"/>
          </w:tcPr>
          <w:p w14:paraId="7AED164A">
            <w:pPr>
              <w:spacing w:line="360" w:lineRule="auto"/>
              <w:jc w:val="center"/>
              <w:rPr>
                <w:rFonts w:ascii="宋体" w:hAnsi="宋体" w:cs="仿宋"/>
                <w:sz w:val="22"/>
                <w:szCs w:val="24"/>
              </w:rPr>
            </w:pPr>
            <w:r>
              <w:rPr>
                <w:rFonts w:hint="eastAsia" w:cs="仿宋" w:asciiTheme="minorEastAsia" w:hAnsiTheme="minorEastAsia"/>
              </w:rPr>
              <w:t>34</w:t>
            </w:r>
          </w:p>
        </w:tc>
        <w:tc>
          <w:tcPr>
            <w:tcW w:w="2127" w:type="dxa"/>
            <w:vAlign w:val="center"/>
          </w:tcPr>
          <w:p w14:paraId="2A9E17FB">
            <w:pPr>
              <w:pStyle w:val="10"/>
              <w:spacing w:line="360" w:lineRule="auto"/>
              <w:jc w:val="center"/>
              <w:rPr>
                <w:rFonts w:hAnsi="宋体" w:cs="宋体"/>
              </w:rPr>
            </w:pPr>
            <w:r>
              <w:rPr>
                <w:rFonts w:hint="eastAsia" w:cs="仿宋" w:asciiTheme="minorEastAsia" w:hAnsiTheme="minorEastAsia"/>
              </w:rPr>
              <w:t>本项目公开征集失败的处理方式</w:t>
            </w:r>
          </w:p>
        </w:tc>
        <w:tc>
          <w:tcPr>
            <w:tcW w:w="5527" w:type="dxa"/>
            <w:vAlign w:val="center"/>
          </w:tcPr>
          <w:p w14:paraId="2FE072AB">
            <w:pPr>
              <w:pStyle w:val="10"/>
              <w:spacing w:line="360" w:lineRule="auto"/>
              <w:rPr>
                <w:rFonts w:hAnsi="宋体" w:eastAsia="宋体" w:cs="宋体"/>
                <w:bCs/>
              </w:rPr>
            </w:pPr>
            <w:r>
              <w:rPr>
                <w:rFonts w:hint="eastAsia" w:hAnsi="宋体" w:eastAsia="宋体" w:cs="宋体"/>
                <w:bCs/>
              </w:rPr>
              <w:t>公开征集有效供应商不足三家的，项目根据以下情况开展：</w:t>
            </w:r>
          </w:p>
          <w:p w14:paraId="30B3B333">
            <w:pPr>
              <w:pStyle w:val="10"/>
              <w:spacing w:line="360" w:lineRule="auto"/>
              <w:rPr>
                <w:rFonts w:hAnsi="宋体" w:eastAsia="宋体" w:cs="宋体"/>
                <w:bCs/>
              </w:rPr>
            </w:pPr>
            <w:r>
              <w:rPr>
                <w:rFonts w:hint="eastAsia" w:hAnsi="宋体" w:eastAsia="宋体" w:cs="宋体"/>
                <w:bCs/>
              </w:rPr>
              <w:t>1.有效供应商为两家的，项目现场转为邀请竞标，评审委员会根据本项目采购文件规定的评审方法确定中标供应商。</w:t>
            </w:r>
          </w:p>
          <w:p w14:paraId="0FD69739">
            <w:pPr>
              <w:pStyle w:val="10"/>
              <w:spacing w:line="360" w:lineRule="auto"/>
              <w:rPr>
                <w:rFonts w:hAnsi="宋体" w:eastAsia="宋体" w:cs="宋体"/>
                <w:bCs/>
              </w:rPr>
            </w:pPr>
            <w:r>
              <w:rPr>
                <w:rFonts w:hint="eastAsia" w:hAnsi="宋体" w:eastAsia="宋体" w:cs="宋体"/>
                <w:bCs/>
              </w:rPr>
              <w:t>2.有效供应商为一家的，项目现场转为直接采购，评审委员会与唯一供应商进行总计不少于三轮谈判、报价(含首轮报价)。</w:t>
            </w:r>
          </w:p>
          <w:p w14:paraId="2807472F">
            <w:pPr>
              <w:pStyle w:val="10"/>
              <w:spacing w:line="360" w:lineRule="auto"/>
              <w:rPr>
                <w:rFonts w:cs="仿宋" w:asciiTheme="minorEastAsia" w:hAnsiTheme="minorEastAsia"/>
              </w:rPr>
            </w:pPr>
            <w:r>
              <w:rPr>
                <w:rFonts w:hint="eastAsia" w:hAnsi="宋体" w:eastAsia="宋体" w:cs="宋体"/>
                <w:bCs/>
              </w:rPr>
              <w:t>3.无有效供应商的，项目公开征集失败，重新采购。</w:t>
            </w:r>
          </w:p>
        </w:tc>
      </w:tr>
      <w:tr w14:paraId="268672E0">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6" w:type="dxa"/>
            <w:vAlign w:val="center"/>
          </w:tcPr>
          <w:p w14:paraId="72519372">
            <w:pPr>
              <w:spacing w:line="360" w:lineRule="auto"/>
              <w:jc w:val="center"/>
              <w:rPr>
                <w:rFonts w:ascii="宋体" w:hAnsi="宋体" w:cs="宋体"/>
              </w:rPr>
            </w:pPr>
            <w:r>
              <w:rPr>
                <w:rFonts w:hint="eastAsia" w:ascii="宋体" w:hAnsi="宋体" w:cs="宋体"/>
              </w:rPr>
              <w:t>16</w:t>
            </w:r>
          </w:p>
        </w:tc>
        <w:tc>
          <w:tcPr>
            <w:tcW w:w="850" w:type="dxa"/>
            <w:vAlign w:val="center"/>
          </w:tcPr>
          <w:p w14:paraId="15E98BC2">
            <w:pPr>
              <w:spacing w:line="360" w:lineRule="auto"/>
              <w:jc w:val="center"/>
              <w:rPr>
                <w:rFonts w:ascii="宋体" w:hAnsi="宋体" w:cs="宋体"/>
              </w:rPr>
            </w:pPr>
          </w:p>
        </w:tc>
        <w:tc>
          <w:tcPr>
            <w:tcW w:w="2127" w:type="dxa"/>
            <w:vAlign w:val="center"/>
          </w:tcPr>
          <w:p w14:paraId="48417057">
            <w:pPr>
              <w:spacing w:line="340" w:lineRule="exact"/>
              <w:jc w:val="center"/>
              <w:rPr>
                <w:rFonts w:ascii="宋体" w:hAnsi="宋体" w:cs="宋体"/>
              </w:rPr>
            </w:pPr>
            <w:r>
              <w:rPr>
                <w:rFonts w:hint="eastAsia" w:ascii="宋体" w:hAnsi="宋体" w:cs="宋体"/>
              </w:rPr>
              <w:t>采购控制金额</w:t>
            </w:r>
          </w:p>
          <w:p w14:paraId="4159C80B">
            <w:pPr>
              <w:spacing w:line="340" w:lineRule="exact"/>
              <w:jc w:val="center"/>
              <w:rPr>
                <w:rFonts w:ascii="宋体" w:hAnsi="宋体" w:cs="宋体"/>
              </w:rPr>
            </w:pPr>
            <w:r>
              <w:rPr>
                <w:rFonts w:hint="eastAsia" w:ascii="宋体" w:hAnsi="宋体" w:cs="宋体"/>
              </w:rPr>
              <w:t>（最高投标限价）</w:t>
            </w:r>
          </w:p>
        </w:tc>
        <w:tc>
          <w:tcPr>
            <w:tcW w:w="5527" w:type="dxa"/>
            <w:vAlign w:val="center"/>
          </w:tcPr>
          <w:p w14:paraId="0C95A0D8">
            <w:pPr>
              <w:pStyle w:val="10"/>
              <w:spacing w:line="360" w:lineRule="auto"/>
              <w:rPr>
                <w:rFonts w:cs="仿宋" w:asciiTheme="minorEastAsia" w:hAnsiTheme="minorEastAsia"/>
                <w:b/>
              </w:rPr>
            </w:pPr>
            <w:r>
              <w:rPr>
                <w:rFonts w:hint="eastAsia" w:hAnsi="宋体" w:eastAsia="宋体" w:cs="宋体"/>
                <w:b w:val="0"/>
                <w:bCs/>
              </w:rPr>
              <w:t>人民币</w:t>
            </w:r>
            <w:r>
              <w:rPr>
                <w:rFonts w:hint="eastAsia" w:hAnsi="宋体" w:eastAsia="宋体" w:cs="宋体"/>
                <w:b/>
                <w:bCs w:val="0"/>
              </w:rPr>
              <w:t>315,000.00</w:t>
            </w:r>
            <w:r>
              <w:rPr>
                <w:rFonts w:hint="eastAsia" w:hAnsi="宋体" w:eastAsia="宋体" w:cs="宋体"/>
                <w:b w:val="0"/>
                <w:bCs/>
              </w:rPr>
              <w:t>元</w:t>
            </w:r>
            <w:bookmarkStart w:id="24" w:name="_GoBack"/>
            <w:bookmarkEnd w:id="24"/>
          </w:p>
        </w:tc>
      </w:tr>
    </w:tbl>
    <w:p w14:paraId="446B62DF">
      <w:pPr>
        <w:pStyle w:val="17"/>
        <w:ind w:firstLine="210"/>
      </w:pPr>
    </w:p>
    <w:p w14:paraId="0F9AE7A6">
      <w:pPr>
        <w:pStyle w:val="17"/>
        <w:ind w:firstLine="210"/>
      </w:pPr>
    </w:p>
    <w:p w14:paraId="11147FCD">
      <w:pPr>
        <w:jc w:val="center"/>
        <w:rPr>
          <w:rFonts w:cs="仿宋" w:asciiTheme="minorEastAsia" w:hAnsiTheme="minorEastAsia" w:eastAsiaTheme="minorEastAsia"/>
          <w:b/>
          <w:sz w:val="36"/>
          <w:szCs w:val="32"/>
        </w:rPr>
      </w:pPr>
      <w:r>
        <w:rPr>
          <w:rFonts w:hint="eastAsia" w:cs="仿宋" w:asciiTheme="minorEastAsia" w:hAnsiTheme="minorEastAsia" w:eastAsiaTheme="minorEastAsia"/>
        </w:rPr>
        <w:br w:type="page"/>
      </w:r>
      <w:r>
        <w:rPr>
          <w:rFonts w:hint="eastAsia" w:cs="仿宋" w:asciiTheme="minorEastAsia" w:hAnsiTheme="minorEastAsia" w:eastAsiaTheme="minorEastAsia"/>
          <w:b/>
          <w:sz w:val="36"/>
          <w:szCs w:val="32"/>
        </w:rPr>
        <w:t>投标须知前附件</w:t>
      </w:r>
    </w:p>
    <w:p w14:paraId="08B9E8DC">
      <w:pPr>
        <w:adjustRightInd w:val="0"/>
        <w:spacing w:line="360" w:lineRule="auto"/>
        <w:ind w:firstLine="422" w:firstLineChars="201"/>
        <w:rPr>
          <w:snapToGrid w:val="0"/>
          <w:kern w:val="0"/>
        </w:rPr>
      </w:pPr>
    </w:p>
    <w:p w14:paraId="50A47208">
      <w:pPr>
        <w:adjustRightInd w:val="0"/>
        <w:spacing w:line="360" w:lineRule="auto"/>
        <w:ind w:firstLine="422" w:firstLineChars="201"/>
        <w:rPr>
          <w:snapToGrid w:val="0"/>
          <w:kern w:val="0"/>
        </w:rPr>
      </w:pPr>
      <w:r>
        <w:rPr>
          <w:rFonts w:hint="eastAsia"/>
          <w:snapToGrid w:val="0"/>
          <w:kern w:val="0"/>
        </w:rPr>
        <w:t>一、资格性</w:t>
      </w:r>
      <w:r>
        <w:rPr>
          <w:rFonts w:hint="eastAsia" w:ascii="宋体" w:hAnsi="宋体"/>
          <w:snapToGrid w:val="0"/>
          <w:kern w:val="0"/>
        </w:rPr>
        <w:t>审查</w:t>
      </w:r>
    </w:p>
    <w:p w14:paraId="4B8C07AA">
      <w:pPr>
        <w:adjustRightInd w:val="0"/>
        <w:spacing w:line="360" w:lineRule="auto"/>
        <w:ind w:firstLine="422" w:firstLineChars="201"/>
        <w:rPr>
          <w:rFonts w:ascii="宋体" w:hAnsi="宋体"/>
          <w:snapToGrid w:val="0"/>
          <w:kern w:val="0"/>
        </w:rPr>
      </w:pPr>
      <w:r>
        <w:rPr>
          <w:rFonts w:hint="eastAsia" w:ascii="宋体" w:hAnsi="宋体"/>
          <w:snapToGrid w:val="0"/>
          <w:kern w:val="0"/>
        </w:rPr>
        <w:t>1、投标供应商的资格不符合征集文件要求</w:t>
      </w:r>
      <w:r>
        <w:rPr>
          <w:rFonts w:hint="eastAsia" w:ascii="宋体" w:hAnsi="宋体"/>
        </w:rPr>
        <w:t>或资格证明文件提供不全</w:t>
      </w:r>
      <w:r>
        <w:rPr>
          <w:rFonts w:hint="eastAsia" w:ascii="宋体" w:hAnsi="宋体"/>
          <w:snapToGrid w:val="0"/>
          <w:kern w:val="0"/>
        </w:rPr>
        <w:t>。</w:t>
      </w:r>
    </w:p>
    <w:p w14:paraId="1A7F3562">
      <w:pPr>
        <w:adjustRightInd w:val="0"/>
        <w:spacing w:line="360" w:lineRule="auto"/>
        <w:ind w:firstLine="422" w:firstLineChars="201"/>
        <w:rPr>
          <w:rFonts w:ascii="宋体" w:hAnsi="宋体"/>
          <w:snapToGrid w:val="0"/>
          <w:kern w:val="0"/>
        </w:rPr>
      </w:pPr>
    </w:p>
    <w:p w14:paraId="17E10F11">
      <w:pPr>
        <w:adjustRightInd w:val="0"/>
        <w:spacing w:line="360" w:lineRule="auto"/>
        <w:ind w:firstLine="422" w:firstLineChars="201"/>
        <w:rPr>
          <w:rFonts w:ascii="宋体" w:hAnsi="宋体"/>
          <w:snapToGrid w:val="0"/>
          <w:kern w:val="0"/>
        </w:rPr>
      </w:pPr>
      <w:r>
        <w:rPr>
          <w:rFonts w:hint="eastAsia" w:ascii="宋体" w:hAnsi="宋体"/>
          <w:snapToGrid w:val="0"/>
          <w:kern w:val="0"/>
        </w:rPr>
        <w:t>二、符合性审查</w:t>
      </w:r>
    </w:p>
    <w:p w14:paraId="3DC9D291">
      <w:pPr>
        <w:adjustRightInd w:val="0"/>
        <w:spacing w:line="360" w:lineRule="auto"/>
        <w:ind w:firstLine="422" w:firstLineChars="201"/>
        <w:rPr>
          <w:rFonts w:ascii="宋体" w:hAnsi="宋体"/>
          <w:snapToGrid w:val="0"/>
          <w:kern w:val="0"/>
        </w:rPr>
      </w:pPr>
      <w:r>
        <w:rPr>
          <w:rFonts w:hint="eastAsia" w:ascii="宋体" w:hAnsi="宋体"/>
          <w:snapToGrid w:val="0"/>
          <w:kern w:val="0"/>
        </w:rPr>
        <w:t>1、投标供应商提供的投标文件数量不符合征集文件要求。</w:t>
      </w:r>
    </w:p>
    <w:p w14:paraId="2446957C">
      <w:pPr>
        <w:adjustRightInd w:val="0"/>
        <w:spacing w:line="360" w:lineRule="auto"/>
        <w:ind w:firstLine="422" w:firstLineChars="201"/>
        <w:rPr>
          <w:rFonts w:ascii="宋体" w:hAnsi="宋体"/>
          <w:snapToGrid w:val="0"/>
          <w:kern w:val="0"/>
        </w:rPr>
      </w:pPr>
      <w:r>
        <w:rPr>
          <w:rFonts w:hint="eastAsia" w:ascii="宋体" w:hAnsi="宋体"/>
          <w:snapToGrid w:val="0"/>
          <w:kern w:val="0"/>
        </w:rPr>
        <w:t>2、投标文件未按照征集文件要求制作、密封和标记。</w:t>
      </w:r>
    </w:p>
    <w:p w14:paraId="30E80071">
      <w:pPr>
        <w:adjustRightInd w:val="0"/>
        <w:spacing w:line="360" w:lineRule="auto"/>
        <w:ind w:firstLine="422" w:firstLineChars="201"/>
        <w:rPr>
          <w:rFonts w:ascii="宋体" w:hAnsi="宋体"/>
          <w:snapToGrid w:val="0"/>
          <w:kern w:val="0"/>
        </w:rPr>
      </w:pPr>
      <w:r>
        <w:rPr>
          <w:rFonts w:hint="eastAsia" w:ascii="宋体" w:hAnsi="宋体"/>
          <w:snapToGrid w:val="0"/>
          <w:kern w:val="0"/>
        </w:rPr>
        <w:t>3、未按征集文件要求提供法定代表人（负责人）证明书和法定代表人（负责人）授权委托书。</w:t>
      </w:r>
    </w:p>
    <w:p w14:paraId="69C015C7">
      <w:pPr>
        <w:adjustRightInd w:val="0"/>
        <w:spacing w:line="360" w:lineRule="auto"/>
        <w:ind w:firstLine="422" w:firstLineChars="201"/>
        <w:rPr>
          <w:rFonts w:ascii="宋体" w:hAnsi="宋体"/>
          <w:snapToGrid w:val="0"/>
          <w:kern w:val="0"/>
        </w:rPr>
      </w:pPr>
      <w:r>
        <w:rPr>
          <w:rFonts w:hint="eastAsia" w:ascii="宋体" w:hAnsi="宋体"/>
          <w:snapToGrid w:val="0"/>
          <w:kern w:val="0"/>
        </w:rPr>
        <w:t>4、投标文件有关内容未按征集文件要求加盖投标供应商印章、或未经法定代表人或其委托代理人签字（或盖章）。</w:t>
      </w:r>
    </w:p>
    <w:p w14:paraId="6773E72D">
      <w:pPr>
        <w:adjustRightInd w:val="0"/>
        <w:spacing w:line="360" w:lineRule="auto"/>
        <w:ind w:firstLine="422" w:firstLineChars="201"/>
        <w:rPr>
          <w:rFonts w:ascii="宋体" w:hAnsi="宋体"/>
          <w:snapToGrid w:val="0"/>
          <w:kern w:val="0"/>
        </w:rPr>
      </w:pPr>
      <w:r>
        <w:rPr>
          <w:rFonts w:hint="eastAsia" w:ascii="宋体" w:hAnsi="宋体"/>
          <w:snapToGrid w:val="0"/>
          <w:kern w:val="0"/>
        </w:rPr>
        <w:t>5、投标文件的关键内容字迹模糊、无法辨认。</w:t>
      </w:r>
    </w:p>
    <w:p w14:paraId="009B82A8">
      <w:pPr>
        <w:adjustRightInd w:val="0"/>
        <w:spacing w:line="360" w:lineRule="auto"/>
        <w:ind w:firstLine="422" w:firstLineChars="201"/>
        <w:rPr>
          <w:rFonts w:ascii="宋体" w:hAnsi="宋体"/>
          <w:snapToGrid w:val="0"/>
          <w:kern w:val="0"/>
        </w:rPr>
      </w:pPr>
      <w:r>
        <w:rPr>
          <w:rFonts w:hint="eastAsia" w:ascii="宋体" w:hAnsi="宋体"/>
          <w:snapToGrid w:val="0"/>
          <w:kern w:val="0"/>
        </w:rPr>
        <w:t>6、对征集文件规定的货物或服务采购清单或工程量清单的项目或数量进行修改，评标委员会判定投标响应不满足采购需求的。</w:t>
      </w:r>
    </w:p>
    <w:p w14:paraId="37314382">
      <w:pPr>
        <w:adjustRightInd w:val="0"/>
        <w:spacing w:line="360" w:lineRule="auto"/>
        <w:ind w:firstLine="422" w:firstLineChars="201"/>
        <w:rPr>
          <w:rFonts w:ascii="宋体" w:hAnsi="宋体"/>
          <w:snapToGrid w:val="0"/>
          <w:kern w:val="0"/>
        </w:rPr>
      </w:pPr>
      <w:r>
        <w:rPr>
          <w:rFonts w:hint="eastAsia" w:ascii="宋体" w:hAnsi="宋体"/>
          <w:snapToGrid w:val="0"/>
          <w:kern w:val="0"/>
        </w:rPr>
        <w:t>7、未按征集文件所提供的样式填写</w:t>
      </w:r>
      <w:r>
        <w:rPr>
          <w:rFonts w:ascii="宋体" w:hAnsi="宋体"/>
          <w:snapToGrid w:val="0"/>
          <w:kern w:val="0"/>
        </w:rPr>
        <w:t>《</w:t>
      </w:r>
      <w:r>
        <w:rPr>
          <w:rFonts w:hint="eastAsia" w:ascii="宋体" w:hAnsi="宋体"/>
          <w:snapToGrid w:val="0"/>
          <w:kern w:val="0"/>
        </w:rPr>
        <w:t>投标函》。</w:t>
      </w:r>
    </w:p>
    <w:p w14:paraId="5CBF9691">
      <w:pPr>
        <w:adjustRightInd w:val="0"/>
        <w:spacing w:line="360" w:lineRule="auto"/>
        <w:ind w:firstLine="422" w:firstLineChars="201"/>
        <w:rPr>
          <w:rFonts w:ascii="宋体" w:hAnsi="宋体"/>
          <w:snapToGrid w:val="0"/>
          <w:kern w:val="0"/>
        </w:rPr>
      </w:pPr>
      <w:r>
        <w:rPr>
          <w:rFonts w:hint="eastAsia" w:ascii="宋体" w:hAnsi="宋体"/>
          <w:snapToGrid w:val="0"/>
          <w:kern w:val="0"/>
        </w:rPr>
        <w:t>8、任一项带★的指标未响应或不满足要求（如有带</w:t>
      </w:r>
      <w:r>
        <w:rPr>
          <w:rFonts w:hint="eastAsia" w:ascii="宋体" w:hAnsi="宋体"/>
        </w:rPr>
        <w:t>★</w:t>
      </w:r>
      <w:r>
        <w:rPr>
          <w:rFonts w:hint="eastAsia" w:ascii="宋体" w:hAnsi="宋体"/>
          <w:snapToGrid w:val="0"/>
          <w:kern w:val="0"/>
        </w:rPr>
        <w:t>号条款）。</w:t>
      </w:r>
    </w:p>
    <w:p w14:paraId="26182F92">
      <w:pPr>
        <w:adjustRightInd w:val="0"/>
        <w:spacing w:line="360" w:lineRule="auto"/>
        <w:ind w:firstLine="422" w:firstLineChars="201"/>
        <w:rPr>
          <w:rFonts w:ascii="宋体" w:hAnsi="宋体"/>
          <w:snapToGrid w:val="0"/>
          <w:kern w:val="0"/>
        </w:rPr>
      </w:pPr>
      <w:r>
        <w:rPr>
          <w:rFonts w:hint="eastAsia" w:ascii="宋体" w:hAnsi="宋体"/>
          <w:snapToGrid w:val="0"/>
          <w:kern w:val="0"/>
        </w:rPr>
        <w:t>9、将一个项目包拆分投标，同时提供两套或以上的投标方案</w:t>
      </w:r>
      <w:r>
        <w:rPr>
          <w:szCs w:val="21"/>
        </w:rPr>
        <w:t>（</w:t>
      </w:r>
      <w:r>
        <w:rPr>
          <w:rFonts w:hint="eastAsia"/>
          <w:szCs w:val="21"/>
        </w:rPr>
        <w:t>征集文件</w:t>
      </w:r>
      <w:r>
        <w:rPr>
          <w:szCs w:val="21"/>
        </w:rPr>
        <w:t>另有规定的除外）</w:t>
      </w:r>
      <w:r>
        <w:rPr>
          <w:rFonts w:hint="eastAsia" w:ascii="宋体" w:hAnsi="宋体"/>
          <w:snapToGrid w:val="0"/>
          <w:kern w:val="0"/>
        </w:rPr>
        <w:t>。</w:t>
      </w:r>
    </w:p>
    <w:p w14:paraId="276DEE93">
      <w:pPr>
        <w:adjustRightInd w:val="0"/>
        <w:spacing w:line="360" w:lineRule="auto"/>
        <w:ind w:firstLine="422" w:firstLineChars="201"/>
        <w:rPr>
          <w:rFonts w:ascii="宋体" w:hAnsi="宋体"/>
          <w:snapToGrid w:val="0"/>
          <w:kern w:val="0"/>
        </w:rPr>
      </w:pPr>
      <w:r>
        <w:rPr>
          <w:rFonts w:hint="eastAsia" w:ascii="宋体" w:hAnsi="宋体"/>
          <w:snapToGrid w:val="0"/>
          <w:kern w:val="0"/>
        </w:rPr>
        <w:t>10、投标文件附有</w:t>
      </w:r>
      <w:r>
        <w:rPr>
          <w:rFonts w:hint="eastAsia" w:ascii="宋体" w:hAnsi="宋体"/>
          <w:bCs/>
          <w:snapToGrid w:val="0"/>
          <w:kern w:val="0"/>
        </w:rPr>
        <w:t>采购人</w:t>
      </w:r>
      <w:r>
        <w:rPr>
          <w:rFonts w:hint="eastAsia" w:ascii="宋体" w:hAnsi="宋体"/>
          <w:snapToGrid w:val="0"/>
          <w:kern w:val="0"/>
        </w:rPr>
        <w:t>不能接受的条件。</w:t>
      </w:r>
    </w:p>
    <w:p w14:paraId="50E0B1B5">
      <w:pPr>
        <w:adjustRightInd w:val="0"/>
        <w:spacing w:line="360" w:lineRule="auto"/>
        <w:ind w:firstLine="422" w:firstLineChars="201"/>
        <w:rPr>
          <w:rFonts w:ascii="宋体" w:hAnsi="宋体"/>
          <w:snapToGrid w:val="0"/>
          <w:kern w:val="0"/>
        </w:rPr>
      </w:pPr>
      <w:r>
        <w:rPr>
          <w:rFonts w:hint="eastAsia" w:ascii="宋体" w:hAnsi="宋体"/>
          <w:snapToGrid w:val="0"/>
          <w:kern w:val="0"/>
        </w:rPr>
        <w:t>11、投标违规行为：涉嫌弄虚作假或串通投标的（包括但不限于不同投标供应商的投标文件或部分投标文件相互混装；不同投标供应商的投标文件内容存在非正常一致或者投标报价呈规律性差异；不同投标供应商的投标文件由同一单位或者同一人编制、电子投标文件的作者或最后一次保存者相同等情形）。</w:t>
      </w:r>
    </w:p>
    <w:p w14:paraId="4558C9D9">
      <w:pPr>
        <w:adjustRightInd w:val="0"/>
        <w:spacing w:line="360" w:lineRule="auto"/>
        <w:ind w:firstLine="422" w:firstLineChars="201"/>
        <w:rPr>
          <w:rFonts w:ascii="宋体" w:hAnsi="宋体"/>
          <w:snapToGrid w:val="0"/>
          <w:kern w:val="0"/>
        </w:rPr>
      </w:pPr>
      <w:r>
        <w:rPr>
          <w:rFonts w:hint="eastAsia" w:ascii="宋体" w:hAnsi="宋体"/>
          <w:snapToGrid w:val="0"/>
          <w:kern w:val="0"/>
        </w:rPr>
        <w:t>12、</w:t>
      </w:r>
      <w:r>
        <w:rPr>
          <w:rFonts w:hint="eastAsia" w:ascii="宋体" w:hAnsi="宋体"/>
          <w:bCs/>
          <w:szCs w:val="21"/>
        </w:rPr>
        <w:t>投标报价有缺漏项目或不符合征集文件要求或超过采购预算金额（或最高限价）</w:t>
      </w:r>
      <w:r>
        <w:rPr>
          <w:rFonts w:hint="eastAsia" w:ascii="宋体" w:hAnsi="宋体"/>
          <w:snapToGrid w:val="0"/>
          <w:kern w:val="0"/>
        </w:rPr>
        <w:t>。</w:t>
      </w:r>
    </w:p>
    <w:p w14:paraId="42836681">
      <w:pPr>
        <w:adjustRightInd w:val="0"/>
        <w:spacing w:line="360" w:lineRule="auto"/>
        <w:ind w:firstLine="422" w:firstLineChars="201"/>
        <w:rPr>
          <w:rFonts w:ascii="宋体" w:hAnsi="宋体"/>
          <w:snapToGrid w:val="0"/>
          <w:kern w:val="0"/>
        </w:rPr>
      </w:pPr>
      <w:r>
        <w:rPr>
          <w:rFonts w:hint="eastAsia" w:ascii="宋体" w:hAnsi="宋体"/>
          <w:snapToGrid w:val="0"/>
          <w:kern w:val="0"/>
        </w:rPr>
        <w:t>13、法律法规规定的其它情形。</w:t>
      </w:r>
    </w:p>
    <w:p w14:paraId="097C12D8">
      <w:pPr>
        <w:spacing w:line="360" w:lineRule="auto"/>
        <w:jc w:val="center"/>
        <w:rPr>
          <w:rFonts w:cs="仿宋" w:asciiTheme="minorEastAsia" w:hAnsiTheme="minorEastAsia" w:eastAsiaTheme="minorEastAsia"/>
          <w:b/>
          <w:sz w:val="36"/>
        </w:rPr>
      </w:pPr>
    </w:p>
    <w:p w14:paraId="4EEB71DF">
      <w:pPr>
        <w:adjustRightInd w:val="0"/>
        <w:spacing w:line="360" w:lineRule="auto"/>
        <w:ind w:firstLine="422" w:firstLineChars="201"/>
        <w:rPr>
          <w:rFonts w:ascii="宋体" w:hAnsi="宋体"/>
          <w:snapToGrid w:val="0"/>
          <w:kern w:val="0"/>
        </w:rPr>
      </w:pPr>
      <w:r>
        <w:rPr>
          <w:rFonts w:hint="eastAsia" w:ascii="宋体" w:hAnsi="宋体"/>
          <w:snapToGrid w:val="0"/>
          <w:kern w:val="0"/>
        </w:rPr>
        <w:t>三、异常低价审查</w:t>
      </w:r>
    </w:p>
    <w:p w14:paraId="0AB732F3">
      <w:pPr>
        <w:adjustRightInd w:val="0"/>
        <w:spacing w:line="360" w:lineRule="auto"/>
        <w:ind w:firstLine="422" w:firstLineChars="201"/>
        <w:rPr>
          <w:rFonts w:ascii="宋体" w:hAnsi="宋体"/>
          <w:snapToGrid w:val="0"/>
          <w:kern w:val="0"/>
        </w:rPr>
      </w:pPr>
      <w:r>
        <w:rPr>
          <w:rFonts w:hint="eastAsia" w:ascii="宋体" w:hAnsi="宋体"/>
          <w:snapToGrid w:val="0"/>
          <w:kern w:val="0"/>
        </w:rPr>
        <w:t>属于异常低价情形且未通过异常低价审查的。评审中出现下列情形之一的，评审委员会应当启动异常低价投标（响应）审查程序：</w:t>
      </w:r>
    </w:p>
    <w:p w14:paraId="7147B454">
      <w:pPr>
        <w:adjustRightInd w:val="0"/>
        <w:spacing w:line="360" w:lineRule="auto"/>
        <w:ind w:firstLine="422" w:firstLineChars="201"/>
        <w:rPr>
          <w:rFonts w:ascii="宋体" w:hAnsi="宋体"/>
          <w:snapToGrid w:val="0"/>
          <w:kern w:val="0"/>
        </w:rPr>
      </w:pPr>
      <w:r>
        <w:rPr>
          <w:rFonts w:hint="eastAsia" w:ascii="宋体" w:hAnsi="宋体"/>
          <w:snapToGrid w:val="0"/>
          <w:kern w:val="0"/>
        </w:rPr>
        <w:t>1.投标（响应）报价低于全部通过符合性审查供应商投标（响应）报价平均值50%的，即投标（响应）报价&lt;全部通过符合性审查供应商投标（响应）报价平均值×50%；</w:t>
      </w:r>
    </w:p>
    <w:p w14:paraId="38660D6D">
      <w:pPr>
        <w:adjustRightInd w:val="0"/>
        <w:spacing w:line="360" w:lineRule="auto"/>
        <w:ind w:firstLine="422" w:firstLineChars="201"/>
        <w:rPr>
          <w:rFonts w:ascii="宋体" w:hAnsi="宋体"/>
          <w:snapToGrid w:val="0"/>
          <w:kern w:val="0"/>
        </w:rPr>
      </w:pPr>
      <w:r>
        <w:rPr>
          <w:rFonts w:hint="eastAsia" w:ascii="宋体" w:hAnsi="宋体"/>
          <w:snapToGrid w:val="0"/>
          <w:kern w:val="0"/>
        </w:rPr>
        <w:t>2.投标（响应）报价低于通过符合性审查的次低报价供应商投标（响应）报价50%的，即投标（响应）报价&lt;通过符合性审查的次低报价供应商投标（响应）报价×50%；</w:t>
      </w:r>
    </w:p>
    <w:p w14:paraId="6200C321">
      <w:pPr>
        <w:adjustRightInd w:val="0"/>
        <w:spacing w:line="360" w:lineRule="auto"/>
        <w:ind w:firstLine="422" w:firstLineChars="201"/>
        <w:rPr>
          <w:rFonts w:ascii="宋体" w:hAnsi="宋体"/>
          <w:snapToGrid w:val="0"/>
          <w:kern w:val="0"/>
        </w:rPr>
      </w:pPr>
      <w:r>
        <w:rPr>
          <w:rFonts w:hint="eastAsia" w:ascii="宋体" w:hAnsi="宋体"/>
          <w:snapToGrid w:val="0"/>
          <w:kern w:val="0"/>
        </w:rPr>
        <w:t>3.投标（响应）报价低于采购项目最高限价45%的，即投标（响应）报价&lt;采购项目最高限价×45%；</w:t>
      </w:r>
    </w:p>
    <w:p w14:paraId="3496CB56">
      <w:pPr>
        <w:adjustRightInd w:val="0"/>
        <w:spacing w:line="360" w:lineRule="auto"/>
        <w:ind w:firstLine="422" w:firstLineChars="201"/>
        <w:rPr>
          <w:rFonts w:ascii="宋体" w:hAnsi="宋体"/>
          <w:snapToGrid w:val="0"/>
          <w:kern w:val="0"/>
        </w:rPr>
      </w:pPr>
      <w:r>
        <w:rPr>
          <w:rFonts w:hint="eastAsia" w:ascii="宋体" w:hAnsi="宋体"/>
          <w:snapToGrid w:val="0"/>
          <w:kern w:val="0"/>
        </w:rPr>
        <w:t>4.评审委员会基于专业判断，认为供应商报价过低，有可能影响产品质量或者不能诚信履约的其他情形。</w:t>
      </w:r>
    </w:p>
    <w:p w14:paraId="4123D5B1">
      <w:pPr>
        <w:adjustRightInd w:val="0"/>
        <w:spacing w:line="360" w:lineRule="auto"/>
        <w:ind w:firstLine="422" w:firstLineChars="201"/>
        <w:rPr>
          <w:rFonts w:ascii="宋体" w:hAnsi="宋体"/>
          <w:snapToGrid w:val="0"/>
          <w:kern w:val="0"/>
        </w:rPr>
      </w:pPr>
      <w:r>
        <w:rPr>
          <w:rFonts w:hint="eastAsia" w:ascii="宋体" w:hAnsi="宋体"/>
          <w:snapToGrid w:val="0"/>
          <w:kern w:val="0"/>
        </w:rPr>
        <w:t>属于前述第1项至第4项情形的，评审委员会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8EE7146">
      <w:pPr>
        <w:adjustRightInd w:val="0"/>
        <w:spacing w:line="360" w:lineRule="auto"/>
        <w:ind w:firstLine="424" w:firstLineChars="201"/>
        <w:rPr>
          <w:rFonts w:ascii="宋体" w:hAnsi="宋体"/>
          <w:b/>
          <w:bCs/>
          <w:snapToGrid w:val="0"/>
          <w:kern w:val="0"/>
        </w:rPr>
      </w:pPr>
      <w:r>
        <w:rPr>
          <w:rFonts w:hint="eastAsia" w:ascii="宋体" w:hAnsi="宋体"/>
          <w:b/>
          <w:bCs/>
          <w:snapToGrid w:val="0"/>
          <w:kern w:val="0"/>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评审委员会成员对投标人提供的说明材料判断不一致的，按照“少数服从多数”的原则确定评审委员会的意见）。</w:t>
      </w:r>
    </w:p>
    <w:p w14:paraId="64696F41">
      <w:pPr>
        <w:adjustRightInd w:val="0"/>
        <w:spacing w:line="360" w:lineRule="auto"/>
        <w:ind w:firstLine="422" w:firstLineChars="201"/>
        <w:rPr>
          <w:rFonts w:ascii="宋体" w:hAnsi="宋体"/>
          <w:snapToGrid w:val="0"/>
          <w:kern w:val="0"/>
        </w:rPr>
      </w:pPr>
      <w:r>
        <w:rPr>
          <w:rFonts w:hint="eastAsia" w:ascii="宋体" w:hAnsi="宋体"/>
          <w:snapToGrid w:val="0"/>
          <w:kern w:val="0"/>
        </w:rPr>
        <w:t>采购代理机构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654707B8">
      <w:pPr>
        <w:adjustRightInd w:val="0"/>
        <w:spacing w:line="360" w:lineRule="auto"/>
        <w:ind w:firstLine="422" w:firstLineChars="201"/>
        <w:rPr>
          <w:rFonts w:ascii="宋体" w:hAnsi="宋体"/>
          <w:snapToGrid w:val="0"/>
          <w:kern w:val="0"/>
        </w:rPr>
      </w:pPr>
      <w:r>
        <w:rPr>
          <w:rFonts w:hint="eastAsia" w:ascii="宋体" w:hAnsi="宋体"/>
          <w:snapToGrid w:val="0"/>
          <w:kern w:val="0"/>
        </w:rPr>
        <w:t xml:space="preserve">异常低价投标（响应）审查的启动原因、审查意见和审查结果应当在评审报告中记录，并随供应商提供的相关书面说明及证明材料，以及评审委员会有关互联网浏览、查询历史一并归档。财政部门在投诉处理、监督检查中发现评审委员会未按规定对异常低价开展审查的，将依法予以纠正并追究评审专家的法律责任。 </w:t>
      </w:r>
    </w:p>
    <w:p w14:paraId="77E2F663">
      <w:pPr>
        <w:spacing w:line="360" w:lineRule="auto"/>
      </w:pPr>
    </w:p>
    <w:p w14:paraId="1455C2EE">
      <w:pPr>
        <w:spacing w:line="324" w:lineRule="auto"/>
        <w:ind w:firstLine="420"/>
        <w:rPr>
          <w:rFonts w:ascii="Times New Roman" w:hAnsi="Times New Roman"/>
          <w:b/>
          <w:color w:val="FF0000"/>
          <w:szCs w:val="21"/>
        </w:rPr>
      </w:pPr>
      <w:r>
        <w:rPr>
          <w:rFonts w:hint="eastAsia" w:ascii="Times New Roman" w:hAnsi="Times New Roman"/>
          <w:b/>
          <w:color w:val="FF0000"/>
          <w:szCs w:val="21"/>
        </w:rPr>
        <w:t>特别说明：</w:t>
      </w:r>
    </w:p>
    <w:p w14:paraId="28E1669B">
      <w:pPr>
        <w:spacing w:line="324" w:lineRule="auto"/>
        <w:ind w:firstLine="420"/>
        <w:rPr>
          <w:rFonts w:asciiTheme="minorEastAsia" w:hAnsiTheme="minorEastAsia" w:eastAsiaTheme="minorEastAsia"/>
          <w:b/>
          <w:color w:val="FF0000"/>
          <w:szCs w:val="21"/>
        </w:rPr>
      </w:pPr>
      <w:r>
        <w:rPr>
          <w:rFonts w:hint="eastAsia" w:asciiTheme="minorEastAsia" w:hAnsiTheme="minorEastAsia" w:eastAsiaTheme="minorEastAsia"/>
          <w:b/>
          <w:color w:val="FF0000"/>
          <w:szCs w:val="21"/>
        </w:rPr>
        <w:t>1、投标（响应）供应商属于《资格性审查表》或《符合性审查表》中任一情形的，按投标（响应）无效处理。</w:t>
      </w:r>
    </w:p>
    <w:p w14:paraId="5F578822">
      <w:pPr>
        <w:spacing w:line="324" w:lineRule="auto"/>
        <w:ind w:firstLine="420"/>
        <w:rPr>
          <w:rFonts w:asciiTheme="minorEastAsia" w:hAnsiTheme="minorEastAsia" w:eastAsiaTheme="minorEastAsia"/>
          <w:b/>
          <w:color w:val="FF0000"/>
          <w:szCs w:val="21"/>
        </w:rPr>
      </w:pPr>
      <w:r>
        <w:rPr>
          <w:rFonts w:hint="eastAsia" w:asciiTheme="minorEastAsia" w:hAnsiTheme="minorEastAsia" w:eastAsiaTheme="minorEastAsia"/>
          <w:b/>
          <w:color w:val="FF0000"/>
          <w:szCs w:val="21"/>
        </w:rPr>
        <w:t>2、投标（响应）供应商属于异常低价情形且未通过异常低价审查的，按投标（响应）无效处理。</w:t>
      </w:r>
    </w:p>
    <w:p w14:paraId="64D2B388">
      <w:pPr>
        <w:rPr>
          <w:rFonts w:cs="仿宋" w:asciiTheme="minorEastAsia" w:hAnsiTheme="minorEastAsia" w:eastAsiaTheme="minorEastAsia"/>
          <w:b/>
          <w:sz w:val="36"/>
        </w:rPr>
      </w:pPr>
      <w:r>
        <w:rPr>
          <w:rFonts w:hint="eastAsia" w:cs="仿宋" w:asciiTheme="minorEastAsia" w:hAnsiTheme="minorEastAsia" w:eastAsiaTheme="minorEastAsia"/>
          <w:b/>
          <w:sz w:val="36"/>
        </w:rPr>
        <w:br w:type="page"/>
      </w:r>
    </w:p>
    <w:p w14:paraId="32D2319E">
      <w:pPr>
        <w:spacing w:line="360" w:lineRule="auto"/>
        <w:jc w:val="center"/>
        <w:rPr>
          <w:rFonts w:cs="仿宋" w:asciiTheme="minorEastAsia" w:hAnsiTheme="minorEastAsia" w:eastAsiaTheme="minorEastAsia"/>
          <w:b/>
          <w:sz w:val="36"/>
        </w:rPr>
      </w:pPr>
      <w:r>
        <w:rPr>
          <w:rFonts w:hint="eastAsia" w:cs="仿宋" w:asciiTheme="minorEastAsia" w:hAnsiTheme="minorEastAsia" w:eastAsiaTheme="minorEastAsia"/>
          <w:b/>
          <w:sz w:val="36"/>
        </w:rPr>
        <w:t>评审信息</w:t>
      </w:r>
    </w:p>
    <w:p w14:paraId="5D3BB41C">
      <w:pPr>
        <w:spacing w:line="360" w:lineRule="auto"/>
        <w:jc w:val="left"/>
        <w:rPr>
          <w:rFonts w:cs="仿宋" w:asciiTheme="minorEastAsia" w:hAnsiTheme="minorEastAsia" w:eastAsiaTheme="minorEastAsia"/>
          <w:b/>
          <w:szCs w:val="21"/>
        </w:rPr>
      </w:pPr>
    </w:p>
    <w:p w14:paraId="42FA8FB1">
      <w:pPr>
        <w:spacing w:line="360" w:lineRule="auto"/>
        <w:jc w:val="left"/>
        <w:rPr>
          <w:rFonts w:cs="仿宋" w:asciiTheme="minorEastAsia" w:hAnsiTheme="minorEastAsia" w:eastAsiaTheme="minorEastAsia"/>
          <w:szCs w:val="21"/>
        </w:rPr>
      </w:pPr>
      <w:r>
        <w:rPr>
          <w:rFonts w:hint="eastAsia" w:cs="仿宋" w:asciiTheme="minorEastAsia" w:hAnsiTheme="minorEastAsia" w:eastAsiaTheme="minorEastAsia"/>
          <w:b/>
          <w:szCs w:val="21"/>
        </w:rPr>
        <w:t>评审方法：</w:t>
      </w:r>
      <w:r>
        <w:rPr>
          <w:rFonts w:hint="eastAsia" w:cs="仿宋" w:asciiTheme="minorEastAsia" w:hAnsiTheme="minorEastAsia" w:eastAsiaTheme="minorEastAsia"/>
          <w:szCs w:val="21"/>
        </w:rPr>
        <w:t>综合评分法。</w:t>
      </w:r>
    </w:p>
    <w:p w14:paraId="5476C172">
      <w:pPr>
        <w:spacing w:line="360" w:lineRule="auto"/>
        <w:ind w:firstLine="420" w:firstLineChars="200"/>
        <w:jc w:val="left"/>
        <w:rPr>
          <w:rFonts w:cs="仿宋" w:asciiTheme="minorEastAsia" w:hAnsiTheme="minorEastAsia" w:eastAsiaTheme="minorEastAsia"/>
          <w:szCs w:val="21"/>
        </w:rPr>
      </w:pPr>
      <w:r>
        <w:rPr>
          <w:rFonts w:hint="eastAsia" w:cs="仿宋" w:asciiTheme="minorEastAsia" w:hAnsiTheme="minorEastAsia" w:eastAsiaTheme="minorEastAsia"/>
          <w:szCs w:val="21"/>
        </w:rPr>
        <w:t>综合评分法，是指在最大限度地满足征集文件实质性要求的前提下，按照征集文件中规定的各项因素进行综合评审，评审总得分排名前列的投标供应商，作为推荐的候选中标供应商。</w:t>
      </w:r>
    </w:p>
    <w:tbl>
      <w:tblPr>
        <w:tblStyle w:val="19"/>
        <w:tblW w:w="538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3"/>
        <w:gridCol w:w="1169"/>
        <w:gridCol w:w="728"/>
        <w:gridCol w:w="6305"/>
      </w:tblGrid>
      <w:tr w14:paraId="541EA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530" w:type="pct"/>
            <w:tcBorders>
              <w:top w:val="double" w:color="auto" w:sz="4" w:space="0"/>
              <w:left w:val="double" w:color="auto" w:sz="4" w:space="0"/>
              <w:bottom w:val="single" w:color="auto" w:sz="4" w:space="0"/>
            </w:tcBorders>
            <w:shd w:val="clear" w:color="auto" w:fill="8DB3E2"/>
            <w:vAlign w:val="center"/>
          </w:tcPr>
          <w:p w14:paraId="55B075AC">
            <w:pPr>
              <w:adjustRightInd w:val="0"/>
              <w:snapToGrid w:val="0"/>
              <w:spacing w:line="360" w:lineRule="auto"/>
              <w:jc w:val="center"/>
              <w:rPr>
                <w:rFonts w:ascii="宋体" w:hAnsi="宋体" w:cs="宋体"/>
                <w:b/>
                <w:bCs/>
                <w:snapToGrid w:val="0"/>
                <w:kern w:val="0"/>
                <w:szCs w:val="21"/>
              </w:rPr>
            </w:pPr>
            <w:r>
              <w:rPr>
                <w:rFonts w:hint="eastAsia" w:ascii="宋体" w:hAnsi="宋体" w:cs="宋体"/>
                <w:b/>
                <w:bCs/>
                <w:snapToGrid w:val="0"/>
                <w:kern w:val="0"/>
                <w:szCs w:val="21"/>
              </w:rPr>
              <w:t>类别</w:t>
            </w:r>
          </w:p>
        </w:tc>
        <w:tc>
          <w:tcPr>
            <w:tcW w:w="637" w:type="pct"/>
            <w:tcBorders>
              <w:top w:val="double" w:color="auto" w:sz="4" w:space="0"/>
            </w:tcBorders>
            <w:shd w:val="clear" w:color="auto" w:fill="8DB3E2"/>
            <w:vAlign w:val="center"/>
          </w:tcPr>
          <w:p w14:paraId="2E60400C">
            <w:pPr>
              <w:adjustRightInd w:val="0"/>
              <w:snapToGrid w:val="0"/>
              <w:spacing w:line="360" w:lineRule="auto"/>
              <w:jc w:val="center"/>
              <w:rPr>
                <w:rFonts w:ascii="宋体" w:hAnsi="宋体" w:cs="宋体"/>
                <w:b/>
                <w:bCs/>
                <w:snapToGrid w:val="0"/>
                <w:kern w:val="0"/>
                <w:szCs w:val="21"/>
              </w:rPr>
            </w:pPr>
            <w:r>
              <w:rPr>
                <w:rFonts w:hint="eastAsia" w:ascii="宋体" w:hAnsi="宋体" w:cs="宋体"/>
                <w:b/>
                <w:bCs/>
                <w:snapToGrid w:val="0"/>
                <w:kern w:val="0"/>
                <w:szCs w:val="21"/>
              </w:rPr>
              <w:t>评分项目</w:t>
            </w:r>
          </w:p>
        </w:tc>
        <w:tc>
          <w:tcPr>
            <w:tcW w:w="397" w:type="pct"/>
            <w:tcBorders>
              <w:top w:val="double" w:color="auto" w:sz="4" w:space="0"/>
            </w:tcBorders>
            <w:shd w:val="clear" w:color="auto" w:fill="8DB3E2"/>
            <w:vAlign w:val="center"/>
          </w:tcPr>
          <w:p w14:paraId="2247BB3C">
            <w:pPr>
              <w:widowControl/>
              <w:adjustRightInd w:val="0"/>
              <w:snapToGrid w:val="0"/>
              <w:spacing w:after="60" w:line="360" w:lineRule="auto"/>
              <w:jc w:val="center"/>
              <w:rPr>
                <w:rFonts w:ascii="宋体" w:hAnsi="宋体" w:cs="宋体"/>
                <w:snapToGrid w:val="0"/>
                <w:kern w:val="0"/>
                <w:szCs w:val="21"/>
              </w:rPr>
            </w:pPr>
            <w:r>
              <w:rPr>
                <w:rFonts w:hint="eastAsia" w:ascii="宋体" w:hAnsi="宋体" w:cs="宋体"/>
                <w:b/>
                <w:bCs/>
                <w:snapToGrid w:val="0"/>
                <w:kern w:val="0"/>
                <w:szCs w:val="21"/>
              </w:rPr>
              <w:t>权重</w:t>
            </w:r>
          </w:p>
        </w:tc>
        <w:tc>
          <w:tcPr>
            <w:tcW w:w="3435" w:type="pct"/>
            <w:tcBorders>
              <w:top w:val="double" w:color="auto" w:sz="4" w:space="0"/>
              <w:right w:val="double" w:color="auto" w:sz="4" w:space="0"/>
            </w:tcBorders>
            <w:shd w:val="clear" w:color="auto" w:fill="8DB3E2"/>
            <w:vAlign w:val="center"/>
          </w:tcPr>
          <w:p w14:paraId="7399286D">
            <w:pPr>
              <w:adjustRightInd w:val="0"/>
              <w:snapToGrid w:val="0"/>
              <w:spacing w:line="360" w:lineRule="auto"/>
              <w:jc w:val="center"/>
              <w:rPr>
                <w:rFonts w:ascii="宋体" w:hAnsi="宋体" w:cs="宋体"/>
                <w:b/>
                <w:bCs/>
                <w:snapToGrid w:val="0"/>
                <w:kern w:val="0"/>
                <w:szCs w:val="21"/>
              </w:rPr>
            </w:pPr>
            <w:r>
              <w:rPr>
                <w:rFonts w:hint="eastAsia" w:ascii="宋体" w:hAnsi="宋体" w:cs="宋体"/>
                <w:b/>
                <w:bCs/>
                <w:snapToGrid w:val="0"/>
                <w:kern w:val="0"/>
                <w:szCs w:val="21"/>
              </w:rPr>
              <w:t>备注</w:t>
            </w:r>
          </w:p>
        </w:tc>
      </w:tr>
      <w:tr w14:paraId="46C26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pct"/>
            <w:tcBorders>
              <w:left w:val="double" w:color="auto" w:sz="4" w:space="0"/>
            </w:tcBorders>
            <w:vAlign w:val="center"/>
          </w:tcPr>
          <w:p w14:paraId="3AFCD3FF">
            <w:pPr>
              <w:adjustRightInd w:val="0"/>
              <w:spacing w:line="360" w:lineRule="auto"/>
              <w:jc w:val="center"/>
              <w:rPr>
                <w:rFonts w:ascii="宋体" w:hAnsi="宋体" w:cs="宋体"/>
                <w:b/>
                <w:bCs/>
                <w:snapToGrid w:val="0"/>
                <w:kern w:val="0"/>
                <w:szCs w:val="21"/>
              </w:rPr>
            </w:pPr>
            <w:r>
              <w:rPr>
                <w:rFonts w:hint="eastAsia" w:ascii="宋体" w:hAnsi="宋体" w:cs="宋体"/>
                <w:b/>
                <w:bCs/>
                <w:snapToGrid w:val="0"/>
                <w:kern w:val="0"/>
                <w:szCs w:val="21"/>
              </w:rPr>
              <w:t>价格部分（G）</w:t>
            </w:r>
          </w:p>
          <w:p w14:paraId="3E922F16">
            <w:pPr>
              <w:adjustRightInd w:val="0"/>
              <w:spacing w:line="360" w:lineRule="auto"/>
              <w:jc w:val="center"/>
              <w:rPr>
                <w:rFonts w:ascii="宋体" w:hAnsi="宋体" w:cs="宋体"/>
                <w:b/>
                <w:bCs/>
                <w:snapToGrid w:val="0"/>
                <w:kern w:val="0"/>
                <w:szCs w:val="21"/>
              </w:rPr>
            </w:pPr>
            <w:r>
              <w:rPr>
                <w:rFonts w:hint="eastAsia" w:ascii="宋体" w:hAnsi="宋体" w:cs="宋体"/>
                <w:b/>
                <w:bCs/>
                <w:snapToGrid w:val="0"/>
                <w:kern w:val="0"/>
                <w:szCs w:val="21"/>
              </w:rPr>
              <w:t>（总分10分）</w:t>
            </w:r>
          </w:p>
        </w:tc>
        <w:tc>
          <w:tcPr>
            <w:tcW w:w="637" w:type="pct"/>
            <w:vAlign w:val="center"/>
          </w:tcPr>
          <w:p w14:paraId="710C67ED">
            <w:pPr>
              <w:adjustRightInd w:val="0"/>
              <w:spacing w:line="360" w:lineRule="auto"/>
              <w:jc w:val="center"/>
              <w:rPr>
                <w:rFonts w:ascii="宋体" w:hAnsi="宋体" w:cs="宋体"/>
                <w:kern w:val="0"/>
                <w:szCs w:val="21"/>
              </w:rPr>
            </w:pPr>
            <w:r>
              <w:rPr>
                <w:rFonts w:hint="eastAsia" w:ascii="宋体" w:hAnsi="宋体" w:cs="宋体"/>
                <w:kern w:val="0"/>
                <w:szCs w:val="21"/>
              </w:rPr>
              <w:t>投标报价</w:t>
            </w:r>
          </w:p>
        </w:tc>
        <w:tc>
          <w:tcPr>
            <w:tcW w:w="397" w:type="pct"/>
            <w:vAlign w:val="center"/>
          </w:tcPr>
          <w:p w14:paraId="76D67992">
            <w:pPr>
              <w:adjustRightInd w:val="0"/>
              <w:spacing w:line="360" w:lineRule="auto"/>
              <w:jc w:val="center"/>
              <w:rPr>
                <w:rFonts w:ascii="宋体" w:hAnsi="宋体" w:cs="宋体"/>
                <w:kern w:val="0"/>
                <w:szCs w:val="21"/>
              </w:rPr>
            </w:pPr>
            <w:r>
              <w:rPr>
                <w:rFonts w:hint="eastAsia" w:ascii="宋体" w:hAnsi="宋体" w:cs="宋体"/>
                <w:kern w:val="0"/>
                <w:szCs w:val="21"/>
              </w:rPr>
              <w:t>10</w:t>
            </w:r>
          </w:p>
        </w:tc>
        <w:tc>
          <w:tcPr>
            <w:tcW w:w="3435" w:type="pct"/>
            <w:tcBorders>
              <w:right w:val="double" w:color="auto" w:sz="4" w:space="0"/>
            </w:tcBorders>
            <w:vAlign w:val="center"/>
          </w:tcPr>
          <w:p w14:paraId="0A96E455">
            <w:pPr>
              <w:widowControl/>
              <w:spacing w:line="360" w:lineRule="auto"/>
              <w:jc w:val="left"/>
              <w:rPr>
                <w:rFonts w:ascii="宋体" w:hAnsi="宋体" w:cs="宋体"/>
                <w:szCs w:val="21"/>
              </w:rPr>
            </w:pPr>
            <w:r>
              <w:rPr>
                <w:rFonts w:hint="eastAsia" w:ascii="宋体" w:hAnsi="宋体" w:cs="宋体"/>
                <w:szCs w:val="21"/>
              </w:rPr>
              <w:t>价格分采用低价优先法计算，即满足征集文件要求且投标价格最低的投标报价为评标基准价，其价格分为满分。其他投标供应商的价格分统一按照下列公式计算：</w:t>
            </w:r>
          </w:p>
          <w:p w14:paraId="43CF1661">
            <w:pPr>
              <w:widowControl/>
              <w:spacing w:line="360" w:lineRule="auto"/>
              <w:jc w:val="left"/>
              <w:rPr>
                <w:rFonts w:ascii="宋体" w:hAnsi="宋体" w:cs="宋体"/>
                <w:szCs w:val="21"/>
              </w:rPr>
            </w:pPr>
            <w:r>
              <w:rPr>
                <w:rFonts w:hint="eastAsia" w:ascii="宋体" w:hAnsi="宋体" w:cs="宋体"/>
                <w:szCs w:val="21"/>
              </w:rPr>
              <w:t>投标报价得分=(评标基准价／投标报价)×权重</w:t>
            </w:r>
          </w:p>
          <w:p w14:paraId="58496221">
            <w:pPr>
              <w:widowControl/>
              <w:spacing w:line="360" w:lineRule="auto"/>
              <w:jc w:val="left"/>
              <w:rPr>
                <w:rFonts w:ascii="宋体" w:hAnsi="宋体" w:cs="宋体"/>
                <w:szCs w:val="21"/>
              </w:rPr>
            </w:pPr>
            <w:r>
              <w:rPr>
                <w:rFonts w:hint="eastAsia" w:ascii="宋体" w:hAnsi="宋体" w:cs="宋体"/>
                <w:szCs w:val="21"/>
              </w:rPr>
              <w:t>备注：</w:t>
            </w:r>
          </w:p>
          <w:p w14:paraId="1A3D9F94">
            <w:pPr>
              <w:widowControl/>
              <w:spacing w:line="360" w:lineRule="auto"/>
              <w:jc w:val="left"/>
              <w:rPr>
                <w:rFonts w:ascii="宋体" w:hAnsi="宋体" w:cs="宋体"/>
                <w:szCs w:val="21"/>
              </w:rPr>
            </w:pPr>
            <w:r>
              <w:rPr>
                <w:rFonts w:hint="eastAsia" w:ascii="宋体" w:hAnsi="宋体" w:cs="宋体"/>
                <w:szCs w:val="21"/>
              </w:rPr>
              <w:t>1、因落实政府采购政策进行价格调整的，以调整后的价格计算评标基准价和投标报价；</w:t>
            </w:r>
          </w:p>
          <w:p w14:paraId="00879470">
            <w:pPr>
              <w:widowControl/>
              <w:spacing w:line="360" w:lineRule="auto"/>
              <w:jc w:val="left"/>
              <w:rPr>
                <w:rFonts w:ascii="宋体" w:hAnsi="宋体" w:cs="宋体"/>
                <w:szCs w:val="21"/>
              </w:rPr>
            </w:pPr>
            <w:r>
              <w:rPr>
                <w:rFonts w:hint="eastAsia" w:ascii="宋体" w:hAnsi="宋体" w:cs="宋体"/>
                <w:szCs w:val="21"/>
              </w:rPr>
              <w:t>2、投标报价得分四舍五入后，小数点后保留两位有效数。</w:t>
            </w:r>
          </w:p>
        </w:tc>
      </w:tr>
      <w:tr w14:paraId="6635C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pct"/>
            <w:vMerge w:val="restart"/>
            <w:tcBorders>
              <w:left w:val="double" w:color="auto" w:sz="4" w:space="0"/>
            </w:tcBorders>
            <w:vAlign w:val="center"/>
          </w:tcPr>
          <w:p w14:paraId="0E722449">
            <w:pPr>
              <w:adjustRightInd w:val="0"/>
              <w:spacing w:line="360" w:lineRule="auto"/>
              <w:jc w:val="center"/>
              <w:rPr>
                <w:rFonts w:ascii="宋体" w:hAnsi="宋体" w:cs="宋体"/>
                <w:b/>
                <w:bCs/>
                <w:snapToGrid w:val="0"/>
                <w:kern w:val="0"/>
                <w:szCs w:val="21"/>
              </w:rPr>
            </w:pPr>
            <w:r>
              <w:rPr>
                <w:rFonts w:hint="eastAsia" w:ascii="宋体" w:hAnsi="宋体" w:cs="宋体"/>
                <w:b/>
                <w:bCs/>
                <w:snapToGrid w:val="0"/>
                <w:kern w:val="0"/>
                <w:szCs w:val="21"/>
              </w:rPr>
              <w:t>技术部分（J）</w:t>
            </w:r>
          </w:p>
          <w:p w14:paraId="0CAA9569">
            <w:pPr>
              <w:adjustRightInd w:val="0"/>
              <w:spacing w:line="360" w:lineRule="auto"/>
              <w:jc w:val="center"/>
              <w:rPr>
                <w:rFonts w:ascii="宋体" w:hAnsi="宋体" w:cs="宋体"/>
                <w:b/>
                <w:bCs/>
                <w:snapToGrid w:val="0"/>
                <w:kern w:val="0"/>
                <w:szCs w:val="21"/>
              </w:rPr>
            </w:pPr>
            <w:r>
              <w:rPr>
                <w:rFonts w:hint="eastAsia" w:ascii="宋体" w:hAnsi="宋体" w:cs="宋体"/>
                <w:b/>
                <w:bCs/>
                <w:snapToGrid w:val="0"/>
                <w:kern w:val="0"/>
                <w:szCs w:val="21"/>
              </w:rPr>
              <w:t>（总分59分）</w:t>
            </w:r>
          </w:p>
        </w:tc>
        <w:tc>
          <w:tcPr>
            <w:tcW w:w="637" w:type="pct"/>
            <w:vAlign w:val="center"/>
          </w:tcPr>
          <w:p w14:paraId="0A1A8D00">
            <w:pPr>
              <w:adjustRightInd w:val="0"/>
              <w:spacing w:line="360" w:lineRule="auto"/>
              <w:jc w:val="center"/>
              <w:rPr>
                <w:rFonts w:ascii="宋体" w:hAnsi="宋体" w:cs="宋体"/>
                <w:kern w:val="0"/>
                <w:szCs w:val="21"/>
              </w:rPr>
            </w:pPr>
            <w:r>
              <w:rPr>
                <w:rFonts w:hint="eastAsia" w:ascii="宋体" w:hAnsi="宋体" w:cs="宋体"/>
                <w:kern w:val="0"/>
                <w:szCs w:val="21"/>
              </w:rPr>
              <w:t>服务方案</w:t>
            </w:r>
          </w:p>
        </w:tc>
        <w:tc>
          <w:tcPr>
            <w:tcW w:w="397" w:type="pct"/>
            <w:vAlign w:val="center"/>
          </w:tcPr>
          <w:p w14:paraId="11028366">
            <w:pPr>
              <w:adjustRightInd w:val="0"/>
              <w:spacing w:line="360" w:lineRule="auto"/>
              <w:jc w:val="center"/>
              <w:rPr>
                <w:rFonts w:ascii="宋体" w:hAnsi="宋体" w:cs="宋体"/>
                <w:kern w:val="0"/>
                <w:szCs w:val="21"/>
              </w:rPr>
            </w:pPr>
            <w:r>
              <w:rPr>
                <w:rFonts w:hint="eastAsia" w:ascii="宋体" w:hAnsi="宋体" w:cs="宋体"/>
                <w:kern w:val="0"/>
                <w:szCs w:val="21"/>
              </w:rPr>
              <w:t>15</w:t>
            </w:r>
          </w:p>
        </w:tc>
        <w:tc>
          <w:tcPr>
            <w:tcW w:w="3435" w:type="pct"/>
            <w:tcBorders>
              <w:right w:val="double" w:color="auto" w:sz="4" w:space="0"/>
            </w:tcBorders>
            <w:vAlign w:val="center"/>
          </w:tcPr>
          <w:p w14:paraId="37E8801C">
            <w:pPr>
              <w:widowControl/>
              <w:spacing w:line="360" w:lineRule="auto"/>
              <w:jc w:val="left"/>
              <w:rPr>
                <w:rFonts w:ascii="宋体" w:hAnsi="宋体" w:cs="宋体"/>
                <w:szCs w:val="21"/>
              </w:rPr>
            </w:pPr>
            <w:r>
              <w:rPr>
                <w:rFonts w:hint="eastAsia" w:ascii="宋体" w:hAnsi="宋体" w:cs="宋体"/>
                <w:szCs w:val="21"/>
              </w:rPr>
              <w:t>（一）评分内容：</w:t>
            </w:r>
          </w:p>
          <w:p w14:paraId="5FBD8F2D">
            <w:pPr>
              <w:widowControl/>
              <w:spacing w:line="360" w:lineRule="auto"/>
              <w:jc w:val="left"/>
              <w:rPr>
                <w:rFonts w:ascii="宋体" w:hAnsi="宋体" w:cs="宋体"/>
                <w:szCs w:val="21"/>
              </w:rPr>
            </w:pPr>
            <w:r>
              <w:rPr>
                <w:rFonts w:hint="eastAsia" w:ascii="宋体" w:hAnsi="宋体" w:cs="宋体"/>
                <w:szCs w:val="21"/>
              </w:rPr>
              <w:t>考察投标供应商提供的项目服务方案，包含但不限于以下内容：</w:t>
            </w:r>
          </w:p>
          <w:p w14:paraId="5B1414E7">
            <w:pPr>
              <w:widowControl/>
              <w:spacing w:line="360" w:lineRule="auto"/>
              <w:jc w:val="left"/>
              <w:rPr>
                <w:rFonts w:ascii="宋体" w:hAnsi="宋体" w:cs="宋体"/>
                <w:szCs w:val="21"/>
              </w:rPr>
            </w:pPr>
            <w:r>
              <w:rPr>
                <w:rFonts w:hint="eastAsia" w:ascii="宋体" w:hAnsi="宋体" w:cs="宋体"/>
                <w:szCs w:val="21"/>
              </w:rPr>
              <w:t>1.对项目服务需求的理解；</w:t>
            </w:r>
          </w:p>
          <w:p w14:paraId="386D335C">
            <w:pPr>
              <w:widowControl/>
              <w:spacing w:line="360" w:lineRule="auto"/>
              <w:jc w:val="left"/>
              <w:rPr>
                <w:rFonts w:ascii="宋体" w:hAnsi="宋体" w:cs="宋体"/>
                <w:szCs w:val="21"/>
              </w:rPr>
            </w:pPr>
            <w:r>
              <w:rPr>
                <w:rFonts w:hint="eastAsia" w:ascii="宋体" w:hAnsi="宋体" w:cs="宋体"/>
                <w:szCs w:val="21"/>
              </w:rPr>
              <w:t>2.项目实施计划；</w:t>
            </w:r>
          </w:p>
          <w:p w14:paraId="1D0505F6">
            <w:pPr>
              <w:widowControl/>
              <w:spacing w:line="360" w:lineRule="auto"/>
              <w:jc w:val="left"/>
              <w:rPr>
                <w:rFonts w:ascii="宋体" w:hAnsi="宋体" w:cs="宋体"/>
                <w:szCs w:val="21"/>
              </w:rPr>
            </w:pPr>
            <w:r>
              <w:rPr>
                <w:rFonts w:hint="eastAsia" w:ascii="宋体" w:hAnsi="宋体" w:cs="宋体"/>
                <w:szCs w:val="21"/>
              </w:rPr>
              <w:t>3.项目管理服务承诺。</w:t>
            </w:r>
          </w:p>
          <w:p w14:paraId="4ACEA8F8">
            <w:pPr>
              <w:widowControl/>
              <w:spacing w:line="360" w:lineRule="auto"/>
              <w:jc w:val="left"/>
              <w:rPr>
                <w:rFonts w:ascii="宋体" w:hAnsi="宋体" w:cs="宋体"/>
                <w:szCs w:val="21"/>
              </w:rPr>
            </w:pPr>
            <w:r>
              <w:rPr>
                <w:rFonts w:hint="eastAsia" w:ascii="宋体" w:hAnsi="宋体" w:cs="宋体"/>
                <w:szCs w:val="21"/>
              </w:rPr>
              <w:t>（二）评分标准：</w:t>
            </w:r>
          </w:p>
          <w:p w14:paraId="4606659E">
            <w:pPr>
              <w:widowControl/>
              <w:spacing w:line="360" w:lineRule="auto"/>
              <w:jc w:val="left"/>
              <w:rPr>
                <w:rFonts w:ascii="宋体" w:hAnsi="宋体" w:cs="宋体"/>
                <w:szCs w:val="21"/>
              </w:rPr>
            </w:pPr>
            <w:r>
              <w:rPr>
                <w:rFonts w:hint="eastAsia" w:ascii="宋体" w:hAnsi="宋体" w:cs="宋体"/>
                <w:szCs w:val="21"/>
              </w:rPr>
              <w:t>服务方案包含以上三项内容得12分；包含以上二项内容得8分；包含以上一项内容得4分；其他情况不得分。</w:t>
            </w:r>
          </w:p>
          <w:p w14:paraId="74A1B28D">
            <w:pPr>
              <w:widowControl/>
              <w:spacing w:line="360" w:lineRule="auto"/>
              <w:jc w:val="left"/>
              <w:rPr>
                <w:rFonts w:ascii="宋体" w:hAnsi="宋体" w:cs="宋体"/>
                <w:szCs w:val="21"/>
              </w:rPr>
            </w:pPr>
            <w:r>
              <w:rPr>
                <w:rFonts w:hint="eastAsia" w:ascii="宋体" w:hAnsi="宋体" w:cs="宋体"/>
                <w:szCs w:val="21"/>
              </w:rPr>
              <w:t>在此基础上，根据方案响应情况进一步评审：</w:t>
            </w:r>
          </w:p>
          <w:p w14:paraId="270018CE">
            <w:pPr>
              <w:widowControl/>
              <w:spacing w:line="360" w:lineRule="auto"/>
              <w:jc w:val="left"/>
              <w:rPr>
                <w:rFonts w:ascii="宋体" w:hAnsi="宋体" w:cs="宋体"/>
                <w:szCs w:val="21"/>
              </w:rPr>
            </w:pPr>
            <w:r>
              <w:rPr>
                <w:rFonts w:hint="eastAsia" w:ascii="宋体" w:hAnsi="宋体" w:cs="宋体"/>
                <w:szCs w:val="21"/>
              </w:rPr>
              <w:t>1.方案内容全面、具体，可行性高，加3分；</w:t>
            </w:r>
          </w:p>
          <w:p w14:paraId="47F6D295">
            <w:pPr>
              <w:widowControl/>
              <w:spacing w:line="360" w:lineRule="auto"/>
              <w:jc w:val="left"/>
              <w:rPr>
                <w:rFonts w:ascii="宋体" w:hAnsi="宋体" w:cs="宋体"/>
                <w:szCs w:val="21"/>
              </w:rPr>
            </w:pPr>
            <w:r>
              <w:rPr>
                <w:rFonts w:hint="eastAsia" w:ascii="宋体" w:hAnsi="宋体" w:cs="宋体"/>
                <w:szCs w:val="21"/>
              </w:rPr>
              <w:t>2.方案内容较全面，可行性较高，加2分；</w:t>
            </w:r>
          </w:p>
          <w:p w14:paraId="5D751AC0">
            <w:pPr>
              <w:widowControl/>
              <w:spacing w:line="360" w:lineRule="auto"/>
              <w:jc w:val="left"/>
              <w:rPr>
                <w:rFonts w:ascii="宋体" w:hAnsi="宋体" w:cs="宋体"/>
                <w:szCs w:val="21"/>
              </w:rPr>
            </w:pPr>
            <w:r>
              <w:rPr>
                <w:rFonts w:hint="eastAsia" w:ascii="宋体" w:hAnsi="宋体" w:cs="宋体"/>
                <w:szCs w:val="21"/>
              </w:rPr>
              <w:t>3.方案全面性、可行性一般，加1分；</w:t>
            </w:r>
          </w:p>
          <w:p w14:paraId="3DD4D297">
            <w:pPr>
              <w:widowControl/>
              <w:spacing w:line="360" w:lineRule="auto"/>
              <w:jc w:val="left"/>
              <w:rPr>
                <w:rFonts w:ascii="宋体" w:hAnsi="宋体" w:cs="宋体"/>
                <w:szCs w:val="21"/>
              </w:rPr>
            </w:pPr>
            <w:r>
              <w:rPr>
                <w:rFonts w:hint="eastAsia" w:ascii="宋体" w:hAnsi="宋体" w:cs="宋体"/>
                <w:szCs w:val="21"/>
              </w:rPr>
              <w:t>4.方案不全，可行性低，不加分。</w:t>
            </w:r>
          </w:p>
        </w:tc>
      </w:tr>
      <w:tr w14:paraId="4804D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pct"/>
            <w:vMerge w:val="continue"/>
            <w:tcBorders>
              <w:left w:val="double" w:color="auto" w:sz="4" w:space="0"/>
            </w:tcBorders>
            <w:vAlign w:val="center"/>
          </w:tcPr>
          <w:p w14:paraId="40123551">
            <w:pPr>
              <w:adjustRightInd w:val="0"/>
              <w:spacing w:line="360" w:lineRule="auto"/>
              <w:jc w:val="center"/>
              <w:rPr>
                <w:rFonts w:ascii="宋体" w:hAnsi="宋体" w:cs="宋体"/>
                <w:b/>
                <w:bCs/>
                <w:snapToGrid w:val="0"/>
                <w:kern w:val="0"/>
                <w:szCs w:val="21"/>
              </w:rPr>
            </w:pPr>
          </w:p>
        </w:tc>
        <w:tc>
          <w:tcPr>
            <w:tcW w:w="637" w:type="pct"/>
            <w:vAlign w:val="center"/>
          </w:tcPr>
          <w:p w14:paraId="47AAC1D7">
            <w:pPr>
              <w:adjustRightInd w:val="0"/>
              <w:spacing w:line="360" w:lineRule="auto"/>
              <w:jc w:val="center"/>
              <w:rPr>
                <w:rFonts w:ascii="宋体" w:hAnsi="宋体" w:cs="宋体"/>
                <w:kern w:val="0"/>
                <w:szCs w:val="21"/>
              </w:rPr>
            </w:pPr>
            <w:r>
              <w:rPr>
                <w:rFonts w:hint="eastAsia" w:ascii="宋体" w:hAnsi="宋体" w:cs="宋体"/>
                <w:kern w:val="0"/>
                <w:szCs w:val="21"/>
              </w:rPr>
              <w:t>项目重点难点分析、应对措施及相关的合理化建议</w:t>
            </w:r>
          </w:p>
        </w:tc>
        <w:tc>
          <w:tcPr>
            <w:tcW w:w="397" w:type="pct"/>
            <w:vAlign w:val="center"/>
          </w:tcPr>
          <w:p w14:paraId="7C8B255D">
            <w:pPr>
              <w:adjustRightInd w:val="0"/>
              <w:spacing w:line="360" w:lineRule="auto"/>
              <w:jc w:val="center"/>
              <w:rPr>
                <w:rFonts w:ascii="宋体" w:hAnsi="宋体" w:cs="宋体"/>
                <w:kern w:val="0"/>
                <w:szCs w:val="21"/>
              </w:rPr>
            </w:pPr>
            <w:r>
              <w:rPr>
                <w:rFonts w:hint="eastAsia" w:ascii="宋体" w:hAnsi="宋体" w:cs="宋体"/>
                <w:kern w:val="0"/>
                <w:szCs w:val="21"/>
              </w:rPr>
              <w:t>12</w:t>
            </w:r>
          </w:p>
        </w:tc>
        <w:tc>
          <w:tcPr>
            <w:tcW w:w="3435" w:type="pct"/>
            <w:tcBorders>
              <w:right w:val="double" w:color="auto" w:sz="4" w:space="0"/>
            </w:tcBorders>
            <w:vAlign w:val="center"/>
          </w:tcPr>
          <w:p w14:paraId="1D22D9FD">
            <w:pPr>
              <w:widowControl/>
              <w:spacing w:line="360" w:lineRule="auto"/>
              <w:jc w:val="left"/>
              <w:rPr>
                <w:rFonts w:ascii="宋体" w:hAnsi="宋体" w:cs="宋体"/>
                <w:szCs w:val="21"/>
              </w:rPr>
            </w:pPr>
            <w:r>
              <w:rPr>
                <w:rFonts w:hint="eastAsia" w:ascii="宋体" w:hAnsi="宋体" w:cs="宋体"/>
                <w:szCs w:val="21"/>
              </w:rPr>
              <w:t>（一）评分内容：</w:t>
            </w:r>
          </w:p>
          <w:p w14:paraId="7FA8745F">
            <w:pPr>
              <w:widowControl/>
              <w:spacing w:line="360" w:lineRule="auto"/>
              <w:jc w:val="left"/>
              <w:rPr>
                <w:rFonts w:ascii="宋体" w:hAnsi="宋体" w:cs="宋体"/>
                <w:szCs w:val="21"/>
              </w:rPr>
            </w:pPr>
            <w:r>
              <w:rPr>
                <w:rFonts w:hint="eastAsia" w:ascii="宋体" w:hAnsi="宋体" w:cs="宋体"/>
                <w:szCs w:val="21"/>
              </w:rPr>
              <w:t>考察投标供应商提供的项目重点难点分析、应对措施及相关的合理化建议，包含但不限于以下内容：</w:t>
            </w:r>
          </w:p>
          <w:p w14:paraId="107CB4D7">
            <w:pPr>
              <w:widowControl/>
              <w:spacing w:line="360" w:lineRule="auto"/>
              <w:jc w:val="left"/>
              <w:rPr>
                <w:rFonts w:ascii="宋体" w:hAnsi="宋体" w:cs="宋体"/>
                <w:szCs w:val="21"/>
              </w:rPr>
            </w:pPr>
            <w:r>
              <w:rPr>
                <w:rFonts w:hint="eastAsia" w:ascii="宋体" w:hAnsi="宋体" w:cs="宋体"/>
                <w:szCs w:val="21"/>
              </w:rPr>
              <w:t>1.项目重点难点分析；</w:t>
            </w:r>
          </w:p>
          <w:p w14:paraId="1B7EB893">
            <w:pPr>
              <w:widowControl/>
              <w:spacing w:line="360" w:lineRule="auto"/>
              <w:jc w:val="left"/>
              <w:rPr>
                <w:rFonts w:ascii="宋体" w:hAnsi="宋体" w:cs="宋体"/>
                <w:szCs w:val="21"/>
              </w:rPr>
            </w:pPr>
            <w:r>
              <w:rPr>
                <w:rFonts w:hint="eastAsia" w:ascii="宋体" w:hAnsi="宋体" w:cs="宋体"/>
                <w:szCs w:val="21"/>
              </w:rPr>
              <w:t>2.针对项目重点难点逐项提出应对措施；</w:t>
            </w:r>
          </w:p>
          <w:p w14:paraId="3E6CCF5C">
            <w:pPr>
              <w:widowControl/>
              <w:spacing w:line="360" w:lineRule="auto"/>
              <w:jc w:val="left"/>
              <w:rPr>
                <w:rFonts w:ascii="宋体" w:hAnsi="宋体" w:cs="宋体"/>
                <w:szCs w:val="21"/>
              </w:rPr>
            </w:pPr>
            <w:r>
              <w:rPr>
                <w:rFonts w:hint="eastAsia" w:ascii="宋体" w:hAnsi="宋体" w:cs="宋体"/>
                <w:szCs w:val="21"/>
              </w:rPr>
              <w:t>3.相关的合理化建议。</w:t>
            </w:r>
          </w:p>
          <w:p w14:paraId="0ADEC72B">
            <w:pPr>
              <w:widowControl/>
              <w:spacing w:line="360" w:lineRule="auto"/>
              <w:jc w:val="left"/>
              <w:rPr>
                <w:rFonts w:ascii="宋体" w:hAnsi="宋体" w:cs="宋体"/>
                <w:szCs w:val="21"/>
              </w:rPr>
            </w:pPr>
            <w:r>
              <w:rPr>
                <w:rFonts w:hint="eastAsia" w:ascii="宋体" w:hAnsi="宋体" w:cs="宋体"/>
                <w:szCs w:val="21"/>
              </w:rPr>
              <w:t>（二）评分标准：</w:t>
            </w:r>
          </w:p>
          <w:p w14:paraId="544AA40A">
            <w:pPr>
              <w:widowControl/>
              <w:spacing w:line="360" w:lineRule="auto"/>
              <w:jc w:val="left"/>
              <w:rPr>
                <w:rFonts w:ascii="宋体" w:hAnsi="宋体" w:cs="宋体"/>
                <w:szCs w:val="21"/>
              </w:rPr>
            </w:pPr>
            <w:r>
              <w:rPr>
                <w:rFonts w:hint="eastAsia" w:ascii="宋体" w:hAnsi="宋体" w:cs="宋体"/>
                <w:szCs w:val="21"/>
              </w:rPr>
              <w:t>方案包含以上三项内容得9分；包含以上二项内容得6分；包含以上一项内容得3分；其他情况不得分。</w:t>
            </w:r>
          </w:p>
          <w:p w14:paraId="7E47F9D7">
            <w:pPr>
              <w:widowControl/>
              <w:spacing w:line="360" w:lineRule="auto"/>
              <w:jc w:val="left"/>
              <w:rPr>
                <w:rFonts w:ascii="宋体" w:hAnsi="宋体" w:cs="宋体"/>
                <w:szCs w:val="21"/>
              </w:rPr>
            </w:pPr>
            <w:r>
              <w:rPr>
                <w:rFonts w:hint="eastAsia" w:ascii="宋体" w:hAnsi="宋体" w:cs="宋体"/>
                <w:szCs w:val="21"/>
              </w:rPr>
              <w:t>在此基础上，根据方案响应情况进一步评审：</w:t>
            </w:r>
          </w:p>
          <w:p w14:paraId="21938317">
            <w:pPr>
              <w:widowControl/>
              <w:spacing w:line="360" w:lineRule="auto"/>
              <w:jc w:val="left"/>
              <w:rPr>
                <w:rFonts w:ascii="宋体" w:hAnsi="宋体" w:cs="宋体"/>
                <w:szCs w:val="21"/>
              </w:rPr>
            </w:pPr>
            <w:r>
              <w:rPr>
                <w:rFonts w:hint="eastAsia" w:ascii="宋体" w:hAnsi="宋体" w:cs="宋体"/>
                <w:szCs w:val="21"/>
              </w:rPr>
              <w:t>1.重点难点分析全面，应对措施可行性高，相关建议科学合理的，加3分；</w:t>
            </w:r>
          </w:p>
          <w:p w14:paraId="784048A3">
            <w:pPr>
              <w:widowControl/>
              <w:spacing w:line="360" w:lineRule="auto"/>
              <w:jc w:val="left"/>
              <w:rPr>
                <w:rFonts w:ascii="宋体" w:hAnsi="宋体" w:cs="宋体"/>
                <w:szCs w:val="21"/>
              </w:rPr>
            </w:pPr>
            <w:r>
              <w:rPr>
                <w:rFonts w:hint="eastAsia" w:ascii="宋体" w:hAnsi="宋体" w:cs="宋体"/>
                <w:szCs w:val="21"/>
              </w:rPr>
              <w:t>2.重点难点分析比较全面，应对措施可行性较高，相关建议比较合理的，加2分；</w:t>
            </w:r>
          </w:p>
          <w:p w14:paraId="7C241FA8">
            <w:pPr>
              <w:widowControl/>
              <w:spacing w:line="360" w:lineRule="auto"/>
              <w:jc w:val="left"/>
              <w:rPr>
                <w:rFonts w:ascii="宋体" w:hAnsi="宋体" w:cs="宋体"/>
                <w:szCs w:val="21"/>
              </w:rPr>
            </w:pPr>
            <w:r>
              <w:rPr>
                <w:rFonts w:hint="eastAsia" w:ascii="宋体" w:hAnsi="宋体" w:cs="宋体"/>
                <w:szCs w:val="21"/>
              </w:rPr>
              <w:t>3.重点难点分析不够全面，应对措施可行性一般，相关建议不够合理的，加1分；</w:t>
            </w:r>
          </w:p>
          <w:p w14:paraId="60F67A04">
            <w:pPr>
              <w:widowControl/>
              <w:spacing w:line="360" w:lineRule="auto"/>
              <w:jc w:val="left"/>
              <w:rPr>
                <w:rFonts w:ascii="宋体" w:hAnsi="宋体" w:cs="宋体"/>
                <w:szCs w:val="21"/>
              </w:rPr>
            </w:pPr>
            <w:r>
              <w:rPr>
                <w:rFonts w:hint="eastAsia" w:ascii="宋体" w:hAnsi="宋体" w:cs="宋体"/>
                <w:szCs w:val="21"/>
              </w:rPr>
              <w:t>4.重点难点分析不全面，应对措施可行性低，相关建议不合理的，不加分。</w:t>
            </w:r>
          </w:p>
        </w:tc>
      </w:tr>
      <w:tr w14:paraId="67A88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pct"/>
            <w:vMerge w:val="continue"/>
            <w:tcBorders>
              <w:left w:val="double" w:color="auto" w:sz="4" w:space="0"/>
            </w:tcBorders>
            <w:vAlign w:val="center"/>
          </w:tcPr>
          <w:p w14:paraId="32E64EA7">
            <w:pPr>
              <w:adjustRightInd w:val="0"/>
              <w:spacing w:line="360" w:lineRule="auto"/>
              <w:jc w:val="center"/>
              <w:rPr>
                <w:rFonts w:ascii="宋体" w:hAnsi="宋体" w:cs="宋体"/>
                <w:b/>
                <w:bCs/>
                <w:snapToGrid w:val="0"/>
                <w:kern w:val="0"/>
                <w:szCs w:val="21"/>
              </w:rPr>
            </w:pPr>
          </w:p>
        </w:tc>
        <w:tc>
          <w:tcPr>
            <w:tcW w:w="637" w:type="pct"/>
            <w:vAlign w:val="center"/>
          </w:tcPr>
          <w:p w14:paraId="2778E516">
            <w:pPr>
              <w:adjustRightInd w:val="0"/>
              <w:spacing w:line="360" w:lineRule="auto"/>
              <w:jc w:val="center"/>
              <w:rPr>
                <w:rFonts w:ascii="宋体" w:hAnsi="宋体" w:cs="宋体"/>
                <w:kern w:val="0"/>
                <w:szCs w:val="21"/>
              </w:rPr>
            </w:pPr>
            <w:r>
              <w:rPr>
                <w:rFonts w:hint="eastAsia" w:ascii="宋体" w:hAnsi="宋体" w:cs="宋体"/>
                <w:kern w:val="0"/>
                <w:szCs w:val="21"/>
              </w:rPr>
              <w:t>质量保障措施及方案</w:t>
            </w:r>
          </w:p>
        </w:tc>
        <w:tc>
          <w:tcPr>
            <w:tcW w:w="397" w:type="pct"/>
            <w:vAlign w:val="center"/>
          </w:tcPr>
          <w:p w14:paraId="528BF271">
            <w:pPr>
              <w:adjustRightInd w:val="0"/>
              <w:spacing w:line="360" w:lineRule="auto"/>
              <w:jc w:val="center"/>
              <w:rPr>
                <w:rFonts w:ascii="宋体" w:hAnsi="宋体" w:cs="宋体"/>
                <w:kern w:val="0"/>
                <w:szCs w:val="21"/>
              </w:rPr>
            </w:pPr>
            <w:r>
              <w:rPr>
                <w:rFonts w:hint="eastAsia" w:ascii="宋体" w:hAnsi="宋体" w:cs="宋体"/>
                <w:kern w:val="0"/>
                <w:szCs w:val="21"/>
              </w:rPr>
              <w:t>13</w:t>
            </w:r>
          </w:p>
        </w:tc>
        <w:tc>
          <w:tcPr>
            <w:tcW w:w="3435" w:type="pct"/>
            <w:tcBorders>
              <w:right w:val="double" w:color="auto" w:sz="4" w:space="0"/>
            </w:tcBorders>
            <w:vAlign w:val="center"/>
          </w:tcPr>
          <w:p w14:paraId="7DCD4D7A">
            <w:pPr>
              <w:widowControl/>
              <w:spacing w:line="360" w:lineRule="auto"/>
              <w:jc w:val="left"/>
              <w:rPr>
                <w:rFonts w:ascii="宋体" w:hAnsi="宋体" w:cs="宋体"/>
                <w:szCs w:val="21"/>
              </w:rPr>
            </w:pPr>
            <w:r>
              <w:rPr>
                <w:rFonts w:hint="eastAsia" w:ascii="宋体" w:hAnsi="宋体" w:cs="宋体"/>
                <w:szCs w:val="21"/>
              </w:rPr>
              <w:t>（一）评分内容：</w:t>
            </w:r>
          </w:p>
          <w:p w14:paraId="1E8361ED">
            <w:pPr>
              <w:widowControl/>
              <w:spacing w:line="360" w:lineRule="auto"/>
              <w:jc w:val="left"/>
              <w:rPr>
                <w:rFonts w:ascii="宋体" w:hAnsi="宋体" w:cs="宋体"/>
                <w:szCs w:val="21"/>
              </w:rPr>
            </w:pPr>
            <w:r>
              <w:rPr>
                <w:rFonts w:hint="eastAsia" w:ascii="宋体" w:hAnsi="宋体" w:cs="宋体"/>
                <w:szCs w:val="21"/>
              </w:rPr>
              <w:t>考察投标供应商提供的质量保障措施及方案，包含但不限于以下内容：</w:t>
            </w:r>
          </w:p>
          <w:p w14:paraId="47070C8B">
            <w:pPr>
              <w:widowControl/>
              <w:spacing w:line="360" w:lineRule="auto"/>
              <w:jc w:val="left"/>
              <w:rPr>
                <w:rFonts w:ascii="宋体" w:hAnsi="宋体" w:cs="宋体"/>
                <w:szCs w:val="21"/>
              </w:rPr>
            </w:pPr>
            <w:r>
              <w:rPr>
                <w:rFonts w:hint="eastAsia" w:ascii="宋体" w:hAnsi="宋体" w:cs="宋体"/>
                <w:szCs w:val="21"/>
              </w:rPr>
              <w:t>1.项目质量管理制度；</w:t>
            </w:r>
          </w:p>
          <w:p w14:paraId="1E046D78">
            <w:pPr>
              <w:widowControl/>
              <w:spacing w:line="360" w:lineRule="auto"/>
              <w:jc w:val="left"/>
              <w:rPr>
                <w:rFonts w:ascii="宋体" w:hAnsi="宋体" w:cs="宋体"/>
                <w:szCs w:val="21"/>
              </w:rPr>
            </w:pPr>
            <w:r>
              <w:rPr>
                <w:rFonts w:hint="eastAsia" w:ascii="宋体" w:hAnsi="宋体" w:cs="宋体"/>
                <w:szCs w:val="21"/>
              </w:rPr>
              <w:t>2.服务质量检查、整改方案；</w:t>
            </w:r>
          </w:p>
          <w:p w14:paraId="3AA18232">
            <w:pPr>
              <w:widowControl/>
              <w:spacing w:line="360" w:lineRule="auto"/>
              <w:jc w:val="left"/>
              <w:rPr>
                <w:rFonts w:ascii="宋体" w:hAnsi="宋体" w:cs="宋体"/>
                <w:szCs w:val="21"/>
              </w:rPr>
            </w:pPr>
            <w:r>
              <w:rPr>
                <w:rFonts w:hint="eastAsia" w:ascii="宋体" w:hAnsi="宋体" w:cs="宋体"/>
                <w:szCs w:val="21"/>
              </w:rPr>
              <w:t>3.项目成果保障措施。</w:t>
            </w:r>
          </w:p>
          <w:p w14:paraId="45AB1C13">
            <w:pPr>
              <w:widowControl/>
              <w:spacing w:line="360" w:lineRule="auto"/>
              <w:jc w:val="left"/>
              <w:rPr>
                <w:rFonts w:ascii="宋体" w:hAnsi="宋体" w:cs="宋体"/>
                <w:szCs w:val="21"/>
              </w:rPr>
            </w:pPr>
            <w:r>
              <w:rPr>
                <w:rFonts w:hint="eastAsia" w:ascii="宋体" w:hAnsi="宋体" w:cs="宋体"/>
                <w:szCs w:val="21"/>
              </w:rPr>
              <w:t>（二）评分标准：</w:t>
            </w:r>
          </w:p>
          <w:p w14:paraId="48F32063">
            <w:pPr>
              <w:widowControl/>
              <w:spacing w:line="360" w:lineRule="auto"/>
              <w:jc w:val="left"/>
              <w:rPr>
                <w:rFonts w:ascii="宋体" w:hAnsi="宋体" w:cs="宋体"/>
                <w:szCs w:val="21"/>
              </w:rPr>
            </w:pPr>
            <w:r>
              <w:rPr>
                <w:rFonts w:hint="eastAsia" w:ascii="宋体" w:hAnsi="宋体" w:cs="宋体"/>
                <w:szCs w:val="21"/>
              </w:rPr>
              <w:t>方案包含以上三项内容得9分；包含以上二项内容得6分；包含以上一项内容得3分；其他情况不得分。</w:t>
            </w:r>
          </w:p>
          <w:p w14:paraId="4A9421C1">
            <w:pPr>
              <w:widowControl/>
              <w:spacing w:line="360" w:lineRule="auto"/>
              <w:jc w:val="left"/>
              <w:rPr>
                <w:rFonts w:ascii="宋体" w:hAnsi="宋体" w:cs="宋体"/>
                <w:szCs w:val="21"/>
              </w:rPr>
            </w:pPr>
            <w:r>
              <w:rPr>
                <w:rFonts w:hint="eastAsia" w:ascii="宋体" w:hAnsi="宋体" w:cs="宋体"/>
                <w:szCs w:val="21"/>
              </w:rPr>
              <w:t>在此基础上，根据方案响应情况进一步评审：</w:t>
            </w:r>
          </w:p>
          <w:p w14:paraId="0893C5DE">
            <w:pPr>
              <w:widowControl/>
              <w:spacing w:line="360" w:lineRule="auto"/>
              <w:jc w:val="left"/>
              <w:rPr>
                <w:rFonts w:ascii="宋体" w:hAnsi="宋体" w:cs="宋体"/>
                <w:szCs w:val="21"/>
              </w:rPr>
            </w:pPr>
            <w:r>
              <w:rPr>
                <w:rFonts w:hint="eastAsia" w:ascii="宋体" w:hAnsi="宋体" w:cs="宋体"/>
                <w:szCs w:val="21"/>
              </w:rPr>
              <w:t>1.质量管理制度科学完善，质量检查、整改方案和项目成果保障措施可行性高的，加4分；</w:t>
            </w:r>
          </w:p>
          <w:p w14:paraId="11F0F209">
            <w:pPr>
              <w:widowControl/>
              <w:spacing w:line="360" w:lineRule="auto"/>
              <w:jc w:val="left"/>
              <w:rPr>
                <w:rFonts w:ascii="宋体" w:hAnsi="宋体" w:cs="宋体"/>
                <w:szCs w:val="21"/>
              </w:rPr>
            </w:pPr>
            <w:r>
              <w:rPr>
                <w:rFonts w:hint="eastAsia" w:ascii="宋体" w:hAnsi="宋体" w:cs="宋体"/>
                <w:szCs w:val="21"/>
              </w:rPr>
              <w:t>2.质量管理制度比较完善，质量检查、整改方案和项目成果保障措施可行性较高的，加3分；</w:t>
            </w:r>
          </w:p>
          <w:p w14:paraId="256E085B">
            <w:pPr>
              <w:widowControl/>
              <w:spacing w:line="360" w:lineRule="auto"/>
              <w:jc w:val="left"/>
              <w:rPr>
                <w:rFonts w:ascii="宋体" w:hAnsi="宋体" w:cs="宋体"/>
                <w:szCs w:val="21"/>
              </w:rPr>
            </w:pPr>
            <w:r>
              <w:rPr>
                <w:rFonts w:hint="eastAsia" w:ascii="宋体" w:hAnsi="宋体" w:cs="宋体"/>
                <w:szCs w:val="21"/>
              </w:rPr>
              <w:t>3.质量管理制度不够完善，质量检查、整改方案和项目成果保障措施可行性一般的，加2分；</w:t>
            </w:r>
          </w:p>
          <w:p w14:paraId="7FF32527">
            <w:pPr>
              <w:widowControl/>
              <w:spacing w:line="360" w:lineRule="auto"/>
              <w:jc w:val="left"/>
              <w:rPr>
                <w:rFonts w:ascii="宋体" w:hAnsi="宋体" w:cs="宋体"/>
                <w:szCs w:val="21"/>
              </w:rPr>
            </w:pPr>
            <w:r>
              <w:rPr>
                <w:rFonts w:hint="eastAsia" w:ascii="宋体" w:hAnsi="宋体" w:cs="宋体"/>
                <w:szCs w:val="21"/>
              </w:rPr>
              <w:t>4.质量管理制度不完善，质量检查、整改方案和项目成果保障措施可行性低的，不加分。</w:t>
            </w:r>
          </w:p>
        </w:tc>
      </w:tr>
      <w:tr w14:paraId="67937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pct"/>
            <w:vMerge w:val="continue"/>
            <w:tcBorders>
              <w:left w:val="double" w:color="auto" w:sz="4" w:space="0"/>
            </w:tcBorders>
            <w:vAlign w:val="center"/>
          </w:tcPr>
          <w:p w14:paraId="365E043E">
            <w:pPr>
              <w:adjustRightInd w:val="0"/>
              <w:spacing w:line="360" w:lineRule="auto"/>
              <w:jc w:val="center"/>
              <w:rPr>
                <w:rFonts w:ascii="宋体" w:hAnsi="宋体" w:cs="宋体"/>
                <w:b/>
                <w:bCs/>
                <w:snapToGrid w:val="0"/>
                <w:kern w:val="0"/>
                <w:szCs w:val="21"/>
              </w:rPr>
            </w:pPr>
          </w:p>
        </w:tc>
        <w:tc>
          <w:tcPr>
            <w:tcW w:w="637" w:type="pct"/>
            <w:vAlign w:val="center"/>
          </w:tcPr>
          <w:p w14:paraId="10CE1B70">
            <w:pPr>
              <w:adjustRightInd w:val="0"/>
              <w:spacing w:line="360" w:lineRule="auto"/>
              <w:jc w:val="center"/>
              <w:rPr>
                <w:rFonts w:ascii="宋体" w:hAnsi="宋体" w:cs="宋体"/>
                <w:kern w:val="0"/>
                <w:szCs w:val="21"/>
              </w:rPr>
            </w:pPr>
            <w:r>
              <w:rPr>
                <w:rFonts w:hint="eastAsia" w:ascii="宋体" w:hAnsi="宋体" w:cs="宋体"/>
                <w:kern w:val="0"/>
                <w:szCs w:val="21"/>
              </w:rPr>
              <w:t>拟安排的项目负责人情况(仅限1人）</w:t>
            </w:r>
          </w:p>
        </w:tc>
        <w:tc>
          <w:tcPr>
            <w:tcW w:w="397" w:type="pct"/>
            <w:vAlign w:val="center"/>
          </w:tcPr>
          <w:p w14:paraId="23A19118">
            <w:pPr>
              <w:adjustRightInd w:val="0"/>
              <w:spacing w:line="360" w:lineRule="auto"/>
              <w:jc w:val="center"/>
              <w:rPr>
                <w:rFonts w:ascii="宋体" w:hAnsi="宋体" w:cs="宋体"/>
                <w:kern w:val="0"/>
                <w:szCs w:val="21"/>
              </w:rPr>
            </w:pPr>
            <w:r>
              <w:rPr>
                <w:rFonts w:hint="eastAsia" w:ascii="宋体" w:hAnsi="宋体" w:cs="宋体"/>
                <w:kern w:val="0"/>
                <w:szCs w:val="21"/>
              </w:rPr>
              <w:t>8</w:t>
            </w:r>
          </w:p>
        </w:tc>
        <w:tc>
          <w:tcPr>
            <w:tcW w:w="3435" w:type="pct"/>
            <w:tcBorders>
              <w:right w:val="double" w:color="auto" w:sz="4" w:space="0"/>
            </w:tcBorders>
            <w:vAlign w:val="center"/>
          </w:tcPr>
          <w:p w14:paraId="199C71BB">
            <w:pPr>
              <w:widowControl/>
              <w:spacing w:line="360" w:lineRule="auto"/>
              <w:jc w:val="left"/>
              <w:rPr>
                <w:rFonts w:ascii="宋体" w:hAnsi="宋体" w:cs="宋体"/>
                <w:szCs w:val="21"/>
              </w:rPr>
            </w:pPr>
            <w:r>
              <w:rPr>
                <w:rFonts w:hint="eastAsia" w:ascii="宋体" w:hAnsi="宋体" w:cs="宋体"/>
                <w:szCs w:val="21"/>
              </w:rPr>
              <w:t>（一）评分内容：</w:t>
            </w:r>
          </w:p>
          <w:p w14:paraId="49DA3851">
            <w:pPr>
              <w:widowControl/>
              <w:spacing w:line="360" w:lineRule="auto"/>
              <w:jc w:val="left"/>
              <w:rPr>
                <w:rFonts w:ascii="宋体" w:hAnsi="宋体" w:cs="宋体"/>
                <w:szCs w:val="21"/>
              </w:rPr>
            </w:pPr>
            <w:r>
              <w:rPr>
                <w:rFonts w:hint="eastAsia" w:ascii="宋体" w:hAnsi="宋体" w:cs="宋体"/>
                <w:szCs w:val="21"/>
              </w:rPr>
              <w:t>拟安排的项目负责人(仅限1人）需为投标供应商正式聘任员工（以评分依据1要求的证明材料为准），否则本项不得分。在此基础上，按以下标准评分：</w:t>
            </w:r>
          </w:p>
          <w:p w14:paraId="19789130">
            <w:pPr>
              <w:widowControl/>
              <w:spacing w:line="360" w:lineRule="auto"/>
              <w:jc w:val="left"/>
              <w:rPr>
                <w:rFonts w:ascii="宋体" w:hAnsi="宋体" w:cs="宋体"/>
                <w:szCs w:val="21"/>
              </w:rPr>
            </w:pPr>
            <w:r>
              <w:rPr>
                <w:rFonts w:hint="eastAsia" w:ascii="宋体" w:hAnsi="宋体" w:cs="宋体"/>
                <w:szCs w:val="21"/>
              </w:rPr>
              <w:t>1.具有本科（含）以上学历及学士（含）以上学位（专业：信息与计算科学）的，得1分；</w:t>
            </w:r>
          </w:p>
          <w:p w14:paraId="6A15EC18">
            <w:pPr>
              <w:widowControl/>
              <w:spacing w:line="360" w:lineRule="auto"/>
              <w:jc w:val="left"/>
              <w:rPr>
                <w:rFonts w:ascii="宋体" w:hAnsi="宋体" w:cs="宋体"/>
                <w:szCs w:val="21"/>
              </w:rPr>
            </w:pPr>
            <w:r>
              <w:rPr>
                <w:rFonts w:hint="eastAsia" w:ascii="宋体" w:hAnsi="宋体" w:cs="宋体"/>
                <w:szCs w:val="21"/>
              </w:rPr>
              <w:t>2.具有工业和信息化部教育与考试中心颁发的IT运维工程师（高级）证书的，得2分；</w:t>
            </w:r>
          </w:p>
          <w:p w14:paraId="0AA11336">
            <w:pPr>
              <w:widowControl/>
              <w:spacing w:line="360" w:lineRule="auto"/>
              <w:jc w:val="left"/>
              <w:rPr>
                <w:rFonts w:ascii="宋体" w:hAnsi="宋体" w:cs="宋体"/>
                <w:szCs w:val="21"/>
              </w:rPr>
            </w:pPr>
            <w:r>
              <w:rPr>
                <w:rFonts w:hint="eastAsia" w:ascii="宋体" w:hAnsi="宋体" w:cs="宋体"/>
                <w:szCs w:val="21"/>
              </w:rPr>
              <w:t>3.具有工业和信息化部教育与考试中心颁发的高级数据库管理工程师证书的，得2分；</w:t>
            </w:r>
          </w:p>
          <w:p w14:paraId="63F49B84">
            <w:pPr>
              <w:widowControl/>
              <w:spacing w:line="360" w:lineRule="auto"/>
              <w:jc w:val="left"/>
              <w:rPr>
                <w:rFonts w:ascii="宋体" w:hAnsi="宋体" w:cs="宋体"/>
                <w:szCs w:val="21"/>
              </w:rPr>
            </w:pPr>
            <w:r>
              <w:rPr>
                <w:rFonts w:hint="eastAsia" w:ascii="宋体" w:hAnsi="宋体" w:cs="宋体"/>
                <w:szCs w:val="21"/>
              </w:rPr>
              <w:t>4. 具有人力资源和社会保障部门（或</w:t>
            </w:r>
            <w:r>
              <w:fldChar w:fldCharType="begin"/>
            </w:r>
            <w:r>
              <w:instrText xml:space="preserve"> HYPERLINK "https://www.so.com/link?m=bvGLYUcmjKY9DRUUbT0N+jtSzPfmmCaZoX4xRlkNH5XeAmFeOi5y8sgbD4ORLi5VnyhLN4VOjOCHP6OSgMRXmZ5hkoNAhHpJh1DkuJaeqbZ0cgr46wpj8jWvttQMBxGV/ySfOXZFV9CKHilfoNPUKdYnS4CmAO6ij" \t "https://www.so.com/_blank" </w:instrText>
            </w:r>
            <w:r>
              <w:fldChar w:fldCharType="separate"/>
            </w:r>
            <w:r>
              <w:rPr>
                <w:rFonts w:hint="eastAsia" w:ascii="宋体" w:hAnsi="宋体" w:cs="宋体"/>
                <w:szCs w:val="21"/>
              </w:rPr>
              <w:t>中华人民共和国人力资源和社会保障部</w:t>
            </w:r>
            <w:r>
              <w:rPr>
                <w:rFonts w:hint="eastAsia" w:ascii="宋体" w:hAnsi="宋体" w:cs="宋体"/>
                <w:szCs w:val="21"/>
              </w:rPr>
              <w:fldChar w:fldCharType="end"/>
            </w:r>
            <w:r>
              <w:rPr>
                <w:rFonts w:hint="eastAsia" w:ascii="宋体" w:hAnsi="宋体" w:cs="宋体"/>
                <w:szCs w:val="21"/>
              </w:rPr>
              <w:t>与</w:t>
            </w:r>
            <w:r>
              <w:fldChar w:fldCharType="begin"/>
            </w:r>
            <w:r>
              <w:instrText xml:space="preserve"> HYPERLINK "https://www.so.com/link?m=eTDbMy9V8ps9ebCtEX665NFXyh8p3L+KyVH3hFwFp8HHPSs6DcCuPuTXZ+w0qRSt7b7jOA2CcQB41dGybBZLy7qWowcm4OdE+Xj1CixnowtSd/EwA7XkUvK0kba7viJpkaVQPl4/ShE+MhAJWFUU+iATOYbDJzg1xS9/bjPfBU20=" \t "https://www.so.com/_blank" </w:instrText>
            </w:r>
            <w:r>
              <w:fldChar w:fldCharType="separate"/>
            </w:r>
            <w:r>
              <w:rPr>
                <w:rFonts w:hint="eastAsia" w:ascii="宋体" w:hAnsi="宋体" w:cs="宋体"/>
                <w:szCs w:val="21"/>
              </w:rPr>
              <w:t>中华人民共和国工业和信息化部</w:t>
            </w:r>
            <w:r>
              <w:rPr>
                <w:rFonts w:hint="eastAsia" w:ascii="宋体" w:hAnsi="宋体" w:cs="宋体"/>
                <w:szCs w:val="21"/>
              </w:rPr>
              <w:fldChar w:fldCharType="end"/>
            </w:r>
            <w:r>
              <w:rPr>
                <w:rFonts w:hint="eastAsia" w:ascii="宋体" w:hAnsi="宋体" w:cs="宋体"/>
                <w:szCs w:val="21"/>
              </w:rPr>
              <w:t>）颁发的系统分析师（计算机技术与软件专业技术资格证书）证书的，得3分。</w:t>
            </w:r>
          </w:p>
          <w:p w14:paraId="7E6CAA25">
            <w:pPr>
              <w:widowControl/>
              <w:spacing w:line="360" w:lineRule="auto"/>
              <w:jc w:val="left"/>
              <w:rPr>
                <w:rFonts w:ascii="宋体" w:hAnsi="宋体" w:cs="宋体"/>
                <w:szCs w:val="21"/>
              </w:rPr>
            </w:pPr>
            <w:r>
              <w:rPr>
                <w:rFonts w:hint="eastAsia" w:ascii="宋体" w:hAnsi="宋体" w:cs="宋体"/>
                <w:szCs w:val="21"/>
              </w:rPr>
              <w:t xml:space="preserve">上述1-4项累计得分，最高得8分。 </w:t>
            </w:r>
          </w:p>
          <w:p w14:paraId="293B866D">
            <w:pPr>
              <w:widowControl/>
              <w:spacing w:line="360" w:lineRule="auto"/>
              <w:jc w:val="left"/>
              <w:rPr>
                <w:rFonts w:ascii="宋体" w:hAnsi="宋体" w:cs="宋体"/>
                <w:szCs w:val="21"/>
              </w:rPr>
            </w:pPr>
            <w:r>
              <w:rPr>
                <w:rFonts w:hint="eastAsia" w:ascii="宋体" w:hAnsi="宋体" w:cs="宋体"/>
                <w:szCs w:val="21"/>
              </w:rPr>
              <w:t>（二）评分依据：</w:t>
            </w:r>
          </w:p>
          <w:p w14:paraId="0B88D457">
            <w:pPr>
              <w:widowControl/>
              <w:spacing w:line="360" w:lineRule="auto"/>
              <w:jc w:val="left"/>
              <w:rPr>
                <w:rFonts w:ascii="宋体" w:hAnsi="宋体" w:cs="宋体"/>
                <w:szCs w:val="21"/>
              </w:rPr>
            </w:pPr>
            <w:r>
              <w:rPr>
                <w:rFonts w:hint="eastAsia" w:ascii="宋体" w:hAnsi="宋体" w:cs="宋体"/>
                <w:szCs w:val="21"/>
              </w:rPr>
              <w:t>1.提供项目负责人通过投标单位缴纳的载有社保部门或税务部门公章的近三个月（含投标当月）内任意一个月的个人社保证明；如供应商为新成立单位且成立时间不足一个月的，可提供加盖公章的情况说明或者证明材料，无需提供相关人员社保，亦可得分；如为退休返聘人员则提供劳动合同或返聘协议，无需提供相关人员社保，亦可得分；</w:t>
            </w:r>
          </w:p>
          <w:p w14:paraId="3221A279">
            <w:pPr>
              <w:widowControl/>
              <w:spacing w:line="360" w:lineRule="auto"/>
              <w:jc w:val="left"/>
              <w:rPr>
                <w:rFonts w:ascii="宋体" w:hAnsi="宋体" w:cs="宋体"/>
                <w:szCs w:val="21"/>
              </w:rPr>
            </w:pPr>
            <w:r>
              <w:rPr>
                <w:rFonts w:hint="eastAsia" w:ascii="宋体" w:hAnsi="宋体" w:cs="宋体"/>
                <w:szCs w:val="21"/>
              </w:rPr>
              <w:t>2.涉及学历，提供毕业证书（或学位证书）以及学信网查询记录，对于较早颁发的学历学位证书，学信网无法查询的，还需提供毕业院校或者人社部门或者教育部门出具的证明，否则无效；</w:t>
            </w:r>
          </w:p>
          <w:p w14:paraId="5FDFD0FF">
            <w:pPr>
              <w:widowControl/>
              <w:spacing w:line="360" w:lineRule="auto"/>
              <w:jc w:val="left"/>
              <w:rPr>
                <w:rFonts w:ascii="宋体" w:hAnsi="宋体" w:cs="宋体"/>
                <w:szCs w:val="21"/>
              </w:rPr>
            </w:pPr>
            <w:r>
              <w:rPr>
                <w:rFonts w:hint="eastAsia" w:ascii="宋体" w:hAnsi="宋体" w:cs="宋体"/>
                <w:szCs w:val="21"/>
              </w:rPr>
              <w:t>3.提供项目负责人</w:t>
            </w:r>
            <w:r>
              <w:rPr>
                <w:rFonts w:hint="eastAsia" w:ascii="宋体" w:hAnsi="宋体" w:cs="宋体"/>
                <w:szCs w:val="21"/>
                <w:lang w:val="en-US" w:eastAsia="zh-CN"/>
              </w:rPr>
              <w:t>以上相关</w:t>
            </w:r>
            <w:r>
              <w:rPr>
                <w:rFonts w:hint="eastAsia" w:ascii="宋体" w:hAnsi="宋体" w:cs="宋体"/>
                <w:szCs w:val="21"/>
              </w:rPr>
              <w:t>证书</w:t>
            </w:r>
            <w:r>
              <w:rPr>
                <w:rFonts w:hint="eastAsia" w:ascii="宋体" w:hAnsi="宋体" w:cs="宋体"/>
                <w:szCs w:val="21"/>
                <w:lang w:eastAsia="zh-CN"/>
              </w:rPr>
              <w:t>。</w:t>
            </w:r>
            <w:r>
              <w:rPr>
                <w:rFonts w:hint="eastAsia" w:ascii="宋体" w:hAnsi="宋体" w:cs="宋体"/>
                <w:szCs w:val="21"/>
              </w:rPr>
              <w:t>；</w:t>
            </w:r>
          </w:p>
          <w:p w14:paraId="3994CC67">
            <w:pPr>
              <w:widowControl/>
              <w:spacing w:line="360" w:lineRule="auto"/>
              <w:jc w:val="left"/>
              <w:rPr>
                <w:rFonts w:ascii="宋体" w:hAnsi="宋体" w:cs="宋体"/>
                <w:szCs w:val="21"/>
              </w:rPr>
            </w:pPr>
            <w:r>
              <w:rPr>
                <w:rFonts w:hint="eastAsia" w:ascii="宋体" w:hAnsi="宋体" w:cs="宋体"/>
                <w:szCs w:val="21"/>
              </w:rPr>
              <w:t>4.以上证明文件均提供复印件或扫描件（或官方网站截图）加盖投标供应商公章，原件备查。未按要求提供有效证明材料或提供不清晰导致评委无法识别的不计得分。</w:t>
            </w:r>
          </w:p>
        </w:tc>
      </w:tr>
      <w:tr w14:paraId="2BA96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pct"/>
            <w:vMerge w:val="continue"/>
            <w:tcBorders>
              <w:left w:val="double" w:color="auto" w:sz="4" w:space="0"/>
            </w:tcBorders>
            <w:vAlign w:val="center"/>
          </w:tcPr>
          <w:p w14:paraId="48B37A5A">
            <w:pPr>
              <w:adjustRightInd w:val="0"/>
              <w:spacing w:line="360" w:lineRule="auto"/>
              <w:jc w:val="center"/>
              <w:rPr>
                <w:rFonts w:ascii="宋体" w:hAnsi="宋体" w:cs="宋体"/>
                <w:b/>
                <w:bCs/>
                <w:snapToGrid w:val="0"/>
                <w:kern w:val="0"/>
                <w:szCs w:val="21"/>
              </w:rPr>
            </w:pPr>
          </w:p>
        </w:tc>
        <w:tc>
          <w:tcPr>
            <w:tcW w:w="637" w:type="pct"/>
            <w:vAlign w:val="center"/>
          </w:tcPr>
          <w:p w14:paraId="1A837911">
            <w:pPr>
              <w:adjustRightInd w:val="0"/>
              <w:spacing w:line="360" w:lineRule="auto"/>
              <w:jc w:val="center"/>
              <w:rPr>
                <w:rFonts w:ascii="宋体" w:hAnsi="宋体" w:cs="宋体"/>
                <w:kern w:val="0"/>
                <w:szCs w:val="21"/>
              </w:rPr>
            </w:pPr>
            <w:r>
              <w:rPr>
                <w:rFonts w:hint="eastAsia" w:ascii="宋体" w:hAnsi="宋体" w:cs="宋体"/>
                <w:kern w:val="0"/>
                <w:szCs w:val="21"/>
              </w:rPr>
              <w:t>拟安排的项目团队成员（项目负责人除外）情况</w:t>
            </w:r>
          </w:p>
        </w:tc>
        <w:tc>
          <w:tcPr>
            <w:tcW w:w="397" w:type="pct"/>
            <w:vAlign w:val="center"/>
          </w:tcPr>
          <w:p w14:paraId="1BD18F2E">
            <w:pPr>
              <w:adjustRightInd w:val="0"/>
              <w:spacing w:line="360" w:lineRule="auto"/>
              <w:jc w:val="center"/>
              <w:rPr>
                <w:rFonts w:ascii="宋体" w:hAnsi="宋体" w:cs="宋体"/>
                <w:kern w:val="0"/>
                <w:szCs w:val="21"/>
              </w:rPr>
            </w:pPr>
            <w:r>
              <w:rPr>
                <w:rFonts w:hint="eastAsia" w:ascii="宋体" w:hAnsi="宋体" w:cs="宋体"/>
                <w:kern w:val="0"/>
                <w:szCs w:val="21"/>
              </w:rPr>
              <w:t>11</w:t>
            </w:r>
          </w:p>
        </w:tc>
        <w:tc>
          <w:tcPr>
            <w:tcW w:w="3435" w:type="pct"/>
            <w:tcBorders>
              <w:right w:val="double" w:color="auto" w:sz="4" w:space="0"/>
            </w:tcBorders>
            <w:vAlign w:val="center"/>
          </w:tcPr>
          <w:p w14:paraId="6B56FE06">
            <w:pPr>
              <w:autoSpaceDE w:val="0"/>
              <w:autoSpaceDN w:val="0"/>
              <w:adjustRightInd w:val="0"/>
              <w:spacing w:line="360" w:lineRule="auto"/>
              <w:jc w:val="left"/>
              <w:rPr>
                <w:rFonts w:ascii="宋体" w:hAnsi="宋体" w:cs="宋体"/>
                <w:bCs/>
                <w:kern w:val="0"/>
                <w:szCs w:val="21"/>
              </w:rPr>
            </w:pPr>
            <w:r>
              <w:rPr>
                <w:rFonts w:hint="eastAsia" w:ascii="宋体" w:hAnsi="宋体" w:cs="宋体"/>
                <w:bCs/>
                <w:kern w:val="0"/>
                <w:szCs w:val="21"/>
              </w:rPr>
              <w:t>（一）评分内容：</w:t>
            </w:r>
          </w:p>
          <w:p w14:paraId="0049D67D">
            <w:pPr>
              <w:autoSpaceDE w:val="0"/>
              <w:autoSpaceDN w:val="0"/>
              <w:adjustRightInd w:val="0"/>
              <w:spacing w:line="360" w:lineRule="auto"/>
              <w:jc w:val="left"/>
              <w:rPr>
                <w:rFonts w:ascii="宋体" w:hAnsi="宋体" w:cs="宋体"/>
                <w:bCs/>
                <w:kern w:val="0"/>
                <w:szCs w:val="21"/>
              </w:rPr>
            </w:pPr>
            <w:r>
              <w:rPr>
                <w:rFonts w:hint="eastAsia" w:ascii="宋体" w:hAnsi="宋体" w:cs="宋体"/>
                <w:bCs/>
                <w:kern w:val="0"/>
                <w:szCs w:val="21"/>
              </w:rPr>
              <w:t>拟安排的项目团队成员（项目负责人除外）需为投标供应商正式聘任员工（以评分依据1要求的证明材料为准），否则本项不得分。在此基础上，按以下标准评分：</w:t>
            </w:r>
          </w:p>
          <w:p w14:paraId="731A2A09">
            <w:pPr>
              <w:autoSpaceDE w:val="0"/>
              <w:autoSpaceDN w:val="0"/>
              <w:adjustRightInd w:val="0"/>
              <w:spacing w:line="360" w:lineRule="auto"/>
              <w:jc w:val="left"/>
              <w:rPr>
                <w:rFonts w:ascii="宋体" w:hAnsi="宋体" w:cs="宋体"/>
                <w:bCs/>
                <w:kern w:val="0"/>
                <w:szCs w:val="21"/>
              </w:rPr>
            </w:pPr>
            <w:r>
              <w:rPr>
                <w:rFonts w:hint="eastAsia" w:ascii="宋体" w:hAnsi="宋体" w:cs="宋体"/>
                <w:bCs/>
                <w:kern w:val="0"/>
                <w:szCs w:val="21"/>
              </w:rPr>
              <w:t>1.拟安排的项目技术负责人（仅限1人）：</w:t>
            </w:r>
          </w:p>
          <w:p w14:paraId="682D5498">
            <w:pPr>
              <w:autoSpaceDE w:val="0"/>
              <w:autoSpaceDN w:val="0"/>
              <w:adjustRightInd w:val="0"/>
              <w:spacing w:line="360" w:lineRule="auto"/>
              <w:jc w:val="left"/>
              <w:rPr>
                <w:rFonts w:ascii="宋体" w:hAnsi="宋体" w:cs="宋体"/>
                <w:bCs/>
                <w:kern w:val="0"/>
                <w:szCs w:val="21"/>
              </w:rPr>
            </w:pPr>
            <w:r>
              <w:rPr>
                <w:rFonts w:hint="eastAsia" w:ascii="宋体" w:hAnsi="宋体" w:cs="宋体"/>
                <w:bCs/>
                <w:kern w:val="0"/>
                <w:szCs w:val="21"/>
              </w:rPr>
              <w:t>①具有硕士研究生或以上学历（专业：智能系统类），得1分，具有本科学历，得0.5分，本小项最高得1分；</w:t>
            </w:r>
          </w:p>
          <w:p w14:paraId="256EE668">
            <w:pPr>
              <w:autoSpaceDE w:val="0"/>
              <w:autoSpaceDN w:val="0"/>
              <w:adjustRightInd w:val="0"/>
              <w:spacing w:line="360" w:lineRule="auto"/>
              <w:jc w:val="left"/>
              <w:rPr>
                <w:rFonts w:ascii="宋体" w:hAnsi="宋体" w:cs="宋体"/>
                <w:bCs/>
                <w:kern w:val="0"/>
                <w:szCs w:val="21"/>
              </w:rPr>
            </w:pPr>
            <w:r>
              <w:rPr>
                <w:rFonts w:hint="eastAsia" w:ascii="宋体" w:hAnsi="宋体" w:cs="宋体"/>
                <w:bCs/>
                <w:kern w:val="0"/>
                <w:szCs w:val="21"/>
              </w:rPr>
              <w:t>②具有工业和信息化部教育与考试中心颁发的大数据工程师证书的，得1分；</w:t>
            </w:r>
          </w:p>
          <w:p w14:paraId="0F6BBCE7">
            <w:pPr>
              <w:autoSpaceDE w:val="0"/>
              <w:autoSpaceDN w:val="0"/>
              <w:adjustRightInd w:val="0"/>
              <w:spacing w:line="360" w:lineRule="auto"/>
              <w:jc w:val="left"/>
              <w:rPr>
                <w:rFonts w:ascii="宋体" w:hAnsi="宋体" w:cs="宋体"/>
                <w:bCs/>
                <w:kern w:val="0"/>
                <w:szCs w:val="21"/>
              </w:rPr>
            </w:pPr>
            <w:r>
              <w:rPr>
                <w:rFonts w:hint="eastAsia" w:ascii="宋体" w:hAnsi="宋体" w:cs="宋体"/>
                <w:bCs/>
                <w:kern w:val="0"/>
                <w:szCs w:val="21"/>
              </w:rPr>
              <w:t>③具有</w:t>
            </w:r>
            <w:r>
              <w:rPr>
                <w:rFonts w:hint="eastAsia"/>
              </w:rPr>
              <w:t>人力资源和社会保障部门（或</w:t>
            </w:r>
            <w:r>
              <w:fldChar w:fldCharType="begin"/>
            </w:r>
            <w:r>
              <w:instrText xml:space="preserve"> HYPERLINK "https://www.so.com/link?m=bvGLYUcmjKY9DRUUbT0N+jtSzPfmmCaZoX4xRlkNH5XeAmFeOi5y8sgbD4ORLi5VnyhLN4VOjOCHP6OSgMRXmZ5hkoNAhHpJh1DkuJaeqbZ0cgr46wpj8jWvttQMBxGV/ySfOXZFV9CKHilfoNPUKdYnS4CmAO6ij" \t "https://www.so.com/_blank" </w:instrText>
            </w:r>
            <w:r>
              <w:fldChar w:fldCharType="separate"/>
            </w:r>
            <w:r>
              <w:rPr>
                <w:rFonts w:hint="eastAsia"/>
              </w:rPr>
              <w:t>中华人民共和国人力资源和社会保障部</w:t>
            </w:r>
            <w:r>
              <w:rPr>
                <w:rFonts w:hint="eastAsia"/>
              </w:rPr>
              <w:fldChar w:fldCharType="end"/>
            </w:r>
            <w:r>
              <w:rPr>
                <w:rFonts w:hint="eastAsia"/>
              </w:rPr>
              <w:t>与</w:t>
            </w:r>
            <w:r>
              <w:fldChar w:fldCharType="begin"/>
            </w:r>
            <w:r>
              <w:instrText xml:space="preserve"> HYPERLINK "https://www.so.com/link?m=eTDbMy9V8ps9ebCtEX665NFXyh8p3L+KyVH3hFwFp8HHPSs6DcCuPuTXZ+w0qRSt7b7jOA2CcQB41dGybBZLy7qWowcm4OdE+Xj1CixnowtSd/EwA7XkUvK0kba7viJpkaVQPl4/ShE+MhAJWFUU+iATOYbDJzg1xS9/bjPfBU20=" \t "https://www.so.com/_blank" </w:instrText>
            </w:r>
            <w:r>
              <w:fldChar w:fldCharType="separate"/>
            </w:r>
            <w:r>
              <w:rPr>
                <w:rFonts w:hint="eastAsia"/>
              </w:rPr>
              <w:t>中华人民共和国工业和信息化部</w:t>
            </w:r>
            <w:r>
              <w:rPr>
                <w:rFonts w:hint="eastAsia"/>
              </w:rPr>
              <w:fldChar w:fldCharType="end"/>
            </w:r>
            <w:r>
              <w:rPr>
                <w:rFonts w:hint="eastAsia"/>
              </w:rPr>
              <w:t>）颁发的信息系统项目管理师证书</w:t>
            </w:r>
            <w:r>
              <w:rPr>
                <w:rFonts w:hint="eastAsia" w:ascii="宋体" w:hAnsi="宋体" w:cs="宋体"/>
                <w:szCs w:val="21"/>
              </w:rPr>
              <w:t>（计算机技术与软件专业技术资格证书）</w:t>
            </w:r>
            <w:r>
              <w:rPr>
                <w:rFonts w:hint="eastAsia" w:ascii="宋体" w:hAnsi="宋体" w:cs="宋体"/>
                <w:bCs/>
                <w:kern w:val="0"/>
                <w:szCs w:val="21"/>
              </w:rPr>
              <w:t>，得1分。</w:t>
            </w:r>
          </w:p>
          <w:p w14:paraId="27002CC9">
            <w:pPr>
              <w:autoSpaceDE w:val="0"/>
              <w:autoSpaceDN w:val="0"/>
              <w:adjustRightInd w:val="0"/>
              <w:spacing w:line="360" w:lineRule="auto"/>
              <w:jc w:val="left"/>
              <w:rPr>
                <w:rFonts w:ascii="宋体" w:hAnsi="宋体" w:cs="宋体"/>
                <w:bCs/>
                <w:kern w:val="0"/>
                <w:szCs w:val="21"/>
              </w:rPr>
            </w:pPr>
            <w:r>
              <w:rPr>
                <w:rFonts w:hint="eastAsia" w:ascii="宋体" w:hAnsi="宋体" w:cs="宋体"/>
                <w:bCs/>
                <w:kern w:val="0"/>
                <w:szCs w:val="21"/>
              </w:rPr>
              <w:t>以上累计最高得3分。</w:t>
            </w:r>
          </w:p>
          <w:p w14:paraId="73CACAEF">
            <w:pPr>
              <w:autoSpaceDE w:val="0"/>
              <w:autoSpaceDN w:val="0"/>
              <w:adjustRightInd w:val="0"/>
              <w:spacing w:line="360" w:lineRule="auto"/>
              <w:jc w:val="left"/>
              <w:rPr>
                <w:rFonts w:ascii="宋体" w:hAnsi="宋体" w:cs="宋体"/>
                <w:bCs/>
                <w:kern w:val="0"/>
                <w:szCs w:val="21"/>
              </w:rPr>
            </w:pPr>
            <w:r>
              <w:rPr>
                <w:rFonts w:hint="eastAsia" w:ascii="宋体" w:hAnsi="宋体" w:cs="宋体"/>
                <w:bCs/>
                <w:kern w:val="0"/>
                <w:szCs w:val="21"/>
              </w:rPr>
              <w:t>2.拟安排的信息安全负责人（仅限1人）：</w:t>
            </w:r>
          </w:p>
          <w:p w14:paraId="42BDD0CC">
            <w:pPr>
              <w:autoSpaceDE w:val="0"/>
              <w:autoSpaceDN w:val="0"/>
              <w:adjustRightInd w:val="0"/>
              <w:spacing w:line="360" w:lineRule="auto"/>
              <w:jc w:val="left"/>
              <w:rPr>
                <w:rFonts w:ascii="宋体" w:hAnsi="宋体" w:cs="宋体"/>
                <w:bCs/>
                <w:kern w:val="0"/>
                <w:szCs w:val="21"/>
              </w:rPr>
            </w:pPr>
            <w:r>
              <w:rPr>
                <w:rFonts w:hint="eastAsia" w:ascii="宋体" w:hAnsi="宋体" w:cs="宋体"/>
                <w:bCs/>
                <w:kern w:val="0"/>
                <w:szCs w:val="21"/>
              </w:rPr>
              <w:t>①具有本科或以上学历证书（</w:t>
            </w:r>
            <w:r>
              <w:rPr>
                <w:rFonts w:hint="eastAsia"/>
              </w:rPr>
              <w:t>专业为计算机类或电子技术类</w:t>
            </w:r>
            <w:r>
              <w:rPr>
                <w:rFonts w:hint="eastAsia" w:ascii="宋体" w:hAnsi="宋体" w:cs="宋体"/>
                <w:bCs/>
                <w:kern w:val="0"/>
                <w:szCs w:val="21"/>
              </w:rPr>
              <w:t>），得1分；</w:t>
            </w:r>
          </w:p>
          <w:p w14:paraId="1DEE3AAB">
            <w:pPr>
              <w:autoSpaceDE w:val="0"/>
              <w:autoSpaceDN w:val="0"/>
              <w:adjustRightInd w:val="0"/>
              <w:spacing w:line="360" w:lineRule="auto"/>
              <w:jc w:val="left"/>
              <w:rPr>
                <w:rFonts w:ascii="宋体" w:hAnsi="宋体" w:cs="宋体"/>
                <w:bCs/>
                <w:kern w:val="0"/>
                <w:szCs w:val="21"/>
              </w:rPr>
            </w:pPr>
            <w:r>
              <w:rPr>
                <w:rFonts w:hint="eastAsia" w:ascii="宋体" w:hAnsi="宋体" w:cs="宋体"/>
                <w:bCs/>
                <w:kern w:val="0"/>
                <w:szCs w:val="21"/>
              </w:rPr>
              <w:t>②具有</w:t>
            </w:r>
            <w:r>
              <w:rPr>
                <w:rFonts w:hint="eastAsia"/>
              </w:rPr>
              <w:t>人力资源和社会保障部门（或</w:t>
            </w:r>
            <w:r>
              <w:fldChar w:fldCharType="begin"/>
            </w:r>
            <w:r>
              <w:instrText xml:space="preserve"> HYPERLINK "https://www.so.com/link?m=bvGLYUcmjKY9DRUUbT0N+jtSzPfmmCaZoX4xRlkNH5XeAmFeOi5y8sgbD4ORLi5VnyhLN4VOjOCHP6OSgMRXmZ5hkoNAhHpJh1DkuJaeqbZ0cgr46wpj8jWvttQMBxGV/ySfOXZFV9CKHilfoNPUKdYnS4CmAO6ij" \t "https://www.so.com/_blank" </w:instrText>
            </w:r>
            <w:r>
              <w:fldChar w:fldCharType="separate"/>
            </w:r>
            <w:r>
              <w:rPr>
                <w:rFonts w:hint="eastAsia"/>
              </w:rPr>
              <w:t>中华人民共和国人力资源和社会保障部</w:t>
            </w:r>
            <w:r>
              <w:rPr>
                <w:rFonts w:hint="eastAsia"/>
              </w:rPr>
              <w:fldChar w:fldCharType="end"/>
            </w:r>
            <w:r>
              <w:rPr>
                <w:rFonts w:hint="eastAsia"/>
              </w:rPr>
              <w:t>与</w:t>
            </w:r>
            <w:r>
              <w:fldChar w:fldCharType="begin"/>
            </w:r>
            <w:r>
              <w:instrText xml:space="preserve"> HYPERLINK "https://www.so.com/link?m=eTDbMy9V8ps9ebCtEX665NFXyh8p3L+KyVH3hFwFp8HHPSs6DcCuPuTXZ+w0qRSt7b7jOA2CcQB41dGybBZLy7qWowcm4OdE+Xj1CixnowtSd/EwA7XkUvK0kba7viJpkaVQPl4/ShE+MhAJWFUU+iATOYbDJzg1xS9/bjPfBU20=" \t "https://www.so.com/_blank" </w:instrText>
            </w:r>
            <w:r>
              <w:fldChar w:fldCharType="separate"/>
            </w:r>
            <w:r>
              <w:rPr>
                <w:rFonts w:hint="eastAsia"/>
              </w:rPr>
              <w:t>中华人民共和国工业和信息化部</w:t>
            </w:r>
            <w:r>
              <w:rPr>
                <w:rFonts w:hint="eastAsia"/>
              </w:rPr>
              <w:fldChar w:fldCharType="end"/>
            </w:r>
            <w:r>
              <w:rPr>
                <w:rFonts w:hint="eastAsia"/>
              </w:rPr>
              <w:t>）颁发的信息系统项目管理师证书（级别：高级）</w:t>
            </w:r>
            <w:r>
              <w:rPr>
                <w:rFonts w:hint="eastAsia" w:ascii="宋体" w:hAnsi="宋体" w:cs="宋体"/>
                <w:bCs/>
                <w:kern w:val="0"/>
                <w:szCs w:val="21"/>
              </w:rPr>
              <w:t>，得1分；</w:t>
            </w:r>
          </w:p>
          <w:p w14:paraId="44E762AF">
            <w:pPr>
              <w:autoSpaceDE w:val="0"/>
              <w:autoSpaceDN w:val="0"/>
              <w:adjustRightInd w:val="0"/>
              <w:spacing w:line="360" w:lineRule="auto"/>
              <w:jc w:val="left"/>
              <w:rPr>
                <w:rFonts w:ascii="宋体" w:hAnsi="宋体" w:cs="宋体"/>
                <w:bCs/>
                <w:kern w:val="0"/>
                <w:szCs w:val="21"/>
              </w:rPr>
            </w:pPr>
            <w:r>
              <w:rPr>
                <w:rFonts w:hint="eastAsia" w:ascii="宋体" w:hAnsi="宋体" w:cs="宋体"/>
                <w:bCs/>
                <w:kern w:val="0"/>
                <w:szCs w:val="21"/>
              </w:rPr>
              <w:t>③具有中级或以上职称证书（</w:t>
            </w:r>
            <w:r>
              <w:rPr>
                <w:rFonts w:hint="eastAsia"/>
              </w:rPr>
              <w:t>专业为计算机类或电子技术类</w:t>
            </w:r>
            <w:r>
              <w:rPr>
                <w:rFonts w:hint="eastAsia" w:ascii="宋体" w:hAnsi="宋体" w:cs="宋体"/>
                <w:bCs/>
                <w:kern w:val="0"/>
                <w:szCs w:val="21"/>
              </w:rPr>
              <w:t>），得1分；</w:t>
            </w:r>
          </w:p>
          <w:p w14:paraId="785B571C">
            <w:pPr>
              <w:autoSpaceDE w:val="0"/>
              <w:autoSpaceDN w:val="0"/>
              <w:adjustRightInd w:val="0"/>
              <w:spacing w:line="360" w:lineRule="auto"/>
              <w:jc w:val="left"/>
              <w:rPr>
                <w:rFonts w:ascii="宋体" w:hAnsi="宋体" w:cs="宋体"/>
                <w:bCs/>
                <w:kern w:val="0"/>
                <w:szCs w:val="21"/>
              </w:rPr>
            </w:pPr>
            <w:r>
              <w:rPr>
                <w:rFonts w:hint="eastAsia" w:ascii="宋体" w:hAnsi="宋体" w:cs="宋体"/>
                <w:bCs/>
                <w:kern w:val="0"/>
                <w:szCs w:val="21"/>
              </w:rPr>
              <w:t>④具有中华人民共和国人力资源和社会保障部与中华人民共和国工业和信息化部颁发的网络通信安全管理员证书，得1分；</w:t>
            </w:r>
          </w:p>
          <w:p w14:paraId="5643CC37">
            <w:pPr>
              <w:autoSpaceDE w:val="0"/>
              <w:autoSpaceDN w:val="0"/>
              <w:adjustRightInd w:val="0"/>
              <w:spacing w:line="360" w:lineRule="auto"/>
              <w:jc w:val="left"/>
              <w:rPr>
                <w:rFonts w:ascii="宋体" w:hAnsi="宋体" w:cs="宋体"/>
                <w:bCs/>
                <w:kern w:val="0"/>
                <w:szCs w:val="21"/>
              </w:rPr>
            </w:pPr>
            <w:r>
              <w:rPr>
                <w:rFonts w:hint="eastAsia" w:ascii="宋体" w:hAnsi="宋体" w:cs="宋体"/>
                <w:bCs/>
                <w:kern w:val="0"/>
                <w:szCs w:val="21"/>
              </w:rPr>
              <w:t>以上累计最高得4分。</w:t>
            </w:r>
          </w:p>
          <w:p w14:paraId="78A61B24">
            <w:pPr>
              <w:autoSpaceDE w:val="0"/>
              <w:autoSpaceDN w:val="0"/>
              <w:adjustRightInd w:val="0"/>
              <w:spacing w:line="360" w:lineRule="auto"/>
              <w:jc w:val="left"/>
              <w:rPr>
                <w:rFonts w:ascii="宋体" w:hAnsi="宋体" w:cs="宋体"/>
                <w:bCs/>
                <w:kern w:val="0"/>
                <w:szCs w:val="21"/>
              </w:rPr>
            </w:pPr>
            <w:r>
              <w:rPr>
                <w:rFonts w:hint="eastAsia" w:ascii="宋体" w:hAnsi="宋体" w:cs="宋体"/>
                <w:bCs/>
                <w:kern w:val="0"/>
                <w:szCs w:val="21"/>
              </w:rPr>
              <w:t>3.其他项目团队成员</w:t>
            </w:r>
          </w:p>
          <w:p w14:paraId="57A37371">
            <w:pPr>
              <w:autoSpaceDE w:val="0"/>
              <w:autoSpaceDN w:val="0"/>
              <w:adjustRightInd w:val="0"/>
              <w:spacing w:line="360" w:lineRule="auto"/>
              <w:jc w:val="left"/>
              <w:rPr>
                <w:rFonts w:ascii="宋体" w:hAnsi="宋体" w:cs="宋体"/>
                <w:bCs/>
                <w:kern w:val="0"/>
                <w:szCs w:val="21"/>
              </w:rPr>
            </w:pPr>
            <w:r>
              <w:rPr>
                <w:rFonts w:hint="eastAsia" w:ascii="宋体" w:hAnsi="宋体" w:cs="宋体"/>
                <w:bCs/>
                <w:kern w:val="0"/>
                <w:szCs w:val="21"/>
              </w:rPr>
              <w:t>每安排一位具有人力资源和社会保障部门（或中华人民共和国人力资源和社会保障部与中华人民共和国工业和信息化部）颁发的软件设计师证书的团队成员得1分，本小项最高得4分。</w:t>
            </w:r>
          </w:p>
          <w:p w14:paraId="3D234046">
            <w:pPr>
              <w:autoSpaceDE w:val="0"/>
              <w:autoSpaceDN w:val="0"/>
              <w:adjustRightInd w:val="0"/>
              <w:spacing w:line="360" w:lineRule="auto"/>
              <w:jc w:val="left"/>
              <w:rPr>
                <w:rFonts w:ascii="宋体" w:hAnsi="宋体" w:cs="宋体"/>
                <w:bCs/>
                <w:kern w:val="0"/>
                <w:szCs w:val="21"/>
              </w:rPr>
            </w:pPr>
            <w:r>
              <w:rPr>
                <w:rFonts w:hint="eastAsia" w:ascii="宋体" w:hAnsi="宋体" w:cs="宋体"/>
                <w:bCs/>
                <w:kern w:val="0"/>
                <w:szCs w:val="21"/>
              </w:rPr>
              <w:t>上述1-3项累计得分，满分11分。</w:t>
            </w:r>
          </w:p>
          <w:p w14:paraId="13BE4C9D">
            <w:pPr>
              <w:autoSpaceDE w:val="0"/>
              <w:autoSpaceDN w:val="0"/>
              <w:adjustRightInd w:val="0"/>
              <w:spacing w:line="360" w:lineRule="auto"/>
              <w:jc w:val="left"/>
              <w:rPr>
                <w:rFonts w:ascii="宋体" w:hAnsi="宋体" w:cs="宋体"/>
                <w:bCs/>
                <w:kern w:val="0"/>
                <w:szCs w:val="21"/>
              </w:rPr>
            </w:pPr>
            <w:r>
              <w:rPr>
                <w:rFonts w:hint="eastAsia" w:ascii="宋体" w:hAnsi="宋体" w:cs="宋体"/>
                <w:bCs/>
                <w:kern w:val="0"/>
                <w:szCs w:val="21"/>
              </w:rPr>
              <w:t>上述1-3项的人员不能重复计分，同一人员同时满足多项要求的，仅按最高得分计算一次分值。</w:t>
            </w:r>
          </w:p>
          <w:p w14:paraId="01324C61">
            <w:pPr>
              <w:autoSpaceDE w:val="0"/>
              <w:autoSpaceDN w:val="0"/>
              <w:adjustRightInd w:val="0"/>
              <w:spacing w:line="360" w:lineRule="auto"/>
              <w:jc w:val="left"/>
              <w:rPr>
                <w:rFonts w:ascii="宋体" w:hAnsi="宋体" w:cs="宋体"/>
                <w:bCs/>
                <w:kern w:val="0"/>
                <w:szCs w:val="21"/>
              </w:rPr>
            </w:pPr>
            <w:r>
              <w:rPr>
                <w:rFonts w:hint="eastAsia" w:ascii="宋体" w:hAnsi="宋体" w:cs="宋体"/>
                <w:bCs/>
                <w:kern w:val="0"/>
                <w:szCs w:val="21"/>
              </w:rPr>
              <w:t>（二）评分依据：</w:t>
            </w:r>
          </w:p>
          <w:p w14:paraId="06BE9CFC">
            <w:pPr>
              <w:autoSpaceDE w:val="0"/>
              <w:autoSpaceDN w:val="0"/>
              <w:adjustRightInd w:val="0"/>
              <w:spacing w:line="360" w:lineRule="auto"/>
              <w:jc w:val="left"/>
              <w:rPr>
                <w:rFonts w:ascii="宋体" w:hAnsi="宋体" w:cs="宋体"/>
                <w:bCs/>
                <w:kern w:val="0"/>
                <w:szCs w:val="21"/>
              </w:rPr>
            </w:pPr>
            <w:r>
              <w:rPr>
                <w:rFonts w:hint="eastAsia" w:ascii="宋体" w:hAnsi="宋体" w:cs="宋体"/>
                <w:bCs/>
                <w:kern w:val="0"/>
                <w:szCs w:val="21"/>
              </w:rPr>
              <w:t>1.提供项目团队成员通过投标单位缴纳的载有社保部门或税务部门公章的近三个月（含投标当月）内任意一个月的个人社保证明；如供应商为新成立单位且成立时间不足一个月的，可提供加盖公章的情况说明或者证明材料，无需提供相关人员社保，亦可得分；如为退休返聘人员则提供劳动合同或返聘协议，无需提供相关人员社保，亦可得分；</w:t>
            </w:r>
          </w:p>
          <w:p w14:paraId="1E2FEDBC">
            <w:pPr>
              <w:autoSpaceDE w:val="0"/>
              <w:autoSpaceDN w:val="0"/>
              <w:adjustRightInd w:val="0"/>
              <w:spacing w:line="360" w:lineRule="auto"/>
              <w:jc w:val="left"/>
              <w:rPr>
                <w:rFonts w:ascii="宋体" w:hAnsi="宋体" w:cs="宋体"/>
                <w:bCs/>
                <w:kern w:val="0"/>
                <w:szCs w:val="21"/>
              </w:rPr>
            </w:pPr>
            <w:r>
              <w:rPr>
                <w:rFonts w:hint="eastAsia" w:ascii="宋体" w:hAnsi="宋体" w:cs="宋体"/>
                <w:bCs/>
                <w:kern w:val="0"/>
                <w:szCs w:val="21"/>
              </w:rPr>
              <w:t>2.涉及学历，提供毕业证书（或学位证书）以及学信网查询记录，对于较早颁发的学历学位证书，学信网无法查询的，还需提供毕业院校或者人社部门或者教育部门出具的证明，否则无效；</w:t>
            </w:r>
          </w:p>
          <w:p w14:paraId="5B3C97EE">
            <w:pPr>
              <w:autoSpaceDE w:val="0"/>
              <w:autoSpaceDN w:val="0"/>
              <w:adjustRightInd w:val="0"/>
              <w:spacing w:line="360" w:lineRule="auto"/>
              <w:jc w:val="left"/>
              <w:rPr>
                <w:rFonts w:ascii="宋体" w:hAnsi="宋体" w:cs="宋体"/>
                <w:bCs/>
                <w:kern w:val="0"/>
                <w:szCs w:val="21"/>
              </w:rPr>
            </w:pPr>
            <w:r>
              <w:rPr>
                <w:rFonts w:hint="eastAsia" w:ascii="宋体" w:hAnsi="宋体" w:cs="宋体"/>
                <w:bCs/>
                <w:kern w:val="0"/>
                <w:szCs w:val="21"/>
              </w:rPr>
              <w:t>3.提供项目团队成员以上相关证书；</w:t>
            </w:r>
          </w:p>
          <w:p w14:paraId="3796C77B">
            <w:pPr>
              <w:autoSpaceDE w:val="0"/>
              <w:autoSpaceDN w:val="0"/>
              <w:adjustRightInd w:val="0"/>
              <w:spacing w:line="360" w:lineRule="auto"/>
              <w:jc w:val="left"/>
              <w:rPr>
                <w:rFonts w:ascii="宋体" w:hAnsi="宋体" w:cs="宋体"/>
                <w:bCs/>
                <w:kern w:val="0"/>
                <w:szCs w:val="21"/>
              </w:rPr>
            </w:pPr>
            <w:r>
              <w:rPr>
                <w:rFonts w:hint="eastAsia" w:ascii="宋体" w:hAnsi="宋体" w:cs="宋体"/>
                <w:bCs/>
                <w:kern w:val="0"/>
                <w:szCs w:val="21"/>
              </w:rPr>
              <w:t>4.以上证明文件均提供复印件或扫描件（或官方网站截图）加盖投标供应商公章，原件备查。未按要求提供有效证明材料或提供不清晰导致评委无法识别的不计得分。</w:t>
            </w:r>
          </w:p>
        </w:tc>
      </w:tr>
      <w:tr w14:paraId="58017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pct"/>
            <w:vMerge w:val="restart"/>
            <w:tcBorders>
              <w:left w:val="double" w:color="auto" w:sz="4" w:space="0"/>
            </w:tcBorders>
            <w:vAlign w:val="center"/>
          </w:tcPr>
          <w:p w14:paraId="5B316BF1">
            <w:pPr>
              <w:adjustRightInd w:val="0"/>
              <w:spacing w:line="360" w:lineRule="auto"/>
              <w:jc w:val="center"/>
              <w:rPr>
                <w:rFonts w:ascii="宋体" w:hAnsi="宋体" w:cs="宋体"/>
                <w:b/>
                <w:bCs/>
                <w:snapToGrid w:val="0"/>
                <w:kern w:val="0"/>
                <w:szCs w:val="21"/>
              </w:rPr>
            </w:pPr>
            <w:r>
              <w:rPr>
                <w:rFonts w:hint="eastAsia" w:ascii="宋体" w:hAnsi="宋体" w:cs="宋体"/>
                <w:b/>
                <w:bCs/>
                <w:snapToGrid w:val="0"/>
                <w:kern w:val="0"/>
                <w:szCs w:val="21"/>
              </w:rPr>
              <w:t>商务部分（S）</w:t>
            </w:r>
          </w:p>
          <w:p w14:paraId="44142B10">
            <w:pPr>
              <w:adjustRightInd w:val="0"/>
              <w:spacing w:line="360" w:lineRule="auto"/>
              <w:jc w:val="center"/>
              <w:rPr>
                <w:rFonts w:ascii="宋体" w:hAnsi="宋体" w:cs="宋体"/>
                <w:b/>
                <w:bCs/>
                <w:snapToGrid w:val="0"/>
                <w:kern w:val="0"/>
                <w:szCs w:val="21"/>
              </w:rPr>
            </w:pPr>
            <w:r>
              <w:rPr>
                <w:rFonts w:hint="eastAsia" w:ascii="宋体" w:hAnsi="宋体" w:cs="宋体"/>
                <w:b/>
                <w:bCs/>
                <w:snapToGrid w:val="0"/>
                <w:kern w:val="0"/>
                <w:szCs w:val="21"/>
              </w:rPr>
              <w:t>（总分31分）</w:t>
            </w:r>
          </w:p>
        </w:tc>
        <w:tc>
          <w:tcPr>
            <w:tcW w:w="637" w:type="pct"/>
            <w:vAlign w:val="center"/>
          </w:tcPr>
          <w:p w14:paraId="59F6BF76">
            <w:pPr>
              <w:adjustRightInd w:val="0"/>
              <w:spacing w:line="360" w:lineRule="auto"/>
              <w:jc w:val="center"/>
              <w:rPr>
                <w:rFonts w:ascii="宋体" w:hAnsi="宋体" w:cs="宋体"/>
                <w:kern w:val="0"/>
                <w:szCs w:val="21"/>
              </w:rPr>
            </w:pPr>
            <w:r>
              <w:rPr>
                <w:rFonts w:hint="eastAsia" w:ascii="宋体" w:hAnsi="宋体" w:cs="宋体"/>
                <w:kern w:val="0"/>
                <w:szCs w:val="21"/>
              </w:rPr>
              <w:t>同类项目业绩情况</w:t>
            </w:r>
          </w:p>
        </w:tc>
        <w:tc>
          <w:tcPr>
            <w:tcW w:w="397" w:type="pct"/>
            <w:tcBorders>
              <w:right w:val="single" w:color="auto" w:sz="4" w:space="0"/>
            </w:tcBorders>
            <w:vAlign w:val="center"/>
          </w:tcPr>
          <w:p w14:paraId="662756B3">
            <w:pPr>
              <w:adjustRightInd w:val="0"/>
              <w:spacing w:line="360" w:lineRule="auto"/>
              <w:jc w:val="center"/>
              <w:rPr>
                <w:rFonts w:ascii="宋体" w:hAnsi="宋体" w:cs="宋体"/>
                <w:kern w:val="0"/>
                <w:szCs w:val="21"/>
              </w:rPr>
            </w:pPr>
            <w:r>
              <w:rPr>
                <w:rFonts w:hint="eastAsia" w:ascii="宋体" w:hAnsi="宋体" w:cs="宋体"/>
                <w:kern w:val="0"/>
                <w:szCs w:val="21"/>
              </w:rPr>
              <w:t>10</w:t>
            </w:r>
          </w:p>
        </w:tc>
        <w:tc>
          <w:tcPr>
            <w:tcW w:w="3435" w:type="pct"/>
            <w:tcBorders>
              <w:left w:val="single" w:color="auto" w:sz="4" w:space="0"/>
              <w:right w:val="double" w:color="auto" w:sz="4" w:space="0"/>
            </w:tcBorders>
            <w:vAlign w:val="center"/>
          </w:tcPr>
          <w:p w14:paraId="6257CFFB">
            <w:pPr>
              <w:autoSpaceDE w:val="0"/>
              <w:autoSpaceDN w:val="0"/>
              <w:adjustRightInd w:val="0"/>
              <w:spacing w:line="360" w:lineRule="auto"/>
              <w:jc w:val="left"/>
              <w:rPr>
                <w:rFonts w:ascii="宋体" w:hAnsi="宋体" w:cs="宋体"/>
                <w:bCs/>
                <w:kern w:val="0"/>
                <w:szCs w:val="21"/>
              </w:rPr>
            </w:pPr>
            <w:r>
              <w:rPr>
                <w:rFonts w:hint="eastAsia" w:ascii="宋体" w:hAnsi="宋体" w:cs="宋体"/>
                <w:bCs/>
                <w:kern w:val="0"/>
                <w:szCs w:val="21"/>
              </w:rPr>
              <w:t>（一）评分内容：</w:t>
            </w:r>
          </w:p>
          <w:p w14:paraId="22EE61D8">
            <w:pPr>
              <w:autoSpaceDE w:val="0"/>
              <w:autoSpaceDN w:val="0"/>
              <w:adjustRightInd w:val="0"/>
              <w:spacing w:line="360" w:lineRule="auto"/>
              <w:jc w:val="left"/>
              <w:rPr>
                <w:rFonts w:ascii="宋体" w:hAnsi="宋体" w:cs="宋体"/>
                <w:bCs/>
                <w:kern w:val="0"/>
                <w:szCs w:val="21"/>
              </w:rPr>
            </w:pPr>
            <w:r>
              <w:rPr>
                <w:rFonts w:hint="eastAsia" w:ascii="宋体" w:hAnsi="宋体" w:cs="宋体"/>
                <w:bCs/>
                <w:kern w:val="0"/>
                <w:szCs w:val="21"/>
              </w:rPr>
              <w:t>考察投标供应商2023年1月1日至本项目投标截止日止（以合同签订日期为准）的“信息软件平台服务”相关项目业绩情况。每提供一个项目得2.5分，最高得10分。</w:t>
            </w:r>
            <w:r>
              <w:rPr>
                <w:rFonts w:hint="eastAsia"/>
              </w:rPr>
              <w:t>同一项目续签合同的不可重复得分</w:t>
            </w:r>
            <w:r>
              <w:rPr>
                <w:rFonts w:hint="eastAsia" w:ascii="宋体" w:hAnsi="宋体" w:cs="宋体"/>
                <w:bCs/>
                <w:kern w:val="0"/>
                <w:szCs w:val="21"/>
              </w:rPr>
              <w:t>。</w:t>
            </w:r>
          </w:p>
          <w:p w14:paraId="6CE412EC">
            <w:pPr>
              <w:autoSpaceDE w:val="0"/>
              <w:autoSpaceDN w:val="0"/>
              <w:adjustRightInd w:val="0"/>
              <w:spacing w:line="360" w:lineRule="auto"/>
              <w:jc w:val="left"/>
              <w:rPr>
                <w:rFonts w:ascii="宋体" w:hAnsi="宋体" w:cs="宋体"/>
                <w:bCs/>
                <w:kern w:val="0"/>
                <w:szCs w:val="21"/>
              </w:rPr>
            </w:pPr>
            <w:r>
              <w:rPr>
                <w:rFonts w:hint="eastAsia" w:ascii="宋体" w:hAnsi="宋体" w:cs="宋体"/>
                <w:bCs/>
                <w:kern w:val="0"/>
                <w:szCs w:val="21"/>
              </w:rPr>
              <w:t>（二）评分依据：</w:t>
            </w:r>
          </w:p>
          <w:p w14:paraId="75B448C1">
            <w:pPr>
              <w:autoSpaceDE w:val="0"/>
              <w:autoSpaceDN w:val="0"/>
              <w:adjustRightInd w:val="0"/>
              <w:spacing w:line="360" w:lineRule="auto"/>
              <w:jc w:val="left"/>
              <w:rPr>
                <w:rFonts w:ascii="宋体" w:hAnsi="宋体" w:cs="宋体"/>
                <w:bCs/>
                <w:kern w:val="0"/>
                <w:szCs w:val="21"/>
              </w:rPr>
            </w:pPr>
            <w:r>
              <w:rPr>
                <w:rFonts w:hint="eastAsia" w:ascii="宋体" w:hAnsi="宋体" w:cs="宋体"/>
                <w:bCs/>
                <w:kern w:val="0"/>
                <w:szCs w:val="21"/>
              </w:rPr>
              <w:t>1.提供合同关键页且提供的材料各项信息不得有任何遮挡，合同需体现签订日期、服务内容及合同甲乙双方签字盖章页；</w:t>
            </w:r>
          </w:p>
          <w:p w14:paraId="57F947C5">
            <w:pPr>
              <w:autoSpaceDE w:val="0"/>
              <w:autoSpaceDN w:val="0"/>
              <w:adjustRightInd w:val="0"/>
              <w:spacing w:line="360" w:lineRule="auto"/>
              <w:jc w:val="left"/>
              <w:rPr>
                <w:rFonts w:ascii="宋体" w:hAnsi="宋体" w:cs="宋体"/>
                <w:bCs/>
                <w:kern w:val="0"/>
                <w:szCs w:val="21"/>
              </w:rPr>
            </w:pPr>
            <w:r>
              <w:rPr>
                <w:rFonts w:hint="eastAsia" w:ascii="宋体" w:hAnsi="宋体" w:cs="宋体"/>
                <w:bCs/>
                <w:kern w:val="0"/>
                <w:szCs w:val="21"/>
              </w:rPr>
              <w:t>2.通过合同关键页无法判断是否得分的，也可以提供能证明得分的其它证明资料，如项目报告或合同甲方出具的证明文件；</w:t>
            </w:r>
          </w:p>
          <w:p w14:paraId="73520F20">
            <w:pPr>
              <w:autoSpaceDE w:val="0"/>
              <w:autoSpaceDN w:val="0"/>
              <w:adjustRightInd w:val="0"/>
              <w:spacing w:line="360" w:lineRule="auto"/>
              <w:jc w:val="left"/>
              <w:rPr>
                <w:rFonts w:ascii="宋体" w:hAnsi="宋体" w:cs="宋体"/>
                <w:bCs/>
                <w:kern w:val="0"/>
                <w:szCs w:val="21"/>
              </w:rPr>
            </w:pPr>
            <w:r>
              <w:rPr>
                <w:rFonts w:hint="eastAsia" w:ascii="宋体" w:hAnsi="宋体" w:cs="宋体"/>
                <w:bCs/>
                <w:kern w:val="0"/>
                <w:szCs w:val="21"/>
              </w:rPr>
              <w:t>3.以上证明文件均提供复印件或扫描件加盖投标供应商公章，原件备查。未按要求提供有效证明材料或提供不清晰导致评委无法识别的不计得分。</w:t>
            </w:r>
          </w:p>
        </w:tc>
      </w:tr>
      <w:tr w14:paraId="793CA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pct"/>
            <w:vMerge w:val="continue"/>
            <w:tcBorders>
              <w:left w:val="double" w:color="auto" w:sz="4" w:space="0"/>
            </w:tcBorders>
            <w:vAlign w:val="center"/>
          </w:tcPr>
          <w:p w14:paraId="1BE413E0">
            <w:pPr>
              <w:adjustRightInd w:val="0"/>
              <w:spacing w:line="360" w:lineRule="auto"/>
              <w:jc w:val="center"/>
              <w:rPr>
                <w:rFonts w:ascii="宋体" w:hAnsi="宋体" w:cs="宋体"/>
                <w:b/>
                <w:bCs/>
                <w:snapToGrid w:val="0"/>
                <w:kern w:val="0"/>
                <w:szCs w:val="21"/>
              </w:rPr>
            </w:pPr>
          </w:p>
        </w:tc>
        <w:tc>
          <w:tcPr>
            <w:tcW w:w="637" w:type="pct"/>
            <w:vAlign w:val="center"/>
          </w:tcPr>
          <w:p w14:paraId="334D3CCF">
            <w:pPr>
              <w:adjustRightInd w:val="0"/>
              <w:spacing w:line="360" w:lineRule="auto"/>
              <w:jc w:val="center"/>
              <w:rPr>
                <w:rFonts w:ascii="宋体" w:hAnsi="宋体" w:cs="宋体"/>
                <w:kern w:val="0"/>
                <w:szCs w:val="21"/>
              </w:rPr>
            </w:pPr>
            <w:r>
              <w:rPr>
                <w:rFonts w:hint="eastAsia" w:ascii="宋体" w:hAnsi="宋体" w:cs="宋体"/>
                <w:kern w:val="0"/>
                <w:szCs w:val="21"/>
              </w:rPr>
              <w:t>投标供应商资质及通过相关认证情况</w:t>
            </w:r>
          </w:p>
        </w:tc>
        <w:tc>
          <w:tcPr>
            <w:tcW w:w="397" w:type="pct"/>
            <w:tcBorders>
              <w:right w:val="single" w:color="auto" w:sz="4" w:space="0"/>
            </w:tcBorders>
            <w:vAlign w:val="center"/>
          </w:tcPr>
          <w:p w14:paraId="583FF041">
            <w:pPr>
              <w:adjustRightInd w:val="0"/>
              <w:spacing w:line="360" w:lineRule="auto"/>
              <w:jc w:val="center"/>
              <w:rPr>
                <w:rFonts w:ascii="宋体" w:hAnsi="宋体" w:cs="宋体"/>
                <w:kern w:val="0"/>
                <w:szCs w:val="21"/>
              </w:rPr>
            </w:pPr>
            <w:r>
              <w:rPr>
                <w:rFonts w:hint="eastAsia" w:ascii="宋体" w:hAnsi="宋体" w:cs="宋体"/>
                <w:kern w:val="0"/>
                <w:szCs w:val="21"/>
              </w:rPr>
              <w:t>6</w:t>
            </w:r>
          </w:p>
        </w:tc>
        <w:tc>
          <w:tcPr>
            <w:tcW w:w="3435" w:type="pct"/>
            <w:tcBorders>
              <w:left w:val="single" w:color="auto" w:sz="4" w:space="0"/>
              <w:right w:val="double" w:color="auto" w:sz="4" w:space="0"/>
            </w:tcBorders>
            <w:vAlign w:val="center"/>
          </w:tcPr>
          <w:p w14:paraId="6FDBA0A6">
            <w:pPr>
              <w:autoSpaceDE w:val="0"/>
              <w:autoSpaceDN w:val="0"/>
              <w:adjustRightInd w:val="0"/>
              <w:spacing w:line="360" w:lineRule="auto"/>
              <w:jc w:val="left"/>
              <w:rPr>
                <w:rFonts w:ascii="宋体" w:hAnsi="宋体" w:cs="宋体"/>
                <w:bCs/>
                <w:kern w:val="0"/>
                <w:szCs w:val="21"/>
              </w:rPr>
            </w:pPr>
            <w:r>
              <w:rPr>
                <w:rFonts w:hint="eastAsia" w:ascii="宋体" w:hAnsi="宋体" w:cs="宋体"/>
                <w:bCs/>
                <w:kern w:val="0"/>
                <w:szCs w:val="21"/>
              </w:rPr>
              <w:t>（一）评分内容：</w:t>
            </w:r>
          </w:p>
          <w:p w14:paraId="555D5605">
            <w:pPr>
              <w:autoSpaceDE w:val="0"/>
              <w:autoSpaceDN w:val="0"/>
              <w:adjustRightInd w:val="0"/>
              <w:spacing w:line="360" w:lineRule="auto"/>
              <w:jc w:val="left"/>
              <w:rPr>
                <w:rFonts w:ascii="宋体" w:hAnsi="宋体" w:cs="宋体"/>
                <w:bCs/>
                <w:kern w:val="0"/>
                <w:szCs w:val="21"/>
              </w:rPr>
            </w:pPr>
            <w:r>
              <w:rPr>
                <w:rFonts w:hint="eastAsia" w:ascii="宋体" w:hAnsi="宋体" w:cs="宋体"/>
                <w:bCs/>
                <w:kern w:val="0"/>
                <w:szCs w:val="21"/>
              </w:rPr>
              <w:t>根据投标供应商具备的认证证书情况进行评分：</w:t>
            </w:r>
          </w:p>
          <w:p w14:paraId="08C540B0">
            <w:pPr>
              <w:autoSpaceDE w:val="0"/>
              <w:autoSpaceDN w:val="0"/>
              <w:adjustRightInd w:val="0"/>
              <w:spacing w:line="360" w:lineRule="auto"/>
              <w:jc w:val="left"/>
              <w:rPr>
                <w:rFonts w:ascii="宋体" w:hAnsi="宋体" w:cs="宋体"/>
                <w:bCs/>
                <w:kern w:val="0"/>
                <w:szCs w:val="21"/>
              </w:rPr>
            </w:pPr>
            <w:r>
              <w:rPr>
                <w:rFonts w:hint="eastAsia" w:ascii="宋体" w:hAnsi="宋体" w:cs="宋体"/>
                <w:bCs/>
                <w:kern w:val="0"/>
                <w:szCs w:val="21"/>
              </w:rPr>
              <w:t xml:space="preserve">1.投标供应商具备ISO9001质量管理体系认证证书（认证范围包含以下全部类别：信息采集系统、通信系统、计算机软件开发）； </w:t>
            </w:r>
          </w:p>
          <w:p w14:paraId="6AE2DD97">
            <w:pPr>
              <w:autoSpaceDE w:val="0"/>
              <w:autoSpaceDN w:val="0"/>
              <w:adjustRightInd w:val="0"/>
              <w:spacing w:line="360" w:lineRule="auto"/>
              <w:jc w:val="left"/>
              <w:rPr>
                <w:rFonts w:ascii="宋体" w:hAnsi="宋体" w:cs="宋体"/>
                <w:bCs/>
                <w:kern w:val="0"/>
                <w:szCs w:val="21"/>
              </w:rPr>
            </w:pPr>
            <w:r>
              <w:rPr>
                <w:rFonts w:hint="eastAsia" w:ascii="宋体" w:hAnsi="宋体" w:cs="宋体"/>
                <w:bCs/>
                <w:kern w:val="0"/>
                <w:szCs w:val="21"/>
              </w:rPr>
              <w:t xml:space="preserve">2.投标供应商具备ISO14001环境管理体系认证证书（认证范围包含以下全部类别：信息采集系统、通信系统、计算机软件开发）； </w:t>
            </w:r>
          </w:p>
          <w:p w14:paraId="4FE35761">
            <w:pPr>
              <w:autoSpaceDE w:val="0"/>
              <w:autoSpaceDN w:val="0"/>
              <w:adjustRightInd w:val="0"/>
              <w:spacing w:line="360" w:lineRule="auto"/>
              <w:jc w:val="left"/>
              <w:rPr>
                <w:rFonts w:ascii="宋体" w:hAnsi="宋体" w:cs="宋体"/>
                <w:bCs/>
                <w:kern w:val="0"/>
                <w:szCs w:val="21"/>
              </w:rPr>
            </w:pPr>
            <w:r>
              <w:rPr>
                <w:rFonts w:hint="eastAsia" w:ascii="宋体" w:hAnsi="宋体" w:cs="宋体"/>
                <w:bCs/>
                <w:kern w:val="0"/>
                <w:szCs w:val="21"/>
              </w:rPr>
              <w:t>每提供上述任意一个有效认证证书得3分，本项最高得6分。如存在与上述认证证书名称有所差异，但属于同类证书，符合同种证书要求的，也可得分。</w:t>
            </w:r>
          </w:p>
          <w:p w14:paraId="3C43B4CC">
            <w:pPr>
              <w:autoSpaceDE w:val="0"/>
              <w:autoSpaceDN w:val="0"/>
              <w:adjustRightInd w:val="0"/>
              <w:spacing w:line="360" w:lineRule="auto"/>
              <w:jc w:val="left"/>
              <w:rPr>
                <w:rFonts w:ascii="宋体" w:hAnsi="宋体" w:cs="宋体"/>
                <w:bCs/>
                <w:kern w:val="0"/>
                <w:szCs w:val="21"/>
              </w:rPr>
            </w:pPr>
            <w:r>
              <w:rPr>
                <w:rFonts w:hint="eastAsia" w:ascii="宋体" w:hAnsi="宋体" w:cs="宋体"/>
                <w:bCs/>
                <w:kern w:val="0"/>
                <w:szCs w:val="21"/>
              </w:rPr>
              <w:t>（二）评分依据：</w:t>
            </w:r>
          </w:p>
          <w:p w14:paraId="11117630">
            <w:pPr>
              <w:autoSpaceDE w:val="0"/>
              <w:autoSpaceDN w:val="0"/>
              <w:adjustRightInd w:val="0"/>
              <w:spacing w:line="360" w:lineRule="auto"/>
              <w:jc w:val="left"/>
              <w:rPr>
                <w:rFonts w:ascii="宋体" w:hAnsi="宋体" w:cs="宋体"/>
                <w:bCs/>
                <w:kern w:val="0"/>
                <w:szCs w:val="21"/>
              </w:rPr>
            </w:pPr>
            <w:r>
              <w:rPr>
                <w:rFonts w:hint="eastAsia" w:ascii="宋体" w:hAnsi="宋体" w:cs="宋体"/>
                <w:bCs/>
                <w:kern w:val="0"/>
                <w:szCs w:val="21"/>
              </w:rPr>
              <w:t>1.提供认证范围满足招标文件要求的有效认证证书（如认证证书注明年审要求的，必须按规定年审且证书在有效期内的方为有效；如未注明年审要求的，证书必须在有效期内的方为有效）；</w:t>
            </w:r>
          </w:p>
          <w:p w14:paraId="71C26F07">
            <w:pPr>
              <w:autoSpaceDE w:val="0"/>
              <w:autoSpaceDN w:val="0"/>
              <w:adjustRightInd w:val="0"/>
              <w:spacing w:line="360" w:lineRule="auto"/>
              <w:jc w:val="left"/>
              <w:rPr>
                <w:rFonts w:ascii="宋体" w:hAnsi="宋体" w:cs="宋体"/>
                <w:bCs/>
                <w:kern w:val="0"/>
                <w:szCs w:val="21"/>
              </w:rPr>
            </w:pPr>
            <w:r>
              <w:rPr>
                <w:rFonts w:hint="eastAsia" w:ascii="宋体" w:hAnsi="宋体" w:cs="宋体"/>
                <w:bCs/>
                <w:kern w:val="0"/>
                <w:szCs w:val="21"/>
              </w:rPr>
              <w:t>2.提供证书官网或权威机构【如：全国认证认可信息公共服务平台（cx.cnca.cn）】认证信息查询截图（截图需显示证书状态为有效）。相关证书在公开渠道无法查询的，投标人需提供颁发部门或者监管机构的证明材料，证明证书真实有效且为合法机构颁发；</w:t>
            </w:r>
          </w:p>
          <w:p w14:paraId="162091F7">
            <w:pPr>
              <w:autoSpaceDE w:val="0"/>
              <w:autoSpaceDN w:val="0"/>
              <w:adjustRightInd w:val="0"/>
              <w:spacing w:line="360" w:lineRule="auto"/>
              <w:jc w:val="left"/>
              <w:rPr>
                <w:rFonts w:ascii="宋体" w:hAnsi="宋体" w:cs="宋体"/>
                <w:bCs/>
                <w:kern w:val="0"/>
                <w:szCs w:val="21"/>
              </w:rPr>
            </w:pPr>
            <w:r>
              <w:rPr>
                <w:rFonts w:hint="eastAsia" w:ascii="宋体" w:hAnsi="宋体" w:cs="宋体"/>
                <w:bCs/>
                <w:kern w:val="0"/>
                <w:szCs w:val="21"/>
              </w:rPr>
              <w:t>3.如投标人成立时间不足三个月，可提供情况说明作为佐证材料，无需提供认证证书和认证信息查询截图亦视为满足评分要求；</w:t>
            </w:r>
          </w:p>
          <w:p w14:paraId="34895D39">
            <w:pPr>
              <w:autoSpaceDE w:val="0"/>
              <w:autoSpaceDN w:val="0"/>
              <w:adjustRightInd w:val="0"/>
              <w:spacing w:line="360" w:lineRule="auto"/>
              <w:jc w:val="left"/>
              <w:rPr>
                <w:rFonts w:ascii="宋体" w:hAnsi="宋体" w:cs="宋体"/>
                <w:bCs/>
                <w:kern w:val="0"/>
                <w:szCs w:val="21"/>
              </w:rPr>
            </w:pPr>
            <w:r>
              <w:rPr>
                <w:rFonts w:hint="eastAsia" w:ascii="宋体" w:hAnsi="宋体" w:cs="宋体"/>
                <w:bCs/>
                <w:kern w:val="0"/>
                <w:szCs w:val="21"/>
              </w:rPr>
              <w:t>4.提供以上证明文件扫描件或复印件，如涉及网站截图或照片等证明材料,需提供清晰图片,均要求加盖投标供应商公章，原件备查，评分中出现无证明资料或未按要求提供证明资料或证明资料认证范围不满足要求或专家无法凭所提供资料判断是否得分的情况，一律作不得分处理。</w:t>
            </w:r>
          </w:p>
        </w:tc>
      </w:tr>
      <w:tr w14:paraId="3F886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pct"/>
            <w:vMerge w:val="continue"/>
            <w:tcBorders>
              <w:left w:val="double" w:color="auto" w:sz="4" w:space="0"/>
            </w:tcBorders>
            <w:vAlign w:val="center"/>
          </w:tcPr>
          <w:p w14:paraId="41ED0861">
            <w:pPr>
              <w:adjustRightInd w:val="0"/>
              <w:spacing w:line="360" w:lineRule="auto"/>
              <w:jc w:val="center"/>
              <w:rPr>
                <w:rFonts w:ascii="宋体" w:hAnsi="宋体" w:cs="宋体"/>
                <w:b/>
                <w:bCs/>
                <w:snapToGrid w:val="0"/>
                <w:kern w:val="0"/>
                <w:szCs w:val="21"/>
              </w:rPr>
            </w:pPr>
          </w:p>
        </w:tc>
        <w:tc>
          <w:tcPr>
            <w:tcW w:w="637" w:type="pct"/>
            <w:vAlign w:val="center"/>
          </w:tcPr>
          <w:p w14:paraId="0BE5172F">
            <w:pPr>
              <w:adjustRightInd w:val="0"/>
              <w:spacing w:line="360" w:lineRule="auto"/>
              <w:jc w:val="center"/>
              <w:rPr>
                <w:rFonts w:ascii="宋体" w:hAnsi="宋体" w:cs="宋体"/>
                <w:kern w:val="0"/>
                <w:szCs w:val="21"/>
              </w:rPr>
            </w:pPr>
            <w:r>
              <w:rPr>
                <w:rFonts w:hint="eastAsia" w:ascii="宋体" w:hAnsi="宋体" w:cs="宋体"/>
                <w:kern w:val="0"/>
                <w:szCs w:val="21"/>
                <w:lang w:val="zh-CN"/>
              </w:rPr>
              <w:t>供应商自主知识产权产品（创新、设计）情况</w:t>
            </w:r>
          </w:p>
        </w:tc>
        <w:tc>
          <w:tcPr>
            <w:tcW w:w="397" w:type="pct"/>
            <w:tcBorders>
              <w:right w:val="single" w:color="auto" w:sz="4" w:space="0"/>
            </w:tcBorders>
            <w:vAlign w:val="center"/>
          </w:tcPr>
          <w:p w14:paraId="02C8E593">
            <w:pPr>
              <w:adjustRightInd w:val="0"/>
              <w:spacing w:line="360" w:lineRule="auto"/>
              <w:jc w:val="center"/>
              <w:rPr>
                <w:rFonts w:ascii="宋体" w:hAnsi="宋体" w:cs="宋体"/>
                <w:kern w:val="0"/>
                <w:szCs w:val="21"/>
              </w:rPr>
            </w:pPr>
            <w:r>
              <w:rPr>
                <w:rFonts w:hint="eastAsia" w:ascii="宋体" w:hAnsi="宋体" w:cs="宋体"/>
                <w:kern w:val="0"/>
                <w:szCs w:val="21"/>
              </w:rPr>
              <w:t>10</w:t>
            </w:r>
          </w:p>
        </w:tc>
        <w:tc>
          <w:tcPr>
            <w:tcW w:w="3435" w:type="pct"/>
            <w:tcBorders>
              <w:left w:val="single" w:color="auto" w:sz="4" w:space="0"/>
              <w:right w:val="double" w:color="auto" w:sz="4" w:space="0"/>
            </w:tcBorders>
            <w:vAlign w:val="center"/>
          </w:tcPr>
          <w:p w14:paraId="2576EAC0">
            <w:pPr>
              <w:autoSpaceDE w:val="0"/>
              <w:autoSpaceDN w:val="0"/>
              <w:adjustRightInd w:val="0"/>
              <w:spacing w:line="360" w:lineRule="auto"/>
              <w:jc w:val="left"/>
              <w:rPr>
                <w:rFonts w:ascii="宋体" w:hAnsi="宋体" w:cs="宋体"/>
                <w:bCs/>
                <w:kern w:val="0"/>
                <w:szCs w:val="21"/>
              </w:rPr>
            </w:pPr>
            <w:r>
              <w:rPr>
                <w:rFonts w:hint="eastAsia" w:ascii="宋体" w:hAnsi="宋体" w:cs="宋体"/>
                <w:bCs/>
                <w:kern w:val="0"/>
                <w:szCs w:val="21"/>
              </w:rPr>
              <w:t>（一）评分内容：</w:t>
            </w:r>
          </w:p>
          <w:p w14:paraId="1625D50E">
            <w:pPr>
              <w:autoSpaceDE w:val="0"/>
              <w:autoSpaceDN w:val="0"/>
              <w:adjustRightInd w:val="0"/>
              <w:spacing w:line="360" w:lineRule="auto"/>
              <w:jc w:val="left"/>
              <w:rPr>
                <w:rFonts w:ascii="宋体" w:hAnsi="宋体" w:cs="宋体"/>
                <w:bCs/>
                <w:kern w:val="0"/>
                <w:szCs w:val="21"/>
              </w:rPr>
            </w:pPr>
            <w:r>
              <w:rPr>
                <w:rFonts w:hint="eastAsia" w:ascii="宋体" w:hAnsi="宋体" w:cs="宋体"/>
                <w:bCs/>
                <w:kern w:val="0"/>
                <w:szCs w:val="21"/>
              </w:rPr>
              <w:t>1.投标供应商具有国家版权局颁发的运行维护系统软件相关的计算机软件著作权登记证书，得3分。</w:t>
            </w:r>
          </w:p>
          <w:p w14:paraId="7A61BF25">
            <w:pPr>
              <w:autoSpaceDE w:val="0"/>
              <w:autoSpaceDN w:val="0"/>
              <w:adjustRightInd w:val="0"/>
              <w:spacing w:line="360" w:lineRule="auto"/>
              <w:jc w:val="left"/>
              <w:rPr>
                <w:rFonts w:ascii="宋体" w:hAnsi="宋体" w:cs="宋体"/>
                <w:bCs/>
                <w:kern w:val="0"/>
                <w:szCs w:val="21"/>
              </w:rPr>
            </w:pPr>
            <w:r>
              <w:rPr>
                <w:rFonts w:hint="eastAsia" w:ascii="宋体" w:hAnsi="宋体" w:cs="宋体"/>
                <w:bCs/>
                <w:kern w:val="0"/>
                <w:szCs w:val="21"/>
              </w:rPr>
              <w:t>2.投标供应商具有国家版权局颁发的企业风险研判管理系统相关的计算机软件著作权登记证书，得7分。</w:t>
            </w:r>
          </w:p>
          <w:p w14:paraId="38B10F72">
            <w:pPr>
              <w:autoSpaceDE w:val="0"/>
              <w:autoSpaceDN w:val="0"/>
              <w:adjustRightInd w:val="0"/>
              <w:spacing w:line="360" w:lineRule="auto"/>
              <w:jc w:val="left"/>
              <w:rPr>
                <w:rFonts w:hint="eastAsia" w:ascii="宋体" w:hAnsi="宋体" w:cs="宋体"/>
                <w:bCs/>
                <w:kern w:val="0"/>
                <w:szCs w:val="21"/>
              </w:rPr>
            </w:pPr>
            <w:r>
              <w:rPr>
                <w:rFonts w:hint="eastAsia" w:ascii="宋体" w:hAnsi="宋体" w:cs="宋体"/>
                <w:bCs/>
                <w:kern w:val="0"/>
                <w:szCs w:val="21"/>
              </w:rPr>
              <w:t>若同一软件或系统同时满足以上多项功能的，可同时获得对应软件或系统得分（投标人需同时提供相关说明或证明材料，并提供相关软件或系统对应的功能页面截图）。</w:t>
            </w:r>
          </w:p>
          <w:p w14:paraId="18EB907D">
            <w:pPr>
              <w:autoSpaceDE w:val="0"/>
              <w:autoSpaceDN w:val="0"/>
              <w:adjustRightInd w:val="0"/>
              <w:spacing w:line="360" w:lineRule="auto"/>
              <w:jc w:val="left"/>
              <w:rPr>
                <w:rFonts w:ascii="宋体" w:hAnsi="宋体" w:cs="宋体"/>
                <w:bCs/>
                <w:kern w:val="0"/>
                <w:szCs w:val="21"/>
              </w:rPr>
            </w:pPr>
            <w:r>
              <w:rPr>
                <w:rFonts w:hint="eastAsia" w:ascii="宋体" w:hAnsi="宋体" w:cs="宋体"/>
                <w:bCs/>
                <w:kern w:val="0"/>
                <w:szCs w:val="21"/>
              </w:rPr>
              <w:t>（二）评分依据：</w:t>
            </w:r>
          </w:p>
          <w:p w14:paraId="50AC406D">
            <w:pPr>
              <w:autoSpaceDE w:val="0"/>
              <w:autoSpaceDN w:val="0"/>
              <w:adjustRightInd w:val="0"/>
              <w:spacing w:line="360" w:lineRule="auto"/>
              <w:jc w:val="left"/>
              <w:rPr>
                <w:rFonts w:ascii="宋体" w:hAnsi="宋体" w:cs="宋体"/>
                <w:bCs/>
                <w:kern w:val="0"/>
                <w:szCs w:val="21"/>
              </w:rPr>
            </w:pPr>
            <w:r>
              <w:rPr>
                <w:rFonts w:hint="eastAsia" w:ascii="宋体" w:hAnsi="宋体" w:cs="宋体"/>
                <w:bCs/>
                <w:kern w:val="0"/>
                <w:szCs w:val="21"/>
              </w:rPr>
              <w:t>提供软件著作权登记证书复印件或扫描件（如为投标人自有软件，著作权人需为投标人；如为投标人通过购买或租赁等形式获得软件使用权的，需同时提供著作权人与投标人签订的相关合同或协议或购买发票复印件或扫描件）。</w:t>
            </w:r>
          </w:p>
        </w:tc>
      </w:tr>
      <w:tr w14:paraId="30362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4" w:hRule="atLeast"/>
          <w:jc w:val="center"/>
        </w:trPr>
        <w:tc>
          <w:tcPr>
            <w:tcW w:w="530" w:type="pct"/>
            <w:vMerge w:val="continue"/>
            <w:tcBorders>
              <w:left w:val="double" w:color="auto" w:sz="4" w:space="0"/>
            </w:tcBorders>
            <w:vAlign w:val="center"/>
          </w:tcPr>
          <w:p w14:paraId="60F6BB7A">
            <w:pPr>
              <w:adjustRightInd w:val="0"/>
              <w:spacing w:line="360" w:lineRule="auto"/>
              <w:jc w:val="center"/>
              <w:rPr>
                <w:rFonts w:ascii="宋体" w:hAnsi="宋体" w:cs="宋体"/>
                <w:b/>
                <w:bCs/>
                <w:snapToGrid w:val="0"/>
                <w:kern w:val="0"/>
                <w:szCs w:val="21"/>
              </w:rPr>
            </w:pPr>
          </w:p>
        </w:tc>
        <w:tc>
          <w:tcPr>
            <w:tcW w:w="637" w:type="pct"/>
            <w:vAlign w:val="center"/>
          </w:tcPr>
          <w:p w14:paraId="584EE4B9">
            <w:pPr>
              <w:adjustRightInd w:val="0"/>
              <w:spacing w:line="360" w:lineRule="auto"/>
              <w:jc w:val="center"/>
              <w:rPr>
                <w:rFonts w:ascii="宋体" w:hAnsi="宋体" w:cs="宋体"/>
                <w:kern w:val="0"/>
                <w:szCs w:val="21"/>
              </w:rPr>
            </w:pPr>
            <w:r>
              <w:rPr>
                <w:rFonts w:hint="eastAsia" w:ascii="宋体" w:hAnsi="宋体" w:cs="宋体"/>
                <w:kern w:val="0"/>
                <w:szCs w:val="21"/>
              </w:rPr>
              <w:t>诚信情况</w:t>
            </w:r>
          </w:p>
        </w:tc>
        <w:tc>
          <w:tcPr>
            <w:tcW w:w="397" w:type="pct"/>
            <w:tcBorders>
              <w:right w:val="single" w:color="auto" w:sz="4" w:space="0"/>
            </w:tcBorders>
            <w:vAlign w:val="center"/>
          </w:tcPr>
          <w:p w14:paraId="111301A5">
            <w:pPr>
              <w:adjustRightInd w:val="0"/>
              <w:spacing w:line="360" w:lineRule="auto"/>
              <w:jc w:val="center"/>
              <w:rPr>
                <w:rFonts w:ascii="宋体" w:hAnsi="宋体" w:cs="宋体"/>
                <w:kern w:val="0"/>
                <w:szCs w:val="21"/>
              </w:rPr>
            </w:pPr>
            <w:r>
              <w:rPr>
                <w:rFonts w:hint="eastAsia" w:ascii="宋体" w:hAnsi="宋体" w:cs="宋体"/>
                <w:kern w:val="0"/>
                <w:szCs w:val="21"/>
              </w:rPr>
              <w:t>5</w:t>
            </w:r>
          </w:p>
        </w:tc>
        <w:tc>
          <w:tcPr>
            <w:tcW w:w="3435" w:type="pct"/>
            <w:tcBorders>
              <w:left w:val="single" w:color="auto" w:sz="4" w:space="0"/>
              <w:right w:val="double" w:color="auto" w:sz="4" w:space="0"/>
            </w:tcBorders>
            <w:vAlign w:val="center"/>
          </w:tcPr>
          <w:p w14:paraId="364D068F">
            <w:pPr>
              <w:tabs>
                <w:tab w:val="left" w:pos="175"/>
              </w:tabs>
              <w:spacing w:line="360" w:lineRule="auto"/>
              <w:ind w:left="33"/>
              <w:jc w:val="left"/>
              <w:rPr>
                <w:rFonts w:ascii="宋体" w:hAnsi="宋体" w:cs="宋体"/>
                <w:szCs w:val="21"/>
              </w:rPr>
            </w:pPr>
            <w:r>
              <w:rPr>
                <w:rFonts w:hint="eastAsia" w:ascii="宋体" w:hAnsi="宋体" w:cs="宋体"/>
                <w:szCs w:val="21"/>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14:paraId="143720EA">
            <w:pPr>
              <w:tabs>
                <w:tab w:val="left" w:pos="175"/>
              </w:tabs>
              <w:spacing w:line="360" w:lineRule="auto"/>
              <w:ind w:left="33"/>
              <w:jc w:val="left"/>
              <w:rPr>
                <w:rFonts w:ascii="宋体" w:hAnsi="宋体" w:cs="宋体"/>
                <w:szCs w:val="21"/>
              </w:rPr>
            </w:pPr>
            <w:r>
              <w:rPr>
                <w:rFonts w:hint="eastAsia" w:ascii="宋体" w:hAnsi="宋体" w:cs="宋体"/>
                <w:szCs w:val="21"/>
              </w:rPr>
              <w:t>（采购代理机构通过“信用中国”、“中国政府采购网”、“深圳市政府采购监管网”以及市、区财政部门认定的其他渠道查询供应商信用信息，投标供应商无需提供证明材料。）</w:t>
            </w:r>
          </w:p>
        </w:tc>
      </w:tr>
      <w:tr w14:paraId="22A142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30" w:type="pct"/>
            <w:tcBorders>
              <w:left w:val="double" w:color="auto" w:sz="4" w:space="0"/>
              <w:bottom w:val="double" w:color="auto" w:sz="4" w:space="0"/>
            </w:tcBorders>
            <w:vAlign w:val="center"/>
          </w:tcPr>
          <w:p w14:paraId="3E6EC1C3">
            <w:pPr>
              <w:spacing w:line="360" w:lineRule="auto"/>
              <w:jc w:val="center"/>
              <w:rPr>
                <w:rFonts w:ascii="宋体" w:hAnsi="宋体" w:cs="宋体"/>
                <w:b/>
                <w:snapToGrid w:val="0"/>
                <w:kern w:val="0"/>
                <w:szCs w:val="21"/>
              </w:rPr>
            </w:pPr>
            <w:r>
              <w:rPr>
                <w:rFonts w:hint="eastAsia" w:ascii="宋体" w:hAnsi="宋体" w:cs="宋体"/>
                <w:b/>
                <w:snapToGrid w:val="0"/>
                <w:kern w:val="0"/>
                <w:szCs w:val="21"/>
              </w:rPr>
              <w:t>总得分（N）</w:t>
            </w:r>
          </w:p>
          <w:p w14:paraId="774CFE21">
            <w:pPr>
              <w:adjustRightInd w:val="0"/>
              <w:snapToGrid w:val="0"/>
              <w:spacing w:line="360" w:lineRule="auto"/>
              <w:jc w:val="center"/>
              <w:rPr>
                <w:rFonts w:ascii="宋体" w:hAnsi="宋体" w:cs="宋体"/>
                <w:b/>
                <w:snapToGrid w:val="0"/>
                <w:kern w:val="0"/>
                <w:szCs w:val="21"/>
              </w:rPr>
            </w:pPr>
            <w:r>
              <w:rPr>
                <w:rFonts w:hint="eastAsia" w:ascii="宋体" w:hAnsi="宋体" w:cs="宋体"/>
                <w:b/>
                <w:snapToGrid w:val="0"/>
                <w:kern w:val="0"/>
                <w:szCs w:val="21"/>
              </w:rPr>
              <w:t>（总分100分）</w:t>
            </w:r>
          </w:p>
        </w:tc>
        <w:tc>
          <w:tcPr>
            <w:tcW w:w="637" w:type="pct"/>
            <w:tcBorders>
              <w:bottom w:val="double" w:color="auto" w:sz="4" w:space="0"/>
            </w:tcBorders>
            <w:vAlign w:val="center"/>
          </w:tcPr>
          <w:p w14:paraId="09B78C92">
            <w:pPr>
              <w:adjustRightInd w:val="0"/>
              <w:spacing w:line="360" w:lineRule="auto"/>
              <w:jc w:val="center"/>
              <w:rPr>
                <w:rFonts w:ascii="宋体" w:hAnsi="宋体" w:cs="宋体"/>
                <w:kern w:val="0"/>
                <w:szCs w:val="21"/>
              </w:rPr>
            </w:pPr>
          </w:p>
        </w:tc>
        <w:tc>
          <w:tcPr>
            <w:tcW w:w="397" w:type="pct"/>
            <w:tcBorders>
              <w:bottom w:val="double" w:color="auto" w:sz="4" w:space="0"/>
            </w:tcBorders>
            <w:vAlign w:val="center"/>
          </w:tcPr>
          <w:p w14:paraId="1EF6DF28">
            <w:pPr>
              <w:adjustRightInd w:val="0"/>
              <w:spacing w:line="360" w:lineRule="auto"/>
              <w:jc w:val="center"/>
              <w:rPr>
                <w:rFonts w:ascii="宋体" w:hAnsi="宋体" w:cs="宋体"/>
                <w:kern w:val="0"/>
                <w:szCs w:val="21"/>
              </w:rPr>
            </w:pPr>
            <w:r>
              <w:rPr>
                <w:rFonts w:hint="eastAsia" w:ascii="宋体" w:hAnsi="宋体" w:cs="宋体"/>
                <w:kern w:val="0"/>
                <w:szCs w:val="21"/>
              </w:rPr>
              <w:t>100</w:t>
            </w:r>
          </w:p>
        </w:tc>
        <w:tc>
          <w:tcPr>
            <w:tcW w:w="3435" w:type="pct"/>
            <w:tcBorders>
              <w:bottom w:val="double" w:color="auto" w:sz="4" w:space="0"/>
              <w:right w:val="double" w:color="auto" w:sz="4" w:space="0"/>
            </w:tcBorders>
            <w:vAlign w:val="center"/>
          </w:tcPr>
          <w:p w14:paraId="5AD7170C">
            <w:pPr>
              <w:spacing w:line="360" w:lineRule="auto"/>
              <w:jc w:val="center"/>
              <w:rPr>
                <w:rFonts w:ascii="宋体" w:hAnsi="宋体" w:cs="宋体"/>
                <w:snapToGrid w:val="0"/>
                <w:kern w:val="0"/>
                <w:szCs w:val="21"/>
              </w:rPr>
            </w:pPr>
            <w:r>
              <w:rPr>
                <w:rFonts w:hint="eastAsia" w:ascii="宋体" w:hAnsi="宋体" w:cs="宋体"/>
                <w:snapToGrid w:val="0"/>
                <w:kern w:val="0"/>
                <w:szCs w:val="21"/>
              </w:rPr>
              <w:t>N=J+G+S</w:t>
            </w:r>
          </w:p>
        </w:tc>
      </w:tr>
    </w:tbl>
    <w:p w14:paraId="3CF3512B">
      <w:pPr>
        <w:widowControl/>
        <w:jc w:val="left"/>
        <w:rPr>
          <w:rFonts w:cs="仿宋" w:asciiTheme="minorEastAsia" w:hAnsiTheme="minorEastAsia" w:eastAsiaTheme="minorEastAsia"/>
          <w:b/>
          <w:color w:val="FF0000"/>
          <w:sz w:val="28"/>
          <w:szCs w:val="28"/>
        </w:rPr>
      </w:pPr>
    </w:p>
    <w:p w14:paraId="4BBC870A">
      <w:pPr>
        <w:widowControl/>
        <w:jc w:val="left"/>
        <w:rPr>
          <w:rFonts w:cs="仿宋" w:asciiTheme="minorEastAsia" w:hAnsiTheme="minorEastAsia" w:eastAsiaTheme="minorEastAsia"/>
          <w:b/>
          <w:color w:val="FF0000"/>
          <w:sz w:val="28"/>
          <w:szCs w:val="28"/>
        </w:rPr>
      </w:pPr>
      <w:r>
        <w:rPr>
          <w:rFonts w:hint="eastAsia" w:cs="仿宋" w:asciiTheme="minorEastAsia" w:hAnsiTheme="minorEastAsia" w:eastAsiaTheme="minorEastAsia"/>
          <w:b/>
          <w:color w:val="FF0000"/>
          <w:sz w:val="28"/>
          <w:szCs w:val="28"/>
        </w:rPr>
        <w:t>注：</w:t>
      </w:r>
    </w:p>
    <w:p w14:paraId="6FF3407A">
      <w:pPr>
        <w:widowControl/>
        <w:spacing w:line="360" w:lineRule="auto"/>
        <w:jc w:val="center"/>
        <w:rPr>
          <w:rFonts w:cs="仿宋" w:asciiTheme="minorEastAsia" w:hAnsiTheme="minorEastAsia" w:eastAsiaTheme="minorEastAsia"/>
          <w:b/>
          <w:sz w:val="28"/>
        </w:rPr>
      </w:pPr>
      <w:r>
        <w:rPr>
          <w:rFonts w:hint="eastAsia" w:cs="仿宋" w:asciiTheme="minorEastAsia" w:hAnsiTheme="minorEastAsia" w:eastAsiaTheme="minorEastAsia"/>
          <w:b/>
          <w:sz w:val="28"/>
        </w:rPr>
        <w:t>政府采购优惠政策</w:t>
      </w:r>
    </w:p>
    <w:p w14:paraId="5F01814A">
      <w:pPr>
        <w:spacing w:after="60" w:line="360" w:lineRule="auto"/>
        <w:ind w:firstLine="426" w:firstLineChars="202"/>
        <w:rPr>
          <w:rFonts w:ascii="宋体" w:hAnsi="宋体"/>
          <w:b/>
          <w:snapToGrid w:val="0"/>
          <w:szCs w:val="21"/>
          <w:highlight w:val="yellow"/>
        </w:rPr>
      </w:pPr>
    </w:p>
    <w:p w14:paraId="74CA93EF">
      <w:pPr>
        <w:spacing w:after="60" w:line="360" w:lineRule="auto"/>
        <w:ind w:firstLine="426" w:firstLineChars="202"/>
        <w:rPr>
          <w:rFonts w:ascii="宋体" w:hAnsi="宋体"/>
          <w:b/>
          <w:snapToGrid w:val="0"/>
          <w:szCs w:val="21"/>
        </w:rPr>
      </w:pPr>
      <w:r>
        <w:rPr>
          <w:rFonts w:hint="eastAsia" w:ascii="宋体" w:hAnsi="宋体"/>
          <w:b/>
          <w:snapToGrid w:val="0"/>
          <w:szCs w:val="21"/>
          <w:highlight w:val="yellow"/>
        </w:rPr>
        <w:t>（一）本项目所属行业为</w:t>
      </w:r>
      <w:r>
        <w:rPr>
          <w:rFonts w:hint="eastAsia" w:ascii="宋体" w:hAnsi="宋体"/>
          <w:b/>
          <w:snapToGrid w:val="0"/>
          <w:szCs w:val="21"/>
          <w:highlight w:val="yellow"/>
          <w:u w:val="single"/>
        </w:rPr>
        <w:t xml:space="preserve"> 软件和信息技术服务业 </w:t>
      </w:r>
      <w:r>
        <w:rPr>
          <w:rFonts w:hint="eastAsia" w:ascii="宋体" w:hAnsi="宋体"/>
          <w:b/>
          <w:snapToGrid w:val="0"/>
          <w:szCs w:val="21"/>
          <w:highlight w:val="yellow"/>
        </w:rPr>
        <w:t>，投标人应根据《工业和信息化部、国家统计局、国家发展和改革委员会、财政部关于印发中小企业划型标准规定的通知》(工信部联企业〔2011〕300号)规定的中小企业划型标准填写《中小企业声明函》。</w:t>
      </w:r>
    </w:p>
    <w:p w14:paraId="311EE750">
      <w:pPr>
        <w:spacing w:line="360" w:lineRule="auto"/>
        <w:ind w:firstLine="422" w:firstLineChars="200"/>
        <w:rPr>
          <w:rFonts w:asciiTheme="minorEastAsia" w:hAnsiTheme="minorEastAsia" w:eastAsiaTheme="minorEastAsia"/>
          <w:b/>
          <w:bCs/>
        </w:rPr>
      </w:pPr>
      <w:r>
        <w:rPr>
          <w:rFonts w:hint="eastAsia" w:asciiTheme="minorEastAsia" w:hAnsiTheme="minorEastAsia" w:eastAsiaTheme="minorEastAsia"/>
          <w:b/>
          <w:bCs/>
        </w:rPr>
        <w:t>（二）价格评审优惠</w:t>
      </w:r>
    </w:p>
    <w:p w14:paraId="06F2DD96">
      <w:pPr>
        <w:spacing w:line="360" w:lineRule="auto"/>
        <w:ind w:firstLine="371" w:firstLineChars="177"/>
        <w:rPr>
          <w:rFonts w:cs="仿宋" w:asciiTheme="minorEastAsia" w:hAnsiTheme="minorEastAsia" w:eastAsiaTheme="minorEastAsia"/>
          <w:szCs w:val="21"/>
        </w:rPr>
      </w:pPr>
      <w:r>
        <w:rPr>
          <w:rFonts w:hint="eastAsia" w:asciiTheme="minorEastAsia" w:hAnsiTheme="minorEastAsia" w:eastAsiaTheme="minorEastAsia"/>
          <w:szCs w:val="21"/>
        </w:rPr>
        <w:t>□</w:t>
      </w:r>
      <w:r>
        <w:rPr>
          <w:rFonts w:hint="eastAsia" w:hAnsi="宋体"/>
          <w:szCs w:val="24"/>
        </w:rPr>
        <w:t>预留份额专门面向中小企业采购的采购项目或采购包</w:t>
      </w:r>
      <w:r>
        <w:rPr>
          <w:rFonts w:hint="eastAsia" w:cs="仿宋" w:asciiTheme="minorEastAsia" w:hAnsiTheme="minorEastAsia" w:eastAsiaTheme="minorEastAsia"/>
          <w:szCs w:val="21"/>
        </w:rPr>
        <w:t>：不执行价格评审优惠的扶持政策。</w:t>
      </w:r>
    </w:p>
    <w:p w14:paraId="654DCE37">
      <w:pPr>
        <w:widowControl/>
        <w:spacing w:line="360" w:lineRule="auto"/>
        <w:ind w:firstLine="371" w:firstLineChars="177"/>
        <w:jc w:val="left"/>
        <w:rPr>
          <w:rFonts w:cs="仿宋" w:asciiTheme="minorEastAsia" w:hAnsiTheme="minorEastAsia" w:eastAsiaTheme="minorEastAsia"/>
          <w:szCs w:val="21"/>
        </w:rPr>
      </w:pPr>
      <w:r>
        <w:rPr>
          <w:rFonts w:hint="eastAsia" w:ascii="宋体" w:eastAsia="MS Mincho" w:cs="MS Mincho" w:hAnsiTheme="minorEastAsia"/>
          <w:kern w:val="0"/>
          <w:szCs w:val="21"/>
        </w:rPr>
        <w:t>☑</w:t>
      </w:r>
      <w:r>
        <w:rPr>
          <w:rFonts w:hint="eastAsia" w:ascii="Segoe UI Symbol" w:hAnsi="Segoe UI Symbol"/>
          <w:szCs w:val="24"/>
        </w:rPr>
        <w:t>未</w:t>
      </w:r>
      <w:r>
        <w:rPr>
          <w:rFonts w:hint="eastAsia" w:hAnsi="宋体"/>
          <w:szCs w:val="24"/>
        </w:rPr>
        <w:t>预留份额专门面向中小企业采购的采购项目或采购包</w:t>
      </w:r>
      <w:r>
        <w:rPr>
          <w:rFonts w:hint="eastAsia" w:asciiTheme="minorEastAsia" w:hAnsiTheme="minorEastAsia" w:eastAsiaTheme="minorEastAsia"/>
          <w:szCs w:val="21"/>
        </w:rPr>
        <w:t>：</w:t>
      </w:r>
    </w:p>
    <w:p w14:paraId="5C036657">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（1）根据</w:t>
      </w:r>
      <w:r>
        <w:rPr>
          <w:rFonts w:hint="eastAsia" w:ascii="宋体" w:hAnsi="宋体"/>
          <w:snapToGrid w:val="0"/>
          <w:szCs w:val="21"/>
        </w:rPr>
        <w:t>《财政部 工业和信息化部关于印发《政府采购促进中小企业发展管理办法》的通知》(财库〔2020〕46号)</w:t>
      </w:r>
      <w:r>
        <w:rPr>
          <w:rFonts w:hint="eastAsia" w:asciiTheme="minorEastAsia" w:hAnsiTheme="minorEastAsia" w:eastAsiaTheme="minorEastAsia"/>
        </w:rPr>
        <w:t>、《财政部 司法部关于政府采购支持监狱企业发展有关问题的通知》（财库〔2014〕68号）和《三部门联合发布关于促进残疾人就业政府采购政策的通知》（财库〔2017〕141号）的规定，对满足价格扣除条件且在投标文件中提交了符合政府采购扶持政策的证明材料的投标人，</w:t>
      </w:r>
      <w:r>
        <w:rPr>
          <w:rFonts w:hint="eastAsia" w:asciiTheme="minorEastAsia" w:hAnsiTheme="minorEastAsia" w:eastAsiaTheme="minorEastAsia"/>
          <w:b/>
        </w:rPr>
        <w:t>其投标报价扣除</w:t>
      </w:r>
      <w:r>
        <w:rPr>
          <w:rFonts w:hint="eastAsia" w:asciiTheme="minorEastAsia" w:hAnsiTheme="minorEastAsia" w:eastAsiaTheme="minorEastAsia"/>
          <w:b/>
          <w:u w:val="single"/>
        </w:rPr>
        <w:t xml:space="preserve"> 10 </w:t>
      </w:r>
      <w:r>
        <w:rPr>
          <w:rFonts w:hint="eastAsia" w:asciiTheme="minorEastAsia" w:hAnsiTheme="minorEastAsia" w:eastAsiaTheme="minorEastAsia"/>
          <w:b/>
        </w:rPr>
        <w:t>%（请在10%-20%范围内选择）后参与评审</w:t>
      </w:r>
      <w:r>
        <w:rPr>
          <w:rFonts w:hint="eastAsia" w:asciiTheme="minorEastAsia" w:hAnsiTheme="minorEastAsia" w:eastAsiaTheme="minorEastAsia"/>
        </w:rPr>
        <w:t>。</w:t>
      </w:r>
    </w:p>
    <w:p w14:paraId="1E4838D0">
      <w:pPr>
        <w:spacing w:line="360" w:lineRule="auto"/>
        <w:ind w:firstLine="424" w:firstLineChars="202"/>
        <w:rPr>
          <w:rFonts w:asciiTheme="minorEastAsia" w:hAnsiTheme="minorEastAsia" w:eastAsiaTheme="minorEastAsia"/>
        </w:rPr>
      </w:pPr>
      <w:r>
        <w:rPr>
          <w:rFonts w:hint="eastAsia" w:asciiTheme="minorEastAsia" w:hAnsiTheme="minorEastAsia" w:eastAsiaTheme="minorEastAsia"/>
        </w:rPr>
        <w:t>（2）接受大中型企业与小微企业组成联合体投标的：联合协议中约定，小型、微型企业的协议合同金额占到联合体协议合同总金额30%以上的，可给予</w:t>
      </w:r>
      <w:r>
        <w:rPr>
          <w:rFonts w:hint="eastAsia" w:asciiTheme="minorEastAsia" w:hAnsiTheme="minorEastAsia" w:eastAsiaTheme="minorEastAsia"/>
          <w:b/>
        </w:rPr>
        <w:t>联合体</w:t>
      </w:r>
      <w:r>
        <w:rPr>
          <w:rFonts w:hint="eastAsia" w:asciiTheme="minorEastAsia" w:hAnsiTheme="minorEastAsia" w:eastAsiaTheme="minorEastAsia"/>
          <w:b/>
          <w:u w:val="single"/>
        </w:rPr>
        <w:t xml:space="preserve"> / </w:t>
      </w:r>
      <w:r>
        <w:rPr>
          <w:rFonts w:hint="eastAsia" w:asciiTheme="minorEastAsia" w:hAnsiTheme="minorEastAsia" w:eastAsiaTheme="minorEastAsia"/>
          <w:b/>
        </w:rPr>
        <w:t>%</w:t>
      </w:r>
      <w:r>
        <w:rPr>
          <w:rFonts w:asciiTheme="minorEastAsia" w:hAnsiTheme="minorEastAsia" w:eastAsiaTheme="minorEastAsia"/>
          <w:b/>
        </w:rPr>
        <w:t xml:space="preserve"> </w:t>
      </w:r>
      <w:r>
        <w:rPr>
          <w:rFonts w:hint="eastAsia" w:asciiTheme="minorEastAsia" w:hAnsiTheme="minorEastAsia" w:eastAsiaTheme="minorEastAsia"/>
          <w:b/>
        </w:rPr>
        <w:t>（请在4</w:t>
      </w:r>
      <w:r>
        <w:rPr>
          <w:rFonts w:asciiTheme="minorEastAsia" w:hAnsiTheme="minorEastAsia" w:eastAsiaTheme="minorEastAsia"/>
          <w:b/>
        </w:rPr>
        <w:t>%-</w:t>
      </w:r>
      <w:r>
        <w:rPr>
          <w:rFonts w:hint="eastAsia" w:asciiTheme="minorEastAsia" w:hAnsiTheme="minorEastAsia" w:eastAsiaTheme="minorEastAsia"/>
          <w:b/>
        </w:rPr>
        <w:t>6</w:t>
      </w:r>
      <w:r>
        <w:rPr>
          <w:rFonts w:asciiTheme="minorEastAsia" w:hAnsiTheme="minorEastAsia" w:eastAsiaTheme="minorEastAsia"/>
          <w:b/>
        </w:rPr>
        <w:t>%</w:t>
      </w:r>
      <w:r>
        <w:rPr>
          <w:rFonts w:hint="eastAsia" w:asciiTheme="minorEastAsia" w:hAnsiTheme="minorEastAsia" w:eastAsiaTheme="minorEastAsia"/>
          <w:b/>
        </w:rPr>
        <w:t>范围内选择）</w:t>
      </w:r>
      <w:r>
        <w:rPr>
          <w:rFonts w:hint="eastAsia" w:asciiTheme="minorEastAsia" w:hAnsiTheme="minorEastAsia" w:eastAsiaTheme="minorEastAsia"/>
        </w:rPr>
        <w:t>的价格扣除</w:t>
      </w:r>
      <w:r>
        <w:rPr>
          <w:rFonts w:hint="eastAsia" w:ascii="宋体" w:hAnsi="宋体"/>
        </w:rPr>
        <w:t>，用扣除后的价格参与评审</w:t>
      </w:r>
      <w:r>
        <w:rPr>
          <w:rFonts w:hint="eastAsia" w:asciiTheme="minorEastAsia" w:hAnsiTheme="minorEastAsia" w:eastAsiaTheme="minorEastAsia"/>
        </w:rPr>
        <w:t>。如联合体各方均为小型、微型企业，联合体视同为小型、微型企业，享受</w:t>
      </w:r>
      <w:r>
        <w:rPr>
          <w:rFonts w:hint="eastAsia" w:asciiTheme="minorEastAsia" w:hAnsiTheme="minorEastAsia" w:eastAsiaTheme="minorEastAsia"/>
          <w:b/>
        </w:rPr>
        <w:t>第（1）项</w:t>
      </w:r>
      <w:r>
        <w:rPr>
          <w:rFonts w:hint="eastAsia" w:asciiTheme="minorEastAsia" w:hAnsiTheme="minorEastAsia" w:eastAsiaTheme="minorEastAsia"/>
        </w:rPr>
        <w:t>的评审优惠。</w:t>
      </w:r>
    </w:p>
    <w:p w14:paraId="714A4300">
      <w:pPr>
        <w:spacing w:after="60" w:line="360" w:lineRule="auto"/>
        <w:ind w:firstLine="424" w:firstLineChars="202"/>
        <w:rPr>
          <w:rFonts w:ascii="宋体" w:hAnsi="宋体"/>
        </w:rPr>
      </w:pPr>
      <w:r>
        <w:rPr>
          <w:rFonts w:hint="eastAsia" w:ascii="宋体" w:hAnsi="宋体"/>
        </w:rPr>
        <w:t>（3）允许大中型企业向一家或者多家小微企业分包的：分包意向协议约定，小型、微型企业的协议合同金额占到合同总金额30%以上的，可给予投标人</w:t>
      </w:r>
      <w:r>
        <w:rPr>
          <w:rFonts w:hint="eastAsia" w:ascii="宋体" w:hAnsi="宋体"/>
          <w:b/>
          <w:u w:val="single"/>
        </w:rPr>
        <w:t xml:space="preserve">  </w:t>
      </w:r>
      <w:r>
        <w:rPr>
          <w:rFonts w:hint="eastAsia" w:asciiTheme="minorEastAsia" w:hAnsiTheme="minorEastAsia" w:eastAsiaTheme="minorEastAsia"/>
          <w:b/>
          <w:u w:val="single"/>
        </w:rPr>
        <w:t xml:space="preserve">/  </w:t>
      </w:r>
      <w:r>
        <w:rPr>
          <w:rFonts w:hint="eastAsia" w:asciiTheme="minorEastAsia" w:hAnsiTheme="minorEastAsia" w:eastAsiaTheme="minorEastAsia"/>
          <w:b/>
        </w:rPr>
        <w:t>%</w:t>
      </w:r>
      <w:r>
        <w:rPr>
          <w:rFonts w:asciiTheme="minorEastAsia" w:hAnsiTheme="minorEastAsia" w:eastAsiaTheme="minorEastAsia"/>
          <w:b/>
        </w:rPr>
        <w:t xml:space="preserve"> </w:t>
      </w:r>
      <w:r>
        <w:rPr>
          <w:rFonts w:hint="eastAsia" w:asciiTheme="minorEastAsia" w:hAnsiTheme="minorEastAsia" w:eastAsiaTheme="minorEastAsia"/>
          <w:b/>
        </w:rPr>
        <w:t>（请在4</w:t>
      </w:r>
      <w:r>
        <w:rPr>
          <w:rFonts w:asciiTheme="minorEastAsia" w:hAnsiTheme="minorEastAsia" w:eastAsiaTheme="minorEastAsia"/>
          <w:b/>
        </w:rPr>
        <w:t>%-</w:t>
      </w:r>
      <w:r>
        <w:rPr>
          <w:rFonts w:hint="eastAsia" w:asciiTheme="minorEastAsia" w:hAnsiTheme="minorEastAsia" w:eastAsiaTheme="minorEastAsia"/>
          <w:b/>
        </w:rPr>
        <w:t>6</w:t>
      </w:r>
      <w:r>
        <w:rPr>
          <w:rFonts w:asciiTheme="minorEastAsia" w:hAnsiTheme="minorEastAsia" w:eastAsiaTheme="minorEastAsia"/>
          <w:b/>
        </w:rPr>
        <w:t>%</w:t>
      </w:r>
      <w:r>
        <w:rPr>
          <w:rFonts w:hint="eastAsia" w:asciiTheme="minorEastAsia" w:hAnsiTheme="minorEastAsia" w:eastAsiaTheme="minorEastAsia"/>
          <w:b/>
        </w:rPr>
        <w:t>范围内选择）</w:t>
      </w:r>
      <w:r>
        <w:rPr>
          <w:rFonts w:hint="eastAsia" w:asciiTheme="minorEastAsia" w:hAnsiTheme="minorEastAsia" w:eastAsiaTheme="minorEastAsia"/>
        </w:rPr>
        <w:t>的价格扣除</w:t>
      </w:r>
      <w:r>
        <w:rPr>
          <w:rFonts w:hint="eastAsia" w:ascii="宋体" w:hAnsi="宋体"/>
        </w:rPr>
        <w:t>，用扣除后的价格参与评审。</w:t>
      </w:r>
    </w:p>
    <w:p w14:paraId="22A49236">
      <w:pPr>
        <w:spacing w:after="60" w:line="360" w:lineRule="auto"/>
        <w:ind w:firstLine="424" w:firstLineChars="202"/>
        <w:rPr>
          <w:rFonts w:ascii="宋体" w:hAnsi="宋体"/>
        </w:rPr>
      </w:pPr>
      <w:r>
        <w:rPr>
          <w:rFonts w:hint="eastAsia" w:ascii="宋体" w:hAnsi="宋体"/>
        </w:rPr>
        <w:t>（4）</w:t>
      </w:r>
      <w:r>
        <w:rPr>
          <w:rFonts w:hint="eastAsia" w:asciiTheme="minorEastAsia" w:hAnsiTheme="minorEastAsia" w:eastAsiaTheme="minorEastAsia"/>
        </w:rPr>
        <w:t>如供应商为</w:t>
      </w:r>
      <w:r>
        <w:rPr>
          <w:rFonts w:hint="eastAsia" w:hAnsi="宋体"/>
        </w:rPr>
        <w:t>监狱企业</w:t>
      </w:r>
      <w:r>
        <w:rPr>
          <w:rFonts w:hint="eastAsia" w:hAnsi="宋体"/>
          <w:szCs w:val="21"/>
        </w:rPr>
        <w:t>或残疾人福利性单位，</w:t>
      </w:r>
      <w:r>
        <w:rPr>
          <w:rFonts w:hint="eastAsia" w:hAnsi="宋体"/>
        </w:rPr>
        <w:t>视同</w:t>
      </w:r>
      <w:r>
        <w:rPr>
          <w:rFonts w:hint="eastAsia" w:asciiTheme="minorEastAsia" w:hAnsiTheme="minorEastAsia" w:eastAsiaTheme="minorEastAsia"/>
        </w:rPr>
        <w:t>小型、微型企业，</w:t>
      </w:r>
      <w:r>
        <w:rPr>
          <w:rFonts w:hint="eastAsia" w:hAnsi="宋体"/>
        </w:rPr>
        <w:t>享受以上预留份额、评审中价格扣除等政府采购促进中小企业发展的政府采购政策；</w:t>
      </w:r>
      <w:r>
        <w:rPr>
          <w:rFonts w:hint="eastAsia" w:asciiTheme="minorEastAsia" w:hAnsiTheme="minorEastAsia" w:eastAsiaTheme="minorEastAsia"/>
        </w:rPr>
        <w:t>对于同时属于小型、微型企业、监狱企业或残疾人福利性单位的供应商，不重复享受政策。</w:t>
      </w:r>
    </w:p>
    <w:p w14:paraId="12E938CC">
      <w:pPr>
        <w:spacing w:after="60" w:line="360" w:lineRule="auto"/>
        <w:ind w:firstLine="424" w:firstLineChars="202"/>
        <w:rPr>
          <w:rFonts w:ascii="宋体" w:hAnsi="宋体"/>
        </w:rPr>
      </w:pPr>
      <w:r>
        <w:rPr>
          <w:rFonts w:hint="eastAsia" w:ascii="宋体" w:hAnsi="宋体"/>
        </w:rPr>
        <w:t>（5）优惠主体资格的认定资料为《中小企业声明函》、《残疾人福利性单位声明函》以及《监狱企业声明函》等承诺性质的资料；监狱企业或者代理提供监狱企业货物的供应商如需享受优惠政策，除上述资料外，还须提供省级以上监狱管理局、戒毒管理局出具的监狱企业证明文件。</w:t>
      </w:r>
    </w:p>
    <w:p w14:paraId="3597234D">
      <w:pPr>
        <w:spacing w:line="360" w:lineRule="auto"/>
        <w:ind w:firstLine="422" w:firstLineChars="200"/>
        <w:rPr>
          <w:rFonts w:asciiTheme="minorEastAsia" w:hAnsiTheme="minorEastAsia" w:eastAsiaTheme="minorEastAsia"/>
          <w:b/>
          <w:bCs/>
        </w:rPr>
      </w:pPr>
      <w:r>
        <w:rPr>
          <w:rFonts w:hint="eastAsia" w:asciiTheme="minorEastAsia" w:hAnsiTheme="minorEastAsia" w:eastAsiaTheme="minorEastAsia"/>
          <w:b/>
          <w:bCs/>
        </w:rPr>
        <w:t>（三）绿色采购</w:t>
      </w:r>
    </w:p>
    <w:p w14:paraId="69228437">
      <w:pPr>
        <w:spacing w:line="360" w:lineRule="auto"/>
        <w:ind w:firstLine="424" w:firstLineChars="202"/>
        <w:jc w:val="left"/>
        <w:rPr>
          <w:rFonts w:asciiTheme="minorEastAsia" w:hAnsiTheme="minorEastAsia" w:eastAsiaTheme="minorEastAsia"/>
          <w:szCs w:val="21"/>
        </w:rPr>
      </w:pPr>
      <w:r>
        <w:rPr>
          <w:rFonts w:hint="eastAsia" w:asciiTheme="minorEastAsia" w:hAnsiTheme="minorEastAsia" w:eastAsiaTheme="minorEastAsia"/>
          <w:szCs w:val="24"/>
        </w:rPr>
        <w:t>（1）投标产品属于《关于调整优化节能产品环境标志产品政府采购执行机制的通知》（财库〔2019〕9号）、《关于印发环境标志产品政府采购品目清单的通知》（财库〔2019〕18号）和《关于印发节能产品</w:t>
      </w:r>
      <w:r>
        <w:rPr>
          <w:rFonts w:hint="eastAsia" w:asciiTheme="minorEastAsia" w:hAnsiTheme="minorEastAsia" w:eastAsiaTheme="minorEastAsia"/>
          <w:szCs w:val="21"/>
        </w:rPr>
        <w:t>政府采购品目清单的通知》（财库〔2019〕19号）品目清单范围内的，</w:t>
      </w:r>
      <w:r>
        <w:rPr>
          <w:rFonts w:hint="eastAsia" w:asciiTheme="minorEastAsia" w:hAnsiTheme="minorEastAsia" w:eastAsiaTheme="minorEastAsia"/>
          <w:szCs w:val="24"/>
        </w:rPr>
        <w:t>应依据《市场监管总局关于发布参与实施政府采购节能产品、环境标志产品认证机构名录的公告》（2019年第16号）确定的认证机构出具的、处于有效期之内的节能产品、环境标志产品认证证书，对获得证书的产品实施政府优先采购或强制采购。</w:t>
      </w:r>
      <w:r>
        <w:rPr>
          <w:rFonts w:hint="eastAsia" w:asciiTheme="minorEastAsia" w:hAnsiTheme="minorEastAsia" w:eastAsiaTheme="minorEastAsia"/>
          <w:b/>
          <w:szCs w:val="24"/>
        </w:rPr>
        <w:t>对符合优先采购条件的获证产品</w:t>
      </w:r>
      <w:r>
        <w:rPr>
          <w:rFonts w:hint="eastAsia" w:asciiTheme="minorEastAsia" w:hAnsiTheme="minorEastAsia" w:eastAsiaTheme="minorEastAsia"/>
          <w:b/>
          <w:szCs w:val="21"/>
        </w:rPr>
        <w:t>，根据该投标产品报价给予</w:t>
      </w:r>
      <w:r>
        <w:rPr>
          <w:rFonts w:hint="eastAsia" w:asciiTheme="minorEastAsia" w:hAnsiTheme="minorEastAsia" w:eastAsiaTheme="minorEastAsia"/>
          <w:b/>
          <w:szCs w:val="21"/>
          <w:u w:val="single"/>
        </w:rPr>
        <w:t xml:space="preserve"> 1 </w:t>
      </w:r>
      <w:r>
        <w:rPr>
          <w:rFonts w:hint="eastAsia" w:asciiTheme="minorEastAsia" w:hAnsiTheme="minorEastAsia" w:eastAsiaTheme="minorEastAsia"/>
          <w:b/>
          <w:szCs w:val="21"/>
        </w:rPr>
        <w:t>%的价格扣除，用扣除后的价格参与评审</w:t>
      </w:r>
      <w:r>
        <w:rPr>
          <w:rFonts w:hint="eastAsia" w:asciiTheme="minorEastAsia" w:hAnsiTheme="minorEastAsia" w:eastAsiaTheme="minorEastAsia"/>
          <w:szCs w:val="21"/>
        </w:rPr>
        <w:t>（需按投标文件格式部分“列入政府优先采购清单的投标产品一览表”的要求提供证明材料，否则不予价格扣除）。</w:t>
      </w:r>
    </w:p>
    <w:p w14:paraId="3C860734">
      <w:pPr>
        <w:autoSpaceDE w:val="0"/>
        <w:autoSpaceDN w:val="0"/>
        <w:adjustRightInd w:val="0"/>
        <w:spacing w:line="360" w:lineRule="auto"/>
        <w:ind w:firstLine="369" w:firstLineChars="176"/>
        <w:jc w:val="left"/>
        <w:rPr>
          <w:rFonts w:ascii="宋体" w:hAnsi="宋体" w:eastAsia="黑体"/>
          <w:b/>
          <w:bCs/>
          <w:kern w:val="44"/>
          <w:sz w:val="28"/>
          <w:szCs w:val="44"/>
        </w:rPr>
      </w:pPr>
      <w:r>
        <w:rPr>
          <w:rFonts w:hint="eastAsia" w:asciiTheme="minorEastAsia" w:hAnsiTheme="minorEastAsia" w:eastAsiaTheme="minorEastAsia"/>
          <w:szCs w:val="21"/>
        </w:rPr>
        <w:t>（2）按照《深圳市财政局关于大力推广政府绿色采购有关事项的通知（深财购〔2023〕49号）》相关要求，严格执行绿色采购需求标准。采购单位严格执行《商品包装政府采购需求标准（试行）》、《快递包装政府采购需求标准（试行）》（财办库〔2020〕123号）、《绿色建筑和绿色建材政府采购需求标准》（财办库〔2022〕35号）、《绿色数据中心政府采购需求标准（试行）》（财办库〔2023〕7号）等需求标准，依据相关需求标准确定采购需求，在采购文件和采购合同中载明具体需求、履约验收条款和违约责任，促进绿色包装、绿色运输、绿色建筑、绿色建材和绿色数据中心在政府采购领域的应用。加大新能源汽车采购力度。积极推广合同能源管理。鼓励公共机构推广应用合同能源管理，借助市场化手段，通过实施应用节能新技术、新产品，不断提高能源利用效率，为公共机构节能减排提供有力支持和保障。</w:t>
      </w:r>
    </w:p>
    <w:p w14:paraId="2E6C61E9">
      <w:pPr>
        <w:pStyle w:val="15"/>
        <w:spacing w:before="0" w:beforeAutospacing="0" w:after="0" w:afterAutospacing="0" w:line="360" w:lineRule="auto"/>
        <w:ind w:firstLine="420"/>
        <w:textAlignment w:val="baseline"/>
        <w:rPr>
          <w:rFonts w:ascii="宋体" w:hAnsi="宋体" w:cs="宋体"/>
          <w:sz w:val="21"/>
          <w:szCs w:val="21"/>
        </w:rPr>
      </w:pPr>
      <w:r>
        <w:rPr>
          <w:rFonts w:hint="eastAsia" w:ascii="宋体" w:hAnsi="宋体" w:cs="宋体"/>
          <w:b/>
          <w:sz w:val="21"/>
          <w:szCs w:val="21"/>
        </w:rPr>
        <w:t>（四）</w:t>
      </w:r>
      <w:r>
        <w:rPr>
          <w:rStyle w:val="22"/>
          <w:rFonts w:hint="eastAsia" w:ascii="宋体" w:hAnsi="宋体" w:cs="宋体"/>
          <w:color w:val="000000"/>
          <w:sz w:val="21"/>
          <w:szCs w:val="21"/>
          <w:shd w:val="clear" w:color="auto" w:fill="FFFFFF"/>
        </w:rPr>
        <w:t>对本国产品的支持政策</w:t>
      </w:r>
    </w:p>
    <w:p w14:paraId="2F507027">
      <w:pPr>
        <w:pStyle w:val="15"/>
        <w:spacing w:before="0" w:beforeAutospacing="0" w:after="0" w:afterAutospacing="0" w:line="360" w:lineRule="auto"/>
        <w:ind w:firstLine="420"/>
        <w:textAlignment w:val="baseline"/>
        <w:rPr>
          <w:rFonts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根据《国务院办公厅关于在政府采购中实施本国产品标准及相关政策的通知》（国办发〔2025〕34号）和《关于贯彻落实&lt;国务院办公厅关于在政府采购中实施本国产品标准及相关政策的通知&gt;的意见》（财库〔2025〕30号），政府采购活动中既有本国产品又有非本国产品参与竞争的，依法对本国产品给予价格评审优惠，</w:t>
      </w:r>
      <w:r>
        <w:rPr>
          <w:rFonts w:hint="eastAsia" w:ascii="宋体" w:hAnsi="宋体" w:cs="宋体"/>
          <w:b/>
          <w:bCs/>
          <w:color w:val="000000"/>
          <w:sz w:val="21"/>
          <w:szCs w:val="21"/>
          <w:shd w:val="clear" w:color="auto" w:fill="FFFFFF"/>
        </w:rPr>
        <w:t>对本国产品的报价给予</w:t>
      </w:r>
      <w:r>
        <w:rPr>
          <w:rFonts w:hint="eastAsia" w:ascii="宋体" w:hAnsi="宋体" w:cs="宋体"/>
          <w:b/>
          <w:bCs/>
          <w:color w:val="000000"/>
          <w:sz w:val="21"/>
          <w:szCs w:val="21"/>
          <w:u w:val="single"/>
          <w:shd w:val="clear" w:color="auto" w:fill="FFFFFF"/>
        </w:rPr>
        <w:t>20%</w:t>
      </w:r>
      <w:r>
        <w:rPr>
          <w:rFonts w:hint="eastAsia" w:ascii="宋体" w:hAnsi="宋体" w:cs="宋体"/>
          <w:b/>
          <w:bCs/>
          <w:color w:val="000000"/>
          <w:sz w:val="21"/>
          <w:szCs w:val="21"/>
          <w:shd w:val="clear" w:color="auto" w:fill="FFFFFF"/>
        </w:rPr>
        <w:t>的价格扣除，用扣除后的价格参与评审</w:t>
      </w:r>
      <w:r>
        <w:rPr>
          <w:rFonts w:hint="eastAsia" w:ascii="宋体" w:hAnsi="宋体" w:cs="宋体"/>
          <w:color w:val="000000"/>
          <w:sz w:val="21"/>
          <w:szCs w:val="21"/>
          <w:shd w:val="clear" w:color="auto" w:fill="FFFFFF"/>
        </w:rPr>
        <w:t>。当采购项目或者采购包中含有多种产品，供应商为该采购项目或者采购包提供的</w:t>
      </w:r>
      <w:r>
        <w:rPr>
          <w:rFonts w:hint="eastAsia" w:ascii="宋体" w:hAnsi="宋体" w:cs="宋体"/>
          <w:b/>
          <w:bCs/>
          <w:color w:val="000000"/>
          <w:sz w:val="21"/>
          <w:szCs w:val="21"/>
          <w:shd w:val="clear" w:color="auto" w:fill="FFFFFF"/>
        </w:rPr>
        <w:t>符合本国产品标准的产品成本之和占该供应商提供的全部产品成本之和的比例达到80%以上时，依法对该供应商提供的全部产品给予价格评审优惠</w:t>
      </w:r>
      <w:r>
        <w:rPr>
          <w:rFonts w:hint="eastAsia" w:ascii="宋体" w:hAnsi="宋体" w:cs="宋体"/>
          <w:color w:val="000000"/>
          <w:sz w:val="21"/>
          <w:szCs w:val="21"/>
          <w:shd w:val="clear" w:color="auto" w:fill="FFFFFF"/>
        </w:rPr>
        <w:t>，即对该供应商提供的全部产品的总报价给予20%的价格扣除，用扣除后的价格参与评审。</w:t>
      </w:r>
    </w:p>
    <w:p w14:paraId="350EAA6A">
      <w:pPr>
        <w:pStyle w:val="15"/>
        <w:spacing w:before="0" w:beforeAutospacing="0" w:after="0" w:afterAutospacing="0" w:line="360" w:lineRule="auto"/>
        <w:ind w:firstLine="420"/>
        <w:textAlignment w:val="baseline"/>
        <w:rPr>
          <w:rFonts w:ascii="Times New Roman" w:hAnsi="Times New Roman"/>
          <w:b/>
          <w:bCs/>
          <w:szCs w:val="24"/>
        </w:rPr>
      </w:pPr>
      <w:r>
        <w:rPr>
          <w:rFonts w:hint="eastAsia" w:ascii="宋体" w:hAnsi="宋体" w:cs="宋体"/>
          <w:color w:val="000000"/>
          <w:sz w:val="21"/>
          <w:szCs w:val="21"/>
          <w:shd w:val="clear" w:color="auto" w:fill="FFFFFF"/>
        </w:rPr>
        <w:t>供应商对其提供的产品出具《关于符合本国产品标准的声明函》或财政部会同有关部门规定的有关证明文件。出具符合要求的《声明函》或有关证明文件的，该产品视为本国产品，不再要求供应商提供其他证明材料。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CF1B4A3">
      <w:pPr>
        <w:spacing w:line="360" w:lineRule="auto"/>
        <w:ind w:firstLine="422" w:firstLineChars="200"/>
        <w:rPr>
          <w:rFonts w:ascii="宋体" w:hAnsi="宋体"/>
          <w:b/>
          <w:szCs w:val="21"/>
        </w:rPr>
      </w:pPr>
      <w:r>
        <w:rPr>
          <w:rFonts w:hint="eastAsia" w:ascii="宋体" w:hAnsi="宋体" w:cs="宋体"/>
          <w:b/>
          <w:szCs w:val="21"/>
        </w:rPr>
        <w:t>（五）</w:t>
      </w:r>
      <w:r>
        <w:rPr>
          <w:rFonts w:hint="eastAsia" w:ascii="Times New Roman" w:hAnsi="Times New Roman"/>
          <w:b/>
          <w:szCs w:val="24"/>
        </w:rPr>
        <w:t>其他说明</w:t>
      </w:r>
    </w:p>
    <w:p w14:paraId="01FA7EA0">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4"/>
        </w:rPr>
        <w:t>参与深圳市政府采购活动的供应商可凭借所获取的深圳市政府采购中标（成交）通知书和采购合同，向参与订单融资业务的金融机构提出融资申请，金融机构以各自信贷政策为基础，为中标（成交）供应商提供融资授信，详情可登录深圳要素交易金融服务平台（网址：https://finance.szexgrp.com/gtm/web/guarantee/#/）。</w:t>
      </w:r>
    </w:p>
    <w:p w14:paraId="252E426A">
      <w:pPr>
        <w:pStyle w:val="17"/>
        <w:ind w:firstLine="210"/>
      </w:pPr>
    </w:p>
    <w:p w14:paraId="2207001D">
      <w:pPr>
        <w:pStyle w:val="17"/>
        <w:ind w:firstLine="210"/>
      </w:pPr>
    </w:p>
    <w:p w14:paraId="77624733">
      <w:pPr>
        <w:pStyle w:val="17"/>
        <w:ind w:firstLine="210"/>
      </w:pPr>
    </w:p>
    <w:p w14:paraId="3FB960F9">
      <w:pPr>
        <w:pStyle w:val="17"/>
        <w:ind w:firstLine="210"/>
      </w:pPr>
    </w:p>
    <w:p w14:paraId="36FB2A3E">
      <w:pPr>
        <w:pStyle w:val="17"/>
        <w:ind w:firstLine="210"/>
      </w:pPr>
    </w:p>
    <w:p w14:paraId="2A3745BB">
      <w:pPr>
        <w:pStyle w:val="17"/>
        <w:ind w:firstLine="210"/>
      </w:pPr>
    </w:p>
    <w:p w14:paraId="2BB9C30B">
      <w:pPr>
        <w:pStyle w:val="17"/>
        <w:ind w:firstLine="210"/>
      </w:pPr>
    </w:p>
    <w:p w14:paraId="16818BF5">
      <w:pPr>
        <w:pStyle w:val="17"/>
        <w:ind w:firstLine="210"/>
      </w:pPr>
    </w:p>
    <w:p w14:paraId="6B4B9EDC">
      <w:pPr>
        <w:pStyle w:val="17"/>
        <w:ind w:firstLine="210"/>
      </w:pPr>
    </w:p>
    <w:p w14:paraId="088FDA38">
      <w:pPr>
        <w:pStyle w:val="17"/>
        <w:ind w:firstLine="210"/>
      </w:pPr>
    </w:p>
    <w:p w14:paraId="45C5CD4A">
      <w:pPr>
        <w:pStyle w:val="17"/>
        <w:ind w:firstLine="210"/>
      </w:pPr>
    </w:p>
    <w:p w14:paraId="6F900C8D">
      <w:pPr>
        <w:pStyle w:val="17"/>
        <w:ind w:firstLine="210"/>
      </w:pPr>
    </w:p>
    <w:p w14:paraId="0283B874">
      <w:pPr>
        <w:pStyle w:val="17"/>
        <w:ind w:firstLine="210"/>
      </w:pPr>
    </w:p>
    <w:p w14:paraId="3AFE240D">
      <w:pPr>
        <w:pStyle w:val="17"/>
        <w:ind w:firstLine="210"/>
      </w:pPr>
    </w:p>
    <w:p w14:paraId="4C0CE5AB">
      <w:pPr>
        <w:pStyle w:val="17"/>
        <w:ind w:firstLine="210"/>
      </w:pPr>
    </w:p>
    <w:p w14:paraId="4357BCA4">
      <w:pPr>
        <w:pStyle w:val="17"/>
        <w:ind w:firstLine="210"/>
      </w:pPr>
    </w:p>
    <w:p w14:paraId="7247C721">
      <w:pPr>
        <w:pStyle w:val="17"/>
        <w:ind w:firstLine="210"/>
      </w:pPr>
    </w:p>
    <w:p w14:paraId="0E72A2F9">
      <w:pPr>
        <w:pStyle w:val="17"/>
        <w:ind w:firstLine="210"/>
      </w:pPr>
    </w:p>
    <w:p w14:paraId="0D9F47DE">
      <w:pPr>
        <w:pStyle w:val="17"/>
        <w:ind w:firstLine="0" w:firstLineChars="0"/>
      </w:pPr>
    </w:p>
    <w:p w14:paraId="25714791">
      <w:pPr>
        <w:pStyle w:val="17"/>
        <w:ind w:firstLine="210"/>
      </w:pPr>
    </w:p>
    <w:p w14:paraId="4BDAE6C2">
      <w:pPr>
        <w:pStyle w:val="17"/>
        <w:ind w:firstLine="210"/>
      </w:pPr>
    </w:p>
    <w:p w14:paraId="6AD1AB4C">
      <w:pPr>
        <w:pStyle w:val="17"/>
        <w:ind w:firstLine="210"/>
      </w:pPr>
    </w:p>
    <w:p w14:paraId="0B7C3ED5">
      <w:pPr>
        <w:pStyle w:val="17"/>
        <w:ind w:firstLine="210"/>
      </w:pPr>
    </w:p>
    <w:p w14:paraId="2A69A156">
      <w:pPr>
        <w:pStyle w:val="17"/>
        <w:ind w:firstLine="210"/>
      </w:pPr>
    </w:p>
    <w:p w14:paraId="4F17F2FB">
      <w:pPr>
        <w:pStyle w:val="17"/>
        <w:ind w:firstLine="210"/>
      </w:pPr>
    </w:p>
    <w:p w14:paraId="09521690">
      <w:pPr>
        <w:pStyle w:val="17"/>
        <w:ind w:firstLine="210"/>
      </w:pPr>
    </w:p>
    <w:p w14:paraId="09DFD056">
      <w:pPr>
        <w:adjustRightInd w:val="0"/>
        <w:snapToGrid w:val="0"/>
        <w:spacing w:line="300" w:lineRule="auto"/>
        <w:jc w:val="center"/>
        <w:rPr>
          <w:rFonts w:cs="仿宋" w:asciiTheme="minorEastAsia" w:hAnsiTheme="minorEastAsia" w:eastAsiaTheme="minorEastAsia"/>
          <w:b/>
          <w:snapToGrid w:val="0"/>
          <w:kern w:val="0"/>
          <w:sz w:val="56"/>
          <w:szCs w:val="96"/>
        </w:rPr>
      </w:pPr>
      <w:r>
        <w:rPr>
          <w:rFonts w:hint="eastAsia" w:cs="仿宋" w:asciiTheme="minorEastAsia" w:hAnsiTheme="minorEastAsia" w:eastAsiaTheme="minorEastAsia"/>
          <w:b/>
          <w:snapToGrid w:val="0"/>
          <w:kern w:val="0"/>
          <w:sz w:val="56"/>
          <w:szCs w:val="96"/>
        </w:rPr>
        <w:t>第二部分</w:t>
      </w:r>
    </w:p>
    <w:p w14:paraId="73042538">
      <w:pPr>
        <w:jc w:val="center"/>
        <w:rPr>
          <w:rFonts w:cs="仿宋" w:asciiTheme="minorEastAsia" w:hAnsiTheme="minorEastAsia" w:eastAsiaTheme="minorEastAsia"/>
          <w:b/>
          <w:snapToGrid w:val="0"/>
          <w:kern w:val="0"/>
          <w:sz w:val="56"/>
          <w:szCs w:val="96"/>
        </w:rPr>
      </w:pPr>
      <w:r>
        <w:rPr>
          <w:rFonts w:hint="eastAsia" w:cs="仿宋" w:asciiTheme="minorEastAsia" w:hAnsiTheme="minorEastAsia" w:eastAsiaTheme="minorEastAsia"/>
          <w:b/>
          <w:snapToGrid w:val="0"/>
          <w:kern w:val="0"/>
          <w:sz w:val="56"/>
          <w:szCs w:val="96"/>
        </w:rPr>
        <w:t>采购项目需求</w:t>
      </w:r>
    </w:p>
    <w:p w14:paraId="2D5B7C9B">
      <w:pPr>
        <w:widowControl/>
        <w:jc w:val="left"/>
        <w:rPr>
          <w:rFonts w:cs="仿宋" w:asciiTheme="minorEastAsia" w:hAnsiTheme="minorEastAsia" w:eastAsiaTheme="minorEastAsia"/>
          <w:b/>
          <w:snapToGrid w:val="0"/>
          <w:kern w:val="0"/>
          <w:sz w:val="56"/>
          <w:szCs w:val="96"/>
        </w:rPr>
      </w:pPr>
      <w:r>
        <w:rPr>
          <w:rFonts w:hint="eastAsia" w:cs="仿宋" w:asciiTheme="minorEastAsia" w:hAnsiTheme="minorEastAsia" w:eastAsiaTheme="minorEastAsia"/>
          <w:b/>
          <w:snapToGrid w:val="0"/>
          <w:kern w:val="0"/>
          <w:sz w:val="56"/>
          <w:szCs w:val="96"/>
        </w:rPr>
        <w:br w:type="page"/>
      </w:r>
    </w:p>
    <w:p w14:paraId="2F9819FC">
      <w:pPr>
        <w:jc w:val="center"/>
        <w:rPr>
          <w:rFonts w:cs="仿宋" w:asciiTheme="minorEastAsia" w:hAnsiTheme="minorEastAsia" w:eastAsiaTheme="minorEastAsia"/>
          <w:b/>
          <w:sz w:val="36"/>
          <w:szCs w:val="36"/>
        </w:rPr>
      </w:pPr>
      <w:r>
        <w:rPr>
          <w:rFonts w:hint="eastAsia" w:cs="仿宋" w:asciiTheme="minorEastAsia" w:hAnsiTheme="minorEastAsia" w:eastAsiaTheme="minorEastAsia"/>
          <w:b/>
          <w:sz w:val="36"/>
          <w:szCs w:val="36"/>
        </w:rPr>
        <w:t>征集项目需求</w:t>
      </w:r>
    </w:p>
    <w:p w14:paraId="3278B829">
      <w:pPr>
        <w:widowControl/>
        <w:jc w:val="left"/>
        <w:rPr>
          <w:rFonts w:ascii="仿宋_GB2312" w:eastAsia="仿宋_GB2312"/>
          <w:b/>
          <w:sz w:val="24"/>
          <w:highlight w:val="yellow"/>
        </w:rPr>
      </w:pPr>
    </w:p>
    <w:p w14:paraId="293AB570">
      <w:pPr>
        <w:spacing w:after="156" w:afterLines="50" w:line="360" w:lineRule="auto"/>
        <w:ind w:left="2"/>
        <w:jc w:val="center"/>
        <w:rPr>
          <w:rFonts w:ascii="宋体" w:hAnsi="宋体"/>
          <w:b/>
          <w:sz w:val="24"/>
        </w:rPr>
      </w:pPr>
      <w:r>
        <w:rPr>
          <w:rFonts w:hint="eastAsia" w:ascii="宋体" w:hAnsi="宋体"/>
          <w:b/>
          <w:sz w:val="24"/>
        </w:rPr>
        <w:t>特别说明</w:t>
      </w:r>
    </w:p>
    <w:p w14:paraId="110233EB">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1、本章项目需求中所出现的工艺、材料、设备或参照的品牌等仅为方便描述而没有限制性，投标人可以在其提供的文件资料中选用替代标准，但这些替代标准要优于或相当于项目需求中要求的标准。</w:t>
      </w:r>
    </w:p>
    <w:p w14:paraId="547E6EB7">
      <w:pPr>
        <w:autoSpaceDE w:val="0"/>
        <w:autoSpaceDN w:val="0"/>
        <w:adjustRightInd w:val="0"/>
        <w:spacing w:line="360" w:lineRule="auto"/>
        <w:ind w:firstLine="480" w:firstLineChars="200"/>
        <w:jc w:val="left"/>
        <w:rPr>
          <w:rFonts w:ascii="仿宋_GB2312" w:eastAsia="仿宋_GB2312"/>
          <w:sz w:val="24"/>
        </w:rPr>
      </w:pPr>
      <w:bookmarkStart w:id="7" w:name="OLE_LINK2"/>
      <w:r>
        <w:rPr>
          <w:rFonts w:hint="eastAsia" w:ascii="仿宋_GB2312" w:eastAsia="仿宋_GB2312"/>
          <w:sz w:val="24"/>
        </w:rPr>
        <w:t>2、项目需求中要求提供证明材料的，投标文件需提供相应证明材料复印件或扫描件或截图等（加盖投标人公章，原件备查）并注明证明材料在投标文件中的具体位置，未按要求提供证明材料或未注明证明材料的具体位置或提供的证明资料显示不符合征集文件要求、模糊不清无法判断或未显示是否满足征集文件要求的，均视为负偏离；未要求提供相应证明材料的，投标人可以不提供，如果投标人提供了相应的证明材料，则按照上述对应情形处理；投标人提供多份证明材料且证明材料信息相互冲突的，以不利于投标人的那份证明材料作为判断是否符合采购需求的响应内容。</w:t>
      </w:r>
    </w:p>
    <w:bookmarkEnd w:id="7"/>
    <w:p w14:paraId="558A7C7C">
      <w:pPr>
        <w:autoSpaceDE w:val="0"/>
        <w:autoSpaceDN w:val="0"/>
        <w:adjustRightInd w:val="0"/>
        <w:spacing w:line="360" w:lineRule="auto"/>
        <w:ind w:firstLine="480" w:firstLineChars="200"/>
        <w:jc w:val="left"/>
        <w:rPr>
          <w:rFonts w:ascii="仿宋_GB2312" w:eastAsia="仿宋_GB2312"/>
          <w:sz w:val="24"/>
        </w:rPr>
      </w:pPr>
      <w:r>
        <w:rPr>
          <w:rFonts w:hint="eastAsia" w:ascii="仿宋_GB2312" w:eastAsia="仿宋_GB2312"/>
          <w:sz w:val="24"/>
        </w:rPr>
        <w:t>3、投标供应商提供证书或检测报告等证明材料的，颁发证书、出具报告的机构须是合法设立的机构，且具有颁发相应证书或者出具相应报告的资质。</w:t>
      </w:r>
    </w:p>
    <w:p w14:paraId="41B8148F">
      <w:pPr>
        <w:autoSpaceDE w:val="0"/>
        <w:autoSpaceDN w:val="0"/>
        <w:adjustRightInd w:val="0"/>
        <w:spacing w:line="360" w:lineRule="auto"/>
        <w:ind w:firstLine="482" w:firstLineChars="200"/>
        <w:jc w:val="left"/>
        <w:rPr>
          <w:rFonts w:ascii="仿宋_GB2312" w:eastAsia="仿宋_GB2312"/>
          <w:b/>
          <w:bCs/>
          <w:color w:val="FF0000"/>
          <w:sz w:val="24"/>
        </w:rPr>
      </w:pPr>
      <w:r>
        <w:rPr>
          <w:rFonts w:hint="eastAsia" w:ascii="仿宋_GB2312" w:eastAsia="仿宋_GB2312"/>
          <w:b/>
          <w:bCs/>
          <w:color w:val="FF0000"/>
          <w:sz w:val="24"/>
        </w:rPr>
        <w:t>投标供应商须严格核实所提交检测报告的真实性，除通过国家市场监督管理总局的全国认证认可信息公共服务平台核实报告编号、出具机构等基础信息外，还应尽可能通过检测报告出具机构的官网、邮箱、电话等可靠途径查询所提交检测报告具体内容的真实性(不可轻信检测报告上载明的网址、电话、二维码等)，并留存核实过程证据备查，避免因未尽核实义务在投标文件中提交伪造、变造的虚假检测报告而被相关部门予以行政处罚。</w:t>
      </w:r>
    </w:p>
    <w:p w14:paraId="62DC4E65">
      <w:pPr>
        <w:autoSpaceDE w:val="0"/>
        <w:autoSpaceDN w:val="0"/>
        <w:adjustRightInd w:val="0"/>
        <w:spacing w:line="360" w:lineRule="auto"/>
        <w:ind w:firstLine="482" w:firstLineChars="200"/>
        <w:jc w:val="left"/>
        <w:rPr>
          <w:rFonts w:ascii="仿宋_GB2312" w:eastAsia="仿宋_GB2312"/>
          <w:b/>
          <w:sz w:val="24"/>
        </w:rPr>
      </w:pPr>
      <w:r>
        <w:rPr>
          <w:rFonts w:hint="eastAsia" w:ascii="仿宋_GB2312" w:eastAsia="仿宋_GB2312"/>
          <w:b/>
          <w:sz w:val="24"/>
          <w:highlight w:val="yellow"/>
        </w:rPr>
        <w:t>4、加注★的条款为不可负偏离的实质性条款，任一项未响应或不满足要求的，将导致投标无效。</w:t>
      </w:r>
    </w:p>
    <w:p w14:paraId="360542F0">
      <w:pPr>
        <w:pStyle w:val="18"/>
      </w:pPr>
    </w:p>
    <w:p w14:paraId="2750B7F8">
      <w:pPr>
        <w:widowControl/>
        <w:jc w:val="left"/>
        <w:rPr>
          <w:rFonts w:cs="仿宋" w:asciiTheme="minorEastAsia" w:hAnsiTheme="minorEastAsia" w:eastAsiaTheme="minorEastAsia"/>
        </w:rPr>
      </w:pPr>
      <w:r>
        <w:rPr>
          <w:rFonts w:hint="eastAsia" w:cs="仿宋" w:asciiTheme="minorEastAsia" w:hAnsiTheme="minorEastAsia" w:eastAsiaTheme="minorEastAsia"/>
          <w:b/>
          <w:bCs/>
          <w:sz w:val="28"/>
          <w:szCs w:val="21"/>
        </w:rPr>
        <w:t>一、项目预算</w:t>
      </w:r>
    </w:p>
    <w:tbl>
      <w:tblPr>
        <w:tblStyle w:val="19"/>
        <w:tblW w:w="4997"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9"/>
        <w:gridCol w:w="2525"/>
        <w:gridCol w:w="1675"/>
        <w:gridCol w:w="2167"/>
        <w:gridCol w:w="1181"/>
      </w:tblGrid>
      <w:tr w14:paraId="0CC7245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87" w:hRule="atLeast"/>
          <w:jc w:val="center"/>
        </w:trPr>
        <w:tc>
          <w:tcPr>
            <w:tcW w:w="569" w:type="pct"/>
            <w:shd w:val="clear" w:color="auto" w:fill="C6D9F1"/>
            <w:vAlign w:val="center"/>
          </w:tcPr>
          <w:p w14:paraId="47F84B80">
            <w:pPr>
              <w:jc w:val="center"/>
              <w:rPr>
                <w:rFonts w:cs="仿宋" w:asciiTheme="minorEastAsia" w:hAnsiTheme="minorEastAsia" w:eastAsiaTheme="minorEastAsia"/>
                <w:b/>
              </w:rPr>
            </w:pPr>
            <w:r>
              <w:rPr>
                <w:rFonts w:hint="eastAsia" w:cs="仿宋" w:asciiTheme="minorEastAsia" w:hAnsiTheme="minorEastAsia" w:eastAsiaTheme="minorEastAsia"/>
                <w:b/>
              </w:rPr>
              <w:t>序号</w:t>
            </w:r>
          </w:p>
        </w:tc>
        <w:tc>
          <w:tcPr>
            <w:tcW w:w="1482" w:type="pct"/>
            <w:shd w:val="clear" w:color="auto" w:fill="C6D9F1"/>
            <w:vAlign w:val="center"/>
          </w:tcPr>
          <w:p w14:paraId="319ADD09">
            <w:pPr>
              <w:jc w:val="center"/>
              <w:rPr>
                <w:rFonts w:cs="仿宋" w:asciiTheme="minorEastAsia" w:hAnsiTheme="minorEastAsia" w:eastAsiaTheme="minorEastAsia"/>
                <w:b/>
              </w:rPr>
            </w:pPr>
            <w:r>
              <w:rPr>
                <w:rFonts w:hint="eastAsia" w:cs="仿宋" w:asciiTheme="minorEastAsia" w:hAnsiTheme="minorEastAsia" w:eastAsiaTheme="minorEastAsia"/>
                <w:b/>
              </w:rPr>
              <w:t>标的名称</w:t>
            </w:r>
          </w:p>
        </w:tc>
        <w:tc>
          <w:tcPr>
            <w:tcW w:w="983" w:type="pct"/>
            <w:shd w:val="clear" w:color="auto" w:fill="C6D9F1"/>
            <w:vAlign w:val="center"/>
          </w:tcPr>
          <w:p w14:paraId="635E1569">
            <w:pPr>
              <w:jc w:val="center"/>
              <w:rPr>
                <w:rFonts w:cs="仿宋" w:asciiTheme="minorEastAsia" w:hAnsiTheme="minorEastAsia" w:eastAsiaTheme="minorEastAsia"/>
                <w:b/>
              </w:rPr>
            </w:pPr>
            <w:r>
              <w:rPr>
                <w:rFonts w:hint="eastAsia" w:cs="仿宋" w:asciiTheme="minorEastAsia" w:hAnsiTheme="minorEastAsia" w:eastAsiaTheme="minorEastAsia"/>
                <w:b/>
              </w:rPr>
              <w:t>数量</w:t>
            </w:r>
          </w:p>
        </w:tc>
        <w:tc>
          <w:tcPr>
            <w:tcW w:w="1272" w:type="pct"/>
            <w:shd w:val="clear" w:color="auto" w:fill="C6D9F1"/>
            <w:vAlign w:val="center"/>
          </w:tcPr>
          <w:p w14:paraId="1798F841">
            <w:pPr>
              <w:jc w:val="center"/>
              <w:rPr>
                <w:rFonts w:cs="仿宋" w:asciiTheme="minorEastAsia" w:hAnsiTheme="minorEastAsia" w:eastAsiaTheme="minorEastAsia"/>
                <w:b/>
              </w:rPr>
            </w:pPr>
            <w:r>
              <w:rPr>
                <w:rFonts w:hint="eastAsia" w:cs="仿宋" w:asciiTheme="minorEastAsia" w:hAnsiTheme="minorEastAsia" w:eastAsiaTheme="minorEastAsia"/>
                <w:b/>
              </w:rPr>
              <w:t>采购预算金额</w:t>
            </w:r>
          </w:p>
        </w:tc>
        <w:tc>
          <w:tcPr>
            <w:tcW w:w="693" w:type="pct"/>
            <w:shd w:val="clear" w:color="auto" w:fill="C6D9F1"/>
            <w:vAlign w:val="center"/>
          </w:tcPr>
          <w:p w14:paraId="5456BAA2">
            <w:pPr>
              <w:jc w:val="center"/>
              <w:rPr>
                <w:rFonts w:cs="仿宋" w:asciiTheme="minorEastAsia" w:hAnsiTheme="minorEastAsia" w:eastAsiaTheme="minorEastAsia"/>
                <w:b/>
              </w:rPr>
            </w:pPr>
            <w:r>
              <w:rPr>
                <w:rFonts w:hint="eastAsia" w:cs="仿宋" w:asciiTheme="minorEastAsia" w:hAnsiTheme="minorEastAsia" w:eastAsiaTheme="minorEastAsia"/>
                <w:b/>
              </w:rPr>
              <w:t>备注</w:t>
            </w:r>
          </w:p>
        </w:tc>
      </w:tr>
      <w:tr w14:paraId="6EC098C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569" w:type="pct"/>
            <w:vAlign w:val="center"/>
          </w:tcPr>
          <w:p w14:paraId="27A812F4">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1</w:t>
            </w:r>
          </w:p>
        </w:tc>
        <w:tc>
          <w:tcPr>
            <w:tcW w:w="1482" w:type="pct"/>
            <w:vAlign w:val="center"/>
          </w:tcPr>
          <w:p w14:paraId="37BE02CD">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rPr>
              <w:t>扫楼机器人模型服务项目</w:t>
            </w:r>
          </w:p>
        </w:tc>
        <w:tc>
          <w:tcPr>
            <w:tcW w:w="983" w:type="pct"/>
            <w:vAlign w:val="center"/>
          </w:tcPr>
          <w:p w14:paraId="39DD3717">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1项</w:t>
            </w:r>
          </w:p>
        </w:tc>
        <w:tc>
          <w:tcPr>
            <w:tcW w:w="1272" w:type="pct"/>
            <w:vAlign w:val="center"/>
          </w:tcPr>
          <w:p w14:paraId="05776898">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人民币315,000.00元</w:t>
            </w:r>
          </w:p>
        </w:tc>
        <w:tc>
          <w:tcPr>
            <w:tcW w:w="693" w:type="pct"/>
            <w:vAlign w:val="center"/>
          </w:tcPr>
          <w:p w14:paraId="485F58E1">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无</w:t>
            </w:r>
          </w:p>
        </w:tc>
      </w:tr>
    </w:tbl>
    <w:p w14:paraId="0E40493D">
      <w:pPr>
        <w:widowControl/>
        <w:spacing w:before="156" w:beforeLines="50"/>
        <w:jc w:val="left"/>
        <w:rPr>
          <w:rFonts w:cs="仿宋" w:asciiTheme="minorEastAsia" w:hAnsiTheme="minorEastAsia" w:eastAsiaTheme="minorEastAsia"/>
          <w:b/>
          <w:bCs/>
          <w:color w:val="FF0000"/>
          <w:sz w:val="24"/>
          <w:szCs w:val="21"/>
        </w:rPr>
      </w:pPr>
      <w:r>
        <w:rPr>
          <w:rFonts w:hint="eastAsia" w:cs="仿宋" w:asciiTheme="minorEastAsia" w:hAnsiTheme="minorEastAsia" w:eastAsiaTheme="minorEastAsia"/>
          <w:b/>
          <w:bCs/>
          <w:color w:val="FF0000"/>
          <w:sz w:val="24"/>
          <w:szCs w:val="21"/>
        </w:rPr>
        <w:t>注：</w:t>
      </w:r>
      <w:r>
        <w:rPr>
          <w:rFonts w:hint="eastAsia" w:cs="仿宋" w:asciiTheme="minorEastAsia" w:hAnsiTheme="minorEastAsia" w:eastAsiaTheme="minorEastAsia"/>
          <w:b/>
          <w:bCs/>
          <w:sz w:val="24"/>
          <w:szCs w:val="21"/>
          <w:highlight w:val="yellow"/>
        </w:rPr>
        <w:t>★</w:t>
      </w:r>
      <w:r>
        <w:rPr>
          <w:rFonts w:hint="eastAsia" w:cs="仿宋" w:asciiTheme="minorEastAsia" w:hAnsiTheme="minorEastAsia" w:eastAsiaTheme="minorEastAsia"/>
          <w:bCs/>
          <w:sz w:val="24"/>
          <w:szCs w:val="21"/>
          <w:highlight w:val="yellow"/>
        </w:rPr>
        <w:t>投标供应商的投标报价超过采购预算金额的将导致投标无效。</w:t>
      </w:r>
    </w:p>
    <w:p w14:paraId="51D46B89">
      <w:pPr>
        <w:widowControl/>
        <w:jc w:val="left"/>
        <w:rPr>
          <w:rFonts w:cs="仿宋" w:asciiTheme="minorEastAsia" w:hAnsiTheme="minorEastAsia" w:eastAsiaTheme="minorEastAsia"/>
          <w:b/>
          <w:bCs/>
          <w:sz w:val="28"/>
          <w:szCs w:val="21"/>
        </w:rPr>
      </w:pPr>
    </w:p>
    <w:p w14:paraId="6B360E7C">
      <w:pPr>
        <w:widowControl/>
        <w:jc w:val="left"/>
        <w:rPr>
          <w:rFonts w:cs="仿宋" w:asciiTheme="minorEastAsia" w:hAnsiTheme="minorEastAsia" w:eastAsiaTheme="minorEastAsia"/>
          <w:b/>
          <w:bCs/>
          <w:sz w:val="28"/>
          <w:szCs w:val="21"/>
        </w:rPr>
      </w:pPr>
      <w:r>
        <w:rPr>
          <w:rFonts w:hint="eastAsia" w:cs="仿宋" w:asciiTheme="minorEastAsia" w:hAnsiTheme="minorEastAsia" w:eastAsiaTheme="minorEastAsia"/>
          <w:b/>
          <w:bCs/>
          <w:sz w:val="28"/>
          <w:szCs w:val="21"/>
        </w:rPr>
        <w:t>二、项目概况</w:t>
      </w:r>
    </w:p>
    <w:p w14:paraId="2FC5DC13">
      <w:pPr>
        <w:pStyle w:val="17"/>
        <w:spacing w:line="440" w:lineRule="exact"/>
        <w:ind w:firstLine="0" w:firstLineChars="0"/>
        <w:rPr>
          <w:rFonts w:ascii="宋体" w:hAnsi="宋体" w:eastAsia="宋体" w:cs="宋体"/>
          <w:szCs w:val="21"/>
        </w:rPr>
      </w:pPr>
      <w:r>
        <w:rPr>
          <w:rFonts w:hint="eastAsia" w:ascii="宋体" w:hAnsi="宋体" w:eastAsia="宋体" w:cs="宋体"/>
          <w:szCs w:val="21"/>
        </w:rPr>
        <w:t>1、项目名称：龙岗区公安分局扫楼机器人模型服务项目</w:t>
      </w:r>
    </w:p>
    <w:p w14:paraId="1210186D">
      <w:pPr>
        <w:pStyle w:val="17"/>
        <w:spacing w:line="440" w:lineRule="exact"/>
        <w:ind w:firstLine="0" w:firstLineChars="0"/>
        <w:rPr>
          <w:rFonts w:ascii="宋体" w:hAnsi="宋体" w:eastAsia="宋体" w:cs="宋体"/>
          <w:szCs w:val="21"/>
        </w:rPr>
      </w:pPr>
      <w:r>
        <w:rPr>
          <w:rFonts w:hint="eastAsia" w:ascii="宋体" w:hAnsi="宋体" w:eastAsia="宋体" w:cs="宋体"/>
          <w:szCs w:val="21"/>
        </w:rPr>
        <w:t>2、项目预算金额或预算金额之下的最高限额：人民币315,000.00元</w:t>
      </w:r>
    </w:p>
    <w:p w14:paraId="43FDE787">
      <w:pPr>
        <w:pStyle w:val="17"/>
        <w:spacing w:line="440" w:lineRule="exact"/>
        <w:ind w:firstLine="0" w:firstLineChars="0"/>
        <w:rPr>
          <w:rFonts w:ascii="宋体" w:hAnsi="宋体" w:eastAsia="宋体" w:cs="宋体"/>
          <w:highlight w:val="yellow"/>
        </w:rPr>
      </w:pPr>
    </w:p>
    <w:p w14:paraId="68029944">
      <w:pPr>
        <w:widowControl/>
        <w:jc w:val="left"/>
        <w:rPr>
          <w:rFonts w:cs="仿宋" w:asciiTheme="minorEastAsia" w:hAnsiTheme="minorEastAsia" w:eastAsiaTheme="minorEastAsia"/>
          <w:b/>
          <w:bCs/>
          <w:sz w:val="28"/>
          <w:szCs w:val="21"/>
        </w:rPr>
      </w:pPr>
      <w:r>
        <w:rPr>
          <w:rFonts w:hint="eastAsia" w:cs="仿宋" w:asciiTheme="minorEastAsia" w:hAnsiTheme="minorEastAsia" w:eastAsiaTheme="minorEastAsia"/>
          <w:b/>
          <w:bCs/>
          <w:sz w:val="28"/>
          <w:szCs w:val="21"/>
        </w:rPr>
        <w:t>三、项目服务要求</w:t>
      </w:r>
    </w:p>
    <w:p w14:paraId="457D3670">
      <w:pPr>
        <w:keepNext/>
        <w:keepLines/>
        <w:spacing w:line="360" w:lineRule="auto"/>
        <w:jc w:val="left"/>
        <w:outlineLvl w:val="3"/>
        <w:rPr>
          <w:rFonts w:ascii="宋体" w:hAnsi="宋体" w:cs="宋体"/>
          <w:b/>
          <w:bCs/>
          <w:szCs w:val="21"/>
        </w:rPr>
      </w:pPr>
      <w:bookmarkStart w:id="8" w:name="_Toc54943417"/>
      <w:bookmarkStart w:id="9" w:name="_Toc100919672"/>
      <w:bookmarkStart w:id="10" w:name="_Toc100319584"/>
      <w:bookmarkStart w:id="11" w:name="_Toc99549957"/>
      <w:r>
        <w:rPr>
          <w:rFonts w:hint="eastAsia" w:ascii="宋体" w:hAnsi="宋体" w:cs="宋体"/>
          <w:b/>
          <w:bCs/>
          <w:szCs w:val="21"/>
        </w:rPr>
        <w:t>1.</w:t>
      </w:r>
      <w:bookmarkEnd w:id="8"/>
      <w:bookmarkEnd w:id="9"/>
      <w:bookmarkEnd w:id="10"/>
      <w:bookmarkEnd w:id="11"/>
      <w:r>
        <w:rPr>
          <w:rFonts w:hint="eastAsia" w:ascii="宋体" w:hAnsi="宋体" w:cs="宋体"/>
          <w:b/>
          <w:bCs/>
          <w:szCs w:val="21"/>
        </w:rPr>
        <w:t>服务内容</w:t>
      </w:r>
    </w:p>
    <w:p w14:paraId="57836CB1">
      <w:pPr>
        <w:spacing w:line="360" w:lineRule="auto"/>
        <w:ind w:firstLine="411" w:firstLineChars="196"/>
        <w:rPr>
          <w:rFonts w:ascii="宋体" w:hAnsi="宋体" w:cs="宋体"/>
          <w:szCs w:val="21"/>
        </w:rPr>
      </w:pPr>
      <w:r>
        <w:rPr>
          <w:rFonts w:hint="eastAsia" w:ascii="宋体" w:hAnsi="宋体" w:cs="宋体"/>
          <w:szCs w:val="21"/>
        </w:rPr>
        <w:t>1.1故障响应</w:t>
      </w:r>
    </w:p>
    <w:p w14:paraId="4D761FF5">
      <w:pPr>
        <w:spacing w:line="360" w:lineRule="auto"/>
        <w:ind w:firstLine="411" w:firstLineChars="196"/>
        <w:rPr>
          <w:rFonts w:ascii="宋体" w:hAnsi="宋体" w:cs="宋体"/>
          <w:szCs w:val="21"/>
        </w:rPr>
      </w:pPr>
      <w:r>
        <w:rPr>
          <w:rFonts w:hint="eastAsia" w:ascii="宋体" w:hAnsi="宋体" w:cs="宋体"/>
          <w:szCs w:val="21"/>
        </w:rPr>
        <w:t>中标人需提供一周7天24小时全天候响应服务，具体如下：</w:t>
      </w:r>
    </w:p>
    <w:p w14:paraId="5F586188">
      <w:pPr>
        <w:spacing w:line="360" w:lineRule="auto"/>
        <w:ind w:firstLine="411" w:firstLineChars="196"/>
        <w:rPr>
          <w:rFonts w:ascii="宋体" w:hAnsi="宋体" w:cs="宋体"/>
          <w:szCs w:val="21"/>
        </w:rPr>
      </w:pPr>
      <w:r>
        <w:rPr>
          <w:rFonts w:hint="eastAsia" w:ascii="宋体" w:hAnsi="宋体" w:cs="宋体"/>
          <w:szCs w:val="21"/>
        </w:rPr>
        <w:t xml:space="preserve">（1）7*24小时全天候响应； </w:t>
      </w:r>
    </w:p>
    <w:p w14:paraId="7D470233">
      <w:pPr>
        <w:spacing w:line="360" w:lineRule="auto"/>
        <w:ind w:firstLine="411" w:firstLineChars="196"/>
        <w:rPr>
          <w:rFonts w:ascii="宋体" w:hAnsi="宋体" w:cs="宋体"/>
          <w:szCs w:val="21"/>
        </w:rPr>
      </w:pPr>
      <w:r>
        <w:rPr>
          <w:rFonts w:hint="eastAsia" w:ascii="宋体" w:hAnsi="宋体" w:cs="宋体"/>
          <w:szCs w:val="21"/>
        </w:rPr>
        <w:t>（2）24小时的服务热线；</w:t>
      </w:r>
    </w:p>
    <w:p w14:paraId="103D2E44">
      <w:pPr>
        <w:spacing w:line="360" w:lineRule="auto"/>
        <w:ind w:firstLine="411" w:firstLineChars="196"/>
        <w:rPr>
          <w:rFonts w:ascii="宋体" w:hAnsi="宋体" w:cs="宋体"/>
          <w:szCs w:val="21"/>
        </w:rPr>
      </w:pPr>
      <w:r>
        <w:rPr>
          <w:rFonts w:hint="eastAsia" w:ascii="宋体" w:hAnsi="宋体" w:cs="宋体"/>
          <w:szCs w:val="21"/>
        </w:rPr>
        <w:t>（3）故障受理：2小时内响应；</w:t>
      </w:r>
    </w:p>
    <w:p w14:paraId="2A2D7D0C">
      <w:pPr>
        <w:spacing w:line="360" w:lineRule="auto"/>
        <w:ind w:firstLine="411" w:firstLineChars="196"/>
        <w:rPr>
          <w:rFonts w:ascii="宋体" w:hAnsi="宋体" w:cs="宋体"/>
          <w:szCs w:val="21"/>
        </w:rPr>
      </w:pPr>
      <w:r>
        <w:rPr>
          <w:rFonts w:hint="eastAsia" w:ascii="宋体" w:hAnsi="宋体" w:cs="宋体"/>
          <w:szCs w:val="21"/>
        </w:rPr>
        <w:t>（4）一般故障：受理报障之时起24小时内排除故障。</w:t>
      </w:r>
    </w:p>
    <w:p w14:paraId="06D7DA13">
      <w:pPr>
        <w:spacing w:line="360" w:lineRule="auto"/>
        <w:ind w:firstLine="411" w:firstLineChars="196"/>
        <w:rPr>
          <w:rFonts w:ascii="宋体" w:hAnsi="宋体" w:cs="宋体"/>
          <w:szCs w:val="21"/>
        </w:rPr>
      </w:pPr>
      <w:r>
        <w:rPr>
          <w:rFonts w:hint="eastAsia" w:ascii="宋体" w:hAnsi="宋体" w:cs="宋体"/>
          <w:szCs w:val="21"/>
        </w:rPr>
        <w:t>1.2服务内容</w:t>
      </w:r>
    </w:p>
    <w:p w14:paraId="197D28FD">
      <w:pPr>
        <w:spacing w:line="360" w:lineRule="auto"/>
        <w:ind w:firstLine="411" w:firstLineChars="196"/>
        <w:rPr>
          <w:rFonts w:ascii="宋体" w:hAnsi="宋体" w:cs="宋体"/>
          <w:szCs w:val="21"/>
        </w:rPr>
      </w:pPr>
      <w:r>
        <w:rPr>
          <w:rFonts w:hint="eastAsia" w:ascii="宋体" w:hAnsi="宋体" w:cs="宋体"/>
          <w:szCs w:val="21"/>
        </w:rPr>
        <w:t>中标人提供包含以下“服务清单”功能模块的信息软件平台和服务，并进行平台的搭建和部署，实现企业风险研判管理，以及后续服务期内的运维服务。</w:t>
      </w:r>
    </w:p>
    <w:p w14:paraId="4A509123">
      <w:pPr>
        <w:spacing w:line="360" w:lineRule="auto"/>
        <w:rPr>
          <w:rFonts w:ascii="宋体" w:hAnsi="宋体" w:cs="宋体"/>
          <w:b/>
          <w:bCs/>
          <w:szCs w:val="21"/>
        </w:rPr>
      </w:pPr>
      <w:r>
        <w:rPr>
          <w:rFonts w:hint="eastAsia" w:ascii="宋体" w:hAnsi="宋体" w:cs="宋体"/>
          <w:b/>
          <w:bCs/>
          <w:szCs w:val="21"/>
        </w:rPr>
        <w:t>2.服务清单</w:t>
      </w:r>
    </w:p>
    <w:tbl>
      <w:tblPr>
        <w:tblStyle w:val="1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2"/>
        <w:gridCol w:w="1113"/>
        <w:gridCol w:w="1159"/>
        <w:gridCol w:w="3644"/>
        <w:gridCol w:w="1028"/>
        <w:gridCol w:w="856"/>
      </w:tblGrid>
      <w:tr w14:paraId="450FF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424" w:type="pct"/>
            <w:shd w:val="clear" w:color="auto" w:fill="auto"/>
            <w:vAlign w:val="center"/>
          </w:tcPr>
          <w:p w14:paraId="0143869D">
            <w:pPr>
              <w:spacing w:line="360" w:lineRule="auto"/>
              <w:jc w:val="center"/>
              <w:rPr>
                <w:rFonts w:ascii="宋体" w:hAnsi="宋体" w:cs="宋体"/>
                <w:szCs w:val="21"/>
              </w:rPr>
            </w:pPr>
            <w:r>
              <w:rPr>
                <w:rFonts w:hint="eastAsia" w:ascii="宋体" w:hAnsi="宋体" w:cs="宋体"/>
                <w:szCs w:val="21"/>
              </w:rPr>
              <w:t>序号</w:t>
            </w:r>
          </w:p>
        </w:tc>
        <w:tc>
          <w:tcPr>
            <w:tcW w:w="653" w:type="pct"/>
            <w:shd w:val="clear" w:color="auto" w:fill="auto"/>
            <w:vAlign w:val="center"/>
          </w:tcPr>
          <w:p w14:paraId="1760EB09">
            <w:pPr>
              <w:spacing w:line="360" w:lineRule="auto"/>
              <w:jc w:val="center"/>
              <w:rPr>
                <w:rFonts w:ascii="宋体" w:hAnsi="宋体" w:cs="宋体"/>
                <w:szCs w:val="21"/>
              </w:rPr>
            </w:pPr>
            <w:r>
              <w:rPr>
                <w:rFonts w:hint="eastAsia" w:ascii="宋体" w:hAnsi="宋体" w:cs="宋体"/>
                <w:szCs w:val="21"/>
              </w:rPr>
              <w:t>服务名称</w:t>
            </w:r>
          </w:p>
        </w:tc>
        <w:tc>
          <w:tcPr>
            <w:tcW w:w="680" w:type="pct"/>
            <w:shd w:val="clear" w:color="auto" w:fill="auto"/>
            <w:vAlign w:val="center"/>
          </w:tcPr>
          <w:p w14:paraId="52B6253F">
            <w:pPr>
              <w:spacing w:line="360" w:lineRule="auto"/>
              <w:jc w:val="center"/>
              <w:rPr>
                <w:rFonts w:ascii="宋体" w:hAnsi="宋体" w:cs="宋体"/>
                <w:szCs w:val="21"/>
              </w:rPr>
            </w:pPr>
            <w:r>
              <w:rPr>
                <w:rFonts w:hint="eastAsia" w:ascii="宋体" w:hAnsi="宋体" w:cs="宋体"/>
                <w:szCs w:val="21"/>
              </w:rPr>
              <w:t>服务主要内容</w:t>
            </w:r>
          </w:p>
        </w:tc>
        <w:tc>
          <w:tcPr>
            <w:tcW w:w="2138" w:type="pct"/>
            <w:shd w:val="clear" w:color="auto" w:fill="auto"/>
            <w:vAlign w:val="center"/>
          </w:tcPr>
          <w:p w14:paraId="7E1FC56B">
            <w:pPr>
              <w:spacing w:line="360" w:lineRule="auto"/>
              <w:jc w:val="center"/>
              <w:rPr>
                <w:rFonts w:ascii="宋体" w:hAnsi="宋体" w:cs="宋体"/>
                <w:szCs w:val="21"/>
              </w:rPr>
            </w:pPr>
            <w:r>
              <w:rPr>
                <w:rFonts w:hint="eastAsia" w:ascii="宋体" w:hAnsi="宋体" w:cs="宋体"/>
                <w:szCs w:val="21"/>
              </w:rPr>
              <w:t>服务描述</w:t>
            </w:r>
          </w:p>
        </w:tc>
        <w:tc>
          <w:tcPr>
            <w:tcW w:w="603" w:type="pct"/>
            <w:shd w:val="clear" w:color="auto" w:fill="auto"/>
            <w:vAlign w:val="center"/>
          </w:tcPr>
          <w:p w14:paraId="6E5BAFDF">
            <w:pPr>
              <w:spacing w:line="360" w:lineRule="auto"/>
              <w:jc w:val="center"/>
              <w:rPr>
                <w:rFonts w:ascii="宋体" w:hAnsi="宋体" w:cs="宋体"/>
                <w:szCs w:val="21"/>
              </w:rPr>
            </w:pPr>
            <w:r>
              <w:rPr>
                <w:rFonts w:hint="eastAsia" w:ascii="宋体" w:hAnsi="宋体" w:cs="宋体"/>
                <w:szCs w:val="21"/>
              </w:rPr>
              <w:t>服务年限（月）</w:t>
            </w:r>
          </w:p>
        </w:tc>
        <w:tc>
          <w:tcPr>
            <w:tcW w:w="502" w:type="pct"/>
            <w:shd w:val="clear" w:color="auto" w:fill="auto"/>
            <w:vAlign w:val="center"/>
          </w:tcPr>
          <w:p w14:paraId="1F250530">
            <w:pPr>
              <w:spacing w:line="360" w:lineRule="auto"/>
              <w:jc w:val="center"/>
              <w:rPr>
                <w:rFonts w:ascii="宋体" w:hAnsi="宋体" w:cs="宋体"/>
                <w:szCs w:val="21"/>
              </w:rPr>
            </w:pPr>
            <w:r>
              <w:rPr>
                <w:rFonts w:hint="eastAsia" w:ascii="宋体" w:hAnsi="宋体" w:cs="宋体"/>
                <w:szCs w:val="21"/>
              </w:rPr>
              <w:t>备注</w:t>
            </w:r>
          </w:p>
        </w:tc>
      </w:tr>
      <w:tr w14:paraId="1C521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24" w:type="pct"/>
            <w:vMerge w:val="restart"/>
            <w:shd w:val="clear" w:color="auto" w:fill="auto"/>
            <w:noWrap/>
            <w:vAlign w:val="center"/>
          </w:tcPr>
          <w:p w14:paraId="6E901284">
            <w:pPr>
              <w:spacing w:line="360" w:lineRule="auto"/>
              <w:jc w:val="center"/>
              <w:rPr>
                <w:rFonts w:ascii="宋体" w:hAnsi="宋体" w:cs="宋体"/>
                <w:szCs w:val="21"/>
              </w:rPr>
            </w:pPr>
            <w:r>
              <w:rPr>
                <w:rFonts w:hint="eastAsia" w:ascii="宋体" w:hAnsi="宋体" w:cs="宋体"/>
                <w:szCs w:val="21"/>
              </w:rPr>
              <w:t>1</w:t>
            </w:r>
          </w:p>
        </w:tc>
        <w:tc>
          <w:tcPr>
            <w:tcW w:w="653" w:type="pct"/>
            <w:vMerge w:val="restart"/>
            <w:shd w:val="clear" w:color="auto" w:fill="auto"/>
            <w:vAlign w:val="center"/>
          </w:tcPr>
          <w:p w14:paraId="14D16F6D">
            <w:pPr>
              <w:spacing w:line="360" w:lineRule="auto"/>
              <w:jc w:val="center"/>
              <w:rPr>
                <w:rFonts w:ascii="宋体" w:hAnsi="宋体" w:cs="宋体"/>
                <w:szCs w:val="21"/>
              </w:rPr>
            </w:pPr>
            <w:r>
              <w:rPr>
                <w:rFonts w:hint="eastAsia" w:ascii="宋体" w:hAnsi="宋体" w:cs="宋体"/>
                <w:szCs w:val="21"/>
              </w:rPr>
              <w:t>企业风险态势管理服务</w:t>
            </w:r>
          </w:p>
        </w:tc>
        <w:tc>
          <w:tcPr>
            <w:tcW w:w="680" w:type="pct"/>
            <w:shd w:val="clear" w:color="auto" w:fill="auto"/>
            <w:vAlign w:val="center"/>
          </w:tcPr>
          <w:p w14:paraId="61F94DD8">
            <w:pPr>
              <w:spacing w:line="360" w:lineRule="auto"/>
              <w:jc w:val="center"/>
              <w:rPr>
                <w:rFonts w:ascii="宋体" w:hAnsi="宋体" w:cs="宋体"/>
                <w:szCs w:val="21"/>
              </w:rPr>
            </w:pPr>
            <w:r>
              <w:rPr>
                <w:rFonts w:hint="eastAsia" w:ascii="宋体" w:hAnsi="宋体" w:cs="宋体"/>
                <w:szCs w:val="21"/>
              </w:rPr>
              <w:t>维稳目标对象概况展示</w:t>
            </w:r>
          </w:p>
        </w:tc>
        <w:tc>
          <w:tcPr>
            <w:tcW w:w="2138" w:type="pct"/>
            <w:shd w:val="clear" w:color="auto" w:fill="auto"/>
            <w:vAlign w:val="center"/>
          </w:tcPr>
          <w:p w14:paraId="0E502A4D">
            <w:pPr>
              <w:spacing w:line="360" w:lineRule="auto"/>
              <w:jc w:val="center"/>
              <w:rPr>
                <w:rFonts w:ascii="宋体" w:hAnsi="宋体" w:cs="宋体"/>
                <w:szCs w:val="21"/>
              </w:rPr>
            </w:pPr>
            <w:r>
              <w:rPr>
                <w:rFonts w:hint="eastAsia" w:ascii="宋体" w:hAnsi="宋体" w:cs="宋体"/>
                <w:szCs w:val="21"/>
              </w:rPr>
              <w:t>实时全市各区投资受损人数及龙岗区各街道信访重点人数的图表统计展示</w:t>
            </w:r>
          </w:p>
        </w:tc>
        <w:tc>
          <w:tcPr>
            <w:tcW w:w="603" w:type="pct"/>
            <w:vMerge w:val="restart"/>
            <w:shd w:val="clear" w:color="auto" w:fill="auto"/>
            <w:vAlign w:val="center"/>
          </w:tcPr>
          <w:p w14:paraId="24B0CDF0">
            <w:pPr>
              <w:spacing w:line="360" w:lineRule="auto"/>
              <w:jc w:val="center"/>
              <w:rPr>
                <w:rFonts w:ascii="宋体" w:hAnsi="宋体" w:cs="宋体"/>
                <w:szCs w:val="21"/>
              </w:rPr>
            </w:pPr>
            <w:r>
              <w:rPr>
                <w:rFonts w:hint="eastAsia" w:ascii="宋体" w:hAnsi="宋体" w:cs="宋体"/>
                <w:szCs w:val="21"/>
              </w:rPr>
              <w:t>12</w:t>
            </w:r>
          </w:p>
        </w:tc>
        <w:tc>
          <w:tcPr>
            <w:tcW w:w="502" w:type="pct"/>
            <w:vMerge w:val="restart"/>
            <w:shd w:val="clear" w:color="auto" w:fill="auto"/>
            <w:vAlign w:val="center"/>
          </w:tcPr>
          <w:p w14:paraId="0FEBDFD4">
            <w:pPr>
              <w:spacing w:line="360" w:lineRule="auto"/>
              <w:jc w:val="center"/>
              <w:rPr>
                <w:rFonts w:ascii="宋体" w:hAnsi="宋体" w:cs="宋体"/>
                <w:szCs w:val="21"/>
              </w:rPr>
            </w:pPr>
          </w:p>
        </w:tc>
      </w:tr>
      <w:tr w14:paraId="47D09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424" w:type="pct"/>
            <w:vMerge w:val="continue"/>
            <w:vAlign w:val="center"/>
          </w:tcPr>
          <w:p w14:paraId="4F9B769A">
            <w:pPr>
              <w:spacing w:line="360" w:lineRule="auto"/>
              <w:jc w:val="center"/>
              <w:rPr>
                <w:rFonts w:ascii="宋体" w:hAnsi="宋体" w:cs="宋体"/>
                <w:szCs w:val="21"/>
              </w:rPr>
            </w:pPr>
          </w:p>
        </w:tc>
        <w:tc>
          <w:tcPr>
            <w:tcW w:w="653" w:type="pct"/>
            <w:vMerge w:val="continue"/>
            <w:vAlign w:val="center"/>
          </w:tcPr>
          <w:p w14:paraId="63D904D6">
            <w:pPr>
              <w:spacing w:line="360" w:lineRule="auto"/>
              <w:jc w:val="center"/>
              <w:rPr>
                <w:rFonts w:ascii="宋体" w:hAnsi="宋体" w:cs="宋体"/>
                <w:szCs w:val="21"/>
              </w:rPr>
            </w:pPr>
          </w:p>
        </w:tc>
        <w:tc>
          <w:tcPr>
            <w:tcW w:w="680" w:type="pct"/>
            <w:shd w:val="clear" w:color="auto" w:fill="auto"/>
            <w:vAlign w:val="center"/>
          </w:tcPr>
          <w:p w14:paraId="1B3A6821">
            <w:pPr>
              <w:spacing w:line="360" w:lineRule="auto"/>
              <w:jc w:val="center"/>
              <w:rPr>
                <w:rFonts w:ascii="宋体" w:hAnsi="宋体" w:cs="宋体"/>
                <w:szCs w:val="21"/>
              </w:rPr>
            </w:pPr>
            <w:r>
              <w:rPr>
                <w:rFonts w:hint="eastAsia" w:ascii="宋体" w:hAnsi="宋体" w:cs="宋体"/>
                <w:szCs w:val="21"/>
              </w:rPr>
              <w:t>扫楼工作展示</w:t>
            </w:r>
          </w:p>
        </w:tc>
        <w:tc>
          <w:tcPr>
            <w:tcW w:w="2138" w:type="pct"/>
            <w:shd w:val="clear" w:color="auto" w:fill="auto"/>
            <w:vAlign w:val="center"/>
          </w:tcPr>
          <w:p w14:paraId="67869362">
            <w:pPr>
              <w:spacing w:line="360" w:lineRule="auto"/>
              <w:jc w:val="center"/>
              <w:rPr>
                <w:rFonts w:ascii="宋体" w:hAnsi="宋体" w:cs="宋体"/>
                <w:szCs w:val="21"/>
              </w:rPr>
            </w:pPr>
            <w:r>
              <w:rPr>
                <w:rFonts w:hint="eastAsia" w:ascii="宋体" w:hAnsi="宋体" w:cs="宋体"/>
                <w:szCs w:val="21"/>
              </w:rPr>
              <w:t>实时提供龙岗分局各派出所扫楼工作信息，以扫楼企业家数、扫楼次数及人数的扫楼工作动态排名，并按累计总数及本月数进行排名展示</w:t>
            </w:r>
          </w:p>
        </w:tc>
        <w:tc>
          <w:tcPr>
            <w:tcW w:w="603" w:type="pct"/>
            <w:vMerge w:val="continue"/>
            <w:vAlign w:val="center"/>
          </w:tcPr>
          <w:p w14:paraId="34ADEE17">
            <w:pPr>
              <w:spacing w:line="360" w:lineRule="auto"/>
              <w:jc w:val="center"/>
              <w:rPr>
                <w:rFonts w:ascii="宋体" w:hAnsi="宋体" w:cs="宋体"/>
                <w:szCs w:val="21"/>
              </w:rPr>
            </w:pPr>
          </w:p>
        </w:tc>
        <w:tc>
          <w:tcPr>
            <w:tcW w:w="502" w:type="pct"/>
            <w:vMerge w:val="continue"/>
            <w:vAlign w:val="center"/>
          </w:tcPr>
          <w:p w14:paraId="065DD380">
            <w:pPr>
              <w:spacing w:line="360" w:lineRule="auto"/>
              <w:jc w:val="center"/>
              <w:rPr>
                <w:rFonts w:ascii="宋体" w:hAnsi="宋体" w:cs="宋体"/>
                <w:szCs w:val="21"/>
              </w:rPr>
            </w:pPr>
          </w:p>
        </w:tc>
      </w:tr>
      <w:tr w14:paraId="42144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24" w:type="pct"/>
            <w:vMerge w:val="continue"/>
            <w:vAlign w:val="center"/>
          </w:tcPr>
          <w:p w14:paraId="684A1F99">
            <w:pPr>
              <w:spacing w:line="360" w:lineRule="auto"/>
              <w:jc w:val="center"/>
              <w:rPr>
                <w:rFonts w:ascii="宋体" w:hAnsi="宋体" w:cs="宋体"/>
                <w:szCs w:val="21"/>
              </w:rPr>
            </w:pPr>
          </w:p>
        </w:tc>
        <w:tc>
          <w:tcPr>
            <w:tcW w:w="653" w:type="pct"/>
            <w:vMerge w:val="continue"/>
            <w:vAlign w:val="center"/>
          </w:tcPr>
          <w:p w14:paraId="470826C0">
            <w:pPr>
              <w:spacing w:line="360" w:lineRule="auto"/>
              <w:jc w:val="center"/>
              <w:rPr>
                <w:rFonts w:ascii="宋体" w:hAnsi="宋体" w:cs="宋体"/>
                <w:szCs w:val="21"/>
              </w:rPr>
            </w:pPr>
          </w:p>
        </w:tc>
        <w:tc>
          <w:tcPr>
            <w:tcW w:w="680" w:type="pct"/>
            <w:shd w:val="clear" w:color="auto" w:fill="auto"/>
            <w:vAlign w:val="center"/>
          </w:tcPr>
          <w:p w14:paraId="60ACC99A">
            <w:pPr>
              <w:spacing w:line="360" w:lineRule="auto"/>
              <w:jc w:val="center"/>
              <w:rPr>
                <w:rFonts w:ascii="宋体" w:hAnsi="宋体" w:cs="宋体"/>
                <w:szCs w:val="21"/>
              </w:rPr>
            </w:pPr>
            <w:r>
              <w:rPr>
                <w:rFonts w:hint="eastAsia" w:ascii="宋体" w:hAnsi="宋体" w:cs="宋体"/>
                <w:szCs w:val="21"/>
              </w:rPr>
              <w:t>电诈灰产企业展示</w:t>
            </w:r>
          </w:p>
        </w:tc>
        <w:tc>
          <w:tcPr>
            <w:tcW w:w="2138" w:type="pct"/>
            <w:shd w:val="clear" w:color="auto" w:fill="auto"/>
            <w:vAlign w:val="center"/>
          </w:tcPr>
          <w:p w14:paraId="1E73BF6F">
            <w:pPr>
              <w:spacing w:line="360" w:lineRule="auto"/>
              <w:jc w:val="center"/>
              <w:rPr>
                <w:rFonts w:ascii="宋体" w:hAnsi="宋体" w:cs="宋体"/>
                <w:szCs w:val="21"/>
              </w:rPr>
            </w:pPr>
            <w:r>
              <w:rPr>
                <w:rFonts w:hint="eastAsia" w:ascii="宋体" w:hAnsi="宋体" w:cs="宋体"/>
                <w:szCs w:val="21"/>
              </w:rPr>
              <w:t>实现全市与龙岗区电诈灰产前科人员开设企业数统计对比展示</w:t>
            </w:r>
          </w:p>
        </w:tc>
        <w:tc>
          <w:tcPr>
            <w:tcW w:w="603" w:type="pct"/>
            <w:vMerge w:val="continue"/>
            <w:vAlign w:val="center"/>
          </w:tcPr>
          <w:p w14:paraId="0B53637C">
            <w:pPr>
              <w:spacing w:line="360" w:lineRule="auto"/>
              <w:jc w:val="center"/>
              <w:rPr>
                <w:rFonts w:ascii="宋体" w:hAnsi="宋体" w:cs="宋体"/>
                <w:szCs w:val="21"/>
              </w:rPr>
            </w:pPr>
          </w:p>
        </w:tc>
        <w:tc>
          <w:tcPr>
            <w:tcW w:w="502" w:type="pct"/>
            <w:vMerge w:val="continue"/>
            <w:vAlign w:val="center"/>
          </w:tcPr>
          <w:p w14:paraId="4BA950D0">
            <w:pPr>
              <w:spacing w:line="360" w:lineRule="auto"/>
              <w:jc w:val="center"/>
              <w:rPr>
                <w:rFonts w:ascii="宋体" w:hAnsi="宋体" w:cs="宋体"/>
                <w:szCs w:val="21"/>
              </w:rPr>
            </w:pPr>
          </w:p>
        </w:tc>
      </w:tr>
      <w:tr w14:paraId="01A54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24" w:type="pct"/>
            <w:vMerge w:val="continue"/>
            <w:vAlign w:val="center"/>
          </w:tcPr>
          <w:p w14:paraId="3C94EE71">
            <w:pPr>
              <w:spacing w:line="360" w:lineRule="auto"/>
              <w:jc w:val="center"/>
              <w:rPr>
                <w:rFonts w:ascii="宋体" w:hAnsi="宋体" w:cs="宋体"/>
                <w:szCs w:val="21"/>
              </w:rPr>
            </w:pPr>
          </w:p>
        </w:tc>
        <w:tc>
          <w:tcPr>
            <w:tcW w:w="653" w:type="pct"/>
            <w:vMerge w:val="continue"/>
            <w:vAlign w:val="center"/>
          </w:tcPr>
          <w:p w14:paraId="3CACEC0A">
            <w:pPr>
              <w:spacing w:line="360" w:lineRule="auto"/>
              <w:jc w:val="center"/>
              <w:rPr>
                <w:rFonts w:ascii="宋体" w:hAnsi="宋体" w:cs="宋体"/>
                <w:szCs w:val="21"/>
              </w:rPr>
            </w:pPr>
          </w:p>
        </w:tc>
        <w:tc>
          <w:tcPr>
            <w:tcW w:w="680" w:type="pct"/>
            <w:shd w:val="clear" w:color="auto" w:fill="auto"/>
            <w:vAlign w:val="center"/>
          </w:tcPr>
          <w:p w14:paraId="1BE03F19">
            <w:pPr>
              <w:spacing w:line="360" w:lineRule="auto"/>
              <w:jc w:val="center"/>
              <w:rPr>
                <w:rFonts w:ascii="宋体" w:hAnsi="宋体" w:cs="宋体"/>
                <w:szCs w:val="21"/>
              </w:rPr>
            </w:pPr>
            <w:r>
              <w:rPr>
                <w:rFonts w:hint="eastAsia" w:ascii="宋体" w:hAnsi="宋体" w:cs="宋体"/>
                <w:szCs w:val="21"/>
              </w:rPr>
              <w:t>风险维度信息展示</w:t>
            </w:r>
          </w:p>
        </w:tc>
        <w:tc>
          <w:tcPr>
            <w:tcW w:w="2138" w:type="pct"/>
            <w:shd w:val="clear" w:color="auto" w:fill="auto"/>
            <w:vAlign w:val="center"/>
          </w:tcPr>
          <w:p w14:paraId="1216652A">
            <w:pPr>
              <w:spacing w:line="360" w:lineRule="auto"/>
              <w:jc w:val="center"/>
              <w:rPr>
                <w:rFonts w:ascii="宋体" w:hAnsi="宋体" w:cs="宋体"/>
                <w:szCs w:val="21"/>
              </w:rPr>
            </w:pPr>
            <w:r>
              <w:rPr>
                <w:rFonts w:hint="eastAsia" w:ascii="宋体" w:hAnsi="宋体" w:cs="宋体"/>
                <w:szCs w:val="21"/>
              </w:rPr>
              <w:t>实现显示指标维度运算清单</w:t>
            </w:r>
          </w:p>
        </w:tc>
        <w:tc>
          <w:tcPr>
            <w:tcW w:w="603" w:type="pct"/>
            <w:vMerge w:val="continue"/>
            <w:vAlign w:val="center"/>
          </w:tcPr>
          <w:p w14:paraId="5B01CDD8">
            <w:pPr>
              <w:spacing w:line="360" w:lineRule="auto"/>
              <w:jc w:val="center"/>
              <w:rPr>
                <w:rFonts w:ascii="宋体" w:hAnsi="宋体" w:cs="宋体"/>
                <w:szCs w:val="21"/>
              </w:rPr>
            </w:pPr>
          </w:p>
        </w:tc>
        <w:tc>
          <w:tcPr>
            <w:tcW w:w="502" w:type="pct"/>
            <w:vMerge w:val="continue"/>
            <w:vAlign w:val="center"/>
          </w:tcPr>
          <w:p w14:paraId="57B2D09C">
            <w:pPr>
              <w:spacing w:line="360" w:lineRule="auto"/>
              <w:jc w:val="center"/>
              <w:rPr>
                <w:rFonts w:ascii="宋体" w:hAnsi="宋体" w:cs="宋体"/>
                <w:szCs w:val="21"/>
              </w:rPr>
            </w:pPr>
          </w:p>
        </w:tc>
      </w:tr>
      <w:tr w14:paraId="71D71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424" w:type="pct"/>
            <w:shd w:val="clear" w:color="auto" w:fill="auto"/>
            <w:noWrap/>
            <w:vAlign w:val="center"/>
          </w:tcPr>
          <w:p w14:paraId="38E18EC8">
            <w:pPr>
              <w:spacing w:line="360" w:lineRule="auto"/>
              <w:jc w:val="center"/>
              <w:rPr>
                <w:rFonts w:ascii="宋体" w:hAnsi="宋体" w:cs="宋体"/>
                <w:szCs w:val="21"/>
              </w:rPr>
            </w:pPr>
            <w:r>
              <w:rPr>
                <w:rFonts w:hint="eastAsia" w:ascii="宋体" w:hAnsi="宋体" w:cs="宋体"/>
                <w:szCs w:val="21"/>
              </w:rPr>
              <w:t>2</w:t>
            </w:r>
          </w:p>
        </w:tc>
        <w:tc>
          <w:tcPr>
            <w:tcW w:w="653" w:type="pct"/>
            <w:shd w:val="clear" w:color="auto" w:fill="auto"/>
            <w:vAlign w:val="center"/>
          </w:tcPr>
          <w:p w14:paraId="074B9C9E">
            <w:pPr>
              <w:spacing w:line="360" w:lineRule="auto"/>
              <w:jc w:val="center"/>
              <w:rPr>
                <w:rFonts w:ascii="宋体" w:hAnsi="宋体" w:cs="宋体"/>
                <w:szCs w:val="21"/>
              </w:rPr>
            </w:pPr>
            <w:r>
              <w:rPr>
                <w:rFonts w:hint="eastAsia" w:ascii="宋体" w:hAnsi="宋体" w:cs="宋体"/>
                <w:szCs w:val="21"/>
              </w:rPr>
              <w:t>企业信息管理服务</w:t>
            </w:r>
          </w:p>
        </w:tc>
        <w:tc>
          <w:tcPr>
            <w:tcW w:w="680" w:type="pct"/>
            <w:shd w:val="clear" w:color="auto" w:fill="auto"/>
            <w:vAlign w:val="center"/>
          </w:tcPr>
          <w:p w14:paraId="409A54B1">
            <w:pPr>
              <w:spacing w:line="360" w:lineRule="auto"/>
              <w:jc w:val="center"/>
              <w:rPr>
                <w:rFonts w:ascii="宋体" w:hAnsi="宋体" w:cs="宋体"/>
                <w:szCs w:val="21"/>
              </w:rPr>
            </w:pPr>
            <w:r>
              <w:rPr>
                <w:rFonts w:hint="eastAsia" w:ascii="宋体" w:hAnsi="宋体" w:cs="宋体"/>
                <w:szCs w:val="21"/>
              </w:rPr>
              <w:t>股权穿透信息展示</w:t>
            </w:r>
          </w:p>
        </w:tc>
        <w:tc>
          <w:tcPr>
            <w:tcW w:w="2138" w:type="pct"/>
            <w:shd w:val="clear" w:color="auto" w:fill="auto"/>
            <w:vAlign w:val="center"/>
          </w:tcPr>
          <w:p w14:paraId="44274B98">
            <w:pPr>
              <w:spacing w:line="360" w:lineRule="auto"/>
              <w:jc w:val="center"/>
              <w:rPr>
                <w:rFonts w:ascii="宋体" w:hAnsi="宋体" w:cs="宋体"/>
                <w:szCs w:val="21"/>
              </w:rPr>
            </w:pPr>
            <w:r>
              <w:rPr>
                <w:rFonts w:hint="eastAsia" w:ascii="宋体" w:hAnsi="宋体" w:cs="宋体"/>
                <w:szCs w:val="21"/>
              </w:rPr>
              <w:t>实时提供龙岗分局高层楼宇登记的企业信息，主要对工商信息、法人信息、股东信息、主要人员信息、从业人员信息、社保信息、关联公司、企业变更信息等进行展示</w:t>
            </w:r>
          </w:p>
        </w:tc>
        <w:tc>
          <w:tcPr>
            <w:tcW w:w="603" w:type="pct"/>
            <w:shd w:val="clear" w:color="auto" w:fill="auto"/>
            <w:vAlign w:val="center"/>
          </w:tcPr>
          <w:p w14:paraId="1CCF0D04">
            <w:pPr>
              <w:spacing w:line="360" w:lineRule="auto"/>
              <w:jc w:val="center"/>
              <w:rPr>
                <w:rFonts w:ascii="宋体" w:hAnsi="宋体" w:cs="宋体"/>
                <w:szCs w:val="21"/>
              </w:rPr>
            </w:pPr>
            <w:r>
              <w:rPr>
                <w:rFonts w:hint="eastAsia" w:ascii="宋体" w:hAnsi="宋体" w:cs="宋体"/>
                <w:szCs w:val="21"/>
              </w:rPr>
              <w:t>12</w:t>
            </w:r>
          </w:p>
        </w:tc>
        <w:tc>
          <w:tcPr>
            <w:tcW w:w="502" w:type="pct"/>
            <w:shd w:val="clear" w:color="auto" w:fill="auto"/>
            <w:vAlign w:val="center"/>
          </w:tcPr>
          <w:p w14:paraId="4178AB10">
            <w:pPr>
              <w:spacing w:line="360" w:lineRule="auto"/>
              <w:jc w:val="center"/>
              <w:rPr>
                <w:rFonts w:ascii="宋体" w:hAnsi="宋体" w:cs="宋体"/>
                <w:szCs w:val="21"/>
              </w:rPr>
            </w:pPr>
          </w:p>
        </w:tc>
      </w:tr>
      <w:tr w14:paraId="6FA0E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424" w:type="pct"/>
            <w:shd w:val="clear" w:color="auto" w:fill="auto"/>
            <w:noWrap/>
            <w:vAlign w:val="center"/>
          </w:tcPr>
          <w:p w14:paraId="5C530ABC">
            <w:pPr>
              <w:spacing w:line="360" w:lineRule="auto"/>
              <w:jc w:val="center"/>
              <w:rPr>
                <w:rFonts w:ascii="宋体" w:hAnsi="宋体" w:cs="宋体"/>
                <w:szCs w:val="21"/>
              </w:rPr>
            </w:pPr>
            <w:r>
              <w:rPr>
                <w:rFonts w:hint="eastAsia" w:ascii="宋体" w:hAnsi="宋体" w:cs="宋体"/>
                <w:szCs w:val="21"/>
              </w:rPr>
              <w:t>3</w:t>
            </w:r>
          </w:p>
        </w:tc>
        <w:tc>
          <w:tcPr>
            <w:tcW w:w="653" w:type="pct"/>
            <w:shd w:val="clear" w:color="auto" w:fill="auto"/>
            <w:vAlign w:val="center"/>
          </w:tcPr>
          <w:p w14:paraId="24965FA8">
            <w:pPr>
              <w:spacing w:line="360" w:lineRule="auto"/>
              <w:jc w:val="center"/>
              <w:rPr>
                <w:rFonts w:ascii="宋体" w:hAnsi="宋体" w:cs="宋体"/>
                <w:szCs w:val="21"/>
              </w:rPr>
            </w:pPr>
            <w:r>
              <w:rPr>
                <w:rFonts w:hint="eastAsia" w:ascii="宋体" w:hAnsi="宋体" w:cs="宋体"/>
                <w:szCs w:val="21"/>
              </w:rPr>
              <w:t>企业风险分析服务</w:t>
            </w:r>
          </w:p>
        </w:tc>
        <w:tc>
          <w:tcPr>
            <w:tcW w:w="680" w:type="pct"/>
            <w:shd w:val="clear" w:color="auto" w:fill="auto"/>
            <w:vAlign w:val="center"/>
          </w:tcPr>
          <w:p w14:paraId="1DACA699">
            <w:pPr>
              <w:spacing w:line="360" w:lineRule="auto"/>
              <w:jc w:val="center"/>
              <w:rPr>
                <w:rFonts w:ascii="宋体" w:hAnsi="宋体" w:cs="宋体"/>
                <w:szCs w:val="21"/>
              </w:rPr>
            </w:pPr>
            <w:r>
              <w:rPr>
                <w:rFonts w:hint="eastAsia" w:ascii="宋体" w:hAnsi="宋体" w:cs="宋体"/>
                <w:szCs w:val="21"/>
              </w:rPr>
              <w:t>企业多维风险指标分析</w:t>
            </w:r>
          </w:p>
        </w:tc>
        <w:tc>
          <w:tcPr>
            <w:tcW w:w="2138" w:type="pct"/>
            <w:shd w:val="clear" w:color="auto" w:fill="auto"/>
            <w:vAlign w:val="center"/>
          </w:tcPr>
          <w:p w14:paraId="0E65343D">
            <w:pPr>
              <w:spacing w:line="360" w:lineRule="auto"/>
              <w:jc w:val="center"/>
              <w:rPr>
                <w:rFonts w:ascii="宋体" w:hAnsi="宋体" w:cs="宋体"/>
                <w:szCs w:val="21"/>
              </w:rPr>
            </w:pPr>
            <w:r>
              <w:rPr>
                <w:rFonts w:hint="eastAsia" w:ascii="宋体" w:hAnsi="宋体" w:cs="宋体"/>
                <w:szCs w:val="21"/>
              </w:rPr>
              <w:t>实时提供龙岗分局分析出的高层楼宇企业涉及的风险信息，主要对警情案件、法人异常、经营异常、频繁变更、行政处罚等进行展示</w:t>
            </w:r>
          </w:p>
        </w:tc>
        <w:tc>
          <w:tcPr>
            <w:tcW w:w="603" w:type="pct"/>
            <w:shd w:val="clear" w:color="auto" w:fill="auto"/>
            <w:vAlign w:val="center"/>
          </w:tcPr>
          <w:p w14:paraId="5CF47DCD">
            <w:pPr>
              <w:spacing w:line="360" w:lineRule="auto"/>
              <w:jc w:val="center"/>
              <w:rPr>
                <w:rFonts w:ascii="宋体" w:hAnsi="宋体" w:cs="宋体"/>
                <w:szCs w:val="21"/>
              </w:rPr>
            </w:pPr>
            <w:r>
              <w:rPr>
                <w:rFonts w:hint="eastAsia" w:ascii="宋体" w:hAnsi="宋体" w:cs="宋体"/>
                <w:szCs w:val="21"/>
              </w:rPr>
              <w:t>12</w:t>
            </w:r>
          </w:p>
        </w:tc>
        <w:tc>
          <w:tcPr>
            <w:tcW w:w="502" w:type="pct"/>
            <w:shd w:val="clear" w:color="auto" w:fill="auto"/>
            <w:vAlign w:val="center"/>
          </w:tcPr>
          <w:p w14:paraId="7F70FC99">
            <w:pPr>
              <w:spacing w:line="360" w:lineRule="auto"/>
              <w:jc w:val="center"/>
              <w:rPr>
                <w:rFonts w:ascii="宋体" w:hAnsi="宋体" w:cs="宋体"/>
                <w:szCs w:val="21"/>
              </w:rPr>
            </w:pPr>
          </w:p>
        </w:tc>
      </w:tr>
      <w:tr w14:paraId="65283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24" w:type="pct"/>
            <w:vMerge w:val="restart"/>
            <w:shd w:val="clear" w:color="auto" w:fill="auto"/>
            <w:noWrap/>
            <w:vAlign w:val="center"/>
          </w:tcPr>
          <w:p w14:paraId="42255661">
            <w:pPr>
              <w:spacing w:line="360" w:lineRule="auto"/>
              <w:jc w:val="center"/>
              <w:rPr>
                <w:rFonts w:ascii="宋体" w:hAnsi="宋体" w:cs="宋体"/>
                <w:szCs w:val="21"/>
              </w:rPr>
            </w:pPr>
            <w:r>
              <w:rPr>
                <w:rFonts w:hint="eastAsia" w:ascii="宋体" w:hAnsi="宋体" w:cs="宋体"/>
                <w:szCs w:val="21"/>
              </w:rPr>
              <w:t>4</w:t>
            </w:r>
          </w:p>
        </w:tc>
        <w:tc>
          <w:tcPr>
            <w:tcW w:w="653" w:type="pct"/>
            <w:vMerge w:val="restart"/>
            <w:shd w:val="clear" w:color="auto" w:fill="auto"/>
            <w:noWrap/>
            <w:vAlign w:val="center"/>
          </w:tcPr>
          <w:p w14:paraId="04219BCC">
            <w:pPr>
              <w:spacing w:line="360" w:lineRule="auto"/>
              <w:jc w:val="center"/>
              <w:rPr>
                <w:rFonts w:ascii="宋体" w:hAnsi="宋体" w:cs="宋体"/>
                <w:szCs w:val="21"/>
              </w:rPr>
            </w:pPr>
            <w:r>
              <w:rPr>
                <w:rFonts w:hint="eastAsia" w:ascii="宋体" w:hAnsi="宋体" w:cs="宋体"/>
                <w:szCs w:val="21"/>
              </w:rPr>
              <w:t>新增功能</w:t>
            </w:r>
          </w:p>
        </w:tc>
        <w:tc>
          <w:tcPr>
            <w:tcW w:w="680" w:type="pct"/>
            <w:shd w:val="clear" w:color="auto" w:fill="auto"/>
            <w:vAlign w:val="center"/>
          </w:tcPr>
          <w:p w14:paraId="6521F5D8">
            <w:pPr>
              <w:spacing w:line="360" w:lineRule="auto"/>
              <w:jc w:val="center"/>
              <w:rPr>
                <w:rFonts w:ascii="宋体" w:hAnsi="宋体" w:cs="宋体"/>
                <w:szCs w:val="21"/>
              </w:rPr>
            </w:pPr>
            <w:r>
              <w:rPr>
                <w:rFonts w:hint="eastAsia" w:ascii="宋体" w:hAnsi="宋体" w:cs="宋体"/>
                <w:szCs w:val="21"/>
              </w:rPr>
              <w:t>目标企业管控</w:t>
            </w:r>
          </w:p>
        </w:tc>
        <w:tc>
          <w:tcPr>
            <w:tcW w:w="2138" w:type="pct"/>
            <w:shd w:val="clear" w:color="auto" w:fill="auto"/>
            <w:vAlign w:val="center"/>
          </w:tcPr>
          <w:p w14:paraId="3B767B72">
            <w:pPr>
              <w:spacing w:line="360" w:lineRule="auto"/>
              <w:jc w:val="center"/>
              <w:rPr>
                <w:rFonts w:ascii="宋体" w:hAnsi="宋体" w:cs="宋体"/>
                <w:szCs w:val="21"/>
              </w:rPr>
            </w:pPr>
            <w:r>
              <w:rPr>
                <w:rFonts w:hint="eastAsia" w:ascii="宋体" w:hAnsi="宋体" w:cs="宋体"/>
                <w:szCs w:val="21"/>
              </w:rPr>
              <w:t>重点企业管控功能包括企业入库管控、定级、出入库管理，待办事件提醒等</w:t>
            </w:r>
          </w:p>
        </w:tc>
        <w:tc>
          <w:tcPr>
            <w:tcW w:w="603" w:type="pct"/>
            <w:vMerge w:val="restart"/>
            <w:shd w:val="clear" w:color="auto" w:fill="auto"/>
            <w:vAlign w:val="center"/>
          </w:tcPr>
          <w:p w14:paraId="4B165E98">
            <w:pPr>
              <w:spacing w:line="360" w:lineRule="auto"/>
              <w:jc w:val="center"/>
              <w:rPr>
                <w:rFonts w:ascii="宋体" w:hAnsi="宋体" w:cs="宋体"/>
                <w:szCs w:val="21"/>
              </w:rPr>
            </w:pPr>
            <w:r>
              <w:rPr>
                <w:rFonts w:hint="eastAsia" w:ascii="宋体" w:hAnsi="宋体" w:cs="宋体"/>
                <w:szCs w:val="21"/>
              </w:rPr>
              <w:t>12</w:t>
            </w:r>
          </w:p>
        </w:tc>
        <w:tc>
          <w:tcPr>
            <w:tcW w:w="502" w:type="pct"/>
            <w:vMerge w:val="restart"/>
            <w:shd w:val="clear" w:color="auto" w:fill="auto"/>
            <w:vAlign w:val="center"/>
          </w:tcPr>
          <w:p w14:paraId="293E0758">
            <w:pPr>
              <w:spacing w:line="360" w:lineRule="auto"/>
              <w:jc w:val="center"/>
              <w:rPr>
                <w:rFonts w:ascii="宋体" w:hAnsi="宋体" w:cs="宋体"/>
                <w:szCs w:val="21"/>
              </w:rPr>
            </w:pPr>
          </w:p>
        </w:tc>
      </w:tr>
      <w:tr w14:paraId="145C41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24" w:type="pct"/>
            <w:vMerge w:val="continue"/>
            <w:vAlign w:val="center"/>
          </w:tcPr>
          <w:p w14:paraId="7CEC7293">
            <w:pPr>
              <w:spacing w:line="360" w:lineRule="auto"/>
              <w:jc w:val="center"/>
              <w:rPr>
                <w:rFonts w:ascii="宋体" w:hAnsi="宋体" w:cs="宋体"/>
                <w:szCs w:val="21"/>
              </w:rPr>
            </w:pPr>
          </w:p>
        </w:tc>
        <w:tc>
          <w:tcPr>
            <w:tcW w:w="653" w:type="pct"/>
            <w:vMerge w:val="continue"/>
            <w:vAlign w:val="center"/>
          </w:tcPr>
          <w:p w14:paraId="0E666CB9">
            <w:pPr>
              <w:spacing w:line="360" w:lineRule="auto"/>
              <w:jc w:val="center"/>
              <w:rPr>
                <w:rFonts w:ascii="宋体" w:hAnsi="宋体" w:cs="宋体"/>
                <w:szCs w:val="21"/>
              </w:rPr>
            </w:pPr>
          </w:p>
        </w:tc>
        <w:tc>
          <w:tcPr>
            <w:tcW w:w="680" w:type="pct"/>
            <w:shd w:val="clear" w:color="auto" w:fill="auto"/>
            <w:vAlign w:val="center"/>
          </w:tcPr>
          <w:p w14:paraId="59BADC15">
            <w:pPr>
              <w:spacing w:line="360" w:lineRule="auto"/>
              <w:jc w:val="center"/>
              <w:rPr>
                <w:rFonts w:ascii="宋体" w:hAnsi="宋体" w:cs="宋体"/>
                <w:szCs w:val="21"/>
              </w:rPr>
            </w:pPr>
            <w:r>
              <w:rPr>
                <w:rFonts w:hint="eastAsia" w:ascii="宋体" w:hAnsi="宋体" w:cs="宋体"/>
                <w:szCs w:val="21"/>
              </w:rPr>
              <w:t>提醒管理</w:t>
            </w:r>
          </w:p>
        </w:tc>
        <w:tc>
          <w:tcPr>
            <w:tcW w:w="2138" w:type="pct"/>
            <w:shd w:val="clear" w:color="auto" w:fill="auto"/>
            <w:vAlign w:val="center"/>
          </w:tcPr>
          <w:p w14:paraId="53BA3E8E">
            <w:pPr>
              <w:spacing w:line="360" w:lineRule="auto"/>
              <w:jc w:val="center"/>
              <w:rPr>
                <w:rFonts w:ascii="宋体" w:hAnsi="宋体" w:cs="宋体"/>
                <w:szCs w:val="21"/>
              </w:rPr>
            </w:pPr>
            <w:r>
              <w:rPr>
                <w:rFonts w:hint="eastAsia" w:ascii="宋体" w:hAnsi="宋体" w:cs="宋体"/>
                <w:szCs w:val="21"/>
              </w:rPr>
              <w:t>新增管控企业后对不同管控等级对应不同的待办事件提醒，有对应提醒规则管理</w:t>
            </w:r>
          </w:p>
        </w:tc>
        <w:tc>
          <w:tcPr>
            <w:tcW w:w="603" w:type="pct"/>
            <w:vMerge w:val="continue"/>
            <w:vAlign w:val="center"/>
          </w:tcPr>
          <w:p w14:paraId="536AFD93">
            <w:pPr>
              <w:spacing w:line="360" w:lineRule="auto"/>
              <w:jc w:val="center"/>
              <w:rPr>
                <w:rFonts w:ascii="宋体" w:hAnsi="宋体" w:cs="宋体"/>
                <w:szCs w:val="21"/>
              </w:rPr>
            </w:pPr>
          </w:p>
        </w:tc>
        <w:tc>
          <w:tcPr>
            <w:tcW w:w="502" w:type="pct"/>
            <w:vMerge w:val="continue"/>
            <w:vAlign w:val="center"/>
          </w:tcPr>
          <w:p w14:paraId="774589B7">
            <w:pPr>
              <w:spacing w:line="360" w:lineRule="auto"/>
              <w:jc w:val="center"/>
              <w:rPr>
                <w:rFonts w:ascii="宋体" w:hAnsi="宋体" w:cs="宋体"/>
                <w:szCs w:val="21"/>
              </w:rPr>
            </w:pPr>
          </w:p>
        </w:tc>
      </w:tr>
      <w:tr w14:paraId="397F0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24" w:type="pct"/>
            <w:vMerge w:val="continue"/>
            <w:vAlign w:val="center"/>
          </w:tcPr>
          <w:p w14:paraId="58CCB3B5">
            <w:pPr>
              <w:spacing w:line="360" w:lineRule="auto"/>
              <w:jc w:val="center"/>
              <w:rPr>
                <w:rFonts w:ascii="宋体" w:hAnsi="宋体" w:cs="宋体"/>
                <w:szCs w:val="21"/>
              </w:rPr>
            </w:pPr>
          </w:p>
        </w:tc>
        <w:tc>
          <w:tcPr>
            <w:tcW w:w="653" w:type="pct"/>
            <w:vMerge w:val="continue"/>
            <w:vAlign w:val="center"/>
          </w:tcPr>
          <w:p w14:paraId="478C9765">
            <w:pPr>
              <w:spacing w:line="360" w:lineRule="auto"/>
              <w:jc w:val="center"/>
              <w:rPr>
                <w:rFonts w:ascii="宋体" w:hAnsi="宋体" w:cs="宋体"/>
                <w:szCs w:val="21"/>
              </w:rPr>
            </w:pPr>
          </w:p>
        </w:tc>
        <w:tc>
          <w:tcPr>
            <w:tcW w:w="680" w:type="pct"/>
            <w:shd w:val="clear" w:color="auto" w:fill="auto"/>
            <w:vAlign w:val="center"/>
          </w:tcPr>
          <w:p w14:paraId="70E58223">
            <w:pPr>
              <w:spacing w:line="360" w:lineRule="auto"/>
              <w:jc w:val="center"/>
              <w:rPr>
                <w:rFonts w:ascii="宋体" w:hAnsi="宋体" w:cs="宋体"/>
                <w:szCs w:val="21"/>
              </w:rPr>
            </w:pPr>
            <w:r>
              <w:rPr>
                <w:rFonts w:hint="eastAsia" w:ascii="宋体" w:hAnsi="宋体" w:cs="宋体"/>
                <w:szCs w:val="21"/>
              </w:rPr>
              <w:t>高管信息管理</w:t>
            </w:r>
          </w:p>
        </w:tc>
        <w:tc>
          <w:tcPr>
            <w:tcW w:w="2138" w:type="pct"/>
            <w:shd w:val="clear" w:color="auto" w:fill="auto"/>
            <w:vAlign w:val="center"/>
          </w:tcPr>
          <w:p w14:paraId="6D91EEE0">
            <w:pPr>
              <w:spacing w:line="360" w:lineRule="auto"/>
              <w:jc w:val="center"/>
              <w:rPr>
                <w:rFonts w:ascii="宋体" w:hAnsi="宋体" w:cs="宋体"/>
                <w:szCs w:val="21"/>
              </w:rPr>
            </w:pPr>
            <w:r>
              <w:rPr>
                <w:rFonts w:hint="eastAsia" w:ascii="宋体" w:hAnsi="宋体" w:cs="宋体"/>
                <w:szCs w:val="21"/>
              </w:rPr>
              <w:t>同步市监企业董监高数据，并可对董监高数据增删改查管理</w:t>
            </w:r>
          </w:p>
        </w:tc>
        <w:tc>
          <w:tcPr>
            <w:tcW w:w="603" w:type="pct"/>
            <w:vMerge w:val="continue"/>
            <w:vAlign w:val="center"/>
          </w:tcPr>
          <w:p w14:paraId="48CF711F">
            <w:pPr>
              <w:spacing w:line="360" w:lineRule="auto"/>
              <w:jc w:val="center"/>
              <w:rPr>
                <w:rFonts w:ascii="宋体" w:hAnsi="宋体" w:cs="宋体"/>
                <w:szCs w:val="21"/>
              </w:rPr>
            </w:pPr>
          </w:p>
        </w:tc>
        <w:tc>
          <w:tcPr>
            <w:tcW w:w="502" w:type="pct"/>
            <w:vMerge w:val="continue"/>
            <w:vAlign w:val="center"/>
          </w:tcPr>
          <w:p w14:paraId="162D7EBB">
            <w:pPr>
              <w:spacing w:line="360" w:lineRule="auto"/>
              <w:jc w:val="center"/>
              <w:rPr>
                <w:rFonts w:ascii="宋体" w:hAnsi="宋体" w:cs="宋体"/>
                <w:szCs w:val="21"/>
              </w:rPr>
            </w:pPr>
          </w:p>
        </w:tc>
      </w:tr>
      <w:tr w14:paraId="0C6CF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24" w:type="pct"/>
            <w:vMerge w:val="continue"/>
            <w:vAlign w:val="center"/>
          </w:tcPr>
          <w:p w14:paraId="408CC219">
            <w:pPr>
              <w:spacing w:line="360" w:lineRule="auto"/>
              <w:jc w:val="center"/>
              <w:rPr>
                <w:rFonts w:ascii="宋体" w:hAnsi="宋体" w:cs="宋体"/>
                <w:szCs w:val="21"/>
              </w:rPr>
            </w:pPr>
          </w:p>
        </w:tc>
        <w:tc>
          <w:tcPr>
            <w:tcW w:w="653" w:type="pct"/>
            <w:vMerge w:val="continue"/>
            <w:vAlign w:val="center"/>
          </w:tcPr>
          <w:p w14:paraId="047030F2">
            <w:pPr>
              <w:spacing w:line="360" w:lineRule="auto"/>
              <w:jc w:val="center"/>
              <w:rPr>
                <w:rFonts w:ascii="宋体" w:hAnsi="宋体" w:cs="宋体"/>
                <w:szCs w:val="21"/>
              </w:rPr>
            </w:pPr>
          </w:p>
        </w:tc>
        <w:tc>
          <w:tcPr>
            <w:tcW w:w="680" w:type="pct"/>
            <w:shd w:val="clear" w:color="auto" w:fill="auto"/>
            <w:vAlign w:val="center"/>
          </w:tcPr>
          <w:p w14:paraId="527A1AD3">
            <w:pPr>
              <w:spacing w:line="360" w:lineRule="auto"/>
              <w:jc w:val="center"/>
              <w:rPr>
                <w:rFonts w:ascii="宋体" w:hAnsi="宋体" w:cs="宋体"/>
                <w:szCs w:val="21"/>
              </w:rPr>
            </w:pPr>
            <w:r>
              <w:rPr>
                <w:rFonts w:hint="eastAsia" w:ascii="宋体" w:hAnsi="宋体" w:cs="宋体"/>
                <w:szCs w:val="21"/>
              </w:rPr>
              <w:t>投资人信息管理</w:t>
            </w:r>
          </w:p>
        </w:tc>
        <w:tc>
          <w:tcPr>
            <w:tcW w:w="2138" w:type="pct"/>
            <w:shd w:val="clear" w:color="auto" w:fill="auto"/>
            <w:vAlign w:val="center"/>
          </w:tcPr>
          <w:p w14:paraId="38A93D5A">
            <w:pPr>
              <w:spacing w:line="360" w:lineRule="auto"/>
              <w:jc w:val="center"/>
              <w:rPr>
                <w:rFonts w:ascii="宋体" w:hAnsi="宋体" w:cs="宋体"/>
                <w:szCs w:val="21"/>
              </w:rPr>
            </w:pPr>
            <w:r>
              <w:rPr>
                <w:rFonts w:hint="eastAsia" w:ascii="宋体" w:hAnsi="宋体" w:cs="宋体"/>
                <w:szCs w:val="21"/>
              </w:rPr>
              <w:t>新增企业投资人管理界面，用户可对企业投资人增删改查操作</w:t>
            </w:r>
          </w:p>
        </w:tc>
        <w:tc>
          <w:tcPr>
            <w:tcW w:w="603" w:type="pct"/>
            <w:vMerge w:val="continue"/>
            <w:vAlign w:val="center"/>
          </w:tcPr>
          <w:p w14:paraId="653666B7">
            <w:pPr>
              <w:spacing w:line="360" w:lineRule="auto"/>
              <w:jc w:val="center"/>
              <w:rPr>
                <w:rFonts w:ascii="宋体" w:hAnsi="宋体" w:cs="宋体"/>
                <w:szCs w:val="21"/>
              </w:rPr>
            </w:pPr>
          </w:p>
        </w:tc>
        <w:tc>
          <w:tcPr>
            <w:tcW w:w="502" w:type="pct"/>
            <w:vMerge w:val="continue"/>
            <w:vAlign w:val="center"/>
          </w:tcPr>
          <w:p w14:paraId="6E701CAE">
            <w:pPr>
              <w:spacing w:line="360" w:lineRule="auto"/>
              <w:jc w:val="center"/>
              <w:rPr>
                <w:rFonts w:ascii="宋体" w:hAnsi="宋体" w:cs="宋体"/>
                <w:szCs w:val="21"/>
              </w:rPr>
            </w:pPr>
          </w:p>
        </w:tc>
      </w:tr>
      <w:tr w14:paraId="373F0E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24" w:type="pct"/>
            <w:vMerge w:val="continue"/>
            <w:vAlign w:val="center"/>
          </w:tcPr>
          <w:p w14:paraId="31168223">
            <w:pPr>
              <w:spacing w:line="360" w:lineRule="auto"/>
              <w:jc w:val="center"/>
              <w:rPr>
                <w:rFonts w:ascii="宋体" w:hAnsi="宋体" w:cs="宋体"/>
                <w:szCs w:val="21"/>
              </w:rPr>
            </w:pPr>
          </w:p>
        </w:tc>
        <w:tc>
          <w:tcPr>
            <w:tcW w:w="653" w:type="pct"/>
            <w:vMerge w:val="continue"/>
            <w:vAlign w:val="center"/>
          </w:tcPr>
          <w:p w14:paraId="1B07BFE7">
            <w:pPr>
              <w:spacing w:line="360" w:lineRule="auto"/>
              <w:jc w:val="center"/>
              <w:rPr>
                <w:rFonts w:ascii="宋体" w:hAnsi="宋体" w:cs="宋体"/>
                <w:szCs w:val="21"/>
              </w:rPr>
            </w:pPr>
          </w:p>
        </w:tc>
        <w:tc>
          <w:tcPr>
            <w:tcW w:w="680" w:type="pct"/>
            <w:shd w:val="clear" w:color="auto" w:fill="auto"/>
            <w:vAlign w:val="center"/>
          </w:tcPr>
          <w:p w14:paraId="6733C51E">
            <w:pPr>
              <w:spacing w:line="360" w:lineRule="auto"/>
              <w:jc w:val="center"/>
              <w:rPr>
                <w:rFonts w:ascii="宋体" w:hAnsi="宋体" w:cs="宋体"/>
                <w:szCs w:val="21"/>
              </w:rPr>
            </w:pPr>
            <w:r>
              <w:rPr>
                <w:rFonts w:hint="eastAsia" w:ascii="宋体" w:hAnsi="宋体" w:cs="宋体"/>
                <w:szCs w:val="21"/>
              </w:rPr>
              <w:t>物业信息管理</w:t>
            </w:r>
          </w:p>
        </w:tc>
        <w:tc>
          <w:tcPr>
            <w:tcW w:w="2138" w:type="pct"/>
            <w:shd w:val="clear" w:color="auto" w:fill="auto"/>
            <w:vAlign w:val="center"/>
          </w:tcPr>
          <w:p w14:paraId="00D4CD1A">
            <w:pPr>
              <w:spacing w:line="360" w:lineRule="auto"/>
              <w:jc w:val="center"/>
              <w:rPr>
                <w:rFonts w:ascii="宋体" w:hAnsi="宋体" w:cs="宋体"/>
                <w:szCs w:val="21"/>
              </w:rPr>
            </w:pPr>
            <w:r>
              <w:rPr>
                <w:rFonts w:hint="eastAsia" w:ascii="宋体" w:hAnsi="宋体" w:cs="宋体"/>
                <w:szCs w:val="21"/>
              </w:rPr>
              <w:t>同步高层楼宇物业数据，并可对物业相关负责人信息管理</w:t>
            </w:r>
          </w:p>
        </w:tc>
        <w:tc>
          <w:tcPr>
            <w:tcW w:w="603" w:type="pct"/>
            <w:vMerge w:val="continue"/>
            <w:vAlign w:val="center"/>
          </w:tcPr>
          <w:p w14:paraId="72A0A54C">
            <w:pPr>
              <w:spacing w:line="360" w:lineRule="auto"/>
              <w:jc w:val="center"/>
              <w:rPr>
                <w:rFonts w:ascii="宋体" w:hAnsi="宋体" w:cs="宋体"/>
                <w:szCs w:val="21"/>
              </w:rPr>
            </w:pPr>
          </w:p>
        </w:tc>
        <w:tc>
          <w:tcPr>
            <w:tcW w:w="502" w:type="pct"/>
            <w:vMerge w:val="continue"/>
            <w:vAlign w:val="center"/>
          </w:tcPr>
          <w:p w14:paraId="7A77F05C">
            <w:pPr>
              <w:spacing w:line="360" w:lineRule="auto"/>
              <w:jc w:val="center"/>
              <w:rPr>
                <w:rFonts w:ascii="宋体" w:hAnsi="宋体" w:cs="宋体"/>
                <w:szCs w:val="21"/>
              </w:rPr>
            </w:pPr>
          </w:p>
        </w:tc>
      </w:tr>
      <w:tr w14:paraId="63684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24" w:type="pct"/>
            <w:vMerge w:val="continue"/>
            <w:vAlign w:val="center"/>
          </w:tcPr>
          <w:p w14:paraId="42369FEB">
            <w:pPr>
              <w:spacing w:line="360" w:lineRule="auto"/>
              <w:jc w:val="center"/>
              <w:rPr>
                <w:rFonts w:ascii="宋体" w:hAnsi="宋体" w:cs="宋体"/>
                <w:szCs w:val="21"/>
              </w:rPr>
            </w:pPr>
          </w:p>
        </w:tc>
        <w:tc>
          <w:tcPr>
            <w:tcW w:w="653" w:type="pct"/>
            <w:vMerge w:val="continue"/>
            <w:vAlign w:val="center"/>
          </w:tcPr>
          <w:p w14:paraId="4CD8D756">
            <w:pPr>
              <w:spacing w:line="360" w:lineRule="auto"/>
              <w:jc w:val="center"/>
              <w:rPr>
                <w:rFonts w:ascii="宋体" w:hAnsi="宋体" w:cs="宋体"/>
                <w:szCs w:val="21"/>
              </w:rPr>
            </w:pPr>
          </w:p>
        </w:tc>
        <w:tc>
          <w:tcPr>
            <w:tcW w:w="680" w:type="pct"/>
            <w:shd w:val="clear" w:color="auto" w:fill="auto"/>
            <w:vAlign w:val="center"/>
          </w:tcPr>
          <w:p w14:paraId="47769E9B">
            <w:pPr>
              <w:spacing w:line="360" w:lineRule="auto"/>
              <w:jc w:val="center"/>
              <w:rPr>
                <w:rFonts w:ascii="宋体" w:hAnsi="宋体" w:cs="宋体"/>
                <w:szCs w:val="21"/>
              </w:rPr>
            </w:pPr>
            <w:r>
              <w:rPr>
                <w:rFonts w:hint="eastAsia" w:ascii="宋体" w:hAnsi="宋体" w:cs="宋体"/>
                <w:szCs w:val="21"/>
              </w:rPr>
              <w:t>企业约谈</w:t>
            </w:r>
          </w:p>
        </w:tc>
        <w:tc>
          <w:tcPr>
            <w:tcW w:w="2138" w:type="pct"/>
            <w:shd w:val="clear" w:color="auto" w:fill="auto"/>
            <w:vAlign w:val="center"/>
          </w:tcPr>
          <w:p w14:paraId="60EF042C">
            <w:pPr>
              <w:spacing w:line="360" w:lineRule="auto"/>
              <w:jc w:val="center"/>
              <w:rPr>
                <w:rFonts w:ascii="宋体" w:hAnsi="宋体" w:cs="宋体"/>
                <w:szCs w:val="21"/>
              </w:rPr>
            </w:pPr>
            <w:r>
              <w:rPr>
                <w:rFonts w:hint="eastAsia" w:ascii="宋体" w:hAnsi="宋体" w:cs="宋体"/>
                <w:szCs w:val="21"/>
              </w:rPr>
              <w:t>新增企业约谈模块，用户可对约谈模块管理</w:t>
            </w:r>
          </w:p>
        </w:tc>
        <w:tc>
          <w:tcPr>
            <w:tcW w:w="603" w:type="pct"/>
            <w:vMerge w:val="continue"/>
            <w:vAlign w:val="center"/>
          </w:tcPr>
          <w:p w14:paraId="2CB37B6E">
            <w:pPr>
              <w:spacing w:line="360" w:lineRule="auto"/>
              <w:jc w:val="center"/>
              <w:rPr>
                <w:rFonts w:ascii="宋体" w:hAnsi="宋体" w:cs="宋体"/>
                <w:szCs w:val="21"/>
              </w:rPr>
            </w:pPr>
          </w:p>
        </w:tc>
        <w:tc>
          <w:tcPr>
            <w:tcW w:w="502" w:type="pct"/>
            <w:vMerge w:val="continue"/>
            <w:vAlign w:val="center"/>
          </w:tcPr>
          <w:p w14:paraId="2FE865E8">
            <w:pPr>
              <w:spacing w:line="360" w:lineRule="auto"/>
              <w:jc w:val="center"/>
              <w:rPr>
                <w:rFonts w:ascii="宋体" w:hAnsi="宋体" w:cs="宋体"/>
                <w:szCs w:val="21"/>
              </w:rPr>
            </w:pPr>
          </w:p>
        </w:tc>
      </w:tr>
      <w:tr w14:paraId="0BA4E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24" w:type="pct"/>
            <w:vMerge w:val="continue"/>
            <w:vAlign w:val="center"/>
          </w:tcPr>
          <w:p w14:paraId="1CFDB43F">
            <w:pPr>
              <w:spacing w:line="360" w:lineRule="auto"/>
              <w:jc w:val="center"/>
              <w:rPr>
                <w:rFonts w:ascii="宋体" w:hAnsi="宋体" w:cs="宋体"/>
                <w:szCs w:val="21"/>
              </w:rPr>
            </w:pPr>
          </w:p>
        </w:tc>
        <w:tc>
          <w:tcPr>
            <w:tcW w:w="653" w:type="pct"/>
            <w:vMerge w:val="continue"/>
            <w:vAlign w:val="center"/>
          </w:tcPr>
          <w:p w14:paraId="4E4434BF">
            <w:pPr>
              <w:spacing w:line="360" w:lineRule="auto"/>
              <w:jc w:val="center"/>
              <w:rPr>
                <w:rFonts w:ascii="宋体" w:hAnsi="宋体" w:cs="宋体"/>
                <w:szCs w:val="21"/>
              </w:rPr>
            </w:pPr>
          </w:p>
        </w:tc>
        <w:tc>
          <w:tcPr>
            <w:tcW w:w="680" w:type="pct"/>
            <w:shd w:val="clear" w:color="auto" w:fill="auto"/>
            <w:vAlign w:val="center"/>
          </w:tcPr>
          <w:p w14:paraId="2FB411DE">
            <w:pPr>
              <w:spacing w:line="360" w:lineRule="auto"/>
              <w:jc w:val="center"/>
              <w:rPr>
                <w:rFonts w:ascii="宋体" w:hAnsi="宋体" w:cs="宋体"/>
                <w:szCs w:val="21"/>
              </w:rPr>
            </w:pPr>
            <w:r>
              <w:rPr>
                <w:rFonts w:hint="eastAsia" w:ascii="宋体" w:hAnsi="宋体" w:cs="宋体"/>
                <w:szCs w:val="21"/>
              </w:rPr>
              <w:t>联合整治行动措施</w:t>
            </w:r>
          </w:p>
        </w:tc>
        <w:tc>
          <w:tcPr>
            <w:tcW w:w="2138" w:type="pct"/>
            <w:shd w:val="clear" w:color="auto" w:fill="auto"/>
            <w:vAlign w:val="center"/>
          </w:tcPr>
          <w:p w14:paraId="65328438">
            <w:pPr>
              <w:spacing w:line="360" w:lineRule="auto"/>
              <w:jc w:val="center"/>
              <w:rPr>
                <w:rFonts w:ascii="宋体" w:hAnsi="宋体" w:cs="宋体"/>
                <w:szCs w:val="21"/>
              </w:rPr>
            </w:pPr>
            <w:r>
              <w:rPr>
                <w:rFonts w:hint="eastAsia" w:ascii="宋体" w:hAnsi="宋体" w:cs="宋体"/>
                <w:szCs w:val="21"/>
              </w:rPr>
              <w:t>新增联合整治模块，用户可对联合整治管理</w:t>
            </w:r>
          </w:p>
        </w:tc>
        <w:tc>
          <w:tcPr>
            <w:tcW w:w="603" w:type="pct"/>
            <w:vMerge w:val="continue"/>
            <w:vAlign w:val="center"/>
          </w:tcPr>
          <w:p w14:paraId="5F64635C">
            <w:pPr>
              <w:spacing w:line="360" w:lineRule="auto"/>
              <w:jc w:val="center"/>
              <w:rPr>
                <w:rFonts w:ascii="宋体" w:hAnsi="宋体" w:cs="宋体"/>
                <w:szCs w:val="21"/>
              </w:rPr>
            </w:pPr>
          </w:p>
        </w:tc>
        <w:tc>
          <w:tcPr>
            <w:tcW w:w="502" w:type="pct"/>
            <w:vMerge w:val="continue"/>
            <w:vAlign w:val="center"/>
          </w:tcPr>
          <w:p w14:paraId="55D29C20">
            <w:pPr>
              <w:spacing w:line="360" w:lineRule="auto"/>
              <w:jc w:val="center"/>
              <w:rPr>
                <w:rFonts w:ascii="宋体" w:hAnsi="宋体" w:cs="宋体"/>
                <w:szCs w:val="21"/>
              </w:rPr>
            </w:pPr>
          </w:p>
        </w:tc>
      </w:tr>
      <w:tr w14:paraId="306FF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24" w:type="pct"/>
            <w:vMerge w:val="continue"/>
            <w:vAlign w:val="center"/>
          </w:tcPr>
          <w:p w14:paraId="75A0E47E">
            <w:pPr>
              <w:spacing w:line="360" w:lineRule="auto"/>
              <w:jc w:val="center"/>
              <w:rPr>
                <w:rFonts w:ascii="宋体" w:hAnsi="宋体" w:cs="宋体"/>
                <w:szCs w:val="21"/>
              </w:rPr>
            </w:pPr>
          </w:p>
        </w:tc>
        <w:tc>
          <w:tcPr>
            <w:tcW w:w="653" w:type="pct"/>
            <w:vMerge w:val="continue"/>
            <w:vAlign w:val="center"/>
          </w:tcPr>
          <w:p w14:paraId="447720C4">
            <w:pPr>
              <w:spacing w:line="360" w:lineRule="auto"/>
              <w:jc w:val="center"/>
              <w:rPr>
                <w:rFonts w:ascii="宋体" w:hAnsi="宋体" w:cs="宋体"/>
                <w:szCs w:val="21"/>
              </w:rPr>
            </w:pPr>
          </w:p>
        </w:tc>
        <w:tc>
          <w:tcPr>
            <w:tcW w:w="680" w:type="pct"/>
            <w:shd w:val="clear" w:color="auto" w:fill="auto"/>
            <w:vAlign w:val="center"/>
          </w:tcPr>
          <w:p w14:paraId="7DDC9E7D">
            <w:pPr>
              <w:spacing w:line="360" w:lineRule="auto"/>
              <w:jc w:val="center"/>
              <w:rPr>
                <w:rFonts w:ascii="宋体" w:hAnsi="宋体" w:cs="宋体"/>
                <w:szCs w:val="21"/>
              </w:rPr>
            </w:pPr>
            <w:r>
              <w:rPr>
                <w:rFonts w:hint="eastAsia" w:ascii="宋体" w:hAnsi="宋体" w:cs="宋体"/>
                <w:szCs w:val="21"/>
              </w:rPr>
              <w:t>管控挤压成效</w:t>
            </w:r>
          </w:p>
        </w:tc>
        <w:tc>
          <w:tcPr>
            <w:tcW w:w="2138" w:type="pct"/>
            <w:shd w:val="clear" w:color="auto" w:fill="auto"/>
            <w:vAlign w:val="center"/>
          </w:tcPr>
          <w:p w14:paraId="3787193D">
            <w:pPr>
              <w:spacing w:line="360" w:lineRule="auto"/>
              <w:jc w:val="center"/>
              <w:rPr>
                <w:rFonts w:ascii="宋体" w:hAnsi="宋体" w:cs="宋体"/>
                <w:szCs w:val="21"/>
              </w:rPr>
            </w:pPr>
            <w:r>
              <w:rPr>
                <w:rFonts w:hint="eastAsia" w:ascii="宋体" w:hAnsi="宋体" w:cs="宋体"/>
                <w:szCs w:val="21"/>
              </w:rPr>
              <w:t>新增管控挤压成效模块，用户可对该模块管理</w:t>
            </w:r>
          </w:p>
        </w:tc>
        <w:tc>
          <w:tcPr>
            <w:tcW w:w="603" w:type="pct"/>
            <w:vMerge w:val="continue"/>
            <w:vAlign w:val="center"/>
          </w:tcPr>
          <w:p w14:paraId="5BAB24A9">
            <w:pPr>
              <w:spacing w:line="360" w:lineRule="auto"/>
              <w:jc w:val="center"/>
              <w:rPr>
                <w:rFonts w:ascii="宋体" w:hAnsi="宋体" w:cs="宋体"/>
                <w:szCs w:val="21"/>
              </w:rPr>
            </w:pPr>
          </w:p>
        </w:tc>
        <w:tc>
          <w:tcPr>
            <w:tcW w:w="502" w:type="pct"/>
            <w:vMerge w:val="continue"/>
            <w:vAlign w:val="center"/>
          </w:tcPr>
          <w:p w14:paraId="7EE04486">
            <w:pPr>
              <w:spacing w:line="360" w:lineRule="auto"/>
              <w:jc w:val="center"/>
              <w:rPr>
                <w:rFonts w:ascii="宋体" w:hAnsi="宋体" w:cs="宋体"/>
                <w:szCs w:val="21"/>
              </w:rPr>
            </w:pPr>
          </w:p>
        </w:tc>
      </w:tr>
    </w:tbl>
    <w:p w14:paraId="69E82DAB">
      <w:pPr>
        <w:spacing w:line="360" w:lineRule="auto"/>
        <w:rPr>
          <w:rFonts w:ascii="宋体" w:hAnsi="宋体" w:cs="宋体"/>
          <w:sz w:val="24"/>
          <w:szCs w:val="24"/>
        </w:rPr>
      </w:pPr>
    </w:p>
    <w:p w14:paraId="784DC425">
      <w:pPr>
        <w:spacing w:line="360" w:lineRule="auto"/>
        <w:rPr>
          <w:rFonts w:ascii="宋体" w:hAnsi="宋体" w:cs="宋体"/>
          <w:b/>
          <w:bCs/>
          <w:sz w:val="24"/>
          <w:szCs w:val="24"/>
        </w:rPr>
      </w:pPr>
      <w:bookmarkStart w:id="12" w:name="_Toc100919674"/>
      <w:bookmarkStart w:id="13" w:name="_Toc100319586"/>
      <w:bookmarkStart w:id="14" w:name="_Toc99549959"/>
      <w:r>
        <w:rPr>
          <w:rFonts w:hint="eastAsia" w:ascii="宋体" w:hAnsi="宋体" w:cs="宋体"/>
          <w:b/>
          <w:bCs/>
          <w:sz w:val="24"/>
          <w:szCs w:val="24"/>
        </w:rPr>
        <w:t>四、项目商务要求</w:t>
      </w:r>
      <w:bookmarkEnd w:id="12"/>
      <w:bookmarkEnd w:id="13"/>
      <w:bookmarkEnd w:id="14"/>
    </w:p>
    <w:p w14:paraId="7F37BD46">
      <w:pPr>
        <w:spacing w:line="360" w:lineRule="auto"/>
        <w:rPr>
          <w:rFonts w:hint="eastAsia" w:ascii="宋体" w:hAnsi="宋体" w:cs="宋体"/>
          <w:b/>
          <w:bCs/>
          <w:szCs w:val="21"/>
          <w:highlight w:val="yellow"/>
          <w:lang w:eastAsia="zh-CN"/>
        </w:rPr>
      </w:pPr>
      <w:r>
        <w:rPr>
          <w:rFonts w:hint="eastAsia" w:cs="仿宋" w:asciiTheme="minorEastAsia" w:hAnsiTheme="minorEastAsia" w:eastAsiaTheme="minorEastAsia"/>
          <w:b/>
          <w:bCs/>
          <w:sz w:val="24"/>
          <w:szCs w:val="21"/>
          <w:highlight w:val="yellow"/>
        </w:rPr>
        <w:t>★</w:t>
      </w:r>
      <w:r>
        <w:rPr>
          <w:rFonts w:hint="eastAsia" w:ascii="宋体" w:hAnsi="宋体" w:cs="宋体"/>
          <w:b/>
          <w:bCs/>
          <w:szCs w:val="21"/>
          <w:highlight w:val="yellow"/>
        </w:rPr>
        <w:t>1.服务期限</w:t>
      </w:r>
      <w:r>
        <w:rPr>
          <w:rFonts w:hint="eastAsia" w:ascii="宋体" w:hAnsi="宋体" w:cs="宋体"/>
          <w:b/>
          <w:bCs/>
          <w:szCs w:val="21"/>
          <w:highlight w:val="yellow"/>
          <w:lang w:eastAsia="zh-CN"/>
        </w:rPr>
        <w:t>：</w:t>
      </w:r>
    </w:p>
    <w:p w14:paraId="741DE6D0">
      <w:pPr>
        <w:keepNext/>
        <w:keepLines/>
        <w:spacing w:line="360" w:lineRule="auto"/>
        <w:jc w:val="left"/>
        <w:outlineLvl w:val="3"/>
        <w:rPr>
          <w:rFonts w:hint="eastAsia" w:ascii="宋体" w:hAnsi="宋体" w:cs="宋体"/>
          <w:b/>
          <w:bCs/>
          <w:szCs w:val="21"/>
          <w:highlight w:val="yellow"/>
        </w:rPr>
      </w:pPr>
      <w:r>
        <w:rPr>
          <w:rFonts w:hint="eastAsia" w:ascii="宋体" w:hAnsi="宋体" w:cs="宋体"/>
          <w:b/>
          <w:bCs/>
          <w:szCs w:val="21"/>
          <w:highlight w:val="yellow"/>
        </w:rPr>
        <w:t>合同签订之日起为期一年。</w:t>
      </w:r>
    </w:p>
    <w:p w14:paraId="09029A5B">
      <w:pPr>
        <w:keepNext/>
        <w:keepLines/>
        <w:spacing w:line="360" w:lineRule="auto"/>
        <w:jc w:val="left"/>
        <w:outlineLvl w:val="3"/>
        <w:rPr>
          <w:rFonts w:hint="eastAsia" w:ascii="宋体" w:hAnsi="宋体" w:cs="宋体"/>
          <w:b/>
          <w:bCs/>
          <w:szCs w:val="21"/>
          <w:highlight w:val="yellow"/>
        </w:rPr>
      </w:pPr>
      <w:r>
        <w:rPr>
          <w:rFonts w:hint="eastAsia" w:ascii="宋体" w:hAnsi="宋体" w:cs="宋体"/>
          <w:b/>
          <w:bCs/>
          <w:szCs w:val="21"/>
          <w:highlight w:val="yellow"/>
        </w:rPr>
        <w:t>本项目为长期服务项目，合同期限可以延长，但最长不超过3年。服务期满后采购人可根据项目需求和中标人履约情况选择是否续签合同。</w:t>
      </w:r>
    </w:p>
    <w:p w14:paraId="2A5F27B6">
      <w:pPr>
        <w:keepNext/>
        <w:keepLines/>
        <w:spacing w:line="360" w:lineRule="auto"/>
        <w:jc w:val="left"/>
        <w:outlineLvl w:val="3"/>
        <w:rPr>
          <w:rFonts w:ascii="宋体" w:hAnsi="宋体" w:cs="宋体"/>
          <w:b/>
          <w:bCs/>
          <w:szCs w:val="21"/>
        </w:rPr>
      </w:pPr>
      <w:r>
        <w:rPr>
          <w:rFonts w:hint="eastAsia" w:ascii="宋体" w:hAnsi="宋体" w:cs="宋体"/>
          <w:b/>
          <w:bCs/>
          <w:szCs w:val="21"/>
        </w:rPr>
        <w:t>2.服务地点</w:t>
      </w:r>
    </w:p>
    <w:p w14:paraId="2323D263">
      <w:pPr>
        <w:ind w:firstLine="420" w:firstLineChars="200"/>
      </w:pPr>
      <w:r>
        <w:rPr>
          <w:rFonts w:hint="eastAsia"/>
        </w:rPr>
        <w:t>深圳市龙岗区</w:t>
      </w:r>
    </w:p>
    <w:p w14:paraId="52787408">
      <w:pPr>
        <w:keepNext/>
        <w:keepLines/>
        <w:spacing w:line="360" w:lineRule="auto"/>
        <w:jc w:val="left"/>
        <w:outlineLvl w:val="3"/>
        <w:rPr>
          <w:rFonts w:ascii="宋体" w:hAnsi="宋体" w:cs="宋体"/>
          <w:b/>
          <w:bCs/>
          <w:szCs w:val="21"/>
        </w:rPr>
      </w:pPr>
      <w:r>
        <w:rPr>
          <w:rFonts w:hint="eastAsia" w:ascii="宋体" w:hAnsi="宋体" w:cs="宋体"/>
          <w:b/>
          <w:bCs/>
          <w:szCs w:val="21"/>
        </w:rPr>
        <w:t>3.付款方式</w:t>
      </w:r>
    </w:p>
    <w:p w14:paraId="16B5B13E">
      <w:pPr>
        <w:spacing w:line="360" w:lineRule="auto"/>
        <w:ind w:firstLine="420" w:firstLineChars="200"/>
        <w:rPr>
          <w:rFonts w:ascii="宋体" w:hAnsi="宋体" w:cs="宋体"/>
          <w:szCs w:val="21"/>
        </w:rPr>
      </w:pPr>
      <w:r>
        <w:rPr>
          <w:rFonts w:hint="eastAsia" w:ascii="宋体" w:hAnsi="宋体" w:cs="宋体"/>
          <w:szCs w:val="21"/>
        </w:rPr>
        <w:t>按季度支付，每季度期满后的1</w:t>
      </w:r>
      <w:r>
        <w:rPr>
          <w:rFonts w:hint="eastAsia" w:ascii="宋体" w:hAnsi="宋体" w:cs="宋体"/>
          <w:szCs w:val="21"/>
          <w:lang w:val="en-US" w:eastAsia="zh-CN"/>
        </w:rPr>
        <w:t>0</w:t>
      </w:r>
      <w:r>
        <w:rPr>
          <w:rFonts w:hint="eastAsia" w:ascii="宋体" w:hAnsi="宋体" w:cs="宋体"/>
          <w:szCs w:val="21"/>
        </w:rPr>
        <w:t>个工作日内采购人向中标人支付合同总价的25%。具体以合同约定为准。</w:t>
      </w:r>
    </w:p>
    <w:p w14:paraId="48CAB42E">
      <w:pPr>
        <w:spacing w:line="360" w:lineRule="auto"/>
        <w:rPr>
          <w:rFonts w:ascii="宋体" w:hAnsi="宋体" w:cs="宋体"/>
          <w:b/>
          <w:bCs/>
          <w:szCs w:val="21"/>
        </w:rPr>
      </w:pPr>
      <w:r>
        <w:rPr>
          <w:rFonts w:hint="eastAsia" w:ascii="宋体" w:hAnsi="宋体" w:cs="宋体"/>
          <w:b/>
          <w:bCs/>
          <w:szCs w:val="21"/>
        </w:rPr>
        <w:t>4.保密要求</w:t>
      </w:r>
    </w:p>
    <w:p w14:paraId="31B4C31A">
      <w:pPr>
        <w:spacing w:line="360" w:lineRule="auto"/>
        <w:ind w:firstLine="411" w:firstLineChars="196"/>
        <w:rPr>
          <w:rFonts w:ascii="宋体" w:hAnsi="宋体" w:cs="宋体"/>
          <w:szCs w:val="21"/>
        </w:rPr>
      </w:pPr>
      <w:r>
        <w:rPr>
          <w:rFonts w:hint="eastAsia" w:ascii="宋体" w:hAnsi="宋体" w:cs="宋体"/>
          <w:szCs w:val="21"/>
        </w:rPr>
        <w:t>（1）中标人须严格遵守并执行《中华人民共和国保守国家秘密法》等法律法规和公安机关保密管理工作相关规定，保证不泄露在工作中所接触到的国家秘密和警务工作秘密。</w:t>
      </w:r>
    </w:p>
    <w:p w14:paraId="20A5E414">
      <w:pPr>
        <w:spacing w:line="360" w:lineRule="auto"/>
        <w:ind w:firstLine="411" w:firstLineChars="196"/>
        <w:rPr>
          <w:rFonts w:ascii="宋体" w:hAnsi="宋体" w:cs="宋体"/>
          <w:szCs w:val="21"/>
        </w:rPr>
      </w:pPr>
      <w:r>
        <w:rPr>
          <w:rFonts w:hint="eastAsia" w:ascii="宋体" w:hAnsi="宋体" w:cs="宋体"/>
          <w:szCs w:val="21"/>
        </w:rPr>
        <w:t>（2）中标人严格对在本项目日常工作中接触到的相关文件(包括电子文档)、信息、会议、谈话等内容进行保密管理，保证不以文件、文字、言论等任何形式通过任何媒体或其他途径向外泄露、传播。</w:t>
      </w:r>
    </w:p>
    <w:p w14:paraId="0B518DB2">
      <w:pPr>
        <w:spacing w:line="360" w:lineRule="auto"/>
        <w:ind w:firstLine="411" w:firstLineChars="196"/>
        <w:rPr>
          <w:rFonts w:ascii="宋体" w:hAnsi="宋体" w:cs="宋体"/>
          <w:szCs w:val="21"/>
        </w:rPr>
      </w:pPr>
      <w:r>
        <w:rPr>
          <w:rFonts w:hint="eastAsia" w:ascii="宋体" w:hAnsi="宋体" w:cs="宋体"/>
          <w:szCs w:val="21"/>
        </w:rPr>
        <w:t>（3）中标人严格管理并监督本项目参与人员遵守法律法规和公安机关保密管理工作相关规定，项目实施前，对参与人员开展保密教育，并要求员工按照要求，签订保密协议。</w:t>
      </w:r>
    </w:p>
    <w:p w14:paraId="3C849D41">
      <w:pPr>
        <w:spacing w:line="360" w:lineRule="auto"/>
        <w:ind w:firstLine="411" w:firstLineChars="196"/>
        <w:rPr>
          <w:rFonts w:ascii="宋体" w:hAnsi="宋体" w:cs="宋体"/>
          <w:szCs w:val="21"/>
        </w:rPr>
      </w:pPr>
      <w:r>
        <w:rPr>
          <w:rFonts w:hint="eastAsia" w:ascii="宋体" w:hAnsi="宋体" w:cs="宋体"/>
          <w:szCs w:val="21"/>
        </w:rPr>
        <w:t>（4）中标人自觉接受并配合公安机关的监督和检査，严格按照有关部门的安全整改要求及时落实整改，同时形成常态化的自查自纠机制，及时发现和堵塞本单位人员失泄密隐患和漏洞。</w:t>
      </w:r>
    </w:p>
    <w:p w14:paraId="5BE093A2">
      <w:pPr>
        <w:spacing w:line="360" w:lineRule="auto"/>
        <w:ind w:firstLine="411" w:firstLineChars="196"/>
        <w:rPr>
          <w:rFonts w:ascii="宋体" w:hAnsi="宋体" w:cs="宋体"/>
          <w:szCs w:val="21"/>
        </w:rPr>
      </w:pPr>
      <w:r>
        <w:rPr>
          <w:rFonts w:hint="eastAsia" w:ascii="宋体" w:hAnsi="宋体" w:cs="宋体"/>
          <w:szCs w:val="21"/>
        </w:rPr>
        <w:t>中标人如未能遵守上述责任或者违反保密等相关法律规定，致使国家秘密及警务工作秘密泄露的，愿意接受采购人按事件大小扣除项目合同费用，并承担相应法律责任，构成犯罪的须承担相应刑事责任。</w:t>
      </w:r>
    </w:p>
    <w:p w14:paraId="6E4401D3">
      <w:pPr>
        <w:spacing w:line="360" w:lineRule="auto"/>
        <w:rPr>
          <w:rFonts w:ascii="宋体" w:hAnsi="宋体" w:cs="宋体"/>
          <w:szCs w:val="21"/>
        </w:rPr>
      </w:pPr>
      <w:r>
        <w:rPr>
          <w:rFonts w:hint="eastAsia" w:ascii="宋体" w:hAnsi="宋体" w:cs="宋体"/>
          <w:szCs w:val="21"/>
        </w:rPr>
        <w:t>5.报价要求：</w:t>
      </w:r>
    </w:p>
    <w:p w14:paraId="35DDB7E5">
      <w:pPr>
        <w:spacing w:line="360" w:lineRule="auto"/>
        <w:ind w:firstLine="411" w:firstLineChars="196"/>
        <w:rPr>
          <w:rFonts w:ascii="宋体" w:hAnsi="宋体" w:cs="宋体"/>
          <w:szCs w:val="21"/>
        </w:rPr>
      </w:pPr>
      <w:r>
        <w:rPr>
          <w:rFonts w:hint="eastAsia" w:ascii="宋体" w:hAnsi="宋体" w:cs="宋体"/>
          <w:szCs w:val="21"/>
        </w:rPr>
        <w:t>投标供应商报价应按人民币报价，包括但不限于管理费用、人员费用、税费、生产材料费用、设施硬件配置费用等与完成本项目服务工作有关的全部费用。</w:t>
      </w:r>
    </w:p>
    <w:p w14:paraId="38E83643">
      <w:pPr>
        <w:spacing w:line="360" w:lineRule="auto"/>
        <w:rPr>
          <w:rFonts w:ascii="宋体" w:hAnsi="宋体" w:cs="宋体"/>
          <w:szCs w:val="21"/>
        </w:rPr>
      </w:pPr>
      <w:r>
        <w:rPr>
          <w:rFonts w:hint="eastAsia" w:ascii="宋体" w:hAnsi="宋体" w:cs="宋体"/>
          <w:szCs w:val="21"/>
        </w:rPr>
        <w:t>6.验收要求：</w:t>
      </w:r>
    </w:p>
    <w:p w14:paraId="1FC09DDE">
      <w:pPr>
        <w:spacing w:line="360" w:lineRule="auto"/>
        <w:ind w:firstLine="411" w:firstLineChars="196"/>
        <w:rPr>
          <w:rFonts w:ascii="宋体" w:hAnsi="宋体" w:cs="宋体"/>
          <w:szCs w:val="21"/>
        </w:rPr>
      </w:pPr>
      <w:r>
        <w:rPr>
          <w:rFonts w:hint="eastAsia" w:ascii="宋体" w:hAnsi="宋体" w:cs="宋体"/>
          <w:szCs w:val="21"/>
        </w:rPr>
        <w:t>（1）服务期结束后，中标人按招标文件、投标文件及合同要求完成项目服务工作，并按要求完成验收文档准备后，中标人向采购人提出项目验收申请，验收工作由采购人组织有关人员进行。</w:t>
      </w:r>
    </w:p>
    <w:p w14:paraId="270FE45E">
      <w:pPr>
        <w:spacing w:line="360" w:lineRule="auto"/>
        <w:ind w:firstLine="411" w:firstLineChars="196"/>
        <w:rPr>
          <w:rFonts w:ascii="宋体" w:hAnsi="宋体" w:cs="宋体"/>
          <w:szCs w:val="21"/>
        </w:rPr>
      </w:pPr>
      <w:r>
        <w:rPr>
          <w:rFonts w:hint="eastAsia" w:ascii="宋体" w:hAnsi="宋体" w:cs="宋体"/>
          <w:szCs w:val="21"/>
        </w:rPr>
        <w:t>（2）当满足以下条作时，采购人向中标人发出验收报告：</w:t>
      </w:r>
    </w:p>
    <w:p w14:paraId="17FD419F">
      <w:pPr>
        <w:spacing w:line="360" w:lineRule="auto"/>
        <w:ind w:firstLine="411" w:firstLineChars="196"/>
        <w:rPr>
          <w:rFonts w:ascii="宋体" w:hAnsi="宋体" w:cs="宋体"/>
          <w:szCs w:val="21"/>
        </w:rPr>
      </w:pPr>
      <w:r>
        <w:rPr>
          <w:rFonts w:hint="eastAsia" w:ascii="宋体" w:hAnsi="宋体" w:cs="宋体"/>
          <w:szCs w:val="21"/>
        </w:rPr>
        <w:t>①中标人已按照合同约定提供了全部服务以及完整的项目资料；</w:t>
      </w:r>
    </w:p>
    <w:p w14:paraId="442BF463">
      <w:pPr>
        <w:spacing w:line="360" w:lineRule="auto"/>
        <w:ind w:firstLine="411" w:firstLineChars="196"/>
        <w:rPr>
          <w:rFonts w:ascii="宋体" w:hAnsi="宋体" w:cs="宋体"/>
          <w:szCs w:val="21"/>
        </w:rPr>
      </w:pPr>
      <w:r>
        <w:rPr>
          <w:rFonts w:hint="eastAsia" w:ascii="宋体" w:hAnsi="宋体" w:cs="宋体"/>
          <w:szCs w:val="21"/>
        </w:rPr>
        <w:t>②符合项目技术服务要求，通过采购人验收。</w:t>
      </w:r>
    </w:p>
    <w:p w14:paraId="17E1DAA5">
      <w:pPr>
        <w:spacing w:line="360" w:lineRule="auto"/>
        <w:rPr>
          <w:rFonts w:cs="仿宋" w:asciiTheme="minorEastAsia" w:hAnsiTheme="minorEastAsia" w:eastAsiaTheme="minorEastAsia"/>
        </w:rPr>
      </w:pPr>
      <w:r>
        <w:rPr>
          <w:rFonts w:hint="eastAsia" w:cs="仿宋" w:asciiTheme="minorEastAsia" w:hAnsiTheme="minorEastAsia" w:eastAsiaTheme="minorEastAsia"/>
        </w:rPr>
        <w:t>7.人员要求：</w:t>
      </w:r>
    </w:p>
    <w:p w14:paraId="11BA44BB">
      <w:pPr>
        <w:spacing w:line="360" w:lineRule="auto"/>
        <w:rPr>
          <w:rFonts w:cs="仿宋" w:asciiTheme="minorEastAsia" w:hAnsiTheme="minorEastAsia" w:eastAsiaTheme="minorEastAsia"/>
        </w:rPr>
      </w:pPr>
      <w:r>
        <w:rPr>
          <w:rFonts w:hint="eastAsia" w:cs="仿宋" w:asciiTheme="minorEastAsia" w:hAnsiTheme="minorEastAsia" w:eastAsiaTheme="minorEastAsia"/>
        </w:rPr>
        <w:t>7.1拟安排的项目负责人(仅限1人）：</w:t>
      </w:r>
    </w:p>
    <w:p w14:paraId="4B4A79DC">
      <w:pPr>
        <w:spacing w:line="360" w:lineRule="auto"/>
        <w:rPr>
          <w:rFonts w:cs="仿宋" w:asciiTheme="minorEastAsia" w:hAnsiTheme="minorEastAsia" w:eastAsiaTheme="minorEastAsia"/>
        </w:rPr>
      </w:pPr>
      <w:r>
        <w:rPr>
          <w:rFonts w:hint="eastAsia" w:cs="仿宋" w:asciiTheme="minorEastAsia" w:hAnsiTheme="minorEastAsia" w:eastAsiaTheme="minorEastAsia"/>
        </w:rPr>
        <w:t>（1）具有</w:t>
      </w:r>
      <w:r>
        <w:rPr>
          <w:rFonts w:hint="eastAsia" w:ascii="宋体" w:hAnsi="宋体" w:cs="宋体"/>
          <w:szCs w:val="21"/>
        </w:rPr>
        <w:t>本科（含）以上学历及学士（含）以上学位</w:t>
      </w:r>
      <w:r>
        <w:rPr>
          <w:rFonts w:hint="eastAsia" w:cs="仿宋" w:asciiTheme="minorEastAsia" w:hAnsiTheme="minorEastAsia" w:eastAsiaTheme="minorEastAsia"/>
        </w:rPr>
        <w:t>（专业：信息与计算科学）；</w:t>
      </w:r>
    </w:p>
    <w:p w14:paraId="06EE0F24">
      <w:pPr>
        <w:spacing w:line="360" w:lineRule="auto"/>
        <w:rPr>
          <w:rFonts w:cs="仿宋" w:asciiTheme="minorEastAsia" w:hAnsiTheme="minorEastAsia" w:eastAsiaTheme="minorEastAsia"/>
        </w:rPr>
      </w:pPr>
      <w:r>
        <w:rPr>
          <w:rFonts w:hint="eastAsia" w:cs="仿宋" w:asciiTheme="minorEastAsia" w:hAnsiTheme="minorEastAsia" w:eastAsiaTheme="minorEastAsia"/>
        </w:rPr>
        <w:t>（2）具有工业和信息化部教育与考试中心颁发的IT运维工程师（高级）证书；</w:t>
      </w:r>
    </w:p>
    <w:p w14:paraId="6FA92A51">
      <w:pPr>
        <w:spacing w:line="360" w:lineRule="auto"/>
        <w:rPr>
          <w:rFonts w:cs="仿宋" w:asciiTheme="minorEastAsia" w:hAnsiTheme="minorEastAsia" w:eastAsiaTheme="minorEastAsia"/>
        </w:rPr>
      </w:pPr>
      <w:r>
        <w:rPr>
          <w:rFonts w:hint="eastAsia" w:cs="仿宋" w:asciiTheme="minorEastAsia" w:hAnsiTheme="minorEastAsia" w:eastAsiaTheme="minorEastAsia"/>
        </w:rPr>
        <w:t>（3）具有工业和信息化部教育与考试中心颁发的高级数据库管理工程师证书；</w:t>
      </w:r>
    </w:p>
    <w:p w14:paraId="52EFD16F">
      <w:pPr>
        <w:spacing w:line="360" w:lineRule="auto"/>
        <w:rPr>
          <w:rFonts w:cs="仿宋" w:asciiTheme="minorEastAsia" w:hAnsiTheme="minorEastAsia" w:eastAsiaTheme="minorEastAsia"/>
        </w:rPr>
      </w:pPr>
      <w:r>
        <w:rPr>
          <w:rFonts w:hint="eastAsia" w:cs="仿宋" w:asciiTheme="minorEastAsia" w:hAnsiTheme="minorEastAsia" w:eastAsiaTheme="minorEastAsia"/>
        </w:rPr>
        <w:t>（4）具有人力资源和社会保障部门（或</w:t>
      </w:r>
      <w:r>
        <w:fldChar w:fldCharType="begin"/>
      </w:r>
      <w:r>
        <w:instrText xml:space="preserve"> HYPERLINK "https://www.so.com/link?m=bvGLYUcmjKY9DRUUbT0N+jtSzPfmmCaZoX4xRlkNH5XeAmFeOi5y8sgbD4ORLi5VnyhLN4VOjOCHP6OSgMRXmZ5hkoNAhHpJh1DkuJaeqbZ0cgr46wpj8jWvttQMBxGV/ySfOXZFV9CKHilfoNPUKdYnS4CmAO6ij" \t "https://www.so.com/_blank" </w:instrText>
      </w:r>
      <w:r>
        <w:fldChar w:fldCharType="separate"/>
      </w:r>
      <w:r>
        <w:rPr>
          <w:rFonts w:hint="eastAsia" w:cs="仿宋" w:asciiTheme="minorEastAsia" w:hAnsiTheme="minorEastAsia" w:eastAsiaTheme="minorEastAsia"/>
        </w:rPr>
        <w:t>中华人民共和国人力资源和社会保障部</w:t>
      </w:r>
      <w:r>
        <w:rPr>
          <w:rFonts w:hint="eastAsia" w:cs="仿宋" w:asciiTheme="minorEastAsia" w:hAnsiTheme="minorEastAsia" w:eastAsiaTheme="minorEastAsia"/>
        </w:rPr>
        <w:fldChar w:fldCharType="end"/>
      </w:r>
      <w:r>
        <w:rPr>
          <w:rFonts w:hint="eastAsia" w:cs="仿宋" w:asciiTheme="minorEastAsia" w:hAnsiTheme="minorEastAsia" w:eastAsiaTheme="minorEastAsia"/>
        </w:rPr>
        <w:t>与</w:t>
      </w:r>
      <w:r>
        <w:fldChar w:fldCharType="begin"/>
      </w:r>
      <w:r>
        <w:instrText xml:space="preserve"> HYPERLINK "https://www.so.com/link?m=eTDbMy9V8ps9ebCtEX665NFXyh8p3L+KyVH3hFwFp8HHPSs6DcCuPuTXZ+w0qRSt7b7jOA2CcQB41dGybBZLy7qWowcm4OdE+Xj1CixnowtSd/EwA7XkUvK0kba7viJpkaVQPl4/ShE+MhAJWFUU+iATOYbDJzg1xS9/bjPfBU20=" \t "https://www.so.com/_blank" </w:instrText>
      </w:r>
      <w:r>
        <w:fldChar w:fldCharType="separate"/>
      </w:r>
      <w:r>
        <w:rPr>
          <w:rFonts w:hint="eastAsia" w:cs="仿宋" w:asciiTheme="minorEastAsia" w:hAnsiTheme="minorEastAsia" w:eastAsiaTheme="minorEastAsia"/>
        </w:rPr>
        <w:t>中华人民共和国工业和信息化部</w:t>
      </w:r>
      <w:r>
        <w:rPr>
          <w:rFonts w:hint="eastAsia" w:cs="仿宋" w:asciiTheme="minorEastAsia" w:hAnsiTheme="minorEastAsia" w:eastAsiaTheme="minorEastAsia"/>
        </w:rPr>
        <w:fldChar w:fldCharType="end"/>
      </w:r>
      <w:r>
        <w:rPr>
          <w:rFonts w:hint="eastAsia" w:cs="仿宋" w:asciiTheme="minorEastAsia" w:hAnsiTheme="minorEastAsia" w:eastAsiaTheme="minorEastAsia"/>
        </w:rPr>
        <w:t xml:space="preserve">）颁发的系统分析师（计算机技术与软件专业技术资格证书）证书。 </w:t>
      </w:r>
    </w:p>
    <w:p w14:paraId="15CE6825">
      <w:pPr>
        <w:autoSpaceDE w:val="0"/>
        <w:autoSpaceDN w:val="0"/>
        <w:adjustRightInd w:val="0"/>
        <w:spacing w:line="360" w:lineRule="auto"/>
        <w:jc w:val="left"/>
        <w:rPr>
          <w:rFonts w:ascii="宋体" w:hAnsi="宋体" w:cs="宋体"/>
          <w:bCs/>
          <w:kern w:val="0"/>
          <w:szCs w:val="21"/>
        </w:rPr>
      </w:pPr>
      <w:r>
        <w:rPr>
          <w:rFonts w:hint="eastAsia" w:ascii="宋体" w:hAnsi="宋体" w:cs="宋体"/>
          <w:bCs/>
          <w:kern w:val="0"/>
          <w:szCs w:val="21"/>
        </w:rPr>
        <w:t>7.2 拟安排的项目技术负责人（仅限1人，项目负责人除外）：</w:t>
      </w:r>
    </w:p>
    <w:p w14:paraId="7E1BE95A">
      <w:pPr>
        <w:autoSpaceDE w:val="0"/>
        <w:autoSpaceDN w:val="0"/>
        <w:adjustRightInd w:val="0"/>
        <w:spacing w:line="360" w:lineRule="auto"/>
        <w:jc w:val="left"/>
        <w:rPr>
          <w:rFonts w:ascii="宋体" w:hAnsi="宋体" w:cs="宋体"/>
          <w:bCs/>
          <w:kern w:val="0"/>
          <w:szCs w:val="21"/>
        </w:rPr>
      </w:pPr>
      <w:r>
        <w:rPr>
          <w:rFonts w:hint="eastAsia" w:ascii="宋体" w:hAnsi="宋体" w:cs="宋体"/>
          <w:bCs/>
          <w:kern w:val="0"/>
          <w:szCs w:val="21"/>
        </w:rPr>
        <w:t>（1）具有硕士研究生或以上学历 （专业：智能系统类）；</w:t>
      </w:r>
    </w:p>
    <w:p w14:paraId="39F646B2">
      <w:pPr>
        <w:autoSpaceDE w:val="0"/>
        <w:autoSpaceDN w:val="0"/>
        <w:adjustRightInd w:val="0"/>
        <w:spacing w:line="360" w:lineRule="auto"/>
        <w:jc w:val="left"/>
        <w:rPr>
          <w:rFonts w:ascii="宋体" w:hAnsi="宋体" w:cs="宋体"/>
          <w:bCs/>
          <w:kern w:val="0"/>
          <w:szCs w:val="21"/>
        </w:rPr>
      </w:pPr>
      <w:r>
        <w:rPr>
          <w:rFonts w:hint="eastAsia" w:ascii="宋体" w:hAnsi="宋体" w:cs="宋体"/>
          <w:bCs/>
          <w:kern w:val="0"/>
          <w:szCs w:val="21"/>
        </w:rPr>
        <w:t>（2）具有具有工业和信息化部教育与考试中心颁发的大数据工程师证书；</w:t>
      </w:r>
    </w:p>
    <w:p w14:paraId="556C7EDB">
      <w:pPr>
        <w:autoSpaceDE w:val="0"/>
        <w:autoSpaceDN w:val="0"/>
        <w:adjustRightInd w:val="0"/>
        <w:spacing w:line="360" w:lineRule="auto"/>
        <w:jc w:val="left"/>
        <w:rPr>
          <w:rFonts w:ascii="宋体" w:hAnsi="宋体" w:cs="宋体"/>
          <w:bCs/>
          <w:kern w:val="0"/>
          <w:szCs w:val="21"/>
        </w:rPr>
      </w:pPr>
      <w:r>
        <w:rPr>
          <w:rFonts w:hint="eastAsia" w:ascii="宋体" w:hAnsi="宋体" w:cs="宋体"/>
          <w:bCs/>
          <w:kern w:val="0"/>
          <w:szCs w:val="21"/>
        </w:rPr>
        <w:t>（3）具有</w:t>
      </w:r>
      <w:r>
        <w:rPr>
          <w:rFonts w:hint="eastAsia"/>
        </w:rPr>
        <w:t>人力资源和社会保障部门（或</w:t>
      </w:r>
      <w:r>
        <w:fldChar w:fldCharType="begin"/>
      </w:r>
      <w:r>
        <w:instrText xml:space="preserve"> HYPERLINK "https://www.so.com/link?m=bvGLYUcmjKY9DRUUbT0N+jtSzPfmmCaZoX4xRlkNH5XeAmFeOi5y8sgbD4ORLi5VnyhLN4VOjOCHP6OSgMRXmZ5hkoNAhHpJh1DkuJaeqbZ0cgr46wpj8jWvttQMBxGV/ySfOXZFV9CKHilfoNPUKdYnS4CmAO6ij" \t "https://www.so.com/_blank" </w:instrText>
      </w:r>
      <w:r>
        <w:fldChar w:fldCharType="separate"/>
      </w:r>
      <w:r>
        <w:rPr>
          <w:rFonts w:hint="eastAsia"/>
        </w:rPr>
        <w:t>中华人民共和国人力资源和社会保障部</w:t>
      </w:r>
      <w:r>
        <w:rPr>
          <w:rFonts w:hint="eastAsia"/>
        </w:rPr>
        <w:fldChar w:fldCharType="end"/>
      </w:r>
      <w:r>
        <w:rPr>
          <w:rFonts w:hint="eastAsia"/>
        </w:rPr>
        <w:t>与</w:t>
      </w:r>
      <w:r>
        <w:fldChar w:fldCharType="begin"/>
      </w:r>
      <w:r>
        <w:instrText xml:space="preserve"> HYPERLINK "https://www.so.com/link?m=eTDbMy9V8ps9ebCtEX665NFXyh8p3L+KyVH3hFwFp8HHPSs6DcCuPuTXZ+w0qRSt7b7jOA2CcQB41dGybBZLy7qWowcm4OdE+Xj1CixnowtSd/EwA7XkUvK0kba7viJpkaVQPl4/ShE+MhAJWFUU+iATOYbDJzg1xS9/bjPfBU20=" \t "https://www.so.com/_blank" </w:instrText>
      </w:r>
      <w:r>
        <w:fldChar w:fldCharType="separate"/>
      </w:r>
      <w:r>
        <w:rPr>
          <w:rFonts w:hint="eastAsia"/>
        </w:rPr>
        <w:t>中华人民共和国工业和信息化部</w:t>
      </w:r>
      <w:r>
        <w:rPr>
          <w:rFonts w:hint="eastAsia"/>
        </w:rPr>
        <w:fldChar w:fldCharType="end"/>
      </w:r>
      <w:r>
        <w:rPr>
          <w:rFonts w:hint="eastAsia"/>
        </w:rPr>
        <w:t>）颁发的信息系统项目管理师证书</w:t>
      </w:r>
      <w:r>
        <w:rPr>
          <w:rFonts w:hint="eastAsia" w:ascii="宋体" w:hAnsi="宋体" w:cs="宋体"/>
          <w:szCs w:val="21"/>
        </w:rPr>
        <w:t>（计算机技术与软件专业技术资格证书）</w:t>
      </w:r>
      <w:r>
        <w:rPr>
          <w:rFonts w:hint="eastAsia" w:ascii="宋体" w:hAnsi="宋体" w:cs="宋体"/>
          <w:bCs/>
          <w:kern w:val="0"/>
          <w:szCs w:val="21"/>
        </w:rPr>
        <w:t>。</w:t>
      </w:r>
    </w:p>
    <w:p w14:paraId="35B5A33E">
      <w:pPr>
        <w:autoSpaceDE w:val="0"/>
        <w:autoSpaceDN w:val="0"/>
        <w:adjustRightInd w:val="0"/>
        <w:spacing w:line="360" w:lineRule="auto"/>
        <w:jc w:val="left"/>
        <w:rPr>
          <w:rFonts w:ascii="宋体" w:hAnsi="宋体" w:cs="宋体"/>
          <w:bCs/>
          <w:kern w:val="0"/>
          <w:szCs w:val="21"/>
        </w:rPr>
      </w:pPr>
      <w:r>
        <w:rPr>
          <w:rFonts w:hint="eastAsia" w:ascii="宋体" w:hAnsi="宋体" w:cs="宋体"/>
          <w:bCs/>
          <w:kern w:val="0"/>
          <w:szCs w:val="21"/>
        </w:rPr>
        <w:t>7.3 拟安排的信息安全负责人（仅限1人，项目负责人、技术负责人除外）：</w:t>
      </w:r>
    </w:p>
    <w:p w14:paraId="20FC68D0">
      <w:pPr>
        <w:autoSpaceDE w:val="0"/>
        <w:autoSpaceDN w:val="0"/>
        <w:adjustRightInd w:val="0"/>
        <w:spacing w:line="360" w:lineRule="auto"/>
        <w:jc w:val="left"/>
        <w:rPr>
          <w:rFonts w:ascii="宋体" w:hAnsi="宋体" w:cs="宋体"/>
          <w:bCs/>
          <w:kern w:val="0"/>
          <w:szCs w:val="21"/>
        </w:rPr>
      </w:pPr>
      <w:r>
        <w:rPr>
          <w:rFonts w:hint="eastAsia" w:ascii="宋体" w:hAnsi="宋体" w:cs="宋体"/>
          <w:bCs/>
          <w:kern w:val="0"/>
          <w:szCs w:val="21"/>
        </w:rPr>
        <w:t>（1）具有本科或以上学历证书（</w:t>
      </w:r>
      <w:r>
        <w:rPr>
          <w:rFonts w:hint="eastAsia"/>
        </w:rPr>
        <w:t>专业为计算机类或电子技术类</w:t>
      </w:r>
      <w:r>
        <w:rPr>
          <w:rFonts w:hint="eastAsia" w:ascii="宋体" w:hAnsi="宋体" w:cs="宋体"/>
          <w:bCs/>
          <w:kern w:val="0"/>
          <w:szCs w:val="21"/>
        </w:rPr>
        <w:t>）；</w:t>
      </w:r>
    </w:p>
    <w:p w14:paraId="30DD1203">
      <w:pPr>
        <w:autoSpaceDE w:val="0"/>
        <w:autoSpaceDN w:val="0"/>
        <w:adjustRightInd w:val="0"/>
        <w:spacing w:line="360" w:lineRule="auto"/>
        <w:jc w:val="left"/>
        <w:rPr>
          <w:rFonts w:ascii="宋体" w:hAnsi="宋体" w:cs="宋体"/>
          <w:bCs/>
          <w:kern w:val="0"/>
          <w:szCs w:val="21"/>
        </w:rPr>
      </w:pPr>
      <w:r>
        <w:rPr>
          <w:rFonts w:hint="eastAsia" w:ascii="宋体" w:hAnsi="宋体" w:cs="宋体"/>
          <w:bCs/>
          <w:kern w:val="0"/>
          <w:szCs w:val="21"/>
        </w:rPr>
        <w:t>（2）具有</w:t>
      </w:r>
      <w:r>
        <w:rPr>
          <w:rFonts w:hint="eastAsia"/>
        </w:rPr>
        <w:t>人力资源和社会保障部门（或</w:t>
      </w:r>
      <w:r>
        <w:fldChar w:fldCharType="begin"/>
      </w:r>
      <w:r>
        <w:instrText xml:space="preserve"> HYPERLINK "https://www.so.com/link?m=bvGLYUcmjKY9DRUUbT0N+jtSzPfmmCaZoX4xRlkNH5XeAmFeOi5y8sgbD4ORLi5VnyhLN4VOjOCHP6OSgMRXmZ5hkoNAhHpJh1DkuJaeqbZ0cgr46wpj8jWvttQMBxGV/ySfOXZFV9CKHilfoNPUKdYnS4CmAO6ij" \t "https://www.so.com/_blank" </w:instrText>
      </w:r>
      <w:r>
        <w:fldChar w:fldCharType="separate"/>
      </w:r>
      <w:r>
        <w:rPr>
          <w:rFonts w:hint="eastAsia"/>
        </w:rPr>
        <w:t>中华人民共和国人力资源和社会保障部</w:t>
      </w:r>
      <w:r>
        <w:rPr>
          <w:rFonts w:hint="eastAsia"/>
        </w:rPr>
        <w:fldChar w:fldCharType="end"/>
      </w:r>
      <w:r>
        <w:rPr>
          <w:rFonts w:hint="eastAsia"/>
        </w:rPr>
        <w:t>与</w:t>
      </w:r>
      <w:r>
        <w:fldChar w:fldCharType="begin"/>
      </w:r>
      <w:r>
        <w:instrText xml:space="preserve"> HYPERLINK "https://www.so.com/link?m=eTDbMy9V8ps9ebCtEX665NFXyh8p3L+KyVH3hFwFp8HHPSs6DcCuPuTXZ+w0qRSt7b7jOA2CcQB41dGybBZLy7qWowcm4OdE+Xj1CixnowtSd/EwA7XkUvK0kba7viJpkaVQPl4/ShE+MhAJWFUU+iATOYbDJzg1xS9/bjPfBU20=" \t "https://www.so.com/_blank" </w:instrText>
      </w:r>
      <w:r>
        <w:fldChar w:fldCharType="separate"/>
      </w:r>
      <w:r>
        <w:rPr>
          <w:rFonts w:hint="eastAsia"/>
        </w:rPr>
        <w:t>中华人民共和国工业和信息化部</w:t>
      </w:r>
      <w:r>
        <w:rPr>
          <w:rFonts w:hint="eastAsia"/>
        </w:rPr>
        <w:fldChar w:fldCharType="end"/>
      </w:r>
      <w:r>
        <w:rPr>
          <w:rFonts w:hint="eastAsia"/>
        </w:rPr>
        <w:t>）颁发的信息系统项目管理师证书（级别：高级）</w:t>
      </w:r>
      <w:r>
        <w:rPr>
          <w:rFonts w:hint="eastAsia" w:ascii="宋体" w:hAnsi="宋体" w:cs="宋体"/>
          <w:bCs/>
          <w:kern w:val="0"/>
          <w:szCs w:val="21"/>
        </w:rPr>
        <w:t>；</w:t>
      </w:r>
    </w:p>
    <w:p w14:paraId="68E79124">
      <w:pPr>
        <w:autoSpaceDE w:val="0"/>
        <w:autoSpaceDN w:val="0"/>
        <w:adjustRightInd w:val="0"/>
        <w:spacing w:line="360" w:lineRule="auto"/>
        <w:jc w:val="left"/>
        <w:rPr>
          <w:rFonts w:ascii="宋体" w:hAnsi="宋体" w:cs="宋体"/>
          <w:bCs/>
          <w:kern w:val="0"/>
          <w:szCs w:val="21"/>
        </w:rPr>
      </w:pPr>
      <w:r>
        <w:rPr>
          <w:rFonts w:hint="eastAsia" w:ascii="宋体" w:hAnsi="宋体" w:cs="宋体"/>
          <w:bCs/>
          <w:kern w:val="0"/>
          <w:szCs w:val="21"/>
        </w:rPr>
        <w:t>（3）具有中级或以上职称证书（</w:t>
      </w:r>
      <w:r>
        <w:rPr>
          <w:rFonts w:hint="eastAsia"/>
        </w:rPr>
        <w:t>专业为计算机类或电子技术类</w:t>
      </w:r>
      <w:r>
        <w:rPr>
          <w:rFonts w:hint="eastAsia" w:ascii="宋体" w:hAnsi="宋体" w:cs="宋体"/>
          <w:bCs/>
          <w:kern w:val="0"/>
          <w:szCs w:val="21"/>
        </w:rPr>
        <w:t>）；</w:t>
      </w:r>
    </w:p>
    <w:p w14:paraId="54B1AEF9">
      <w:pPr>
        <w:autoSpaceDE w:val="0"/>
        <w:autoSpaceDN w:val="0"/>
        <w:adjustRightInd w:val="0"/>
        <w:spacing w:line="360" w:lineRule="auto"/>
        <w:jc w:val="left"/>
        <w:rPr>
          <w:rFonts w:ascii="宋体" w:hAnsi="宋体" w:cs="宋体"/>
          <w:bCs/>
          <w:kern w:val="0"/>
          <w:szCs w:val="21"/>
        </w:rPr>
      </w:pPr>
      <w:r>
        <w:rPr>
          <w:rFonts w:hint="eastAsia" w:ascii="宋体" w:hAnsi="宋体" w:cs="宋体"/>
          <w:bCs/>
          <w:kern w:val="0"/>
          <w:szCs w:val="21"/>
        </w:rPr>
        <w:t>（4）具有中华人民共和国人力资源和社会保障部与中华人民共和国工业和信息化部颁发的网络通信安全管理员证书。</w:t>
      </w:r>
    </w:p>
    <w:p w14:paraId="13E8CE7F">
      <w:pPr>
        <w:autoSpaceDE w:val="0"/>
        <w:autoSpaceDN w:val="0"/>
        <w:adjustRightInd w:val="0"/>
        <w:spacing w:line="360" w:lineRule="auto"/>
        <w:jc w:val="left"/>
        <w:rPr>
          <w:rFonts w:ascii="宋体" w:hAnsi="宋体" w:cs="宋体"/>
          <w:bCs/>
          <w:kern w:val="0"/>
          <w:szCs w:val="21"/>
        </w:rPr>
      </w:pPr>
      <w:r>
        <w:rPr>
          <w:rFonts w:hint="eastAsia" w:ascii="宋体" w:hAnsi="宋体" w:cs="宋体"/>
          <w:bCs/>
          <w:kern w:val="0"/>
          <w:szCs w:val="21"/>
        </w:rPr>
        <w:t>7.4其他项目团队成员（信息安全负责人、项目负责人、技术负责人除外）</w:t>
      </w:r>
    </w:p>
    <w:p w14:paraId="2521910A">
      <w:pPr>
        <w:autoSpaceDE w:val="0"/>
        <w:autoSpaceDN w:val="0"/>
        <w:adjustRightInd w:val="0"/>
        <w:spacing w:line="360" w:lineRule="auto"/>
        <w:jc w:val="left"/>
        <w:rPr>
          <w:rFonts w:ascii="宋体" w:hAnsi="宋体" w:cs="宋体"/>
          <w:bCs/>
          <w:kern w:val="0"/>
          <w:szCs w:val="21"/>
        </w:rPr>
      </w:pPr>
      <w:r>
        <w:rPr>
          <w:rFonts w:hint="eastAsia" w:ascii="宋体" w:hAnsi="宋体" w:cs="宋体"/>
          <w:bCs/>
          <w:kern w:val="0"/>
          <w:szCs w:val="21"/>
        </w:rPr>
        <w:t xml:space="preserve">  具有人力资源和社会保障部门（或中华人民共和国人力资源和社会保障部与中华人民共和国工业和信息化部）颁发的软件设计师证书（级别：高级）。</w:t>
      </w:r>
    </w:p>
    <w:p w14:paraId="2D18391C">
      <w:pPr>
        <w:spacing w:line="360" w:lineRule="auto"/>
        <w:rPr>
          <w:rFonts w:cs="仿宋" w:asciiTheme="minorEastAsia" w:hAnsiTheme="minorEastAsia" w:eastAsiaTheme="minorEastAsia"/>
        </w:rPr>
      </w:pPr>
    </w:p>
    <w:p w14:paraId="3044CD54">
      <w:pPr>
        <w:rPr>
          <w:rFonts w:cs="仿宋" w:asciiTheme="minorEastAsia" w:hAnsiTheme="minorEastAsia" w:eastAsiaTheme="minorEastAsia"/>
        </w:rPr>
      </w:pPr>
    </w:p>
    <w:p w14:paraId="1CACB992">
      <w:pPr>
        <w:rPr>
          <w:rFonts w:ascii="宋体" w:hAnsi="宋体" w:cs="宋体"/>
          <w:szCs w:val="21"/>
        </w:rPr>
      </w:pPr>
    </w:p>
    <w:p w14:paraId="382B25B2">
      <w:pPr>
        <w:rPr>
          <w:rFonts w:cs="仿宋" w:asciiTheme="minorEastAsia" w:hAnsiTheme="minorEastAsia" w:eastAsiaTheme="minorEastAsia"/>
        </w:rPr>
      </w:pPr>
    </w:p>
    <w:p w14:paraId="5E520FF8">
      <w:pPr>
        <w:rPr>
          <w:rFonts w:cs="仿宋" w:asciiTheme="minorEastAsia" w:hAnsiTheme="minorEastAsia" w:eastAsiaTheme="minorEastAsia"/>
        </w:rPr>
      </w:pPr>
    </w:p>
    <w:p w14:paraId="1E82C809">
      <w:pPr>
        <w:rPr>
          <w:rFonts w:cs="仿宋" w:asciiTheme="minorEastAsia" w:hAnsiTheme="minorEastAsia" w:eastAsiaTheme="minorEastAsia"/>
        </w:rPr>
      </w:pPr>
    </w:p>
    <w:p w14:paraId="5BBD779B">
      <w:pPr>
        <w:rPr>
          <w:rFonts w:cs="仿宋" w:asciiTheme="minorEastAsia" w:hAnsiTheme="minorEastAsia" w:eastAsiaTheme="minorEastAsia"/>
        </w:rPr>
      </w:pPr>
    </w:p>
    <w:p w14:paraId="7ABCA8C6">
      <w:pPr>
        <w:rPr>
          <w:rFonts w:cs="仿宋" w:asciiTheme="minorEastAsia" w:hAnsiTheme="minorEastAsia" w:eastAsiaTheme="minorEastAsia"/>
        </w:rPr>
      </w:pPr>
    </w:p>
    <w:p w14:paraId="4FA20C6D">
      <w:pPr>
        <w:rPr>
          <w:rFonts w:cs="仿宋" w:asciiTheme="minorEastAsia" w:hAnsiTheme="minorEastAsia" w:eastAsiaTheme="minorEastAsia"/>
        </w:rPr>
      </w:pPr>
    </w:p>
    <w:p w14:paraId="3F3A18DF">
      <w:pPr>
        <w:rPr>
          <w:rFonts w:cs="仿宋" w:asciiTheme="minorEastAsia" w:hAnsiTheme="minorEastAsia" w:eastAsiaTheme="minorEastAsia"/>
        </w:rPr>
      </w:pPr>
    </w:p>
    <w:p w14:paraId="49963D36">
      <w:pPr>
        <w:rPr>
          <w:rFonts w:cs="仿宋" w:asciiTheme="minorEastAsia" w:hAnsiTheme="minorEastAsia" w:eastAsiaTheme="minorEastAsia"/>
        </w:rPr>
      </w:pPr>
    </w:p>
    <w:p w14:paraId="1E72CC30">
      <w:pPr>
        <w:rPr>
          <w:rFonts w:cs="仿宋" w:asciiTheme="minorEastAsia" w:hAnsiTheme="minorEastAsia" w:eastAsiaTheme="minorEastAsia"/>
        </w:rPr>
      </w:pPr>
    </w:p>
    <w:p w14:paraId="7449BE00">
      <w:pPr>
        <w:rPr>
          <w:rFonts w:cs="仿宋" w:asciiTheme="minorEastAsia" w:hAnsiTheme="minorEastAsia" w:eastAsiaTheme="minorEastAsia"/>
        </w:rPr>
      </w:pPr>
    </w:p>
    <w:p w14:paraId="2315C2C1">
      <w:pPr>
        <w:rPr>
          <w:rFonts w:cs="仿宋" w:asciiTheme="minorEastAsia" w:hAnsiTheme="minorEastAsia" w:eastAsiaTheme="minorEastAsia"/>
        </w:rPr>
      </w:pPr>
    </w:p>
    <w:p w14:paraId="3DB41FC7">
      <w:pPr>
        <w:pStyle w:val="17"/>
        <w:ind w:firstLine="210"/>
      </w:pPr>
    </w:p>
    <w:p w14:paraId="2FA65CA9">
      <w:pPr>
        <w:pStyle w:val="17"/>
        <w:ind w:firstLine="210"/>
      </w:pPr>
    </w:p>
    <w:p w14:paraId="6824E64D">
      <w:pPr>
        <w:pStyle w:val="17"/>
        <w:ind w:firstLine="210"/>
      </w:pPr>
    </w:p>
    <w:p w14:paraId="76AE02F1">
      <w:pPr>
        <w:rPr>
          <w:rFonts w:cs="仿宋" w:asciiTheme="minorEastAsia" w:hAnsiTheme="minorEastAsia" w:eastAsiaTheme="minorEastAsia"/>
        </w:rPr>
      </w:pPr>
    </w:p>
    <w:p w14:paraId="7F35E6AD">
      <w:pPr>
        <w:adjustRightInd w:val="0"/>
        <w:snapToGrid w:val="0"/>
        <w:spacing w:line="300" w:lineRule="auto"/>
        <w:jc w:val="center"/>
        <w:rPr>
          <w:rFonts w:cs="仿宋" w:asciiTheme="minorEastAsia" w:hAnsiTheme="minorEastAsia" w:eastAsiaTheme="minorEastAsia"/>
          <w:b/>
          <w:snapToGrid w:val="0"/>
          <w:kern w:val="0"/>
          <w:sz w:val="56"/>
          <w:szCs w:val="96"/>
        </w:rPr>
      </w:pPr>
      <w:r>
        <w:rPr>
          <w:rFonts w:hint="eastAsia" w:cs="仿宋" w:asciiTheme="minorEastAsia" w:hAnsiTheme="minorEastAsia" w:eastAsiaTheme="minorEastAsia"/>
          <w:b/>
          <w:snapToGrid w:val="0"/>
          <w:kern w:val="0"/>
          <w:sz w:val="56"/>
          <w:szCs w:val="96"/>
        </w:rPr>
        <w:t>第三部分</w:t>
      </w:r>
    </w:p>
    <w:p w14:paraId="0EF3E193">
      <w:pPr>
        <w:jc w:val="center"/>
        <w:rPr>
          <w:rFonts w:cs="仿宋" w:asciiTheme="minorEastAsia" w:hAnsiTheme="minorEastAsia" w:eastAsiaTheme="minorEastAsia"/>
          <w:b/>
          <w:snapToGrid w:val="0"/>
          <w:kern w:val="0"/>
          <w:sz w:val="56"/>
          <w:szCs w:val="96"/>
        </w:rPr>
      </w:pPr>
      <w:r>
        <w:rPr>
          <w:rFonts w:hint="eastAsia" w:cs="仿宋" w:asciiTheme="minorEastAsia" w:hAnsiTheme="minorEastAsia" w:eastAsiaTheme="minorEastAsia"/>
          <w:b/>
          <w:snapToGrid w:val="0"/>
          <w:kern w:val="0"/>
          <w:sz w:val="56"/>
          <w:szCs w:val="96"/>
        </w:rPr>
        <w:t>投标文件格式</w:t>
      </w:r>
    </w:p>
    <w:p w14:paraId="7AA7D321">
      <w:pPr>
        <w:rPr>
          <w:rFonts w:cs="仿宋" w:asciiTheme="minorEastAsia" w:hAnsiTheme="minorEastAsia" w:eastAsiaTheme="minorEastAsia"/>
          <w:snapToGrid w:val="0"/>
          <w:kern w:val="0"/>
        </w:rPr>
      </w:pPr>
      <w:r>
        <w:rPr>
          <w:rFonts w:hint="eastAsia" w:cs="仿宋" w:asciiTheme="minorEastAsia" w:hAnsiTheme="minorEastAsia" w:eastAsiaTheme="minorEastAsia"/>
          <w:snapToGrid w:val="0"/>
          <w:kern w:val="0"/>
        </w:rPr>
        <w:br w:type="page"/>
      </w:r>
    </w:p>
    <w:p w14:paraId="082BCF74">
      <w:pPr>
        <w:pStyle w:val="3"/>
        <w:spacing w:line="400" w:lineRule="exact"/>
        <w:jc w:val="center"/>
        <w:rPr>
          <w:rFonts w:ascii="仿宋" w:hAnsi="仿宋" w:eastAsia="仿宋"/>
        </w:rPr>
      </w:pPr>
      <w:r>
        <w:rPr>
          <w:rFonts w:hint="eastAsia" w:ascii="仿宋" w:hAnsi="仿宋" w:eastAsia="仿宋"/>
        </w:rPr>
        <w:t>温馨提示</w:t>
      </w:r>
    </w:p>
    <w:p w14:paraId="2E3A7DD8">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1、投标（响应）文件必须在提交投标（响应）文件截止时间前向工作人员递交，为避免因迟到而失去投标（响应）资格，建议</w:t>
      </w:r>
      <w:r>
        <w:rPr>
          <w:rFonts w:hint="eastAsia" w:ascii="宋体" w:hAnsi="宋体" w:cs="宋体"/>
          <w:b/>
          <w:szCs w:val="21"/>
          <w:u w:val="single"/>
        </w:rPr>
        <w:t>适当提前送达</w:t>
      </w:r>
      <w:r>
        <w:rPr>
          <w:rFonts w:hint="eastAsia" w:ascii="宋体" w:hAnsi="宋体" w:cs="宋体"/>
          <w:szCs w:val="21"/>
        </w:rPr>
        <w:t>。</w:t>
      </w:r>
    </w:p>
    <w:p w14:paraId="1A8BEE54">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2、请仔细检查投标（响应）文件是否已按采购文件要求</w:t>
      </w:r>
      <w:r>
        <w:rPr>
          <w:rFonts w:hint="eastAsia" w:ascii="宋体" w:hAnsi="宋体" w:cs="宋体"/>
          <w:b/>
          <w:szCs w:val="21"/>
          <w:u w:val="single"/>
        </w:rPr>
        <w:t>盖章、签名及密封</w:t>
      </w:r>
      <w:r>
        <w:rPr>
          <w:rFonts w:hint="eastAsia" w:asciiTheme="minorEastAsia" w:hAnsiTheme="minorEastAsia" w:eastAsiaTheme="minorEastAsia"/>
        </w:rPr>
        <w:t>。</w:t>
      </w:r>
    </w:p>
    <w:p w14:paraId="14C6F5AB">
      <w:pPr>
        <w:spacing w:line="360" w:lineRule="auto"/>
        <w:ind w:firstLine="420" w:firstLineChars="200"/>
        <w:rPr>
          <w:rFonts w:asciiTheme="minorEastAsia" w:hAnsiTheme="minorEastAsia" w:eastAsiaTheme="minorEastAsia"/>
        </w:rPr>
      </w:pPr>
      <w:r>
        <w:rPr>
          <w:rFonts w:hint="eastAsia" w:asciiTheme="minorEastAsia" w:hAnsiTheme="minorEastAsia" w:eastAsiaTheme="minorEastAsia"/>
        </w:rPr>
        <w:t>3、分项报价表中的各子项单价金额</w:t>
      </w:r>
      <w:r>
        <w:rPr>
          <w:rFonts w:ascii="Arial" w:hAnsi="Arial" w:cs="Arial" w:eastAsiaTheme="minorEastAsia"/>
        </w:rPr>
        <w:t>×</w:t>
      </w:r>
      <w:r>
        <w:rPr>
          <w:rFonts w:hint="eastAsia" w:asciiTheme="minorEastAsia" w:hAnsiTheme="minorEastAsia" w:eastAsiaTheme="minorEastAsia"/>
        </w:rPr>
        <w:t>数量应等同于单项汇总金额，单项汇总金额的合计金额应等同于投标（响应）总价，并与开标一览表的投标报价相同。请仔细阅读采购文件中的投标（响应）报价要求，</w:t>
      </w:r>
      <w:r>
        <w:rPr>
          <w:rFonts w:hint="eastAsia" w:asciiTheme="minorEastAsia" w:hAnsiTheme="minorEastAsia" w:eastAsiaTheme="minorEastAsia"/>
          <w:b/>
          <w:bCs/>
          <w:u w:val="single"/>
        </w:rPr>
        <w:t>严格按照报价要求进行报价响应</w:t>
      </w:r>
      <w:r>
        <w:rPr>
          <w:rFonts w:hint="eastAsia" w:asciiTheme="minorEastAsia" w:hAnsiTheme="minorEastAsia" w:eastAsiaTheme="minorEastAsia"/>
        </w:rPr>
        <w:t>。</w:t>
      </w:r>
    </w:p>
    <w:p w14:paraId="06C78143">
      <w:pPr>
        <w:spacing w:line="360" w:lineRule="auto"/>
        <w:ind w:firstLine="420" w:firstLineChars="200"/>
        <w:rPr>
          <w:rStyle w:val="23"/>
          <w:rFonts w:ascii="宋体" w:hAnsi="宋体" w:cs="宋体"/>
          <w:i w:val="0"/>
          <w:color w:val="000000"/>
          <w:szCs w:val="21"/>
          <w:shd w:val="clear" w:color="auto" w:fill="FFFFFF"/>
        </w:rPr>
      </w:pPr>
      <w:r>
        <w:rPr>
          <w:rFonts w:hint="eastAsia" w:asciiTheme="minorEastAsia" w:hAnsiTheme="minorEastAsia" w:eastAsiaTheme="minorEastAsia"/>
        </w:rPr>
        <w:t>4、投标（响应）文件中的投标函、承诺函、声明函（含《中小企业声明函》、《关于符合本国产品标准的声明函》等）应按要求填写完整、规范。请仔细检查</w:t>
      </w:r>
      <w:r>
        <w:rPr>
          <w:rFonts w:hint="eastAsia" w:asciiTheme="minorEastAsia" w:hAnsiTheme="minorEastAsia" w:eastAsiaTheme="minorEastAsia"/>
          <w:b/>
          <w:bCs/>
          <w:u w:val="single"/>
        </w:rPr>
        <w:t>标的名称、所属行业等填写是否符合采购文件要求，从业人员、营业收入、资产总额、产品名称、</w:t>
      </w:r>
      <w:r>
        <w:rPr>
          <w:rFonts w:hint="eastAsia" w:ascii="宋体" w:hAnsi="宋体" w:cs="宋体"/>
          <w:b/>
          <w:bCs/>
          <w:color w:val="000000"/>
          <w:szCs w:val="21"/>
          <w:u w:val="single"/>
          <w:shd w:val="clear" w:color="auto" w:fill="FFFFFF"/>
        </w:rPr>
        <w:t>生产厂名、</w:t>
      </w:r>
      <w:r>
        <w:rPr>
          <w:rStyle w:val="23"/>
          <w:rFonts w:hint="eastAsia" w:ascii="宋体" w:hAnsi="宋体" w:cs="宋体"/>
          <w:b/>
          <w:bCs/>
          <w:i w:val="0"/>
          <w:color w:val="000000"/>
          <w:szCs w:val="21"/>
          <w:u w:val="single"/>
          <w:shd w:val="clear" w:color="auto" w:fill="FFFFFF"/>
        </w:rPr>
        <w:t>生产厂址、成本占比等填写是否与实际相符，</w:t>
      </w:r>
      <w:r>
        <w:rPr>
          <w:rFonts w:hint="eastAsia" w:asciiTheme="minorEastAsia" w:hAnsiTheme="minorEastAsia" w:eastAsiaTheme="minorEastAsia"/>
          <w:b/>
          <w:bCs/>
          <w:u w:val="single"/>
        </w:rPr>
        <w:t>中小微企业类型的选择是否符合相关行业划分标准</w:t>
      </w:r>
      <w:r>
        <w:rPr>
          <w:rStyle w:val="23"/>
          <w:rFonts w:hint="eastAsia" w:ascii="宋体" w:hAnsi="宋体" w:cs="宋体"/>
          <w:i w:val="0"/>
          <w:color w:val="000000"/>
          <w:szCs w:val="21"/>
          <w:shd w:val="clear" w:color="auto" w:fill="FFFFFF"/>
        </w:rPr>
        <w:t>。</w:t>
      </w:r>
    </w:p>
    <w:p w14:paraId="10CA3CD6">
      <w:pPr>
        <w:spacing w:line="360" w:lineRule="auto"/>
        <w:ind w:firstLine="420" w:firstLineChars="200"/>
        <w:rPr>
          <w:rStyle w:val="23"/>
          <w:rFonts w:ascii="宋体" w:hAnsi="宋体" w:cs="宋体"/>
          <w:i w:val="0"/>
          <w:color w:val="000000"/>
          <w:szCs w:val="21"/>
          <w:shd w:val="clear" w:color="auto" w:fill="FFFFFF"/>
        </w:rPr>
      </w:pPr>
      <w:r>
        <w:rPr>
          <w:rStyle w:val="23"/>
          <w:rFonts w:hint="eastAsia" w:ascii="宋体" w:hAnsi="宋体" w:cs="宋体"/>
          <w:i w:val="0"/>
          <w:color w:val="000000"/>
          <w:szCs w:val="21"/>
          <w:shd w:val="clear" w:color="auto" w:fill="FFFFFF"/>
        </w:rPr>
        <w:t>5、请仔细阅读采购文件中关于</w:t>
      </w:r>
      <w:r>
        <w:rPr>
          <w:rStyle w:val="23"/>
          <w:rFonts w:hint="eastAsia" w:ascii="宋体" w:hAnsi="宋体" w:cs="宋体"/>
          <w:b/>
          <w:bCs/>
          <w:i w:val="0"/>
          <w:color w:val="000000"/>
          <w:szCs w:val="21"/>
          <w:u w:val="single"/>
          <w:shd w:val="clear" w:color="auto" w:fill="FFFFFF"/>
        </w:rPr>
        <w:t>资格性、符合性审查条款</w:t>
      </w:r>
      <w:r>
        <w:rPr>
          <w:rStyle w:val="23"/>
          <w:rFonts w:hint="eastAsia" w:ascii="宋体" w:hAnsi="宋体" w:cs="宋体"/>
          <w:i w:val="0"/>
          <w:color w:val="000000"/>
          <w:szCs w:val="21"/>
          <w:shd w:val="clear" w:color="auto" w:fill="FFFFFF"/>
        </w:rPr>
        <w:t>的要求，以上条款任意一项不满足的都将导致投标（响应）无效。涉及证明材料要求的，请务必按要求提供佐证材料，部分条款可能涉及多项证明材料要求。</w:t>
      </w:r>
    </w:p>
    <w:p w14:paraId="760CFC2E">
      <w:pPr>
        <w:spacing w:line="360" w:lineRule="auto"/>
        <w:ind w:firstLine="420" w:firstLineChars="200"/>
        <w:rPr>
          <w:rFonts w:ascii="宋体" w:hAnsi="宋体" w:cs="宋体"/>
          <w:szCs w:val="21"/>
        </w:rPr>
      </w:pPr>
      <w:r>
        <w:rPr>
          <w:rStyle w:val="23"/>
          <w:rFonts w:hint="eastAsia" w:ascii="宋体" w:hAnsi="宋体" w:cs="宋体"/>
          <w:i w:val="0"/>
          <w:color w:val="000000"/>
          <w:szCs w:val="21"/>
          <w:shd w:val="clear" w:color="auto" w:fill="FFFFFF"/>
        </w:rPr>
        <w:t>6、请</w:t>
      </w:r>
      <w:r>
        <w:rPr>
          <w:rStyle w:val="23"/>
          <w:rFonts w:hint="eastAsia" w:ascii="宋体" w:hAnsi="宋体" w:cs="宋体" w:eastAsiaTheme="minorEastAsia"/>
          <w:i w:val="0"/>
          <w:color w:val="000000"/>
          <w:szCs w:val="21"/>
          <w:shd w:val="clear" w:color="auto" w:fill="FFFFFF"/>
        </w:rPr>
        <w:t>如实填写《供应商基本情况表》中的人员情况和关联关系情况，并按要求提供社保、股权或管理关系证明材料</w:t>
      </w:r>
      <w:r>
        <w:rPr>
          <w:rFonts w:hint="eastAsia" w:ascii="宋体" w:hAnsi="宋体" w:cs="宋体"/>
          <w:szCs w:val="21"/>
        </w:rPr>
        <w:t>，无法提供社保证明的，应按要求提供情况说明。</w:t>
      </w:r>
      <w:r>
        <w:rPr>
          <w:rStyle w:val="23"/>
          <w:rFonts w:hint="eastAsia" w:ascii="宋体" w:hAnsi="宋体" w:cs="宋体"/>
          <w:b/>
          <w:bCs/>
          <w:i w:val="0"/>
          <w:color w:val="000000"/>
          <w:szCs w:val="21"/>
          <w:u w:val="single"/>
          <w:shd w:val="clear" w:color="auto" w:fill="FFFFFF"/>
        </w:rPr>
        <w:t>《供应商基本情况表》中填写的</w:t>
      </w:r>
      <w:r>
        <w:rPr>
          <w:rFonts w:hint="eastAsia" w:ascii="宋体" w:hAnsi="宋体" w:cs="宋体"/>
          <w:b/>
          <w:bCs/>
          <w:szCs w:val="21"/>
          <w:u w:val="single"/>
        </w:rPr>
        <w:t>人员和关联关系情况应与证明材料相符</w:t>
      </w:r>
      <w:r>
        <w:rPr>
          <w:rFonts w:hint="eastAsia" w:ascii="宋体" w:hAnsi="宋体" w:cs="宋体"/>
          <w:szCs w:val="21"/>
        </w:rPr>
        <w:t>。</w:t>
      </w:r>
    </w:p>
    <w:p w14:paraId="7FF2953A">
      <w:pPr>
        <w:spacing w:line="360" w:lineRule="auto"/>
        <w:ind w:firstLine="420" w:firstLineChars="200"/>
        <w:rPr>
          <w:rFonts w:ascii="宋体" w:hAnsi="宋体"/>
          <w:snapToGrid w:val="0"/>
          <w:kern w:val="0"/>
        </w:rPr>
      </w:pPr>
      <w:r>
        <w:rPr>
          <w:rFonts w:hint="eastAsia" w:ascii="宋体" w:hAnsi="宋体" w:cs="宋体"/>
          <w:szCs w:val="21"/>
        </w:rPr>
        <w:t>7、</w:t>
      </w:r>
      <w:r>
        <w:rPr>
          <w:rFonts w:hint="eastAsia" w:ascii="宋体" w:hAnsi="宋体"/>
          <w:snapToGrid w:val="0"/>
          <w:kern w:val="0"/>
        </w:rPr>
        <w:t>属于</w:t>
      </w:r>
      <w:r>
        <w:rPr>
          <w:rFonts w:hint="eastAsia" w:ascii="宋体" w:hAnsi="宋体"/>
          <w:b/>
          <w:bCs/>
          <w:snapToGrid w:val="0"/>
          <w:kern w:val="0"/>
          <w:u w:val="single"/>
        </w:rPr>
        <w:t>异常低价审查第3项情形</w:t>
      </w:r>
      <w:r>
        <w:rPr>
          <w:rFonts w:hint="eastAsia" w:ascii="宋体" w:hAnsi="宋体"/>
          <w:snapToGrid w:val="0"/>
          <w:kern w:val="0"/>
        </w:rPr>
        <w:t>的，建议供应商随投标（响应）文件一并提交报价相关书面说明及必要的证明材料。</w:t>
      </w:r>
    </w:p>
    <w:p w14:paraId="52405CBA">
      <w:pPr>
        <w:spacing w:line="360" w:lineRule="auto"/>
        <w:ind w:firstLine="420" w:firstLineChars="200"/>
        <w:rPr>
          <w:rFonts w:ascii="宋体" w:hAnsi="宋体"/>
          <w:snapToGrid w:val="0"/>
          <w:kern w:val="0"/>
        </w:rPr>
      </w:pPr>
    </w:p>
    <w:p w14:paraId="4F26A22B">
      <w:pPr>
        <w:spacing w:line="360" w:lineRule="auto"/>
        <w:ind w:firstLine="420" w:firstLineChars="200"/>
        <w:rPr>
          <w:rFonts w:ascii="宋体" w:hAnsi="宋体" w:cs="宋体"/>
          <w:szCs w:val="21"/>
        </w:rPr>
      </w:pPr>
      <w:r>
        <w:rPr>
          <w:rFonts w:hint="eastAsia" w:ascii="宋体" w:hAnsi="宋体" w:cs="宋体"/>
          <w:szCs w:val="21"/>
        </w:rPr>
        <w:t>（以上提示内容为编制投标/响应文件的常规提醒，如与采购文件具体要求存在不一致或矛盾之处，以采购文件具体要求为准。）</w:t>
      </w:r>
    </w:p>
    <w:p w14:paraId="12F96B7D">
      <w:pPr>
        <w:widowControl/>
        <w:jc w:val="left"/>
        <w:rPr>
          <w:rFonts w:cs="仿宋" w:asciiTheme="minorEastAsia" w:hAnsiTheme="minorEastAsia" w:eastAsiaTheme="minorEastAsia"/>
        </w:rPr>
      </w:pPr>
    </w:p>
    <w:p w14:paraId="484CEE27">
      <w:pPr>
        <w:widowControl/>
        <w:jc w:val="left"/>
        <w:rPr>
          <w:rFonts w:cs="仿宋" w:asciiTheme="minorEastAsia" w:hAnsiTheme="minorEastAsia" w:eastAsiaTheme="minorEastAsia"/>
        </w:rPr>
      </w:pPr>
    </w:p>
    <w:p w14:paraId="650DD157">
      <w:pPr>
        <w:widowControl/>
        <w:jc w:val="left"/>
        <w:rPr>
          <w:rFonts w:cs="仿宋" w:asciiTheme="minorEastAsia" w:hAnsiTheme="minorEastAsia" w:eastAsiaTheme="minorEastAsia"/>
        </w:rPr>
      </w:pPr>
    </w:p>
    <w:p w14:paraId="7E652E8B">
      <w:pPr>
        <w:widowControl/>
        <w:jc w:val="left"/>
        <w:rPr>
          <w:rFonts w:cs="仿宋" w:asciiTheme="minorEastAsia" w:hAnsiTheme="minorEastAsia" w:eastAsiaTheme="minorEastAsia"/>
        </w:rPr>
      </w:pPr>
    </w:p>
    <w:p w14:paraId="0F097CE8">
      <w:pPr>
        <w:widowControl/>
        <w:jc w:val="left"/>
        <w:rPr>
          <w:rFonts w:cs="仿宋" w:asciiTheme="minorEastAsia" w:hAnsiTheme="minorEastAsia" w:eastAsiaTheme="minorEastAsia"/>
        </w:rPr>
      </w:pPr>
    </w:p>
    <w:p w14:paraId="0BCA0D8D">
      <w:pPr>
        <w:widowControl/>
        <w:jc w:val="left"/>
        <w:rPr>
          <w:rFonts w:cs="仿宋" w:asciiTheme="minorEastAsia" w:hAnsiTheme="minorEastAsia" w:eastAsiaTheme="minorEastAsia"/>
        </w:rPr>
      </w:pPr>
    </w:p>
    <w:p w14:paraId="2885ED09">
      <w:pPr>
        <w:widowControl/>
        <w:jc w:val="left"/>
        <w:rPr>
          <w:rFonts w:cs="仿宋" w:asciiTheme="minorEastAsia" w:hAnsiTheme="minorEastAsia" w:eastAsiaTheme="minorEastAsia"/>
        </w:rPr>
      </w:pPr>
    </w:p>
    <w:p w14:paraId="1C61C0F8">
      <w:pPr>
        <w:widowControl/>
        <w:jc w:val="left"/>
        <w:rPr>
          <w:rFonts w:cs="仿宋" w:asciiTheme="minorEastAsia" w:hAnsiTheme="minorEastAsia" w:eastAsiaTheme="minorEastAsia"/>
        </w:rPr>
      </w:pPr>
    </w:p>
    <w:p w14:paraId="581E3C16">
      <w:pPr>
        <w:widowControl/>
        <w:jc w:val="left"/>
        <w:rPr>
          <w:rFonts w:cs="仿宋" w:asciiTheme="minorEastAsia" w:hAnsiTheme="minorEastAsia" w:eastAsiaTheme="minorEastAsia"/>
        </w:rPr>
      </w:pPr>
    </w:p>
    <w:p w14:paraId="4FFDDF33">
      <w:pPr>
        <w:widowControl/>
        <w:jc w:val="left"/>
        <w:rPr>
          <w:rFonts w:cs="仿宋" w:asciiTheme="minorEastAsia" w:hAnsiTheme="minorEastAsia" w:eastAsiaTheme="minorEastAsia"/>
        </w:rPr>
      </w:pPr>
    </w:p>
    <w:p w14:paraId="64A6460C">
      <w:pPr>
        <w:jc w:val="center"/>
        <w:rPr>
          <w:rFonts w:cs="仿宋" w:asciiTheme="minorEastAsia" w:hAnsiTheme="minorEastAsia" w:eastAsiaTheme="minorEastAsia"/>
          <w:b/>
          <w:sz w:val="36"/>
          <w:szCs w:val="36"/>
        </w:rPr>
      </w:pPr>
      <w:r>
        <w:rPr>
          <w:rFonts w:hint="eastAsia" w:cs="仿宋" w:asciiTheme="minorEastAsia" w:hAnsiTheme="minorEastAsia" w:eastAsiaTheme="minorEastAsia"/>
          <w:b/>
          <w:sz w:val="36"/>
          <w:szCs w:val="36"/>
        </w:rPr>
        <w:t>投标文件格式</w:t>
      </w:r>
    </w:p>
    <w:p w14:paraId="2499315C">
      <w:pPr>
        <w:rPr>
          <w:rFonts w:cs="仿宋" w:asciiTheme="minorEastAsia" w:hAnsiTheme="minorEastAsia" w:eastAsiaTheme="minorEastAsia"/>
        </w:rPr>
      </w:pPr>
    </w:p>
    <w:tbl>
      <w:tblPr>
        <w:tblStyle w:val="20"/>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009"/>
      </w:tblGrid>
      <w:tr w14:paraId="44950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009" w:type="dxa"/>
            <w:vAlign w:val="center"/>
          </w:tcPr>
          <w:p w14:paraId="2019B131">
            <w:pPr>
              <w:spacing w:line="360" w:lineRule="auto"/>
              <w:rPr>
                <w:rFonts w:asciiTheme="minorEastAsia" w:hAnsiTheme="minorEastAsia" w:eastAsiaTheme="minorEastAsia"/>
              </w:rPr>
            </w:pPr>
            <w:r>
              <w:rPr>
                <w:rFonts w:hint="eastAsia" w:cs="仿宋" w:asciiTheme="minorEastAsia" w:hAnsiTheme="minorEastAsia" w:eastAsiaTheme="minorEastAsia"/>
                <w:sz w:val="24"/>
              </w:rPr>
              <w:t>一、投标文件目录（自拟）</w:t>
            </w:r>
          </w:p>
        </w:tc>
      </w:tr>
      <w:tr w14:paraId="1D387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009" w:type="dxa"/>
            <w:vAlign w:val="center"/>
          </w:tcPr>
          <w:p w14:paraId="59B2F2A3">
            <w:pPr>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二、政府采购违法行为风险知悉确认书</w:t>
            </w:r>
          </w:p>
        </w:tc>
      </w:tr>
      <w:tr w14:paraId="248F0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009" w:type="dxa"/>
            <w:vAlign w:val="center"/>
          </w:tcPr>
          <w:p w14:paraId="144AE005">
            <w:pPr>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三、评审指引表、供应商自查表、供应商基本情况表</w:t>
            </w:r>
          </w:p>
        </w:tc>
      </w:tr>
      <w:tr w14:paraId="46B03C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009" w:type="dxa"/>
            <w:vAlign w:val="center"/>
          </w:tcPr>
          <w:p w14:paraId="38527E31">
            <w:pPr>
              <w:widowControl/>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四、投标函（格式1）</w:t>
            </w:r>
          </w:p>
        </w:tc>
      </w:tr>
      <w:tr w14:paraId="0E77D2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009" w:type="dxa"/>
            <w:vAlign w:val="center"/>
          </w:tcPr>
          <w:p w14:paraId="36C0C0E4">
            <w:pPr>
              <w:widowControl/>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五、投标供应商资格证明文件（格式2）</w:t>
            </w:r>
          </w:p>
        </w:tc>
      </w:tr>
      <w:tr w14:paraId="3EB65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009" w:type="dxa"/>
            <w:vAlign w:val="center"/>
          </w:tcPr>
          <w:p w14:paraId="247FBA95">
            <w:pPr>
              <w:widowControl/>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六、符合政府采购扶持政策的证明材料（格式3）</w:t>
            </w:r>
          </w:p>
        </w:tc>
      </w:tr>
      <w:tr w14:paraId="7DD65A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009" w:type="dxa"/>
            <w:vAlign w:val="center"/>
          </w:tcPr>
          <w:p w14:paraId="33ABB13F">
            <w:pPr>
              <w:widowControl/>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七、开标一览表（格式4）</w:t>
            </w:r>
          </w:p>
          <w:p w14:paraId="15FD6420">
            <w:pPr>
              <w:widowControl/>
              <w:spacing w:line="360" w:lineRule="auto"/>
              <w:rPr>
                <w:rFonts w:cs="仿宋" w:asciiTheme="minorEastAsia" w:hAnsiTheme="minorEastAsia" w:eastAsiaTheme="minorEastAsia"/>
                <w:b/>
                <w:color w:val="FF0000"/>
                <w:sz w:val="24"/>
              </w:rPr>
            </w:pPr>
            <w:r>
              <w:rPr>
                <w:rFonts w:hint="eastAsia" w:cs="仿宋" w:asciiTheme="minorEastAsia" w:hAnsiTheme="minorEastAsia" w:eastAsiaTheme="minorEastAsia"/>
                <w:sz w:val="24"/>
              </w:rPr>
              <w:t xml:space="preserve">    </w:t>
            </w:r>
            <w:r>
              <w:rPr>
                <w:rFonts w:hint="eastAsia" w:cs="仿宋" w:asciiTheme="minorEastAsia" w:hAnsiTheme="minorEastAsia" w:eastAsiaTheme="minorEastAsia"/>
                <w:b/>
                <w:color w:val="FF0000"/>
              </w:rPr>
              <w:t>注：此表应与“法定代表人（负责人）证明书、法定代表人（负责人）授权委托书”一起密封于一信封，在递交投标文件时单独交与采购代理机构。（如法定代表人递交，则无需法定代表人（负责人）授权委托书）</w:t>
            </w:r>
          </w:p>
        </w:tc>
      </w:tr>
      <w:tr w14:paraId="699AE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009" w:type="dxa"/>
            <w:vAlign w:val="center"/>
          </w:tcPr>
          <w:p w14:paraId="04E24DAE">
            <w:pPr>
              <w:widowControl/>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八、报价表（格式5）</w:t>
            </w:r>
          </w:p>
        </w:tc>
      </w:tr>
      <w:tr w14:paraId="578A28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009" w:type="dxa"/>
            <w:vAlign w:val="center"/>
          </w:tcPr>
          <w:p w14:paraId="1E5F5CCE">
            <w:pPr>
              <w:widowControl/>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九、服务方案（格式6）</w:t>
            </w:r>
          </w:p>
        </w:tc>
      </w:tr>
      <w:tr w14:paraId="28BA43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009" w:type="dxa"/>
            <w:vAlign w:val="center"/>
          </w:tcPr>
          <w:p w14:paraId="51C8A48F">
            <w:pPr>
              <w:widowControl/>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十、偏离表（格式7）</w:t>
            </w:r>
          </w:p>
        </w:tc>
      </w:tr>
      <w:tr w14:paraId="76E1B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8009" w:type="dxa"/>
            <w:vAlign w:val="center"/>
          </w:tcPr>
          <w:p w14:paraId="76821A95">
            <w:pPr>
              <w:widowControl/>
              <w:spacing w:line="360" w:lineRule="auto"/>
              <w:rPr>
                <w:rFonts w:cs="仿宋" w:asciiTheme="minorEastAsia" w:hAnsiTheme="minorEastAsia" w:eastAsiaTheme="minorEastAsia"/>
                <w:sz w:val="24"/>
              </w:rPr>
            </w:pPr>
            <w:r>
              <w:rPr>
                <w:rFonts w:hint="eastAsia" w:cs="仿宋" w:asciiTheme="minorEastAsia" w:hAnsiTheme="minorEastAsia" w:eastAsiaTheme="minorEastAsia"/>
                <w:sz w:val="24"/>
              </w:rPr>
              <w:t>十一、其他征集文件要求的资料或投标供应商认为需要补充的资料（格式8）</w:t>
            </w:r>
          </w:p>
        </w:tc>
      </w:tr>
    </w:tbl>
    <w:p w14:paraId="7DF35FBF">
      <w:pPr>
        <w:rPr>
          <w:rFonts w:cs="仿宋" w:asciiTheme="minorEastAsia" w:hAnsiTheme="minorEastAsia" w:eastAsiaTheme="minorEastAsia"/>
        </w:rPr>
      </w:pPr>
    </w:p>
    <w:p w14:paraId="7EF5C052">
      <w:pPr>
        <w:jc w:val="left"/>
        <w:rPr>
          <w:rFonts w:cs="仿宋" w:asciiTheme="minorEastAsia" w:hAnsiTheme="minorEastAsia" w:eastAsiaTheme="minorEastAsia"/>
        </w:rPr>
      </w:pPr>
      <w:r>
        <w:rPr>
          <w:rFonts w:hint="eastAsia" w:cs="仿宋" w:asciiTheme="minorEastAsia" w:hAnsiTheme="minorEastAsia" w:eastAsiaTheme="minorEastAsia"/>
        </w:rPr>
        <w:br w:type="page"/>
      </w:r>
    </w:p>
    <w:p w14:paraId="03F4C21F">
      <w:pPr>
        <w:rPr>
          <w:rFonts w:cs="仿宋" w:asciiTheme="minorEastAsia" w:hAnsiTheme="minorEastAsia" w:eastAsiaTheme="minorEastAsia"/>
        </w:rPr>
      </w:pPr>
    </w:p>
    <w:p w14:paraId="24F0C347">
      <w:pPr>
        <w:rPr>
          <w:rFonts w:cs="仿宋" w:asciiTheme="minorEastAsia" w:hAnsiTheme="minorEastAsia" w:eastAsiaTheme="minorEastAsia"/>
        </w:rPr>
      </w:pPr>
    </w:p>
    <w:p w14:paraId="43766C14">
      <w:pPr>
        <w:rPr>
          <w:rFonts w:cs="仿宋" w:asciiTheme="minorEastAsia" w:hAnsiTheme="minorEastAsia" w:eastAsiaTheme="minorEastAsia"/>
        </w:rPr>
      </w:pPr>
    </w:p>
    <w:p w14:paraId="5F077EF9">
      <w:pPr>
        <w:rPr>
          <w:rFonts w:cs="仿宋" w:asciiTheme="minorEastAsia" w:hAnsiTheme="minorEastAsia" w:eastAsiaTheme="minorEastAsia"/>
        </w:rPr>
      </w:pPr>
    </w:p>
    <w:p w14:paraId="7F2C857C">
      <w:pPr>
        <w:rPr>
          <w:rFonts w:cs="仿宋" w:asciiTheme="minorEastAsia" w:hAnsiTheme="minorEastAsia" w:eastAsiaTheme="minorEastAsia"/>
        </w:rPr>
      </w:pPr>
    </w:p>
    <w:p w14:paraId="74080F0C">
      <w:pPr>
        <w:rPr>
          <w:rFonts w:cs="仿宋" w:asciiTheme="minorEastAsia" w:hAnsiTheme="minorEastAsia" w:eastAsiaTheme="minorEastAsia"/>
        </w:rPr>
      </w:pPr>
    </w:p>
    <w:p w14:paraId="393EFCE8">
      <w:pPr>
        <w:rPr>
          <w:rFonts w:cs="仿宋" w:asciiTheme="minorEastAsia" w:hAnsiTheme="minorEastAsia" w:eastAsiaTheme="minorEastAsia"/>
        </w:rPr>
      </w:pPr>
    </w:p>
    <w:p w14:paraId="52398C51">
      <w:pPr>
        <w:rPr>
          <w:rFonts w:cs="仿宋" w:asciiTheme="minorEastAsia" w:hAnsiTheme="minorEastAsia" w:eastAsiaTheme="minorEastAsia"/>
        </w:rPr>
      </w:pPr>
    </w:p>
    <w:p w14:paraId="481DB533">
      <w:pPr>
        <w:rPr>
          <w:rFonts w:cs="仿宋" w:asciiTheme="minorEastAsia" w:hAnsiTheme="minorEastAsia" w:eastAsiaTheme="minorEastAsia"/>
        </w:rPr>
      </w:pPr>
    </w:p>
    <w:p w14:paraId="4D649316">
      <w:pPr>
        <w:jc w:val="center"/>
        <w:rPr>
          <w:rFonts w:cs="仿宋" w:asciiTheme="minorEastAsia" w:hAnsiTheme="minorEastAsia" w:eastAsiaTheme="minorEastAsia"/>
          <w:b/>
          <w:sz w:val="56"/>
          <w:szCs w:val="56"/>
        </w:rPr>
      </w:pPr>
      <w:r>
        <w:rPr>
          <w:rFonts w:hint="eastAsia" w:cs="仿宋" w:asciiTheme="minorEastAsia" w:hAnsiTheme="minorEastAsia" w:eastAsiaTheme="minorEastAsia"/>
          <w:b/>
          <w:sz w:val="56"/>
          <w:szCs w:val="56"/>
        </w:rPr>
        <w:t>投 标 文 件</w:t>
      </w:r>
    </w:p>
    <w:p w14:paraId="45480F96">
      <w:pPr>
        <w:rPr>
          <w:rFonts w:cs="仿宋" w:asciiTheme="minorEastAsia" w:hAnsiTheme="minorEastAsia" w:eastAsiaTheme="minorEastAsia"/>
        </w:rPr>
      </w:pPr>
    </w:p>
    <w:p w14:paraId="5D09777B">
      <w:pPr>
        <w:rPr>
          <w:rFonts w:cs="仿宋" w:asciiTheme="minorEastAsia" w:hAnsiTheme="minorEastAsia" w:eastAsiaTheme="minorEastAsia"/>
        </w:rPr>
      </w:pPr>
    </w:p>
    <w:p w14:paraId="51303A2B">
      <w:pPr>
        <w:jc w:val="center"/>
        <w:rPr>
          <w:rFonts w:cs="仿宋" w:asciiTheme="minorEastAsia" w:hAnsiTheme="minorEastAsia" w:eastAsiaTheme="minorEastAsia"/>
          <w:sz w:val="28"/>
          <w:szCs w:val="28"/>
        </w:rPr>
      </w:pPr>
      <w:r>
        <w:rPr>
          <w:rFonts w:hint="eastAsia" w:cs="仿宋" w:asciiTheme="minorEastAsia" w:hAnsiTheme="minorEastAsia" w:eastAsiaTheme="minorEastAsia"/>
          <w:sz w:val="28"/>
          <w:szCs w:val="28"/>
        </w:rPr>
        <w:t>（正本/副本）</w:t>
      </w:r>
    </w:p>
    <w:p w14:paraId="2F86FB4F">
      <w:pPr>
        <w:rPr>
          <w:rFonts w:cs="仿宋" w:asciiTheme="minorEastAsia" w:hAnsiTheme="minorEastAsia" w:eastAsiaTheme="minorEastAsia"/>
        </w:rPr>
      </w:pPr>
    </w:p>
    <w:p w14:paraId="3849CB72">
      <w:pPr>
        <w:rPr>
          <w:rFonts w:cs="仿宋" w:asciiTheme="minorEastAsia" w:hAnsiTheme="minorEastAsia" w:eastAsiaTheme="minorEastAsia"/>
        </w:rPr>
      </w:pPr>
    </w:p>
    <w:p w14:paraId="611BD2BE">
      <w:pPr>
        <w:rPr>
          <w:rFonts w:cs="仿宋" w:asciiTheme="minorEastAsia" w:hAnsiTheme="minorEastAsia" w:eastAsiaTheme="minorEastAsia"/>
        </w:rPr>
      </w:pPr>
    </w:p>
    <w:p w14:paraId="5175B49A">
      <w:pPr>
        <w:rPr>
          <w:rFonts w:cs="仿宋" w:asciiTheme="minorEastAsia" w:hAnsiTheme="minorEastAsia" w:eastAsiaTheme="minorEastAsia"/>
        </w:rPr>
      </w:pPr>
    </w:p>
    <w:p w14:paraId="0B29247D">
      <w:pPr>
        <w:rPr>
          <w:rFonts w:cs="仿宋" w:asciiTheme="minorEastAsia" w:hAnsiTheme="minorEastAsia" w:eastAsiaTheme="minorEastAsia"/>
        </w:rPr>
      </w:pPr>
    </w:p>
    <w:p w14:paraId="0988B98A">
      <w:pPr>
        <w:rPr>
          <w:rFonts w:cs="仿宋" w:asciiTheme="minorEastAsia" w:hAnsiTheme="minorEastAsia" w:eastAsiaTheme="minorEastAsia"/>
        </w:rPr>
      </w:pPr>
    </w:p>
    <w:p w14:paraId="18376FE2">
      <w:pPr>
        <w:rPr>
          <w:rFonts w:cs="仿宋" w:asciiTheme="minorEastAsia" w:hAnsiTheme="minorEastAsia" w:eastAsiaTheme="minorEastAsia"/>
        </w:rPr>
      </w:pPr>
    </w:p>
    <w:p w14:paraId="7EEBE508">
      <w:pPr>
        <w:rPr>
          <w:rFonts w:cs="仿宋" w:asciiTheme="minorEastAsia" w:hAnsiTheme="minorEastAsia" w:eastAsiaTheme="minorEastAsia"/>
        </w:rPr>
      </w:pPr>
    </w:p>
    <w:p w14:paraId="4CD7BA5B">
      <w:pPr>
        <w:rPr>
          <w:rFonts w:cs="仿宋" w:asciiTheme="minorEastAsia" w:hAnsiTheme="minorEastAsia" w:eastAsiaTheme="minorEastAsia"/>
        </w:rPr>
      </w:pPr>
    </w:p>
    <w:p w14:paraId="108DFEBA">
      <w:pPr>
        <w:spacing w:line="480" w:lineRule="auto"/>
        <w:ind w:firstLine="993" w:firstLineChars="412"/>
        <w:rPr>
          <w:rFonts w:ascii="Times New Roman" w:hAnsi="Times New Roman"/>
          <w:b/>
          <w:bCs/>
          <w:sz w:val="24"/>
          <w:szCs w:val="24"/>
          <w:u w:val="single"/>
        </w:rPr>
      </w:pPr>
      <w:r>
        <w:rPr>
          <w:rFonts w:hint="eastAsia" w:ascii="Times New Roman" w:hAnsi="Times New Roman"/>
          <w:b/>
          <w:bCs/>
          <w:sz w:val="24"/>
          <w:szCs w:val="24"/>
        </w:rPr>
        <w:t>项目名称：</w:t>
      </w:r>
      <w:r>
        <w:rPr>
          <w:rFonts w:hint="eastAsia" w:ascii="Times New Roman" w:hAnsi="Times New Roman"/>
          <w:b/>
          <w:bCs/>
          <w:sz w:val="24"/>
          <w:szCs w:val="24"/>
          <w:u w:val="single"/>
        </w:rPr>
        <w:t xml:space="preserve">                                      </w:t>
      </w:r>
    </w:p>
    <w:p w14:paraId="3CF0DFBA">
      <w:pPr>
        <w:spacing w:line="480" w:lineRule="auto"/>
        <w:ind w:firstLine="993" w:firstLineChars="412"/>
        <w:rPr>
          <w:rFonts w:ascii="Times New Roman" w:hAnsi="Times New Roman"/>
          <w:b/>
          <w:bCs/>
          <w:sz w:val="24"/>
          <w:szCs w:val="24"/>
          <w:u w:val="single"/>
        </w:rPr>
      </w:pPr>
      <w:r>
        <w:rPr>
          <w:rFonts w:hint="eastAsia" w:ascii="Times New Roman" w:hAnsi="Times New Roman"/>
          <w:b/>
          <w:bCs/>
          <w:sz w:val="24"/>
          <w:szCs w:val="24"/>
        </w:rPr>
        <w:t>项目编号：</w:t>
      </w:r>
      <w:r>
        <w:rPr>
          <w:rFonts w:hint="eastAsia" w:ascii="Times New Roman" w:hAnsi="Times New Roman"/>
          <w:b/>
          <w:bCs/>
          <w:sz w:val="24"/>
          <w:szCs w:val="24"/>
          <w:u w:val="single"/>
        </w:rPr>
        <w:t xml:space="preserve">                                      </w:t>
      </w:r>
    </w:p>
    <w:p w14:paraId="5D51D627">
      <w:pPr>
        <w:spacing w:line="480" w:lineRule="auto"/>
        <w:ind w:firstLine="993" w:firstLineChars="412"/>
        <w:rPr>
          <w:rFonts w:ascii="Times New Roman" w:hAnsi="Times New Roman"/>
          <w:b/>
          <w:bCs/>
          <w:sz w:val="24"/>
          <w:szCs w:val="24"/>
        </w:rPr>
      </w:pPr>
      <w:r>
        <w:rPr>
          <w:rFonts w:hint="eastAsia" w:ascii="Times New Roman" w:hAnsi="Times New Roman"/>
          <w:b/>
          <w:bCs/>
          <w:sz w:val="24"/>
          <w:szCs w:val="24"/>
        </w:rPr>
        <w:t>法定代表人或</w:t>
      </w:r>
    </w:p>
    <w:p w14:paraId="6EBCB4FC">
      <w:pPr>
        <w:spacing w:line="480" w:lineRule="auto"/>
        <w:ind w:firstLine="993" w:firstLineChars="412"/>
        <w:rPr>
          <w:rFonts w:ascii="Times New Roman" w:hAnsi="Times New Roman"/>
          <w:sz w:val="24"/>
          <w:szCs w:val="24"/>
          <w:u w:val="dotted"/>
        </w:rPr>
      </w:pPr>
      <w:r>
        <w:rPr>
          <w:rFonts w:hint="eastAsia" w:ascii="Times New Roman" w:hAnsi="Times New Roman"/>
          <w:b/>
          <w:bCs/>
          <w:sz w:val="24"/>
          <w:szCs w:val="24"/>
        </w:rPr>
        <w:t>委托代理人：</w:t>
      </w:r>
      <w:r>
        <w:rPr>
          <w:rFonts w:hint="eastAsia" w:ascii="Times New Roman" w:hAnsi="Times New Roman"/>
          <w:b/>
          <w:sz w:val="24"/>
          <w:szCs w:val="24"/>
          <w:u w:val="single"/>
        </w:rPr>
        <w:t xml:space="preserve">                                      </w:t>
      </w:r>
    </w:p>
    <w:p w14:paraId="222B4904">
      <w:pPr>
        <w:spacing w:line="480" w:lineRule="auto"/>
        <w:ind w:firstLine="993" w:firstLineChars="412"/>
        <w:rPr>
          <w:rFonts w:ascii="Times New Roman" w:hAnsi="Times New Roman"/>
          <w:b/>
          <w:bCs/>
          <w:sz w:val="24"/>
          <w:szCs w:val="24"/>
          <w:u w:val="dotted"/>
        </w:rPr>
      </w:pPr>
      <w:r>
        <w:rPr>
          <w:rFonts w:hint="eastAsia" w:ascii="Times New Roman" w:hAnsi="Times New Roman"/>
          <w:b/>
          <w:bCs/>
          <w:sz w:val="24"/>
          <w:szCs w:val="24"/>
        </w:rPr>
        <w:t>投标供应商：</w:t>
      </w:r>
      <w:r>
        <w:rPr>
          <w:rFonts w:hint="eastAsia" w:ascii="Times New Roman" w:hAnsi="Times New Roman"/>
          <w:b/>
          <w:bCs/>
          <w:sz w:val="24"/>
          <w:szCs w:val="24"/>
          <w:u w:val="single"/>
        </w:rPr>
        <w:t xml:space="preserve">                                      </w:t>
      </w:r>
    </w:p>
    <w:p w14:paraId="66B7F524">
      <w:pPr>
        <w:spacing w:line="480" w:lineRule="auto"/>
        <w:ind w:firstLine="993" w:firstLineChars="412"/>
        <w:rPr>
          <w:rFonts w:ascii="Times New Roman" w:hAnsi="Times New Roman"/>
          <w:szCs w:val="24"/>
        </w:rPr>
      </w:pPr>
      <w:r>
        <w:rPr>
          <w:rFonts w:hint="eastAsia" w:ascii="Times New Roman" w:hAnsi="Times New Roman"/>
          <w:b/>
          <w:bCs/>
          <w:sz w:val="24"/>
          <w:szCs w:val="24"/>
        </w:rPr>
        <w:t>日       期：</w:t>
      </w:r>
      <w:r>
        <w:rPr>
          <w:rFonts w:hint="eastAsia" w:ascii="Times New Roman" w:hAnsi="Times New Roman"/>
          <w:sz w:val="24"/>
          <w:szCs w:val="24"/>
          <w:u w:val="single"/>
        </w:rPr>
        <w:t xml:space="preserve">              </w:t>
      </w:r>
      <w:r>
        <w:rPr>
          <w:rFonts w:hint="eastAsia" w:ascii="Times New Roman" w:hAnsi="Times New Roman"/>
          <w:b/>
          <w:bCs/>
          <w:sz w:val="24"/>
          <w:szCs w:val="24"/>
        </w:rPr>
        <w:t>年</w:t>
      </w:r>
      <w:r>
        <w:rPr>
          <w:rFonts w:hint="eastAsia" w:ascii="Times New Roman" w:hAnsi="Times New Roman"/>
          <w:sz w:val="24"/>
          <w:szCs w:val="24"/>
          <w:u w:val="single"/>
        </w:rPr>
        <w:t xml:space="preserve">         </w:t>
      </w:r>
      <w:r>
        <w:rPr>
          <w:rFonts w:hint="eastAsia" w:ascii="Times New Roman" w:hAnsi="Times New Roman"/>
          <w:b/>
          <w:bCs/>
          <w:sz w:val="24"/>
          <w:szCs w:val="24"/>
        </w:rPr>
        <w:t>月</w:t>
      </w:r>
      <w:r>
        <w:rPr>
          <w:rFonts w:hint="eastAsia" w:ascii="Times New Roman" w:hAnsi="Times New Roman"/>
          <w:sz w:val="24"/>
          <w:szCs w:val="24"/>
          <w:u w:val="single"/>
        </w:rPr>
        <w:t xml:space="preserve">         </w:t>
      </w:r>
      <w:r>
        <w:rPr>
          <w:rFonts w:hint="eastAsia" w:ascii="Times New Roman" w:hAnsi="Times New Roman"/>
          <w:b/>
          <w:bCs/>
          <w:sz w:val="24"/>
          <w:szCs w:val="24"/>
        </w:rPr>
        <w:t>日</w:t>
      </w:r>
    </w:p>
    <w:p w14:paraId="73292388">
      <w:pPr>
        <w:widowControl/>
        <w:jc w:val="left"/>
        <w:rPr>
          <w:rFonts w:cs="仿宋" w:asciiTheme="minorEastAsia" w:hAnsiTheme="minorEastAsia" w:eastAsiaTheme="minorEastAsia"/>
        </w:rPr>
      </w:pPr>
      <w:r>
        <w:rPr>
          <w:rFonts w:hint="eastAsia" w:cs="仿宋" w:asciiTheme="minorEastAsia" w:hAnsiTheme="minorEastAsia" w:eastAsiaTheme="minorEastAsia"/>
        </w:rPr>
        <w:br w:type="page"/>
      </w:r>
    </w:p>
    <w:p w14:paraId="307DC3C0">
      <w:pPr>
        <w:keepNext/>
        <w:keepLines/>
        <w:spacing w:before="260" w:after="260" w:line="400" w:lineRule="exact"/>
        <w:jc w:val="center"/>
        <w:outlineLvl w:val="1"/>
        <w:rPr>
          <w:rFonts w:asciiTheme="minorEastAsia" w:hAnsiTheme="minorEastAsia" w:eastAsiaTheme="minorEastAsia"/>
          <w:b/>
          <w:bCs/>
          <w:sz w:val="28"/>
          <w:szCs w:val="32"/>
        </w:rPr>
      </w:pPr>
      <w:bookmarkStart w:id="15" w:name="_Toc110410380"/>
      <w:r>
        <w:rPr>
          <w:rFonts w:hint="eastAsia" w:asciiTheme="minorEastAsia" w:hAnsiTheme="minorEastAsia" w:eastAsiaTheme="minorEastAsia"/>
          <w:b/>
          <w:bCs/>
          <w:sz w:val="28"/>
          <w:szCs w:val="32"/>
        </w:rPr>
        <w:t>政府采购违法行为风险知悉确认书</w:t>
      </w:r>
      <w:bookmarkEnd w:id="15"/>
    </w:p>
    <w:p w14:paraId="5E49D60F">
      <w:pPr>
        <w:spacing w:after="156" w:afterLines="50" w:line="360" w:lineRule="exact"/>
        <w:ind w:firstLine="422" w:firstLineChars="200"/>
        <w:rPr>
          <w:rFonts w:ascii="宋体" w:hAnsi="宋体" w:cs="宋体"/>
          <w:b/>
          <w:bCs/>
          <w:szCs w:val="21"/>
        </w:rPr>
      </w:pPr>
      <w:r>
        <w:rPr>
          <w:rFonts w:hint="eastAsia" w:ascii="宋体" w:hAnsi="宋体" w:cs="宋体"/>
          <w:b/>
          <w:bCs/>
          <w:szCs w:val="21"/>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20"/>
        <w:tblW w:w="97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8910"/>
      </w:tblGrid>
      <w:tr w14:paraId="20670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tcPr>
          <w:p w14:paraId="7E8692BA">
            <w:pPr>
              <w:spacing w:line="400" w:lineRule="exact"/>
              <w:jc w:val="center"/>
              <w:rPr>
                <w:rFonts w:ascii="宋体" w:hAnsi="宋体" w:cs="宋体"/>
                <w:szCs w:val="21"/>
              </w:rPr>
            </w:pPr>
            <w:r>
              <w:rPr>
                <w:rFonts w:hint="eastAsia" w:ascii="宋体" w:hAnsi="宋体" w:cs="宋体"/>
                <w:szCs w:val="21"/>
              </w:rPr>
              <w:t>序号</w:t>
            </w:r>
          </w:p>
        </w:tc>
        <w:tc>
          <w:tcPr>
            <w:tcW w:w="8910" w:type="dxa"/>
          </w:tcPr>
          <w:p w14:paraId="19D5FF84">
            <w:pPr>
              <w:spacing w:line="400" w:lineRule="exact"/>
              <w:jc w:val="center"/>
              <w:rPr>
                <w:rFonts w:ascii="宋体" w:hAnsi="宋体" w:cs="宋体"/>
                <w:szCs w:val="21"/>
              </w:rPr>
            </w:pPr>
            <w:r>
              <w:rPr>
                <w:rFonts w:hint="eastAsia" w:ascii="宋体" w:hAnsi="宋体" w:cs="宋体"/>
                <w:b/>
                <w:bCs/>
                <w:szCs w:val="21"/>
              </w:rPr>
              <w:t>供应商参与投标禁止情形</w:t>
            </w:r>
          </w:p>
        </w:tc>
      </w:tr>
      <w:tr w14:paraId="05E00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3EA19945">
            <w:pPr>
              <w:spacing w:line="400" w:lineRule="exact"/>
              <w:jc w:val="center"/>
              <w:rPr>
                <w:rFonts w:ascii="宋体" w:hAnsi="宋体" w:cs="宋体"/>
                <w:szCs w:val="21"/>
              </w:rPr>
            </w:pPr>
            <w:r>
              <w:rPr>
                <w:rFonts w:hint="eastAsia" w:ascii="宋体" w:hAnsi="宋体" w:cs="宋体"/>
                <w:szCs w:val="21"/>
              </w:rPr>
              <w:t>1</w:t>
            </w:r>
          </w:p>
        </w:tc>
        <w:tc>
          <w:tcPr>
            <w:tcW w:w="8910" w:type="dxa"/>
            <w:vAlign w:val="center"/>
          </w:tcPr>
          <w:p w14:paraId="22C17AB9">
            <w:pPr>
              <w:spacing w:line="400" w:lineRule="exact"/>
              <w:jc w:val="left"/>
              <w:rPr>
                <w:rFonts w:ascii="宋体" w:hAnsi="宋体" w:cs="宋体"/>
                <w:szCs w:val="21"/>
              </w:rPr>
            </w:pPr>
            <w:r>
              <w:rPr>
                <w:rFonts w:hint="eastAsia" w:ascii="宋体" w:hAnsi="宋体" w:cs="宋体"/>
                <w:szCs w:val="21"/>
              </w:rPr>
              <w:t>与其他投标供应商的法定代表人、主要经营负责人、投标授权代表人、项目负责人、主要技术人员为</w:t>
            </w:r>
            <w:r>
              <w:rPr>
                <w:rFonts w:hint="eastAsia" w:ascii="宋体" w:hAnsi="宋体" w:cs="宋体"/>
                <w:b/>
                <w:bCs/>
                <w:szCs w:val="21"/>
              </w:rPr>
              <w:t>同一人、属同一单位或者在同一单位缴纳社会保险</w:t>
            </w:r>
            <w:r>
              <w:rPr>
                <w:rFonts w:hint="eastAsia" w:ascii="宋体" w:hAnsi="宋体" w:cs="宋体"/>
                <w:szCs w:val="21"/>
              </w:rPr>
              <w:t>。</w:t>
            </w:r>
          </w:p>
        </w:tc>
      </w:tr>
      <w:tr w14:paraId="0CA1C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3FABDA02">
            <w:pPr>
              <w:spacing w:line="400" w:lineRule="exact"/>
              <w:jc w:val="center"/>
              <w:rPr>
                <w:rFonts w:ascii="宋体" w:hAnsi="宋体" w:cs="宋体"/>
                <w:szCs w:val="21"/>
              </w:rPr>
            </w:pPr>
            <w:r>
              <w:rPr>
                <w:rFonts w:hint="eastAsia" w:ascii="宋体" w:hAnsi="宋体" w:cs="宋体"/>
                <w:szCs w:val="21"/>
              </w:rPr>
              <w:t>2</w:t>
            </w:r>
          </w:p>
        </w:tc>
        <w:tc>
          <w:tcPr>
            <w:tcW w:w="8910" w:type="dxa"/>
            <w:vAlign w:val="center"/>
          </w:tcPr>
          <w:p w14:paraId="362582AB">
            <w:pPr>
              <w:spacing w:line="400" w:lineRule="exact"/>
              <w:jc w:val="left"/>
              <w:rPr>
                <w:rFonts w:ascii="宋体" w:hAnsi="宋体" w:cs="宋体"/>
                <w:szCs w:val="21"/>
              </w:rPr>
            </w:pPr>
            <w:r>
              <w:rPr>
                <w:rFonts w:hint="eastAsia" w:ascii="宋体" w:hAnsi="宋体" w:cs="宋体"/>
                <w:szCs w:val="21"/>
              </w:rPr>
              <w:t>参与本项目政府采购活动时，与其他投标供应商存在单位负责人为</w:t>
            </w:r>
            <w:r>
              <w:rPr>
                <w:rFonts w:hint="eastAsia" w:ascii="宋体" w:hAnsi="宋体" w:cs="宋体"/>
                <w:b/>
                <w:bCs/>
                <w:szCs w:val="21"/>
              </w:rPr>
              <w:t>同一人或直接控股、管理关系</w:t>
            </w:r>
            <w:r>
              <w:rPr>
                <w:rFonts w:hint="eastAsia" w:ascii="宋体" w:hAnsi="宋体" w:cs="宋体"/>
                <w:szCs w:val="21"/>
              </w:rPr>
              <w:t>。</w:t>
            </w:r>
          </w:p>
        </w:tc>
      </w:tr>
      <w:tr w14:paraId="24AD2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jc w:val="center"/>
        </w:trPr>
        <w:tc>
          <w:tcPr>
            <w:tcW w:w="809" w:type="dxa"/>
          </w:tcPr>
          <w:p w14:paraId="5C563EF0">
            <w:pPr>
              <w:spacing w:line="400" w:lineRule="exact"/>
              <w:jc w:val="center"/>
              <w:rPr>
                <w:rFonts w:ascii="宋体" w:hAnsi="宋体" w:cs="宋体"/>
                <w:szCs w:val="21"/>
              </w:rPr>
            </w:pPr>
            <w:r>
              <w:rPr>
                <w:rFonts w:hint="eastAsia" w:ascii="宋体" w:hAnsi="宋体" w:cs="宋体"/>
                <w:szCs w:val="21"/>
              </w:rPr>
              <w:t>3</w:t>
            </w:r>
          </w:p>
        </w:tc>
        <w:tc>
          <w:tcPr>
            <w:tcW w:w="8910" w:type="dxa"/>
            <w:vAlign w:val="center"/>
          </w:tcPr>
          <w:p w14:paraId="6D423144">
            <w:pPr>
              <w:spacing w:line="400" w:lineRule="exact"/>
              <w:jc w:val="left"/>
              <w:rPr>
                <w:rFonts w:ascii="宋体" w:hAnsi="宋体" w:cs="宋体"/>
                <w:szCs w:val="21"/>
              </w:rPr>
            </w:pPr>
            <w:r>
              <w:rPr>
                <w:rFonts w:hint="eastAsia" w:ascii="宋体" w:hAnsi="宋体" w:cs="宋体"/>
                <w:szCs w:val="21"/>
              </w:rPr>
              <w:t>与其他投标供应商的投标文件或部分投标文件</w:t>
            </w:r>
            <w:r>
              <w:rPr>
                <w:rFonts w:hint="eastAsia" w:ascii="宋体" w:hAnsi="宋体" w:cs="宋体"/>
                <w:b/>
                <w:bCs/>
                <w:szCs w:val="21"/>
              </w:rPr>
              <w:t>相互混装或存在非正常一致</w:t>
            </w:r>
            <w:r>
              <w:rPr>
                <w:rFonts w:hint="eastAsia" w:ascii="宋体" w:hAnsi="宋体" w:cs="宋体"/>
                <w:szCs w:val="21"/>
              </w:rPr>
              <w:t>。</w:t>
            </w:r>
          </w:p>
        </w:tc>
      </w:tr>
      <w:tr w14:paraId="22C01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404F1332">
            <w:pPr>
              <w:spacing w:line="400" w:lineRule="exact"/>
              <w:jc w:val="center"/>
              <w:rPr>
                <w:rFonts w:ascii="宋体" w:hAnsi="宋体" w:cs="宋体"/>
                <w:szCs w:val="21"/>
              </w:rPr>
            </w:pPr>
            <w:r>
              <w:rPr>
                <w:rFonts w:hint="eastAsia" w:ascii="宋体" w:hAnsi="宋体" w:cs="宋体"/>
                <w:szCs w:val="21"/>
              </w:rPr>
              <w:t>4</w:t>
            </w:r>
          </w:p>
        </w:tc>
        <w:tc>
          <w:tcPr>
            <w:tcW w:w="8910" w:type="dxa"/>
            <w:vAlign w:val="center"/>
          </w:tcPr>
          <w:p w14:paraId="52ED90A1">
            <w:pPr>
              <w:spacing w:line="400" w:lineRule="exact"/>
              <w:jc w:val="left"/>
              <w:rPr>
                <w:rFonts w:ascii="宋体" w:hAnsi="宋体" w:cs="宋体"/>
                <w:szCs w:val="21"/>
              </w:rPr>
            </w:pPr>
            <w:r>
              <w:rPr>
                <w:rFonts w:hint="eastAsia" w:ascii="宋体" w:hAnsi="宋体" w:cs="宋体"/>
                <w:szCs w:val="21"/>
              </w:rPr>
              <w:t>与其他投标供应商的投标文件由</w:t>
            </w:r>
            <w:r>
              <w:rPr>
                <w:rFonts w:hint="eastAsia" w:ascii="宋体" w:hAnsi="宋体" w:cs="宋体"/>
                <w:b/>
                <w:bCs/>
                <w:szCs w:val="21"/>
              </w:rPr>
              <w:t>同一单位或者同一人编制</w:t>
            </w:r>
            <w:r>
              <w:rPr>
                <w:rFonts w:hint="eastAsia" w:ascii="宋体" w:hAnsi="宋体" w:cs="宋体"/>
                <w:szCs w:val="21"/>
              </w:rPr>
              <w:t>，或者使用</w:t>
            </w:r>
            <w:r>
              <w:rPr>
                <w:rFonts w:hint="eastAsia" w:ascii="宋体" w:hAnsi="宋体" w:cs="宋体"/>
                <w:b/>
                <w:bCs/>
                <w:szCs w:val="21"/>
              </w:rPr>
              <w:t>同一设备编制</w:t>
            </w:r>
            <w:r>
              <w:rPr>
                <w:rFonts w:hint="eastAsia" w:ascii="宋体" w:hAnsi="宋体" w:cs="宋体"/>
                <w:szCs w:val="21"/>
              </w:rPr>
              <w:t>（“文件制作机器码”“文件创建标识码”一致）。</w:t>
            </w:r>
          </w:p>
        </w:tc>
      </w:tr>
      <w:tr w14:paraId="74EA6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809" w:type="dxa"/>
          </w:tcPr>
          <w:p w14:paraId="6ED35157">
            <w:pPr>
              <w:spacing w:line="400" w:lineRule="exact"/>
              <w:jc w:val="center"/>
              <w:rPr>
                <w:rFonts w:ascii="宋体" w:hAnsi="宋体" w:cs="宋体"/>
                <w:szCs w:val="21"/>
              </w:rPr>
            </w:pPr>
            <w:r>
              <w:rPr>
                <w:rFonts w:hint="eastAsia" w:ascii="宋体" w:hAnsi="宋体" w:cs="宋体"/>
                <w:szCs w:val="21"/>
              </w:rPr>
              <w:t>5</w:t>
            </w:r>
          </w:p>
        </w:tc>
        <w:tc>
          <w:tcPr>
            <w:tcW w:w="8910" w:type="dxa"/>
            <w:vAlign w:val="center"/>
          </w:tcPr>
          <w:p w14:paraId="35A6B9E9">
            <w:pPr>
              <w:spacing w:line="400" w:lineRule="exact"/>
              <w:jc w:val="left"/>
              <w:rPr>
                <w:rFonts w:ascii="宋体" w:hAnsi="宋体" w:cs="宋体"/>
                <w:szCs w:val="21"/>
              </w:rPr>
            </w:pPr>
            <w:r>
              <w:rPr>
                <w:rFonts w:hint="eastAsia" w:ascii="宋体" w:hAnsi="宋体" w:cs="宋体"/>
                <w:szCs w:val="21"/>
              </w:rPr>
              <w:t>提供</w:t>
            </w:r>
            <w:r>
              <w:rPr>
                <w:rFonts w:hint="eastAsia" w:ascii="宋体" w:hAnsi="宋体" w:cs="宋体"/>
                <w:b/>
                <w:bCs/>
                <w:szCs w:val="21"/>
              </w:rPr>
              <w:t>未经出具机构核实</w:t>
            </w:r>
            <w:r>
              <w:rPr>
                <w:rFonts w:hint="eastAsia" w:ascii="宋体" w:hAnsi="宋体" w:cs="宋体"/>
                <w:szCs w:val="21"/>
              </w:rPr>
              <w:t>的虚假的检验检测报告、业绩材料、社保缴纳证明、学历学位证书、职称认证证书等材料。</w:t>
            </w:r>
          </w:p>
        </w:tc>
      </w:tr>
      <w:tr w14:paraId="17095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09" w:type="dxa"/>
          </w:tcPr>
          <w:p w14:paraId="0B582440">
            <w:pPr>
              <w:spacing w:line="400" w:lineRule="exact"/>
              <w:jc w:val="center"/>
              <w:rPr>
                <w:rFonts w:ascii="宋体" w:hAnsi="宋体" w:cs="宋体"/>
                <w:szCs w:val="21"/>
              </w:rPr>
            </w:pPr>
            <w:r>
              <w:rPr>
                <w:rFonts w:hint="eastAsia" w:ascii="宋体" w:hAnsi="宋体" w:cs="宋体"/>
                <w:szCs w:val="21"/>
              </w:rPr>
              <w:t>6</w:t>
            </w:r>
          </w:p>
        </w:tc>
        <w:tc>
          <w:tcPr>
            <w:tcW w:w="8910" w:type="dxa"/>
            <w:vAlign w:val="center"/>
          </w:tcPr>
          <w:p w14:paraId="27D23845">
            <w:pPr>
              <w:spacing w:line="400" w:lineRule="exact"/>
              <w:jc w:val="left"/>
              <w:rPr>
                <w:rFonts w:ascii="宋体" w:hAnsi="宋体" w:cs="宋体"/>
                <w:szCs w:val="21"/>
              </w:rPr>
            </w:pPr>
            <w:r>
              <w:rPr>
                <w:rFonts w:hint="eastAsia" w:ascii="宋体" w:hAnsi="宋体" w:cs="宋体"/>
                <w:szCs w:val="21"/>
              </w:rPr>
              <w:t>擅自将投标密钥或电子营业执照出借他人使用或未妥善保管。</w:t>
            </w:r>
          </w:p>
        </w:tc>
      </w:tr>
    </w:tbl>
    <w:p w14:paraId="48BCC201">
      <w:pPr>
        <w:spacing w:before="156" w:beforeLines="50" w:line="380" w:lineRule="exact"/>
        <w:ind w:firstLine="422" w:firstLineChars="200"/>
        <w:rPr>
          <w:rFonts w:ascii="宋体" w:hAnsi="宋体" w:cs="宋体"/>
          <w:b/>
          <w:szCs w:val="21"/>
        </w:rPr>
      </w:pPr>
      <w:r>
        <w:rPr>
          <w:rFonts w:hint="eastAsia" w:ascii="宋体" w:hAnsi="宋体" w:cs="宋体"/>
          <w:b/>
          <w:szCs w:val="21"/>
        </w:rPr>
        <w:t>一、我单位已充分知悉“隐瞒真实情况，提供虚假资料”的法定情形，包括但不限于：</w:t>
      </w:r>
    </w:p>
    <w:p w14:paraId="0317FCA1">
      <w:pPr>
        <w:spacing w:line="380" w:lineRule="exact"/>
        <w:ind w:firstLine="420" w:firstLineChars="200"/>
        <w:rPr>
          <w:rFonts w:ascii="宋体" w:hAnsi="宋体" w:cs="宋体"/>
          <w:szCs w:val="21"/>
        </w:rPr>
      </w:pPr>
      <w:r>
        <w:rPr>
          <w:rFonts w:hint="eastAsia" w:ascii="宋体" w:hAnsi="宋体" w:cs="宋体"/>
          <w:szCs w:val="21"/>
        </w:rPr>
        <w:t>（一）通过转让或者租借等方式从其他单位获取资格或者资质证书投标的。</w:t>
      </w:r>
    </w:p>
    <w:p w14:paraId="24080B48">
      <w:pPr>
        <w:spacing w:line="380" w:lineRule="exact"/>
        <w:ind w:firstLine="420" w:firstLineChars="200"/>
        <w:rPr>
          <w:rFonts w:ascii="宋体" w:hAnsi="宋体" w:cs="宋体"/>
          <w:szCs w:val="21"/>
        </w:rPr>
      </w:pPr>
      <w:r>
        <w:rPr>
          <w:rFonts w:hint="eastAsia" w:ascii="宋体" w:hAnsi="宋体" w:cs="宋体"/>
          <w:szCs w:val="21"/>
        </w:rPr>
        <w:t>（二）由其他单位或者其他单位负责人在投标供应商编制的投标文件上加盖印章或者签字的。</w:t>
      </w:r>
    </w:p>
    <w:p w14:paraId="5B8CBAE5">
      <w:pPr>
        <w:spacing w:line="380" w:lineRule="exact"/>
        <w:ind w:firstLine="420" w:firstLineChars="200"/>
        <w:rPr>
          <w:rFonts w:ascii="宋体" w:hAnsi="宋体" w:cs="宋体"/>
          <w:szCs w:val="21"/>
        </w:rPr>
      </w:pPr>
      <w:r>
        <w:rPr>
          <w:rFonts w:hint="eastAsia" w:ascii="宋体" w:hAnsi="宋体" w:cs="宋体"/>
          <w:szCs w:val="21"/>
        </w:rPr>
        <w:t>（三）项目负责人或者主要技术人员不是本单位人员的。</w:t>
      </w:r>
    </w:p>
    <w:p w14:paraId="59278B96">
      <w:pPr>
        <w:spacing w:line="380" w:lineRule="exact"/>
        <w:ind w:firstLine="420" w:firstLineChars="200"/>
        <w:rPr>
          <w:rFonts w:ascii="宋体" w:hAnsi="宋体" w:cs="宋体"/>
          <w:szCs w:val="21"/>
        </w:rPr>
      </w:pPr>
      <w:r>
        <w:rPr>
          <w:rFonts w:hint="eastAsia" w:ascii="宋体" w:hAnsi="宋体" w:cs="宋体"/>
          <w:szCs w:val="21"/>
        </w:rPr>
        <w:t>（四）投标保证金不是从投标供应商基本账户转出的。</w:t>
      </w:r>
    </w:p>
    <w:p w14:paraId="60A73077">
      <w:pPr>
        <w:spacing w:line="380" w:lineRule="exact"/>
        <w:ind w:firstLine="420" w:firstLineChars="200"/>
        <w:rPr>
          <w:rFonts w:ascii="宋体" w:hAnsi="宋体" w:cs="宋体"/>
          <w:szCs w:val="21"/>
        </w:rPr>
      </w:pPr>
      <w:r>
        <w:rPr>
          <w:rFonts w:hint="eastAsia" w:ascii="宋体" w:hAnsi="宋体" w:cs="宋体"/>
          <w:szCs w:val="21"/>
        </w:rPr>
        <w:t>（五）其他隐瞒真实情况、提供虚假资料的行为。</w:t>
      </w:r>
    </w:p>
    <w:p w14:paraId="09503D3A">
      <w:pPr>
        <w:spacing w:line="380" w:lineRule="exact"/>
        <w:ind w:firstLine="422" w:firstLineChars="200"/>
        <w:rPr>
          <w:rFonts w:ascii="宋体" w:hAnsi="宋体" w:cs="宋体"/>
          <w:b/>
          <w:szCs w:val="21"/>
        </w:rPr>
      </w:pPr>
      <w:r>
        <w:rPr>
          <w:rFonts w:hint="eastAsia" w:ascii="宋体" w:hAnsi="宋体" w:cs="宋体"/>
          <w:b/>
          <w:szCs w:val="21"/>
        </w:rPr>
        <w:t>二、我单位已充分知悉“与其他采购参加人串通投标”的法定情形，包括但不限于：</w:t>
      </w:r>
    </w:p>
    <w:p w14:paraId="70FB5CF8">
      <w:pPr>
        <w:spacing w:line="380" w:lineRule="exact"/>
        <w:ind w:firstLine="420" w:firstLineChars="200"/>
        <w:rPr>
          <w:rFonts w:ascii="宋体" w:hAnsi="宋体" w:cs="宋体"/>
          <w:szCs w:val="21"/>
        </w:rPr>
      </w:pPr>
      <w:r>
        <w:rPr>
          <w:rFonts w:hint="eastAsia" w:ascii="宋体" w:hAnsi="宋体" w:cs="宋体"/>
          <w:szCs w:val="21"/>
        </w:rPr>
        <w:t>（一）投标供应商之间相互约定给予未中标的供应商利益补偿。</w:t>
      </w:r>
    </w:p>
    <w:p w14:paraId="778297C8">
      <w:pPr>
        <w:spacing w:line="380" w:lineRule="exact"/>
        <w:ind w:firstLine="420" w:firstLineChars="200"/>
        <w:rPr>
          <w:rFonts w:ascii="宋体" w:hAnsi="宋体" w:cs="宋体"/>
          <w:szCs w:val="21"/>
        </w:rPr>
      </w:pPr>
      <w:r>
        <w:rPr>
          <w:rFonts w:hint="eastAsia" w:ascii="宋体" w:hAnsi="宋体" w:cs="宋体"/>
          <w:szCs w:val="21"/>
        </w:rPr>
        <w:t>（二）不同投标供应商的法定代表人、主要经营负责人、项目投标授权代表人、项目负责人、主要技术人员为同一人、属同一单位或者在同一单位缴纳社会保险。</w:t>
      </w:r>
    </w:p>
    <w:p w14:paraId="5D54726D">
      <w:pPr>
        <w:spacing w:line="340" w:lineRule="exact"/>
        <w:ind w:firstLine="420" w:firstLineChars="200"/>
        <w:rPr>
          <w:rFonts w:ascii="宋体" w:hAnsi="宋体" w:cs="宋体"/>
          <w:szCs w:val="21"/>
        </w:rPr>
      </w:pPr>
      <w:r>
        <w:rPr>
          <w:rFonts w:hint="eastAsia" w:ascii="宋体" w:hAnsi="宋体" w:cs="宋体"/>
          <w:szCs w:val="21"/>
        </w:rPr>
        <w:t>（三）不同投标供应商的投标文件由同一单位或者同一人编制，或者由同一人分阶段参与编制的。</w:t>
      </w:r>
    </w:p>
    <w:p w14:paraId="23415DEC">
      <w:pPr>
        <w:spacing w:line="340" w:lineRule="exact"/>
        <w:ind w:firstLine="420" w:firstLineChars="200"/>
        <w:rPr>
          <w:rFonts w:ascii="宋体" w:hAnsi="宋体" w:cs="宋体"/>
          <w:szCs w:val="21"/>
        </w:rPr>
      </w:pPr>
      <w:r>
        <w:rPr>
          <w:rFonts w:hint="eastAsia" w:ascii="宋体" w:hAnsi="宋体" w:cs="宋体"/>
          <w:szCs w:val="21"/>
        </w:rPr>
        <w:t>（四）不同投标供应商的投标文件或部分投标文件相互混装。</w:t>
      </w:r>
    </w:p>
    <w:p w14:paraId="3BE14DDD">
      <w:pPr>
        <w:spacing w:line="340" w:lineRule="exact"/>
        <w:ind w:firstLine="420" w:firstLineChars="200"/>
        <w:rPr>
          <w:rFonts w:ascii="宋体" w:hAnsi="宋体" w:cs="宋体"/>
          <w:szCs w:val="21"/>
        </w:rPr>
      </w:pPr>
      <w:r>
        <w:rPr>
          <w:rFonts w:hint="eastAsia" w:ascii="宋体" w:hAnsi="宋体" w:cs="宋体"/>
          <w:szCs w:val="21"/>
        </w:rPr>
        <w:t>（五）不同投标供应商的投标文件内容存在非正常一致。</w:t>
      </w:r>
    </w:p>
    <w:p w14:paraId="193572E5">
      <w:pPr>
        <w:spacing w:line="340" w:lineRule="exact"/>
        <w:ind w:firstLine="420" w:firstLineChars="200"/>
        <w:rPr>
          <w:rFonts w:ascii="宋体" w:hAnsi="宋体" w:cs="宋体"/>
          <w:szCs w:val="21"/>
        </w:rPr>
      </w:pPr>
      <w:r>
        <w:rPr>
          <w:rFonts w:hint="eastAsia" w:ascii="宋体" w:hAnsi="宋体" w:cs="宋体"/>
          <w:szCs w:val="21"/>
        </w:rPr>
        <w:t>（六）由同一单位工作人员为两家以上（含两家）供应商进行同一项投标活动的。</w:t>
      </w:r>
    </w:p>
    <w:p w14:paraId="1E209F50">
      <w:pPr>
        <w:spacing w:line="340" w:lineRule="exact"/>
        <w:ind w:firstLine="420" w:firstLineChars="200"/>
        <w:rPr>
          <w:rFonts w:ascii="宋体" w:hAnsi="宋体" w:cs="宋体"/>
          <w:szCs w:val="21"/>
        </w:rPr>
      </w:pPr>
      <w:r>
        <w:rPr>
          <w:rFonts w:hint="eastAsia" w:ascii="宋体" w:hAnsi="宋体" w:cs="宋体"/>
          <w:szCs w:val="21"/>
        </w:rPr>
        <w:t>（七）不同投标人的投标报价呈规律性差异。</w:t>
      </w:r>
    </w:p>
    <w:p w14:paraId="420E22B0">
      <w:pPr>
        <w:spacing w:line="340" w:lineRule="exact"/>
        <w:ind w:firstLine="420" w:firstLineChars="200"/>
        <w:rPr>
          <w:rFonts w:ascii="宋体" w:hAnsi="宋体" w:cs="宋体"/>
          <w:szCs w:val="21"/>
        </w:rPr>
      </w:pPr>
      <w:r>
        <w:rPr>
          <w:rFonts w:hint="eastAsia" w:ascii="宋体" w:hAnsi="宋体" w:cs="宋体"/>
          <w:szCs w:val="21"/>
        </w:rPr>
        <w:t>（八）不同投标人的投标保证金从同一单位或者个人的账户转出。</w:t>
      </w:r>
    </w:p>
    <w:p w14:paraId="7A566E4F">
      <w:pPr>
        <w:spacing w:line="340" w:lineRule="exact"/>
        <w:ind w:firstLine="420" w:firstLineChars="200"/>
        <w:rPr>
          <w:rFonts w:ascii="宋体" w:hAnsi="宋体" w:cs="宋体"/>
          <w:szCs w:val="21"/>
        </w:rPr>
      </w:pPr>
      <w:r>
        <w:rPr>
          <w:rFonts w:hint="eastAsia" w:ascii="宋体" w:hAnsi="宋体" w:cs="宋体"/>
          <w:szCs w:val="21"/>
        </w:rPr>
        <w:t>（九）主管部门依照法律、法规认定的其他情形。</w:t>
      </w:r>
    </w:p>
    <w:p w14:paraId="55ACCB51">
      <w:pPr>
        <w:spacing w:line="340" w:lineRule="exact"/>
        <w:ind w:firstLine="422" w:firstLineChars="200"/>
        <w:rPr>
          <w:rFonts w:ascii="宋体" w:hAnsi="宋体" w:cs="宋体"/>
          <w:b/>
          <w:szCs w:val="21"/>
        </w:rPr>
      </w:pPr>
      <w:r>
        <w:rPr>
          <w:rFonts w:hint="eastAsia" w:ascii="宋体" w:hAnsi="宋体" w:cs="宋体"/>
          <w:b/>
          <w:szCs w:val="21"/>
        </w:rPr>
        <w:t>三、我单位已充分知悉下列情形存在法律风险，在投标前已对相关风险事项进行排查。</w:t>
      </w:r>
    </w:p>
    <w:p w14:paraId="59ADF300">
      <w:pPr>
        <w:spacing w:line="340" w:lineRule="exact"/>
        <w:ind w:firstLine="420" w:firstLineChars="200"/>
        <w:rPr>
          <w:rFonts w:ascii="宋体" w:hAnsi="宋体" w:cs="宋体"/>
          <w:b/>
          <w:szCs w:val="21"/>
        </w:rPr>
      </w:pPr>
      <w:r>
        <w:rPr>
          <w:rFonts w:hint="eastAsia" w:ascii="宋体" w:hAnsi="宋体" w:cs="宋体"/>
          <w:szCs w:val="21"/>
        </w:rPr>
        <w:t>（一）对于从其他主体获取的投标资料，我单位应审慎核查，确保其真实性。</w:t>
      </w:r>
      <w:r>
        <w:rPr>
          <w:rFonts w:hint="eastAsia" w:ascii="宋体" w:hAnsi="宋体" w:cs="宋体"/>
          <w:b/>
          <w:szCs w:val="21"/>
        </w:rPr>
        <w:t>如主管部门查实投标文件中存在虚假资料的，无论相关资料是否由第三方或本公司员工提供，均不影响主管部门对供应商存在“隐瞒真实情况，提供虚假资料”违法行为的认定。</w:t>
      </w:r>
    </w:p>
    <w:p w14:paraId="6C1F14B7">
      <w:pPr>
        <w:spacing w:line="340" w:lineRule="exact"/>
        <w:ind w:firstLine="420" w:firstLineChars="200"/>
        <w:rPr>
          <w:rFonts w:ascii="宋体" w:hAnsi="宋体" w:cs="宋体"/>
          <w:szCs w:val="21"/>
        </w:rPr>
      </w:pPr>
      <w:r>
        <w:rPr>
          <w:rFonts w:hint="eastAsia" w:ascii="宋体" w:hAnsi="宋体" w:cs="宋体"/>
          <w:szCs w:val="21"/>
        </w:rPr>
        <w:t>（二）对于涉及国家机关出具的公文、证件、证明材料等文件，一旦涉嫌虚假，经查实，主管部门将依法从严处理，并移送有关部门追究法律责任；涉嫌犯罪的，移送司法机关处理。</w:t>
      </w:r>
    </w:p>
    <w:p w14:paraId="360F4284">
      <w:pPr>
        <w:spacing w:line="340" w:lineRule="exact"/>
        <w:ind w:firstLine="420" w:firstLineChars="200"/>
        <w:rPr>
          <w:rFonts w:ascii="宋体" w:hAnsi="宋体" w:cs="宋体"/>
          <w:szCs w:val="21"/>
        </w:rPr>
      </w:pPr>
      <w:r>
        <w:rPr>
          <w:rFonts w:hint="eastAsia" w:ascii="宋体" w:hAnsi="宋体" w:cs="宋体"/>
          <w:szCs w:val="21"/>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宋体" w:hAnsi="宋体" w:cs="宋体"/>
          <w:b/>
          <w:bCs/>
          <w:szCs w:val="21"/>
        </w:rPr>
        <w:t>擅自将投标密钥或电子营业执照出借他人使用所造成的法律后果，由我单位自行承担</w:t>
      </w:r>
      <w:r>
        <w:rPr>
          <w:rFonts w:hint="eastAsia" w:ascii="宋体" w:hAnsi="宋体" w:cs="宋体"/>
          <w:szCs w:val="21"/>
        </w:rPr>
        <w:t>。</w:t>
      </w:r>
    </w:p>
    <w:p w14:paraId="144EE676">
      <w:pPr>
        <w:spacing w:line="340" w:lineRule="exact"/>
        <w:ind w:firstLine="422" w:firstLineChars="200"/>
        <w:rPr>
          <w:rFonts w:ascii="宋体" w:hAnsi="宋体" w:cs="宋体"/>
          <w:b/>
          <w:szCs w:val="21"/>
        </w:rPr>
      </w:pPr>
      <w:r>
        <w:rPr>
          <w:rFonts w:hint="eastAsia" w:ascii="宋体" w:hAnsi="宋体" w:cs="宋体"/>
          <w:b/>
          <w:szCs w:val="21"/>
        </w:rPr>
        <w:t>四、我单位已充分知悉政府采购违法、违规行为的法律后果。</w:t>
      </w:r>
    </w:p>
    <w:p w14:paraId="032865CA">
      <w:pPr>
        <w:spacing w:line="340" w:lineRule="exact"/>
        <w:ind w:firstLine="420" w:firstLineChars="200"/>
        <w:rPr>
          <w:rFonts w:ascii="宋体" w:hAnsi="宋体" w:cs="宋体"/>
          <w:szCs w:val="21"/>
        </w:rPr>
      </w:pPr>
      <w:r>
        <w:rPr>
          <w:rFonts w:hint="eastAsia" w:ascii="宋体" w:hAnsi="宋体" w:cs="宋体"/>
          <w:szCs w:val="21"/>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4EE28CE1">
      <w:pPr>
        <w:spacing w:line="340" w:lineRule="exact"/>
        <w:ind w:firstLine="420" w:firstLineChars="200"/>
        <w:rPr>
          <w:rFonts w:ascii="宋体" w:hAnsi="宋体" w:cs="宋体"/>
          <w:szCs w:val="21"/>
        </w:rPr>
      </w:pPr>
      <w:r>
        <w:rPr>
          <w:rFonts w:hint="eastAsia" w:ascii="宋体" w:hAnsi="宋体" w:cs="宋体"/>
          <w:szCs w:val="21"/>
        </w:rPr>
        <w:t>以下文字请投标供应商抄写并确认：“我单位已仔细阅读《政府采购违法行为风险知悉确认书》，充分知悉违法行为的法律后果，并承诺将严谨、诚信、依法依规参与政府采购活动”。</w:t>
      </w:r>
    </w:p>
    <w:tbl>
      <w:tblPr>
        <w:tblStyle w:val="51"/>
        <w:tblW w:w="9720"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720"/>
      </w:tblGrid>
      <w:tr w14:paraId="39A5C50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4" w:hRule="atLeast"/>
          <w:jc w:val="center"/>
        </w:trPr>
        <w:tc>
          <w:tcPr>
            <w:tcW w:w="9720" w:type="dxa"/>
            <w:tcBorders>
              <w:top w:val="nil"/>
              <w:left w:val="nil"/>
              <w:bottom w:val="single" w:color="000000" w:sz="8" w:space="0"/>
              <w:right w:val="nil"/>
            </w:tcBorders>
          </w:tcPr>
          <w:p w14:paraId="4569D42C">
            <w:pPr>
              <w:autoSpaceDE w:val="0"/>
              <w:autoSpaceDN w:val="0"/>
              <w:spacing w:line="340" w:lineRule="exact"/>
              <w:ind w:firstLine="1866"/>
              <w:rPr>
                <w:rFonts w:ascii="宋体" w:hAnsi="宋体" w:cs="宋体"/>
                <w:spacing w:val="-4"/>
                <w:kern w:val="0"/>
                <w:szCs w:val="21"/>
              </w:rPr>
            </w:pPr>
          </w:p>
        </w:tc>
      </w:tr>
      <w:tr w14:paraId="68E2B47C">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tcPr>
          <w:p w14:paraId="73775CE7">
            <w:pPr>
              <w:autoSpaceDE w:val="0"/>
              <w:autoSpaceDN w:val="0"/>
              <w:spacing w:line="340" w:lineRule="exact"/>
              <w:ind w:firstLine="1866"/>
              <w:rPr>
                <w:rFonts w:ascii="宋体" w:hAnsi="宋体" w:cs="宋体"/>
                <w:spacing w:val="-4"/>
                <w:kern w:val="0"/>
                <w:szCs w:val="21"/>
              </w:rPr>
            </w:pPr>
          </w:p>
        </w:tc>
      </w:tr>
      <w:tr w14:paraId="32EADBA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jc w:val="center"/>
        </w:trPr>
        <w:tc>
          <w:tcPr>
            <w:tcW w:w="9720" w:type="dxa"/>
            <w:tcBorders>
              <w:top w:val="single" w:color="000000" w:sz="8" w:space="0"/>
              <w:left w:val="nil"/>
              <w:bottom w:val="single" w:color="000000" w:sz="8" w:space="0"/>
              <w:right w:val="nil"/>
            </w:tcBorders>
          </w:tcPr>
          <w:p w14:paraId="45C0B495">
            <w:pPr>
              <w:autoSpaceDE w:val="0"/>
              <w:autoSpaceDN w:val="0"/>
              <w:spacing w:line="340" w:lineRule="exact"/>
              <w:ind w:firstLine="1866"/>
              <w:rPr>
                <w:rFonts w:ascii="宋体" w:hAnsi="宋体" w:cs="宋体"/>
                <w:spacing w:val="-4"/>
                <w:kern w:val="0"/>
                <w:szCs w:val="21"/>
              </w:rPr>
            </w:pPr>
          </w:p>
        </w:tc>
      </w:tr>
      <w:tr w14:paraId="3BC4072A">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3" w:hRule="atLeast"/>
          <w:jc w:val="center"/>
        </w:trPr>
        <w:tc>
          <w:tcPr>
            <w:tcW w:w="9720" w:type="dxa"/>
            <w:tcBorders>
              <w:top w:val="single" w:color="000000" w:sz="8" w:space="0"/>
              <w:left w:val="nil"/>
              <w:bottom w:val="single" w:color="auto" w:sz="8" w:space="0"/>
              <w:right w:val="nil"/>
            </w:tcBorders>
          </w:tcPr>
          <w:p w14:paraId="62E0F1A2">
            <w:pPr>
              <w:autoSpaceDE w:val="0"/>
              <w:autoSpaceDN w:val="0"/>
              <w:spacing w:line="340" w:lineRule="exact"/>
              <w:ind w:firstLine="1866"/>
              <w:rPr>
                <w:rFonts w:ascii="宋体" w:hAnsi="宋体" w:cs="宋体"/>
                <w:spacing w:val="-4"/>
                <w:kern w:val="0"/>
                <w:szCs w:val="21"/>
              </w:rPr>
            </w:pPr>
          </w:p>
        </w:tc>
      </w:tr>
    </w:tbl>
    <w:p w14:paraId="183167B5">
      <w:pPr>
        <w:widowControl/>
        <w:wordWrap w:val="0"/>
        <w:autoSpaceDE w:val="0"/>
        <w:autoSpaceDN w:val="0"/>
        <w:spacing w:line="340" w:lineRule="exact"/>
        <w:ind w:right="808" w:firstLine="404" w:firstLineChars="200"/>
        <w:jc w:val="right"/>
        <w:rPr>
          <w:rFonts w:ascii="宋体" w:hAnsi="宋体" w:cs="宋体"/>
          <w:spacing w:val="-4"/>
          <w:kern w:val="0"/>
          <w:szCs w:val="21"/>
        </w:rPr>
      </w:pPr>
    </w:p>
    <w:p w14:paraId="05AEC1E6">
      <w:pPr>
        <w:widowControl/>
        <w:wordWrap w:val="0"/>
        <w:autoSpaceDE w:val="0"/>
        <w:autoSpaceDN w:val="0"/>
        <w:spacing w:line="340" w:lineRule="exact"/>
        <w:ind w:right="808" w:firstLine="404" w:firstLineChars="200"/>
        <w:jc w:val="right"/>
        <w:rPr>
          <w:rFonts w:ascii="宋体" w:hAnsi="宋体" w:cs="宋体"/>
          <w:spacing w:val="-4"/>
          <w:kern w:val="0"/>
          <w:szCs w:val="21"/>
          <w:u w:val="single"/>
        </w:rPr>
      </w:pPr>
      <w:r>
        <w:rPr>
          <w:rFonts w:hint="eastAsia" w:ascii="宋体" w:hAnsi="宋体" w:cs="宋体"/>
          <w:spacing w:val="-4"/>
          <w:kern w:val="0"/>
          <w:szCs w:val="21"/>
        </w:rPr>
        <w:t>单位负责人签名：</w:t>
      </w:r>
      <w:r>
        <w:rPr>
          <w:rFonts w:hint="eastAsia" w:ascii="宋体" w:hAnsi="宋体" w:cs="宋体"/>
          <w:spacing w:val="-4"/>
          <w:kern w:val="0"/>
          <w:szCs w:val="21"/>
          <w:u w:val="single"/>
        </w:rPr>
        <w:t xml:space="preserve">              </w:t>
      </w:r>
    </w:p>
    <w:p w14:paraId="3F7F874D">
      <w:pPr>
        <w:widowControl/>
        <w:wordWrap w:val="0"/>
        <w:autoSpaceDE w:val="0"/>
        <w:autoSpaceDN w:val="0"/>
        <w:spacing w:line="340" w:lineRule="exact"/>
        <w:ind w:right="808" w:firstLine="404" w:firstLineChars="200"/>
        <w:jc w:val="center"/>
        <w:rPr>
          <w:rFonts w:ascii="宋体" w:hAnsi="宋体" w:cs="宋体"/>
          <w:spacing w:val="-4"/>
          <w:kern w:val="0"/>
          <w:szCs w:val="21"/>
          <w:u w:val="single"/>
        </w:rPr>
      </w:pPr>
      <w:r>
        <w:rPr>
          <w:rFonts w:hint="eastAsia" w:ascii="宋体" w:hAnsi="宋体" w:cs="宋体"/>
          <w:spacing w:val="-4"/>
          <w:kern w:val="0"/>
          <w:szCs w:val="21"/>
        </w:rPr>
        <w:t xml:space="preserve">                                         （加盖单位公章）</w:t>
      </w:r>
    </w:p>
    <w:p w14:paraId="59BCF5A3">
      <w:pPr>
        <w:widowControl/>
        <w:wordWrap w:val="0"/>
        <w:autoSpaceDE w:val="0"/>
        <w:autoSpaceDN w:val="0"/>
        <w:spacing w:line="340" w:lineRule="exact"/>
        <w:ind w:right="808" w:firstLine="404" w:firstLineChars="200"/>
        <w:jc w:val="right"/>
        <w:rPr>
          <w:rFonts w:ascii="宋体" w:hAnsi="宋体" w:cs="宋体"/>
          <w:spacing w:val="-4"/>
          <w:kern w:val="0"/>
          <w:szCs w:val="21"/>
          <w:u w:val="single"/>
        </w:rPr>
      </w:pPr>
      <w:r>
        <w:rPr>
          <w:rFonts w:hint="eastAsia" w:ascii="宋体" w:hAnsi="宋体" w:cs="宋体"/>
          <w:spacing w:val="-4"/>
          <w:kern w:val="0"/>
          <w:szCs w:val="21"/>
        </w:rPr>
        <w:t xml:space="preserve">     日期：</w:t>
      </w:r>
      <w:r>
        <w:rPr>
          <w:rFonts w:hint="eastAsia" w:ascii="宋体" w:hAnsi="宋体" w:cs="宋体"/>
          <w:spacing w:val="-4"/>
          <w:kern w:val="0"/>
          <w:szCs w:val="21"/>
          <w:u w:val="single"/>
        </w:rPr>
        <w:t xml:space="preserve">              </w:t>
      </w:r>
    </w:p>
    <w:p w14:paraId="77ABABBA">
      <w:pPr>
        <w:pStyle w:val="3"/>
      </w:pPr>
    </w:p>
    <w:p w14:paraId="4BCD58B7">
      <w:pPr>
        <w:jc w:val="center"/>
        <w:rPr>
          <w:rFonts w:cs="仿宋" w:asciiTheme="minorEastAsia" w:hAnsiTheme="minorEastAsia" w:eastAsiaTheme="minorEastAsia"/>
          <w:b/>
          <w:sz w:val="36"/>
          <w:szCs w:val="36"/>
        </w:rPr>
      </w:pPr>
    </w:p>
    <w:p w14:paraId="02C7F388">
      <w:pPr>
        <w:jc w:val="center"/>
        <w:rPr>
          <w:rFonts w:cs="仿宋" w:asciiTheme="minorEastAsia" w:hAnsiTheme="minorEastAsia" w:eastAsiaTheme="minorEastAsia"/>
          <w:b/>
          <w:sz w:val="36"/>
          <w:szCs w:val="36"/>
        </w:rPr>
      </w:pPr>
    </w:p>
    <w:p w14:paraId="05812630">
      <w:pPr>
        <w:jc w:val="center"/>
        <w:rPr>
          <w:rFonts w:cs="仿宋" w:asciiTheme="minorEastAsia" w:hAnsiTheme="minorEastAsia" w:eastAsiaTheme="minorEastAsia"/>
          <w:b/>
          <w:sz w:val="36"/>
          <w:szCs w:val="36"/>
        </w:rPr>
      </w:pPr>
    </w:p>
    <w:p w14:paraId="202230C2">
      <w:pPr>
        <w:jc w:val="center"/>
        <w:rPr>
          <w:rFonts w:cs="仿宋" w:asciiTheme="minorEastAsia" w:hAnsiTheme="minorEastAsia" w:eastAsiaTheme="minorEastAsia"/>
          <w:b/>
          <w:sz w:val="36"/>
          <w:szCs w:val="36"/>
        </w:rPr>
      </w:pPr>
    </w:p>
    <w:p w14:paraId="28E56FAA">
      <w:pPr>
        <w:jc w:val="center"/>
        <w:rPr>
          <w:rFonts w:cs="仿宋" w:asciiTheme="minorEastAsia" w:hAnsiTheme="minorEastAsia" w:eastAsiaTheme="minorEastAsia"/>
          <w:b/>
          <w:sz w:val="36"/>
          <w:szCs w:val="36"/>
        </w:rPr>
      </w:pPr>
    </w:p>
    <w:p w14:paraId="37E2346A">
      <w:pPr>
        <w:jc w:val="center"/>
        <w:rPr>
          <w:rFonts w:cs="仿宋" w:asciiTheme="minorEastAsia" w:hAnsiTheme="minorEastAsia" w:eastAsiaTheme="minorEastAsia"/>
          <w:b/>
          <w:sz w:val="36"/>
          <w:szCs w:val="36"/>
        </w:rPr>
      </w:pPr>
      <w:r>
        <w:rPr>
          <w:rFonts w:hint="eastAsia" w:cs="仿宋" w:asciiTheme="minorEastAsia" w:hAnsiTheme="minorEastAsia" w:eastAsiaTheme="minorEastAsia"/>
          <w:b/>
          <w:sz w:val="36"/>
          <w:szCs w:val="36"/>
        </w:rPr>
        <w:t>评审指引表</w:t>
      </w:r>
    </w:p>
    <w:p w14:paraId="64944479">
      <w:pPr>
        <w:ind w:left="424" w:leftChars="202" w:firstLine="424" w:firstLineChars="202"/>
        <w:rPr>
          <w:rFonts w:cs="仿宋" w:asciiTheme="minorEastAsia" w:hAnsiTheme="minorEastAsia" w:eastAsiaTheme="minorEastAsia"/>
        </w:rPr>
      </w:pPr>
    </w:p>
    <w:p w14:paraId="2F19F35A">
      <w:pPr>
        <w:tabs>
          <w:tab w:val="left" w:pos="8306"/>
        </w:tabs>
        <w:spacing w:line="360" w:lineRule="auto"/>
        <w:ind w:right="-57" w:rightChars="-27" w:firstLine="425"/>
        <w:rPr>
          <w:rFonts w:cs="仿宋" w:asciiTheme="minorEastAsia" w:hAnsiTheme="minorEastAsia" w:eastAsiaTheme="minorEastAsia"/>
        </w:rPr>
      </w:pPr>
      <w:r>
        <w:rPr>
          <w:rFonts w:hint="eastAsia" w:cs="仿宋" w:asciiTheme="minorEastAsia" w:hAnsiTheme="minorEastAsia" w:eastAsiaTheme="minorEastAsia"/>
        </w:rPr>
        <w:t>为方便参与该项目的评委专家的评审，快速找到评审事项与该项目投标文件所对应的位置，请投标人参照下表格式，编制本项目评审指引表。</w:t>
      </w:r>
    </w:p>
    <w:p w14:paraId="45C63A2B">
      <w:pPr>
        <w:tabs>
          <w:tab w:val="center" w:pos="4153"/>
          <w:tab w:val="right" w:pos="8306"/>
        </w:tabs>
        <w:snapToGrid w:val="0"/>
        <w:jc w:val="left"/>
        <w:rPr>
          <w:sz w:val="18"/>
          <w:szCs w:val="18"/>
        </w:rPr>
      </w:pPr>
    </w:p>
    <w:tbl>
      <w:tblPr>
        <w:tblStyle w:val="19"/>
        <w:tblW w:w="85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4854"/>
        <w:gridCol w:w="1516"/>
        <w:gridCol w:w="1134"/>
      </w:tblGrid>
      <w:tr w14:paraId="19CF9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8561" w:type="dxa"/>
            <w:gridSpan w:val="4"/>
            <w:vAlign w:val="center"/>
          </w:tcPr>
          <w:p w14:paraId="52EF4219">
            <w:pPr>
              <w:spacing w:line="36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一、综合评分指引（评分内容见“评审信息”）</w:t>
            </w:r>
          </w:p>
        </w:tc>
      </w:tr>
      <w:tr w14:paraId="2802C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1057" w:type="dxa"/>
            <w:vAlign w:val="center"/>
          </w:tcPr>
          <w:p w14:paraId="4E91196D">
            <w:pPr>
              <w:spacing w:line="360" w:lineRule="exact"/>
              <w:jc w:val="center"/>
              <w:rPr>
                <w:rFonts w:ascii="宋体" w:hAnsi="宋体"/>
                <w:szCs w:val="21"/>
              </w:rPr>
            </w:pPr>
            <w:r>
              <w:rPr>
                <w:rFonts w:hint="eastAsia" w:ascii="宋体" w:hAnsi="宋体"/>
                <w:szCs w:val="21"/>
              </w:rPr>
              <w:t>评分类别</w:t>
            </w:r>
          </w:p>
        </w:tc>
        <w:tc>
          <w:tcPr>
            <w:tcW w:w="4854" w:type="dxa"/>
            <w:vAlign w:val="center"/>
          </w:tcPr>
          <w:p w14:paraId="65138D3F">
            <w:pPr>
              <w:spacing w:line="360" w:lineRule="exact"/>
              <w:jc w:val="center"/>
              <w:rPr>
                <w:rFonts w:asciiTheme="minorEastAsia" w:hAnsiTheme="minorEastAsia" w:eastAsiaTheme="minorEastAsia"/>
                <w:szCs w:val="21"/>
              </w:rPr>
            </w:pPr>
            <w:r>
              <w:rPr>
                <w:rFonts w:hint="eastAsia" w:asciiTheme="minorEastAsia" w:hAnsiTheme="minorEastAsia" w:eastAsiaTheme="minorEastAsia"/>
                <w:szCs w:val="21"/>
              </w:rPr>
              <w:t>评分内容</w:t>
            </w:r>
          </w:p>
        </w:tc>
        <w:tc>
          <w:tcPr>
            <w:tcW w:w="1516" w:type="dxa"/>
            <w:vAlign w:val="center"/>
          </w:tcPr>
          <w:p w14:paraId="212BAD0E">
            <w:pPr>
              <w:spacing w:line="360" w:lineRule="exact"/>
              <w:jc w:val="center"/>
              <w:rPr>
                <w:rFonts w:ascii="宋体" w:hAnsi="宋体"/>
                <w:szCs w:val="21"/>
              </w:rPr>
            </w:pPr>
            <w:r>
              <w:rPr>
                <w:rFonts w:hint="eastAsia" w:ascii="宋体" w:hAnsi="宋体"/>
                <w:szCs w:val="21"/>
              </w:rPr>
              <w:t>证明文件起止页码</w:t>
            </w:r>
          </w:p>
        </w:tc>
        <w:tc>
          <w:tcPr>
            <w:tcW w:w="1134" w:type="dxa"/>
            <w:vAlign w:val="center"/>
          </w:tcPr>
          <w:p w14:paraId="757F122E">
            <w:pPr>
              <w:spacing w:line="360" w:lineRule="exact"/>
              <w:jc w:val="center"/>
              <w:rPr>
                <w:rFonts w:ascii="宋体" w:hAnsi="宋体"/>
                <w:szCs w:val="21"/>
              </w:rPr>
            </w:pPr>
            <w:r>
              <w:rPr>
                <w:rFonts w:hint="eastAsia" w:ascii="宋体" w:hAnsi="宋体"/>
                <w:szCs w:val="21"/>
              </w:rPr>
              <w:t>备注</w:t>
            </w:r>
          </w:p>
        </w:tc>
      </w:tr>
      <w:tr w14:paraId="3F26A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7" w:hRule="atLeast"/>
          <w:jc w:val="center"/>
        </w:trPr>
        <w:tc>
          <w:tcPr>
            <w:tcW w:w="1057" w:type="dxa"/>
            <w:vAlign w:val="center"/>
          </w:tcPr>
          <w:p w14:paraId="312BCF1D">
            <w:pPr>
              <w:spacing w:line="360" w:lineRule="exact"/>
              <w:jc w:val="center"/>
              <w:rPr>
                <w:rFonts w:ascii="宋体" w:hAnsi="宋体"/>
                <w:szCs w:val="21"/>
              </w:rPr>
            </w:pPr>
            <w:r>
              <w:rPr>
                <w:rFonts w:hint="eastAsia" w:ascii="宋体" w:hAnsi="宋体"/>
                <w:szCs w:val="21"/>
              </w:rPr>
              <w:t>价格部分</w:t>
            </w:r>
          </w:p>
        </w:tc>
        <w:tc>
          <w:tcPr>
            <w:tcW w:w="4854" w:type="dxa"/>
            <w:vAlign w:val="center"/>
          </w:tcPr>
          <w:p w14:paraId="3ECC74B8">
            <w:pPr>
              <w:rPr>
                <w:rFonts w:asciiTheme="minorEastAsia" w:hAnsiTheme="minorEastAsia" w:eastAsiaTheme="minorEastAsia"/>
                <w:szCs w:val="24"/>
              </w:rPr>
            </w:pPr>
            <w:r>
              <w:rPr>
                <w:rFonts w:hint="eastAsia" w:asciiTheme="minorEastAsia" w:hAnsiTheme="minorEastAsia" w:eastAsiaTheme="minorEastAsia"/>
                <w:szCs w:val="21"/>
              </w:rPr>
              <w:t>小型企业、微型企业、监狱企业、残疾人福利性单位声明、节能产品、环境标志产品、本国产品等，详见评审信息政府采购优惠政策。</w:t>
            </w:r>
          </w:p>
        </w:tc>
        <w:tc>
          <w:tcPr>
            <w:tcW w:w="1516" w:type="dxa"/>
            <w:vAlign w:val="center"/>
          </w:tcPr>
          <w:p w14:paraId="721AE05A">
            <w:pPr>
              <w:spacing w:line="360" w:lineRule="exact"/>
              <w:jc w:val="center"/>
              <w:rPr>
                <w:rFonts w:ascii="宋体" w:hAnsi="宋体"/>
                <w:b/>
                <w:szCs w:val="21"/>
              </w:rPr>
            </w:pPr>
          </w:p>
        </w:tc>
        <w:tc>
          <w:tcPr>
            <w:tcW w:w="1134" w:type="dxa"/>
            <w:vAlign w:val="center"/>
          </w:tcPr>
          <w:p w14:paraId="369981E0">
            <w:pPr>
              <w:spacing w:line="360" w:lineRule="exact"/>
              <w:jc w:val="center"/>
              <w:rPr>
                <w:rFonts w:ascii="宋体" w:hAnsi="宋体"/>
                <w:b/>
                <w:szCs w:val="21"/>
              </w:rPr>
            </w:pPr>
          </w:p>
        </w:tc>
      </w:tr>
      <w:tr w14:paraId="605F9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restart"/>
            <w:vAlign w:val="center"/>
          </w:tcPr>
          <w:p w14:paraId="48248977">
            <w:pPr>
              <w:spacing w:line="360" w:lineRule="exact"/>
              <w:jc w:val="center"/>
              <w:rPr>
                <w:rFonts w:ascii="宋体" w:hAnsi="宋体"/>
                <w:szCs w:val="21"/>
              </w:rPr>
            </w:pPr>
            <w:r>
              <w:rPr>
                <w:rFonts w:hint="eastAsia" w:ascii="宋体" w:hAnsi="宋体"/>
                <w:szCs w:val="21"/>
              </w:rPr>
              <w:t>技术部分</w:t>
            </w:r>
          </w:p>
        </w:tc>
        <w:tc>
          <w:tcPr>
            <w:tcW w:w="4854" w:type="dxa"/>
          </w:tcPr>
          <w:p w14:paraId="0CE613CD">
            <w:pPr>
              <w:spacing w:line="360" w:lineRule="exact"/>
              <w:jc w:val="center"/>
              <w:rPr>
                <w:rFonts w:ascii="宋体" w:hAnsi="宋体"/>
                <w:szCs w:val="21"/>
              </w:rPr>
            </w:pPr>
            <w:r>
              <w:rPr>
                <w:rFonts w:hint="eastAsia" w:ascii="宋体" w:hAnsi="宋体"/>
                <w:szCs w:val="21"/>
              </w:rPr>
              <w:t>1.……</w:t>
            </w:r>
          </w:p>
        </w:tc>
        <w:tc>
          <w:tcPr>
            <w:tcW w:w="1516" w:type="dxa"/>
            <w:vAlign w:val="center"/>
          </w:tcPr>
          <w:p w14:paraId="1C850018">
            <w:pPr>
              <w:spacing w:line="360" w:lineRule="exact"/>
              <w:jc w:val="center"/>
              <w:rPr>
                <w:rFonts w:ascii="宋体" w:hAnsi="宋体"/>
                <w:b/>
                <w:szCs w:val="21"/>
              </w:rPr>
            </w:pPr>
          </w:p>
        </w:tc>
        <w:tc>
          <w:tcPr>
            <w:tcW w:w="1134" w:type="dxa"/>
            <w:vAlign w:val="center"/>
          </w:tcPr>
          <w:p w14:paraId="5A0DEBFD">
            <w:pPr>
              <w:spacing w:line="360" w:lineRule="exact"/>
              <w:jc w:val="center"/>
              <w:rPr>
                <w:rFonts w:ascii="宋体" w:hAnsi="宋体"/>
                <w:b/>
                <w:szCs w:val="21"/>
              </w:rPr>
            </w:pPr>
          </w:p>
        </w:tc>
      </w:tr>
      <w:tr w14:paraId="36B0A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3C21A5A6">
            <w:pPr>
              <w:spacing w:line="360" w:lineRule="exact"/>
              <w:jc w:val="center"/>
              <w:rPr>
                <w:rFonts w:ascii="宋体" w:hAnsi="宋体"/>
                <w:szCs w:val="21"/>
              </w:rPr>
            </w:pPr>
          </w:p>
        </w:tc>
        <w:tc>
          <w:tcPr>
            <w:tcW w:w="4854" w:type="dxa"/>
          </w:tcPr>
          <w:p w14:paraId="498BCA60">
            <w:pPr>
              <w:spacing w:line="360" w:lineRule="exact"/>
              <w:jc w:val="center"/>
              <w:rPr>
                <w:rFonts w:ascii="宋体" w:hAnsi="宋体"/>
                <w:szCs w:val="21"/>
              </w:rPr>
            </w:pPr>
            <w:r>
              <w:rPr>
                <w:rFonts w:hint="eastAsia" w:ascii="宋体" w:hAnsi="宋体"/>
                <w:szCs w:val="21"/>
              </w:rPr>
              <w:t>2.……</w:t>
            </w:r>
          </w:p>
        </w:tc>
        <w:tc>
          <w:tcPr>
            <w:tcW w:w="1516" w:type="dxa"/>
            <w:vAlign w:val="center"/>
          </w:tcPr>
          <w:p w14:paraId="3BD6D9E1">
            <w:pPr>
              <w:spacing w:line="360" w:lineRule="exact"/>
              <w:jc w:val="center"/>
              <w:rPr>
                <w:rFonts w:ascii="宋体" w:hAnsi="宋体"/>
                <w:b/>
                <w:szCs w:val="21"/>
              </w:rPr>
            </w:pPr>
          </w:p>
        </w:tc>
        <w:tc>
          <w:tcPr>
            <w:tcW w:w="1134" w:type="dxa"/>
            <w:vAlign w:val="center"/>
          </w:tcPr>
          <w:p w14:paraId="2ED88664">
            <w:pPr>
              <w:spacing w:line="360" w:lineRule="exact"/>
              <w:jc w:val="center"/>
              <w:rPr>
                <w:rFonts w:ascii="宋体" w:hAnsi="宋体"/>
                <w:b/>
                <w:szCs w:val="21"/>
              </w:rPr>
            </w:pPr>
          </w:p>
        </w:tc>
      </w:tr>
      <w:tr w14:paraId="50F374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1057" w:type="dxa"/>
            <w:vMerge w:val="continue"/>
            <w:vAlign w:val="center"/>
          </w:tcPr>
          <w:p w14:paraId="3F35FCEB">
            <w:pPr>
              <w:spacing w:line="360" w:lineRule="exact"/>
              <w:jc w:val="center"/>
              <w:rPr>
                <w:rFonts w:ascii="宋体" w:hAnsi="宋体"/>
                <w:szCs w:val="21"/>
              </w:rPr>
            </w:pPr>
          </w:p>
        </w:tc>
        <w:tc>
          <w:tcPr>
            <w:tcW w:w="4854" w:type="dxa"/>
          </w:tcPr>
          <w:p w14:paraId="48F90597">
            <w:pPr>
              <w:spacing w:line="360" w:lineRule="exact"/>
              <w:jc w:val="center"/>
              <w:rPr>
                <w:rFonts w:ascii="宋体" w:hAnsi="宋体"/>
                <w:szCs w:val="21"/>
              </w:rPr>
            </w:pPr>
            <w:r>
              <w:rPr>
                <w:rFonts w:hint="eastAsia" w:ascii="宋体" w:hAnsi="宋体"/>
                <w:szCs w:val="21"/>
              </w:rPr>
              <w:t>……</w:t>
            </w:r>
          </w:p>
        </w:tc>
        <w:tc>
          <w:tcPr>
            <w:tcW w:w="1516" w:type="dxa"/>
            <w:vAlign w:val="center"/>
          </w:tcPr>
          <w:p w14:paraId="1C0600BB">
            <w:pPr>
              <w:spacing w:line="360" w:lineRule="exact"/>
              <w:jc w:val="center"/>
              <w:rPr>
                <w:rFonts w:ascii="宋体" w:hAnsi="宋体"/>
                <w:b/>
                <w:szCs w:val="21"/>
              </w:rPr>
            </w:pPr>
          </w:p>
        </w:tc>
        <w:tc>
          <w:tcPr>
            <w:tcW w:w="1134" w:type="dxa"/>
            <w:vAlign w:val="center"/>
          </w:tcPr>
          <w:p w14:paraId="0445292F">
            <w:pPr>
              <w:spacing w:line="360" w:lineRule="exact"/>
              <w:jc w:val="center"/>
              <w:rPr>
                <w:rFonts w:ascii="宋体" w:hAnsi="宋体"/>
                <w:b/>
                <w:szCs w:val="21"/>
              </w:rPr>
            </w:pPr>
          </w:p>
        </w:tc>
      </w:tr>
      <w:tr w14:paraId="1E879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restart"/>
            <w:vAlign w:val="center"/>
          </w:tcPr>
          <w:p w14:paraId="16EE9894">
            <w:pPr>
              <w:spacing w:line="360" w:lineRule="exact"/>
              <w:jc w:val="center"/>
              <w:rPr>
                <w:rFonts w:ascii="宋体" w:hAnsi="宋体"/>
                <w:szCs w:val="21"/>
              </w:rPr>
            </w:pPr>
            <w:r>
              <w:rPr>
                <w:rFonts w:hint="eastAsia" w:ascii="宋体" w:hAnsi="宋体"/>
                <w:szCs w:val="21"/>
              </w:rPr>
              <w:t>商务部分</w:t>
            </w:r>
          </w:p>
        </w:tc>
        <w:tc>
          <w:tcPr>
            <w:tcW w:w="4854" w:type="dxa"/>
          </w:tcPr>
          <w:p w14:paraId="390C07CB">
            <w:pPr>
              <w:spacing w:line="360" w:lineRule="exact"/>
              <w:jc w:val="center"/>
              <w:rPr>
                <w:rFonts w:ascii="宋体" w:hAnsi="宋体"/>
                <w:szCs w:val="21"/>
              </w:rPr>
            </w:pPr>
            <w:r>
              <w:rPr>
                <w:rFonts w:hint="eastAsia" w:ascii="宋体" w:hAnsi="宋体"/>
                <w:szCs w:val="21"/>
              </w:rPr>
              <w:t>1.……</w:t>
            </w:r>
          </w:p>
        </w:tc>
        <w:tc>
          <w:tcPr>
            <w:tcW w:w="1516" w:type="dxa"/>
            <w:vAlign w:val="center"/>
          </w:tcPr>
          <w:p w14:paraId="18C91320">
            <w:pPr>
              <w:spacing w:line="360" w:lineRule="exact"/>
              <w:jc w:val="center"/>
              <w:rPr>
                <w:rFonts w:ascii="宋体" w:hAnsi="宋体"/>
                <w:b/>
                <w:szCs w:val="21"/>
              </w:rPr>
            </w:pPr>
          </w:p>
        </w:tc>
        <w:tc>
          <w:tcPr>
            <w:tcW w:w="1134" w:type="dxa"/>
            <w:vAlign w:val="center"/>
          </w:tcPr>
          <w:p w14:paraId="353494C2">
            <w:pPr>
              <w:spacing w:line="360" w:lineRule="exact"/>
              <w:jc w:val="center"/>
              <w:rPr>
                <w:rFonts w:ascii="宋体" w:hAnsi="宋体"/>
                <w:b/>
                <w:szCs w:val="21"/>
              </w:rPr>
            </w:pPr>
          </w:p>
        </w:tc>
      </w:tr>
      <w:tr w14:paraId="7081E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41EBC5D0">
            <w:pPr>
              <w:spacing w:line="360" w:lineRule="exact"/>
              <w:jc w:val="center"/>
              <w:rPr>
                <w:rFonts w:ascii="宋体" w:hAnsi="宋体"/>
                <w:szCs w:val="21"/>
              </w:rPr>
            </w:pPr>
          </w:p>
        </w:tc>
        <w:tc>
          <w:tcPr>
            <w:tcW w:w="4854" w:type="dxa"/>
          </w:tcPr>
          <w:p w14:paraId="5B82BC72">
            <w:pPr>
              <w:spacing w:line="360" w:lineRule="exact"/>
              <w:jc w:val="center"/>
              <w:rPr>
                <w:rFonts w:ascii="宋体" w:hAnsi="宋体"/>
                <w:szCs w:val="21"/>
              </w:rPr>
            </w:pPr>
            <w:r>
              <w:rPr>
                <w:rFonts w:hint="eastAsia" w:ascii="宋体" w:hAnsi="宋体"/>
                <w:szCs w:val="21"/>
              </w:rPr>
              <w:t>2.……</w:t>
            </w:r>
          </w:p>
        </w:tc>
        <w:tc>
          <w:tcPr>
            <w:tcW w:w="1516" w:type="dxa"/>
            <w:vAlign w:val="center"/>
          </w:tcPr>
          <w:p w14:paraId="6D0670C0">
            <w:pPr>
              <w:spacing w:line="360" w:lineRule="exact"/>
              <w:jc w:val="center"/>
              <w:rPr>
                <w:rFonts w:ascii="宋体" w:hAnsi="宋体"/>
                <w:b/>
                <w:szCs w:val="21"/>
              </w:rPr>
            </w:pPr>
          </w:p>
        </w:tc>
        <w:tc>
          <w:tcPr>
            <w:tcW w:w="1134" w:type="dxa"/>
            <w:vAlign w:val="center"/>
          </w:tcPr>
          <w:p w14:paraId="5B624DE4">
            <w:pPr>
              <w:spacing w:line="360" w:lineRule="exact"/>
              <w:jc w:val="center"/>
              <w:rPr>
                <w:rFonts w:ascii="宋体" w:hAnsi="宋体"/>
                <w:b/>
                <w:szCs w:val="21"/>
              </w:rPr>
            </w:pPr>
          </w:p>
        </w:tc>
      </w:tr>
      <w:tr w14:paraId="32FBC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1057" w:type="dxa"/>
            <w:vMerge w:val="continue"/>
          </w:tcPr>
          <w:p w14:paraId="7967DBE5">
            <w:pPr>
              <w:spacing w:line="360" w:lineRule="exact"/>
              <w:jc w:val="center"/>
              <w:rPr>
                <w:rFonts w:ascii="宋体" w:hAnsi="宋体"/>
                <w:szCs w:val="21"/>
              </w:rPr>
            </w:pPr>
          </w:p>
        </w:tc>
        <w:tc>
          <w:tcPr>
            <w:tcW w:w="4854" w:type="dxa"/>
          </w:tcPr>
          <w:p w14:paraId="4D199BA1">
            <w:pPr>
              <w:spacing w:line="360" w:lineRule="exact"/>
              <w:jc w:val="center"/>
              <w:rPr>
                <w:rFonts w:ascii="宋体" w:hAnsi="宋体"/>
                <w:szCs w:val="21"/>
              </w:rPr>
            </w:pPr>
            <w:r>
              <w:rPr>
                <w:rFonts w:hint="eastAsia" w:ascii="宋体" w:hAnsi="宋体"/>
                <w:szCs w:val="21"/>
              </w:rPr>
              <w:t>……</w:t>
            </w:r>
          </w:p>
        </w:tc>
        <w:tc>
          <w:tcPr>
            <w:tcW w:w="1516" w:type="dxa"/>
            <w:vAlign w:val="center"/>
          </w:tcPr>
          <w:p w14:paraId="46ED51E2">
            <w:pPr>
              <w:spacing w:line="360" w:lineRule="exact"/>
              <w:jc w:val="center"/>
              <w:rPr>
                <w:rFonts w:ascii="宋体" w:hAnsi="宋体"/>
                <w:b/>
                <w:szCs w:val="21"/>
              </w:rPr>
            </w:pPr>
          </w:p>
        </w:tc>
        <w:tc>
          <w:tcPr>
            <w:tcW w:w="1134" w:type="dxa"/>
            <w:vAlign w:val="center"/>
          </w:tcPr>
          <w:p w14:paraId="5ACF99B5">
            <w:pPr>
              <w:spacing w:line="360" w:lineRule="exact"/>
              <w:jc w:val="center"/>
              <w:rPr>
                <w:rFonts w:ascii="宋体" w:hAnsi="宋体"/>
                <w:b/>
                <w:szCs w:val="21"/>
              </w:rPr>
            </w:pPr>
          </w:p>
        </w:tc>
      </w:tr>
    </w:tbl>
    <w:p w14:paraId="30AC2049">
      <w:pPr>
        <w:tabs>
          <w:tab w:val="center" w:pos="4153"/>
          <w:tab w:val="right" w:pos="8306"/>
        </w:tabs>
        <w:snapToGrid w:val="0"/>
        <w:jc w:val="left"/>
        <w:rPr>
          <w:sz w:val="18"/>
          <w:szCs w:val="18"/>
        </w:rPr>
      </w:pPr>
    </w:p>
    <w:p w14:paraId="4433E577">
      <w:pPr>
        <w:ind w:left="424" w:leftChars="202" w:right="792" w:rightChars="377" w:firstLine="444" w:firstLineChars="202"/>
        <w:rPr>
          <w:rFonts w:cs="仿宋" w:asciiTheme="minorEastAsia" w:hAnsiTheme="minorEastAsia" w:eastAsiaTheme="minorEastAsia"/>
          <w:sz w:val="22"/>
        </w:rPr>
      </w:pPr>
    </w:p>
    <w:p w14:paraId="4114202C">
      <w:pPr>
        <w:spacing w:line="360" w:lineRule="auto"/>
        <w:ind w:firstLine="424" w:firstLineChars="193"/>
        <w:rPr>
          <w:rFonts w:cs="仿宋" w:asciiTheme="minorEastAsia" w:hAnsiTheme="minorEastAsia" w:eastAsiaTheme="minorEastAsia"/>
        </w:rPr>
      </w:pPr>
      <w:r>
        <w:rPr>
          <w:rFonts w:hint="eastAsia" w:cs="仿宋" w:asciiTheme="minorEastAsia" w:hAnsiTheme="minorEastAsia" w:eastAsiaTheme="minorEastAsia"/>
          <w:sz w:val="22"/>
          <w:szCs w:val="24"/>
        </w:rPr>
        <w:t>注：请投标供应商按照征集文件规定的审查和评分内容，自上而下的顺序填写本表。因项目次序混乱而影响评标结果者，投标供应商自负其责。</w:t>
      </w:r>
    </w:p>
    <w:p w14:paraId="11B3071A">
      <w:pPr>
        <w:widowControl/>
        <w:jc w:val="left"/>
        <w:rPr>
          <w:rFonts w:cs="仿宋" w:asciiTheme="minorEastAsia" w:hAnsiTheme="minorEastAsia" w:eastAsiaTheme="minorEastAsia"/>
          <w:b/>
          <w:sz w:val="32"/>
          <w:szCs w:val="36"/>
        </w:rPr>
      </w:pPr>
      <w:r>
        <w:rPr>
          <w:rFonts w:cs="仿宋" w:asciiTheme="minorEastAsia" w:hAnsiTheme="minorEastAsia" w:eastAsiaTheme="minorEastAsia"/>
          <w:b/>
          <w:sz w:val="32"/>
          <w:szCs w:val="36"/>
        </w:rPr>
        <w:br w:type="page"/>
      </w:r>
    </w:p>
    <w:p w14:paraId="2A2E88E0">
      <w:pPr>
        <w:pStyle w:val="3"/>
        <w:spacing w:line="400" w:lineRule="exact"/>
        <w:jc w:val="center"/>
        <w:rPr>
          <w:rFonts w:ascii="仿宋" w:hAnsi="仿宋" w:eastAsia="仿宋"/>
        </w:rPr>
      </w:pPr>
      <w:r>
        <w:rPr>
          <w:rFonts w:hint="eastAsia" w:ascii="仿宋" w:hAnsi="仿宋" w:eastAsia="仿宋"/>
        </w:rPr>
        <w:t>供应商自查表</w:t>
      </w:r>
    </w:p>
    <w:p w14:paraId="07B662C1">
      <w:pPr>
        <w:spacing w:before="157" w:line="198" w:lineRule="auto"/>
        <w:ind w:left="126" w:right="-21" w:rightChars="-10"/>
        <w:jc w:val="center"/>
      </w:pPr>
      <w:r>
        <w:rPr>
          <w:rFonts w:hint="eastAsia" w:ascii="宋体" w:hAnsi="宋体" w:cs="宋体"/>
          <w:szCs w:val="21"/>
        </w:rPr>
        <w:t xml:space="preserve">填表单位：（加盖单位公章）       </w:t>
      </w:r>
      <w:r>
        <w:rPr>
          <w:rFonts w:hint="eastAsia" w:ascii="宋体" w:hAnsi="宋体" w:cs="宋体"/>
          <w:spacing w:val="4"/>
          <w:szCs w:val="21"/>
        </w:rPr>
        <w:t xml:space="preserve">             </w:t>
      </w:r>
      <w:r>
        <w:rPr>
          <w:rFonts w:hint="eastAsia" w:ascii="宋体" w:hAnsi="宋体" w:cs="宋体"/>
          <w:szCs w:val="21"/>
        </w:rPr>
        <w:t>填表日期：</w:t>
      </w:r>
      <w:r>
        <w:rPr>
          <w:rFonts w:hint="eastAsia" w:ascii="宋体" w:hAnsi="宋体" w:cs="宋体"/>
          <w:spacing w:val="13"/>
          <w:szCs w:val="21"/>
        </w:rPr>
        <w:t xml:space="preserve">   </w:t>
      </w:r>
      <w:r>
        <w:rPr>
          <w:rFonts w:hint="eastAsia" w:ascii="宋体" w:hAnsi="宋体" w:cs="宋体"/>
          <w:szCs w:val="21"/>
        </w:rPr>
        <w:t>年   月   日</w:t>
      </w:r>
    </w:p>
    <w:tbl>
      <w:tblPr>
        <w:tblStyle w:val="19"/>
        <w:tblW w:w="10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6023"/>
        <w:gridCol w:w="2921"/>
        <w:gridCol w:w="924"/>
      </w:tblGrid>
      <w:tr w14:paraId="5ED3D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761" w:type="dxa"/>
            <w:vAlign w:val="center"/>
          </w:tcPr>
          <w:p w14:paraId="745A783B">
            <w:pPr>
              <w:spacing w:line="360" w:lineRule="exact"/>
              <w:jc w:val="center"/>
              <w:rPr>
                <w:rFonts w:ascii="宋体" w:hAnsi="宋体"/>
                <w:szCs w:val="21"/>
              </w:rPr>
            </w:pPr>
            <w:r>
              <w:rPr>
                <w:rFonts w:hint="eastAsia" w:ascii="宋体" w:hAnsi="宋体"/>
                <w:szCs w:val="21"/>
              </w:rPr>
              <w:t>序号</w:t>
            </w:r>
          </w:p>
        </w:tc>
        <w:tc>
          <w:tcPr>
            <w:tcW w:w="6023" w:type="dxa"/>
            <w:vAlign w:val="center"/>
          </w:tcPr>
          <w:p w14:paraId="4A325DD0">
            <w:pPr>
              <w:spacing w:line="360" w:lineRule="exact"/>
              <w:jc w:val="center"/>
              <w:rPr>
                <w:rFonts w:ascii="宋体" w:hAnsi="宋体"/>
                <w:szCs w:val="21"/>
              </w:rPr>
            </w:pPr>
            <w:r>
              <w:rPr>
                <w:rFonts w:hint="eastAsia" w:ascii="宋体" w:hAnsi="宋体"/>
                <w:szCs w:val="21"/>
              </w:rPr>
              <w:t>是否存在以下投标违规行为</w:t>
            </w:r>
          </w:p>
        </w:tc>
        <w:tc>
          <w:tcPr>
            <w:tcW w:w="2921" w:type="dxa"/>
            <w:vAlign w:val="center"/>
          </w:tcPr>
          <w:p w14:paraId="258E5B0D">
            <w:pPr>
              <w:spacing w:line="360" w:lineRule="exact"/>
              <w:jc w:val="center"/>
              <w:rPr>
                <w:rFonts w:ascii="宋体" w:hAnsi="宋体"/>
                <w:szCs w:val="21"/>
              </w:rPr>
            </w:pPr>
            <w:r>
              <w:rPr>
                <w:rFonts w:hint="eastAsia" w:ascii="宋体" w:hAnsi="宋体"/>
                <w:szCs w:val="21"/>
              </w:rPr>
              <w:t>自查情况</w:t>
            </w:r>
          </w:p>
          <w:p w14:paraId="59339476">
            <w:pPr>
              <w:spacing w:line="360" w:lineRule="exact"/>
              <w:jc w:val="center"/>
              <w:rPr>
                <w:rFonts w:ascii="宋体" w:hAnsi="宋体"/>
                <w:szCs w:val="21"/>
              </w:rPr>
            </w:pPr>
            <w:r>
              <w:rPr>
                <w:rFonts w:hint="eastAsia" w:ascii="宋体" w:hAnsi="宋体"/>
                <w:szCs w:val="21"/>
              </w:rPr>
              <w:t>（填写“不存在”或“存在”）</w:t>
            </w:r>
          </w:p>
        </w:tc>
        <w:tc>
          <w:tcPr>
            <w:tcW w:w="924" w:type="dxa"/>
            <w:vAlign w:val="center"/>
          </w:tcPr>
          <w:p w14:paraId="2F7018E4">
            <w:pPr>
              <w:spacing w:line="360" w:lineRule="exact"/>
              <w:jc w:val="center"/>
              <w:rPr>
                <w:rFonts w:ascii="宋体" w:hAnsi="宋体"/>
                <w:szCs w:val="21"/>
              </w:rPr>
            </w:pPr>
            <w:r>
              <w:rPr>
                <w:rFonts w:hint="eastAsia" w:ascii="宋体" w:hAnsi="宋体"/>
                <w:szCs w:val="21"/>
              </w:rPr>
              <w:t>备注</w:t>
            </w:r>
          </w:p>
        </w:tc>
      </w:tr>
      <w:tr w14:paraId="73EC5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61" w:type="dxa"/>
            <w:vAlign w:val="center"/>
          </w:tcPr>
          <w:p w14:paraId="7F3FBD29">
            <w:pPr>
              <w:spacing w:line="360" w:lineRule="exact"/>
              <w:jc w:val="center"/>
              <w:rPr>
                <w:rFonts w:ascii="宋体" w:hAnsi="宋体"/>
                <w:szCs w:val="21"/>
              </w:rPr>
            </w:pPr>
            <w:r>
              <w:rPr>
                <w:rFonts w:hint="eastAsia" w:ascii="宋体" w:hAnsi="宋体"/>
                <w:szCs w:val="21"/>
              </w:rPr>
              <w:t>1</w:t>
            </w:r>
          </w:p>
        </w:tc>
        <w:tc>
          <w:tcPr>
            <w:tcW w:w="6023" w:type="dxa"/>
            <w:vAlign w:val="center"/>
          </w:tcPr>
          <w:p w14:paraId="0DB12DDD">
            <w:pPr>
              <w:jc w:val="left"/>
              <w:rPr>
                <w:rFonts w:ascii="宋体" w:hAnsi="宋体" w:cs="宋体"/>
              </w:rPr>
            </w:pPr>
            <w:r>
              <w:rPr>
                <w:rFonts w:hint="eastAsia" w:ascii="宋体" w:hAnsi="宋体" w:cs="宋体"/>
                <w:bCs/>
                <w:szCs w:val="21"/>
              </w:rPr>
              <w:t>投标供应商之间相互约定给予未中标的供应商利益补偿。</w:t>
            </w:r>
          </w:p>
        </w:tc>
        <w:tc>
          <w:tcPr>
            <w:tcW w:w="2921" w:type="dxa"/>
            <w:vAlign w:val="center"/>
          </w:tcPr>
          <w:p w14:paraId="274D3634">
            <w:pPr>
              <w:spacing w:line="360" w:lineRule="exact"/>
              <w:jc w:val="center"/>
              <w:rPr>
                <w:rFonts w:ascii="宋体" w:hAnsi="宋体"/>
                <w:b/>
                <w:szCs w:val="21"/>
              </w:rPr>
            </w:pPr>
          </w:p>
        </w:tc>
        <w:tc>
          <w:tcPr>
            <w:tcW w:w="924" w:type="dxa"/>
            <w:vAlign w:val="center"/>
          </w:tcPr>
          <w:p w14:paraId="1AAA7C06">
            <w:pPr>
              <w:spacing w:line="360" w:lineRule="exact"/>
              <w:jc w:val="center"/>
              <w:rPr>
                <w:rFonts w:ascii="宋体" w:hAnsi="宋体"/>
                <w:b/>
                <w:szCs w:val="21"/>
              </w:rPr>
            </w:pPr>
          </w:p>
        </w:tc>
      </w:tr>
      <w:tr w14:paraId="20F9A4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vAlign w:val="center"/>
          </w:tcPr>
          <w:p w14:paraId="2091E2B1">
            <w:pPr>
              <w:spacing w:line="360" w:lineRule="exact"/>
              <w:jc w:val="center"/>
              <w:rPr>
                <w:rFonts w:ascii="宋体" w:hAnsi="宋体"/>
                <w:szCs w:val="21"/>
              </w:rPr>
            </w:pPr>
            <w:r>
              <w:rPr>
                <w:rFonts w:hint="eastAsia" w:ascii="宋体" w:hAnsi="宋体"/>
                <w:szCs w:val="21"/>
              </w:rPr>
              <w:t>2</w:t>
            </w:r>
          </w:p>
        </w:tc>
        <w:tc>
          <w:tcPr>
            <w:tcW w:w="6023" w:type="dxa"/>
            <w:vAlign w:val="center"/>
          </w:tcPr>
          <w:p w14:paraId="18677CC1">
            <w:pPr>
              <w:jc w:val="left"/>
              <w:rPr>
                <w:rFonts w:ascii="宋体" w:hAnsi="宋体" w:cs="宋体"/>
                <w:snapToGrid w:val="0"/>
                <w:kern w:val="0"/>
                <w:szCs w:val="21"/>
              </w:rPr>
            </w:pPr>
            <w:r>
              <w:rPr>
                <w:rFonts w:hint="eastAsia" w:ascii="宋体" w:hAnsi="宋体" w:cs="宋体"/>
                <w:snapToGrid w:val="0"/>
                <w:kern w:val="0"/>
                <w:szCs w:val="21"/>
              </w:rPr>
              <w:t>不同投标供应商的法定代表人、主要经营负责人、项目投标授权代表人、项目负责人、主要技术人员为同一人、属同一单位或者在同一单位缴纳社会保险。</w:t>
            </w:r>
          </w:p>
        </w:tc>
        <w:tc>
          <w:tcPr>
            <w:tcW w:w="2921" w:type="dxa"/>
            <w:vAlign w:val="center"/>
          </w:tcPr>
          <w:p w14:paraId="7D7346D0">
            <w:pPr>
              <w:spacing w:line="360" w:lineRule="exact"/>
              <w:jc w:val="center"/>
              <w:rPr>
                <w:rFonts w:ascii="宋体" w:hAnsi="宋体"/>
                <w:b/>
                <w:szCs w:val="21"/>
              </w:rPr>
            </w:pPr>
          </w:p>
        </w:tc>
        <w:tc>
          <w:tcPr>
            <w:tcW w:w="924" w:type="dxa"/>
            <w:vAlign w:val="center"/>
          </w:tcPr>
          <w:p w14:paraId="4DC45EAB">
            <w:pPr>
              <w:spacing w:line="360" w:lineRule="exact"/>
              <w:jc w:val="center"/>
              <w:rPr>
                <w:rFonts w:ascii="宋体" w:hAnsi="宋体"/>
                <w:b/>
                <w:szCs w:val="21"/>
              </w:rPr>
            </w:pPr>
          </w:p>
        </w:tc>
      </w:tr>
      <w:tr w14:paraId="74935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761" w:type="dxa"/>
            <w:vAlign w:val="center"/>
          </w:tcPr>
          <w:p w14:paraId="54BE623A">
            <w:pPr>
              <w:spacing w:line="360" w:lineRule="exact"/>
              <w:jc w:val="center"/>
              <w:rPr>
                <w:rFonts w:ascii="宋体" w:hAnsi="宋体"/>
                <w:szCs w:val="21"/>
              </w:rPr>
            </w:pPr>
            <w:r>
              <w:rPr>
                <w:rFonts w:hint="eastAsia" w:ascii="宋体" w:hAnsi="宋体"/>
                <w:szCs w:val="21"/>
              </w:rPr>
              <w:t>3</w:t>
            </w:r>
          </w:p>
        </w:tc>
        <w:tc>
          <w:tcPr>
            <w:tcW w:w="6023" w:type="dxa"/>
            <w:vAlign w:val="center"/>
          </w:tcPr>
          <w:p w14:paraId="101A7B41">
            <w:pPr>
              <w:jc w:val="left"/>
              <w:rPr>
                <w:rFonts w:ascii="宋体" w:hAnsi="宋体" w:cs="宋体"/>
                <w:snapToGrid w:val="0"/>
                <w:kern w:val="0"/>
                <w:szCs w:val="21"/>
              </w:rPr>
            </w:pPr>
            <w:r>
              <w:rPr>
                <w:rFonts w:hint="eastAsia" w:ascii="宋体" w:hAnsi="宋体" w:cs="宋体"/>
                <w:snapToGrid w:val="0"/>
                <w:kern w:val="0"/>
                <w:szCs w:val="21"/>
              </w:rPr>
              <w:t>不同投标供应商的投标文件由同一单位或者同一人编制，或者由同一人分阶段参与编制的。</w:t>
            </w:r>
          </w:p>
        </w:tc>
        <w:tc>
          <w:tcPr>
            <w:tcW w:w="2921" w:type="dxa"/>
            <w:vAlign w:val="center"/>
          </w:tcPr>
          <w:p w14:paraId="7BA24276">
            <w:pPr>
              <w:spacing w:line="360" w:lineRule="exact"/>
              <w:jc w:val="center"/>
              <w:rPr>
                <w:rFonts w:ascii="宋体" w:hAnsi="宋体"/>
                <w:b/>
                <w:szCs w:val="21"/>
              </w:rPr>
            </w:pPr>
          </w:p>
        </w:tc>
        <w:tc>
          <w:tcPr>
            <w:tcW w:w="924" w:type="dxa"/>
            <w:vAlign w:val="center"/>
          </w:tcPr>
          <w:p w14:paraId="355E3F21">
            <w:pPr>
              <w:spacing w:line="360" w:lineRule="exact"/>
              <w:jc w:val="center"/>
              <w:rPr>
                <w:rFonts w:ascii="宋体" w:hAnsi="宋体"/>
                <w:b/>
                <w:szCs w:val="21"/>
              </w:rPr>
            </w:pPr>
          </w:p>
        </w:tc>
      </w:tr>
      <w:tr w14:paraId="37E521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761" w:type="dxa"/>
            <w:vAlign w:val="center"/>
          </w:tcPr>
          <w:p w14:paraId="61F29DCB">
            <w:pPr>
              <w:spacing w:line="360" w:lineRule="exact"/>
              <w:jc w:val="center"/>
              <w:rPr>
                <w:rFonts w:ascii="宋体" w:hAnsi="宋体"/>
                <w:szCs w:val="21"/>
              </w:rPr>
            </w:pPr>
            <w:r>
              <w:rPr>
                <w:rFonts w:hint="eastAsia" w:ascii="宋体" w:hAnsi="宋体"/>
                <w:szCs w:val="21"/>
              </w:rPr>
              <w:t>4</w:t>
            </w:r>
          </w:p>
        </w:tc>
        <w:tc>
          <w:tcPr>
            <w:tcW w:w="6023" w:type="dxa"/>
            <w:vAlign w:val="center"/>
          </w:tcPr>
          <w:p w14:paraId="62E89C6E">
            <w:pPr>
              <w:jc w:val="left"/>
              <w:rPr>
                <w:rFonts w:ascii="宋体" w:hAnsi="宋体" w:cs="宋体"/>
                <w:snapToGrid w:val="0"/>
                <w:kern w:val="0"/>
                <w:szCs w:val="21"/>
              </w:rPr>
            </w:pPr>
            <w:r>
              <w:rPr>
                <w:rFonts w:hint="eastAsia" w:ascii="宋体" w:hAnsi="宋体" w:cs="宋体"/>
                <w:snapToGrid w:val="0"/>
                <w:kern w:val="0"/>
                <w:szCs w:val="21"/>
              </w:rPr>
              <w:t>不同投标供应商的投标文件或部分投标文件相互混装。</w:t>
            </w:r>
          </w:p>
        </w:tc>
        <w:tc>
          <w:tcPr>
            <w:tcW w:w="2921" w:type="dxa"/>
            <w:vAlign w:val="center"/>
          </w:tcPr>
          <w:p w14:paraId="42F85ADD">
            <w:pPr>
              <w:spacing w:line="360" w:lineRule="exact"/>
              <w:jc w:val="center"/>
              <w:rPr>
                <w:rFonts w:ascii="宋体" w:hAnsi="宋体"/>
                <w:b/>
                <w:szCs w:val="21"/>
              </w:rPr>
            </w:pPr>
          </w:p>
        </w:tc>
        <w:tc>
          <w:tcPr>
            <w:tcW w:w="924" w:type="dxa"/>
            <w:vAlign w:val="center"/>
          </w:tcPr>
          <w:p w14:paraId="37FD807A">
            <w:pPr>
              <w:spacing w:line="360" w:lineRule="exact"/>
              <w:jc w:val="center"/>
              <w:rPr>
                <w:rFonts w:ascii="宋体" w:hAnsi="宋体"/>
                <w:b/>
                <w:szCs w:val="21"/>
              </w:rPr>
            </w:pPr>
          </w:p>
        </w:tc>
      </w:tr>
      <w:tr w14:paraId="1D3F1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vAlign w:val="center"/>
          </w:tcPr>
          <w:p w14:paraId="57214493">
            <w:pPr>
              <w:spacing w:line="360" w:lineRule="exact"/>
              <w:jc w:val="center"/>
              <w:rPr>
                <w:rFonts w:ascii="宋体" w:hAnsi="宋体"/>
                <w:szCs w:val="21"/>
              </w:rPr>
            </w:pPr>
            <w:r>
              <w:rPr>
                <w:rFonts w:hint="eastAsia" w:ascii="宋体" w:hAnsi="宋体"/>
                <w:szCs w:val="21"/>
              </w:rPr>
              <w:t>5</w:t>
            </w:r>
          </w:p>
        </w:tc>
        <w:tc>
          <w:tcPr>
            <w:tcW w:w="6023" w:type="dxa"/>
            <w:vAlign w:val="center"/>
          </w:tcPr>
          <w:p w14:paraId="4E8A8676">
            <w:pPr>
              <w:jc w:val="left"/>
              <w:rPr>
                <w:rFonts w:ascii="宋体" w:hAnsi="宋体" w:cs="宋体"/>
                <w:snapToGrid w:val="0"/>
                <w:kern w:val="0"/>
                <w:szCs w:val="21"/>
              </w:rPr>
            </w:pPr>
            <w:r>
              <w:rPr>
                <w:szCs w:val="21"/>
              </w:rPr>
              <w:t>不同投标供应商的投标文件内容存在非正常一致。</w:t>
            </w:r>
          </w:p>
        </w:tc>
        <w:tc>
          <w:tcPr>
            <w:tcW w:w="2921" w:type="dxa"/>
            <w:vAlign w:val="center"/>
          </w:tcPr>
          <w:p w14:paraId="5316F7AB">
            <w:pPr>
              <w:spacing w:line="360" w:lineRule="exact"/>
              <w:jc w:val="center"/>
              <w:rPr>
                <w:rFonts w:ascii="宋体" w:hAnsi="宋体"/>
                <w:b/>
                <w:szCs w:val="21"/>
              </w:rPr>
            </w:pPr>
          </w:p>
        </w:tc>
        <w:tc>
          <w:tcPr>
            <w:tcW w:w="924" w:type="dxa"/>
            <w:vAlign w:val="center"/>
          </w:tcPr>
          <w:p w14:paraId="515946A7">
            <w:pPr>
              <w:spacing w:line="360" w:lineRule="exact"/>
              <w:jc w:val="center"/>
              <w:rPr>
                <w:rFonts w:ascii="宋体" w:hAnsi="宋体"/>
                <w:b/>
                <w:szCs w:val="21"/>
              </w:rPr>
            </w:pPr>
          </w:p>
        </w:tc>
      </w:tr>
      <w:tr w14:paraId="54B3E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jc w:val="center"/>
        </w:trPr>
        <w:tc>
          <w:tcPr>
            <w:tcW w:w="761" w:type="dxa"/>
            <w:vAlign w:val="center"/>
          </w:tcPr>
          <w:p w14:paraId="44BF3782">
            <w:pPr>
              <w:spacing w:line="360" w:lineRule="exact"/>
              <w:jc w:val="center"/>
              <w:rPr>
                <w:rFonts w:ascii="宋体" w:hAnsi="宋体"/>
                <w:szCs w:val="21"/>
              </w:rPr>
            </w:pPr>
            <w:r>
              <w:rPr>
                <w:rFonts w:hint="eastAsia" w:ascii="宋体" w:hAnsi="宋体"/>
                <w:szCs w:val="21"/>
              </w:rPr>
              <w:t>6</w:t>
            </w:r>
          </w:p>
        </w:tc>
        <w:tc>
          <w:tcPr>
            <w:tcW w:w="6023" w:type="dxa"/>
            <w:vAlign w:val="center"/>
          </w:tcPr>
          <w:p w14:paraId="38496B3F">
            <w:pPr>
              <w:jc w:val="left"/>
              <w:rPr>
                <w:rFonts w:ascii="宋体" w:hAnsi="宋体" w:cs="宋体"/>
                <w:snapToGrid w:val="0"/>
                <w:kern w:val="0"/>
                <w:szCs w:val="21"/>
              </w:rPr>
            </w:pPr>
            <w:r>
              <w:rPr>
                <w:rFonts w:hint="eastAsia" w:ascii="宋体" w:hAnsi="宋体" w:cs="宋体"/>
                <w:snapToGrid w:val="0"/>
                <w:kern w:val="0"/>
                <w:szCs w:val="21"/>
              </w:rPr>
              <w:t>由同一单位工作人员为两家以上（含两家）供应商进行同一项投标活动。</w:t>
            </w:r>
          </w:p>
        </w:tc>
        <w:tc>
          <w:tcPr>
            <w:tcW w:w="2921" w:type="dxa"/>
            <w:vAlign w:val="center"/>
          </w:tcPr>
          <w:p w14:paraId="3AE549FC">
            <w:pPr>
              <w:spacing w:line="360" w:lineRule="exact"/>
              <w:jc w:val="center"/>
              <w:rPr>
                <w:rFonts w:ascii="宋体" w:hAnsi="宋体"/>
                <w:b/>
                <w:szCs w:val="21"/>
              </w:rPr>
            </w:pPr>
          </w:p>
        </w:tc>
        <w:tc>
          <w:tcPr>
            <w:tcW w:w="924" w:type="dxa"/>
            <w:vAlign w:val="center"/>
          </w:tcPr>
          <w:p w14:paraId="6C97A47D">
            <w:pPr>
              <w:spacing w:line="360" w:lineRule="exact"/>
              <w:jc w:val="center"/>
              <w:rPr>
                <w:rFonts w:ascii="宋体" w:hAnsi="宋体"/>
                <w:b/>
                <w:szCs w:val="21"/>
              </w:rPr>
            </w:pPr>
          </w:p>
        </w:tc>
      </w:tr>
      <w:tr w14:paraId="58E37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1" w:hRule="atLeast"/>
          <w:jc w:val="center"/>
        </w:trPr>
        <w:tc>
          <w:tcPr>
            <w:tcW w:w="761" w:type="dxa"/>
            <w:vAlign w:val="center"/>
          </w:tcPr>
          <w:p w14:paraId="1E27BFFA">
            <w:pPr>
              <w:spacing w:line="360" w:lineRule="exact"/>
              <w:jc w:val="center"/>
              <w:rPr>
                <w:rFonts w:ascii="宋体" w:hAnsi="宋体"/>
                <w:szCs w:val="21"/>
              </w:rPr>
            </w:pPr>
            <w:r>
              <w:rPr>
                <w:rFonts w:hint="eastAsia" w:ascii="宋体" w:hAnsi="宋体"/>
                <w:szCs w:val="21"/>
              </w:rPr>
              <w:t>7</w:t>
            </w:r>
          </w:p>
        </w:tc>
        <w:tc>
          <w:tcPr>
            <w:tcW w:w="6023" w:type="dxa"/>
            <w:vAlign w:val="center"/>
          </w:tcPr>
          <w:p w14:paraId="2734B405">
            <w:pPr>
              <w:jc w:val="left"/>
              <w:rPr>
                <w:rFonts w:ascii="宋体" w:hAnsi="宋体" w:cs="宋体"/>
                <w:snapToGrid w:val="0"/>
                <w:kern w:val="0"/>
                <w:szCs w:val="21"/>
              </w:rPr>
            </w:pPr>
            <w:r>
              <w:rPr>
                <w:rFonts w:hint="eastAsia" w:ascii="宋体" w:hAnsi="宋体" w:cs="宋体"/>
                <w:snapToGrid w:val="0"/>
                <w:kern w:val="0"/>
                <w:szCs w:val="21"/>
              </w:rPr>
              <w:t>不同投标人的投标文件载明的项目管理成员或者联系人员为同一人。</w:t>
            </w:r>
          </w:p>
        </w:tc>
        <w:tc>
          <w:tcPr>
            <w:tcW w:w="2921" w:type="dxa"/>
            <w:vAlign w:val="center"/>
          </w:tcPr>
          <w:p w14:paraId="4C6E663D">
            <w:pPr>
              <w:spacing w:line="360" w:lineRule="exact"/>
              <w:jc w:val="center"/>
              <w:rPr>
                <w:rFonts w:ascii="宋体" w:hAnsi="宋体"/>
                <w:b/>
                <w:szCs w:val="21"/>
              </w:rPr>
            </w:pPr>
          </w:p>
        </w:tc>
        <w:tc>
          <w:tcPr>
            <w:tcW w:w="924" w:type="dxa"/>
            <w:vAlign w:val="center"/>
          </w:tcPr>
          <w:p w14:paraId="4AD65DDE">
            <w:pPr>
              <w:spacing w:line="360" w:lineRule="exact"/>
              <w:jc w:val="center"/>
              <w:rPr>
                <w:rFonts w:ascii="宋体" w:hAnsi="宋体"/>
                <w:b/>
                <w:szCs w:val="21"/>
              </w:rPr>
            </w:pPr>
          </w:p>
        </w:tc>
      </w:tr>
      <w:tr w14:paraId="354FF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761" w:type="dxa"/>
            <w:vAlign w:val="center"/>
          </w:tcPr>
          <w:p w14:paraId="19AE80B1">
            <w:pPr>
              <w:spacing w:line="360" w:lineRule="exact"/>
              <w:jc w:val="center"/>
              <w:rPr>
                <w:rFonts w:ascii="宋体" w:hAnsi="宋体"/>
                <w:szCs w:val="21"/>
              </w:rPr>
            </w:pPr>
            <w:r>
              <w:rPr>
                <w:rFonts w:hint="eastAsia" w:ascii="宋体" w:hAnsi="宋体"/>
                <w:szCs w:val="21"/>
              </w:rPr>
              <w:t>8</w:t>
            </w:r>
          </w:p>
        </w:tc>
        <w:tc>
          <w:tcPr>
            <w:tcW w:w="6023" w:type="dxa"/>
            <w:vAlign w:val="center"/>
          </w:tcPr>
          <w:p w14:paraId="72FBD476">
            <w:pPr>
              <w:jc w:val="left"/>
              <w:rPr>
                <w:rFonts w:ascii="宋体" w:hAnsi="宋体" w:cs="宋体"/>
                <w:snapToGrid w:val="0"/>
                <w:kern w:val="0"/>
                <w:szCs w:val="21"/>
              </w:rPr>
            </w:pPr>
            <w:r>
              <w:rPr>
                <w:rFonts w:hint="eastAsia" w:ascii="宋体" w:hAnsi="宋体" w:cs="宋体"/>
              </w:rPr>
              <w:t>不同投标人的投标报价呈规律性差异。</w:t>
            </w:r>
          </w:p>
        </w:tc>
        <w:tc>
          <w:tcPr>
            <w:tcW w:w="2921" w:type="dxa"/>
            <w:vAlign w:val="center"/>
          </w:tcPr>
          <w:p w14:paraId="5D5E93DD">
            <w:pPr>
              <w:spacing w:line="360" w:lineRule="exact"/>
              <w:jc w:val="center"/>
              <w:rPr>
                <w:rFonts w:ascii="宋体" w:hAnsi="宋体"/>
                <w:b/>
                <w:szCs w:val="21"/>
              </w:rPr>
            </w:pPr>
          </w:p>
        </w:tc>
        <w:tc>
          <w:tcPr>
            <w:tcW w:w="924" w:type="dxa"/>
            <w:vAlign w:val="center"/>
          </w:tcPr>
          <w:p w14:paraId="5FE6F5CF">
            <w:pPr>
              <w:spacing w:line="360" w:lineRule="exact"/>
              <w:jc w:val="center"/>
              <w:rPr>
                <w:rFonts w:ascii="宋体" w:hAnsi="宋体"/>
                <w:b/>
                <w:szCs w:val="21"/>
              </w:rPr>
            </w:pPr>
          </w:p>
        </w:tc>
      </w:tr>
      <w:tr w14:paraId="143F6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761" w:type="dxa"/>
            <w:vAlign w:val="center"/>
          </w:tcPr>
          <w:p w14:paraId="49C83391">
            <w:pPr>
              <w:spacing w:line="360" w:lineRule="exact"/>
              <w:jc w:val="center"/>
              <w:rPr>
                <w:rFonts w:ascii="宋体" w:hAnsi="宋体"/>
                <w:szCs w:val="21"/>
              </w:rPr>
            </w:pPr>
            <w:r>
              <w:rPr>
                <w:rFonts w:hint="eastAsia" w:ascii="宋体" w:hAnsi="宋体"/>
                <w:szCs w:val="21"/>
              </w:rPr>
              <w:t>9</w:t>
            </w:r>
          </w:p>
        </w:tc>
        <w:tc>
          <w:tcPr>
            <w:tcW w:w="6023" w:type="dxa"/>
            <w:vAlign w:val="center"/>
          </w:tcPr>
          <w:p w14:paraId="0663454C">
            <w:pPr>
              <w:jc w:val="left"/>
              <w:rPr>
                <w:rFonts w:ascii="宋体" w:hAnsi="宋体" w:cs="宋体"/>
                <w:snapToGrid w:val="0"/>
                <w:kern w:val="0"/>
                <w:szCs w:val="21"/>
              </w:rPr>
            </w:pPr>
            <w:r>
              <w:rPr>
                <w:rFonts w:hint="eastAsia" w:ascii="宋体" w:hAnsi="宋体" w:cs="宋体"/>
              </w:rPr>
              <w:t>不同投标人的投标保证金从同一单位或者个人的账户转出。</w:t>
            </w:r>
          </w:p>
        </w:tc>
        <w:tc>
          <w:tcPr>
            <w:tcW w:w="2921" w:type="dxa"/>
            <w:vAlign w:val="center"/>
          </w:tcPr>
          <w:p w14:paraId="75C0BB29">
            <w:pPr>
              <w:spacing w:line="360" w:lineRule="exact"/>
              <w:jc w:val="center"/>
              <w:rPr>
                <w:rFonts w:ascii="宋体" w:hAnsi="宋体"/>
                <w:b/>
                <w:szCs w:val="21"/>
              </w:rPr>
            </w:pPr>
          </w:p>
        </w:tc>
        <w:tc>
          <w:tcPr>
            <w:tcW w:w="924" w:type="dxa"/>
            <w:vAlign w:val="center"/>
          </w:tcPr>
          <w:p w14:paraId="621F7399">
            <w:pPr>
              <w:spacing w:line="360" w:lineRule="exact"/>
              <w:jc w:val="center"/>
              <w:rPr>
                <w:rFonts w:ascii="宋体" w:hAnsi="宋体"/>
                <w:b/>
                <w:szCs w:val="21"/>
              </w:rPr>
            </w:pPr>
          </w:p>
        </w:tc>
      </w:tr>
      <w:tr w14:paraId="268C1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606203A9">
            <w:pPr>
              <w:spacing w:line="360" w:lineRule="exact"/>
              <w:jc w:val="center"/>
              <w:rPr>
                <w:rFonts w:ascii="宋体" w:hAnsi="宋体"/>
                <w:szCs w:val="21"/>
              </w:rPr>
            </w:pPr>
            <w:r>
              <w:rPr>
                <w:rFonts w:hint="eastAsia" w:ascii="宋体" w:hAnsi="宋体"/>
                <w:szCs w:val="21"/>
              </w:rPr>
              <w:t>10</w:t>
            </w:r>
          </w:p>
        </w:tc>
        <w:tc>
          <w:tcPr>
            <w:tcW w:w="6023" w:type="dxa"/>
            <w:vAlign w:val="center"/>
          </w:tcPr>
          <w:p w14:paraId="2703BAE7">
            <w:pPr>
              <w:jc w:val="left"/>
              <w:rPr>
                <w:rFonts w:ascii="宋体" w:hAnsi="宋体" w:cs="宋体"/>
                <w:szCs w:val="21"/>
              </w:rPr>
            </w:pPr>
            <w:r>
              <w:rPr>
                <w:rFonts w:hint="eastAsia" w:ascii="宋体" w:hAnsi="宋体"/>
                <w:szCs w:val="21"/>
              </w:rPr>
              <w:t>投标人之间协商投标报价等投标文件的实质性内容。</w:t>
            </w:r>
          </w:p>
        </w:tc>
        <w:tc>
          <w:tcPr>
            <w:tcW w:w="2921" w:type="dxa"/>
            <w:vAlign w:val="center"/>
          </w:tcPr>
          <w:p w14:paraId="6F1370AD">
            <w:pPr>
              <w:spacing w:line="360" w:lineRule="exact"/>
              <w:jc w:val="center"/>
              <w:rPr>
                <w:rFonts w:ascii="宋体" w:hAnsi="宋体"/>
                <w:b/>
                <w:szCs w:val="21"/>
              </w:rPr>
            </w:pPr>
          </w:p>
        </w:tc>
        <w:tc>
          <w:tcPr>
            <w:tcW w:w="924" w:type="dxa"/>
            <w:vAlign w:val="center"/>
          </w:tcPr>
          <w:p w14:paraId="362A8007">
            <w:pPr>
              <w:spacing w:line="360" w:lineRule="exact"/>
              <w:jc w:val="center"/>
              <w:rPr>
                <w:rFonts w:ascii="宋体" w:hAnsi="宋体"/>
                <w:b/>
                <w:szCs w:val="21"/>
              </w:rPr>
            </w:pPr>
          </w:p>
        </w:tc>
      </w:tr>
      <w:tr w14:paraId="13F36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579A81A3">
            <w:pPr>
              <w:spacing w:line="360" w:lineRule="exact"/>
              <w:jc w:val="center"/>
              <w:rPr>
                <w:rFonts w:ascii="宋体" w:hAnsi="宋体"/>
                <w:szCs w:val="21"/>
              </w:rPr>
            </w:pPr>
            <w:r>
              <w:rPr>
                <w:rFonts w:hint="eastAsia" w:ascii="宋体" w:hAnsi="宋体"/>
                <w:szCs w:val="21"/>
              </w:rPr>
              <w:t>11</w:t>
            </w:r>
          </w:p>
        </w:tc>
        <w:tc>
          <w:tcPr>
            <w:tcW w:w="6023" w:type="dxa"/>
            <w:vAlign w:val="center"/>
          </w:tcPr>
          <w:p w14:paraId="13D1F422">
            <w:pPr>
              <w:jc w:val="left"/>
              <w:rPr>
                <w:rFonts w:ascii="宋体" w:hAnsi="宋体" w:cs="宋体"/>
                <w:szCs w:val="21"/>
              </w:rPr>
            </w:pPr>
            <w:r>
              <w:rPr>
                <w:rFonts w:hint="eastAsia" w:ascii="宋体" w:hAnsi="宋体"/>
                <w:szCs w:val="21"/>
              </w:rPr>
              <w:t>投标人之间约定中标人。</w:t>
            </w:r>
          </w:p>
        </w:tc>
        <w:tc>
          <w:tcPr>
            <w:tcW w:w="2921" w:type="dxa"/>
            <w:vAlign w:val="center"/>
          </w:tcPr>
          <w:p w14:paraId="13855296">
            <w:pPr>
              <w:spacing w:line="360" w:lineRule="exact"/>
              <w:jc w:val="center"/>
              <w:rPr>
                <w:rFonts w:ascii="宋体" w:hAnsi="宋体"/>
                <w:b/>
                <w:szCs w:val="21"/>
              </w:rPr>
            </w:pPr>
          </w:p>
        </w:tc>
        <w:tc>
          <w:tcPr>
            <w:tcW w:w="924" w:type="dxa"/>
            <w:vAlign w:val="center"/>
          </w:tcPr>
          <w:p w14:paraId="26CF5FBD">
            <w:pPr>
              <w:spacing w:line="360" w:lineRule="exact"/>
              <w:jc w:val="center"/>
              <w:rPr>
                <w:rFonts w:ascii="宋体" w:hAnsi="宋体"/>
                <w:b/>
                <w:szCs w:val="21"/>
              </w:rPr>
            </w:pPr>
          </w:p>
        </w:tc>
      </w:tr>
      <w:tr w14:paraId="4F101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42D7FD6E">
            <w:pPr>
              <w:spacing w:line="360" w:lineRule="exact"/>
              <w:jc w:val="center"/>
              <w:rPr>
                <w:rFonts w:ascii="宋体" w:hAnsi="宋体"/>
                <w:szCs w:val="21"/>
              </w:rPr>
            </w:pPr>
            <w:r>
              <w:rPr>
                <w:rFonts w:hint="eastAsia" w:ascii="宋体" w:hAnsi="宋体"/>
                <w:szCs w:val="21"/>
              </w:rPr>
              <w:t>12</w:t>
            </w:r>
          </w:p>
        </w:tc>
        <w:tc>
          <w:tcPr>
            <w:tcW w:w="6023" w:type="dxa"/>
            <w:vAlign w:val="center"/>
          </w:tcPr>
          <w:p w14:paraId="3DAD8A97">
            <w:pPr>
              <w:jc w:val="left"/>
              <w:rPr>
                <w:rFonts w:ascii="宋体" w:hAnsi="宋体" w:cs="宋体"/>
                <w:szCs w:val="21"/>
              </w:rPr>
            </w:pPr>
            <w:r>
              <w:rPr>
                <w:rFonts w:hint="eastAsia" w:ascii="宋体" w:hAnsi="宋体"/>
                <w:szCs w:val="21"/>
              </w:rPr>
              <w:t>投标人之间约定部分投标人放弃投标或者中标。</w:t>
            </w:r>
          </w:p>
        </w:tc>
        <w:tc>
          <w:tcPr>
            <w:tcW w:w="2921" w:type="dxa"/>
            <w:vAlign w:val="center"/>
          </w:tcPr>
          <w:p w14:paraId="2159B5D4">
            <w:pPr>
              <w:spacing w:line="360" w:lineRule="exact"/>
              <w:jc w:val="center"/>
              <w:rPr>
                <w:rFonts w:ascii="宋体" w:hAnsi="宋体"/>
                <w:b/>
                <w:szCs w:val="21"/>
              </w:rPr>
            </w:pPr>
          </w:p>
        </w:tc>
        <w:tc>
          <w:tcPr>
            <w:tcW w:w="924" w:type="dxa"/>
            <w:vAlign w:val="center"/>
          </w:tcPr>
          <w:p w14:paraId="12888CA4">
            <w:pPr>
              <w:spacing w:line="360" w:lineRule="exact"/>
              <w:jc w:val="center"/>
              <w:rPr>
                <w:rFonts w:ascii="宋体" w:hAnsi="宋体"/>
                <w:b/>
                <w:szCs w:val="21"/>
              </w:rPr>
            </w:pPr>
          </w:p>
        </w:tc>
      </w:tr>
      <w:tr w14:paraId="7D914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32EABFC1">
            <w:pPr>
              <w:spacing w:line="360" w:lineRule="exact"/>
              <w:jc w:val="center"/>
              <w:rPr>
                <w:rFonts w:ascii="宋体" w:hAnsi="宋体"/>
                <w:szCs w:val="21"/>
              </w:rPr>
            </w:pPr>
            <w:r>
              <w:rPr>
                <w:rFonts w:hint="eastAsia" w:ascii="宋体" w:hAnsi="宋体"/>
                <w:szCs w:val="21"/>
              </w:rPr>
              <w:t>13</w:t>
            </w:r>
          </w:p>
        </w:tc>
        <w:tc>
          <w:tcPr>
            <w:tcW w:w="6023" w:type="dxa"/>
            <w:vAlign w:val="center"/>
          </w:tcPr>
          <w:p w14:paraId="10F61FCB">
            <w:pPr>
              <w:jc w:val="left"/>
              <w:rPr>
                <w:rFonts w:ascii="宋体" w:hAnsi="宋体" w:cs="宋体"/>
                <w:szCs w:val="21"/>
              </w:rPr>
            </w:pPr>
            <w:r>
              <w:rPr>
                <w:rFonts w:hint="eastAsia" w:ascii="宋体" w:hAnsi="宋体"/>
                <w:szCs w:val="21"/>
              </w:rPr>
              <w:t>属于同一集团、协会、商会等组织成员的投标人按照该组织要求协同投标。</w:t>
            </w:r>
          </w:p>
        </w:tc>
        <w:tc>
          <w:tcPr>
            <w:tcW w:w="2921" w:type="dxa"/>
            <w:vAlign w:val="center"/>
          </w:tcPr>
          <w:p w14:paraId="63DB4AB1">
            <w:pPr>
              <w:spacing w:line="360" w:lineRule="exact"/>
              <w:jc w:val="center"/>
              <w:rPr>
                <w:rFonts w:ascii="宋体" w:hAnsi="宋体"/>
                <w:b/>
                <w:szCs w:val="21"/>
              </w:rPr>
            </w:pPr>
          </w:p>
        </w:tc>
        <w:tc>
          <w:tcPr>
            <w:tcW w:w="924" w:type="dxa"/>
            <w:vAlign w:val="center"/>
          </w:tcPr>
          <w:p w14:paraId="2CCDD599">
            <w:pPr>
              <w:spacing w:line="360" w:lineRule="exact"/>
              <w:jc w:val="center"/>
              <w:rPr>
                <w:rFonts w:ascii="宋体" w:hAnsi="宋体"/>
                <w:b/>
                <w:szCs w:val="21"/>
              </w:rPr>
            </w:pPr>
          </w:p>
        </w:tc>
      </w:tr>
      <w:tr w14:paraId="347ED4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5E8B6A59">
            <w:pPr>
              <w:spacing w:line="360" w:lineRule="exact"/>
              <w:jc w:val="center"/>
              <w:rPr>
                <w:rFonts w:ascii="宋体" w:hAnsi="宋体"/>
                <w:szCs w:val="21"/>
              </w:rPr>
            </w:pPr>
            <w:r>
              <w:rPr>
                <w:rFonts w:hint="eastAsia" w:ascii="宋体" w:hAnsi="宋体"/>
                <w:szCs w:val="21"/>
              </w:rPr>
              <w:t>14</w:t>
            </w:r>
          </w:p>
        </w:tc>
        <w:tc>
          <w:tcPr>
            <w:tcW w:w="6023" w:type="dxa"/>
            <w:vAlign w:val="center"/>
          </w:tcPr>
          <w:p w14:paraId="24B6E687">
            <w:pPr>
              <w:jc w:val="left"/>
              <w:rPr>
                <w:rFonts w:ascii="宋体" w:hAnsi="宋体" w:cs="宋体"/>
                <w:szCs w:val="21"/>
              </w:rPr>
            </w:pPr>
            <w:r>
              <w:rPr>
                <w:rFonts w:hint="eastAsia" w:ascii="宋体" w:hAnsi="宋体"/>
                <w:szCs w:val="21"/>
              </w:rPr>
              <w:t>投标人之间为谋取中标或者排斥特定投标人而采取的其他联合行动。</w:t>
            </w:r>
          </w:p>
        </w:tc>
        <w:tc>
          <w:tcPr>
            <w:tcW w:w="2921" w:type="dxa"/>
            <w:vAlign w:val="center"/>
          </w:tcPr>
          <w:p w14:paraId="6D688C4A">
            <w:pPr>
              <w:spacing w:line="360" w:lineRule="exact"/>
              <w:jc w:val="center"/>
              <w:rPr>
                <w:rFonts w:ascii="宋体" w:hAnsi="宋体"/>
                <w:b/>
                <w:szCs w:val="21"/>
              </w:rPr>
            </w:pPr>
          </w:p>
        </w:tc>
        <w:tc>
          <w:tcPr>
            <w:tcW w:w="924" w:type="dxa"/>
            <w:vAlign w:val="center"/>
          </w:tcPr>
          <w:p w14:paraId="43AA63EC">
            <w:pPr>
              <w:spacing w:line="360" w:lineRule="exact"/>
              <w:jc w:val="center"/>
              <w:rPr>
                <w:rFonts w:ascii="宋体" w:hAnsi="宋体"/>
                <w:b/>
                <w:szCs w:val="21"/>
              </w:rPr>
            </w:pPr>
          </w:p>
        </w:tc>
      </w:tr>
      <w:tr w14:paraId="0AB5D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41DD930E">
            <w:pPr>
              <w:spacing w:line="360" w:lineRule="exact"/>
              <w:jc w:val="center"/>
              <w:rPr>
                <w:rFonts w:ascii="宋体" w:hAnsi="宋体"/>
                <w:szCs w:val="21"/>
              </w:rPr>
            </w:pPr>
            <w:r>
              <w:rPr>
                <w:rFonts w:hint="eastAsia" w:ascii="宋体" w:hAnsi="宋体"/>
                <w:szCs w:val="21"/>
              </w:rPr>
              <w:t>15</w:t>
            </w:r>
          </w:p>
        </w:tc>
        <w:tc>
          <w:tcPr>
            <w:tcW w:w="6023" w:type="dxa"/>
            <w:vAlign w:val="center"/>
          </w:tcPr>
          <w:p w14:paraId="0DB5A3E4">
            <w:pPr>
              <w:jc w:val="left"/>
              <w:rPr>
                <w:rFonts w:ascii="宋体" w:hAnsi="宋体" w:cs="宋体"/>
                <w:szCs w:val="21"/>
              </w:rPr>
            </w:pPr>
            <w:r>
              <w:rPr>
                <w:rFonts w:hint="eastAsia" w:ascii="宋体" w:hAnsi="宋体"/>
                <w:snapToGrid w:val="0"/>
              </w:rPr>
              <w:t>其他与政府采购活动参加人串通投标的</w:t>
            </w:r>
            <w:r>
              <w:rPr>
                <w:rFonts w:hint="eastAsia" w:ascii="宋体" w:hAnsi="宋体" w:cs="宋体"/>
                <w:szCs w:val="21"/>
              </w:rPr>
              <w:t>行为。</w:t>
            </w:r>
          </w:p>
        </w:tc>
        <w:tc>
          <w:tcPr>
            <w:tcW w:w="2921" w:type="dxa"/>
            <w:vAlign w:val="center"/>
          </w:tcPr>
          <w:p w14:paraId="4EF24935">
            <w:pPr>
              <w:spacing w:line="360" w:lineRule="exact"/>
              <w:jc w:val="center"/>
              <w:rPr>
                <w:rFonts w:ascii="宋体" w:hAnsi="宋体"/>
                <w:b/>
                <w:szCs w:val="21"/>
              </w:rPr>
            </w:pPr>
          </w:p>
        </w:tc>
        <w:tc>
          <w:tcPr>
            <w:tcW w:w="924" w:type="dxa"/>
            <w:vAlign w:val="center"/>
          </w:tcPr>
          <w:p w14:paraId="425CACBA">
            <w:pPr>
              <w:spacing w:line="360" w:lineRule="exact"/>
              <w:jc w:val="center"/>
              <w:rPr>
                <w:rFonts w:ascii="宋体" w:hAnsi="宋体"/>
                <w:b/>
                <w:szCs w:val="21"/>
              </w:rPr>
            </w:pPr>
          </w:p>
        </w:tc>
      </w:tr>
      <w:tr w14:paraId="040A2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1" w:type="dxa"/>
            <w:vAlign w:val="center"/>
          </w:tcPr>
          <w:p w14:paraId="4F36DD3C">
            <w:pPr>
              <w:spacing w:line="360" w:lineRule="exact"/>
              <w:jc w:val="center"/>
              <w:rPr>
                <w:rFonts w:ascii="宋体" w:hAnsi="宋体"/>
                <w:szCs w:val="21"/>
              </w:rPr>
            </w:pPr>
            <w:r>
              <w:rPr>
                <w:rFonts w:hint="eastAsia" w:ascii="宋体" w:hAnsi="宋体"/>
                <w:szCs w:val="21"/>
              </w:rPr>
              <w:t>16</w:t>
            </w:r>
          </w:p>
        </w:tc>
        <w:tc>
          <w:tcPr>
            <w:tcW w:w="6023" w:type="dxa"/>
            <w:vAlign w:val="center"/>
          </w:tcPr>
          <w:p w14:paraId="5899C4D4">
            <w:pPr>
              <w:jc w:val="left"/>
              <w:rPr>
                <w:rFonts w:ascii="宋体" w:hAnsi="宋体" w:cs="宋体"/>
                <w:snapToGrid w:val="0"/>
                <w:kern w:val="0"/>
                <w:szCs w:val="21"/>
              </w:rPr>
            </w:pPr>
            <w:r>
              <w:rPr>
                <w:rFonts w:hint="eastAsia" w:ascii="宋体" w:hAnsi="宋体" w:cs="宋体"/>
                <w:szCs w:val="21"/>
              </w:rPr>
              <w:t>通过转让或者租借等方式从其他单位获取资格或者资质证书投标。</w:t>
            </w:r>
          </w:p>
        </w:tc>
        <w:tc>
          <w:tcPr>
            <w:tcW w:w="2921" w:type="dxa"/>
            <w:vAlign w:val="center"/>
          </w:tcPr>
          <w:p w14:paraId="4A31C7A1">
            <w:pPr>
              <w:spacing w:line="360" w:lineRule="exact"/>
              <w:jc w:val="center"/>
              <w:rPr>
                <w:rFonts w:ascii="宋体" w:hAnsi="宋体"/>
                <w:b/>
                <w:szCs w:val="21"/>
              </w:rPr>
            </w:pPr>
          </w:p>
        </w:tc>
        <w:tc>
          <w:tcPr>
            <w:tcW w:w="924" w:type="dxa"/>
            <w:vAlign w:val="center"/>
          </w:tcPr>
          <w:p w14:paraId="5DAD56D8">
            <w:pPr>
              <w:spacing w:line="360" w:lineRule="exact"/>
              <w:jc w:val="center"/>
              <w:rPr>
                <w:rFonts w:ascii="宋体" w:hAnsi="宋体"/>
                <w:b/>
                <w:szCs w:val="21"/>
              </w:rPr>
            </w:pPr>
          </w:p>
        </w:tc>
      </w:tr>
      <w:tr w14:paraId="559E5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761" w:type="dxa"/>
            <w:vAlign w:val="center"/>
          </w:tcPr>
          <w:p w14:paraId="5B6FC4E1">
            <w:pPr>
              <w:spacing w:line="360" w:lineRule="exact"/>
              <w:jc w:val="center"/>
              <w:rPr>
                <w:rFonts w:ascii="宋体" w:hAnsi="宋体"/>
                <w:szCs w:val="21"/>
              </w:rPr>
            </w:pPr>
            <w:r>
              <w:rPr>
                <w:rFonts w:hint="eastAsia" w:ascii="宋体" w:hAnsi="宋体"/>
                <w:szCs w:val="21"/>
              </w:rPr>
              <w:t>17</w:t>
            </w:r>
          </w:p>
        </w:tc>
        <w:tc>
          <w:tcPr>
            <w:tcW w:w="6023" w:type="dxa"/>
            <w:vAlign w:val="center"/>
          </w:tcPr>
          <w:p w14:paraId="29FDAD9F">
            <w:pPr>
              <w:jc w:val="left"/>
              <w:rPr>
                <w:rFonts w:ascii="宋体" w:hAnsi="宋体" w:cs="宋体"/>
                <w:snapToGrid w:val="0"/>
                <w:kern w:val="0"/>
                <w:szCs w:val="21"/>
              </w:rPr>
            </w:pPr>
            <w:r>
              <w:rPr>
                <w:rFonts w:hint="eastAsia" w:ascii="宋体" w:hAnsi="宋体" w:cs="宋体"/>
                <w:szCs w:val="21"/>
              </w:rPr>
              <w:t>由其他单位或者其他单位负责人在投标供应商编制的投标文件上加盖印章或者签字。</w:t>
            </w:r>
          </w:p>
        </w:tc>
        <w:tc>
          <w:tcPr>
            <w:tcW w:w="2921" w:type="dxa"/>
            <w:vAlign w:val="center"/>
          </w:tcPr>
          <w:p w14:paraId="0868C0B2">
            <w:pPr>
              <w:spacing w:line="360" w:lineRule="exact"/>
              <w:jc w:val="center"/>
              <w:rPr>
                <w:rFonts w:ascii="宋体" w:hAnsi="宋体"/>
                <w:b/>
                <w:szCs w:val="21"/>
              </w:rPr>
            </w:pPr>
          </w:p>
        </w:tc>
        <w:tc>
          <w:tcPr>
            <w:tcW w:w="924" w:type="dxa"/>
            <w:vAlign w:val="center"/>
          </w:tcPr>
          <w:p w14:paraId="2A47241F">
            <w:pPr>
              <w:spacing w:line="360" w:lineRule="exact"/>
              <w:jc w:val="center"/>
              <w:rPr>
                <w:rFonts w:ascii="宋体" w:hAnsi="宋体"/>
                <w:b/>
                <w:szCs w:val="21"/>
              </w:rPr>
            </w:pPr>
          </w:p>
        </w:tc>
      </w:tr>
      <w:tr w14:paraId="036A4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761" w:type="dxa"/>
            <w:vAlign w:val="center"/>
          </w:tcPr>
          <w:p w14:paraId="1FE3E543">
            <w:pPr>
              <w:spacing w:line="360" w:lineRule="exact"/>
              <w:jc w:val="center"/>
              <w:rPr>
                <w:rFonts w:ascii="宋体" w:hAnsi="宋体"/>
                <w:szCs w:val="21"/>
              </w:rPr>
            </w:pPr>
            <w:r>
              <w:rPr>
                <w:rFonts w:hint="eastAsia" w:ascii="宋体" w:hAnsi="宋体"/>
                <w:szCs w:val="21"/>
              </w:rPr>
              <w:t>18</w:t>
            </w:r>
          </w:p>
        </w:tc>
        <w:tc>
          <w:tcPr>
            <w:tcW w:w="6023" w:type="dxa"/>
            <w:vAlign w:val="center"/>
          </w:tcPr>
          <w:p w14:paraId="0FA176AE">
            <w:pPr>
              <w:jc w:val="left"/>
              <w:rPr>
                <w:rFonts w:ascii="宋体" w:hAnsi="宋体" w:cs="宋体"/>
                <w:snapToGrid w:val="0"/>
                <w:kern w:val="0"/>
                <w:szCs w:val="21"/>
              </w:rPr>
            </w:pPr>
            <w:r>
              <w:rPr>
                <w:rFonts w:hint="eastAsia" w:ascii="宋体" w:hAnsi="宋体" w:cs="宋体"/>
                <w:szCs w:val="21"/>
              </w:rPr>
              <w:t>项目负责人或者主要技术人员不是本单位人员，不能提供项目负责人或者主要技术人员的劳动合同、社会保险等劳动关系证明材料。</w:t>
            </w:r>
          </w:p>
        </w:tc>
        <w:tc>
          <w:tcPr>
            <w:tcW w:w="2921" w:type="dxa"/>
            <w:vAlign w:val="center"/>
          </w:tcPr>
          <w:p w14:paraId="427DB00E">
            <w:pPr>
              <w:spacing w:line="360" w:lineRule="exact"/>
              <w:jc w:val="center"/>
              <w:rPr>
                <w:rFonts w:ascii="宋体" w:hAnsi="宋体"/>
                <w:b/>
                <w:szCs w:val="21"/>
              </w:rPr>
            </w:pPr>
          </w:p>
        </w:tc>
        <w:tc>
          <w:tcPr>
            <w:tcW w:w="924" w:type="dxa"/>
            <w:vAlign w:val="center"/>
          </w:tcPr>
          <w:p w14:paraId="235E88D3">
            <w:pPr>
              <w:spacing w:line="360" w:lineRule="exact"/>
              <w:jc w:val="center"/>
              <w:rPr>
                <w:rFonts w:ascii="宋体" w:hAnsi="宋体"/>
                <w:b/>
                <w:szCs w:val="21"/>
              </w:rPr>
            </w:pPr>
          </w:p>
        </w:tc>
      </w:tr>
      <w:tr w14:paraId="49F87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761" w:type="dxa"/>
            <w:vAlign w:val="center"/>
          </w:tcPr>
          <w:p w14:paraId="2EB91AEA">
            <w:pPr>
              <w:spacing w:line="360" w:lineRule="exact"/>
              <w:jc w:val="center"/>
              <w:rPr>
                <w:rFonts w:ascii="宋体" w:hAnsi="宋体"/>
                <w:szCs w:val="21"/>
              </w:rPr>
            </w:pPr>
            <w:r>
              <w:rPr>
                <w:rFonts w:hint="eastAsia" w:ascii="宋体" w:hAnsi="宋体"/>
                <w:szCs w:val="21"/>
              </w:rPr>
              <w:t>19</w:t>
            </w:r>
          </w:p>
        </w:tc>
        <w:tc>
          <w:tcPr>
            <w:tcW w:w="6023" w:type="dxa"/>
            <w:vAlign w:val="center"/>
          </w:tcPr>
          <w:p w14:paraId="2AAE84C2">
            <w:pPr>
              <w:jc w:val="left"/>
              <w:rPr>
                <w:rFonts w:ascii="宋体" w:hAnsi="宋体" w:cs="宋体"/>
                <w:snapToGrid w:val="0"/>
                <w:kern w:val="0"/>
                <w:szCs w:val="21"/>
              </w:rPr>
            </w:pPr>
            <w:r>
              <w:rPr>
                <w:rFonts w:hint="eastAsia" w:ascii="宋体" w:hAnsi="宋体" w:cs="宋体"/>
                <w:szCs w:val="21"/>
              </w:rPr>
              <w:t>投标保证金不是从投标供应商基本账户转出。</w:t>
            </w:r>
          </w:p>
        </w:tc>
        <w:tc>
          <w:tcPr>
            <w:tcW w:w="2921" w:type="dxa"/>
            <w:vAlign w:val="center"/>
          </w:tcPr>
          <w:p w14:paraId="681CA287">
            <w:pPr>
              <w:spacing w:line="360" w:lineRule="exact"/>
              <w:jc w:val="center"/>
              <w:rPr>
                <w:rFonts w:ascii="宋体" w:hAnsi="宋体"/>
                <w:b/>
                <w:szCs w:val="21"/>
              </w:rPr>
            </w:pPr>
          </w:p>
        </w:tc>
        <w:tc>
          <w:tcPr>
            <w:tcW w:w="924" w:type="dxa"/>
            <w:vAlign w:val="center"/>
          </w:tcPr>
          <w:p w14:paraId="7488EC0C">
            <w:pPr>
              <w:spacing w:line="360" w:lineRule="exact"/>
              <w:jc w:val="center"/>
              <w:rPr>
                <w:rFonts w:ascii="宋体" w:hAnsi="宋体"/>
                <w:b/>
                <w:szCs w:val="21"/>
              </w:rPr>
            </w:pPr>
          </w:p>
        </w:tc>
      </w:tr>
      <w:tr w14:paraId="52270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761" w:type="dxa"/>
            <w:vAlign w:val="center"/>
          </w:tcPr>
          <w:p w14:paraId="325A08A2">
            <w:pPr>
              <w:spacing w:line="360" w:lineRule="exact"/>
              <w:jc w:val="center"/>
              <w:rPr>
                <w:rFonts w:ascii="宋体" w:hAnsi="宋体"/>
                <w:szCs w:val="21"/>
              </w:rPr>
            </w:pPr>
            <w:r>
              <w:rPr>
                <w:rFonts w:hint="eastAsia" w:ascii="宋体" w:hAnsi="宋体"/>
                <w:szCs w:val="21"/>
              </w:rPr>
              <w:t>20</w:t>
            </w:r>
          </w:p>
        </w:tc>
        <w:tc>
          <w:tcPr>
            <w:tcW w:w="6023" w:type="dxa"/>
            <w:vAlign w:val="center"/>
          </w:tcPr>
          <w:p w14:paraId="0EFF4768">
            <w:pPr>
              <w:jc w:val="left"/>
              <w:rPr>
                <w:rFonts w:ascii="宋体" w:hAnsi="宋体" w:cs="宋体"/>
                <w:snapToGrid w:val="0"/>
                <w:kern w:val="0"/>
                <w:szCs w:val="21"/>
              </w:rPr>
            </w:pPr>
            <w:r>
              <w:rPr>
                <w:szCs w:val="21"/>
              </w:rPr>
              <w:t>其他隐瞒真实情况、提供虚假资料的行为。</w:t>
            </w:r>
          </w:p>
        </w:tc>
        <w:tc>
          <w:tcPr>
            <w:tcW w:w="2921" w:type="dxa"/>
            <w:vAlign w:val="center"/>
          </w:tcPr>
          <w:p w14:paraId="78A8D7BA">
            <w:pPr>
              <w:spacing w:line="360" w:lineRule="exact"/>
              <w:jc w:val="center"/>
              <w:rPr>
                <w:rFonts w:ascii="宋体" w:hAnsi="宋体"/>
                <w:b/>
                <w:szCs w:val="21"/>
              </w:rPr>
            </w:pPr>
          </w:p>
        </w:tc>
        <w:tc>
          <w:tcPr>
            <w:tcW w:w="924" w:type="dxa"/>
            <w:vAlign w:val="center"/>
          </w:tcPr>
          <w:p w14:paraId="5477DE3C">
            <w:pPr>
              <w:spacing w:line="360" w:lineRule="exact"/>
              <w:jc w:val="center"/>
              <w:rPr>
                <w:rFonts w:ascii="宋体" w:hAnsi="宋体"/>
                <w:b/>
                <w:szCs w:val="21"/>
              </w:rPr>
            </w:pPr>
          </w:p>
        </w:tc>
      </w:tr>
    </w:tbl>
    <w:p w14:paraId="5D716C57">
      <w:pPr>
        <w:spacing w:line="360" w:lineRule="auto"/>
        <w:jc w:val="left"/>
        <w:rPr>
          <w:rFonts w:ascii="宋体" w:hAnsi="宋体" w:cs="宋体"/>
          <w:szCs w:val="21"/>
        </w:rPr>
      </w:pPr>
      <w:r>
        <w:rPr>
          <w:rFonts w:hint="eastAsia" w:ascii="宋体" w:hAnsi="宋体" w:cs="宋体"/>
          <w:szCs w:val="21"/>
        </w:rPr>
        <w:t>注：投标（响应）供应商出现上述与其他采购参加人串通投标、隐瞒真实情况或提供虚假资料行为的，将依法承担法律责任。</w:t>
      </w:r>
    </w:p>
    <w:p w14:paraId="66C9E113">
      <w:pPr>
        <w:pStyle w:val="3"/>
        <w:spacing w:line="400" w:lineRule="exact"/>
        <w:jc w:val="center"/>
        <w:rPr>
          <w:rFonts w:ascii="仿宋" w:hAnsi="仿宋" w:eastAsia="仿宋"/>
        </w:rPr>
      </w:pPr>
    </w:p>
    <w:p w14:paraId="34924C1D">
      <w:pPr>
        <w:rPr>
          <w:rFonts w:ascii="仿宋" w:hAnsi="仿宋" w:eastAsia="仿宋"/>
        </w:rPr>
      </w:pPr>
      <w:r>
        <w:rPr>
          <w:rFonts w:hint="eastAsia" w:ascii="仿宋" w:hAnsi="仿宋" w:eastAsia="仿宋"/>
        </w:rPr>
        <w:br w:type="page"/>
      </w:r>
    </w:p>
    <w:p w14:paraId="217F39A2">
      <w:pPr>
        <w:pStyle w:val="3"/>
        <w:spacing w:line="400" w:lineRule="exact"/>
        <w:jc w:val="center"/>
        <w:rPr>
          <w:rFonts w:ascii="仿宋" w:hAnsi="仿宋" w:eastAsia="仿宋"/>
        </w:rPr>
      </w:pPr>
      <w:r>
        <w:rPr>
          <w:rFonts w:hint="eastAsia" w:ascii="仿宋" w:hAnsi="仿宋" w:eastAsia="仿宋"/>
        </w:rPr>
        <w:t>供应商基本情况表</w:t>
      </w:r>
    </w:p>
    <w:p w14:paraId="688A3E8C">
      <w:pPr>
        <w:jc w:val="center"/>
        <w:rPr>
          <w:rFonts w:cs="仿宋" w:asciiTheme="minorEastAsia" w:hAnsiTheme="minorEastAsia" w:eastAsiaTheme="minorEastAsia"/>
          <w:b/>
          <w:sz w:val="32"/>
          <w:szCs w:val="36"/>
        </w:rPr>
      </w:pPr>
    </w:p>
    <w:p w14:paraId="40804D28">
      <w:pPr>
        <w:keepNext/>
        <w:keepLines/>
        <w:spacing w:before="260" w:after="260"/>
        <w:jc w:val="left"/>
        <w:outlineLvl w:val="2"/>
        <w:rPr>
          <w:rFonts w:ascii="黑体" w:hAnsi="宋体" w:eastAsia="黑体"/>
          <w:bCs/>
          <w:kern w:val="0"/>
          <w:sz w:val="24"/>
          <w:szCs w:val="32"/>
        </w:rPr>
      </w:pPr>
      <w:r>
        <w:rPr>
          <w:rFonts w:hint="eastAsia" w:ascii="黑体" w:hAnsi="宋体" w:eastAsia="黑体"/>
          <w:bCs/>
          <w:kern w:val="0"/>
          <w:sz w:val="24"/>
          <w:szCs w:val="32"/>
        </w:rPr>
        <w:t>《供应商基本情况表》相关信息包含（一）供应商基本情况表、（二）个人社保缴纳明细截图、（三）股权或管理关系证明材料。</w:t>
      </w:r>
    </w:p>
    <w:p w14:paraId="74D97334">
      <w:pPr>
        <w:keepNext/>
        <w:keepLines/>
        <w:spacing w:before="260" w:after="260"/>
        <w:jc w:val="center"/>
        <w:outlineLvl w:val="2"/>
        <w:rPr>
          <w:rFonts w:ascii="黑体" w:hAnsi="宋体" w:eastAsia="黑体"/>
          <w:bCs/>
          <w:kern w:val="0"/>
          <w:sz w:val="24"/>
          <w:szCs w:val="32"/>
        </w:rPr>
      </w:pPr>
      <w:r>
        <w:rPr>
          <w:rFonts w:hint="eastAsia" w:ascii="黑体" w:hAnsi="宋体" w:eastAsia="黑体"/>
          <w:bCs/>
          <w:kern w:val="0"/>
          <w:sz w:val="24"/>
          <w:szCs w:val="32"/>
        </w:rPr>
        <w:t>（一）供应商基本情况表</w:t>
      </w:r>
    </w:p>
    <w:p w14:paraId="4E9AFF52">
      <w:pPr>
        <w:spacing w:before="157" w:line="198" w:lineRule="auto"/>
        <w:ind w:left="126" w:right="-21" w:rightChars="-10"/>
        <w:jc w:val="center"/>
        <w:rPr>
          <w:rFonts w:ascii="宋体" w:hAnsi="宋体" w:cs="宋体"/>
          <w:szCs w:val="21"/>
        </w:rPr>
      </w:pPr>
      <w:r>
        <w:rPr>
          <w:rFonts w:hint="eastAsia" w:ascii="宋体" w:hAnsi="宋体" w:cs="宋体"/>
          <w:szCs w:val="21"/>
        </w:rPr>
        <w:t xml:space="preserve">填表单位：（加盖单位公章）       </w:t>
      </w:r>
      <w:r>
        <w:rPr>
          <w:rFonts w:hint="eastAsia" w:ascii="宋体" w:hAnsi="宋体" w:cs="宋体"/>
          <w:spacing w:val="4"/>
          <w:szCs w:val="21"/>
        </w:rPr>
        <w:t xml:space="preserve">             </w:t>
      </w:r>
      <w:r>
        <w:rPr>
          <w:rFonts w:hint="eastAsia" w:ascii="宋体" w:hAnsi="宋体" w:cs="宋体"/>
          <w:szCs w:val="21"/>
        </w:rPr>
        <w:t>填表日期：</w:t>
      </w:r>
      <w:r>
        <w:rPr>
          <w:rFonts w:hint="eastAsia" w:ascii="宋体" w:hAnsi="宋体" w:cs="宋体"/>
          <w:spacing w:val="13"/>
          <w:szCs w:val="21"/>
        </w:rPr>
        <w:t xml:space="preserve">   </w:t>
      </w:r>
      <w:r>
        <w:rPr>
          <w:rFonts w:hint="eastAsia" w:ascii="宋体" w:hAnsi="宋体" w:cs="宋体"/>
          <w:szCs w:val="21"/>
        </w:rPr>
        <w:t>年   月   日</w:t>
      </w:r>
    </w:p>
    <w:p w14:paraId="3C75CCDC">
      <w:pPr>
        <w:spacing w:line="75" w:lineRule="exact"/>
        <w:rPr>
          <w:rFonts w:ascii="宋体" w:hAnsi="宋体" w:cs="宋体"/>
          <w:szCs w:val="21"/>
        </w:rPr>
      </w:pPr>
    </w:p>
    <w:tbl>
      <w:tblPr>
        <w:tblStyle w:val="50"/>
        <w:tblW w:w="8945"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40"/>
        <w:gridCol w:w="676"/>
        <w:gridCol w:w="1605"/>
        <w:gridCol w:w="946"/>
        <w:gridCol w:w="791"/>
        <w:gridCol w:w="1199"/>
        <w:gridCol w:w="1499"/>
        <w:gridCol w:w="1489"/>
      </w:tblGrid>
      <w:tr w14:paraId="13CBE4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633" w:hRule="atLeast"/>
          <w:jc w:val="center"/>
        </w:trPr>
        <w:tc>
          <w:tcPr>
            <w:tcW w:w="1416" w:type="dxa"/>
            <w:gridSpan w:val="2"/>
          </w:tcPr>
          <w:p w14:paraId="726DA0AF">
            <w:pPr>
              <w:pStyle w:val="49"/>
              <w:spacing w:before="180" w:line="203" w:lineRule="auto"/>
              <w:ind w:left="359"/>
              <w:rPr>
                <w:rFonts w:ascii="宋体" w:hAnsi="宋体" w:eastAsia="宋体" w:cs="宋体"/>
                <w:sz w:val="21"/>
                <w:szCs w:val="21"/>
              </w:rPr>
            </w:pPr>
            <w:r>
              <w:rPr>
                <w:rFonts w:hint="eastAsia" w:ascii="宋体" w:hAnsi="宋体" w:eastAsia="宋体" w:cs="宋体"/>
                <w:spacing w:val="-4"/>
                <w:sz w:val="21"/>
                <w:szCs w:val="21"/>
              </w:rPr>
              <w:t>采购人</w:t>
            </w:r>
          </w:p>
        </w:tc>
        <w:tc>
          <w:tcPr>
            <w:tcW w:w="2551" w:type="dxa"/>
            <w:gridSpan w:val="2"/>
            <w:vAlign w:val="center"/>
          </w:tcPr>
          <w:p w14:paraId="7352C66B">
            <w:pPr>
              <w:jc w:val="center"/>
              <w:rPr>
                <w:rFonts w:ascii="宋体" w:hAnsi="宋体" w:cs="宋体"/>
                <w:szCs w:val="21"/>
              </w:rPr>
            </w:pPr>
          </w:p>
        </w:tc>
        <w:tc>
          <w:tcPr>
            <w:tcW w:w="1990" w:type="dxa"/>
            <w:gridSpan w:val="2"/>
          </w:tcPr>
          <w:p w14:paraId="4C2F2A5C">
            <w:pPr>
              <w:pStyle w:val="49"/>
              <w:spacing w:before="181" w:line="201" w:lineRule="auto"/>
              <w:ind w:left="527"/>
              <w:rPr>
                <w:rFonts w:ascii="宋体" w:hAnsi="宋体" w:eastAsia="宋体" w:cs="宋体"/>
                <w:sz w:val="21"/>
                <w:szCs w:val="21"/>
              </w:rPr>
            </w:pPr>
            <w:r>
              <w:rPr>
                <w:rFonts w:hint="eastAsia" w:ascii="宋体" w:hAnsi="宋体" w:eastAsia="宋体" w:cs="宋体"/>
                <w:spacing w:val="-3"/>
                <w:sz w:val="21"/>
                <w:szCs w:val="21"/>
              </w:rPr>
              <w:t>项目名称</w:t>
            </w:r>
          </w:p>
        </w:tc>
        <w:tc>
          <w:tcPr>
            <w:tcW w:w="2988" w:type="dxa"/>
            <w:gridSpan w:val="2"/>
            <w:vAlign w:val="center"/>
          </w:tcPr>
          <w:p w14:paraId="5E9F7DDD">
            <w:pPr>
              <w:jc w:val="center"/>
              <w:rPr>
                <w:rFonts w:ascii="宋体" w:hAnsi="宋体" w:cs="宋体"/>
                <w:szCs w:val="21"/>
              </w:rPr>
            </w:pPr>
          </w:p>
        </w:tc>
      </w:tr>
      <w:tr w14:paraId="2CC569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6" w:hRule="atLeast"/>
          <w:jc w:val="center"/>
        </w:trPr>
        <w:tc>
          <w:tcPr>
            <w:tcW w:w="1416" w:type="dxa"/>
            <w:gridSpan w:val="2"/>
          </w:tcPr>
          <w:p w14:paraId="13A5AFC7">
            <w:pPr>
              <w:pStyle w:val="49"/>
              <w:widowControl/>
              <w:tabs>
                <w:tab w:val="left" w:pos="1260"/>
              </w:tabs>
              <w:kinsoku w:val="0"/>
              <w:autoSpaceDE w:val="0"/>
              <w:autoSpaceDN w:val="0"/>
              <w:adjustRightInd w:val="0"/>
              <w:snapToGrid w:val="0"/>
              <w:spacing w:before="40" w:line="360" w:lineRule="exact"/>
              <w:ind w:left="6" w:right="105" w:hanging="6"/>
              <w:jc w:val="center"/>
              <w:textAlignment w:val="baseline"/>
              <w:rPr>
                <w:rFonts w:ascii="宋体" w:hAnsi="宋体" w:eastAsia="宋体" w:cs="宋体"/>
                <w:sz w:val="21"/>
                <w:szCs w:val="21"/>
              </w:rPr>
            </w:pPr>
            <w:r>
              <w:rPr>
                <w:rFonts w:hint="eastAsia" w:ascii="宋体" w:hAnsi="宋体" w:eastAsia="宋体" w:cs="宋体"/>
                <w:spacing w:val="-4"/>
                <w:sz w:val="21"/>
                <w:szCs w:val="21"/>
              </w:rPr>
              <w:t>投标（响</w:t>
            </w:r>
            <w:r>
              <w:rPr>
                <w:rFonts w:hint="eastAsia" w:ascii="宋体" w:hAnsi="宋体" w:eastAsia="宋体" w:cs="宋体"/>
                <w:spacing w:val="-5"/>
                <w:sz w:val="21"/>
                <w:szCs w:val="21"/>
              </w:rPr>
              <w:t>应）供应商</w:t>
            </w:r>
          </w:p>
        </w:tc>
        <w:tc>
          <w:tcPr>
            <w:tcW w:w="2551" w:type="dxa"/>
            <w:gridSpan w:val="2"/>
            <w:vAlign w:val="center"/>
          </w:tcPr>
          <w:p w14:paraId="7AC90028">
            <w:pPr>
              <w:widowControl/>
              <w:kinsoku w:val="0"/>
              <w:autoSpaceDE w:val="0"/>
              <w:autoSpaceDN w:val="0"/>
              <w:adjustRightInd w:val="0"/>
              <w:snapToGrid w:val="0"/>
              <w:spacing w:line="360" w:lineRule="exact"/>
              <w:jc w:val="center"/>
              <w:textAlignment w:val="baseline"/>
              <w:rPr>
                <w:rFonts w:ascii="宋体" w:hAnsi="宋体" w:cs="宋体"/>
                <w:szCs w:val="21"/>
              </w:rPr>
            </w:pPr>
          </w:p>
        </w:tc>
        <w:tc>
          <w:tcPr>
            <w:tcW w:w="1990" w:type="dxa"/>
            <w:gridSpan w:val="2"/>
          </w:tcPr>
          <w:p w14:paraId="4B811453">
            <w:pPr>
              <w:pStyle w:val="49"/>
              <w:widowControl/>
              <w:kinsoku w:val="0"/>
              <w:autoSpaceDE w:val="0"/>
              <w:autoSpaceDN w:val="0"/>
              <w:adjustRightInd w:val="0"/>
              <w:snapToGrid w:val="0"/>
              <w:spacing w:before="40" w:line="360" w:lineRule="exact"/>
              <w:ind w:left="527" w:right="152" w:hanging="362"/>
              <w:textAlignment w:val="baseline"/>
              <w:rPr>
                <w:rFonts w:ascii="宋体" w:hAnsi="宋体" w:eastAsia="宋体" w:cs="宋体"/>
                <w:sz w:val="21"/>
                <w:szCs w:val="21"/>
                <w:lang w:eastAsia="zh-CN"/>
              </w:rPr>
            </w:pPr>
            <w:r>
              <w:rPr>
                <w:rFonts w:hint="eastAsia" w:ascii="宋体" w:hAnsi="宋体" w:eastAsia="宋体" w:cs="宋体"/>
                <w:spacing w:val="-2"/>
                <w:sz w:val="21"/>
                <w:szCs w:val="21"/>
                <w:lang w:eastAsia="zh-CN"/>
              </w:rPr>
              <w:t>供应商统一社会</w:t>
            </w:r>
            <w:r>
              <w:rPr>
                <w:rFonts w:hint="eastAsia" w:ascii="宋体" w:hAnsi="宋体" w:eastAsia="宋体" w:cs="宋体"/>
                <w:sz w:val="21"/>
                <w:szCs w:val="21"/>
                <w:lang w:eastAsia="zh-CN"/>
              </w:rPr>
              <w:t xml:space="preserve"> </w:t>
            </w:r>
            <w:r>
              <w:rPr>
                <w:rFonts w:hint="eastAsia" w:ascii="宋体" w:hAnsi="宋体" w:eastAsia="宋体" w:cs="宋体"/>
                <w:spacing w:val="-3"/>
                <w:sz w:val="21"/>
                <w:szCs w:val="21"/>
                <w:lang w:eastAsia="zh-CN"/>
              </w:rPr>
              <w:t>信用代码</w:t>
            </w:r>
          </w:p>
        </w:tc>
        <w:tc>
          <w:tcPr>
            <w:tcW w:w="2988" w:type="dxa"/>
            <w:gridSpan w:val="2"/>
            <w:vAlign w:val="center"/>
          </w:tcPr>
          <w:p w14:paraId="40170D3A">
            <w:pPr>
              <w:widowControl/>
              <w:kinsoku w:val="0"/>
              <w:autoSpaceDE w:val="0"/>
              <w:autoSpaceDN w:val="0"/>
              <w:adjustRightInd w:val="0"/>
              <w:snapToGrid w:val="0"/>
              <w:spacing w:line="360" w:lineRule="exact"/>
              <w:jc w:val="center"/>
              <w:textAlignment w:val="baseline"/>
              <w:rPr>
                <w:rFonts w:ascii="宋体" w:hAnsi="宋体" w:cs="宋体"/>
                <w:szCs w:val="21"/>
              </w:rPr>
            </w:pPr>
          </w:p>
        </w:tc>
      </w:tr>
      <w:tr w14:paraId="73EA2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tcPr>
          <w:p w14:paraId="2D0E4C47">
            <w:pPr>
              <w:pStyle w:val="49"/>
              <w:spacing w:before="175" w:line="198" w:lineRule="auto"/>
              <w:ind w:left="2683"/>
              <w:rPr>
                <w:rFonts w:ascii="宋体" w:hAnsi="宋体" w:eastAsia="宋体" w:cs="宋体"/>
                <w:sz w:val="21"/>
                <w:szCs w:val="21"/>
                <w:lang w:eastAsia="zh-CN"/>
              </w:rPr>
            </w:pPr>
            <w:r>
              <w:rPr>
                <w:rFonts w:hint="eastAsia" w:ascii="宋体" w:hAnsi="宋体" w:eastAsia="宋体" w:cs="宋体"/>
                <w:b/>
                <w:bCs/>
                <w:sz w:val="21"/>
                <w:szCs w:val="21"/>
                <w:lang w:eastAsia="zh-CN"/>
              </w:rPr>
              <w:t>投标（响应）供应商相关人员情况</w:t>
            </w:r>
          </w:p>
        </w:tc>
      </w:tr>
      <w:tr w14:paraId="4746A3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tcPr>
          <w:p w14:paraId="599D3F4C">
            <w:pPr>
              <w:pStyle w:val="49"/>
              <w:spacing w:before="217" w:line="202" w:lineRule="auto"/>
              <w:ind w:left="145"/>
              <w:rPr>
                <w:rFonts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tcPr>
          <w:p w14:paraId="0F6711F2">
            <w:pPr>
              <w:pStyle w:val="49"/>
              <w:spacing w:before="213" w:line="202" w:lineRule="auto"/>
              <w:ind w:left="916"/>
              <w:rPr>
                <w:rFonts w:ascii="宋体" w:hAnsi="宋体" w:eastAsia="宋体" w:cs="宋体"/>
                <w:sz w:val="21"/>
                <w:szCs w:val="21"/>
              </w:rPr>
            </w:pPr>
            <w:r>
              <w:rPr>
                <w:rFonts w:hint="eastAsia" w:ascii="宋体" w:hAnsi="宋体" w:eastAsia="宋体" w:cs="宋体"/>
                <w:spacing w:val="-6"/>
                <w:sz w:val="21"/>
                <w:szCs w:val="21"/>
              </w:rPr>
              <w:t>职务</w:t>
            </w:r>
          </w:p>
        </w:tc>
        <w:tc>
          <w:tcPr>
            <w:tcW w:w="946" w:type="dxa"/>
          </w:tcPr>
          <w:p w14:paraId="3CF408CA">
            <w:pPr>
              <w:pStyle w:val="49"/>
              <w:spacing w:before="213" w:line="203" w:lineRule="auto"/>
              <w:ind w:left="245"/>
              <w:rPr>
                <w:rFonts w:ascii="宋体" w:hAnsi="宋体" w:eastAsia="宋体" w:cs="宋体"/>
                <w:sz w:val="21"/>
                <w:szCs w:val="21"/>
              </w:rPr>
            </w:pPr>
            <w:r>
              <w:rPr>
                <w:rFonts w:hint="eastAsia" w:ascii="宋体" w:hAnsi="宋体" w:eastAsia="宋体" w:cs="宋体"/>
                <w:spacing w:val="-4"/>
                <w:sz w:val="21"/>
                <w:szCs w:val="21"/>
              </w:rPr>
              <w:t>姓名</w:t>
            </w:r>
          </w:p>
        </w:tc>
        <w:tc>
          <w:tcPr>
            <w:tcW w:w="1990" w:type="dxa"/>
            <w:gridSpan w:val="2"/>
          </w:tcPr>
          <w:p w14:paraId="7C40F591">
            <w:pPr>
              <w:pStyle w:val="49"/>
              <w:spacing w:before="214" w:line="203" w:lineRule="auto"/>
              <w:ind w:left="410"/>
              <w:rPr>
                <w:rFonts w:ascii="宋体" w:hAnsi="宋体" w:eastAsia="宋体" w:cs="宋体"/>
                <w:sz w:val="21"/>
                <w:szCs w:val="21"/>
              </w:rPr>
            </w:pPr>
            <w:r>
              <w:rPr>
                <w:rFonts w:hint="eastAsia" w:ascii="宋体" w:hAnsi="宋体" w:eastAsia="宋体" w:cs="宋体"/>
                <w:spacing w:val="-3"/>
                <w:sz w:val="21"/>
                <w:szCs w:val="21"/>
              </w:rPr>
              <w:t>身份证号码</w:t>
            </w:r>
          </w:p>
        </w:tc>
        <w:tc>
          <w:tcPr>
            <w:tcW w:w="1499" w:type="dxa"/>
          </w:tcPr>
          <w:p w14:paraId="450F8325">
            <w:pPr>
              <w:pStyle w:val="49"/>
              <w:widowControl/>
              <w:kinsoku w:val="0"/>
              <w:autoSpaceDE w:val="0"/>
              <w:autoSpaceDN w:val="0"/>
              <w:adjustRightInd w:val="0"/>
              <w:snapToGrid w:val="0"/>
              <w:spacing w:before="39" w:line="360" w:lineRule="exact"/>
              <w:ind w:left="288" w:right="266" w:firstLine="5"/>
              <w:textAlignment w:val="baseline"/>
              <w:rPr>
                <w:rFonts w:ascii="宋体" w:hAnsi="宋体" w:eastAsia="宋体" w:cs="宋体"/>
                <w:sz w:val="21"/>
                <w:szCs w:val="21"/>
              </w:rPr>
            </w:pPr>
            <w:r>
              <w:rPr>
                <w:rFonts w:hint="eastAsia" w:ascii="Times New Roman" w:hAnsi="Times New Roman" w:eastAsia="宋体" w:cs="Times New Roman"/>
                <w:snapToGrid w:val="0"/>
                <w:kern w:val="0"/>
                <w:sz w:val="21"/>
                <w:lang w:eastAsia="zh-CN"/>
              </w:rPr>
              <w:t>劳动合同 关系单位</w:t>
            </w:r>
          </w:p>
        </w:tc>
        <w:tc>
          <w:tcPr>
            <w:tcW w:w="1489" w:type="dxa"/>
          </w:tcPr>
          <w:p w14:paraId="39FD0651">
            <w:pPr>
              <w:pStyle w:val="49"/>
              <w:widowControl/>
              <w:kinsoku w:val="0"/>
              <w:autoSpaceDE w:val="0"/>
              <w:autoSpaceDN w:val="0"/>
              <w:adjustRightInd w:val="0"/>
              <w:snapToGrid w:val="0"/>
              <w:spacing w:before="39" w:line="360" w:lineRule="exact"/>
              <w:ind w:left="271" w:right="262" w:firstLine="8"/>
              <w:textAlignment w:val="baseline"/>
              <w:rPr>
                <w:rFonts w:ascii="宋体" w:hAnsi="宋体" w:eastAsia="宋体" w:cs="宋体"/>
                <w:sz w:val="21"/>
                <w:szCs w:val="21"/>
              </w:rPr>
            </w:pPr>
            <w:r>
              <w:rPr>
                <w:rFonts w:hint="eastAsia" w:ascii="Times New Roman" w:hAnsi="Times New Roman" w:eastAsia="宋体" w:cs="Times New Roman"/>
                <w:snapToGrid w:val="0"/>
                <w:kern w:val="0"/>
                <w:sz w:val="21"/>
                <w:lang w:eastAsia="zh-CN"/>
              </w:rPr>
              <w:t>缴纳社会 保险单位</w:t>
            </w:r>
          </w:p>
        </w:tc>
      </w:tr>
      <w:tr w14:paraId="47615E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jc w:val="center"/>
        </w:trPr>
        <w:tc>
          <w:tcPr>
            <w:tcW w:w="740" w:type="dxa"/>
          </w:tcPr>
          <w:p w14:paraId="6EE961FD">
            <w:pPr>
              <w:spacing w:line="252" w:lineRule="auto"/>
              <w:rPr>
                <w:rFonts w:ascii="宋体" w:hAnsi="宋体" w:cs="宋体"/>
                <w:szCs w:val="21"/>
              </w:rPr>
            </w:pPr>
          </w:p>
          <w:p w14:paraId="245BE41D">
            <w:pPr>
              <w:pStyle w:val="49"/>
              <w:spacing w:before="103" w:line="169" w:lineRule="auto"/>
              <w:ind w:left="321"/>
              <w:rPr>
                <w:rFonts w:ascii="宋体" w:hAnsi="宋体" w:eastAsia="宋体" w:cs="宋体"/>
                <w:sz w:val="21"/>
                <w:szCs w:val="21"/>
              </w:rPr>
            </w:pPr>
            <w:r>
              <w:rPr>
                <w:rFonts w:hint="eastAsia" w:ascii="宋体" w:hAnsi="宋体" w:eastAsia="宋体" w:cs="宋体"/>
                <w:sz w:val="21"/>
                <w:szCs w:val="21"/>
              </w:rPr>
              <w:t>1</w:t>
            </w:r>
          </w:p>
        </w:tc>
        <w:tc>
          <w:tcPr>
            <w:tcW w:w="2281" w:type="dxa"/>
            <w:gridSpan w:val="2"/>
          </w:tcPr>
          <w:p w14:paraId="37D6E278">
            <w:pPr>
              <w:pStyle w:val="49"/>
              <w:spacing w:before="174" w:line="235" w:lineRule="auto"/>
              <w:ind w:left="240" w:right="116" w:hanging="101"/>
              <w:rPr>
                <w:rFonts w:ascii="宋体" w:hAnsi="宋体" w:eastAsia="宋体" w:cs="宋体"/>
                <w:sz w:val="21"/>
                <w:szCs w:val="21"/>
                <w:lang w:eastAsia="zh-CN"/>
              </w:rPr>
            </w:pPr>
            <w:r>
              <w:rPr>
                <w:rFonts w:hint="eastAsia" w:ascii="宋体" w:hAnsi="宋体" w:eastAsia="宋体" w:cs="宋体"/>
                <w:spacing w:val="-6"/>
                <w:sz w:val="21"/>
                <w:szCs w:val="21"/>
                <w:lang w:eastAsia="zh-CN"/>
              </w:rPr>
              <w:t>法定代表人/单位负责人/主要经营负责人</w:t>
            </w:r>
          </w:p>
        </w:tc>
        <w:tc>
          <w:tcPr>
            <w:tcW w:w="946" w:type="dxa"/>
            <w:vAlign w:val="center"/>
          </w:tcPr>
          <w:p w14:paraId="1736B79F">
            <w:pPr>
              <w:jc w:val="center"/>
              <w:rPr>
                <w:rFonts w:ascii="宋体" w:hAnsi="宋体" w:cs="宋体"/>
                <w:szCs w:val="21"/>
              </w:rPr>
            </w:pPr>
          </w:p>
        </w:tc>
        <w:tc>
          <w:tcPr>
            <w:tcW w:w="1990" w:type="dxa"/>
            <w:gridSpan w:val="2"/>
            <w:vAlign w:val="center"/>
          </w:tcPr>
          <w:p w14:paraId="1C1415F4">
            <w:pPr>
              <w:jc w:val="center"/>
              <w:rPr>
                <w:rFonts w:ascii="宋体" w:hAnsi="宋体" w:cs="宋体"/>
                <w:szCs w:val="21"/>
              </w:rPr>
            </w:pPr>
          </w:p>
        </w:tc>
        <w:tc>
          <w:tcPr>
            <w:tcW w:w="1499" w:type="dxa"/>
            <w:vAlign w:val="center"/>
          </w:tcPr>
          <w:p w14:paraId="30BEEFF3">
            <w:pPr>
              <w:jc w:val="center"/>
              <w:rPr>
                <w:rFonts w:ascii="宋体" w:hAnsi="宋体" w:cs="宋体"/>
                <w:szCs w:val="21"/>
              </w:rPr>
            </w:pPr>
          </w:p>
        </w:tc>
        <w:tc>
          <w:tcPr>
            <w:tcW w:w="1489" w:type="dxa"/>
            <w:vAlign w:val="center"/>
          </w:tcPr>
          <w:p w14:paraId="27A65B3D">
            <w:pPr>
              <w:jc w:val="center"/>
              <w:rPr>
                <w:rFonts w:ascii="宋体" w:hAnsi="宋体" w:cs="宋体"/>
                <w:szCs w:val="21"/>
              </w:rPr>
            </w:pPr>
          </w:p>
        </w:tc>
      </w:tr>
      <w:tr w14:paraId="09140C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3147F10C">
            <w:pPr>
              <w:pStyle w:val="49"/>
              <w:spacing w:before="211" w:line="168" w:lineRule="auto"/>
              <w:ind w:left="322"/>
              <w:rPr>
                <w:rFonts w:ascii="宋体" w:hAnsi="宋体" w:eastAsia="宋体" w:cs="宋体"/>
                <w:sz w:val="21"/>
                <w:szCs w:val="21"/>
              </w:rPr>
            </w:pPr>
            <w:r>
              <w:rPr>
                <w:rFonts w:hint="eastAsia" w:ascii="宋体" w:hAnsi="宋体" w:eastAsia="宋体" w:cs="宋体"/>
                <w:sz w:val="21"/>
                <w:szCs w:val="21"/>
              </w:rPr>
              <w:t>2</w:t>
            </w:r>
          </w:p>
        </w:tc>
        <w:tc>
          <w:tcPr>
            <w:tcW w:w="2281" w:type="dxa"/>
            <w:gridSpan w:val="2"/>
          </w:tcPr>
          <w:p w14:paraId="04484B61">
            <w:pPr>
              <w:pStyle w:val="49"/>
              <w:spacing w:before="190" w:line="202" w:lineRule="auto"/>
              <w:ind w:left="161"/>
              <w:rPr>
                <w:rFonts w:ascii="宋体" w:hAnsi="宋体" w:eastAsia="宋体" w:cs="宋体"/>
                <w:sz w:val="21"/>
                <w:szCs w:val="21"/>
              </w:rPr>
            </w:pPr>
            <w:r>
              <w:rPr>
                <w:rFonts w:hint="eastAsia" w:ascii="宋体" w:hAnsi="宋体" w:eastAsia="宋体" w:cs="宋体"/>
                <w:spacing w:val="-2"/>
                <w:sz w:val="21"/>
                <w:szCs w:val="21"/>
              </w:rPr>
              <w:t>项目投标授权代表人</w:t>
            </w:r>
          </w:p>
        </w:tc>
        <w:tc>
          <w:tcPr>
            <w:tcW w:w="946" w:type="dxa"/>
            <w:vAlign w:val="center"/>
          </w:tcPr>
          <w:p w14:paraId="62191F79">
            <w:pPr>
              <w:jc w:val="center"/>
              <w:rPr>
                <w:rFonts w:ascii="宋体" w:hAnsi="宋体" w:cs="宋体"/>
                <w:szCs w:val="21"/>
              </w:rPr>
            </w:pPr>
          </w:p>
        </w:tc>
        <w:tc>
          <w:tcPr>
            <w:tcW w:w="1990" w:type="dxa"/>
            <w:gridSpan w:val="2"/>
            <w:vAlign w:val="center"/>
          </w:tcPr>
          <w:p w14:paraId="59FA28D5">
            <w:pPr>
              <w:jc w:val="center"/>
              <w:rPr>
                <w:rFonts w:ascii="宋体" w:hAnsi="宋体" w:cs="宋体"/>
                <w:szCs w:val="21"/>
              </w:rPr>
            </w:pPr>
          </w:p>
        </w:tc>
        <w:tc>
          <w:tcPr>
            <w:tcW w:w="1499" w:type="dxa"/>
            <w:vAlign w:val="center"/>
          </w:tcPr>
          <w:p w14:paraId="52EE8320">
            <w:pPr>
              <w:jc w:val="center"/>
              <w:rPr>
                <w:rFonts w:ascii="宋体" w:hAnsi="宋体" w:cs="宋体"/>
                <w:szCs w:val="21"/>
              </w:rPr>
            </w:pPr>
          </w:p>
        </w:tc>
        <w:tc>
          <w:tcPr>
            <w:tcW w:w="1489" w:type="dxa"/>
            <w:vAlign w:val="center"/>
          </w:tcPr>
          <w:p w14:paraId="3E3D0EED">
            <w:pPr>
              <w:jc w:val="center"/>
              <w:rPr>
                <w:rFonts w:ascii="宋体" w:hAnsi="宋体" w:cs="宋体"/>
                <w:szCs w:val="21"/>
              </w:rPr>
            </w:pPr>
          </w:p>
        </w:tc>
      </w:tr>
      <w:tr w14:paraId="0A43BD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57082E24">
            <w:pPr>
              <w:pStyle w:val="49"/>
              <w:spacing w:before="210" w:line="167" w:lineRule="auto"/>
              <w:ind w:left="321"/>
              <w:rPr>
                <w:rFonts w:ascii="宋体" w:hAnsi="宋体" w:eastAsia="宋体" w:cs="宋体"/>
                <w:sz w:val="21"/>
                <w:szCs w:val="21"/>
              </w:rPr>
            </w:pPr>
            <w:r>
              <w:rPr>
                <w:rFonts w:hint="eastAsia" w:ascii="宋体" w:hAnsi="宋体" w:eastAsia="宋体" w:cs="宋体"/>
                <w:sz w:val="21"/>
                <w:szCs w:val="21"/>
              </w:rPr>
              <w:t>3</w:t>
            </w:r>
          </w:p>
        </w:tc>
        <w:tc>
          <w:tcPr>
            <w:tcW w:w="2281" w:type="dxa"/>
            <w:gridSpan w:val="2"/>
          </w:tcPr>
          <w:p w14:paraId="5C0294AB">
            <w:pPr>
              <w:pStyle w:val="49"/>
              <w:spacing w:before="178" w:line="201" w:lineRule="auto"/>
              <w:ind w:left="551"/>
              <w:rPr>
                <w:rFonts w:ascii="宋体" w:hAnsi="宋体" w:eastAsia="宋体" w:cs="宋体"/>
                <w:sz w:val="21"/>
                <w:szCs w:val="21"/>
              </w:rPr>
            </w:pPr>
            <w:r>
              <w:rPr>
                <w:rFonts w:hint="eastAsia" w:ascii="宋体" w:hAnsi="宋体" w:eastAsia="宋体" w:cs="宋体"/>
                <w:spacing w:val="-3"/>
                <w:sz w:val="21"/>
                <w:szCs w:val="21"/>
              </w:rPr>
              <w:t>项目负责人</w:t>
            </w:r>
          </w:p>
        </w:tc>
        <w:tc>
          <w:tcPr>
            <w:tcW w:w="946" w:type="dxa"/>
            <w:vAlign w:val="center"/>
          </w:tcPr>
          <w:p w14:paraId="044A7E1A">
            <w:pPr>
              <w:jc w:val="center"/>
              <w:rPr>
                <w:rFonts w:ascii="宋体" w:hAnsi="宋体" w:cs="宋体"/>
                <w:szCs w:val="21"/>
              </w:rPr>
            </w:pPr>
          </w:p>
        </w:tc>
        <w:tc>
          <w:tcPr>
            <w:tcW w:w="1990" w:type="dxa"/>
            <w:gridSpan w:val="2"/>
            <w:vAlign w:val="center"/>
          </w:tcPr>
          <w:p w14:paraId="43B33146">
            <w:pPr>
              <w:jc w:val="center"/>
              <w:rPr>
                <w:rFonts w:ascii="宋体" w:hAnsi="宋体" w:cs="宋体"/>
                <w:szCs w:val="21"/>
              </w:rPr>
            </w:pPr>
          </w:p>
        </w:tc>
        <w:tc>
          <w:tcPr>
            <w:tcW w:w="1499" w:type="dxa"/>
            <w:vAlign w:val="center"/>
          </w:tcPr>
          <w:p w14:paraId="64EACE91">
            <w:pPr>
              <w:jc w:val="center"/>
              <w:rPr>
                <w:rFonts w:ascii="宋体" w:hAnsi="宋体" w:cs="宋体"/>
                <w:szCs w:val="21"/>
              </w:rPr>
            </w:pPr>
          </w:p>
        </w:tc>
        <w:tc>
          <w:tcPr>
            <w:tcW w:w="1489" w:type="dxa"/>
            <w:vAlign w:val="center"/>
          </w:tcPr>
          <w:p w14:paraId="66D24ED7">
            <w:pPr>
              <w:jc w:val="center"/>
              <w:rPr>
                <w:rFonts w:ascii="宋体" w:hAnsi="宋体" w:cs="宋体"/>
                <w:szCs w:val="21"/>
              </w:rPr>
            </w:pPr>
          </w:p>
        </w:tc>
      </w:tr>
      <w:tr w14:paraId="40F706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5C8366AF">
            <w:pPr>
              <w:pStyle w:val="49"/>
              <w:spacing w:before="210" w:line="168" w:lineRule="auto"/>
              <w:ind w:left="314"/>
              <w:rPr>
                <w:rFonts w:ascii="宋体" w:hAnsi="宋体" w:eastAsia="宋体" w:cs="宋体"/>
                <w:sz w:val="21"/>
                <w:szCs w:val="21"/>
              </w:rPr>
            </w:pPr>
            <w:r>
              <w:rPr>
                <w:rFonts w:hint="eastAsia" w:ascii="宋体" w:hAnsi="宋体" w:eastAsia="宋体" w:cs="宋体"/>
                <w:sz w:val="21"/>
                <w:szCs w:val="21"/>
              </w:rPr>
              <w:t>4</w:t>
            </w:r>
          </w:p>
        </w:tc>
        <w:tc>
          <w:tcPr>
            <w:tcW w:w="2281" w:type="dxa"/>
            <w:gridSpan w:val="2"/>
          </w:tcPr>
          <w:p w14:paraId="3FCE129B">
            <w:pPr>
              <w:pStyle w:val="49"/>
              <w:spacing w:before="176" w:line="202" w:lineRule="auto"/>
              <w:ind w:left="440"/>
              <w:rPr>
                <w:rFonts w:ascii="宋体" w:hAnsi="宋体" w:eastAsia="宋体" w:cs="宋体"/>
                <w:sz w:val="21"/>
                <w:szCs w:val="21"/>
              </w:rPr>
            </w:pPr>
            <w:r>
              <w:rPr>
                <w:rFonts w:hint="eastAsia" w:ascii="宋体" w:hAnsi="宋体" w:eastAsia="宋体" w:cs="宋体"/>
                <w:spacing w:val="-4"/>
                <w:sz w:val="21"/>
                <w:szCs w:val="21"/>
              </w:rPr>
              <w:t>主要技术人员</w:t>
            </w:r>
          </w:p>
        </w:tc>
        <w:tc>
          <w:tcPr>
            <w:tcW w:w="946" w:type="dxa"/>
            <w:vAlign w:val="center"/>
          </w:tcPr>
          <w:p w14:paraId="5073F09C">
            <w:pPr>
              <w:jc w:val="center"/>
              <w:rPr>
                <w:rFonts w:ascii="宋体" w:hAnsi="宋体" w:cs="宋体"/>
                <w:szCs w:val="21"/>
              </w:rPr>
            </w:pPr>
          </w:p>
        </w:tc>
        <w:tc>
          <w:tcPr>
            <w:tcW w:w="1990" w:type="dxa"/>
            <w:gridSpan w:val="2"/>
            <w:vAlign w:val="center"/>
          </w:tcPr>
          <w:p w14:paraId="7FD8FF23">
            <w:pPr>
              <w:jc w:val="center"/>
              <w:rPr>
                <w:rFonts w:ascii="宋体" w:hAnsi="宋体" w:cs="宋体"/>
                <w:szCs w:val="21"/>
              </w:rPr>
            </w:pPr>
          </w:p>
        </w:tc>
        <w:tc>
          <w:tcPr>
            <w:tcW w:w="1499" w:type="dxa"/>
            <w:vAlign w:val="center"/>
          </w:tcPr>
          <w:p w14:paraId="5B8E5385">
            <w:pPr>
              <w:jc w:val="center"/>
              <w:rPr>
                <w:rFonts w:ascii="宋体" w:hAnsi="宋体" w:cs="宋体"/>
                <w:szCs w:val="21"/>
              </w:rPr>
            </w:pPr>
          </w:p>
        </w:tc>
        <w:tc>
          <w:tcPr>
            <w:tcW w:w="1489" w:type="dxa"/>
            <w:vAlign w:val="center"/>
          </w:tcPr>
          <w:p w14:paraId="098F237B">
            <w:pPr>
              <w:jc w:val="center"/>
              <w:rPr>
                <w:rFonts w:ascii="宋体" w:hAnsi="宋体" w:cs="宋体"/>
                <w:szCs w:val="21"/>
              </w:rPr>
            </w:pPr>
          </w:p>
        </w:tc>
      </w:tr>
      <w:tr w14:paraId="38915B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473F75F0">
            <w:pPr>
              <w:pStyle w:val="49"/>
              <w:spacing w:before="215" w:line="165" w:lineRule="auto"/>
              <w:ind w:left="325"/>
              <w:rPr>
                <w:rFonts w:ascii="宋体" w:hAnsi="宋体" w:eastAsia="宋体" w:cs="宋体"/>
                <w:sz w:val="21"/>
                <w:szCs w:val="21"/>
              </w:rPr>
            </w:pPr>
            <w:r>
              <w:rPr>
                <w:rFonts w:hint="eastAsia" w:ascii="宋体" w:hAnsi="宋体" w:eastAsia="宋体" w:cs="宋体"/>
                <w:sz w:val="21"/>
                <w:szCs w:val="21"/>
              </w:rPr>
              <w:t>5</w:t>
            </w:r>
          </w:p>
        </w:tc>
        <w:tc>
          <w:tcPr>
            <w:tcW w:w="2281" w:type="dxa"/>
            <w:gridSpan w:val="2"/>
          </w:tcPr>
          <w:p w14:paraId="75F629AF">
            <w:pPr>
              <w:pStyle w:val="49"/>
              <w:spacing w:before="178" w:line="202" w:lineRule="auto"/>
              <w:ind w:left="189"/>
              <w:rPr>
                <w:rFonts w:ascii="宋体" w:hAnsi="宋体" w:eastAsia="宋体" w:cs="宋体"/>
                <w:sz w:val="21"/>
                <w:szCs w:val="21"/>
              </w:rPr>
            </w:pPr>
            <w:r>
              <w:rPr>
                <w:rFonts w:hint="eastAsia" w:ascii="宋体" w:hAnsi="宋体" w:eastAsia="宋体" w:cs="宋体"/>
                <w:spacing w:val="-2"/>
                <w:sz w:val="21"/>
                <w:szCs w:val="21"/>
              </w:rPr>
              <w:t>投标文件编制人员</w:t>
            </w:r>
          </w:p>
        </w:tc>
        <w:tc>
          <w:tcPr>
            <w:tcW w:w="946" w:type="dxa"/>
            <w:vAlign w:val="center"/>
          </w:tcPr>
          <w:p w14:paraId="640D3DC7">
            <w:pPr>
              <w:jc w:val="center"/>
              <w:rPr>
                <w:rFonts w:ascii="宋体" w:hAnsi="宋体" w:cs="宋体"/>
                <w:szCs w:val="21"/>
              </w:rPr>
            </w:pPr>
          </w:p>
        </w:tc>
        <w:tc>
          <w:tcPr>
            <w:tcW w:w="1990" w:type="dxa"/>
            <w:gridSpan w:val="2"/>
            <w:vAlign w:val="center"/>
          </w:tcPr>
          <w:p w14:paraId="5889F806">
            <w:pPr>
              <w:jc w:val="center"/>
              <w:rPr>
                <w:rFonts w:ascii="宋体" w:hAnsi="宋体" w:cs="宋体"/>
                <w:szCs w:val="21"/>
              </w:rPr>
            </w:pPr>
          </w:p>
        </w:tc>
        <w:tc>
          <w:tcPr>
            <w:tcW w:w="1499" w:type="dxa"/>
            <w:vAlign w:val="center"/>
          </w:tcPr>
          <w:p w14:paraId="5D60FF9A">
            <w:pPr>
              <w:jc w:val="center"/>
              <w:rPr>
                <w:rFonts w:ascii="宋体" w:hAnsi="宋体" w:cs="宋体"/>
                <w:szCs w:val="21"/>
              </w:rPr>
            </w:pPr>
          </w:p>
        </w:tc>
        <w:tc>
          <w:tcPr>
            <w:tcW w:w="1489" w:type="dxa"/>
            <w:vAlign w:val="center"/>
          </w:tcPr>
          <w:p w14:paraId="3312B7D4">
            <w:pPr>
              <w:jc w:val="center"/>
              <w:rPr>
                <w:rFonts w:ascii="宋体" w:hAnsi="宋体" w:cs="宋体"/>
                <w:szCs w:val="21"/>
              </w:rPr>
            </w:pPr>
          </w:p>
        </w:tc>
      </w:tr>
      <w:tr w14:paraId="10B6A7A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tcPr>
          <w:p w14:paraId="240396D0">
            <w:pPr>
              <w:pStyle w:val="49"/>
              <w:spacing w:before="178" w:line="198"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说明：1.同一职务有多人担任（如主要技术人员）的，应分行填写。</w:t>
            </w:r>
          </w:p>
          <w:p w14:paraId="1AC567CB">
            <w:pPr>
              <w:pStyle w:val="49"/>
              <w:numPr>
                <w:ilvl w:val="0"/>
                <w:numId w:val="1"/>
              </w:numPr>
              <w:spacing w:before="178" w:line="198"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同一人员可以担任多个职务。</w:t>
            </w:r>
            <w:r>
              <w:rPr>
                <w:rFonts w:hint="eastAsia" w:ascii="宋体" w:hAnsi="宋体" w:eastAsia="宋体" w:cs="宋体"/>
                <w:b/>
                <w:bCs/>
                <w:color w:val="FF0000"/>
                <w:spacing w:val="-1"/>
                <w:sz w:val="21"/>
                <w:szCs w:val="21"/>
                <w:lang w:eastAsia="zh-CN"/>
              </w:rPr>
              <w:t>上述项目负责人、主要技术人员必须为供应商本单位人员，主要技术人员不等同于项目团队成员。</w:t>
            </w:r>
          </w:p>
          <w:p w14:paraId="3A567FF9">
            <w:pPr>
              <w:pStyle w:val="49"/>
              <w:numPr>
                <w:ilvl w:val="0"/>
                <w:numId w:val="1"/>
              </w:numPr>
              <w:spacing w:before="178" w:line="198"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法定代表人/单位负责人/主要经营负责人一栏填写“法定代表人”信息。</w:t>
            </w:r>
          </w:p>
        </w:tc>
      </w:tr>
      <w:tr w14:paraId="4EFAA5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8945" w:type="dxa"/>
            <w:gridSpan w:val="8"/>
          </w:tcPr>
          <w:p w14:paraId="44BFEEB4">
            <w:pPr>
              <w:pStyle w:val="49"/>
              <w:spacing w:before="177" w:line="198" w:lineRule="auto"/>
              <w:ind w:left="2683"/>
              <w:rPr>
                <w:rFonts w:ascii="宋体" w:hAnsi="宋体" w:eastAsia="宋体" w:cs="宋体"/>
                <w:sz w:val="21"/>
                <w:szCs w:val="21"/>
                <w:lang w:eastAsia="zh-CN"/>
              </w:rPr>
            </w:pPr>
            <w:r>
              <w:rPr>
                <w:rFonts w:hint="eastAsia" w:ascii="宋体" w:hAnsi="宋体" w:eastAsia="宋体" w:cs="宋体"/>
                <w:b/>
                <w:bCs/>
                <w:sz w:val="21"/>
                <w:szCs w:val="21"/>
                <w:lang w:eastAsia="zh-CN"/>
              </w:rPr>
              <w:t>投标（响应）供应商关联关系情况</w:t>
            </w:r>
          </w:p>
        </w:tc>
      </w:tr>
      <w:tr w14:paraId="714238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jc w:val="center"/>
        </w:trPr>
        <w:tc>
          <w:tcPr>
            <w:tcW w:w="740" w:type="dxa"/>
          </w:tcPr>
          <w:p w14:paraId="5DDDE180">
            <w:pPr>
              <w:pStyle w:val="49"/>
              <w:spacing w:before="178" w:line="202" w:lineRule="auto"/>
              <w:ind w:left="145"/>
              <w:rPr>
                <w:rFonts w:ascii="宋体" w:hAnsi="宋体" w:eastAsia="宋体" w:cs="宋体"/>
                <w:sz w:val="21"/>
                <w:szCs w:val="21"/>
              </w:rPr>
            </w:pPr>
            <w:r>
              <w:rPr>
                <w:rFonts w:hint="eastAsia" w:ascii="宋体" w:hAnsi="宋体" w:eastAsia="宋体" w:cs="宋体"/>
                <w:spacing w:val="-5"/>
                <w:sz w:val="21"/>
                <w:szCs w:val="21"/>
              </w:rPr>
              <w:t>序号</w:t>
            </w:r>
          </w:p>
        </w:tc>
        <w:tc>
          <w:tcPr>
            <w:tcW w:w="2281" w:type="dxa"/>
            <w:gridSpan w:val="2"/>
          </w:tcPr>
          <w:p w14:paraId="558210CC">
            <w:pPr>
              <w:pStyle w:val="49"/>
              <w:spacing w:before="177" w:line="202" w:lineRule="auto"/>
              <w:ind w:left="436"/>
              <w:rPr>
                <w:rFonts w:ascii="宋体" w:hAnsi="宋体" w:eastAsia="宋体" w:cs="宋体"/>
                <w:sz w:val="21"/>
                <w:szCs w:val="21"/>
              </w:rPr>
            </w:pPr>
            <w:r>
              <w:rPr>
                <w:rFonts w:hint="eastAsia" w:ascii="宋体" w:hAnsi="宋体" w:eastAsia="宋体" w:cs="宋体"/>
                <w:spacing w:val="-3"/>
                <w:sz w:val="21"/>
                <w:szCs w:val="21"/>
              </w:rPr>
              <w:t>关联关系类型</w:t>
            </w:r>
          </w:p>
        </w:tc>
        <w:tc>
          <w:tcPr>
            <w:tcW w:w="1737" w:type="dxa"/>
            <w:gridSpan w:val="2"/>
          </w:tcPr>
          <w:p w14:paraId="7DFC4BD8">
            <w:pPr>
              <w:pStyle w:val="49"/>
              <w:spacing w:before="177" w:line="203" w:lineRule="auto"/>
              <w:ind w:left="166"/>
              <w:rPr>
                <w:rFonts w:ascii="宋体" w:hAnsi="宋体" w:eastAsia="宋体" w:cs="宋体"/>
                <w:sz w:val="21"/>
                <w:szCs w:val="21"/>
              </w:rPr>
            </w:pPr>
            <w:r>
              <w:rPr>
                <w:rFonts w:hint="eastAsia" w:ascii="宋体" w:hAnsi="宋体" w:eastAsia="宋体" w:cs="宋体"/>
                <w:spacing w:val="-3"/>
                <w:sz w:val="21"/>
                <w:szCs w:val="21"/>
              </w:rPr>
              <w:t>关联主体名称</w:t>
            </w:r>
          </w:p>
        </w:tc>
        <w:tc>
          <w:tcPr>
            <w:tcW w:w="4187" w:type="dxa"/>
            <w:gridSpan w:val="3"/>
          </w:tcPr>
          <w:p w14:paraId="0FE2A4CA">
            <w:pPr>
              <w:pStyle w:val="49"/>
              <w:spacing w:before="177" w:line="204" w:lineRule="auto"/>
              <w:ind w:left="1862"/>
              <w:rPr>
                <w:rFonts w:ascii="宋体" w:hAnsi="宋体" w:eastAsia="宋体" w:cs="宋体"/>
                <w:sz w:val="21"/>
                <w:szCs w:val="21"/>
              </w:rPr>
            </w:pPr>
            <w:r>
              <w:rPr>
                <w:rFonts w:hint="eastAsia" w:ascii="宋体" w:hAnsi="宋体" w:eastAsia="宋体" w:cs="宋体"/>
                <w:spacing w:val="-4"/>
                <w:sz w:val="21"/>
                <w:szCs w:val="21"/>
              </w:rPr>
              <w:t>备注</w:t>
            </w:r>
          </w:p>
        </w:tc>
      </w:tr>
      <w:tr w14:paraId="2315F0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2" w:hRule="atLeast"/>
          <w:jc w:val="center"/>
        </w:trPr>
        <w:tc>
          <w:tcPr>
            <w:tcW w:w="740" w:type="dxa"/>
          </w:tcPr>
          <w:p w14:paraId="1DC4CB6F">
            <w:pPr>
              <w:spacing w:line="290" w:lineRule="auto"/>
              <w:rPr>
                <w:rFonts w:ascii="宋体" w:hAnsi="宋体" w:cs="宋体"/>
                <w:szCs w:val="21"/>
              </w:rPr>
            </w:pPr>
          </w:p>
          <w:p w14:paraId="18DD8A86">
            <w:pPr>
              <w:spacing w:line="290" w:lineRule="auto"/>
              <w:rPr>
                <w:rFonts w:ascii="宋体" w:hAnsi="宋体" w:cs="宋体"/>
                <w:szCs w:val="21"/>
              </w:rPr>
            </w:pPr>
          </w:p>
          <w:p w14:paraId="22421066">
            <w:pPr>
              <w:pStyle w:val="49"/>
              <w:spacing w:before="103" w:line="169" w:lineRule="auto"/>
              <w:ind w:left="321"/>
              <w:rPr>
                <w:rFonts w:ascii="宋体" w:hAnsi="宋体" w:eastAsia="宋体" w:cs="宋体"/>
                <w:sz w:val="21"/>
                <w:szCs w:val="21"/>
              </w:rPr>
            </w:pPr>
            <w:r>
              <w:rPr>
                <w:rFonts w:hint="eastAsia" w:ascii="宋体" w:hAnsi="宋体" w:eastAsia="宋体" w:cs="宋体"/>
                <w:sz w:val="21"/>
                <w:szCs w:val="21"/>
              </w:rPr>
              <w:t>1</w:t>
            </w:r>
          </w:p>
        </w:tc>
        <w:tc>
          <w:tcPr>
            <w:tcW w:w="2281" w:type="dxa"/>
            <w:gridSpan w:val="2"/>
          </w:tcPr>
          <w:p w14:paraId="38BDC4BD">
            <w:pPr>
              <w:spacing w:line="274" w:lineRule="auto"/>
              <w:rPr>
                <w:rFonts w:ascii="宋体" w:hAnsi="宋体" w:cs="宋体"/>
                <w:szCs w:val="21"/>
              </w:rPr>
            </w:pPr>
          </w:p>
          <w:p w14:paraId="420C42E8">
            <w:pPr>
              <w:spacing w:line="274" w:lineRule="auto"/>
              <w:rPr>
                <w:rFonts w:ascii="宋体" w:hAnsi="宋体" w:cs="宋体"/>
                <w:szCs w:val="21"/>
              </w:rPr>
            </w:pPr>
          </w:p>
          <w:p w14:paraId="1DDB31BF">
            <w:pPr>
              <w:pStyle w:val="49"/>
              <w:spacing w:before="103" w:line="203" w:lineRule="auto"/>
              <w:ind w:left="671"/>
              <w:rPr>
                <w:rFonts w:ascii="宋体" w:hAnsi="宋体" w:eastAsia="宋体" w:cs="宋体"/>
                <w:sz w:val="21"/>
                <w:szCs w:val="21"/>
              </w:rPr>
            </w:pPr>
            <w:r>
              <w:rPr>
                <w:rFonts w:hint="eastAsia" w:ascii="宋体" w:hAnsi="宋体" w:eastAsia="宋体" w:cs="宋体"/>
                <w:spacing w:val="-3"/>
                <w:sz w:val="21"/>
                <w:szCs w:val="21"/>
              </w:rPr>
              <w:t>控股股东</w:t>
            </w:r>
          </w:p>
        </w:tc>
        <w:tc>
          <w:tcPr>
            <w:tcW w:w="1737" w:type="dxa"/>
            <w:gridSpan w:val="2"/>
            <w:vAlign w:val="center"/>
          </w:tcPr>
          <w:p w14:paraId="3B7592DF">
            <w:pPr>
              <w:jc w:val="center"/>
              <w:rPr>
                <w:rFonts w:ascii="宋体" w:hAnsi="宋体" w:cs="宋体"/>
                <w:szCs w:val="21"/>
              </w:rPr>
            </w:pPr>
          </w:p>
        </w:tc>
        <w:tc>
          <w:tcPr>
            <w:tcW w:w="4187" w:type="dxa"/>
            <w:gridSpan w:val="3"/>
            <w:vAlign w:val="center"/>
          </w:tcPr>
          <w:p w14:paraId="5C387F92">
            <w:pPr>
              <w:pStyle w:val="49"/>
              <w:widowControl/>
              <w:kinsoku w:val="0"/>
              <w:autoSpaceDE w:val="0"/>
              <w:autoSpaceDN w:val="0"/>
              <w:adjustRightInd w:val="0"/>
              <w:snapToGrid w:val="0"/>
              <w:spacing w:before="27" w:line="300" w:lineRule="exact"/>
              <w:ind w:left="98" w:right="116" w:firstLine="19"/>
              <w:textAlignment w:val="baseline"/>
              <w:rPr>
                <w:rFonts w:ascii="宋体" w:hAnsi="宋体" w:eastAsia="宋体" w:cs="宋体"/>
                <w:sz w:val="21"/>
                <w:szCs w:val="21"/>
                <w:lang w:eastAsia="zh-CN"/>
              </w:rPr>
            </w:pPr>
            <w:r>
              <w:rPr>
                <w:rFonts w:hint="eastAsia" w:ascii="宋体" w:hAnsi="宋体" w:eastAsia="宋体" w:cs="宋体"/>
                <w:spacing w:val="-1"/>
                <w:sz w:val="21"/>
                <w:szCs w:val="21"/>
                <w:lang w:eastAsia="zh-CN"/>
              </w:rPr>
              <w:t>指出资额（或持有股份）占投标（响应）供应商资</w:t>
            </w:r>
            <w:r>
              <w:rPr>
                <w:rFonts w:hint="eastAsia" w:ascii="宋体" w:hAnsi="宋体" w:eastAsia="宋体" w:cs="宋体"/>
                <w:spacing w:val="-8"/>
                <w:sz w:val="21"/>
                <w:szCs w:val="21"/>
                <w:lang w:eastAsia="zh-CN"/>
              </w:rPr>
              <w:t>本总额（或股本总额）50%以上的股东，以及出资额</w:t>
            </w:r>
            <w:r>
              <w:rPr>
                <w:rFonts w:hint="eastAsia" w:ascii="宋体" w:hAnsi="宋体" w:eastAsia="宋体" w:cs="宋体"/>
                <w:spacing w:val="-5"/>
                <w:sz w:val="21"/>
                <w:szCs w:val="21"/>
                <w:lang w:eastAsia="zh-CN"/>
              </w:rPr>
              <w:t>（或持有股份）的比例虽然不足50%，但依</w:t>
            </w:r>
            <w:r>
              <w:rPr>
                <w:rFonts w:hint="eastAsia" w:ascii="宋体" w:hAnsi="宋体" w:eastAsia="宋体" w:cs="宋体"/>
                <w:spacing w:val="-6"/>
                <w:sz w:val="21"/>
                <w:szCs w:val="21"/>
                <w:lang w:eastAsia="zh-CN"/>
              </w:rPr>
              <w:t>其出资</w:t>
            </w:r>
            <w:r>
              <w:rPr>
                <w:rFonts w:hint="eastAsia" w:ascii="宋体" w:hAnsi="宋体" w:eastAsia="宋体" w:cs="宋体"/>
                <w:spacing w:val="-9"/>
                <w:sz w:val="21"/>
                <w:szCs w:val="21"/>
                <w:lang w:eastAsia="zh-CN"/>
              </w:rPr>
              <w:t>额（或持有股份）所享有的表决权已足以对投标（响</w:t>
            </w:r>
            <w:r>
              <w:rPr>
                <w:rFonts w:hint="eastAsia" w:ascii="宋体" w:hAnsi="宋体" w:eastAsia="宋体" w:cs="宋体"/>
                <w:sz w:val="21"/>
                <w:szCs w:val="21"/>
                <w:lang w:eastAsia="zh-CN"/>
              </w:rPr>
              <w:t>应）供应商股东会（或股东大会）的决议产生重要</w:t>
            </w:r>
            <w:r>
              <w:rPr>
                <w:rFonts w:hint="eastAsia" w:ascii="宋体" w:hAnsi="宋体" w:eastAsia="宋体" w:cs="宋体"/>
                <w:spacing w:val="-2"/>
                <w:sz w:val="21"/>
                <w:szCs w:val="21"/>
                <w:lang w:eastAsia="zh-CN"/>
              </w:rPr>
              <w:t>影响的股东。</w:t>
            </w:r>
          </w:p>
        </w:tc>
      </w:tr>
      <w:tr w14:paraId="1F89AB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5" w:hRule="atLeast"/>
          <w:jc w:val="center"/>
        </w:trPr>
        <w:tc>
          <w:tcPr>
            <w:tcW w:w="740" w:type="dxa"/>
          </w:tcPr>
          <w:p w14:paraId="4289D6F4">
            <w:pPr>
              <w:pStyle w:val="49"/>
              <w:spacing w:before="251" w:line="168" w:lineRule="auto"/>
              <w:ind w:left="322"/>
              <w:rPr>
                <w:rFonts w:ascii="宋体" w:hAnsi="宋体" w:eastAsia="宋体" w:cs="宋体"/>
                <w:sz w:val="21"/>
                <w:szCs w:val="21"/>
              </w:rPr>
            </w:pPr>
            <w:r>
              <w:rPr>
                <w:rFonts w:hint="eastAsia" w:ascii="宋体" w:hAnsi="宋体" w:eastAsia="宋体" w:cs="宋体"/>
                <w:sz w:val="21"/>
                <w:szCs w:val="21"/>
              </w:rPr>
              <w:t>2</w:t>
            </w:r>
          </w:p>
        </w:tc>
        <w:tc>
          <w:tcPr>
            <w:tcW w:w="2281" w:type="dxa"/>
            <w:gridSpan w:val="2"/>
          </w:tcPr>
          <w:p w14:paraId="623637BA">
            <w:pPr>
              <w:pStyle w:val="49"/>
              <w:spacing w:before="217" w:line="203" w:lineRule="auto"/>
              <w:ind w:left="678"/>
              <w:rPr>
                <w:rFonts w:ascii="宋体" w:hAnsi="宋体" w:eastAsia="宋体" w:cs="宋体"/>
                <w:sz w:val="21"/>
                <w:szCs w:val="21"/>
              </w:rPr>
            </w:pPr>
            <w:r>
              <w:rPr>
                <w:rFonts w:hint="eastAsia" w:ascii="宋体" w:hAnsi="宋体" w:eastAsia="宋体" w:cs="宋体"/>
                <w:spacing w:val="-5"/>
                <w:sz w:val="21"/>
                <w:szCs w:val="21"/>
              </w:rPr>
              <w:t>管理关系</w:t>
            </w:r>
          </w:p>
        </w:tc>
        <w:tc>
          <w:tcPr>
            <w:tcW w:w="1737" w:type="dxa"/>
            <w:gridSpan w:val="2"/>
            <w:vAlign w:val="center"/>
          </w:tcPr>
          <w:p w14:paraId="715C50BF">
            <w:pPr>
              <w:jc w:val="center"/>
              <w:rPr>
                <w:rFonts w:ascii="宋体" w:hAnsi="宋体" w:cs="宋体"/>
                <w:szCs w:val="21"/>
              </w:rPr>
            </w:pPr>
          </w:p>
        </w:tc>
        <w:tc>
          <w:tcPr>
            <w:tcW w:w="4187" w:type="dxa"/>
            <w:gridSpan w:val="3"/>
          </w:tcPr>
          <w:p w14:paraId="55C3708F">
            <w:pPr>
              <w:pStyle w:val="49"/>
              <w:widowControl/>
              <w:kinsoku w:val="0"/>
              <w:autoSpaceDE w:val="0"/>
              <w:autoSpaceDN w:val="0"/>
              <w:adjustRightInd w:val="0"/>
              <w:snapToGrid w:val="0"/>
              <w:spacing w:before="43" w:line="300" w:lineRule="exact"/>
              <w:ind w:left="120" w:right="24"/>
              <w:textAlignment w:val="baseline"/>
              <w:rPr>
                <w:rFonts w:ascii="宋体" w:hAnsi="宋体" w:eastAsia="宋体" w:cs="宋体"/>
                <w:sz w:val="21"/>
                <w:szCs w:val="21"/>
                <w:lang w:eastAsia="zh-CN"/>
              </w:rPr>
            </w:pPr>
            <w:r>
              <w:rPr>
                <w:rFonts w:hint="eastAsia" w:ascii="宋体" w:hAnsi="宋体" w:eastAsia="宋体" w:cs="宋体"/>
                <w:spacing w:val="-8"/>
                <w:sz w:val="21"/>
                <w:szCs w:val="21"/>
                <w:lang w:eastAsia="zh-CN"/>
              </w:rPr>
              <w:t>指对投标（响应）供应商不具有出资持</w:t>
            </w:r>
            <w:r>
              <w:rPr>
                <w:rFonts w:hint="eastAsia" w:ascii="宋体" w:hAnsi="宋体" w:eastAsia="宋体" w:cs="宋体"/>
                <w:spacing w:val="-3"/>
                <w:sz w:val="21"/>
                <w:szCs w:val="21"/>
                <w:lang w:eastAsia="zh-CN"/>
              </w:rPr>
              <w:t>股关系，但对其存在管理关系的主体。</w:t>
            </w:r>
          </w:p>
        </w:tc>
      </w:tr>
      <w:tr w14:paraId="0EB4CA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1" w:hRule="atLeast"/>
          <w:jc w:val="center"/>
        </w:trPr>
        <w:tc>
          <w:tcPr>
            <w:tcW w:w="8945" w:type="dxa"/>
            <w:gridSpan w:val="8"/>
          </w:tcPr>
          <w:p w14:paraId="0F598B13">
            <w:pPr>
              <w:pStyle w:val="49"/>
              <w:spacing w:before="42" w:line="180" w:lineRule="auto"/>
              <w:ind w:left="120"/>
              <w:rPr>
                <w:rFonts w:ascii="宋体" w:hAnsi="宋体" w:eastAsia="宋体" w:cs="宋体"/>
                <w:b/>
                <w:bCs/>
                <w:spacing w:val="-1"/>
                <w:sz w:val="21"/>
                <w:szCs w:val="21"/>
                <w:lang w:eastAsia="zh-CN"/>
              </w:rPr>
            </w:pPr>
            <w:r>
              <w:rPr>
                <w:rFonts w:hint="eastAsia" w:ascii="宋体" w:hAnsi="宋体" w:eastAsia="宋体" w:cs="宋体"/>
                <w:b/>
                <w:bCs/>
                <w:spacing w:val="-1"/>
                <w:sz w:val="21"/>
                <w:szCs w:val="21"/>
                <w:lang w:eastAsia="zh-CN"/>
              </w:rPr>
              <w:t>说明：同一关联关系类型有多个主体的，应分行填写。</w:t>
            </w:r>
          </w:p>
        </w:tc>
      </w:tr>
    </w:tbl>
    <w:p w14:paraId="45BDDB38">
      <w:pPr>
        <w:spacing w:line="360" w:lineRule="auto"/>
        <w:rPr>
          <w:rFonts w:ascii="宋体" w:hAnsi="宋体" w:cs="宋体"/>
          <w:b/>
          <w:bCs/>
        </w:rPr>
      </w:pPr>
      <w:r>
        <w:rPr>
          <w:rFonts w:hint="eastAsia" w:ascii="宋体" w:hAnsi="宋体" w:cs="宋体"/>
          <w:b/>
          <w:bCs/>
        </w:rPr>
        <w:t>填报要求：</w:t>
      </w:r>
    </w:p>
    <w:p w14:paraId="79C2A69B">
      <w:pPr>
        <w:spacing w:line="360" w:lineRule="auto"/>
        <w:rPr>
          <w:rFonts w:ascii="宋体" w:hAnsi="宋体" w:cs="宋体"/>
          <w:b/>
          <w:bCs/>
        </w:rPr>
      </w:pPr>
      <w:r>
        <w:rPr>
          <w:rFonts w:hint="eastAsia" w:ascii="宋体" w:hAnsi="宋体" w:cs="宋体"/>
          <w:b/>
          <w:bCs/>
        </w:rPr>
        <w:t>1、投标（响应）供应商须如实填报《供应商基本情况表》并加盖投标（响应）供应商公章。</w:t>
      </w:r>
    </w:p>
    <w:p w14:paraId="79E9207F">
      <w:pPr>
        <w:spacing w:line="360" w:lineRule="auto"/>
        <w:rPr>
          <w:rFonts w:ascii="宋体" w:hAnsi="宋体" w:cs="宋体"/>
          <w:b/>
          <w:bCs/>
        </w:rPr>
      </w:pPr>
      <w:r>
        <w:rPr>
          <w:rFonts w:hint="eastAsia" w:ascii="宋体" w:hAnsi="宋体" w:cs="宋体"/>
          <w:b/>
          <w:bCs/>
        </w:rPr>
        <w:t>2、投标（响应）供应商需提供法定代表人、主要经营负责人、项目投标授权代表人、项目负责人、主要技术人员、投标文件编制人员在</w:t>
      </w:r>
      <w:r>
        <w:rPr>
          <w:rFonts w:hint="eastAsia" w:ascii="宋体" w:hAnsi="宋体" w:cs="宋体"/>
          <w:b/>
          <w:bCs/>
          <w:color w:val="FF0000"/>
        </w:rPr>
        <w:t>投标（响应）截止日前最近一个月</w:t>
      </w:r>
      <w:r>
        <w:rPr>
          <w:rFonts w:hint="eastAsia" w:ascii="宋体" w:hAnsi="宋体" w:cs="宋体"/>
          <w:b/>
          <w:bCs/>
        </w:rPr>
        <w:t>载有社保部门或税务部门公章或业务章的社会保险证明材料（最近一个月的社保证明无法提供的，可往前顺延一至二个月）。</w:t>
      </w:r>
    </w:p>
    <w:p w14:paraId="4A4C9C04">
      <w:pPr>
        <w:spacing w:line="360" w:lineRule="auto"/>
        <w:rPr>
          <w:rFonts w:ascii="宋体" w:hAnsi="宋体" w:cs="宋体"/>
          <w:b/>
          <w:bCs/>
          <w:color w:val="FF0000"/>
        </w:rPr>
      </w:pPr>
      <w:r>
        <w:rPr>
          <w:rFonts w:hint="eastAsia" w:ascii="宋体" w:hAnsi="宋体" w:cs="宋体"/>
          <w:b/>
          <w:bCs/>
        </w:rPr>
        <w:t>注：1)投标（响应）供应商应如实提供上述人员的社会保险证明。</w:t>
      </w:r>
      <w:r>
        <w:rPr>
          <w:rFonts w:hint="eastAsia" w:ascii="宋体" w:hAnsi="宋体" w:cs="宋体"/>
          <w:b/>
          <w:bCs/>
          <w:color w:val="FF0000"/>
        </w:rPr>
        <w:t>如社会保险未由投标（响应）供应商缴纳，亦须提供相应单位为其缴纳的社会保险证明。</w:t>
      </w:r>
    </w:p>
    <w:p w14:paraId="6DC3FD95">
      <w:pPr>
        <w:spacing w:line="360" w:lineRule="auto"/>
        <w:rPr>
          <w:rFonts w:ascii="宋体" w:hAnsi="宋体" w:cs="宋体"/>
          <w:b/>
          <w:bCs/>
        </w:rPr>
      </w:pPr>
      <w:r>
        <w:rPr>
          <w:rFonts w:hint="eastAsia" w:ascii="宋体" w:hAnsi="宋体" w:cs="宋体"/>
          <w:b/>
          <w:bCs/>
        </w:rPr>
        <w:t>2)如因为主管部门原因无法提供社保证明的，需提供主管部门官方通知证明（或官网公告截图）。</w:t>
      </w:r>
    </w:p>
    <w:p w14:paraId="4CBFA099">
      <w:pPr>
        <w:spacing w:line="360" w:lineRule="auto"/>
        <w:rPr>
          <w:rFonts w:ascii="宋体" w:hAnsi="宋体" w:cs="宋体"/>
          <w:b/>
          <w:bCs/>
        </w:rPr>
      </w:pPr>
      <w:r>
        <w:rPr>
          <w:rFonts w:hint="eastAsia" w:ascii="宋体" w:hAnsi="宋体" w:cs="宋体"/>
          <w:b/>
          <w:bCs/>
        </w:rPr>
        <w:t>3)如投标（响应）供应商为新成立单位且成立时间不足一个月或相关人员任职不足一个月，无法提供社保证明的，应提供加盖投标（响应）供应商公章的情况说明或者证明材料。</w:t>
      </w:r>
    </w:p>
    <w:p w14:paraId="02D8A06C">
      <w:pPr>
        <w:spacing w:line="360" w:lineRule="auto"/>
        <w:rPr>
          <w:rFonts w:ascii="宋体" w:hAnsi="宋体" w:cs="宋体"/>
          <w:b/>
          <w:bCs/>
        </w:rPr>
      </w:pPr>
      <w:r>
        <w:rPr>
          <w:rFonts w:hint="eastAsia" w:ascii="宋体" w:hAnsi="宋体" w:cs="宋体"/>
          <w:b/>
          <w:bCs/>
        </w:rPr>
        <w:t>4)如为退休人员，无法提供社保证明的，应提供加盖投标（响应）供应商公章的情况说明或者证明材料。</w:t>
      </w:r>
    </w:p>
    <w:p w14:paraId="7283056D">
      <w:pPr>
        <w:spacing w:line="360" w:lineRule="auto"/>
        <w:rPr>
          <w:rFonts w:ascii="宋体" w:hAnsi="宋体" w:cs="宋体"/>
          <w:b/>
          <w:bCs/>
        </w:rPr>
      </w:pPr>
      <w:r>
        <w:rPr>
          <w:rFonts w:hint="eastAsia" w:ascii="宋体" w:hAnsi="宋体" w:cs="宋体"/>
          <w:b/>
          <w:bCs/>
        </w:rPr>
        <w:t>5)如为依法不需要缴纳社会保险或因为单位特殊性质、人员特殊情况等原因无法提供社保证明的，应提供加盖投标（响应）供应商公章的情况说明或者证明材料。</w:t>
      </w:r>
    </w:p>
    <w:p w14:paraId="682058F9">
      <w:pPr>
        <w:spacing w:line="360" w:lineRule="auto"/>
        <w:rPr>
          <w:rFonts w:ascii="宋体" w:hAnsi="宋体" w:cs="宋体"/>
          <w:b/>
          <w:bCs/>
        </w:rPr>
      </w:pPr>
      <w:r>
        <w:rPr>
          <w:rFonts w:hint="eastAsia" w:ascii="宋体" w:hAnsi="宋体" w:cs="宋体"/>
          <w:b/>
          <w:bCs/>
        </w:rPr>
        <w:t>6)如本项目未安排项目投标授权代表人、项目负责人、主要技术人员的，相关人员信息可填写“无”，无需提供未安排人员的社保证明。</w:t>
      </w:r>
    </w:p>
    <w:p w14:paraId="76481786">
      <w:pPr>
        <w:spacing w:line="360" w:lineRule="auto"/>
        <w:rPr>
          <w:rFonts w:ascii="宋体" w:hAnsi="宋体" w:cs="宋体"/>
          <w:b/>
          <w:bCs/>
        </w:rPr>
      </w:pPr>
      <w:r>
        <w:rPr>
          <w:rFonts w:hint="eastAsia" w:ascii="宋体" w:hAnsi="宋体" w:cs="宋体"/>
          <w:b/>
          <w:bCs/>
        </w:rPr>
        <w:t>7）本表中填报的人员姓名、身份证号码、缴纳社会保险单位应与社保证明材料中显示的信息相同。</w:t>
      </w:r>
    </w:p>
    <w:p w14:paraId="5D5F1251">
      <w:pPr>
        <w:spacing w:line="360" w:lineRule="auto"/>
        <w:rPr>
          <w:rFonts w:ascii="宋体" w:hAnsi="宋体" w:cs="宋体"/>
          <w:b/>
          <w:bCs/>
          <w:highlight w:val="yellow"/>
        </w:rPr>
      </w:pPr>
    </w:p>
    <w:p w14:paraId="3C8DC97C">
      <w:pPr>
        <w:keepNext/>
        <w:keepLines/>
        <w:spacing w:before="260" w:after="260"/>
        <w:jc w:val="center"/>
        <w:outlineLvl w:val="2"/>
        <w:rPr>
          <w:rFonts w:ascii="黑体" w:hAnsi="宋体" w:eastAsia="黑体"/>
          <w:bCs/>
          <w:kern w:val="0"/>
          <w:sz w:val="24"/>
          <w:szCs w:val="32"/>
        </w:rPr>
      </w:pPr>
      <w:r>
        <w:rPr>
          <w:rFonts w:hint="eastAsia" w:ascii="黑体" w:hAnsi="宋体" w:eastAsia="黑体"/>
          <w:bCs/>
          <w:kern w:val="0"/>
          <w:sz w:val="24"/>
          <w:szCs w:val="32"/>
        </w:rPr>
        <w:t>（二）个人社保缴纳明细截图</w:t>
      </w:r>
    </w:p>
    <w:p w14:paraId="2590FE79">
      <w:pPr>
        <w:spacing w:line="560" w:lineRule="exact"/>
        <w:rPr>
          <w:rFonts w:ascii="宋体" w:hAnsi="宋体" w:cs="宋体"/>
          <w:szCs w:val="21"/>
        </w:rPr>
      </w:pPr>
      <w:r>
        <w:rPr>
          <w:rFonts w:hint="eastAsia" w:ascii="宋体" w:hAnsi="宋体" w:cs="宋体"/>
          <w:szCs w:val="21"/>
        </w:rPr>
        <w:t>1、</w:t>
      </w:r>
      <w:r>
        <w:rPr>
          <w:rFonts w:hint="eastAsia" w:ascii="宋体" w:hAnsi="宋体" w:cs="宋体"/>
          <w:spacing w:val="-6"/>
          <w:szCs w:val="21"/>
        </w:rPr>
        <w:t>法定代表人/单位负责人/主要经营负责人</w:t>
      </w:r>
    </w:p>
    <w:p w14:paraId="47BEF35E">
      <w:pPr>
        <w:spacing w:line="560" w:lineRule="exact"/>
        <w:rPr>
          <w:rFonts w:ascii="宋体" w:hAnsi="宋体" w:cs="宋体"/>
          <w:szCs w:val="21"/>
        </w:rPr>
      </w:pPr>
    </w:p>
    <w:p w14:paraId="0FC546D4">
      <w:pPr>
        <w:spacing w:line="560" w:lineRule="exact"/>
        <w:rPr>
          <w:rFonts w:ascii="宋体" w:hAnsi="宋体" w:cs="宋体"/>
          <w:szCs w:val="21"/>
        </w:rPr>
      </w:pPr>
    </w:p>
    <w:p w14:paraId="75F1AD4E">
      <w:pPr>
        <w:spacing w:line="560" w:lineRule="exact"/>
        <w:rPr>
          <w:rFonts w:ascii="宋体" w:hAnsi="宋体" w:cs="宋体"/>
          <w:szCs w:val="21"/>
        </w:rPr>
      </w:pPr>
      <w:r>
        <w:rPr>
          <w:rFonts w:hint="eastAsia" w:ascii="宋体" w:hAnsi="宋体" w:cs="宋体"/>
          <w:szCs w:val="21"/>
        </w:rPr>
        <w:t>2、项目投标授权代表人</w:t>
      </w:r>
    </w:p>
    <w:p w14:paraId="3A8B6DB5">
      <w:pPr>
        <w:spacing w:line="560" w:lineRule="exact"/>
        <w:rPr>
          <w:rFonts w:ascii="宋体" w:hAnsi="宋体" w:cs="宋体"/>
          <w:szCs w:val="21"/>
        </w:rPr>
      </w:pPr>
    </w:p>
    <w:p w14:paraId="571302E1">
      <w:pPr>
        <w:spacing w:line="560" w:lineRule="exact"/>
        <w:rPr>
          <w:rFonts w:ascii="宋体" w:hAnsi="宋体" w:cs="宋体"/>
          <w:szCs w:val="21"/>
        </w:rPr>
      </w:pPr>
    </w:p>
    <w:p w14:paraId="4458A90E">
      <w:pPr>
        <w:spacing w:line="560" w:lineRule="exact"/>
        <w:rPr>
          <w:rFonts w:ascii="宋体" w:hAnsi="宋体" w:cs="宋体"/>
          <w:szCs w:val="21"/>
        </w:rPr>
      </w:pPr>
      <w:r>
        <w:rPr>
          <w:rFonts w:hint="eastAsia" w:ascii="宋体" w:hAnsi="宋体" w:cs="宋体"/>
          <w:szCs w:val="21"/>
        </w:rPr>
        <w:t>3、项目负责人</w:t>
      </w:r>
    </w:p>
    <w:p w14:paraId="2347BA59">
      <w:pPr>
        <w:spacing w:line="560" w:lineRule="exact"/>
        <w:rPr>
          <w:rFonts w:ascii="宋体" w:hAnsi="宋体" w:cs="宋体"/>
          <w:szCs w:val="21"/>
        </w:rPr>
      </w:pPr>
    </w:p>
    <w:p w14:paraId="21EC7FE9">
      <w:pPr>
        <w:spacing w:line="560" w:lineRule="exact"/>
        <w:rPr>
          <w:rFonts w:ascii="宋体" w:hAnsi="宋体" w:cs="宋体"/>
          <w:szCs w:val="21"/>
        </w:rPr>
      </w:pPr>
    </w:p>
    <w:p w14:paraId="4C6AE318">
      <w:pPr>
        <w:spacing w:line="560" w:lineRule="exact"/>
        <w:rPr>
          <w:rFonts w:ascii="宋体" w:hAnsi="宋体" w:cs="宋体"/>
          <w:szCs w:val="21"/>
        </w:rPr>
      </w:pPr>
      <w:r>
        <w:rPr>
          <w:rFonts w:hint="eastAsia" w:ascii="宋体" w:hAnsi="宋体" w:cs="宋体"/>
          <w:szCs w:val="21"/>
        </w:rPr>
        <w:t>4、主要技术人员</w:t>
      </w:r>
    </w:p>
    <w:p w14:paraId="0498AC9F">
      <w:pPr>
        <w:spacing w:line="560" w:lineRule="exact"/>
        <w:rPr>
          <w:rFonts w:ascii="宋体" w:hAnsi="宋体" w:cs="宋体"/>
          <w:szCs w:val="21"/>
        </w:rPr>
      </w:pPr>
    </w:p>
    <w:p w14:paraId="010369FB">
      <w:pPr>
        <w:spacing w:line="560" w:lineRule="exact"/>
        <w:rPr>
          <w:rFonts w:ascii="宋体" w:hAnsi="宋体" w:cs="宋体"/>
          <w:szCs w:val="21"/>
        </w:rPr>
      </w:pPr>
    </w:p>
    <w:p w14:paraId="632BED9C">
      <w:pPr>
        <w:numPr>
          <w:ilvl w:val="0"/>
          <w:numId w:val="2"/>
        </w:numPr>
        <w:spacing w:line="560" w:lineRule="exact"/>
        <w:rPr>
          <w:rFonts w:ascii="宋体" w:hAnsi="宋体" w:cs="宋体"/>
          <w:spacing w:val="-2"/>
          <w:szCs w:val="21"/>
        </w:rPr>
      </w:pPr>
      <w:r>
        <w:rPr>
          <w:rFonts w:hint="eastAsia" w:ascii="宋体" w:hAnsi="宋体" w:cs="宋体"/>
          <w:spacing w:val="-2"/>
          <w:szCs w:val="21"/>
        </w:rPr>
        <w:t>投标文件编制人员</w:t>
      </w:r>
    </w:p>
    <w:p w14:paraId="6469DB99">
      <w:pPr>
        <w:spacing w:line="560" w:lineRule="exact"/>
        <w:rPr>
          <w:rFonts w:ascii="宋体" w:hAnsi="宋体" w:cs="宋体"/>
          <w:spacing w:val="-2"/>
          <w:szCs w:val="21"/>
        </w:rPr>
      </w:pPr>
    </w:p>
    <w:p w14:paraId="1233F5A9">
      <w:pPr>
        <w:spacing w:line="560" w:lineRule="exact"/>
        <w:rPr>
          <w:rFonts w:ascii="宋体" w:hAnsi="宋体" w:cs="宋体"/>
          <w:szCs w:val="21"/>
        </w:rPr>
      </w:pPr>
    </w:p>
    <w:p w14:paraId="4E5A3052">
      <w:pPr>
        <w:spacing w:line="560" w:lineRule="exact"/>
        <w:jc w:val="left"/>
        <w:rPr>
          <w:rFonts w:ascii="宋体" w:hAnsi="宋体" w:cs="宋体"/>
          <w:szCs w:val="21"/>
        </w:rPr>
      </w:pPr>
      <w:r>
        <w:rPr>
          <w:rFonts w:hint="eastAsia" w:ascii="宋体" w:hAnsi="宋体" w:cs="宋体"/>
          <w:szCs w:val="21"/>
        </w:rPr>
        <w:t>其他说明材料：(可以根据项目情况增添附件)</w:t>
      </w:r>
    </w:p>
    <w:p w14:paraId="530F67F4">
      <w:pPr>
        <w:spacing w:line="560" w:lineRule="exact"/>
        <w:rPr>
          <w:rFonts w:ascii="宋体" w:hAnsi="宋体" w:cs="宋体"/>
          <w:szCs w:val="21"/>
        </w:rPr>
      </w:pPr>
    </w:p>
    <w:p w14:paraId="5A163DD9">
      <w:pPr>
        <w:spacing w:line="560" w:lineRule="exact"/>
        <w:rPr>
          <w:rFonts w:ascii="宋体" w:hAnsi="宋体" w:cs="宋体"/>
          <w:szCs w:val="21"/>
        </w:rPr>
      </w:pPr>
    </w:p>
    <w:p w14:paraId="7C1B0400">
      <w:pPr>
        <w:spacing w:line="560" w:lineRule="exact"/>
        <w:rPr>
          <w:rFonts w:ascii="宋体" w:hAnsi="宋体" w:cs="宋体"/>
          <w:szCs w:val="21"/>
        </w:rPr>
      </w:pPr>
      <w:r>
        <w:rPr>
          <w:rFonts w:hint="eastAsia" w:ascii="宋体" w:hAnsi="宋体" w:cs="宋体"/>
          <w:szCs w:val="21"/>
        </w:rPr>
        <w:t>注：同一人员兼任不同职务的，可以合并提供社保等证明材料，本格式仅供参考。</w:t>
      </w:r>
    </w:p>
    <w:p w14:paraId="3D1C4E6E">
      <w:pPr>
        <w:pStyle w:val="7"/>
        <w:rPr>
          <w:rFonts w:ascii="宋体" w:hAnsi="宋体" w:cs="宋体"/>
          <w:b/>
          <w:bCs/>
          <w:color w:val="FF0000"/>
          <w:szCs w:val="21"/>
        </w:rPr>
      </w:pPr>
    </w:p>
    <w:p w14:paraId="6B618116">
      <w:pPr>
        <w:pStyle w:val="7"/>
        <w:rPr>
          <w:rFonts w:ascii="宋体" w:hAnsi="宋体" w:cs="宋体"/>
          <w:szCs w:val="21"/>
        </w:rPr>
      </w:pPr>
      <w:r>
        <w:rPr>
          <w:rFonts w:hint="eastAsia" w:ascii="宋体" w:hAnsi="宋体" w:cs="宋体"/>
          <w:b/>
          <w:bCs/>
          <w:color w:val="FF0000"/>
          <w:szCs w:val="21"/>
        </w:rPr>
        <w:t>上述社保证明材料对应的人员信息须与《供应商基本情况表》相同。</w:t>
      </w:r>
    </w:p>
    <w:p w14:paraId="449D7F9F">
      <w:pPr>
        <w:pStyle w:val="8"/>
      </w:pPr>
    </w:p>
    <w:p w14:paraId="40F0EDAA">
      <w:pPr>
        <w:spacing w:line="560" w:lineRule="exact"/>
        <w:jc w:val="center"/>
        <w:rPr>
          <w:rFonts w:ascii="黑体" w:hAnsi="宋体" w:eastAsia="黑体"/>
          <w:bCs/>
          <w:kern w:val="0"/>
          <w:sz w:val="24"/>
          <w:szCs w:val="32"/>
        </w:rPr>
      </w:pPr>
    </w:p>
    <w:p w14:paraId="5107A249">
      <w:pPr>
        <w:spacing w:line="560" w:lineRule="exact"/>
        <w:jc w:val="center"/>
        <w:rPr>
          <w:rFonts w:ascii="黑体" w:hAnsi="宋体" w:eastAsia="黑体"/>
          <w:bCs/>
          <w:kern w:val="0"/>
          <w:sz w:val="24"/>
          <w:szCs w:val="32"/>
        </w:rPr>
      </w:pPr>
    </w:p>
    <w:p w14:paraId="7C2F6D72">
      <w:pPr>
        <w:spacing w:line="560" w:lineRule="exact"/>
        <w:jc w:val="center"/>
        <w:rPr>
          <w:rFonts w:ascii="宋体" w:hAnsi="宋体" w:cs="宋体"/>
          <w:b/>
          <w:bCs/>
          <w:szCs w:val="21"/>
        </w:rPr>
      </w:pPr>
      <w:r>
        <w:rPr>
          <w:rFonts w:hint="eastAsia" w:ascii="黑体" w:hAnsi="宋体" w:eastAsia="黑体"/>
          <w:bCs/>
          <w:kern w:val="0"/>
          <w:sz w:val="24"/>
          <w:szCs w:val="32"/>
        </w:rPr>
        <w:t>（三）</w:t>
      </w:r>
      <w:r>
        <w:rPr>
          <w:rFonts w:hint="eastAsia" w:ascii="宋体" w:hAnsi="宋体" w:cs="宋体"/>
          <w:b/>
          <w:bCs/>
          <w:szCs w:val="21"/>
        </w:rPr>
        <w:t>股权或管理关系证明材料</w:t>
      </w:r>
    </w:p>
    <w:p w14:paraId="12078A3A">
      <w:pPr>
        <w:adjustRightInd w:val="0"/>
        <w:snapToGrid w:val="0"/>
        <w:spacing w:after="160" w:line="560" w:lineRule="exact"/>
        <w:ind w:firstLine="422" w:firstLineChars="200"/>
        <w:rPr>
          <w:rFonts w:ascii="宋体" w:hAnsi="宋体" w:cs="宋体"/>
          <w:b/>
          <w:bCs/>
          <w:szCs w:val="21"/>
        </w:rPr>
      </w:pPr>
    </w:p>
    <w:p w14:paraId="34F9D2A3">
      <w:pPr>
        <w:adjustRightInd w:val="0"/>
        <w:snapToGrid w:val="0"/>
        <w:spacing w:after="160" w:line="560" w:lineRule="exact"/>
        <w:ind w:firstLine="422" w:firstLineChars="200"/>
        <w:rPr>
          <w:rFonts w:ascii="宋体" w:hAnsi="宋体" w:cs="宋体"/>
          <w:b/>
          <w:bCs/>
          <w:szCs w:val="21"/>
        </w:rPr>
      </w:pPr>
      <w:r>
        <w:rPr>
          <w:rFonts w:hint="eastAsia" w:ascii="宋体" w:hAnsi="宋体" w:cs="宋体"/>
          <w:b/>
          <w:bCs/>
          <w:szCs w:val="21"/>
        </w:rPr>
        <w:t>1.股权或管理关系证明截图</w:t>
      </w:r>
    </w:p>
    <w:p w14:paraId="433D4C60">
      <w:pPr>
        <w:adjustRightInd w:val="0"/>
        <w:snapToGrid w:val="0"/>
        <w:spacing w:after="160" w:line="560" w:lineRule="exact"/>
        <w:ind w:firstLine="408" w:firstLineChars="200"/>
        <w:rPr>
          <w:rFonts w:ascii="宋体" w:hAnsi="宋体" w:cs="宋体"/>
          <w:spacing w:val="-3"/>
          <w:szCs w:val="21"/>
        </w:rPr>
      </w:pPr>
      <w:r>
        <w:rPr>
          <w:rFonts w:hint="eastAsia" w:ascii="宋体" w:hAnsi="宋体" w:cs="宋体"/>
          <w:spacing w:val="-3"/>
          <w:szCs w:val="21"/>
        </w:rPr>
        <w:t>（通过国家企业信用信息公示系统(https://www.gsxt.gov.cn/index.html）、或机关赋码和事业单位登记管理平台（https://gjsy.scopsr.gov.cn/)、或全国社会组织信用信息公示平台（https://xxgs.chinanpo.mca.gov.cn/gsxt/newList 等网站查询的股权或管理关系截图）</w:t>
      </w:r>
    </w:p>
    <w:p w14:paraId="2A6E4703">
      <w:pPr>
        <w:adjustRightInd w:val="0"/>
        <w:snapToGrid w:val="0"/>
        <w:spacing w:after="160" w:line="560" w:lineRule="exact"/>
        <w:ind w:firstLine="422" w:firstLineChars="200"/>
        <w:jc w:val="left"/>
        <w:rPr>
          <w:rFonts w:ascii="宋体" w:hAnsi="宋体" w:cs="宋体"/>
          <w:color w:val="FF0000"/>
          <w:szCs w:val="21"/>
        </w:rPr>
      </w:pPr>
      <w:r>
        <w:rPr>
          <w:rFonts w:hint="eastAsia" w:ascii="宋体" w:hAnsi="宋体" w:cs="宋体"/>
          <w:b/>
          <w:bCs/>
          <w:color w:val="FF0000"/>
          <w:szCs w:val="21"/>
        </w:rPr>
        <w:t>注：上述股权或管理关系证明截图对应的信息须与《供应商基本情况表》相同。</w:t>
      </w:r>
    </w:p>
    <w:p w14:paraId="7C7491C4">
      <w:pPr>
        <w:adjustRightInd w:val="0"/>
        <w:snapToGrid w:val="0"/>
        <w:spacing w:after="160" w:line="560" w:lineRule="exact"/>
        <w:ind w:firstLine="422" w:firstLineChars="200"/>
        <w:rPr>
          <w:rFonts w:ascii="宋体" w:hAnsi="宋体" w:cs="宋体"/>
          <w:b/>
          <w:bCs/>
          <w:szCs w:val="21"/>
        </w:rPr>
      </w:pPr>
      <w:r>
        <w:rPr>
          <w:rFonts w:hint="eastAsia" w:ascii="宋体" w:hAnsi="宋体" w:cs="宋体"/>
          <w:b/>
          <w:bCs/>
          <w:szCs w:val="21"/>
        </w:rPr>
        <w:t>2.承诺函</w:t>
      </w:r>
    </w:p>
    <w:p w14:paraId="270E7DE1">
      <w:pPr>
        <w:adjustRightInd w:val="0"/>
        <w:snapToGrid w:val="0"/>
        <w:spacing w:after="160" w:line="560" w:lineRule="exact"/>
        <w:jc w:val="left"/>
        <w:rPr>
          <w:rFonts w:ascii="宋体" w:hAnsi="宋体" w:cs="宋体"/>
          <w:spacing w:val="-3"/>
          <w:szCs w:val="21"/>
        </w:rPr>
      </w:pPr>
      <w:r>
        <w:rPr>
          <w:rFonts w:hint="eastAsia" w:ascii="宋体" w:hAnsi="宋体" w:cs="宋体"/>
          <w:spacing w:val="-3"/>
          <w:szCs w:val="21"/>
        </w:rPr>
        <w:t>致：采购人</w:t>
      </w:r>
    </w:p>
    <w:p w14:paraId="2C692F04">
      <w:pPr>
        <w:adjustRightInd w:val="0"/>
        <w:snapToGrid w:val="0"/>
        <w:spacing w:after="160" w:line="560" w:lineRule="exact"/>
        <w:ind w:firstLine="408" w:firstLineChars="200"/>
        <w:jc w:val="left"/>
        <w:rPr>
          <w:rFonts w:ascii="宋体" w:hAnsi="宋体" w:cs="宋体"/>
          <w:spacing w:val="-3"/>
          <w:szCs w:val="21"/>
        </w:rPr>
      </w:pPr>
      <w:r>
        <w:rPr>
          <w:rFonts w:hint="eastAsia" w:ascii="宋体" w:hAnsi="宋体" w:cs="宋体"/>
          <w:spacing w:val="-3"/>
          <w:szCs w:val="21"/>
        </w:rPr>
        <w:t>我公司申请参加</w:t>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项目（此处填写项目名称） ，项目编号为</w:t>
      </w:r>
      <w:r>
        <w:rPr>
          <w:rFonts w:hint="eastAsia" w:ascii="宋体" w:hAnsi="宋体" w:cs="宋体"/>
          <w:spacing w:val="-3"/>
          <w:szCs w:val="21"/>
        </w:rPr>
        <w:tab/>
      </w:r>
      <w:r>
        <w:rPr>
          <w:rFonts w:hint="eastAsia" w:ascii="宋体" w:hAnsi="宋体" w:cs="宋体"/>
          <w:spacing w:val="-3"/>
          <w:szCs w:val="21"/>
          <w:u w:val="single"/>
        </w:rPr>
        <w:tab/>
      </w:r>
      <w:r>
        <w:rPr>
          <w:rFonts w:hint="eastAsia" w:ascii="宋体" w:hAnsi="宋体" w:cs="宋体"/>
          <w:spacing w:val="-3"/>
          <w:szCs w:val="21"/>
          <w:u w:val="single"/>
        </w:rPr>
        <w:tab/>
      </w:r>
      <w:r>
        <w:rPr>
          <w:rFonts w:hint="eastAsia" w:ascii="宋体" w:hAnsi="宋体" w:cs="宋体"/>
          <w:spacing w:val="-3"/>
          <w:szCs w:val="21"/>
        </w:rPr>
        <w:t>（此处填写项目编号）的项目投标，并作出如下承诺：</w:t>
      </w:r>
    </w:p>
    <w:p w14:paraId="29162031">
      <w:pPr>
        <w:adjustRightInd w:val="0"/>
        <w:snapToGrid w:val="0"/>
        <w:spacing w:after="160" w:line="560" w:lineRule="exact"/>
        <w:ind w:firstLine="408" w:firstLineChars="200"/>
        <w:jc w:val="left"/>
        <w:rPr>
          <w:rFonts w:ascii="宋体" w:hAnsi="宋体" w:cs="宋体"/>
          <w:spacing w:val="-3"/>
          <w:szCs w:val="21"/>
        </w:rPr>
      </w:pPr>
      <w:r>
        <w:rPr>
          <w:rFonts w:hint="eastAsia" w:ascii="宋体" w:hAnsi="宋体" w:cs="宋体"/>
          <w:spacing w:val="-3"/>
          <w:szCs w:val="21"/>
        </w:rPr>
        <w:t>我公司承诺所填的股权关系情况真实、准确、完整。</w:t>
      </w:r>
    </w:p>
    <w:p w14:paraId="1A9EFBCB">
      <w:pPr>
        <w:adjustRightInd w:val="0"/>
        <w:snapToGrid w:val="0"/>
        <w:spacing w:after="160" w:line="560" w:lineRule="exact"/>
        <w:ind w:firstLine="408" w:firstLineChars="200"/>
        <w:jc w:val="left"/>
        <w:rPr>
          <w:rFonts w:ascii="宋体" w:hAnsi="宋体" w:cs="宋体"/>
          <w:spacing w:val="-3"/>
          <w:szCs w:val="21"/>
        </w:rPr>
      </w:pPr>
      <w:r>
        <w:rPr>
          <w:rFonts w:hint="eastAsia" w:ascii="宋体" w:hAnsi="宋体" w:cs="宋体"/>
          <w:spacing w:val="-3"/>
          <w:szCs w:val="21"/>
        </w:rPr>
        <w:t>我公司承诺自股权或管理关系证明材料查询之日起至本项目投标截止日止，股权或管理关系不会发生变更。如发生变更，将在投标文件中另行申明并附证明材料，保证不出现违背《中华人民共和国政府采购法实施条例》第十八条规定的情形。否则，自愿承担因此产生的不利后果而无异议。</w:t>
      </w:r>
    </w:p>
    <w:p w14:paraId="3D04FE24">
      <w:pPr>
        <w:adjustRightInd w:val="0"/>
        <w:snapToGrid w:val="0"/>
        <w:spacing w:after="160" w:line="560" w:lineRule="exact"/>
        <w:ind w:firstLine="408" w:firstLineChars="200"/>
        <w:jc w:val="left"/>
        <w:rPr>
          <w:rFonts w:ascii="宋体" w:hAnsi="宋体" w:cs="宋体"/>
          <w:spacing w:val="-3"/>
          <w:szCs w:val="21"/>
        </w:rPr>
      </w:pPr>
      <w:r>
        <w:rPr>
          <w:rFonts w:hint="eastAsia" w:ascii="宋体" w:hAnsi="宋体" w:cs="宋体"/>
          <w:spacing w:val="-3"/>
          <w:szCs w:val="21"/>
        </w:rPr>
        <w:t>特此承诺！</w:t>
      </w:r>
    </w:p>
    <w:p w14:paraId="101F62ED">
      <w:pPr>
        <w:adjustRightInd w:val="0"/>
        <w:snapToGrid w:val="0"/>
        <w:spacing w:after="160" w:line="560" w:lineRule="exact"/>
        <w:jc w:val="center"/>
        <w:rPr>
          <w:rFonts w:ascii="宋体" w:hAnsi="宋体" w:cs="宋体"/>
          <w:spacing w:val="-3"/>
          <w:szCs w:val="21"/>
        </w:rPr>
      </w:pPr>
      <w:r>
        <w:rPr>
          <w:rFonts w:hint="eastAsia" w:ascii="宋体" w:hAnsi="宋体" w:cs="宋体"/>
          <w:spacing w:val="-3"/>
          <w:szCs w:val="21"/>
        </w:rPr>
        <w:t xml:space="preserve">                                                供应商名称（加盖公章）： </w:t>
      </w:r>
    </w:p>
    <w:p w14:paraId="49BE0013">
      <w:pPr>
        <w:adjustRightInd w:val="0"/>
        <w:snapToGrid w:val="0"/>
        <w:spacing w:after="160" w:line="560" w:lineRule="exact"/>
        <w:jc w:val="right"/>
      </w:pPr>
      <w:r>
        <w:rPr>
          <w:rFonts w:hint="eastAsia" w:ascii="宋体" w:hAnsi="宋体" w:cs="宋体"/>
          <w:spacing w:val="-3"/>
          <w:szCs w:val="21"/>
        </w:rPr>
        <w:t>日  期：       年    月   日</w:t>
      </w:r>
    </w:p>
    <w:p w14:paraId="7D46E6A2">
      <w:pPr>
        <w:jc w:val="center"/>
        <w:rPr>
          <w:rFonts w:cs="仿宋" w:asciiTheme="minorEastAsia" w:hAnsiTheme="minorEastAsia" w:eastAsiaTheme="minorEastAsia"/>
          <w:b/>
          <w:sz w:val="32"/>
          <w:szCs w:val="36"/>
        </w:rPr>
      </w:pPr>
    </w:p>
    <w:p w14:paraId="071F4F2F">
      <w:pPr>
        <w:rPr>
          <w:rFonts w:cs="仿宋" w:asciiTheme="minorEastAsia" w:hAnsiTheme="minorEastAsia" w:eastAsiaTheme="minorEastAsia"/>
          <w:b/>
          <w:sz w:val="32"/>
          <w:szCs w:val="36"/>
        </w:rPr>
      </w:pPr>
    </w:p>
    <w:p w14:paraId="6CB97292">
      <w:pPr>
        <w:jc w:val="center"/>
        <w:rPr>
          <w:rFonts w:cs="仿宋" w:asciiTheme="minorEastAsia" w:hAnsiTheme="minorEastAsia" w:eastAsiaTheme="minorEastAsia"/>
          <w:b/>
          <w:sz w:val="32"/>
          <w:szCs w:val="36"/>
        </w:rPr>
      </w:pPr>
      <w:r>
        <w:rPr>
          <w:rFonts w:hint="eastAsia" w:cs="仿宋" w:asciiTheme="minorEastAsia" w:hAnsiTheme="minorEastAsia" w:eastAsiaTheme="minorEastAsia"/>
          <w:b/>
          <w:sz w:val="32"/>
          <w:szCs w:val="36"/>
        </w:rPr>
        <w:t>格式1  投 标 函</w:t>
      </w:r>
    </w:p>
    <w:p w14:paraId="4F76DA4D">
      <w:pPr>
        <w:jc w:val="center"/>
        <w:rPr>
          <w:rFonts w:cs="仿宋" w:asciiTheme="minorEastAsia" w:hAnsiTheme="minorEastAsia" w:eastAsiaTheme="minorEastAsia"/>
          <w:b/>
          <w:sz w:val="36"/>
          <w:szCs w:val="36"/>
        </w:rPr>
      </w:pPr>
    </w:p>
    <w:p w14:paraId="42DCD493">
      <w:pPr>
        <w:adjustRightInd w:val="0"/>
        <w:snapToGrid w:val="0"/>
        <w:spacing w:line="360" w:lineRule="auto"/>
        <w:rPr>
          <w:rFonts w:cs="仿宋" w:asciiTheme="minorEastAsia" w:hAnsiTheme="minorEastAsia" w:eastAsiaTheme="minorEastAsia"/>
        </w:rPr>
      </w:pPr>
      <w:r>
        <w:rPr>
          <w:rFonts w:hint="eastAsia" w:cs="仿宋" w:asciiTheme="minorEastAsia" w:hAnsiTheme="minorEastAsia" w:eastAsiaTheme="minorEastAsia"/>
        </w:rPr>
        <w:t>深圳市中正招标有限公司：</w:t>
      </w:r>
    </w:p>
    <w:p w14:paraId="1D24E6AC">
      <w:pPr>
        <w:adjustRightInd w:val="0"/>
        <w:snapToGrid w:val="0"/>
        <w:spacing w:line="360" w:lineRule="auto"/>
        <w:rPr>
          <w:rFonts w:cs="仿宋" w:asciiTheme="minorEastAsia" w:hAnsiTheme="minorEastAsia" w:eastAsiaTheme="minorEastAsia"/>
        </w:rPr>
      </w:pPr>
      <w:r>
        <w:rPr>
          <w:rFonts w:hint="eastAsia" w:cs="仿宋" w:asciiTheme="minorEastAsia" w:hAnsiTheme="minorEastAsia" w:eastAsiaTheme="minorEastAsia"/>
        </w:rPr>
        <w:t xml:space="preserve">    我方收到贵司组织的 （</w:t>
      </w:r>
      <w:r>
        <w:rPr>
          <w:rFonts w:hint="eastAsia" w:cs="仿宋" w:asciiTheme="minorEastAsia" w:hAnsiTheme="minorEastAsia" w:eastAsiaTheme="minorEastAsia"/>
          <w:u w:val="single"/>
        </w:rPr>
        <w:t xml:space="preserve">项目名称：    </w:t>
      </w:r>
      <w:r>
        <w:rPr>
          <w:rFonts w:hint="eastAsia" w:cs="仿宋" w:asciiTheme="minorEastAsia" w:hAnsiTheme="minorEastAsia" w:eastAsiaTheme="minorEastAsia"/>
        </w:rPr>
        <w:t>）征集文件，经详细研究，我方决定参加该项目 （</w:t>
      </w:r>
      <w:r>
        <w:rPr>
          <w:rFonts w:hint="eastAsia" w:cs="仿宋" w:asciiTheme="minorEastAsia" w:hAnsiTheme="minorEastAsia" w:eastAsiaTheme="minorEastAsia"/>
          <w:u w:val="single"/>
        </w:rPr>
        <w:t xml:space="preserve">项目编号：    </w:t>
      </w:r>
      <w:r>
        <w:rPr>
          <w:rFonts w:hint="eastAsia" w:cs="仿宋" w:asciiTheme="minorEastAsia" w:hAnsiTheme="minorEastAsia" w:eastAsiaTheme="minorEastAsia"/>
        </w:rPr>
        <w:t>）采购的有关活动并投标。为此，我方谨郑重声明以下诸点，并对之负法律责任。</w:t>
      </w:r>
    </w:p>
    <w:p w14:paraId="27758981">
      <w:pPr>
        <w:spacing w:line="360" w:lineRule="auto"/>
        <w:ind w:firstLine="424" w:firstLineChars="202"/>
        <w:jc w:val="left"/>
        <w:rPr>
          <w:rFonts w:cs="仿宋" w:asciiTheme="minorEastAsia" w:hAnsiTheme="minorEastAsia" w:eastAsiaTheme="minorEastAsia"/>
        </w:rPr>
      </w:pPr>
      <w:r>
        <w:rPr>
          <w:rFonts w:hint="eastAsia" w:cs="仿宋" w:asciiTheme="minorEastAsia" w:hAnsiTheme="minorEastAsia" w:eastAsiaTheme="minorEastAsia"/>
        </w:rPr>
        <w:t>1．我方愿以《开标一览表》中填写的投标总价并按照征集文件中的一切要求，承担上述项目的全部工作。</w:t>
      </w:r>
    </w:p>
    <w:p w14:paraId="24724199">
      <w:pPr>
        <w:spacing w:line="360" w:lineRule="auto"/>
        <w:ind w:firstLine="424" w:firstLineChars="202"/>
        <w:rPr>
          <w:rFonts w:cs="仿宋" w:asciiTheme="minorEastAsia" w:hAnsiTheme="minorEastAsia" w:eastAsiaTheme="minorEastAsia"/>
        </w:rPr>
      </w:pPr>
      <w:r>
        <w:rPr>
          <w:rFonts w:hint="eastAsia" w:cs="仿宋" w:asciiTheme="minorEastAsia" w:hAnsiTheme="minorEastAsia" w:eastAsiaTheme="minorEastAsia"/>
        </w:rPr>
        <w:t>2．我方提交的投标文件为：投标书正本两份，副本四份，</w:t>
      </w:r>
      <w:r>
        <w:rPr>
          <w:rFonts w:hint="eastAsia" w:cs="仿宋" w:asciiTheme="minorEastAsia" w:hAnsiTheme="minorEastAsia"/>
        </w:rPr>
        <w:t>电子备份光盘（或U盘）一份。</w:t>
      </w:r>
    </w:p>
    <w:p w14:paraId="6C237DDA">
      <w:pPr>
        <w:spacing w:line="360" w:lineRule="auto"/>
        <w:ind w:firstLine="424" w:firstLineChars="202"/>
        <w:rPr>
          <w:rFonts w:cs="仿宋" w:asciiTheme="minorEastAsia" w:hAnsiTheme="minorEastAsia" w:eastAsiaTheme="minorEastAsia"/>
        </w:rPr>
      </w:pPr>
      <w:r>
        <w:rPr>
          <w:rFonts w:hint="eastAsia" w:cs="仿宋" w:asciiTheme="minorEastAsia" w:hAnsiTheme="minorEastAsia" w:eastAsiaTheme="minorEastAsia"/>
        </w:rPr>
        <w:t>3．如果我方投标文件被接受，我方将履行征集文件中规定的每一项要求，按期、按质、按量完成任务。</w:t>
      </w:r>
    </w:p>
    <w:p w14:paraId="0B2C7B4E">
      <w:pPr>
        <w:spacing w:line="360" w:lineRule="auto"/>
        <w:ind w:firstLine="424" w:firstLineChars="202"/>
        <w:rPr>
          <w:rFonts w:cs="仿宋" w:asciiTheme="minorEastAsia" w:hAnsiTheme="minorEastAsia" w:eastAsiaTheme="minorEastAsia"/>
        </w:rPr>
      </w:pPr>
      <w:r>
        <w:rPr>
          <w:rFonts w:hint="eastAsia" w:cs="仿宋" w:asciiTheme="minorEastAsia" w:hAnsiTheme="minorEastAsia" w:eastAsiaTheme="minorEastAsia"/>
        </w:rPr>
        <w:t>4．我方愿意提供采购代理机构在征集文件中要求的所有资料，且所递交的投标文件在投标有效期（即90天）内有效，在此期间内我方的投标有可能中标，我方将受此约束。如果在投标有效期内撤销投标文件，贵司有权无条件不退还本司已提交的项目保证金。</w:t>
      </w:r>
    </w:p>
    <w:p w14:paraId="26884573">
      <w:pPr>
        <w:spacing w:line="360" w:lineRule="auto"/>
        <w:ind w:firstLine="424" w:firstLineChars="202"/>
        <w:rPr>
          <w:rFonts w:cs="仿宋" w:asciiTheme="minorEastAsia" w:hAnsiTheme="minorEastAsia" w:eastAsiaTheme="minorEastAsia"/>
        </w:rPr>
      </w:pPr>
      <w:r>
        <w:rPr>
          <w:rFonts w:hint="eastAsia" w:cs="仿宋" w:asciiTheme="minorEastAsia" w:hAnsiTheme="minorEastAsia" w:eastAsiaTheme="minorEastAsia"/>
        </w:rPr>
        <w:t>5．我方理解，最低报价不是中标的唯一条件。我方认为贵司有选择或拒绝任何投标者中标的权利。</w:t>
      </w:r>
    </w:p>
    <w:p w14:paraId="0D150509">
      <w:pPr>
        <w:spacing w:line="360" w:lineRule="auto"/>
        <w:ind w:firstLine="424" w:firstLineChars="202"/>
        <w:rPr>
          <w:rFonts w:cs="仿宋" w:asciiTheme="minorEastAsia" w:hAnsiTheme="minorEastAsia" w:eastAsiaTheme="minorEastAsia"/>
        </w:rPr>
      </w:pPr>
      <w:r>
        <w:rPr>
          <w:rFonts w:hint="eastAsia" w:cs="仿宋" w:asciiTheme="minorEastAsia" w:hAnsiTheme="minorEastAsia" w:eastAsiaTheme="minorEastAsia"/>
        </w:rPr>
        <w:t>6．我方愿按《中华人民共和国民法典》履行自己的全部责任。</w:t>
      </w:r>
    </w:p>
    <w:p w14:paraId="4E61295C">
      <w:pPr>
        <w:spacing w:line="360" w:lineRule="auto"/>
        <w:ind w:firstLine="424" w:firstLineChars="202"/>
        <w:rPr>
          <w:rFonts w:cs="仿宋" w:asciiTheme="minorEastAsia" w:hAnsiTheme="minorEastAsia" w:eastAsiaTheme="minorEastAsia"/>
        </w:rPr>
      </w:pPr>
      <w:r>
        <w:rPr>
          <w:rFonts w:hint="eastAsia" w:cs="仿宋" w:asciiTheme="minorEastAsia" w:hAnsiTheme="minorEastAsia" w:eastAsiaTheme="minorEastAsia"/>
        </w:rPr>
        <w:t>7．我方同意征集文件之规定，遵守有关采购的各项规定。</w:t>
      </w:r>
    </w:p>
    <w:p w14:paraId="40187E67">
      <w:pPr>
        <w:spacing w:line="360" w:lineRule="auto"/>
        <w:ind w:firstLine="424" w:firstLineChars="202"/>
        <w:rPr>
          <w:rFonts w:cs="仿宋" w:asciiTheme="minorEastAsia" w:hAnsiTheme="minorEastAsia" w:eastAsiaTheme="minorEastAsia"/>
        </w:rPr>
      </w:pPr>
      <w:r>
        <w:rPr>
          <w:rFonts w:hint="eastAsia" w:cs="仿宋" w:asciiTheme="minorEastAsia" w:hAnsiTheme="minorEastAsia" w:eastAsiaTheme="minorEastAsia"/>
        </w:rPr>
        <w:t xml:space="preserve">8. </w:t>
      </w:r>
      <w:r>
        <w:rPr>
          <w:rFonts w:hint="eastAsia" w:asciiTheme="minorEastAsia" w:hAnsiTheme="minorEastAsia" w:eastAsiaTheme="minorEastAsia"/>
        </w:rPr>
        <w:t>我单位承诺在收到代理服务费缴费通知后7个工作日内领取中标（成交）通知书，逾期将视为我单位放弃中标（成交）资格</w:t>
      </w:r>
      <w:r>
        <w:rPr>
          <w:rFonts w:hint="eastAsia" w:cs="仿宋" w:asciiTheme="minorEastAsia" w:hAnsiTheme="minorEastAsia" w:eastAsiaTheme="minorEastAsia"/>
        </w:rPr>
        <w:t>。</w:t>
      </w:r>
    </w:p>
    <w:p w14:paraId="313A9484">
      <w:pPr>
        <w:spacing w:line="360" w:lineRule="auto"/>
        <w:ind w:firstLine="424" w:firstLineChars="202"/>
        <w:rPr>
          <w:rFonts w:cs="仿宋" w:asciiTheme="minorEastAsia" w:hAnsiTheme="minorEastAsia" w:eastAsiaTheme="minorEastAsia"/>
        </w:rPr>
      </w:pPr>
      <w:r>
        <w:rPr>
          <w:rFonts w:hint="eastAsia" w:cs="仿宋" w:asciiTheme="minorEastAsia" w:hAnsiTheme="minorEastAsia" w:eastAsiaTheme="minorEastAsia"/>
        </w:rPr>
        <w:t>9．所有有关本标书的函电，请按下列地址联系：</w:t>
      </w:r>
    </w:p>
    <w:p w14:paraId="64DC9139">
      <w:pPr>
        <w:adjustRightInd w:val="0"/>
        <w:snapToGrid w:val="0"/>
        <w:spacing w:line="360" w:lineRule="auto"/>
        <w:ind w:firstLine="600"/>
        <w:rPr>
          <w:rFonts w:cs="仿宋" w:asciiTheme="minorEastAsia" w:hAnsiTheme="minorEastAsia" w:eastAsiaTheme="minorEastAsia"/>
        </w:rPr>
      </w:pPr>
    </w:p>
    <w:p w14:paraId="7CF2B8AF">
      <w:pPr>
        <w:adjustRightInd w:val="0"/>
        <w:snapToGrid w:val="0"/>
        <w:spacing w:line="360" w:lineRule="auto"/>
        <w:ind w:firstLine="600"/>
        <w:rPr>
          <w:rFonts w:cs="仿宋" w:asciiTheme="minorEastAsia" w:hAnsiTheme="minorEastAsia" w:eastAsiaTheme="minorEastAsia"/>
        </w:rPr>
      </w:pPr>
      <w:r>
        <w:rPr>
          <w:rFonts w:hint="eastAsia" w:cs="仿宋" w:asciiTheme="minorEastAsia" w:hAnsiTheme="minorEastAsia" w:eastAsiaTheme="minorEastAsia"/>
        </w:rPr>
        <w:t>单    位： （</w:t>
      </w:r>
      <w:r>
        <w:rPr>
          <w:rFonts w:hint="eastAsia" w:cs="仿宋" w:asciiTheme="minorEastAsia" w:hAnsiTheme="minorEastAsia" w:eastAsiaTheme="minorEastAsia"/>
          <w:snapToGrid w:val="0"/>
          <w:kern w:val="0"/>
        </w:rPr>
        <w:t>加盖公章</w:t>
      </w:r>
      <w:r>
        <w:rPr>
          <w:rFonts w:hint="eastAsia" w:cs="仿宋" w:asciiTheme="minorEastAsia" w:hAnsiTheme="minorEastAsia" w:eastAsiaTheme="minorEastAsia"/>
        </w:rPr>
        <w:t>）</w:t>
      </w:r>
    </w:p>
    <w:p w14:paraId="01DB1349">
      <w:pPr>
        <w:adjustRightInd w:val="0"/>
        <w:snapToGrid w:val="0"/>
        <w:spacing w:line="360" w:lineRule="auto"/>
        <w:ind w:firstLine="600"/>
        <w:rPr>
          <w:rFonts w:cs="仿宋" w:asciiTheme="minorEastAsia" w:hAnsiTheme="minorEastAsia" w:eastAsiaTheme="minorEastAsia"/>
        </w:rPr>
      </w:pPr>
      <w:r>
        <w:rPr>
          <w:rFonts w:hint="eastAsia" w:cs="仿宋" w:asciiTheme="minorEastAsia" w:hAnsiTheme="minorEastAsia" w:eastAsiaTheme="minorEastAsia"/>
        </w:rPr>
        <w:t>地    址：</w:t>
      </w:r>
    </w:p>
    <w:p w14:paraId="2B765DEF">
      <w:pPr>
        <w:adjustRightInd w:val="0"/>
        <w:snapToGrid w:val="0"/>
        <w:spacing w:line="360" w:lineRule="auto"/>
        <w:ind w:firstLine="600"/>
        <w:rPr>
          <w:rFonts w:cs="仿宋" w:asciiTheme="minorEastAsia" w:hAnsiTheme="minorEastAsia" w:eastAsiaTheme="minorEastAsia"/>
        </w:rPr>
      </w:pPr>
      <w:r>
        <w:rPr>
          <w:rFonts w:hint="eastAsia" w:cs="仿宋" w:asciiTheme="minorEastAsia" w:hAnsiTheme="minorEastAsia" w:eastAsiaTheme="minorEastAsia"/>
        </w:rPr>
        <w:t>电    话：</w:t>
      </w:r>
    </w:p>
    <w:p w14:paraId="533FD464">
      <w:pPr>
        <w:adjustRightInd w:val="0"/>
        <w:snapToGrid w:val="0"/>
        <w:spacing w:line="360" w:lineRule="auto"/>
        <w:ind w:firstLine="600"/>
        <w:rPr>
          <w:rFonts w:cs="仿宋" w:asciiTheme="minorEastAsia" w:hAnsiTheme="minorEastAsia" w:eastAsiaTheme="minorEastAsia"/>
        </w:rPr>
      </w:pPr>
      <w:r>
        <w:rPr>
          <w:rFonts w:hint="eastAsia" w:cs="仿宋" w:asciiTheme="minorEastAsia" w:hAnsiTheme="minorEastAsia" w:eastAsiaTheme="minorEastAsia"/>
        </w:rPr>
        <w:t>联 系 人：</w:t>
      </w:r>
    </w:p>
    <w:p w14:paraId="5507C4ED">
      <w:pPr>
        <w:jc w:val="right"/>
        <w:rPr>
          <w:rFonts w:cs="仿宋" w:asciiTheme="minorEastAsia" w:hAnsiTheme="minorEastAsia" w:eastAsiaTheme="minorEastAsia"/>
        </w:rPr>
      </w:pPr>
      <w:r>
        <w:rPr>
          <w:rFonts w:hint="eastAsia" w:cs="仿宋" w:asciiTheme="minorEastAsia" w:hAnsiTheme="minorEastAsia" w:eastAsiaTheme="minorEastAsia"/>
        </w:rPr>
        <w:t>年    月    日</w:t>
      </w:r>
    </w:p>
    <w:p w14:paraId="60F50306">
      <w:pPr>
        <w:jc w:val="left"/>
        <w:rPr>
          <w:rFonts w:cs="仿宋" w:asciiTheme="minorEastAsia" w:hAnsiTheme="minorEastAsia" w:eastAsiaTheme="minorEastAsia"/>
        </w:rPr>
      </w:pPr>
    </w:p>
    <w:p w14:paraId="615001F3">
      <w:pPr>
        <w:widowControl/>
        <w:jc w:val="left"/>
        <w:rPr>
          <w:rFonts w:cs="仿宋" w:asciiTheme="minorEastAsia" w:hAnsiTheme="minorEastAsia" w:eastAsiaTheme="minorEastAsia"/>
          <w:b/>
          <w:sz w:val="32"/>
          <w:szCs w:val="36"/>
        </w:rPr>
      </w:pPr>
      <w:r>
        <w:rPr>
          <w:rFonts w:hint="eastAsia" w:cs="仿宋" w:asciiTheme="minorEastAsia" w:hAnsiTheme="minorEastAsia" w:eastAsiaTheme="minorEastAsia"/>
          <w:b/>
          <w:sz w:val="32"/>
          <w:szCs w:val="36"/>
        </w:rPr>
        <w:br w:type="page"/>
      </w:r>
    </w:p>
    <w:p w14:paraId="0109C4F0">
      <w:pPr>
        <w:jc w:val="center"/>
        <w:rPr>
          <w:rFonts w:cs="仿宋" w:asciiTheme="minorEastAsia" w:hAnsiTheme="minorEastAsia" w:eastAsiaTheme="minorEastAsia"/>
          <w:b/>
          <w:sz w:val="32"/>
          <w:szCs w:val="36"/>
        </w:rPr>
      </w:pPr>
      <w:r>
        <w:rPr>
          <w:rFonts w:hint="eastAsia" w:cs="仿宋" w:asciiTheme="minorEastAsia" w:hAnsiTheme="minorEastAsia" w:eastAsiaTheme="minorEastAsia"/>
          <w:b/>
          <w:sz w:val="32"/>
          <w:szCs w:val="36"/>
        </w:rPr>
        <w:t>格式2  投标供应商资格证明文件</w:t>
      </w:r>
    </w:p>
    <w:p w14:paraId="2B49E95F">
      <w:pPr>
        <w:ind w:firstLine="1274" w:firstLineChars="607"/>
        <w:rPr>
          <w:rFonts w:cs="仿宋" w:asciiTheme="minorEastAsia" w:hAnsiTheme="minorEastAsia" w:eastAsiaTheme="minorEastAsia"/>
        </w:rPr>
      </w:pPr>
    </w:p>
    <w:p w14:paraId="6A280D62">
      <w:pPr>
        <w:spacing w:line="360" w:lineRule="auto"/>
        <w:ind w:firstLine="1279" w:firstLineChars="455"/>
        <w:rPr>
          <w:rFonts w:cs="仿宋" w:asciiTheme="minorEastAsia" w:hAnsiTheme="minorEastAsia" w:eastAsiaTheme="minorEastAsia"/>
          <w:b/>
          <w:sz w:val="28"/>
        </w:rPr>
      </w:pPr>
    </w:p>
    <w:p w14:paraId="31AA1C54">
      <w:pPr>
        <w:numPr>
          <w:ilvl w:val="0"/>
          <w:numId w:val="3"/>
        </w:numPr>
        <w:spacing w:line="360" w:lineRule="auto"/>
        <w:ind w:firstLine="426" w:firstLineChars="202"/>
        <w:rPr>
          <w:rFonts w:cs="仿宋" w:asciiTheme="minorEastAsia" w:hAnsiTheme="minorEastAsia" w:eastAsiaTheme="minorEastAsia"/>
          <w:b/>
        </w:rPr>
      </w:pPr>
      <w:r>
        <w:rPr>
          <w:rFonts w:hint="eastAsia" w:cs="仿宋" w:asciiTheme="minorEastAsia" w:hAnsiTheme="minorEastAsia" w:eastAsiaTheme="minorEastAsia"/>
          <w:b/>
        </w:rPr>
        <w:t>营业执照或法人证书等证明文件</w:t>
      </w:r>
    </w:p>
    <w:p w14:paraId="3DC65236">
      <w:pPr>
        <w:spacing w:line="360" w:lineRule="auto"/>
        <w:ind w:firstLine="420" w:firstLineChars="200"/>
        <w:rPr>
          <w:rFonts w:cs="仿宋" w:asciiTheme="minorEastAsia" w:hAnsiTheme="minorEastAsia" w:eastAsiaTheme="minorEastAsia"/>
        </w:rPr>
      </w:pPr>
      <w:r>
        <w:rPr>
          <w:rFonts w:hint="eastAsia" w:cs="仿宋" w:asciiTheme="minorEastAsia" w:hAnsiTheme="minorEastAsia" w:eastAsiaTheme="minorEastAsia"/>
          <w:bCs/>
        </w:rPr>
        <w:t>【提供扫描件或复印件</w:t>
      </w:r>
      <w:r>
        <w:rPr>
          <w:rFonts w:hint="eastAsia" w:cs="仿宋" w:asciiTheme="minorEastAsia" w:hAnsiTheme="minorEastAsia" w:eastAsiaTheme="minorEastAsia"/>
          <w:bCs/>
          <w:szCs w:val="21"/>
        </w:rPr>
        <w:t>加盖投标供应商公章</w:t>
      </w:r>
      <w:r>
        <w:rPr>
          <w:rFonts w:hint="eastAsia" w:cs="仿宋" w:asciiTheme="minorEastAsia" w:hAnsiTheme="minorEastAsia" w:eastAsiaTheme="minorEastAsia"/>
          <w:bCs/>
        </w:rPr>
        <w:t>】</w:t>
      </w:r>
    </w:p>
    <w:p w14:paraId="5EA73D50">
      <w:pPr>
        <w:spacing w:line="360" w:lineRule="auto"/>
        <w:ind w:left="1415" w:leftChars="474" w:hanging="420" w:hangingChars="190"/>
        <w:rPr>
          <w:rFonts w:cs="仿宋" w:asciiTheme="minorEastAsia" w:hAnsiTheme="minorEastAsia" w:eastAsiaTheme="minorEastAsia"/>
          <w:b/>
          <w:bCs/>
          <w:color w:val="FF0000"/>
          <w:sz w:val="22"/>
        </w:rPr>
      </w:pPr>
    </w:p>
    <w:p w14:paraId="6869A561">
      <w:pPr>
        <w:numPr>
          <w:ilvl w:val="0"/>
          <w:numId w:val="3"/>
        </w:numPr>
        <w:spacing w:line="360" w:lineRule="auto"/>
        <w:ind w:firstLine="426" w:firstLineChars="202"/>
        <w:rPr>
          <w:rFonts w:cs="仿宋" w:asciiTheme="minorEastAsia" w:hAnsiTheme="minorEastAsia" w:eastAsiaTheme="minorEastAsia"/>
          <w:b/>
        </w:rPr>
      </w:pPr>
      <w:r>
        <w:rPr>
          <w:rFonts w:hint="eastAsia" w:cs="仿宋" w:asciiTheme="minorEastAsia" w:hAnsiTheme="minorEastAsia" w:eastAsiaTheme="minorEastAsia"/>
          <w:b/>
        </w:rPr>
        <w:t>承诺函【详见格式《承诺函》】</w:t>
      </w:r>
    </w:p>
    <w:p w14:paraId="158DC8D8">
      <w:pPr>
        <w:adjustRightInd w:val="0"/>
        <w:spacing w:line="300" w:lineRule="auto"/>
        <w:ind w:hanging="2"/>
        <w:jc w:val="center"/>
        <w:rPr>
          <w:rFonts w:cs="仿宋" w:asciiTheme="minorEastAsia" w:hAnsiTheme="minorEastAsia" w:eastAsiaTheme="minorEastAsia"/>
        </w:rPr>
      </w:pPr>
      <w:r>
        <w:rPr>
          <w:rFonts w:hint="eastAsia" w:cs="仿宋" w:asciiTheme="minorEastAsia" w:hAnsiTheme="minorEastAsia" w:eastAsiaTheme="minorEastAsia"/>
          <w:b/>
          <w:snapToGrid w:val="0"/>
          <w:kern w:val="0"/>
          <w:sz w:val="28"/>
        </w:rPr>
        <w:t>承诺函</w:t>
      </w:r>
    </w:p>
    <w:p w14:paraId="4C684898">
      <w:pPr>
        <w:spacing w:line="400" w:lineRule="exact"/>
        <w:rPr>
          <w:rFonts w:ascii="宋体" w:hAnsi="宋体" w:cs="Courier New"/>
          <w:snapToGrid w:val="0"/>
          <w:szCs w:val="18"/>
        </w:rPr>
      </w:pPr>
      <w:r>
        <w:rPr>
          <w:rFonts w:hint="eastAsia" w:ascii="宋体" w:hAnsi="宋体" w:cs="Courier New"/>
          <w:snapToGrid w:val="0"/>
          <w:szCs w:val="18"/>
        </w:rPr>
        <w:t>深圳市中正招标有限公司：</w:t>
      </w:r>
    </w:p>
    <w:p w14:paraId="4165338A">
      <w:pPr>
        <w:spacing w:line="400" w:lineRule="exact"/>
        <w:ind w:firstLine="420" w:firstLineChars="200"/>
        <w:rPr>
          <w:rFonts w:ascii="宋体" w:hAnsi="宋体" w:cs="Courier New"/>
          <w:snapToGrid w:val="0"/>
          <w:szCs w:val="18"/>
        </w:rPr>
      </w:pPr>
      <w:r>
        <w:rPr>
          <w:rFonts w:hint="eastAsia" w:ascii="宋体" w:hAnsi="宋体" w:cs="Courier New"/>
          <w:snapToGrid w:val="0"/>
          <w:szCs w:val="18"/>
        </w:rPr>
        <w:t>我单位承诺：</w:t>
      </w:r>
    </w:p>
    <w:p w14:paraId="1A37507A">
      <w:pPr>
        <w:spacing w:line="400" w:lineRule="exact"/>
        <w:ind w:firstLine="420" w:firstLineChars="200"/>
        <w:rPr>
          <w:rFonts w:ascii="宋体" w:hAnsi="宋体"/>
          <w:szCs w:val="21"/>
        </w:rPr>
      </w:pPr>
      <w:r>
        <w:rPr>
          <w:rFonts w:hint="eastAsia" w:ascii="宋体" w:hAnsi="宋体"/>
          <w:szCs w:val="21"/>
        </w:rPr>
        <w:t>1.我单位满足《中华人民共和国政府采购法》第二十二条规定的下列条件：</w:t>
      </w:r>
    </w:p>
    <w:p w14:paraId="7FBDCF02">
      <w:pPr>
        <w:spacing w:line="400" w:lineRule="exact"/>
        <w:ind w:firstLine="420" w:firstLineChars="200"/>
        <w:rPr>
          <w:rFonts w:ascii="宋体" w:hAnsi="宋体"/>
          <w:szCs w:val="21"/>
        </w:rPr>
      </w:pPr>
      <w:r>
        <w:rPr>
          <w:rFonts w:hint="eastAsia" w:ascii="宋体" w:hAnsi="宋体"/>
          <w:szCs w:val="21"/>
        </w:rPr>
        <w:t>（一）具有独立承担民事责任的能力；</w:t>
      </w:r>
    </w:p>
    <w:p w14:paraId="6C328036">
      <w:pPr>
        <w:spacing w:line="400" w:lineRule="exact"/>
        <w:ind w:firstLine="420" w:firstLineChars="200"/>
        <w:rPr>
          <w:rFonts w:ascii="宋体" w:hAnsi="宋体"/>
          <w:szCs w:val="21"/>
        </w:rPr>
      </w:pPr>
      <w:r>
        <w:rPr>
          <w:rFonts w:hint="eastAsia" w:ascii="宋体" w:hAnsi="宋体"/>
          <w:szCs w:val="21"/>
        </w:rPr>
        <w:t>（二）具有良好的商业信誉和健全的财务会计制度；</w:t>
      </w:r>
    </w:p>
    <w:p w14:paraId="534B400D">
      <w:pPr>
        <w:spacing w:line="400" w:lineRule="exact"/>
        <w:ind w:firstLine="420" w:firstLineChars="200"/>
        <w:rPr>
          <w:rFonts w:ascii="宋体" w:hAnsi="宋体"/>
          <w:szCs w:val="21"/>
        </w:rPr>
      </w:pPr>
      <w:r>
        <w:rPr>
          <w:rFonts w:hint="eastAsia" w:ascii="宋体" w:hAnsi="宋体"/>
          <w:szCs w:val="21"/>
        </w:rPr>
        <w:t>（三）具有履行合同所必需的设备和专业技术能力；</w:t>
      </w:r>
    </w:p>
    <w:p w14:paraId="17D6477E">
      <w:pPr>
        <w:spacing w:line="400" w:lineRule="exact"/>
        <w:ind w:firstLine="420" w:firstLineChars="200"/>
        <w:rPr>
          <w:rFonts w:ascii="宋体" w:hAnsi="宋体"/>
          <w:szCs w:val="21"/>
        </w:rPr>
      </w:pPr>
      <w:r>
        <w:rPr>
          <w:rFonts w:hint="eastAsia" w:ascii="宋体" w:hAnsi="宋体"/>
          <w:szCs w:val="21"/>
        </w:rPr>
        <w:t>（四）有依法缴纳税收和社会保障资金的良好记录；</w:t>
      </w:r>
    </w:p>
    <w:p w14:paraId="1EDE2118">
      <w:pPr>
        <w:spacing w:line="400" w:lineRule="exact"/>
        <w:ind w:firstLine="420" w:firstLineChars="200"/>
        <w:rPr>
          <w:rFonts w:ascii="宋体" w:hAnsi="宋体"/>
          <w:szCs w:val="21"/>
        </w:rPr>
      </w:pPr>
      <w:r>
        <w:rPr>
          <w:rFonts w:hint="eastAsia" w:ascii="宋体" w:hAnsi="宋体"/>
          <w:szCs w:val="21"/>
        </w:rPr>
        <w:t>（五）参加政府采购活动前三年内，在经营活动中没有重大违法记录；</w:t>
      </w:r>
    </w:p>
    <w:p w14:paraId="78EE7511">
      <w:pPr>
        <w:spacing w:line="400" w:lineRule="exact"/>
        <w:ind w:firstLine="420" w:firstLineChars="200"/>
        <w:rPr>
          <w:rFonts w:ascii="宋体" w:hAnsi="宋体"/>
          <w:szCs w:val="21"/>
        </w:rPr>
      </w:pPr>
      <w:r>
        <w:rPr>
          <w:rFonts w:hint="eastAsia" w:ascii="宋体" w:hAnsi="宋体"/>
          <w:szCs w:val="21"/>
        </w:rPr>
        <w:t>（六）法律、行政法规规定的其他条件。</w:t>
      </w:r>
    </w:p>
    <w:p w14:paraId="5117B150">
      <w:pPr>
        <w:spacing w:line="400" w:lineRule="exact"/>
        <w:ind w:firstLine="420" w:firstLineChars="200"/>
        <w:rPr>
          <w:rFonts w:ascii="宋体" w:hAnsi="宋体"/>
          <w:szCs w:val="21"/>
        </w:rPr>
      </w:pPr>
      <w:r>
        <w:rPr>
          <w:rFonts w:hint="eastAsia" w:ascii="宋体" w:hAnsi="宋体"/>
          <w:szCs w:val="21"/>
        </w:rPr>
        <w:t>2.我单位参与本项目采购活动前三年内，在经营活动中没有重大违法记录，包括</w:t>
      </w:r>
      <w:r>
        <w:rPr>
          <w:rFonts w:ascii="Times New Roman" w:hAnsi="Times New Roman"/>
          <w:szCs w:val="21"/>
        </w:rPr>
        <w:t>因违法经营受到刑事处罚或者责令停产停业、吊销许可证或者执照、</w:t>
      </w:r>
      <w:r>
        <w:rPr>
          <w:rFonts w:hint="eastAsia" w:ascii="Times New Roman" w:hAnsi="Times New Roman"/>
          <w:szCs w:val="21"/>
        </w:rPr>
        <w:t>较大数额罚款（指200万元以上的罚款，法律、行政法规以及国务院有关部门明确规定相关领域“较大数额罚款”标准高于200万元的，从其规定）</w:t>
      </w:r>
      <w:r>
        <w:rPr>
          <w:rFonts w:ascii="Times New Roman" w:hAnsi="Times New Roman"/>
          <w:szCs w:val="21"/>
        </w:rPr>
        <w:t>等行政处罚</w:t>
      </w:r>
      <w:r>
        <w:rPr>
          <w:rFonts w:hint="eastAsia" w:ascii="宋体" w:hAnsi="宋体"/>
          <w:szCs w:val="21"/>
        </w:rPr>
        <w:t>。</w:t>
      </w:r>
    </w:p>
    <w:p w14:paraId="6A740CB2">
      <w:pPr>
        <w:spacing w:line="400" w:lineRule="exact"/>
        <w:ind w:firstLine="420" w:firstLineChars="200"/>
        <w:rPr>
          <w:rFonts w:ascii="宋体" w:hAnsi="宋体"/>
          <w:szCs w:val="21"/>
        </w:rPr>
      </w:pPr>
      <w:r>
        <w:rPr>
          <w:rFonts w:hint="eastAsia" w:ascii="宋体" w:hAnsi="宋体"/>
          <w:szCs w:val="21"/>
        </w:rPr>
        <w:t>3.我单位参与本项目</w:t>
      </w:r>
      <w:r>
        <w:rPr>
          <w:rFonts w:hint="eastAsia" w:ascii="Times New Roman" w:hAnsi="Times New Roman"/>
          <w:szCs w:val="24"/>
        </w:rPr>
        <w:t>政府采购活动时不存在被有关部门禁止参与政府采购活动且在有效期内的情况；</w:t>
      </w:r>
      <w:r>
        <w:rPr>
          <w:rFonts w:hint="eastAsia" w:ascii="宋体" w:hAnsi="宋体" w:cs="Courier New"/>
          <w:snapToGrid w:val="0"/>
          <w:szCs w:val="18"/>
        </w:rPr>
        <w:t>与其他投标供应商不存在“单位负责人为同一人或者存在直接控股、管理关系”的情况；</w:t>
      </w:r>
      <w:r>
        <w:rPr>
          <w:rFonts w:hint="eastAsia" w:asciiTheme="minorEastAsia" w:hAnsiTheme="minorEastAsia" w:eastAsiaTheme="minorEastAsia"/>
          <w:snapToGrid w:val="0"/>
          <w:szCs w:val="24"/>
        </w:rPr>
        <w:t>除单一来源采购项目外，为采购项目提供整体设计、规范编制或者项目管理、监理、检测等服务的供应商，不得再参加该采购项目的其他采购活动</w:t>
      </w:r>
      <w:r>
        <w:rPr>
          <w:rFonts w:hint="eastAsia" w:ascii="Times New Roman" w:hAnsi="Times New Roman"/>
          <w:szCs w:val="24"/>
        </w:rPr>
        <w:t>。</w:t>
      </w:r>
    </w:p>
    <w:p w14:paraId="3A7C4290">
      <w:pPr>
        <w:spacing w:line="400" w:lineRule="exact"/>
        <w:ind w:firstLine="420" w:firstLineChars="200"/>
        <w:rPr>
          <w:rFonts w:ascii="宋体" w:hAnsi="宋体"/>
          <w:szCs w:val="21"/>
        </w:rPr>
      </w:pPr>
      <w:r>
        <w:rPr>
          <w:rFonts w:hint="eastAsia" w:ascii="宋体" w:hAnsi="宋体"/>
          <w:szCs w:val="21"/>
        </w:rPr>
        <w:t>4.我单位承诺非</w:t>
      </w:r>
      <w:r>
        <w:rPr>
          <w:rFonts w:hint="eastAsia" w:asciiTheme="minorEastAsia" w:hAnsiTheme="minorEastAsia" w:eastAsiaTheme="minorEastAsia"/>
          <w:snapToGrid w:val="0"/>
          <w:szCs w:val="24"/>
        </w:rPr>
        <w:t>联合体投标，</w:t>
      </w:r>
      <w:r>
        <w:rPr>
          <w:rFonts w:hint="eastAsia" w:ascii="宋体" w:hAnsi="宋体"/>
          <w:szCs w:val="21"/>
        </w:rPr>
        <w:t>不非法转包或分包，为本项目所提供的货物或服务未侵犯知识产权。</w:t>
      </w:r>
    </w:p>
    <w:p w14:paraId="4D814F58">
      <w:pPr>
        <w:spacing w:line="400" w:lineRule="exact"/>
        <w:ind w:firstLine="420" w:firstLineChars="200"/>
        <w:rPr>
          <w:rFonts w:ascii="宋体" w:hAnsi="宋体"/>
          <w:szCs w:val="21"/>
        </w:rPr>
      </w:pPr>
      <w:r>
        <w:rPr>
          <w:rFonts w:hint="eastAsia" w:ascii="宋体" w:hAnsi="宋体"/>
          <w:szCs w:val="21"/>
        </w:rPr>
        <w:t>5.我单位承诺</w:t>
      </w:r>
      <w:r>
        <w:rPr>
          <w:rFonts w:hint="eastAsia" w:asciiTheme="minorEastAsia" w:hAnsiTheme="minorEastAsia" w:eastAsiaTheme="minorEastAsia"/>
          <w:snapToGrid w:val="0"/>
          <w:szCs w:val="24"/>
        </w:rPr>
        <w:t>不存在《深圳市财政局政府采购供应商信用信息管理办法》（深财规〔2023〕3号）列明的严重违法失信行为。</w:t>
      </w:r>
    </w:p>
    <w:p w14:paraId="609D2F11">
      <w:pPr>
        <w:spacing w:line="400" w:lineRule="exact"/>
        <w:ind w:firstLine="420" w:firstLineChars="200"/>
        <w:rPr>
          <w:rFonts w:ascii="宋体" w:hAnsi="宋体"/>
          <w:szCs w:val="21"/>
        </w:rPr>
      </w:pPr>
      <w:r>
        <w:rPr>
          <w:rFonts w:hint="eastAsia" w:ascii="宋体" w:hAnsi="宋体"/>
          <w:szCs w:val="21"/>
        </w:rPr>
        <w:t>6. 我单位参与该项目投标，严格遵循公平竞争的原则，不妨碍其他投标人的竞争行为，不损害采购人或者其他投标人的合法权益，</w:t>
      </w:r>
      <w:r>
        <w:rPr>
          <w:rFonts w:hint="eastAsia" w:ascii="宋体" w:hAnsi="宋体" w:cs="宋体"/>
          <w:szCs w:val="21"/>
        </w:rPr>
        <w:t>与其他采购参加人不存在包括但不限于以下串通投标情形</w:t>
      </w:r>
      <w:r>
        <w:rPr>
          <w:rFonts w:hint="eastAsia" w:ascii="宋体" w:hAnsi="宋体"/>
          <w:szCs w:val="21"/>
        </w:rPr>
        <w:t>：</w:t>
      </w:r>
    </w:p>
    <w:p w14:paraId="2B5924C9">
      <w:pPr>
        <w:spacing w:line="400" w:lineRule="exact"/>
        <w:ind w:firstLine="420" w:firstLineChars="200"/>
        <w:rPr>
          <w:rFonts w:ascii="宋体" w:hAnsi="宋体"/>
          <w:szCs w:val="21"/>
        </w:rPr>
      </w:pPr>
      <w:r>
        <w:rPr>
          <w:rFonts w:hint="eastAsia" w:ascii="宋体" w:hAnsi="宋体"/>
          <w:szCs w:val="21"/>
        </w:rPr>
        <w:t>（1）投标供应商之间相互约定给予未中标的供应商利益补偿；</w:t>
      </w:r>
    </w:p>
    <w:p w14:paraId="75E3943B">
      <w:pPr>
        <w:spacing w:line="400" w:lineRule="exact"/>
        <w:ind w:firstLine="420" w:firstLineChars="200"/>
        <w:rPr>
          <w:rFonts w:ascii="宋体" w:hAnsi="宋体"/>
          <w:szCs w:val="21"/>
        </w:rPr>
      </w:pPr>
      <w:r>
        <w:rPr>
          <w:rFonts w:hint="eastAsia" w:ascii="宋体" w:hAnsi="宋体"/>
          <w:szCs w:val="21"/>
        </w:rPr>
        <w:t>（2）不同投标供应商的法定代表人、主要经营负责人、项目投标授权代表人、项目负责人、主要技术人员为同一人、属同一单位或者在同一单位缴纳社会保险；</w:t>
      </w:r>
    </w:p>
    <w:p w14:paraId="5F73A068">
      <w:pPr>
        <w:spacing w:line="400" w:lineRule="exact"/>
        <w:ind w:firstLine="420" w:firstLineChars="200"/>
        <w:rPr>
          <w:rFonts w:ascii="宋体" w:hAnsi="宋体"/>
          <w:szCs w:val="21"/>
        </w:rPr>
      </w:pPr>
      <w:r>
        <w:rPr>
          <w:rFonts w:hint="eastAsia" w:ascii="宋体" w:hAnsi="宋体"/>
          <w:szCs w:val="21"/>
        </w:rPr>
        <w:t>（3）不同投标供应商的投标文件由同一单位或者同一人编制，或者由同一人分阶段参与编制的；</w:t>
      </w:r>
    </w:p>
    <w:p w14:paraId="7B8CA5E4">
      <w:pPr>
        <w:spacing w:line="400" w:lineRule="exact"/>
        <w:ind w:firstLine="420" w:firstLineChars="200"/>
        <w:rPr>
          <w:rFonts w:ascii="宋体" w:hAnsi="宋体"/>
          <w:szCs w:val="21"/>
        </w:rPr>
      </w:pPr>
      <w:r>
        <w:rPr>
          <w:rFonts w:hint="eastAsia" w:ascii="宋体" w:hAnsi="宋体"/>
          <w:szCs w:val="21"/>
        </w:rPr>
        <w:t>（4）不同投标供应商的投标文件或部分投标文件相互混装；</w:t>
      </w:r>
    </w:p>
    <w:p w14:paraId="5BA21FA9">
      <w:pPr>
        <w:spacing w:line="400" w:lineRule="exact"/>
        <w:ind w:firstLine="420" w:firstLineChars="200"/>
        <w:rPr>
          <w:rFonts w:ascii="宋体" w:hAnsi="宋体"/>
          <w:szCs w:val="21"/>
        </w:rPr>
      </w:pPr>
      <w:r>
        <w:rPr>
          <w:rFonts w:hint="eastAsia" w:ascii="宋体" w:hAnsi="宋体"/>
          <w:szCs w:val="21"/>
        </w:rPr>
        <w:t>（5）不同投标供应商的投标文件内容存在非正常一致；</w:t>
      </w:r>
    </w:p>
    <w:p w14:paraId="4DDDDF87">
      <w:pPr>
        <w:spacing w:line="400" w:lineRule="exact"/>
        <w:ind w:firstLine="420" w:firstLineChars="200"/>
        <w:rPr>
          <w:rFonts w:ascii="宋体" w:hAnsi="宋体"/>
          <w:szCs w:val="21"/>
        </w:rPr>
      </w:pPr>
      <w:r>
        <w:rPr>
          <w:rFonts w:hint="eastAsia" w:ascii="宋体" w:hAnsi="宋体"/>
          <w:szCs w:val="21"/>
        </w:rPr>
        <w:t>（6）由同一单位工作人员为两家以上（含两家）供应商进行同一项投标活动的；</w:t>
      </w:r>
    </w:p>
    <w:p w14:paraId="3725E906">
      <w:pPr>
        <w:spacing w:line="400" w:lineRule="exact"/>
        <w:ind w:firstLine="420" w:firstLineChars="200"/>
        <w:rPr>
          <w:rFonts w:ascii="宋体" w:hAnsi="宋体"/>
          <w:szCs w:val="21"/>
        </w:rPr>
      </w:pPr>
      <w:r>
        <w:rPr>
          <w:rFonts w:hint="eastAsia" w:ascii="宋体" w:hAnsi="宋体"/>
          <w:szCs w:val="21"/>
        </w:rPr>
        <w:t>（7）主管部门依照法律、法规认定的其他情形。</w:t>
      </w:r>
    </w:p>
    <w:p w14:paraId="29CAB655">
      <w:pPr>
        <w:spacing w:line="400" w:lineRule="exact"/>
        <w:ind w:firstLine="420" w:firstLineChars="200"/>
        <w:rPr>
          <w:rFonts w:ascii="宋体" w:hAnsi="宋体"/>
          <w:szCs w:val="21"/>
        </w:rPr>
      </w:pPr>
      <w:r>
        <w:rPr>
          <w:rFonts w:hint="eastAsia" w:ascii="宋体" w:hAnsi="宋体"/>
          <w:szCs w:val="21"/>
        </w:rPr>
        <w:t>7.我单位如果中标，做到守信，不偷工减料，依照本项目征集文件需求内容、签署的采购合同及本单位在投标中所作的一切承诺履约。</w:t>
      </w:r>
    </w:p>
    <w:p w14:paraId="1BAD724F">
      <w:pPr>
        <w:spacing w:line="400" w:lineRule="exact"/>
        <w:ind w:firstLine="420" w:firstLineChars="200"/>
        <w:rPr>
          <w:rFonts w:ascii="宋体" w:hAnsi="宋体"/>
          <w:szCs w:val="21"/>
        </w:rPr>
      </w:pPr>
      <w:r>
        <w:rPr>
          <w:rFonts w:hint="eastAsia" w:ascii="宋体" w:hAnsi="宋体"/>
          <w:szCs w:val="21"/>
        </w:rPr>
        <w:t>8.我单位承诺不恶意低价谋取中标；我单位对本项目的报价负责，中标后将严格按照本项目征集文件需求、签署的采购合同及我单位在投标中所作的全部承诺履行。我单位清楚，若我单位以“报价太低而无法履约”为理由放弃本项目中标资格，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0BFCE034">
      <w:pPr>
        <w:spacing w:line="400" w:lineRule="exact"/>
        <w:ind w:firstLine="420" w:firstLineChars="200"/>
        <w:rPr>
          <w:rFonts w:ascii="宋体" w:hAnsi="宋体"/>
          <w:szCs w:val="21"/>
        </w:rPr>
      </w:pPr>
      <w:r>
        <w:rPr>
          <w:rFonts w:hint="eastAsia" w:ascii="宋体" w:hAnsi="宋体"/>
          <w:szCs w:val="21"/>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17369B7C">
      <w:pPr>
        <w:spacing w:line="400" w:lineRule="exact"/>
        <w:ind w:firstLine="420" w:firstLineChars="200"/>
        <w:rPr>
          <w:rFonts w:ascii="宋体" w:hAnsi="宋体"/>
          <w:szCs w:val="21"/>
        </w:rPr>
      </w:pPr>
      <w:r>
        <w:rPr>
          <w:rFonts w:hint="eastAsia" w:ascii="宋体" w:hAnsi="宋体"/>
          <w:szCs w:val="21"/>
        </w:rPr>
        <w:t>10.我单位获得中标、成交资格后无正当理由放弃中标、成交资格的，自愿接受政府采购主管部门将我单位放弃中标、成交资格的信息公示在深圳市政府采购监管网，公示期一年，一切不利后果我单位均自愿承担。</w:t>
      </w:r>
    </w:p>
    <w:p w14:paraId="416CADFE">
      <w:pPr>
        <w:spacing w:line="400" w:lineRule="exact"/>
        <w:ind w:firstLine="420" w:firstLineChars="200"/>
        <w:rPr>
          <w:rFonts w:cs="仿宋" w:asciiTheme="minorEastAsia" w:hAnsiTheme="minorEastAsia" w:eastAsiaTheme="minorEastAsia"/>
          <w:szCs w:val="21"/>
        </w:rPr>
      </w:pPr>
      <w:r>
        <w:rPr>
          <w:rFonts w:hint="eastAsia" w:ascii="宋体" w:hAnsi="宋体"/>
          <w:szCs w:val="21"/>
        </w:rPr>
        <w:t>以上承诺，如有违反，愿依照相关法律法规处理，并承担由此给采购人带来的损失</w:t>
      </w:r>
      <w:r>
        <w:rPr>
          <w:rFonts w:hint="eastAsia" w:cs="仿宋" w:asciiTheme="minorEastAsia" w:hAnsiTheme="minorEastAsia" w:eastAsiaTheme="minorEastAsia"/>
          <w:szCs w:val="21"/>
        </w:rPr>
        <w:t>。</w:t>
      </w:r>
    </w:p>
    <w:p w14:paraId="5A77B3A5">
      <w:pPr>
        <w:spacing w:line="360" w:lineRule="auto"/>
        <w:ind w:firstLine="600"/>
        <w:rPr>
          <w:rFonts w:cs="仿宋" w:asciiTheme="minorEastAsia" w:hAnsiTheme="minorEastAsia" w:eastAsiaTheme="minorEastAsia"/>
          <w:snapToGrid w:val="0"/>
          <w:szCs w:val="18"/>
        </w:rPr>
      </w:pPr>
    </w:p>
    <w:p w14:paraId="2C953C94">
      <w:pPr>
        <w:adjustRightInd w:val="0"/>
        <w:snapToGrid w:val="0"/>
        <w:spacing w:line="300" w:lineRule="auto"/>
        <w:rPr>
          <w:rFonts w:cs="仿宋" w:asciiTheme="minorEastAsia" w:hAnsiTheme="minorEastAsia" w:eastAsiaTheme="minorEastAsia"/>
          <w:snapToGrid w:val="0"/>
          <w:kern w:val="0"/>
        </w:rPr>
      </w:pPr>
    </w:p>
    <w:p w14:paraId="36CD6F77">
      <w:pPr>
        <w:adjustRightInd w:val="0"/>
        <w:snapToGrid w:val="0"/>
        <w:spacing w:line="300" w:lineRule="auto"/>
        <w:rPr>
          <w:rFonts w:cs="仿宋" w:asciiTheme="minorEastAsia" w:hAnsiTheme="minorEastAsia" w:eastAsiaTheme="minorEastAsia"/>
          <w:snapToGrid w:val="0"/>
          <w:kern w:val="0"/>
        </w:rPr>
      </w:pPr>
      <w:r>
        <w:rPr>
          <w:rFonts w:hint="eastAsia" w:cs="仿宋" w:asciiTheme="minorEastAsia" w:hAnsiTheme="minorEastAsia" w:eastAsiaTheme="minorEastAsia"/>
          <w:snapToGrid w:val="0"/>
          <w:kern w:val="0"/>
        </w:rPr>
        <w:t>投标供应商：（加盖公章）</w:t>
      </w:r>
    </w:p>
    <w:p w14:paraId="5D9A15E6">
      <w:pPr>
        <w:adjustRightInd w:val="0"/>
        <w:snapToGrid w:val="0"/>
        <w:spacing w:line="300" w:lineRule="auto"/>
        <w:rPr>
          <w:rFonts w:cs="仿宋" w:asciiTheme="minorEastAsia" w:hAnsiTheme="minorEastAsia" w:eastAsiaTheme="minorEastAsia"/>
          <w:snapToGrid w:val="0"/>
          <w:kern w:val="0"/>
        </w:rPr>
      </w:pPr>
    </w:p>
    <w:p w14:paraId="1068B350">
      <w:pPr>
        <w:pStyle w:val="3"/>
      </w:pPr>
    </w:p>
    <w:p w14:paraId="0A7F0B8A">
      <w:pPr>
        <w:snapToGrid w:val="0"/>
        <w:spacing w:line="360" w:lineRule="auto"/>
        <w:ind w:left="560"/>
        <w:jc w:val="right"/>
        <w:rPr>
          <w:rFonts w:cs="仿宋" w:asciiTheme="minorEastAsia" w:hAnsiTheme="minorEastAsia" w:eastAsiaTheme="minorEastAsia"/>
          <w:bCs/>
        </w:rPr>
      </w:pPr>
      <w:r>
        <w:rPr>
          <w:rFonts w:hint="eastAsia" w:cs="仿宋" w:asciiTheme="minorEastAsia" w:hAnsiTheme="minorEastAsia" w:eastAsiaTheme="minorEastAsia"/>
        </w:rPr>
        <w:t>年     月    日</w:t>
      </w:r>
    </w:p>
    <w:p w14:paraId="1E9E4CF1">
      <w:pPr>
        <w:widowControl/>
        <w:jc w:val="left"/>
        <w:rPr>
          <w:rFonts w:cs="仿宋" w:asciiTheme="minorEastAsia" w:hAnsiTheme="minorEastAsia" w:eastAsiaTheme="minorEastAsia"/>
        </w:rPr>
      </w:pPr>
    </w:p>
    <w:p w14:paraId="072140F9">
      <w:pPr>
        <w:widowControl/>
        <w:jc w:val="left"/>
        <w:rPr>
          <w:rFonts w:cs="仿宋" w:asciiTheme="minorEastAsia" w:hAnsiTheme="minorEastAsia" w:eastAsiaTheme="minorEastAsia"/>
        </w:rPr>
      </w:pPr>
    </w:p>
    <w:p w14:paraId="6BE51BBF">
      <w:pPr>
        <w:widowControl/>
        <w:jc w:val="left"/>
        <w:rPr>
          <w:rFonts w:cs="仿宋" w:asciiTheme="minorEastAsia" w:hAnsiTheme="minorEastAsia" w:eastAsiaTheme="minorEastAsia"/>
        </w:rPr>
      </w:pPr>
    </w:p>
    <w:p w14:paraId="46E82CBB">
      <w:pPr>
        <w:widowControl/>
        <w:jc w:val="left"/>
        <w:rPr>
          <w:rFonts w:cs="仿宋" w:asciiTheme="minorEastAsia" w:hAnsiTheme="minorEastAsia" w:eastAsiaTheme="minorEastAsia"/>
        </w:rPr>
      </w:pPr>
    </w:p>
    <w:p w14:paraId="6F5ADCC6">
      <w:pPr>
        <w:widowControl/>
        <w:jc w:val="left"/>
        <w:rPr>
          <w:rFonts w:cs="仿宋" w:asciiTheme="minorEastAsia" w:hAnsiTheme="minorEastAsia" w:eastAsiaTheme="minorEastAsia"/>
          <w:b/>
          <w:bCs/>
        </w:rPr>
      </w:pPr>
      <w:r>
        <w:rPr>
          <w:rFonts w:hint="eastAsia" w:cs="仿宋" w:asciiTheme="minorEastAsia" w:hAnsiTheme="minorEastAsia" w:eastAsiaTheme="minorEastAsia"/>
          <w:b/>
          <w:bCs/>
        </w:rPr>
        <w:t>3、法定代表人（负责人）证明书【原件】</w:t>
      </w:r>
    </w:p>
    <w:p w14:paraId="0379DEED">
      <w:pPr>
        <w:spacing w:line="360" w:lineRule="auto"/>
        <w:ind w:firstLine="422" w:firstLineChars="175"/>
        <w:rPr>
          <w:rFonts w:ascii="Times New Roman" w:hAnsi="Times New Roman"/>
          <w:b/>
          <w:sz w:val="24"/>
          <w:szCs w:val="24"/>
        </w:rPr>
      </w:pPr>
      <w:r>
        <w:rPr>
          <w:rFonts w:hint="eastAsia" w:ascii="Times New Roman" w:hAnsi="Times New Roman"/>
          <w:b/>
          <w:sz w:val="24"/>
          <w:szCs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58F3FE0D">
      <w:pPr>
        <w:jc w:val="center"/>
        <w:rPr>
          <w:rFonts w:cs="仿宋" w:asciiTheme="minorEastAsia" w:hAnsiTheme="minorEastAsia" w:eastAsiaTheme="minorEastAsia"/>
          <w:b/>
          <w:sz w:val="32"/>
          <w:szCs w:val="36"/>
        </w:rPr>
      </w:pPr>
    </w:p>
    <w:p w14:paraId="52447302">
      <w:pPr>
        <w:jc w:val="center"/>
        <w:rPr>
          <w:rFonts w:cs="仿宋" w:asciiTheme="minorEastAsia" w:hAnsiTheme="minorEastAsia" w:eastAsiaTheme="minorEastAsia"/>
          <w:b/>
          <w:sz w:val="32"/>
          <w:szCs w:val="36"/>
        </w:rPr>
      </w:pPr>
      <w:r>
        <w:rPr>
          <w:rFonts w:hint="eastAsia" w:cs="仿宋" w:asciiTheme="minorEastAsia" w:hAnsiTheme="minorEastAsia" w:eastAsiaTheme="minorEastAsia"/>
          <w:b/>
          <w:sz w:val="32"/>
          <w:szCs w:val="36"/>
        </w:rPr>
        <w:t>法定代表人（负责人）证明书（格式）</w:t>
      </w:r>
    </w:p>
    <w:p w14:paraId="6553770B">
      <w:pPr>
        <w:jc w:val="center"/>
        <w:rPr>
          <w:rFonts w:cs="仿宋" w:asciiTheme="minorEastAsia" w:hAnsiTheme="minorEastAsia" w:eastAsiaTheme="minorEastAsia"/>
          <w:b/>
          <w:sz w:val="32"/>
          <w:szCs w:val="36"/>
        </w:rPr>
      </w:pPr>
    </w:p>
    <w:p w14:paraId="222D7DD9">
      <w:pPr>
        <w:tabs>
          <w:tab w:val="left" w:pos="900"/>
        </w:tabs>
        <w:spacing w:line="360" w:lineRule="auto"/>
        <w:ind w:firstLine="630" w:firstLineChars="300"/>
        <w:rPr>
          <w:rFonts w:cs="仿宋" w:asciiTheme="minorEastAsia" w:hAnsiTheme="minorEastAsia" w:eastAsiaTheme="minorEastAsia"/>
        </w:rPr>
      </w:pP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同志，现任我单位</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职务，为法定代表人（负责人），特此证明。</w:t>
      </w:r>
    </w:p>
    <w:p w14:paraId="3DC37E12">
      <w:pPr>
        <w:spacing w:line="360" w:lineRule="auto"/>
        <w:ind w:firstLine="420" w:firstLineChars="200"/>
        <w:rPr>
          <w:rFonts w:cs="仿宋" w:asciiTheme="minorEastAsia" w:hAnsiTheme="minorEastAsia" w:eastAsiaTheme="minorEastAsia"/>
        </w:rPr>
      </w:pPr>
      <w:r>
        <w:rPr>
          <w:rFonts w:hint="eastAsia" w:cs="仿宋" w:asciiTheme="minorEastAsia" w:hAnsiTheme="minorEastAsia" w:eastAsiaTheme="minorEastAsia"/>
        </w:rPr>
        <w:t>有效日期与本公司投标文件中标注的投标有效期相同。签发日期：</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年</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月</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日</w:t>
      </w:r>
    </w:p>
    <w:p w14:paraId="766B5F4C">
      <w:pPr>
        <w:spacing w:line="360" w:lineRule="auto"/>
        <w:ind w:firstLine="420" w:firstLineChars="200"/>
        <w:rPr>
          <w:rFonts w:cs="仿宋" w:asciiTheme="minorEastAsia" w:hAnsiTheme="minorEastAsia" w:eastAsiaTheme="minorEastAsia"/>
        </w:rPr>
      </w:pPr>
      <w:r>
        <w:rPr>
          <w:rFonts w:hint="eastAsia" w:cs="仿宋" w:asciiTheme="minorEastAsia" w:hAnsiTheme="minorEastAsia" w:eastAsiaTheme="minorEastAsia"/>
        </w:rPr>
        <w:t>附：</w:t>
      </w:r>
    </w:p>
    <w:p w14:paraId="3B29511D">
      <w:pPr>
        <w:spacing w:line="360" w:lineRule="auto"/>
        <w:ind w:firstLine="840" w:firstLineChars="400"/>
        <w:rPr>
          <w:rFonts w:cs="仿宋" w:asciiTheme="minorEastAsia" w:hAnsiTheme="minorEastAsia" w:eastAsiaTheme="minorEastAsia"/>
        </w:rPr>
      </w:pPr>
      <w:r>
        <w:rPr>
          <w:rFonts w:hint="eastAsia" w:cs="仿宋" w:asciiTheme="minorEastAsia" w:hAnsiTheme="minorEastAsia" w:eastAsiaTheme="minorEastAsia"/>
        </w:rPr>
        <w:t xml:space="preserve">营业执照（注册号）： </w:t>
      </w:r>
    </w:p>
    <w:p w14:paraId="64C59032">
      <w:pPr>
        <w:spacing w:line="360" w:lineRule="auto"/>
        <w:ind w:firstLine="840" w:firstLineChars="400"/>
        <w:rPr>
          <w:rFonts w:cs="仿宋" w:asciiTheme="minorEastAsia" w:hAnsiTheme="minorEastAsia" w:eastAsiaTheme="minorEastAsia"/>
        </w:rPr>
      </w:pPr>
      <w:r>
        <w:rPr>
          <w:rFonts w:hint="eastAsia" w:cs="仿宋" w:asciiTheme="minorEastAsia" w:hAnsiTheme="minorEastAsia" w:eastAsiaTheme="minorEastAsia"/>
        </w:rPr>
        <w:t>经济性质：</w:t>
      </w:r>
    </w:p>
    <w:p w14:paraId="4E48EC4A">
      <w:pPr>
        <w:spacing w:line="360" w:lineRule="auto"/>
        <w:ind w:firstLine="840" w:firstLineChars="400"/>
        <w:rPr>
          <w:rFonts w:cs="仿宋" w:asciiTheme="minorEastAsia" w:hAnsiTheme="minorEastAsia" w:eastAsiaTheme="minorEastAsia"/>
        </w:rPr>
      </w:pPr>
      <w:r>
        <w:rPr>
          <w:rFonts w:hint="eastAsia" w:cs="仿宋" w:asciiTheme="minorEastAsia" w:hAnsiTheme="minorEastAsia" w:eastAsiaTheme="minorEastAsia"/>
        </w:rPr>
        <w:t>主营（产）：</w:t>
      </w:r>
    </w:p>
    <w:p w14:paraId="1193DEF9">
      <w:pPr>
        <w:spacing w:line="360" w:lineRule="auto"/>
        <w:ind w:firstLine="840" w:firstLineChars="400"/>
        <w:rPr>
          <w:rFonts w:cs="仿宋" w:asciiTheme="minorEastAsia" w:hAnsiTheme="minorEastAsia" w:eastAsiaTheme="minorEastAsia"/>
        </w:rPr>
      </w:pPr>
      <w:r>
        <w:rPr>
          <w:rFonts w:hint="eastAsia" w:cs="仿宋" w:asciiTheme="minorEastAsia" w:hAnsiTheme="minorEastAsia" w:eastAsiaTheme="minorEastAsia"/>
        </w:rPr>
        <w:t>兼营（产）：</w:t>
      </w:r>
    </w:p>
    <w:p w14:paraId="52B4FAA4">
      <w:pPr>
        <w:wordWrap w:val="0"/>
        <w:spacing w:line="360" w:lineRule="auto"/>
        <w:jc w:val="right"/>
        <w:rPr>
          <w:rFonts w:cs="仿宋" w:asciiTheme="minorEastAsia" w:hAnsiTheme="minorEastAsia" w:eastAsiaTheme="minorEastAsia"/>
        </w:rPr>
      </w:pPr>
      <w:r>
        <w:rPr>
          <w:rFonts w:hint="eastAsia" w:cs="仿宋" w:asciiTheme="minorEastAsia" w:hAnsiTheme="minorEastAsia" w:eastAsiaTheme="minorEastAsia"/>
        </w:rPr>
        <w:t>单位名称：（公章）：</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 xml:space="preserve"> </w:t>
      </w:r>
    </w:p>
    <w:p w14:paraId="47F022F0">
      <w:pPr>
        <w:spacing w:line="360" w:lineRule="auto"/>
        <w:ind w:firstLine="743" w:firstLineChars="354"/>
        <w:jc w:val="right"/>
        <w:rPr>
          <w:rFonts w:cs="仿宋" w:asciiTheme="minorEastAsia" w:hAnsiTheme="minorEastAsia" w:eastAsiaTheme="minorEastAsia"/>
          <w:sz w:val="24"/>
        </w:rPr>
      </w:pPr>
      <w:r>
        <w:rPr>
          <w:rFonts w:hint="eastAsia" w:cs="仿宋" w:asciiTheme="minorEastAsia" w:hAnsiTheme="minorEastAsia" w:eastAsiaTheme="minorEastAsia"/>
        </w:rPr>
        <w:t>日期：</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年</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 xml:space="preserve">月 </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日</w:t>
      </w:r>
    </w:p>
    <w:p w14:paraId="5D68625E">
      <w:pPr>
        <w:spacing w:line="360" w:lineRule="auto"/>
        <w:rPr>
          <w:rFonts w:cs="仿宋" w:asciiTheme="minorEastAsia" w:hAnsiTheme="minorEastAsia" w:eastAsiaTheme="minorEastAsia"/>
          <w:b/>
          <w:bCs/>
        </w:rPr>
      </w:pPr>
      <w:r>
        <w:rPr>
          <w:rFonts w:cs="仿宋" w:asciiTheme="minorEastAsia" w:hAnsiTheme="minorEastAsia" w:eastAsiaTheme="minorEastAsia"/>
          <w:b/>
          <w:bCs/>
        </w:rPr>
        <mc:AlternateContent>
          <mc:Choice Requires="wps">
            <w:drawing>
              <wp:anchor distT="0" distB="0" distL="114300" distR="114300" simplePos="0" relativeHeight="251661312" behindDoc="0" locked="0" layoutInCell="1" allowOverlap="1">
                <wp:simplePos x="0" y="0"/>
                <wp:positionH relativeFrom="column">
                  <wp:posOffset>2840355</wp:posOffset>
                </wp:positionH>
                <wp:positionV relativeFrom="paragraph">
                  <wp:posOffset>136525</wp:posOffset>
                </wp:positionV>
                <wp:extent cx="2705100" cy="1981200"/>
                <wp:effectExtent l="4445" t="5080" r="8255" b="7620"/>
                <wp:wrapNone/>
                <wp:docPr id="4" name="Rectangle 5"/>
                <wp:cNvGraphicFramePr/>
                <a:graphic xmlns:a="http://schemas.openxmlformats.org/drawingml/2006/main">
                  <a:graphicData uri="http://schemas.microsoft.com/office/word/2010/wordprocessingShape">
                    <wps:wsp>
                      <wps:cNvSpPr/>
                      <wps:spPr>
                        <a:xfrm>
                          <a:off x="0" y="0"/>
                          <a:ext cx="2705100" cy="19812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2A55F41F">
                            <w:pPr>
                              <w:spacing w:line="360" w:lineRule="auto"/>
                              <w:ind w:firstLine="1680" w:firstLineChars="800"/>
                            </w:pPr>
                          </w:p>
                          <w:p w14:paraId="3CC78777">
                            <w:pPr>
                              <w:spacing w:line="360" w:lineRule="auto"/>
                              <w:jc w:val="center"/>
                              <w:rPr>
                                <w:rFonts w:ascii="仿宋" w:hAnsi="仿宋" w:eastAsia="仿宋"/>
                                <w:sz w:val="22"/>
                              </w:rPr>
                            </w:pPr>
                            <w:r>
                              <w:rPr>
                                <w:rFonts w:hint="eastAsia" w:ascii="仿宋" w:hAnsi="仿宋" w:eastAsia="仿宋"/>
                                <w:sz w:val="22"/>
                              </w:rPr>
                              <w:t>法定代表人</w:t>
                            </w:r>
                          </w:p>
                          <w:p w14:paraId="01F0B80E">
                            <w:pPr>
                              <w:spacing w:line="360" w:lineRule="auto"/>
                              <w:jc w:val="center"/>
                              <w:rPr>
                                <w:rFonts w:ascii="仿宋" w:hAnsi="仿宋" w:eastAsia="仿宋"/>
                                <w:sz w:val="22"/>
                              </w:rPr>
                            </w:pPr>
                            <w:r>
                              <w:rPr>
                                <w:rFonts w:hint="eastAsia" w:ascii="仿宋" w:hAnsi="仿宋" w:eastAsia="仿宋"/>
                                <w:sz w:val="22"/>
                              </w:rPr>
                              <w:t>居民身份证复印件粘贴处</w:t>
                            </w:r>
                          </w:p>
                          <w:p w14:paraId="4C4725B7">
                            <w:pPr>
                              <w:spacing w:line="360" w:lineRule="auto"/>
                              <w:jc w:val="center"/>
                              <w:rPr>
                                <w:rFonts w:ascii="仿宋" w:hAnsi="仿宋" w:eastAsia="仿宋"/>
                                <w:sz w:val="22"/>
                              </w:rPr>
                            </w:pPr>
                            <w:r>
                              <w:rPr>
                                <w:rFonts w:hint="eastAsia" w:ascii="仿宋" w:hAnsi="仿宋" w:eastAsia="仿宋"/>
                                <w:sz w:val="22"/>
                              </w:rPr>
                              <w:t>（反面）</w:t>
                            </w:r>
                          </w:p>
                        </w:txbxContent>
                      </wps:txbx>
                      <wps:bodyPr upright="1"/>
                    </wps:wsp>
                  </a:graphicData>
                </a:graphic>
              </wp:anchor>
            </w:drawing>
          </mc:Choice>
          <mc:Fallback>
            <w:pict>
              <v:rect id="Rectangle 5" o:spid="_x0000_s1026" o:spt="1" style="position:absolute;left:0pt;margin-left:223.65pt;margin-top:10.75pt;height:156pt;width:213pt;z-index:251661312;mso-width-relative:page;mso-height-relative:page;" fillcolor="#FFFFFF" filled="t" stroked="t" coordsize="21600,21600" o:gfxdata="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PcT0NvZAAAACgEAAA8AAAAAAAAAAQAgAAAAIgAAAGRycy9kb3ducmV2&#10;LnhtbFBLAQIUABQAAAAIAIdO4kCS8KSI+wEAADsEAAAOAAAAAAAAAAEAIAAAACgBAABkcnMvZTJv&#10;RG9jLnhtbFBLBQYAAAAABgAGAFkBAACVBQAAAAA=&#10;">
                <v:fill on="t" focussize="0,0"/>
                <v:stroke color="#000000" joinstyle="miter"/>
                <v:imagedata o:title=""/>
                <o:lock v:ext="edit" aspectratio="f"/>
                <v:textbox>
                  <w:txbxContent>
                    <w:p w14:paraId="2A55F41F">
                      <w:pPr>
                        <w:spacing w:line="360" w:lineRule="auto"/>
                        <w:ind w:firstLine="1680" w:firstLineChars="800"/>
                      </w:pPr>
                    </w:p>
                    <w:p w14:paraId="3CC78777">
                      <w:pPr>
                        <w:spacing w:line="360" w:lineRule="auto"/>
                        <w:jc w:val="center"/>
                        <w:rPr>
                          <w:rFonts w:ascii="仿宋" w:hAnsi="仿宋" w:eastAsia="仿宋"/>
                          <w:sz w:val="22"/>
                        </w:rPr>
                      </w:pPr>
                      <w:r>
                        <w:rPr>
                          <w:rFonts w:hint="eastAsia" w:ascii="仿宋" w:hAnsi="仿宋" w:eastAsia="仿宋"/>
                          <w:sz w:val="22"/>
                        </w:rPr>
                        <w:t>法定代表人</w:t>
                      </w:r>
                    </w:p>
                    <w:p w14:paraId="01F0B80E">
                      <w:pPr>
                        <w:spacing w:line="360" w:lineRule="auto"/>
                        <w:jc w:val="center"/>
                        <w:rPr>
                          <w:rFonts w:ascii="仿宋" w:hAnsi="仿宋" w:eastAsia="仿宋"/>
                          <w:sz w:val="22"/>
                        </w:rPr>
                      </w:pPr>
                      <w:r>
                        <w:rPr>
                          <w:rFonts w:hint="eastAsia" w:ascii="仿宋" w:hAnsi="仿宋" w:eastAsia="仿宋"/>
                          <w:sz w:val="22"/>
                        </w:rPr>
                        <w:t>居民身份证复印件粘贴处</w:t>
                      </w:r>
                    </w:p>
                    <w:p w14:paraId="4C4725B7">
                      <w:pPr>
                        <w:spacing w:line="360" w:lineRule="auto"/>
                        <w:jc w:val="center"/>
                        <w:rPr>
                          <w:rFonts w:ascii="仿宋" w:hAnsi="仿宋" w:eastAsia="仿宋"/>
                          <w:sz w:val="22"/>
                        </w:rPr>
                      </w:pPr>
                      <w:r>
                        <w:rPr>
                          <w:rFonts w:hint="eastAsia" w:ascii="仿宋" w:hAnsi="仿宋" w:eastAsia="仿宋"/>
                          <w:sz w:val="22"/>
                        </w:rPr>
                        <w:t>（反面）</w:t>
                      </w:r>
                    </w:p>
                  </w:txbxContent>
                </v:textbox>
              </v:rect>
            </w:pict>
          </mc:Fallback>
        </mc:AlternateContent>
      </w:r>
      <w:r>
        <w:rPr>
          <w:rFonts w:cs="仿宋" w:asciiTheme="minorEastAsia" w:hAnsiTheme="minorEastAsia" w:eastAsiaTheme="minorEastAsia"/>
          <w:b/>
          <w:bCs/>
        </w:rPr>
        <mc:AlternateContent>
          <mc:Choice Requires="wps">
            <w:drawing>
              <wp:anchor distT="0" distB="0" distL="114300" distR="114300" simplePos="0" relativeHeight="251660288" behindDoc="0" locked="0" layoutInCell="1" allowOverlap="1">
                <wp:simplePos x="0" y="0"/>
                <wp:positionH relativeFrom="column">
                  <wp:posOffset>-112395</wp:posOffset>
                </wp:positionH>
                <wp:positionV relativeFrom="paragraph">
                  <wp:posOffset>136525</wp:posOffset>
                </wp:positionV>
                <wp:extent cx="2705100" cy="1981200"/>
                <wp:effectExtent l="4445" t="5080" r="8255" b="7620"/>
                <wp:wrapNone/>
                <wp:docPr id="3" name="Rectangle 4"/>
                <wp:cNvGraphicFramePr/>
                <a:graphic xmlns:a="http://schemas.openxmlformats.org/drawingml/2006/main">
                  <a:graphicData uri="http://schemas.microsoft.com/office/word/2010/wordprocessingShape">
                    <wps:wsp>
                      <wps:cNvSpPr/>
                      <wps:spPr>
                        <a:xfrm>
                          <a:off x="0" y="0"/>
                          <a:ext cx="2705100" cy="19812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094FBC04">
                            <w:pPr>
                              <w:spacing w:line="360" w:lineRule="auto"/>
                              <w:jc w:val="center"/>
                            </w:pPr>
                          </w:p>
                          <w:p w14:paraId="18215DD3">
                            <w:pPr>
                              <w:spacing w:line="360" w:lineRule="auto"/>
                              <w:jc w:val="center"/>
                              <w:rPr>
                                <w:rFonts w:ascii="仿宋" w:hAnsi="仿宋" w:eastAsia="仿宋"/>
                                <w:sz w:val="22"/>
                              </w:rPr>
                            </w:pPr>
                            <w:r>
                              <w:rPr>
                                <w:rFonts w:hint="eastAsia" w:ascii="仿宋" w:hAnsi="仿宋" w:eastAsia="仿宋"/>
                                <w:sz w:val="22"/>
                              </w:rPr>
                              <w:t>法定代表人</w:t>
                            </w:r>
                            <w:r>
                              <w:rPr>
                                <w:rFonts w:hint="eastAsia" w:ascii="仿宋" w:hAnsi="仿宋" w:eastAsia="仿宋"/>
                              </w:rPr>
                              <w:t>（负责人）</w:t>
                            </w:r>
                          </w:p>
                          <w:p w14:paraId="411A7537">
                            <w:pPr>
                              <w:spacing w:line="360" w:lineRule="auto"/>
                              <w:jc w:val="center"/>
                              <w:rPr>
                                <w:rFonts w:ascii="仿宋" w:hAnsi="仿宋" w:eastAsia="仿宋"/>
                                <w:sz w:val="22"/>
                              </w:rPr>
                            </w:pPr>
                            <w:r>
                              <w:rPr>
                                <w:rFonts w:hint="eastAsia" w:ascii="仿宋" w:hAnsi="仿宋" w:eastAsia="仿宋"/>
                                <w:sz w:val="22"/>
                              </w:rPr>
                              <w:t>居民身份证复印件粘贴处</w:t>
                            </w:r>
                          </w:p>
                          <w:p w14:paraId="1CBD2913">
                            <w:pPr>
                              <w:spacing w:line="360" w:lineRule="auto"/>
                              <w:jc w:val="center"/>
                              <w:rPr>
                                <w:rFonts w:ascii="仿宋" w:hAnsi="仿宋" w:eastAsia="仿宋"/>
                                <w:sz w:val="22"/>
                              </w:rPr>
                            </w:pPr>
                            <w:r>
                              <w:rPr>
                                <w:rFonts w:hint="eastAsia" w:ascii="仿宋" w:hAnsi="仿宋" w:eastAsia="仿宋"/>
                                <w:sz w:val="22"/>
                              </w:rPr>
                              <w:t>（正面）</w:t>
                            </w:r>
                          </w:p>
                        </w:txbxContent>
                      </wps:txbx>
                      <wps:bodyPr upright="1"/>
                    </wps:wsp>
                  </a:graphicData>
                </a:graphic>
              </wp:anchor>
            </w:drawing>
          </mc:Choice>
          <mc:Fallback>
            <w:pict>
              <v:rect id="Rectangle 4" o:spid="_x0000_s1026" o:spt="1" style="position:absolute;left:0pt;margin-left:-8.85pt;margin-top:10.75pt;height:156pt;width:213pt;z-index:251660288;mso-width-relative:page;mso-height-relative:page;" fillcolor="#FFFFFF" filled="t" stroked="t" coordsize="21600,21600" o:gfxdata="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LE3ErvZAAAACgEAAA8AAAAAAAAAAQAgAAAAIgAAAGRycy9kb3ducmV2&#10;LnhtbFBLAQIUABQAAAAIAIdO4kAPKIls+wEAADsEAAAOAAAAAAAAAAEAIAAAACgBAABkcnMvZTJv&#10;RG9jLnhtbFBLBQYAAAAABgAGAFkBAACVBQAAAAA=&#10;">
                <v:fill on="t" focussize="0,0"/>
                <v:stroke color="#000000" joinstyle="miter"/>
                <v:imagedata o:title=""/>
                <o:lock v:ext="edit" aspectratio="f"/>
                <v:textbox>
                  <w:txbxContent>
                    <w:p w14:paraId="094FBC04">
                      <w:pPr>
                        <w:spacing w:line="360" w:lineRule="auto"/>
                        <w:jc w:val="center"/>
                      </w:pPr>
                    </w:p>
                    <w:p w14:paraId="18215DD3">
                      <w:pPr>
                        <w:spacing w:line="360" w:lineRule="auto"/>
                        <w:jc w:val="center"/>
                        <w:rPr>
                          <w:rFonts w:ascii="仿宋" w:hAnsi="仿宋" w:eastAsia="仿宋"/>
                          <w:sz w:val="22"/>
                        </w:rPr>
                      </w:pPr>
                      <w:r>
                        <w:rPr>
                          <w:rFonts w:hint="eastAsia" w:ascii="仿宋" w:hAnsi="仿宋" w:eastAsia="仿宋"/>
                          <w:sz w:val="22"/>
                        </w:rPr>
                        <w:t>法定代表人</w:t>
                      </w:r>
                      <w:r>
                        <w:rPr>
                          <w:rFonts w:hint="eastAsia" w:ascii="仿宋" w:hAnsi="仿宋" w:eastAsia="仿宋"/>
                        </w:rPr>
                        <w:t>（负责人）</w:t>
                      </w:r>
                    </w:p>
                    <w:p w14:paraId="411A7537">
                      <w:pPr>
                        <w:spacing w:line="360" w:lineRule="auto"/>
                        <w:jc w:val="center"/>
                        <w:rPr>
                          <w:rFonts w:ascii="仿宋" w:hAnsi="仿宋" w:eastAsia="仿宋"/>
                          <w:sz w:val="22"/>
                        </w:rPr>
                      </w:pPr>
                      <w:r>
                        <w:rPr>
                          <w:rFonts w:hint="eastAsia" w:ascii="仿宋" w:hAnsi="仿宋" w:eastAsia="仿宋"/>
                          <w:sz w:val="22"/>
                        </w:rPr>
                        <w:t>居民身份证复印件粘贴处</w:t>
                      </w:r>
                    </w:p>
                    <w:p w14:paraId="1CBD2913">
                      <w:pPr>
                        <w:spacing w:line="360" w:lineRule="auto"/>
                        <w:jc w:val="center"/>
                        <w:rPr>
                          <w:rFonts w:ascii="仿宋" w:hAnsi="仿宋" w:eastAsia="仿宋"/>
                          <w:sz w:val="22"/>
                        </w:rPr>
                      </w:pPr>
                      <w:r>
                        <w:rPr>
                          <w:rFonts w:hint="eastAsia" w:ascii="仿宋" w:hAnsi="仿宋" w:eastAsia="仿宋"/>
                          <w:sz w:val="22"/>
                        </w:rPr>
                        <w:t>（正面）</w:t>
                      </w:r>
                    </w:p>
                  </w:txbxContent>
                </v:textbox>
              </v:rect>
            </w:pict>
          </mc:Fallback>
        </mc:AlternateContent>
      </w:r>
    </w:p>
    <w:p w14:paraId="57B4AEDC">
      <w:pPr>
        <w:spacing w:line="360" w:lineRule="auto"/>
        <w:rPr>
          <w:rFonts w:cs="仿宋" w:asciiTheme="minorEastAsia" w:hAnsiTheme="minorEastAsia" w:eastAsiaTheme="minorEastAsia"/>
          <w:b/>
          <w:bCs/>
        </w:rPr>
      </w:pPr>
    </w:p>
    <w:p w14:paraId="0484653A">
      <w:pPr>
        <w:spacing w:line="360" w:lineRule="auto"/>
        <w:rPr>
          <w:rFonts w:cs="仿宋" w:asciiTheme="minorEastAsia" w:hAnsiTheme="minorEastAsia" w:eastAsiaTheme="minorEastAsia"/>
          <w:b/>
          <w:bCs/>
        </w:rPr>
      </w:pPr>
    </w:p>
    <w:p w14:paraId="20DCF50C">
      <w:pPr>
        <w:spacing w:line="360" w:lineRule="auto"/>
        <w:rPr>
          <w:rFonts w:cs="仿宋" w:asciiTheme="minorEastAsia" w:hAnsiTheme="minorEastAsia" w:eastAsiaTheme="minorEastAsia"/>
          <w:b/>
          <w:bCs/>
        </w:rPr>
      </w:pPr>
    </w:p>
    <w:p w14:paraId="54F1AEFF">
      <w:pPr>
        <w:spacing w:line="360" w:lineRule="auto"/>
        <w:rPr>
          <w:rFonts w:cs="仿宋" w:asciiTheme="minorEastAsia" w:hAnsiTheme="minorEastAsia" w:eastAsiaTheme="minorEastAsia"/>
          <w:b/>
          <w:bCs/>
        </w:rPr>
      </w:pPr>
    </w:p>
    <w:p w14:paraId="0087AC66">
      <w:pPr>
        <w:spacing w:line="360" w:lineRule="auto"/>
        <w:rPr>
          <w:rFonts w:cs="仿宋" w:asciiTheme="minorEastAsia" w:hAnsiTheme="minorEastAsia" w:eastAsiaTheme="minorEastAsia"/>
          <w:b/>
          <w:bCs/>
        </w:rPr>
      </w:pPr>
    </w:p>
    <w:p w14:paraId="6C977681">
      <w:pPr>
        <w:spacing w:line="360" w:lineRule="auto"/>
        <w:rPr>
          <w:rFonts w:cs="仿宋" w:asciiTheme="minorEastAsia" w:hAnsiTheme="minorEastAsia" w:eastAsiaTheme="minorEastAsia"/>
          <w:b/>
          <w:bCs/>
        </w:rPr>
      </w:pPr>
      <w:r>
        <w:rPr>
          <w:rFonts w:hint="eastAsia" w:cs="仿宋" w:asciiTheme="minorEastAsia" w:hAnsiTheme="minorEastAsia" w:eastAsiaTheme="minorEastAsia"/>
          <w:b/>
          <w:bCs/>
        </w:rPr>
        <w:t xml:space="preserve">                         </w:t>
      </w:r>
    </w:p>
    <w:p w14:paraId="4FFC2E7B">
      <w:pPr>
        <w:rPr>
          <w:rFonts w:cs="仿宋" w:asciiTheme="minorEastAsia" w:hAnsiTheme="minorEastAsia" w:eastAsiaTheme="minorEastAsia"/>
        </w:rPr>
      </w:pPr>
    </w:p>
    <w:p w14:paraId="25629365">
      <w:pPr>
        <w:rPr>
          <w:rFonts w:cs="仿宋" w:asciiTheme="minorEastAsia" w:hAnsiTheme="minorEastAsia" w:eastAsiaTheme="minorEastAsia"/>
        </w:rPr>
      </w:pPr>
    </w:p>
    <w:p w14:paraId="35B1C8B8">
      <w:pPr>
        <w:spacing w:line="360" w:lineRule="auto"/>
        <w:ind w:firstLine="539" w:firstLineChars="257"/>
        <w:rPr>
          <w:highlight w:val="yellow"/>
        </w:rPr>
      </w:pPr>
      <w:r>
        <w:rPr>
          <w:rFonts w:hint="eastAsia"/>
          <w:highlight w:val="yellow"/>
        </w:rPr>
        <w:t>注：必须提供有效的身份证件（有效期限未过期）。</w:t>
      </w:r>
    </w:p>
    <w:p w14:paraId="6F311F3E">
      <w:pPr>
        <w:spacing w:line="360" w:lineRule="auto"/>
        <w:ind w:left="424" w:leftChars="202"/>
        <w:rPr>
          <w:b/>
          <w:bCs/>
        </w:rPr>
      </w:pPr>
      <w:r>
        <w:rPr>
          <w:rFonts w:hint="eastAsia" w:cs="仿宋" w:asciiTheme="minorEastAsia" w:hAnsiTheme="minorEastAsia" w:eastAsiaTheme="minorEastAsia"/>
        </w:rPr>
        <w:br w:type="page"/>
      </w:r>
      <w:r>
        <w:rPr>
          <w:rFonts w:hint="eastAsia" w:cs="仿宋" w:asciiTheme="minorEastAsia" w:hAnsiTheme="minorEastAsia" w:eastAsiaTheme="minorEastAsia"/>
          <w:b/>
          <w:bCs/>
        </w:rPr>
        <w:t>4、法定代表人（负责人）授权委托书【原件】</w:t>
      </w:r>
    </w:p>
    <w:p w14:paraId="2AD2304D">
      <w:pPr>
        <w:spacing w:line="360" w:lineRule="auto"/>
        <w:ind w:firstLine="422" w:firstLineChars="175"/>
        <w:rPr>
          <w:rFonts w:ascii="Times New Roman" w:hAnsi="Times New Roman"/>
          <w:b/>
          <w:sz w:val="24"/>
          <w:szCs w:val="24"/>
        </w:rPr>
      </w:pPr>
      <w:r>
        <w:rPr>
          <w:rFonts w:hint="eastAsia" w:ascii="Times New Roman" w:hAnsi="Times New Roman"/>
          <w:b/>
          <w:sz w:val="24"/>
          <w:szCs w:val="24"/>
        </w:rPr>
        <w:t>温馨提示：为避免出现《深圳经济特区政府采购条例实施细则》第七十五条第二项所列情形，请投标供应商核实你单位法定代表人、本项目投标授权代表人、项目负责人（如有）、主要技术人员（如有）等是否在你公司缴纳社会保险。</w:t>
      </w:r>
    </w:p>
    <w:p w14:paraId="0B42C5C6">
      <w:pPr>
        <w:spacing w:line="360" w:lineRule="auto"/>
        <w:ind w:left="424" w:leftChars="202"/>
      </w:pPr>
    </w:p>
    <w:p w14:paraId="30AF8AD2">
      <w:pPr>
        <w:widowControl/>
        <w:jc w:val="center"/>
        <w:rPr>
          <w:rFonts w:cs="仿宋" w:asciiTheme="minorEastAsia" w:hAnsiTheme="minorEastAsia" w:eastAsiaTheme="minorEastAsia"/>
          <w:b/>
          <w:sz w:val="32"/>
          <w:szCs w:val="36"/>
        </w:rPr>
      </w:pPr>
      <w:r>
        <w:rPr>
          <w:rFonts w:hint="eastAsia" w:cs="仿宋" w:asciiTheme="minorEastAsia" w:hAnsiTheme="minorEastAsia" w:eastAsiaTheme="minorEastAsia"/>
          <w:b/>
          <w:sz w:val="32"/>
          <w:szCs w:val="36"/>
        </w:rPr>
        <w:t>法定代表人（负责人）授权委托书（格式）</w:t>
      </w:r>
    </w:p>
    <w:p w14:paraId="134CCAD2">
      <w:pPr>
        <w:spacing w:line="360" w:lineRule="auto"/>
        <w:rPr>
          <w:rFonts w:cs="仿宋" w:asciiTheme="minorEastAsia" w:hAnsiTheme="minorEastAsia" w:eastAsiaTheme="minorEastAsia"/>
        </w:rPr>
      </w:pPr>
    </w:p>
    <w:p w14:paraId="3591076D">
      <w:pPr>
        <w:spacing w:line="360" w:lineRule="auto"/>
        <w:rPr>
          <w:rFonts w:cs="仿宋" w:asciiTheme="minorEastAsia" w:hAnsiTheme="minorEastAsia" w:eastAsiaTheme="minorEastAsia"/>
        </w:rPr>
      </w:pPr>
      <w:r>
        <w:rPr>
          <w:rFonts w:hint="eastAsia" w:cs="仿宋" w:asciiTheme="minorEastAsia" w:hAnsiTheme="minorEastAsia" w:eastAsiaTheme="minorEastAsia"/>
        </w:rPr>
        <w:t>深圳市中正招标有限公司：</w:t>
      </w:r>
    </w:p>
    <w:p w14:paraId="1219C586">
      <w:pPr>
        <w:adjustRightInd w:val="0"/>
        <w:snapToGrid w:val="0"/>
        <w:spacing w:line="360" w:lineRule="auto"/>
        <w:ind w:firstLine="629"/>
        <w:rPr>
          <w:rFonts w:cs="仿宋" w:asciiTheme="minorEastAsia" w:hAnsiTheme="minorEastAsia" w:eastAsiaTheme="minorEastAsia"/>
        </w:rPr>
      </w:pPr>
      <w:r>
        <w:rPr>
          <w:rFonts w:hint="eastAsia" w:cs="仿宋" w:asciiTheme="minorEastAsia" w:hAnsiTheme="minorEastAsia" w:eastAsiaTheme="minorEastAsia"/>
        </w:rPr>
        <w:t>现委派</w:t>
      </w:r>
      <w:r>
        <w:rPr>
          <w:rFonts w:hint="eastAsia" w:cs="仿宋" w:asciiTheme="minorEastAsia" w:hAnsiTheme="minorEastAsia" w:eastAsiaTheme="minorEastAsia"/>
          <w:u w:val="single"/>
        </w:rPr>
        <w:t>（姓名、职务）</w:t>
      </w:r>
      <w:r>
        <w:rPr>
          <w:rFonts w:hint="eastAsia" w:cs="仿宋" w:asciiTheme="minorEastAsia" w:hAnsiTheme="minorEastAsia" w:eastAsiaTheme="minorEastAsia"/>
        </w:rPr>
        <w:t>参加贵公司组织的</w:t>
      </w:r>
      <w:r>
        <w:rPr>
          <w:rFonts w:hint="eastAsia" w:cs="仿宋" w:asciiTheme="minorEastAsia" w:hAnsiTheme="minorEastAsia" w:eastAsiaTheme="minorEastAsia"/>
          <w:u w:val="single"/>
        </w:rPr>
        <w:t>（采购项目名称、编号）</w:t>
      </w:r>
      <w:r>
        <w:rPr>
          <w:rFonts w:hint="eastAsia" w:cs="仿宋" w:asciiTheme="minorEastAsia" w:hAnsiTheme="minorEastAsia" w:eastAsiaTheme="minorEastAsia"/>
        </w:rPr>
        <w:t>采购活动，全权代表我单位处理投标的有关事宜。</w:t>
      </w:r>
    </w:p>
    <w:p w14:paraId="6AC140D3">
      <w:pPr>
        <w:spacing w:line="360" w:lineRule="auto"/>
        <w:rPr>
          <w:rFonts w:cs="仿宋" w:asciiTheme="minorEastAsia" w:hAnsiTheme="minorEastAsia" w:eastAsiaTheme="minorEastAsia"/>
        </w:rPr>
      </w:pPr>
    </w:p>
    <w:p w14:paraId="74D673B6">
      <w:pPr>
        <w:adjustRightInd w:val="0"/>
        <w:snapToGrid w:val="0"/>
        <w:spacing w:line="360" w:lineRule="auto"/>
        <w:ind w:firstLine="629"/>
        <w:rPr>
          <w:rFonts w:cs="仿宋" w:asciiTheme="minorEastAsia" w:hAnsiTheme="minorEastAsia" w:eastAsiaTheme="minorEastAsia"/>
          <w:b/>
        </w:rPr>
      </w:pPr>
      <w:r>
        <w:rPr>
          <w:rFonts w:hint="eastAsia" w:cs="仿宋" w:asciiTheme="minorEastAsia" w:hAnsiTheme="minorEastAsia" w:eastAsiaTheme="minorEastAsia"/>
          <w:b/>
        </w:rPr>
        <w:t>附授权代表情况：</w:t>
      </w:r>
    </w:p>
    <w:p w14:paraId="069B4A6B">
      <w:pPr>
        <w:adjustRightInd w:val="0"/>
        <w:snapToGrid w:val="0"/>
        <w:spacing w:line="360" w:lineRule="auto"/>
        <w:ind w:firstLine="629"/>
        <w:rPr>
          <w:rFonts w:cs="仿宋" w:asciiTheme="minorEastAsia" w:hAnsiTheme="minorEastAsia" w:eastAsiaTheme="minorEastAsia"/>
        </w:rPr>
      </w:pPr>
      <w:r>
        <w:rPr>
          <w:rFonts w:hint="eastAsia" w:cs="仿宋" w:asciiTheme="minorEastAsia" w:hAnsiTheme="minorEastAsia" w:eastAsiaTheme="minorEastAsia"/>
        </w:rPr>
        <w:t>姓       名：</w:t>
      </w:r>
    </w:p>
    <w:p w14:paraId="262B64B5">
      <w:pPr>
        <w:adjustRightInd w:val="0"/>
        <w:snapToGrid w:val="0"/>
        <w:spacing w:line="360" w:lineRule="auto"/>
        <w:ind w:firstLine="629"/>
        <w:rPr>
          <w:rFonts w:cs="仿宋" w:asciiTheme="minorEastAsia" w:hAnsiTheme="minorEastAsia" w:eastAsiaTheme="minorEastAsia"/>
        </w:rPr>
      </w:pPr>
      <w:r>
        <w:rPr>
          <w:rFonts w:hint="eastAsia" w:cs="仿宋" w:asciiTheme="minorEastAsia" w:hAnsiTheme="minorEastAsia" w:eastAsiaTheme="minorEastAsia"/>
        </w:rPr>
        <w:t>性       别：</w:t>
      </w:r>
    </w:p>
    <w:p w14:paraId="3100674C">
      <w:pPr>
        <w:adjustRightInd w:val="0"/>
        <w:snapToGrid w:val="0"/>
        <w:spacing w:line="360" w:lineRule="auto"/>
        <w:ind w:firstLine="629"/>
        <w:rPr>
          <w:rFonts w:cs="仿宋" w:asciiTheme="minorEastAsia" w:hAnsiTheme="minorEastAsia" w:eastAsiaTheme="minorEastAsia"/>
        </w:rPr>
      </w:pPr>
      <w:r>
        <w:rPr>
          <w:rFonts w:hint="eastAsia" w:cs="仿宋" w:asciiTheme="minorEastAsia" w:hAnsiTheme="minorEastAsia" w:eastAsiaTheme="minorEastAsia"/>
        </w:rPr>
        <w:t>年       龄：</w:t>
      </w:r>
    </w:p>
    <w:p w14:paraId="1FDD4BD6">
      <w:pPr>
        <w:adjustRightInd w:val="0"/>
        <w:snapToGrid w:val="0"/>
        <w:spacing w:line="360" w:lineRule="auto"/>
        <w:ind w:firstLine="629"/>
        <w:rPr>
          <w:rFonts w:cs="仿宋" w:asciiTheme="minorEastAsia" w:hAnsiTheme="minorEastAsia" w:eastAsiaTheme="minorEastAsia"/>
        </w:rPr>
      </w:pPr>
      <w:r>
        <w:rPr>
          <w:rFonts w:hint="eastAsia" w:cs="仿宋" w:asciiTheme="minorEastAsia" w:hAnsiTheme="minorEastAsia" w:eastAsiaTheme="minorEastAsia"/>
        </w:rPr>
        <w:t>职       务：</w:t>
      </w:r>
    </w:p>
    <w:p w14:paraId="2C2BA247">
      <w:pPr>
        <w:adjustRightInd w:val="0"/>
        <w:snapToGrid w:val="0"/>
        <w:spacing w:line="360" w:lineRule="auto"/>
        <w:ind w:firstLine="629"/>
        <w:rPr>
          <w:rFonts w:cs="仿宋" w:asciiTheme="minorEastAsia" w:hAnsiTheme="minorEastAsia" w:eastAsiaTheme="minorEastAsia"/>
        </w:rPr>
      </w:pPr>
      <w:r>
        <w:rPr>
          <w:rFonts w:hint="eastAsia" w:cs="仿宋" w:asciiTheme="minorEastAsia" w:hAnsiTheme="minorEastAsia" w:eastAsiaTheme="minorEastAsia"/>
        </w:rPr>
        <w:t>身 份证号码：</w:t>
      </w:r>
    </w:p>
    <w:p w14:paraId="18A408A7">
      <w:pPr>
        <w:adjustRightInd w:val="0"/>
        <w:snapToGrid w:val="0"/>
        <w:spacing w:line="360" w:lineRule="auto"/>
        <w:ind w:firstLine="629"/>
        <w:rPr>
          <w:rFonts w:cs="仿宋" w:asciiTheme="minorEastAsia" w:hAnsiTheme="minorEastAsia" w:eastAsiaTheme="minorEastAsia"/>
        </w:rPr>
      </w:pPr>
      <w:r>
        <w:rPr>
          <w:rFonts w:hint="eastAsia" w:cs="仿宋" w:asciiTheme="minorEastAsia" w:hAnsiTheme="minorEastAsia" w:eastAsiaTheme="minorEastAsia"/>
        </w:rPr>
        <w:t xml:space="preserve">通 讯 地 址： </w:t>
      </w:r>
    </w:p>
    <w:p w14:paraId="2D0AD2EC">
      <w:pPr>
        <w:adjustRightInd w:val="0"/>
        <w:snapToGrid w:val="0"/>
        <w:spacing w:line="360" w:lineRule="auto"/>
        <w:ind w:firstLine="629"/>
        <w:rPr>
          <w:rFonts w:cs="仿宋" w:asciiTheme="minorEastAsia" w:hAnsiTheme="minorEastAsia" w:eastAsiaTheme="minorEastAsia"/>
        </w:rPr>
      </w:pPr>
      <w:r>
        <w:rPr>
          <w:rFonts w:hint="eastAsia" w:cs="仿宋" w:asciiTheme="minorEastAsia" w:hAnsiTheme="minorEastAsia" w:eastAsiaTheme="minorEastAsia"/>
        </w:rPr>
        <w:t xml:space="preserve">联 系 方 式： </w:t>
      </w:r>
    </w:p>
    <w:p w14:paraId="64548AE0">
      <w:pPr>
        <w:spacing w:line="360" w:lineRule="auto"/>
        <w:ind w:firstLine="630"/>
        <w:rPr>
          <w:rFonts w:cs="仿宋" w:asciiTheme="minorEastAsia" w:hAnsiTheme="minorEastAsia" w:eastAsiaTheme="minorEastAsia"/>
        </w:rPr>
      </w:pPr>
      <w:r>
        <w:rPr>
          <w:rFonts w:hint="eastAsia" w:cs="仿宋" w:asciiTheme="minorEastAsia" w:hAnsiTheme="minorEastAsia" w:eastAsiaTheme="minorEastAsia"/>
        </w:rPr>
        <w:t>单 位 名 称：（公章）</w:t>
      </w:r>
    </w:p>
    <w:p w14:paraId="7F461461">
      <w:pPr>
        <w:ind w:firstLine="630"/>
        <w:rPr>
          <w:rFonts w:cs="仿宋" w:asciiTheme="minorEastAsia" w:hAnsiTheme="minorEastAsia" w:eastAsiaTheme="minorEastAsia"/>
        </w:rPr>
      </w:pPr>
    </w:p>
    <w:p w14:paraId="504FD0F0">
      <w:pPr>
        <w:ind w:firstLine="630"/>
        <w:rPr>
          <w:rFonts w:cs="仿宋" w:asciiTheme="minorEastAsia" w:hAnsiTheme="minorEastAsia" w:eastAsiaTheme="minorEastAsia"/>
        </w:rPr>
      </w:pPr>
      <w:r>
        <w:rPr>
          <w:rFonts w:hint="eastAsia" w:cs="仿宋" w:asciiTheme="minorEastAsia" w:hAnsiTheme="minorEastAsia" w:eastAsiaTheme="minorEastAsia"/>
        </w:rPr>
        <w:t>法 人 代 表：（</w:t>
      </w:r>
      <w:r>
        <w:rPr>
          <w:rFonts w:hint="eastAsia" w:cs="仿宋" w:asciiTheme="minorEastAsia" w:hAnsiTheme="minorEastAsia" w:eastAsiaTheme="minorEastAsia"/>
          <w:snapToGrid w:val="0"/>
          <w:kern w:val="0"/>
        </w:rPr>
        <w:t>签字或盖章</w:t>
      </w:r>
      <w:r>
        <w:rPr>
          <w:rFonts w:hint="eastAsia" w:cs="仿宋" w:asciiTheme="minorEastAsia" w:hAnsiTheme="minorEastAsia" w:eastAsiaTheme="minorEastAsia"/>
        </w:rPr>
        <w:t>）</w:t>
      </w:r>
    </w:p>
    <w:p w14:paraId="580EA5F6">
      <w:pPr>
        <w:spacing w:line="360" w:lineRule="auto"/>
        <w:ind w:firstLine="630"/>
        <w:rPr>
          <w:rFonts w:cs="仿宋" w:asciiTheme="minorEastAsia" w:hAnsiTheme="minorEastAsia" w:eastAsiaTheme="minorEastAsia"/>
        </w:rPr>
      </w:pPr>
    </w:p>
    <w:p w14:paraId="7D88F714">
      <w:pPr>
        <w:spacing w:line="360" w:lineRule="auto"/>
        <w:ind w:firstLine="630"/>
        <w:rPr>
          <w:rFonts w:cs="仿宋" w:asciiTheme="minorEastAsia" w:hAnsiTheme="minorEastAsia" w:eastAsiaTheme="minorEastAsia"/>
        </w:rPr>
      </w:pPr>
      <w:r>
        <w:rPr>
          <w:rFonts w:hint="eastAsia" w:cs="仿宋" w:asciiTheme="minorEastAsia" w:hAnsiTheme="minorEastAsia" w:eastAsiaTheme="minorEastAsia"/>
        </w:rPr>
        <w:t>授 权 代 表：（</w:t>
      </w:r>
      <w:r>
        <w:rPr>
          <w:rFonts w:hint="eastAsia" w:cs="仿宋" w:asciiTheme="minorEastAsia" w:hAnsiTheme="minorEastAsia" w:eastAsiaTheme="minorEastAsia"/>
          <w:snapToGrid w:val="0"/>
          <w:kern w:val="0"/>
        </w:rPr>
        <w:t>签字或盖章</w:t>
      </w:r>
      <w:r>
        <w:rPr>
          <w:rFonts w:hint="eastAsia" w:cs="仿宋" w:asciiTheme="minorEastAsia" w:hAnsiTheme="minorEastAsia" w:eastAsiaTheme="minorEastAsia"/>
        </w:rPr>
        <w:t>）</w:t>
      </w:r>
    </w:p>
    <w:p w14:paraId="5697F849">
      <w:pPr>
        <w:adjustRightInd w:val="0"/>
        <w:snapToGrid w:val="0"/>
        <w:spacing w:line="360" w:lineRule="auto"/>
        <w:jc w:val="right"/>
        <w:rPr>
          <w:rFonts w:cs="仿宋" w:asciiTheme="minorEastAsia" w:hAnsiTheme="minorEastAsia" w:eastAsiaTheme="minorEastAsia"/>
        </w:rPr>
      </w:pP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年</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 xml:space="preserve">月 </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日</w:t>
      </w:r>
    </w:p>
    <w:p w14:paraId="30B00B0C">
      <w:pPr>
        <w:spacing w:line="360" w:lineRule="auto"/>
        <w:rPr>
          <w:rFonts w:cs="仿宋" w:asciiTheme="minorEastAsia" w:hAnsiTheme="minorEastAsia" w:eastAsiaTheme="minorEastAsia"/>
        </w:rPr>
      </w:pPr>
      <w:bookmarkStart w:id="16" w:name="_Toc226217114"/>
      <w:r>
        <w:rPr>
          <w:rFonts w:cs="仿宋" w:asciiTheme="minorEastAsia" w:hAnsiTheme="minorEastAsia" w:eastAsiaTheme="minorEastAsia"/>
        </w:rPr>
        <mc:AlternateContent>
          <mc:Choice Requires="wps">
            <w:drawing>
              <wp:anchor distT="0" distB="0" distL="114300" distR="114300" simplePos="0" relativeHeight="251662336" behindDoc="0" locked="0" layoutInCell="1" allowOverlap="1">
                <wp:simplePos x="0" y="0"/>
                <wp:positionH relativeFrom="column">
                  <wp:posOffset>-17145</wp:posOffset>
                </wp:positionH>
                <wp:positionV relativeFrom="paragraph">
                  <wp:posOffset>71120</wp:posOffset>
                </wp:positionV>
                <wp:extent cx="2619375" cy="1722755"/>
                <wp:effectExtent l="4445" t="4445" r="5080" b="12700"/>
                <wp:wrapNone/>
                <wp:docPr id="5" name="Rectangle 2"/>
                <wp:cNvGraphicFramePr/>
                <a:graphic xmlns:a="http://schemas.openxmlformats.org/drawingml/2006/main">
                  <a:graphicData uri="http://schemas.microsoft.com/office/word/2010/wordprocessingShape">
                    <wps:wsp>
                      <wps:cNvSpPr/>
                      <wps:spPr>
                        <a:xfrm>
                          <a:off x="0" y="0"/>
                          <a:ext cx="2619375" cy="17227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7FC31522">
                            <w:pPr>
                              <w:spacing w:line="360" w:lineRule="auto"/>
                              <w:ind w:firstLine="1260" w:firstLineChars="600"/>
                            </w:pPr>
                          </w:p>
                          <w:p w14:paraId="1E68CFBC">
                            <w:pPr>
                              <w:spacing w:line="360" w:lineRule="auto"/>
                              <w:jc w:val="center"/>
                              <w:rPr>
                                <w:rFonts w:ascii="仿宋" w:hAnsi="仿宋" w:eastAsia="仿宋"/>
                                <w:sz w:val="22"/>
                              </w:rPr>
                            </w:pPr>
                            <w:r>
                              <w:rPr>
                                <w:rFonts w:hint="eastAsia" w:ascii="仿宋" w:hAnsi="仿宋" w:eastAsia="仿宋"/>
                                <w:sz w:val="22"/>
                              </w:rPr>
                              <w:t>被授权人（授权代表）</w:t>
                            </w:r>
                          </w:p>
                          <w:p w14:paraId="350F92BF">
                            <w:pPr>
                              <w:spacing w:line="360" w:lineRule="auto"/>
                              <w:jc w:val="center"/>
                              <w:rPr>
                                <w:rFonts w:ascii="仿宋" w:hAnsi="仿宋" w:eastAsia="仿宋"/>
                                <w:sz w:val="22"/>
                              </w:rPr>
                            </w:pPr>
                            <w:r>
                              <w:rPr>
                                <w:rFonts w:hint="eastAsia" w:ascii="仿宋" w:hAnsi="仿宋" w:eastAsia="仿宋"/>
                                <w:sz w:val="22"/>
                              </w:rPr>
                              <w:t>居民身份证复印件粘贴处</w:t>
                            </w:r>
                          </w:p>
                          <w:p w14:paraId="0B84F832">
                            <w:pPr>
                              <w:spacing w:line="360" w:lineRule="auto"/>
                              <w:jc w:val="center"/>
                              <w:rPr>
                                <w:rFonts w:ascii="仿宋" w:hAnsi="仿宋" w:eastAsia="仿宋"/>
                                <w:sz w:val="22"/>
                              </w:rPr>
                            </w:pPr>
                            <w:r>
                              <w:rPr>
                                <w:rFonts w:hint="eastAsia" w:ascii="仿宋" w:hAnsi="仿宋" w:eastAsia="仿宋"/>
                                <w:sz w:val="22"/>
                              </w:rPr>
                              <w:t>（正面）</w:t>
                            </w:r>
                          </w:p>
                        </w:txbxContent>
                      </wps:txbx>
                      <wps:bodyPr upright="1"/>
                    </wps:wsp>
                  </a:graphicData>
                </a:graphic>
              </wp:anchor>
            </w:drawing>
          </mc:Choice>
          <mc:Fallback>
            <w:pict>
              <v:rect id="Rectangle 2" o:spid="_x0000_s1026" o:spt="1" style="position:absolute;left:0pt;margin-left:-1.35pt;margin-top:5.6pt;height:135.65pt;width:206.25pt;z-index:251662336;mso-width-relative:page;mso-height-relative:page;" fillcolor="#FFFFFF" filled="t" stroked="t" coordsize="21600,21600" o:gfxdata="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Acd5BW1wAAAAkBAAAPAAAAAAAAAAEAIAAAACIAAABkcnMvZG93bnJldi54&#10;bWxQSwECFAAUAAAACACHTuJAFOp7MfsBAAA7BAAADgAAAAAAAAABACAAAAAmAQAAZHJzL2Uyb0Rv&#10;Yy54bWxQSwUGAAAAAAYABgBZAQAAkwUAAAAA&#10;">
                <v:fill on="t" focussize="0,0"/>
                <v:stroke color="#000000" joinstyle="miter"/>
                <v:imagedata o:title=""/>
                <o:lock v:ext="edit" aspectratio="f"/>
                <v:textbox>
                  <w:txbxContent>
                    <w:p w14:paraId="7FC31522">
                      <w:pPr>
                        <w:spacing w:line="360" w:lineRule="auto"/>
                        <w:ind w:firstLine="1260" w:firstLineChars="600"/>
                      </w:pPr>
                    </w:p>
                    <w:p w14:paraId="1E68CFBC">
                      <w:pPr>
                        <w:spacing w:line="360" w:lineRule="auto"/>
                        <w:jc w:val="center"/>
                        <w:rPr>
                          <w:rFonts w:ascii="仿宋" w:hAnsi="仿宋" w:eastAsia="仿宋"/>
                          <w:sz w:val="22"/>
                        </w:rPr>
                      </w:pPr>
                      <w:r>
                        <w:rPr>
                          <w:rFonts w:hint="eastAsia" w:ascii="仿宋" w:hAnsi="仿宋" w:eastAsia="仿宋"/>
                          <w:sz w:val="22"/>
                        </w:rPr>
                        <w:t>被授权人（授权代表）</w:t>
                      </w:r>
                    </w:p>
                    <w:p w14:paraId="350F92BF">
                      <w:pPr>
                        <w:spacing w:line="360" w:lineRule="auto"/>
                        <w:jc w:val="center"/>
                        <w:rPr>
                          <w:rFonts w:ascii="仿宋" w:hAnsi="仿宋" w:eastAsia="仿宋"/>
                          <w:sz w:val="22"/>
                        </w:rPr>
                      </w:pPr>
                      <w:r>
                        <w:rPr>
                          <w:rFonts w:hint="eastAsia" w:ascii="仿宋" w:hAnsi="仿宋" w:eastAsia="仿宋"/>
                          <w:sz w:val="22"/>
                        </w:rPr>
                        <w:t>居民身份证复印件粘贴处</w:t>
                      </w:r>
                    </w:p>
                    <w:p w14:paraId="0B84F832">
                      <w:pPr>
                        <w:spacing w:line="360" w:lineRule="auto"/>
                        <w:jc w:val="center"/>
                        <w:rPr>
                          <w:rFonts w:ascii="仿宋" w:hAnsi="仿宋" w:eastAsia="仿宋"/>
                          <w:sz w:val="22"/>
                        </w:rPr>
                      </w:pPr>
                      <w:r>
                        <w:rPr>
                          <w:rFonts w:hint="eastAsia" w:ascii="仿宋" w:hAnsi="仿宋" w:eastAsia="仿宋"/>
                          <w:sz w:val="22"/>
                        </w:rPr>
                        <w:t>（正面）</w:t>
                      </w:r>
                    </w:p>
                  </w:txbxContent>
                </v:textbox>
              </v:rect>
            </w:pict>
          </mc:Fallback>
        </mc:AlternateContent>
      </w:r>
      <w:r>
        <w:rPr>
          <w:rFonts w:cs="仿宋" w:asciiTheme="minorEastAsia" w:hAnsiTheme="minorEastAsia" w:eastAsiaTheme="minorEastAsia"/>
        </w:rPr>
        <mc:AlternateContent>
          <mc:Choice Requires="wps">
            <w:drawing>
              <wp:anchor distT="0" distB="0" distL="114300" distR="114300" simplePos="0" relativeHeight="251663360" behindDoc="0" locked="0" layoutInCell="1" allowOverlap="1">
                <wp:simplePos x="0" y="0"/>
                <wp:positionH relativeFrom="column">
                  <wp:posOffset>2821305</wp:posOffset>
                </wp:positionH>
                <wp:positionV relativeFrom="paragraph">
                  <wp:posOffset>71120</wp:posOffset>
                </wp:positionV>
                <wp:extent cx="2533650" cy="1722755"/>
                <wp:effectExtent l="4445" t="4445" r="14605" b="12700"/>
                <wp:wrapNone/>
                <wp:docPr id="6" name="Rectangle 3"/>
                <wp:cNvGraphicFramePr/>
                <a:graphic xmlns:a="http://schemas.openxmlformats.org/drawingml/2006/main">
                  <a:graphicData uri="http://schemas.microsoft.com/office/word/2010/wordprocessingShape">
                    <wps:wsp>
                      <wps:cNvSpPr/>
                      <wps:spPr>
                        <a:xfrm>
                          <a:off x="0" y="0"/>
                          <a:ext cx="2533650" cy="1722755"/>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14:paraId="551EC765">
                            <w:pPr>
                              <w:spacing w:line="360" w:lineRule="auto"/>
                              <w:jc w:val="center"/>
                            </w:pPr>
                          </w:p>
                          <w:p w14:paraId="30081AE2">
                            <w:pPr>
                              <w:spacing w:line="360" w:lineRule="auto"/>
                              <w:jc w:val="center"/>
                              <w:rPr>
                                <w:rFonts w:ascii="仿宋" w:hAnsi="仿宋" w:eastAsia="仿宋"/>
                                <w:sz w:val="22"/>
                              </w:rPr>
                            </w:pPr>
                            <w:r>
                              <w:rPr>
                                <w:rFonts w:hint="eastAsia" w:ascii="仿宋" w:hAnsi="仿宋" w:eastAsia="仿宋"/>
                                <w:sz w:val="22"/>
                              </w:rPr>
                              <w:t>被授权人（授权代表）</w:t>
                            </w:r>
                          </w:p>
                          <w:p w14:paraId="4BB602F0">
                            <w:pPr>
                              <w:spacing w:line="360" w:lineRule="auto"/>
                              <w:jc w:val="center"/>
                              <w:rPr>
                                <w:rFonts w:ascii="仿宋" w:hAnsi="仿宋" w:eastAsia="仿宋"/>
                                <w:sz w:val="22"/>
                              </w:rPr>
                            </w:pPr>
                            <w:r>
                              <w:rPr>
                                <w:rFonts w:hint="eastAsia" w:ascii="仿宋" w:hAnsi="仿宋" w:eastAsia="仿宋"/>
                                <w:sz w:val="22"/>
                              </w:rPr>
                              <w:t>居民身份证复印件粘贴处</w:t>
                            </w:r>
                          </w:p>
                          <w:p w14:paraId="651E1D45">
                            <w:pPr>
                              <w:spacing w:line="360" w:lineRule="auto"/>
                              <w:jc w:val="center"/>
                              <w:rPr>
                                <w:rFonts w:ascii="仿宋" w:hAnsi="仿宋" w:eastAsia="仿宋"/>
                              </w:rPr>
                            </w:pPr>
                            <w:r>
                              <w:rPr>
                                <w:rFonts w:hint="eastAsia" w:ascii="仿宋" w:hAnsi="仿宋" w:eastAsia="仿宋"/>
                                <w:sz w:val="22"/>
                              </w:rPr>
                              <w:t>（反面）</w:t>
                            </w:r>
                          </w:p>
                          <w:p w14:paraId="79A3C8D1"/>
                        </w:txbxContent>
                      </wps:txbx>
                      <wps:bodyPr upright="1"/>
                    </wps:wsp>
                  </a:graphicData>
                </a:graphic>
              </wp:anchor>
            </w:drawing>
          </mc:Choice>
          <mc:Fallback>
            <w:pict>
              <v:rect id="Rectangle 3" o:spid="_x0000_s1026" o:spt="1" style="position:absolute;left:0pt;margin-left:222.15pt;margin-top:5.6pt;height:135.65pt;width:199.5pt;z-index:251663360;mso-width-relative:page;mso-height-relative:page;" fillcolor="#FFFFFF" filled="t" stroked="t" coordsize="21600,21600" o:gfxdata="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BtOyHU1wAAAAoBAAAPAAAAAAAAAAEAIAAAACIAAABkcnMvZG93bnJldi54&#10;bWxQSwECFAAUAAAACACHTuJApfSqi/sBAAA7BAAADgAAAAAAAAABACAAAAAmAQAAZHJzL2Uyb0Rv&#10;Yy54bWxQSwUGAAAAAAYABgBZAQAAkwUAAAAA&#10;">
                <v:fill on="t" focussize="0,0"/>
                <v:stroke color="#000000" joinstyle="miter"/>
                <v:imagedata o:title=""/>
                <o:lock v:ext="edit" aspectratio="f"/>
                <v:textbox>
                  <w:txbxContent>
                    <w:p w14:paraId="551EC765">
                      <w:pPr>
                        <w:spacing w:line="360" w:lineRule="auto"/>
                        <w:jc w:val="center"/>
                      </w:pPr>
                    </w:p>
                    <w:p w14:paraId="30081AE2">
                      <w:pPr>
                        <w:spacing w:line="360" w:lineRule="auto"/>
                        <w:jc w:val="center"/>
                        <w:rPr>
                          <w:rFonts w:ascii="仿宋" w:hAnsi="仿宋" w:eastAsia="仿宋"/>
                          <w:sz w:val="22"/>
                        </w:rPr>
                      </w:pPr>
                      <w:r>
                        <w:rPr>
                          <w:rFonts w:hint="eastAsia" w:ascii="仿宋" w:hAnsi="仿宋" w:eastAsia="仿宋"/>
                          <w:sz w:val="22"/>
                        </w:rPr>
                        <w:t>被授权人（授权代表）</w:t>
                      </w:r>
                    </w:p>
                    <w:p w14:paraId="4BB602F0">
                      <w:pPr>
                        <w:spacing w:line="360" w:lineRule="auto"/>
                        <w:jc w:val="center"/>
                        <w:rPr>
                          <w:rFonts w:ascii="仿宋" w:hAnsi="仿宋" w:eastAsia="仿宋"/>
                          <w:sz w:val="22"/>
                        </w:rPr>
                      </w:pPr>
                      <w:r>
                        <w:rPr>
                          <w:rFonts w:hint="eastAsia" w:ascii="仿宋" w:hAnsi="仿宋" w:eastAsia="仿宋"/>
                          <w:sz w:val="22"/>
                        </w:rPr>
                        <w:t>居民身份证复印件粘贴处</w:t>
                      </w:r>
                    </w:p>
                    <w:p w14:paraId="651E1D45">
                      <w:pPr>
                        <w:spacing w:line="360" w:lineRule="auto"/>
                        <w:jc w:val="center"/>
                        <w:rPr>
                          <w:rFonts w:ascii="仿宋" w:hAnsi="仿宋" w:eastAsia="仿宋"/>
                        </w:rPr>
                      </w:pPr>
                      <w:r>
                        <w:rPr>
                          <w:rFonts w:hint="eastAsia" w:ascii="仿宋" w:hAnsi="仿宋" w:eastAsia="仿宋"/>
                          <w:sz w:val="22"/>
                        </w:rPr>
                        <w:t>（反面）</w:t>
                      </w:r>
                    </w:p>
                    <w:p w14:paraId="79A3C8D1"/>
                  </w:txbxContent>
                </v:textbox>
              </v:rect>
            </w:pict>
          </mc:Fallback>
        </mc:AlternateContent>
      </w:r>
      <w:bookmarkEnd w:id="16"/>
    </w:p>
    <w:p w14:paraId="59F5DBD3">
      <w:pPr>
        <w:spacing w:line="360" w:lineRule="auto"/>
        <w:rPr>
          <w:rFonts w:cs="仿宋" w:asciiTheme="minorEastAsia" w:hAnsiTheme="minorEastAsia" w:eastAsiaTheme="minorEastAsia"/>
        </w:rPr>
      </w:pPr>
    </w:p>
    <w:p w14:paraId="768757E1">
      <w:pPr>
        <w:spacing w:line="360" w:lineRule="auto"/>
        <w:rPr>
          <w:rFonts w:cs="仿宋" w:asciiTheme="minorEastAsia" w:hAnsiTheme="minorEastAsia" w:eastAsiaTheme="minorEastAsia"/>
        </w:rPr>
      </w:pPr>
    </w:p>
    <w:p w14:paraId="3B365330">
      <w:pPr>
        <w:spacing w:line="360" w:lineRule="auto"/>
        <w:rPr>
          <w:rFonts w:cs="仿宋" w:asciiTheme="minorEastAsia" w:hAnsiTheme="minorEastAsia" w:eastAsiaTheme="minorEastAsia"/>
        </w:rPr>
      </w:pPr>
    </w:p>
    <w:p w14:paraId="51FB667A">
      <w:pPr>
        <w:spacing w:line="360" w:lineRule="auto"/>
        <w:rPr>
          <w:rFonts w:cs="仿宋" w:asciiTheme="minorEastAsia" w:hAnsiTheme="minorEastAsia" w:eastAsiaTheme="minorEastAsia"/>
        </w:rPr>
      </w:pPr>
    </w:p>
    <w:p w14:paraId="07C6B469">
      <w:pPr>
        <w:tabs>
          <w:tab w:val="left" w:pos="5115"/>
        </w:tabs>
        <w:spacing w:line="360" w:lineRule="auto"/>
        <w:rPr>
          <w:rFonts w:cs="仿宋" w:asciiTheme="minorEastAsia" w:hAnsiTheme="minorEastAsia" w:eastAsiaTheme="minorEastAsia"/>
        </w:rPr>
      </w:pPr>
      <w:r>
        <w:rPr>
          <w:rFonts w:hint="eastAsia" w:cs="仿宋" w:asciiTheme="minorEastAsia" w:hAnsiTheme="minorEastAsia" w:eastAsiaTheme="minorEastAsia"/>
        </w:rPr>
        <w:tab/>
      </w:r>
    </w:p>
    <w:p w14:paraId="31637FE2">
      <w:pPr>
        <w:spacing w:line="360" w:lineRule="auto"/>
        <w:ind w:firstLine="539" w:firstLineChars="257"/>
        <w:rPr>
          <w:rFonts w:cs="仿宋" w:asciiTheme="minorEastAsia" w:hAnsiTheme="minorEastAsia" w:eastAsiaTheme="minorEastAsia"/>
        </w:rPr>
      </w:pPr>
      <w:r>
        <w:rPr>
          <w:rFonts w:hint="eastAsia"/>
          <w:highlight w:val="yellow"/>
        </w:rPr>
        <w:t>注：必须提供有效的身份证件（有效期限未过期）。</w:t>
      </w:r>
    </w:p>
    <w:p w14:paraId="4D86ACB6">
      <w:pPr>
        <w:ind w:left="433" w:hanging="433" w:hangingChars="196"/>
        <w:rPr>
          <w:rFonts w:cs="仿宋" w:asciiTheme="minorEastAsia" w:hAnsiTheme="minorEastAsia" w:eastAsiaTheme="minorEastAsia"/>
          <w:b/>
          <w:color w:val="FF0000"/>
          <w:sz w:val="22"/>
        </w:rPr>
      </w:pPr>
    </w:p>
    <w:p w14:paraId="5E74D7B4">
      <w:pPr>
        <w:ind w:left="433" w:hanging="433" w:hangingChars="196"/>
        <w:rPr>
          <w:rFonts w:cs="仿宋" w:asciiTheme="minorEastAsia" w:hAnsiTheme="minorEastAsia" w:eastAsiaTheme="minorEastAsia"/>
          <w:b/>
          <w:color w:val="FF0000"/>
          <w:sz w:val="22"/>
        </w:rPr>
      </w:pPr>
      <w:r>
        <w:rPr>
          <w:rFonts w:hint="eastAsia" w:cs="仿宋" w:asciiTheme="minorEastAsia" w:hAnsiTheme="minorEastAsia" w:eastAsiaTheme="minorEastAsia"/>
          <w:b/>
          <w:color w:val="FF0000"/>
          <w:sz w:val="22"/>
        </w:rPr>
        <w:t>注：</w:t>
      </w:r>
      <w:r>
        <w:rPr>
          <w:rFonts w:hint="eastAsia" w:cs="仿宋" w:asciiTheme="minorEastAsia" w:hAnsiTheme="minorEastAsia" w:eastAsiaTheme="minorEastAsia"/>
          <w:b/>
          <w:bCs/>
          <w:color w:val="FF0000"/>
          <w:sz w:val="22"/>
        </w:rPr>
        <w:t>法定代表人（负责人）授权委托书</w:t>
      </w:r>
      <w:r>
        <w:rPr>
          <w:rFonts w:hint="eastAsia" w:cs="仿宋" w:asciiTheme="minorEastAsia" w:hAnsiTheme="minorEastAsia" w:eastAsiaTheme="minorEastAsia"/>
          <w:b/>
          <w:color w:val="FF0000"/>
          <w:sz w:val="22"/>
        </w:rPr>
        <w:t>除装订于投标文件中外，还须另置一份按“投标须知”18.5项要求单独密封。</w:t>
      </w:r>
    </w:p>
    <w:p w14:paraId="5B2896FB">
      <w:pPr>
        <w:pStyle w:val="17"/>
        <w:ind w:firstLine="210"/>
      </w:pPr>
    </w:p>
    <w:p w14:paraId="54CC5ABE">
      <w:pPr>
        <w:spacing w:line="360" w:lineRule="auto"/>
        <w:ind w:firstLine="426" w:firstLineChars="202"/>
        <w:rPr>
          <w:rFonts w:cs="仿宋" w:asciiTheme="minorEastAsia" w:hAnsiTheme="minorEastAsia" w:eastAsiaTheme="minorEastAsia"/>
          <w:b/>
        </w:rPr>
      </w:pPr>
      <w:r>
        <w:rPr>
          <w:rFonts w:hint="eastAsia" w:cs="仿宋" w:asciiTheme="minorEastAsia" w:hAnsiTheme="minorEastAsia" w:eastAsiaTheme="minorEastAsia"/>
          <w:b/>
        </w:rPr>
        <w:t>5、其他【如有，按采购公告“申请人的资格要求”提供】</w:t>
      </w:r>
    </w:p>
    <w:p w14:paraId="2E50DEF7">
      <w:pPr>
        <w:adjustRightInd w:val="0"/>
        <w:snapToGrid w:val="0"/>
        <w:spacing w:line="360" w:lineRule="auto"/>
        <w:ind w:firstLine="991" w:firstLineChars="472"/>
        <w:rPr>
          <w:rFonts w:cs="仿宋" w:asciiTheme="minorEastAsia" w:hAnsiTheme="minorEastAsia" w:eastAsiaTheme="minorEastAsia"/>
          <w:bCs/>
        </w:rPr>
      </w:pPr>
    </w:p>
    <w:p w14:paraId="221B3634">
      <w:pPr>
        <w:spacing w:line="360" w:lineRule="auto"/>
        <w:ind w:left="1394" w:leftChars="474" w:hanging="399" w:hangingChars="190"/>
        <w:rPr>
          <w:rFonts w:cs="仿宋" w:asciiTheme="minorEastAsia" w:hAnsiTheme="minorEastAsia" w:eastAsiaTheme="minorEastAsia"/>
          <w:bCs/>
        </w:rPr>
      </w:pPr>
    </w:p>
    <w:p w14:paraId="15C1DB1C">
      <w:pPr>
        <w:spacing w:line="360" w:lineRule="auto"/>
        <w:ind w:left="1415" w:leftChars="204" w:hanging="987" w:hangingChars="447"/>
        <w:rPr>
          <w:rFonts w:cs="仿宋" w:asciiTheme="minorEastAsia" w:hAnsiTheme="minorEastAsia" w:eastAsiaTheme="minorEastAsia"/>
          <w:b/>
          <w:bCs/>
          <w:color w:val="FF0000"/>
          <w:sz w:val="22"/>
        </w:rPr>
      </w:pPr>
      <w:r>
        <w:rPr>
          <w:rFonts w:hint="eastAsia" w:cs="仿宋" w:asciiTheme="minorEastAsia" w:hAnsiTheme="minorEastAsia" w:eastAsiaTheme="minorEastAsia"/>
          <w:b/>
          <w:bCs/>
          <w:color w:val="FF0000"/>
          <w:sz w:val="22"/>
        </w:rPr>
        <w:t>注：以上资料均须加盖投标供应商公章。</w:t>
      </w:r>
    </w:p>
    <w:p w14:paraId="2A550330">
      <w:pPr>
        <w:widowControl/>
        <w:jc w:val="center"/>
        <w:rPr>
          <w:rFonts w:cs="仿宋" w:asciiTheme="minorEastAsia" w:hAnsiTheme="minorEastAsia" w:eastAsiaTheme="minorEastAsia"/>
        </w:rPr>
      </w:pPr>
      <w:r>
        <w:rPr>
          <w:rFonts w:hint="eastAsia" w:cs="仿宋" w:asciiTheme="minorEastAsia" w:hAnsiTheme="minorEastAsia" w:eastAsiaTheme="minorEastAsia"/>
          <w:b/>
          <w:sz w:val="32"/>
          <w:szCs w:val="36"/>
        </w:rPr>
        <w:t xml:space="preserve"> </w:t>
      </w:r>
    </w:p>
    <w:p w14:paraId="1802B900">
      <w:pPr>
        <w:rPr>
          <w:rFonts w:cs="仿宋" w:asciiTheme="minorEastAsia" w:hAnsiTheme="minorEastAsia" w:eastAsiaTheme="minorEastAsia"/>
          <w:b/>
          <w:sz w:val="32"/>
          <w:szCs w:val="36"/>
        </w:rPr>
      </w:pPr>
      <w:r>
        <w:rPr>
          <w:rFonts w:hint="eastAsia" w:cs="仿宋" w:asciiTheme="minorEastAsia" w:hAnsiTheme="minorEastAsia" w:eastAsiaTheme="minorEastAsia"/>
          <w:b/>
          <w:sz w:val="32"/>
          <w:szCs w:val="36"/>
        </w:rPr>
        <w:br w:type="page"/>
      </w:r>
    </w:p>
    <w:p w14:paraId="7E0AEDE3">
      <w:pPr>
        <w:jc w:val="center"/>
        <w:rPr>
          <w:rFonts w:cs="仿宋" w:asciiTheme="minorEastAsia" w:hAnsiTheme="minorEastAsia" w:eastAsiaTheme="minorEastAsia"/>
          <w:b/>
          <w:sz w:val="32"/>
          <w:szCs w:val="36"/>
        </w:rPr>
      </w:pPr>
      <w:r>
        <w:rPr>
          <w:rFonts w:hint="eastAsia" w:cs="仿宋" w:asciiTheme="minorEastAsia" w:hAnsiTheme="minorEastAsia" w:eastAsiaTheme="minorEastAsia"/>
          <w:b/>
          <w:sz w:val="32"/>
          <w:szCs w:val="36"/>
        </w:rPr>
        <w:t>格式3  符合政府采购扶持政策的证明材料</w:t>
      </w:r>
    </w:p>
    <w:p w14:paraId="06907D52">
      <w:pPr>
        <w:widowControl/>
        <w:snapToGrid w:val="0"/>
        <w:spacing w:line="360" w:lineRule="auto"/>
        <w:jc w:val="left"/>
        <w:outlineLvl w:val="4"/>
        <w:rPr>
          <w:rFonts w:ascii="仿宋" w:hAnsi="仿宋" w:eastAsia="仿宋"/>
          <w:b/>
          <w:bCs/>
          <w:color w:val="FF0000"/>
          <w:kern w:val="0"/>
          <w:sz w:val="25"/>
          <w:szCs w:val="25"/>
        </w:rPr>
      </w:pPr>
    </w:p>
    <w:p w14:paraId="723C14F1">
      <w:pPr>
        <w:widowControl/>
        <w:snapToGrid w:val="0"/>
        <w:spacing w:line="360" w:lineRule="auto"/>
        <w:jc w:val="left"/>
        <w:outlineLvl w:val="4"/>
        <w:rPr>
          <w:rFonts w:ascii="仿宋" w:hAnsi="仿宋" w:eastAsia="仿宋"/>
          <w:b/>
          <w:bCs/>
          <w:kern w:val="0"/>
          <w:sz w:val="25"/>
          <w:szCs w:val="25"/>
        </w:rPr>
      </w:pPr>
      <w:r>
        <w:rPr>
          <w:rFonts w:hint="eastAsia" w:ascii="仿宋" w:hAnsi="仿宋" w:eastAsia="仿宋"/>
          <w:b/>
          <w:bCs/>
          <w:kern w:val="0"/>
          <w:sz w:val="25"/>
          <w:szCs w:val="25"/>
        </w:rPr>
        <w:t>填写指引：</w:t>
      </w:r>
    </w:p>
    <w:p w14:paraId="66E0AC55">
      <w:pPr>
        <w:widowControl/>
        <w:snapToGrid w:val="0"/>
        <w:spacing w:line="360" w:lineRule="auto"/>
        <w:ind w:firstLine="350" w:firstLineChars="167"/>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1、该部分内容由投标人根据自身实际情况填写，投标人提供的声明函不属实的，属于提供虚假资料谋取中标，依照《中华人民共和国政府采购法》等国家有关规定追究相应责任。</w:t>
      </w:r>
    </w:p>
    <w:p w14:paraId="4BD43565">
      <w:pPr>
        <w:widowControl/>
        <w:snapToGrid w:val="0"/>
        <w:spacing w:line="360" w:lineRule="auto"/>
        <w:ind w:firstLine="350" w:firstLineChars="167"/>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2、该部分内容填写需要参考的相关文件包括但不限于：</w:t>
      </w:r>
    </w:p>
    <w:p w14:paraId="119F80BB">
      <w:pPr>
        <w:widowControl/>
        <w:snapToGrid w:val="0"/>
        <w:spacing w:line="360" w:lineRule="auto"/>
        <w:ind w:firstLine="350" w:firstLineChars="167"/>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1</w:t>
      </w:r>
      <w:r>
        <w:rPr>
          <w:rFonts w:hint="eastAsia" w:asciiTheme="minorEastAsia" w:hAnsiTheme="minorEastAsia" w:eastAsiaTheme="minorEastAsia"/>
          <w:kern w:val="0"/>
          <w:szCs w:val="21"/>
        </w:rPr>
        <w:t>)</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工业和信息化部关于印发《政府采购促进中小企业发展管理办法》的通知（财库〔2020〕46号）</w:t>
      </w:r>
    </w:p>
    <w:p w14:paraId="520CA089">
      <w:pPr>
        <w:widowControl/>
        <w:snapToGrid w:val="0"/>
        <w:spacing w:line="360" w:lineRule="auto"/>
        <w:ind w:firstLine="350" w:firstLineChars="167"/>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w:t>
      </w:r>
      <w:r>
        <w:rPr>
          <w:rFonts w:asciiTheme="minorEastAsia" w:hAnsiTheme="minorEastAsia" w:eastAsiaTheme="minorEastAsia"/>
          <w:kern w:val="0"/>
          <w:szCs w:val="21"/>
        </w:rPr>
        <w:t>2</w:t>
      </w:r>
      <w:r>
        <w:rPr>
          <w:rFonts w:hint="eastAsia" w:asciiTheme="minorEastAsia" w:hAnsiTheme="minorEastAsia" w:eastAsiaTheme="minorEastAsia"/>
          <w:kern w:val="0"/>
          <w:szCs w:val="21"/>
        </w:rPr>
        <w:t>)</w:t>
      </w:r>
      <w:bookmarkStart w:id="17" w:name="_Hlk71925120"/>
      <w:r>
        <w:rPr>
          <w:rFonts w:hint="eastAsia" w:asciiTheme="minorEastAsia" w:hAnsiTheme="minorEastAsia" w:eastAsiaTheme="minorEastAsia"/>
          <w:kern w:val="0"/>
          <w:szCs w:val="21"/>
        </w:rPr>
        <w:t>《关于印发中小企业划型标准规定的通知》（工信部联企业〔2011〕300 号</w:t>
      </w:r>
      <w:bookmarkEnd w:id="17"/>
      <w:r>
        <w:rPr>
          <w:rFonts w:hint="eastAsia" w:asciiTheme="minorEastAsia" w:hAnsiTheme="minorEastAsia" w:eastAsiaTheme="minorEastAsia"/>
          <w:kern w:val="0"/>
          <w:szCs w:val="21"/>
        </w:rPr>
        <w:t>）</w:t>
      </w:r>
    </w:p>
    <w:p w14:paraId="703D1DE9">
      <w:pPr>
        <w:widowControl/>
        <w:snapToGrid w:val="0"/>
        <w:spacing w:line="360" w:lineRule="auto"/>
        <w:ind w:firstLine="350" w:firstLineChars="167"/>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国家统计局关于印发《统计上大中小微型企业划分办法 （2017）》的通知（国统字〔2017〕213 号）</w:t>
      </w:r>
    </w:p>
    <w:p w14:paraId="41F8858A">
      <w:pPr>
        <w:widowControl/>
        <w:snapToGrid w:val="0"/>
        <w:spacing w:line="360" w:lineRule="auto"/>
        <w:ind w:firstLine="350" w:firstLineChars="167"/>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民政部 中国残疾人联合会关于促进残疾人就业 政府采购政策的通知（财库〔2017〕141号）</w:t>
      </w:r>
    </w:p>
    <w:p w14:paraId="1B536C6F">
      <w:pPr>
        <w:widowControl/>
        <w:snapToGrid w:val="0"/>
        <w:spacing w:line="360" w:lineRule="auto"/>
        <w:ind w:firstLine="350" w:firstLineChars="167"/>
        <w:jc w:val="left"/>
        <w:rPr>
          <w:rFonts w:asciiTheme="minorEastAsia" w:hAnsiTheme="minorEastAsia" w:eastAsiaTheme="minorEastAsia"/>
          <w:szCs w:val="21"/>
        </w:rPr>
      </w:pPr>
      <w:r>
        <w:rPr>
          <w:rFonts w:hint="eastAsia" w:asciiTheme="minorEastAsia" w:hAnsiTheme="minorEastAsia" w:eastAsiaTheme="minorEastAsia"/>
          <w:kern w:val="0"/>
          <w:szCs w:val="21"/>
        </w:rPr>
        <w:t>(5)</w:t>
      </w:r>
      <w:r>
        <w:rPr>
          <w:rFonts w:hint="eastAsia" w:asciiTheme="minorEastAsia" w:hAnsiTheme="minorEastAsia" w:eastAsiaTheme="minorEastAsia"/>
          <w:szCs w:val="21"/>
        </w:rPr>
        <w:t xml:space="preserve"> </w:t>
      </w:r>
      <w:r>
        <w:rPr>
          <w:rFonts w:hint="eastAsia" w:asciiTheme="minorEastAsia" w:hAnsiTheme="minorEastAsia" w:eastAsiaTheme="minorEastAsia"/>
          <w:kern w:val="0"/>
          <w:szCs w:val="21"/>
        </w:rPr>
        <w:t>财政部 司法部关于政府采购支持监狱企业发展有关问题的通知（财库〔2014〕68号）</w:t>
      </w:r>
    </w:p>
    <w:p w14:paraId="761385CF">
      <w:pPr>
        <w:widowControl/>
        <w:snapToGrid w:val="0"/>
        <w:spacing w:line="360" w:lineRule="auto"/>
        <w:ind w:firstLine="350" w:firstLineChars="167"/>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3、请依照征集文件提供的格式和内容填写声明函，不要随意变更格式；满足多项优惠政策的投标人，不重复享受多项价格扣除政策。不符合要求的供应商可以不填写。</w:t>
      </w:r>
    </w:p>
    <w:p w14:paraId="3AD58E11">
      <w:pPr>
        <w:widowControl/>
        <w:snapToGrid w:val="0"/>
        <w:spacing w:line="360" w:lineRule="auto"/>
        <w:ind w:firstLine="350" w:firstLineChars="167"/>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4、《中小企业声明函》填写要求：</w:t>
      </w:r>
    </w:p>
    <w:p w14:paraId="5DE8039E">
      <w:pPr>
        <w:widowControl/>
        <w:snapToGrid w:val="0"/>
        <w:spacing w:line="360" w:lineRule="auto"/>
        <w:ind w:firstLine="350" w:firstLineChars="167"/>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（1）在“单位名称”下划线处如实填写</w:t>
      </w:r>
      <w:r>
        <w:rPr>
          <w:rFonts w:hint="eastAsia" w:asciiTheme="minorEastAsia" w:hAnsiTheme="minorEastAsia" w:eastAsiaTheme="minorEastAsia"/>
          <w:b/>
          <w:color w:val="FF0000"/>
          <w:kern w:val="0"/>
          <w:szCs w:val="21"/>
        </w:rPr>
        <w:t>采购人名称（详见采购人信息，非采购代理机构）</w:t>
      </w:r>
      <w:r>
        <w:rPr>
          <w:rFonts w:hint="eastAsia" w:asciiTheme="minorEastAsia" w:hAnsiTheme="minorEastAsia" w:eastAsiaTheme="minorEastAsia"/>
          <w:kern w:val="0"/>
          <w:szCs w:val="21"/>
        </w:rPr>
        <w:t>；</w:t>
      </w:r>
    </w:p>
    <w:p w14:paraId="7FA91FF6">
      <w:pPr>
        <w:widowControl/>
        <w:snapToGrid w:val="0"/>
        <w:spacing w:line="360" w:lineRule="auto"/>
        <w:ind w:firstLine="350" w:firstLineChars="167"/>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（2）在“项目名称”下划线处如实填写</w:t>
      </w:r>
      <w:r>
        <w:rPr>
          <w:rFonts w:hint="eastAsia" w:asciiTheme="minorEastAsia" w:hAnsiTheme="minorEastAsia" w:eastAsiaTheme="minorEastAsia"/>
          <w:b/>
          <w:color w:val="FF0000"/>
          <w:kern w:val="0"/>
          <w:szCs w:val="21"/>
        </w:rPr>
        <w:t>采购项目名称</w:t>
      </w:r>
      <w:r>
        <w:rPr>
          <w:rFonts w:hint="eastAsia" w:asciiTheme="minorEastAsia" w:hAnsiTheme="minorEastAsia" w:eastAsiaTheme="minorEastAsia"/>
          <w:kern w:val="0"/>
          <w:szCs w:val="21"/>
        </w:rPr>
        <w:t>；</w:t>
      </w:r>
    </w:p>
    <w:p w14:paraId="51C804D8">
      <w:pPr>
        <w:widowControl/>
        <w:snapToGrid w:val="0"/>
        <w:spacing w:line="360" w:lineRule="auto"/>
        <w:ind w:firstLine="350" w:firstLineChars="167"/>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（3）在“标的名称”下划线处填写所采购标的（货物或服务或工程）的具体名称</w:t>
      </w:r>
      <w:r>
        <w:rPr>
          <w:rFonts w:hint="eastAsia" w:asciiTheme="minorEastAsia" w:hAnsiTheme="minorEastAsia" w:eastAsiaTheme="minorEastAsia"/>
          <w:b/>
          <w:bCs/>
          <w:color w:val="FF0000"/>
          <w:kern w:val="0"/>
          <w:szCs w:val="21"/>
        </w:rPr>
        <w:t>（具体详见征集项目需求，如涉及多项标的，投标人需逐项进行响应）</w:t>
      </w:r>
      <w:r>
        <w:rPr>
          <w:rFonts w:hint="eastAsia" w:asciiTheme="minorEastAsia" w:hAnsiTheme="minorEastAsia" w:eastAsiaTheme="minorEastAsia"/>
          <w:kern w:val="0"/>
          <w:szCs w:val="21"/>
        </w:rPr>
        <w:t>；</w:t>
      </w:r>
    </w:p>
    <w:p w14:paraId="5DF876A0">
      <w:pPr>
        <w:widowControl/>
        <w:snapToGrid w:val="0"/>
        <w:spacing w:line="360" w:lineRule="auto"/>
        <w:ind w:firstLine="350" w:firstLineChars="167"/>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（4）在“</w:t>
      </w:r>
      <w:r>
        <w:rPr>
          <w:rFonts w:asciiTheme="minorEastAsia" w:hAnsiTheme="minorEastAsia" w:eastAsiaTheme="minorEastAsia"/>
          <w:szCs w:val="21"/>
        </w:rPr>
        <w:t>采购文件</w:t>
      </w:r>
      <w:r>
        <w:rPr>
          <w:rFonts w:hint="eastAsia" w:asciiTheme="minorEastAsia" w:hAnsiTheme="minorEastAsia" w:eastAsiaTheme="minorEastAsia"/>
          <w:kern w:val="0"/>
          <w:szCs w:val="21"/>
        </w:rPr>
        <w:t>中明确的所属行业”下划线处填写采购文件规定的本项目所属行业</w:t>
      </w:r>
      <w:r>
        <w:rPr>
          <w:rFonts w:hint="eastAsia" w:asciiTheme="minorEastAsia" w:hAnsiTheme="minorEastAsia" w:eastAsiaTheme="minorEastAsia"/>
          <w:b/>
          <w:bCs/>
          <w:color w:val="FF0000"/>
          <w:kern w:val="0"/>
          <w:szCs w:val="21"/>
        </w:rPr>
        <w:t>（详见评审信息）</w:t>
      </w:r>
      <w:r>
        <w:rPr>
          <w:rFonts w:hint="eastAsia" w:asciiTheme="minorEastAsia" w:hAnsiTheme="minorEastAsia" w:eastAsiaTheme="minorEastAsia"/>
          <w:kern w:val="0"/>
          <w:szCs w:val="21"/>
        </w:rPr>
        <w:t>；</w:t>
      </w:r>
    </w:p>
    <w:p w14:paraId="5F7CEAB7">
      <w:pPr>
        <w:widowControl/>
        <w:snapToGrid w:val="0"/>
        <w:spacing w:line="360" w:lineRule="auto"/>
        <w:ind w:firstLine="350" w:firstLineChars="167"/>
        <w:jc w:val="left"/>
        <w:rPr>
          <w:rFonts w:asciiTheme="minorEastAsia" w:hAnsiTheme="minorEastAsia" w:eastAsiaTheme="minorEastAsia"/>
          <w:kern w:val="0"/>
          <w:szCs w:val="21"/>
        </w:rPr>
      </w:pPr>
      <w:r>
        <w:rPr>
          <w:rFonts w:hint="eastAsia" w:asciiTheme="minorEastAsia" w:hAnsiTheme="minorEastAsia" w:eastAsiaTheme="minorEastAsia"/>
          <w:kern w:val="0"/>
          <w:szCs w:val="21"/>
        </w:rPr>
        <w:t>（5）在“从业人员”、“营业收入”、“资产总额”下划线处如实填写</w:t>
      </w:r>
      <w:r>
        <w:rPr>
          <w:rFonts w:hint="eastAsia" w:asciiTheme="minorEastAsia" w:hAnsiTheme="minorEastAsia" w:eastAsiaTheme="minorEastAsia"/>
          <w:b/>
          <w:color w:val="FF0000"/>
          <w:kern w:val="0"/>
          <w:szCs w:val="21"/>
        </w:rPr>
        <w:t>制造商（货物类）或承接企业（服务或工程类）</w:t>
      </w:r>
      <w:r>
        <w:rPr>
          <w:rFonts w:hint="eastAsia" w:asciiTheme="minorEastAsia" w:hAnsiTheme="minorEastAsia" w:eastAsiaTheme="minorEastAsia"/>
          <w:kern w:val="0"/>
          <w:szCs w:val="21"/>
        </w:rPr>
        <w:t>上一年度数据，从业人员、资产总额指标以上年度末数据为依据，营业收入指标以上年度累计数据为依据。无上年度数据的新成立企业可不填报。供应商应依据企业上年度从业人员、营业收入、资产总额等指标，按照《中小企业划型标准规定》（工信部联企业〔2011〕300 号）、《金融业企业划型标准规定》（银发〔2015〕309 号），判断《中小企业声明函》载明的货物制造商/服务承接商/工程承建商（根据项目属性确定）是否属于采购文件所属行业的中型企业/小型企业/微型企业；</w:t>
      </w:r>
    </w:p>
    <w:p w14:paraId="697A5FB1">
      <w:pPr>
        <w:widowControl/>
        <w:snapToGrid w:val="0"/>
        <w:spacing w:line="360" w:lineRule="auto"/>
        <w:ind w:firstLine="350" w:firstLineChars="167"/>
        <w:jc w:val="left"/>
        <w:rPr>
          <w:rFonts w:ascii="宋体" w:hAnsi="宋体" w:eastAsiaTheme="minorEastAsia" w:cstheme="minorBidi"/>
          <w:kern w:val="0"/>
          <w:szCs w:val="21"/>
        </w:rPr>
      </w:pPr>
      <w:r>
        <w:rPr>
          <w:rFonts w:hint="eastAsia" w:asciiTheme="minorEastAsia" w:hAnsiTheme="minorEastAsia" w:eastAsiaTheme="minorEastAsia"/>
          <w:kern w:val="0"/>
          <w:szCs w:val="21"/>
        </w:rPr>
        <w:t>（6）在“中型企业、小型企业、微型企业”下划线处</w:t>
      </w:r>
      <w:r>
        <w:rPr>
          <w:rFonts w:hint="eastAsia" w:ascii="宋体" w:hAnsi="宋体"/>
          <w:kern w:val="0"/>
          <w:szCs w:val="21"/>
        </w:rPr>
        <w:t>如实依照工信部联企业〔2011〕300号文填写相应的企业类型</w:t>
      </w:r>
      <w:r>
        <w:rPr>
          <w:rFonts w:hint="eastAsia" w:ascii="宋体" w:hAnsi="宋体" w:eastAsiaTheme="minorEastAsia" w:cstheme="minorBidi"/>
          <w:kern w:val="0"/>
          <w:szCs w:val="21"/>
        </w:rPr>
        <w:t>；</w:t>
      </w:r>
    </w:p>
    <w:p w14:paraId="076515B1">
      <w:pPr>
        <w:widowControl/>
        <w:snapToGrid w:val="0"/>
        <w:spacing w:line="360" w:lineRule="auto"/>
        <w:ind w:firstLine="352" w:firstLineChars="167"/>
        <w:jc w:val="left"/>
        <w:rPr>
          <w:rFonts w:asciiTheme="minorEastAsia" w:hAnsiTheme="minorEastAsia" w:eastAsiaTheme="minorEastAsia"/>
          <w:b/>
          <w:color w:val="FF0000"/>
          <w:kern w:val="0"/>
          <w:szCs w:val="21"/>
        </w:rPr>
      </w:pPr>
      <w:r>
        <w:rPr>
          <w:rFonts w:hint="eastAsia" w:asciiTheme="minorEastAsia" w:hAnsiTheme="minorEastAsia" w:eastAsiaTheme="minorEastAsia"/>
          <w:b/>
          <w:color w:val="FF0000"/>
          <w:kern w:val="0"/>
          <w:szCs w:val="21"/>
        </w:rPr>
        <w:t>（7）如为联合体投标或以分包形式投标的，需分别填写每家中小企业的企业名称、从业人员、营业收入、资产总额、企业类别（中型企业、小型企业、微型企业）等信息；</w:t>
      </w:r>
    </w:p>
    <w:p w14:paraId="241B00DF">
      <w:pPr>
        <w:widowControl/>
        <w:snapToGrid w:val="0"/>
        <w:spacing w:line="360" w:lineRule="auto"/>
        <w:ind w:firstLine="352" w:firstLineChars="167"/>
        <w:jc w:val="left"/>
        <w:rPr>
          <w:rFonts w:asciiTheme="minorHAnsi" w:hAnsiTheme="minorHAnsi" w:eastAsiaTheme="minorEastAsia" w:cstheme="minorBidi"/>
        </w:rPr>
      </w:pPr>
      <w:r>
        <w:rPr>
          <w:rFonts w:hint="eastAsia" w:asciiTheme="minorEastAsia" w:hAnsiTheme="minorEastAsia" w:eastAsiaTheme="minorEastAsia"/>
          <w:b/>
          <w:color w:val="FF0000"/>
          <w:kern w:val="0"/>
          <w:szCs w:val="21"/>
        </w:rPr>
        <w:t>（8）</w:t>
      </w:r>
      <w:r>
        <w:rPr>
          <w:rFonts w:hint="eastAsia" w:asciiTheme="minorHAnsi" w:hAnsiTheme="minorHAnsi" w:eastAsiaTheme="minorEastAsia" w:cstheme="minorBidi"/>
          <w:b/>
          <w:color w:val="FF0000"/>
        </w:rPr>
        <w:t>《中小企业声明函》中制造商、承接/承建企业所属行业应当与招标文件要求的行业相一致</w:t>
      </w:r>
      <w:r>
        <w:rPr>
          <w:rFonts w:hint="eastAsia" w:asciiTheme="minorHAnsi" w:hAnsiTheme="minorHAnsi" w:eastAsiaTheme="minorEastAsia" w:cstheme="minorBidi"/>
          <w:color w:val="FF0000"/>
        </w:rPr>
        <w:t>。</w:t>
      </w:r>
      <w:r>
        <w:rPr>
          <w:rFonts w:hint="eastAsia" w:asciiTheme="minorHAnsi" w:hAnsiTheme="minorHAnsi" w:eastAsiaTheme="minorEastAsia" w:cstheme="minorBidi"/>
        </w:rPr>
        <w:t>供应商如有疑问，可根据《国民经济行业分类》（GB/T 4754-2017），结合《关于印发中小企业划型标准规定的通知》（工信部联企业〔2011〕300 号）进行判断。事业单位、社会组织等非企业主体不享受中小企业扶持政策，但事业单位、社会组织等非企业主体提供全部由中小企业制造的货物参加货物采购项目的除外；</w:t>
      </w:r>
    </w:p>
    <w:p w14:paraId="70CCE401">
      <w:pPr>
        <w:widowControl/>
        <w:snapToGrid w:val="0"/>
        <w:spacing w:line="360" w:lineRule="auto"/>
        <w:ind w:firstLine="352" w:firstLineChars="167"/>
        <w:jc w:val="left"/>
        <w:rPr>
          <w:rFonts w:ascii="宋体" w:hAnsi="宋体" w:eastAsiaTheme="minorEastAsia" w:cstheme="minorBidi"/>
          <w:kern w:val="0"/>
          <w:szCs w:val="21"/>
        </w:rPr>
      </w:pPr>
      <w:r>
        <w:rPr>
          <w:rFonts w:hint="eastAsia" w:ascii="宋体" w:hAnsi="宋体" w:eastAsiaTheme="minorEastAsia" w:cstheme="minorBidi"/>
          <w:b/>
          <w:bCs/>
          <w:color w:val="FF0000"/>
          <w:kern w:val="0"/>
          <w:szCs w:val="21"/>
        </w:rPr>
        <w:t>（9）声明函正文中“企业名称”应填写投标（响应）的货物制造商/服务承接商/工程承建商（根据项目属性确定）。</w:t>
      </w:r>
      <w:r>
        <w:rPr>
          <w:rFonts w:hint="eastAsia" w:ascii="宋体" w:hAnsi="宋体" w:eastAsiaTheme="minorEastAsia" w:cstheme="minorBidi"/>
          <w:kern w:val="0"/>
          <w:szCs w:val="21"/>
        </w:rPr>
        <w:t>对于分包方式面向中小企业采购的项目，正文中“企业名称”应填写分包部分采购标的对应的货物制造商/服务承接商/工程承建商（根据项目属性确定）。对于以联合体方式面向中小企业采购的项目，正文中“企业名称”应填写联合体中中小企业承担采购标的对应的货物制造商/服务承接商/工程承建商（根据项目属性确定）</w:t>
      </w:r>
      <w:r>
        <w:rPr>
          <w:rFonts w:hint="eastAsia" w:ascii="宋体" w:hAnsi="宋体" w:eastAsiaTheme="minorEastAsia" w:cstheme="minorBidi"/>
          <w:b/>
          <w:bCs/>
          <w:color w:val="FF0000"/>
          <w:kern w:val="0"/>
          <w:szCs w:val="21"/>
        </w:rPr>
        <w:t>【《中小企业声明函》由参加政府采购活动的供应商出具；“</w:t>
      </w:r>
      <w:r>
        <w:rPr>
          <w:rFonts w:hint="eastAsia" w:ascii="宋体" w:hAnsi="宋体"/>
          <w:b/>
          <w:bCs/>
          <w:color w:val="FF0000"/>
          <w:szCs w:val="21"/>
        </w:rPr>
        <w:t>企业名称</w:t>
      </w:r>
      <w:r>
        <w:rPr>
          <w:rFonts w:ascii="宋体" w:hAnsi="宋体"/>
          <w:b/>
          <w:bCs/>
          <w:color w:val="FF0000"/>
          <w:szCs w:val="21"/>
        </w:rPr>
        <w:t>(</w:t>
      </w:r>
      <w:r>
        <w:rPr>
          <w:rFonts w:hint="eastAsia" w:ascii="宋体" w:hAnsi="宋体"/>
          <w:b/>
          <w:bCs/>
          <w:color w:val="FF0000"/>
          <w:szCs w:val="21"/>
        </w:rPr>
        <w:t>公章</w:t>
      </w:r>
      <w:r>
        <w:rPr>
          <w:rFonts w:ascii="宋体" w:hAnsi="宋体"/>
          <w:b/>
          <w:bCs/>
          <w:color w:val="FF0000"/>
          <w:szCs w:val="21"/>
        </w:rPr>
        <w:t>)</w:t>
      </w:r>
      <w:r>
        <w:rPr>
          <w:rFonts w:hint="eastAsia" w:ascii="宋体" w:hAnsi="宋体" w:eastAsiaTheme="minorEastAsia" w:cstheme="minorBidi"/>
          <w:b/>
          <w:bCs/>
          <w:color w:val="FF0000"/>
          <w:kern w:val="0"/>
          <w:szCs w:val="21"/>
        </w:rPr>
        <w:t>”只需填写投标（响应）供应商名称并加盖投标（响应）供应商公章】</w:t>
      </w:r>
      <w:r>
        <w:rPr>
          <w:rFonts w:hint="eastAsia" w:ascii="宋体" w:hAnsi="宋体" w:eastAsiaTheme="minorEastAsia" w:cstheme="minorBidi"/>
          <w:kern w:val="0"/>
          <w:szCs w:val="21"/>
        </w:rPr>
        <w:t>；</w:t>
      </w:r>
    </w:p>
    <w:p w14:paraId="50FF3492">
      <w:pPr>
        <w:widowControl/>
        <w:snapToGrid w:val="0"/>
        <w:spacing w:line="360" w:lineRule="auto"/>
        <w:ind w:firstLine="350" w:firstLineChars="167"/>
        <w:jc w:val="left"/>
        <w:rPr>
          <w:rFonts w:asciiTheme="minorEastAsia" w:hAnsiTheme="minorEastAsia" w:eastAsiaTheme="minorEastAsia"/>
          <w:kern w:val="0"/>
          <w:szCs w:val="21"/>
        </w:rPr>
      </w:pPr>
      <w:r>
        <w:rPr>
          <w:rFonts w:hint="eastAsia" w:ascii="宋体" w:hAnsi="宋体" w:eastAsiaTheme="minorEastAsia" w:cstheme="minorBidi"/>
          <w:kern w:val="0"/>
          <w:szCs w:val="21"/>
        </w:rPr>
        <w:t>（10）投标（响应）供应商对《中小企业声明函》的真实性负责。投标（响应）供应商应当核实投标（响应）的货物制造商/服务承接商/工程承建商（根据项目属性确定）的相关信息，如对相关信息了解不充分，或者不能确定相关信息真实、准确的，不建议出具《中小企业声明函》。</w:t>
      </w:r>
    </w:p>
    <w:p w14:paraId="0D0F70DA">
      <w:pPr>
        <w:widowControl/>
        <w:jc w:val="left"/>
        <w:rPr>
          <w:rFonts w:cs="仿宋" w:asciiTheme="minorEastAsia" w:hAnsiTheme="minorEastAsia" w:eastAsiaTheme="minorEastAsia"/>
        </w:rPr>
      </w:pPr>
    </w:p>
    <w:p w14:paraId="4F740828">
      <w:pPr>
        <w:jc w:val="center"/>
        <w:rPr>
          <w:rFonts w:cs="仿宋" w:asciiTheme="minorEastAsia" w:hAnsiTheme="minorEastAsia" w:eastAsiaTheme="minorEastAsia"/>
          <w:b/>
          <w:sz w:val="32"/>
          <w:szCs w:val="32"/>
        </w:rPr>
      </w:pPr>
      <w:r>
        <w:rPr>
          <w:rFonts w:hint="eastAsia" w:cs="仿宋" w:asciiTheme="minorEastAsia" w:hAnsiTheme="minorEastAsia" w:eastAsiaTheme="minorEastAsia"/>
          <w:b/>
          <w:sz w:val="32"/>
          <w:szCs w:val="32"/>
        </w:rPr>
        <w:t>中小企业声明函</w:t>
      </w:r>
    </w:p>
    <w:p w14:paraId="543E2D18">
      <w:pPr>
        <w:spacing w:line="360" w:lineRule="auto"/>
        <w:ind w:firstLine="420" w:firstLineChars="200"/>
        <w:rPr>
          <w:rFonts w:cs="仿宋" w:asciiTheme="minorEastAsia" w:hAnsiTheme="minorEastAsia" w:eastAsiaTheme="minorEastAsia"/>
          <w:snapToGrid w:val="0"/>
          <w:szCs w:val="18"/>
        </w:rPr>
      </w:pPr>
      <w:r>
        <w:rPr>
          <w:rFonts w:hint="eastAsia" w:cs="仿宋" w:asciiTheme="minorEastAsia" w:hAnsiTheme="minorEastAsia" w:eastAsiaTheme="minorEastAsia"/>
          <w:snapToGrid w:val="0"/>
          <w:szCs w:val="18"/>
        </w:rPr>
        <w:t>本公司（联合体）郑重声明，根据《政府采购促进中小企业发展管理办法》（财库﹝2020﹞46 号）的规定，本公司（联合体）参加（</w:t>
      </w:r>
      <w:r>
        <w:rPr>
          <w:rFonts w:hint="eastAsia" w:cs="仿宋" w:asciiTheme="minorEastAsia" w:hAnsiTheme="minorEastAsia" w:eastAsiaTheme="minorEastAsia"/>
          <w:snapToGrid w:val="0"/>
          <w:szCs w:val="18"/>
          <w:u w:val="single"/>
        </w:rPr>
        <w:t>单位名称</w:t>
      </w:r>
      <w:r>
        <w:rPr>
          <w:rFonts w:hint="eastAsia" w:cs="仿宋" w:asciiTheme="minorEastAsia" w:hAnsiTheme="minorEastAsia" w:eastAsiaTheme="minorEastAsia"/>
          <w:snapToGrid w:val="0"/>
          <w:szCs w:val="18"/>
        </w:rPr>
        <w:t>）的（</w:t>
      </w:r>
      <w:r>
        <w:rPr>
          <w:rFonts w:hint="eastAsia" w:cs="仿宋" w:asciiTheme="minorEastAsia" w:hAnsiTheme="minorEastAsia" w:eastAsiaTheme="minorEastAsia"/>
          <w:snapToGrid w:val="0"/>
          <w:szCs w:val="18"/>
          <w:u w:val="single"/>
        </w:rPr>
        <w:t>项目名称</w:t>
      </w:r>
      <w:r>
        <w:rPr>
          <w:rFonts w:hint="eastAsia" w:cs="仿宋" w:asciiTheme="minorEastAsia" w:hAnsiTheme="minorEastAsia" w:eastAsiaTheme="minorEastAsia"/>
          <w:snapToGrid w:val="0"/>
          <w:szCs w:val="18"/>
        </w:rPr>
        <w:t>）采购活动，服务全部由符合政策要求的中小企业承接。相关企业（含联合体中的中小企业、签订分包意向协议的中小企业）的具体情况如下：</w:t>
      </w:r>
    </w:p>
    <w:p w14:paraId="726D568A">
      <w:pPr>
        <w:spacing w:line="360" w:lineRule="auto"/>
        <w:ind w:firstLine="420" w:firstLineChars="200"/>
        <w:rPr>
          <w:rFonts w:cs="仿宋" w:asciiTheme="minorEastAsia" w:hAnsiTheme="minorEastAsia" w:eastAsiaTheme="minorEastAsia"/>
          <w:snapToGrid w:val="0"/>
          <w:szCs w:val="18"/>
        </w:rPr>
      </w:pPr>
      <w:r>
        <w:rPr>
          <w:rFonts w:hint="eastAsia" w:cs="仿宋" w:asciiTheme="minorEastAsia" w:hAnsiTheme="minorEastAsia" w:eastAsiaTheme="minorEastAsia"/>
          <w:snapToGrid w:val="0"/>
          <w:szCs w:val="18"/>
        </w:rPr>
        <w:t>1、（</w:t>
      </w:r>
      <w:r>
        <w:rPr>
          <w:rFonts w:hint="eastAsia" w:cs="仿宋" w:asciiTheme="minorEastAsia" w:hAnsiTheme="minorEastAsia" w:eastAsiaTheme="minorEastAsia"/>
          <w:snapToGrid w:val="0"/>
          <w:szCs w:val="18"/>
          <w:u w:val="single"/>
        </w:rPr>
        <w:t>标的名称</w:t>
      </w:r>
      <w:r>
        <w:rPr>
          <w:rFonts w:hint="eastAsia" w:cs="仿宋" w:asciiTheme="minorEastAsia" w:hAnsiTheme="minorEastAsia" w:eastAsiaTheme="minorEastAsia"/>
          <w:snapToGrid w:val="0"/>
          <w:szCs w:val="18"/>
        </w:rPr>
        <w:t>），属于（</w:t>
      </w:r>
      <w:r>
        <w:rPr>
          <w:rFonts w:hint="eastAsia" w:cs="仿宋" w:asciiTheme="minorEastAsia" w:hAnsiTheme="minorEastAsia" w:eastAsiaTheme="minorEastAsia"/>
          <w:snapToGrid w:val="0"/>
          <w:szCs w:val="18"/>
          <w:u w:val="single"/>
        </w:rPr>
        <w:t>采购文件中明确的所属行业</w:t>
      </w:r>
      <w:r>
        <w:rPr>
          <w:rFonts w:hint="eastAsia" w:cs="仿宋" w:asciiTheme="minorEastAsia" w:hAnsiTheme="minorEastAsia" w:eastAsiaTheme="minorEastAsia"/>
          <w:snapToGrid w:val="0"/>
          <w:szCs w:val="18"/>
        </w:rPr>
        <w:t>）；承接企业为（</w:t>
      </w:r>
      <w:r>
        <w:rPr>
          <w:rFonts w:hint="eastAsia" w:cs="仿宋" w:asciiTheme="minorEastAsia" w:hAnsiTheme="minorEastAsia" w:eastAsiaTheme="minorEastAsia"/>
          <w:snapToGrid w:val="0"/>
          <w:szCs w:val="18"/>
          <w:u w:val="single"/>
        </w:rPr>
        <w:t>企业名称</w:t>
      </w:r>
      <w:r>
        <w:rPr>
          <w:rFonts w:hint="eastAsia" w:cs="仿宋" w:asciiTheme="minorEastAsia" w:hAnsiTheme="minorEastAsia" w:eastAsiaTheme="minorEastAsia"/>
          <w:snapToGrid w:val="0"/>
          <w:szCs w:val="18"/>
        </w:rPr>
        <w:t>），从业人员</w:t>
      </w:r>
      <w:r>
        <w:rPr>
          <w:rFonts w:hint="eastAsia" w:cs="仿宋" w:asciiTheme="minorEastAsia" w:hAnsiTheme="minorEastAsia" w:eastAsiaTheme="minorEastAsia"/>
          <w:snapToGrid w:val="0"/>
          <w:szCs w:val="18"/>
          <w:u w:val="single"/>
        </w:rPr>
        <w:t xml:space="preserve">    </w:t>
      </w:r>
      <w:r>
        <w:rPr>
          <w:rFonts w:hint="eastAsia" w:cs="仿宋" w:asciiTheme="minorEastAsia" w:hAnsiTheme="minorEastAsia" w:eastAsiaTheme="minorEastAsia"/>
          <w:snapToGrid w:val="0"/>
          <w:szCs w:val="18"/>
        </w:rPr>
        <w:t>人，营业收入为</w:t>
      </w:r>
      <w:r>
        <w:rPr>
          <w:rFonts w:hint="eastAsia" w:cs="仿宋" w:asciiTheme="minorEastAsia" w:hAnsiTheme="minorEastAsia" w:eastAsiaTheme="minorEastAsia"/>
          <w:snapToGrid w:val="0"/>
          <w:szCs w:val="18"/>
          <w:u w:val="single"/>
        </w:rPr>
        <w:t xml:space="preserve">    </w:t>
      </w:r>
      <w:r>
        <w:rPr>
          <w:rFonts w:hint="eastAsia" w:cs="仿宋" w:asciiTheme="minorEastAsia" w:hAnsiTheme="minorEastAsia" w:eastAsiaTheme="minorEastAsia"/>
          <w:snapToGrid w:val="0"/>
          <w:szCs w:val="18"/>
        </w:rPr>
        <w:t>万元，资产总额为</w:t>
      </w:r>
      <w:r>
        <w:rPr>
          <w:rFonts w:hint="eastAsia" w:cs="仿宋" w:asciiTheme="minorEastAsia" w:hAnsiTheme="minorEastAsia" w:eastAsiaTheme="minorEastAsia"/>
          <w:snapToGrid w:val="0"/>
          <w:szCs w:val="18"/>
          <w:u w:val="single"/>
        </w:rPr>
        <w:t xml:space="preserve">    </w:t>
      </w:r>
      <w:r>
        <w:rPr>
          <w:rFonts w:hint="eastAsia" w:cs="仿宋" w:asciiTheme="minorEastAsia" w:hAnsiTheme="minorEastAsia" w:eastAsiaTheme="minorEastAsia"/>
          <w:snapToGrid w:val="0"/>
          <w:szCs w:val="18"/>
        </w:rPr>
        <w:t>万元，属于（</w:t>
      </w:r>
      <w:r>
        <w:rPr>
          <w:rFonts w:hint="eastAsia" w:cs="仿宋" w:asciiTheme="minorEastAsia" w:hAnsiTheme="minorEastAsia" w:eastAsiaTheme="minorEastAsia"/>
          <w:snapToGrid w:val="0"/>
          <w:szCs w:val="18"/>
          <w:u w:val="single"/>
        </w:rPr>
        <w:t>中型企业、小型企业、微型企业</w:t>
      </w:r>
      <w:r>
        <w:rPr>
          <w:rFonts w:hint="eastAsia" w:cs="仿宋" w:asciiTheme="minorEastAsia" w:hAnsiTheme="minorEastAsia" w:eastAsiaTheme="minorEastAsia"/>
          <w:snapToGrid w:val="0"/>
          <w:szCs w:val="18"/>
        </w:rPr>
        <w:t>）；</w:t>
      </w:r>
    </w:p>
    <w:p w14:paraId="2EBF5360">
      <w:pPr>
        <w:spacing w:line="360" w:lineRule="auto"/>
        <w:ind w:firstLine="420" w:firstLineChars="200"/>
        <w:rPr>
          <w:rFonts w:cs="仿宋" w:asciiTheme="minorEastAsia" w:hAnsiTheme="minorEastAsia" w:eastAsiaTheme="minorEastAsia"/>
          <w:snapToGrid w:val="0"/>
          <w:szCs w:val="18"/>
        </w:rPr>
      </w:pPr>
      <w:r>
        <w:rPr>
          <w:rFonts w:hint="eastAsia" w:cs="仿宋" w:asciiTheme="minorEastAsia" w:hAnsiTheme="minorEastAsia" w:eastAsiaTheme="minorEastAsia"/>
          <w:snapToGrid w:val="0"/>
          <w:szCs w:val="18"/>
        </w:rPr>
        <w:t>2、（</w:t>
      </w:r>
      <w:r>
        <w:rPr>
          <w:rFonts w:hint="eastAsia" w:cs="仿宋" w:asciiTheme="minorEastAsia" w:hAnsiTheme="minorEastAsia" w:eastAsiaTheme="minorEastAsia"/>
          <w:snapToGrid w:val="0"/>
          <w:szCs w:val="18"/>
          <w:u w:val="single"/>
        </w:rPr>
        <w:t>标的名称</w:t>
      </w:r>
      <w:r>
        <w:rPr>
          <w:rFonts w:hint="eastAsia" w:cs="仿宋" w:asciiTheme="minorEastAsia" w:hAnsiTheme="minorEastAsia" w:eastAsiaTheme="minorEastAsia"/>
          <w:snapToGrid w:val="0"/>
          <w:szCs w:val="18"/>
        </w:rPr>
        <w:t>），属于（</w:t>
      </w:r>
      <w:r>
        <w:rPr>
          <w:rFonts w:hint="eastAsia" w:cs="仿宋" w:asciiTheme="minorEastAsia" w:hAnsiTheme="minorEastAsia" w:eastAsiaTheme="minorEastAsia"/>
          <w:snapToGrid w:val="0"/>
          <w:szCs w:val="18"/>
          <w:u w:val="single"/>
        </w:rPr>
        <w:t>采购文件中明确的所属行业</w:t>
      </w:r>
      <w:r>
        <w:rPr>
          <w:rFonts w:hint="eastAsia" w:cs="仿宋" w:asciiTheme="minorEastAsia" w:hAnsiTheme="minorEastAsia" w:eastAsiaTheme="minorEastAsia"/>
          <w:snapToGrid w:val="0"/>
          <w:szCs w:val="18"/>
        </w:rPr>
        <w:t>）；承接企业为（</w:t>
      </w:r>
      <w:r>
        <w:rPr>
          <w:rFonts w:hint="eastAsia" w:cs="仿宋" w:asciiTheme="minorEastAsia" w:hAnsiTheme="minorEastAsia" w:eastAsiaTheme="minorEastAsia"/>
          <w:snapToGrid w:val="0"/>
          <w:szCs w:val="18"/>
          <w:u w:val="single"/>
        </w:rPr>
        <w:t>企业名称</w:t>
      </w:r>
      <w:r>
        <w:rPr>
          <w:rFonts w:hint="eastAsia" w:cs="仿宋" w:asciiTheme="minorEastAsia" w:hAnsiTheme="minorEastAsia" w:eastAsiaTheme="minorEastAsia"/>
          <w:snapToGrid w:val="0"/>
          <w:szCs w:val="18"/>
        </w:rPr>
        <w:t>），从业人员</w:t>
      </w:r>
      <w:r>
        <w:rPr>
          <w:rFonts w:hint="eastAsia" w:cs="仿宋" w:asciiTheme="minorEastAsia" w:hAnsiTheme="minorEastAsia" w:eastAsiaTheme="minorEastAsia"/>
          <w:snapToGrid w:val="0"/>
          <w:szCs w:val="18"/>
          <w:u w:val="single"/>
        </w:rPr>
        <w:t xml:space="preserve">    </w:t>
      </w:r>
      <w:r>
        <w:rPr>
          <w:rFonts w:hint="eastAsia" w:cs="仿宋" w:asciiTheme="minorEastAsia" w:hAnsiTheme="minorEastAsia" w:eastAsiaTheme="minorEastAsia"/>
          <w:snapToGrid w:val="0"/>
          <w:szCs w:val="18"/>
        </w:rPr>
        <w:t>人，营业收入为</w:t>
      </w:r>
      <w:r>
        <w:rPr>
          <w:rFonts w:hint="eastAsia" w:cs="仿宋" w:asciiTheme="minorEastAsia" w:hAnsiTheme="minorEastAsia" w:eastAsiaTheme="minorEastAsia"/>
          <w:snapToGrid w:val="0"/>
          <w:szCs w:val="18"/>
          <w:u w:val="single"/>
        </w:rPr>
        <w:t xml:space="preserve">    </w:t>
      </w:r>
      <w:r>
        <w:rPr>
          <w:rFonts w:hint="eastAsia" w:cs="仿宋" w:asciiTheme="minorEastAsia" w:hAnsiTheme="minorEastAsia" w:eastAsiaTheme="minorEastAsia"/>
          <w:snapToGrid w:val="0"/>
          <w:szCs w:val="18"/>
        </w:rPr>
        <w:t>万元，资产总额为</w:t>
      </w:r>
      <w:r>
        <w:rPr>
          <w:rFonts w:hint="eastAsia" w:cs="仿宋" w:asciiTheme="minorEastAsia" w:hAnsiTheme="minorEastAsia" w:eastAsiaTheme="minorEastAsia"/>
          <w:snapToGrid w:val="0"/>
          <w:szCs w:val="18"/>
          <w:u w:val="single"/>
        </w:rPr>
        <w:t xml:space="preserve">    </w:t>
      </w:r>
      <w:r>
        <w:rPr>
          <w:rFonts w:hint="eastAsia" w:cs="仿宋" w:asciiTheme="minorEastAsia" w:hAnsiTheme="minorEastAsia" w:eastAsiaTheme="minorEastAsia"/>
          <w:snapToGrid w:val="0"/>
          <w:szCs w:val="18"/>
        </w:rPr>
        <w:t>万元，属于（</w:t>
      </w:r>
      <w:r>
        <w:rPr>
          <w:rFonts w:hint="eastAsia" w:cs="仿宋" w:asciiTheme="minorEastAsia" w:hAnsiTheme="minorEastAsia" w:eastAsiaTheme="minorEastAsia"/>
          <w:snapToGrid w:val="0"/>
          <w:szCs w:val="18"/>
          <w:u w:val="single"/>
        </w:rPr>
        <w:t>中型企业、小型企业、微型企业</w:t>
      </w:r>
      <w:r>
        <w:rPr>
          <w:rFonts w:hint="eastAsia" w:cs="仿宋" w:asciiTheme="minorEastAsia" w:hAnsiTheme="minorEastAsia" w:eastAsiaTheme="minorEastAsia"/>
          <w:snapToGrid w:val="0"/>
          <w:szCs w:val="18"/>
        </w:rPr>
        <w:t>）；</w:t>
      </w:r>
    </w:p>
    <w:p w14:paraId="327B49B9">
      <w:pPr>
        <w:spacing w:line="360" w:lineRule="auto"/>
        <w:ind w:firstLine="420" w:firstLineChars="200"/>
        <w:rPr>
          <w:rFonts w:cs="仿宋" w:asciiTheme="minorEastAsia" w:hAnsiTheme="minorEastAsia" w:eastAsiaTheme="minorEastAsia"/>
          <w:snapToGrid w:val="0"/>
          <w:szCs w:val="18"/>
        </w:rPr>
      </w:pPr>
      <w:r>
        <w:rPr>
          <w:rFonts w:hint="eastAsia" w:cs="仿宋" w:asciiTheme="minorEastAsia" w:hAnsiTheme="minorEastAsia" w:eastAsiaTheme="minorEastAsia"/>
          <w:snapToGrid w:val="0"/>
          <w:szCs w:val="18"/>
        </w:rPr>
        <w:t>……</w:t>
      </w:r>
    </w:p>
    <w:p w14:paraId="3F3AA509">
      <w:pPr>
        <w:spacing w:line="360" w:lineRule="auto"/>
        <w:ind w:firstLine="420" w:firstLineChars="200"/>
        <w:rPr>
          <w:rFonts w:cs="仿宋" w:asciiTheme="minorEastAsia" w:hAnsiTheme="minorEastAsia" w:eastAsiaTheme="minorEastAsia"/>
          <w:snapToGrid w:val="0"/>
          <w:szCs w:val="18"/>
        </w:rPr>
      </w:pPr>
      <w:r>
        <w:rPr>
          <w:rFonts w:hint="eastAsia" w:cs="仿宋" w:asciiTheme="minorEastAsia" w:hAnsiTheme="minorEastAsia" w:eastAsiaTheme="minorEastAsia"/>
          <w:snapToGrid w:val="0"/>
          <w:szCs w:val="18"/>
        </w:rPr>
        <w:t>以上企业，不属于大企业的分支机构，不存在控股股东为大企业的情形，也不存在与大企业的负责人为同一人的情形。</w:t>
      </w:r>
    </w:p>
    <w:p w14:paraId="38017272">
      <w:pPr>
        <w:spacing w:line="360" w:lineRule="auto"/>
        <w:ind w:firstLine="420" w:firstLineChars="200"/>
        <w:rPr>
          <w:rFonts w:cs="仿宋" w:asciiTheme="minorEastAsia" w:hAnsiTheme="minorEastAsia" w:eastAsiaTheme="minorEastAsia"/>
          <w:snapToGrid w:val="0"/>
          <w:szCs w:val="18"/>
        </w:rPr>
      </w:pPr>
      <w:r>
        <w:rPr>
          <w:rFonts w:hint="eastAsia" w:cs="仿宋" w:asciiTheme="minorEastAsia" w:hAnsiTheme="minorEastAsia" w:eastAsiaTheme="minorEastAsia"/>
          <w:snapToGrid w:val="0"/>
          <w:szCs w:val="18"/>
        </w:rPr>
        <w:t>本公司对上述声明的真实性负责。如有虚假，将依法承担相应责任。</w:t>
      </w:r>
    </w:p>
    <w:p w14:paraId="2EBCC00A">
      <w:pPr>
        <w:spacing w:after="120" w:line="302" w:lineRule="auto"/>
        <w:ind w:right="-1" w:firstLine="412"/>
        <w:rPr>
          <w:rFonts w:asciiTheme="minorEastAsia" w:hAnsiTheme="minorEastAsia" w:eastAsiaTheme="minorEastAsia"/>
          <w:szCs w:val="21"/>
        </w:rPr>
      </w:pPr>
      <w:r>
        <w:rPr>
          <w:rFonts w:asciiTheme="minorEastAsia" w:hAnsiTheme="minorEastAsia" w:eastAsiaTheme="minorEastAsia"/>
          <w:szCs w:val="21"/>
        </w:rPr>
        <w:t>本企业</w:t>
      </w:r>
      <w:r>
        <w:rPr>
          <w:rFonts w:hint="eastAsia" w:asciiTheme="minorEastAsia" w:hAnsiTheme="minorEastAsia" w:eastAsiaTheme="minorEastAsia"/>
          <w:szCs w:val="21"/>
        </w:rPr>
        <w:t>已知悉《政府采购促进中小企业发展管理办法》（财库〔2020〕46 号）、《中小企业划型标准规定》（工信部联企〔2011〕300 号）、《统计上大中小微型企业划分办法（2017）》等规定，承诺提供的声明函内容是真实的，并知悉根据《政府采购促进中小企业发展管理办法》（财库〔2020〕46 号）第二十条规定，供应商按照本办法规定提供声明函内容不实的，属于提供虚假材料谋取中标、成交，依照《政府采购法》等政府采购有关法律法规规定追究相应责任。</w:t>
      </w:r>
    </w:p>
    <w:p w14:paraId="6203D997">
      <w:pPr>
        <w:spacing w:line="360" w:lineRule="auto"/>
        <w:ind w:firstLine="420" w:firstLineChars="200"/>
        <w:jc w:val="right"/>
        <w:rPr>
          <w:rFonts w:cs="仿宋" w:asciiTheme="minorEastAsia" w:hAnsiTheme="minorEastAsia" w:eastAsiaTheme="minorEastAsia"/>
          <w:snapToGrid w:val="0"/>
          <w:szCs w:val="18"/>
        </w:rPr>
      </w:pPr>
      <w:r>
        <w:rPr>
          <w:rFonts w:hint="eastAsia" w:cs="仿宋" w:asciiTheme="minorEastAsia" w:hAnsiTheme="minorEastAsia" w:eastAsiaTheme="minorEastAsia"/>
          <w:snapToGrid w:val="0"/>
          <w:szCs w:val="18"/>
        </w:rPr>
        <w:t>企业名称(公章)：</w:t>
      </w:r>
      <w:r>
        <w:rPr>
          <w:rFonts w:hint="eastAsia" w:cs="仿宋" w:asciiTheme="minorEastAsia" w:hAnsiTheme="minorEastAsia" w:eastAsiaTheme="minorEastAsia"/>
          <w:snapToGrid w:val="0"/>
          <w:szCs w:val="18"/>
          <w:u w:val="single"/>
        </w:rPr>
        <w:t xml:space="preserve">           </w:t>
      </w:r>
      <w:r>
        <w:rPr>
          <w:rFonts w:hint="eastAsia" w:cs="仿宋" w:asciiTheme="minorEastAsia" w:hAnsiTheme="minorEastAsia" w:eastAsiaTheme="minorEastAsia"/>
          <w:snapToGrid w:val="0"/>
          <w:szCs w:val="18"/>
        </w:rPr>
        <w:t>；</w:t>
      </w:r>
    </w:p>
    <w:p w14:paraId="1A9EEF65">
      <w:pPr>
        <w:jc w:val="right"/>
        <w:rPr>
          <w:rFonts w:cs="仿宋" w:asciiTheme="minorEastAsia" w:hAnsiTheme="minorEastAsia" w:eastAsiaTheme="minorEastAsia"/>
        </w:rPr>
      </w:pPr>
      <w:r>
        <w:rPr>
          <w:rFonts w:hint="eastAsia" w:cs="仿宋" w:asciiTheme="minorEastAsia" w:hAnsiTheme="minorEastAsia" w:eastAsiaTheme="minorEastAsia"/>
          <w:snapToGrid w:val="0"/>
          <w:szCs w:val="18"/>
        </w:rPr>
        <w:t>日期：</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年</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 xml:space="preserve">月 </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日</w:t>
      </w:r>
    </w:p>
    <w:p w14:paraId="6955ED82">
      <w:pPr>
        <w:rPr>
          <w:rFonts w:cs="仿宋" w:asciiTheme="minorEastAsia" w:hAnsiTheme="minorEastAsia" w:eastAsiaTheme="minorEastAsia"/>
          <w:snapToGrid w:val="0"/>
          <w:szCs w:val="18"/>
        </w:rPr>
      </w:pPr>
    </w:p>
    <w:p w14:paraId="45B3C358">
      <w:pPr>
        <w:spacing w:line="360" w:lineRule="exact"/>
        <w:ind w:firstLine="422" w:firstLineChars="200"/>
        <w:rPr>
          <w:rFonts w:cs="仿宋" w:asciiTheme="minorEastAsia" w:hAnsiTheme="minorEastAsia" w:eastAsiaTheme="minorEastAsia"/>
          <w:snapToGrid w:val="0"/>
          <w:szCs w:val="18"/>
        </w:rPr>
      </w:pPr>
      <w:r>
        <w:rPr>
          <w:rFonts w:hint="eastAsia" w:cs="仿宋" w:asciiTheme="minorEastAsia" w:hAnsiTheme="minorEastAsia" w:eastAsiaTheme="minorEastAsia"/>
          <w:b/>
          <w:snapToGrid w:val="0"/>
          <w:color w:val="FF0000"/>
          <w:szCs w:val="18"/>
        </w:rPr>
        <w:t>备注：</w:t>
      </w:r>
      <w:r>
        <w:rPr>
          <w:rFonts w:hint="eastAsia" w:cs="仿宋" w:asciiTheme="minorEastAsia" w:hAnsiTheme="minorEastAsia" w:eastAsiaTheme="minorEastAsia"/>
          <w:snapToGrid w:val="0"/>
          <w:szCs w:val="18"/>
        </w:rPr>
        <w:t>1、填写前请认真阅读《工业和信息化部、国家统计局、国家发展和改革委员会、财政部关于印发中小企业划型标准规定的通知》(工信部联企业〔2011〕300号)和《财政部 工业和信息化部关于印发《政府采购促进中小企业发展管理办法》的通知》(财库〔2020〕46号)相关规定。</w:t>
      </w:r>
    </w:p>
    <w:p w14:paraId="240E32D7">
      <w:pPr>
        <w:spacing w:line="360" w:lineRule="exact"/>
        <w:ind w:firstLine="420" w:firstLineChars="200"/>
        <w:rPr>
          <w:rFonts w:cs="仿宋" w:asciiTheme="minorEastAsia" w:hAnsiTheme="minorEastAsia" w:eastAsiaTheme="minorEastAsia"/>
          <w:snapToGrid w:val="0"/>
          <w:szCs w:val="18"/>
        </w:rPr>
      </w:pPr>
      <w:r>
        <w:rPr>
          <w:rFonts w:hint="eastAsia" w:cs="仿宋" w:asciiTheme="minorEastAsia" w:hAnsiTheme="minorEastAsia" w:eastAsiaTheme="minorEastAsia"/>
          <w:snapToGrid w:val="0"/>
          <w:szCs w:val="18"/>
        </w:rPr>
        <w:t>2、从业人员、营业收入、资产总额填报上一年度数据，无上一年度数据的新成立企业可不填报。</w:t>
      </w:r>
    </w:p>
    <w:p w14:paraId="599AE5F7">
      <w:pPr>
        <w:spacing w:line="360" w:lineRule="exact"/>
        <w:ind w:firstLine="420" w:firstLineChars="200"/>
        <w:rPr>
          <w:rFonts w:cs="仿宋" w:asciiTheme="minorEastAsia" w:hAnsiTheme="minorEastAsia" w:eastAsiaTheme="minorEastAsia"/>
          <w:snapToGrid w:val="0"/>
          <w:szCs w:val="18"/>
        </w:rPr>
      </w:pPr>
      <w:r>
        <w:rPr>
          <w:rFonts w:hint="eastAsia" w:cs="仿宋" w:asciiTheme="minorEastAsia" w:hAnsiTheme="minorEastAsia" w:eastAsiaTheme="minorEastAsia"/>
          <w:snapToGrid w:val="0"/>
          <w:szCs w:val="18"/>
        </w:rPr>
        <w:t>3、中小企业参加政府采购活动，应当按照国务院批准的《中小企业划型标准规定》（工信部联企业〔2011〕300 号）、《金融业企业划型标准规定》（银发〔2015〕309 号）和《财政部工业和信息化部关于印发〈政府采购促进中小企业发展管理办法〉的通知》（财库〔2020〕46 号）的规定，出具《中小企业声明函》，《中小企业声明函》中相关企业所属行业应当与采购标的所属行业相一致。</w:t>
      </w:r>
    </w:p>
    <w:p w14:paraId="1D0DD660">
      <w:pPr>
        <w:spacing w:line="360" w:lineRule="exact"/>
        <w:ind w:firstLine="420" w:firstLineChars="200"/>
        <w:rPr>
          <w:rFonts w:cs="仿宋" w:asciiTheme="minorEastAsia" w:hAnsiTheme="minorEastAsia" w:eastAsiaTheme="minorEastAsia"/>
          <w:snapToGrid w:val="0"/>
          <w:szCs w:val="18"/>
        </w:rPr>
      </w:pPr>
      <w:r>
        <w:rPr>
          <w:rFonts w:hint="eastAsia" w:cs="仿宋" w:asciiTheme="minorEastAsia" w:hAnsiTheme="minorEastAsia" w:eastAsiaTheme="minorEastAsia"/>
          <w:snapToGrid w:val="0"/>
          <w:szCs w:val="18"/>
        </w:rPr>
        <w:t>4、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14:paraId="2EB9D9BA">
      <w:pPr>
        <w:widowControl/>
        <w:jc w:val="left"/>
        <w:rPr>
          <w:rFonts w:cs="仿宋" w:asciiTheme="minorEastAsia" w:hAnsiTheme="minorEastAsia" w:eastAsiaTheme="minorEastAsia"/>
          <w:b/>
          <w:sz w:val="32"/>
          <w:szCs w:val="32"/>
        </w:rPr>
      </w:pPr>
    </w:p>
    <w:p w14:paraId="581F580B">
      <w:pPr>
        <w:jc w:val="center"/>
        <w:rPr>
          <w:rFonts w:cs="仿宋" w:asciiTheme="minorEastAsia" w:hAnsiTheme="minorEastAsia" w:eastAsiaTheme="minorEastAsia"/>
          <w:snapToGrid w:val="0"/>
          <w:szCs w:val="18"/>
        </w:rPr>
      </w:pPr>
      <w:r>
        <w:rPr>
          <w:rFonts w:hint="eastAsia" w:cs="仿宋" w:asciiTheme="minorEastAsia" w:hAnsiTheme="minorEastAsia" w:eastAsiaTheme="minorEastAsia"/>
          <w:b/>
          <w:sz w:val="32"/>
          <w:szCs w:val="32"/>
        </w:rPr>
        <w:t>监狱企业声明函</w:t>
      </w:r>
    </w:p>
    <w:p w14:paraId="395D009B">
      <w:pPr>
        <w:spacing w:line="360" w:lineRule="auto"/>
        <w:ind w:firstLine="420" w:firstLineChars="200"/>
        <w:rPr>
          <w:rFonts w:ascii="宋体" w:hAnsi="宋体"/>
          <w:szCs w:val="21"/>
        </w:rPr>
      </w:pPr>
      <w:r>
        <w:rPr>
          <w:rFonts w:hint="eastAsia" w:ascii="宋体" w:hAnsi="宋体"/>
          <w:szCs w:val="21"/>
        </w:rPr>
        <w:t>本单位郑重声明，根据《财政部 司法部关于政府采购支持监狱企业发展有关问题的通知》（财库〔</w:t>
      </w:r>
      <w:r>
        <w:rPr>
          <w:rFonts w:ascii="宋体" w:hAnsi="宋体"/>
          <w:szCs w:val="21"/>
        </w:rPr>
        <w:t>2014</w:t>
      </w:r>
      <w:r>
        <w:rPr>
          <w:rFonts w:hint="eastAsia" w:ascii="宋体" w:hAnsi="宋体"/>
          <w:szCs w:val="21"/>
        </w:rPr>
        <w:t>〕</w:t>
      </w:r>
      <w:r>
        <w:rPr>
          <w:rFonts w:ascii="宋体" w:hAnsi="宋体"/>
          <w:szCs w:val="21"/>
        </w:rPr>
        <w:t>68</w:t>
      </w:r>
      <w:r>
        <w:rPr>
          <w:rFonts w:hint="eastAsia" w:ascii="宋体" w:hAnsi="宋体"/>
          <w:szCs w:val="21"/>
        </w:rPr>
        <w:t>号）的规定，本单位为符合条件的监狱企业。</w:t>
      </w:r>
    </w:p>
    <w:p w14:paraId="0297054E">
      <w:pPr>
        <w:ind w:firstLine="420" w:firstLineChars="200"/>
        <w:rPr>
          <w:rFonts w:cs="仿宋" w:asciiTheme="minorEastAsia" w:hAnsiTheme="minorEastAsia" w:eastAsiaTheme="minorEastAsia"/>
          <w:snapToGrid w:val="0"/>
          <w:szCs w:val="18"/>
        </w:rPr>
      </w:pPr>
      <w:r>
        <w:rPr>
          <w:rFonts w:hint="eastAsia" w:ascii="宋体" w:hAnsi="宋体"/>
          <w:szCs w:val="21"/>
        </w:rPr>
        <w:t>本单位对上述声明的真实性负责。如有虚假，将依法承担相应责任</w:t>
      </w:r>
      <w:r>
        <w:rPr>
          <w:rFonts w:hint="eastAsia" w:cs="仿宋" w:asciiTheme="minorEastAsia" w:hAnsiTheme="minorEastAsia" w:eastAsiaTheme="minorEastAsia"/>
          <w:snapToGrid w:val="0"/>
          <w:szCs w:val="18"/>
        </w:rPr>
        <w:t>。</w:t>
      </w:r>
    </w:p>
    <w:p w14:paraId="73732196">
      <w:pPr>
        <w:pStyle w:val="17"/>
        <w:ind w:firstLine="210"/>
      </w:pPr>
    </w:p>
    <w:p w14:paraId="0F84B290">
      <w:pPr>
        <w:spacing w:line="360" w:lineRule="auto"/>
        <w:ind w:firstLine="420" w:firstLineChars="200"/>
        <w:jc w:val="right"/>
        <w:rPr>
          <w:rFonts w:cs="仿宋" w:asciiTheme="minorEastAsia" w:hAnsiTheme="minorEastAsia" w:eastAsiaTheme="minorEastAsia"/>
          <w:snapToGrid w:val="0"/>
          <w:szCs w:val="18"/>
        </w:rPr>
      </w:pPr>
      <w:r>
        <w:rPr>
          <w:rFonts w:hint="eastAsia" w:ascii="宋体" w:hAnsi="宋体"/>
          <w:szCs w:val="21"/>
        </w:rPr>
        <w:t>单位名称</w:t>
      </w:r>
      <w:r>
        <w:rPr>
          <w:rFonts w:hint="eastAsia" w:cs="仿宋" w:asciiTheme="minorEastAsia" w:hAnsiTheme="minorEastAsia" w:eastAsiaTheme="minorEastAsia"/>
          <w:snapToGrid w:val="0"/>
          <w:szCs w:val="18"/>
        </w:rPr>
        <w:t>(公章)：</w:t>
      </w:r>
      <w:r>
        <w:rPr>
          <w:rFonts w:hint="eastAsia" w:cs="仿宋" w:asciiTheme="minorEastAsia" w:hAnsiTheme="minorEastAsia" w:eastAsiaTheme="minorEastAsia"/>
          <w:snapToGrid w:val="0"/>
          <w:szCs w:val="18"/>
          <w:u w:val="single"/>
        </w:rPr>
        <w:t xml:space="preserve">          </w:t>
      </w:r>
      <w:r>
        <w:rPr>
          <w:rFonts w:hint="eastAsia" w:cs="仿宋" w:asciiTheme="minorEastAsia" w:hAnsiTheme="minorEastAsia" w:eastAsiaTheme="minorEastAsia"/>
          <w:snapToGrid w:val="0"/>
          <w:szCs w:val="18"/>
        </w:rPr>
        <w:t>；</w:t>
      </w:r>
    </w:p>
    <w:p w14:paraId="62BCFEBC">
      <w:pPr>
        <w:ind w:firstLine="420" w:firstLineChars="200"/>
        <w:jc w:val="right"/>
        <w:rPr>
          <w:rFonts w:cs="仿宋" w:asciiTheme="minorEastAsia" w:hAnsiTheme="minorEastAsia" w:eastAsiaTheme="minorEastAsia"/>
          <w:snapToGrid w:val="0"/>
          <w:szCs w:val="18"/>
        </w:rPr>
      </w:pPr>
      <w:r>
        <w:rPr>
          <w:rFonts w:hint="eastAsia" w:cs="仿宋" w:asciiTheme="minorEastAsia" w:hAnsiTheme="minorEastAsia" w:eastAsiaTheme="minorEastAsia"/>
          <w:snapToGrid w:val="0"/>
          <w:szCs w:val="18"/>
        </w:rPr>
        <w:t>日期：</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年</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 xml:space="preserve">月 </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日</w:t>
      </w:r>
    </w:p>
    <w:p w14:paraId="5E7DF575">
      <w:pPr>
        <w:ind w:firstLine="420" w:firstLineChars="200"/>
        <w:rPr>
          <w:rFonts w:cs="仿宋" w:asciiTheme="minorEastAsia" w:hAnsiTheme="minorEastAsia" w:eastAsiaTheme="minorEastAsia"/>
          <w:snapToGrid w:val="0"/>
          <w:szCs w:val="18"/>
        </w:rPr>
      </w:pPr>
    </w:p>
    <w:p w14:paraId="5A39B8C3">
      <w:pPr>
        <w:ind w:firstLine="422" w:firstLineChars="200"/>
        <w:rPr>
          <w:rFonts w:cs="仿宋" w:asciiTheme="minorEastAsia" w:hAnsiTheme="minorEastAsia" w:eastAsiaTheme="minorEastAsia"/>
          <w:b/>
          <w:snapToGrid w:val="0"/>
          <w:szCs w:val="18"/>
        </w:rPr>
      </w:pPr>
      <w:r>
        <w:rPr>
          <w:rFonts w:hint="eastAsia" w:cs="仿宋" w:asciiTheme="minorEastAsia" w:hAnsiTheme="minorEastAsia" w:eastAsiaTheme="minorEastAsia"/>
          <w:b/>
          <w:snapToGrid w:val="0"/>
          <w:szCs w:val="18"/>
        </w:rPr>
        <w:t>附：省级以上监狱管理局、戒毒管理局（含新疆生产建设兵团）出具的监狱企业证明文件。</w:t>
      </w:r>
    </w:p>
    <w:p w14:paraId="303F7473">
      <w:pPr>
        <w:ind w:firstLine="420" w:firstLineChars="200"/>
        <w:rPr>
          <w:rFonts w:cs="仿宋" w:asciiTheme="minorEastAsia" w:hAnsiTheme="minorEastAsia" w:eastAsiaTheme="minorEastAsia"/>
          <w:snapToGrid w:val="0"/>
          <w:szCs w:val="18"/>
        </w:rPr>
      </w:pPr>
    </w:p>
    <w:p w14:paraId="4338B895">
      <w:pPr>
        <w:spacing w:line="360" w:lineRule="auto"/>
        <w:ind w:firstLine="422" w:firstLineChars="200"/>
        <w:rPr>
          <w:rFonts w:cs="仿宋" w:asciiTheme="minorEastAsia" w:hAnsiTheme="minorEastAsia" w:eastAsiaTheme="minorEastAsia"/>
          <w:snapToGrid w:val="0"/>
          <w:szCs w:val="18"/>
        </w:rPr>
      </w:pPr>
      <w:r>
        <w:rPr>
          <w:rFonts w:hint="eastAsia" w:cs="仿宋" w:asciiTheme="minorEastAsia" w:hAnsiTheme="minorEastAsia" w:eastAsiaTheme="minorEastAsia"/>
          <w:b/>
          <w:snapToGrid w:val="0"/>
          <w:color w:val="FF0000"/>
          <w:szCs w:val="18"/>
        </w:rPr>
        <w:t>备注：</w:t>
      </w:r>
      <w:r>
        <w:rPr>
          <w:rFonts w:hint="eastAsia" w:cs="仿宋" w:asciiTheme="minorEastAsia" w:hAnsiTheme="minorEastAsia" w:eastAsiaTheme="minorEastAsia"/>
          <w:snapToGrid w:val="0"/>
          <w:szCs w:val="18"/>
        </w:rPr>
        <w:t>填写前请认真阅读《财政部 司法部关于政府采购支持监狱企业发展有关问题的通知》（财库〔2014〕68号）相关规定。如不符合前述相关规定所确定的监狱企业，则不需要在投标文件中提供本《监狱企业声明函》；若符合前述相关规定所确定的监狱企业，除了提供本《监狱企业声明函》，还需提供由省级以上监狱管理局、戒毒管理局（含新疆生产建设兵团）出具的属于监狱企业的证明文件。否则视为在本项目中放弃政府采购政策扶持，不进行价格扣除。</w:t>
      </w:r>
    </w:p>
    <w:p w14:paraId="47FEA4F2">
      <w:pPr>
        <w:widowControl/>
        <w:jc w:val="left"/>
        <w:rPr>
          <w:rFonts w:cs="仿宋" w:asciiTheme="minorEastAsia" w:hAnsiTheme="minorEastAsia" w:eastAsiaTheme="minorEastAsia"/>
          <w:b/>
          <w:sz w:val="32"/>
          <w:szCs w:val="32"/>
        </w:rPr>
      </w:pPr>
    </w:p>
    <w:p w14:paraId="44D1432D">
      <w:pPr>
        <w:jc w:val="center"/>
        <w:rPr>
          <w:rFonts w:cs="仿宋" w:asciiTheme="minorEastAsia" w:hAnsiTheme="minorEastAsia" w:eastAsiaTheme="minorEastAsia"/>
          <w:b/>
          <w:sz w:val="32"/>
          <w:szCs w:val="32"/>
        </w:rPr>
      </w:pPr>
      <w:r>
        <w:rPr>
          <w:rFonts w:hint="eastAsia" w:cs="仿宋" w:asciiTheme="minorEastAsia" w:hAnsiTheme="minorEastAsia" w:eastAsiaTheme="minorEastAsia"/>
          <w:b/>
          <w:sz w:val="32"/>
          <w:szCs w:val="32"/>
        </w:rPr>
        <w:t>残疾人福利性单位声明函</w:t>
      </w:r>
    </w:p>
    <w:p w14:paraId="2E5E4AF4">
      <w:pPr>
        <w:spacing w:line="360" w:lineRule="auto"/>
        <w:ind w:firstLine="420" w:firstLineChars="200"/>
        <w:rPr>
          <w:rFonts w:cs="仿宋" w:asciiTheme="minorEastAsia" w:hAnsiTheme="minorEastAsia" w:eastAsiaTheme="minorEastAsia"/>
          <w:snapToGrid w:val="0"/>
          <w:szCs w:val="18"/>
        </w:rPr>
      </w:pPr>
    </w:p>
    <w:p w14:paraId="29997CFE">
      <w:pPr>
        <w:spacing w:line="360" w:lineRule="auto"/>
        <w:ind w:firstLine="420" w:firstLineChars="200"/>
        <w:rPr>
          <w:rFonts w:cs="仿宋" w:asciiTheme="minorEastAsia" w:hAnsiTheme="minorEastAsia" w:eastAsiaTheme="minorEastAsia"/>
          <w:snapToGrid w:val="0"/>
          <w:szCs w:val="18"/>
        </w:rPr>
      </w:pPr>
      <w:r>
        <w:rPr>
          <w:rFonts w:hint="eastAsia" w:cs="仿宋" w:asciiTheme="minorEastAsia" w:hAnsiTheme="minorEastAsia" w:eastAsiaTheme="minorEastAsia"/>
          <w:snapToGrid w:val="0"/>
          <w:szCs w:val="18"/>
        </w:rPr>
        <w:t>本单位郑重声明，根据《财政部 民政部 中国残疾人联合会关于促进残疾人就业政府采购政策的通知》（财库〔2017〕141号）的规定，本单位为符合条件的残疾人福利性单位，且本单位参加</w:t>
      </w:r>
      <w:r>
        <w:rPr>
          <w:rFonts w:hint="eastAsia" w:cs="仿宋" w:asciiTheme="minorEastAsia" w:hAnsiTheme="minorEastAsia" w:eastAsiaTheme="minorEastAsia"/>
          <w:snapToGrid w:val="0"/>
          <w:szCs w:val="18"/>
          <w:u w:val="single"/>
        </w:rPr>
        <w:t xml:space="preserve">      </w:t>
      </w:r>
      <w:r>
        <w:rPr>
          <w:rFonts w:hint="eastAsia" w:cs="仿宋" w:asciiTheme="minorEastAsia" w:hAnsiTheme="minorEastAsia" w:eastAsiaTheme="minorEastAsia"/>
          <w:snapToGrid w:val="0"/>
          <w:szCs w:val="18"/>
        </w:rPr>
        <w:t>单位的</w:t>
      </w:r>
      <w:r>
        <w:rPr>
          <w:rFonts w:hint="eastAsia" w:cs="仿宋" w:asciiTheme="minorEastAsia" w:hAnsiTheme="minorEastAsia" w:eastAsiaTheme="minorEastAsia"/>
          <w:snapToGrid w:val="0"/>
          <w:szCs w:val="18"/>
          <w:u w:val="single"/>
        </w:rPr>
        <w:t xml:space="preserve">      </w:t>
      </w:r>
      <w:r>
        <w:rPr>
          <w:rFonts w:hint="eastAsia" w:cs="仿宋" w:asciiTheme="minorEastAsia" w:hAnsiTheme="minorEastAsia" w:eastAsiaTheme="minorEastAsia"/>
          <w:snapToGrid w:val="0"/>
          <w:szCs w:val="18"/>
        </w:rPr>
        <w:t>项目采购活动，由本单位提供服务。</w:t>
      </w:r>
    </w:p>
    <w:p w14:paraId="7152CA73">
      <w:pPr>
        <w:spacing w:line="360" w:lineRule="auto"/>
        <w:ind w:firstLine="420" w:firstLineChars="200"/>
        <w:rPr>
          <w:rFonts w:cs="仿宋" w:asciiTheme="minorEastAsia" w:hAnsiTheme="minorEastAsia" w:eastAsiaTheme="minorEastAsia"/>
          <w:snapToGrid w:val="0"/>
          <w:szCs w:val="18"/>
        </w:rPr>
      </w:pPr>
      <w:r>
        <w:rPr>
          <w:rFonts w:hint="eastAsia" w:cs="仿宋" w:asciiTheme="minorEastAsia" w:hAnsiTheme="minorEastAsia" w:eastAsiaTheme="minorEastAsia"/>
          <w:snapToGrid w:val="0"/>
          <w:szCs w:val="18"/>
        </w:rPr>
        <w:t>本单位对上述声明的真实性负责。如有虚假，将依法承担相应责任。</w:t>
      </w:r>
    </w:p>
    <w:p w14:paraId="1BCE1A58">
      <w:pPr>
        <w:spacing w:line="360" w:lineRule="auto"/>
        <w:ind w:firstLine="420" w:firstLineChars="200"/>
        <w:rPr>
          <w:rFonts w:cs="仿宋" w:asciiTheme="minorEastAsia" w:hAnsiTheme="minorEastAsia" w:eastAsiaTheme="minorEastAsia"/>
          <w:snapToGrid w:val="0"/>
          <w:szCs w:val="18"/>
        </w:rPr>
      </w:pPr>
    </w:p>
    <w:p w14:paraId="6EB12DEB">
      <w:pPr>
        <w:spacing w:line="360" w:lineRule="auto"/>
        <w:ind w:firstLine="420" w:firstLineChars="200"/>
        <w:jc w:val="right"/>
        <w:rPr>
          <w:rFonts w:cs="仿宋" w:asciiTheme="minorEastAsia" w:hAnsiTheme="minorEastAsia" w:eastAsiaTheme="minorEastAsia"/>
          <w:snapToGrid w:val="0"/>
          <w:szCs w:val="18"/>
        </w:rPr>
      </w:pPr>
      <w:r>
        <w:rPr>
          <w:rFonts w:hint="eastAsia" w:ascii="宋体" w:hAnsi="宋体"/>
          <w:szCs w:val="21"/>
        </w:rPr>
        <w:t>单位名称</w:t>
      </w:r>
      <w:r>
        <w:rPr>
          <w:rFonts w:hint="eastAsia" w:cs="仿宋" w:asciiTheme="minorEastAsia" w:hAnsiTheme="minorEastAsia" w:eastAsiaTheme="minorEastAsia"/>
          <w:snapToGrid w:val="0"/>
          <w:szCs w:val="18"/>
        </w:rPr>
        <w:t>(公章)：</w:t>
      </w:r>
      <w:r>
        <w:rPr>
          <w:rFonts w:hint="eastAsia" w:cs="仿宋" w:asciiTheme="minorEastAsia" w:hAnsiTheme="minorEastAsia" w:eastAsiaTheme="minorEastAsia"/>
          <w:snapToGrid w:val="0"/>
          <w:szCs w:val="18"/>
          <w:u w:val="single"/>
        </w:rPr>
        <w:t xml:space="preserve">          </w:t>
      </w:r>
      <w:r>
        <w:rPr>
          <w:rFonts w:hint="eastAsia" w:cs="仿宋" w:asciiTheme="minorEastAsia" w:hAnsiTheme="minorEastAsia" w:eastAsiaTheme="minorEastAsia"/>
          <w:snapToGrid w:val="0"/>
          <w:szCs w:val="18"/>
        </w:rPr>
        <w:t>；</w:t>
      </w:r>
    </w:p>
    <w:p w14:paraId="1E9499C4">
      <w:pPr>
        <w:spacing w:line="360" w:lineRule="auto"/>
        <w:ind w:firstLine="420" w:firstLineChars="200"/>
        <w:jc w:val="right"/>
        <w:rPr>
          <w:rFonts w:cs="仿宋" w:asciiTheme="minorEastAsia" w:hAnsiTheme="minorEastAsia" w:eastAsiaTheme="minorEastAsia"/>
          <w:snapToGrid w:val="0"/>
          <w:szCs w:val="18"/>
        </w:rPr>
      </w:pPr>
      <w:r>
        <w:rPr>
          <w:rFonts w:hint="eastAsia" w:cs="仿宋" w:asciiTheme="minorEastAsia" w:hAnsiTheme="minorEastAsia" w:eastAsiaTheme="minorEastAsia"/>
          <w:snapToGrid w:val="0"/>
          <w:szCs w:val="18"/>
        </w:rPr>
        <w:t>日期：</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年</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 xml:space="preserve">月 </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日</w:t>
      </w:r>
    </w:p>
    <w:p w14:paraId="14C85E9B">
      <w:pPr>
        <w:rPr>
          <w:rFonts w:cs="仿宋" w:asciiTheme="minorEastAsia" w:hAnsiTheme="minorEastAsia" w:eastAsiaTheme="minorEastAsia"/>
          <w:snapToGrid w:val="0"/>
          <w:szCs w:val="18"/>
        </w:rPr>
      </w:pPr>
      <w:r>
        <w:rPr>
          <w:rFonts w:hint="eastAsia" w:cs="仿宋" w:asciiTheme="minorEastAsia" w:hAnsiTheme="minorEastAsia" w:eastAsiaTheme="minorEastAsia"/>
          <w:snapToGrid w:val="0"/>
          <w:szCs w:val="18"/>
        </w:rPr>
        <w:t xml:space="preserve">    </w:t>
      </w:r>
    </w:p>
    <w:p w14:paraId="478469A3">
      <w:pPr>
        <w:rPr>
          <w:rFonts w:cs="仿宋" w:asciiTheme="minorEastAsia" w:hAnsiTheme="minorEastAsia" w:eastAsiaTheme="minorEastAsia"/>
          <w:snapToGrid w:val="0"/>
          <w:szCs w:val="18"/>
        </w:rPr>
      </w:pPr>
    </w:p>
    <w:p w14:paraId="4B82785B">
      <w:pPr>
        <w:spacing w:line="360" w:lineRule="auto"/>
        <w:ind w:firstLine="422" w:firstLineChars="200"/>
        <w:rPr>
          <w:rFonts w:cs="仿宋" w:asciiTheme="minorEastAsia" w:hAnsiTheme="minorEastAsia" w:eastAsiaTheme="minorEastAsia"/>
        </w:rPr>
      </w:pPr>
      <w:r>
        <w:rPr>
          <w:rFonts w:hint="eastAsia" w:cs="仿宋" w:asciiTheme="minorEastAsia" w:hAnsiTheme="minorEastAsia" w:eastAsiaTheme="minorEastAsia"/>
          <w:b/>
          <w:snapToGrid w:val="0"/>
          <w:color w:val="FF0000"/>
          <w:szCs w:val="18"/>
        </w:rPr>
        <w:t>备注：</w:t>
      </w:r>
      <w:r>
        <w:rPr>
          <w:rFonts w:hint="eastAsia" w:cs="仿宋" w:asciiTheme="minorEastAsia" w:hAnsiTheme="minorEastAsia" w:eastAsiaTheme="minorEastAsia"/>
          <w:snapToGrid w:val="0"/>
          <w:szCs w:val="18"/>
        </w:rPr>
        <w:t>填写前请认真阅读《财政部、民政部、中国残疾人联合会关于促进残疾人就业政府采购政策的通知》(财库〔2017〕141号)相关规定。如不符合前述相关规定所确定的残疾人福利性单位，则不需要在投标文件中提供本《残疾人福利性单位声明函》；若符合前述相关规定所确定的残疾人福利性单位，但在投标文件中没有提供本《残疾人福利性单位声明函》，视为在本项目中放弃政府采购政策扶持，不进行价格扣除。</w:t>
      </w:r>
    </w:p>
    <w:p w14:paraId="67F68320">
      <w:pPr>
        <w:keepNext/>
        <w:keepLines/>
        <w:tabs>
          <w:tab w:val="left" w:pos="0"/>
        </w:tabs>
        <w:spacing w:before="280" w:after="290" w:line="376" w:lineRule="auto"/>
        <w:jc w:val="center"/>
        <w:outlineLvl w:val="3"/>
        <w:rPr>
          <w:rFonts w:ascii="宋体" w:hAnsi="宋体"/>
          <w:b/>
          <w:bCs/>
          <w:sz w:val="28"/>
          <w:szCs w:val="28"/>
        </w:rPr>
      </w:pPr>
      <w:r>
        <w:rPr>
          <w:rFonts w:hint="eastAsia" w:ascii="宋体" w:hAnsi="宋体"/>
          <w:b/>
          <w:bCs/>
          <w:sz w:val="28"/>
          <w:szCs w:val="28"/>
        </w:rPr>
        <w:t>列入政府优先采购清单的投标产品一览表</w:t>
      </w:r>
    </w:p>
    <w:tbl>
      <w:tblPr>
        <w:tblStyle w:val="19"/>
        <w:tblW w:w="101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0"/>
        <w:gridCol w:w="1213"/>
        <w:gridCol w:w="1840"/>
        <w:gridCol w:w="818"/>
        <w:gridCol w:w="1241"/>
        <w:gridCol w:w="2292"/>
        <w:gridCol w:w="1503"/>
        <w:gridCol w:w="720"/>
      </w:tblGrid>
      <w:tr w14:paraId="23D3A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540" w:type="dxa"/>
            <w:vMerge w:val="restart"/>
            <w:vAlign w:val="center"/>
          </w:tcPr>
          <w:p w14:paraId="5F9ED8B3">
            <w:pPr>
              <w:jc w:val="center"/>
              <w:rPr>
                <w:rFonts w:ascii="Times New Roman" w:hAnsi="Times New Roman"/>
                <w:b/>
                <w:szCs w:val="21"/>
              </w:rPr>
            </w:pPr>
            <w:r>
              <w:rPr>
                <w:rFonts w:hint="eastAsia" w:ascii="Times New Roman" w:hAnsi="Times New Roman"/>
                <w:b/>
                <w:szCs w:val="21"/>
              </w:rPr>
              <w:t>序号</w:t>
            </w:r>
          </w:p>
        </w:tc>
        <w:tc>
          <w:tcPr>
            <w:tcW w:w="1213" w:type="dxa"/>
            <w:vMerge w:val="restart"/>
            <w:vAlign w:val="center"/>
          </w:tcPr>
          <w:p w14:paraId="624BE37D">
            <w:pPr>
              <w:jc w:val="center"/>
              <w:rPr>
                <w:rFonts w:ascii="Times New Roman" w:hAnsi="Times New Roman"/>
                <w:b/>
                <w:szCs w:val="21"/>
              </w:rPr>
            </w:pPr>
            <w:r>
              <w:rPr>
                <w:rFonts w:hint="eastAsia" w:ascii="Times New Roman" w:hAnsi="Times New Roman"/>
                <w:b/>
                <w:szCs w:val="21"/>
              </w:rPr>
              <w:t>投标产品名称</w:t>
            </w:r>
          </w:p>
        </w:tc>
        <w:tc>
          <w:tcPr>
            <w:tcW w:w="1840" w:type="dxa"/>
            <w:vMerge w:val="restart"/>
            <w:vAlign w:val="center"/>
          </w:tcPr>
          <w:p w14:paraId="00EFD2CE">
            <w:pPr>
              <w:jc w:val="center"/>
              <w:rPr>
                <w:rFonts w:ascii="Times New Roman" w:hAnsi="Times New Roman"/>
                <w:b/>
                <w:szCs w:val="21"/>
              </w:rPr>
            </w:pPr>
            <w:r>
              <w:rPr>
                <w:rFonts w:hint="eastAsia" w:ascii="Times New Roman" w:hAnsi="Times New Roman"/>
                <w:b/>
                <w:szCs w:val="21"/>
              </w:rPr>
              <w:t>规格及型号</w:t>
            </w:r>
          </w:p>
        </w:tc>
        <w:tc>
          <w:tcPr>
            <w:tcW w:w="4351" w:type="dxa"/>
            <w:gridSpan w:val="3"/>
            <w:vAlign w:val="center"/>
          </w:tcPr>
          <w:p w14:paraId="1F8F2FFF">
            <w:pPr>
              <w:jc w:val="center"/>
              <w:rPr>
                <w:rFonts w:ascii="Times New Roman" w:hAnsi="Times New Roman"/>
                <w:b/>
                <w:szCs w:val="21"/>
              </w:rPr>
            </w:pPr>
            <w:r>
              <w:rPr>
                <w:rFonts w:hint="eastAsia" w:ascii="Times New Roman" w:hAnsi="Times New Roman"/>
                <w:b/>
                <w:szCs w:val="21"/>
              </w:rPr>
              <w:t>投标产品报价</w:t>
            </w:r>
          </w:p>
        </w:tc>
        <w:tc>
          <w:tcPr>
            <w:tcW w:w="1503" w:type="dxa"/>
            <w:vMerge w:val="restart"/>
            <w:vAlign w:val="center"/>
          </w:tcPr>
          <w:p w14:paraId="3A345F7C">
            <w:pPr>
              <w:jc w:val="center"/>
              <w:rPr>
                <w:rFonts w:ascii="Times New Roman" w:hAnsi="Times New Roman"/>
                <w:b/>
                <w:szCs w:val="21"/>
              </w:rPr>
            </w:pPr>
            <w:r>
              <w:rPr>
                <w:rFonts w:hint="eastAsia" w:ascii="Times New Roman" w:hAnsi="Times New Roman"/>
                <w:b/>
                <w:szCs w:val="21"/>
              </w:rPr>
              <w:t>属于优先采购清单的类别</w:t>
            </w:r>
          </w:p>
        </w:tc>
        <w:tc>
          <w:tcPr>
            <w:tcW w:w="720" w:type="dxa"/>
            <w:vMerge w:val="restart"/>
            <w:vAlign w:val="center"/>
          </w:tcPr>
          <w:p w14:paraId="089FEB50">
            <w:pPr>
              <w:jc w:val="center"/>
              <w:rPr>
                <w:rFonts w:ascii="Times New Roman" w:hAnsi="Times New Roman"/>
                <w:b/>
                <w:szCs w:val="21"/>
              </w:rPr>
            </w:pPr>
            <w:r>
              <w:rPr>
                <w:rFonts w:hint="eastAsia" w:ascii="Times New Roman" w:hAnsi="Times New Roman"/>
                <w:b/>
                <w:szCs w:val="21"/>
              </w:rPr>
              <w:t>备注</w:t>
            </w:r>
          </w:p>
        </w:tc>
      </w:tr>
      <w:tr w14:paraId="713DB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Merge w:val="continue"/>
            <w:vAlign w:val="center"/>
          </w:tcPr>
          <w:p w14:paraId="10EFBAB4">
            <w:pPr>
              <w:rPr>
                <w:rFonts w:ascii="Times New Roman" w:hAnsi="Times New Roman"/>
                <w:szCs w:val="21"/>
              </w:rPr>
            </w:pPr>
          </w:p>
        </w:tc>
        <w:tc>
          <w:tcPr>
            <w:tcW w:w="1213" w:type="dxa"/>
            <w:vMerge w:val="continue"/>
            <w:vAlign w:val="center"/>
          </w:tcPr>
          <w:p w14:paraId="3DF5EEB2">
            <w:pPr>
              <w:rPr>
                <w:rFonts w:ascii="Times New Roman" w:hAnsi="Times New Roman"/>
                <w:szCs w:val="21"/>
              </w:rPr>
            </w:pPr>
          </w:p>
        </w:tc>
        <w:tc>
          <w:tcPr>
            <w:tcW w:w="1840" w:type="dxa"/>
            <w:vMerge w:val="continue"/>
            <w:vAlign w:val="center"/>
          </w:tcPr>
          <w:p w14:paraId="48EFA301">
            <w:pPr>
              <w:rPr>
                <w:rFonts w:ascii="Times New Roman" w:hAnsi="Times New Roman"/>
                <w:szCs w:val="21"/>
              </w:rPr>
            </w:pPr>
          </w:p>
        </w:tc>
        <w:tc>
          <w:tcPr>
            <w:tcW w:w="818" w:type="dxa"/>
            <w:vAlign w:val="center"/>
          </w:tcPr>
          <w:p w14:paraId="195839F8">
            <w:pPr>
              <w:rPr>
                <w:rFonts w:ascii="Times New Roman" w:hAnsi="Times New Roman"/>
                <w:szCs w:val="21"/>
              </w:rPr>
            </w:pPr>
            <w:r>
              <w:rPr>
                <w:rFonts w:hint="eastAsia" w:ascii="Times New Roman" w:hAnsi="Times New Roman"/>
                <w:szCs w:val="21"/>
              </w:rPr>
              <w:t>数量</w:t>
            </w:r>
          </w:p>
        </w:tc>
        <w:tc>
          <w:tcPr>
            <w:tcW w:w="1241" w:type="dxa"/>
            <w:vAlign w:val="center"/>
          </w:tcPr>
          <w:p w14:paraId="60C5CF16">
            <w:pPr>
              <w:jc w:val="center"/>
              <w:rPr>
                <w:rFonts w:ascii="Times New Roman" w:hAnsi="Times New Roman"/>
                <w:szCs w:val="21"/>
              </w:rPr>
            </w:pPr>
            <w:r>
              <w:rPr>
                <w:rFonts w:hint="eastAsia" w:ascii="Times New Roman" w:hAnsi="Times New Roman"/>
                <w:szCs w:val="21"/>
              </w:rPr>
              <w:t>投标单价（元）</w:t>
            </w:r>
          </w:p>
        </w:tc>
        <w:tc>
          <w:tcPr>
            <w:tcW w:w="2292" w:type="dxa"/>
            <w:vAlign w:val="center"/>
          </w:tcPr>
          <w:p w14:paraId="63AAD584">
            <w:pPr>
              <w:jc w:val="center"/>
              <w:rPr>
                <w:rFonts w:ascii="Times New Roman" w:hAnsi="Times New Roman"/>
                <w:szCs w:val="21"/>
              </w:rPr>
            </w:pPr>
            <w:r>
              <w:rPr>
                <w:rFonts w:hint="eastAsia" w:ascii="Times New Roman" w:hAnsi="Times New Roman"/>
                <w:szCs w:val="21"/>
              </w:rPr>
              <w:t>投标</w:t>
            </w:r>
            <w:r>
              <w:rPr>
                <w:rFonts w:hint="eastAsia" w:ascii="宋体" w:hAnsi="宋体"/>
                <w:szCs w:val="21"/>
              </w:rPr>
              <w:t>合计</w:t>
            </w:r>
            <w:r>
              <w:rPr>
                <w:rFonts w:hint="eastAsia" w:ascii="Times New Roman" w:hAnsi="Times New Roman"/>
                <w:szCs w:val="21"/>
              </w:rPr>
              <w:t>报价（元）</w:t>
            </w:r>
          </w:p>
        </w:tc>
        <w:tc>
          <w:tcPr>
            <w:tcW w:w="1503" w:type="dxa"/>
            <w:vMerge w:val="continue"/>
            <w:vAlign w:val="center"/>
          </w:tcPr>
          <w:p w14:paraId="29359F6A">
            <w:pPr>
              <w:rPr>
                <w:rFonts w:ascii="Times New Roman" w:hAnsi="Times New Roman"/>
                <w:szCs w:val="21"/>
              </w:rPr>
            </w:pPr>
          </w:p>
        </w:tc>
        <w:tc>
          <w:tcPr>
            <w:tcW w:w="720" w:type="dxa"/>
            <w:vMerge w:val="continue"/>
            <w:vAlign w:val="center"/>
          </w:tcPr>
          <w:p w14:paraId="4DBBB3F4">
            <w:pPr>
              <w:rPr>
                <w:rFonts w:ascii="Times New Roman" w:hAnsi="Times New Roman"/>
                <w:szCs w:val="21"/>
              </w:rPr>
            </w:pPr>
          </w:p>
        </w:tc>
      </w:tr>
      <w:tr w14:paraId="74DCE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3D91CFCF">
            <w:pPr>
              <w:jc w:val="center"/>
              <w:rPr>
                <w:rFonts w:ascii="宋体" w:hAnsi="宋体"/>
                <w:szCs w:val="21"/>
              </w:rPr>
            </w:pPr>
            <w:r>
              <w:rPr>
                <w:rFonts w:hint="eastAsia" w:ascii="宋体" w:hAnsi="宋体"/>
                <w:szCs w:val="21"/>
              </w:rPr>
              <w:t>1</w:t>
            </w:r>
          </w:p>
        </w:tc>
        <w:tc>
          <w:tcPr>
            <w:tcW w:w="1213" w:type="dxa"/>
            <w:vAlign w:val="center"/>
          </w:tcPr>
          <w:p w14:paraId="09CEC350">
            <w:pPr>
              <w:jc w:val="center"/>
              <w:rPr>
                <w:rFonts w:ascii="Times New Roman" w:hAnsi="Times New Roman"/>
                <w:szCs w:val="21"/>
              </w:rPr>
            </w:pPr>
          </w:p>
        </w:tc>
        <w:tc>
          <w:tcPr>
            <w:tcW w:w="1840" w:type="dxa"/>
            <w:vAlign w:val="center"/>
          </w:tcPr>
          <w:p w14:paraId="7F5B214B">
            <w:pPr>
              <w:jc w:val="center"/>
              <w:rPr>
                <w:rFonts w:ascii="Times New Roman" w:hAnsi="Times New Roman"/>
                <w:szCs w:val="21"/>
              </w:rPr>
            </w:pPr>
          </w:p>
        </w:tc>
        <w:tc>
          <w:tcPr>
            <w:tcW w:w="818" w:type="dxa"/>
            <w:vAlign w:val="center"/>
          </w:tcPr>
          <w:p w14:paraId="1A49C223">
            <w:pPr>
              <w:jc w:val="center"/>
              <w:rPr>
                <w:rFonts w:ascii="Times New Roman" w:hAnsi="Times New Roman"/>
                <w:szCs w:val="21"/>
              </w:rPr>
            </w:pPr>
          </w:p>
        </w:tc>
        <w:tc>
          <w:tcPr>
            <w:tcW w:w="1241" w:type="dxa"/>
            <w:vAlign w:val="center"/>
          </w:tcPr>
          <w:p w14:paraId="3A885B86">
            <w:pPr>
              <w:jc w:val="center"/>
              <w:rPr>
                <w:rFonts w:ascii="Times New Roman" w:hAnsi="Times New Roman"/>
                <w:szCs w:val="21"/>
              </w:rPr>
            </w:pPr>
          </w:p>
        </w:tc>
        <w:tc>
          <w:tcPr>
            <w:tcW w:w="2292" w:type="dxa"/>
            <w:vAlign w:val="center"/>
          </w:tcPr>
          <w:p w14:paraId="1BA757FC">
            <w:pPr>
              <w:jc w:val="center"/>
              <w:rPr>
                <w:rFonts w:ascii="Times New Roman" w:hAnsi="Times New Roman"/>
                <w:szCs w:val="21"/>
              </w:rPr>
            </w:pPr>
          </w:p>
        </w:tc>
        <w:tc>
          <w:tcPr>
            <w:tcW w:w="1503" w:type="dxa"/>
            <w:vAlign w:val="center"/>
          </w:tcPr>
          <w:p w14:paraId="032B280C">
            <w:pPr>
              <w:jc w:val="center"/>
              <w:rPr>
                <w:rFonts w:ascii="Times New Roman" w:hAnsi="Times New Roman"/>
                <w:szCs w:val="21"/>
              </w:rPr>
            </w:pPr>
          </w:p>
        </w:tc>
        <w:tc>
          <w:tcPr>
            <w:tcW w:w="720" w:type="dxa"/>
            <w:vAlign w:val="center"/>
          </w:tcPr>
          <w:p w14:paraId="309265B8">
            <w:pPr>
              <w:jc w:val="center"/>
              <w:rPr>
                <w:rFonts w:ascii="Times New Roman" w:hAnsi="Times New Roman"/>
                <w:szCs w:val="21"/>
              </w:rPr>
            </w:pPr>
          </w:p>
        </w:tc>
      </w:tr>
      <w:tr w14:paraId="645C0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0" w:type="dxa"/>
            <w:vAlign w:val="center"/>
          </w:tcPr>
          <w:p w14:paraId="4393438C">
            <w:pPr>
              <w:jc w:val="center"/>
              <w:rPr>
                <w:rFonts w:ascii="宋体" w:hAnsi="宋体"/>
                <w:szCs w:val="21"/>
              </w:rPr>
            </w:pPr>
            <w:r>
              <w:rPr>
                <w:rFonts w:hint="eastAsia" w:ascii="宋体" w:hAnsi="宋体"/>
                <w:szCs w:val="21"/>
              </w:rPr>
              <w:t>2</w:t>
            </w:r>
          </w:p>
        </w:tc>
        <w:tc>
          <w:tcPr>
            <w:tcW w:w="1213" w:type="dxa"/>
            <w:vAlign w:val="center"/>
          </w:tcPr>
          <w:p w14:paraId="7AC42620">
            <w:pPr>
              <w:jc w:val="center"/>
              <w:rPr>
                <w:rFonts w:ascii="Times New Roman" w:hAnsi="Times New Roman"/>
                <w:szCs w:val="21"/>
              </w:rPr>
            </w:pPr>
          </w:p>
        </w:tc>
        <w:tc>
          <w:tcPr>
            <w:tcW w:w="1840" w:type="dxa"/>
            <w:vAlign w:val="center"/>
          </w:tcPr>
          <w:p w14:paraId="741DA35D">
            <w:pPr>
              <w:jc w:val="center"/>
              <w:rPr>
                <w:rFonts w:ascii="Times New Roman" w:hAnsi="Times New Roman"/>
                <w:szCs w:val="21"/>
              </w:rPr>
            </w:pPr>
          </w:p>
        </w:tc>
        <w:tc>
          <w:tcPr>
            <w:tcW w:w="818" w:type="dxa"/>
            <w:vAlign w:val="center"/>
          </w:tcPr>
          <w:p w14:paraId="128A7D33">
            <w:pPr>
              <w:jc w:val="center"/>
              <w:rPr>
                <w:rFonts w:ascii="Times New Roman" w:hAnsi="Times New Roman"/>
                <w:szCs w:val="21"/>
              </w:rPr>
            </w:pPr>
          </w:p>
        </w:tc>
        <w:tc>
          <w:tcPr>
            <w:tcW w:w="1241" w:type="dxa"/>
            <w:vAlign w:val="center"/>
          </w:tcPr>
          <w:p w14:paraId="0CE54D2D">
            <w:pPr>
              <w:jc w:val="center"/>
              <w:rPr>
                <w:rFonts w:ascii="Times New Roman" w:hAnsi="Times New Roman"/>
                <w:szCs w:val="21"/>
              </w:rPr>
            </w:pPr>
          </w:p>
        </w:tc>
        <w:tc>
          <w:tcPr>
            <w:tcW w:w="2292" w:type="dxa"/>
            <w:vAlign w:val="center"/>
          </w:tcPr>
          <w:p w14:paraId="6C2DF223">
            <w:pPr>
              <w:jc w:val="center"/>
              <w:rPr>
                <w:rFonts w:ascii="Times New Roman" w:hAnsi="Times New Roman"/>
                <w:szCs w:val="21"/>
              </w:rPr>
            </w:pPr>
          </w:p>
        </w:tc>
        <w:tc>
          <w:tcPr>
            <w:tcW w:w="1503" w:type="dxa"/>
            <w:vAlign w:val="center"/>
          </w:tcPr>
          <w:p w14:paraId="4DA31E32">
            <w:pPr>
              <w:jc w:val="center"/>
              <w:rPr>
                <w:rFonts w:ascii="Times New Roman" w:hAnsi="Times New Roman"/>
                <w:szCs w:val="21"/>
              </w:rPr>
            </w:pPr>
          </w:p>
        </w:tc>
        <w:tc>
          <w:tcPr>
            <w:tcW w:w="720" w:type="dxa"/>
            <w:vAlign w:val="center"/>
          </w:tcPr>
          <w:p w14:paraId="46CD0056">
            <w:pPr>
              <w:jc w:val="center"/>
              <w:rPr>
                <w:rFonts w:ascii="Times New Roman" w:hAnsi="Times New Roman"/>
                <w:szCs w:val="21"/>
              </w:rPr>
            </w:pPr>
          </w:p>
        </w:tc>
      </w:tr>
    </w:tbl>
    <w:p w14:paraId="3350A167">
      <w:pPr>
        <w:spacing w:line="360" w:lineRule="auto"/>
        <w:ind w:firstLine="420" w:firstLineChars="200"/>
        <w:rPr>
          <w:rFonts w:ascii="Times New Roman" w:hAnsi="Times New Roman"/>
          <w:szCs w:val="21"/>
        </w:rPr>
      </w:pPr>
      <w:r>
        <w:rPr>
          <w:rFonts w:hint="eastAsia" w:ascii="Times New Roman" w:hAnsi="Times New Roman"/>
          <w:szCs w:val="21"/>
        </w:rPr>
        <w:t>注</w:t>
      </w:r>
      <w:r>
        <w:rPr>
          <w:rFonts w:hint="eastAsia" w:ascii="宋体" w:hAnsi="宋体"/>
          <w:szCs w:val="21"/>
        </w:rPr>
        <w:t xml:space="preserve">：1. </w:t>
      </w:r>
      <w:r>
        <w:rPr>
          <w:rFonts w:hint="eastAsia" w:ascii="宋体" w:hAnsi="宋体"/>
          <w:b/>
          <w:szCs w:val="21"/>
        </w:rPr>
        <w:t>对</w:t>
      </w:r>
      <w:r>
        <w:rPr>
          <w:rFonts w:ascii="宋体" w:hAnsi="宋体"/>
          <w:b/>
          <w:szCs w:val="21"/>
        </w:rPr>
        <w:t>属于</w:t>
      </w:r>
      <w:r>
        <w:rPr>
          <w:rFonts w:hint="eastAsia" w:ascii="宋体" w:hAnsi="宋体"/>
          <w:b/>
          <w:szCs w:val="21"/>
        </w:rPr>
        <w:t>《关于调整优化节能产品环境标志产品政府采购执行机制的通知》（财库〔2019〕9号）、《关于印发环境标志产品政府采购品目清单的通知》（财库〔2019〕18号）和《关于印发节能产品政府采购品目清单的通知》（财库〔2019〕19号）</w:t>
      </w:r>
      <w:r>
        <w:rPr>
          <w:rFonts w:ascii="宋体" w:hAnsi="宋体"/>
          <w:b/>
          <w:szCs w:val="21"/>
        </w:rPr>
        <w:t>品目清单范围</w:t>
      </w:r>
      <w:r>
        <w:rPr>
          <w:rFonts w:hint="eastAsia" w:ascii="宋体" w:hAnsi="宋体"/>
          <w:b/>
          <w:szCs w:val="21"/>
        </w:rPr>
        <w:t>内</w:t>
      </w:r>
      <w:r>
        <w:rPr>
          <w:rFonts w:ascii="宋体" w:hAnsi="宋体"/>
          <w:b/>
          <w:szCs w:val="21"/>
        </w:rPr>
        <w:t>的</w:t>
      </w:r>
      <w:r>
        <w:rPr>
          <w:rFonts w:hint="eastAsia" w:ascii="宋体" w:hAnsi="宋体"/>
          <w:b/>
          <w:szCs w:val="21"/>
        </w:rPr>
        <w:t>投标产品，投标人须提供《市场监管总局关于发布参与实施政府采购节能产品、环境标志产品认证机构名录的公告》（2019年第16号）确定的认证机构</w:t>
      </w:r>
      <w:r>
        <w:rPr>
          <w:rFonts w:ascii="宋体" w:hAnsi="宋体"/>
          <w:b/>
          <w:szCs w:val="21"/>
        </w:rPr>
        <w:t>出具的、处于有效期之内的节能产品、环境标志产品认证证书，</w:t>
      </w:r>
      <w:r>
        <w:rPr>
          <w:rFonts w:hint="eastAsia" w:ascii="宋体" w:hAnsi="宋体"/>
          <w:b/>
          <w:szCs w:val="21"/>
        </w:rPr>
        <w:t>以及相应的节能或环境标志产品政府采购品目清单，并显著标识投标产品所处位置。</w:t>
      </w:r>
      <w:r>
        <w:rPr>
          <w:rFonts w:hint="eastAsia" w:ascii="宋体" w:hAnsi="宋体"/>
          <w:szCs w:val="21"/>
        </w:rPr>
        <w:t>提供以上证明材料的扫描件或复印件加盖投标人公章，提供的证书若存在不齐全、已过有效期或其他未被评标委员会接受的瑕疵将不予认可。</w:t>
      </w:r>
      <w:r>
        <w:rPr>
          <w:rFonts w:hint="eastAsia" w:ascii="Times New Roman" w:hAnsi="Times New Roman"/>
          <w:szCs w:val="21"/>
        </w:rPr>
        <w:t>投标产品若不属于上述清单或目录范围内，则无需填写该表。</w:t>
      </w:r>
    </w:p>
    <w:p w14:paraId="65F7FCF3">
      <w:pPr>
        <w:spacing w:line="360" w:lineRule="auto"/>
        <w:ind w:firstLine="420" w:firstLineChars="200"/>
        <w:rPr>
          <w:rFonts w:ascii="宋体" w:hAnsi="宋体"/>
          <w:szCs w:val="21"/>
        </w:rPr>
      </w:pPr>
      <w:r>
        <w:rPr>
          <w:rFonts w:hint="eastAsia" w:ascii="宋体" w:hAnsi="宋体"/>
          <w:szCs w:val="21"/>
        </w:rPr>
        <w:t>2. “投标产品报价”栏中须准确填报该投标产品的投标单价、数量及投标合计报价；投标产品名称、规格型号、价格应与“分项报价表”一致，如不一致，以“分项报价表”为准。</w:t>
      </w:r>
    </w:p>
    <w:p w14:paraId="1D339080">
      <w:pPr>
        <w:spacing w:line="360" w:lineRule="auto"/>
        <w:ind w:firstLine="420" w:firstLineChars="200"/>
        <w:rPr>
          <w:rFonts w:ascii="宋体" w:hAnsi="宋体"/>
          <w:szCs w:val="21"/>
        </w:rPr>
      </w:pPr>
      <w:r>
        <w:rPr>
          <w:rFonts w:hint="eastAsia" w:ascii="宋体" w:hAnsi="宋体"/>
          <w:szCs w:val="21"/>
        </w:rPr>
        <w:t>3. “属于优先采购清单的类别”栏中填写“节能产品政府采购品目清单”或“环境标志产品政府采购品目清单”。</w:t>
      </w:r>
    </w:p>
    <w:p w14:paraId="124187F7">
      <w:pPr>
        <w:spacing w:line="360" w:lineRule="auto"/>
        <w:ind w:firstLine="420" w:firstLineChars="200"/>
        <w:rPr>
          <w:rFonts w:ascii="宋体" w:hAnsi="宋体"/>
          <w:szCs w:val="21"/>
        </w:rPr>
      </w:pPr>
    </w:p>
    <w:p w14:paraId="4A070CEE">
      <w:pPr>
        <w:pStyle w:val="15"/>
        <w:spacing w:before="0" w:beforeAutospacing="0" w:after="0" w:afterAutospacing="0" w:line="560" w:lineRule="atLeast"/>
        <w:jc w:val="center"/>
        <w:textAlignment w:val="baseline"/>
        <w:rPr>
          <w:rFonts w:ascii="宋体" w:hAnsi="宋体" w:cs="宋体"/>
          <w:sz w:val="28"/>
          <w:szCs w:val="28"/>
        </w:rPr>
      </w:pPr>
      <w:r>
        <w:rPr>
          <w:rStyle w:val="22"/>
          <w:rFonts w:hint="eastAsia" w:ascii="宋体" w:hAnsi="宋体" w:cs="宋体"/>
          <w:color w:val="000000"/>
          <w:sz w:val="28"/>
          <w:szCs w:val="28"/>
          <w:shd w:val="clear" w:color="auto" w:fill="FFFFFF"/>
        </w:rPr>
        <w:t>关于符合本国产品标准的声明函</w:t>
      </w:r>
    </w:p>
    <w:p w14:paraId="4B1D2DE2">
      <w:pPr>
        <w:pStyle w:val="15"/>
        <w:spacing w:before="0" w:beforeAutospacing="0" w:after="0" w:afterAutospacing="0" w:line="560" w:lineRule="atLeast"/>
        <w:ind w:firstLine="420"/>
        <w:textAlignment w:val="baseline"/>
        <w:rPr>
          <w:rFonts w:ascii="宋体" w:hAnsi="宋体" w:cs="宋体"/>
          <w:sz w:val="21"/>
          <w:szCs w:val="21"/>
        </w:rPr>
      </w:pPr>
      <w:r>
        <w:rPr>
          <w:rFonts w:hint="eastAsia" w:ascii="仿宋" w:hAnsi="仿宋" w:eastAsia="仿宋" w:cs="仿宋"/>
          <w:color w:val="000000"/>
          <w:sz w:val="28"/>
          <w:szCs w:val="28"/>
          <w:shd w:val="clear" w:color="auto" w:fill="FFFFFF"/>
        </w:rPr>
        <w:t> </w:t>
      </w:r>
      <w:r>
        <w:rPr>
          <w:rFonts w:hint="eastAsia" w:ascii="宋体" w:hAnsi="宋体" w:cs="宋体"/>
          <w:color w:val="000000"/>
          <w:sz w:val="21"/>
          <w:szCs w:val="21"/>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60CC6318">
      <w:pPr>
        <w:pStyle w:val="15"/>
        <w:spacing w:before="0" w:beforeAutospacing="0" w:after="0" w:afterAutospacing="0" w:line="560" w:lineRule="atLeast"/>
        <w:ind w:firstLine="420"/>
        <w:textAlignment w:val="baseline"/>
        <w:rPr>
          <w:rFonts w:ascii="宋体" w:hAnsi="宋体" w:cs="宋体"/>
          <w:sz w:val="21"/>
          <w:szCs w:val="21"/>
        </w:rPr>
      </w:pPr>
      <w:r>
        <w:rPr>
          <w:rFonts w:hint="eastAsia" w:ascii="宋体" w:hAnsi="宋体" w:cs="宋体"/>
          <w:color w:val="000000"/>
          <w:sz w:val="21"/>
          <w:szCs w:val="21"/>
          <w:shd w:val="clear" w:color="auto" w:fill="FFFFFF"/>
        </w:rPr>
        <w:t>1.</w:t>
      </w:r>
      <w:r>
        <w:rPr>
          <w:rStyle w:val="23"/>
          <w:rFonts w:hint="eastAsia" w:ascii="宋体" w:hAnsi="宋体" w:cs="宋体"/>
          <w:i w:val="0"/>
          <w:color w:val="000000"/>
          <w:sz w:val="21"/>
          <w:szCs w:val="21"/>
          <w:shd w:val="clear" w:color="auto" w:fill="FFFFFF"/>
        </w:rPr>
        <w:t>（产品名称1）1</w:t>
      </w:r>
      <w:r>
        <w:rPr>
          <w:rFonts w:hint="eastAsia" w:ascii="宋体" w:hAnsi="宋体" w:cs="宋体"/>
          <w:color w:val="000000"/>
          <w:sz w:val="21"/>
          <w:szCs w:val="21"/>
          <w:shd w:val="clear" w:color="auto" w:fill="FFFFFF"/>
        </w:rPr>
        <w:t>，生产厂为</w:t>
      </w:r>
      <w:r>
        <w:rPr>
          <w:rStyle w:val="23"/>
          <w:rFonts w:hint="eastAsia" w:ascii="宋体" w:hAnsi="宋体" w:cs="宋体"/>
          <w:i w:val="0"/>
          <w:color w:val="000000"/>
          <w:sz w:val="21"/>
          <w:szCs w:val="21"/>
          <w:shd w:val="clear" w:color="auto" w:fill="FFFFFF"/>
        </w:rPr>
        <w:t>（厂名）2</w:t>
      </w:r>
      <w:r>
        <w:rPr>
          <w:rFonts w:hint="eastAsia" w:ascii="宋体" w:hAnsi="宋体" w:cs="宋体"/>
          <w:color w:val="000000"/>
          <w:sz w:val="21"/>
          <w:szCs w:val="21"/>
          <w:shd w:val="clear" w:color="auto" w:fill="FFFFFF"/>
        </w:rPr>
        <w:t>，厂址为</w:t>
      </w:r>
      <w:r>
        <w:rPr>
          <w:rStyle w:val="23"/>
          <w:rFonts w:hint="eastAsia" w:ascii="宋体" w:hAnsi="宋体" w:cs="宋体"/>
          <w:i w:val="0"/>
          <w:color w:val="000000"/>
          <w:sz w:val="21"/>
          <w:szCs w:val="21"/>
          <w:shd w:val="clear" w:color="auto" w:fill="FFFFFF"/>
        </w:rPr>
        <w:t>（生产厂址）</w:t>
      </w:r>
      <w:r>
        <w:rPr>
          <w:rFonts w:hint="eastAsia" w:ascii="宋体" w:hAnsi="宋体" w:cs="宋体"/>
          <w:color w:val="000000"/>
          <w:sz w:val="21"/>
          <w:szCs w:val="21"/>
          <w:shd w:val="clear" w:color="auto" w:fill="FFFFFF"/>
        </w:rPr>
        <w:t>。</w:t>
      </w:r>
      <w:r>
        <w:rPr>
          <w:rStyle w:val="23"/>
          <w:rFonts w:hint="eastAsia" w:ascii="宋体" w:hAnsi="宋体" w:cs="宋体"/>
          <w:i w:val="0"/>
          <w:color w:val="000000"/>
          <w:sz w:val="21"/>
          <w:szCs w:val="21"/>
          <w:shd w:val="clear" w:color="auto" w:fill="FFFFFF"/>
        </w:rPr>
        <w:t>（产品名称1）</w:t>
      </w:r>
      <w:r>
        <w:rPr>
          <w:rFonts w:hint="eastAsia" w:ascii="宋体" w:hAnsi="宋体" w:cs="宋体"/>
          <w:color w:val="000000"/>
          <w:sz w:val="21"/>
          <w:szCs w:val="21"/>
          <w:shd w:val="clear" w:color="auto" w:fill="FFFFFF"/>
        </w:rPr>
        <w:t>的中国境内生产的组件成本占比≥</w:t>
      </w:r>
      <w:r>
        <w:rPr>
          <w:rStyle w:val="23"/>
          <w:rFonts w:hint="eastAsia" w:ascii="宋体" w:hAnsi="宋体" w:cs="宋体"/>
          <w:i w:val="0"/>
          <w:color w:val="000000"/>
          <w:sz w:val="21"/>
          <w:szCs w:val="21"/>
          <w:shd w:val="clear" w:color="auto" w:fill="FFFFFF"/>
        </w:rPr>
        <w:t>（规定比例）3</w:t>
      </w:r>
      <w:r>
        <w:rPr>
          <w:rFonts w:hint="eastAsia" w:ascii="宋体" w:hAnsi="宋体" w:cs="宋体"/>
          <w:color w:val="000000"/>
          <w:sz w:val="21"/>
          <w:szCs w:val="21"/>
          <w:shd w:val="clear" w:color="auto" w:fill="FFFFFF"/>
        </w:rPr>
        <w:t>。</w:t>
      </w:r>
      <w:r>
        <w:rPr>
          <w:rStyle w:val="23"/>
          <w:rFonts w:hint="eastAsia" w:ascii="宋体" w:hAnsi="宋体" w:cs="宋体"/>
          <w:i w:val="0"/>
          <w:color w:val="000000"/>
          <w:sz w:val="21"/>
          <w:szCs w:val="21"/>
          <w:shd w:val="clear" w:color="auto" w:fill="FFFFFF"/>
        </w:rPr>
        <w:t>（产品名称1）</w:t>
      </w:r>
      <w:r>
        <w:rPr>
          <w:rFonts w:hint="eastAsia" w:ascii="宋体" w:hAnsi="宋体" w:cs="宋体"/>
          <w:color w:val="000000"/>
          <w:sz w:val="21"/>
          <w:szCs w:val="21"/>
          <w:shd w:val="clear" w:color="auto" w:fill="FFFFFF"/>
        </w:rPr>
        <w:t>的</w:t>
      </w:r>
      <w:r>
        <w:rPr>
          <w:rStyle w:val="23"/>
          <w:rFonts w:hint="eastAsia" w:ascii="宋体" w:hAnsi="宋体" w:cs="宋体"/>
          <w:i w:val="0"/>
          <w:color w:val="000000"/>
          <w:sz w:val="21"/>
          <w:szCs w:val="21"/>
          <w:shd w:val="clear" w:color="auto" w:fill="FFFFFF"/>
        </w:rPr>
        <w:t>（关键组件）4</w:t>
      </w:r>
      <w:r>
        <w:rPr>
          <w:rFonts w:hint="eastAsia" w:ascii="宋体" w:hAnsi="宋体" w:cs="宋体"/>
          <w:color w:val="000000"/>
          <w:sz w:val="21"/>
          <w:szCs w:val="21"/>
          <w:shd w:val="clear" w:color="auto" w:fill="FFFFFF"/>
        </w:rPr>
        <w:t>在中国境内生产。</w:t>
      </w:r>
      <w:r>
        <w:rPr>
          <w:rStyle w:val="23"/>
          <w:rFonts w:hint="eastAsia" w:ascii="宋体" w:hAnsi="宋体" w:cs="宋体"/>
          <w:i w:val="0"/>
          <w:color w:val="000000"/>
          <w:sz w:val="21"/>
          <w:szCs w:val="21"/>
          <w:shd w:val="clear" w:color="auto" w:fill="FFFFFF"/>
        </w:rPr>
        <w:t>（产品名称1）</w:t>
      </w:r>
      <w:r>
        <w:rPr>
          <w:rFonts w:hint="eastAsia" w:ascii="宋体" w:hAnsi="宋体" w:cs="宋体"/>
          <w:color w:val="000000"/>
          <w:sz w:val="21"/>
          <w:szCs w:val="21"/>
          <w:shd w:val="clear" w:color="auto" w:fill="FFFFFF"/>
        </w:rPr>
        <w:t>的</w:t>
      </w:r>
      <w:r>
        <w:rPr>
          <w:rStyle w:val="23"/>
          <w:rFonts w:hint="eastAsia" w:ascii="宋体" w:hAnsi="宋体" w:cs="宋体"/>
          <w:i w:val="0"/>
          <w:color w:val="000000"/>
          <w:sz w:val="21"/>
          <w:szCs w:val="21"/>
          <w:shd w:val="clear" w:color="auto" w:fill="FFFFFF"/>
        </w:rPr>
        <w:t>（关键工序）5</w:t>
      </w:r>
      <w:r>
        <w:rPr>
          <w:rFonts w:hint="eastAsia" w:ascii="宋体" w:hAnsi="宋体" w:cs="宋体"/>
          <w:color w:val="000000"/>
          <w:sz w:val="21"/>
          <w:szCs w:val="21"/>
          <w:shd w:val="clear" w:color="auto" w:fill="FFFFFF"/>
        </w:rPr>
        <w:t>在中国境内完成。</w:t>
      </w:r>
    </w:p>
    <w:p w14:paraId="57ACB189">
      <w:pPr>
        <w:pStyle w:val="15"/>
        <w:spacing w:before="0" w:beforeAutospacing="0" w:after="0" w:afterAutospacing="0" w:line="560" w:lineRule="atLeast"/>
        <w:ind w:firstLine="420"/>
        <w:textAlignment w:val="baseline"/>
        <w:rPr>
          <w:rFonts w:ascii="宋体" w:hAnsi="宋体" w:cs="宋体"/>
          <w:sz w:val="21"/>
          <w:szCs w:val="21"/>
        </w:rPr>
      </w:pPr>
      <w:r>
        <w:rPr>
          <w:rFonts w:hint="eastAsia" w:ascii="宋体" w:hAnsi="宋体" w:cs="宋体"/>
          <w:color w:val="000000"/>
          <w:sz w:val="21"/>
          <w:szCs w:val="21"/>
          <w:shd w:val="clear" w:color="auto" w:fill="FFFFFF"/>
        </w:rPr>
        <w:t>2.</w:t>
      </w:r>
      <w:r>
        <w:rPr>
          <w:rStyle w:val="23"/>
          <w:rFonts w:hint="eastAsia" w:ascii="宋体" w:hAnsi="宋体" w:cs="宋体"/>
          <w:i w:val="0"/>
          <w:color w:val="000000"/>
          <w:sz w:val="21"/>
          <w:szCs w:val="21"/>
          <w:shd w:val="clear" w:color="auto" w:fill="FFFFFF"/>
        </w:rPr>
        <w:t>（产品名称2）</w:t>
      </w:r>
      <w:r>
        <w:rPr>
          <w:rFonts w:hint="eastAsia" w:ascii="宋体" w:hAnsi="宋体" w:cs="宋体"/>
          <w:color w:val="000000"/>
          <w:sz w:val="21"/>
          <w:szCs w:val="21"/>
          <w:shd w:val="clear" w:color="auto" w:fill="FFFFFF"/>
        </w:rPr>
        <w:t>，生产厂为</w:t>
      </w:r>
      <w:r>
        <w:rPr>
          <w:rStyle w:val="23"/>
          <w:rFonts w:hint="eastAsia" w:ascii="宋体" w:hAnsi="宋体" w:cs="宋体"/>
          <w:i w:val="0"/>
          <w:color w:val="000000"/>
          <w:sz w:val="21"/>
          <w:szCs w:val="21"/>
          <w:shd w:val="clear" w:color="auto" w:fill="FFFFFF"/>
        </w:rPr>
        <w:t>（厂名）</w:t>
      </w:r>
      <w:r>
        <w:rPr>
          <w:rFonts w:hint="eastAsia" w:ascii="宋体" w:hAnsi="宋体" w:cs="宋体"/>
          <w:color w:val="000000"/>
          <w:sz w:val="21"/>
          <w:szCs w:val="21"/>
          <w:shd w:val="clear" w:color="auto" w:fill="FFFFFF"/>
        </w:rPr>
        <w:t>，厂址为</w:t>
      </w:r>
      <w:r>
        <w:rPr>
          <w:rStyle w:val="23"/>
          <w:rFonts w:hint="eastAsia" w:ascii="宋体" w:hAnsi="宋体" w:cs="宋体"/>
          <w:i w:val="0"/>
          <w:color w:val="000000"/>
          <w:sz w:val="21"/>
          <w:szCs w:val="21"/>
          <w:shd w:val="clear" w:color="auto" w:fill="FFFFFF"/>
        </w:rPr>
        <w:t>（生产厂址）</w:t>
      </w:r>
      <w:r>
        <w:rPr>
          <w:rFonts w:hint="eastAsia" w:ascii="宋体" w:hAnsi="宋体" w:cs="宋体"/>
          <w:color w:val="000000"/>
          <w:sz w:val="21"/>
          <w:szCs w:val="21"/>
          <w:shd w:val="clear" w:color="auto" w:fill="FFFFFF"/>
        </w:rPr>
        <w:t>。</w:t>
      </w:r>
      <w:r>
        <w:rPr>
          <w:rStyle w:val="23"/>
          <w:rFonts w:hint="eastAsia" w:ascii="宋体" w:hAnsi="宋体" w:cs="宋体"/>
          <w:i w:val="0"/>
          <w:color w:val="000000"/>
          <w:sz w:val="21"/>
          <w:szCs w:val="21"/>
          <w:shd w:val="clear" w:color="auto" w:fill="FFFFFF"/>
        </w:rPr>
        <w:t>（产品名称2）</w:t>
      </w:r>
      <w:r>
        <w:rPr>
          <w:rFonts w:hint="eastAsia" w:ascii="宋体" w:hAnsi="宋体" w:cs="宋体"/>
          <w:color w:val="000000"/>
          <w:sz w:val="21"/>
          <w:szCs w:val="21"/>
          <w:shd w:val="clear" w:color="auto" w:fill="FFFFFF"/>
        </w:rPr>
        <w:t>的中国境内生产的组件成本占比≥</w:t>
      </w:r>
      <w:r>
        <w:rPr>
          <w:rStyle w:val="23"/>
          <w:rFonts w:hint="eastAsia" w:ascii="宋体" w:hAnsi="宋体" w:cs="宋体"/>
          <w:i w:val="0"/>
          <w:color w:val="000000"/>
          <w:sz w:val="21"/>
          <w:szCs w:val="21"/>
          <w:shd w:val="clear" w:color="auto" w:fill="FFFFFF"/>
        </w:rPr>
        <w:t>（规定比例）</w:t>
      </w:r>
      <w:r>
        <w:rPr>
          <w:rFonts w:hint="eastAsia" w:ascii="宋体" w:hAnsi="宋体" w:cs="宋体"/>
          <w:color w:val="000000"/>
          <w:sz w:val="21"/>
          <w:szCs w:val="21"/>
          <w:shd w:val="clear" w:color="auto" w:fill="FFFFFF"/>
        </w:rPr>
        <w:t>。</w:t>
      </w:r>
      <w:r>
        <w:rPr>
          <w:rStyle w:val="23"/>
          <w:rFonts w:hint="eastAsia" w:ascii="宋体" w:hAnsi="宋体" w:cs="宋体"/>
          <w:i w:val="0"/>
          <w:color w:val="000000"/>
          <w:sz w:val="21"/>
          <w:szCs w:val="21"/>
          <w:shd w:val="clear" w:color="auto" w:fill="FFFFFF"/>
        </w:rPr>
        <w:t>（产品名称2）</w:t>
      </w:r>
      <w:r>
        <w:rPr>
          <w:rFonts w:hint="eastAsia" w:ascii="宋体" w:hAnsi="宋体" w:cs="宋体"/>
          <w:color w:val="000000"/>
          <w:sz w:val="21"/>
          <w:szCs w:val="21"/>
          <w:shd w:val="clear" w:color="auto" w:fill="FFFFFF"/>
        </w:rPr>
        <w:t>的</w:t>
      </w:r>
      <w:r>
        <w:rPr>
          <w:rStyle w:val="23"/>
          <w:rFonts w:hint="eastAsia" w:ascii="宋体" w:hAnsi="宋体" w:cs="宋体"/>
          <w:i w:val="0"/>
          <w:color w:val="000000"/>
          <w:sz w:val="21"/>
          <w:szCs w:val="21"/>
          <w:shd w:val="clear" w:color="auto" w:fill="FFFFFF"/>
        </w:rPr>
        <w:t>（关键组件）</w:t>
      </w:r>
      <w:r>
        <w:rPr>
          <w:rFonts w:hint="eastAsia" w:ascii="宋体" w:hAnsi="宋体" w:cs="宋体"/>
          <w:color w:val="000000"/>
          <w:sz w:val="21"/>
          <w:szCs w:val="21"/>
          <w:shd w:val="clear" w:color="auto" w:fill="FFFFFF"/>
        </w:rPr>
        <w:t>在中国境内生产。</w:t>
      </w:r>
      <w:r>
        <w:rPr>
          <w:rStyle w:val="23"/>
          <w:rFonts w:hint="eastAsia" w:ascii="宋体" w:hAnsi="宋体" w:cs="宋体"/>
          <w:i w:val="0"/>
          <w:color w:val="000000"/>
          <w:sz w:val="21"/>
          <w:szCs w:val="21"/>
          <w:shd w:val="clear" w:color="auto" w:fill="FFFFFF"/>
        </w:rPr>
        <w:t>（产品名称2）</w:t>
      </w:r>
      <w:r>
        <w:rPr>
          <w:rFonts w:hint="eastAsia" w:ascii="宋体" w:hAnsi="宋体" w:cs="宋体"/>
          <w:color w:val="000000"/>
          <w:sz w:val="21"/>
          <w:szCs w:val="21"/>
          <w:shd w:val="clear" w:color="auto" w:fill="FFFFFF"/>
        </w:rPr>
        <w:t>的</w:t>
      </w:r>
      <w:r>
        <w:rPr>
          <w:rStyle w:val="23"/>
          <w:rFonts w:hint="eastAsia" w:ascii="宋体" w:hAnsi="宋体" w:cs="宋体"/>
          <w:i w:val="0"/>
          <w:color w:val="000000"/>
          <w:sz w:val="21"/>
          <w:szCs w:val="21"/>
          <w:shd w:val="clear" w:color="auto" w:fill="FFFFFF"/>
        </w:rPr>
        <w:t>（关键工序）</w:t>
      </w:r>
      <w:r>
        <w:rPr>
          <w:rFonts w:hint="eastAsia" w:ascii="宋体" w:hAnsi="宋体" w:cs="宋体"/>
          <w:color w:val="000000"/>
          <w:sz w:val="21"/>
          <w:szCs w:val="21"/>
          <w:shd w:val="clear" w:color="auto" w:fill="FFFFFF"/>
        </w:rPr>
        <w:t>在中国境内完成。</w:t>
      </w:r>
    </w:p>
    <w:p w14:paraId="530CD2AC">
      <w:pPr>
        <w:pStyle w:val="15"/>
        <w:spacing w:before="0" w:beforeAutospacing="0" w:after="0" w:afterAutospacing="0" w:line="560" w:lineRule="atLeast"/>
        <w:ind w:firstLine="420"/>
        <w:textAlignment w:val="baseline"/>
        <w:rPr>
          <w:rFonts w:ascii="宋体" w:hAnsi="宋体" w:cs="宋体"/>
          <w:sz w:val="21"/>
          <w:szCs w:val="21"/>
        </w:rPr>
      </w:pPr>
      <w:r>
        <w:rPr>
          <w:rFonts w:hint="eastAsia" w:ascii="宋体" w:hAnsi="宋体" w:cs="宋体"/>
          <w:color w:val="000000"/>
          <w:sz w:val="21"/>
          <w:szCs w:val="21"/>
          <w:shd w:val="clear" w:color="auto" w:fill="FFFFFF"/>
        </w:rPr>
        <w:t>……</w:t>
      </w:r>
    </w:p>
    <w:p w14:paraId="687A4B59">
      <w:pPr>
        <w:pStyle w:val="15"/>
        <w:spacing w:before="0" w:beforeAutospacing="0" w:after="0" w:afterAutospacing="0" w:line="560" w:lineRule="atLeast"/>
        <w:ind w:firstLine="420"/>
        <w:textAlignment w:val="baseline"/>
        <w:rPr>
          <w:rFonts w:ascii="宋体" w:hAnsi="宋体" w:cs="宋体"/>
          <w:sz w:val="21"/>
          <w:szCs w:val="21"/>
        </w:rPr>
      </w:pPr>
      <w:r>
        <w:rPr>
          <w:rFonts w:hint="eastAsia" w:ascii="宋体" w:hAnsi="宋体" w:cs="宋体"/>
          <w:color w:val="000000"/>
          <w:sz w:val="21"/>
          <w:szCs w:val="21"/>
          <w:shd w:val="clear" w:color="auto" w:fill="FFFFFF"/>
        </w:rPr>
        <w:t>本公司（单位）对上述声明内容的真实性负责。如有虚假，愿承担相应法律责任。</w:t>
      </w:r>
    </w:p>
    <w:p w14:paraId="7AD78625">
      <w:pPr>
        <w:pStyle w:val="15"/>
        <w:spacing w:before="0" w:beforeAutospacing="0" w:after="0" w:afterAutospacing="0" w:line="560" w:lineRule="atLeast"/>
        <w:textAlignment w:val="baseline"/>
        <w:rPr>
          <w:rFonts w:ascii="宋体" w:hAnsi="宋体" w:cs="宋体"/>
          <w:sz w:val="21"/>
          <w:szCs w:val="21"/>
        </w:rPr>
      </w:pPr>
      <w:r>
        <w:rPr>
          <w:rFonts w:hint="eastAsia" w:ascii="宋体" w:hAnsi="宋体" w:cs="宋体"/>
          <w:color w:val="000000"/>
          <w:sz w:val="21"/>
          <w:szCs w:val="21"/>
          <w:shd w:val="clear" w:color="auto" w:fill="FFFFFF"/>
        </w:rPr>
        <w:t> </w:t>
      </w:r>
    </w:p>
    <w:p w14:paraId="3F05A18C">
      <w:pPr>
        <w:pStyle w:val="15"/>
        <w:spacing w:before="0" w:beforeAutospacing="0" w:after="0" w:afterAutospacing="0" w:line="560" w:lineRule="atLeast"/>
        <w:jc w:val="right"/>
        <w:textAlignment w:val="baseline"/>
        <w:rPr>
          <w:rFonts w:ascii="宋体" w:hAnsi="宋体" w:cs="宋体"/>
          <w:sz w:val="21"/>
          <w:szCs w:val="21"/>
        </w:rPr>
      </w:pPr>
      <w:r>
        <w:rPr>
          <w:rFonts w:hint="eastAsia" w:ascii="宋体" w:hAnsi="宋体" w:cs="宋体"/>
          <w:color w:val="000000"/>
          <w:sz w:val="21"/>
          <w:szCs w:val="21"/>
          <w:shd w:val="clear" w:color="auto" w:fill="FFFFFF"/>
        </w:rPr>
        <w:t>公司（单位）名称（盖章）：　        </w:t>
      </w:r>
    </w:p>
    <w:p w14:paraId="0357CB5F">
      <w:pPr>
        <w:pStyle w:val="15"/>
        <w:spacing w:before="0" w:beforeAutospacing="0" w:after="0" w:afterAutospacing="0" w:line="560" w:lineRule="atLeast"/>
        <w:jc w:val="right"/>
        <w:textAlignment w:val="baseline"/>
        <w:rPr>
          <w:rFonts w:ascii="宋体" w:hAnsi="宋体" w:cs="宋体"/>
          <w:sz w:val="21"/>
          <w:szCs w:val="21"/>
        </w:rPr>
      </w:pPr>
      <w:r>
        <w:rPr>
          <w:rFonts w:hint="eastAsia" w:ascii="宋体" w:hAnsi="宋体" w:cs="宋体"/>
          <w:color w:val="000000"/>
          <w:sz w:val="21"/>
          <w:szCs w:val="21"/>
          <w:shd w:val="clear" w:color="auto" w:fill="FFFFFF"/>
        </w:rPr>
        <w:t>日期：　     年　  月　  日         </w:t>
      </w:r>
    </w:p>
    <w:p w14:paraId="50091AD9">
      <w:pPr>
        <w:pStyle w:val="15"/>
        <w:spacing w:before="0" w:beforeAutospacing="0" w:after="0" w:afterAutospacing="0" w:line="560" w:lineRule="atLeast"/>
        <w:textAlignment w:val="baseline"/>
        <w:rPr>
          <w:rFonts w:ascii="宋体" w:hAnsi="宋体" w:cs="宋体"/>
          <w:sz w:val="21"/>
          <w:szCs w:val="21"/>
        </w:rPr>
      </w:pPr>
      <w:r>
        <w:rPr>
          <w:rFonts w:hint="eastAsia" w:ascii="宋体" w:hAnsi="宋体" w:cs="宋体"/>
          <w:color w:val="000000"/>
          <w:sz w:val="21"/>
          <w:szCs w:val="21"/>
          <w:shd w:val="clear" w:color="auto" w:fill="FFFFFF"/>
        </w:rPr>
        <w:t>__________________</w:t>
      </w:r>
    </w:p>
    <w:p w14:paraId="3B8A746B">
      <w:pPr>
        <w:pStyle w:val="15"/>
        <w:spacing w:before="0" w:beforeAutospacing="0" w:after="0" w:afterAutospacing="0" w:line="560" w:lineRule="atLeast"/>
        <w:ind w:firstLine="420"/>
        <w:textAlignment w:val="baseline"/>
        <w:rPr>
          <w:rFonts w:ascii="宋体" w:hAnsi="宋体" w:cs="宋体"/>
          <w:sz w:val="21"/>
          <w:szCs w:val="21"/>
        </w:rPr>
      </w:pPr>
      <w:r>
        <w:rPr>
          <w:rFonts w:hint="eastAsia" w:ascii="宋体" w:hAnsi="宋体" w:cs="宋体"/>
          <w:color w:val="000000"/>
          <w:sz w:val="21"/>
          <w:szCs w:val="21"/>
          <w:shd w:val="clear" w:color="auto" w:fill="FFFFFF"/>
        </w:rPr>
        <w:t>1.产品如有型号，请在“产品名称”栏一并填写。</w:t>
      </w:r>
    </w:p>
    <w:p w14:paraId="16B46929">
      <w:pPr>
        <w:pStyle w:val="15"/>
        <w:spacing w:before="0" w:beforeAutospacing="0" w:after="0" w:afterAutospacing="0" w:line="560" w:lineRule="atLeast"/>
        <w:ind w:firstLine="420"/>
        <w:textAlignment w:val="baseline"/>
        <w:rPr>
          <w:rFonts w:ascii="宋体" w:hAnsi="宋体" w:cs="宋体"/>
          <w:sz w:val="21"/>
          <w:szCs w:val="21"/>
        </w:rPr>
      </w:pPr>
      <w:r>
        <w:rPr>
          <w:rFonts w:hint="eastAsia" w:ascii="宋体" w:hAnsi="宋体" w:cs="宋体"/>
          <w:color w:val="000000"/>
          <w:sz w:val="21"/>
          <w:szCs w:val="21"/>
          <w:shd w:val="clear" w:color="auto" w:fill="FFFFFF"/>
        </w:rPr>
        <w:t>2.生产厂名与厂址应与生产厂营业执照载明的相关信息保持一致。</w:t>
      </w:r>
    </w:p>
    <w:p w14:paraId="405DDF94">
      <w:pPr>
        <w:pStyle w:val="15"/>
        <w:spacing w:before="0" w:beforeAutospacing="0" w:after="0" w:afterAutospacing="0" w:line="560" w:lineRule="atLeast"/>
        <w:ind w:firstLine="420"/>
        <w:textAlignment w:val="baseline"/>
        <w:rPr>
          <w:rFonts w:ascii="宋体" w:hAnsi="宋体" w:cs="宋体"/>
          <w:sz w:val="21"/>
          <w:szCs w:val="21"/>
        </w:rPr>
      </w:pPr>
      <w:r>
        <w:rPr>
          <w:rFonts w:hint="eastAsia" w:ascii="宋体" w:hAnsi="宋体" w:cs="宋体"/>
          <w:color w:val="000000"/>
          <w:sz w:val="21"/>
          <w:szCs w:val="21"/>
          <w:shd w:val="clear" w:color="auto" w:fill="FFFFFF"/>
        </w:rPr>
        <w:t>3.该产品的中国境内生产的组件成本占比相关要求实施前，“规定比例”栏可不填，下同。</w:t>
      </w:r>
    </w:p>
    <w:p w14:paraId="41B2E332">
      <w:pPr>
        <w:pStyle w:val="15"/>
        <w:spacing w:before="0" w:beforeAutospacing="0" w:after="0" w:afterAutospacing="0" w:line="560" w:lineRule="atLeast"/>
        <w:ind w:firstLine="420"/>
        <w:textAlignment w:val="baseline"/>
        <w:rPr>
          <w:rFonts w:ascii="宋体" w:hAnsi="宋体" w:cs="宋体"/>
          <w:sz w:val="21"/>
          <w:szCs w:val="21"/>
        </w:rPr>
      </w:pPr>
      <w:r>
        <w:rPr>
          <w:rFonts w:hint="eastAsia" w:ascii="宋体" w:hAnsi="宋体" w:cs="宋体"/>
          <w:color w:val="000000"/>
          <w:sz w:val="21"/>
          <w:szCs w:val="21"/>
          <w:shd w:val="clear" w:color="auto" w:fill="FFFFFF"/>
        </w:rPr>
        <w:t>4.该产品的关键组件要求实施前，“关键组件”栏可不填，下同。</w:t>
      </w:r>
    </w:p>
    <w:p w14:paraId="73A67F16">
      <w:pPr>
        <w:pStyle w:val="15"/>
        <w:spacing w:before="0" w:beforeAutospacing="0" w:after="0" w:afterAutospacing="0" w:line="560" w:lineRule="atLeast"/>
        <w:ind w:firstLine="420"/>
        <w:textAlignment w:val="baseline"/>
        <w:rPr>
          <w:rFonts w:ascii="宋体" w:hAnsi="宋体" w:cs="宋体"/>
          <w:color w:val="000000"/>
          <w:sz w:val="21"/>
          <w:szCs w:val="21"/>
          <w:shd w:val="clear" w:color="auto" w:fill="FFFFFF"/>
        </w:rPr>
      </w:pPr>
      <w:r>
        <w:rPr>
          <w:rFonts w:hint="eastAsia" w:ascii="宋体" w:hAnsi="宋体" w:cs="宋体"/>
          <w:color w:val="000000"/>
          <w:sz w:val="21"/>
          <w:szCs w:val="21"/>
          <w:shd w:val="clear" w:color="auto" w:fill="FFFFFF"/>
        </w:rPr>
        <w:t>5.该产品的关键工序要求实施前，“关键工序”栏可不填，下同。</w:t>
      </w:r>
    </w:p>
    <w:p w14:paraId="2AB9760F">
      <w:pPr>
        <w:pStyle w:val="15"/>
        <w:spacing w:before="0" w:beforeAutospacing="0" w:after="0" w:afterAutospacing="0" w:line="560" w:lineRule="atLeast"/>
        <w:ind w:firstLine="420"/>
        <w:textAlignment w:val="baseline"/>
        <w:rPr>
          <w:rFonts w:ascii="仿宋" w:hAnsi="仿宋" w:eastAsia="仿宋" w:cs="仿宋"/>
          <w:b/>
          <w:bCs/>
          <w:color w:val="000000"/>
          <w:szCs w:val="24"/>
          <w:shd w:val="clear" w:color="auto" w:fill="FFFFFF"/>
        </w:rPr>
      </w:pPr>
      <w:r>
        <w:rPr>
          <w:rFonts w:hint="eastAsia" w:ascii="宋体" w:hAnsi="宋体" w:cs="宋体"/>
          <w:b/>
          <w:bCs/>
          <w:color w:val="000000"/>
          <w:sz w:val="21"/>
          <w:szCs w:val="21"/>
          <w:shd w:val="clear" w:color="auto" w:fill="FFFFFF"/>
        </w:rPr>
        <w:t>注：以上产品应符合《国务院办公厅关于在政府采购中实施本国产品标准及相关政策的通知》（国办发〔2025〕34号）和《关于贯彻落实&lt;国务院办公厅关于在政府采购中实施本国产品标准及相关政策的通知&gt;的意见》（财库〔2025〕30号）规定的“本国产品标准”且不属于《政府采购品目分类目录》中的房屋和构筑物，文物和陈列品，图书和档案，特种动植物，农林牧渔业产品，矿与矿物，电力、城市燃气、蒸汽和热水、水，食品、饮料和烟草原料，无形资产。供应商在填报《关于符合本国产品标准的声明函》前，应仔细阅读上述文件，并对声明函的真实性负责。如对相关信息了解不充分，或者不能确定相关信息真实、准确的，不建议出具此声明函</w:t>
      </w:r>
      <w:r>
        <w:rPr>
          <w:rFonts w:hint="eastAsia" w:ascii="仿宋" w:hAnsi="仿宋" w:eastAsia="仿宋" w:cs="仿宋"/>
          <w:b/>
          <w:bCs/>
          <w:color w:val="000000"/>
          <w:szCs w:val="24"/>
          <w:shd w:val="clear" w:color="auto" w:fill="FFFFFF"/>
        </w:rPr>
        <w:t>。</w:t>
      </w:r>
    </w:p>
    <w:p w14:paraId="6EC1098C">
      <w:pPr>
        <w:spacing w:line="360" w:lineRule="auto"/>
        <w:ind w:firstLine="643" w:firstLineChars="200"/>
        <w:rPr>
          <w:rFonts w:ascii="宋体" w:hAnsi="宋体"/>
          <w:szCs w:val="21"/>
        </w:rPr>
      </w:pPr>
      <w:r>
        <w:rPr>
          <w:rFonts w:cs="仿宋" w:asciiTheme="minorEastAsia" w:hAnsiTheme="minorEastAsia" w:eastAsiaTheme="minorEastAsia"/>
          <w:b/>
          <w:sz w:val="32"/>
          <w:szCs w:val="32"/>
        </w:rPr>
        <w:br w:type="page"/>
      </w:r>
    </w:p>
    <w:p w14:paraId="6301806B">
      <w:pPr>
        <w:jc w:val="center"/>
        <w:rPr>
          <w:rFonts w:cs="仿宋" w:asciiTheme="minorEastAsia" w:hAnsiTheme="minorEastAsia" w:eastAsiaTheme="minorEastAsia"/>
          <w:b/>
          <w:bCs/>
          <w:sz w:val="32"/>
          <w:szCs w:val="32"/>
        </w:rPr>
      </w:pPr>
      <w:r>
        <w:rPr>
          <w:rFonts w:hint="eastAsia" w:cs="仿宋" w:asciiTheme="minorEastAsia" w:hAnsiTheme="minorEastAsia" w:eastAsiaTheme="minorEastAsia"/>
          <w:b/>
          <w:sz w:val="32"/>
          <w:szCs w:val="32"/>
        </w:rPr>
        <w:t xml:space="preserve">格式4  </w:t>
      </w:r>
      <w:r>
        <w:rPr>
          <w:rFonts w:hint="eastAsia" w:cs="仿宋" w:asciiTheme="minorEastAsia" w:hAnsiTheme="minorEastAsia" w:eastAsiaTheme="minorEastAsia"/>
          <w:b/>
          <w:bCs/>
          <w:sz w:val="32"/>
          <w:szCs w:val="32"/>
        </w:rPr>
        <w:t>开标一览表</w:t>
      </w:r>
    </w:p>
    <w:p w14:paraId="39A1C593">
      <w:pPr>
        <w:rPr>
          <w:rFonts w:cs="仿宋" w:asciiTheme="minorEastAsia" w:hAnsiTheme="minorEastAsia" w:eastAsiaTheme="minorEastAsia"/>
        </w:rPr>
      </w:pPr>
    </w:p>
    <w:p w14:paraId="1B6F145D">
      <w:pPr>
        <w:spacing w:line="360" w:lineRule="auto"/>
        <w:jc w:val="left"/>
        <w:rPr>
          <w:rFonts w:cs="仿宋" w:asciiTheme="minorEastAsia" w:hAnsiTheme="minorEastAsia" w:eastAsiaTheme="minorEastAsia"/>
        </w:rPr>
      </w:pPr>
      <w:r>
        <w:rPr>
          <w:rFonts w:hint="eastAsia" w:cs="仿宋" w:asciiTheme="minorEastAsia" w:hAnsiTheme="minorEastAsia" w:eastAsiaTheme="minorEastAsia"/>
        </w:rPr>
        <w:t>项目名称：</w:t>
      </w:r>
      <w:r>
        <w:rPr>
          <w:rFonts w:hint="eastAsia" w:cs="仿宋" w:asciiTheme="minorEastAsia" w:hAnsiTheme="minorEastAsia" w:eastAsiaTheme="minorEastAsia"/>
          <w:u w:val="single"/>
        </w:rPr>
        <w:t xml:space="preserve">                </w:t>
      </w:r>
    </w:p>
    <w:p w14:paraId="66EE4B45">
      <w:pPr>
        <w:spacing w:line="360" w:lineRule="auto"/>
        <w:jc w:val="left"/>
        <w:rPr>
          <w:rFonts w:cs="仿宋" w:asciiTheme="minorEastAsia" w:hAnsiTheme="minorEastAsia" w:eastAsiaTheme="minorEastAsia"/>
        </w:rPr>
      </w:pPr>
      <w:r>
        <w:rPr>
          <w:rFonts w:hint="eastAsia" w:cs="仿宋" w:asciiTheme="minorEastAsia" w:hAnsiTheme="minorEastAsia" w:eastAsiaTheme="minorEastAsia"/>
        </w:rPr>
        <w:t>项目编号：</w:t>
      </w:r>
      <w:r>
        <w:rPr>
          <w:rFonts w:hint="eastAsia" w:cs="仿宋" w:asciiTheme="minorEastAsia" w:hAnsiTheme="minorEastAsia" w:eastAsiaTheme="minorEastAsia"/>
          <w:u w:val="single"/>
        </w:rPr>
        <w:t xml:space="preserve">                </w:t>
      </w:r>
    </w:p>
    <w:tbl>
      <w:tblPr>
        <w:tblStyle w:val="20"/>
        <w:tblW w:w="4999" w:type="pct"/>
        <w:jc w:val="center"/>
        <w:tblBorders>
          <w:top w:val="double" w:color="auto" w:sz="4" w:space="0"/>
          <w:left w:val="double" w:color="auto" w:sz="4" w:space="0"/>
          <w:bottom w:val="double" w:color="auto" w:sz="4" w:space="0"/>
          <w:right w:val="double" w:color="auto"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3073"/>
        <w:gridCol w:w="3914"/>
        <w:gridCol w:w="1533"/>
      </w:tblGrid>
      <w:tr w14:paraId="4EAC7283">
        <w:tblPrEx>
          <w:tblBorders>
            <w:top w:val="double" w:color="auto" w:sz="4" w:space="0"/>
            <w:left w:val="double" w:color="auto" w:sz="4" w:space="0"/>
            <w:bottom w:val="double" w:color="auto" w:sz="4" w:space="0"/>
            <w:right w:val="double" w:color="auto" w:sz="4" w:space="0"/>
            <w:insideH w:val="single" w:color="000000" w:themeColor="text1" w:sz="4" w:space="0"/>
            <w:insideV w:val="single" w:color="000000" w:themeColor="text1" w:sz="4" w:space="0"/>
          </w:tblBorders>
          <w:tblCellMar>
            <w:top w:w="0" w:type="dxa"/>
            <w:left w:w="108" w:type="dxa"/>
            <w:bottom w:w="0" w:type="dxa"/>
            <w:right w:w="108" w:type="dxa"/>
          </w:tblCellMar>
        </w:tblPrEx>
        <w:trPr>
          <w:jc w:val="center"/>
        </w:trPr>
        <w:tc>
          <w:tcPr>
            <w:tcW w:w="1803" w:type="pct"/>
            <w:shd w:val="clear" w:color="auto" w:fill="C6D9F0" w:themeFill="text2" w:themeFillTint="33"/>
            <w:vAlign w:val="center"/>
          </w:tcPr>
          <w:p w14:paraId="60A7A253">
            <w:pPr>
              <w:spacing w:line="360" w:lineRule="auto"/>
              <w:jc w:val="center"/>
              <w:rPr>
                <w:rFonts w:cs="仿宋" w:asciiTheme="minorEastAsia" w:hAnsiTheme="minorEastAsia" w:eastAsiaTheme="minorEastAsia"/>
                <w:b/>
              </w:rPr>
            </w:pPr>
            <w:r>
              <w:rPr>
                <w:rFonts w:hint="eastAsia" w:cs="仿宋" w:asciiTheme="minorEastAsia" w:hAnsiTheme="minorEastAsia" w:eastAsiaTheme="minorEastAsia"/>
                <w:b/>
              </w:rPr>
              <w:t>项目名称</w:t>
            </w:r>
          </w:p>
        </w:tc>
        <w:tc>
          <w:tcPr>
            <w:tcW w:w="2296" w:type="pct"/>
            <w:shd w:val="clear" w:color="auto" w:fill="C6D9F0" w:themeFill="text2" w:themeFillTint="33"/>
            <w:vAlign w:val="center"/>
          </w:tcPr>
          <w:p w14:paraId="58270A9B">
            <w:pPr>
              <w:jc w:val="center"/>
              <w:rPr>
                <w:rFonts w:cs="仿宋" w:asciiTheme="minorEastAsia" w:hAnsiTheme="minorEastAsia" w:eastAsiaTheme="minorEastAsia"/>
                <w:b/>
              </w:rPr>
            </w:pPr>
            <w:r>
              <w:rPr>
                <w:rFonts w:hint="eastAsia" w:cs="仿宋" w:asciiTheme="minorEastAsia" w:hAnsiTheme="minorEastAsia" w:eastAsiaTheme="minorEastAsia"/>
                <w:b/>
              </w:rPr>
              <w:t>投标报价</w:t>
            </w:r>
          </w:p>
        </w:tc>
        <w:tc>
          <w:tcPr>
            <w:tcW w:w="899" w:type="pct"/>
            <w:shd w:val="clear" w:color="auto" w:fill="C6D9F0" w:themeFill="text2" w:themeFillTint="33"/>
            <w:vAlign w:val="center"/>
          </w:tcPr>
          <w:p w14:paraId="619F6925">
            <w:pPr>
              <w:spacing w:line="360" w:lineRule="auto"/>
              <w:jc w:val="center"/>
              <w:rPr>
                <w:rFonts w:cs="仿宋" w:asciiTheme="minorEastAsia" w:hAnsiTheme="minorEastAsia" w:eastAsiaTheme="minorEastAsia"/>
                <w:b/>
              </w:rPr>
            </w:pPr>
            <w:r>
              <w:rPr>
                <w:rFonts w:hint="eastAsia" w:cs="仿宋" w:asciiTheme="minorEastAsia" w:hAnsiTheme="minorEastAsia" w:eastAsiaTheme="minorEastAsia"/>
                <w:b/>
              </w:rPr>
              <w:t>备注</w:t>
            </w:r>
          </w:p>
        </w:tc>
      </w:tr>
      <w:tr w14:paraId="00AF80BA">
        <w:tblPrEx>
          <w:tblBorders>
            <w:top w:val="double" w:color="auto" w:sz="4" w:space="0"/>
            <w:left w:val="double" w:color="auto" w:sz="4" w:space="0"/>
            <w:bottom w:val="double" w:color="auto" w:sz="4" w:space="0"/>
            <w:right w:val="double" w:color="auto"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109" w:hRule="atLeast"/>
          <w:jc w:val="center"/>
        </w:trPr>
        <w:tc>
          <w:tcPr>
            <w:tcW w:w="1803" w:type="pct"/>
            <w:vAlign w:val="center"/>
          </w:tcPr>
          <w:p w14:paraId="1CEF89A3">
            <w:pPr>
              <w:spacing w:line="360" w:lineRule="auto"/>
              <w:jc w:val="center"/>
              <w:rPr>
                <w:rFonts w:cs="仿宋" w:asciiTheme="minorEastAsia" w:hAnsiTheme="minorEastAsia" w:eastAsiaTheme="minorEastAsia"/>
              </w:rPr>
            </w:pPr>
            <w:r>
              <w:rPr>
                <w:rFonts w:hint="eastAsia" w:cs="仿宋" w:asciiTheme="minorEastAsia" w:hAnsiTheme="minorEastAsia" w:eastAsiaTheme="minorEastAsia"/>
              </w:rPr>
              <w:t>扫楼机器人模型服务项目</w:t>
            </w:r>
          </w:p>
        </w:tc>
        <w:tc>
          <w:tcPr>
            <w:tcW w:w="2296" w:type="pct"/>
            <w:vAlign w:val="center"/>
          </w:tcPr>
          <w:p w14:paraId="62374114">
            <w:pPr>
              <w:spacing w:line="360" w:lineRule="auto"/>
              <w:ind w:firstLine="211" w:firstLineChars="100"/>
              <w:jc w:val="center"/>
              <w:rPr>
                <w:rFonts w:cs="仿宋" w:asciiTheme="minorEastAsia" w:hAnsiTheme="minorEastAsia" w:eastAsiaTheme="minorEastAsia"/>
                <w:u w:val="single"/>
              </w:rPr>
            </w:pPr>
            <w:r>
              <w:rPr>
                <w:rFonts w:hint="eastAsia" w:cs="仿宋" w:asciiTheme="minorEastAsia" w:hAnsiTheme="minorEastAsia" w:eastAsiaTheme="minorEastAsia"/>
                <w:b/>
              </w:rPr>
              <w:t>人民币</w:t>
            </w:r>
            <w:r>
              <w:rPr>
                <w:rFonts w:hint="eastAsia" w:cs="仿宋" w:asciiTheme="minorEastAsia" w:hAnsiTheme="minorEastAsia" w:eastAsiaTheme="minorEastAsia"/>
                <w:b/>
                <w:u w:val="single"/>
              </w:rPr>
              <w:t xml:space="preserve">          </w:t>
            </w:r>
            <w:r>
              <w:rPr>
                <w:rFonts w:hint="eastAsia" w:cs="仿宋" w:asciiTheme="minorEastAsia" w:hAnsiTheme="minorEastAsia" w:eastAsiaTheme="minorEastAsia"/>
                <w:b/>
              </w:rPr>
              <w:t>元</w:t>
            </w:r>
          </w:p>
        </w:tc>
        <w:tc>
          <w:tcPr>
            <w:tcW w:w="899" w:type="pct"/>
            <w:vAlign w:val="center"/>
          </w:tcPr>
          <w:p w14:paraId="1AAAED32">
            <w:pPr>
              <w:spacing w:line="360" w:lineRule="auto"/>
              <w:jc w:val="center"/>
              <w:rPr>
                <w:rFonts w:cs="仿宋" w:asciiTheme="minorEastAsia" w:hAnsiTheme="minorEastAsia" w:eastAsiaTheme="minorEastAsia"/>
              </w:rPr>
            </w:pPr>
          </w:p>
        </w:tc>
      </w:tr>
    </w:tbl>
    <w:p w14:paraId="1F6D4010">
      <w:pPr>
        <w:spacing w:line="360" w:lineRule="auto"/>
        <w:rPr>
          <w:rFonts w:cs="仿宋" w:asciiTheme="minorEastAsia" w:hAnsiTheme="minorEastAsia" w:eastAsiaTheme="minorEastAsia"/>
        </w:rPr>
      </w:pPr>
    </w:p>
    <w:p w14:paraId="4CBE4841">
      <w:pPr>
        <w:spacing w:line="360" w:lineRule="auto"/>
        <w:rPr>
          <w:rFonts w:cs="仿宋" w:asciiTheme="minorEastAsia" w:hAnsiTheme="minorEastAsia" w:eastAsiaTheme="minorEastAsia"/>
        </w:rPr>
      </w:pPr>
      <w:r>
        <w:rPr>
          <w:rFonts w:hint="eastAsia" w:cs="仿宋" w:asciiTheme="minorEastAsia" w:hAnsiTheme="minorEastAsia" w:eastAsiaTheme="minorEastAsia"/>
        </w:rPr>
        <w:t>投标供应商：（</w:t>
      </w:r>
      <w:r>
        <w:rPr>
          <w:rFonts w:hint="eastAsia" w:cs="仿宋" w:asciiTheme="minorEastAsia" w:hAnsiTheme="minorEastAsia" w:eastAsiaTheme="minorEastAsia"/>
          <w:snapToGrid w:val="0"/>
          <w:kern w:val="0"/>
        </w:rPr>
        <w:t>加盖公章</w:t>
      </w:r>
      <w:r>
        <w:rPr>
          <w:rFonts w:hint="eastAsia" w:cs="仿宋" w:asciiTheme="minorEastAsia" w:hAnsiTheme="minorEastAsia" w:eastAsiaTheme="minorEastAsia"/>
        </w:rPr>
        <w:t>）</w:t>
      </w:r>
    </w:p>
    <w:p w14:paraId="0E277904">
      <w:pPr>
        <w:spacing w:line="360" w:lineRule="auto"/>
        <w:rPr>
          <w:rFonts w:cs="仿宋" w:asciiTheme="minorEastAsia" w:hAnsiTheme="minorEastAsia" w:eastAsiaTheme="minorEastAsia"/>
        </w:rPr>
      </w:pPr>
    </w:p>
    <w:p w14:paraId="0E0D702E">
      <w:pPr>
        <w:spacing w:line="360" w:lineRule="auto"/>
        <w:ind w:firstLine="630"/>
        <w:rPr>
          <w:rFonts w:cs="仿宋" w:asciiTheme="minorEastAsia" w:hAnsiTheme="minorEastAsia" w:eastAsiaTheme="minorEastAsia"/>
        </w:rPr>
      </w:pPr>
    </w:p>
    <w:p w14:paraId="1E1F05C9">
      <w:pPr>
        <w:jc w:val="right"/>
        <w:rPr>
          <w:rFonts w:cs="仿宋" w:asciiTheme="minorEastAsia" w:hAnsiTheme="minorEastAsia" w:eastAsiaTheme="minorEastAsia"/>
        </w:rPr>
      </w:pP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年</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 xml:space="preserve">月 </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日</w:t>
      </w:r>
    </w:p>
    <w:p w14:paraId="47278C46">
      <w:pPr>
        <w:jc w:val="left"/>
        <w:rPr>
          <w:rFonts w:cs="仿宋" w:asciiTheme="minorEastAsia" w:hAnsiTheme="minorEastAsia" w:eastAsiaTheme="minorEastAsia"/>
        </w:rPr>
      </w:pPr>
    </w:p>
    <w:p w14:paraId="6BA69F77">
      <w:pPr>
        <w:jc w:val="left"/>
        <w:rPr>
          <w:rFonts w:cs="仿宋" w:asciiTheme="minorEastAsia" w:hAnsiTheme="minorEastAsia" w:eastAsiaTheme="minorEastAsia"/>
        </w:rPr>
      </w:pPr>
    </w:p>
    <w:p w14:paraId="1C9BEF93">
      <w:pPr>
        <w:jc w:val="left"/>
        <w:rPr>
          <w:rFonts w:cs="仿宋" w:asciiTheme="minorEastAsia" w:hAnsiTheme="minorEastAsia" w:eastAsiaTheme="minorEastAsia"/>
        </w:rPr>
      </w:pPr>
    </w:p>
    <w:p w14:paraId="778141E2">
      <w:pPr>
        <w:jc w:val="left"/>
        <w:rPr>
          <w:rFonts w:cs="仿宋" w:asciiTheme="minorEastAsia" w:hAnsiTheme="minorEastAsia" w:eastAsiaTheme="minorEastAsia"/>
        </w:rPr>
      </w:pPr>
    </w:p>
    <w:p w14:paraId="498CBDB4">
      <w:pPr>
        <w:jc w:val="left"/>
        <w:rPr>
          <w:rFonts w:cs="仿宋" w:asciiTheme="minorEastAsia" w:hAnsiTheme="minorEastAsia" w:eastAsiaTheme="minorEastAsia"/>
          <w:bCs/>
        </w:rPr>
      </w:pPr>
      <w:r>
        <w:rPr>
          <w:rFonts w:hint="eastAsia" w:cs="仿宋" w:asciiTheme="minorEastAsia" w:hAnsiTheme="minorEastAsia" w:eastAsiaTheme="minorEastAsia"/>
          <w:b/>
          <w:color w:val="FF0000"/>
        </w:rPr>
        <w:t>注：</w:t>
      </w:r>
      <w:r>
        <w:rPr>
          <w:rFonts w:hint="eastAsia" w:cs="仿宋" w:asciiTheme="minorEastAsia" w:hAnsiTheme="minorEastAsia" w:eastAsiaTheme="minorEastAsia"/>
        </w:rPr>
        <w:t>1、价格应按“征集文件”中规定</w:t>
      </w:r>
      <w:r>
        <w:rPr>
          <w:rFonts w:hint="eastAsia" w:cs="仿宋" w:asciiTheme="minorEastAsia" w:hAnsiTheme="minorEastAsia" w:eastAsiaTheme="minorEastAsia"/>
          <w:bCs/>
        </w:rPr>
        <w:t>的货币单位填写</w:t>
      </w:r>
      <w:r>
        <w:rPr>
          <w:rFonts w:hint="eastAsia" w:ascii="宋体" w:hAnsi="宋体"/>
          <w:bCs/>
        </w:rPr>
        <w:t>，允许仅填报小写金额</w:t>
      </w:r>
      <w:r>
        <w:rPr>
          <w:rFonts w:hint="eastAsia" w:cs="仿宋" w:asciiTheme="minorEastAsia" w:hAnsiTheme="minorEastAsia" w:eastAsiaTheme="minorEastAsia"/>
          <w:bCs/>
        </w:rPr>
        <w:t>。</w:t>
      </w:r>
    </w:p>
    <w:p w14:paraId="50A1642B">
      <w:pPr>
        <w:ind w:firstLine="420" w:firstLineChars="200"/>
        <w:jc w:val="left"/>
        <w:rPr>
          <w:rFonts w:cs="仿宋" w:asciiTheme="minorEastAsia" w:hAnsiTheme="minorEastAsia" w:eastAsiaTheme="minorEastAsia"/>
        </w:rPr>
      </w:pPr>
      <w:r>
        <w:rPr>
          <w:rFonts w:hint="eastAsia" w:cs="仿宋" w:asciiTheme="minorEastAsia" w:hAnsiTheme="minorEastAsia" w:eastAsiaTheme="minorEastAsia"/>
          <w:bCs/>
        </w:rPr>
        <w:t>2、</w:t>
      </w:r>
      <w:r>
        <w:rPr>
          <w:rFonts w:hint="eastAsia" w:ascii="宋体" w:hAnsi="宋体"/>
          <w:szCs w:val="21"/>
        </w:rPr>
        <w:t>投标</w:t>
      </w:r>
      <w:r>
        <w:rPr>
          <w:rFonts w:hint="eastAsia"/>
          <w:snapToGrid w:val="0"/>
          <w:kern w:val="0"/>
        </w:rPr>
        <w:t>报</w:t>
      </w:r>
      <w:r>
        <w:rPr>
          <w:rFonts w:hint="eastAsia" w:ascii="宋体" w:hAnsi="宋体"/>
          <w:szCs w:val="21"/>
        </w:rPr>
        <w:t>价为综合报价，包含完成本项目所需的全部费用</w:t>
      </w:r>
      <w:r>
        <w:rPr>
          <w:rFonts w:hint="eastAsia" w:cs="仿宋" w:asciiTheme="minorEastAsia" w:hAnsiTheme="minorEastAsia" w:eastAsiaTheme="minorEastAsia"/>
        </w:rPr>
        <w:t>。</w:t>
      </w:r>
    </w:p>
    <w:p w14:paraId="3414304E">
      <w:pPr>
        <w:ind w:firstLine="369" w:firstLineChars="176"/>
        <w:jc w:val="left"/>
        <w:rPr>
          <w:rFonts w:cs="仿宋" w:asciiTheme="minorEastAsia" w:hAnsiTheme="minorEastAsia" w:eastAsiaTheme="minorEastAsia"/>
          <w:b/>
          <w:sz w:val="24"/>
          <w:szCs w:val="24"/>
        </w:rPr>
      </w:pPr>
      <w:r>
        <w:rPr>
          <w:rFonts w:hint="eastAsia" w:cs="仿宋" w:asciiTheme="minorEastAsia" w:hAnsiTheme="minorEastAsia" w:eastAsiaTheme="minorEastAsia"/>
        </w:rPr>
        <w:t>3、</w:t>
      </w:r>
      <w:r>
        <w:rPr>
          <w:rFonts w:cs="仿宋" w:asciiTheme="minorEastAsia" w:hAnsiTheme="minorEastAsia" w:eastAsiaTheme="minorEastAsia"/>
          <w:b/>
          <w:sz w:val="24"/>
          <w:szCs w:val="24"/>
        </w:rPr>
        <w:t>此表毋需装订于正副本内，应按“</w:t>
      </w:r>
      <w:r>
        <w:rPr>
          <w:rFonts w:hint="eastAsia" w:cs="仿宋" w:asciiTheme="minorEastAsia" w:hAnsiTheme="minorEastAsia" w:eastAsiaTheme="minorEastAsia"/>
          <w:b/>
          <w:sz w:val="24"/>
          <w:szCs w:val="24"/>
        </w:rPr>
        <w:t>投标须知”</w:t>
      </w:r>
      <w:r>
        <w:rPr>
          <w:rFonts w:cs="仿宋" w:asciiTheme="minorEastAsia" w:hAnsiTheme="minorEastAsia" w:eastAsiaTheme="minorEastAsia"/>
          <w:b/>
          <w:sz w:val="24"/>
          <w:szCs w:val="24"/>
        </w:rPr>
        <w:t>18.5项要求，与“法定代表人（负责人）证明书、法定代表人（负责人）授权委托书”一起单独密封提交</w:t>
      </w:r>
    </w:p>
    <w:p w14:paraId="71EEE53C">
      <w:pPr>
        <w:ind w:firstLine="413" w:firstLineChars="196"/>
        <w:jc w:val="left"/>
        <w:rPr>
          <w:rFonts w:cs="仿宋" w:asciiTheme="minorEastAsia" w:hAnsiTheme="minorEastAsia" w:eastAsiaTheme="minorEastAsia"/>
          <w:b/>
        </w:rPr>
      </w:pPr>
    </w:p>
    <w:p w14:paraId="13509AE7">
      <w:pPr>
        <w:rPr>
          <w:rFonts w:cs="仿宋" w:asciiTheme="minorEastAsia" w:hAnsiTheme="minorEastAsia" w:eastAsiaTheme="minorEastAsia"/>
        </w:rPr>
      </w:pPr>
    </w:p>
    <w:p w14:paraId="00A54D8E">
      <w:pPr>
        <w:widowControl/>
        <w:jc w:val="left"/>
        <w:rPr>
          <w:rFonts w:cs="仿宋" w:asciiTheme="minorEastAsia" w:hAnsiTheme="minorEastAsia" w:eastAsiaTheme="minorEastAsia"/>
        </w:rPr>
      </w:pPr>
      <w:r>
        <w:rPr>
          <w:rFonts w:hint="eastAsia" w:cs="仿宋" w:asciiTheme="minorEastAsia" w:hAnsiTheme="minorEastAsia" w:eastAsiaTheme="minorEastAsia"/>
        </w:rPr>
        <w:br w:type="page"/>
      </w:r>
    </w:p>
    <w:p w14:paraId="5E47C293">
      <w:pPr>
        <w:jc w:val="center"/>
        <w:rPr>
          <w:rFonts w:cs="仿宋" w:asciiTheme="minorEastAsia" w:hAnsiTheme="minorEastAsia" w:eastAsiaTheme="minorEastAsia"/>
          <w:b/>
          <w:bCs/>
          <w:sz w:val="32"/>
          <w:szCs w:val="32"/>
        </w:rPr>
      </w:pPr>
      <w:r>
        <w:rPr>
          <w:rFonts w:hint="eastAsia" w:cs="仿宋" w:asciiTheme="minorEastAsia" w:hAnsiTheme="minorEastAsia" w:eastAsiaTheme="minorEastAsia"/>
          <w:b/>
          <w:sz w:val="32"/>
          <w:szCs w:val="32"/>
        </w:rPr>
        <w:t xml:space="preserve">格式5  </w:t>
      </w:r>
      <w:r>
        <w:rPr>
          <w:rFonts w:hint="eastAsia" w:cs="仿宋" w:asciiTheme="minorEastAsia" w:hAnsiTheme="minorEastAsia" w:eastAsiaTheme="minorEastAsia"/>
          <w:b/>
          <w:bCs/>
          <w:sz w:val="32"/>
          <w:szCs w:val="32"/>
        </w:rPr>
        <w:t>报价表</w:t>
      </w:r>
    </w:p>
    <w:p w14:paraId="3BCCB915">
      <w:pPr>
        <w:rPr>
          <w:rFonts w:cs="仿宋" w:asciiTheme="minorEastAsia" w:hAnsiTheme="minorEastAsia" w:eastAsiaTheme="minorEastAsia"/>
        </w:rPr>
      </w:pPr>
    </w:p>
    <w:p w14:paraId="795720DB">
      <w:pPr>
        <w:spacing w:line="360" w:lineRule="auto"/>
        <w:rPr>
          <w:rFonts w:cs="仿宋" w:asciiTheme="minorEastAsia" w:hAnsiTheme="minorEastAsia" w:eastAsiaTheme="minorEastAsia"/>
        </w:rPr>
      </w:pPr>
      <w:r>
        <w:rPr>
          <w:rFonts w:hint="eastAsia" w:cs="仿宋" w:asciiTheme="minorEastAsia" w:hAnsiTheme="minorEastAsia" w:eastAsiaTheme="minorEastAsia"/>
        </w:rPr>
        <w:t>一、报价要求</w:t>
      </w:r>
    </w:p>
    <w:p w14:paraId="1E0452D0">
      <w:pPr>
        <w:spacing w:line="360" w:lineRule="auto"/>
        <w:ind w:firstLine="420" w:firstLineChars="200"/>
        <w:rPr>
          <w:rFonts w:cs="仿宋" w:asciiTheme="minorEastAsia" w:hAnsiTheme="minorEastAsia" w:eastAsiaTheme="minorEastAsia"/>
        </w:rPr>
      </w:pPr>
      <w:r>
        <w:rPr>
          <w:rFonts w:hint="eastAsia" w:cs="仿宋" w:asciiTheme="minorEastAsia" w:hAnsiTheme="minorEastAsia" w:eastAsiaTheme="minorEastAsia"/>
        </w:rPr>
        <w:t>1、所有价格应按“征集文件”中规定的货币单位填写。</w:t>
      </w:r>
    </w:p>
    <w:p w14:paraId="53698B81">
      <w:pPr>
        <w:spacing w:line="360" w:lineRule="auto"/>
        <w:ind w:firstLine="420" w:firstLineChars="200"/>
        <w:rPr>
          <w:rFonts w:cs="仿宋" w:asciiTheme="minorEastAsia" w:hAnsiTheme="minorEastAsia" w:eastAsiaTheme="minorEastAsia"/>
        </w:rPr>
      </w:pPr>
      <w:r>
        <w:rPr>
          <w:rFonts w:hint="eastAsia" w:cs="仿宋" w:asciiTheme="minorEastAsia" w:hAnsiTheme="minorEastAsia" w:eastAsiaTheme="minorEastAsia"/>
        </w:rPr>
        <w:t>2、</w:t>
      </w:r>
      <w:r>
        <w:rPr>
          <w:rFonts w:hint="eastAsia" w:ascii="宋体" w:hAnsi="宋体"/>
          <w:szCs w:val="21"/>
        </w:rPr>
        <w:t>投标</w:t>
      </w:r>
      <w:r>
        <w:rPr>
          <w:rFonts w:hint="eastAsia"/>
          <w:snapToGrid w:val="0"/>
          <w:kern w:val="0"/>
        </w:rPr>
        <w:t>报</w:t>
      </w:r>
      <w:r>
        <w:rPr>
          <w:rFonts w:hint="eastAsia" w:ascii="宋体" w:hAnsi="宋体"/>
          <w:szCs w:val="21"/>
        </w:rPr>
        <w:t>价为综合报价，包含完成本项目所需的全部费用</w:t>
      </w:r>
      <w:r>
        <w:rPr>
          <w:rFonts w:hint="eastAsia" w:cs="仿宋" w:asciiTheme="minorEastAsia" w:hAnsiTheme="minorEastAsia" w:eastAsiaTheme="minorEastAsia"/>
        </w:rPr>
        <w:t>。</w:t>
      </w:r>
    </w:p>
    <w:p w14:paraId="22AA0FDD">
      <w:pPr>
        <w:spacing w:line="360" w:lineRule="auto"/>
        <w:ind w:firstLine="420" w:firstLineChars="200"/>
        <w:rPr>
          <w:rFonts w:cs="仿宋" w:asciiTheme="minorEastAsia" w:hAnsiTheme="minorEastAsia" w:eastAsiaTheme="minorEastAsia"/>
        </w:rPr>
      </w:pPr>
    </w:p>
    <w:p w14:paraId="36318456">
      <w:pPr>
        <w:spacing w:line="360" w:lineRule="auto"/>
        <w:ind w:firstLine="643" w:firstLineChars="200"/>
        <w:jc w:val="center"/>
        <w:rPr>
          <w:rFonts w:cs="仿宋" w:asciiTheme="minorEastAsia" w:hAnsiTheme="minorEastAsia" w:eastAsiaTheme="minorEastAsia"/>
          <w:b/>
          <w:bCs/>
          <w:sz w:val="32"/>
          <w:szCs w:val="32"/>
        </w:rPr>
      </w:pPr>
      <w:r>
        <w:rPr>
          <w:rFonts w:hint="eastAsia" w:cs="仿宋" w:asciiTheme="minorEastAsia" w:hAnsiTheme="minorEastAsia" w:eastAsiaTheme="minorEastAsia"/>
          <w:b/>
          <w:bCs/>
          <w:sz w:val="32"/>
          <w:szCs w:val="32"/>
        </w:rPr>
        <w:t>报价表</w:t>
      </w:r>
    </w:p>
    <w:p w14:paraId="72CDAC1F">
      <w:pPr>
        <w:spacing w:line="360" w:lineRule="auto"/>
        <w:jc w:val="left"/>
        <w:rPr>
          <w:rFonts w:cs="仿宋" w:asciiTheme="minorEastAsia" w:hAnsiTheme="minorEastAsia" w:eastAsiaTheme="minorEastAsia"/>
        </w:rPr>
      </w:pPr>
      <w:r>
        <w:rPr>
          <w:rFonts w:hint="eastAsia" w:cs="仿宋" w:asciiTheme="minorEastAsia" w:hAnsiTheme="minorEastAsia" w:eastAsiaTheme="minorEastAsia"/>
        </w:rPr>
        <w:t>项目名称：</w:t>
      </w:r>
      <w:r>
        <w:rPr>
          <w:rFonts w:hint="eastAsia" w:cs="仿宋" w:asciiTheme="minorEastAsia" w:hAnsiTheme="minorEastAsia" w:eastAsiaTheme="minorEastAsia"/>
          <w:u w:val="single"/>
        </w:rPr>
        <w:t xml:space="preserve">                </w:t>
      </w:r>
    </w:p>
    <w:p w14:paraId="0DB6DCD7">
      <w:pPr>
        <w:spacing w:line="360" w:lineRule="auto"/>
        <w:rPr>
          <w:rFonts w:cs="仿宋" w:asciiTheme="minorEastAsia" w:hAnsiTheme="minorEastAsia" w:eastAsiaTheme="minorEastAsia"/>
        </w:rPr>
      </w:pPr>
      <w:r>
        <w:rPr>
          <w:rFonts w:hint="eastAsia" w:cs="仿宋" w:asciiTheme="minorEastAsia" w:hAnsiTheme="minorEastAsia" w:eastAsiaTheme="minorEastAsia"/>
        </w:rPr>
        <w:t>项目编号：</w:t>
      </w:r>
      <w:r>
        <w:rPr>
          <w:rFonts w:hint="eastAsia" w:cs="仿宋" w:asciiTheme="minorEastAsia" w:hAnsiTheme="minorEastAsia" w:eastAsiaTheme="minorEastAsia"/>
          <w:u w:val="single"/>
        </w:rPr>
        <w:t xml:space="preserve">                </w:t>
      </w:r>
    </w:p>
    <w:tbl>
      <w:tblPr>
        <w:tblStyle w:val="19"/>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485"/>
        <w:gridCol w:w="876"/>
        <w:gridCol w:w="909"/>
        <w:gridCol w:w="1643"/>
        <w:gridCol w:w="1701"/>
        <w:gridCol w:w="1125"/>
      </w:tblGrid>
      <w:tr w14:paraId="777E168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jc w:val="center"/>
        </w:trPr>
        <w:tc>
          <w:tcPr>
            <w:tcW w:w="828" w:type="dxa"/>
            <w:vAlign w:val="center"/>
          </w:tcPr>
          <w:p w14:paraId="2DE6186E">
            <w:pPr>
              <w:adjustRightInd w:val="0"/>
              <w:snapToGrid w:val="0"/>
              <w:spacing w:line="300" w:lineRule="auto"/>
              <w:jc w:val="center"/>
              <w:rPr>
                <w:rFonts w:ascii="Times New Roman" w:hAnsi="Times New Roman"/>
                <w:b/>
                <w:snapToGrid w:val="0"/>
                <w:kern w:val="0"/>
                <w:szCs w:val="24"/>
              </w:rPr>
            </w:pPr>
            <w:r>
              <w:rPr>
                <w:rFonts w:hint="eastAsia" w:ascii="Times New Roman" w:hAnsi="Times New Roman"/>
                <w:b/>
                <w:snapToGrid w:val="0"/>
                <w:kern w:val="0"/>
                <w:szCs w:val="24"/>
              </w:rPr>
              <w:t>序号</w:t>
            </w:r>
          </w:p>
        </w:tc>
        <w:tc>
          <w:tcPr>
            <w:tcW w:w="2485" w:type="dxa"/>
            <w:vAlign w:val="center"/>
          </w:tcPr>
          <w:p w14:paraId="79B84132">
            <w:pPr>
              <w:adjustRightInd w:val="0"/>
              <w:snapToGrid w:val="0"/>
              <w:spacing w:line="300" w:lineRule="auto"/>
              <w:jc w:val="center"/>
              <w:rPr>
                <w:rFonts w:ascii="Times New Roman" w:hAnsi="Times New Roman"/>
                <w:b/>
                <w:snapToGrid w:val="0"/>
                <w:kern w:val="0"/>
                <w:szCs w:val="24"/>
              </w:rPr>
            </w:pPr>
            <w:r>
              <w:rPr>
                <w:rFonts w:hint="eastAsia" w:ascii="Times New Roman" w:hAnsi="Times New Roman"/>
                <w:b/>
                <w:snapToGrid w:val="0"/>
                <w:kern w:val="0"/>
                <w:szCs w:val="24"/>
              </w:rPr>
              <w:t>项目内容</w:t>
            </w:r>
          </w:p>
        </w:tc>
        <w:tc>
          <w:tcPr>
            <w:tcW w:w="876" w:type="dxa"/>
            <w:vAlign w:val="center"/>
          </w:tcPr>
          <w:p w14:paraId="5D28835B">
            <w:pPr>
              <w:adjustRightInd w:val="0"/>
              <w:snapToGrid w:val="0"/>
              <w:spacing w:line="300" w:lineRule="auto"/>
              <w:jc w:val="center"/>
              <w:rPr>
                <w:rFonts w:ascii="Times New Roman" w:hAnsi="Times New Roman"/>
                <w:b/>
                <w:snapToGrid w:val="0"/>
                <w:kern w:val="0"/>
                <w:szCs w:val="24"/>
              </w:rPr>
            </w:pPr>
            <w:r>
              <w:rPr>
                <w:rFonts w:hint="eastAsia" w:ascii="Times New Roman" w:hAnsi="Times New Roman"/>
                <w:b/>
                <w:snapToGrid w:val="0"/>
                <w:kern w:val="0"/>
                <w:szCs w:val="24"/>
              </w:rPr>
              <w:t>数量</w:t>
            </w:r>
          </w:p>
        </w:tc>
        <w:tc>
          <w:tcPr>
            <w:tcW w:w="909" w:type="dxa"/>
            <w:vAlign w:val="center"/>
          </w:tcPr>
          <w:p w14:paraId="19B7601E">
            <w:pPr>
              <w:adjustRightInd w:val="0"/>
              <w:snapToGrid w:val="0"/>
              <w:spacing w:line="300" w:lineRule="auto"/>
              <w:jc w:val="center"/>
              <w:rPr>
                <w:rFonts w:ascii="Times New Roman" w:hAnsi="Times New Roman"/>
                <w:b/>
                <w:snapToGrid w:val="0"/>
                <w:kern w:val="0"/>
                <w:szCs w:val="24"/>
              </w:rPr>
            </w:pPr>
            <w:r>
              <w:rPr>
                <w:rFonts w:hint="eastAsia" w:ascii="Times New Roman" w:hAnsi="Times New Roman"/>
                <w:b/>
                <w:snapToGrid w:val="0"/>
                <w:kern w:val="0"/>
                <w:szCs w:val="24"/>
              </w:rPr>
              <w:t>单位</w:t>
            </w:r>
          </w:p>
        </w:tc>
        <w:tc>
          <w:tcPr>
            <w:tcW w:w="1643" w:type="dxa"/>
            <w:vAlign w:val="center"/>
          </w:tcPr>
          <w:p w14:paraId="6873CD81">
            <w:pPr>
              <w:adjustRightInd w:val="0"/>
              <w:snapToGrid w:val="0"/>
              <w:spacing w:line="300" w:lineRule="auto"/>
              <w:jc w:val="center"/>
              <w:rPr>
                <w:rFonts w:ascii="Times New Roman" w:hAnsi="Times New Roman"/>
                <w:b/>
                <w:snapToGrid w:val="0"/>
                <w:kern w:val="0"/>
                <w:szCs w:val="24"/>
              </w:rPr>
            </w:pPr>
            <w:r>
              <w:rPr>
                <w:rFonts w:hint="eastAsia" w:ascii="Times New Roman" w:hAnsi="Times New Roman"/>
                <w:b/>
                <w:snapToGrid w:val="0"/>
                <w:kern w:val="0"/>
                <w:szCs w:val="24"/>
              </w:rPr>
              <w:t>单价</w:t>
            </w:r>
          </w:p>
          <w:p w14:paraId="7AA663C6">
            <w:pPr>
              <w:adjustRightInd w:val="0"/>
              <w:snapToGrid w:val="0"/>
              <w:spacing w:line="300" w:lineRule="auto"/>
              <w:jc w:val="center"/>
              <w:rPr>
                <w:rFonts w:ascii="Times New Roman" w:hAnsi="Times New Roman"/>
                <w:b/>
                <w:snapToGrid w:val="0"/>
                <w:kern w:val="0"/>
                <w:szCs w:val="24"/>
              </w:rPr>
            </w:pPr>
            <w:r>
              <w:rPr>
                <w:rFonts w:hint="eastAsia" w:ascii="Times New Roman" w:hAnsi="Times New Roman"/>
                <w:b/>
                <w:snapToGrid w:val="0"/>
                <w:kern w:val="0"/>
                <w:szCs w:val="24"/>
              </w:rPr>
              <w:t>（单位：元）</w:t>
            </w:r>
          </w:p>
        </w:tc>
        <w:tc>
          <w:tcPr>
            <w:tcW w:w="1701" w:type="dxa"/>
            <w:vAlign w:val="center"/>
          </w:tcPr>
          <w:p w14:paraId="64BA3C6F">
            <w:pPr>
              <w:adjustRightInd w:val="0"/>
              <w:snapToGrid w:val="0"/>
              <w:spacing w:line="300" w:lineRule="auto"/>
              <w:jc w:val="center"/>
              <w:rPr>
                <w:rFonts w:ascii="Times New Roman" w:hAnsi="Times New Roman"/>
                <w:b/>
                <w:snapToGrid w:val="0"/>
                <w:kern w:val="0"/>
                <w:szCs w:val="24"/>
              </w:rPr>
            </w:pPr>
            <w:r>
              <w:rPr>
                <w:rFonts w:hint="eastAsia" w:ascii="Times New Roman" w:hAnsi="Times New Roman"/>
                <w:b/>
                <w:snapToGrid w:val="0"/>
                <w:kern w:val="0"/>
                <w:szCs w:val="24"/>
              </w:rPr>
              <w:t>总价</w:t>
            </w:r>
          </w:p>
          <w:p w14:paraId="467EB317">
            <w:pPr>
              <w:adjustRightInd w:val="0"/>
              <w:snapToGrid w:val="0"/>
              <w:spacing w:line="300" w:lineRule="auto"/>
              <w:jc w:val="center"/>
              <w:rPr>
                <w:rFonts w:ascii="Times New Roman" w:hAnsi="Times New Roman"/>
                <w:b/>
                <w:snapToGrid w:val="0"/>
                <w:kern w:val="0"/>
                <w:szCs w:val="24"/>
              </w:rPr>
            </w:pPr>
            <w:r>
              <w:rPr>
                <w:rFonts w:hint="eastAsia" w:ascii="Times New Roman" w:hAnsi="Times New Roman"/>
                <w:b/>
                <w:snapToGrid w:val="0"/>
                <w:kern w:val="0"/>
                <w:szCs w:val="24"/>
              </w:rPr>
              <w:t>（单位：元）</w:t>
            </w:r>
          </w:p>
        </w:tc>
        <w:tc>
          <w:tcPr>
            <w:tcW w:w="1125" w:type="dxa"/>
            <w:vAlign w:val="center"/>
          </w:tcPr>
          <w:p w14:paraId="3CF338CD">
            <w:pPr>
              <w:adjustRightInd w:val="0"/>
              <w:snapToGrid w:val="0"/>
              <w:spacing w:line="300" w:lineRule="auto"/>
              <w:jc w:val="center"/>
              <w:rPr>
                <w:rFonts w:ascii="Times New Roman" w:hAnsi="Times New Roman"/>
                <w:b/>
                <w:snapToGrid w:val="0"/>
                <w:kern w:val="0"/>
                <w:szCs w:val="24"/>
              </w:rPr>
            </w:pPr>
            <w:r>
              <w:rPr>
                <w:rFonts w:hint="eastAsia" w:ascii="Times New Roman" w:hAnsi="Times New Roman"/>
                <w:b/>
                <w:snapToGrid w:val="0"/>
                <w:kern w:val="0"/>
                <w:szCs w:val="24"/>
              </w:rPr>
              <w:t>备注</w:t>
            </w:r>
          </w:p>
        </w:tc>
      </w:tr>
      <w:tr w14:paraId="6DB19AF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4049A8DC">
            <w:pPr>
              <w:adjustRightInd w:val="0"/>
              <w:snapToGrid w:val="0"/>
              <w:spacing w:line="300" w:lineRule="auto"/>
              <w:jc w:val="center"/>
              <w:rPr>
                <w:rFonts w:asciiTheme="minorEastAsia" w:hAnsiTheme="minorEastAsia" w:eastAsiaTheme="minorEastAsia"/>
                <w:snapToGrid w:val="0"/>
                <w:kern w:val="0"/>
                <w:szCs w:val="24"/>
              </w:rPr>
            </w:pPr>
            <w:r>
              <w:rPr>
                <w:rFonts w:asciiTheme="minorEastAsia" w:hAnsiTheme="minorEastAsia" w:eastAsiaTheme="minorEastAsia"/>
                <w:snapToGrid w:val="0"/>
                <w:kern w:val="0"/>
                <w:szCs w:val="24"/>
              </w:rPr>
              <w:t>1</w:t>
            </w:r>
          </w:p>
        </w:tc>
        <w:tc>
          <w:tcPr>
            <w:tcW w:w="2485" w:type="dxa"/>
            <w:vAlign w:val="center"/>
          </w:tcPr>
          <w:p w14:paraId="572345AD">
            <w:pPr>
              <w:adjustRightInd w:val="0"/>
              <w:snapToGrid w:val="0"/>
              <w:spacing w:line="300" w:lineRule="auto"/>
              <w:jc w:val="center"/>
              <w:rPr>
                <w:rFonts w:ascii="宋体" w:hAnsi="宋体"/>
                <w:szCs w:val="21"/>
                <w:lang w:val="zh-CN"/>
              </w:rPr>
            </w:pPr>
          </w:p>
        </w:tc>
        <w:tc>
          <w:tcPr>
            <w:tcW w:w="876" w:type="dxa"/>
            <w:vAlign w:val="center"/>
          </w:tcPr>
          <w:p w14:paraId="6E70CF23">
            <w:pPr>
              <w:adjustRightInd w:val="0"/>
              <w:snapToGrid w:val="0"/>
              <w:spacing w:line="300" w:lineRule="auto"/>
              <w:jc w:val="center"/>
              <w:rPr>
                <w:rFonts w:ascii="Times New Roman" w:hAnsi="Times New Roman"/>
                <w:snapToGrid w:val="0"/>
                <w:kern w:val="0"/>
                <w:szCs w:val="24"/>
              </w:rPr>
            </w:pPr>
          </w:p>
        </w:tc>
        <w:tc>
          <w:tcPr>
            <w:tcW w:w="909" w:type="dxa"/>
            <w:vAlign w:val="center"/>
          </w:tcPr>
          <w:p w14:paraId="2A23BAA2">
            <w:pPr>
              <w:adjustRightInd w:val="0"/>
              <w:snapToGrid w:val="0"/>
              <w:spacing w:line="300" w:lineRule="auto"/>
              <w:jc w:val="center"/>
              <w:rPr>
                <w:rFonts w:ascii="Times New Roman" w:hAnsi="Times New Roman"/>
                <w:snapToGrid w:val="0"/>
                <w:kern w:val="0"/>
                <w:szCs w:val="24"/>
              </w:rPr>
            </w:pPr>
          </w:p>
        </w:tc>
        <w:tc>
          <w:tcPr>
            <w:tcW w:w="1643" w:type="dxa"/>
            <w:vAlign w:val="center"/>
          </w:tcPr>
          <w:p w14:paraId="1AAF2CB1">
            <w:pPr>
              <w:adjustRightInd w:val="0"/>
              <w:snapToGrid w:val="0"/>
              <w:spacing w:line="300" w:lineRule="auto"/>
              <w:jc w:val="center"/>
              <w:rPr>
                <w:rFonts w:ascii="Times New Roman" w:hAnsi="Times New Roman"/>
                <w:snapToGrid w:val="0"/>
                <w:kern w:val="0"/>
                <w:szCs w:val="24"/>
              </w:rPr>
            </w:pPr>
          </w:p>
        </w:tc>
        <w:tc>
          <w:tcPr>
            <w:tcW w:w="1701" w:type="dxa"/>
            <w:vAlign w:val="center"/>
          </w:tcPr>
          <w:p w14:paraId="2ACF1B88">
            <w:pPr>
              <w:adjustRightInd w:val="0"/>
              <w:snapToGrid w:val="0"/>
              <w:spacing w:line="300" w:lineRule="auto"/>
              <w:jc w:val="center"/>
              <w:rPr>
                <w:rFonts w:ascii="Times New Roman" w:hAnsi="Times New Roman"/>
                <w:snapToGrid w:val="0"/>
                <w:kern w:val="0"/>
                <w:szCs w:val="24"/>
              </w:rPr>
            </w:pPr>
          </w:p>
        </w:tc>
        <w:tc>
          <w:tcPr>
            <w:tcW w:w="1125" w:type="dxa"/>
            <w:vAlign w:val="center"/>
          </w:tcPr>
          <w:p w14:paraId="15D6A055">
            <w:pPr>
              <w:adjustRightInd w:val="0"/>
              <w:snapToGrid w:val="0"/>
              <w:spacing w:line="300" w:lineRule="auto"/>
              <w:jc w:val="center"/>
              <w:rPr>
                <w:rFonts w:ascii="Times New Roman" w:hAnsi="Times New Roman"/>
                <w:snapToGrid w:val="0"/>
                <w:kern w:val="0"/>
                <w:szCs w:val="24"/>
              </w:rPr>
            </w:pPr>
          </w:p>
        </w:tc>
      </w:tr>
      <w:tr w14:paraId="5AD41E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26AC61D1">
            <w:pPr>
              <w:adjustRightInd w:val="0"/>
              <w:snapToGrid w:val="0"/>
              <w:spacing w:line="300" w:lineRule="auto"/>
              <w:jc w:val="center"/>
              <w:rPr>
                <w:rFonts w:asciiTheme="minorEastAsia" w:hAnsiTheme="minorEastAsia" w:eastAsiaTheme="minorEastAsia"/>
                <w:snapToGrid w:val="0"/>
                <w:kern w:val="0"/>
                <w:szCs w:val="24"/>
              </w:rPr>
            </w:pPr>
            <w:r>
              <w:rPr>
                <w:rFonts w:asciiTheme="minorEastAsia" w:hAnsiTheme="minorEastAsia" w:eastAsiaTheme="minorEastAsia"/>
                <w:snapToGrid w:val="0"/>
                <w:kern w:val="0"/>
                <w:szCs w:val="24"/>
              </w:rPr>
              <w:t>2</w:t>
            </w:r>
          </w:p>
        </w:tc>
        <w:tc>
          <w:tcPr>
            <w:tcW w:w="2485" w:type="dxa"/>
            <w:vAlign w:val="center"/>
          </w:tcPr>
          <w:p w14:paraId="53376C3D">
            <w:pPr>
              <w:adjustRightInd w:val="0"/>
              <w:snapToGrid w:val="0"/>
              <w:spacing w:line="300" w:lineRule="auto"/>
              <w:jc w:val="center"/>
              <w:rPr>
                <w:rFonts w:ascii="宋体" w:hAnsi="宋体"/>
                <w:szCs w:val="21"/>
                <w:lang w:val="zh-CN"/>
              </w:rPr>
            </w:pPr>
          </w:p>
        </w:tc>
        <w:tc>
          <w:tcPr>
            <w:tcW w:w="876" w:type="dxa"/>
            <w:vAlign w:val="center"/>
          </w:tcPr>
          <w:p w14:paraId="404CCD06">
            <w:pPr>
              <w:adjustRightInd w:val="0"/>
              <w:snapToGrid w:val="0"/>
              <w:spacing w:line="300" w:lineRule="auto"/>
              <w:jc w:val="center"/>
              <w:rPr>
                <w:rFonts w:ascii="Times New Roman" w:hAnsi="Times New Roman"/>
                <w:snapToGrid w:val="0"/>
                <w:kern w:val="0"/>
                <w:szCs w:val="24"/>
              </w:rPr>
            </w:pPr>
          </w:p>
        </w:tc>
        <w:tc>
          <w:tcPr>
            <w:tcW w:w="909" w:type="dxa"/>
            <w:vAlign w:val="center"/>
          </w:tcPr>
          <w:p w14:paraId="56BB87FE">
            <w:pPr>
              <w:adjustRightInd w:val="0"/>
              <w:snapToGrid w:val="0"/>
              <w:spacing w:line="300" w:lineRule="auto"/>
              <w:jc w:val="center"/>
              <w:rPr>
                <w:rFonts w:ascii="Times New Roman" w:hAnsi="Times New Roman"/>
                <w:snapToGrid w:val="0"/>
                <w:kern w:val="0"/>
                <w:szCs w:val="24"/>
              </w:rPr>
            </w:pPr>
          </w:p>
        </w:tc>
        <w:tc>
          <w:tcPr>
            <w:tcW w:w="1643" w:type="dxa"/>
            <w:vAlign w:val="center"/>
          </w:tcPr>
          <w:p w14:paraId="2EE8AFDA">
            <w:pPr>
              <w:adjustRightInd w:val="0"/>
              <w:snapToGrid w:val="0"/>
              <w:spacing w:line="300" w:lineRule="auto"/>
              <w:jc w:val="center"/>
              <w:rPr>
                <w:rFonts w:ascii="Times New Roman" w:hAnsi="Times New Roman"/>
                <w:snapToGrid w:val="0"/>
                <w:kern w:val="0"/>
                <w:szCs w:val="24"/>
              </w:rPr>
            </w:pPr>
          </w:p>
        </w:tc>
        <w:tc>
          <w:tcPr>
            <w:tcW w:w="1701" w:type="dxa"/>
            <w:vAlign w:val="center"/>
          </w:tcPr>
          <w:p w14:paraId="26A5C2B3">
            <w:pPr>
              <w:adjustRightInd w:val="0"/>
              <w:snapToGrid w:val="0"/>
              <w:spacing w:line="300" w:lineRule="auto"/>
              <w:jc w:val="center"/>
              <w:rPr>
                <w:rFonts w:ascii="Times New Roman" w:hAnsi="Times New Roman"/>
                <w:snapToGrid w:val="0"/>
                <w:kern w:val="0"/>
                <w:szCs w:val="24"/>
              </w:rPr>
            </w:pPr>
          </w:p>
        </w:tc>
        <w:tc>
          <w:tcPr>
            <w:tcW w:w="1125" w:type="dxa"/>
            <w:vAlign w:val="center"/>
          </w:tcPr>
          <w:p w14:paraId="25BE7DD7">
            <w:pPr>
              <w:adjustRightInd w:val="0"/>
              <w:snapToGrid w:val="0"/>
              <w:spacing w:line="300" w:lineRule="auto"/>
              <w:jc w:val="center"/>
              <w:rPr>
                <w:rFonts w:ascii="Times New Roman" w:hAnsi="Times New Roman"/>
                <w:snapToGrid w:val="0"/>
                <w:kern w:val="0"/>
                <w:szCs w:val="24"/>
              </w:rPr>
            </w:pPr>
          </w:p>
        </w:tc>
      </w:tr>
      <w:tr w14:paraId="44E3764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4DF4CF4E">
            <w:pPr>
              <w:adjustRightInd w:val="0"/>
              <w:snapToGrid w:val="0"/>
              <w:spacing w:line="300" w:lineRule="auto"/>
              <w:jc w:val="center"/>
              <w:rPr>
                <w:rFonts w:asciiTheme="minorEastAsia" w:hAnsiTheme="minorEastAsia" w:eastAsiaTheme="minorEastAsia"/>
                <w:snapToGrid w:val="0"/>
                <w:kern w:val="0"/>
                <w:szCs w:val="24"/>
              </w:rPr>
            </w:pPr>
            <w:r>
              <w:rPr>
                <w:rFonts w:asciiTheme="minorEastAsia" w:hAnsiTheme="minorEastAsia" w:eastAsiaTheme="minorEastAsia"/>
                <w:snapToGrid w:val="0"/>
                <w:kern w:val="0"/>
                <w:szCs w:val="24"/>
              </w:rPr>
              <w:t xml:space="preserve">3 </w:t>
            </w:r>
          </w:p>
        </w:tc>
        <w:tc>
          <w:tcPr>
            <w:tcW w:w="2485" w:type="dxa"/>
            <w:vAlign w:val="center"/>
          </w:tcPr>
          <w:p w14:paraId="71C21E40">
            <w:pPr>
              <w:adjustRightInd w:val="0"/>
              <w:snapToGrid w:val="0"/>
              <w:spacing w:line="300" w:lineRule="auto"/>
              <w:jc w:val="center"/>
              <w:rPr>
                <w:rFonts w:ascii="宋体" w:hAnsi="宋体"/>
                <w:szCs w:val="21"/>
                <w:lang w:val="zh-CN"/>
              </w:rPr>
            </w:pPr>
          </w:p>
        </w:tc>
        <w:tc>
          <w:tcPr>
            <w:tcW w:w="876" w:type="dxa"/>
            <w:vAlign w:val="center"/>
          </w:tcPr>
          <w:p w14:paraId="63F474A4">
            <w:pPr>
              <w:adjustRightInd w:val="0"/>
              <w:snapToGrid w:val="0"/>
              <w:spacing w:line="300" w:lineRule="auto"/>
              <w:jc w:val="center"/>
              <w:rPr>
                <w:rFonts w:ascii="Times New Roman" w:hAnsi="Times New Roman"/>
                <w:snapToGrid w:val="0"/>
                <w:kern w:val="0"/>
                <w:szCs w:val="24"/>
              </w:rPr>
            </w:pPr>
          </w:p>
        </w:tc>
        <w:tc>
          <w:tcPr>
            <w:tcW w:w="909" w:type="dxa"/>
            <w:vAlign w:val="center"/>
          </w:tcPr>
          <w:p w14:paraId="0F996809">
            <w:pPr>
              <w:adjustRightInd w:val="0"/>
              <w:snapToGrid w:val="0"/>
              <w:spacing w:line="300" w:lineRule="auto"/>
              <w:jc w:val="center"/>
              <w:rPr>
                <w:rFonts w:ascii="Times New Roman" w:hAnsi="Times New Roman"/>
                <w:snapToGrid w:val="0"/>
                <w:kern w:val="0"/>
                <w:szCs w:val="24"/>
              </w:rPr>
            </w:pPr>
          </w:p>
        </w:tc>
        <w:tc>
          <w:tcPr>
            <w:tcW w:w="1643" w:type="dxa"/>
            <w:vAlign w:val="center"/>
          </w:tcPr>
          <w:p w14:paraId="3E5A193C">
            <w:pPr>
              <w:adjustRightInd w:val="0"/>
              <w:snapToGrid w:val="0"/>
              <w:spacing w:line="300" w:lineRule="auto"/>
              <w:jc w:val="center"/>
              <w:rPr>
                <w:rFonts w:ascii="Times New Roman" w:hAnsi="Times New Roman"/>
                <w:snapToGrid w:val="0"/>
                <w:kern w:val="0"/>
                <w:szCs w:val="24"/>
              </w:rPr>
            </w:pPr>
          </w:p>
        </w:tc>
        <w:tc>
          <w:tcPr>
            <w:tcW w:w="1701" w:type="dxa"/>
            <w:vAlign w:val="center"/>
          </w:tcPr>
          <w:p w14:paraId="5DCBAC45">
            <w:pPr>
              <w:adjustRightInd w:val="0"/>
              <w:snapToGrid w:val="0"/>
              <w:spacing w:line="300" w:lineRule="auto"/>
              <w:jc w:val="center"/>
              <w:rPr>
                <w:rFonts w:ascii="Times New Roman" w:hAnsi="Times New Roman"/>
                <w:snapToGrid w:val="0"/>
                <w:kern w:val="0"/>
                <w:szCs w:val="24"/>
              </w:rPr>
            </w:pPr>
          </w:p>
        </w:tc>
        <w:tc>
          <w:tcPr>
            <w:tcW w:w="1125" w:type="dxa"/>
            <w:vAlign w:val="center"/>
          </w:tcPr>
          <w:p w14:paraId="3E1D4D4C">
            <w:pPr>
              <w:adjustRightInd w:val="0"/>
              <w:snapToGrid w:val="0"/>
              <w:spacing w:line="300" w:lineRule="auto"/>
              <w:jc w:val="center"/>
              <w:rPr>
                <w:rFonts w:ascii="Times New Roman" w:hAnsi="Times New Roman"/>
                <w:snapToGrid w:val="0"/>
                <w:kern w:val="0"/>
                <w:szCs w:val="24"/>
              </w:rPr>
            </w:pPr>
          </w:p>
        </w:tc>
      </w:tr>
      <w:tr w14:paraId="646190E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vAlign w:val="center"/>
          </w:tcPr>
          <w:p w14:paraId="758BF7FC">
            <w:pPr>
              <w:adjustRightInd w:val="0"/>
              <w:snapToGrid w:val="0"/>
              <w:spacing w:line="300" w:lineRule="auto"/>
              <w:jc w:val="center"/>
              <w:rPr>
                <w:rFonts w:asciiTheme="minorEastAsia" w:hAnsiTheme="minorEastAsia" w:eastAsiaTheme="minorEastAsia"/>
                <w:snapToGrid w:val="0"/>
                <w:kern w:val="0"/>
                <w:szCs w:val="24"/>
              </w:rPr>
            </w:pPr>
            <w:r>
              <w:rPr>
                <w:rFonts w:asciiTheme="minorEastAsia" w:hAnsiTheme="minorEastAsia" w:eastAsiaTheme="minorEastAsia"/>
                <w:snapToGrid w:val="0"/>
                <w:kern w:val="0"/>
                <w:szCs w:val="24"/>
              </w:rPr>
              <w:t>4</w:t>
            </w:r>
          </w:p>
        </w:tc>
        <w:tc>
          <w:tcPr>
            <w:tcW w:w="2485" w:type="dxa"/>
            <w:vAlign w:val="center"/>
          </w:tcPr>
          <w:p w14:paraId="1D414917">
            <w:pPr>
              <w:adjustRightInd w:val="0"/>
              <w:snapToGrid w:val="0"/>
              <w:spacing w:line="300" w:lineRule="auto"/>
              <w:jc w:val="center"/>
              <w:rPr>
                <w:rFonts w:ascii="宋体" w:hAnsi="宋体"/>
                <w:szCs w:val="21"/>
                <w:lang w:val="zh-CN"/>
              </w:rPr>
            </w:pPr>
          </w:p>
        </w:tc>
        <w:tc>
          <w:tcPr>
            <w:tcW w:w="876" w:type="dxa"/>
            <w:vAlign w:val="center"/>
          </w:tcPr>
          <w:p w14:paraId="4591D50D">
            <w:pPr>
              <w:adjustRightInd w:val="0"/>
              <w:snapToGrid w:val="0"/>
              <w:spacing w:line="300" w:lineRule="auto"/>
              <w:jc w:val="center"/>
              <w:rPr>
                <w:rFonts w:ascii="Times New Roman" w:hAnsi="Times New Roman"/>
                <w:snapToGrid w:val="0"/>
                <w:kern w:val="0"/>
                <w:szCs w:val="24"/>
              </w:rPr>
            </w:pPr>
          </w:p>
        </w:tc>
        <w:tc>
          <w:tcPr>
            <w:tcW w:w="909" w:type="dxa"/>
            <w:vAlign w:val="center"/>
          </w:tcPr>
          <w:p w14:paraId="3C0DED15">
            <w:pPr>
              <w:adjustRightInd w:val="0"/>
              <w:snapToGrid w:val="0"/>
              <w:spacing w:line="300" w:lineRule="auto"/>
              <w:jc w:val="center"/>
              <w:rPr>
                <w:rFonts w:ascii="Times New Roman" w:hAnsi="Times New Roman"/>
                <w:snapToGrid w:val="0"/>
                <w:kern w:val="0"/>
                <w:szCs w:val="24"/>
              </w:rPr>
            </w:pPr>
          </w:p>
        </w:tc>
        <w:tc>
          <w:tcPr>
            <w:tcW w:w="1643" w:type="dxa"/>
            <w:vAlign w:val="center"/>
          </w:tcPr>
          <w:p w14:paraId="3138FC19">
            <w:pPr>
              <w:adjustRightInd w:val="0"/>
              <w:snapToGrid w:val="0"/>
              <w:spacing w:line="300" w:lineRule="auto"/>
              <w:jc w:val="center"/>
              <w:rPr>
                <w:rFonts w:ascii="Times New Roman" w:hAnsi="Times New Roman"/>
                <w:snapToGrid w:val="0"/>
                <w:kern w:val="0"/>
                <w:szCs w:val="24"/>
              </w:rPr>
            </w:pPr>
          </w:p>
        </w:tc>
        <w:tc>
          <w:tcPr>
            <w:tcW w:w="1701" w:type="dxa"/>
            <w:vAlign w:val="center"/>
          </w:tcPr>
          <w:p w14:paraId="2ADB8F95">
            <w:pPr>
              <w:adjustRightInd w:val="0"/>
              <w:snapToGrid w:val="0"/>
              <w:spacing w:line="300" w:lineRule="auto"/>
              <w:jc w:val="center"/>
              <w:rPr>
                <w:rFonts w:ascii="Times New Roman" w:hAnsi="Times New Roman"/>
                <w:snapToGrid w:val="0"/>
                <w:kern w:val="0"/>
                <w:szCs w:val="24"/>
              </w:rPr>
            </w:pPr>
          </w:p>
        </w:tc>
        <w:tc>
          <w:tcPr>
            <w:tcW w:w="1125" w:type="dxa"/>
            <w:vAlign w:val="center"/>
          </w:tcPr>
          <w:p w14:paraId="3C2E74C9">
            <w:pPr>
              <w:adjustRightInd w:val="0"/>
              <w:snapToGrid w:val="0"/>
              <w:spacing w:line="300" w:lineRule="auto"/>
              <w:jc w:val="center"/>
              <w:rPr>
                <w:rFonts w:ascii="Times New Roman" w:hAnsi="Times New Roman"/>
                <w:snapToGrid w:val="0"/>
                <w:kern w:val="0"/>
                <w:szCs w:val="24"/>
              </w:rPr>
            </w:pPr>
          </w:p>
        </w:tc>
      </w:tr>
      <w:tr w14:paraId="6F922E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bottom w:val="single" w:color="auto" w:sz="4" w:space="0"/>
            </w:tcBorders>
            <w:vAlign w:val="center"/>
          </w:tcPr>
          <w:p w14:paraId="40C3E093">
            <w:pPr>
              <w:adjustRightInd w:val="0"/>
              <w:snapToGrid w:val="0"/>
              <w:spacing w:line="300" w:lineRule="auto"/>
              <w:jc w:val="center"/>
              <w:rPr>
                <w:rFonts w:asciiTheme="minorEastAsia" w:hAnsiTheme="minorEastAsia" w:eastAsiaTheme="minorEastAsia"/>
                <w:snapToGrid w:val="0"/>
                <w:kern w:val="0"/>
                <w:szCs w:val="24"/>
              </w:rPr>
            </w:pPr>
            <w:r>
              <w:rPr>
                <w:rFonts w:asciiTheme="minorEastAsia" w:hAnsiTheme="minorEastAsia" w:eastAsiaTheme="minorEastAsia"/>
                <w:snapToGrid w:val="0"/>
                <w:kern w:val="0"/>
                <w:szCs w:val="24"/>
              </w:rPr>
              <w:t>5</w:t>
            </w:r>
          </w:p>
        </w:tc>
        <w:tc>
          <w:tcPr>
            <w:tcW w:w="2485" w:type="dxa"/>
            <w:tcBorders>
              <w:bottom w:val="single" w:color="auto" w:sz="4" w:space="0"/>
            </w:tcBorders>
            <w:vAlign w:val="center"/>
          </w:tcPr>
          <w:p w14:paraId="0753D911">
            <w:pPr>
              <w:adjustRightInd w:val="0"/>
              <w:snapToGrid w:val="0"/>
              <w:spacing w:line="300" w:lineRule="auto"/>
              <w:jc w:val="center"/>
              <w:rPr>
                <w:rFonts w:ascii="宋体" w:hAnsi="宋体"/>
                <w:szCs w:val="21"/>
                <w:lang w:val="zh-CN"/>
              </w:rPr>
            </w:pPr>
          </w:p>
        </w:tc>
        <w:tc>
          <w:tcPr>
            <w:tcW w:w="876" w:type="dxa"/>
            <w:tcBorders>
              <w:bottom w:val="single" w:color="auto" w:sz="4" w:space="0"/>
            </w:tcBorders>
            <w:vAlign w:val="center"/>
          </w:tcPr>
          <w:p w14:paraId="64C770CD">
            <w:pPr>
              <w:adjustRightInd w:val="0"/>
              <w:snapToGrid w:val="0"/>
              <w:spacing w:line="300" w:lineRule="auto"/>
              <w:jc w:val="center"/>
              <w:rPr>
                <w:rFonts w:ascii="Times New Roman" w:hAnsi="Times New Roman"/>
                <w:snapToGrid w:val="0"/>
                <w:kern w:val="0"/>
                <w:szCs w:val="24"/>
              </w:rPr>
            </w:pPr>
          </w:p>
        </w:tc>
        <w:tc>
          <w:tcPr>
            <w:tcW w:w="909" w:type="dxa"/>
            <w:tcBorders>
              <w:bottom w:val="single" w:color="auto" w:sz="4" w:space="0"/>
            </w:tcBorders>
            <w:vAlign w:val="center"/>
          </w:tcPr>
          <w:p w14:paraId="2C56CBE9">
            <w:pPr>
              <w:adjustRightInd w:val="0"/>
              <w:snapToGrid w:val="0"/>
              <w:spacing w:line="300" w:lineRule="auto"/>
              <w:jc w:val="center"/>
              <w:rPr>
                <w:rFonts w:ascii="Times New Roman" w:hAnsi="Times New Roman"/>
                <w:snapToGrid w:val="0"/>
                <w:kern w:val="0"/>
                <w:szCs w:val="24"/>
              </w:rPr>
            </w:pPr>
          </w:p>
        </w:tc>
        <w:tc>
          <w:tcPr>
            <w:tcW w:w="1643" w:type="dxa"/>
            <w:tcBorders>
              <w:bottom w:val="single" w:color="auto" w:sz="4" w:space="0"/>
            </w:tcBorders>
            <w:vAlign w:val="center"/>
          </w:tcPr>
          <w:p w14:paraId="606419FD">
            <w:pPr>
              <w:adjustRightInd w:val="0"/>
              <w:snapToGrid w:val="0"/>
              <w:spacing w:line="300" w:lineRule="auto"/>
              <w:jc w:val="center"/>
              <w:rPr>
                <w:rFonts w:ascii="Times New Roman" w:hAnsi="Times New Roman"/>
                <w:snapToGrid w:val="0"/>
                <w:kern w:val="0"/>
                <w:szCs w:val="24"/>
              </w:rPr>
            </w:pPr>
          </w:p>
        </w:tc>
        <w:tc>
          <w:tcPr>
            <w:tcW w:w="1701" w:type="dxa"/>
            <w:tcBorders>
              <w:bottom w:val="single" w:color="auto" w:sz="4" w:space="0"/>
            </w:tcBorders>
            <w:vAlign w:val="center"/>
          </w:tcPr>
          <w:p w14:paraId="44E0A7AB">
            <w:pPr>
              <w:adjustRightInd w:val="0"/>
              <w:snapToGrid w:val="0"/>
              <w:spacing w:line="300" w:lineRule="auto"/>
              <w:jc w:val="center"/>
              <w:rPr>
                <w:rFonts w:ascii="Times New Roman" w:hAnsi="Times New Roman"/>
                <w:snapToGrid w:val="0"/>
                <w:kern w:val="0"/>
                <w:szCs w:val="24"/>
              </w:rPr>
            </w:pPr>
          </w:p>
        </w:tc>
        <w:tc>
          <w:tcPr>
            <w:tcW w:w="1125" w:type="dxa"/>
            <w:tcBorders>
              <w:bottom w:val="single" w:color="auto" w:sz="4" w:space="0"/>
            </w:tcBorders>
            <w:vAlign w:val="center"/>
          </w:tcPr>
          <w:p w14:paraId="4F369416">
            <w:pPr>
              <w:adjustRightInd w:val="0"/>
              <w:snapToGrid w:val="0"/>
              <w:spacing w:line="300" w:lineRule="auto"/>
              <w:jc w:val="center"/>
              <w:rPr>
                <w:rFonts w:ascii="Times New Roman" w:hAnsi="Times New Roman"/>
                <w:snapToGrid w:val="0"/>
                <w:kern w:val="0"/>
                <w:szCs w:val="24"/>
              </w:rPr>
            </w:pPr>
          </w:p>
        </w:tc>
      </w:tr>
      <w:tr w14:paraId="7F852B7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PrEx>
        <w:trPr>
          <w:cantSplit/>
          <w:trHeight w:val="427" w:hRule="atLeast"/>
          <w:jc w:val="center"/>
        </w:trPr>
        <w:tc>
          <w:tcPr>
            <w:tcW w:w="828" w:type="dxa"/>
            <w:tcBorders>
              <w:top w:val="single" w:color="auto" w:sz="4" w:space="0"/>
              <w:bottom w:val="single" w:color="auto" w:sz="4" w:space="0"/>
            </w:tcBorders>
            <w:vAlign w:val="center"/>
          </w:tcPr>
          <w:p w14:paraId="7175B21E">
            <w:pPr>
              <w:adjustRightInd w:val="0"/>
              <w:snapToGrid w:val="0"/>
              <w:spacing w:line="300" w:lineRule="auto"/>
              <w:jc w:val="center"/>
              <w:rPr>
                <w:rFonts w:asciiTheme="minorEastAsia" w:hAnsiTheme="minorEastAsia" w:eastAsiaTheme="minorEastAsia"/>
                <w:snapToGrid w:val="0"/>
                <w:kern w:val="0"/>
                <w:szCs w:val="24"/>
              </w:rPr>
            </w:pPr>
            <w:r>
              <w:rPr>
                <w:rFonts w:asciiTheme="minorEastAsia" w:hAnsiTheme="minorEastAsia" w:eastAsiaTheme="minorEastAsia"/>
                <w:snapToGrid w:val="0"/>
                <w:kern w:val="0"/>
                <w:szCs w:val="24"/>
              </w:rPr>
              <w:t>6</w:t>
            </w:r>
          </w:p>
        </w:tc>
        <w:tc>
          <w:tcPr>
            <w:tcW w:w="2485" w:type="dxa"/>
            <w:tcBorders>
              <w:top w:val="single" w:color="auto" w:sz="4" w:space="0"/>
              <w:bottom w:val="single" w:color="auto" w:sz="4" w:space="0"/>
            </w:tcBorders>
            <w:vAlign w:val="center"/>
          </w:tcPr>
          <w:p w14:paraId="6FACC633">
            <w:pPr>
              <w:adjustRightInd w:val="0"/>
              <w:snapToGrid w:val="0"/>
              <w:spacing w:line="300" w:lineRule="auto"/>
              <w:jc w:val="center"/>
              <w:rPr>
                <w:rFonts w:ascii="宋体" w:hAnsi="宋体"/>
                <w:szCs w:val="21"/>
                <w:lang w:val="zh-CN"/>
              </w:rPr>
            </w:pPr>
          </w:p>
        </w:tc>
        <w:tc>
          <w:tcPr>
            <w:tcW w:w="876" w:type="dxa"/>
            <w:tcBorders>
              <w:top w:val="single" w:color="auto" w:sz="4" w:space="0"/>
              <w:bottom w:val="single" w:color="auto" w:sz="4" w:space="0"/>
            </w:tcBorders>
            <w:vAlign w:val="center"/>
          </w:tcPr>
          <w:p w14:paraId="26D4827A">
            <w:pPr>
              <w:adjustRightInd w:val="0"/>
              <w:snapToGrid w:val="0"/>
              <w:spacing w:line="300" w:lineRule="auto"/>
              <w:jc w:val="center"/>
              <w:rPr>
                <w:rFonts w:ascii="Times New Roman" w:hAnsi="Times New Roman"/>
                <w:snapToGrid w:val="0"/>
                <w:kern w:val="0"/>
                <w:szCs w:val="24"/>
              </w:rPr>
            </w:pPr>
          </w:p>
        </w:tc>
        <w:tc>
          <w:tcPr>
            <w:tcW w:w="909" w:type="dxa"/>
            <w:tcBorders>
              <w:top w:val="single" w:color="auto" w:sz="4" w:space="0"/>
              <w:bottom w:val="single" w:color="auto" w:sz="4" w:space="0"/>
            </w:tcBorders>
            <w:vAlign w:val="center"/>
          </w:tcPr>
          <w:p w14:paraId="496F5EC8">
            <w:pPr>
              <w:adjustRightInd w:val="0"/>
              <w:snapToGrid w:val="0"/>
              <w:spacing w:line="300" w:lineRule="auto"/>
              <w:jc w:val="center"/>
              <w:rPr>
                <w:rFonts w:ascii="Times New Roman" w:hAnsi="Times New Roman"/>
                <w:snapToGrid w:val="0"/>
                <w:kern w:val="0"/>
                <w:szCs w:val="24"/>
              </w:rPr>
            </w:pPr>
          </w:p>
        </w:tc>
        <w:tc>
          <w:tcPr>
            <w:tcW w:w="1643" w:type="dxa"/>
            <w:tcBorders>
              <w:top w:val="single" w:color="auto" w:sz="4" w:space="0"/>
              <w:bottom w:val="single" w:color="auto" w:sz="4" w:space="0"/>
            </w:tcBorders>
            <w:vAlign w:val="center"/>
          </w:tcPr>
          <w:p w14:paraId="33A927FE">
            <w:pPr>
              <w:adjustRightInd w:val="0"/>
              <w:snapToGrid w:val="0"/>
              <w:spacing w:line="300" w:lineRule="auto"/>
              <w:jc w:val="center"/>
              <w:rPr>
                <w:rFonts w:ascii="Times New Roman" w:hAnsi="Times New Roman"/>
                <w:snapToGrid w:val="0"/>
                <w:kern w:val="0"/>
                <w:szCs w:val="24"/>
              </w:rPr>
            </w:pPr>
          </w:p>
        </w:tc>
        <w:tc>
          <w:tcPr>
            <w:tcW w:w="1701" w:type="dxa"/>
            <w:tcBorders>
              <w:top w:val="single" w:color="auto" w:sz="4" w:space="0"/>
              <w:bottom w:val="single" w:color="auto" w:sz="4" w:space="0"/>
            </w:tcBorders>
            <w:vAlign w:val="center"/>
          </w:tcPr>
          <w:p w14:paraId="474E1AB6">
            <w:pPr>
              <w:adjustRightInd w:val="0"/>
              <w:snapToGrid w:val="0"/>
              <w:spacing w:line="300" w:lineRule="auto"/>
              <w:jc w:val="center"/>
              <w:rPr>
                <w:rFonts w:ascii="Times New Roman" w:hAnsi="Times New Roman"/>
                <w:snapToGrid w:val="0"/>
                <w:kern w:val="0"/>
                <w:szCs w:val="24"/>
              </w:rPr>
            </w:pPr>
          </w:p>
        </w:tc>
        <w:tc>
          <w:tcPr>
            <w:tcW w:w="1125" w:type="dxa"/>
            <w:tcBorders>
              <w:bottom w:val="single" w:color="auto" w:sz="4" w:space="0"/>
            </w:tcBorders>
            <w:vAlign w:val="center"/>
          </w:tcPr>
          <w:p w14:paraId="00FC0956">
            <w:pPr>
              <w:adjustRightInd w:val="0"/>
              <w:snapToGrid w:val="0"/>
              <w:spacing w:line="300" w:lineRule="auto"/>
              <w:jc w:val="center"/>
              <w:rPr>
                <w:rFonts w:ascii="Times New Roman" w:hAnsi="Times New Roman"/>
                <w:snapToGrid w:val="0"/>
                <w:kern w:val="0"/>
                <w:szCs w:val="24"/>
              </w:rPr>
            </w:pPr>
          </w:p>
        </w:tc>
      </w:tr>
      <w:tr w14:paraId="1589C2D4">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828" w:type="dxa"/>
            <w:tcBorders>
              <w:top w:val="single" w:color="auto" w:sz="4" w:space="0"/>
              <w:bottom w:val="single" w:color="auto" w:sz="4" w:space="0"/>
            </w:tcBorders>
            <w:vAlign w:val="center"/>
          </w:tcPr>
          <w:p w14:paraId="2AD066CD">
            <w:pPr>
              <w:adjustRightInd w:val="0"/>
              <w:snapToGrid w:val="0"/>
              <w:spacing w:line="300" w:lineRule="auto"/>
              <w:jc w:val="center"/>
              <w:rPr>
                <w:rFonts w:asciiTheme="minorEastAsia" w:hAnsiTheme="minorEastAsia" w:eastAsiaTheme="minorEastAsia"/>
                <w:snapToGrid w:val="0"/>
                <w:kern w:val="0"/>
                <w:szCs w:val="24"/>
              </w:rPr>
            </w:pPr>
            <w:r>
              <w:rPr>
                <w:rFonts w:asciiTheme="minorEastAsia" w:hAnsiTheme="minorEastAsia" w:eastAsiaTheme="minorEastAsia"/>
                <w:snapToGrid w:val="0"/>
                <w:kern w:val="0"/>
                <w:szCs w:val="24"/>
              </w:rPr>
              <w:t>7</w:t>
            </w:r>
          </w:p>
        </w:tc>
        <w:tc>
          <w:tcPr>
            <w:tcW w:w="2485" w:type="dxa"/>
            <w:tcBorders>
              <w:top w:val="single" w:color="auto" w:sz="4" w:space="0"/>
              <w:bottom w:val="single" w:color="auto" w:sz="4" w:space="0"/>
            </w:tcBorders>
            <w:vAlign w:val="center"/>
          </w:tcPr>
          <w:p w14:paraId="24DB4234">
            <w:pPr>
              <w:adjustRightInd w:val="0"/>
              <w:snapToGrid w:val="0"/>
              <w:spacing w:line="300" w:lineRule="auto"/>
              <w:jc w:val="center"/>
              <w:rPr>
                <w:rFonts w:ascii="宋体" w:hAnsi="宋体"/>
                <w:szCs w:val="21"/>
                <w:lang w:val="zh-CN"/>
              </w:rPr>
            </w:pPr>
          </w:p>
        </w:tc>
        <w:tc>
          <w:tcPr>
            <w:tcW w:w="876" w:type="dxa"/>
            <w:tcBorders>
              <w:top w:val="single" w:color="auto" w:sz="4" w:space="0"/>
              <w:bottom w:val="single" w:color="auto" w:sz="4" w:space="0"/>
            </w:tcBorders>
            <w:vAlign w:val="center"/>
          </w:tcPr>
          <w:p w14:paraId="4011EE3C">
            <w:pPr>
              <w:adjustRightInd w:val="0"/>
              <w:snapToGrid w:val="0"/>
              <w:spacing w:line="300" w:lineRule="auto"/>
              <w:jc w:val="center"/>
              <w:rPr>
                <w:rFonts w:ascii="Times New Roman" w:hAnsi="Times New Roman"/>
                <w:snapToGrid w:val="0"/>
                <w:kern w:val="0"/>
                <w:szCs w:val="24"/>
              </w:rPr>
            </w:pPr>
          </w:p>
        </w:tc>
        <w:tc>
          <w:tcPr>
            <w:tcW w:w="909" w:type="dxa"/>
            <w:tcBorders>
              <w:top w:val="single" w:color="auto" w:sz="4" w:space="0"/>
              <w:bottom w:val="single" w:color="auto" w:sz="4" w:space="0"/>
            </w:tcBorders>
            <w:vAlign w:val="center"/>
          </w:tcPr>
          <w:p w14:paraId="79B634ED">
            <w:pPr>
              <w:adjustRightInd w:val="0"/>
              <w:snapToGrid w:val="0"/>
              <w:spacing w:line="300" w:lineRule="auto"/>
              <w:jc w:val="center"/>
              <w:rPr>
                <w:rFonts w:ascii="Times New Roman" w:hAnsi="Times New Roman"/>
                <w:snapToGrid w:val="0"/>
                <w:kern w:val="0"/>
                <w:szCs w:val="24"/>
              </w:rPr>
            </w:pPr>
          </w:p>
        </w:tc>
        <w:tc>
          <w:tcPr>
            <w:tcW w:w="1643" w:type="dxa"/>
            <w:tcBorders>
              <w:top w:val="single" w:color="auto" w:sz="4" w:space="0"/>
              <w:bottom w:val="single" w:color="auto" w:sz="4" w:space="0"/>
            </w:tcBorders>
            <w:vAlign w:val="center"/>
          </w:tcPr>
          <w:p w14:paraId="1A35AC56">
            <w:pPr>
              <w:adjustRightInd w:val="0"/>
              <w:snapToGrid w:val="0"/>
              <w:spacing w:line="300" w:lineRule="auto"/>
              <w:jc w:val="center"/>
              <w:rPr>
                <w:rFonts w:ascii="Times New Roman" w:hAnsi="Times New Roman"/>
                <w:snapToGrid w:val="0"/>
                <w:kern w:val="0"/>
                <w:szCs w:val="24"/>
              </w:rPr>
            </w:pPr>
          </w:p>
        </w:tc>
        <w:tc>
          <w:tcPr>
            <w:tcW w:w="1701" w:type="dxa"/>
            <w:tcBorders>
              <w:top w:val="single" w:color="auto" w:sz="4" w:space="0"/>
              <w:bottom w:val="single" w:color="auto" w:sz="4" w:space="0"/>
            </w:tcBorders>
            <w:vAlign w:val="center"/>
          </w:tcPr>
          <w:p w14:paraId="744D5500">
            <w:pPr>
              <w:adjustRightInd w:val="0"/>
              <w:snapToGrid w:val="0"/>
              <w:spacing w:line="300" w:lineRule="auto"/>
              <w:jc w:val="center"/>
              <w:rPr>
                <w:rFonts w:ascii="Times New Roman" w:hAnsi="Times New Roman"/>
                <w:snapToGrid w:val="0"/>
                <w:kern w:val="0"/>
                <w:szCs w:val="24"/>
              </w:rPr>
            </w:pPr>
          </w:p>
        </w:tc>
        <w:tc>
          <w:tcPr>
            <w:tcW w:w="1125" w:type="dxa"/>
            <w:tcBorders>
              <w:bottom w:val="single" w:color="auto" w:sz="4" w:space="0"/>
            </w:tcBorders>
            <w:vAlign w:val="center"/>
          </w:tcPr>
          <w:p w14:paraId="4646E315">
            <w:pPr>
              <w:adjustRightInd w:val="0"/>
              <w:snapToGrid w:val="0"/>
              <w:spacing w:line="300" w:lineRule="auto"/>
              <w:jc w:val="center"/>
              <w:rPr>
                <w:rFonts w:ascii="Times New Roman" w:hAnsi="Times New Roman"/>
                <w:snapToGrid w:val="0"/>
                <w:kern w:val="0"/>
                <w:szCs w:val="24"/>
              </w:rPr>
            </w:pPr>
          </w:p>
        </w:tc>
      </w:tr>
      <w:tr w14:paraId="4E5A34F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6741" w:type="dxa"/>
            <w:gridSpan w:val="5"/>
            <w:tcBorders>
              <w:top w:val="single" w:color="auto" w:sz="4" w:space="0"/>
            </w:tcBorders>
            <w:vAlign w:val="center"/>
          </w:tcPr>
          <w:p w14:paraId="7A995E6D">
            <w:pPr>
              <w:adjustRightInd w:val="0"/>
              <w:snapToGrid w:val="0"/>
              <w:spacing w:line="300" w:lineRule="auto"/>
              <w:jc w:val="center"/>
              <w:rPr>
                <w:rFonts w:ascii="Times New Roman" w:hAnsi="Times New Roman"/>
                <w:snapToGrid w:val="0"/>
                <w:kern w:val="0"/>
                <w:szCs w:val="24"/>
              </w:rPr>
            </w:pPr>
            <w:r>
              <w:rPr>
                <w:rFonts w:hint="eastAsia" w:ascii="Times New Roman" w:hAnsi="Times New Roman"/>
                <w:snapToGrid w:val="0"/>
                <w:kern w:val="0"/>
                <w:szCs w:val="24"/>
              </w:rPr>
              <w:t>合</w:t>
            </w:r>
            <w:r>
              <w:rPr>
                <w:rFonts w:ascii="Times New Roman" w:hAnsi="Times New Roman"/>
                <w:snapToGrid w:val="0"/>
                <w:kern w:val="0"/>
                <w:szCs w:val="24"/>
              </w:rPr>
              <w:t xml:space="preserve">   </w:t>
            </w:r>
            <w:r>
              <w:rPr>
                <w:rFonts w:hint="eastAsia" w:ascii="Times New Roman" w:hAnsi="Times New Roman"/>
                <w:snapToGrid w:val="0"/>
                <w:kern w:val="0"/>
                <w:szCs w:val="24"/>
              </w:rPr>
              <w:t>计（单位：元）</w:t>
            </w:r>
          </w:p>
        </w:tc>
        <w:tc>
          <w:tcPr>
            <w:tcW w:w="1701" w:type="dxa"/>
            <w:tcBorders>
              <w:top w:val="single" w:color="auto" w:sz="4" w:space="0"/>
            </w:tcBorders>
            <w:vAlign w:val="center"/>
          </w:tcPr>
          <w:p w14:paraId="0E0FAE6F">
            <w:pPr>
              <w:adjustRightInd w:val="0"/>
              <w:snapToGrid w:val="0"/>
              <w:spacing w:line="300" w:lineRule="auto"/>
              <w:jc w:val="center"/>
              <w:rPr>
                <w:rFonts w:ascii="Times New Roman" w:hAnsi="Times New Roman"/>
                <w:snapToGrid w:val="0"/>
                <w:kern w:val="0"/>
                <w:szCs w:val="24"/>
              </w:rPr>
            </w:pPr>
          </w:p>
        </w:tc>
        <w:tc>
          <w:tcPr>
            <w:tcW w:w="1125" w:type="dxa"/>
            <w:tcBorders>
              <w:top w:val="single" w:color="auto" w:sz="4" w:space="0"/>
            </w:tcBorders>
            <w:vAlign w:val="center"/>
          </w:tcPr>
          <w:p w14:paraId="411368A9">
            <w:pPr>
              <w:adjustRightInd w:val="0"/>
              <w:snapToGrid w:val="0"/>
              <w:spacing w:line="300" w:lineRule="auto"/>
              <w:jc w:val="center"/>
              <w:rPr>
                <w:rFonts w:ascii="Times New Roman" w:hAnsi="Times New Roman"/>
                <w:snapToGrid w:val="0"/>
                <w:kern w:val="0"/>
                <w:szCs w:val="24"/>
              </w:rPr>
            </w:pPr>
          </w:p>
        </w:tc>
      </w:tr>
    </w:tbl>
    <w:p w14:paraId="427C1F28">
      <w:pPr>
        <w:spacing w:line="360" w:lineRule="auto"/>
        <w:rPr>
          <w:rFonts w:cs="仿宋" w:asciiTheme="minorEastAsia" w:hAnsiTheme="minorEastAsia" w:eastAsiaTheme="minorEastAsia"/>
        </w:rPr>
      </w:pPr>
      <w:r>
        <w:rPr>
          <w:rFonts w:hint="eastAsia" w:cs="仿宋" w:asciiTheme="minorEastAsia" w:hAnsiTheme="minorEastAsia" w:eastAsiaTheme="minorEastAsia"/>
        </w:rPr>
        <w:t>注：本表格式可调整，报价表上的合计金额应与开标一览表的投标报价金额一致。</w:t>
      </w:r>
    </w:p>
    <w:p w14:paraId="36BE53C6">
      <w:pPr>
        <w:pStyle w:val="18"/>
        <w:rPr>
          <w:rFonts w:asciiTheme="minorEastAsia" w:hAnsiTheme="minorEastAsia" w:eastAsiaTheme="minorEastAsia"/>
        </w:rPr>
      </w:pPr>
    </w:p>
    <w:p w14:paraId="773258D0">
      <w:pPr>
        <w:spacing w:line="360" w:lineRule="auto"/>
        <w:rPr>
          <w:rFonts w:cs="仿宋" w:asciiTheme="minorEastAsia" w:hAnsiTheme="minorEastAsia" w:eastAsiaTheme="minorEastAsia"/>
        </w:rPr>
      </w:pPr>
      <w:r>
        <w:rPr>
          <w:rFonts w:hint="eastAsia" w:cs="仿宋" w:asciiTheme="minorEastAsia" w:hAnsiTheme="minorEastAsia" w:eastAsiaTheme="minorEastAsia"/>
        </w:rPr>
        <w:t>投标供应商：（</w:t>
      </w:r>
      <w:r>
        <w:rPr>
          <w:rFonts w:hint="eastAsia" w:cs="仿宋" w:asciiTheme="minorEastAsia" w:hAnsiTheme="minorEastAsia" w:eastAsiaTheme="minorEastAsia"/>
          <w:snapToGrid w:val="0"/>
          <w:kern w:val="0"/>
        </w:rPr>
        <w:t>加盖公章</w:t>
      </w:r>
      <w:r>
        <w:rPr>
          <w:rFonts w:hint="eastAsia" w:cs="仿宋" w:asciiTheme="minorEastAsia" w:hAnsiTheme="minorEastAsia" w:eastAsiaTheme="minorEastAsia"/>
        </w:rPr>
        <w:t>）</w:t>
      </w:r>
    </w:p>
    <w:p w14:paraId="21391B00">
      <w:pPr>
        <w:spacing w:line="360" w:lineRule="auto"/>
        <w:rPr>
          <w:rFonts w:cs="仿宋" w:asciiTheme="minorEastAsia" w:hAnsiTheme="minorEastAsia" w:eastAsiaTheme="minorEastAsia"/>
        </w:rPr>
      </w:pPr>
    </w:p>
    <w:p w14:paraId="0E637D74">
      <w:pPr>
        <w:spacing w:line="360" w:lineRule="auto"/>
        <w:ind w:firstLine="630"/>
        <w:rPr>
          <w:rFonts w:cs="仿宋" w:asciiTheme="minorEastAsia" w:hAnsiTheme="minorEastAsia" w:eastAsiaTheme="minorEastAsia"/>
        </w:rPr>
      </w:pPr>
    </w:p>
    <w:p w14:paraId="7C2727EB">
      <w:pPr>
        <w:spacing w:line="360" w:lineRule="auto"/>
        <w:jc w:val="right"/>
        <w:rPr>
          <w:rFonts w:cs="仿宋" w:asciiTheme="minorEastAsia" w:hAnsiTheme="minorEastAsia" w:eastAsiaTheme="minorEastAsia"/>
        </w:rPr>
      </w:pP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年</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 xml:space="preserve">月 </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日</w:t>
      </w:r>
    </w:p>
    <w:p w14:paraId="1BD904A0">
      <w:pPr>
        <w:widowControl/>
        <w:jc w:val="left"/>
        <w:rPr>
          <w:rFonts w:cs="仿宋" w:asciiTheme="minorEastAsia" w:hAnsiTheme="minorEastAsia" w:eastAsiaTheme="minorEastAsia"/>
        </w:rPr>
      </w:pPr>
      <w:r>
        <w:rPr>
          <w:rFonts w:hint="eastAsia" w:cs="仿宋" w:asciiTheme="minorEastAsia" w:hAnsiTheme="minorEastAsia" w:eastAsiaTheme="minorEastAsia"/>
        </w:rPr>
        <w:br w:type="page"/>
      </w:r>
    </w:p>
    <w:p w14:paraId="55F6F48C">
      <w:pPr>
        <w:jc w:val="center"/>
        <w:rPr>
          <w:rFonts w:cs="仿宋" w:asciiTheme="minorEastAsia" w:hAnsiTheme="minorEastAsia" w:eastAsiaTheme="minorEastAsia"/>
          <w:b/>
          <w:bCs/>
          <w:sz w:val="32"/>
          <w:szCs w:val="32"/>
        </w:rPr>
      </w:pPr>
      <w:r>
        <w:rPr>
          <w:rFonts w:hint="eastAsia" w:cs="仿宋" w:asciiTheme="minorEastAsia" w:hAnsiTheme="minorEastAsia" w:eastAsiaTheme="minorEastAsia"/>
          <w:b/>
          <w:sz w:val="32"/>
          <w:szCs w:val="32"/>
        </w:rPr>
        <w:t xml:space="preserve">格式6  </w:t>
      </w:r>
      <w:r>
        <w:rPr>
          <w:rFonts w:hint="eastAsia" w:cs="仿宋" w:asciiTheme="minorEastAsia" w:hAnsiTheme="minorEastAsia" w:eastAsiaTheme="minorEastAsia"/>
          <w:b/>
          <w:bCs/>
          <w:sz w:val="32"/>
          <w:szCs w:val="32"/>
        </w:rPr>
        <w:t>服务方案</w:t>
      </w:r>
    </w:p>
    <w:p w14:paraId="48FCA462">
      <w:pPr>
        <w:rPr>
          <w:rFonts w:cs="仿宋" w:asciiTheme="minorEastAsia" w:hAnsiTheme="minorEastAsia" w:eastAsiaTheme="minorEastAsia"/>
          <w:highlight w:val="yellow"/>
        </w:rPr>
      </w:pPr>
    </w:p>
    <w:p w14:paraId="4BA28D24">
      <w:pPr>
        <w:spacing w:line="360" w:lineRule="auto"/>
        <w:rPr>
          <w:rFonts w:cs="仿宋" w:asciiTheme="minorEastAsia" w:hAnsiTheme="minorEastAsia" w:eastAsiaTheme="minorEastAsia"/>
          <w:sz w:val="22"/>
        </w:rPr>
      </w:pPr>
      <w:r>
        <w:rPr>
          <w:rFonts w:hint="eastAsia" w:cs="仿宋" w:asciiTheme="minorEastAsia" w:hAnsiTheme="minorEastAsia" w:eastAsiaTheme="minorEastAsia"/>
          <w:sz w:val="22"/>
        </w:rPr>
        <w:t>1、服务方案</w:t>
      </w:r>
    </w:p>
    <w:p w14:paraId="73F5F7D9">
      <w:pPr>
        <w:spacing w:line="360" w:lineRule="auto"/>
        <w:rPr>
          <w:rFonts w:cs="仿宋" w:asciiTheme="minorEastAsia" w:hAnsiTheme="minorEastAsia" w:eastAsiaTheme="minorEastAsia"/>
          <w:sz w:val="22"/>
        </w:rPr>
      </w:pPr>
      <w:r>
        <w:rPr>
          <w:rFonts w:hint="eastAsia" w:cs="仿宋" w:asciiTheme="minorEastAsia" w:hAnsiTheme="minorEastAsia" w:eastAsiaTheme="minorEastAsia"/>
          <w:sz w:val="22"/>
        </w:rPr>
        <w:t>2、项目重点难点分析、应对措施及相关的合理化建议</w:t>
      </w:r>
    </w:p>
    <w:p w14:paraId="113DF9D8">
      <w:pPr>
        <w:spacing w:line="360" w:lineRule="auto"/>
        <w:rPr>
          <w:rFonts w:cs="仿宋" w:asciiTheme="minorEastAsia" w:hAnsiTheme="minorEastAsia" w:eastAsiaTheme="minorEastAsia"/>
          <w:sz w:val="22"/>
        </w:rPr>
      </w:pPr>
      <w:r>
        <w:rPr>
          <w:rFonts w:hint="eastAsia" w:cs="仿宋" w:asciiTheme="minorEastAsia" w:hAnsiTheme="minorEastAsia" w:eastAsiaTheme="minorEastAsia"/>
          <w:sz w:val="22"/>
        </w:rPr>
        <w:t>3、</w:t>
      </w:r>
      <w:r>
        <w:rPr>
          <w:rFonts w:hint="eastAsia" w:cs="仿宋" w:asciiTheme="minorEastAsia" w:hAnsiTheme="minorEastAsia" w:eastAsiaTheme="minorEastAsia"/>
          <w:kern w:val="0"/>
          <w:sz w:val="22"/>
        </w:rPr>
        <w:t>质量保障措施及方案</w:t>
      </w:r>
    </w:p>
    <w:p w14:paraId="4F8F91F8">
      <w:pPr>
        <w:spacing w:line="360" w:lineRule="auto"/>
        <w:rPr>
          <w:rFonts w:cs="仿宋" w:asciiTheme="minorEastAsia" w:hAnsiTheme="minorEastAsia" w:eastAsiaTheme="minorEastAsia"/>
          <w:sz w:val="22"/>
        </w:rPr>
      </w:pPr>
      <w:r>
        <w:rPr>
          <w:rFonts w:hint="eastAsia" w:cs="仿宋" w:asciiTheme="minorEastAsia" w:hAnsiTheme="minorEastAsia" w:eastAsiaTheme="minorEastAsia"/>
          <w:sz w:val="22"/>
        </w:rPr>
        <w:t>4、</w:t>
      </w:r>
      <w:r>
        <w:rPr>
          <w:rFonts w:hint="eastAsia" w:cs="仿宋" w:asciiTheme="minorEastAsia" w:hAnsiTheme="minorEastAsia" w:eastAsiaTheme="minorEastAsia"/>
          <w:kern w:val="0"/>
          <w:sz w:val="22"/>
        </w:rPr>
        <w:t>拟安排的项目负责人情况(仅限1人）</w:t>
      </w:r>
    </w:p>
    <w:p w14:paraId="0420D041">
      <w:pPr>
        <w:spacing w:line="360" w:lineRule="auto"/>
        <w:rPr>
          <w:rFonts w:cs="仿宋" w:asciiTheme="minorEastAsia" w:hAnsiTheme="minorEastAsia" w:eastAsiaTheme="minorEastAsia"/>
          <w:sz w:val="22"/>
        </w:rPr>
      </w:pPr>
      <w:r>
        <w:rPr>
          <w:rFonts w:hint="eastAsia" w:cs="仿宋" w:asciiTheme="minorEastAsia" w:hAnsiTheme="minorEastAsia" w:eastAsiaTheme="minorEastAsia"/>
          <w:sz w:val="22"/>
        </w:rPr>
        <w:t>5、拟安排的项目团队成员（项目负责人除外）情况</w:t>
      </w:r>
    </w:p>
    <w:p w14:paraId="043B5A51">
      <w:pPr>
        <w:spacing w:line="360" w:lineRule="auto"/>
        <w:rPr>
          <w:rFonts w:cs="仿宋" w:asciiTheme="minorEastAsia" w:hAnsiTheme="minorEastAsia" w:eastAsiaTheme="minorEastAsia"/>
          <w:sz w:val="22"/>
        </w:rPr>
      </w:pPr>
      <w:r>
        <w:rPr>
          <w:rFonts w:hint="eastAsia" w:cs="仿宋" w:asciiTheme="minorEastAsia" w:hAnsiTheme="minorEastAsia" w:eastAsiaTheme="minorEastAsia"/>
          <w:sz w:val="22"/>
        </w:rPr>
        <w:t>6、</w:t>
      </w:r>
      <w:r>
        <w:rPr>
          <w:rFonts w:hint="eastAsia" w:cs="仿宋" w:asciiTheme="minorEastAsia" w:hAnsiTheme="minorEastAsia" w:eastAsiaTheme="minorEastAsia"/>
          <w:kern w:val="0"/>
          <w:szCs w:val="21"/>
        </w:rPr>
        <w:t>同类项目业绩情况</w:t>
      </w:r>
    </w:p>
    <w:p w14:paraId="179E5428">
      <w:pPr>
        <w:spacing w:line="360" w:lineRule="auto"/>
        <w:rPr>
          <w:rFonts w:ascii="宋体" w:hAnsi="宋体" w:cs="宋体"/>
          <w:kern w:val="0"/>
          <w:szCs w:val="21"/>
        </w:rPr>
      </w:pPr>
      <w:r>
        <w:rPr>
          <w:rFonts w:hint="eastAsia" w:cs="仿宋" w:asciiTheme="minorEastAsia" w:hAnsiTheme="minorEastAsia" w:eastAsiaTheme="minorEastAsia"/>
          <w:sz w:val="22"/>
        </w:rPr>
        <w:t>7、</w:t>
      </w:r>
      <w:r>
        <w:rPr>
          <w:rFonts w:hint="eastAsia" w:ascii="宋体" w:hAnsi="宋体" w:cs="宋体"/>
          <w:kern w:val="0"/>
          <w:szCs w:val="21"/>
        </w:rPr>
        <w:t>投标供应商资质及通过相关认证情况</w:t>
      </w:r>
    </w:p>
    <w:p w14:paraId="73AA96B6">
      <w:pPr>
        <w:spacing w:line="360" w:lineRule="auto"/>
        <w:rPr>
          <w:rFonts w:ascii="宋体" w:hAnsi="宋体" w:cs="宋体"/>
          <w:kern w:val="0"/>
          <w:szCs w:val="21"/>
          <w:lang w:val="zh-CN"/>
        </w:rPr>
      </w:pPr>
      <w:r>
        <w:rPr>
          <w:rFonts w:hint="eastAsia" w:ascii="宋体" w:hAnsi="宋体" w:cs="宋体" w:eastAsiaTheme="minorEastAsia"/>
          <w:kern w:val="0"/>
          <w:szCs w:val="21"/>
        </w:rPr>
        <w:t>8、</w:t>
      </w:r>
      <w:r>
        <w:rPr>
          <w:rFonts w:hint="eastAsia" w:ascii="宋体" w:hAnsi="宋体" w:cs="宋体"/>
          <w:kern w:val="0"/>
          <w:szCs w:val="21"/>
          <w:lang w:val="zh-CN"/>
        </w:rPr>
        <w:t>供应商自主知识产权产品（创新、设计）情况</w:t>
      </w:r>
    </w:p>
    <w:p w14:paraId="5B8690DD">
      <w:pPr>
        <w:spacing w:line="360" w:lineRule="auto"/>
        <w:rPr>
          <w:rFonts w:cs="仿宋" w:asciiTheme="minorEastAsia" w:hAnsiTheme="minorEastAsia" w:eastAsiaTheme="minorEastAsia"/>
          <w:sz w:val="22"/>
          <w:szCs w:val="21"/>
        </w:rPr>
      </w:pPr>
      <w:r>
        <w:rPr>
          <w:rFonts w:hint="eastAsia" w:ascii="宋体" w:hAnsi="宋体" w:cs="宋体" w:eastAsiaTheme="minorEastAsia"/>
          <w:kern w:val="0"/>
          <w:szCs w:val="21"/>
        </w:rPr>
        <w:t>9、</w:t>
      </w:r>
      <w:r>
        <w:rPr>
          <w:rFonts w:hint="eastAsia" w:cs="仿宋" w:asciiTheme="minorEastAsia" w:hAnsiTheme="minorEastAsia" w:eastAsiaTheme="minorEastAsia"/>
          <w:sz w:val="22"/>
          <w:szCs w:val="21"/>
        </w:rPr>
        <w:t>诚信情况</w:t>
      </w:r>
    </w:p>
    <w:p w14:paraId="655A3B8A">
      <w:pPr>
        <w:pStyle w:val="18"/>
        <w:spacing w:after="0" w:line="360" w:lineRule="auto"/>
        <w:ind w:left="0" w:leftChars="0" w:firstLine="0" w:firstLineChars="0"/>
        <w:rPr>
          <w:rFonts w:cs="仿宋" w:asciiTheme="minorEastAsia" w:hAnsiTheme="minorEastAsia" w:eastAsiaTheme="minorEastAsia"/>
          <w:sz w:val="22"/>
          <w:szCs w:val="22"/>
        </w:rPr>
      </w:pPr>
      <w:r>
        <w:rPr>
          <w:rFonts w:hint="eastAsia" w:cs="仿宋" w:asciiTheme="minorEastAsia" w:hAnsiTheme="minorEastAsia" w:eastAsiaTheme="minorEastAsia"/>
          <w:sz w:val="22"/>
          <w:szCs w:val="22"/>
        </w:rPr>
        <w:t>10、投标供应商认为必要的其他方案</w:t>
      </w:r>
    </w:p>
    <w:p w14:paraId="6844B1E8">
      <w:pPr>
        <w:rPr>
          <w:rFonts w:cs="仿宋" w:asciiTheme="minorEastAsia" w:hAnsiTheme="minorEastAsia" w:eastAsiaTheme="minorEastAsia"/>
          <w:highlight w:val="yellow"/>
        </w:rPr>
      </w:pPr>
    </w:p>
    <w:p w14:paraId="7C93FBE7">
      <w:pPr>
        <w:widowControl/>
        <w:jc w:val="left"/>
        <w:rPr>
          <w:rFonts w:cs="仿宋" w:asciiTheme="minorEastAsia" w:hAnsiTheme="minorEastAsia" w:eastAsiaTheme="minorEastAsia"/>
        </w:rPr>
      </w:pPr>
      <w:r>
        <w:rPr>
          <w:rFonts w:cs="仿宋" w:asciiTheme="minorEastAsia" w:hAnsiTheme="minorEastAsia" w:eastAsiaTheme="minorEastAsia"/>
        </w:rPr>
        <w:br w:type="page"/>
      </w:r>
    </w:p>
    <w:p w14:paraId="2A63942D">
      <w:pPr>
        <w:rPr>
          <w:rFonts w:cs="仿宋" w:asciiTheme="minorEastAsia" w:hAnsiTheme="minorEastAsia" w:eastAsiaTheme="minorEastAsia"/>
        </w:rPr>
      </w:pPr>
      <w:r>
        <w:rPr>
          <w:rFonts w:hint="eastAsia" w:cs="仿宋" w:asciiTheme="minorEastAsia" w:hAnsiTheme="minorEastAsia" w:eastAsiaTheme="minorEastAsia"/>
        </w:rPr>
        <w:t>附表1</w:t>
      </w:r>
    </w:p>
    <w:p w14:paraId="59A90285">
      <w:pPr>
        <w:jc w:val="center"/>
        <w:rPr>
          <w:rFonts w:cs="仿宋" w:asciiTheme="minorEastAsia" w:hAnsiTheme="minorEastAsia" w:eastAsiaTheme="minorEastAsia"/>
          <w:b/>
          <w:sz w:val="32"/>
          <w:szCs w:val="32"/>
        </w:rPr>
      </w:pPr>
      <w:r>
        <w:rPr>
          <w:rFonts w:hint="eastAsia" w:cs="仿宋" w:asciiTheme="minorEastAsia" w:hAnsiTheme="minorEastAsia" w:eastAsiaTheme="minorEastAsia"/>
          <w:b/>
          <w:sz w:val="32"/>
          <w:szCs w:val="32"/>
        </w:rPr>
        <w:t>项目人员情况一览表</w:t>
      </w:r>
    </w:p>
    <w:tbl>
      <w:tblPr>
        <w:tblStyle w:val="2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851"/>
        <w:gridCol w:w="921"/>
        <w:gridCol w:w="922"/>
        <w:gridCol w:w="1417"/>
        <w:gridCol w:w="1276"/>
        <w:gridCol w:w="1134"/>
        <w:gridCol w:w="1326"/>
      </w:tblGrid>
      <w:tr w14:paraId="3181DA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Borders>
              <w:top w:val="double" w:color="auto" w:sz="4" w:space="0"/>
              <w:left w:val="double" w:color="auto" w:sz="4" w:space="0"/>
            </w:tcBorders>
            <w:shd w:val="clear" w:color="auto" w:fill="C6D9F0" w:themeFill="text2" w:themeFillTint="33"/>
            <w:vAlign w:val="center"/>
          </w:tcPr>
          <w:p w14:paraId="1CC2B020">
            <w:pPr>
              <w:spacing w:line="276" w:lineRule="auto"/>
              <w:jc w:val="center"/>
              <w:rPr>
                <w:rFonts w:cs="仿宋" w:asciiTheme="minorEastAsia" w:hAnsiTheme="minorEastAsia" w:eastAsiaTheme="minorEastAsia"/>
                <w:b/>
              </w:rPr>
            </w:pPr>
            <w:r>
              <w:rPr>
                <w:rFonts w:hint="eastAsia" w:cs="仿宋" w:asciiTheme="minorEastAsia" w:hAnsiTheme="minorEastAsia" w:eastAsiaTheme="minorEastAsia"/>
                <w:b/>
              </w:rPr>
              <w:t>序号</w:t>
            </w:r>
          </w:p>
        </w:tc>
        <w:tc>
          <w:tcPr>
            <w:tcW w:w="851" w:type="dxa"/>
            <w:tcBorders>
              <w:top w:val="double" w:color="auto" w:sz="4" w:space="0"/>
            </w:tcBorders>
            <w:shd w:val="clear" w:color="auto" w:fill="C6D9F0" w:themeFill="text2" w:themeFillTint="33"/>
            <w:vAlign w:val="center"/>
          </w:tcPr>
          <w:p w14:paraId="7A7796AB">
            <w:pPr>
              <w:spacing w:line="276" w:lineRule="auto"/>
              <w:jc w:val="center"/>
              <w:rPr>
                <w:rFonts w:cs="仿宋" w:asciiTheme="minorEastAsia" w:hAnsiTheme="minorEastAsia" w:eastAsiaTheme="minorEastAsia"/>
                <w:b/>
              </w:rPr>
            </w:pPr>
            <w:r>
              <w:rPr>
                <w:rFonts w:hint="eastAsia" w:cs="仿宋" w:asciiTheme="minorEastAsia" w:hAnsiTheme="minorEastAsia" w:eastAsiaTheme="minorEastAsia"/>
                <w:b/>
              </w:rPr>
              <w:t>类别</w:t>
            </w:r>
          </w:p>
        </w:tc>
        <w:tc>
          <w:tcPr>
            <w:tcW w:w="921" w:type="dxa"/>
            <w:tcBorders>
              <w:top w:val="double" w:color="auto" w:sz="4" w:space="0"/>
            </w:tcBorders>
            <w:shd w:val="clear" w:color="auto" w:fill="C6D9F0" w:themeFill="text2" w:themeFillTint="33"/>
            <w:vAlign w:val="center"/>
          </w:tcPr>
          <w:p w14:paraId="24B8DC59">
            <w:pPr>
              <w:spacing w:line="276" w:lineRule="auto"/>
              <w:jc w:val="center"/>
              <w:rPr>
                <w:rFonts w:cs="仿宋" w:asciiTheme="minorEastAsia" w:hAnsiTheme="minorEastAsia" w:eastAsiaTheme="minorEastAsia"/>
                <w:b/>
              </w:rPr>
            </w:pPr>
            <w:r>
              <w:rPr>
                <w:rFonts w:hint="eastAsia" w:cs="仿宋" w:asciiTheme="minorEastAsia" w:hAnsiTheme="minorEastAsia" w:eastAsiaTheme="minorEastAsia"/>
                <w:b/>
              </w:rPr>
              <w:t>姓名</w:t>
            </w:r>
          </w:p>
        </w:tc>
        <w:tc>
          <w:tcPr>
            <w:tcW w:w="922" w:type="dxa"/>
            <w:tcBorders>
              <w:top w:val="double" w:color="auto" w:sz="4" w:space="0"/>
            </w:tcBorders>
            <w:shd w:val="clear" w:color="auto" w:fill="C6D9F0" w:themeFill="text2" w:themeFillTint="33"/>
            <w:vAlign w:val="center"/>
          </w:tcPr>
          <w:p w14:paraId="252AF7F5">
            <w:pPr>
              <w:spacing w:line="276" w:lineRule="auto"/>
              <w:jc w:val="center"/>
              <w:rPr>
                <w:rFonts w:cs="仿宋" w:asciiTheme="minorEastAsia" w:hAnsiTheme="minorEastAsia" w:eastAsiaTheme="minorEastAsia"/>
                <w:b/>
              </w:rPr>
            </w:pPr>
            <w:r>
              <w:rPr>
                <w:rFonts w:hint="eastAsia" w:cs="仿宋" w:asciiTheme="minorEastAsia" w:hAnsiTheme="minorEastAsia" w:eastAsiaTheme="minorEastAsia"/>
                <w:b/>
              </w:rPr>
              <w:t>学历</w:t>
            </w:r>
          </w:p>
        </w:tc>
        <w:tc>
          <w:tcPr>
            <w:tcW w:w="1417" w:type="dxa"/>
            <w:tcBorders>
              <w:top w:val="double" w:color="auto" w:sz="4" w:space="0"/>
            </w:tcBorders>
            <w:shd w:val="clear" w:color="auto" w:fill="C6D9F0" w:themeFill="text2" w:themeFillTint="33"/>
            <w:vAlign w:val="center"/>
          </w:tcPr>
          <w:p w14:paraId="4F9631EE">
            <w:pPr>
              <w:spacing w:line="276" w:lineRule="auto"/>
              <w:jc w:val="center"/>
              <w:rPr>
                <w:rFonts w:cs="仿宋" w:asciiTheme="minorEastAsia" w:hAnsiTheme="minorEastAsia" w:eastAsiaTheme="minorEastAsia"/>
                <w:b/>
              </w:rPr>
            </w:pPr>
            <w:r>
              <w:rPr>
                <w:rFonts w:hint="eastAsia" w:cs="仿宋" w:asciiTheme="minorEastAsia" w:hAnsiTheme="minorEastAsia" w:eastAsiaTheme="minorEastAsia"/>
                <w:b/>
              </w:rPr>
              <w:t>岗位及职务</w:t>
            </w:r>
          </w:p>
        </w:tc>
        <w:tc>
          <w:tcPr>
            <w:tcW w:w="1276" w:type="dxa"/>
            <w:tcBorders>
              <w:top w:val="double" w:color="auto" w:sz="4" w:space="0"/>
            </w:tcBorders>
            <w:shd w:val="clear" w:color="auto" w:fill="C6D9F0" w:themeFill="text2" w:themeFillTint="33"/>
            <w:vAlign w:val="center"/>
          </w:tcPr>
          <w:p w14:paraId="42306C8D">
            <w:pPr>
              <w:spacing w:line="276" w:lineRule="auto"/>
              <w:ind w:right="-53" w:rightChars="-25"/>
              <w:jc w:val="center"/>
              <w:rPr>
                <w:rFonts w:cs="仿宋" w:asciiTheme="minorEastAsia" w:hAnsiTheme="minorEastAsia" w:eastAsiaTheme="minorEastAsia"/>
                <w:b/>
              </w:rPr>
            </w:pPr>
            <w:r>
              <w:rPr>
                <w:rFonts w:hint="eastAsia" w:cs="仿宋" w:asciiTheme="minorEastAsia" w:hAnsiTheme="minorEastAsia" w:eastAsiaTheme="minorEastAsia"/>
                <w:b/>
              </w:rPr>
              <w:t>持何种资格证件</w:t>
            </w:r>
          </w:p>
        </w:tc>
        <w:tc>
          <w:tcPr>
            <w:tcW w:w="1134" w:type="dxa"/>
            <w:tcBorders>
              <w:top w:val="double" w:color="auto" w:sz="4" w:space="0"/>
            </w:tcBorders>
            <w:shd w:val="clear" w:color="auto" w:fill="C6D9F0" w:themeFill="text2" w:themeFillTint="33"/>
            <w:vAlign w:val="center"/>
          </w:tcPr>
          <w:p w14:paraId="6548AB22">
            <w:pPr>
              <w:spacing w:line="276" w:lineRule="auto"/>
              <w:jc w:val="center"/>
              <w:rPr>
                <w:rFonts w:cs="仿宋" w:asciiTheme="minorEastAsia" w:hAnsiTheme="minorEastAsia" w:eastAsiaTheme="minorEastAsia"/>
                <w:b/>
              </w:rPr>
            </w:pPr>
            <w:r>
              <w:rPr>
                <w:rFonts w:hint="eastAsia" w:cs="仿宋" w:asciiTheme="minorEastAsia" w:hAnsiTheme="minorEastAsia" w:eastAsiaTheme="minorEastAsia"/>
                <w:b/>
              </w:rPr>
              <w:t>发证时间</w:t>
            </w:r>
          </w:p>
        </w:tc>
        <w:tc>
          <w:tcPr>
            <w:tcW w:w="1326" w:type="dxa"/>
            <w:tcBorders>
              <w:top w:val="double" w:color="auto" w:sz="4" w:space="0"/>
              <w:right w:val="double" w:color="auto" w:sz="4" w:space="0"/>
            </w:tcBorders>
            <w:shd w:val="clear" w:color="auto" w:fill="C6D9F0" w:themeFill="text2" w:themeFillTint="33"/>
            <w:vAlign w:val="center"/>
          </w:tcPr>
          <w:p w14:paraId="43A39C4C">
            <w:pPr>
              <w:spacing w:line="276" w:lineRule="auto"/>
              <w:jc w:val="center"/>
              <w:rPr>
                <w:rFonts w:cs="仿宋" w:asciiTheme="minorEastAsia" w:hAnsiTheme="minorEastAsia" w:eastAsiaTheme="minorEastAsia"/>
                <w:b/>
              </w:rPr>
            </w:pPr>
            <w:r>
              <w:rPr>
                <w:rFonts w:hint="eastAsia" w:cs="仿宋" w:asciiTheme="minorEastAsia" w:hAnsiTheme="minorEastAsia" w:eastAsiaTheme="minorEastAsia"/>
                <w:b/>
              </w:rPr>
              <w:t>工作经验</w:t>
            </w:r>
          </w:p>
        </w:tc>
      </w:tr>
      <w:tr w14:paraId="592BAF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Borders>
              <w:left w:val="double" w:color="auto" w:sz="4" w:space="0"/>
            </w:tcBorders>
            <w:vAlign w:val="center"/>
          </w:tcPr>
          <w:p w14:paraId="4655D010">
            <w:pPr>
              <w:spacing w:line="360" w:lineRule="auto"/>
              <w:jc w:val="center"/>
              <w:rPr>
                <w:rFonts w:cs="仿宋" w:asciiTheme="minorEastAsia" w:hAnsiTheme="minorEastAsia" w:eastAsiaTheme="minorEastAsia"/>
              </w:rPr>
            </w:pPr>
            <w:r>
              <w:rPr>
                <w:rFonts w:hint="eastAsia" w:cs="仿宋" w:asciiTheme="minorEastAsia" w:hAnsiTheme="minorEastAsia" w:eastAsiaTheme="minorEastAsia"/>
              </w:rPr>
              <w:t>1</w:t>
            </w:r>
          </w:p>
        </w:tc>
        <w:tc>
          <w:tcPr>
            <w:tcW w:w="851" w:type="dxa"/>
            <w:vAlign w:val="center"/>
          </w:tcPr>
          <w:p w14:paraId="2879D44D">
            <w:pPr>
              <w:spacing w:line="360" w:lineRule="auto"/>
              <w:jc w:val="center"/>
              <w:rPr>
                <w:rFonts w:cs="仿宋" w:asciiTheme="minorEastAsia" w:hAnsiTheme="minorEastAsia" w:eastAsiaTheme="minorEastAsia"/>
              </w:rPr>
            </w:pPr>
            <w:r>
              <w:rPr>
                <w:rFonts w:hint="eastAsia" w:cs="仿宋" w:asciiTheme="minorEastAsia" w:hAnsiTheme="minorEastAsia" w:eastAsiaTheme="minorEastAsia"/>
              </w:rPr>
              <w:t>项目负责人</w:t>
            </w:r>
          </w:p>
        </w:tc>
        <w:tc>
          <w:tcPr>
            <w:tcW w:w="921" w:type="dxa"/>
            <w:vAlign w:val="center"/>
          </w:tcPr>
          <w:p w14:paraId="02BE9BFC">
            <w:pPr>
              <w:spacing w:line="360" w:lineRule="auto"/>
              <w:jc w:val="center"/>
              <w:rPr>
                <w:rFonts w:cs="仿宋" w:asciiTheme="minorEastAsia" w:hAnsiTheme="minorEastAsia" w:eastAsiaTheme="minorEastAsia"/>
              </w:rPr>
            </w:pPr>
          </w:p>
        </w:tc>
        <w:tc>
          <w:tcPr>
            <w:tcW w:w="922" w:type="dxa"/>
            <w:vAlign w:val="center"/>
          </w:tcPr>
          <w:p w14:paraId="0284201B">
            <w:pPr>
              <w:spacing w:line="360" w:lineRule="auto"/>
              <w:jc w:val="center"/>
              <w:rPr>
                <w:rFonts w:cs="仿宋" w:asciiTheme="minorEastAsia" w:hAnsiTheme="minorEastAsia" w:eastAsiaTheme="minorEastAsia"/>
              </w:rPr>
            </w:pPr>
          </w:p>
        </w:tc>
        <w:tc>
          <w:tcPr>
            <w:tcW w:w="1417" w:type="dxa"/>
            <w:vAlign w:val="center"/>
          </w:tcPr>
          <w:p w14:paraId="3E30C1BB">
            <w:pPr>
              <w:spacing w:line="360" w:lineRule="auto"/>
              <w:jc w:val="center"/>
              <w:rPr>
                <w:rFonts w:cs="仿宋" w:asciiTheme="minorEastAsia" w:hAnsiTheme="minorEastAsia" w:eastAsiaTheme="minorEastAsia"/>
              </w:rPr>
            </w:pPr>
          </w:p>
        </w:tc>
        <w:tc>
          <w:tcPr>
            <w:tcW w:w="1276" w:type="dxa"/>
            <w:vAlign w:val="center"/>
          </w:tcPr>
          <w:p w14:paraId="116178C7">
            <w:pPr>
              <w:spacing w:line="360" w:lineRule="auto"/>
              <w:jc w:val="center"/>
              <w:rPr>
                <w:rFonts w:cs="仿宋" w:asciiTheme="minorEastAsia" w:hAnsiTheme="minorEastAsia" w:eastAsiaTheme="minorEastAsia"/>
              </w:rPr>
            </w:pPr>
          </w:p>
        </w:tc>
        <w:tc>
          <w:tcPr>
            <w:tcW w:w="1134" w:type="dxa"/>
            <w:vAlign w:val="center"/>
          </w:tcPr>
          <w:p w14:paraId="5F2E3048">
            <w:pPr>
              <w:spacing w:line="360" w:lineRule="auto"/>
              <w:jc w:val="center"/>
              <w:rPr>
                <w:rFonts w:cs="仿宋" w:asciiTheme="minorEastAsia" w:hAnsiTheme="minorEastAsia" w:eastAsiaTheme="minorEastAsia"/>
              </w:rPr>
            </w:pPr>
          </w:p>
        </w:tc>
        <w:tc>
          <w:tcPr>
            <w:tcW w:w="1326" w:type="dxa"/>
            <w:tcBorders>
              <w:right w:val="double" w:color="auto" w:sz="4" w:space="0"/>
            </w:tcBorders>
            <w:vAlign w:val="center"/>
          </w:tcPr>
          <w:p w14:paraId="43F1A283">
            <w:pPr>
              <w:spacing w:line="360" w:lineRule="auto"/>
              <w:jc w:val="center"/>
              <w:rPr>
                <w:rFonts w:cs="仿宋" w:asciiTheme="minorEastAsia" w:hAnsiTheme="minorEastAsia" w:eastAsiaTheme="minorEastAsia"/>
              </w:rPr>
            </w:pPr>
          </w:p>
        </w:tc>
      </w:tr>
      <w:tr w14:paraId="373A353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Borders>
              <w:left w:val="double" w:color="auto" w:sz="4" w:space="0"/>
            </w:tcBorders>
            <w:vAlign w:val="center"/>
          </w:tcPr>
          <w:p w14:paraId="3630BAE0">
            <w:pPr>
              <w:spacing w:line="360" w:lineRule="auto"/>
              <w:jc w:val="center"/>
              <w:rPr>
                <w:rFonts w:cs="仿宋" w:asciiTheme="minorEastAsia" w:hAnsiTheme="minorEastAsia" w:eastAsiaTheme="minorEastAsia"/>
              </w:rPr>
            </w:pPr>
            <w:r>
              <w:rPr>
                <w:rFonts w:hint="eastAsia" w:cs="仿宋" w:asciiTheme="minorEastAsia" w:hAnsiTheme="minorEastAsia" w:eastAsiaTheme="minorEastAsia"/>
              </w:rPr>
              <w:t>2</w:t>
            </w:r>
          </w:p>
        </w:tc>
        <w:tc>
          <w:tcPr>
            <w:tcW w:w="851" w:type="dxa"/>
            <w:vMerge w:val="restart"/>
            <w:vAlign w:val="center"/>
          </w:tcPr>
          <w:p w14:paraId="7BD72415">
            <w:pPr>
              <w:spacing w:line="360" w:lineRule="auto"/>
              <w:jc w:val="center"/>
              <w:rPr>
                <w:rFonts w:cs="仿宋" w:asciiTheme="minorEastAsia" w:hAnsiTheme="minorEastAsia" w:eastAsiaTheme="minorEastAsia"/>
              </w:rPr>
            </w:pPr>
            <w:r>
              <w:rPr>
                <w:rFonts w:hint="eastAsia" w:cs="仿宋" w:asciiTheme="minorEastAsia" w:hAnsiTheme="minorEastAsia" w:eastAsiaTheme="minorEastAsia"/>
              </w:rPr>
              <w:t>项目团队成员</w:t>
            </w:r>
          </w:p>
        </w:tc>
        <w:tc>
          <w:tcPr>
            <w:tcW w:w="921" w:type="dxa"/>
            <w:vAlign w:val="center"/>
          </w:tcPr>
          <w:p w14:paraId="3B494B9F">
            <w:pPr>
              <w:spacing w:line="360" w:lineRule="auto"/>
              <w:jc w:val="center"/>
              <w:rPr>
                <w:rFonts w:cs="仿宋" w:asciiTheme="minorEastAsia" w:hAnsiTheme="minorEastAsia" w:eastAsiaTheme="minorEastAsia"/>
              </w:rPr>
            </w:pPr>
          </w:p>
        </w:tc>
        <w:tc>
          <w:tcPr>
            <w:tcW w:w="922" w:type="dxa"/>
            <w:vAlign w:val="center"/>
          </w:tcPr>
          <w:p w14:paraId="20006400">
            <w:pPr>
              <w:spacing w:line="360" w:lineRule="auto"/>
              <w:jc w:val="center"/>
              <w:rPr>
                <w:rFonts w:cs="仿宋" w:asciiTheme="minorEastAsia" w:hAnsiTheme="minorEastAsia" w:eastAsiaTheme="minorEastAsia"/>
              </w:rPr>
            </w:pPr>
          </w:p>
        </w:tc>
        <w:tc>
          <w:tcPr>
            <w:tcW w:w="1417" w:type="dxa"/>
            <w:vAlign w:val="center"/>
          </w:tcPr>
          <w:p w14:paraId="54380309">
            <w:pPr>
              <w:spacing w:line="360" w:lineRule="auto"/>
              <w:jc w:val="center"/>
              <w:rPr>
                <w:rFonts w:cs="仿宋" w:asciiTheme="minorEastAsia" w:hAnsiTheme="minorEastAsia" w:eastAsiaTheme="minorEastAsia"/>
              </w:rPr>
            </w:pPr>
          </w:p>
        </w:tc>
        <w:tc>
          <w:tcPr>
            <w:tcW w:w="1276" w:type="dxa"/>
            <w:vAlign w:val="center"/>
          </w:tcPr>
          <w:p w14:paraId="2DEA5D48">
            <w:pPr>
              <w:spacing w:line="360" w:lineRule="auto"/>
              <w:jc w:val="center"/>
              <w:rPr>
                <w:rFonts w:cs="仿宋" w:asciiTheme="minorEastAsia" w:hAnsiTheme="minorEastAsia" w:eastAsiaTheme="minorEastAsia"/>
              </w:rPr>
            </w:pPr>
          </w:p>
        </w:tc>
        <w:tc>
          <w:tcPr>
            <w:tcW w:w="1134" w:type="dxa"/>
            <w:vAlign w:val="center"/>
          </w:tcPr>
          <w:p w14:paraId="2ED09955">
            <w:pPr>
              <w:spacing w:line="360" w:lineRule="auto"/>
              <w:jc w:val="center"/>
              <w:rPr>
                <w:rFonts w:cs="仿宋" w:asciiTheme="minorEastAsia" w:hAnsiTheme="minorEastAsia" w:eastAsiaTheme="minorEastAsia"/>
              </w:rPr>
            </w:pPr>
          </w:p>
        </w:tc>
        <w:tc>
          <w:tcPr>
            <w:tcW w:w="1326" w:type="dxa"/>
            <w:tcBorders>
              <w:right w:val="double" w:color="auto" w:sz="4" w:space="0"/>
            </w:tcBorders>
            <w:vAlign w:val="center"/>
          </w:tcPr>
          <w:p w14:paraId="68FA06C2">
            <w:pPr>
              <w:spacing w:line="360" w:lineRule="auto"/>
              <w:jc w:val="center"/>
              <w:rPr>
                <w:rFonts w:cs="仿宋" w:asciiTheme="minorEastAsia" w:hAnsiTheme="minorEastAsia" w:eastAsiaTheme="minorEastAsia"/>
              </w:rPr>
            </w:pPr>
          </w:p>
        </w:tc>
      </w:tr>
      <w:tr w14:paraId="276030C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Borders>
              <w:left w:val="double" w:color="auto" w:sz="4" w:space="0"/>
            </w:tcBorders>
            <w:vAlign w:val="center"/>
          </w:tcPr>
          <w:p w14:paraId="79D85528">
            <w:pPr>
              <w:spacing w:line="360" w:lineRule="auto"/>
              <w:jc w:val="center"/>
              <w:rPr>
                <w:rFonts w:cs="仿宋" w:asciiTheme="minorEastAsia" w:hAnsiTheme="minorEastAsia" w:eastAsiaTheme="minorEastAsia"/>
              </w:rPr>
            </w:pPr>
            <w:r>
              <w:rPr>
                <w:rFonts w:hint="eastAsia" w:cs="仿宋" w:asciiTheme="minorEastAsia" w:hAnsiTheme="minorEastAsia" w:eastAsiaTheme="minorEastAsia"/>
              </w:rPr>
              <w:t>3</w:t>
            </w:r>
          </w:p>
        </w:tc>
        <w:tc>
          <w:tcPr>
            <w:tcW w:w="851" w:type="dxa"/>
            <w:vMerge w:val="continue"/>
            <w:vAlign w:val="center"/>
          </w:tcPr>
          <w:p w14:paraId="3723925A">
            <w:pPr>
              <w:spacing w:line="360" w:lineRule="auto"/>
              <w:jc w:val="center"/>
              <w:rPr>
                <w:rFonts w:cs="仿宋" w:asciiTheme="minorEastAsia" w:hAnsiTheme="minorEastAsia" w:eastAsiaTheme="minorEastAsia"/>
              </w:rPr>
            </w:pPr>
          </w:p>
        </w:tc>
        <w:tc>
          <w:tcPr>
            <w:tcW w:w="921" w:type="dxa"/>
            <w:vAlign w:val="center"/>
          </w:tcPr>
          <w:p w14:paraId="3A3DBCC6">
            <w:pPr>
              <w:spacing w:line="360" w:lineRule="auto"/>
              <w:jc w:val="center"/>
              <w:rPr>
                <w:rFonts w:cs="仿宋" w:asciiTheme="minorEastAsia" w:hAnsiTheme="minorEastAsia" w:eastAsiaTheme="minorEastAsia"/>
              </w:rPr>
            </w:pPr>
          </w:p>
        </w:tc>
        <w:tc>
          <w:tcPr>
            <w:tcW w:w="922" w:type="dxa"/>
            <w:vAlign w:val="center"/>
          </w:tcPr>
          <w:p w14:paraId="63596D3F">
            <w:pPr>
              <w:spacing w:line="360" w:lineRule="auto"/>
              <w:jc w:val="center"/>
              <w:rPr>
                <w:rFonts w:cs="仿宋" w:asciiTheme="minorEastAsia" w:hAnsiTheme="minorEastAsia" w:eastAsiaTheme="minorEastAsia"/>
              </w:rPr>
            </w:pPr>
          </w:p>
        </w:tc>
        <w:tc>
          <w:tcPr>
            <w:tcW w:w="1417" w:type="dxa"/>
            <w:vAlign w:val="center"/>
          </w:tcPr>
          <w:p w14:paraId="1575935A">
            <w:pPr>
              <w:spacing w:line="360" w:lineRule="auto"/>
              <w:jc w:val="center"/>
              <w:rPr>
                <w:rFonts w:cs="仿宋" w:asciiTheme="minorEastAsia" w:hAnsiTheme="minorEastAsia" w:eastAsiaTheme="minorEastAsia"/>
              </w:rPr>
            </w:pPr>
          </w:p>
        </w:tc>
        <w:tc>
          <w:tcPr>
            <w:tcW w:w="1276" w:type="dxa"/>
            <w:vAlign w:val="center"/>
          </w:tcPr>
          <w:p w14:paraId="2CB891F7">
            <w:pPr>
              <w:spacing w:line="360" w:lineRule="auto"/>
              <w:jc w:val="center"/>
              <w:rPr>
                <w:rFonts w:cs="仿宋" w:asciiTheme="minorEastAsia" w:hAnsiTheme="minorEastAsia" w:eastAsiaTheme="minorEastAsia"/>
              </w:rPr>
            </w:pPr>
          </w:p>
        </w:tc>
        <w:tc>
          <w:tcPr>
            <w:tcW w:w="1134" w:type="dxa"/>
            <w:vAlign w:val="center"/>
          </w:tcPr>
          <w:p w14:paraId="2EEDC7BB">
            <w:pPr>
              <w:spacing w:line="360" w:lineRule="auto"/>
              <w:jc w:val="center"/>
              <w:rPr>
                <w:rFonts w:cs="仿宋" w:asciiTheme="minorEastAsia" w:hAnsiTheme="minorEastAsia" w:eastAsiaTheme="minorEastAsia"/>
              </w:rPr>
            </w:pPr>
          </w:p>
        </w:tc>
        <w:tc>
          <w:tcPr>
            <w:tcW w:w="1326" w:type="dxa"/>
            <w:tcBorders>
              <w:right w:val="double" w:color="auto" w:sz="4" w:space="0"/>
            </w:tcBorders>
            <w:vAlign w:val="center"/>
          </w:tcPr>
          <w:p w14:paraId="0B926C96">
            <w:pPr>
              <w:spacing w:line="360" w:lineRule="auto"/>
              <w:jc w:val="center"/>
              <w:rPr>
                <w:rFonts w:cs="仿宋" w:asciiTheme="minorEastAsia" w:hAnsiTheme="minorEastAsia" w:eastAsiaTheme="minorEastAsia"/>
              </w:rPr>
            </w:pPr>
          </w:p>
        </w:tc>
      </w:tr>
      <w:tr w14:paraId="3275048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Borders>
              <w:left w:val="double" w:color="auto" w:sz="4" w:space="0"/>
            </w:tcBorders>
            <w:vAlign w:val="center"/>
          </w:tcPr>
          <w:p w14:paraId="051EA872">
            <w:pPr>
              <w:spacing w:line="360" w:lineRule="auto"/>
              <w:jc w:val="center"/>
              <w:rPr>
                <w:rFonts w:cs="仿宋" w:asciiTheme="minorEastAsia" w:hAnsiTheme="minorEastAsia" w:eastAsiaTheme="minorEastAsia"/>
              </w:rPr>
            </w:pPr>
            <w:r>
              <w:rPr>
                <w:rFonts w:hint="eastAsia" w:cs="仿宋" w:asciiTheme="minorEastAsia" w:hAnsiTheme="minorEastAsia" w:eastAsiaTheme="minorEastAsia"/>
              </w:rPr>
              <w:t>4</w:t>
            </w:r>
          </w:p>
        </w:tc>
        <w:tc>
          <w:tcPr>
            <w:tcW w:w="851" w:type="dxa"/>
            <w:vMerge w:val="continue"/>
            <w:vAlign w:val="center"/>
          </w:tcPr>
          <w:p w14:paraId="5C463355">
            <w:pPr>
              <w:spacing w:line="360" w:lineRule="auto"/>
              <w:jc w:val="center"/>
              <w:rPr>
                <w:rFonts w:cs="仿宋" w:asciiTheme="minorEastAsia" w:hAnsiTheme="minorEastAsia" w:eastAsiaTheme="minorEastAsia"/>
              </w:rPr>
            </w:pPr>
          </w:p>
        </w:tc>
        <w:tc>
          <w:tcPr>
            <w:tcW w:w="921" w:type="dxa"/>
            <w:vAlign w:val="center"/>
          </w:tcPr>
          <w:p w14:paraId="7EF42FCF">
            <w:pPr>
              <w:spacing w:line="360" w:lineRule="auto"/>
              <w:jc w:val="center"/>
              <w:rPr>
                <w:rFonts w:cs="仿宋" w:asciiTheme="minorEastAsia" w:hAnsiTheme="minorEastAsia" w:eastAsiaTheme="minorEastAsia"/>
              </w:rPr>
            </w:pPr>
          </w:p>
        </w:tc>
        <w:tc>
          <w:tcPr>
            <w:tcW w:w="922" w:type="dxa"/>
            <w:vAlign w:val="center"/>
          </w:tcPr>
          <w:p w14:paraId="3AFF70DF">
            <w:pPr>
              <w:spacing w:line="360" w:lineRule="auto"/>
              <w:jc w:val="center"/>
              <w:rPr>
                <w:rFonts w:cs="仿宋" w:asciiTheme="minorEastAsia" w:hAnsiTheme="minorEastAsia" w:eastAsiaTheme="minorEastAsia"/>
              </w:rPr>
            </w:pPr>
          </w:p>
        </w:tc>
        <w:tc>
          <w:tcPr>
            <w:tcW w:w="1417" w:type="dxa"/>
            <w:vAlign w:val="center"/>
          </w:tcPr>
          <w:p w14:paraId="0C9C82CE">
            <w:pPr>
              <w:spacing w:line="360" w:lineRule="auto"/>
              <w:jc w:val="center"/>
              <w:rPr>
                <w:rFonts w:cs="仿宋" w:asciiTheme="minorEastAsia" w:hAnsiTheme="minorEastAsia" w:eastAsiaTheme="minorEastAsia"/>
              </w:rPr>
            </w:pPr>
          </w:p>
        </w:tc>
        <w:tc>
          <w:tcPr>
            <w:tcW w:w="1276" w:type="dxa"/>
            <w:vAlign w:val="center"/>
          </w:tcPr>
          <w:p w14:paraId="330035C8">
            <w:pPr>
              <w:spacing w:line="360" w:lineRule="auto"/>
              <w:jc w:val="center"/>
              <w:rPr>
                <w:rFonts w:cs="仿宋" w:asciiTheme="minorEastAsia" w:hAnsiTheme="minorEastAsia" w:eastAsiaTheme="minorEastAsia"/>
              </w:rPr>
            </w:pPr>
          </w:p>
        </w:tc>
        <w:tc>
          <w:tcPr>
            <w:tcW w:w="1134" w:type="dxa"/>
            <w:vAlign w:val="center"/>
          </w:tcPr>
          <w:p w14:paraId="3EFEC63A">
            <w:pPr>
              <w:spacing w:line="360" w:lineRule="auto"/>
              <w:jc w:val="center"/>
              <w:rPr>
                <w:rFonts w:cs="仿宋" w:asciiTheme="minorEastAsia" w:hAnsiTheme="minorEastAsia" w:eastAsiaTheme="minorEastAsia"/>
              </w:rPr>
            </w:pPr>
          </w:p>
        </w:tc>
        <w:tc>
          <w:tcPr>
            <w:tcW w:w="1326" w:type="dxa"/>
            <w:tcBorders>
              <w:right w:val="double" w:color="auto" w:sz="4" w:space="0"/>
            </w:tcBorders>
            <w:vAlign w:val="center"/>
          </w:tcPr>
          <w:p w14:paraId="555E5CA9">
            <w:pPr>
              <w:spacing w:line="360" w:lineRule="auto"/>
              <w:jc w:val="center"/>
              <w:rPr>
                <w:rFonts w:cs="仿宋" w:asciiTheme="minorEastAsia" w:hAnsiTheme="minorEastAsia" w:eastAsiaTheme="minorEastAsia"/>
              </w:rPr>
            </w:pPr>
          </w:p>
        </w:tc>
      </w:tr>
      <w:tr w14:paraId="1F68DED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Borders>
              <w:left w:val="double" w:color="auto" w:sz="4" w:space="0"/>
              <w:bottom w:val="double" w:color="auto" w:sz="4" w:space="0"/>
            </w:tcBorders>
            <w:vAlign w:val="center"/>
          </w:tcPr>
          <w:p w14:paraId="43743A17">
            <w:pPr>
              <w:spacing w:line="360" w:lineRule="auto"/>
              <w:jc w:val="center"/>
              <w:rPr>
                <w:rFonts w:cs="仿宋" w:asciiTheme="minorEastAsia" w:hAnsiTheme="minorEastAsia" w:eastAsiaTheme="minorEastAsia"/>
              </w:rPr>
            </w:pPr>
            <w:r>
              <w:rPr>
                <w:rFonts w:hint="eastAsia" w:cs="仿宋" w:asciiTheme="minorEastAsia" w:hAnsiTheme="minorEastAsia" w:eastAsiaTheme="minorEastAsia"/>
              </w:rPr>
              <w:t>5</w:t>
            </w:r>
          </w:p>
        </w:tc>
        <w:tc>
          <w:tcPr>
            <w:tcW w:w="851" w:type="dxa"/>
            <w:vMerge w:val="continue"/>
            <w:tcBorders>
              <w:bottom w:val="double" w:color="auto" w:sz="4" w:space="0"/>
            </w:tcBorders>
            <w:vAlign w:val="center"/>
          </w:tcPr>
          <w:p w14:paraId="32460A5D">
            <w:pPr>
              <w:spacing w:line="360" w:lineRule="auto"/>
              <w:jc w:val="center"/>
              <w:rPr>
                <w:rFonts w:cs="仿宋" w:asciiTheme="minorEastAsia" w:hAnsiTheme="minorEastAsia" w:eastAsiaTheme="minorEastAsia"/>
              </w:rPr>
            </w:pPr>
          </w:p>
        </w:tc>
        <w:tc>
          <w:tcPr>
            <w:tcW w:w="921" w:type="dxa"/>
            <w:tcBorders>
              <w:bottom w:val="double" w:color="auto" w:sz="4" w:space="0"/>
            </w:tcBorders>
            <w:vAlign w:val="center"/>
          </w:tcPr>
          <w:p w14:paraId="63A02CA8">
            <w:pPr>
              <w:spacing w:line="360" w:lineRule="auto"/>
              <w:jc w:val="center"/>
              <w:rPr>
                <w:rFonts w:cs="仿宋" w:asciiTheme="minorEastAsia" w:hAnsiTheme="minorEastAsia" w:eastAsiaTheme="minorEastAsia"/>
              </w:rPr>
            </w:pPr>
          </w:p>
        </w:tc>
        <w:tc>
          <w:tcPr>
            <w:tcW w:w="922" w:type="dxa"/>
            <w:tcBorders>
              <w:bottom w:val="double" w:color="auto" w:sz="4" w:space="0"/>
            </w:tcBorders>
            <w:vAlign w:val="center"/>
          </w:tcPr>
          <w:p w14:paraId="05EABDF9">
            <w:pPr>
              <w:spacing w:line="360" w:lineRule="auto"/>
              <w:jc w:val="center"/>
              <w:rPr>
                <w:rFonts w:cs="仿宋" w:asciiTheme="minorEastAsia" w:hAnsiTheme="minorEastAsia" w:eastAsiaTheme="minorEastAsia"/>
              </w:rPr>
            </w:pPr>
          </w:p>
        </w:tc>
        <w:tc>
          <w:tcPr>
            <w:tcW w:w="1417" w:type="dxa"/>
            <w:tcBorders>
              <w:bottom w:val="double" w:color="auto" w:sz="4" w:space="0"/>
            </w:tcBorders>
            <w:vAlign w:val="center"/>
          </w:tcPr>
          <w:p w14:paraId="47FC98D7">
            <w:pPr>
              <w:spacing w:line="360" w:lineRule="auto"/>
              <w:jc w:val="center"/>
              <w:rPr>
                <w:rFonts w:cs="仿宋" w:asciiTheme="minorEastAsia" w:hAnsiTheme="minorEastAsia" w:eastAsiaTheme="minorEastAsia"/>
              </w:rPr>
            </w:pPr>
          </w:p>
        </w:tc>
        <w:tc>
          <w:tcPr>
            <w:tcW w:w="1276" w:type="dxa"/>
            <w:tcBorders>
              <w:bottom w:val="double" w:color="auto" w:sz="4" w:space="0"/>
            </w:tcBorders>
            <w:vAlign w:val="center"/>
          </w:tcPr>
          <w:p w14:paraId="297A9D19">
            <w:pPr>
              <w:spacing w:line="360" w:lineRule="auto"/>
              <w:jc w:val="center"/>
              <w:rPr>
                <w:rFonts w:cs="仿宋" w:asciiTheme="minorEastAsia" w:hAnsiTheme="minorEastAsia" w:eastAsiaTheme="minorEastAsia"/>
              </w:rPr>
            </w:pPr>
          </w:p>
        </w:tc>
        <w:tc>
          <w:tcPr>
            <w:tcW w:w="1134" w:type="dxa"/>
            <w:tcBorders>
              <w:bottom w:val="double" w:color="auto" w:sz="4" w:space="0"/>
            </w:tcBorders>
            <w:vAlign w:val="center"/>
          </w:tcPr>
          <w:p w14:paraId="4E00917A">
            <w:pPr>
              <w:spacing w:line="360" w:lineRule="auto"/>
              <w:jc w:val="center"/>
              <w:rPr>
                <w:rFonts w:cs="仿宋" w:asciiTheme="minorEastAsia" w:hAnsiTheme="minorEastAsia" w:eastAsiaTheme="minorEastAsia"/>
              </w:rPr>
            </w:pPr>
          </w:p>
        </w:tc>
        <w:tc>
          <w:tcPr>
            <w:tcW w:w="1326" w:type="dxa"/>
            <w:tcBorders>
              <w:bottom w:val="double" w:color="auto" w:sz="4" w:space="0"/>
              <w:right w:val="double" w:color="auto" w:sz="4" w:space="0"/>
            </w:tcBorders>
            <w:vAlign w:val="center"/>
          </w:tcPr>
          <w:p w14:paraId="0D40DEF4">
            <w:pPr>
              <w:spacing w:line="360" w:lineRule="auto"/>
              <w:jc w:val="center"/>
              <w:rPr>
                <w:rFonts w:cs="仿宋" w:asciiTheme="minorEastAsia" w:hAnsiTheme="minorEastAsia" w:eastAsiaTheme="minorEastAsia"/>
              </w:rPr>
            </w:pPr>
          </w:p>
        </w:tc>
      </w:tr>
    </w:tbl>
    <w:p w14:paraId="66D5E105">
      <w:pPr>
        <w:jc w:val="center"/>
        <w:rPr>
          <w:rFonts w:cs="仿宋" w:asciiTheme="minorEastAsia" w:hAnsiTheme="minorEastAsia" w:eastAsiaTheme="minorEastAsia"/>
          <w:b/>
          <w:sz w:val="32"/>
          <w:szCs w:val="32"/>
        </w:rPr>
      </w:pPr>
    </w:p>
    <w:p w14:paraId="6F87EDE7">
      <w:pPr>
        <w:spacing w:line="360" w:lineRule="auto"/>
        <w:rPr>
          <w:rFonts w:cs="仿宋" w:asciiTheme="minorEastAsia" w:hAnsiTheme="minorEastAsia" w:eastAsiaTheme="minorEastAsia"/>
        </w:rPr>
      </w:pPr>
      <w:r>
        <w:rPr>
          <w:rFonts w:hint="eastAsia" w:cs="仿宋" w:asciiTheme="minorEastAsia" w:hAnsiTheme="minorEastAsia" w:eastAsiaTheme="minorEastAsia"/>
        </w:rPr>
        <w:t>投标供应商：（</w:t>
      </w:r>
      <w:r>
        <w:rPr>
          <w:rFonts w:hint="eastAsia" w:cs="仿宋" w:asciiTheme="minorEastAsia" w:hAnsiTheme="minorEastAsia" w:eastAsiaTheme="minorEastAsia"/>
          <w:snapToGrid w:val="0"/>
          <w:kern w:val="0"/>
        </w:rPr>
        <w:t>加盖公章</w:t>
      </w:r>
      <w:r>
        <w:rPr>
          <w:rFonts w:hint="eastAsia" w:cs="仿宋" w:asciiTheme="minorEastAsia" w:hAnsiTheme="minorEastAsia" w:eastAsiaTheme="minorEastAsia"/>
        </w:rPr>
        <w:t>）</w:t>
      </w:r>
    </w:p>
    <w:p w14:paraId="417C4C95">
      <w:pPr>
        <w:spacing w:line="360" w:lineRule="auto"/>
        <w:rPr>
          <w:rFonts w:cs="仿宋" w:asciiTheme="minorEastAsia" w:hAnsiTheme="minorEastAsia" w:eastAsiaTheme="minorEastAsia"/>
        </w:rPr>
      </w:pPr>
    </w:p>
    <w:p w14:paraId="1DEE556F">
      <w:pPr>
        <w:spacing w:line="360" w:lineRule="auto"/>
        <w:ind w:firstLine="630"/>
        <w:rPr>
          <w:rFonts w:cs="仿宋" w:asciiTheme="minorEastAsia" w:hAnsiTheme="minorEastAsia" w:eastAsiaTheme="minorEastAsia"/>
        </w:rPr>
      </w:pPr>
    </w:p>
    <w:p w14:paraId="021E09B9">
      <w:pPr>
        <w:jc w:val="right"/>
        <w:rPr>
          <w:rFonts w:cs="仿宋" w:asciiTheme="minorEastAsia" w:hAnsiTheme="minorEastAsia" w:eastAsiaTheme="minorEastAsia"/>
        </w:rPr>
      </w:pP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年</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 xml:space="preserve">月 </w:t>
      </w:r>
      <w:r>
        <w:rPr>
          <w:rFonts w:hint="eastAsia" w:cs="仿宋" w:asciiTheme="minorEastAsia" w:hAnsiTheme="minorEastAsia" w:eastAsiaTheme="minorEastAsia"/>
          <w:u w:val="single"/>
        </w:rPr>
        <w:t xml:space="preserve">      </w:t>
      </w:r>
      <w:r>
        <w:rPr>
          <w:rFonts w:hint="eastAsia" w:cs="仿宋" w:asciiTheme="minorEastAsia" w:hAnsiTheme="minorEastAsia" w:eastAsiaTheme="minorEastAsia"/>
        </w:rPr>
        <w:t>日</w:t>
      </w:r>
    </w:p>
    <w:p w14:paraId="2F3C0A5C">
      <w:pPr>
        <w:autoSpaceDE w:val="0"/>
        <w:autoSpaceDN w:val="0"/>
        <w:adjustRightInd w:val="0"/>
        <w:spacing w:line="360" w:lineRule="auto"/>
        <w:rPr>
          <w:rFonts w:cs="仿宋" w:asciiTheme="minorEastAsia" w:hAnsiTheme="minorEastAsia" w:eastAsiaTheme="minorEastAsia"/>
          <w:b/>
          <w:color w:val="FF0000"/>
          <w:sz w:val="22"/>
        </w:rPr>
      </w:pPr>
    </w:p>
    <w:p w14:paraId="71F143C7">
      <w:pPr>
        <w:autoSpaceDE w:val="0"/>
        <w:autoSpaceDN w:val="0"/>
        <w:adjustRightInd w:val="0"/>
        <w:spacing w:line="360" w:lineRule="auto"/>
        <w:rPr>
          <w:rFonts w:cs="仿宋" w:asciiTheme="minorEastAsia" w:hAnsiTheme="minorEastAsia" w:eastAsiaTheme="minorEastAsia"/>
          <w:b/>
          <w:color w:val="FF0000"/>
        </w:rPr>
      </w:pPr>
      <w:r>
        <w:rPr>
          <w:rFonts w:hint="eastAsia" w:cs="仿宋" w:asciiTheme="minorEastAsia" w:hAnsiTheme="minorEastAsia" w:eastAsiaTheme="minorEastAsia"/>
          <w:b/>
          <w:color w:val="FF0000"/>
          <w:sz w:val="22"/>
        </w:rPr>
        <w:t>注：</w:t>
      </w:r>
      <w:r>
        <w:rPr>
          <w:rFonts w:hint="eastAsia" w:cs="仿宋" w:asciiTheme="minorEastAsia" w:hAnsiTheme="minorEastAsia" w:eastAsiaTheme="minorEastAsia"/>
          <w:b/>
          <w:color w:val="FF0000"/>
        </w:rPr>
        <w:t xml:space="preserve"> </w:t>
      </w:r>
    </w:p>
    <w:p w14:paraId="35BF8719">
      <w:pPr>
        <w:tabs>
          <w:tab w:val="left" w:pos="170"/>
        </w:tabs>
        <w:autoSpaceDE w:val="0"/>
        <w:autoSpaceDN w:val="0"/>
        <w:adjustRightInd w:val="0"/>
        <w:spacing w:line="360" w:lineRule="auto"/>
        <w:rPr>
          <w:rFonts w:cs="仿宋" w:asciiTheme="minorEastAsia" w:hAnsiTheme="minorEastAsia" w:eastAsiaTheme="minorEastAsia"/>
        </w:rPr>
      </w:pPr>
      <w:r>
        <w:rPr>
          <w:rFonts w:hint="eastAsia" w:cs="仿宋" w:asciiTheme="minorEastAsia" w:hAnsiTheme="minorEastAsia" w:eastAsiaTheme="minorEastAsia"/>
        </w:rPr>
        <w:t>1、填写时，如本表格不适合投标单位的实际情况，可根据本表格格式自行划表填写。</w:t>
      </w:r>
    </w:p>
    <w:p w14:paraId="182A5C17">
      <w:pPr>
        <w:tabs>
          <w:tab w:val="left" w:pos="170"/>
        </w:tabs>
        <w:autoSpaceDE w:val="0"/>
        <w:autoSpaceDN w:val="0"/>
        <w:adjustRightInd w:val="0"/>
        <w:spacing w:line="360" w:lineRule="auto"/>
        <w:rPr>
          <w:rFonts w:cs="仿宋" w:asciiTheme="minorEastAsia" w:hAnsiTheme="minorEastAsia" w:eastAsiaTheme="minorEastAsia"/>
        </w:rPr>
      </w:pPr>
      <w:r>
        <w:rPr>
          <w:rFonts w:hint="eastAsia" w:cs="仿宋" w:asciiTheme="minorEastAsia" w:hAnsiTheme="minorEastAsia" w:eastAsiaTheme="minorEastAsia"/>
        </w:rPr>
        <w:t>2、有关人员资格证书及其它证明材料（复印件）需附在本表之后。</w:t>
      </w:r>
    </w:p>
    <w:p w14:paraId="6362DCC0">
      <w:pPr>
        <w:tabs>
          <w:tab w:val="left" w:pos="170"/>
        </w:tabs>
        <w:autoSpaceDE w:val="0"/>
        <w:autoSpaceDN w:val="0"/>
        <w:adjustRightInd w:val="0"/>
        <w:spacing w:line="360" w:lineRule="auto"/>
        <w:rPr>
          <w:rFonts w:cs="仿宋" w:asciiTheme="minorEastAsia" w:hAnsiTheme="minorEastAsia" w:eastAsiaTheme="minorEastAsia"/>
        </w:rPr>
      </w:pPr>
      <w:r>
        <w:rPr>
          <w:rFonts w:hint="eastAsia" w:cs="仿宋" w:asciiTheme="minorEastAsia" w:hAnsiTheme="minorEastAsia" w:eastAsiaTheme="minorEastAsia"/>
        </w:rPr>
        <w:t>3、本表格所要求填写的人员是指投标单位将安排在此项目的具体人员。</w:t>
      </w:r>
    </w:p>
    <w:p w14:paraId="169521B0">
      <w:pPr>
        <w:widowControl/>
        <w:jc w:val="left"/>
        <w:rPr>
          <w:rFonts w:cs="仿宋" w:asciiTheme="minorEastAsia" w:hAnsiTheme="minorEastAsia" w:eastAsiaTheme="minorEastAsia"/>
        </w:rPr>
      </w:pPr>
      <w:r>
        <w:rPr>
          <w:rFonts w:hint="eastAsia" w:cs="仿宋" w:asciiTheme="minorEastAsia" w:hAnsiTheme="minorEastAsia" w:eastAsiaTheme="minorEastAsia"/>
        </w:rPr>
        <w:br w:type="page"/>
      </w:r>
    </w:p>
    <w:p w14:paraId="476D1ED7">
      <w:pPr>
        <w:tabs>
          <w:tab w:val="left" w:pos="170"/>
        </w:tabs>
        <w:autoSpaceDE w:val="0"/>
        <w:autoSpaceDN w:val="0"/>
        <w:adjustRightInd w:val="0"/>
        <w:spacing w:line="360" w:lineRule="auto"/>
        <w:ind w:firstLine="321" w:firstLineChars="100"/>
        <w:jc w:val="center"/>
        <w:rPr>
          <w:rFonts w:cs="仿宋" w:asciiTheme="minorEastAsia" w:hAnsiTheme="minorEastAsia" w:eastAsiaTheme="minorEastAsia"/>
        </w:rPr>
      </w:pPr>
      <w:r>
        <w:rPr>
          <w:rFonts w:hint="eastAsia" w:cs="仿宋" w:asciiTheme="minorEastAsia" w:hAnsiTheme="minorEastAsia" w:eastAsiaTheme="minorEastAsia"/>
          <w:b/>
          <w:sz w:val="32"/>
          <w:szCs w:val="32"/>
        </w:rPr>
        <w:t xml:space="preserve">格式7  </w:t>
      </w:r>
      <w:r>
        <w:rPr>
          <w:rFonts w:hint="eastAsia" w:cs="仿宋" w:asciiTheme="minorEastAsia" w:hAnsiTheme="minorEastAsia" w:eastAsiaTheme="minorEastAsia"/>
          <w:b/>
          <w:bCs/>
          <w:sz w:val="32"/>
          <w:szCs w:val="32"/>
        </w:rPr>
        <w:t>偏离表</w:t>
      </w:r>
    </w:p>
    <w:p w14:paraId="6ACCFD05">
      <w:pPr>
        <w:rPr>
          <w:rFonts w:cs="仿宋" w:asciiTheme="minorEastAsia" w:hAnsiTheme="minorEastAsia" w:eastAsiaTheme="minorEastAsia"/>
        </w:rPr>
      </w:pPr>
    </w:p>
    <w:p w14:paraId="2291F21B">
      <w:pPr>
        <w:spacing w:line="360" w:lineRule="auto"/>
        <w:ind w:firstLine="3780" w:firstLineChars="1800"/>
      </w:pPr>
      <w:r>
        <w:rPr>
          <w:rFonts w:hint="eastAsia"/>
        </w:rPr>
        <w:t>实质性条款偏离表</w:t>
      </w:r>
    </w:p>
    <w:tbl>
      <w:tblPr>
        <w:tblStyle w:val="19"/>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1"/>
        <w:gridCol w:w="6719"/>
        <w:gridCol w:w="1938"/>
      </w:tblGrid>
      <w:tr w14:paraId="60C8D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721" w:type="dxa"/>
            <w:vAlign w:val="center"/>
          </w:tcPr>
          <w:p w14:paraId="16E3D5A9">
            <w:pPr>
              <w:spacing w:line="360" w:lineRule="auto"/>
              <w:jc w:val="center"/>
              <w:rPr>
                <w:rFonts w:ascii="宋体" w:hAnsi="宋体"/>
                <w:szCs w:val="21"/>
              </w:rPr>
            </w:pPr>
            <w:r>
              <w:rPr>
                <w:rFonts w:hint="eastAsia" w:ascii="宋体" w:hAnsi="宋体"/>
                <w:szCs w:val="21"/>
              </w:rPr>
              <w:t>序号</w:t>
            </w:r>
          </w:p>
        </w:tc>
        <w:tc>
          <w:tcPr>
            <w:tcW w:w="6719" w:type="dxa"/>
            <w:vAlign w:val="center"/>
          </w:tcPr>
          <w:p w14:paraId="089710CD">
            <w:pPr>
              <w:ind w:left="136" w:leftChars="65"/>
              <w:jc w:val="center"/>
              <w:rPr>
                <w:rFonts w:ascii="宋体"/>
                <w:szCs w:val="21"/>
              </w:rPr>
            </w:pPr>
            <w:r>
              <w:rPr>
                <w:rFonts w:hint="eastAsia" w:ascii="宋体"/>
                <w:szCs w:val="21"/>
              </w:rPr>
              <w:t>征集文件要求内容</w:t>
            </w:r>
          </w:p>
        </w:tc>
        <w:tc>
          <w:tcPr>
            <w:tcW w:w="1938" w:type="dxa"/>
            <w:vAlign w:val="center"/>
          </w:tcPr>
          <w:p w14:paraId="09A1FD73">
            <w:pPr>
              <w:ind w:left="136" w:leftChars="65"/>
              <w:jc w:val="center"/>
              <w:rPr>
                <w:rFonts w:ascii="宋体"/>
                <w:szCs w:val="21"/>
              </w:rPr>
            </w:pPr>
            <w:r>
              <w:rPr>
                <w:rFonts w:hint="eastAsia" w:ascii="宋体"/>
                <w:szCs w:val="21"/>
              </w:rPr>
              <w:t>投标人响应情况</w:t>
            </w:r>
          </w:p>
        </w:tc>
      </w:tr>
      <w:tr w14:paraId="177B58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21" w:type="dxa"/>
            <w:vAlign w:val="center"/>
          </w:tcPr>
          <w:p w14:paraId="3A24972B">
            <w:pPr>
              <w:spacing w:line="360" w:lineRule="auto"/>
              <w:jc w:val="center"/>
              <w:rPr>
                <w:rFonts w:ascii="宋体" w:hAnsi="宋体" w:cs="宋体"/>
                <w:bCs/>
                <w:szCs w:val="21"/>
              </w:rPr>
            </w:pPr>
            <w:r>
              <w:rPr>
                <w:rFonts w:hint="eastAsia" w:ascii="宋体" w:hAnsi="宋体" w:cs="宋体"/>
                <w:bCs/>
                <w:szCs w:val="21"/>
              </w:rPr>
              <w:t>1</w:t>
            </w:r>
          </w:p>
        </w:tc>
        <w:tc>
          <w:tcPr>
            <w:tcW w:w="6719" w:type="dxa"/>
          </w:tcPr>
          <w:p w14:paraId="13095DE9">
            <w:pPr>
              <w:widowControl/>
              <w:adjustRightInd w:val="0"/>
              <w:snapToGrid w:val="0"/>
              <w:spacing w:before="156" w:beforeLines="50" w:line="360" w:lineRule="auto"/>
              <w:jc w:val="left"/>
              <w:rPr>
                <w:rFonts w:ascii="宋体" w:hAnsi="宋体" w:cs="Arial Unicode MS"/>
                <w:snapToGrid w:val="0"/>
                <w:kern w:val="0"/>
                <w:szCs w:val="21"/>
              </w:rPr>
            </w:pPr>
          </w:p>
        </w:tc>
        <w:tc>
          <w:tcPr>
            <w:tcW w:w="1938" w:type="dxa"/>
          </w:tcPr>
          <w:p w14:paraId="114FED63">
            <w:pPr>
              <w:spacing w:line="360" w:lineRule="auto"/>
              <w:rPr>
                <w:rFonts w:ascii="宋体" w:hAnsi="宋体" w:cs="宋体"/>
                <w:szCs w:val="21"/>
              </w:rPr>
            </w:pPr>
          </w:p>
        </w:tc>
      </w:tr>
      <w:tr w14:paraId="535D8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21" w:type="dxa"/>
            <w:vAlign w:val="center"/>
          </w:tcPr>
          <w:p w14:paraId="2674F6C6">
            <w:pPr>
              <w:spacing w:line="360" w:lineRule="auto"/>
              <w:jc w:val="center"/>
              <w:rPr>
                <w:rFonts w:ascii="宋体" w:hAnsi="宋体" w:cs="宋体"/>
                <w:bCs/>
                <w:szCs w:val="21"/>
              </w:rPr>
            </w:pPr>
            <w:r>
              <w:rPr>
                <w:rFonts w:hint="eastAsia" w:ascii="宋体" w:hAnsi="宋体" w:cs="宋体"/>
                <w:bCs/>
                <w:szCs w:val="21"/>
              </w:rPr>
              <w:t>2</w:t>
            </w:r>
          </w:p>
        </w:tc>
        <w:tc>
          <w:tcPr>
            <w:tcW w:w="6719" w:type="dxa"/>
          </w:tcPr>
          <w:p w14:paraId="51B7CBAB">
            <w:pPr>
              <w:widowControl/>
              <w:adjustRightInd w:val="0"/>
              <w:snapToGrid w:val="0"/>
              <w:spacing w:before="156" w:beforeLines="50" w:line="360" w:lineRule="auto"/>
              <w:jc w:val="left"/>
              <w:rPr>
                <w:rFonts w:ascii="宋体" w:hAnsi="宋体" w:cs="Arial Unicode MS"/>
                <w:snapToGrid w:val="0"/>
                <w:kern w:val="0"/>
                <w:szCs w:val="21"/>
              </w:rPr>
            </w:pPr>
          </w:p>
        </w:tc>
        <w:tc>
          <w:tcPr>
            <w:tcW w:w="1938" w:type="dxa"/>
          </w:tcPr>
          <w:p w14:paraId="698BDE08">
            <w:pPr>
              <w:spacing w:line="360" w:lineRule="auto"/>
              <w:rPr>
                <w:rFonts w:ascii="宋体" w:hAnsi="宋体" w:cs="宋体"/>
                <w:szCs w:val="21"/>
              </w:rPr>
            </w:pPr>
          </w:p>
        </w:tc>
      </w:tr>
      <w:tr w14:paraId="6D519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721" w:type="dxa"/>
            <w:vAlign w:val="center"/>
          </w:tcPr>
          <w:p w14:paraId="054B5339">
            <w:pPr>
              <w:spacing w:line="360" w:lineRule="auto"/>
              <w:jc w:val="center"/>
              <w:rPr>
                <w:rFonts w:ascii="宋体" w:hAnsi="宋体" w:cs="宋体"/>
                <w:bCs/>
                <w:szCs w:val="21"/>
              </w:rPr>
            </w:pPr>
            <w:r>
              <w:rPr>
                <w:rFonts w:hint="eastAsia" w:ascii="宋体" w:hAnsi="宋体" w:cs="宋体"/>
                <w:bCs/>
                <w:szCs w:val="21"/>
              </w:rPr>
              <w:t>3</w:t>
            </w:r>
          </w:p>
        </w:tc>
        <w:tc>
          <w:tcPr>
            <w:tcW w:w="6719" w:type="dxa"/>
          </w:tcPr>
          <w:p w14:paraId="053C5B6A">
            <w:pPr>
              <w:widowControl/>
              <w:adjustRightInd w:val="0"/>
              <w:snapToGrid w:val="0"/>
              <w:spacing w:before="156" w:beforeLines="50" w:line="360" w:lineRule="auto"/>
              <w:jc w:val="left"/>
              <w:rPr>
                <w:rFonts w:ascii="宋体" w:hAnsi="宋体" w:cs="Arial Unicode MS"/>
                <w:snapToGrid w:val="0"/>
                <w:kern w:val="0"/>
                <w:szCs w:val="21"/>
              </w:rPr>
            </w:pPr>
          </w:p>
        </w:tc>
        <w:tc>
          <w:tcPr>
            <w:tcW w:w="1938" w:type="dxa"/>
          </w:tcPr>
          <w:p w14:paraId="40472C58">
            <w:pPr>
              <w:spacing w:line="360" w:lineRule="auto"/>
              <w:rPr>
                <w:rFonts w:ascii="宋体" w:hAnsi="宋体" w:cs="宋体"/>
                <w:szCs w:val="21"/>
              </w:rPr>
            </w:pPr>
          </w:p>
        </w:tc>
      </w:tr>
    </w:tbl>
    <w:p w14:paraId="16434D0E">
      <w:pPr>
        <w:spacing w:line="360" w:lineRule="auto"/>
        <w:ind w:firstLine="420" w:firstLineChars="200"/>
        <w:rPr>
          <w:rFonts w:ascii="宋体"/>
          <w:szCs w:val="21"/>
        </w:rPr>
      </w:pPr>
      <w:r>
        <w:rPr>
          <w:rFonts w:hint="eastAsia" w:ascii="宋体"/>
          <w:szCs w:val="21"/>
        </w:rPr>
        <w:t>注：1.“征集文件要求内容”一栏应填写本项目不可负偏离的实质性条款</w:t>
      </w:r>
      <w:r>
        <w:rPr>
          <w:rFonts w:hint="eastAsia" w:ascii="宋体"/>
          <w:szCs w:val="21"/>
          <w:highlight w:val="yellow"/>
        </w:rPr>
        <w:t>（即征集文件</w:t>
      </w:r>
      <w:r>
        <w:rPr>
          <w:rFonts w:hint="eastAsia" w:ascii="宋体"/>
          <w:b/>
          <w:szCs w:val="21"/>
          <w:highlight w:val="yellow"/>
        </w:rPr>
        <w:t>“第二部分 采购项目需求”</w:t>
      </w:r>
      <w:r>
        <w:rPr>
          <w:rFonts w:hint="eastAsia" w:ascii="宋体"/>
          <w:szCs w:val="21"/>
          <w:highlight w:val="yellow"/>
        </w:rPr>
        <w:t>中加注“</w:t>
      </w:r>
      <w:r>
        <w:rPr>
          <w:rFonts w:hint="eastAsia" w:ascii="仿宋_GB2312" w:eastAsia="仿宋_GB2312"/>
          <w:sz w:val="24"/>
          <w:highlight w:val="yellow"/>
        </w:rPr>
        <w:t>★</w:t>
      </w:r>
      <w:r>
        <w:rPr>
          <w:rFonts w:hint="eastAsia" w:ascii="宋体"/>
          <w:szCs w:val="21"/>
          <w:highlight w:val="yellow"/>
        </w:rPr>
        <w:t>”的条款）</w:t>
      </w:r>
      <w:r>
        <w:rPr>
          <w:rFonts w:hint="eastAsia" w:ascii="宋体"/>
          <w:szCs w:val="21"/>
        </w:rPr>
        <w:t>。任意一项实质性条款不满足或负偏离或未响应的将视为无效投标。</w:t>
      </w:r>
    </w:p>
    <w:p w14:paraId="779FD3AF">
      <w:pPr>
        <w:spacing w:line="360" w:lineRule="auto"/>
        <w:ind w:firstLine="420" w:firstLineChars="200"/>
        <w:rPr>
          <w:rFonts w:ascii="宋体"/>
          <w:szCs w:val="21"/>
        </w:rPr>
      </w:pPr>
      <w:r>
        <w:rPr>
          <w:rFonts w:hint="eastAsia" w:ascii="宋体"/>
          <w:szCs w:val="21"/>
        </w:rPr>
        <w:t>2.“投标人响应情况”一栏应如实填写，</w:t>
      </w:r>
      <w:r>
        <w:rPr>
          <w:rFonts w:hint="eastAsia" w:ascii="宋体" w:hAnsi="宋体"/>
        </w:rPr>
        <w:t>达到要求的填“无偏离”，优于要求的填“正偏离”</w:t>
      </w:r>
      <w:r>
        <w:rPr>
          <w:rFonts w:hint="eastAsia" w:ascii="宋体" w:hAnsi="宋体" w:cs="Arial"/>
          <w:bCs/>
          <w:szCs w:val="21"/>
        </w:rPr>
        <w:t>。</w:t>
      </w:r>
    </w:p>
    <w:p w14:paraId="410F90B4">
      <w:pPr>
        <w:spacing w:line="360" w:lineRule="auto"/>
        <w:ind w:firstLine="420" w:firstLineChars="200"/>
        <w:rPr>
          <w:rFonts w:ascii="宋体"/>
          <w:szCs w:val="21"/>
          <w:highlight w:val="yellow"/>
        </w:rPr>
      </w:pPr>
      <w:r>
        <w:rPr>
          <w:rFonts w:hint="eastAsia" w:ascii="宋体"/>
          <w:szCs w:val="21"/>
          <w:highlight w:val="yellow"/>
        </w:rPr>
        <w:t>3.相应的证明材料应附于本表之后（如有）。</w:t>
      </w:r>
      <w:r>
        <w:rPr>
          <w:rFonts w:hint="eastAsia" w:ascii="宋体" w:hAnsi="宋体"/>
          <w:bCs/>
          <w:kern w:val="0"/>
          <w:szCs w:val="21"/>
          <w:highlight w:val="yellow"/>
        </w:rPr>
        <w:t>未提供证明材料或证明材料与响应情况不相符的，按负偏离处理。</w:t>
      </w:r>
    </w:p>
    <w:p w14:paraId="05FA7D79">
      <w:pPr>
        <w:rPr>
          <w:rFonts w:cs="仿宋" w:asciiTheme="minorEastAsia" w:hAnsiTheme="minorEastAsia" w:eastAsiaTheme="minorEastAsia"/>
          <w:bCs/>
        </w:rPr>
      </w:pPr>
    </w:p>
    <w:p w14:paraId="0E2F0D50">
      <w:pPr>
        <w:rPr>
          <w:rFonts w:cs="仿宋" w:asciiTheme="minorEastAsia" w:hAnsiTheme="minorEastAsia" w:eastAsiaTheme="minorEastAsia"/>
          <w:bCs/>
        </w:rPr>
      </w:pPr>
    </w:p>
    <w:p w14:paraId="78CBD13D">
      <w:pPr>
        <w:rPr>
          <w:rFonts w:cs="仿宋" w:asciiTheme="minorEastAsia" w:hAnsiTheme="minorEastAsia" w:eastAsiaTheme="minorEastAsia"/>
        </w:rPr>
      </w:pPr>
    </w:p>
    <w:p w14:paraId="689A7384">
      <w:pPr>
        <w:widowControl/>
        <w:jc w:val="left"/>
        <w:rPr>
          <w:rFonts w:cs="仿宋" w:asciiTheme="minorEastAsia" w:hAnsiTheme="minorEastAsia" w:eastAsiaTheme="minorEastAsia"/>
        </w:rPr>
      </w:pPr>
    </w:p>
    <w:p w14:paraId="7AF378B4">
      <w:pPr>
        <w:pStyle w:val="18"/>
        <w:rPr>
          <w:rFonts w:cs="仿宋" w:asciiTheme="minorEastAsia" w:hAnsiTheme="minorEastAsia" w:eastAsiaTheme="minorEastAsia"/>
        </w:rPr>
      </w:pPr>
    </w:p>
    <w:p w14:paraId="4263E73E">
      <w:pPr>
        <w:pStyle w:val="18"/>
        <w:rPr>
          <w:rFonts w:cs="仿宋" w:asciiTheme="minorEastAsia" w:hAnsiTheme="minorEastAsia" w:eastAsiaTheme="minorEastAsia"/>
        </w:rPr>
      </w:pPr>
    </w:p>
    <w:p w14:paraId="6ED70CF5">
      <w:pPr>
        <w:pStyle w:val="18"/>
        <w:rPr>
          <w:rFonts w:cs="仿宋" w:asciiTheme="minorEastAsia" w:hAnsiTheme="minorEastAsia" w:eastAsiaTheme="minorEastAsia"/>
        </w:rPr>
      </w:pPr>
    </w:p>
    <w:p w14:paraId="0432BB18">
      <w:pPr>
        <w:rPr>
          <w:rFonts w:cs="仿宋" w:asciiTheme="minorEastAsia" w:hAnsiTheme="minorEastAsia" w:eastAsiaTheme="minorEastAsia"/>
          <w:b/>
          <w:sz w:val="28"/>
          <w:szCs w:val="32"/>
        </w:rPr>
      </w:pPr>
      <w:r>
        <w:rPr>
          <w:rFonts w:hint="eastAsia" w:cs="仿宋" w:asciiTheme="minorEastAsia" w:hAnsiTheme="minorEastAsia" w:eastAsiaTheme="minorEastAsia"/>
          <w:b/>
          <w:sz w:val="28"/>
          <w:szCs w:val="32"/>
        </w:rPr>
        <w:br w:type="page"/>
      </w:r>
    </w:p>
    <w:p w14:paraId="7E95DF36">
      <w:pPr>
        <w:jc w:val="center"/>
        <w:rPr>
          <w:rFonts w:cs="仿宋" w:asciiTheme="minorEastAsia" w:hAnsiTheme="minorEastAsia" w:eastAsiaTheme="minorEastAsia"/>
          <w:b/>
          <w:bCs/>
          <w:sz w:val="28"/>
          <w:szCs w:val="32"/>
        </w:rPr>
      </w:pPr>
      <w:r>
        <w:rPr>
          <w:rFonts w:hint="eastAsia" w:cs="仿宋" w:asciiTheme="minorEastAsia" w:hAnsiTheme="minorEastAsia" w:eastAsiaTheme="minorEastAsia"/>
          <w:b/>
          <w:sz w:val="28"/>
          <w:szCs w:val="32"/>
        </w:rPr>
        <w:t xml:space="preserve">格式8  </w:t>
      </w:r>
      <w:r>
        <w:rPr>
          <w:rFonts w:hint="eastAsia" w:cs="仿宋" w:asciiTheme="minorEastAsia" w:hAnsiTheme="minorEastAsia" w:eastAsiaTheme="minorEastAsia"/>
          <w:b/>
          <w:bCs/>
          <w:sz w:val="28"/>
          <w:szCs w:val="32"/>
        </w:rPr>
        <w:t>其他征集文件要求的资料或投标供应商认为需要补充的资料</w:t>
      </w:r>
    </w:p>
    <w:p w14:paraId="4F9E69CD">
      <w:pPr>
        <w:rPr>
          <w:rFonts w:cs="仿宋" w:asciiTheme="minorEastAsia" w:hAnsiTheme="minorEastAsia" w:eastAsiaTheme="minorEastAsia"/>
        </w:rPr>
      </w:pPr>
    </w:p>
    <w:p w14:paraId="1B775F30">
      <w:pPr>
        <w:adjustRightInd w:val="0"/>
        <w:snapToGrid w:val="0"/>
        <w:spacing w:line="300" w:lineRule="auto"/>
        <w:jc w:val="center"/>
        <w:rPr>
          <w:rFonts w:ascii="Times New Roman" w:hAnsi="Times New Roman"/>
          <w:snapToGrid w:val="0"/>
          <w:kern w:val="0"/>
          <w:szCs w:val="24"/>
        </w:rPr>
      </w:pPr>
      <w:r>
        <w:rPr>
          <w:rFonts w:hint="eastAsia" w:ascii="Times New Roman" w:hAnsi="Times New Roman"/>
          <w:snapToGrid w:val="0"/>
          <w:kern w:val="0"/>
          <w:szCs w:val="24"/>
        </w:rPr>
        <w:t>（投标人自拟）</w:t>
      </w:r>
    </w:p>
    <w:p w14:paraId="2B9AFB12">
      <w:pPr>
        <w:widowControl/>
        <w:jc w:val="left"/>
        <w:rPr>
          <w:rFonts w:cs="仿宋" w:asciiTheme="minorEastAsia" w:hAnsiTheme="minorEastAsia" w:eastAsiaTheme="minorEastAsia"/>
          <w:bCs/>
        </w:rPr>
      </w:pPr>
      <w:r>
        <w:rPr>
          <w:rFonts w:hint="eastAsia" w:cs="仿宋" w:asciiTheme="minorEastAsia" w:hAnsiTheme="minorEastAsia" w:eastAsiaTheme="minorEastAsia"/>
          <w:bCs/>
        </w:rPr>
        <w:br w:type="page"/>
      </w:r>
    </w:p>
    <w:p w14:paraId="0F74A52A">
      <w:pPr>
        <w:rPr>
          <w:rFonts w:cs="仿宋" w:asciiTheme="minorEastAsia" w:hAnsiTheme="minorEastAsia" w:eastAsiaTheme="minorEastAsia"/>
        </w:rPr>
      </w:pPr>
    </w:p>
    <w:p w14:paraId="36C40698">
      <w:pPr>
        <w:pStyle w:val="17"/>
        <w:ind w:firstLine="210"/>
      </w:pPr>
    </w:p>
    <w:p w14:paraId="023A45B8">
      <w:pPr>
        <w:rPr>
          <w:rFonts w:cs="仿宋" w:asciiTheme="minorEastAsia" w:hAnsiTheme="minorEastAsia" w:eastAsiaTheme="minorEastAsia"/>
        </w:rPr>
      </w:pPr>
    </w:p>
    <w:p w14:paraId="6F7FB8ED">
      <w:pPr>
        <w:rPr>
          <w:rFonts w:cs="仿宋" w:asciiTheme="minorEastAsia" w:hAnsiTheme="minorEastAsia" w:eastAsiaTheme="minorEastAsia"/>
        </w:rPr>
      </w:pPr>
    </w:p>
    <w:p w14:paraId="75F64602">
      <w:pPr>
        <w:rPr>
          <w:rFonts w:cs="仿宋" w:asciiTheme="minorEastAsia" w:hAnsiTheme="minorEastAsia" w:eastAsiaTheme="minorEastAsia"/>
        </w:rPr>
      </w:pPr>
    </w:p>
    <w:p w14:paraId="6EC979C2">
      <w:pPr>
        <w:rPr>
          <w:rFonts w:cs="仿宋" w:asciiTheme="minorEastAsia" w:hAnsiTheme="minorEastAsia" w:eastAsiaTheme="minorEastAsia"/>
        </w:rPr>
      </w:pPr>
    </w:p>
    <w:p w14:paraId="3BE88289">
      <w:pPr>
        <w:rPr>
          <w:rFonts w:cs="仿宋" w:asciiTheme="minorEastAsia" w:hAnsiTheme="minorEastAsia" w:eastAsiaTheme="minorEastAsia"/>
        </w:rPr>
      </w:pPr>
    </w:p>
    <w:p w14:paraId="0FC7F44D">
      <w:pPr>
        <w:rPr>
          <w:rFonts w:cs="仿宋" w:asciiTheme="minorEastAsia" w:hAnsiTheme="minorEastAsia" w:eastAsiaTheme="minorEastAsia"/>
        </w:rPr>
      </w:pPr>
    </w:p>
    <w:p w14:paraId="670F13AC">
      <w:pPr>
        <w:rPr>
          <w:rFonts w:cs="仿宋" w:asciiTheme="minorEastAsia" w:hAnsiTheme="minorEastAsia" w:eastAsiaTheme="minorEastAsia"/>
        </w:rPr>
      </w:pPr>
    </w:p>
    <w:p w14:paraId="3034DDDC">
      <w:pPr>
        <w:rPr>
          <w:rFonts w:cs="仿宋" w:asciiTheme="minorEastAsia" w:hAnsiTheme="minorEastAsia" w:eastAsiaTheme="minorEastAsia"/>
        </w:rPr>
      </w:pPr>
    </w:p>
    <w:p w14:paraId="79AE99EF">
      <w:pPr>
        <w:rPr>
          <w:rFonts w:cs="仿宋" w:asciiTheme="minorEastAsia" w:hAnsiTheme="minorEastAsia" w:eastAsiaTheme="minorEastAsia"/>
        </w:rPr>
      </w:pPr>
    </w:p>
    <w:p w14:paraId="78FD2B4E">
      <w:pPr>
        <w:rPr>
          <w:rFonts w:cs="仿宋" w:asciiTheme="minorEastAsia" w:hAnsiTheme="minorEastAsia" w:eastAsiaTheme="minorEastAsia"/>
        </w:rPr>
      </w:pPr>
    </w:p>
    <w:p w14:paraId="1CD497CD">
      <w:pPr>
        <w:rPr>
          <w:rFonts w:cs="仿宋" w:asciiTheme="minorEastAsia" w:hAnsiTheme="minorEastAsia" w:eastAsiaTheme="minorEastAsia"/>
        </w:rPr>
      </w:pPr>
    </w:p>
    <w:p w14:paraId="752A9ACC">
      <w:pPr>
        <w:rPr>
          <w:rFonts w:cs="仿宋" w:asciiTheme="minorEastAsia" w:hAnsiTheme="minorEastAsia" w:eastAsiaTheme="minorEastAsia"/>
        </w:rPr>
      </w:pPr>
    </w:p>
    <w:p w14:paraId="54243370">
      <w:pPr>
        <w:adjustRightInd w:val="0"/>
        <w:snapToGrid w:val="0"/>
        <w:spacing w:line="300" w:lineRule="auto"/>
        <w:jc w:val="center"/>
        <w:rPr>
          <w:rFonts w:cs="仿宋" w:asciiTheme="minorEastAsia" w:hAnsiTheme="minorEastAsia" w:eastAsiaTheme="minorEastAsia"/>
          <w:b/>
          <w:snapToGrid w:val="0"/>
          <w:kern w:val="0"/>
          <w:sz w:val="56"/>
          <w:szCs w:val="96"/>
        </w:rPr>
      </w:pPr>
      <w:r>
        <w:rPr>
          <w:rFonts w:hint="eastAsia" w:cs="仿宋" w:asciiTheme="minorEastAsia" w:hAnsiTheme="minorEastAsia" w:eastAsiaTheme="minorEastAsia"/>
          <w:b/>
          <w:snapToGrid w:val="0"/>
          <w:kern w:val="0"/>
          <w:sz w:val="56"/>
          <w:szCs w:val="96"/>
        </w:rPr>
        <w:t>第四部分</w:t>
      </w:r>
    </w:p>
    <w:p w14:paraId="7E0B97A8">
      <w:pPr>
        <w:jc w:val="center"/>
        <w:rPr>
          <w:rFonts w:cs="仿宋" w:asciiTheme="minorEastAsia" w:hAnsiTheme="minorEastAsia" w:eastAsiaTheme="minorEastAsia"/>
          <w:b/>
          <w:snapToGrid w:val="0"/>
          <w:kern w:val="0"/>
          <w:sz w:val="56"/>
          <w:szCs w:val="96"/>
        </w:rPr>
      </w:pPr>
      <w:r>
        <w:rPr>
          <w:rFonts w:hint="eastAsia" w:cs="仿宋" w:asciiTheme="minorEastAsia" w:hAnsiTheme="minorEastAsia" w:eastAsiaTheme="minorEastAsia"/>
          <w:b/>
          <w:snapToGrid w:val="0"/>
          <w:kern w:val="0"/>
          <w:sz w:val="56"/>
          <w:szCs w:val="96"/>
        </w:rPr>
        <w:t>合同条款</w:t>
      </w:r>
    </w:p>
    <w:p w14:paraId="5E0F06FB">
      <w:pPr>
        <w:widowControl/>
        <w:jc w:val="left"/>
        <w:rPr>
          <w:rFonts w:cs="仿宋" w:asciiTheme="minorEastAsia" w:hAnsiTheme="minorEastAsia" w:eastAsiaTheme="minorEastAsia"/>
        </w:rPr>
      </w:pPr>
      <w:r>
        <w:rPr>
          <w:rFonts w:hint="eastAsia" w:cs="仿宋" w:asciiTheme="minorEastAsia" w:hAnsiTheme="minorEastAsia" w:eastAsiaTheme="minorEastAsia"/>
        </w:rPr>
        <w:br w:type="page"/>
      </w:r>
    </w:p>
    <w:p w14:paraId="2AAF5342">
      <w:pPr>
        <w:adjustRightInd w:val="0"/>
        <w:snapToGrid w:val="0"/>
        <w:spacing w:line="300" w:lineRule="auto"/>
        <w:ind w:left="2"/>
        <w:jc w:val="center"/>
        <w:rPr>
          <w:rFonts w:cs="仿宋" w:asciiTheme="minorEastAsia" w:hAnsiTheme="minorEastAsia" w:eastAsiaTheme="minorEastAsia"/>
          <w:b/>
          <w:snapToGrid w:val="0"/>
          <w:kern w:val="0"/>
          <w:sz w:val="32"/>
          <w:szCs w:val="32"/>
        </w:rPr>
      </w:pPr>
      <w:r>
        <w:rPr>
          <w:rFonts w:hint="eastAsia" w:cs="仿宋" w:asciiTheme="minorEastAsia" w:hAnsiTheme="minorEastAsia" w:eastAsiaTheme="minorEastAsia"/>
          <w:b/>
          <w:snapToGrid w:val="0"/>
          <w:kern w:val="0"/>
          <w:sz w:val="32"/>
          <w:szCs w:val="32"/>
        </w:rPr>
        <w:t>合同条款</w:t>
      </w:r>
    </w:p>
    <w:p w14:paraId="1B0B2D17">
      <w:pPr>
        <w:pStyle w:val="40"/>
        <w:widowControl w:val="0"/>
        <w:pBdr>
          <w:bottom w:val="none" w:color="auto" w:sz="0" w:space="0"/>
        </w:pBdr>
        <w:adjustRightInd w:val="0"/>
        <w:snapToGrid w:val="0"/>
        <w:spacing w:before="0" w:beforeAutospacing="0" w:after="0" w:afterAutospacing="0" w:line="360" w:lineRule="auto"/>
        <w:textAlignment w:val="auto"/>
        <w:rPr>
          <w:rFonts w:cs="仿宋" w:asciiTheme="minorEastAsia" w:hAnsiTheme="minorEastAsia" w:eastAsiaTheme="minorEastAsia"/>
          <w:b/>
          <w:bCs/>
          <w:snapToGrid w:val="0"/>
          <w:sz w:val="32"/>
          <w:szCs w:val="32"/>
        </w:rPr>
      </w:pPr>
      <w:r>
        <w:rPr>
          <w:rFonts w:hint="eastAsia" w:cs="仿宋" w:asciiTheme="minorEastAsia" w:hAnsiTheme="minorEastAsia" w:eastAsiaTheme="minorEastAsia"/>
          <w:b/>
          <w:bCs/>
          <w:snapToGrid w:val="0"/>
          <w:sz w:val="32"/>
          <w:szCs w:val="32"/>
        </w:rPr>
        <w:t>（仅供参考）</w:t>
      </w:r>
    </w:p>
    <w:p w14:paraId="3E7555C4">
      <w:pPr>
        <w:spacing w:line="360" w:lineRule="auto"/>
        <w:ind w:firstLine="482" w:firstLineChars="200"/>
        <w:rPr>
          <w:rFonts w:ascii="Times New Roman" w:hAnsi="Times New Roman"/>
          <w:b/>
          <w:sz w:val="24"/>
          <w:szCs w:val="20"/>
        </w:rPr>
      </w:pPr>
      <w:r>
        <w:rPr>
          <w:rFonts w:hint="eastAsia" w:ascii="Times New Roman" w:hAnsi="Times New Roman"/>
          <w:b/>
          <w:sz w:val="24"/>
          <w:szCs w:val="20"/>
        </w:rPr>
        <w:t>重要说明：采购人在签订合同前有权依据征集文件要求和项目实际情况对以下合同内容进行删改或补充。</w:t>
      </w:r>
    </w:p>
    <w:p w14:paraId="1CA0C011">
      <w:pPr>
        <w:spacing w:line="360" w:lineRule="auto"/>
        <w:ind w:firstLine="482" w:firstLineChars="200"/>
        <w:rPr>
          <w:rFonts w:ascii="Times New Roman" w:hAnsi="Times New Roman"/>
          <w:b/>
          <w:sz w:val="24"/>
          <w:szCs w:val="20"/>
        </w:rPr>
      </w:pPr>
    </w:p>
    <w:p w14:paraId="44E98EC7">
      <w:pPr>
        <w:adjustRightInd w:val="0"/>
        <w:snapToGrid w:val="0"/>
        <w:spacing w:line="360" w:lineRule="auto"/>
        <w:ind w:firstLine="422" w:firstLineChars="200"/>
        <w:rPr>
          <w:rFonts w:ascii="宋体" w:hAnsi="宋体"/>
          <w:b/>
          <w:bCs/>
          <w:szCs w:val="21"/>
        </w:rPr>
      </w:pPr>
      <w:r>
        <w:rPr>
          <w:rFonts w:hint="eastAsia" w:ascii="宋体" w:hAnsi="宋体"/>
          <w:b/>
          <w:bCs/>
          <w:szCs w:val="21"/>
        </w:rPr>
        <w:t xml:space="preserve">采购人（甲方）：   </w:t>
      </w:r>
    </w:p>
    <w:p w14:paraId="3D94AF9C">
      <w:pPr>
        <w:adjustRightInd w:val="0"/>
        <w:snapToGrid w:val="0"/>
        <w:spacing w:line="360" w:lineRule="auto"/>
        <w:ind w:firstLine="422" w:firstLineChars="200"/>
        <w:rPr>
          <w:rFonts w:ascii="宋体" w:hAnsi="宋体"/>
          <w:b/>
          <w:bCs/>
          <w:szCs w:val="21"/>
        </w:rPr>
      </w:pPr>
      <w:r>
        <w:rPr>
          <w:rFonts w:hint="eastAsia" w:ascii="宋体" w:hAnsi="宋体"/>
          <w:b/>
          <w:bCs/>
          <w:szCs w:val="21"/>
        </w:rPr>
        <w:t xml:space="preserve">中标人（乙方）：                                       </w:t>
      </w:r>
    </w:p>
    <w:p w14:paraId="7F9213F3">
      <w:pPr>
        <w:adjustRightInd w:val="0"/>
        <w:snapToGrid w:val="0"/>
        <w:spacing w:line="360" w:lineRule="auto"/>
        <w:rPr>
          <w:rFonts w:ascii="宋体" w:hAnsi="宋体"/>
          <w:szCs w:val="21"/>
        </w:rPr>
      </w:pPr>
    </w:p>
    <w:p w14:paraId="21A1F849">
      <w:pPr>
        <w:snapToGrid w:val="0"/>
        <w:spacing w:line="360" w:lineRule="auto"/>
        <w:ind w:firstLine="420" w:firstLineChars="200"/>
        <w:rPr>
          <w:rFonts w:ascii="宋体" w:hAnsi="宋体"/>
          <w:szCs w:val="21"/>
        </w:rPr>
      </w:pPr>
      <w:r>
        <w:rPr>
          <w:rFonts w:hint="eastAsia" w:ascii="宋体" w:hAnsi="宋体"/>
          <w:szCs w:val="21"/>
        </w:rPr>
        <w:t>根据</w:t>
      </w:r>
      <w:r>
        <w:rPr>
          <w:rFonts w:hint="eastAsia" w:ascii="宋体" w:hAnsi="宋体"/>
          <w:szCs w:val="21"/>
          <w:u w:val="single"/>
        </w:rPr>
        <w:t xml:space="preserve">                </w:t>
      </w:r>
      <w:r>
        <w:rPr>
          <w:rFonts w:hint="eastAsia" w:ascii="宋体" w:hAnsi="宋体"/>
          <w:szCs w:val="21"/>
        </w:rPr>
        <w:t>采购项目（项目编号__________________）的中标结果，由_______________________单位为中标人。</w:t>
      </w:r>
      <w:r>
        <w:rPr>
          <w:rFonts w:hint="eastAsia" w:asciiTheme="minorEastAsia" w:hAnsiTheme="minorEastAsia"/>
          <w:szCs w:val="21"/>
        </w:rPr>
        <w:t>根据《中华人民共和国政府采购法》、《深圳经济特区政府采购条例》、《</w:t>
      </w:r>
      <w:r>
        <w:rPr>
          <w:rFonts w:hint="eastAsia" w:ascii="宋体" w:hAnsi="宋体" w:cs="Courier New"/>
          <w:snapToGrid w:val="0"/>
          <w:szCs w:val="18"/>
        </w:rPr>
        <w:t>中华人民共和国民法典</w:t>
      </w:r>
      <w:r>
        <w:rPr>
          <w:rFonts w:hint="eastAsia" w:asciiTheme="minorEastAsia" w:hAnsiTheme="minorEastAsia"/>
          <w:szCs w:val="21"/>
        </w:rPr>
        <w:t>》之规定</w:t>
      </w:r>
      <w:r>
        <w:rPr>
          <w:rFonts w:hint="eastAsia" w:ascii="宋体" w:hAnsi="宋体"/>
          <w:szCs w:val="21"/>
        </w:rPr>
        <w:t>，经_______________________（以下简称采购人）和_______________________（以下简称中标人）协商，就_______________________</w:t>
      </w:r>
      <w:r>
        <w:rPr>
          <w:rFonts w:hint="eastAsia" w:ascii="宋体" w:hAnsi="宋体"/>
          <w:bCs/>
          <w:snapToGrid w:val="0"/>
          <w:kern w:val="0"/>
          <w:szCs w:val="21"/>
          <w:lang w:val="zh-CN"/>
        </w:rPr>
        <w:t>项目</w:t>
      </w:r>
      <w:r>
        <w:rPr>
          <w:rFonts w:hint="eastAsia" w:ascii="宋体" w:hAnsi="宋体"/>
          <w:szCs w:val="21"/>
        </w:rPr>
        <w:t>，达成以下合同条款：</w:t>
      </w:r>
    </w:p>
    <w:p w14:paraId="646D04E2">
      <w:pPr>
        <w:snapToGrid w:val="0"/>
        <w:spacing w:line="360" w:lineRule="auto"/>
        <w:ind w:firstLine="422" w:firstLineChars="200"/>
        <w:rPr>
          <w:rFonts w:ascii="宋体" w:hAnsi="宋体"/>
          <w:b/>
          <w:szCs w:val="21"/>
        </w:rPr>
      </w:pPr>
      <w:r>
        <w:rPr>
          <w:rFonts w:hint="eastAsia" w:ascii="宋体" w:hAnsi="宋体"/>
          <w:b/>
          <w:szCs w:val="21"/>
        </w:rPr>
        <w:t>一、服务内容</w:t>
      </w:r>
    </w:p>
    <w:p w14:paraId="2760E850">
      <w:pPr>
        <w:spacing w:line="360" w:lineRule="auto"/>
        <w:ind w:firstLine="422" w:firstLineChars="201"/>
        <w:rPr>
          <w:rFonts w:ascii="宋体" w:hAnsi="宋体"/>
          <w:szCs w:val="21"/>
        </w:rPr>
      </w:pPr>
      <w:r>
        <w:rPr>
          <w:rFonts w:hint="eastAsia" w:ascii="宋体" w:hAnsi="宋体"/>
          <w:szCs w:val="21"/>
        </w:rPr>
        <w:t>______________________</w:t>
      </w:r>
    </w:p>
    <w:p w14:paraId="3A861C9C">
      <w:pPr>
        <w:snapToGrid w:val="0"/>
        <w:spacing w:line="360" w:lineRule="auto"/>
        <w:ind w:firstLine="422" w:firstLineChars="200"/>
        <w:rPr>
          <w:rFonts w:ascii="宋体" w:hAnsi="宋体"/>
          <w:b/>
          <w:szCs w:val="21"/>
        </w:rPr>
      </w:pPr>
      <w:r>
        <w:rPr>
          <w:rFonts w:hint="eastAsia" w:ascii="宋体" w:hAnsi="宋体"/>
          <w:b/>
          <w:szCs w:val="21"/>
        </w:rPr>
        <w:t>二、合同金额</w:t>
      </w:r>
    </w:p>
    <w:p w14:paraId="36457963">
      <w:pPr>
        <w:snapToGrid w:val="0"/>
        <w:spacing w:line="360" w:lineRule="auto"/>
        <w:ind w:firstLine="420" w:firstLineChars="200"/>
        <w:rPr>
          <w:rFonts w:ascii="宋体" w:hAnsi="宋体"/>
          <w:szCs w:val="21"/>
        </w:rPr>
      </w:pPr>
      <w:r>
        <w:rPr>
          <w:rFonts w:hint="eastAsia" w:ascii="宋体" w:hAnsi="宋体"/>
          <w:szCs w:val="21"/>
        </w:rPr>
        <w:t>本合同金额为（大写）：____________________________________元（￥_______________元）人民币。</w:t>
      </w:r>
    </w:p>
    <w:p w14:paraId="7C4F1641">
      <w:pPr>
        <w:snapToGrid w:val="0"/>
        <w:spacing w:line="360" w:lineRule="auto"/>
        <w:ind w:firstLine="422" w:firstLineChars="200"/>
        <w:rPr>
          <w:rFonts w:ascii="宋体" w:hAnsi="宋体"/>
          <w:b/>
          <w:szCs w:val="21"/>
        </w:rPr>
      </w:pPr>
      <w:r>
        <w:rPr>
          <w:rFonts w:hint="eastAsia" w:ascii="宋体" w:hAnsi="宋体"/>
          <w:b/>
          <w:szCs w:val="21"/>
        </w:rPr>
        <w:t>三、技术资料</w:t>
      </w:r>
    </w:p>
    <w:p w14:paraId="5C90F508">
      <w:pPr>
        <w:snapToGrid w:val="0"/>
        <w:spacing w:line="360" w:lineRule="auto"/>
        <w:ind w:firstLine="420" w:firstLineChars="200"/>
        <w:rPr>
          <w:rFonts w:ascii="宋体" w:hAnsi="宋体"/>
          <w:szCs w:val="21"/>
        </w:rPr>
      </w:pPr>
      <w:r>
        <w:rPr>
          <w:rFonts w:hint="eastAsia" w:ascii="宋体" w:hAnsi="宋体"/>
          <w:szCs w:val="21"/>
        </w:rPr>
        <w:t>1、中标人应按征集文件规定的时间向采购人提供有关技术资料。</w:t>
      </w:r>
    </w:p>
    <w:p w14:paraId="5C034E11">
      <w:pPr>
        <w:snapToGrid w:val="0"/>
        <w:spacing w:line="360" w:lineRule="auto"/>
        <w:ind w:firstLine="420" w:firstLineChars="200"/>
        <w:rPr>
          <w:rFonts w:ascii="宋体" w:hAnsi="宋体"/>
          <w:szCs w:val="21"/>
        </w:rPr>
      </w:pPr>
      <w:r>
        <w:rPr>
          <w:rFonts w:hint="eastAsia" w:ascii="宋体" w:hAnsi="宋体"/>
          <w:szCs w:val="21"/>
        </w:rPr>
        <w:t>2、没有采购人事先书面同意，中标人不得将由采购人提供的有关合同或任何合同条文、项目资料提供给与履行本合同无关的任何其他人。即使向履行本合同有关的人员提供，也应注意保密并限于履行合同的必需范围。</w:t>
      </w:r>
    </w:p>
    <w:p w14:paraId="7CD05F86">
      <w:pPr>
        <w:snapToGrid w:val="0"/>
        <w:spacing w:line="360" w:lineRule="auto"/>
        <w:ind w:firstLine="420" w:firstLineChars="200"/>
        <w:rPr>
          <w:rFonts w:ascii="宋体" w:hAnsi="宋体"/>
          <w:szCs w:val="21"/>
        </w:rPr>
      </w:pPr>
      <w:r>
        <w:rPr>
          <w:rFonts w:hint="eastAsia" w:ascii="宋体" w:hAnsi="宋体"/>
          <w:szCs w:val="21"/>
        </w:rPr>
        <w:t>3、合同履行完毕，未经采购人的书面同意，中标人不得保存在履行合同过程中所获得或接触到的任何内部数据资料。</w:t>
      </w:r>
    </w:p>
    <w:p w14:paraId="467ABC7A">
      <w:pPr>
        <w:snapToGrid w:val="0"/>
        <w:spacing w:line="360" w:lineRule="auto"/>
        <w:ind w:firstLine="422" w:firstLineChars="200"/>
        <w:rPr>
          <w:rFonts w:ascii="宋体" w:hAnsi="宋体"/>
          <w:b/>
          <w:szCs w:val="21"/>
        </w:rPr>
      </w:pPr>
      <w:r>
        <w:rPr>
          <w:rFonts w:hint="eastAsia" w:ascii="宋体" w:hAnsi="宋体"/>
          <w:b/>
          <w:szCs w:val="21"/>
        </w:rPr>
        <w:t>四、知识产权</w:t>
      </w:r>
    </w:p>
    <w:p w14:paraId="1D11E488">
      <w:pPr>
        <w:snapToGrid w:val="0"/>
        <w:spacing w:line="360" w:lineRule="auto"/>
        <w:ind w:firstLine="420" w:firstLineChars="200"/>
        <w:rPr>
          <w:rFonts w:ascii="宋体" w:hAnsi="宋体"/>
          <w:bCs/>
          <w:szCs w:val="21"/>
        </w:rPr>
      </w:pPr>
      <w:r>
        <w:rPr>
          <w:rFonts w:hint="eastAsia" w:ascii="宋体" w:hAnsi="宋体"/>
          <w:szCs w:val="21"/>
        </w:rPr>
        <w:t>中标人应保证提供服务过程中不会侵犯任何第三方的知识产权</w:t>
      </w:r>
      <w:r>
        <w:rPr>
          <w:rFonts w:hint="eastAsia" w:ascii="宋体" w:hAnsi="宋体"/>
          <w:bCs/>
          <w:szCs w:val="21"/>
        </w:rPr>
        <w:t>。</w:t>
      </w:r>
    </w:p>
    <w:p w14:paraId="2DFC841C">
      <w:pPr>
        <w:snapToGrid w:val="0"/>
        <w:spacing w:line="360" w:lineRule="auto"/>
        <w:ind w:firstLine="422" w:firstLineChars="200"/>
        <w:rPr>
          <w:rFonts w:ascii="宋体" w:hAnsi="宋体"/>
          <w:b/>
          <w:szCs w:val="21"/>
        </w:rPr>
      </w:pPr>
      <w:r>
        <w:rPr>
          <w:rFonts w:hint="eastAsia" w:ascii="宋体" w:hAnsi="宋体"/>
          <w:b/>
          <w:szCs w:val="21"/>
        </w:rPr>
        <w:t>五、履约保证金</w:t>
      </w:r>
    </w:p>
    <w:p w14:paraId="3C5CCB92">
      <w:pPr>
        <w:snapToGrid w:val="0"/>
        <w:spacing w:line="360" w:lineRule="auto"/>
        <w:ind w:firstLine="422" w:firstLineChars="200"/>
        <w:rPr>
          <w:rFonts w:ascii="宋体" w:hAnsi="宋体"/>
          <w:b/>
          <w:szCs w:val="21"/>
        </w:rPr>
      </w:pPr>
      <w:r>
        <w:rPr>
          <w:rFonts w:hint="eastAsia" w:ascii="宋体" w:hAnsi="宋体"/>
          <w:b/>
          <w:szCs w:val="21"/>
        </w:rPr>
        <w:t>六、采购人的权利与义务</w:t>
      </w:r>
    </w:p>
    <w:p w14:paraId="47E393C3">
      <w:pPr>
        <w:snapToGrid w:val="0"/>
        <w:spacing w:line="360" w:lineRule="auto"/>
        <w:ind w:firstLine="420" w:firstLineChars="200"/>
        <w:rPr>
          <w:rFonts w:ascii="宋体" w:hAnsi="宋体"/>
          <w:szCs w:val="21"/>
        </w:rPr>
      </w:pPr>
      <w:r>
        <w:rPr>
          <w:rFonts w:hint="eastAsia" w:ascii="宋体" w:hAnsi="宋体"/>
          <w:szCs w:val="21"/>
        </w:rPr>
        <w:t>1、_______________________</w:t>
      </w:r>
    </w:p>
    <w:p w14:paraId="2DC0BCF0">
      <w:pPr>
        <w:snapToGrid w:val="0"/>
        <w:spacing w:line="360" w:lineRule="auto"/>
        <w:ind w:firstLine="420" w:firstLineChars="200"/>
        <w:rPr>
          <w:rFonts w:ascii="宋体" w:hAnsi="宋体"/>
          <w:szCs w:val="21"/>
        </w:rPr>
      </w:pPr>
      <w:r>
        <w:rPr>
          <w:rFonts w:hint="eastAsia" w:ascii="宋体" w:hAnsi="宋体"/>
          <w:szCs w:val="21"/>
        </w:rPr>
        <w:t>2、_______________________</w:t>
      </w:r>
    </w:p>
    <w:p w14:paraId="44B0C4AF">
      <w:pPr>
        <w:snapToGrid w:val="0"/>
        <w:spacing w:line="360" w:lineRule="auto"/>
        <w:ind w:firstLine="420" w:firstLineChars="200"/>
        <w:rPr>
          <w:rFonts w:ascii="宋体" w:hAnsi="宋体"/>
          <w:szCs w:val="21"/>
        </w:rPr>
      </w:pPr>
      <w:r>
        <w:rPr>
          <w:rFonts w:hint="eastAsia" w:ascii="宋体" w:hAnsi="宋体"/>
          <w:szCs w:val="21"/>
        </w:rPr>
        <w:t>3、_______________________</w:t>
      </w:r>
    </w:p>
    <w:p w14:paraId="7CF33106">
      <w:pPr>
        <w:snapToGrid w:val="0"/>
        <w:spacing w:line="360" w:lineRule="auto"/>
        <w:ind w:firstLine="420" w:firstLineChars="200"/>
        <w:rPr>
          <w:rFonts w:ascii="宋体" w:hAnsi="宋体"/>
          <w:szCs w:val="21"/>
        </w:rPr>
      </w:pPr>
      <w:r>
        <w:rPr>
          <w:rFonts w:hint="eastAsia" w:ascii="宋体" w:hAnsi="宋体"/>
          <w:szCs w:val="21"/>
        </w:rPr>
        <w:t>4、_______________________</w:t>
      </w:r>
    </w:p>
    <w:p w14:paraId="1B2B673C">
      <w:pPr>
        <w:snapToGrid w:val="0"/>
        <w:spacing w:line="360" w:lineRule="auto"/>
        <w:ind w:firstLine="420" w:firstLineChars="200"/>
        <w:rPr>
          <w:rFonts w:ascii="宋体" w:hAnsi="宋体"/>
          <w:szCs w:val="21"/>
        </w:rPr>
      </w:pPr>
      <w:r>
        <w:rPr>
          <w:rFonts w:hint="eastAsia" w:ascii="宋体" w:hAnsi="宋体"/>
          <w:szCs w:val="21"/>
        </w:rPr>
        <w:t>5、采购人的其它权利与义务_______________________</w:t>
      </w:r>
    </w:p>
    <w:p w14:paraId="368EB7A2">
      <w:pPr>
        <w:snapToGrid w:val="0"/>
        <w:spacing w:line="360" w:lineRule="auto"/>
        <w:ind w:firstLine="422" w:firstLineChars="200"/>
        <w:rPr>
          <w:rFonts w:ascii="宋体" w:hAnsi="宋体"/>
          <w:b/>
          <w:szCs w:val="21"/>
        </w:rPr>
      </w:pPr>
      <w:r>
        <w:rPr>
          <w:rFonts w:hint="eastAsia" w:ascii="宋体" w:hAnsi="宋体"/>
          <w:b/>
          <w:szCs w:val="21"/>
        </w:rPr>
        <w:t>七、中标人的权利与义务</w:t>
      </w:r>
    </w:p>
    <w:p w14:paraId="5DF3D3ED">
      <w:pPr>
        <w:snapToGrid w:val="0"/>
        <w:spacing w:line="360" w:lineRule="auto"/>
        <w:ind w:firstLine="420" w:firstLineChars="200"/>
        <w:rPr>
          <w:rFonts w:ascii="宋体" w:hAnsi="宋体"/>
          <w:szCs w:val="21"/>
        </w:rPr>
      </w:pPr>
      <w:r>
        <w:rPr>
          <w:rFonts w:hint="eastAsia" w:ascii="宋体" w:hAnsi="宋体"/>
          <w:szCs w:val="21"/>
        </w:rPr>
        <w:t>1、_______________________</w:t>
      </w:r>
    </w:p>
    <w:p w14:paraId="45A3110F">
      <w:pPr>
        <w:snapToGrid w:val="0"/>
        <w:spacing w:line="360" w:lineRule="auto"/>
        <w:ind w:firstLine="420" w:firstLineChars="200"/>
        <w:rPr>
          <w:rFonts w:ascii="宋体" w:hAnsi="宋体"/>
          <w:szCs w:val="21"/>
        </w:rPr>
      </w:pPr>
      <w:r>
        <w:rPr>
          <w:rFonts w:hint="eastAsia" w:ascii="宋体" w:hAnsi="宋体"/>
          <w:szCs w:val="21"/>
        </w:rPr>
        <w:t>2、_______________________</w:t>
      </w:r>
    </w:p>
    <w:p w14:paraId="52E0FA8E">
      <w:pPr>
        <w:snapToGrid w:val="0"/>
        <w:spacing w:line="360" w:lineRule="auto"/>
        <w:ind w:firstLine="420" w:firstLineChars="200"/>
        <w:rPr>
          <w:rFonts w:ascii="宋体" w:hAnsi="宋体"/>
          <w:szCs w:val="21"/>
        </w:rPr>
      </w:pPr>
      <w:r>
        <w:rPr>
          <w:rFonts w:hint="eastAsia" w:ascii="宋体" w:hAnsi="宋体"/>
          <w:szCs w:val="21"/>
        </w:rPr>
        <w:t>3、_______________________</w:t>
      </w:r>
    </w:p>
    <w:p w14:paraId="4C59C38A">
      <w:pPr>
        <w:snapToGrid w:val="0"/>
        <w:spacing w:line="360" w:lineRule="auto"/>
        <w:ind w:firstLine="420" w:firstLineChars="200"/>
        <w:rPr>
          <w:rFonts w:ascii="宋体" w:hAnsi="宋体"/>
          <w:szCs w:val="21"/>
        </w:rPr>
      </w:pPr>
      <w:r>
        <w:rPr>
          <w:rFonts w:hint="eastAsia" w:ascii="宋体" w:hAnsi="宋体"/>
          <w:szCs w:val="21"/>
        </w:rPr>
        <w:t>4、_______________________</w:t>
      </w:r>
    </w:p>
    <w:p w14:paraId="03B08A86">
      <w:pPr>
        <w:snapToGrid w:val="0"/>
        <w:spacing w:line="360" w:lineRule="auto"/>
        <w:ind w:firstLine="420" w:firstLineChars="200"/>
        <w:rPr>
          <w:rFonts w:ascii="宋体" w:hAnsi="宋体"/>
          <w:szCs w:val="21"/>
        </w:rPr>
      </w:pPr>
      <w:r>
        <w:rPr>
          <w:rFonts w:hint="eastAsia" w:ascii="宋体" w:hAnsi="宋体"/>
          <w:szCs w:val="21"/>
        </w:rPr>
        <w:t>5、中标人的其它权利与义务_______________________</w:t>
      </w:r>
    </w:p>
    <w:p w14:paraId="36F1E1CB">
      <w:pPr>
        <w:snapToGrid w:val="0"/>
        <w:spacing w:line="360" w:lineRule="auto"/>
        <w:ind w:firstLine="422" w:firstLineChars="200"/>
        <w:rPr>
          <w:rFonts w:ascii="宋体" w:hAnsi="宋体"/>
          <w:b/>
          <w:szCs w:val="21"/>
        </w:rPr>
      </w:pPr>
      <w:r>
        <w:rPr>
          <w:rFonts w:hint="eastAsia" w:ascii="宋体" w:hAnsi="宋体"/>
          <w:b/>
          <w:szCs w:val="21"/>
        </w:rPr>
        <w:t>八、合同履行时间、履行方式及履行地点</w:t>
      </w:r>
    </w:p>
    <w:p w14:paraId="29BF265E">
      <w:pPr>
        <w:snapToGrid w:val="0"/>
        <w:spacing w:line="360" w:lineRule="auto"/>
        <w:ind w:firstLine="420" w:firstLineChars="200"/>
        <w:rPr>
          <w:rFonts w:ascii="宋体" w:hAnsi="宋体"/>
          <w:bCs/>
          <w:szCs w:val="21"/>
        </w:rPr>
      </w:pPr>
      <w:r>
        <w:rPr>
          <w:rFonts w:hint="eastAsia" w:ascii="宋体" w:hAnsi="宋体"/>
          <w:bCs/>
          <w:szCs w:val="21"/>
        </w:rPr>
        <w:t>1、</w:t>
      </w:r>
      <w:r>
        <w:rPr>
          <w:rFonts w:hint="eastAsia" w:ascii="宋体" w:hAnsi="宋体"/>
          <w:szCs w:val="21"/>
        </w:rPr>
        <w:t>履行时间</w:t>
      </w:r>
      <w:r>
        <w:rPr>
          <w:rFonts w:hint="eastAsia" w:ascii="宋体" w:hAnsi="宋体"/>
          <w:bCs/>
          <w:szCs w:val="21"/>
        </w:rPr>
        <w:t>：</w:t>
      </w:r>
      <w:r>
        <w:rPr>
          <w:rFonts w:hint="eastAsia" w:ascii="宋体" w:hAnsi="宋体"/>
          <w:szCs w:val="21"/>
        </w:rPr>
        <w:t>______________________</w:t>
      </w:r>
    </w:p>
    <w:p w14:paraId="22B6E596">
      <w:pPr>
        <w:snapToGrid w:val="0"/>
        <w:spacing w:line="360" w:lineRule="auto"/>
        <w:ind w:firstLine="420" w:firstLineChars="200"/>
        <w:rPr>
          <w:rFonts w:ascii="宋体" w:hAnsi="宋体"/>
          <w:bCs/>
          <w:szCs w:val="21"/>
        </w:rPr>
      </w:pPr>
      <w:r>
        <w:rPr>
          <w:rFonts w:hint="eastAsia" w:ascii="宋体" w:hAnsi="宋体"/>
          <w:bCs/>
          <w:szCs w:val="21"/>
        </w:rPr>
        <w:t>2、</w:t>
      </w:r>
      <w:r>
        <w:rPr>
          <w:rFonts w:hint="eastAsia" w:ascii="宋体" w:hAnsi="宋体"/>
          <w:szCs w:val="21"/>
        </w:rPr>
        <w:t>履行方式</w:t>
      </w:r>
      <w:r>
        <w:rPr>
          <w:rFonts w:hint="eastAsia" w:ascii="宋体" w:hAnsi="宋体"/>
          <w:bCs/>
          <w:szCs w:val="21"/>
        </w:rPr>
        <w:t>：</w:t>
      </w:r>
      <w:r>
        <w:rPr>
          <w:rFonts w:hint="eastAsia" w:ascii="宋体" w:hAnsi="宋体"/>
          <w:szCs w:val="21"/>
        </w:rPr>
        <w:t>______________________</w:t>
      </w:r>
    </w:p>
    <w:p w14:paraId="4A4F4EC5">
      <w:pPr>
        <w:snapToGrid w:val="0"/>
        <w:spacing w:line="360" w:lineRule="auto"/>
        <w:ind w:firstLine="420" w:firstLineChars="200"/>
        <w:rPr>
          <w:rFonts w:ascii="宋体" w:hAnsi="宋体"/>
          <w:szCs w:val="21"/>
        </w:rPr>
      </w:pPr>
      <w:r>
        <w:rPr>
          <w:rFonts w:hint="eastAsia" w:ascii="宋体" w:hAnsi="宋体"/>
          <w:bCs/>
          <w:szCs w:val="21"/>
        </w:rPr>
        <w:t>3、</w:t>
      </w:r>
      <w:r>
        <w:rPr>
          <w:rFonts w:hint="eastAsia" w:ascii="宋体" w:hAnsi="宋体"/>
          <w:szCs w:val="21"/>
        </w:rPr>
        <w:t>履行地点</w:t>
      </w:r>
      <w:r>
        <w:rPr>
          <w:rFonts w:hint="eastAsia" w:ascii="宋体" w:hAnsi="宋体"/>
          <w:bCs/>
          <w:szCs w:val="21"/>
        </w:rPr>
        <w:t>：</w:t>
      </w:r>
      <w:r>
        <w:rPr>
          <w:rFonts w:hint="eastAsia" w:ascii="宋体" w:hAnsi="宋体"/>
          <w:szCs w:val="21"/>
          <w:u w:val="single"/>
        </w:rPr>
        <w:t>深圳市</w:t>
      </w:r>
    </w:p>
    <w:p w14:paraId="7445C225">
      <w:pPr>
        <w:snapToGrid w:val="0"/>
        <w:spacing w:line="360" w:lineRule="auto"/>
        <w:ind w:firstLine="422" w:firstLineChars="200"/>
        <w:rPr>
          <w:rFonts w:ascii="宋体" w:hAnsi="宋体"/>
          <w:b/>
          <w:szCs w:val="21"/>
        </w:rPr>
      </w:pPr>
      <w:r>
        <w:rPr>
          <w:rFonts w:hint="eastAsia" w:ascii="宋体" w:hAnsi="宋体"/>
          <w:b/>
          <w:szCs w:val="21"/>
        </w:rPr>
        <w:t>九、验收</w:t>
      </w:r>
    </w:p>
    <w:p w14:paraId="2E34AD6B">
      <w:pPr>
        <w:snapToGrid w:val="0"/>
        <w:spacing w:line="360" w:lineRule="auto"/>
        <w:ind w:firstLine="420" w:firstLineChars="200"/>
        <w:rPr>
          <w:rFonts w:ascii="宋体" w:hAnsi="宋体"/>
          <w:szCs w:val="21"/>
        </w:rPr>
      </w:pPr>
      <w:r>
        <w:rPr>
          <w:rFonts w:hint="eastAsia" w:ascii="宋体" w:hAnsi="宋体"/>
          <w:szCs w:val="21"/>
        </w:rPr>
        <w:t>1、下列文件的验收分为______个阶段:</w:t>
      </w:r>
    </w:p>
    <w:p w14:paraId="18198AE9">
      <w:pPr>
        <w:snapToGrid w:val="0"/>
        <w:spacing w:line="360" w:lineRule="auto"/>
        <w:ind w:firstLine="420" w:firstLineChars="200"/>
        <w:rPr>
          <w:rFonts w:ascii="宋体" w:hAnsi="宋体"/>
          <w:szCs w:val="21"/>
        </w:rPr>
      </w:pPr>
      <w:r>
        <w:rPr>
          <w:rFonts w:hint="eastAsia" w:ascii="宋体" w:hAnsi="宋体"/>
          <w:szCs w:val="21"/>
        </w:rPr>
        <w:t>2、其余文件和工作由用户组织有关技术人员根据国家和行业有关规范、规程、标准和用户需求直接验收。</w:t>
      </w:r>
    </w:p>
    <w:p w14:paraId="4E096238">
      <w:pPr>
        <w:snapToGrid w:val="0"/>
        <w:spacing w:line="360" w:lineRule="auto"/>
        <w:ind w:firstLine="420" w:firstLineChars="200"/>
        <w:rPr>
          <w:rFonts w:ascii="宋体" w:hAnsi="宋体"/>
          <w:szCs w:val="21"/>
        </w:rPr>
      </w:pPr>
      <w:r>
        <w:rPr>
          <w:rFonts w:hint="eastAsia" w:ascii="宋体" w:hAnsi="宋体"/>
          <w:szCs w:val="21"/>
        </w:rPr>
        <w:t>3、验收依据为征集文件、中标人投标文件，国家和行业有关规范、规程和标准。</w:t>
      </w:r>
    </w:p>
    <w:p w14:paraId="46D48ADD">
      <w:pPr>
        <w:snapToGrid w:val="0"/>
        <w:spacing w:line="360" w:lineRule="auto"/>
        <w:ind w:firstLine="422" w:firstLineChars="200"/>
        <w:rPr>
          <w:rFonts w:ascii="宋体" w:hAnsi="宋体"/>
          <w:b/>
          <w:szCs w:val="21"/>
        </w:rPr>
      </w:pPr>
      <w:r>
        <w:rPr>
          <w:rFonts w:hint="eastAsia" w:ascii="宋体" w:hAnsi="宋体"/>
          <w:b/>
          <w:szCs w:val="21"/>
        </w:rPr>
        <w:t>十、付款方式和税费</w:t>
      </w:r>
    </w:p>
    <w:p w14:paraId="20A33447">
      <w:pPr>
        <w:snapToGrid w:val="0"/>
        <w:spacing w:line="360" w:lineRule="auto"/>
        <w:ind w:firstLine="420" w:firstLineChars="200"/>
        <w:rPr>
          <w:rFonts w:ascii="宋体" w:hAnsi="宋体"/>
          <w:bCs/>
          <w:szCs w:val="21"/>
        </w:rPr>
      </w:pPr>
      <w:r>
        <w:rPr>
          <w:rFonts w:ascii="宋体" w:hAnsi="宋体" w:cs="宋体"/>
          <w:szCs w:val="21"/>
        </w:rPr>
        <w:t>本合同付款方式为</w:t>
      </w:r>
      <w:r>
        <w:rPr>
          <w:rFonts w:hint="eastAsia" w:ascii="宋体" w:hAnsi="宋体" w:cs="宋体"/>
          <w:szCs w:val="21"/>
        </w:rPr>
        <w:t>：</w:t>
      </w:r>
      <w:r>
        <w:rPr>
          <w:rFonts w:hint="eastAsia" w:ascii="宋体" w:hAnsi="宋体" w:cs="宋体"/>
          <w:szCs w:val="21"/>
          <w:u w:val="single"/>
        </w:rPr>
        <w:t xml:space="preserve">                </w:t>
      </w:r>
      <w:r>
        <w:rPr>
          <w:rFonts w:hint="eastAsia" w:ascii="宋体" w:hAnsi="宋体"/>
          <w:bCs/>
          <w:szCs w:val="21"/>
        </w:rPr>
        <w:t>。</w:t>
      </w:r>
    </w:p>
    <w:p w14:paraId="2E9B9248">
      <w:pPr>
        <w:snapToGrid w:val="0"/>
        <w:spacing w:line="360" w:lineRule="auto"/>
        <w:ind w:firstLine="420" w:firstLineChars="200"/>
        <w:rPr>
          <w:rFonts w:ascii="宋体" w:hAnsi="宋体"/>
          <w:szCs w:val="21"/>
        </w:rPr>
      </w:pPr>
      <w:r>
        <w:rPr>
          <w:rFonts w:hint="eastAsia" w:ascii="宋体" w:hAnsi="宋体"/>
          <w:szCs w:val="21"/>
        </w:rPr>
        <w:t>本合同执行中相关的一切税费均由中标人负担。</w:t>
      </w:r>
    </w:p>
    <w:p w14:paraId="33A119EB">
      <w:pPr>
        <w:snapToGrid w:val="0"/>
        <w:spacing w:line="360" w:lineRule="auto"/>
        <w:ind w:firstLine="422" w:firstLineChars="200"/>
        <w:rPr>
          <w:rFonts w:ascii="宋体" w:hAnsi="宋体"/>
          <w:b/>
          <w:bCs/>
          <w:szCs w:val="21"/>
        </w:rPr>
      </w:pPr>
      <w:r>
        <w:rPr>
          <w:rFonts w:hint="eastAsia" w:ascii="宋体" w:hAnsi="宋体"/>
          <w:b/>
          <w:szCs w:val="21"/>
        </w:rPr>
        <w:t>十一、</w:t>
      </w:r>
      <w:r>
        <w:rPr>
          <w:rFonts w:hint="eastAsia" w:ascii="宋体" w:hAnsi="宋体"/>
          <w:b/>
          <w:bCs/>
          <w:szCs w:val="21"/>
        </w:rPr>
        <w:t>争议解决办法</w:t>
      </w:r>
    </w:p>
    <w:p w14:paraId="13C3C9FC">
      <w:pPr>
        <w:snapToGrid w:val="0"/>
        <w:spacing w:line="360" w:lineRule="auto"/>
        <w:ind w:firstLine="420" w:firstLineChars="200"/>
        <w:rPr>
          <w:rFonts w:ascii="宋体" w:hAnsi="宋体"/>
          <w:szCs w:val="21"/>
        </w:rPr>
      </w:pPr>
      <w:r>
        <w:rPr>
          <w:rFonts w:asciiTheme="minorEastAsia" w:hAnsiTheme="minorEastAsia"/>
          <w:szCs w:val="21"/>
        </w:rPr>
        <w:t>因履行本合同引起的或与本合同有关的争议，甲、乙双方应首先通过友好协商解决，如果协商不能解决争议，则向甲方所在地有管辖权的人民法院提起诉讼</w:t>
      </w:r>
      <w:r>
        <w:rPr>
          <w:rFonts w:hint="eastAsia" w:ascii="宋体" w:hAnsi="宋体"/>
          <w:szCs w:val="21"/>
        </w:rPr>
        <w:t>。</w:t>
      </w:r>
    </w:p>
    <w:p w14:paraId="6839AC01">
      <w:pPr>
        <w:snapToGrid w:val="0"/>
        <w:spacing w:line="360" w:lineRule="auto"/>
        <w:ind w:firstLine="422" w:firstLineChars="200"/>
        <w:rPr>
          <w:rFonts w:ascii="宋体" w:hAnsi="宋体"/>
          <w:b/>
          <w:szCs w:val="21"/>
        </w:rPr>
      </w:pPr>
      <w:r>
        <w:rPr>
          <w:rFonts w:hint="eastAsia" w:ascii="宋体" w:hAnsi="宋体"/>
          <w:b/>
          <w:szCs w:val="21"/>
        </w:rPr>
        <w:t>十二、违约责任</w:t>
      </w:r>
    </w:p>
    <w:p w14:paraId="094F5B4F">
      <w:pPr>
        <w:snapToGrid w:val="0"/>
        <w:spacing w:line="360" w:lineRule="auto"/>
        <w:ind w:firstLine="420" w:firstLineChars="200"/>
        <w:rPr>
          <w:rFonts w:ascii="宋体" w:hAnsi="宋体"/>
          <w:szCs w:val="21"/>
        </w:rPr>
      </w:pPr>
      <w:r>
        <w:rPr>
          <w:rFonts w:hint="eastAsia" w:ascii="宋体" w:hAnsi="宋体"/>
          <w:szCs w:val="21"/>
        </w:rPr>
        <w:t>1、因中标人原因，未能按规定完成本项目有关工作的，采购人可在支付合同余款中扣除合同价款</w:t>
      </w:r>
      <w:r>
        <w:rPr>
          <w:rFonts w:hint="eastAsia" w:ascii="宋体" w:hAnsi="宋体"/>
          <w:szCs w:val="21"/>
          <w:u w:val="single"/>
        </w:rPr>
        <w:t xml:space="preserve">        </w:t>
      </w:r>
      <w:r>
        <w:rPr>
          <w:rFonts w:hint="eastAsia" w:ascii="宋体" w:hAnsi="宋体"/>
          <w:szCs w:val="21"/>
        </w:rPr>
        <w:t>。</w:t>
      </w:r>
    </w:p>
    <w:p w14:paraId="2B1980E6">
      <w:pPr>
        <w:snapToGrid w:val="0"/>
        <w:spacing w:line="360" w:lineRule="auto"/>
        <w:ind w:firstLine="420" w:firstLineChars="200"/>
        <w:rPr>
          <w:rFonts w:ascii="宋体" w:hAnsi="宋体"/>
          <w:szCs w:val="21"/>
        </w:rPr>
      </w:pPr>
      <w:r>
        <w:rPr>
          <w:rFonts w:hint="eastAsia" w:ascii="宋体" w:hAnsi="宋体"/>
          <w:szCs w:val="21"/>
        </w:rPr>
        <w:t>2、__________方违反本合同__________约定，应当__________。</w:t>
      </w:r>
    </w:p>
    <w:p w14:paraId="32884FB2">
      <w:pPr>
        <w:snapToGrid w:val="0"/>
        <w:spacing w:line="360" w:lineRule="auto"/>
        <w:ind w:firstLine="422" w:firstLineChars="200"/>
        <w:rPr>
          <w:rFonts w:ascii="宋体" w:hAnsi="宋体"/>
          <w:b/>
          <w:bCs/>
          <w:szCs w:val="21"/>
        </w:rPr>
      </w:pPr>
      <w:r>
        <w:rPr>
          <w:rFonts w:hint="eastAsia" w:ascii="宋体" w:hAnsi="宋体"/>
          <w:b/>
          <w:szCs w:val="21"/>
        </w:rPr>
        <w:t>十三、</w:t>
      </w:r>
      <w:r>
        <w:rPr>
          <w:rFonts w:hint="eastAsia" w:asciiTheme="minorEastAsia" w:hAnsiTheme="minorEastAsia"/>
          <w:b/>
          <w:szCs w:val="21"/>
        </w:rPr>
        <w:t>合同的变更、解除或终止</w:t>
      </w:r>
    </w:p>
    <w:p w14:paraId="2BC26E8B">
      <w:pPr>
        <w:snapToGrid w:val="0"/>
        <w:spacing w:line="360" w:lineRule="auto"/>
        <w:ind w:firstLine="420" w:firstLineChars="200"/>
        <w:rPr>
          <w:rFonts w:ascii="宋体" w:hAnsi="宋体"/>
          <w:b/>
          <w:bCs/>
          <w:szCs w:val="21"/>
        </w:rPr>
      </w:pPr>
      <w:r>
        <w:rPr>
          <w:rFonts w:hint="eastAsia" w:ascii="宋体" w:hAnsi="宋体"/>
          <w:szCs w:val="21"/>
        </w:rPr>
        <w:t>除政府采购合同继续履行将损害国家利益和社会公共利益外，双方当事人不得擅自变更、中止或者终止合同。</w:t>
      </w:r>
    </w:p>
    <w:p w14:paraId="717E2378">
      <w:pPr>
        <w:snapToGrid w:val="0"/>
        <w:spacing w:line="360" w:lineRule="auto"/>
        <w:ind w:firstLine="422" w:firstLineChars="200"/>
        <w:rPr>
          <w:rFonts w:ascii="宋体" w:hAnsi="宋体"/>
          <w:b/>
          <w:bCs/>
          <w:szCs w:val="21"/>
        </w:rPr>
      </w:pPr>
      <w:r>
        <w:rPr>
          <w:rFonts w:hint="eastAsia" w:ascii="宋体" w:hAnsi="宋体"/>
          <w:b/>
          <w:szCs w:val="21"/>
        </w:rPr>
        <w:t>十四、</w:t>
      </w:r>
      <w:r>
        <w:rPr>
          <w:rFonts w:hint="eastAsia" w:asciiTheme="minorEastAsia" w:hAnsiTheme="minorEastAsia"/>
          <w:b/>
          <w:szCs w:val="21"/>
        </w:rPr>
        <w:t>合同生效及其他</w:t>
      </w:r>
    </w:p>
    <w:p w14:paraId="480CD323">
      <w:pPr>
        <w:snapToGrid w:val="0"/>
        <w:spacing w:line="360" w:lineRule="auto"/>
        <w:ind w:firstLine="420" w:firstLineChars="200"/>
        <w:rPr>
          <w:rFonts w:ascii="宋体" w:hAnsi="宋体"/>
          <w:szCs w:val="21"/>
        </w:rPr>
      </w:pPr>
      <w:r>
        <w:rPr>
          <w:rFonts w:hint="eastAsia" w:ascii="宋体" w:hAnsi="宋体"/>
          <w:szCs w:val="21"/>
        </w:rPr>
        <w:t>1、本合同与征集文件、中标人投标文件如有抵触之处，以本合同条款为准。</w:t>
      </w:r>
    </w:p>
    <w:p w14:paraId="5D2A2BA3">
      <w:pPr>
        <w:snapToGrid w:val="0"/>
        <w:spacing w:line="360" w:lineRule="auto"/>
        <w:ind w:firstLine="420" w:firstLineChars="200"/>
        <w:rPr>
          <w:rFonts w:ascii="宋体" w:hAnsi="宋体"/>
          <w:szCs w:val="21"/>
        </w:rPr>
      </w:pPr>
      <w:r>
        <w:rPr>
          <w:rFonts w:hint="eastAsia" w:ascii="宋体" w:hAnsi="宋体"/>
          <w:szCs w:val="21"/>
        </w:rPr>
        <w:t>2、下列文件均为本合同的组成部分：</w:t>
      </w:r>
    </w:p>
    <w:p w14:paraId="3542DE8F">
      <w:pPr>
        <w:snapToGrid w:val="0"/>
        <w:spacing w:line="360" w:lineRule="auto"/>
        <w:ind w:firstLine="420" w:firstLineChars="200"/>
        <w:rPr>
          <w:rFonts w:ascii="宋体" w:hAnsi="宋体"/>
          <w:szCs w:val="21"/>
        </w:rPr>
      </w:pPr>
      <w:r>
        <w:rPr>
          <w:rFonts w:hint="eastAsia" w:ascii="宋体" w:hAnsi="宋体"/>
          <w:szCs w:val="21"/>
        </w:rPr>
        <w:t>（1）征集文件、答疑及补充通知；</w:t>
      </w:r>
    </w:p>
    <w:p w14:paraId="6C484910">
      <w:pPr>
        <w:snapToGrid w:val="0"/>
        <w:spacing w:line="360" w:lineRule="auto"/>
        <w:ind w:firstLine="420" w:firstLineChars="200"/>
        <w:rPr>
          <w:rFonts w:ascii="宋体" w:hAnsi="宋体"/>
          <w:szCs w:val="21"/>
        </w:rPr>
      </w:pPr>
      <w:r>
        <w:rPr>
          <w:rFonts w:hint="eastAsia" w:ascii="宋体" w:hAnsi="宋体"/>
          <w:szCs w:val="21"/>
        </w:rPr>
        <w:t>（2）</w:t>
      </w:r>
      <w:r>
        <w:rPr>
          <w:rFonts w:asciiTheme="minorEastAsia" w:hAnsiTheme="minorEastAsia"/>
          <w:szCs w:val="21"/>
        </w:rPr>
        <w:t>乙方的</w:t>
      </w:r>
      <w:r>
        <w:rPr>
          <w:rFonts w:hint="eastAsia" w:ascii="宋体" w:hAnsi="宋体"/>
          <w:szCs w:val="21"/>
        </w:rPr>
        <w:t>投标文件；</w:t>
      </w:r>
    </w:p>
    <w:p w14:paraId="19D845F0">
      <w:pPr>
        <w:snapToGrid w:val="0"/>
        <w:spacing w:line="360" w:lineRule="auto"/>
        <w:ind w:firstLine="420" w:firstLineChars="200"/>
        <w:rPr>
          <w:rFonts w:ascii="宋体" w:hAnsi="宋体"/>
          <w:szCs w:val="21"/>
        </w:rPr>
      </w:pPr>
      <w:r>
        <w:rPr>
          <w:rFonts w:hint="eastAsia" w:ascii="宋体" w:hAnsi="宋体"/>
          <w:szCs w:val="21"/>
        </w:rPr>
        <w:t>（3）本合同执行中共同签署的补充与修正文件。</w:t>
      </w:r>
    </w:p>
    <w:p w14:paraId="530DE717">
      <w:pPr>
        <w:snapToGrid w:val="0"/>
        <w:spacing w:line="360" w:lineRule="auto"/>
        <w:ind w:firstLine="420" w:firstLineChars="200"/>
        <w:rPr>
          <w:rFonts w:ascii="宋体" w:hAnsi="宋体"/>
          <w:szCs w:val="21"/>
        </w:rPr>
      </w:pPr>
      <w:r>
        <w:rPr>
          <w:rFonts w:hint="eastAsia" w:ascii="宋体" w:hAnsi="宋体"/>
          <w:szCs w:val="21"/>
        </w:rPr>
        <w:t>3、本合同一式_____份，甲、中标人双方各执_____份，具有同等法律效力。本合同自双方法定代表人签字（盖章）认可之日起生效。</w:t>
      </w:r>
    </w:p>
    <w:p w14:paraId="3AB75939">
      <w:pPr>
        <w:snapToGrid w:val="0"/>
        <w:spacing w:line="360" w:lineRule="auto"/>
        <w:ind w:firstLine="420" w:firstLineChars="200"/>
        <w:rPr>
          <w:rFonts w:ascii="宋体" w:hAnsi="宋体"/>
          <w:szCs w:val="21"/>
        </w:rPr>
      </w:pPr>
      <w:r>
        <w:rPr>
          <w:rFonts w:hint="eastAsia" w:ascii="宋体" w:hAnsi="宋体"/>
          <w:szCs w:val="21"/>
        </w:rPr>
        <w:t>4、本合同未尽事宜，双方友好协商，达成解决方案，经双方签字后，可作为本合同的有效附件。</w:t>
      </w:r>
    </w:p>
    <w:p w14:paraId="79F910BB">
      <w:pPr>
        <w:snapToGrid w:val="0"/>
        <w:spacing w:line="360" w:lineRule="auto"/>
        <w:ind w:firstLine="420" w:firstLineChars="200"/>
        <w:rPr>
          <w:rFonts w:ascii="宋体" w:hAnsi="宋体"/>
          <w:szCs w:val="21"/>
        </w:rPr>
      </w:pPr>
      <w:r>
        <w:rPr>
          <w:rFonts w:hint="eastAsia" w:ascii="宋体" w:hAnsi="宋体"/>
          <w:szCs w:val="21"/>
        </w:rPr>
        <w:t>附件：</w:t>
      </w:r>
    </w:p>
    <w:p w14:paraId="1B78848C">
      <w:pPr>
        <w:snapToGrid w:val="0"/>
        <w:spacing w:line="360" w:lineRule="auto"/>
        <w:ind w:firstLine="420" w:firstLineChars="200"/>
        <w:rPr>
          <w:rFonts w:ascii="宋体" w:hAnsi="宋体"/>
          <w:szCs w:val="21"/>
        </w:rPr>
      </w:pPr>
      <w:r>
        <w:rPr>
          <w:rFonts w:hint="eastAsia" w:ascii="宋体" w:hAnsi="宋体"/>
          <w:szCs w:val="21"/>
        </w:rPr>
        <w:t>1、《中标通知书》</w:t>
      </w:r>
    </w:p>
    <w:p w14:paraId="0CAF9236">
      <w:pPr>
        <w:snapToGrid w:val="0"/>
        <w:spacing w:line="360" w:lineRule="auto"/>
        <w:ind w:firstLine="420" w:firstLineChars="200"/>
        <w:rPr>
          <w:rFonts w:ascii="宋体" w:hAnsi="宋体"/>
          <w:szCs w:val="21"/>
        </w:rPr>
      </w:pPr>
      <w:r>
        <w:rPr>
          <w:rFonts w:hint="eastAsia" w:ascii="宋体" w:hAnsi="宋体"/>
          <w:szCs w:val="21"/>
        </w:rPr>
        <w:t>2、《投标文件》</w:t>
      </w:r>
    </w:p>
    <w:p w14:paraId="2AECBB10">
      <w:pPr>
        <w:snapToGrid w:val="0"/>
        <w:spacing w:line="360" w:lineRule="auto"/>
        <w:ind w:firstLine="420" w:firstLineChars="200"/>
        <w:rPr>
          <w:rFonts w:ascii="宋体" w:hAnsi="宋体"/>
          <w:szCs w:val="21"/>
        </w:rPr>
      </w:pPr>
      <w:r>
        <w:rPr>
          <w:rFonts w:hint="eastAsia" w:ascii="宋体" w:hAnsi="宋体"/>
          <w:szCs w:val="21"/>
        </w:rPr>
        <w:t>3、《征集文件》</w:t>
      </w:r>
    </w:p>
    <w:p w14:paraId="378BBE4F">
      <w:pPr>
        <w:snapToGrid w:val="0"/>
        <w:spacing w:line="360" w:lineRule="auto"/>
        <w:rPr>
          <w:rFonts w:ascii="宋体" w:hAnsi="宋体"/>
          <w:szCs w:val="21"/>
        </w:rPr>
      </w:pPr>
    </w:p>
    <w:p w14:paraId="2D06EACF">
      <w:pPr>
        <w:spacing w:line="360" w:lineRule="auto"/>
        <w:ind w:firstLine="424" w:firstLineChars="202"/>
        <w:jc w:val="left"/>
        <w:rPr>
          <w:rFonts w:asciiTheme="minorEastAsia" w:hAnsiTheme="minorEastAsia"/>
          <w:szCs w:val="21"/>
        </w:rPr>
      </w:pPr>
      <w:r>
        <w:rPr>
          <w:rFonts w:hint="eastAsia" w:asciiTheme="minorEastAsia" w:hAnsiTheme="minorEastAsia"/>
          <w:szCs w:val="21"/>
        </w:rPr>
        <w:t>甲方（采购人）：</w:t>
      </w:r>
      <w:r>
        <w:rPr>
          <w:rFonts w:asciiTheme="minorEastAsia" w:hAnsiTheme="minorEastAsia"/>
          <w:szCs w:val="21"/>
        </w:rPr>
        <w:t>（盖</w:t>
      </w:r>
      <w:r>
        <w:rPr>
          <w:rFonts w:hint="eastAsia" w:asciiTheme="minorEastAsia" w:hAnsiTheme="minorEastAsia"/>
          <w:szCs w:val="21"/>
        </w:rPr>
        <w:t>公</w:t>
      </w:r>
      <w:r>
        <w:rPr>
          <w:rFonts w:asciiTheme="minorEastAsia" w:hAnsiTheme="minorEastAsia"/>
          <w:szCs w:val="21"/>
        </w:rPr>
        <w:t xml:space="preserve">章）  </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乙方（</w:t>
      </w:r>
      <w:r>
        <w:rPr>
          <w:rFonts w:hint="eastAsia" w:asciiTheme="minorEastAsia" w:hAnsiTheme="minorEastAsia"/>
          <w:szCs w:val="21"/>
        </w:rPr>
        <w:t>中标人</w:t>
      </w:r>
      <w:r>
        <w:rPr>
          <w:rFonts w:asciiTheme="minorEastAsia" w:hAnsiTheme="minorEastAsia"/>
          <w:szCs w:val="21"/>
        </w:rPr>
        <w:t>）：（盖</w:t>
      </w:r>
      <w:r>
        <w:rPr>
          <w:rFonts w:hint="eastAsia" w:asciiTheme="minorEastAsia" w:hAnsiTheme="minorEastAsia"/>
          <w:szCs w:val="21"/>
        </w:rPr>
        <w:t>公</w:t>
      </w:r>
      <w:r>
        <w:rPr>
          <w:rFonts w:asciiTheme="minorEastAsia" w:hAnsiTheme="minorEastAsia"/>
          <w:szCs w:val="21"/>
        </w:rPr>
        <w:t>章）</w:t>
      </w:r>
    </w:p>
    <w:p w14:paraId="70548143">
      <w:pPr>
        <w:spacing w:line="360" w:lineRule="auto"/>
        <w:ind w:firstLine="424" w:firstLineChars="202"/>
        <w:jc w:val="left"/>
        <w:rPr>
          <w:rFonts w:asciiTheme="minorEastAsia" w:hAnsiTheme="minorEastAsia"/>
          <w:szCs w:val="21"/>
        </w:rPr>
      </w:pPr>
      <w:r>
        <w:rPr>
          <w:rFonts w:hint="eastAsia" w:asciiTheme="minorEastAsia" w:hAnsiTheme="minorEastAsia"/>
          <w:szCs w:val="21"/>
        </w:rPr>
        <w:t>法定代表人（签字或盖章）：</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法定代表人</w:t>
      </w:r>
      <w:r>
        <w:rPr>
          <w:rFonts w:hint="eastAsia" w:asciiTheme="minorEastAsia" w:hAnsiTheme="minorEastAsia"/>
          <w:szCs w:val="21"/>
        </w:rPr>
        <w:t>（签字或盖章）</w:t>
      </w:r>
      <w:r>
        <w:rPr>
          <w:rFonts w:asciiTheme="minorEastAsia" w:hAnsiTheme="minorEastAsia"/>
          <w:szCs w:val="21"/>
        </w:rPr>
        <w:t xml:space="preserve">： </w:t>
      </w:r>
    </w:p>
    <w:p w14:paraId="71DE645B">
      <w:pPr>
        <w:spacing w:line="360" w:lineRule="auto"/>
        <w:ind w:firstLine="424" w:firstLineChars="202"/>
        <w:jc w:val="left"/>
        <w:rPr>
          <w:rFonts w:asciiTheme="minorEastAsia" w:hAnsiTheme="minorEastAsia"/>
          <w:szCs w:val="21"/>
        </w:rPr>
      </w:pPr>
      <w:r>
        <w:rPr>
          <w:rFonts w:hint="eastAsia" w:asciiTheme="minorEastAsia" w:hAnsiTheme="minorEastAsia"/>
          <w:szCs w:val="21"/>
        </w:rPr>
        <w:t>委托代理人：</w:t>
      </w:r>
      <w:r>
        <w:rPr>
          <w:rFonts w:asciiTheme="minorEastAsia" w:hAnsiTheme="minorEastAsia"/>
          <w:szCs w:val="21"/>
        </w:rPr>
        <w:t xml:space="preserve">                </w:t>
      </w:r>
      <w:r>
        <w:rPr>
          <w:rFonts w:hint="eastAsia" w:asciiTheme="minorEastAsia" w:hAnsiTheme="minorEastAsia"/>
          <w:szCs w:val="21"/>
        </w:rPr>
        <w:t xml:space="preserve">              </w:t>
      </w:r>
      <w:r>
        <w:rPr>
          <w:rFonts w:asciiTheme="minorEastAsia" w:hAnsiTheme="minorEastAsia"/>
          <w:szCs w:val="21"/>
        </w:rPr>
        <w:t xml:space="preserve">  委托代理人：</w:t>
      </w:r>
    </w:p>
    <w:p w14:paraId="183E6FD5">
      <w:pPr>
        <w:ind w:firstLine="424" w:firstLineChars="202"/>
        <w:rPr>
          <w:rFonts w:asciiTheme="minorEastAsia" w:hAnsiTheme="minorEastAsia"/>
          <w:b/>
          <w:szCs w:val="21"/>
        </w:rPr>
      </w:pPr>
      <w:r>
        <w:rPr>
          <w:rFonts w:hint="eastAsia" w:asciiTheme="minorEastAsia" w:hAnsiTheme="minorEastAsia"/>
          <w:szCs w:val="21"/>
        </w:rPr>
        <w:t>日期：</w:t>
      </w:r>
      <w:r>
        <w:rPr>
          <w:rFonts w:asciiTheme="minorEastAsia" w:hAnsiTheme="minorEastAsia"/>
          <w:szCs w:val="21"/>
        </w:rPr>
        <w:t xml:space="preserve">   年     月    日    </w:t>
      </w:r>
      <w:r>
        <w:rPr>
          <w:rFonts w:hint="eastAsia" w:asciiTheme="minorEastAsia" w:hAnsiTheme="minorEastAsia"/>
          <w:szCs w:val="21"/>
        </w:rPr>
        <w:t xml:space="preserve">              </w:t>
      </w:r>
      <w:r>
        <w:rPr>
          <w:rFonts w:asciiTheme="minorEastAsia" w:hAnsiTheme="minorEastAsia"/>
          <w:szCs w:val="21"/>
        </w:rPr>
        <w:t xml:space="preserve">  日期：   年     月    日</w:t>
      </w:r>
    </w:p>
    <w:p w14:paraId="6EC5D778">
      <w:pPr>
        <w:spacing w:line="360" w:lineRule="auto"/>
        <w:ind w:firstLine="420" w:firstLineChars="200"/>
        <w:rPr>
          <w:rFonts w:cs="仿宋" w:asciiTheme="minorEastAsia" w:hAnsiTheme="minorEastAsia" w:eastAsiaTheme="minorEastAsia"/>
        </w:rPr>
      </w:pPr>
    </w:p>
    <w:p w14:paraId="6EC73ECA">
      <w:pPr>
        <w:rPr>
          <w:rFonts w:cs="仿宋" w:asciiTheme="minorEastAsia" w:hAnsiTheme="minorEastAsia" w:eastAsiaTheme="minorEastAsia"/>
        </w:rPr>
      </w:pPr>
    </w:p>
    <w:p w14:paraId="1904CA7C">
      <w:pPr>
        <w:rPr>
          <w:rFonts w:cs="仿宋" w:asciiTheme="minorEastAsia" w:hAnsiTheme="minorEastAsia" w:eastAsiaTheme="minorEastAsia"/>
        </w:rPr>
      </w:pPr>
    </w:p>
    <w:p w14:paraId="7522785E">
      <w:pPr>
        <w:widowControl/>
        <w:jc w:val="left"/>
        <w:rPr>
          <w:rFonts w:cs="仿宋" w:asciiTheme="minorEastAsia" w:hAnsiTheme="minorEastAsia" w:eastAsiaTheme="minorEastAsia"/>
          <w:b/>
          <w:snapToGrid w:val="0"/>
          <w:kern w:val="0"/>
          <w:sz w:val="56"/>
          <w:szCs w:val="96"/>
        </w:rPr>
      </w:pPr>
      <w:r>
        <w:rPr>
          <w:rFonts w:hint="eastAsia" w:cs="仿宋" w:asciiTheme="minorEastAsia" w:hAnsiTheme="minorEastAsia" w:eastAsiaTheme="minorEastAsia"/>
          <w:b/>
          <w:snapToGrid w:val="0"/>
          <w:kern w:val="0"/>
          <w:sz w:val="56"/>
          <w:szCs w:val="96"/>
        </w:rPr>
        <w:br w:type="page"/>
      </w:r>
    </w:p>
    <w:p w14:paraId="4410D343">
      <w:pPr>
        <w:rPr>
          <w:rFonts w:cs="仿宋" w:asciiTheme="minorEastAsia" w:hAnsiTheme="minorEastAsia" w:eastAsiaTheme="minorEastAsia"/>
        </w:rPr>
      </w:pPr>
    </w:p>
    <w:p w14:paraId="45A5131B">
      <w:pPr>
        <w:rPr>
          <w:rFonts w:cs="仿宋" w:asciiTheme="minorEastAsia" w:hAnsiTheme="minorEastAsia" w:eastAsiaTheme="minorEastAsia"/>
        </w:rPr>
      </w:pPr>
    </w:p>
    <w:p w14:paraId="7112C611">
      <w:pPr>
        <w:rPr>
          <w:rFonts w:cs="仿宋" w:asciiTheme="minorEastAsia" w:hAnsiTheme="minorEastAsia" w:eastAsiaTheme="minorEastAsia"/>
        </w:rPr>
      </w:pPr>
    </w:p>
    <w:p w14:paraId="20A88BB7">
      <w:pPr>
        <w:rPr>
          <w:rFonts w:cs="仿宋" w:asciiTheme="minorEastAsia" w:hAnsiTheme="minorEastAsia" w:eastAsiaTheme="minorEastAsia"/>
        </w:rPr>
      </w:pPr>
    </w:p>
    <w:p w14:paraId="3599659F">
      <w:pPr>
        <w:rPr>
          <w:rFonts w:cs="仿宋" w:asciiTheme="minorEastAsia" w:hAnsiTheme="minorEastAsia" w:eastAsiaTheme="minorEastAsia"/>
        </w:rPr>
      </w:pPr>
    </w:p>
    <w:p w14:paraId="3F9D9F6F">
      <w:pPr>
        <w:rPr>
          <w:rFonts w:cs="仿宋" w:asciiTheme="minorEastAsia" w:hAnsiTheme="minorEastAsia" w:eastAsiaTheme="minorEastAsia"/>
        </w:rPr>
      </w:pPr>
    </w:p>
    <w:p w14:paraId="31EECBD6">
      <w:pPr>
        <w:rPr>
          <w:rFonts w:cs="仿宋" w:asciiTheme="minorEastAsia" w:hAnsiTheme="minorEastAsia" w:eastAsiaTheme="minorEastAsia"/>
        </w:rPr>
      </w:pPr>
    </w:p>
    <w:p w14:paraId="7833D668">
      <w:pPr>
        <w:rPr>
          <w:rFonts w:cs="仿宋" w:asciiTheme="minorEastAsia" w:hAnsiTheme="minorEastAsia" w:eastAsiaTheme="minorEastAsia"/>
        </w:rPr>
      </w:pPr>
    </w:p>
    <w:p w14:paraId="7045100A">
      <w:pPr>
        <w:rPr>
          <w:rFonts w:cs="仿宋" w:asciiTheme="minorEastAsia" w:hAnsiTheme="minorEastAsia" w:eastAsiaTheme="minorEastAsia"/>
        </w:rPr>
      </w:pPr>
    </w:p>
    <w:p w14:paraId="4C15B12A">
      <w:pPr>
        <w:rPr>
          <w:rFonts w:cs="仿宋" w:asciiTheme="minorEastAsia" w:hAnsiTheme="minorEastAsia" w:eastAsiaTheme="minorEastAsia"/>
        </w:rPr>
      </w:pPr>
    </w:p>
    <w:p w14:paraId="27AC2A6A">
      <w:pPr>
        <w:rPr>
          <w:rFonts w:cs="仿宋" w:asciiTheme="minorEastAsia" w:hAnsiTheme="minorEastAsia" w:eastAsiaTheme="minorEastAsia"/>
        </w:rPr>
      </w:pPr>
    </w:p>
    <w:p w14:paraId="4AFB4858">
      <w:pPr>
        <w:rPr>
          <w:rFonts w:cs="仿宋" w:asciiTheme="minorEastAsia" w:hAnsiTheme="minorEastAsia" w:eastAsiaTheme="minorEastAsia"/>
        </w:rPr>
      </w:pPr>
    </w:p>
    <w:p w14:paraId="6C1AC06A">
      <w:pPr>
        <w:rPr>
          <w:rFonts w:cs="仿宋" w:asciiTheme="minorEastAsia" w:hAnsiTheme="minorEastAsia" w:eastAsiaTheme="minorEastAsia"/>
        </w:rPr>
      </w:pPr>
    </w:p>
    <w:p w14:paraId="03F3A209">
      <w:pPr>
        <w:rPr>
          <w:rFonts w:cs="仿宋" w:asciiTheme="minorEastAsia" w:hAnsiTheme="minorEastAsia" w:eastAsiaTheme="minorEastAsia"/>
        </w:rPr>
      </w:pPr>
    </w:p>
    <w:p w14:paraId="00B6D5B7">
      <w:pPr>
        <w:rPr>
          <w:rFonts w:cs="仿宋" w:asciiTheme="minorEastAsia" w:hAnsiTheme="minorEastAsia" w:eastAsiaTheme="minorEastAsia"/>
        </w:rPr>
      </w:pPr>
    </w:p>
    <w:p w14:paraId="177BA1B1">
      <w:pPr>
        <w:rPr>
          <w:rFonts w:cs="仿宋" w:asciiTheme="minorEastAsia" w:hAnsiTheme="minorEastAsia" w:eastAsiaTheme="minorEastAsia"/>
        </w:rPr>
      </w:pPr>
    </w:p>
    <w:p w14:paraId="489E22F4">
      <w:pPr>
        <w:rPr>
          <w:rFonts w:cs="仿宋" w:asciiTheme="minorEastAsia" w:hAnsiTheme="minorEastAsia" w:eastAsiaTheme="minorEastAsia"/>
        </w:rPr>
      </w:pPr>
    </w:p>
    <w:p w14:paraId="7250A949">
      <w:pPr>
        <w:rPr>
          <w:rFonts w:cs="仿宋" w:asciiTheme="minorEastAsia" w:hAnsiTheme="minorEastAsia" w:eastAsiaTheme="minorEastAsia"/>
        </w:rPr>
      </w:pPr>
    </w:p>
    <w:p w14:paraId="243D1A71">
      <w:pPr>
        <w:adjustRightInd w:val="0"/>
        <w:snapToGrid w:val="0"/>
        <w:spacing w:line="300" w:lineRule="auto"/>
        <w:jc w:val="center"/>
        <w:rPr>
          <w:rFonts w:cs="仿宋" w:asciiTheme="minorEastAsia" w:hAnsiTheme="minorEastAsia" w:eastAsiaTheme="minorEastAsia"/>
          <w:b/>
          <w:snapToGrid w:val="0"/>
          <w:kern w:val="0"/>
          <w:sz w:val="56"/>
          <w:szCs w:val="96"/>
        </w:rPr>
      </w:pPr>
      <w:r>
        <w:rPr>
          <w:rFonts w:hint="eastAsia" w:cs="仿宋" w:asciiTheme="minorEastAsia" w:hAnsiTheme="minorEastAsia" w:eastAsiaTheme="minorEastAsia"/>
          <w:b/>
          <w:snapToGrid w:val="0"/>
          <w:kern w:val="0"/>
          <w:sz w:val="56"/>
          <w:szCs w:val="96"/>
        </w:rPr>
        <w:t>第五部分</w:t>
      </w:r>
    </w:p>
    <w:p w14:paraId="3A4E8E08">
      <w:pPr>
        <w:jc w:val="center"/>
        <w:rPr>
          <w:rFonts w:cs="仿宋" w:asciiTheme="minorEastAsia" w:hAnsiTheme="minorEastAsia" w:eastAsiaTheme="minorEastAsia"/>
          <w:b/>
          <w:snapToGrid w:val="0"/>
          <w:kern w:val="0"/>
          <w:sz w:val="56"/>
          <w:szCs w:val="96"/>
        </w:rPr>
      </w:pPr>
      <w:r>
        <w:rPr>
          <w:rFonts w:hint="eastAsia" w:cs="仿宋" w:asciiTheme="minorEastAsia" w:hAnsiTheme="minorEastAsia" w:eastAsiaTheme="minorEastAsia"/>
          <w:b/>
          <w:snapToGrid w:val="0"/>
          <w:kern w:val="0"/>
          <w:sz w:val="56"/>
          <w:szCs w:val="96"/>
        </w:rPr>
        <w:t>通用条款（投标须知）</w:t>
      </w:r>
    </w:p>
    <w:p w14:paraId="439F8E4F">
      <w:pPr>
        <w:widowControl/>
        <w:jc w:val="left"/>
        <w:rPr>
          <w:rFonts w:cs="仿宋" w:asciiTheme="minorEastAsia" w:hAnsiTheme="minorEastAsia" w:eastAsiaTheme="minorEastAsia"/>
        </w:rPr>
      </w:pPr>
      <w:r>
        <w:rPr>
          <w:rFonts w:hint="eastAsia" w:cs="仿宋" w:asciiTheme="minorEastAsia" w:hAnsiTheme="minorEastAsia" w:eastAsiaTheme="minorEastAsia"/>
        </w:rPr>
        <w:br w:type="page"/>
      </w:r>
    </w:p>
    <w:p w14:paraId="0CC0C5EC">
      <w:pPr>
        <w:jc w:val="center"/>
        <w:rPr>
          <w:rFonts w:cs="仿宋" w:asciiTheme="minorEastAsia" w:hAnsiTheme="minorEastAsia" w:eastAsiaTheme="minorEastAsia"/>
          <w:b/>
          <w:snapToGrid w:val="0"/>
          <w:kern w:val="0"/>
          <w:sz w:val="32"/>
          <w:szCs w:val="32"/>
        </w:rPr>
      </w:pPr>
      <w:r>
        <w:rPr>
          <w:rFonts w:hint="eastAsia" w:cs="仿宋" w:asciiTheme="minorEastAsia" w:hAnsiTheme="minorEastAsia" w:eastAsiaTheme="minorEastAsia"/>
          <w:b/>
          <w:snapToGrid w:val="0"/>
          <w:kern w:val="0"/>
          <w:sz w:val="32"/>
          <w:szCs w:val="32"/>
        </w:rPr>
        <w:t>通用条款（投标须知）</w:t>
      </w:r>
    </w:p>
    <w:p w14:paraId="7DAB1B0C">
      <w:pPr>
        <w:adjustRightInd w:val="0"/>
        <w:spacing w:line="360" w:lineRule="auto"/>
        <w:jc w:val="center"/>
        <w:rPr>
          <w:rFonts w:cs="仿宋" w:asciiTheme="minorEastAsia" w:hAnsiTheme="minorEastAsia" w:eastAsiaTheme="minorEastAsia"/>
          <w:b/>
          <w:snapToGrid w:val="0"/>
          <w:kern w:val="0"/>
          <w:sz w:val="32"/>
          <w:szCs w:val="32"/>
        </w:rPr>
      </w:pPr>
    </w:p>
    <w:p w14:paraId="41B54E59">
      <w:pPr>
        <w:adjustRightInd w:val="0"/>
        <w:spacing w:line="360" w:lineRule="auto"/>
        <w:jc w:val="center"/>
        <w:rPr>
          <w:rFonts w:cs="仿宋" w:asciiTheme="minorEastAsia" w:hAnsiTheme="minorEastAsia" w:eastAsiaTheme="minorEastAsia"/>
          <w:b/>
          <w:snapToGrid w:val="0"/>
          <w:kern w:val="0"/>
          <w:sz w:val="32"/>
          <w:szCs w:val="32"/>
        </w:rPr>
      </w:pPr>
      <w:r>
        <w:rPr>
          <w:rFonts w:hint="eastAsia" w:cs="仿宋" w:asciiTheme="minorEastAsia" w:hAnsiTheme="minorEastAsia" w:eastAsiaTheme="minorEastAsia"/>
          <w:b/>
          <w:snapToGrid w:val="0"/>
          <w:kern w:val="0"/>
          <w:sz w:val="32"/>
          <w:szCs w:val="32"/>
        </w:rPr>
        <w:t>Ａ  说  明</w:t>
      </w:r>
    </w:p>
    <w:p w14:paraId="5DF34BD2">
      <w:pPr>
        <w:adjustRightInd w:val="0"/>
        <w:spacing w:line="360" w:lineRule="auto"/>
        <w:rPr>
          <w:rFonts w:cs="仿宋" w:asciiTheme="minorEastAsia" w:hAnsiTheme="minorEastAsia" w:eastAsiaTheme="minorEastAsia"/>
          <w:b/>
          <w:snapToGrid w:val="0"/>
          <w:kern w:val="0"/>
          <w:szCs w:val="21"/>
        </w:rPr>
      </w:pPr>
      <w:r>
        <w:rPr>
          <w:rFonts w:hint="eastAsia" w:cs="仿宋" w:asciiTheme="minorEastAsia" w:hAnsiTheme="minorEastAsia" w:eastAsiaTheme="minorEastAsia"/>
          <w:b/>
          <w:snapToGrid w:val="0"/>
          <w:kern w:val="0"/>
          <w:szCs w:val="21"/>
        </w:rPr>
        <w:t>1. 适用范围</w:t>
      </w:r>
    </w:p>
    <w:p w14:paraId="291156EF">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1.1  本征集文件仅适用于投标须知前附表（以下简称“前附表”）第1项所叙述项目的货物、工程及服务采购。</w:t>
      </w:r>
    </w:p>
    <w:p w14:paraId="3BFC578F">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1.2  上述采购按照采购单位内部管控制度，参考《中华人民共和国政府采购法》和《深圳经济特区政府采购条例》及有关招投标法规、规章、规定，择优选定中标（成交）供应商。</w:t>
      </w:r>
    </w:p>
    <w:p w14:paraId="2D8CB873">
      <w:pPr>
        <w:adjustRightInd w:val="0"/>
        <w:spacing w:line="360" w:lineRule="auto"/>
        <w:rPr>
          <w:rFonts w:cs="仿宋" w:asciiTheme="minorEastAsia" w:hAnsiTheme="minorEastAsia" w:eastAsiaTheme="minorEastAsia"/>
          <w:b/>
          <w:snapToGrid w:val="0"/>
          <w:kern w:val="0"/>
          <w:szCs w:val="21"/>
        </w:rPr>
      </w:pPr>
      <w:r>
        <w:rPr>
          <w:rFonts w:hint="eastAsia" w:cs="仿宋" w:asciiTheme="minorEastAsia" w:hAnsiTheme="minorEastAsia" w:eastAsiaTheme="minorEastAsia"/>
          <w:b/>
          <w:snapToGrid w:val="0"/>
          <w:kern w:val="0"/>
          <w:szCs w:val="21"/>
        </w:rPr>
        <w:t>2. 定义</w:t>
      </w:r>
    </w:p>
    <w:p w14:paraId="4B1CE79C">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2.1  “</w:t>
      </w:r>
      <w:r>
        <w:rPr>
          <w:rFonts w:hint="eastAsia" w:cs="仿宋" w:asciiTheme="minorEastAsia" w:hAnsiTheme="minorEastAsia" w:eastAsiaTheme="minorEastAsia"/>
          <w:bCs/>
          <w:snapToGrid w:val="0"/>
          <w:kern w:val="0"/>
          <w:szCs w:val="21"/>
        </w:rPr>
        <w:t>采购人</w:t>
      </w:r>
      <w:r>
        <w:rPr>
          <w:rFonts w:hint="eastAsia" w:cs="仿宋" w:asciiTheme="minorEastAsia" w:hAnsiTheme="minorEastAsia" w:eastAsiaTheme="minorEastAsia"/>
          <w:snapToGrid w:val="0"/>
          <w:kern w:val="0"/>
          <w:szCs w:val="21"/>
        </w:rPr>
        <w:t>”系指前附表第2项所述。</w:t>
      </w:r>
    </w:p>
    <w:p w14:paraId="63E2E7C0">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2.2  “</w:t>
      </w:r>
      <w:r>
        <w:rPr>
          <w:rFonts w:hint="eastAsia" w:cs="仿宋" w:asciiTheme="minorEastAsia" w:hAnsiTheme="minorEastAsia" w:eastAsiaTheme="minorEastAsia"/>
          <w:bCs/>
          <w:snapToGrid w:val="0"/>
          <w:kern w:val="0"/>
          <w:szCs w:val="21"/>
        </w:rPr>
        <w:t>采购代理机构</w:t>
      </w:r>
      <w:r>
        <w:rPr>
          <w:rFonts w:hint="eastAsia" w:cs="仿宋" w:asciiTheme="minorEastAsia" w:hAnsiTheme="minorEastAsia" w:eastAsiaTheme="minorEastAsia"/>
          <w:snapToGrid w:val="0"/>
          <w:kern w:val="0"/>
          <w:szCs w:val="21"/>
        </w:rPr>
        <w:t>”系前附表第3项所述。</w:t>
      </w:r>
    </w:p>
    <w:p w14:paraId="7A3D1888">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2.3  “投标供应商”系指向</w:t>
      </w:r>
      <w:r>
        <w:rPr>
          <w:rFonts w:hint="eastAsia" w:cs="仿宋" w:asciiTheme="minorEastAsia" w:hAnsiTheme="minorEastAsia" w:eastAsiaTheme="minorEastAsia"/>
          <w:bCs/>
          <w:snapToGrid w:val="0"/>
          <w:kern w:val="0"/>
          <w:szCs w:val="21"/>
        </w:rPr>
        <w:t>采购代理机构</w:t>
      </w:r>
      <w:r>
        <w:rPr>
          <w:rFonts w:hint="eastAsia" w:cs="仿宋" w:asciiTheme="minorEastAsia" w:hAnsiTheme="minorEastAsia" w:eastAsiaTheme="minorEastAsia"/>
          <w:snapToGrid w:val="0"/>
          <w:kern w:val="0"/>
          <w:szCs w:val="21"/>
        </w:rPr>
        <w:t>提交投标文件的投标供应商。</w:t>
      </w:r>
    </w:p>
    <w:p w14:paraId="054F302E">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2.4  “货物”系指投标供应商按征集文件规定，须向</w:t>
      </w:r>
      <w:r>
        <w:rPr>
          <w:rFonts w:hint="eastAsia" w:cs="仿宋" w:asciiTheme="minorEastAsia" w:hAnsiTheme="minorEastAsia" w:eastAsiaTheme="minorEastAsia"/>
          <w:bCs/>
          <w:snapToGrid w:val="0"/>
          <w:kern w:val="0"/>
          <w:szCs w:val="21"/>
        </w:rPr>
        <w:t>采购人</w:t>
      </w:r>
      <w:r>
        <w:rPr>
          <w:rFonts w:hint="eastAsia" w:cs="仿宋" w:asciiTheme="minorEastAsia" w:hAnsiTheme="minorEastAsia" w:eastAsiaTheme="minorEastAsia"/>
          <w:snapToGrid w:val="0"/>
          <w:kern w:val="0"/>
          <w:szCs w:val="21"/>
        </w:rPr>
        <w:t>提供的设备及材料。</w:t>
      </w:r>
    </w:p>
    <w:p w14:paraId="2FECE333">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2.5  “工程”系指投标供应商按征集文件规定，须向</w:t>
      </w:r>
      <w:r>
        <w:rPr>
          <w:rFonts w:hint="eastAsia" w:cs="仿宋" w:asciiTheme="minorEastAsia" w:hAnsiTheme="minorEastAsia" w:eastAsiaTheme="minorEastAsia"/>
          <w:bCs/>
          <w:snapToGrid w:val="0"/>
          <w:kern w:val="0"/>
          <w:szCs w:val="21"/>
        </w:rPr>
        <w:t>采购人</w:t>
      </w:r>
      <w:r>
        <w:rPr>
          <w:rFonts w:hint="eastAsia" w:cs="仿宋" w:asciiTheme="minorEastAsia" w:hAnsiTheme="minorEastAsia" w:eastAsiaTheme="minorEastAsia"/>
          <w:snapToGrid w:val="0"/>
          <w:kern w:val="0"/>
          <w:szCs w:val="21"/>
        </w:rPr>
        <w:t>提供的设备及材料的安装。</w:t>
      </w:r>
    </w:p>
    <w:p w14:paraId="4A380F68">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2.6  “服务”系指征集文件规定卖方须承担设计和其它类似的义务。</w:t>
      </w:r>
    </w:p>
    <w:p w14:paraId="310FC09F">
      <w:pPr>
        <w:adjustRightInd w:val="0"/>
        <w:spacing w:line="360" w:lineRule="auto"/>
        <w:rPr>
          <w:rFonts w:cs="仿宋" w:asciiTheme="minorEastAsia" w:hAnsiTheme="minorEastAsia" w:eastAsiaTheme="minorEastAsia"/>
          <w:b/>
          <w:snapToGrid w:val="0"/>
          <w:kern w:val="0"/>
          <w:szCs w:val="21"/>
        </w:rPr>
      </w:pPr>
      <w:r>
        <w:rPr>
          <w:rFonts w:hint="eastAsia" w:cs="仿宋" w:asciiTheme="minorEastAsia" w:hAnsiTheme="minorEastAsia" w:eastAsiaTheme="minorEastAsia"/>
          <w:b/>
          <w:snapToGrid w:val="0"/>
          <w:kern w:val="0"/>
          <w:szCs w:val="21"/>
        </w:rPr>
        <w:t>3. 资金来源</w:t>
      </w:r>
    </w:p>
    <w:p w14:paraId="0B9FD360">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3.1  采购资金通过前附表第4 项的方式获得，并用于采购合同下的合格支付。</w:t>
      </w:r>
    </w:p>
    <w:p w14:paraId="22BAE3B2">
      <w:pPr>
        <w:adjustRightInd w:val="0"/>
        <w:spacing w:line="360" w:lineRule="auto"/>
        <w:rPr>
          <w:rFonts w:cs="仿宋" w:asciiTheme="minorEastAsia" w:hAnsiTheme="minorEastAsia" w:eastAsiaTheme="minorEastAsia"/>
          <w:b/>
          <w:snapToGrid w:val="0"/>
          <w:kern w:val="0"/>
          <w:szCs w:val="21"/>
        </w:rPr>
      </w:pPr>
      <w:r>
        <w:rPr>
          <w:rFonts w:hint="eastAsia" w:cs="仿宋" w:asciiTheme="minorEastAsia" w:hAnsiTheme="minorEastAsia" w:eastAsiaTheme="minorEastAsia"/>
          <w:b/>
          <w:snapToGrid w:val="0"/>
          <w:kern w:val="0"/>
          <w:szCs w:val="21"/>
        </w:rPr>
        <w:t>4. 合格的投标供应商</w:t>
      </w:r>
    </w:p>
    <w:p w14:paraId="5876CE54">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4.1  具有独立承担民事责任的能力。</w:t>
      </w:r>
    </w:p>
    <w:p w14:paraId="518D216E">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4.2  具有良好的商业信誉和健全的财务会计制度。</w:t>
      </w:r>
    </w:p>
    <w:p w14:paraId="72001CA2">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4.3  具有履行合同所必需的设备和专业技术能力。</w:t>
      </w:r>
    </w:p>
    <w:p w14:paraId="4D20E8C2">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4.4  有依法缴纳税收和社会保障资金的良好记录。</w:t>
      </w:r>
    </w:p>
    <w:p w14:paraId="1A9D62DA">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4.5  参加政府采购活动近三年内，在经营活动中没有重大违法记录。</w:t>
      </w:r>
    </w:p>
    <w:p w14:paraId="451C81B0">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4.6  法律、行政法规规定的其他条件。</w:t>
      </w:r>
    </w:p>
    <w:p w14:paraId="512BDFC4">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4.7  符合前附表第5项规定的条件。</w:t>
      </w:r>
    </w:p>
    <w:p w14:paraId="10622366">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4.8  联合体投标</w:t>
      </w:r>
    </w:p>
    <w:p w14:paraId="7AC7E07A">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4.8.1　以下有关联合体投标的条款仅适用于允许投标供应商组成联合体投标的项目。是否允许联合体投标以“前附表”中的规定或说明为准。</w:t>
      </w:r>
    </w:p>
    <w:p w14:paraId="1A1FF58E">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4.8.2  由两个或两个以上的自然人、法人或者其他组织可以组成一个联合体，以一个投标供应商的身份共同投标时，应符合以下原则：</w:t>
      </w:r>
    </w:p>
    <w:p w14:paraId="19D5439A">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 xml:space="preserve">（1）投标联合体各方参加政府采购活动应当具备下列条件： </w:t>
      </w:r>
    </w:p>
    <w:p w14:paraId="11A9F388">
      <w:pPr>
        <w:adjustRightInd w:val="0"/>
        <w:spacing w:line="360" w:lineRule="auto"/>
        <w:ind w:firstLine="567" w:firstLineChars="27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 xml:space="preserve">1、具有独立承担民事责任的能力； </w:t>
      </w:r>
    </w:p>
    <w:p w14:paraId="06AB0F75">
      <w:pPr>
        <w:adjustRightInd w:val="0"/>
        <w:spacing w:line="360" w:lineRule="auto"/>
        <w:ind w:firstLine="567" w:firstLineChars="27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 xml:space="preserve">2、具有良好的商业信誉和健全的财务会计制度； </w:t>
      </w:r>
    </w:p>
    <w:p w14:paraId="3EBBFE4C">
      <w:pPr>
        <w:adjustRightInd w:val="0"/>
        <w:spacing w:line="360" w:lineRule="auto"/>
        <w:ind w:firstLine="567" w:firstLineChars="27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 xml:space="preserve">3、具有履行合同所必需的设备和专业技术能力； </w:t>
      </w:r>
    </w:p>
    <w:p w14:paraId="04902B0B">
      <w:pPr>
        <w:adjustRightInd w:val="0"/>
        <w:spacing w:line="360" w:lineRule="auto"/>
        <w:ind w:firstLine="567" w:firstLineChars="27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 xml:space="preserve">4、有依法缴纳税收和社会保障资金的良好记录； </w:t>
      </w:r>
    </w:p>
    <w:p w14:paraId="54607638">
      <w:pPr>
        <w:adjustRightInd w:val="0"/>
        <w:spacing w:line="360" w:lineRule="auto"/>
        <w:ind w:firstLine="567" w:firstLineChars="27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 xml:space="preserve">5、参加政府采购活动前三年内，在经营活动中没有重大违法记录； </w:t>
      </w:r>
    </w:p>
    <w:p w14:paraId="34622105">
      <w:pPr>
        <w:adjustRightInd w:val="0"/>
        <w:spacing w:line="360" w:lineRule="auto"/>
        <w:ind w:firstLine="567" w:firstLineChars="27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 xml:space="preserve">6、法律、行政法规规定的其他条件。 </w:t>
      </w:r>
    </w:p>
    <w:p w14:paraId="2157DD8D">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（2）投标联合体各方必须有一方先行注册成深圳公共资源交易中心投标供应商；</w:t>
      </w:r>
    </w:p>
    <w:p w14:paraId="50BF80AF">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（3）联合体中有同类资质的投标供应商按照联合体分工承担相同工作的，应当按照资质等级较低的投标供应商确定资质等级。</w:t>
      </w:r>
    </w:p>
    <w:p w14:paraId="01AF52C5">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（4）是否允许联合体参加投标，应当由采购人和采购代理机构根据项目的实际情况和潜在投标供应商的数量自主决定，如果决定接受联合体投标则应当在采购公告中明示。</w:t>
      </w:r>
    </w:p>
    <w:p w14:paraId="188C7155">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5）采购人根据采购项目的特殊要求规定投标供应商特定条件的，联合体各方中至少应当有一方符合采购人规定的特定条件。对于采购公告对投标供应商某一资格有要求的，按照联合体各方中最低资质等级确定联合体的资质等级；联合体各方的不同资质可优势互补。</w:t>
      </w:r>
    </w:p>
    <w:p w14:paraId="1BF59063">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（6）投标供应商的投标文件及中标后签署的合同协议对联合体各方均具法律约束力；</w:t>
      </w:r>
    </w:p>
    <w:p w14:paraId="1F065C09">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（7）联合体各方应当签订共同投标协议，明确约定各方拟承担的工作和责任，该共同投标协议应作为投标文件不可缺的组成部分；</w:t>
      </w:r>
    </w:p>
    <w:p w14:paraId="67543DB0">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（8）联合体中标后，联合体各方应当共同与采购人签订合同，就中标项目向采购人承担连带责任；</w:t>
      </w:r>
    </w:p>
    <w:p w14:paraId="0BAF90F2">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（9）联合体的各方应当共同推荐一联合体投标授权代表，由联合体各方提交一份授权书，证明其有资格代表联合体各方签署投标文件，该授权书应作为投标文件不可缺的组成部分；</w:t>
      </w:r>
    </w:p>
    <w:p w14:paraId="741538A5">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10）以联合体形式参加政府采购活动的，联合体各方不得再单独参加或者与其他投标供应商另外组成联合体参加同一合同项下的政府采购活动，出现上述情况者，其投标和与此有关的联合体、总包单位的投标将被拒绝；</w:t>
      </w:r>
    </w:p>
    <w:p w14:paraId="3FF72A15">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（11）本次采购中“投标供应商”一词亦指联合体各方，“前附表”另有规定或说明的除外。</w:t>
      </w:r>
    </w:p>
    <w:p w14:paraId="12A9D4DD">
      <w:pPr>
        <w:adjustRightInd w:val="0"/>
        <w:spacing w:line="360" w:lineRule="auto"/>
        <w:rPr>
          <w:rFonts w:cs="仿宋" w:asciiTheme="minorEastAsia" w:hAnsiTheme="minorEastAsia" w:eastAsiaTheme="minorEastAsia"/>
          <w:b/>
          <w:snapToGrid w:val="0"/>
          <w:kern w:val="0"/>
          <w:szCs w:val="21"/>
        </w:rPr>
      </w:pPr>
      <w:r>
        <w:rPr>
          <w:rFonts w:hint="eastAsia" w:cs="仿宋" w:asciiTheme="minorEastAsia" w:hAnsiTheme="minorEastAsia" w:eastAsiaTheme="minorEastAsia"/>
          <w:b/>
          <w:snapToGrid w:val="0"/>
          <w:kern w:val="0"/>
          <w:szCs w:val="21"/>
        </w:rPr>
        <w:t>5. 采购活动费用的承担</w:t>
      </w:r>
    </w:p>
    <w:p w14:paraId="297B8B68">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5.1  无论采购过程中的做法和结果如何，投标供应商自行承担所有与参加采购活动有关的全部费用。</w:t>
      </w:r>
    </w:p>
    <w:p w14:paraId="1BD1221A">
      <w:pPr>
        <w:spacing w:line="360" w:lineRule="auto"/>
        <w:rPr>
          <w:rFonts w:cs="仿宋" w:asciiTheme="minorEastAsia" w:hAnsiTheme="minorEastAsia" w:eastAsiaTheme="minorEastAsia"/>
          <w:b/>
          <w:snapToGrid w:val="0"/>
          <w:kern w:val="0"/>
          <w:szCs w:val="21"/>
        </w:rPr>
      </w:pPr>
      <w:r>
        <w:rPr>
          <w:rFonts w:hint="eastAsia" w:cs="仿宋" w:asciiTheme="minorEastAsia" w:hAnsiTheme="minorEastAsia" w:eastAsiaTheme="minorEastAsia"/>
          <w:b/>
          <w:snapToGrid w:val="0"/>
          <w:kern w:val="0"/>
          <w:szCs w:val="21"/>
        </w:rPr>
        <w:t>6.  踏勘现场</w:t>
      </w:r>
    </w:p>
    <w:p w14:paraId="3ED4D791">
      <w:pPr>
        <w:spacing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6.1  </w:t>
      </w:r>
      <w:r>
        <w:rPr>
          <w:rFonts w:hint="eastAsia" w:cs="仿宋" w:asciiTheme="minorEastAsia" w:hAnsiTheme="minorEastAsia" w:eastAsiaTheme="minorEastAsia"/>
          <w:snapToGrid w:val="0"/>
          <w:kern w:val="0"/>
          <w:szCs w:val="21"/>
        </w:rPr>
        <w:t>采购</w:t>
      </w:r>
      <w:r>
        <w:rPr>
          <w:rFonts w:hint="eastAsia" w:cs="仿宋" w:asciiTheme="minorEastAsia" w:hAnsiTheme="minorEastAsia" w:eastAsiaTheme="minorEastAsia"/>
          <w:bCs/>
          <w:snapToGrid w:val="0"/>
          <w:kern w:val="0"/>
          <w:szCs w:val="21"/>
        </w:rPr>
        <w:t>代理机构</w:t>
      </w:r>
      <w:r>
        <w:rPr>
          <w:rFonts w:hint="eastAsia" w:cs="仿宋" w:asciiTheme="minorEastAsia" w:hAnsiTheme="minorEastAsia" w:eastAsiaTheme="minorEastAsia"/>
          <w:szCs w:val="21"/>
        </w:rPr>
        <w:t>将按前附表第6项的规定，组织投标供应商对现场及周围环境进行踏勘，以便投标供应商获取须自己负责的有关编制投标文件和签署合同所需的所有资料。踏勘现场所发生的费用由投标供应商自己承担。</w:t>
      </w:r>
    </w:p>
    <w:p w14:paraId="7966726D">
      <w:pPr>
        <w:spacing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6.2 </w:t>
      </w:r>
      <w:r>
        <w:rPr>
          <w:rFonts w:hint="eastAsia" w:cs="仿宋" w:asciiTheme="minorEastAsia" w:hAnsiTheme="minorEastAsia" w:eastAsiaTheme="minorEastAsia"/>
          <w:bCs/>
          <w:szCs w:val="21"/>
        </w:rPr>
        <w:t xml:space="preserve"> 采购人</w:t>
      </w:r>
      <w:r>
        <w:rPr>
          <w:rFonts w:hint="eastAsia" w:cs="仿宋" w:asciiTheme="minorEastAsia" w:hAnsiTheme="minorEastAsia" w:eastAsiaTheme="minorEastAsia"/>
          <w:szCs w:val="21"/>
        </w:rPr>
        <w:t>和</w:t>
      </w:r>
      <w:r>
        <w:rPr>
          <w:rFonts w:hint="eastAsia" w:cs="仿宋" w:asciiTheme="minorEastAsia" w:hAnsiTheme="minorEastAsia" w:eastAsiaTheme="minorEastAsia"/>
          <w:snapToGrid w:val="0"/>
          <w:kern w:val="0"/>
          <w:szCs w:val="21"/>
        </w:rPr>
        <w:t>采购</w:t>
      </w:r>
      <w:r>
        <w:rPr>
          <w:rFonts w:hint="eastAsia" w:cs="仿宋" w:asciiTheme="minorEastAsia" w:hAnsiTheme="minorEastAsia" w:eastAsiaTheme="minorEastAsia"/>
          <w:bCs/>
          <w:snapToGrid w:val="0"/>
          <w:kern w:val="0"/>
          <w:szCs w:val="21"/>
        </w:rPr>
        <w:t>代理机构</w:t>
      </w:r>
      <w:r>
        <w:rPr>
          <w:rFonts w:hint="eastAsia" w:cs="仿宋" w:asciiTheme="minorEastAsia" w:hAnsiTheme="minorEastAsia" w:eastAsiaTheme="minorEastAsia"/>
          <w:szCs w:val="21"/>
        </w:rPr>
        <w:t>向投标供应商提供的有关现场的资料和数据，是</w:t>
      </w:r>
      <w:r>
        <w:rPr>
          <w:rFonts w:hint="eastAsia" w:cs="仿宋" w:asciiTheme="minorEastAsia" w:hAnsiTheme="minorEastAsia" w:eastAsiaTheme="minorEastAsia"/>
          <w:bCs/>
          <w:szCs w:val="21"/>
        </w:rPr>
        <w:t>采购人</w:t>
      </w:r>
      <w:r>
        <w:rPr>
          <w:rFonts w:hint="eastAsia" w:cs="仿宋" w:asciiTheme="minorEastAsia" w:hAnsiTheme="minorEastAsia" w:eastAsiaTheme="minorEastAsia"/>
          <w:szCs w:val="21"/>
        </w:rPr>
        <w:t>和</w:t>
      </w:r>
      <w:r>
        <w:rPr>
          <w:rFonts w:hint="eastAsia" w:cs="仿宋" w:asciiTheme="minorEastAsia" w:hAnsiTheme="minorEastAsia" w:eastAsiaTheme="minorEastAsia"/>
          <w:snapToGrid w:val="0"/>
          <w:kern w:val="0"/>
          <w:szCs w:val="21"/>
        </w:rPr>
        <w:t>采购</w:t>
      </w:r>
      <w:r>
        <w:rPr>
          <w:rFonts w:hint="eastAsia" w:cs="仿宋" w:asciiTheme="minorEastAsia" w:hAnsiTheme="minorEastAsia" w:eastAsiaTheme="minorEastAsia"/>
          <w:bCs/>
          <w:snapToGrid w:val="0"/>
          <w:kern w:val="0"/>
          <w:szCs w:val="21"/>
        </w:rPr>
        <w:t>代理机构</w:t>
      </w:r>
      <w:r>
        <w:rPr>
          <w:rFonts w:hint="eastAsia" w:cs="仿宋" w:asciiTheme="minorEastAsia" w:hAnsiTheme="minorEastAsia" w:eastAsiaTheme="minorEastAsia"/>
          <w:szCs w:val="21"/>
        </w:rPr>
        <w:t>现有的能使投标供应商利用的资料。</w:t>
      </w:r>
      <w:r>
        <w:rPr>
          <w:rFonts w:hint="eastAsia" w:cs="仿宋" w:asciiTheme="minorEastAsia" w:hAnsiTheme="minorEastAsia" w:eastAsiaTheme="minorEastAsia"/>
          <w:bCs/>
          <w:szCs w:val="21"/>
        </w:rPr>
        <w:t>采购人</w:t>
      </w:r>
      <w:r>
        <w:rPr>
          <w:rFonts w:hint="eastAsia" w:cs="仿宋" w:asciiTheme="minorEastAsia" w:hAnsiTheme="minorEastAsia" w:eastAsiaTheme="minorEastAsia"/>
          <w:szCs w:val="21"/>
        </w:rPr>
        <w:t>和</w:t>
      </w:r>
      <w:r>
        <w:rPr>
          <w:rFonts w:hint="eastAsia" w:cs="仿宋" w:asciiTheme="minorEastAsia" w:hAnsiTheme="minorEastAsia" w:eastAsiaTheme="minorEastAsia"/>
          <w:snapToGrid w:val="0"/>
          <w:kern w:val="0"/>
          <w:szCs w:val="21"/>
        </w:rPr>
        <w:t>采购</w:t>
      </w:r>
      <w:r>
        <w:rPr>
          <w:rFonts w:hint="eastAsia" w:cs="仿宋" w:asciiTheme="minorEastAsia" w:hAnsiTheme="minorEastAsia" w:eastAsiaTheme="minorEastAsia"/>
          <w:bCs/>
          <w:snapToGrid w:val="0"/>
          <w:kern w:val="0"/>
          <w:szCs w:val="21"/>
        </w:rPr>
        <w:t>代理机构</w:t>
      </w:r>
      <w:r>
        <w:rPr>
          <w:rFonts w:hint="eastAsia" w:cs="仿宋" w:asciiTheme="minorEastAsia" w:hAnsiTheme="minorEastAsia" w:eastAsiaTheme="minorEastAsia"/>
          <w:szCs w:val="21"/>
        </w:rPr>
        <w:t>对投标供应商由此而做出的推论、理解和结论概不负责。</w:t>
      </w:r>
    </w:p>
    <w:p w14:paraId="3B30672D">
      <w:pPr>
        <w:spacing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6.3  投标供应商及其人员经过</w:t>
      </w:r>
      <w:r>
        <w:rPr>
          <w:rFonts w:hint="eastAsia" w:cs="仿宋" w:asciiTheme="minorEastAsia" w:hAnsiTheme="minorEastAsia" w:eastAsiaTheme="minorEastAsia"/>
          <w:bCs/>
          <w:szCs w:val="21"/>
        </w:rPr>
        <w:t>采购人</w:t>
      </w:r>
      <w:r>
        <w:rPr>
          <w:rFonts w:hint="eastAsia" w:cs="仿宋" w:asciiTheme="minorEastAsia" w:hAnsiTheme="minorEastAsia" w:eastAsiaTheme="minorEastAsia"/>
          <w:szCs w:val="21"/>
        </w:rPr>
        <w:t>和</w:t>
      </w:r>
      <w:r>
        <w:rPr>
          <w:rFonts w:hint="eastAsia" w:cs="仿宋" w:asciiTheme="minorEastAsia" w:hAnsiTheme="minorEastAsia" w:eastAsiaTheme="minorEastAsia"/>
          <w:snapToGrid w:val="0"/>
          <w:kern w:val="0"/>
          <w:szCs w:val="21"/>
        </w:rPr>
        <w:t>采购</w:t>
      </w:r>
      <w:r>
        <w:rPr>
          <w:rFonts w:hint="eastAsia" w:cs="仿宋" w:asciiTheme="minorEastAsia" w:hAnsiTheme="minorEastAsia" w:eastAsiaTheme="minorEastAsia"/>
          <w:bCs/>
          <w:snapToGrid w:val="0"/>
          <w:kern w:val="0"/>
          <w:szCs w:val="21"/>
        </w:rPr>
        <w:t>代理机构</w:t>
      </w:r>
      <w:r>
        <w:rPr>
          <w:rFonts w:hint="eastAsia" w:cs="仿宋" w:asciiTheme="minorEastAsia" w:hAnsiTheme="minorEastAsia" w:eastAsiaTheme="minorEastAsia"/>
          <w:szCs w:val="21"/>
        </w:rPr>
        <w:t>的允许，可为踏勘目的进入</w:t>
      </w:r>
      <w:r>
        <w:rPr>
          <w:rFonts w:hint="eastAsia" w:cs="仿宋" w:asciiTheme="minorEastAsia" w:hAnsiTheme="minorEastAsia" w:eastAsiaTheme="minorEastAsia"/>
          <w:bCs/>
          <w:snapToGrid w:val="0"/>
          <w:kern w:val="0"/>
          <w:szCs w:val="21"/>
        </w:rPr>
        <w:t>采购人</w:t>
      </w:r>
      <w:r>
        <w:rPr>
          <w:rFonts w:hint="eastAsia" w:cs="仿宋" w:asciiTheme="minorEastAsia" w:hAnsiTheme="minorEastAsia" w:eastAsiaTheme="minorEastAsia"/>
          <w:szCs w:val="21"/>
        </w:rPr>
        <w:t>的现场，但投标供应商及其人员不得因此使</w:t>
      </w:r>
      <w:r>
        <w:rPr>
          <w:rFonts w:hint="eastAsia" w:cs="仿宋" w:asciiTheme="minorEastAsia" w:hAnsiTheme="minorEastAsia" w:eastAsiaTheme="minorEastAsia"/>
          <w:bCs/>
          <w:szCs w:val="21"/>
        </w:rPr>
        <w:t>采购人</w:t>
      </w:r>
      <w:r>
        <w:rPr>
          <w:rFonts w:hint="eastAsia" w:cs="仿宋" w:asciiTheme="minorEastAsia" w:hAnsiTheme="minorEastAsia" w:eastAsiaTheme="minorEastAsia"/>
          <w:szCs w:val="21"/>
        </w:rPr>
        <w:t>及其人员承担有关的责任和蒙受损失。投标供应商并应对由此次踏勘现场面造成的死亡、人身伤害、财产损失、损害以及任何其它损失、损害和引起的费用和开支承担责任。</w:t>
      </w:r>
    </w:p>
    <w:p w14:paraId="15761F85">
      <w:pPr>
        <w:spacing w:line="360" w:lineRule="auto"/>
        <w:rPr>
          <w:rFonts w:cs="仿宋" w:asciiTheme="minorEastAsia" w:hAnsiTheme="minorEastAsia" w:eastAsiaTheme="minorEastAsia"/>
          <w:szCs w:val="21"/>
        </w:rPr>
      </w:pPr>
      <w:r>
        <w:rPr>
          <w:rFonts w:hint="eastAsia" w:cs="仿宋" w:asciiTheme="minorEastAsia" w:hAnsiTheme="minorEastAsia" w:eastAsiaTheme="minorEastAsia"/>
          <w:szCs w:val="21"/>
        </w:rPr>
        <w:t>6.4   如果投标供应商认为需要再次进行现场踏勘，</w:t>
      </w:r>
      <w:r>
        <w:rPr>
          <w:rFonts w:hint="eastAsia" w:cs="仿宋" w:asciiTheme="minorEastAsia" w:hAnsiTheme="minorEastAsia" w:eastAsiaTheme="minorEastAsia"/>
          <w:bCs/>
          <w:szCs w:val="21"/>
        </w:rPr>
        <w:t>采购人</w:t>
      </w:r>
      <w:r>
        <w:rPr>
          <w:rFonts w:hint="eastAsia" w:cs="仿宋" w:asciiTheme="minorEastAsia" w:hAnsiTheme="minorEastAsia" w:eastAsiaTheme="minorEastAsia"/>
          <w:szCs w:val="21"/>
        </w:rPr>
        <w:t>将予以支持，费用自理。</w:t>
      </w:r>
    </w:p>
    <w:p w14:paraId="36DEC1FF">
      <w:pPr>
        <w:rPr>
          <w:rFonts w:cs="仿宋" w:asciiTheme="minorEastAsia" w:hAnsiTheme="minorEastAsia" w:eastAsiaTheme="minorEastAsia"/>
        </w:rPr>
      </w:pPr>
      <w:bookmarkStart w:id="18" w:name="q5"/>
      <w:bookmarkEnd w:id="18"/>
    </w:p>
    <w:p w14:paraId="70D74B98">
      <w:pPr>
        <w:adjustRightInd w:val="0"/>
        <w:spacing w:line="360" w:lineRule="auto"/>
        <w:jc w:val="center"/>
        <w:rPr>
          <w:rFonts w:cs="仿宋" w:asciiTheme="minorEastAsia" w:hAnsiTheme="minorEastAsia" w:eastAsiaTheme="minorEastAsia"/>
          <w:b/>
          <w:snapToGrid w:val="0"/>
          <w:kern w:val="0"/>
          <w:sz w:val="32"/>
          <w:szCs w:val="32"/>
        </w:rPr>
      </w:pPr>
      <w:r>
        <w:rPr>
          <w:rFonts w:hint="eastAsia" w:cs="仿宋" w:asciiTheme="minorEastAsia" w:hAnsiTheme="minorEastAsia" w:eastAsiaTheme="minorEastAsia"/>
          <w:b/>
          <w:snapToGrid w:val="0"/>
          <w:kern w:val="0"/>
          <w:sz w:val="32"/>
          <w:szCs w:val="32"/>
        </w:rPr>
        <w:t>Ｂ　征集文件说明</w:t>
      </w:r>
    </w:p>
    <w:p w14:paraId="1914C80C">
      <w:pPr>
        <w:adjustRightInd w:val="0"/>
        <w:spacing w:line="360" w:lineRule="auto"/>
        <w:rPr>
          <w:rFonts w:cs="仿宋" w:asciiTheme="minorEastAsia" w:hAnsiTheme="minorEastAsia" w:eastAsiaTheme="minorEastAsia"/>
          <w:b/>
          <w:snapToGrid w:val="0"/>
          <w:kern w:val="0"/>
          <w:szCs w:val="21"/>
        </w:rPr>
      </w:pPr>
      <w:r>
        <w:rPr>
          <w:rFonts w:hint="eastAsia" w:cs="仿宋" w:asciiTheme="minorEastAsia" w:hAnsiTheme="minorEastAsia" w:eastAsiaTheme="minorEastAsia"/>
          <w:b/>
          <w:snapToGrid w:val="0"/>
          <w:kern w:val="0"/>
          <w:szCs w:val="21"/>
        </w:rPr>
        <w:t>7. 征集文件的构成</w:t>
      </w:r>
    </w:p>
    <w:p w14:paraId="3A7F5146">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7.1  征集文件是用以阐明所需设备及服务的情况，以及采购、投标程序和相应的合同条款。征集文件由下述部份组成：</w:t>
      </w:r>
    </w:p>
    <w:p w14:paraId="796772C3">
      <w:pPr>
        <w:adjustRightInd w:val="0"/>
        <w:spacing w:line="360" w:lineRule="auto"/>
        <w:ind w:firstLine="359" w:firstLineChars="171"/>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（1）采购公告</w:t>
      </w:r>
    </w:p>
    <w:p w14:paraId="1656A8AC">
      <w:pPr>
        <w:adjustRightInd w:val="0"/>
        <w:spacing w:line="360" w:lineRule="auto"/>
        <w:ind w:firstLine="359" w:firstLineChars="171"/>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（2）投标须知前附表及评审信息</w:t>
      </w:r>
    </w:p>
    <w:p w14:paraId="36ABBFC8">
      <w:pPr>
        <w:adjustRightInd w:val="0"/>
        <w:spacing w:line="360" w:lineRule="auto"/>
        <w:ind w:firstLine="359" w:firstLineChars="171"/>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（3）采购项目需求</w:t>
      </w:r>
    </w:p>
    <w:p w14:paraId="04BBBCE9">
      <w:pPr>
        <w:adjustRightInd w:val="0"/>
        <w:spacing w:line="360" w:lineRule="auto"/>
        <w:ind w:firstLine="359" w:firstLineChars="171"/>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（4）投标文件格式</w:t>
      </w:r>
    </w:p>
    <w:p w14:paraId="419A652A">
      <w:pPr>
        <w:adjustRightInd w:val="0"/>
        <w:spacing w:line="360" w:lineRule="auto"/>
        <w:ind w:firstLine="359" w:firstLineChars="171"/>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（5）合同条款</w:t>
      </w:r>
    </w:p>
    <w:p w14:paraId="50A723EE">
      <w:pPr>
        <w:adjustRightInd w:val="0"/>
        <w:spacing w:line="360" w:lineRule="auto"/>
        <w:ind w:firstLine="359" w:firstLineChars="171"/>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（6）通用条款（投标须知）</w:t>
      </w:r>
    </w:p>
    <w:p w14:paraId="262BEAFE">
      <w:pPr>
        <w:adjustRightInd w:val="0"/>
        <w:spacing w:line="360" w:lineRule="auto"/>
        <w:ind w:firstLine="359" w:firstLineChars="171"/>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（7）附件</w:t>
      </w:r>
    </w:p>
    <w:p w14:paraId="4927486F">
      <w:pPr>
        <w:adjustRightInd w:val="0"/>
        <w:spacing w:line="360" w:lineRule="auto"/>
        <w:rPr>
          <w:rFonts w:cs="仿宋" w:asciiTheme="minorEastAsia" w:hAnsiTheme="minorEastAsia" w:eastAsiaTheme="minorEastAsia"/>
          <w:b/>
          <w:snapToGrid w:val="0"/>
          <w:kern w:val="0"/>
          <w:szCs w:val="21"/>
        </w:rPr>
      </w:pPr>
      <w:r>
        <w:rPr>
          <w:rFonts w:hint="eastAsia" w:cs="仿宋" w:asciiTheme="minorEastAsia" w:hAnsiTheme="minorEastAsia" w:eastAsiaTheme="minorEastAsia"/>
          <w:b/>
          <w:snapToGrid w:val="0"/>
          <w:kern w:val="0"/>
          <w:szCs w:val="21"/>
        </w:rPr>
        <w:t>8.  征集文件的澄清及修改</w:t>
      </w:r>
    </w:p>
    <w:p w14:paraId="3A4BEC0E">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8.1  投标供应商对征集文件如有疑点，可要求澄清，应在投标截止日5日前按采购公告中载明的地址以书面形式（包括信函、传真，下同）通知到采购</w:t>
      </w:r>
      <w:r>
        <w:rPr>
          <w:rFonts w:hint="eastAsia" w:cs="仿宋" w:asciiTheme="minorEastAsia" w:hAnsiTheme="minorEastAsia" w:eastAsiaTheme="minorEastAsia"/>
          <w:bCs/>
          <w:snapToGrid w:val="0"/>
          <w:kern w:val="0"/>
          <w:szCs w:val="21"/>
        </w:rPr>
        <w:t>代理机构</w:t>
      </w:r>
      <w:r>
        <w:rPr>
          <w:rFonts w:hint="eastAsia" w:cs="仿宋" w:asciiTheme="minorEastAsia" w:hAnsiTheme="minorEastAsia" w:eastAsiaTheme="minorEastAsia"/>
          <w:snapToGrid w:val="0"/>
          <w:kern w:val="0"/>
          <w:szCs w:val="21"/>
        </w:rPr>
        <w:t>。采购</w:t>
      </w:r>
      <w:r>
        <w:rPr>
          <w:rFonts w:hint="eastAsia" w:cs="仿宋" w:asciiTheme="minorEastAsia" w:hAnsiTheme="minorEastAsia" w:eastAsiaTheme="minorEastAsia"/>
          <w:bCs/>
          <w:snapToGrid w:val="0"/>
          <w:kern w:val="0"/>
          <w:szCs w:val="21"/>
        </w:rPr>
        <w:t>代理机构</w:t>
      </w:r>
      <w:r>
        <w:rPr>
          <w:rFonts w:hint="eastAsia" w:cs="仿宋" w:asciiTheme="minorEastAsia" w:hAnsiTheme="minorEastAsia" w:eastAsiaTheme="minorEastAsia"/>
          <w:snapToGrid w:val="0"/>
          <w:kern w:val="0"/>
          <w:szCs w:val="21"/>
        </w:rPr>
        <w:t>将视情况确定采用适当方式予以澄清或以书面形式予以答复，并在其认为必要时，将不标明查询来源的书面答复发给已购买征集文件的每一投标供应商。</w:t>
      </w:r>
    </w:p>
    <w:p w14:paraId="02822D3C">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8.2  在投标截止日3日前，采购</w:t>
      </w:r>
      <w:r>
        <w:rPr>
          <w:rFonts w:hint="eastAsia" w:cs="仿宋" w:asciiTheme="minorEastAsia" w:hAnsiTheme="minorEastAsia" w:eastAsiaTheme="minorEastAsia"/>
          <w:bCs/>
          <w:snapToGrid w:val="0"/>
          <w:kern w:val="0"/>
          <w:szCs w:val="21"/>
        </w:rPr>
        <w:t>代理机构</w:t>
      </w:r>
      <w:r>
        <w:rPr>
          <w:rFonts w:hint="eastAsia" w:cs="仿宋" w:asciiTheme="minorEastAsia" w:hAnsiTheme="minorEastAsia" w:eastAsiaTheme="minorEastAsia"/>
          <w:snapToGrid w:val="0"/>
          <w:kern w:val="0"/>
          <w:szCs w:val="21"/>
        </w:rPr>
        <w:t>可依据投标供应商要求澄清的问题修改征集文件，并以书面形式通知所有购买征集文件的每一投标供应商，对方在收到该通知后应立即以书面的形式予以确认。</w:t>
      </w:r>
    </w:p>
    <w:p w14:paraId="4533A0FE">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8.3  为了使投标供应商在准备投标文件时有合理的时间考虑征集文件的修改，采购</w:t>
      </w:r>
      <w:r>
        <w:rPr>
          <w:rFonts w:hint="eastAsia" w:cs="仿宋" w:asciiTheme="minorEastAsia" w:hAnsiTheme="minorEastAsia" w:eastAsiaTheme="minorEastAsia"/>
          <w:bCs/>
          <w:snapToGrid w:val="0"/>
          <w:kern w:val="0"/>
          <w:szCs w:val="21"/>
        </w:rPr>
        <w:t>代理机构</w:t>
      </w:r>
      <w:r>
        <w:rPr>
          <w:rFonts w:hint="eastAsia" w:cs="仿宋" w:asciiTheme="minorEastAsia" w:hAnsiTheme="minorEastAsia" w:eastAsiaTheme="minorEastAsia"/>
          <w:snapToGrid w:val="0"/>
          <w:kern w:val="0"/>
          <w:szCs w:val="21"/>
        </w:rPr>
        <w:t>可酌情推迟投标截止时间和开标时间，并以书面形式通知已购买征集文件的每一投标供应商。</w:t>
      </w:r>
    </w:p>
    <w:p w14:paraId="0F3D83C3">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8.4  征集文件的修改将构成征集文件的一部分，对投标供应商有约束力。</w:t>
      </w:r>
    </w:p>
    <w:p w14:paraId="7D5ED3EF">
      <w:pPr>
        <w:adjustRightInd w:val="0"/>
        <w:spacing w:line="360" w:lineRule="auto"/>
        <w:rPr>
          <w:rFonts w:cs="仿宋" w:asciiTheme="minorEastAsia" w:hAnsiTheme="minorEastAsia" w:eastAsiaTheme="minorEastAsia"/>
          <w:snapToGrid w:val="0"/>
          <w:kern w:val="0"/>
          <w:szCs w:val="21"/>
        </w:rPr>
      </w:pPr>
    </w:p>
    <w:p w14:paraId="5622AC9D">
      <w:pPr>
        <w:adjustRightInd w:val="0"/>
        <w:spacing w:line="360" w:lineRule="auto"/>
        <w:ind w:firstLine="600"/>
        <w:jc w:val="center"/>
        <w:rPr>
          <w:rFonts w:cs="仿宋" w:asciiTheme="minorEastAsia" w:hAnsiTheme="minorEastAsia" w:eastAsiaTheme="minorEastAsia"/>
          <w:b/>
          <w:snapToGrid w:val="0"/>
          <w:kern w:val="0"/>
          <w:sz w:val="32"/>
          <w:szCs w:val="32"/>
        </w:rPr>
      </w:pPr>
      <w:bookmarkStart w:id="19" w:name="q6"/>
      <w:bookmarkEnd w:id="19"/>
      <w:r>
        <w:rPr>
          <w:rFonts w:hint="eastAsia" w:cs="仿宋" w:asciiTheme="minorEastAsia" w:hAnsiTheme="minorEastAsia" w:eastAsiaTheme="minorEastAsia"/>
          <w:b/>
          <w:snapToGrid w:val="0"/>
          <w:kern w:val="0"/>
          <w:sz w:val="32"/>
          <w:szCs w:val="32"/>
        </w:rPr>
        <w:t>Ｃ  投标文件的编写</w:t>
      </w:r>
    </w:p>
    <w:p w14:paraId="7C82E06E">
      <w:pPr>
        <w:adjustRightInd w:val="0"/>
        <w:spacing w:line="360" w:lineRule="auto"/>
        <w:rPr>
          <w:rFonts w:cs="仿宋" w:asciiTheme="minorEastAsia" w:hAnsiTheme="minorEastAsia" w:eastAsiaTheme="minorEastAsia"/>
          <w:b/>
          <w:snapToGrid w:val="0"/>
          <w:kern w:val="0"/>
          <w:szCs w:val="21"/>
        </w:rPr>
      </w:pPr>
      <w:r>
        <w:rPr>
          <w:rFonts w:hint="eastAsia" w:cs="仿宋" w:asciiTheme="minorEastAsia" w:hAnsiTheme="minorEastAsia" w:eastAsiaTheme="minorEastAsia"/>
          <w:b/>
          <w:snapToGrid w:val="0"/>
          <w:kern w:val="0"/>
          <w:szCs w:val="21"/>
        </w:rPr>
        <w:t>9. 投标语言及计量单位</w:t>
      </w:r>
    </w:p>
    <w:p w14:paraId="178AA5F3">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9.1  投标文件及投标供应商和采购</w:t>
      </w:r>
      <w:r>
        <w:rPr>
          <w:rFonts w:hint="eastAsia" w:cs="仿宋" w:asciiTheme="minorEastAsia" w:hAnsiTheme="minorEastAsia" w:eastAsiaTheme="minorEastAsia"/>
          <w:bCs/>
          <w:snapToGrid w:val="0"/>
          <w:kern w:val="0"/>
          <w:szCs w:val="21"/>
        </w:rPr>
        <w:t>代理机构</w:t>
      </w:r>
      <w:r>
        <w:rPr>
          <w:rFonts w:hint="eastAsia" w:cs="仿宋" w:asciiTheme="minorEastAsia" w:hAnsiTheme="minorEastAsia" w:eastAsiaTheme="minorEastAsia"/>
          <w:snapToGrid w:val="0"/>
          <w:kern w:val="0"/>
          <w:szCs w:val="21"/>
        </w:rPr>
        <w:t>就投标交换的文件和往来的信件，应以中文书写。</w:t>
      </w:r>
    </w:p>
    <w:p w14:paraId="74D0D4E2">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9.2  除在征集文件的设计思路和方案中另有规定外，计量单位应使用中华人民共和国法定计量单位（国际单位制和国家选定的其他计量单位）。</w:t>
      </w:r>
    </w:p>
    <w:p w14:paraId="53CEADB8">
      <w:pPr>
        <w:adjustRightInd w:val="0"/>
        <w:spacing w:line="360" w:lineRule="auto"/>
        <w:rPr>
          <w:rFonts w:cs="仿宋" w:asciiTheme="minorEastAsia" w:hAnsiTheme="minorEastAsia" w:eastAsiaTheme="minorEastAsia"/>
          <w:b/>
          <w:snapToGrid w:val="0"/>
          <w:kern w:val="0"/>
          <w:szCs w:val="21"/>
        </w:rPr>
      </w:pPr>
      <w:r>
        <w:rPr>
          <w:rFonts w:hint="eastAsia" w:cs="仿宋" w:asciiTheme="minorEastAsia" w:hAnsiTheme="minorEastAsia" w:eastAsiaTheme="minorEastAsia"/>
          <w:b/>
          <w:snapToGrid w:val="0"/>
          <w:kern w:val="0"/>
          <w:szCs w:val="21"/>
        </w:rPr>
        <w:t>10. 投标文件的组成</w:t>
      </w:r>
    </w:p>
    <w:p w14:paraId="4CED10A1">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10.1  投标文件应包括下列部份：</w:t>
      </w:r>
    </w:p>
    <w:p w14:paraId="6DFE9944">
      <w:pPr>
        <w:adjustRightInd w:val="0"/>
        <w:spacing w:line="360" w:lineRule="auto"/>
        <w:ind w:left="945" w:leftChars="100" w:hanging="735" w:hangingChars="35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10.1.1 开标信封：装有“法定代表人（负责人）证明书、法定代表人（负责人）授权委托书”和“开标一览表”单独密封的信封。</w:t>
      </w:r>
    </w:p>
    <w:p w14:paraId="25F0BDA9">
      <w:pPr>
        <w:adjustRightInd w:val="0"/>
        <w:spacing w:line="360" w:lineRule="auto"/>
        <w:ind w:firstLine="210" w:firstLineChars="1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10.1.2 投标文件构成：详见《第三部分 投标文件格式》。</w:t>
      </w:r>
    </w:p>
    <w:p w14:paraId="3FCB3710">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b/>
          <w:snapToGrid w:val="0"/>
          <w:kern w:val="0"/>
          <w:szCs w:val="21"/>
        </w:rPr>
        <w:t>11. 投标文件格式</w:t>
      </w:r>
    </w:p>
    <w:p w14:paraId="1AB63A9C">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11.1  投标文件必须毫无遗漏地包括本须知第10条规定的内容，投标供应商提交的投标文件必须毫无例外地使用征集文件所提供投标文件格式（表格可以按同样格式扩展）。</w:t>
      </w:r>
    </w:p>
    <w:p w14:paraId="56976924">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b/>
          <w:snapToGrid w:val="0"/>
          <w:color w:val="FF0000"/>
          <w:kern w:val="0"/>
          <w:szCs w:val="21"/>
          <w:highlight w:val="yellow"/>
        </w:rPr>
        <w:t>注：如征集文件第三部分投标格式与本须知第10条规定的内容不一致，以投标文件第三部分投标格式为准。</w:t>
      </w:r>
    </w:p>
    <w:p w14:paraId="65F11828">
      <w:pPr>
        <w:adjustRightInd w:val="0"/>
        <w:spacing w:line="360" w:lineRule="auto"/>
        <w:rPr>
          <w:rFonts w:cs="仿宋" w:asciiTheme="minorEastAsia" w:hAnsiTheme="minorEastAsia" w:eastAsiaTheme="minorEastAsia"/>
          <w:b/>
          <w:snapToGrid w:val="0"/>
          <w:kern w:val="0"/>
          <w:szCs w:val="21"/>
        </w:rPr>
      </w:pPr>
      <w:r>
        <w:rPr>
          <w:rFonts w:hint="eastAsia" w:cs="仿宋" w:asciiTheme="minorEastAsia" w:hAnsiTheme="minorEastAsia" w:eastAsiaTheme="minorEastAsia"/>
          <w:b/>
          <w:snapToGrid w:val="0"/>
          <w:kern w:val="0"/>
          <w:szCs w:val="21"/>
        </w:rPr>
        <w:t>12. 投标报价</w:t>
      </w:r>
    </w:p>
    <w:p w14:paraId="2146DA2C">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12.1  投标供应商应按投标文件格式要求提供“开标一览表”和“报价表”。投标供应商对每种项目只允许有一个报价，采购</w:t>
      </w:r>
      <w:r>
        <w:rPr>
          <w:rFonts w:hint="eastAsia" w:cs="仿宋" w:asciiTheme="minorEastAsia" w:hAnsiTheme="minorEastAsia" w:eastAsiaTheme="minorEastAsia"/>
          <w:bCs/>
          <w:snapToGrid w:val="0"/>
          <w:kern w:val="0"/>
          <w:szCs w:val="21"/>
        </w:rPr>
        <w:t>代理机构</w:t>
      </w:r>
      <w:r>
        <w:rPr>
          <w:rFonts w:hint="eastAsia" w:cs="仿宋" w:asciiTheme="minorEastAsia" w:hAnsiTheme="minorEastAsia" w:eastAsiaTheme="minorEastAsia"/>
          <w:snapToGrid w:val="0"/>
          <w:kern w:val="0"/>
          <w:szCs w:val="21"/>
        </w:rPr>
        <w:t>不接受有任何选择的报价。</w:t>
      </w:r>
    </w:p>
    <w:p w14:paraId="1FAEF06F">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12.2  此报价作为评审委员会评审标准，但不能限制</w:t>
      </w:r>
      <w:r>
        <w:rPr>
          <w:rFonts w:hint="eastAsia" w:cs="仿宋" w:asciiTheme="minorEastAsia" w:hAnsiTheme="minorEastAsia" w:eastAsiaTheme="minorEastAsia"/>
          <w:bCs/>
          <w:snapToGrid w:val="0"/>
          <w:kern w:val="0"/>
          <w:szCs w:val="21"/>
        </w:rPr>
        <w:t>采购人</w:t>
      </w:r>
      <w:r>
        <w:rPr>
          <w:rFonts w:hint="eastAsia" w:cs="仿宋" w:asciiTheme="minorEastAsia" w:hAnsiTheme="minorEastAsia" w:eastAsiaTheme="minorEastAsia"/>
          <w:snapToGrid w:val="0"/>
          <w:kern w:val="0"/>
          <w:szCs w:val="21"/>
        </w:rPr>
        <w:t>以其它方式签订合同的权力。</w:t>
      </w:r>
    </w:p>
    <w:p w14:paraId="25D1A925">
      <w:pPr>
        <w:adjustRightInd w:val="0"/>
        <w:spacing w:line="360" w:lineRule="auto"/>
        <w:rPr>
          <w:rFonts w:cs="仿宋" w:asciiTheme="minorEastAsia" w:hAnsiTheme="minorEastAsia" w:eastAsiaTheme="minorEastAsia"/>
          <w:b/>
          <w:snapToGrid w:val="0"/>
          <w:kern w:val="0"/>
          <w:szCs w:val="21"/>
        </w:rPr>
      </w:pPr>
      <w:r>
        <w:rPr>
          <w:rFonts w:hint="eastAsia" w:cs="仿宋" w:asciiTheme="minorEastAsia" w:hAnsiTheme="minorEastAsia" w:eastAsiaTheme="minorEastAsia"/>
          <w:b/>
          <w:snapToGrid w:val="0"/>
          <w:kern w:val="0"/>
          <w:szCs w:val="21"/>
        </w:rPr>
        <w:t>13. 投标供应商资格的证明文件</w:t>
      </w:r>
    </w:p>
    <w:p w14:paraId="7958DFB3">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13.1  投标供应商必须提交证明其有资格进行投标，和中标后有能力履行合同的证明文件（格式1与格式2），作为投标文件的一部份。</w:t>
      </w:r>
    </w:p>
    <w:p w14:paraId="41EA29BC">
      <w:pPr>
        <w:adjustRightInd w:val="0"/>
        <w:spacing w:line="360" w:lineRule="auto"/>
        <w:rPr>
          <w:rFonts w:cs="仿宋" w:asciiTheme="minorEastAsia" w:hAnsiTheme="minorEastAsia" w:eastAsiaTheme="minorEastAsia"/>
          <w:b/>
          <w:snapToGrid w:val="0"/>
          <w:kern w:val="0"/>
          <w:szCs w:val="21"/>
        </w:rPr>
      </w:pPr>
      <w:r>
        <w:rPr>
          <w:rFonts w:hint="eastAsia" w:cs="仿宋" w:asciiTheme="minorEastAsia" w:hAnsiTheme="minorEastAsia" w:eastAsiaTheme="minorEastAsia"/>
          <w:b/>
          <w:snapToGrid w:val="0"/>
          <w:kern w:val="0"/>
          <w:szCs w:val="21"/>
        </w:rPr>
        <w:t>14. 投标有效期</w:t>
      </w:r>
    </w:p>
    <w:p w14:paraId="0BCDBA13">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14.1  投标文件的有效期按前附表第7项规定。</w:t>
      </w:r>
    </w:p>
    <w:p w14:paraId="03A33347">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14.2  特殊情况下，采购</w:t>
      </w:r>
      <w:r>
        <w:rPr>
          <w:rFonts w:hint="eastAsia" w:cs="仿宋" w:asciiTheme="minorEastAsia" w:hAnsiTheme="minorEastAsia" w:eastAsiaTheme="minorEastAsia"/>
          <w:bCs/>
          <w:snapToGrid w:val="0"/>
          <w:kern w:val="0"/>
          <w:szCs w:val="21"/>
        </w:rPr>
        <w:t>代理机构</w:t>
      </w:r>
      <w:r>
        <w:rPr>
          <w:rFonts w:hint="eastAsia" w:cs="仿宋" w:asciiTheme="minorEastAsia" w:hAnsiTheme="minorEastAsia" w:eastAsiaTheme="minorEastAsia"/>
          <w:snapToGrid w:val="0"/>
          <w:kern w:val="0"/>
          <w:szCs w:val="21"/>
        </w:rPr>
        <w:t>可于投标有效期期满之前，要求投标供应商同意延长投标有效期。投标供应商可以拒绝或同意上述要求，但要求与答复均须是书面文件。对于同意该要求的投标供应商，采购</w:t>
      </w:r>
      <w:r>
        <w:rPr>
          <w:rFonts w:hint="eastAsia" w:cs="仿宋" w:asciiTheme="minorEastAsia" w:hAnsiTheme="minorEastAsia" w:eastAsiaTheme="minorEastAsia"/>
          <w:bCs/>
          <w:snapToGrid w:val="0"/>
          <w:kern w:val="0"/>
          <w:szCs w:val="21"/>
        </w:rPr>
        <w:t>代理机构</w:t>
      </w:r>
      <w:r>
        <w:rPr>
          <w:rFonts w:hint="eastAsia" w:cs="仿宋" w:asciiTheme="minorEastAsia" w:hAnsiTheme="minorEastAsia" w:eastAsiaTheme="minorEastAsia"/>
          <w:snapToGrid w:val="0"/>
          <w:kern w:val="0"/>
          <w:szCs w:val="21"/>
        </w:rPr>
        <w:t>既不要求也不允许其修改投标文件。</w:t>
      </w:r>
    </w:p>
    <w:p w14:paraId="76271379">
      <w:pPr>
        <w:adjustRightInd w:val="0"/>
        <w:spacing w:line="360" w:lineRule="auto"/>
        <w:rPr>
          <w:rFonts w:cs="仿宋" w:asciiTheme="minorEastAsia" w:hAnsiTheme="minorEastAsia" w:eastAsiaTheme="minorEastAsia"/>
          <w:b/>
          <w:snapToGrid w:val="0"/>
          <w:kern w:val="0"/>
          <w:szCs w:val="21"/>
        </w:rPr>
      </w:pPr>
      <w:r>
        <w:rPr>
          <w:rFonts w:hint="eastAsia" w:cs="仿宋" w:asciiTheme="minorEastAsia" w:hAnsiTheme="minorEastAsia" w:eastAsiaTheme="minorEastAsia"/>
          <w:b/>
          <w:snapToGrid w:val="0"/>
          <w:kern w:val="0"/>
          <w:szCs w:val="21"/>
        </w:rPr>
        <w:t>15. 项目保证金</w:t>
      </w:r>
    </w:p>
    <w:p w14:paraId="00DDB72A">
      <w:pPr>
        <w:adjustRightInd w:val="0"/>
        <w:spacing w:line="288"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15.1  以下有关项目保证金的条款仅适用于需要缴纳项目保证金的项目。是否需要缴纳项目保证金以《投标须知前附表》中的规定或说明为准。</w:t>
      </w:r>
    </w:p>
    <w:p w14:paraId="0236C360">
      <w:pPr>
        <w:adjustRightInd w:val="0"/>
        <w:spacing w:line="288"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15.2  投标供应商应向采购代理机构提交一笔不少于前附表第7项所规定的项目保证金，以到账为准。</w:t>
      </w:r>
    </w:p>
    <w:p w14:paraId="7F6FB4AF">
      <w:pPr>
        <w:adjustRightInd w:val="0"/>
        <w:spacing w:line="288"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15.3  项目保证金用于保护本次采购免受投标供应商的行为而引起的风险。</w:t>
      </w:r>
    </w:p>
    <w:p w14:paraId="32CA853A">
      <w:pPr>
        <w:adjustRightInd w:val="0"/>
        <w:spacing w:line="288" w:lineRule="auto"/>
        <w:ind w:left="630" w:hanging="630" w:hangingChars="3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15.4  项目保证金应以支票、汇票、本票或采购机构能够接受的银行保函等其它非现金形式提交。（注：必须从投标供应商基本账户转出，否则其投标无效。）</w:t>
      </w:r>
    </w:p>
    <w:p w14:paraId="57734774">
      <w:pPr>
        <w:adjustRightInd w:val="0"/>
        <w:spacing w:line="288"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15.5  未按规定提交项目保证金的投标，将被视为无效投标。</w:t>
      </w:r>
    </w:p>
    <w:p w14:paraId="3AF83A72">
      <w:pPr>
        <w:adjustRightInd w:val="0"/>
        <w:spacing w:line="288"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15.6  未中标的投标供应商的项目保证金，采购代理机构将在中标通知书发出且收到投标供应商的《项目保证金退还申请表》后5个工作日内退还。</w:t>
      </w:r>
    </w:p>
    <w:p w14:paraId="24CD8936">
      <w:pPr>
        <w:adjustRightInd w:val="0"/>
        <w:spacing w:line="288"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15.7  中标方的项目保证金，采购代理机构将在中标方签订合同并支付采购代理服务费后5个工作日内退还。</w:t>
      </w:r>
    </w:p>
    <w:p w14:paraId="2180A3A7">
      <w:pPr>
        <w:adjustRightInd w:val="0"/>
        <w:spacing w:line="288"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15.8  发生以下情况项目保证金将被没收：</w:t>
      </w:r>
    </w:p>
    <w:p w14:paraId="25BDF163">
      <w:pPr>
        <w:adjustRightInd w:val="0"/>
        <w:spacing w:line="288" w:lineRule="auto"/>
        <w:ind w:left="630" w:hanging="630" w:hangingChars="3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（1）投标供应商在投标有效期内撤销投标文件；</w:t>
      </w:r>
    </w:p>
    <w:p w14:paraId="1D91691A">
      <w:pPr>
        <w:adjustRightInd w:val="0"/>
        <w:spacing w:line="288"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（3）投标供应商串通投标或者以其他弄虚作假方式投标；</w:t>
      </w:r>
    </w:p>
    <w:p w14:paraId="0D815714">
      <w:pPr>
        <w:adjustRightInd w:val="0"/>
        <w:spacing w:line="288"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（4）如果中标方未能做到：</w:t>
      </w:r>
    </w:p>
    <w:p w14:paraId="5114E72C">
      <w:pPr>
        <w:adjustRightInd w:val="0"/>
        <w:spacing w:line="288" w:lineRule="auto"/>
        <w:ind w:firstLine="630" w:firstLineChars="3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按本须知第31条规定签订合同；或</w:t>
      </w:r>
    </w:p>
    <w:p w14:paraId="35A28C88">
      <w:pPr>
        <w:adjustRightInd w:val="0"/>
        <w:spacing w:line="288" w:lineRule="auto"/>
        <w:ind w:firstLine="630" w:firstLineChars="3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按本须知第32条规定提供履约保证金；或</w:t>
      </w:r>
    </w:p>
    <w:p w14:paraId="7ECF3B66">
      <w:pPr>
        <w:adjustRightInd w:val="0"/>
        <w:spacing w:line="288" w:lineRule="auto"/>
        <w:ind w:firstLine="630" w:firstLineChars="30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按本须知第33条规定缴纳采购代理服务费。</w:t>
      </w:r>
    </w:p>
    <w:p w14:paraId="68BCB975">
      <w:pPr>
        <w:pStyle w:val="6"/>
        <w:rPr>
          <w:rFonts w:cs="仿宋" w:asciiTheme="minorEastAsia" w:hAnsiTheme="minorEastAsia" w:eastAsiaTheme="minorEastAsia"/>
          <w:szCs w:val="21"/>
        </w:rPr>
      </w:pPr>
      <w:r>
        <w:rPr>
          <w:rFonts w:hint="eastAsia" w:cs="仿宋" w:asciiTheme="minorEastAsia" w:hAnsiTheme="minorEastAsia" w:eastAsiaTheme="minorEastAsia"/>
          <w:snapToGrid w:val="0"/>
          <w:kern w:val="0"/>
          <w:szCs w:val="21"/>
        </w:rPr>
        <w:t>（5） 法律法规规定的其它情况。</w:t>
      </w:r>
    </w:p>
    <w:p w14:paraId="6B2FEB7C">
      <w:pPr>
        <w:tabs>
          <w:tab w:val="left" w:pos="330"/>
        </w:tabs>
        <w:spacing w:line="360" w:lineRule="auto"/>
        <w:rPr>
          <w:rFonts w:cs="仿宋" w:asciiTheme="minorEastAsia" w:hAnsiTheme="minorEastAsia" w:eastAsiaTheme="minorEastAsia"/>
          <w:b/>
          <w:szCs w:val="21"/>
        </w:rPr>
      </w:pPr>
      <w:r>
        <w:rPr>
          <w:rFonts w:hint="eastAsia" w:cs="仿宋" w:asciiTheme="minorEastAsia" w:hAnsiTheme="minorEastAsia" w:eastAsiaTheme="minorEastAsia"/>
          <w:b/>
          <w:szCs w:val="21"/>
        </w:rPr>
        <w:t>16. 投标预备会（</w:t>
      </w:r>
      <w:r>
        <w:rPr>
          <w:rFonts w:hint="eastAsia" w:cs="仿宋" w:asciiTheme="minorEastAsia" w:hAnsiTheme="minorEastAsia" w:eastAsiaTheme="minorEastAsia"/>
          <w:b/>
          <w:snapToGrid w:val="0"/>
          <w:kern w:val="0"/>
          <w:szCs w:val="21"/>
        </w:rPr>
        <w:t>答疑会）</w:t>
      </w:r>
    </w:p>
    <w:p w14:paraId="36678711">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16.1  投标预备会（答疑会），如采购</w:t>
      </w:r>
      <w:r>
        <w:rPr>
          <w:rFonts w:hint="eastAsia" w:cs="仿宋" w:asciiTheme="minorEastAsia" w:hAnsiTheme="minorEastAsia" w:eastAsiaTheme="minorEastAsia"/>
          <w:bCs/>
          <w:snapToGrid w:val="0"/>
          <w:kern w:val="0"/>
          <w:szCs w:val="21"/>
        </w:rPr>
        <w:t>代理机构</w:t>
      </w:r>
      <w:r>
        <w:rPr>
          <w:rFonts w:hint="eastAsia" w:cs="仿宋" w:asciiTheme="minorEastAsia" w:hAnsiTheme="minorEastAsia" w:eastAsiaTheme="minorEastAsia"/>
          <w:snapToGrid w:val="0"/>
          <w:kern w:val="0"/>
          <w:szCs w:val="21"/>
        </w:rPr>
        <w:t>认为有必要召开投标预备会，投标供应商应按照前附表第9项规定的或采购</w:t>
      </w:r>
      <w:r>
        <w:rPr>
          <w:rFonts w:hint="eastAsia" w:cs="仿宋" w:asciiTheme="minorEastAsia" w:hAnsiTheme="minorEastAsia" w:eastAsiaTheme="minorEastAsia"/>
          <w:bCs/>
          <w:snapToGrid w:val="0"/>
          <w:kern w:val="0"/>
          <w:szCs w:val="21"/>
        </w:rPr>
        <w:t>代理机构</w:t>
      </w:r>
      <w:r>
        <w:rPr>
          <w:rFonts w:hint="eastAsia" w:cs="仿宋" w:asciiTheme="minorEastAsia" w:hAnsiTheme="minorEastAsia" w:eastAsiaTheme="minorEastAsia"/>
          <w:snapToGrid w:val="0"/>
          <w:kern w:val="0"/>
          <w:szCs w:val="21"/>
        </w:rPr>
        <w:t>另行书面通知的时间和地点，派出代表出席采购</w:t>
      </w:r>
      <w:r>
        <w:rPr>
          <w:rFonts w:hint="eastAsia" w:cs="仿宋" w:asciiTheme="minorEastAsia" w:hAnsiTheme="minorEastAsia" w:eastAsiaTheme="minorEastAsia"/>
          <w:bCs/>
          <w:snapToGrid w:val="0"/>
          <w:kern w:val="0"/>
          <w:szCs w:val="21"/>
        </w:rPr>
        <w:t>代理机构</w:t>
      </w:r>
      <w:r>
        <w:rPr>
          <w:rFonts w:hint="eastAsia" w:cs="仿宋" w:asciiTheme="minorEastAsia" w:hAnsiTheme="minorEastAsia" w:eastAsiaTheme="minorEastAsia"/>
          <w:snapToGrid w:val="0"/>
          <w:kern w:val="0"/>
          <w:szCs w:val="21"/>
        </w:rPr>
        <w:t>主持的投标预备会。</w:t>
      </w:r>
    </w:p>
    <w:p w14:paraId="3846E0E1">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 xml:space="preserve">16.2  投标预备会的目的是澄清、解答投标供应商在查阅征集文件后和现场踏勘中可能提出的任何方面的问题。 </w:t>
      </w:r>
    </w:p>
    <w:p w14:paraId="0CBC3CD7">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16.3  投标供应商提出的与投标有关的任何采购问题须以书面形式给采购</w:t>
      </w:r>
      <w:r>
        <w:rPr>
          <w:rFonts w:hint="eastAsia" w:cs="仿宋" w:asciiTheme="minorEastAsia" w:hAnsiTheme="minorEastAsia" w:eastAsiaTheme="minorEastAsia"/>
          <w:bCs/>
          <w:snapToGrid w:val="0"/>
          <w:kern w:val="0"/>
          <w:szCs w:val="21"/>
        </w:rPr>
        <w:t>代理机构</w:t>
      </w:r>
      <w:r>
        <w:rPr>
          <w:rFonts w:hint="eastAsia" w:cs="仿宋" w:asciiTheme="minorEastAsia" w:hAnsiTheme="minorEastAsia" w:eastAsiaTheme="minorEastAsia"/>
          <w:snapToGrid w:val="0"/>
          <w:kern w:val="0"/>
          <w:szCs w:val="21"/>
        </w:rPr>
        <w:t>。在投标预备会上，采购</w:t>
      </w:r>
      <w:r>
        <w:rPr>
          <w:rFonts w:hint="eastAsia" w:cs="仿宋" w:asciiTheme="minorEastAsia" w:hAnsiTheme="minorEastAsia" w:eastAsiaTheme="minorEastAsia"/>
          <w:bCs/>
          <w:snapToGrid w:val="0"/>
          <w:kern w:val="0"/>
          <w:szCs w:val="21"/>
        </w:rPr>
        <w:t>代理机构</w:t>
      </w:r>
      <w:r>
        <w:rPr>
          <w:rFonts w:hint="eastAsia" w:cs="仿宋" w:asciiTheme="minorEastAsia" w:hAnsiTheme="minorEastAsia" w:eastAsiaTheme="minorEastAsia"/>
          <w:snapToGrid w:val="0"/>
          <w:kern w:val="0"/>
          <w:szCs w:val="21"/>
        </w:rPr>
        <w:t>将做出澄清和解答。</w:t>
      </w:r>
    </w:p>
    <w:p w14:paraId="45D86795">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16.4  采购</w:t>
      </w:r>
      <w:r>
        <w:rPr>
          <w:rFonts w:hint="eastAsia" w:cs="仿宋" w:asciiTheme="minorEastAsia" w:hAnsiTheme="minorEastAsia" w:eastAsiaTheme="minorEastAsia"/>
          <w:bCs/>
          <w:snapToGrid w:val="0"/>
          <w:kern w:val="0"/>
          <w:szCs w:val="21"/>
        </w:rPr>
        <w:t>代理机构</w:t>
      </w:r>
      <w:r>
        <w:rPr>
          <w:rFonts w:hint="eastAsia" w:cs="仿宋" w:asciiTheme="minorEastAsia" w:hAnsiTheme="minorEastAsia" w:eastAsiaTheme="minorEastAsia"/>
          <w:snapToGrid w:val="0"/>
          <w:kern w:val="0"/>
          <w:szCs w:val="21"/>
        </w:rPr>
        <w:t>在投标预备会上所做出的澄清和解答，以书面答复为准，投标供应商在收到投标答疑纪要时应以书面形式予以确认。答疑纪要的有效性规定按照本须知第8.2、8.4款规定执行。</w:t>
      </w:r>
    </w:p>
    <w:p w14:paraId="5AEFA4DE">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16.5  未出席投标预备会不作为否定投标供应商资格的理由。</w:t>
      </w:r>
    </w:p>
    <w:p w14:paraId="2396F75E">
      <w:pPr>
        <w:adjustRightInd w:val="0"/>
        <w:spacing w:line="360" w:lineRule="auto"/>
        <w:rPr>
          <w:rFonts w:cs="仿宋" w:asciiTheme="minorEastAsia" w:hAnsiTheme="minorEastAsia" w:eastAsiaTheme="minorEastAsia"/>
          <w:b/>
          <w:snapToGrid w:val="0"/>
          <w:kern w:val="0"/>
          <w:szCs w:val="21"/>
        </w:rPr>
      </w:pPr>
      <w:r>
        <w:rPr>
          <w:rFonts w:hint="eastAsia" w:cs="仿宋" w:asciiTheme="minorEastAsia" w:hAnsiTheme="minorEastAsia" w:eastAsiaTheme="minorEastAsia"/>
          <w:b/>
          <w:snapToGrid w:val="0"/>
          <w:kern w:val="0"/>
          <w:szCs w:val="21"/>
        </w:rPr>
        <w:t>17. 投标文件的数量和签署</w:t>
      </w:r>
    </w:p>
    <w:p w14:paraId="47AC3089">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17.1  投标文件数量按前附表第10项所述，须在每一份投标文件上明确注明“正本”或“副本”字样。一旦正本与副本（或备份文件）有差异，以正本为准。</w:t>
      </w:r>
    </w:p>
    <w:p w14:paraId="4E641332">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17.2  为了便于投标文件保存，需提交</w:t>
      </w:r>
      <w:r>
        <w:rPr>
          <w:rFonts w:hint="eastAsia" w:cs="仿宋" w:asciiTheme="minorEastAsia" w:hAnsiTheme="minorEastAsia"/>
        </w:rPr>
        <w:t>电子备份光盘（或U盘）1份。</w:t>
      </w:r>
    </w:p>
    <w:p w14:paraId="3E76878C">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17.3  投标文件正本及开标一览表须打印，并经法定代表人或其授权代表签字和盖章，投标文件的副本可采用正本复印件。</w:t>
      </w:r>
    </w:p>
    <w:p w14:paraId="11CA906A">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17.4  除投标供应商对错处做必要修改外，投标文件中不许有加行、涂抹或改写，如有修改遗漏处，必须由投标供应商法定代表人或其授权代表签字和盖章。</w:t>
      </w:r>
    </w:p>
    <w:p w14:paraId="69A34191">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17.5  电报、电话、传真形式的投标概不接受。</w:t>
      </w:r>
    </w:p>
    <w:p w14:paraId="15258A8E">
      <w:pPr>
        <w:adjustRightInd w:val="0"/>
        <w:spacing w:line="360" w:lineRule="auto"/>
        <w:rPr>
          <w:rFonts w:cs="仿宋" w:asciiTheme="minorEastAsia" w:hAnsiTheme="minorEastAsia" w:eastAsiaTheme="minorEastAsia"/>
          <w:snapToGrid w:val="0"/>
          <w:kern w:val="0"/>
          <w:szCs w:val="21"/>
        </w:rPr>
      </w:pPr>
    </w:p>
    <w:p w14:paraId="316626FD">
      <w:pPr>
        <w:adjustRightInd w:val="0"/>
        <w:spacing w:line="360" w:lineRule="auto"/>
        <w:jc w:val="center"/>
        <w:rPr>
          <w:rFonts w:cs="仿宋" w:asciiTheme="minorEastAsia" w:hAnsiTheme="minorEastAsia" w:eastAsiaTheme="minorEastAsia"/>
          <w:b/>
          <w:snapToGrid w:val="0"/>
          <w:kern w:val="0"/>
          <w:sz w:val="32"/>
          <w:szCs w:val="32"/>
        </w:rPr>
      </w:pPr>
      <w:bookmarkStart w:id="20" w:name="q7"/>
      <w:bookmarkEnd w:id="20"/>
      <w:r>
        <w:rPr>
          <w:rFonts w:hint="eastAsia" w:cs="仿宋" w:asciiTheme="minorEastAsia" w:hAnsiTheme="minorEastAsia" w:eastAsiaTheme="minorEastAsia"/>
          <w:b/>
          <w:snapToGrid w:val="0"/>
          <w:kern w:val="0"/>
          <w:sz w:val="32"/>
          <w:szCs w:val="32"/>
        </w:rPr>
        <w:t>Ｄ   投标文件的递交</w:t>
      </w:r>
    </w:p>
    <w:p w14:paraId="34C238C2">
      <w:pPr>
        <w:adjustRightInd w:val="0"/>
        <w:spacing w:line="360" w:lineRule="auto"/>
        <w:rPr>
          <w:rFonts w:cs="仿宋" w:asciiTheme="minorEastAsia" w:hAnsiTheme="minorEastAsia" w:eastAsiaTheme="minorEastAsia"/>
          <w:b/>
          <w:snapToGrid w:val="0"/>
          <w:kern w:val="0"/>
          <w:szCs w:val="21"/>
        </w:rPr>
      </w:pPr>
      <w:r>
        <w:rPr>
          <w:rFonts w:hint="eastAsia" w:cs="仿宋" w:asciiTheme="minorEastAsia" w:hAnsiTheme="minorEastAsia" w:eastAsiaTheme="minorEastAsia"/>
          <w:b/>
          <w:snapToGrid w:val="0"/>
          <w:kern w:val="0"/>
          <w:szCs w:val="21"/>
        </w:rPr>
        <w:t>18. 投标文件的密封和标记</w:t>
      </w:r>
    </w:p>
    <w:p w14:paraId="0488D251">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18.1须在每一份投标文件封面上明确注明“正本”或“副本”字样。一旦正本与副本（或备份文件）有差异，以正本为准。</w:t>
      </w:r>
    </w:p>
    <w:p w14:paraId="23E1E2D9">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18.2投标文件完整密封（包含两份正本和四份副本）。</w:t>
      </w:r>
    </w:p>
    <w:p w14:paraId="3D3438B7">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18.3投标供应商应将投标文件正文扫描件电子档单独密封于一信封，在信封上注明“备份电子档”。</w:t>
      </w:r>
    </w:p>
    <w:p w14:paraId="33E38EE3">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18.4 将按本须知第18.2、18.3款密封好的“投标文件”和“备份电子档”一起封装在一个外层包封中，同时还应：</w:t>
      </w:r>
    </w:p>
    <w:p w14:paraId="59A26D58">
      <w:pPr>
        <w:adjustRightInd w:val="0"/>
        <w:spacing w:line="360" w:lineRule="auto"/>
        <w:ind w:firstLine="359" w:firstLineChars="171"/>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 写明采购</w:t>
      </w:r>
      <w:r>
        <w:rPr>
          <w:rFonts w:hint="eastAsia" w:cs="仿宋" w:asciiTheme="minorEastAsia" w:hAnsiTheme="minorEastAsia" w:eastAsiaTheme="minorEastAsia"/>
          <w:bCs/>
          <w:snapToGrid w:val="0"/>
          <w:kern w:val="0"/>
          <w:szCs w:val="21"/>
        </w:rPr>
        <w:t>代理机构</w:t>
      </w:r>
      <w:r>
        <w:rPr>
          <w:rFonts w:hint="eastAsia" w:cs="仿宋" w:asciiTheme="minorEastAsia" w:hAnsiTheme="minorEastAsia" w:eastAsiaTheme="minorEastAsia"/>
          <w:snapToGrid w:val="0"/>
          <w:kern w:val="0"/>
          <w:szCs w:val="21"/>
        </w:rPr>
        <w:t>名称；</w:t>
      </w:r>
    </w:p>
    <w:p w14:paraId="0DE91E4F">
      <w:pPr>
        <w:adjustRightInd w:val="0"/>
        <w:spacing w:line="360" w:lineRule="auto"/>
        <w:ind w:firstLine="359" w:firstLineChars="171"/>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 注明下列识别标志：</w:t>
      </w:r>
    </w:p>
    <w:p w14:paraId="75EBEB9C">
      <w:pPr>
        <w:adjustRightInd w:val="0"/>
        <w:spacing w:line="360" w:lineRule="auto"/>
        <w:ind w:firstLine="539" w:firstLineChars="257"/>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A、项目编号；</w:t>
      </w:r>
    </w:p>
    <w:p w14:paraId="4D3193C9">
      <w:pPr>
        <w:adjustRightInd w:val="0"/>
        <w:spacing w:line="360" w:lineRule="auto"/>
        <w:ind w:firstLine="539" w:firstLineChars="257"/>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B、项目名称；</w:t>
      </w:r>
    </w:p>
    <w:p w14:paraId="3B7FB67E">
      <w:pPr>
        <w:adjustRightInd w:val="0"/>
        <w:spacing w:line="360" w:lineRule="auto"/>
        <w:ind w:firstLine="539" w:firstLineChars="257"/>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C、投标供应商名称；</w:t>
      </w:r>
    </w:p>
    <w:p w14:paraId="09D040A0">
      <w:pPr>
        <w:adjustRightInd w:val="0"/>
        <w:spacing w:line="360" w:lineRule="auto"/>
        <w:ind w:firstLine="539" w:firstLineChars="257"/>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D、</w:t>
      </w:r>
      <w:r>
        <w:rPr>
          <w:rFonts w:hint="eastAsia" w:cs="仿宋" w:asciiTheme="minorEastAsia" w:hAnsiTheme="minorEastAsia" w:eastAsiaTheme="minorEastAsia"/>
          <w:snapToGrid w:val="0"/>
          <w:kern w:val="0"/>
          <w:szCs w:val="21"/>
          <w:u w:val="single"/>
        </w:rPr>
        <w:t xml:space="preserve">      </w:t>
      </w:r>
      <w:r>
        <w:rPr>
          <w:rFonts w:hint="eastAsia" w:cs="仿宋" w:asciiTheme="minorEastAsia" w:hAnsiTheme="minorEastAsia" w:eastAsiaTheme="minorEastAsia"/>
          <w:snapToGrid w:val="0"/>
          <w:kern w:val="0"/>
          <w:szCs w:val="21"/>
        </w:rPr>
        <w:t>年</w:t>
      </w:r>
      <w:r>
        <w:rPr>
          <w:rFonts w:hint="eastAsia" w:cs="仿宋" w:asciiTheme="minorEastAsia" w:hAnsiTheme="minorEastAsia" w:eastAsiaTheme="minorEastAsia"/>
          <w:snapToGrid w:val="0"/>
          <w:kern w:val="0"/>
          <w:szCs w:val="21"/>
          <w:u w:val="single"/>
        </w:rPr>
        <w:t xml:space="preserve">      </w:t>
      </w:r>
      <w:r>
        <w:rPr>
          <w:rFonts w:hint="eastAsia" w:cs="仿宋" w:asciiTheme="minorEastAsia" w:hAnsiTheme="minorEastAsia" w:eastAsiaTheme="minorEastAsia"/>
          <w:snapToGrid w:val="0"/>
          <w:kern w:val="0"/>
          <w:szCs w:val="21"/>
        </w:rPr>
        <w:t>月</w:t>
      </w:r>
      <w:r>
        <w:rPr>
          <w:rFonts w:hint="eastAsia" w:cs="仿宋" w:asciiTheme="minorEastAsia" w:hAnsiTheme="minorEastAsia" w:eastAsiaTheme="minorEastAsia"/>
          <w:snapToGrid w:val="0"/>
          <w:kern w:val="0"/>
          <w:szCs w:val="21"/>
          <w:u w:val="single"/>
        </w:rPr>
        <w:t xml:space="preserve">      </w:t>
      </w:r>
      <w:r>
        <w:rPr>
          <w:rFonts w:hint="eastAsia" w:cs="仿宋" w:asciiTheme="minorEastAsia" w:hAnsiTheme="minorEastAsia" w:eastAsiaTheme="minorEastAsia"/>
          <w:snapToGrid w:val="0"/>
          <w:kern w:val="0"/>
          <w:szCs w:val="21"/>
        </w:rPr>
        <w:t>日</w:t>
      </w:r>
      <w:r>
        <w:rPr>
          <w:rFonts w:hint="eastAsia" w:cs="仿宋" w:asciiTheme="minorEastAsia" w:hAnsiTheme="minorEastAsia" w:eastAsiaTheme="minorEastAsia"/>
          <w:snapToGrid w:val="0"/>
          <w:kern w:val="0"/>
          <w:szCs w:val="21"/>
          <w:u w:val="single"/>
        </w:rPr>
        <w:t xml:space="preserve">      </w:t>
      </w:r>
      <w:r>
        <w:rPr>
          <w:rFonts w:hint="eastAsia" w:cs="仿宋" w:asciiTheme="minorEastAsia" w:hAnsiTheme="minorEastAsia" w:eastAsiaTheme="minorEastAsia"/>
          <w:snapToGrid w:val="0"/>
          <w:kern w:val="0"/>
          <w:szCs w:val="21"/>
        </w:rPr>
        <w:t>时</w:t>
      </w:r>
      <w:r>
        <w:rPr>
          <w:rFonts w:hint="eastAsia" w:cs="仿宋" w:asciiTheme="minorEastAsia" w:hAnsiTheme="minorEastAsia" w:eastAsiaTheme="minorEastAsia"/>
          <w:snapToGrid w:val="0"/>
          <w:kern w:val="0"/>
          <w:szCs w:val="21"/>
          <w:u w:val="single"/>
        </w:rPr>
        <w:t xml:space="preserve">      </w:t>
      </w:r>
      <w:r>
        <w:rPr>
          <w:rFonts w:hint="eastAsia" w:cs="仿宋" w:asciiTheme="minorEastAsia" w:hAnsiTheme="minorEastAsia" w:eastAsiaTheme="minorEastAsia"/>
          <w:snapToGrid w:val="0"/>
          <w:kern w:val="0"/>
          <w:szCs w:val="21"/>
        </w:rPr>
        <w:t>分（开标时间）前不得开封。</w:t>
      </w:r>
    </w:p>
    <w:p w14:paraId="2E26412D">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18.5  投标供应商应将“法定代表人（负责人）证明书、法定代表人（负责人）授权委托书”和“开标一览表”密封于一信封，在递交投标文件时单独交与采购</w:t>
      </w:r>
      <w:r>
        <w:rPr>
          <w:rFonts w:hint="eastAsia" w:cs="仿宋" w:asciiTheme="minorEastAsia" w:hAnsiTheme="minorEastAsia" w:eastAsiaTheme="minorEastAsia"/>
          <w:bCs/>
          <w:snapToGrid w:val="0"/>
          <w:kern w:val="0"/>
          <w:szCs w:val="21"/>
        </w:rPr>
        <w:t>代理机构</w:t>
      </w:r>
      <w:r>
        <w:rPr>
          <w:rFonts w:hint="eastAsia" w:cs="仿宋" w:asciiTheme="minorEastAsia" w:hAnsiTheme="minorEastAsia" w:eastAsiaTheme="minorEastAsia"/>
          <w:snapToGrid w:val="0"/>
          <w:kern w:val="0"/>
          <w:szCs w:val="21"/>
        </w:rPr>
        <w:t>，在信封上应：</w:t>
      </w:r>
    </w:p>
    <w:p w14:paraId="602204CA">
      <w:pPr>
        <w:tabs>
          <w:tab w:val="left" w:pos="1470"/>
        </w:tabs>
        <w:adjustRightInd w:val="0"/>
        <w:spacing w:line="360" w:lineRule="auto"/>
        <w:ind w:left="629" w:leftChars="172" w:hanging="268" w:hangingChars="128"/>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  写明采购</w:t>
      </w:r>
      <w:r>
        <w:rPr>
          <w:rFonts w:hint="eastAsia" w:cs="仿宋" w:asciiTheme="minorEastAsia" w:hAnsiTheme="minorEastAsia" w:eastAsiaTheme="minorEastAsia"/>
          <w:bCs/>
          <w:snapToGrid w:val="0"/>
          <w:kern w:val="0"/>
          <w:szCs w:val="21"/>
        </w:rPr>
        <w:t>代理机构</w:t>
      </w:r>
      <w:r>
        <w:rPr>
          <w:rFonts w:hint="eastAsia" w:cs="仿宋" w:asciiTheme="minorEastAsia" w:hAnsiTheme="minorEastAsia" w:eastAsiaTheme="minorEastAsia"/>
          <w:snapToGrid w:val="0"/>
          <w:kern w:val="0"/>
          <w:szCs w:val="21"/>
        </w:rPr>
        <w:t>名称；</w:t>
      </w:r>
    </w:p>
    <w:p w14:paraId="3C1994BB">
      <w:pPr>
        <w:tabs>
          <w:tab w:val="left" w:pos="1470"/>
        </w:tabs>
        <w:adjustRightInd w:val="0"/>
        <w:spacing w:line="360" w:lineRule="auto"/>
        <w:ind w:left="629" w:leftChars="172" w:hanging="268" w:hangingChars="128"/>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  注明下列识别标志：</w:t>
      </w:r>
    </w:p>
    <w:p w14:paraId="5254B941">
      <w:pPr>
        <w:adjustRightInd w:val="0"/>
        <w:spacing w:line="360" w:lineRule="auto"/>
        <w:ind w:firstLine="539" w:firstLineChars="257"/>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A、项目编号；</w:t>
      </w:r>
    </w:p>
    <w:p w14:paraId="581D7FF5">
      <w:pPr>
        <w:adjustRightInd w:val="0"/>
        <w:spacing w:line="360" w:lineRule="auto"/>
        <w:ind w:firstLine="539" w:firstLineChars="257"/>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B、项目名称；</w:t>
      </w:r>
    </w:p>
    <w:p w14:paraId="45BFF836">
      <w:pPr>
        <w:adjustRightInd w:val="0"/>
        <w:spacing w:line="360" w:lineRule="auto"/>
        <w:ind w:firstLine="539" w:firstLineChars="257"/>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C、投标供应商名称；</w:t>
      </w:r>
    </w:p>
    <w:p w14:paraId="318FC5F8">
      <w:pPr>
        <w:adjustRightInd w:val="0"/>
        <w:spacing w:line="360" w:lineRule="auto"/>
        <w:ind w:firstLine="539" w:firstLineChars="257"/>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D、注明：“开标一览表”和“法定代表人（负责人）证明书、法定代表人（负责人）授权委托书”</w:t>
      </w:r>
    </w:p>
    <w:p w14:paraId="4BCD6A7F">
      <w:pPr>
        <w:adjustRightInd w:val="0"/>
        <w:spacing w:line="360" w:lineRule="auto"/>
        <w:ind w:firstLine="525" w:firstLineChars="25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E、</w:t>
      </w:r>
      <w:r>
        <w:rPr>
          <w:rFonts w:hint="eastAsia" w:cs="仿宋" w:asciiTheme="minorEastAsia" w:hAnsiTheme="minorEastAsia" w:eastAsiaTheme="minorEastAsia"/>
          <w:snapToGrid w:val="0"/>
          <w:kern w:val="0"/>
          <w:szCs w:val="21"/>
          <w:u w:val="single"/>
        </w:rPr>
        <w:t xml:space="preserve">      </w:t>
      </w:r>
      <w:r>
        <w:rPr>
          <w:rFonts w:hint="eastAsia" w:cs="仿宋" w:asciiTheme="minorEastAsia" w:hAnsiTheme="minorEastAsia" w:eastAsiaTheme="minorEastAsia"/>
          <w:snapToGrid w:val="0"/>
          <w:kern w:val="0"/>
          <w:szCs w:val="21"/>
        </w:rPr>
        <w:t>年</w:t>
      </w:r>
      <w:r>
        <w:rPr>
          <w:rFonts w:hint="eastAsia" w:cs="仿宋" w:asciiTheme="minorEastAsia" w:hAnsiTheme="minorEastAsia" w:eastAsiaTheme="minorEastAsia"/>
          <w:snapToGrid w:val="0"/>
          <w:kern w:val="0"/>
          <w:szCs w:val="21"/>
          <w:u w:val="single"/>
        </w:rPr>
        <w:t xml:space="preserve">      </w:t>
      </w:r>
      <w:r>
        <w:rPr>
          <w:rFonts w:hint="eastAsia" w:cs="仿宋" w:asciiTheme="minorEastAsia" w:hAnsiTheme="minorEastAsia" w:eastAsiaTheme="minorEastAsia"/>
          <w:snapToGrid w:val="0"/>
          <w:kern w:val="0"/>
          <w:szCs w:val="21"/>
        </w:rPr>
        <w:t>月</w:t>
      </w:r>
      <w:r>
        <w:rPr>
          <w:rFonts w:hint="eastAsia" w:cs="仿宋" w:asciiTheme="minorEastAsia" w:hAnsiTheme="minorEastAsia" w:eastAsiaTheme="minorEastAsia"/>
          <w:snapToGrid w:val="0"/>
          <w:kern w:val="0"/>
          <w:szCs w:val="21"/>
          <w:u w:val="single"/>
        </w:rPr>
        <w:t xml:space="preserve">      </w:t>
      </w:r>
      <w:r>
        <w:rPr>
          <w:rFonts w:hint="eastAsia" w:cs="仿宋" w:asciiTheme="minorEastAsia" w:hAnsiTheme="minorEastAsia" w:eastAsiaTheme="minorEastAsia"/>
          <w:snapToGrid w:val="0"/>
          <w:kern w:val="0"/>
          <w:szCs w:val="21"/>
        </w:rPr>
        <w:t>日</w:t>
      </w:r>
      <w:r>
        <w:rPr>
          <w:rFonts w:hint="eastAsia" w:cs="仿宋" w:asciiTheme="minorEastAsia" w:hAnsiTheme="minorEastAsia" w:eastAsiaTheme="minorEastAsia"/>
          <w:snapToGrid w:val="0"/>
          <w:kern w:val="0"/>
          <w:szCs w:val="21"/>
          <w:u w:val="single"/>
        </w:rPr>
        <w:t xml:space="preserve">      </w:t>
      </w:r>
      <w:r>
        <w:rPr>
          <w:rFonts w:hint="eastAsia" w:cs="仿宋" w:asciiTheme="minorEastAsia" w:hAnsiTheme="minorEastAsia" w:eastAsiaTheme="minorEastAsia"/>
          <w:snapToGrid w:val="0"/>
          <w:kern w:val="0"/>
          <w:szCs w:val="21"/>
        </w:rPr>
        <w:t>时</w:t>
      </w:r>
      <w:r>
        <w:rPr>
          <w:rFonts w:hint="eastAsia" w:cs="仿宋" w:asciiTheme="minorEastAsia" w:hAnsiTheme="minorEastAsia" w:eastAsiaTheme="minorEastAsia"/>
          <w:snapToGrid w:val="0"/>
          <w:kern w:val="0"/>
          <w:szCs w:val="21"/>
          <w:u w:val="single"/>
        </w:rPr>
        <w:t xml:space="preserve">      </w:t>
      </w:r>
      <w:r>
        <w:rPr>
          <w:rFonts w:hint="eastAsia" w:cs="仿宋" w:asciiTheme="minorEastAsia" w:hAnsiTheme="minorEastAsia" w:eastAsiaTheme="minorEastAsia"/>
          <w:snapToGrid w:val="0"/>
          <w:kern w:val="0"/>
          <w:szCs w:val="21"/>
        </w:rPr>
        <w:t>分（开标时间）前不得开封。</w:t>
      </w:r>
    </w:p>
    <w:p w14:paraId="566F900F">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18.6  除了按本须知第18.4、18.5款所要求的识别字样外，在所有投标文件密封袋上还应写明投标供应商的名称与地址、邮政编码，以便投标按本须知第20条宣布“迟到”时，投标文件可以原封退回；</w:t>
      </w:r>
    </w:p>
    <w:p w14:paraId="472E7B59">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18.7  如果投标文件没有按本投标须知第18.1至18.6款规定加写标记和密封，采购</w:t>
      </w:r>
      <w:r>
        <w:rPr>
          <w:rFonts w:hint="eastAsia" w:cs="仿宋" w:asciiTheme="minorEastAsia" w:hAnsiTheme="minorEastAsia" w:eastAsiaTheme="minorEastAsia"/>
          <w:bCs/>
          <w:snapToGrid w:val="0"/>
          <w:kern w:val="0"/>
          <w:szCs w:val="21"/>
        </w:rPr>
        <w:t>代理机构</w:t>
      </w:r>
      <w:r>
        <w:rPr>
          <w:rFonts w:hint="eastAsia" w:cs="仿宋" w:asciiTheme="minorEastAsia" w:hAnsiTheme="minorEastAsia" w:eastAsiaTheme="minorEastAsia"/>
          <w:snapToGrid w:val="0"/>
          <w:kern w:val="0"/>
          <w:szCs w:val="21"/>
        </w:rPr>
        <w:t>将拒收或者告知投标供应商，采购</w:t>
      </w:r>
      <w:r>
        <w:rPr>
          <w:rFonts w:hint="eastAsia" w:cs="仿宋" w:asciiTheme="minorEastAsia" w:hAnsiTheme="minorEastAsia" w:eastAsiaTheme="minorEastAsia"/>
          <w:bCs/>
          <w:snapToGrid w:val="0"/>
          <w:kern w:val="0"/>
          <w:szCs w:val="21"/>
        </w:rPr>
        <w:t>代理机构</w:t>
      </w:r>
      <w:r>
        <w:rPr>
          <w:rFonts w:hint="eastAsia" w:cs="仿宋" w:asciiTheme="minorEastAsia" w:hAnsiTheme="minorEastAsia" w:eastAsiaTheme="minorEastAsia"/>
          <w:snapToGrid w:val="0"/>
          <w:kern w:val="0"/>
          <w:szCs w:val="21"/>
        </w:rPr>
        <w:t>将不承担投标文件错放或提前开封的责任。对由此造成的提前开封的投标文件将予以拒绝，并退还给投标供应商；</w:t>
      </w:r>
    </w:p>
    <w:p w14:paraId="74408FCB">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18.8  所有投标文件的密封袋的封口处应加盖投标供应商印章。</w:t>
      </w:r>
    </w:p>
    <w:p w14:paraId="5C58F877">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18.9  投标文件需由专人送交。投标供应商应按本投标须知第18.1至18.8款中的规定进行密封和标记后，将投标文件按照前附表第11项中注明的地址送至采购</w:t>
      </w:r>
      <w:r>
        <w:rPr>
          <w:rFonts w:hint="eastAsia" w:cs="仿宋" w:asciiTheme="minorEastAsia" w:hAnsiTheme="minorEastAsia" w:eastAsiaTheme="minorEastAsia"/>
          <w:bCs/>
          <w:snapToGrid w:val="0"/>
          <w:kern w:val="0"/>
          <w:szCs w:val="21"/>
        </w:rPr>
        <w:t>代理机构</w:t>
      </w:r>
      <w:r>
        <w:rPr>
          <w:rFonts w:hint="eastAsia" w:cs="仿宋" w:asciiTheme="minorEastAsia" w:hAnsiTheme="minorEastAsia" w:eastAsiaTheme="minorEastAsia"/>
          <w:snapToGrid w:val="0"/>
          <w:kern w:val="0"/>
          <w:szCs w:val="21"/>
        </w:rPr>
        <w:t>。</w:t>
      </w:r>
    </w:p>
    <w:p w14:paraId="09DD41FC">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18.10  投标供应商按征集文件要求如需提供实物，应随投标文件一起递交。</w:t>
      </w:r>
    </w:p>
    <w:p w14:paraId="19ACA5E7">
      <w:pPr>
        <w:adjustRightInd w:val="0"/>
        <w:spacing w:line="360" w:lineRule="auto"/>
        <w:rPr>
          <w:rFonts w:cs="仿宋" w:asciiTheme="minorEastAsia" w:hAnsiTheme="minorEastAsia" w:eastAsiaTheme="minorEastAsia"/>
          <w:b/>
          <w:snapToGrid w:val="0"/>
          <w:kern w:val="0"/>
          <w:szCs w:val="21"/>
        </w:rPr>
      </w:pPr>
      <w:r>
        <w:rPr>
          <w:rFonts w:hint="eastAsia" w:cs="仿宋" w:asciiTheme="minorEastAsia" w:hAnsiTheme="minorEastAsia" w:eastAsiaTheme="minorEastAsia"/>
          <w:b/>
          <w:snapToGrid w:val="0"/>
          <w:kern w:val="0"/>
          <w:szCs w:val="21"/>
        </w:rPr>
        <w:t>19. 递交投标文件的时间、地点以及截止时间</w:t>
      </w:r>
    </w:p>
    <w:p w14:paraId="06FFECA3">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19.1  递交投标文件的地点与开标仪式的地点相同。</w:t>
      </w:r>
    </w:p>
    <w:p w14:paraId="78A5650A">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19.2  所有投标文件都必须按采购</w:t>
      </w:r>
      <w:r>
        <w:rPr>
          <w:rFonts w:hint="eastAsia" w:cs="仿宋" w:asciiTheme="minorEastAsia" w:hAnsiTheme="minorEastAsia" w:eastAsiaTheme="minorEastAsia"/>
          <w:bCs/>
          <w:snapToGrid w:val="0"/>
          <w:kern w:val="0"/>
          <w:szCs w:val="21"/>
        </w:rPr>
        <w:t>代理机构</w:t>
      </w:r>
      <w:r>
        <w:rPr>
          <w:rFonts w:hint="eastAsia" w:cs="仿宋" w:asciiTheme="minorEastAsia" w:hAnsiTheme="minorEastAsia" w:eastAsiaTheme="minorEastAsia"/>
          <w:snapToGrid w:val="0"/>
          <w:kern w:val="0"/>
          <w:szCs w:val="21"/>
        </w:rPr>
        <w:t>在前附表第</w:t>
      </w:r>
      <w:bookmarkStart w:id="21" w:name="_Hlt35050056"/>
      <w:bookmarkEnd w:id="21"/>
      <w:r>
        <w:rPr>
          <w:rFonts w:hint="eastAsia" w:cs="仿宋" w:asciiTheme="minorEastAsia" w:hAnsiTheme="minorEastAsia" w:eastAsiaTheme="minorEastAsia"/>
          <w:snapToGrid w:val="0"/>
          <w:kern w:val="0"/>
          <w:szCs w:val="21"/>
        </w:rPr>
        <w:t>12项中规定的投标截止时间之前送至采购</w:t>
      </w:r>
      <w:r>
        <w:rPr>
          <w:rFonts w:hint="eastAsia" w:cs="仿宋" w:asciiTheme="minorEastAsia" w:hAnsiTheme="minorEastAsia" w:eastAsiaTheme="minorEastAsia"/>
          <w:bCs/>
          <w:snapToGrid w:val="0"/>
          <w:kern w:val="0"/>
          <w:szCs w:val="21"/>
        </w:rPr>
        <w:t>代理机构</w:t>
      </w:r>
      <w:r>
        <w:rPr>
          <w:rFonts w:hint="eastAsia" w:cs="仿宋" w:asciiTheme="minorEastAsia" w:hAnsiTheme="minorEastAsia" w:eastAsiaTheme="minorEastAsia"/>
          <w:snapToGrid w:val="0"/>
          <w:kern w:val="0"/>
          <w:szCs w:val="21"/>
        </w:rPr>
        <w:t>。</w:t>
      </w:r>
    </w:p>
    <w:p w14:paraId="4F83D125">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19.3  出现第8.3款因征集文件修改或其他原因推迟投标截止时，则按采购</w:t>
      </w:r>
      <w:r>
        <w:rPr>
          <w:rFonts w:hint="eastAsia" w:cs="仿宋" w:asciiTheme="minorEastAsia" w:hAnsiTheme="minorEastAsia" w:eastAsiaTheme="minorEastAsia"/>
          <w:bCs/>
          <w:snapToGrid w:val="0"/>
          <w:kern w:val="0"/>
          <w:szCs w:val="21"/>
        </w:rPr>
        <w:t>代理机构</w:t>
      </w:r>
      <w:r>
        <w:rPr>
          <w:rFonts w:hint="eastAsia" w:cs="仿宋" w:asciiTheme="minorEastAsia" w:hAnsiTheme="minorEastAsia" w:eastAsiaTheme="minorEastAsia"/>
          <w:snapToGrid w:val="0"/>
          <w:kern w:val="0"/>
          <w:szCs w:val="21"/>
        </w:rPr>
        <w:t>修改通知规定的时间递交。</w:t>
      </w:r>
    </w:p>
    <w:p w14:paraId="1CE836E2">
      <w:pPr>
        <w:adjustRightInd w:val="0"/>
        <w:spacing w:line="360" w:lineRule="auto"/>
        <w:rPr>
          <w:rFonts w:cs="仿宋" w:asciiTheme="minorEastAsia" w:hAnsiTheme="minorEastAsia" w:eastAsiaTheme="minorEastAsia"/>
          <w:b/>
          <w:snapToGrid w:val="0"/>
          <w:kern w:val="0"/>
          <w:szCs w:val="21"/>
        </w:rPr>
      </w:pPr>
      <w:r>
        <w:rPr>
          <w:rFonts w:hint="eastAsia" w:cs="仿宋" w:asciiTheme="minorEastAsia" w:hAnsiTheme="minorEastAsia" w:eastAsiaTheme="minorEastAsia"/>
          <w:b/>
          <w:snapToGrid w:val="0"/>
          <w:kern w:val="0"/>
          <w:szCs w:val="21"/>
        </w:rPr>
        <w:t>20. 迟交的投标文件</w:t>
      </w:r>
    </w:p>
    <w:p w14:paraId="76E5C5A7">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20.1  采购</w:t>
      </w:r>
      <w:r>
        <w:rPr>
          <w:rFonts w:hint="eastAsia" w:cs="仿宋" w:asciiTheme="minorEastAsia" w:hAnsiTheme="minorEastAsia" w:eastAsiaTheme="minorEastAsia"/>
          <w:bCs/>
          <w:snapToGrid w:val="0"/>
          <w:kern w:val="0"/>
          <w:szCs w:val="21"/>
        </w:rPr>
        <w:t>代理机构</w:t>
      </w:r>
      <w:r>
        <w:rPr>
          <w:rFonts w:hint="eastAsia" w:cs="仿宋" w:asciiTheme="minorEastAsia" w:hAnsiTheme="minorEastAsia" w:eastAsiaTheme="minorEastAsia"/>
          <w:snapToGrid w:val="0"/>
          <w:kern w:val="0"/>
          <w:szCs w:val="21"/>
        </w:rPr>
        <w:t>将拒绝接收在投标截止时间后递交的投标文件。</w:t>
      </w:r>
    </w:p>
    <w:p w14:paraId="34B25B68">
      <w:pPr>
        <w:adjustRightInd w:val="0"/>
        <w:spacing w:line="360" w:lineRule="auto"/>
        <w:rPr>
          <w:rFonts w:cs="仿宋" w:asciiTheme="minorEastAsia" w:hAnsiTheme="minorEastAsia" w:eastAsiaTheme="minorEastAsia"/>
          <w:b/>
          <w:snapToGrid w:val="0"/>
          <w:kern w:val="0"/>
          <w:szCs w:val="21"/>
        </w:rPr>
      </w:pPr>
      <w:r>
        <w:rPr>
          <w:rFonts w:hint="eastAsia" w:cs="仿宋" w:asciiTheme="minorEastAsia" w:hAnsiTheme="minorEastAsia" w:eastAsiaTheme="minorEastAsia"/>
          <w:b/>
          <w:snapToGrid w:val="0"/>
          <w:kern w:val="0"/>
          <w:szCs w:val="21"/>
        </w:rPr>
        <w:t>21. 投标文件的修改和撤回</w:t>
      </w:r>
    </w:p>
    <w:p w14:paraId="5A7D2197">
      <w:pPr>
        <w:tabs>
          <w:tab w:val="left" w:pos="0"/>
        </w:tabs>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21.1  投标供应商在提交投标文件后可对其投标文件进行修改或撤回，但采购</w:t>
      </w:r>
      <w:r>
        <w:rPr>
          <w:rFonts w:hint="eastAsia" w:cs="仿宋" w:asciiTheme="minorEastAsia" w:hAnsiTheme="minorEastAsia" w:eastAsiaTheme="minorEastAsia"/>
          <w:bCs/>
          <w:snapToGrid w:val="0"/>
          <w:kern w:val="0"/>
          <w:szCs w:val="21"/>
        </w:rPr>
        <w:t>代理机构</w:t>
      </w:r>
      <w:r>
        <w:rPr>
          <w:rFonts w:hint="eastAsia" w:cs="仿宋" w:asciiTheme="minorEastAsia" w:hAnsiTheme="minorEastAsia" w:eastAsiaTheme="minorEastAsia"/>
          <w:snapToGrid w:val="0"/>
          <w:kern w:val="0"/>
          <w:szCs w:val="21"/>
        </w:rPr>
        <w:t>须在投标截止时间之前收到该修改或撤回的书面通知，该通知须有经正式授权的投标供应商代表签字。</w:t>
      </w:r>
    </w:p>
    <w:p w14:paraId="750B0AEB">
      <w:pPr>
        <w:tabs>
          <w:tab w:val="left" w:pos="0"/>
        </w:tabs>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21.2  投标供应商对投标文件修改的书面材料或撤回的通知应按本须知第17条和第18条规定进行编写、密封、标注和递交，并注明“修改投标文件”或“撤回投标”字样。</w:t>
      </w:r>
    </w:p>
    <w:p w14:paraId="46A1DFB2">
      <w:pPr>
        <w:tabs>
          <w:tab w:val="left" w:pos="0"/>
        </w:tabs>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21.3  投标截止时间以后不得修改投标文件。</w:t>
      </w:r>
    </w:p>
    <w:p w14:paraId="2D66D914">
      <w:pPr>
        <w:tabs>
          <w:tab w:val="left" w:pos="0"/>
        </w:tabs>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21.4  投标供应商不得在开标时间起到投标文件有效期满前撤销投标文件。</w:t>
      </w:r>
    </w:p>
    <w:p w14:paraId="499EEFC0">
      <w:pPr>
        <w:rPr>
          <w:rFonts w:cs="仿宋" w:asciiTheme="minorEastAsia" w:hAnsiTheme="minorEastAsia" w:eastAsiaTheme="minorEastAsia"/>
        </w:rPr>
      </w:pPr>
      <w:bookmarkStart w:id="22" w:name="q8"/>
      <w:bookmarkEnd w:id="22"/>
    </w:p>
    <w:p w14:paraId="0B45F7BE">
      <w:pPr>
        <w:adjustRightInd w:val="0"/>
        <w:spacing w:line="360" w:lineRule="auto"/>
        <w:jc w:val="center"/>
        <w:rPr>
          <w:rFonts w:cs="仿宋" w:asciiTheme="minorEastAsia" w:hAnsiTheme="minorEastAsia" w:eastAsiaTheme="minorEastAsia"/>
          <w:b/>
          <w:snapToGrid w:val="0"/>
          <w:kern w:val="0"/>
          <w:sz w:val="32"/>
          <w:szCs w:val="32"/>
        </w:rPr>
      </w:pPr>
      <w:r>
        <w:rPr>
          <w:rFonts w:hint="eastAsia" w:cs="仿宋" w:asciiTheme="minorEastAsia" w:hAnsiTheme="minorEastAsia" w:eastAsiaTheme="minorEastAsia"/>
          <w:b/>
          <w:snapToGrid w:val="0"/>
          <w:kern w:val="0"/>
          <w:sz w:val="32"/>
          <w:szCs w:val="32"/>
        </w:rPr>
        <w:t>Ｅ   开标和评审</w:t>
      </w:r>
    </w:p>
    <w:p w14:paraId="77965403">
      <w:pPr>
        <w:tabs>
          <w:tab w:val="left" w:pos="0"/>
        </w:tabs>
        <w:adjustRightInd w:val="0"/>
        <w:spacing w:line="360" w:lineRule="auto"/>
        <w:rPr>
          <w:rFonts w:cs="仿宋" w:asciiTheme="minorEastAsia" w:hAnsiTheme="minorEastAsia" w:eastAsiaTheme="minorEastAsia"/>
          <w:b/>
          <w:snapToGrid w:val="0"/>
          <w:kern w:val="0"/>
          <w:szCs w:val="21"/>
        </w:rPr>
      </w:pPr>
      <w:r>
        <w:rPr>
          <w:rFonts w:hint="eastAsia" w:cs="仿宋" w:asciiTheme="minorEastAsia" w:hAnsiTheme="minorEastAsia" w:eastAsiaTheme="minorEastAsia"/>
          <w:b/>
          <w:snapToGrid w:val="0"/>
          <w:kern w:val="0"/>
          <w:szCs w:val="21"/>
        </w:rPr>
        <w:t>22. 开标</w:t>
      </w:r>
    </w:p>
    <w:p w14:paraId="44F8CF48">
      <w:pPr>
        <w:tabs>
          <w:tab w:val="left" w:pos="0"/>
        </w:tabs>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22.1  采购代理机构在前附表第11项规定的时间和地点公开开标。</w:t>
      </w:r>
    </w:p>
    <w:p w14:paraId="6AE193C9">
      <w:pPr>
        <w:tabs>
          <w:tab w:val="left" w:pos="0"/>
        </w:tabs>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22.2  开标时，采购代理机构将检查投标文件的密封情况，在确认无误后拆封唱标。唱标主要内容为下面几点并做好唱标记录。</w:t>
      </w:r>
    </w:p>
    <w:p w14:paraId="3EB6E3F8">
      <w:pPr>
        <w:tabs>
          <w:tab w:val="left" w:pos="0"/>
        </w:tabs>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 xml:space="preserve">22.2.1  核对法定代表人（负责人）或其授权代表身份证明，若不能提供相应的身份证明或不相符，则视为无效投标。 </w:t>
      </w:r>
    </w:p>
    <w:p w14:paraId="35C9CC08">
      <w:pPr>
        <w:tabs>
          <w:tab w:val="left" w:pos="0"/>
        </w:tabs>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22.2.2  投标文件中“开标一览表”的内容。</w:t>
      </w:r>
    </w:p>
    <w:p w14:paraId="1B4AEB74">
      <w:pPr>
        <w:tabs>
          <w:tab w:val="left" w:pos="0"/>
        </w:tabs>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22.2.3  采购代理机构认为合适的其他内容。</w:t>
      </w:r>
    </w:p>
    <w:p w14:paraId="3E837179">
      <w:pPr>
        <w:adjustRightInd w:val="0"/>
        <w:spacing w:line="360" w:lineRule="auto"/>
        <w:rPr>
          <w:rFonts w:cs="仿宋" w:asciiTheme="minorEastAsia" w:hAnsiTheme="minorEastAsia" w:eastAsiaTheme="minorEastAsia"/>
          <w:b/>
          <w:snapToGrid w:val="0"/>
          <w:kern w:val="0"/>
          <w:szCs w:val="21"/>
        </w:rPr>
      </w:pPr>
      <w:r>
        <w:rPr>
          <w:rFonts w:hint="eastAsia" w:cs="仿宋" w:asciiTheme="minorEastAsia" w:hAnsiTheme="minorEastAsia" w:eastAsiaTheme="minorEastAsia"/>
          <w:b/>
          <w:snapToGrid w:val="0"/>
          <w:kern w:val="0"/>
          <w:szCs w:val="21"/>
        </w:rPr>
        <w:t>23. 评审委员会</w:t>
      </w:r>
    </w:p>
    <w:p w14:paraId="17E979E2">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23.1采购</w:t>
      </w:r>
      <w:r>
        <w:rPr>
          <w:rFonts w:hint="eastAsia" w:cs="仿宋" w:asciiTheme="minorEastAsia" w:hAnsiTheme="minorEastAsia" w:eastAsiaTheme="minorEastAsia"/>
          <w:bCs/>
          <w:snapToGrid w:val="0"/>
          <w:kern w:val="0"/>
          <w:szCs w:val="21"/>
        </w:rPr>
        <w:t>代理机构</w:t>
      </w:r>
      <w:r>
        <w:rPr>
          <w:rFonts w:hint="eastAsia" w:cs="仿宋" w:asciiTheme="minorEastAsia" w:hAnsiTheme="minorEastAsia" w:eastAsiaTheme="minorEastAsia"/>
          <w:snapToGrid w:val="0"/>
          <w:kern w:val="0"/>
          <w:szCs w:val="21"/>
        </w:rPr>
        <w:t>将根据采购货物的特点组建评审委员会，其成员由</w:t>
      </w:r>
      <w:r>
        <w:rPr>
          <w:rFonts w:hint="eastAsia" w:cs="仿宋" w:asciiTheme="minorEastAsia" w:hAnsiTheme="minorEastAsia" w:eastAsiaTheme="minorEastAsia"/>
          <w:bCs/>
          <w:snapToGrid w:val="0"/>
          <w:kern w:val="0"/>
          <w:szCs w:val="21"/>
        </w:rPr>
        <w:t>采购人</w:t>
      </w:r>
      <w:r>
        <w:rPr>
          <w:rFonts w:hint="eastAsia" w:cs="仿宋" w:asciiTheme="minorEastAsia" w:hAnsiTheme="minorEastAsia" w:eastAsiaTheme="minorEastAsia"/>
          <w:snapToGrid w:val="0"/>
          <w:kern w:val="0"/>
          <w:szCs w:val="21"/>
        </w:rPr>
        <w:t>代表</w:t>
      </w:r>
      <w:r>
        <w:rPr>
          <w:rFonts w:hint="eastAsia" w:cs="仿宋" w:asciiTheme="minorEastAsia" w:hAnsiTheme="minorEastAsia" w:eastAsiaTheme="minorEastAsia"/>
          <w:bCs/>
          <w:snapToGrid w:val="0"/>
          <w:kern w:val="0"/>
          <w:szCs w:val="21"/>
        </w:rPr>
        <w:t>和有关技术、经济等方面的</w:t>
      </w:r>
      <w:r>
        <w:rPr>
          <w:rFonts w:hint="eastAsia" w:cs="仿宋" w:asciiTheme="minorEastAsia" w:hAnsiTheme="minorEastAsia" w:eastAsiaTheme="minorEastAsia"/>
          <w:snapToGrid w:val="0"/>
          <w:kern w:val="0"/>
          <w:szCs w:val="21"/>
        </w:rPr>
        <w:t>专家组成。评审委员会对投标文件进行审查、质疑、评估和比较。</w:t>
      </w:r>
    </w:p>
    <w:p w14:paraId="12DD0569">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23.2 评审期间，投标供应商应由法定代表人或其授权代表参加询标。</w:t>
      </w:r>
    </w:p>
    <w:p w14:paraId="7F991E36">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23.3评审委员会成员对需要共同认定的事项存在争议的，应当按照少数服从多数的原则作出结论。持不同意见的评审委员会成员应当在评审报告上签署不同意见及理由，否则视为同意评审报告。</w:t>
      </w:r>
    </w:p>
    <w:p w14:paraId="5197729A">
      <w:pPr>
        <w:adjustRightInd w:val="0"/>
        <w:spacing w:line="360" w:lineRule="auto"/>
        <w:rPr>
          <w:rFonts w:cs="仿宋" w:asciiTheme="minorEastAsia" w:hAnsiTheme="minorEastAsia" w:eastAsiaTheme="minorEastAsia"/>
          <w:b/>
          <w:snapToGrid w:val="0"/>
          <w:kern w:val="0"/>
          <w:szCs w:val="21"/>
        </w:rPr>
      </w:pPr>
      <w:r>
        <w:rPr>
          <w:rFonts w:hint="eastAsia" w:cs="仿宋" w:asciiTheme="minorEastAsia" w:hAnsiTheme="minorEastAsia" w:eastAsiaTheme="minorEastAsia"/>
          <w:b/>
          <w:snapToGrid w:val="0"/>
          <w:kern w:val="0"/>
          <w:szCs w:val="21"/>
        </w:rPr>
        <w:t>24. 对投标文件的审查和投标性的确定</w:t>
      </w:r>
    </w:p>
    <w:p w14:paraId="73741E93">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24.1  采购机构就投标文件中的资格证明文件内容对投标供应商进行资格核查：</w:t>
      </w:r>
    </w:p>
    <w:p w14:paraId="1FF41DF3">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24.1.1采购机构就投标文件中的资格证明等内容对投标供应商进行资格核查，核查不合格的，认定其投标无效。</w:t>
      </w:r>
    </w:p>
    <w:p w14:paraId="41CA64F7">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24.2  评审委员会将投标文件进行符合性审查：</w:t>
      </w:r>
    </w:p>
    <w:p w14:paraId="561DD7C6">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24.2.1  评审委员会将审查投标文件是否完整、总体编排是否有序、文件签署是否合格、有无计算上的错误等。</w:t>
      </w:r>
    </w:p>
    <w:p w14:paraId="61809030">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24.2.2  算术错误将按以下方法更正（次序排先者优先）：</w:t>
      </w:r>
    </w:p>
    <w:p w14:paraId="2472BBA1">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 xml:space="preserve"> （1）开标一览表内容与投标文件中相应内容不一致的，以开标一览表为准；</w:t>
      </w:r>
    </w:p>
    <w:p w14:paraId="63B4F9D4">
      <w:pPr>
        <w:adjustRightInd w:val="0"/>
        <w:spacing w:line="360" w:lineRule="auto"/>
        <w:ind w:firstLine="105" w:firstLineChars="50"/>
        <w:rPr>
          <w:rFonts w:cs="仿宋" w:asciiTheme="minorEastAsia" w:hAnsiTheme="minorEastAsia" w:eastAsiaTheme="minorEastAsia"/>
          <w:szCs w:val="21"/>
        </w:rPr>
      </w:pPr>
      <w:r>
        <w:rPr>
          <w:rFonts w:hint="eastAsia" w:cs="仿宋" w:asciiTheme="minorEastAsia" w:hAnsiTheme="minorEastAsia" w:eastAsiaTheme="minorEastAsia"/>
          <w:snapToGrid w:val="0"/>
          <w:kern w:val="0"/>
          <w:szCs w:val="21"/>
        </w:rPr>
        <w:t>（2）</w:t>
      </w:r>
      <w:r>
        <w:rPr>
          <w:rFonts w:hint="eastAsia" w:cs="仿宋" w:asciiTheme="minorEastAsia" w:hAnsiTheme="minorEastAsia" w:eastAsiaTheme="minorEastAsia"/>
          <w:szCs w:val="21"/>
        </w:rPr>
        <w:t>大写金额和小写金额不一致的，以大写金额为准；</w:t>
      </w:r>
    </w:p>
    <w:p w14:paraId="7AEBCA16">
      <w:pPr>
        <w:adjustRightInd w:val="0"/>
        <w:spacing w:line="360" w:lineRule="auto"/>
        <w:ind w:firstLine="105" w:firstLineChars="50"/>
        <w:rPr>
          <w:rFonts w:cs="仿宋" w:asciiTheme="minorEastAsia" w:hAnsiTheme="minorEastAsia" w:eastAsiaTheme="minorEastAsia"/>
          <w:szCs w:val="21"/>
        </w:rPr>
      </w:pPr>
      <w:r>
        <w:rPr>
          <w:rFonts w:hint="eastAsia" w:cs="仿宋" w:asciiTheme="minorEastAsia" w:hAnsiTheme="minorEastAsia" w:eastAsiaTheme="minorEastAsia"/>
          <w:snapToGrid w:val="0"/>
          <w:kern w:val="0"/>
          <w:szCs w:val="21"/>
        </w:rPr>
        <w:t>（3）</w:t>
      </w:r>
      <w:r>
        <w:rPr>
          <w:rFonts w:hint="eastAsia" w:cs="仿宋" w:asciiTheme="minorEastAsia" w:hAnsiTheme="minorEastAsia" w:eastAsiaTheme="minorEastAsia"/>
          <w:szCs w:val="21"/>
        </w:rPr>
        <w:t>单价金额小数点或者百分比有明显错位的，以开标一览表的总价为准，并修改单价；</w:t>
      </w:r>
    </w:p>
    <w:p w14:paraId="1FF7FC15">
      <w:pPr>
        <w:adjustRightInd w:val="0"/>
        <w:spacing w:line="360" w:lineRule="auto"/>
        <w:ind w:firstLine="105" w:firstLineChars="50"/>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（4）</w:t>
      </w:r>
      <w:r>
        <w:rPr>
          <w:rFonts w:hint="eastAsia" w:cs="仿宋" w:asciiTheme="minorEastAsia" w:hAnsiTheme="minorEastAsia" w:eastAsiaTheme="minorEastAsia"/>
          <w:szCs w:val="21"/>
        </w:rPr>
        <w:t>总价金额与按单价汇总金额不一致的，以单价金额计算结果为准。</w:t>
      </w:r>
    </w:p>
    <w:p w14:paraId="1B469289">
      <w:pPr>
        <w:adjustRightInd w:val="0"/>
        <w:spacing w:line="360" w:lineRule="auto"/>
        <w:ind w:left="210" w:hanging="210" w:hangingChars="100"/>
        <w:rPr>
          <w:rFonts w:cs="仿宋" w:asciiTheme="minorEastAsia" w:hAnsiTheme="minorEastAsia" w:eastAsiaTheme="minorEastAsia"/>
          <w:snapToGrid w:val="0"/>
          <w:kern w:val="0"/>
          <w:szCs w:val="21"/>
        </w:rPr>
      </w:pPr>
      <w:r>
        <w:rPr>
          <w:rFonts w:hint="eastAsia" w:cs="仿宋" w:asciiTheme="minorEastAsia" w:hAnsiTheme="minorEastAsia" w:eastAsiaTheme="minorEastAsia"/>
          <w:szCs w:val="21"/>
        </w:rPr>
        <w:t xml:space="preserve">     同时出现两种以上不一致的，按照前款规定的顺序修正。修正后的报价按照本须知25.2条的规定，经投标供应商确认后产生约束力，投标供应商不确认的，其投标无效。</w:t>
      </w:r>
    </w:p>
    <w:p w14:paraId="3011C27B">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24.2.3  在对投标文件进行详细评估之前，评审委员会将依据投标供应商提供的“资格证明或声明文件”审查投标供应商的财务、技术和生产能力。如果确定投标供应商无资格履行合同，其投标将被拒绝。</w:t>
      </w:r>
    </w:p>
    <w:p w14:paraId="57F50DDC">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24.2.4  评审委员会将确定每份投标是否对征集文件的要求，作出了实质性的响应而没有重大偏离。实质性响应的投标是指符合征集文件的所有条款、条件和规定，且没有重大偏离或保留。重大偏离或保留系指影响到征集文件规定的范围、质量和性能，或限制了</w:t>
      </w:r>
      <w:r>
        <w:rPr>
          <w:rFonts w:hint="eastAsia" w:cs="仿宋" w:asciiTheme="minorEastAsia" w:hAnsiTheme="minorEastAsia" w:eastAsiaTheme="minorEastAsia"/>
          <w:bCs/>
          <w:snapToGrid w:val="0"/>
          <w:kern w:val="0"/>
          <w:szCs w:val="21"/>
        </w:rPr>
        <w:t>采购人</w:t>
      </w:r>
      <w:r>
        <w:rPr>
          <w:rFonts w:hint="eastAsia" w:cs="仿宋" w:asciiTheme="minorEastAsia" w:hAnsiTheme="minorEastAsia" w:eastAsiaTheme="minorEastAsia"/>
          <w:snapToGrid w:val="0"/>
          <w:kern w:val="0"/>
          <w:szCs w:val="21"/>
        </w:rPr>
        <w:t>的权力和投标供应商的义务的规定。而纠正这些偏离将影响到其它提交实质性响应的投标供应商的公平竞争地位。</w:t>
      </w:r>
    </w:p>
    <w:p w14:paraId="428321C2">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24.2.5  评审委员会判断投标文件的投标性，仅基于征集文件和投标文件本身而不靠外部证据。</w:t>
      </w:r>
    </w:p>
    <w:p w14:paraId="29611D3E">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24.2.6  评审委员会将拒绝被确定为非实质性投标的投标供应商。投标供应商不能通过修正或撤销不符之处，而使其投标成为实质性投标的投标。</w:t>
      </w:r>
    </w:p>
    <w:p w14:paraId="62037087">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24.2.7  评审委员会允许修改投标中不构成重大偏离的、微小的、非正规、不一致或不规则的地方。</w:t>
      </w:r>
    </w:p>
    <w:p w14:paraId="05092895">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24.2.8  评审委员会认为投标供应商的报价明显低于其他通过符合性审查投标供应商的报价，有可能影响产品质量或者不能诚信履约的，应当要求其在评审现场合理的时间内提供书面说明，必要时提交相关证明材料；投标供应商不能证明其报价合理性的，评审委员会应当将其作为无效投标处理。若评审委员会成员对是否须由投标供应商作出报价合理性说明，以及书面说明是否采纳等判断不一致的，按照“少数服从多数”的原则确定评审委员会的意见</w:t>
      </w:r>
    </w:p>
    <w:p w14:paraId="46186572">
      <w:pPr>
        <w:adjustRightInd w:val="0"/>
        <w:spacing w:line="360" w:lineRule="auto"/>
        <w:rPr>
          <w:rFonts w:cs="仿宋" w:asciiTheme="minorEastAsia" w:hAnsiTheme="minorEastAsia" w:eastAsiaTheme="minorEastAsia"/>
          <w:b/>
          <w:snapToGrid w:val="0"/>
          <w:kern w:val="0"/>
          <w:szCs w:val="21"/>
        </w:rPr>
      </w:pPr>
      <w:r>
        <w:rPr>
          <w:rFonts w:hint="eastAsia" w:cs="仿宋" w:asciiTheme="minorEastAsia" w:hAnsiTheme="minorEastAsia" w:eastAsiaTheme="minorEastAsia"/>
          <w:b/>
          <w:snapToGrid w:val="0"/>
          <w:kern w:val="0"/>
          <w:szCs w:val="21"/>
        </w:rPr>
        <w:t>25. 投标文件的澄清</w:t>
      </w:r>
    </w:p>
    <w:p w14:paraId="4D96CE56">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25.1  为了有助于对投标文件进行审查、评估和比较，</w:t>
      </w:r>
      <w:r>
        <w:rPr>
          <w:rFonts w:hint="eastAsia" w:cs="仿宋" w:asciiTheme="minorEastAsia" w:hAnsiTheme="minorEastAsia" w:eastAsiaTheme="minorEastAsia"/>
          <w:bCs/>
          <w:snapToGrid w:val="0"/>
          <w:kern w:val="0"/>
          <w:szCs w:val="21"/>
        </w:rPr>
        <w:t>评审委员会</w:t>
      </w:r>
      <w:r>
        <w:rPr>
          <w:rFonts w:hint="eastAsia" w:cs="仿宋" w:asciiTheme="minorEastAsia" w:hAnsiTheme="minorEastAsia" w:eastAsiaTheme="minorEastAsia"/>
          <w:snapToGrid w:val="0"/>
          <w:kern w:val="0"/>
          <w:szCs w:val="21"/>
        </w:rPr>
        <w:t>有权向投标供应商提出质疑，并请投标供应商澄清其投标内容。投标供应商有责任，按照采购</w:t>
      </w:r>
      <w:r>
        <w:rPr>
          <w:rFonts w:hint="eastAsia" w:cs="仿宋" w:asciiTheme="minorEastAsia" w:hAnsiTheme="minorEastAsia" w:eastAsiaTheme="minorEastAsia"/>
          <w:bCs/>
          <w:snapToGrid w:val="0"/>
          <w:kern w:val="0"/>
          <w:szCs w:val="21"/>
        </w:rPr>
        <w:t>代理机构</w:t>
      </w:r>
      <w:r>
        <w:rPr>
          <w:rFonts w:hint="eastAsia" w:cs="仿宋" w:asciiTheme="minorEastAsia" w:hAnsiTheme="minorEastAsia" w:eastAsiaTheme="minorEastAsia"/>
          <w:snapToGrid w:val="0"/>
          <w:kern w:val="0"/>
          <w:szCs w:val="21"/>
        </w:rPr>
        <w:t>通知的时间、地点，指派专人进行答疑和澄清。</w:t>
      </w:r>
    </w:p>
    <w:p w14:paraId="7300862E">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 xml:space="preserve">25.2  </w:t>
      </w:r>
      <w:r>
        <w:rPr>
          <w:rFonts w:hint="eastAsia" w:asciiTheme="minorEastAsia" w:hAnsiTheme="minorEastAsia" w:eastAsiaTheme="minorEastAsia"/>
          <w:snapToGrid w:val="0"/>
          <w:kern w:val="0"/>
        </w:rPr>
        <w:t>投标人的澄清、说明或者补正应当采用书面形式，并加盖公章，或者由法定代表人或其授权的代表签字。投标人的澄清、说明或者补正不得超出投标文件的范围或者改变投标文件的实质性内容</w:t>
      </w:r>
      <w:r>
        <w:rPr>
          <w:rFonts w:hint="eastAsia" w:cs="仿宋" w:asciiTheme="minorEastAsia" w:hAnsiTheme="minorEastAsia" w:eastAsiaTheme="minorEastAsia"/>
          <w:snapToGrid w:val="0"/>
          <w:kern w:val="0"/>
          <w:szCs w:val="21"/>
        </w:rPr>
        <w:t>。</w:t>
      </w:r>
    </w:p>
    <w:p w14:paraId="24496B23">
      <w:pPr>
        <w:adjustRightInd w:val="0"/>
        <w:spacing w:line="360" w:lineRule="auto"/>
        <w:rPr>
          <w:rFonts w:cs="仿宋" w:asciiTheme="minorEastAsia" w:hAnsiTheme="minorEastAsia" w:eastAsiaTheme="minorEastAsia"/>
          <w:b/>
          <w:snapToGrid w:val="0"/>
          <w:kern w:val="0"/>
          <w:szCs w:val="21"/>
        </w:rPr>
      </w:pPr>
      <w:r>
        <w:rPr>
          <w:rFonts w:hint="eastAsia" w:cs="仿宋" w:asciiTheme="minorEastAsia" w:hAnsiTheme="minorEastAsia" w:eastAsiaTheme="minorEastAsia"/>
          <w:b/>
          <w:snapToGrid w:val="0"/>
          <w:kern w:val="0"/>
          <w:szCs w:val="21"/>
        </w:rPr>
        <w:t>26. 评审方法和详细评审</w:t>
      </w:r>
    </w:p>
    <w:p w14:paraId="177089E1">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26.1 评委会将按照本须知第24条规定只对确定为实质上投标的投标文件进行评价和比较。</w:t>
      </w:r>
    </w:p>
    <w:p w14:paraId="515BE7C2">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26.2 评审的基础应是本须知第12条规定的投标报价。</w:t>
      </w:r>
    </w:p>
    <w:p w14:paraId="07CE76AD">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26.3 评审委员会将对低于成本价格的投标作无效投标处理。</w:t>
      </w:r>
    </w:p>
    <w:p w14:paraId="2FBEC485">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26.4 评委会在评审时，应按照评审信息量化的评审因素，对各投标文件进行分析和评审。</w:t>
      </w:r>
    </w:p>
    <w:p w14:paraId="6541F943">
      <w:pPr>
        <w:adjustRightInd w:val="0"/>
        <w:spacing w:line="360" w:lineRule="auto"/>
        <w:rPr>
          <w:rFonts w:cs="仿宋" w:asciiTheme="minorEastAsia" w:hAnsiTheme="minorEastAsia" w:eastAsiaTheme="minorEastAsia"/>
          <w:snapToGrid w:val="0"/>
          <w:kern w:val="0"/>
          <w:szCs w:val="21"/>
        </w:rPr>
      </w:pPr>
      <w:bookmarkStart w:id="23" w:name="q9"/>
      <w:bookmarkEnd w:id="23"/>
      <w:r>
        <w:rPr>
          <w:rFonts w:hint="eastAsia" w:cs="仿宋" w:asciiTheme="minorEastAsia" w:hAnsiTheme="minorEastAsia" w:eastAsiaTheme="minorEastAsia"/>
          <w:snapToGrid w:val="0"/>
          <w:kern w:val="0"/>
          <w:szCs w:val="21"/>
        </w:rPr>
        <w:t>26.5评委会按照征集文件规定的各项因素对各投标文件进行量化打分并加权汇总，对各评委的总评分取算术平均值确定该投标供应商的评审总得分(精确至小数点后二位)，评审总得分最高者将被推荐为中标供应商，并作出评审结论。若得分相同的，按投标报价由低到高顺序排列；</w:t>
      </w:r>
      <w:r>
        <w:rPr>
          <w:rFonts w:hint="eastAsia" w:cs="仿宋" w:asciiTheme="minorEastAsia" w:hAnsiTheme="minorEastAsia" w:eastAsiaTheme="minorEastAsia"/>
          <w:szCs w:val="21"/>
        </w:rPr>
        <w:t>出现得分且投标报价相同的并列情况时，采取随机抽取的方式排名，具体操作办法及流程由评标委员会确定（因落实政府采购政策进行价格调整的，以调整后的价格计算投标报价）</w:t>
      </w:r>
      <w:r>
        <w:rPr>
          <w:rFonts w:hint="eastAsia" w:cs="仿宋" w:asciiTheme="minorEastAsia" w:hAnsiTheme="minorEastAsia" w:eastAsiaTheme="minorEastAsia"/>
          <w:snapToGrid w:val="0"/>
          <w:kern w:val="0"/>
          <w:szCs w:val="21"/>
        </w:rPr>
        <w:t>。</w:t>
      </w:r>
    </w:p>
    <w:p w14:paraId="14AB859F">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26.6评审报告是评审委员会根据全体评审成员签字的原始评审记录和评审结果编写的报告，评审报告由评审委员会全体成员签字。对评审结论持有异议的评审委员会成员可以书面方式阐述其不同意见和理由。评审委员会成员拒绝在评审报告上签字且不陈述其不同意见和理由的，视为同意评审结论。评审委员会应当对此作出书面说明并记录在案。</w:t>
      </w:r>
    </w:p>
    <w:p w14:paraId="45ED21FD">
      <w:pPr>
        <w:adjustRightInd w:val="0"/>
        <w:spacing w:line="360" w:lineRule="auto"/>
        <w:rPr>
          <w:rFonts w:cs="仿宋" w:asciiTheme="minorEastAsia" w:hAnsiTheme="minorEastAsia" w:eastAsiaTheme="minorEastAsia"/>
          <w:b/>
          <w:snapToGrid w:val="0"/>
          <w:kern w:val="0"/>
          <w:szCs w:val="21"/>
        </w:rPr>
      </w:pPr>
      <w:r>
        <w:rPr>
          <w:rFonts w:hint="eastAsia" w:cs="仿宋" w:asciiTheme="minorEastAsia" w:hAnsiTheme="minorEastAsia" w:eastAsiaTheme="minorEastAsia"/>
          <w:b/>
          <w:snapToGrid w:val="0"/>
          <w:kern w:val="0"/>
          <w:szCs w:val="21"/>
        </w:rPr>
        <w:t>27. 保密及其它注意事项</w:t>
      </w:r>
    </w:p>
    <w:p w14:paraId="3A1E2220">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27.1  评审是采购工作的重要环节，评审工作在评委会内独立进行。评委会将遵照评审原则，公正、平等地对待所有投标供应商。</w:t>
      </w:r>
    </w:p>
    <w:p w14:paraId="6BBF052F">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27.2  评审期间，评委会将对投标文件中有关问题分别向投标供应商进行询问。各投标供应商应予以认真答复。重要或复杂问题的答复需以书面形式，并经法定代表人或授权人签署。澄清文件将作为投标文件的组成部份。</w:t>
      </w:r>
    </w:p>
    <w:p w14:paraId="61C74913">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27.3  在开标、投标期间，投标供应商不得向评委询问评审情况，不得进行旨在影响评审结果的活动。</w:t>
      </w:r>
    </w:p>
    <w:p w14:paraId="7BBD83DA">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27.4  为保证定标的公正性，在评审过程中，评委不得与投标供应商私下交换意见。在采购工作结束后，凡与评审情况有接触的任何人，不得也不应将评审情况扩散出评委人员之外。</w:t>
      </w:r>
    </w:p>
    <w:p w14:paraId="498E38F1">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27.5  评委会不向落标方解释落标原因，不退还投标文件。</w:t>
      </w:r>
    </w:p>
    <w:p w14:paraId="6AB8E814">
      <w:pPr>
        <w:rPr>
          <w:rFonts w:cs="仿宋" w:asciiTheme="minorEastAsia" w:hAnsiTheme="minorEastAsia" w:eastAsiaTheme="minorEastAsia"/>
        </w:rPr>
      </w:pPr>
    </w:p>
    <w:p w14:paraId="3C3E52CB">
      <w:pPr>
        <w:adjustRightInd w:val="0"/>
        <w:spacing w:line="360" w:lineRule="auto"/>
        <w:jc w:val="center"/>
        <w:rPr>
          <w:rFonts w:cs="仿宋" w:asciiTheme="minorEastAsia" w:hAnsiTheme="minorEastAsia" w:eastAsiaTheme="minorEastAsia"/>
          <w:b/>
          <w:snapToGrid w:val="0"/>
          <w:kern w:val="0"/>
          <w:sz w:val="32"/>
          <w:szCs w:val="32"/>
        </w:rPr>
      </w:pPr>
      <w:r>
        <w:rPr>
          <w:rFonts w:hint="eastAsia" w:cs="仿宋" w:asciiTheme="minorEastAsia" w:hAnsiTheme="minorEastAsia" w:eastAsiaTheme="minorEastAsia"/>
          <w:b/>
          <w:snapToGrid w:val="0"/>
          <w:kern w:val="0"/>
          <w:sz w:val="32"/>
          <w:szCs w:val="32"/>
        </w:rPr>
        <w:t>Ｆ　　授予合同</w:t>
      </w:r>
    </w:p>
    <w:p w14:paraId="1B16D137">
      <w:pPr>
        <w:adjustRightInd w:val="0"/>
        <w:spacing w:line="360" w:lineRule="auto"/>
        <w:rPr>
          <w:rFonts w:cs="仿宋" w:asciiTheme="minorEastAsia" w:hAnsiTheme="minorEastAsia" w:eastAsiaTheme="minorEastAsia"/>
          <w:b/>
          <w:snapToGrid w:val="0"/>
          <w:kern w:val="0"/>
          <w:szCs w:val="21"/>
        </w:rPr>
      </w:pPr>
      <w:r>
        <w:rPr>
          <w:rFonts w:hint="eastAsia" w:cs="仿宋" w:asciiTheme="minorEastAsia" w:hAnsiTheme="minorEastAsia" w:eastAsiaTheme="minorEastAsia"/>
          <w:b/>
          <w:snapToGrid w:val="0"/>
          <w:kern w:val="0"/>
          <w:szCs w:val="21"/>
        </w:rPr>
        <w:t>28．合同授予标准</w:t>
      </w:r>
    </w:p>
    <w:p w14:paraId="1B3D8848">
      <w:pPr>
        <w:tabs>
          <w:tab w:val="left" w:pos="5688"/>
        </w:tabs>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 xml:space="preserve">    本项目采购合同授予本须知26.5款所确定的中标供应商。</w:t>
      </w:r>
    </w:p>
    <w:p w14:paraId="5602F77F">
      <w:pPr>
        <w:adjustRightInd w:val="0"/>
        <w:spacing w:line="360" w:lineRule="auto"/>
        <w:rPr>
          <w:rFonts w:cs="仿宋" w:asciiTheme="minorEastAsia" w:hAnsiTheme="minorEastAsia" w:eastAsiaTheme="minorEastAsia"/>
          <w:b/>
          <w:snapToGrid w:val="0"/>
          <w:kern w:val="0"/>
          <w:szCs w:val="21"/>
        </w:rPr>
      </w:pPr>
      <w:r>
        <w:rPr>
          <w:rFonts w:hint="eastAsia" w:cs="仿宋" w:asciiTheme="minorEastAsia" w:hAnsiTheme="minorEastAsia" w:eastAsiaTheme="minorEastAsia"/>
          <w:b/>
          <w:snapToGrid w:val="0"/>
          <w:kern w:val="0"/>
          <w:szCs w:val="21"/>
        </w:rPr>
        <w:t>29. 中标通知</w:t>
      </w:r>
    </w:p>
    <w:p w14:paraId="116EEE66">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 xml:space="preserve">29.1  采购机构在发出《中标通知书》之前，将中标结果通过政府采购指定网站进行公示。中标结果公示期满无异议或者异议不成立的，采购机构将发出《中标通知书》。《中标通知书》一经发出即发生法律效力。 </w:t>
      </w:r>
    </w:p>
    <w:p w14:paraId="757E107B">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29.2 《中标通知书》将作为签订合同的重要依据。</w:t>
      </w:r>
    </w:p>
    <w:p w14:paraId="56C846B5">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29.3  中标方向采购代理机构支付采购代理服务费后，采购代理机构发出《中标通知书》。</w:t>
      </w:r>
    </w:p>
    <w:p w14:paraId="1AEDB156">
      <w:pPr>
        <w:adjustRightInd w:val="0"/>
        <w:spacing w:line="360" w:lineRule="auto"/>
        <w:rPr>
          <w:rFonts w:cs="仿宋" w:asciiTheme="minorEastAsia" w:hAnsiTheme="minorEastAsia" w:eastAsiaTheme="minorEastAsia"/>
          <w:b/>
          <w:snapToGrid w:val="0"/>
          <w:kern w:val="0"/>
          <w:szCs w:val="21"/>
        </w:rPr>
      </w:pPr>
      <w:r>
        <w:rPr>
          <w:rFonts w:hint="eastAsia" w:cs="仿宋" w:asciiTheme="minorEastAsia" w:hAnsiTheme="minorEastAsia" w:eastAsiaTheme="minorEastAsia"/>
          <w:b/>
          <w:snapToGrid w:val="0"/>
          <w:kern w:val="0"/>
          <w:szCs w:val="21"/>
        </w:rPr>
        <w:t>30. 授予合同时变更数量的权力</w:t>
      </w:r>
    </w:p>
    <w:p w14:paraId="2FA4B709">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 xml:space="preserve">30.1  </w:t>
      </w:r>
      <w:r>
        <w:rPr>
          <w:rFonts w:hint="eastAsia" w:cs="仿宋" w:asciiTheme="minorEastAsia" w:hAnsiTheme="minorEastAsia" w:eastAsiaTheme="minorEastAsia"/>
          <w:bCs/>
          <w:snapToGrid w:val="0"/>
          <w:kern w:val="0"/>
          <w:szCs w:val="21"/>
        </w:rPr>
        <w:t>采购人</w:t>
      </w:r>
      <w:r>
        <w:rPr>
          <w:rFonts w:hint="eastAsia" w:cs="仿宋" w:asciiTheme="minorEastAsia" w:hAnsiTheme="minorEastAsia" w:eastAsiaTheme="minorEastAsia"/>
          <w:snapToGrid w:val="0"/>
          <w:kern w:val="0"/>
          <w:szCs w:val="21"/>
        </w:rPr>
        <w:t>在签订合同时，有权对征集文件中列明的货物或服务的数量，在法定范围内，依法定程序予以增加或减少。</w:t>
      </w:r>
    </w:p>
    <w:p w14:paraId="0F6FF04A">
      <w:pPr>
        <w:adjustRightInd w:val="0"/>
        <w:spacing w:line="360" w:lineRule="auto"/>
        <w:rPr>
          <w:rFonts w:cs="仿宋" w:asciiTheme="minorEastAsia" w:hAnsiTheme="minorEastAsia" w:eastAsiaTheme="minorEastAsia"/>
          <w:b/>
          <w:snapToGrid w:val="0"/>
          <w:kern w:val="0"/>
          <w:szCs w:val="21"/>
        </w:rPr>
      </w:pPr>
      <w:r>
        <w:rPr>
          <w:rFonts w:hint="eastAsia" w:cs="仿宋" w:asciiTheme="minorEastAsia" w:hAnsiTheme="minorEastAsia" w:eastAsiaTheme="minorEastAsia"/>
          <w:b/>
          <w:snapToGrid w:val="0"/>
          <w:kern w:val="0"/>
          <w:szCs w:val="21"/>
        </w:rPr>
        <w:t>31. 签订合同</w:t>
      </w:r>
    </w:p>
    <w:p w14:paraId="4C6639E9">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31.1  中标方应按《中标通知书》或按</w:t>
      </w:r>
      <w:r>
        <w:rPr>
          <w:rFonts w:hint="eastAsia" w:cs="仿宋" w:asciiTheme="minorEastAsia" w:hAnsiTheme="minorEastAsia" w:eastAsiaTheme="minorEastAsia"/>
          <w:bCs/>
          <w:snapToGrid w:val="0"/>
          <w:kern w:val="0"/>
          <w:szCs w:val="21"/>
        </w:rPr>
        <w:t>采购人</w:t>
      </w:r>
      <w:r>
        <w:rPr>
          <w:rFonts w:hint="eastAsia" w:cs="仿宋" w:asciiTheme="minorEastAsia" w:hAnsiTheme="minorEastAsia" w:eastAsiaTheme="minorEastAsia"/>
          <w:snapToGrid w:val="0"/>
          <w:kern w:val="0"/>
          <w:szCs w:val="21"/>
        </w:rPr>
        <w:t>指定的时间、地点与</w:t>
      </w:r>
      <w:r>
        <w:rPr>
          <w:rFonts w:hint="eastAsia" w:cs="仿宋" w:asciiTheme="minorEastAsia" w:hAnsiTheme="minorEastAsia" w:eastAsiaTheme="minorEastAsia"/>
          <w:bCs/>
          <w:snapToGrid w:val="0"/>
          <w:kern w:val="0"/>
          <w:szCs w:val="21"/>
        </w:rPr>
        <w:t>采购人</w:t>
      </w:r>
      <w:r>
        <w:rPr>
          <w:rFonts w:hint="eastAsia" w:cs="仿宋" w:asciiTheme="minorEastAsia" w:hAnsiTheme="minorEastAsia" w:eastAsiaTheme="minorEastAsia"/>
          <w:snapToGrid w:val="0"/>
          <w:kern w:val="0"/>
          <w:szCs w:val="21"/>
        </w:rPr>
        <w:t>签订合同。</w:t>
      </w:r>
    </w:p>
    <w:p w14:paraId="2FB1CA88">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31.2  征集文件、中标方的投标文件及其澄清文件等，均为签订合同的依据。</w:t>
      </w:r>
    </w:p>
    <w:p w14:paraId="566B4F9A">
      <w:pPr>
        <w:adjustRightInd w:val="0"/>
        <w:spacing w:line="360" w:lineRule="auto"/>
        <w:rPr>
          <w:rFonts w:cs="仿宋" w:asciiTheme="minorEastAsia" w:hAnsiTheme="minorEastAsia" w:eastAsiaTheme="minorEastAsia"/>
          <w:b/>
          <w:snapToGrid w:val="0"/>
          <w:kern w:val="0"/>
          <w:szCs w:val="21"/>
        </w:rPr>
      </w:pPr>
      <w:r>
        <w:rPr>
          <w:rFonts w:hint="eastAsia" w:cs="仿宋" w:asciiTheme="minorEastAsia" w:hAnsiTheme="minorEastAsia" w:eastAsiaTheme="minorEastAsia"/>
          <w:b/>
          <w:snapToGrid w:val="0"/>
          <w:kern w:val="0"/>
          <w:szCs w:val="21"/>
        </w:rPr>
        <w:t>32.  履约保证金</w:t>
      </w:r>
    </w:p>
    <w:p w14:paraId="362EF4A5">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32.1  中标供应商须按征集文件的规定或根据合同的规定向</w:t>
      </w:r>
      <w:r>
        <w:rPr>
          <w:rFonts w:hint="eastAsia" w:cs="仿宋" w:asciiTheme="minorEastAsia" w:hAnsiTheme="minorEastAsia" w:eastAsiaTheme="minorEastAsia"/>
          <w:bCs/>
          <w:snapToGrid w:val="0"/>
          <w:kern w:val="0"/>
          <w:szCs w:val="21"/>
        </w:rPr>
        <w:t>采购人</w:t>
      </w:r>
      <w:r>
        <w:rPr>
          <w:rFonts w:hint="eastAsia" w:cs="仿宋" w:asciiTheme="minorEastAsia" w:hAnsiTheme="minorEastAsia" w:eastAsiaTheme="minorEastAsia"/>
          <w:snapToGrid w:val="0"/>
          <w:kern w:val="0"/>
          <w:szCs w:val="21"/>
        </w:rPr>
        <w:t>提交履约保证金。</w:t>
      </w:r>
    </w:p>
    <w:p w14:paraId="529E4418">
      <w:pPr>
        <w:adjustRightInd w:val="0"/>
        <w:spacing w:line="360" w:lineRule="auto"/>
        <w:rPr>
          <w:rFonts w:cs="仿宋" w:asciiTheme="minorEastAsia" w:hAnsiTheme="minorEastAsia" w:eastAsiaTheme="minorEastAsia"/>
          <w:b/>
          <w:snapToGrid w:val="0"/>
          <w:kern w:val="0"/>
          <w:szCs w:val="21"/>
        </w:rPr>
      </w:pPr>
      <w:r>
        <w:rPr>
          <w:rFonts w:hint="eastAsia" w:cs="仿宋" w:asciiTheme="minorEastAsia" w:hAnsiTheme="minorEastAsia" w:eastAsiaTheme="minorEastAsia"/>
          <w:b/>
          <w:snapToGrid w:val="0"/>
          <w:kern w:val="0"/>
          <w:szCs w:val="21"/>
        </w:rPr>
        <w:t>33. 采购代理服务费</w:t>
      </w:r>
    </w:p>
    <w:p w14:paraId="6ADD2FE3">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33.1  采购代理服务费按前附表第14项所述，最低收取人民币5000元。</w:t>
      </w:r>
    </w:p>
    <w:p w14:paraId="312A8BCD">
      <w:pPr>
        <w:adjustRightInd w:val="0"/>
        <w:spacing w:line="360" w:lineRule="auto"/>
        <w:rPr>
          <w:rFonts w:cs="仿宋" w:asciiTheme="minorEastAsia" w:hAnsiTheme="minorEastAsia" w:eastAsiaTheme="minorEastAsia"/>
          <w:snapToGrid w:val="0"/>
          <w:kern w:val="0"/>
          <w:szCs w:val="21"/>
        </w:rPr>
      </w:pPr>
      <w:r>
        <w:rPr>
          <w:rFonts w:hint="eastAsia" w:cs="仿宋" w:asciiTheme="minorEastAsia" w:hAnsiTheme="minorEastAsia" w:eastAsiaTheme="minorEastAsia"/>
          <w:snapToGrid w:val="0"/>
          <w:kern w:val="0"/>
          <w:szCs w:val="21"/>
        </w:rPr>
        <w:t>33.2  采购代理服务费金额按下列方法计算：</w:t>
      </w:r>
    </w:p>
    <w:tbl>
      <w:tblPr>
        <w:tblStyle w:val="19"/>
        <w:tblW w:w="0" w:type="auto"/>
        <w:tblInd w:w="64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131"/>
        <w:gridCol w:w="1661"/>
        <w:gridCol w:w="1661"/>
        <w:gridCol w:w="1662"/>
      </w:tblGrid>
      <w:tr w14:paraId="6FBB55D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75" w:hRule="atLeast"/>
        </w:trPr>
        <w:tc>
          <w:tcPr>
            <w:tcW w:w="2131" w:type="dxa"/>
          </w:tcPr>
          <w:p w14:paraId="17E5E542">
            <w:pPr>
              <w:spacing w:line="360" w:lineRule="auto"/>
              <w:ind w:firstLine="420" w:firstLineChars="200"/>
              <w:rPr>
                <w:rFonts w:cs="仿宋" w:asciiTheme="minorEastAsia" w:hAnsiTheme="minorEastAsia" w:eastAsiaTheme="minorEastAsia"/>
                <w:szCs w:val="21"/>
              </w:rPr>
            </w:pPr>
            <w:r>
              <w:rPr>
                <w:rFonts w:cs="仿宋" w:asciiTheme="minorEastAsia" w:hAnsiTheme="minorEastAsia" w:eastAsiaTheme="minorEastAsia"/>
                <w:szCs w:val="21"/>
              </w:rPr>
              <mc:AlternateContent>
                <mc:Choice Requires="wps">
                  <w:drawing>
                    <wp:anchor distT="0" distB="0" distL="114300" distR="114300" simplePos="0" relativeHeight="251678720" behindDoc="0" locked="0" layoutInCell="1" allowOverlap="1">
                      <wp:simplePos x="0" y="0"/>
                      <wp:positionH relativeFrom="column">
                        <wp:posOffset>716280</wp:posOffset>
                      </wp:positionH>
                      <wp:positionV relativeFrom="paragraph">
                        <wp:posOffset>552450</wp:posOffset>
                      </wp:positionV>
                      <wp:extent cx="54610" cy="119380"/>
                      <wp:effectExtent l="0" t="0" r="0" b="0"/>
                      <wp:wrapNone/>
                      <wp:docPr id="21" name="__TH_B3733"/>
                      <wp:cNvGraphicFramePr/>
                      <a:graphic xmlns:a="http://schemas.openxmlformats.org/drawingml/2006/main">
                        <a:graphicData uri="http://schemas.microsoft.com/office/word/2010/wordprocessingShape">
                          <wps:wsp>
                            <wps:cNvSpPr txBox="1"/>
                            <wps:spPr>
                              <a:xfrm>
                                <a:off x="0" y="0"/>
                                <a:ext cx="54610" cy="119380"/>
                              </a:xfrm>
                              <a:prstGeom prst="rect">
                                <a:avLst/>
                              </a:prstGeom>
                              <a:noFill/>
                              <a:ln>
                                <a:noFill/>
                              </a:ln>
                              <a:effectLst/>
                            </wps:spPr>
                            <wps:txbx>
                              <w:txbxContent>
                                <w:p w14:paraId="25D237E3">
                                  <w:pPr>
                                    <w:snapToGrid w:val="0"/>
                                    <w:rPr>
                                      <w:sz w:val="15"/>
                                    </w:rPr>
                                  </w:pPr>
                                  <w:r>
                                    <w:rPr>
                                      <w:rFonts w:hint="eastAsia"/>
                                      <w:sz w:val="15"/>
                                    </w:rPr>
                                    <w:t>元</w:t>
                                  </w:r>
                                </w:p>
                              </w:txbxContent>
                            </wps:txbx>
                            <wps:bodyPr lIns="0" tIns="0" rIns="0" bIns="0" upright="1"/>
                          </wps:wsp>
                        </a:graphicData>
                      </a:graphic>
                    </wp:anchor>
                  </w:drawing>
                </mc:Choice>
                <mc:Fallback>
                  <w:pict>
                    <v:shape id="__TH_B3733" o:spid="_x0000_s1026" o:spt="202" type="#_x0000_t202" style="position:absolute;left:0pt;margin-left:56.4pt;margin-top:43.5pt;height:9.4pt;width:4.3pt;z-index:251678720;mso-width-relative:page;mso-height-relative:page;" filled="f" stroked="f" coordsize="21600,21600" o:gfxdata="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8wITS9gAAAAKAQAADwAAAAAAAAABACAAAAAiAAAAZHJzL2Rvd25yZXYueG1sUEsBAhQAFAAAAAgA&#10;h07iQJm2vgCzAQAAfgMAAA4AAAAAAAAAAQAgAAAAJwEAAGRycy9lMm9Eb2MueG1sUEsFBgAAAAAG&#10;AAYAWQEAAEwFAAAAAA==&#10;">
                      <v:fill on="f" focussize="0,0"/>
                      <v:stroke on="f"/>
                      <v:imagedata o:title=""/>
                      <o:lock v:ext="edit" aspectratio="f"/>
                      <v:textbox inset="0mm,0mm,0mm,0mm">
                        <w:txbxContent>
                          <w:p w14:paraId="25D237E3">
                            <w:pPr>
                              <w:snapToGrid w:val="0"/>
                              <w:rPr>
                                <w:sz w:val="15"/>
                              </w:rPr>
                            </w:pPr>
                            <w:r>
                              <w:rPr>
                                <w:rFonts w:hint="eastAsia"/>
                                <w:sz w:val="15"/>
                              </w:rPr>
                              <w:t>元</w:t>
                            </w:r>
                          </w:p>
                        </w:txbxContent>
                      </v:textbox>
                    </v:shape>
                  </w:pict>
                </mc:Fallback>
              </mc:AlternateContent>
            </w:r>
            <w:r>
              <w:rPr>
                <w:rFonts w:cs="仿宋" w:asciiTheme="minorEastAsia" w:hAnsiTheme="minorEastAsia" w:eastAsiaTheme="minorEastAsia"/>
                <w:szCs w:val="21"/>
              </w:rPr>
              <mc:AlternateContent>
                <mc:Choice Requires="wps">
                  <w:drawing>
                    <wp:anchor distT="0" distB="0" distL="114300" distR="114300" simplePos="0" relativeHeight="251677696" behindDoc="0" locked="0" layoutInCell="1" allowOverlap="1">
                      <wp:simplePos x="0" y="0"/>
                      <wp:positionH relativeFrom="column">
                        <wp:posOffset>565785</wp:posOffset>
                      </wp:positionH>
                      <wp:positionV relativeFrom="paragraph">
                        <wp:posOffset>537845</wp:posOffset>
                      </wp:positionV>
                      <wp:extent cx="125095" cy="119380"/>
                      <wp:effectExtent l="0" t="0" r="0" b="0"/>
                      <wp:wrapNone/>
                      <wp:docPr id="20" name="__TH_B3632"/>
                      <wp:cNvGraphicFramePr/>
                      <a:graphic xmlns:a="http://schemas.openxmlformats.org/drawingml/2006/main">
                        <a:graphicData uri="http://schemas.microsoft.com/office/word/2010/wordprocessingShape">
                          <wps:wsp>
                            <wps:cNvSpPr txBox="1"/>
                            <wps:spPr>
                              <a:xfrm>
                                <a:off x="0" y="0"/>
                                <a:ext cx="125095" cy="119380"/>
                              </a:xfrm>
                              <a:prstGeom prst="rect">
                                <a:avLst/>
                              </a:prstGeom>
                              <a:noFill/>
                              <a:ln>
                                <a:noFill/>
                              </a:ln>
                              <a:effectLst/>
                            </wps:spPr>
                            <wps:txbx>
                              <w:txbxContent>
                                <w:p w14:paraId="3E2BFE3E">
                                  <w:pPr>
                                    <w:snapToGrid w:val="0"/>
                                    <w:rPr>
                                      <w:sz w:val="15"/>
                                    </w:rPr>
                                  </w:pPr>
                                  <w:r>
                                    <w:rPr>
                                      <w:rFonts w:hint="eastAsia"/>
                                      <w:sz w:val="15"/>
                                    </w:rPr>
                                    <w:t>万</w:t>
                                  </w:r>
                                </w:p>
                              </w:txbxContent>
                            </wps:txbx>
                            <wps:bodyPr lIns="0" tIns="0" rIns="0" bIns="0" upright="1"/>
                          </wps:wsp>
                        </a:graphicData>
                      </a:graphic>
                    </wp:anchor>
                  </w:drawing>
                </mc:Choice>
                <mc:Fallback>
                  <w:pict>
                    <v:shape id="__TH_B3632" o:spid="_x0000_s1026" o:spt="202" type="#_x0000_t202" style="position:absolute;left:0pt;margin-left:44.55pt;margin-top:42.35pt;height:9.4pt;width:9.85pt;z-index:251677696;mso-width-relative:page;mso-height-relative:page;" filled="f" stroked="f" coordsize="21600,21600" o:gfxdata="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YaAzudcAAAAJAQAADwAAAAAAAAABACAAAAAiAAAAZHJzL2Rvd25yZXYueG1sUEsBAhQAFAAAAAgA&#10;h07iQGvaa9i0AQAAfwMAAA4AAAAAAAAAAQAgAAAAJgEAAGRycy9lMm9Eb2MueG1sUEsFBgAAAAAG&#10;AAYAWQEAAEwFAAAAAA==&#10;">
                      <v:fill on="f" focussize="0,0"/>
                      <v:stroke on="f"/>
                      <v:imagedata o:title=""/>
                      <o:lock v:ext="edit" aspectratio="f"/>
                      <v:textbox inset="0mm,0mm,0mm,0mm">
                        <w:txbxContent>
                          <w:p w14:paraId="3E2BFE3E">
                            <w:pPr>
                              <w:snapToGrid w:val="0"/>
                              <w:rPr>
                                <w:sz w:val="15"/>
                              </w:rPr>
                            </w:pPr>
                            <w:r>
                              <w:rPr>
                                <w:rFonts w:hint="eastAsia"/>
                                <w:sz w:val="15"/>
                              </w:rPr>
                              <w:t>万</w:t>
                            </w:r>
                          </w:p>
                        </w:txbxContent>
                      </v:textbox>
                    </v:shape>
                  </w:pict>
                </mc:Fallback>
              </mc:AlternateContent>
            </w:r>
            <w:r>
              <w:rPr>
                <w:rFonts w:cs="仿宋" w:asciiTheme="minorEastAsia" w:hAnsiTheme="minorEastAsia" w:eastAsiaTheme="minorEastAsia"/>
                <w:szCs w:val="21"/>
              </w:rPr>
              <mc:AlternateContent>
                <mc:Choice Requires="wps">
                  <w:drawing>
                    <wp:anchor distT="0" distB="0" distL="114300" distR="114300" simplePos="0" relativeHeight="251676672" behindDoc="0" locked="0" layoutInCell="1" allowOverlap="1">
                      <wp:simplePos x="0" y="0"/>
                      <wp:positionH relativeFrom="column">
                        <wp:posOffset>488315</wp:posOffset>
                      </wp:positionH>
                      <wp:positionV relativeFrom="paragraph">
                        <wp:posOffset>523240</wp:posOffset>
                      </wp:positionV>
                      <wp:extent cx="49530" cy="119380"/>
                      <wp:effectExtent l="0" t="0" r="0" b="0"/>
                      <wp:wrapNone/>
                      <wp:docPr id="19" name="__TH_B3531"/>
                      <wp:cNvGraphicFramePr/>
                      <a:graphic xmlns:a="http://schemas.openxmlformats.org/drawingml/2006/main">
                        <a:graphicData uri="http://schemas.microsoft.com/office/word/2010/wordprocessingShape">
                          <wps:wsp>
                            <wps:cNvSpPr txBox="1"/>
                            <wps:spPr>
                              <a:xfrm>
                                <a:off x="0" y="0"/>
                                <a:ext cx="49530" cy="119380"/>
                              </a:xfrm>
                              <a:prstGeom prst="rect">
                                <a:avLst/>
                              </a:prstGeom>
                              <a:noFill/>
                              <a:ln>
                                <a:noFill/>
                              </a:ln>
                              <a:effectLst/>
                            </wps:spPr>
                            <wps:txbx>
                              <w:txbxContent>
                                <w:p w14:paraId="595A624D">
                                  <w:pPr>
                                    <w:snapToGrid w:val="0"/>
                                    <w:rPr>
                                      <w:sz w:val="15"/>
                                    </w:rPr>
                                  </w:pPr>
                                  <w:r>
                                    <w:rPr>
                                      <w:sz w:val="15"/>
                                    </w:rPr>
                                    <w:t>(</w:t>
                                  </w:r>
                                </w:p>
                              </w:txbxContent>
                            </wps:txbx>
                            <wps:bodyPr lIns="0" tIns="0" rIns="0" bIns="0" upright="1"/>
                          </wps:wsp>
                        </a:graphicData>
                      </a:graphic>
                    </wp:anchor>
                  </w:drawing>
                </mc:Choice>
                <mc:Fallback>
                  <w:pict>
                    <v:shape id="__TH_B3531" o:spid="_x0000_s1026" o:spt="202" type="#_x0000_t202" style="position:absolute;left:0pt;margin-left:38.45pt;margin-top:41.2pt;height:9.4pt;width:3.9pt;z-index:251676672;mso-width-relative:page;mso-height-relative:page;" filled="f" stroked="f" coordsize="21600,21600" o:gfxdata="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u5ldetgAAAAIAQAADwAAAAAAAAABACAAAAAiAAAAZHJzL2Rvd25yZXYueG1sUEsBAhQAFAAAAAgA&#10;h07iQMLr2VyzAQAAfgMAAA4AAAAAAAAAAQAgAAAAJwEAAGRycy9lMm9Eb2MueG1sUEsFBgAAAAAG&#10;AAYAWQEAAEwFAAAAAA==&#10;">
                      <v:fill on="f" focussize="0,0"/>
                      <v:stroke on="f"/>
                      <v:imagedata o:title=""/>
                      <o:lock v:ext="edit" aspectratio="f"/>
                      <v:textbox inset="0mm,0mm,0mm,0mm">
                        <w:txbxContent>
                          <w:p w14:paraId="595A624D">
                            <w:pPr>
                              <w:snapToGrid w:val="0"/>
                              <w:rPr>
                                <w:sz w:val="15"/>
                              </w:rPr>
                            </w:pPr>
                            <w:r>
                              <w:rPr>
                                <w:sz w:val="15"/>
                              </w:rPr>
                              <w:t>(</w:t>
                            </w:r>
                          </w:p>
                        </w:txbxContent>
                      </v:textbox>
                    </v:shape>
                  </w:pict>
                </mc:Fallback>
              </mc:AlternateContent>
            </w:r>
            <w:r>
              <w:rPr>
                <w:rFonts w:cs="仿宋" w:asciiTheme="minorEastAsia" w:hAnsiTheme="minorEastAsia" w:eastAsiaTheme="minorEastAsia"/>
                <w:szCs w:val="21"/>
              </w:rPr>
              <mc:AlternateContent>
                <mc:Choice Requires="wps">
                  <w:drawing>
                    <wp:anchor distT="0" distB="0" distL="114300" distR="114300" simplePos="0" relativeHeight="251675648" behindDoc="0" locked="0" layoutInCell="1" allowOverlap="1">
                      <wp:simplePos x="0" y="0"/>
                      <wp:positionH relativeFrom="column">
                        <wp:posOffset>334645</wp:posOffset>
                      </wp:positionH>
                      <wp:positionV relativeFrom="paragraph">
                        <wp:posOffset>508635</wp:posOffset>
                      </wp:positionV>
                      <wp:extent cx="125730" cy="119380"/>
                      <wp:effectExtent l="0" t="0" r="0" b="0"/>
                      <wp:wrapNone/>
                      <wp:docPr id="18" name="__TH_B3430"/>
                      <wp:cNvGraphicFramePr/>
                      <a:graphic xmlns:a="http://schemas.openxmlformats.org/drawingml/2006/main">
                        <a:graphicData uri="http://schemas.microsoft.com/office/word/2010/wordprocessingShape">
                          <wps:wsp>
                            <wps:cNvSpPr txBox="1"/>
                            <wps:spPr>
                              <a:xfrm>
                                <a:off x="0" y="0"/>
                                <a:ext cx="125730" cy="119380"/>
                              </a:xfrm>
                              <a:prstGeom prst="rect">
                                <a:avLst/>
                              </a:prstGeom>
                              <a:noFill/>
                              <a:ln>
                                <a:noFill/>
                              </a:ln>
                              <a:effectLst/>
                            </wps:spPr>
                            <wps:txbx>
                              <w:txbxContent>
                                <w:p w14:paraId="2575706B">
                                  <w:pPr>
                                    <w:snapToGrid w:val="0"/>
                                    <w:rPr>
                                      <w:sz w:val="15"/>
                                    </w:rPr>
                                  </w:pPr>
                                  <w:r>
                                    <w:rPr>
                                      <w:rFonts w:hint="eastAsia"/>
                                      <w:sz w:val="15"/>
                                    </w:rPr>
                                    <w:t>额</w:t>
                                  </w:r>
                                </w:p>
                              </w:txbxContent>
                            </wps:txbx>
                            <wps:bodyPr lIns="0" tIns="0" rIns="0" bIns="0" upright="1"/>
                          </wps:wsp>
                        </a:graphicData>
                      </a:graphic>
                    </wp:anchor>
                  </w:drawing>
                </mc:Choice>
                <mc:Fallback>
                  <w:pict>
                    <v:shape id="__TH_B3430" o:spid="_x0000_s1026" o:spt="202" type="#_x0000_t202" style="position:absolute;left:0pt;margin-left:26.35pt;margin-top:40.05pt;height:9.4pt;width:9.9pt;z-index:251675648;mso-width-relative:page;mso-height-relative:page;" filled="f" stroked="f" coordsize="21600,21600" o:gfxdata="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XWpI&#10;cdcAAAAHAQAADwAAAAAAAAABACAAAAAiAAAAZHJzL2Rvd25yZXYueG1sUEsBAhQAFAAAAAgAh07i&#10;QG7wi5WxAQAAfwMAAA4AAAAAAAAAAQAgAAAAJgEAAGRycy9lMm9Eb2MueG1sUEsFBgAAAAAGAAYA&#10;WQEAAEkFAAAAAA==&#10;">
                      <v:fill on="f" focussize="0,0"/>
                      <v:stroke on="f"/>
                      <v:imagedata o:title=""/>
                      <o:lock v:ext="edit" aspectratio="f"/>
                      <v:textbox inset="0mm,0mm,0mm,0mm">
                        <w:txbxContent>
                          <w:p w14:paraId="2575706B">
                            <w:pPr>
                              <w:snapToGrid w:val="0"/>
                              <w:rPr>
                                <w:sz w:val="15"/>
                              </w:rPr>
                            </w:pPr>
                            <w:r>
                              <w:rPr>
                                <w:rFonts w:hint="eastAsia"/>
                                <w:sz w:val="15"/>
                              </w:rPr>
                              <w:t>额</w:t>
                            </w:r>
                          </w:p>
                        </w:txbxContent>
                      </v:textbox>
                    </v:shape>
                  </w:pict>
                </mc:Fallback>
              </mc:AlternateContent>
            </w:r>
            <w:r>
              <w:rPr>
                <w:rFonts w:cs="仿宋" w:asciiTheme="minorEastAsia" w:hAnsiTheme="minorEastAsia" w:eastAsiaTheme="minorEastAsia"/>
                <w:szCs w:val="21"/>
              </w:rPr>
              <mc:AlternateContent>
                <mc:Choice Requires="wps">
                  <w:drawing>
                    <wp:anchor distT="0" distB="0" distL="114300" distR="114300" simplePos="0" relativeHeight="251674624" behindDoc="0" locked="0" layoutInCell="1" allowOverlap="1">
                      <wp:simplePos x="0" y="0"/>
                      <wp:positionH relativeFrom="column">
                        <wp:posOffset>219710</wp:posOffset>
                      </wp:positionH>
                      <wp:positionV relativeFrom="paragraph">
                        <wp:posOffset>494030</wp:posOffset>
                      </wp:positionV>
                      <wp:extent cx="125095" cy="119380"/>
                      <wp:effectExtent l="0" t="0" r="0" b="0"/>
                      <wp:wrapNone/>
                      <wp:docPr id="17" name="__TH_B3329"/>
                      <wp:cNvGraphicFramePr/>
                      <a:graphic xmlns:a="http://schemas.openxmlformats.org/drawingml/2006/main">
                        <a:graphicData uri="http://schemas.microsoft.com/office/word/2010/wordprocessingShape">
                          <wps:wsp>
                            <wps:cNvSpPr txBox="1"/>
                            <wps:spPr>
                              <a:xfrm>
                                <a:off x="0" y="0"/>
                                <a:ext cx="125095" cy="119380"/>
                              </a:xfrm>
                              <a:prstGeom prst="rect">
                                <a:avLst/>
                              </a:prstGeom>
                              <a:noFill/>
                              <a:ln>
                                <a:noFill/>
                              </a:ln>
                              <a:effectLst/>
                            </wps:spPr>
                            <wps:txbx>
                              <w:txbxContent>
                                <w:p w14:paraId="2DEEA42A">
                                  <w:pPr>
                                    <w:snapToGrid w:val="0"/>
                                    <w:rPr>
                                      <w:sz w:val="15"/>
                                    </w:rPr>
                                  </w:pPr>
                                  <w:r>
                                    <w:rPr>
                                      <w:rFonts w:hint="eastAsia"/>
                                      <w:sz w:val="15"/>
                                    </w:rPr>
                                    <w:t>金</w:t>
                                  </w:r>
                                </w:p>
                              </w:txbxContent>
                            </wps:txbx>
                            <wps:bodyPr lIns="0" tIns="0" rIns="0" bIns="0" upright="1"/>
                          </wps:wsp>
                        </a:graphicData>
                      </a:graphic>
                    </wp:anchor>
                  </w:drawing>
                </mc:Choice>
                <mc:Fallback>
                  <w:pict>
                    <v:shape id="__TH_B3329" o:spid="_x0000_s1026" o:spt="202" type="#_x0000_t202" style="position:absolute;left:0pt;margin-left:17.3pt;margin-top:38.9pt;height:9.4pt;width:9.85pt;z-index:251674624;mso-width-relative:page;mso-height-relative:page;" filled="f" stroked="f" coordsize="21600,21600" o:gfxdata="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rZ1PIdcAAAAHAQAADwAAAAAAAAABACAAAAAiAAAAZHJzL2Rvd25yZXYueG1sUEsBAhQAFAAAAAgA&#10;h07iQMaPxSy0AQAAfwMAAA4AAAAAAAAAAQAgAAAAJgEAAGRycy9lMm9Eb2MueG1sUEsFBgAAAAAG&#10;AAYAWQEAAEwFAAAAAA==&#10;">
                      <v:fill on="f" focussize="0,0"/>
                      <v:stroke on="f"/>
                      <v:imagedata o:title=""/>
                      <o:lock v:ext="edit" aspectratio="f"/>
                      <v:textbox inset="0mm,0mm,0mm,0mm">
                        <w:txbxContent>
                          <w:p w14:paraId="2DEEA42A">
                            <w:pPr>
                              <w:snapToGrid w:val="0"/>
                              <w:rPr>
                                <w:sz w:val="15"/>
                              </w:rPr>
                            </w:pPr>
                            <w:r>
                              <w:rPr>
                                <w:rFonts w:hint="eastAsia"/>
                                <w:sz w:val="15"/>
                              </w:rPr>
                              <w:t>金</w:t>
                            </w:r>
                          </w:p>
                        </w:txbxContent>
                      </v:textbox>
                    </v:shape>
                  </w:pict>
                </mc:Fallback>
              </mc:AlternateContent>
            </w:r>
            <w:r>
              <w:rPr>
                <w:rFonts w:cs="仿宋" w:asciiTheme="minorEastAsia" w:hAnsiTheme="minorEastAsia" w:eastAsiaTheme="minorEastAsia"/>
                <w:szCs w:val="21"/>
              </w:rPr>
              <mc:AlternateContent>
                <mc:Choice Requires="wps">
                  <w:drawing>
                    <wp:anchor distT="0" distB="0" distL="114300" distR="114300" simplePos="0" relativeHeight="251673600" behindDoc="0" locked="0" layoutInCell="1" allowOverlap="1">
                      <wp:simplePos x="0" y="0"/>
                      <wp:positionH relativeFrom="column">
                        <wp:posOffset>104140</wp:posOffset>
                      </wp:positionH>
                      <wp:positionV relativeFrom="paragraph">
                        <wp:posOffset>479425</wp:posOffset>
                      </wp:positionV>
                      <wp:extent cx="125730" cy="119380"/>
                      <wp:effectExtent l="0" t="0" r="0" b="0"/>
                      <wp:wrapNone/>
                      <wp:docPr id="16" name="__TH_B3228"/>
                      <wp:cNvGraphicFramePr/>
                      <a:graphic xmlns:a="http://schemas.openxmlformats.org/drawingml/2006/main">
                        <a:graphicData uri="http://schemas.microsoft.com/office/word/2010/wordprocessingShape">
                          <wps:wsp>
                            <wps:cNvSpPr txBox="1"/>
                            <wps:spPr>
                              <a:xfrm>
                                <a:off x="0" y="0"/>
                                <a:ext cx="125730" cy="119380"/>
                              </a:xfrm>
                              <a:prstGeom prst="rect">
                                <a:avLst/>
                              </a:prstGeom>
                              <a:noFill/>
                              <a:ln>
                                <a:noFill/>
                              </a:ln>
                              <a:effectLst/>
                            </wps:spPr>
                            <wps:txbx>
                              <w:txbxContent>
                                <w:p w14:paraId="49359E92">
                                  <w:pPr>
                                    <w:snapToGrid w:val="0"/>
                                    <w:rPr>
                                      <w:sz w:val="15"/>
                                    </w:rPr>
                                  </w:pPr>
                                  <w:r>
                                    <w:rPr>
                                      <w:rFonts w:hint="eastAsia"/>
                                      <w:sz w:val="15"/>
                                    </w:rPr>
                                    <w:t>标</w:t>
                                  </w:r>
                                </w:p>
                              </w:txbxContent>
                            </wps:txbx>
                            <wps:bodyPr lIns="0" tIns="0" rIns="0" bIns="0" upright="1"/>
                          </wps:wsp>
                        </a:graphicData>
                      </a:graphic>
                    </wp:anchor>
                  </w:drawing>
                </mc:Choice>
                <mc:Fallback>
                  <w:pict>
                    <v:shape id="__TH_B3228" o:spid="_x0000_s1026" o:spt="202" type="#_x0000_t202" style="position:absolute;left:0pt;margin-left:8.2pt;margin-top:37.75pt;height:9.4pt;width:9.9pt;z-index:251673600;mso-width-relative:page;mso-height-relative:page;" filled="f" stroked="f" coordsize="21600,21600" o:gfxdata="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JbW&#10;dhPWAAAABwEAAA8AAAAAAAAAAQAgAAAAIgAAAGRycy9kb3ducmV2LnhtbFBLAQIUABQAAAAIAIdO&#10;4kCDMVvyswEAAH8DAAAOAAAAAAAAAAEAIAAAACUBAABkcnMvZTJvRG9jLnhtbFBLBQYAAAAABgAG&#10;AFkBAABKBQAAAAA=&#10;">
                      <v:fill on="f" focussize="0,0"/>
                      <v:stroke on="f"/>
                      <v:imagedata o:title=""/>
                      <o:lock v:ext="edit" aspectratio="f"/>
                      <v:textbox inset="0mm,0mm,0mm,0mm">
                        <w:txbxContent>
                          <w:p w14:paraId="49359E92">
                            <w:pPr>
                              <w:snapToGrid w:val="0"/>
                              <w:rPr>
                                <w:sz w:val="15"/>
                              </w:rPr>
                            </w:pPr>
                            <w:r>
                              <w:rPr>
                                <w:rFonts w:hint="eastAsia"/>
                                <w:sz w:val="15"/>
                              </w:rPr>
                              <w:t>标</w:t>
                            </w:r>
                          </w:p>
                        </w:txbxContent>
                      </v:textbox>
                    </v:shape>
                  </w:pict>
                </mc:Fallback>
              </mc:AlternateContent>
            </w:r>
            <w:r>
              <w:rPr>
                <w:rFonts w:cs="仿宋" w:asciiTheme="minorEastAsia" w:hAnsiTheme="minorEastAsia" w:eastAsiaTheme="minorEastAsia"/>
                <w:szCs w:val="21"/>
              </w:rPr>
              <mc:AlternateContent>
                <mc:Choice Requires="wps">
                  <w:drawing>
                    <wp:anchor distT="0" distB="0" distL="114300" distR="114300" simplePos="0" relativeHeight="251672576" behindDoc="0" locked="0" layoutInCell="1" allowOverlap="1">
                      <wp:simplePos x="0" y="0"/>
                      <wp:positionH relativeFrom="column">
                        <wp:posOffset>-10795</wp:posOffset>
                      </wp:positionH>
                      <wp:positionV relativeFrom="paragraph">
                        <wp:posOffset>464820</wp:posOffset>
                      </wp:positionV>
                      <wp:extent cx="125095" cy="119380"/>
                      <wp:effectExtent l="0" t="0" r="0" b="0"/>
                      <wp:wrapNone/>
                      <wp:docPr id="15" name="__TH_B3127"/>
                      <wp:cNvGraphicFramePr/>
                      <a:graphic xmlns:a="http://schemas.openxmlformats.org/drawingml/2006/main">
                        <a:graphicData uri="http://schemas.microsoft.com/office/word/2010/wordprocessingShape">
                          <wps:wsp>
                            <wps:cNvSpPr txBox="1"/>
                            <wps:spPr>
                              <a:xfrm>
                                <a:off x="0" y="0"/>
                                <a:ext cx="125095" cy="119380"/>
                              </a:xfrm>
                              <a:prstGeom prst="rect">
                                <a:avLst/>
                              </a:prstGeom>
                              <a:noFill/>
                              <a:ln>
                                <a:noFill/>
                              </a:ln>
                              <a:effectLst/>
                            </wps:spPr>
                            <wps:txbx>
                              <w:txbxContent>
                                <w:p w14:paraId="2574A3D5">
                                  <w:pPr>
                                    <w:snapToGrid w:val="0"/>
                                    <w:rPr>
                                      <w:sz w:val="15"/>
                                    </w:rPr>
                                  </w:pPr>
                                  <w:r>
                                    <w:rPr>
                                      <w:rFonts w:hint="eastAsia"/>
                                      <w:sz w:val="15"/>
                                    </w:rPr>
                                    <w:t>中</w:t>
                                  </w:r>
                                </w:p>
                              </w:txbxContent>
                            </wps:txbx>
                            <wps:bodyPr lIns="0" tIns="0" rIns="0" bIns="0" upright="1"/>
                          </wps:wsp>
                        </a:graphicData>
                      </a:graphic>
                    </wp:anchor>
                  </w:drawing>
                </mc:Choice>
                <mc:Fallback>
                  <w:pict>
                    <v:shape id="__TH_B3127" o:spid="_x0000_s1026" o:spt="202" type="#_x0000_t202" style="position:absolute;left:0pt;margin-left:-0.85pt;margin-top:36.6pt;height:9.4pt;width:9.85pt;z-index:251672576;mso-width-relative:page;mso-height-relative:page;" filled="f" stroked="f" coordsize="21600,21600" o:gfxdata="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4&#10;3oM01gAAAAcBAAAPAAAAAAAAAAEAIAAAACIAAABkcnMvZG93bnJldi54bWxQSwECFAAUAAAACACH&#10;TuJAyIB77rQBAAB/AwAADgAAAAAAAAABACAAAAAlAQAAZHJzL2Uyb0RvYy54bWxQSwUGAAAAAAYA&#10;BgBZAQAASwUAAAAA&#10;">
                      <v:fill on="f" focussize="0,0"/>
                      <v:stroke on="f"/>
                      <v:imagedata o:title=""/>
                      <o:lock v:ext="edit" aspectratio="f"/>
                      <v:textbox inset="0mm,0mm,0mm,0mm">
                        <w:txbxContent>
                          <w:p w14:paraId="2574A3D5">
                            <w:pPr>
                              <w:snapToGrid w:val="0"/>
                              <w:rPr>
                                <w:sz w:val="15"/>
                              </w:rPr>
                            </w:pPr>
                            <w:r>
                              <w:rPr>
                                <w:rFonts w:hint="eastAsia"/>
                                <w:sz w:val="15"/>
                              </w:rPr>
                              <w:t>中</w:t>
                            </w:r>
                          </w:p>
                        </w:txbxContent>
                      </v:textbox>
                    </v:shape>
                  </w:pict>
                </mc:Fallback>
              </mc:AlternateContent>
            </w:r>
            <w:r>
              <w:rPr>
                <w:rFonts w:cs="仿宋" w:asciiTheme="minorEastAsia" w:hAnsiTheme="minorEastAsia" w:eastAsiaTheme="minorEastAsia"/>
                <w:szCs w:val="21"/>
              </w:rPr>
              <mc:AlternateContent>
                <mc:Choice Requires="wps">
                  <w:drawing>
                    <wp:anchor distT="0" distB="0" distL="114300" distR="114300" simplePos="0" relativeHeight="251671552" behindDoc="0" locked="0" layoutInCell="1" allowOverlap="1">
                      <wp:simplePos x="0" y="0"/>
                      <wp:positionH relativeFrom="column">
                        <wp:posOffset>805180</wp:posOffset>
                      </wp:positionH>
                      <wp:positionV relativeFrom="paragraph">
                        <wp:posOffset>407035</wp:posOffset>
                      </wp:positionV>
                      <wp:extent cx="125095" cy="118745"/>
                      <wp:effectExtent l="0" t="0" r="0" b="0"/>
                      <wp:wrapNone/>
                      <wp:docPr id="14" name="__TH_B2226"/>
                      <wp:cNvGraphicFramePr/>
                      <a:graphic xmlns:a="http://schemas.openxmlformats.org/drawingml/2006/main">
                        <a:graphicData uri="http://schemas.microsoft.com/office/word/2010/wordprocessingShape">
                          <wps:wsp>
                            <wps:cNvSpPr txBox="1"/>
                            <wps:spPr>
                              <a:xfrm>
                                <a:off x="0" y="0"/>
                                <a:ext cx="125095" cy="118745"/>
                              </a:xfrm>
                              <a:prstGeom prst="rect">
                                <a:avLst/>
                              </a:prstGeom>
                              <a:noFill/>
                              <a:ln>
                                <a:noFill/>
                              </a:ln>
                              <a:effectLst/>
                            </wps:spPr>
                            <wps:txbx>
                              <w:txbxContent>
                                <w:p w14:paraId="35AF696F">
                                  <w:pPr>
                                    <w:snapToGrid w:val="0"/>
                                    <w:rPr>
                                      <w:sz w:val="15"/>
                                    </w:rPr>
                                  </w:pPr>
                                  <w:r>
                                    <w:rPr>
                                      <w:rFonts w:hint="eastAsia"/>
                                      <w:sz w:val="15"/>
                                    </w:rPr>
                                    <w:t>率</w:t>
                                  </w:r>
                                </w:p>
                              </w:txbxContent>
                            </wps:txbx>
                            <wps:bodyPr lIns="0" tIns="0" rIns="0" bIns="0" upright="1"/>
                          </wps:wsp>
                        </a:graphicData>
                      </a:graphic>
                    </wp:anchor>
                  </w:drawing>
                </mc:Choice>
                <mc:Fallback>
                  <w:pict>
                    <v:shape id="__TH_B2226" o:spid="_x0000_s1026" o:spt="202" type="#_x0000_t202" style="position:absolute;left:0pt;margin-left:63.4pt;margin-top:32.05pt;height:9.35pt;width:9.85pt;z-index:251671552;mso-width-relative:page;mso-height-relative:page;" filled="f" stroked="f" coordsize="21600,21600" o:gfxdata="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F&#10;rSrU1wAAAAkBAAAPAAAAAAAAAAEAIAAAACIAAABkcnMvZG93bnJldi54bWxQSwECFAAUAAAACACH&#10;TuJA6A0babMBAAB/AwAADgAAAAAAAAABACAAAAAmAQAAZHJzL2Uyb0RvYy54bWxQSwUGAAAAAAYA&#10;BgBZAQAASwUAAAAA&#10;">
                      <v:fill on="f" focussize="0,0"/>
                      <v:stroke on="f"/>
                      <v:imagedata o:title=""/>
                      <o:lock v:ext="edit" aspectratio="f"/>
                      <v:textbox inset="0mm,0mm,0mm,0mm">
                        <w:txbxContent>
                          <w:p w14:paraId="35AF696F">
                            <w:pPr>
                              <w:snapToGrid w:val="0"/>
                              <w:rPr>
                                <w:sz w:val="15"/>
                              </w:rPr>
                            </w:pPr>
                            <w:r>
                              <w:rPr>
                                <w:rFonts w:hint="eastAsia"/>
                                <w:sz w:val="15"/>
                              </w:rPr>
                              <w:t>率</w:t>
                            </w:r>
                          </w:p>
                        </w:txbxContent>
                      </v:textbox>
                    </v:shape>
                  </w:pict>
                </mc:Fallback>
              </mc:AlternateContent>
            </w:r>
            <w:r>
              <w:rPr>
                <w:rFonts w:cs="仿宋" w:asciiTheme="minorEastAsia" w:hAnsiTheme="minorEastAsia" w:eastAsiaTheme="minorEastAsia"/>
                <w:szCs w:val="21"/>
              </w:rPr>
              <mc:AlternateContent>
                <mc:Choice Requires="wps">
                  <w:drawing>
                    <wp:anchor distT="0" distB="0" distL="114300" distR="114300" simplePos="0" relativeHeight="251670528" behindDoc="0" locked="0" layoutInCell="1" allowOverlap="1">
                      <wp:simplePos x="0" y="0"/>
                      <wp:positionH relativeFrom="column">
                        <wp:posOffset>253365</wp:posOffset>
                      </wp:positionH>
                      <wp:positionV relativeFrom="paragraph">
                        <wp:posOffset>127635</wp:posOffset>
                      </wp:positionV>
                      <wp:extent cx="125730" cy="119380"/>
                      <wp:effectExtent l="0" t="0" r="0" b="0"/>
                      <wp:wrapNone/>
                      <wp:docPr id="13" name="__TH_B2125"/>
                      <wp:cNvGraphicFramePr/>
                      <a:graphic xmlns:a="http://schemas.openxmlformats.org/drawingml/2006/main">
                        <a:graphicData uri="http://schemas.microsoft.com/office/word/2010/wordprocessingShape">
                          <wps:wsp>
                            <wps:cNvSpPr txBox="1"/>
                            <wps:spPr>
                              <a:xfrm>
                                <a:off x="0" y="0"/>
                                <a:ext cx="125730" cy="119380"/>
                              </a:xfrm>
                              <a:prstGeom prst="rect">
                                <a:avLst/>
                              </a:prstGeom>
                              <a:noFill/>
                              <a:ln>
                                <a:noFill/>
                              </a:ln>
                              <a:effectLst/>
                            </wps:spPr>
                            <wps:txbx>
                              <w:txbxContent>
                                <w:p w14:paraId="2BB83F08">
                                  <w:pPr>
                                    <w:snapToGrid w:val="0"/>
                                    <w:rPr>
                                      <w:sz w:val="15"/>
                                    </w:rPr>
                                  </w:pPr>
                                  <w:r>
                                    <w:rPr>
                                      <w:rFonts w:hint="eastAsia"/>
                                      <w:sz w:val="15"/>
                                    </w:rPr>
                                    <w:t>费</w:t>
                                  </w:r>
                                </w:p>
                              </w:txbxContent>
                            </wps:txbx>
                            <wps:bodyPr lIns="0" tIns="0" rIns="0" bIns="0" upright="1"/>
                          </wps:wsp>
                        </a:graphicData>
                      </a:graphic>
                    </wp:anchor>
                  </w:drawing>
                </mc:Choice>
                <mc:Fallback>
                  <w:pict>
                    <v:shape id="__TH_B2125" o:spid="_x0000_s1026" o:spt="202" type="#_x0000_t202" style="position:absolute;left:0pt;margin-left:19.95pt;margin-top:10.05pt;height:9.4pt;width:9.9pt;z-index:251670528;mso-width-relative:page;mso-height-relative:page;" filled="f" stroked="f" coordsize="21600,21600" o:gfxdata="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z3Hk&#10;NdUAAAAHAQAADwAAAAAAAAABACAAAAAiAAAAZHJzL2Rvd25yZXYueG1sUEsBAhQAFAAAAAgAh07i&#10;QOtxLGKzAQAAfwMAAA4AAAAAAAAAAQAgAAAAJAEAAGRycy9lMm9Eb2MueG1sUEsFBgAAAAAGAAYA&#10;WQEAAEkFAAAAAA==&#10;">
                      <v:fill on="f" focussize="0,0"/>
                      <v:stroke on="f"/>
                      <v:imagedata o:title=""/>
                      <o:lock v:ext="edit" aspectratio="f"/>
                      <v:textbox inset="0mm,0mm,0mm,0mm">
                        <w:txbxContent>
                          <w:p w14:paraId="2BB83F08">
                            <w:pPr>
                              <w:snapToGrid w:val="0"/>
                              <w:rPr>
                                <w:sz w:val="15"/>
                              </w:rPr>
                            </w:pPr>
                            <w:r>
                              <w:rPr>
                                <w:rFonts w:hint="eastAsia"/>
                                <w:sz w:val="15"/>
                              </w:rPr>
                              <w:t>费</w:t>
                            </w:r>
                          </w:p>
                        </w:txbxContent>
                      </v:textbox>
                    </v:shape>
                  </w:pict>
                </mc:Fallback>
              </mc:AlternateContent>
            </w:r>
            <w:r>
              <w:rPr>
                <w:rFonts w:cs="仿宋" w:asciiTheme="minorEastAsia" w:hAnsiTheme="minorEastAsia" w:eastAsiaTheme="minorEastAsia"/>
                <w:szCs w:val="21"/>
              </w:rPr>
              <mc:AlternateContent>
                <mc:Choice Requires="wps">
                  <w:drawing>
                    <wp:anchor distT="0" distB="0" distL="114300" distR="114300" simplePos="0" relativeHeight="251669504" behindDoc="0" locked="0" layoutInCell="1" allowOverlap="1">
                      <wp:simplePos x="0" y="0"/>
                      <wp:positionH relativeFrom="column">
                        <wp:posOffset>1125855</wp:posOffset>
                      </wp:positionH>
                      <wp:positionV relativeFrom="paragraph">
                        <wp:posOffset>410845</wp:posOffset>
                      </wp:positionV>
                      <wp:extent cx="125095" cy="118745"/>
                      <wp:effectExtent l="0" t="0" r="0" b="0"/>
                      <wp:wrapNone/>
                      <wp:docPr id="12" name="__TH_B1424"/>
                      <wp:cNvGraphicFramePr/>
                      <a:graphic xmlns:a="http://schemas.openxmlformats.org/drawingml/2006/main">
                        <a:graphicData uri="http://schemas.microsoft.com/office/word/2010/wordprocessingShape">
                          <wps:wsp>
                            <wps:cNvSpPr txBox="1"/>
                            <wps:spPr>
                              <a:xfrm>
                                <a:off x="0" y="0"/>
                                <a:ext cx="125095" cy="118745"/>
                              </a:xfrm>
                              <a:prstGeom prst="rect">
                                <a:avLst/>
                              </a:prstGeom>
                              <a:noFill/>
                              <a:ln>
                                <a:noFill/>
                              </a:ln>
                              <a:effectLst/>
                            </wps:spPr>
                            <wps:txbx>
                              <w:txbxContent>
                                <w:p w14:paraId="4CF0F2F2">
                                  <w:pPr>
                                    <w:snapToGrid w:val="0"/>
                                    <w:rPr>
                                      <w:sz w:val="15"/>
                                    </w:rPr>
                                  </w:pPr>
                                  <w:r>
                                    <w:rPr>
                                      <w:rFonts w:hint="eastAsia"/>
                                      <w:sz w:val="15"/>
                                    </w:rPr>
                                    <w:t>型</w:t>
                                  </w:r>
                                </w:p>
                              </w:txbxContent>
                            </wps:txbx>
                            <wps:bodyPr lIns="0" tIns="0" rIns="0" bIns="0" upright="1"/>
                          </wps:wsp>
                        </a:graphicData>
                      </a:graphic>
                    </wp:anchor>
                  </w:drawing>
                </mc:Choice>
                <mc:Fallback>
                  <w:pict>
                    <v:shape id="__TH_B1424" o:spid="_x0000_s1026" o:spt="202" type="#_x0000_t202" style="position:absolute;left:0pt;margin-left:88.65pt;margin-top:32.35pt;height:9.35pt;width:9.85pt;z-index:251669504;mso-width-relative:page;mso-height-relative:page;" filled="f" stroked="f" coordsize="21600,21600" o:gfxdata="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z&#10;1MkA2AAAAAkBAAAPAAAAAAAAAAEAIAAAACIAAABkcnMvZG93bnJldi54bWxQSwECFAAUAAAACACH&#10;TuJA/cpUVbIBAAB/AwAADgAAAAAAAAABACAAAAAnAQAAZHJzL2Uyb0RvYy54bWxQSwUGAAAAAAYA&#10;BgBZAQAASwUAAAAA&#10;">
                      <v:fill on="f" focussize="0,0"/>
                      <v:stroke on="f"/>
                      <v:imagedata o:title=""/>
                      <o:lock v:ext="edit" aspectratio="f"/>
                      <v:textbox inset="0mm,0mm,0mm,0mm">
                        <w:txbxContent>
                          <w:p w14:paraId="4CF0F2F2">
                            <w:pPr>
                              <w:snapToGrid w:val="0"/>
                              <w:rPr>
                                <w:sz w:val="15"/>
                              </w:rPr>
                            </w:pPr>
                            <w:r>
                              <w:rPr>
                                <w:rFonts w:hint="eastAsia"/>
                                <w:sz w:val="15"/>
                              </w:rPr>
                              <w:t>型</w:t>
                            </w:r>
                          </w:p>
                        </w:txbxContent>
                      </v:textbox>
                    </v:shape>
                  </w:pict>
                </mc:Fallback>
              </mc:AlternateContent>
            </w:r>
            <w:r>
              <w:rPr>
                <w:rFonts w:cs="仿宋" w:asciiTheme="minorEastAsia" w:hAnsiTheme="minorEastAsia" w:eastAsiaTheme="minorEastAsia"/>
                <w:szCs w:val="21"/>
              </w:rPr>
              <mc:AlternateContent>
                <mc:Choice Requires="wps">
                  <w:drawing>
                    <wp:anchor distT="0" distB="0" distL="114300" distR="114300" simplePos="0" relativeHeight="251668480" behindDoc="0" locked="0" layoutInCell="1" allowOverlap="1">
                      <wp:simplePos x="0" y="0"/>
                      <wp:positionH relativeFrom="column">
                        <wp:posOffset>1066165</wp:posOffset>
                      </wp:positionH>
                      <wp:positionV relativeFrom="paragraph">
                        <wp:posOffset>289560</wp:posOffset>
                      </wp:positionV>
                      <wp:extent cx="125095" cy="119380"/>
                      <wp:effectExtent l="0" t="0" r="0" b="0"/>
                      <wp:wrapNone/>
                      <wp:docPr id="11" name="__TH_B1323"/>
                      <wp:cNvGraphicFramePr/>
                      <a:graphic xmlns:a="http://schemas.openxmlformats.org/drawingml/2006/main">
                        <a:graphicData uri="http://schemas.microsoft.com/office/word/2010/wordprocessingShape">
                          <wps:wsp>
                            <wps:cNvSpPr txBox="1"/>
                            <wps:spPr>
                              <a:xfrm>
                                <a:off x="0" y="0"/>
                                <a:ext cx="125095" cy="119380"/>
                              </a:xfrm>
                              <a:prstGeom prst="rect">
                                <a:avLst/>
                              </a:prstGeom>
                              <a:noFill/>
                              <a:ln>
                                <a:noFill/>
                              </a:ln>
                              <a:effectLst/>
                            </wps:spPr>
                            <wps:txbx>
                              <w:txbxContent>
                                <w:p w14:paraId="2F8DFAA6">
                                  <w:pPr>
                                    <w:snapToGrid w:val="0"/>
                                    <w:rPr>
                                      <w:sz w:val="15"/>
                                    </w:rPr>
                                  </w:pPr>
                                  <w:r>
                                    <w:rPr>
                                      <w:rFonts w:hint="eastAsia"/>
                                      <w:sz w:val="15"/>
                                    </w:rPr>
                                    <w:t>类</w:t>
                                  </w:r>
                                </w:p>
                              </w:txbxContent>
                            </wps:txbx>
                            <wps:bodyPr lIns="0" tIns="0" rIns="0" bIns="0" upright="1"/>
                          </wps:wsp>
                        </a:graphicData>
                      </a:graphic>
                    </wp:anchor>
                  </w:drawing>
                </mc:Choice>
                <mc:Fallback>
                  <w:pict>
                    <v:shape id="__TH_B1323" o:spid="_x0000_s1026" o:spt="202" type="#_x0000_t202" style="position:absolute;left:0pt;margin-left:83.95pt;margin-top:22.8pt;height:9.4pt;width:9.85pt;z-index:251668480;mso-width-relative:page;mso-height-relative:page;" filled="f" stroked="f" coordsize="21600,21600" o:gfxdata="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uupVmdgAAAAJAQAADwAAAAAAAAABACAAAAAiAAAAZHJzL2Rvd25yZXYueG1sUEsBAhQAFAAAAAgA&#10;h07iQMu1DXqzAQAAfwMAAA4AAAAAAAAAAQAgAAAAJwEAAGRycy9lMm9Eb2MueG1sUEsFBgAAAAAG&#10;AAYAWQEAAEwFAAAAAA==&#10;">
                      <v:fill on="f" focussize="0,0"/>
                      <v:stroke on="f"/>
                      <v:imagedata o:title=""/>
                      <o:lock v:ext="edit" aspectratio="f"/>
                      <v:textbox inset="0mm,0mm,0mm,0mm">
                        <w:txbxContent>
                          <w:p w14:paraId="2F8DFAA6">
                            <w:pPr>
                              <w:snapToGrid w:val="0"/>
                              <w:rPr>
                                <w:sz w:val="15"/>
                              </w:rPr>
                            </w:pPr>
                            <w:r>
                              <w:rPr>
                                <w:rFonts w:hint="eastAsia"/>
                                <w:sz w:val="15"/>
                              </w:rPr>
                              <w:t>类</w:t>
                            </w:r>
                          </w:p>
                        </w:txbxContent>
                      </v:textbox>
                    </v:shape>
                  </w:pict>
                </mc:Fallback>
              </mc:AlternateContent>
            </w:r>
            <w:r>
              <w:rPr>
                <w:rFonts w:cs="仿宋" w:asciiTheme="minorEastAsia" w:hAnsiTheme="minorEastAsia" w:eastAsiaTheme="minorEastAsia"/>
                <w:szCs w:val="21"/>
              </w:rPr>
              <mc:AlternateContent>
                <mc:Choice Requires="wps">
                  <w:drawing>
                    <wp:anchor distT="0" distB="0" distL="114300" distR="114300" simplePos="0" relativeHeight="251667456" behindDoc="0" locked="0" layoutInCell="1" allowOverlap="1">
                      <wp:simplePos x="0" y="0"/>
                      <wp:positionH relativeFrom="column">
                        <wp:posOffset>1006475</wp:posOffset>
                      </wp:positionH>
                      <wp:positionV relativeFrom="paragraph">
                        <wp:posOffset>168910</wp:posOffset>
                      </wp:positionV>
                      <wp:extent cx="125095" cy="119380"/>
                      <wp:effectExtent l="0" t="0" r="0" b="0"/>
                      <wp:wrapNone/>
                      <wp:docPr id="10" name="__TH_B1222"/>
                      <wp:cNvGraphicFramePr/>
                      <a:graphic xmlns:a="http://schemas.openxmlformats.org/drawingml/2006/main">
                        <a:graphicData uri="http://schemas.microsoft.com/office/word/2010/wordprocessingShape">
                          <wps:wsp>
                            <wps:cNvSpPr txBox="1"/>
                            <wps:spPr>
                              <a:xfrm>
                                <a:off x="0" y="0"/>
                                <a:ext cx="125095" cy="119380"/>
                              </a:xfrm>
                              <a:prstGeom prst="rect">
                                <a:avLst/>
                              </a:prstGeom>
                              <a:noFill/>
                              <a:ln>
                                <a:noFill/>
                              </a:ln>
                              <a:effectLst/>
                            </wps:spPr>
                            <wps:txbx>
                              <w:txbxContent>
                                <w:p w14:paraId="7CCA10E9">
                                  <w:pPr>
                                    <w:snapToGrid w:val="0"/>
                                    <w:rPr>
                                      <w:sz w:val="15"/>
                                    </w:rPr>
                                  </w:pPr>
                                  <w:r>
                                    <w:rPr>
                                      <w:rFonts w:hint="eastAsia"/>
                                      <w:sz w:val="15"/>
                                    </w:rPr>
                                    <w:t>务</w:t>
                                  </w:r>
                                </w:p>
                              </w:txbxContent>
                            </wps:txbx>
                            <wps:bodyPr lIns="0" tIns="0" rIns="0" bIns="0" upright="1"/>
                          </wps:wsp>
                        </a:graphicData>
                      </a:graphic>
                    </wp:anchor>
                  </w:drawing>
                </mc:Choice>
                <mc:Fallback>
                  <w:pict>
                    <v:shape id="__TH_B1222" o:spid="_x0000_s1026" o:spt="202" type="#_x0000_t202" style="position:absolute;left:0pt;margin-left:79.25pt;margin-top:13.3pt;height:9.4pt;width:9.85pt;z-index:251667456;mso-width-relative:page;mso-height-relative:page;" filled="f" stroked="f" coordsize="21600,21600" o:gfxdata="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j&#10;XzaP2AAAAAkBAAAPAAAAAAAAAAEAIAAAACIAAABkcnMvZG93bnJldi54bWxQSwECFAAUAAAACACH&#10;TuJAUTpdk7IBAAB/AwAADgAAAAAAAAABACAAAAAnAQAAZHJzL2Uyb0RvYy54bWxQSwUGAAAAAAYA&#10;BgBZAQAASwUAAAAA&#10;">
                      <v:fill on="f" focussize="0,0"/>
                      <v:stroke on="f"/>
                      <v:imagedata o:title=""/>
                      <o:lock v:ext="edit" aspectratio="f"/>
                      <v:textbox inset="0mm,0mm,0mm,0mm">
                        <w:txbxContent>
                          <w:p w14:paraId="7CCA10E9">
                            <w:pPr>
                              <w:snapToGrid w:val="0"/>
                              <w:rPr>
                                <w:sz w:val="15"/>
                              </w:rPr>
                            </w:pPr>
                            <w:r>
                              <w:rPr>
                                <w:rFonts w:hint="eastAsia"/>
                                <w:sz w:val="15"/>
                              </w:rPr>
                              <w:t>务</w:t>
                            </w:r>
                          </w:p>
                        </w:txbxContent>
                      </v:textbox>
                    </v:shape>
                  </w:pict>
                </mc:Fallback>
              </mc:AlternateContent>
            </w:r>
            <w:r>
              <w:rPr>
                <w:rFonts w:cs="仿宋" w:asciiTheme="minorEastAsia" w:hAnsiTheme="minorEastAsia" w:eastAsiaTheme="minorEastAsia"/>
                <w:szCs w:val="21"/>
              </w:rPr>
              <mc:AlternateContent>
                <mc:Choice Requires="wps">
                  <w:drawing>
                    <wp:anchor distT="0" distB="0" distL="114300" distR="114300" simplePos="0" relativeHeight="251666432" behindDoc="0" locked="0" layoutInCell="1" allowOverlap="1">
                      <wp:simplePos x="0" y="0"/>
                      <wp:positionH relativeFrom="column">
                        <wp:posOffset>946785</wp:posOffset>
                      </wp:positionH>
                      <wp:positionV relativeFrom="paragraph">
                        <wp:posOffset>48260</wp:posOffset>
                      </wp:positionV>
                      <wp:extent cx="125095" cy="119380"/>
                      <wp:effectExtent l="0" t="0" r="0" b="0"/>
                      <wp:wrapNone/>
                      <wp:docPr id="9" name="__TH_B1121"/>
                      <wp:cNvGraphicFramePr/>
                      <a:graphic xmlns:a="http://schemas.openxmlformats.org/drawingml/2006/main">
                        <a:graphicData uri="http://schemas.microsoft.com/office/word/2010/wordprocessingShape">
                          <wps:wsp>
                            <wps:cNvSpPr txBox="1"/>
                            <wps:spPr>
                              <a:xfrm>
                                <a:off x="0" y="0"/>
                                <a:ext cx="125095" cy="119380"/>
                              </a:xfrm>
                              <a:prstGeom prst="rect">
                                <a:avLst/>
                              </a:prstGeom>
                              <a:noFill/>
                              <a:ln>
                                <a:noFill/>
                              </a:ln>
                              <a:effectLst/>
                            </wps:spPr>
                            <wps:txbx>
                              <w:txbxContent>
                                <w:p w14:paraId="3041FD63">
                                  <w:pPr>
                                    <w:snapToGrid w:val="0"/>
                                    <w:rPr>
                                      <w:sz w:val="15"/>
                                    </w:rPr>
                                  </w:pPr>
                                  <w:r>
                                    <w:rPr>
                                      <w:rFonts w:hint="eastAsia"/>
                                      <w:sz w:val="15"/>
                                    </w:rPr>
                                    <w:t>服</w:t>
                                  </w:r>
                                </w:p>
                              </w:txbxContent>
                            </wps:txbx>
                            <wps:bodyPr lIns="0" tIns="0" rIns="0" bIns="0" upright="1"/>
                          </wps:wsp>
                        </a:graphicData>
                      </a:graphic>
                    </wp:anchor>
                  </w:drawing>
                </mc:Choice>
                <mc:Fallback>
                  <w:pict>
                    <v:shape id="__TH_B1121" o:spid="_x0000_s1026" o:spt="202" type="#_x0000_t202" style="position:absolute;left:0pt;margin-left:74.55pt;margin-top:3.8pt;height:9.4pt;width:9.85pt;z-index:251666432;mso-width-relative:page;mso-height-relative:page;" filled="f" stroked="f" coordsize="21600,21600" o:gfxdata="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Ax&#10;2So/1wAAAAgBAAAPAAAAAAAAAAEAIAAAACIAAABkcnMvZG93bnJldi54bWxQSwECFAAUAAAACACH&#10;TuJAk/EplLMBAAB+AwAADgAAAAAAAAABACAAAAAmAQAAZHJzL2Uyb0RvYy54bWxQSwUGAAAAAAYA&#10;BgBZAQAASwUAAAAA&#10;">
                      <v:fill on="f" focussize="0,0"/>
                      <v:stroke on="f"/>
                      <v:imagedata o:title=""/>
                      <o:lock v:ext="edit" aspectratio="f"/>
                      <v:textbox inset="0mm,0mm,0mm,0mm">
                        <w:txbxContent>
                          <w:p w14:paraId="3041FD63">
                            <w:pPr>
                              <w:snapToGrid w:val="0"/>
                              <w:rPr>
                                <w:sz w:val="15"/>
                              </w:rPr>
                            </w:pPr>
                            <w:r>
                              <w:rPr>
                                <w:rFonts w:hint="eastAsia"/>
                                <w:sz w:val="15"/>
                              </w:rPr>
                              <w:t>服</w:t>
                            </w:r>
                          </w:p>
                        </w:txbxContent>
                      </v:textbox>
                    </v:shape>
                  </w:pict>
                </mc:Fallback>
              </mc:AlternateContent>
            </w:r>
            <w:r>
              <w:rPr>
                <w:rFonts w:cs="仿宋" w:asciiTheme="minorEastAsia" w:hAnsiTheme="minorEastAsia" w:eastAsiaTheme="minorEastAsia"/>
                <w:szCs w:val="21"/>
              </w:rPr>
              <mc:AlternateContent>
                <mc:Choice Requires="wps">
                  <w:drawing>
                    <wp:anchor distT="0" distB="0" distL="114300" distR="114300" simplePos="0" relativeHeight="251665408" behindDoc="0" locked="0" layoutInCell="1" allowOverlap="1">
                      <wp:simplePos x="0" y="0"/>
                      <wp:positionH relativeFrom="column">
                        <wp:posOffset>-65405</wp:posOffset>
                      </wp:positionH>
                      <wp:positionV relativeFrom="paragraph">
                        <wp:posOffset>340995</wp:posOffset>
                      </wp:positionV>
                      <wp:extent cx="1346200" cy="340360"/>
                      <wp:effectExtent l="1270" t="4445" r="11430" b="10795"/>
                      <wp:wrapNone/>
                      <wp:docPr id="8" name="__TH_L20"/>
                      <wp:cNvGraphicFramePr/>
                      <a:graphic xmlns:a="http://schemas.openxmlformats.org/drawingml/2006/main">
                        <a:graphicData uri="http://schemas.microsoft.com/office/word/2010/wordprocessingShape">
                          <wps:wsp>
                            <wps:cNvCnPr/>
                            <wps:spPr>
                              <a:xfrm>
                                <a:off x="0" y="0"/>
                                <a:ext cx="1346200" cy="340360"/>
                              </a:xfrm>
                              <a:prstGeom prst="line">
                                <a:avLst/>
                              </a:prstGeom>
                              <a:ln w="6350" cap="flat" cmpd="sng">
                                <a:solidFill>
                                  <a:srgbClr val="000000"/>
                                </a:solidFill>
                                <a:prstDash val="solid"/>
                                <a:headEnd type="none" w="med" len="med"/>
                                <a:tailEnd type="none" w="med" len="med"/>
                              </a:ln>
                              <a:effectLst/>
                            </wps:spPr>
                            <wps:bodyPr/>
                          </wps:wsp>
                        </a:graphicData>
                      </a:graphic>
                    </wp:anchor>
                  </w:drawing>
                </mc:Choice>
                <mc:Fallback>
                  <w:pict>
                    <v:line id="__TH_L20" o:spid="_x0000_s1026" o:spt="20" style="position:absolute;left:0pt;margin-left:-5.15pt;margin-top:26.85pt;height:26.8pt;width:106pt;z-index:251665408;mso-width-relative:page;mso-height-relative:page;" filled="f" stroked="t" coordsize="21600,21600" o:gfxdata="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puoAAtYAAAAKAQAADwAA&#10;AAAAAAABACAAAAAiAAAAZHJzL2Rvd25yZXYueG1sUEsBAhQAFAAAAAgAh07iQIYtgRffAQAA4gMA&#10;AA4AAAAAAAAAAQAgAAAAJQEAAGRycy9lMm9Eb2MueG1sUEsFBgAAAAAGAAYAWQEAAHYFAAAAAA==&#10;">
                      <v:fill on="f" focussize="0,0"/>
                      <v:stroke weight="0.5pt" color="#000000" joinstyle="round"/>
                      <v:imagedata o:title=""/>
                      <o:lock v:ext="edit" aspectratio="f"/>
                    </v:line>
                  </w:pict>
                </mc:Fallback>
              </mc:AlternateContent>
            </w:r>
            <w:r>
              <w:rPr>
                <w:rFonts w:cs="仿宋" w:asciiTheme="minorEastAsia" w:hAnsiTheme="minorEastAsia" w:eastAsiaTheme="minorEastAsia"/>
                <w:szCs w:val="21"/>
              </w:rPr>
              <mc:AlternateContent>
                <mc:Choice Requires="wps">
                  <w:drawing>
                    <wp:anchor distT="0" distB="0" distL="114300" distR="114300" simplePos="0" relativeHeight="251664384" behindDoc="0" locked="0" layoutInCell="1" allowOverlap="1">
                      <wp:simplePos x="0" y="0"/>
                      <wp:positionH relativeFrom="column">
                        <wp:posOffset>607695</wp:posOffset>
                      </wp:positionH>
                      <wp:positionV relativeFrom="paragraph">
                        <wp:posOffset>0</wp:posOffset>
                      </wp:positionV>
                      <wp:extent cx="673100" cy="681355"/>
                      <wp:effectExtent l="3175" t="3175" r="9525" b="13970"/>
                      <wp:wrapNone/>
                      <wp:docPr id="7" name="__TH_L19"/>
                      <wp:cNvGraphicFramePr/>
                      <a:graphic xmlns:a="http://schemas.openxmlformats.org/drawingml/2006/main">
                        <a:graphicData uri="http://schemas.microsoft.com/office/word/2010/wordprocessingShape">
                          <wps:wsp>
                            <wps:cNvCnPr/>
                            <wps:spPr>
                              <a:xfrm>
                                <a:off x="0" y="0"/>
                                <a:ext cx="673100" cy="681355"/>
                              </a:xfrm>
                              <a:prstGeom prst="line">
                                <a:avLst/>
                              </a:prstGeom>
                              <a:ln w="6350" cap="flat" cmpd="sng">
                                <a:solidFill>
                                  <a:srgbClr val="000000"/>
                                </a:solidFill>
                                <a:prstDash val="solid"/>
                                <a:headEnd type="none" w="med" len="med"/>
                                <a:tailEnd type="none" w="med" len="med"/>
                              </a:ln>
                              <a:effectLst/>
                            </wps:spPr>
                            <wps:bodyPr/>
                          </wps:wsp>
                        </a:graphicData>
                      </a:graphic>
                    </wp:anchor>
                  </w:drawing>
                </mc:Choice>
                <mc:Fallback>
                  <w:pict>
                    <v:line id="__TH_L19" o:spid="_x0000_s1026" o:spt="20" style="position:absolute;left:0pt;margin-left:47.85pt;margin-top:0pt;height:53.65pt;width:53pt;z-index:251664384;mso-width-relative:page;mso-height-relative:page;" filled="f" stroked="t" coordsize="21600,21600" o:gfxdata="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3G1tN0wAAAAcBAAAPAAAAAAAA&#10;AAEAIAAAACIAAABkcnMvZG93bnJldi54bWxQSwECFAAUAAAACACHTuJALzrNBt4BAADhAwAADgAA&#10;AAAAAAABACAAAAAiAQAAZHJzL2Uyb0RvYy54bWxQSwUGAAAAAAYABgBZAQAAcgUAAAAA&#10;">
                      <v:fill on="f" focussize="0,0"/>
                      <v:stroke weight="0.5pt" color="#000000" joinstyle="round"/>
                      <v:imagedata o:title=""/>
                      <o:lock v:ext="edit" aspectratio="f"/>
                    </v:line>
                  </w:pict>
                </mc:Fallback>
              </mc:AlternateContent>
            </w:r>
          </w:p>
        </w:tc>
        <w:tc>
          <w:tcPr>
            <w:tcW w:w="1661" w:type="dxa"/>
            <w:tcBorders>
              <w:right w:val="single" w:color="auto" w:sz="4" w:space="0"/>
            </w:tcBorders>
            <w:vAlign w:val="center"/>
          </w:tcPr>
          <w:p w14:paraId="4A599C19">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服务采购</w:t>
            </w:r>
          </w:p>
        </w:tc>
        <w:tc>
          <w:tcPr>
            <w:tcW w:w="1661" w:type="dxa"/>
            <w:tcBorders>
              <w:left w:val="single" w:color="auto" w:sz="4" w:space="0"/>
              <w:right w:val="single" w:color="auto" w:sz="4" w:space="0"/>
            </w:tcBorders>
            <w:vAlign w:val="center"/>
          </w:tcPr>
          <w:p w14:paraId="1DD4CB03">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货物采购</w:t>
            </w:r>
          </w:p>
        </w:tc>
        <w:tc>
          <w:tcPr>
            <w:tcW w:w="1662" w:type="dxa"/>
            <w:tcBorders>
              <w:left w:val="single" w:color="auto" w:sz="4" w:space="0"/>
            </w:tcBorders>
            <w:vAlign w:val="center"/>
          </w:tcPr>
          <w:p w14:paraId="571A50D5">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工程采购</w:t>
            </w:r>
          </w:p>
        </w:tc>
      </w:tr>
      <w:tr w14:paraId="2F2420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2131" w:type="dxa"/>
            <w:vAlign w:val="center"/>
          </w:tcPr>
          <w:p w14:paraId="1A88BA9A">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100</w:t>
            </w:r>
          </w:p>
        </w:tc>
        <w:tc>
          <w:tcPr>
            <w:tcW w:w="1661" w:type="dxa"/>
            <w:tcBorders>
              <w:right w:val="single" w:color="auto" w:sz="4" w:space="0"/>
            </w:tcBorders>
            <w:vAlign w:val="center"/>
          </w:tcPr>
          <w:p w14:paraId="76B65076">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1.50%</w:t>
            </w:r>
          </w:p>
        </w:tc>
        <w:tc>
          <w:tcPr>
            <w:tcW w:w="1661" w:type="dxa"/>
            <w:tcBorders>
              <w:left w:val="single" w:color="auto" w:sz="4" w:space="0"/>
              <w:right w:val="single" w:color="auto" w:sz="4" w:space="0"/>
            </w:tcBorders>
            <w:vAlign w:val="center"/>
          </w:tcPr>
          <w:p w14:paraId="4DA1A332">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1.50%</w:t>
            </w:r>
          </w:p>
        </w:tc>
        <w:tc>
          <w:tcPr>
            <w:tcW w:w="1662" w:type="dxa"/>
            <w:tcBorders>
              <w:left w:val="single" w:color="auto" w:sz="4" w:space="0"/>
            </w:tcBorders>
            <w:vAlign w:val="center"/>
          </w:tcPr>
          <w:p w14:paraId="31AF8410">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1.00%</w:t>
            </w:r>
          </w:p>
        </w:tc>
      </w:tr>
      <w:tr w14:paraId="0CB991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2131" w:type="dxa"/>
            <w:vAlign w:val="center"/>
          </w:tcPr>
          <w:p w14:paraId="1E149225">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100-500</w:t>
            </w:r>
          </w:p>
        </w:tc>
        <w:tc>
          <w:tcPr>
            <w:tcW w:w="1661" w:type="dxa"/>
            <w:tcBorders>
              <w:right w:val="single" w:color="auto" w:sz="4" w:space="0"/>
            </w:tcBorders>
            <w:vAlign w:val="center"/>
          </w:tcPr>
          <w:p w14:paraId="4100BB50">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0.80%</w:t>
            </w:r>
          </w:p>
        </w:tc>
        <w:tc>
          <w:tcPr>
            <w:tcW w:w="1661" w:type="dxa"/>
            <w:tcBorders>
              <w:left w:val="single" w:color="auto" w:sz="4" w:space="0"/>
              <w:right w:val="single" w:color="auto" w:sz="4" w:space="0"/>
            </w:tcBorders>
            <w:vAlign w:val="center"/>
          </w:tcPr>
          <w:p w14:paraId="23B19EFA">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1.10%</w:t>
            </w:r>
          </w:p>
        </w:tc>
        <w:tc>
          <w:tcPr>
            <w:tcW w:w="1662" w:type="dxa"/>
            <w:tcBorders>
              <w:left w:val="single" w:color="auto" w:sz="4" w:space="0"/>
            </w:tcBorders>
            <w:vAlign w:val="center"/>
          </w:tcPr>
          <w:p w14:paraId="41DCFEAE">
            <w:pPr>
              <w:spacing w:line="360" w:lineRule="auto"/>
              <w:jc w:val="center"/>
              <w:rPr>
                <w:rFonts w:cs="仿宋" w:asciiTheme="minorEastAsia" w:hAnsiTheme="minorEastAsia" w:eastAsiaTheme="minorEastAsia"/>
                <w:szCs w:val="21"/>
              </w:rPr>
            </w:pPr>
            <w:r>
              <w:rPr>
                <w:rFonts w:hint="eastAsia" w:cs="仿宋" w:asciiTheme="minorEastAsia" w:hAnsiTheme="minorEastAsia" w:eastAsiaTheme="minorEastAsia"/>
                <w:szCs w:val="21"/>
              </w:rPr>
              <w:t>0.70%</w:t>
            </w:r>
          </w:p>
        </w:tc>
      </w:tr>
    </w:tbl>
    <w:p w14:paraId="2A4F3A3D">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注：1、采购代理服务费按差额定率累进法计算。例如：某服务类项目中标金额为200万元，计算采购代理服务费额如下：</w:t>
      </w:r>
    </w:p>
    <w:p w14:paraId="0002D6FB">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100万元×1.5%=1.5万元</w:t>
      </w:r>
    </w:p>
    <w:p w14:paraId="6A7949FA">
      <w:pPr>
        <w:spacing w:line="360" w:lineRule="auto"/>
        <w:ind w:firstLine="420" w:firstLineChars="200"/>
        <w:rPr>
          <w:rFonts w:cs="仿宋" w:asciiTheme="minorEastAsia" w:hAnsiTheme="minorEastAsia" w:eastAsiaTheme="minorEastAsia"/>
          <w:szCs w:val="21"/>
        </w:rPr>
      </w:pPr>
      <w:r>
        <w:rPr>
          <w:rFonts w:hint="eastAsia" w:cs="仿宋" w:asciiTheme="minorEastAsia" w:hAnsiTheme="minorEastAsia" w:eastAsiaTheme="minorEastAsia"/>
          <w:szCs w:val="21"/>
        </w:rPr>
        <w:t>（200-100）万元×0.8%=0.8万元</w:t>
      </w:r>
    </w:p>
    <w:p w14:paraId="02C6C0EE">
      <w:pPr>
        <w:rPr>
          <w:rFonts w:cs="仿宋" w:asciiTheme="minorEastAsia" w:hAnsiTheme="minorEastAsia" w:eastAsiaTheme="minorEastAsia"/>
          <w:szCs w:val="21"/>
        </w:rPr>
      </w:pPr>
      <w:r>
        <w:rPr>
          <w:rFonts w:hint="eastAsia" w:cs="仿宋" w:asciiTheme="minorEastAsia" w:hAnsiTheme="minorEastAsia" w:eastAsiaTheme="minorEastAsia"/>
          <w:szCs w:val="21"/>
        </w:rPr>
        <w:t xml:space="preserve">    合计收费=1.5+0.8＝2.3（万元）</w:t>
      </w:r>
    </w:p>
    <w:p w14:paraId="59982A6E">
      <w:pPr>
        <w:pStyle w:val="17"/>
        <w:ind w:firstLine="210"/>
      </w:pPr>
    </w:p>
    <w:p w14:paraId="456BB160">
      <w:pPr>
        <w:jc w:val="center"/>
        <w:rPr>
          <w:rFonts w:cs="仿宋" w:asciiTheme="minorEastAsia" w:hAnsiTheme="minorEastAsia" w:eastAsiaTheme="minorEastAsia"/>
          <w:szCs w:val="21"/>
        </w:rPr>
      </w:pPr>
      <w:r>
        <w:rPr>
          <w:rFonts w:hint="eastAsia" w:cs="仿宋" w:asciiTheme="minorEastAsia" w:hAnsiTheme="minorEastAsia" w:eastAsiaTheme="minorEastAsia"/>
          <w:b/>
          <w:snapToGrid w:val="0"/>
          <w:kern w:val="0"/>
          <w:sz w:val="32"/>
          <w:szCs w:val="32"/>
        </w:rPr>
        <w:t>G　　公开征集失败的后续处理</w:t>
      </w:r>
    </w:p>
    <w:p w14:paraId="298A443A">
      <w:pPr>
        <w:spacing w:line="360" w:lineRule="auto"/>
        <w:rPr>
          <w:rFonts w:ascii="宋体" w:hAnsi="宋体" w:cs="宋体"/>
          <w:szCs w:val="21"/>
        </w:rPr>
      </w:pPr>
      <w:r>
        <w:rPr>
          <w:rFonts w:hint="eastAsia" w:ascii="宋体" w:hAnsi="宋体" w:cs="宋体"/>
          <w:szCs w:val="21"/>
        </w:rPr>
        <w:t>34.1本项目公开征集过程中若出现投标截止后实际递交投标文件的供应商数量不足、经评审委员会评审对征集文件作实质响应的供应商不足等情况，公开征集有效供应商不足三家的，项目根据以下情况开展：</w:t>
      </w:r>
    </w:p>
    <w:p w14:paraId="1F73F161">
      <w:pPr>
        <w:spacing w:line="360" w:lineRule="auto"/>
        <w:rPr>
          <w:rFonts w:ascii="宋体" w:hAnsi="宋体" w:cs="宋体"/>
          <w:szCs w:val="21"/>
        </w:rPr>
      </w:pPr>
      <w:r>
        <w:rPr>
          <w:rFonts w:hint="eastAsia" w:ascii="宋体" w:hAnsi="宋体" w:cs="宋体"/>
          <w:szCs w:val="21"/>
        </w:rPr>
        <w:t>34.1.1有效供应商为两家的，项目现场转为邀请竞标，评审委员会根据本项目征集文件规定的评审方法确定中标供应商；</w:t>
      </w:r>
    </w:p>
    <w:p w14:paraId="574D27ED">
      <w:pPr>
        <w:spacing w:line="360" w:lineRule="auto"/>
        <w:rPr>
          <w:rFonts w:ascii="宋体" w:hAnsi="宋体" w:cs="宋体"/>
          <w:szCs w:val="21"/>
        </w:rPr>
      </w:pPr>
      <w:r>
        <w:rPr>
          <w:rFonts w:hint="eastAsia" w:ascii="宋体" w:hAnsi="宋体" w:cs="宋体"/>
          <w:szCs w:val="21"/>
        </w:rPr>
        <w:t>34.1.2有效供应商为一家的，项目现场转为直接采购，评审委员会与唯一供应商进行总计不少于三轮谈判、报价（含首轮报价）；</w:t>
      </w:r>
    </w:p>
    <w:p w14:paraId="25B24FAA">
      <w:pPr>
        <w:spacing w:line="360" w:lineRule="auto"/>
        <w:rPr>
          <w:rFonts w:ascii="宋体" w:hAnsi="宋体" w:cs="宋体"/>
          <w:szCs w:val="21"/>
        </w:rPr>
      </w:pPr>
      <w:r>
        <w:rPr>
          <w:rFonts w:hint="eastAsia" w:ascii="宋体" w:hAnsi="宋体" w:cs="宋体"/>
          <w:szCs w:val="21"/>
        </w:rPr>
        <w:t>34.1.3无有效供应商的，项目公开征集失败，重新组织公开征集。</w:t>
      </w:r>
    </w:p>
    <w:p w14:paraId="0A1A6618">
      <w:pPr>
        <w:spacing w:line="360" w:lineRule="auto"/>
        <w:rPr>
          <w:rFonts w:ascii="宋体" w:hAnsi="宋体" w:cs="宋体"/>
          <w:szCs w:val="21"/>
        </w:rPr>
      </w:pPr>
      <w:r>
        <w:rPr>
          <w:rFonts w:hint="eastAsia" w:ascii="宋体" w:hAnsi="宋体" w:cs="宋体"/>
          <w:szCs w:val="21"/>
        </w:rPr>
        <w:t>34.2对公开征集失败的项目，评审委员会在出具该项目征集失败结论的同时，可以提出重新采购组织形式的建议，以及进一步完善征集文件的资格、技术、商务要求的修改建议。</w:t>
      </w:r>
    </w:p>
    <w:p w14:paraId="67BE3074">
      <w:pPr>
        <w:spacing w:line="360" w:lineRule="auto"/>
        <w:rPr>
          <w:rFonts w:ascii="宋体" w:hAnsi="宋体" w:cs="宋体"/>
          <w:szCs w:val="21"/>
        </w:rPr>
      </w:pPr>
      <w:r>
        <w:rPr>
          <w:rFonts w:hint="eastAsia" w:ascii="宋体" w:hAnsi="宋体" w:cs="宋体"/>
          <w:szCs w:val="21"/>
        </w:rPr>
        <w:t>34.3公开征集失败的采购项目重新组织公开征集，由采购代理机构重新按公开征集流程组织采购活动。</w:t>
      </w:r>
    </w:p>
    <w:p w14:paraId="54E112DA">
      <w:pPr>
        <w:spacing w:line="360" w:lineRule="auto"/>
        <w:rPr>
          <w:rFonts w:ascii="宋体" w:hAnsi="宋体" w:cs="宋体"/>
          <w:szCs w:val="21"/>
        </w:rPr>
      </w:pPr>
      <w:r>
        <w:rPr>
          <w:rFonts w:hint="eastAsia" w:ascii="宋体" w:hAnsi="宋体" w:cs="宋体"/>
          <w:szCs w:val="21"/>
        </w:rPr>
        <w:t>34.4公开征集失败的采购项目转为邀请竞标或直接采购方式采购的，不另行制作谈判文件，采购代理机构可就原征集文件中资质、技术及评标方法等变动情况向拟谈判对象作出补充说明，与原征集文件具同等效力，变动部分以补充说明文件为准。转为邀请竞标或直接采购方式采购的，供应商的原投标文件转为谈判应答文件。</w:t>
      </w:r>
    </w:p>
    <w:p w14:paraId="57B94403">
      <w:pPr>
        <w:spacing w:line="360" w:lineRule="auto"/>
        <w:rPr>
          <w:rFonts w:ascii="宋体" w:hAnsi="宋体" w:cs="宋体"/>
          <w:szCs w:val="21"/>
        </w:rPr>
      </w:pPr>
      <w:r>
        <w:rPr>
          <w:rFonts w:hint="eastAsia" w:ascii="宋体" w:hAnsi="宋体" w:cs="宋体"/>
          <w:b/>
          <w:bCs/>
          <w:szCs w:val="21"/>
        </w:rPr>
        <w:t>35．公开征集失败项目转为直接采购方式</w:t>
      </w:r>
    </w:p>
    <w:p w14:paraId="2DF195C5">
      <w:pPr>
        <w:spacing w:line="360" w:lineRule="auto"/>
        <w:rPr>
          <w:rFonts w:ascii="宋体" w:hAnsi="宋体" w:cs="宋体"/>
          <w:szCs w:val="21"/>
        </w:rPr>
      </w:pPr>
      <w:r>
        <w:rPr>
          <w:rFonts w:hint="eastAsia" w:ascii="宋体" w:hAnsi="宋体" w:cs="宋体"/>
          <w:szCs w:val="21"/>
        </w:rPr>
        <w:t>35.1公开征集失败项目转为直接采购方式采购后，评审委员会转为谈判小组，谈判小组成员由采购单位代表和有关专家共3人以上（含3人）的单数组成；专家可重新抽取也可继续采用原评审委员会内专家。</w:t>
      </w:r>
    </w:p>
    <w:p w14:paraId="563687F1">
      <w:pPr>
        <w:spacing w:line="360" w:lineRule="auto"/>
        <w:rPr>
          <w:rFonts w:ascii="宋体" w:hAnsi="宋体" w:cs="宋体"/>
          <w:szCs w:val="21"/>
        </w:rPr>
      </w:pPr>
      <w:r>
        <w:rPr>
          <w:rFonts w:hint="eastAsia" w:ascii="宋体" w:hAnsi="宋体" w:cs="宋体"/>
          <w:szCs w:val="21"/>
        </w:rPr>
        <w:t>35.2谈判程序</w:t>
      </w:r>
    </w:p>
    <w:p w14:paraId="24C08A4F">
      <w:pPr>
        <w:spacing w:line="360" w:lineRule="auto"/>
        <w:rPr>
          <w:rFonts w:ascii="宋体" w:hAnsi="宋体" w:cs="宋体"/>
          <w:szCs w:val="21"/>
        </w:rPr>
      </w:pPr>
      <w:r>
        <w:rPr>
          <w:rFonts w:hint="eastAsia" w:ascii="宋体" w:hAnsi="宋体" w:cs="宋体"/>
          <w:szCs w:val="21"/>
        </w:rPr>
        <w:t>35.2.1参加谈判的供应商和谈判小组成员填写谈判登记表，供应商应交验证明文件（法定代表人证明书、法人授权委托书、被授权的谈判代表身份证原件）核实身份。</w:t>
      </w:r>
    </w:p>
    <w:p w14:paraId="58A12F55">
      <w:pPr>
        <w:spacing w:line="360" w:lineRule="auto"/>
        <w:rPr>
          <w:rFonts w:ascii="宋体" w:hAnsi="宋体" w:cs="宋体"/>
          <w:szCs w:val="21"/>
        </w:rPr>
      </w:pPr>
      <w:r>
        <w:rPr>
          <w:rFonts w:hint="eastAsia" w:ascii="宋体" w:hAnsi="宋体" w:cs="宋体"/>
          <w:szCs w:val="21"/>
        </w:rPr>
        <w:t>35.2.2谈判小组主持人宣布谈判规则和谈判纪律。</w:t>
      </w:r>
    </w:p>
    <w:p w14:paraId="1B780AC7">
      <w:pPr>
        <w:spacing w:line="360" w:lineRule="auto"/>
        <w:rPr>
          <w:rFonts w:ascii="宋体" w:hAnsi="宋体" w:cs="宋体"/>
          <w:szCs w:val="21"/>
        </w:rPr>
      </w:pPr>
      <w:r>
        <w:rPr>
          <w:rFonts w:hint="eastAsia" w:ascii="宋体" w:hAnsi="宋体" w:cs="宋体"/>
          <w:szCs w:val="21"/>
        </w:rPr>
        <w:t>35.2.3在谈判中，谈判小组将就以下谈判内容跟供应商进行谈判：</w:t>
      </w:r>
    </w:p>
    <w:p w14:paraId="7FD0693A">
      <w:pPr>
        <w:spacing w:line="360" w:lineRule="auto"/>
        <w:rPr>
          <w:rFonts w:ascii="宋体" w:hAnsi="宋体" w:cs="宋体"/>
          <w:szCs w:val="21"/>
        </w:rPr>
      </w:pPr>
      <w:r>
        <w:rPr>
          <w:rFonts w:hint="eastAsia" w:ascii="宋体" w:hAnsi="宋体" w:cs="宋体"/>
          <w:szCs w:val="21"/>
        </w:rPr>
        <w:t>（1）项目方案；</w:t>
      </w:r>
    </w:p>
    <w:p w14:paraId="27464AAD">
      <w:pPr>
        <w:spacing w:line="360" w:lineRule="auto"/>
        <w:rPr>
          <w:rFonts w:ascii="宋体" w:hAnsi="宋体" w:cs="宋体"/>
          <w:szCs w:val="21"/>
        </w:rPr>
      </w:pPr>
      <w:r>
        <w:rPr>
          <w:rFonts w:hint="eastAsia" w:ascii="宋体" w:hAnsi="宋体" w:cs="宋体"/>
          <w:szCs w:val="21"/>
        </w:rPr>
        <w:t>（2）报价；</w:t>
      </w:r>
    </w:p>
    <w:p w14:paraId="50B649CD">
      <w:pPr>
        <w:spacing w:line="360" w:lineRule="auto"/>
        <w:rPr>
          <w:rFonts w:ascii="宋体" w:hAnsi="宋体" w:cs="宋体"/>
          <w:szCs w:val="21"/>
        </w:rPr>
      </w:pPr>
      <w:r>
        <w:rPr>
          <w:rFonts w:hint="eastAsia" w:ascii="宋体" w:hAnsi="宋体" w:cs="宋体"/>
          <w:szCs w:val="21"/>
        </w:rPr>
        <w:t>（3）其它相关事项。</w:t>
      </w:r>
    </w:p>
    <w:p w14:paraId="4C41B359">
      <w:pPr>
        <w:spacing w:line="360" w:lineRule="auto"/>
        <w:rPr>
          <w:rFonts w:ascii="宋体" w:hAnsi="宋体" w:cs="宋体"/>
          <w:szCs w:val="21"/>
        </w:rPr>
      </w:pPr>
      <w:r>
        <w:rPr>
          <w:rFonts w:hint="eastAsia" w:ascii="宋体" w:hAnsi="宋体" w:cs="宋体"/>
          <w:szCs w:val="21"/>
        </w:rPr>
        <w:t>35.2.4原征集文件有实质性变动的，谈判小组应当通过采购代理机构通知参加谈判的供应商。</w:t>
      </w:r>
    </w:p>
    <w:p w14:paraId="19BF5409">
      <w:pPr>
        <w:spacing w:line="360" w:lineRule="auto"/>
        <w:rPr>
          <w:rFonts w:ascii="宋体" w:hAnsi="宋体" w:cs="宋体"/>
          <w:szCs w:val="21"/>
        </w:rPr>
      </w:pPr>
      <w:r>
        <w:rPr>
          <w:rFonts w:hint="eastAsia" w:ascii="宋体" w:hAnsi="宋体" w:cs="宋体"/>
          <w:szCs w:val="21"/>
        </w:rPr>
        <w:t>35.2.5谈判小组可以用书面形式要求供应商对其谈判应答文件含义不明确的内容作必要的澄清或者说明，重要问题供应商应以书面形式进行澄清、说明。</w:t>
      </w:r>
    </w:p>
    <w:p w14:paraId="4CD928B6">
      <w:pPr>
        <w:spacing w:line="360" w:lineRule="auto"/>
        <w:rPr>
          <w:rFonts w:ascii="宋体" w:hAnsi="宋体" w:cs="宋体"/>
          <w:szCs w:val="21"/>
        </w:rPr>
      </w:pPr>
      <w:r>
        <w:rPr>
          <w:rFonts w:hint="eastAsia" w:ascii="宋体" w:hAnsi="宋体" w:cs="宋体"/>
          <w:szCs w:val="21"/>
        </w:rPr>
        <w:t>35.2.6 允许供应商在谈判结束之前根据谈判小组提出的内容进行澄清、修改或完善，或对项目方案进行相应的调整。</w:t>
      </w:r>
    </w:p>
    <w:p w14:paraId="77FECC1A">
      <w:pPr>
        <w:spacing w:line="360" w:lineRule="auto"/>
        <w:rPr>
          <w:rFonts w:ascii="宋体" w:hAnsi="宋体" w:cs="宋体"/>
          <w:szCs w:val="21"/>
        </w:rPr>
      </w:pPr>
      <w:r>
        <w:rPr>
          <w:rFonts w:hint="eastAsia" w:ascii="宋体" w:hAnsi="宋体" w:cs="宋体"/>
          <w:szCs w:val="21"/>
        </w:rPr>
        <w:t>35.2.7供应商对谈判应答文件进行修改的，都应形成文字材料，并经供应商谈判授权人签字认可。</w:t>
      </w:r>
    </w:p>
    <w:p w14:paraId="5E838B2E">
      <w:pPr>
        <w:spacing w:line="360" w:lineRule="auto"/>
        <w:rPr>
          <w:rFonts w:ascii="宋体" w:hAnsi="宋体" w:cs="宋体"/>
          <w:szCs w:val="21"/>
        </w:rPr>
      </w:pPr>
      <w:r>
        <w:rPr>
          <w:rFonts w:hint="eastAsia" w:ascii="宋体" w:hAnsi="宋体" w:cs="宋体"/>
          <w:szCs w:val="21"/>
        </w:rPr>
        <w:t>35.2.8</w:t>
      </w:r>
      <w:r>
        <w:rPr>
          <w:rFonts w:hint="eastAsia" w:ascii="宋体" w:hAnsi="宋体"/>
          <w:szCs w:val="21"/>
        </w:rPr>
        <w:t>谈判小组将根据采购需求与供应商进行进行总计不少于三轮谈判、报价(含首轮报价)，</w:t>
      </w:r>
      <w:r>
        <w:rPr>
          <w:rFonts w:hint="eastAsia" w:ascii="宋体" w:hAnsi="宋体" w:cs="宋体"/>
          <w:szCs w:val="21"/>
        </w:rPr>
        <w:t>供应商应在规定的时间内提出最后的报价以及书面承诺。</w:t>
      </w:r>
    </w:p>
    <w:p w14:paraId="6A2E6802">
      <w:pPr>
        <w:rPr>
          <w:rFonts w:cs="仿宋" w:asciiTheme="minorEastAsia" w:hAnsiTheme="minorEastAsia" w:eastAsiaTheme="minorEastAsia"/>
          <w:szCs w:val="21"/>
        </w:rPr>
      </w:pPr>
      <w:r>
        <w:rPr>
          <w:rFonts w:hint="eastAsia" w:ascii="宋体" w:hAnsi="宋体" w:cs="宋体"/>
          <w:szCs w:val="21"/>
        </w:rPr>
        <w:t>35.2.9谈判小组将对谈判过程进行记录，以存档备查。</w:t>
      </w:r>
    </w:p>
    <w:p w14:paraId="5A9DC25F">
      <w:pPr>
        <w:rPr>
          <w:rFonts w:cs="仿宋" w:asciiTheme="minorEastAsia" w:hAnsiTheme="minorEastAsia" w:eastAsiaTheme="minorEastAsia"/>
          <w:szCs w:val="21"/>
        </w:rPr>
      </w:pPr>
      <w:r>
        <w:rPr>
          <w:rFonts w:hint="eastAsia" w:cs="仿宋" w:asciiTheme="minorEastAsia" w:hAnsiTheme="minorEastAsia" w:eastAsiaTheme="minorEastAsia"/>
          <w:snapToGrid w:val="0"/>
          <w:kern w:val="0"/>
          <w:szCs w:val="21"/>
        </w:rPr>
        <w:br w:type="page"/>
      </w:r>
    </w:p>
    <w:p w14:paraId="408E6E38">
      <w:pPr>
        <w:rPr>
          <w:rFonts w:cs="仿宋" w:asciiTheme="minorEastAsia" w:hAnsiTheme="minorEastAsia" w:eastAsiaTheme="minorEastAsia"/>
          <w:szCs w:val="21"/>
        </w:rPr>
      </w:pPr>
      <w:r>
        <w:rPr>
          <w:rFonts w:hint="eastAsia" w:cs="仿宋" w:asciiTheme="minorEastAsia" w:hAnsiTheme="minorEastAsia" w:eastAsiaTheme="minorEastAsia"/>
          <w:snapToGrid w:val="0"/>
          <w:kern w:val="0"/>
          <w:szCs w:val="21"/>
        </w:rPr>
        <w:br w:type="page"/>
      </w:r>
    </w:p>
    <w:p w14:paraId="609EE8E2">
      <w:pPr>
        <w:rPr>
          <w:rFonts w:cs="仿宋" w:asciiTheme="minorEastAsia" w:hAnsiTheme="minorEastAsia" w:eastAsiaTheme="minorEastAsia"/>
        </w:rPr>
      </w:pPr>
    </w:p>
    <w:p w14:paraId="730B8358">
      <w:pPr>
        <w:rPr>
          <w:rFonts w:cs="仿宋" w:asciiTheme="minorEastAsia" w:hAnsiTheme="minorEastAsia" w:eastAsiaTheme="minorEastAsia"/>
        </w:rPr>
      </w:pPr>
    </w:p>
    <w:p w14:paraId="55A909FA">
      <w:pPr>
        <w:rPr>
          <w:rFonts w:cs="仿宋" w:asciiTheme="minorEastAsia" w:hAnsiTheme="minorEastAsia" w:eastAsiaTheme="minorEastAsia"/>
        </w:rPr>
      </w:pPr>
    </w:p>
    <w:p w14:paraId="1F13AD7F">
      <w:pPr>
        <w:rPr>
          <w:rFonts w:cs="仿宋" w:asciiTheme="minorEastAsia" w:hAnsiTheme="minorEastAsia" w:eastAsiaTheme="minorEastAsia"/>
        </w:rPr>
      </w:pPr>
    </w:p>
    <w:p w14:paraId="1B325525">
      <w:pPr>
        <w:rPr>
          <w:rFonts w:cs="仿宋" w:asciiTheme="minorEastAsia" w:hAnsiTheme="minorEastAsia" w:eastAsiaTheme="minorEastAsia"/>
        </w:rPr>
      </w:pPr>
    </w:p>
    <w:p w14:paraId="6C3676D8">
      <w:pPr>
        <w:rPr>
          <w:rFonts w:cs="仿宋" w:asciiTheme="minorEastAsia" w:hAnsiTheme="minorEastAsia" w:eastAsiaTheme="minorEastAsia"/>
        </w:rPr>
      </w:pPr>
    </w:p>
    <w:p w14:paraId="6884EE07">
      <w:pPr>
        <w:rPr>
          <w:rFonts w:cs="仿宋" w:asciiTheme="minorEastAsia" w:hAnsiTheme="minorEastAsia" w:eastAsiaTheme="minorEastAsia"/>
        </w:rPr>
      </w:pPr>
    </w:p>
    <w:p w14:paraId="7D0FEC2E">
      <w:pPr>
        <w:rPr>
          <w:rFonts w:cs="仿宋" w:asciiTheme="minorEastAsia" w:hAnsiTheme="minorEastAsia" w:eastAsiaTheme="minorEastAsia"/>
        </w:rPr>
      </w:pPr>
    </w:p>
    <w:p w14:paraId="1E4B6E68">
      <w:pPr>
        <w:rPr>
          <w:rFonts w:cs="仿宋" w:asciiTheme="minorEastAsia" w:hAnsiTheme="minorEastAsia" w:eastAsiaTheme="minorEastAsia"/>
        </w:rPr>
      </w:pPr>
    </w:p>
    <w:p w14:paraId="02F70C72">
      <w:pPr>
        <w:rPr>
          <w:rFonts w:cs="仿宋" w:asciiTheme="minorEastAsia" w:hAnsiTheme="minorEastAsia" w:eastAsiaTheme="minorEastAsia"/>
        </w:rPr>
      </w:pPr>
    </w:p>
    <w:p w14:paraId="0979E109">
      <w:pPr>
        <w:rPr>
          <w:rFonts w:cs="仿宋" w:asciiTheme="minorEastAsia" w:hAnsiTheme="minorEastAsia" w:eastAsiaTheme="minorEastAsia"/>
        </w:rPr>
      </w:pPr>
    </w:p>
    <w:p w14:paraId="06E26781">
      <w:pPr>
        <w:rPr>
          <w:rFonts w:cs="仿宋" w:asciiTheme="minorEastAsia" w:hAnsiTheme="minorEastAsia" w:eastAsiaTheme="minorEastAsia"/>
        </w:rPr>
      </w:pPr>
    </w:p>
    <w:p w14:paraId="50CAB71A">
      <w:pPr>
        <w:rPr>
          <w:rFonts w:cs="仿宋" w:asciiTheme="minorEastAsia" w:hAnsiTheme="minorEastAsia" w:eastAsiaTheme="minorEastAsia"/>
        </w:rPr>
      </w:pPr>
    </w:p>
    <w:p w14:paraId="199F3171">
      <w:pPr>
        <w:rPr>
          <w:rFonts w:cs="仿宋" w:asciiTheme="minorEastAsia" w:hAnsiTheme="minorEastAsia" w:eastAsiaTheme="minorEastAsia"/>
        </w:rPr>
      </w:pPr>
    </w:p>
    <w:p w14:paraId="1CC7CFAC">
      <w:pPr>
        <w:rPr>
          <w:rFonts w:cs="仿宋" w:asciiTheme="minorEastAsia" w:hAnsiTheme="minorEastAsia" w:eastAsiaTheme="minorEastAsia"/>
        </w:rPr>
      </w:pPr>
    </w:p>
    <w:p w14:paraId="50640877">
      <w:pPr>
        <w:rPr>
          <w:rFonts w:cs="仿宋" w:asciiTheme="minorEastAsia" w:hAnsiTheme="minorEastAsia" w:eastAsiaTheme="minorEastAsia"/>
        </w:rPr>
      </w:pPr>
    </w:p>
    <w:p w14:paraId="13E40FF1">
      <w:pPr>
        <w:adjustRightInd w:val="0"/>
        <w:snapToGrid w:val="0"/>
        <w:spacing w:line="300" w:lineRule="auto"/>
        <w:jc w:val="center"/>
        <w:rPr>
          <w:rFonts w:cs="仿宋" w:asciiTheme="minorEastAsia" w:hAnsiTheme="minorEastAsia" w:eastAsiaTheme="minorEastAsia"/>
          <w:b/>
          <w:snapToGrid w:val="0"/>
          <w:kern w:val="0"/>
          <w:sz w:val="56"/>
          <w:szCs w:val="96"/>
        </w:rPr>
      </w:pPr>
      <w:r>
        <w:rPr>
          <w:rFonts w:hint="eastAsia" w:cs="仿宋" w:asciiTheme="minorEastAsia" w:hAnsiTheme="minorEastAsia" w:eastAsiaTheme="minorEastAsia"/>
          <w:b/>
          <w:snapToGrid w:val="0"/>
          <w:kern w:val="0"/>
          <w:sz w:val="56"/>
          <w:szCs w:val="96"/>
        </w:rPr>
        <w:t>第六部分</w:t>
      </w:r>
    </w:p>
    <w:p w14:paraId="0A5BB4E9">
      <w:pPr>
        <w:jc w:val="center"/>
        <w:rPr>
          <w:rFonts w:cs="仿宋" w:asciiTheme="minorEastAsia" w:hAnsiTheme="minorEastAsia" w:eastAsiaTheme="minorEastAsia"/>
          <w:b/>
          <w:snapToGrid w:val="0"/>
          <w:kern w:val="0"/>
          <w:sz w:val="56"/>
          <w:szCs w:val="96"/>
        </w:rPr>
      </w:pPr>
      <w:r>
        <w:rPr>
          <w:rFonts w:hint="eastAsia" w:cs="仿宋" w:asciiTheme="minorEastAsia" w:hAnsiTheme="minorEastAsia" w:eastAsiaTheme="minorEastAsia"/>
          <w:b/>
          <w:snapToGrid w:val="0"/>
          <w:kern w:val="0"/>
          <w:sz w:val="56"/>
          <w:szCs w:val="96"/>
        </w:rPr>
        <w:t>附件</w:t>
      </w:r>
    </w:p>
    <w:p w14:paraId="54836546">
      <w:pPr>
        <w:widowControl/>
        <w:jc w:val="left"/>
        <w:rPr>
          <w:rFonts w:cs="仿宋" w:asciiTheme="minorEastAsia" w:hAnsiTheme="minorEastAsia" w:eastAsiaTheme="minorEastAsia"/>
        </w:rPr>
      </w:pPr>
      <w:r>
        <w:rPr>
          <w:rFonts w:hint="eastAsia" w:cs="仿宋" w:asciiTheme="minorEastAsia" w:hAnsiTheme="minorEastAsia" w:eastAsiaTheme="minorEastAsia"/>
        </w:rPr>
        <w:br w:type="page"/>
      </w:r>
    </w:p>
    <w:p w14:paraId="70FD2A7C">
      <w:pPr>
        <w:spacing w:line="360" w:lineRule="auto"/>
        <w:rPr>
          <w:rFonts w:cs="仿宋" w:asciiTheme="minorEastAsia" w:hAnsiTheme="minorEastAsia" w:eastAsiaTheme="minorEastAsia"/>
        </w:rPr>
      </w:pPr>
      <w:r>
        <w:rPr>
          <w:rFonts w:hint="eastAsia" w:cs="仿宋" w:asciiTheme="minorEastAsia" w:hAnsiTheme="minorEastAsia" w:eastAsiaTheme="minorEastAsia"/>
        </w:rPr>
        <w:t>附件1</w:t>
      </w:r>
    </w:p>
    <w:p w14:paraId="59A0349E">
      <w:pPr>
        <w:jc w:val="center"/>
        <w:rPr>
          <w:rFonts w:cs="仿宋" w:asciiTheme="minorEastAsia" w:hAnsiTheme="minorEastAsia" w:eastAsiaTheme="minorEastAsia"/>
          <w:b/>
          <w:sz w:val="32"/>
          <w:szCs w:val="32"/>
        </w:rPr>
      </w:pPr>
      <w:r>
        <w:rPr>
          <w:rFonts w:hint="eastAsia" w:cs="仿宋" w:asciiTheme="minorEastAsia" w:hAnsiTheme="minorEastAsia" w:eastAsiaTheme="minorEastAsia"/>
          <w:b/>
          <w:sz w:val="32"/>
          <w:szCs w:val="32"/>
        </w:rPr>
        <w:t>履约保证金</w:t>
      </w:r>
    </w:p>
    <w:p w14:paraId="7540B700">
      <w:pPr>
        <w:adjustRightInd w:val="0"/>
        <w:snapToGrid w:val="0"/>
        <w:spacing w:line="300" w:lineRule="auto"/>
        <w:rPr>
          <w:rFonts w:cs="仿宋" w:asciiTheme="minorEastAsia" w:hAnsiTheme="minorEastAsia" w:eastAsiaTheme="minorEastAsia"/>
          <w:snapToGrid w:val="0"/>
          <w:kern w:val="0"/>
        </w:rPr>
      </w:pPr>
    </w:p>
    <w:p w14:paraId="3DDA2B42">
      <w:pPr>
        <w:adjustRightInd w:val="0"/>
        <w:snapToGrid w:val="0"/>
        <w:spacing w:line="300" w:lineRule="auto"/>
        <w:rPr>
          <w:rFonts w:cs="仿宋" w:asciiTheme="minorEastAsia" w:hAnsiTheme="minorEastAsia" w:eastAsiaTheme="minorEastAsia"/>
          <w:snapToGrid w:val="0"/>
          <w:kern w:val="0"/>
        </w:rPr>
      </w:pPr>
    </w:p>
    <w:p w14:paraId="0C351B69">
      <w:pPr>
        <w:adjustRightInd w:val="0"/>
        <w:snapToGrid w:val="0"/>
        <w:spacing w:line="300" w:lineRule="auto"/>
        <w:jc w:val="center"/>
        <w:rPr>
          <w:rFonts w:cs="仿宋" w:asciiTheme="minorEastAsia" w:hAnsiTheme="minorEastAsia" w:eastAsiaTheme="minorEastAsia"/>
          <w:b/>
          <w:sz w:val="32"/>
          <w:szCs w:val="32"/>
        </w:rPr>
      </w:pPr>
      <w:r>
        <w:rPr>
          <w:rFonts w:hint="eastAsia" w:cs="仿宋" w:asciiTheme="minorEastAsia" w:hAnsiTheme="minorEastAsia" w:eastAsiaTheme="minorEastAsia"/>
          <w:b/>
          <w:sz w:val="32"/>
          <w:szCs w:val="32"/>
        </w:rPr>
        <w:t>银行保函（格式）</w:t>
      </w:r>
    </w:p>
    <w:p w14:paraId="69EBD8C7">
      <w:pPr>
        <w:rPr>
          <w:rFonts w:cs="仿宋" w:asciiTheme="minorEastAsia" w:hAnsiTheme="minorEastAsia" w:eastAsiaTheme="minorEastAsia"/>
        </w:rPr>
      </w:pPr>
    </w:p>
    <w:p w14:paraId="24B8D62E">
      <w:pPr>
        <w:pStyle w:val="42"/>
        <w:adjustRightInd w:val="0"/>
        <w:snapToGrid w:val="0"/>
        <w:spacing w:line="360" w:lineRule="auto"/>
        <w:rPr>
          <w:rFonts w:cs="仿宋" w:asciiTheme="minorEastAsia" w:hAnsiTheme="minorEastAsia" w:eastAsiaTheme="minorEastAsia"/>
          <w:sz w:val="22"/>
        </w:rPr>
      </w:pPr>
      <w:r>
        <w:rPr>
          <w:rFonts w:hint="eastAsia" w:cs="仿宋" w:asciiTheme="minorEastAsia" w:hAnsiTheme="minorEastAsia" w:eastAsiaTheme="minorEastAsia"/>
        </w:rPr>
        <w:t xml:space="preserve">  </w:t>
      </w:r>
      <w:r>
        <w:rPr>
          <w:rFonts w:hint="eastAsia" w:cs="仿宋" w:asciiTheme="minorEastAsia" w:hAnsiTheme="minorEastAsia" w:eastAsiaTheme="minorEastAsia"/>
          <w:sz w:val="22"/>
          <w:u w:val="single"/>
        </w:rPr>
        <w:t>(买方名称)</w:t>
      </w:r>
      <w:r>
        <w:rPr>
          <w:rFonts w:hint="eastAsia" w:cs="仿宋" w:asciiTheme="minorEastAsia" w:hAnsiTheme="minorEastAsia" w:eastAsiaTheme="minorEastAsia"/>
          <w:sz w:val="22"/>
        </w:rPr>
        <w:t>：</w:t>
      </w:r>
    </w:p>
    <w:p w14:paraId="2623746D">
      <w:pPr>
        <w:pStyle w:val="42"/>
        <w:adjustRightInd w:val="0"/>
        <w:snapToGrid w:val="0"/>
        <w:spacing w:line="360" w:lineRule="auto"/>
        <w:rPr>
          <w:rFonts w:cs="仿宋" w:asciiTheme="minorEastAsia" w:hAnsiTheme="minorEastAsia" w:eastAsiaTheme="minorEastAsia"/>
          <w:sz w:val="22"/>
        </w:rPr>
      </w:pPr>
      <w:r>
        <w:rPr>
          <w:rFonts w:hint="eastAsia" w:cs="仿宋" w:asciiTheme="minorEastAsia" w:hAnsiTheme="minorEastAsia" w:eastAsiaTheme="minorEastAsia"/>
          <w:sz w:val="22"/>
        </w:rPr>
        <w:t xml:space="preserve">    本保函是为</w:t>
      </w:r>
      <w:r>
        <w:rPr>
          <w:rFonts w:hint="eastAsia" w:cs="仿宋" w:asciiTheme="minorEastAsia" w:hAnsiTheme="minorEastAsia" w:eastAsiaTheme="minorEastAsia"/>
          <w:sz w:val="22"/>
          <w:u w:val="single"/>
        </w:rPr>
        <w:t>(卖方名称)</w:t>
      </w:r>
      <w:r>
        <w:rPr>
          <w:rFonts w:hint="eastAsia" w:cs="仿宋" w:asciiTheme="minorEastAsia" w:hAnsiTheme="minorEastAsia" w:eastAsiaTheme="minorEastAsia"/>
          <w:sz w:val="22"/>
        </w:rPr>
        <w:t>(以下简称卖方)于</w:t>
      </w:r>
      <w:r>
        <w:rPr>
          <w:rFonts w:hint="eastAsia" w:cs="仿宋" w:asciiTheme="minorEastAsia" w:hAnsiTheme="minorEastAsia" w:eastAsiaTheme="minorEastAsia"/>
          <w:sz w:val="22"/>
          <w:u w:val="single"/>
        </w:rPr>
        <w:t xml:space="preserve">     </w:t>
      </w:r>
      <w:r>
        <w:rPr>
          <w:rFonts w:hint="eastAsia" w:cs="仿宋" w:asciiTheme="minorEastAsia" w:hAnsiTheme="minorEastAsia" w:eastAsiaTheme="minorEastAsia"/>
          <w:sz w:val="22"/>
        </w:rPr>
        <w:t>年</w:t>
      </w:r>
      <w:r>
        <w:rPr>
          <w:rFonts w:hint="eastAsia" w:cs="仿宋" w:asciiTheme="minorEastAsia" w:hAnsiTheme="minorEastAsia" w:eastAsiaTheme="minorEastAsia"/>
          <w:sz w:val="22"/>
          <w:u w:val="single"/>
        </w:rPr>
        <w:t xml:space="preserve">    </w:t>
      </w:r>
      <w:r>
        <w:rPr>
          <w:rFonts w:hint="eastAsia" w:cs="仿宋" w:asciiTheme="minorEastAsia" w:hAnsiTheme="minorEastAsia" w:eastAsiaTheme="minorEastAsia"/>
          <w:sz w:val="22"/>
        </w:rPr>
        <w:t>月</w:t>
      </w:r>
      <w:r>
        <w:rPr>
          <w:rFonts w:hint="eastAsia" w:cs="仿宋" w:asciiTheme="minorEastAsia" w:hAnsiTheme="minorEastAsia" w:eastAsiaTheme="minorEastAsia"/>
          <w:sz w:val="22"/>
          <w:u w:val="single"/>
        </w:rPr>
        <w:t xml:space="preserve">    </w:t>
      </w:r>
      <w:r>
        <w:rPr>
          <w:rFonts w:hint="eastAsia" w:cs="仿宋" w:asciiTheme="minorEastAsia" w:hAnsiTheme="minorEastAsia" w:eastAsiaTheme="minorEastAsia"/>
          <w:sz w:val="22"/>
        </w:rPr>
        <w:t>日与</w:t>
      </w:r>
      <w:r>
        <w:rPr>
          <w:rFonts w:hint="eastAsia" w:cs="仿宋" w:asciiTheme="minorEastAsia" w:hAnsiTheme="minorEastAsia" w:eastAsiaTheme="minorEastAsia"/>
          <w:sz w:val="22"/>
          <w:u w:val="single"/>
        </w:rPr>
        <w:t>(买方名称)</w:t>
      </w:r>
      <w:r>
        <w:rPr>
          <w:rFonts w:hint="eastAsia" w:cs="仿宋" w:asciiTheme="minorEastAsia" w:hAnsiTheme="minorEastAsia" w:eastAsiaTheme="minorEastAsia"/>
          <w:sz w:val="22"/>
        </w:rPr>
        <w:t>(以下简称买方)签订的第</w:t>
      </w:r>
      <w:r>
        <w:rPr>
          <w:rFonts w:hint="eastAsia" w:cs="仿宋" w:asciiTheme="minorEastAsia" w:hAnsiTheme="minorEastAsia" w:eastAsiaTheme="minorEastAsia"/>
          <w:sz w:val="22"/>
          <w:u w:val="single"/>
        </w:rPr>
        <w:t>(合同编号)</w:t>
      </w:r>
      <w:r>
        <w:rPr>
          <w:rFonts w:hint="eastAsia" w:cs="仿宋" w:asciiTheme="minorEastAsia" w:hAnsiTheme="minorEastAsia" w:eastAsiaTheme="minorEastAsia"/>
          <w:sz w:val="22"/>
        </w:rPr>
        <w:t>号供货合同而提供的履约担保。</w:t>
      </w:r>
    </w:p>
    <w:p w14:paraId="3E2A3F9F">
      <w:pPr>
        <w:pStyle w:val="42"/>
        <w:adjustRightInd w:val="0"/>
        <w:snapToGrid w:val="0"/>
        <w:spacing w:line="360" w:lineRule="auto"/>
        <w:rPr>
          <w:rFonts w:cs="仿宋" w:asciiTheme="minorEastAsia" w:hAnsiTheme="minorEastAsia" w:eastAsiaTheme="minorEastAsia"/>
          <w:sz w:val="22"/>
        </w:rPr>
      </w:pPr>
      <w:r>
        <w:rPr>
          <w:rFonts w:hint="eastAsia" w:cs="仿宋" w:asciiTheme="minorEastAsia" w:hAnsiTheme="minorEastAsia" w:eastAsiaTheme="minorEastAsia"/>
          <w:sz w:val="22"/>
        </w:rPr>
        <w:t xml:space="preserve">    </w:t>
      </w:r>
      <w:r>
        <w:rPr>
          <w:rFonts w:hint="eastAsia" w:cs="仿宋" w:asciiTheme="minorEastAsia" w:hAnsiTheme="minorEastAsia" w:eastAsiaTheme="minorEastAsia"/>
          <w:sz w:val="22"/>
          <w:u w:val="single"/>
        </w:rPr>
        <w:t>(银行名称)</w:t>
      </w:r>
      <w:r>
        <w:rPr>
          <w:rFonts w:hint="eastAsia" w:cs="仿宋" w:asciiTheme="minorEastAsia" w:hAnsiTheme="minorEastAsia" w:eastAsiaTheme="minorEastAsia"/>
          <w:sz w:val="22"/>
        </w:rPr>
        <w:t>以及他的继承人和受让人无条件地、不可撤销地约束本行，一旦收到</w:t>
      </w:r>
      <w:r>
        <w:rPr>
          <w:rFonts w:hint="eastAsia" w:cs="仿宋" w:asciiTheme="minorEastAsia" w:hAnsiTheme="minorEastAsia" w:eastAsiaTheme="minorEastAsia"/>
          <w:sz w:val="22"/>
          <w:u w:val="single"/>
        </w:rPr>
        <w:t>(买方名称)</w:t>
      </w:r>
      <w:r>
        <w:rPr>
          <w:rFonts w:hint="eastAsia" w:cs="仿宋" w:asciiTheme="minorEastAsia" w:hAnsiTheme="minorEastAsia" w:eastAsiaTheme="minorEastAsia"/>
          <w:sz w:val="22"/>
        </w:rPr>
        <w:t>书面提出卖方不能履行合同约定，发生下列违约条件之一的通知时，我行保证付给</w:t>
      </w:r>
      <w:r>
        <w:rPr>
          <w:rFonts w:hint="eastAsia" w:cs="仿宋" w:asciiTheme="minorEastAsia" w:hAnsiTheme="minorEastAsia" w:eastAsiaTheme="minorEastAsia"/>
          <w:sz w:val="22"/>
          <w:u w:val="single"/>
        </w:rPr>
        <w:t>(买方名称)</w:t>
      </w:r>
      <w:r>
        <w:rPr>
          <w:rFonts w:hint="eastAsia" w:cs="仿宋" w:asciiTheme="minorEastAsia" w:hAnsiTheme="minorEastAsia" w:eastAsiaTheme="minorEastAsia"/>
          <w:sz w:val="22"/>
        </w:rPr>
        <w:t>金额为</w:t>
      </w:r>
      <w:r>
        <w:rPr>
          <w:rFonts w:hint="eastAsia" w:cs="仿宋" w:asciiTheme="minorEastAsia" w:hAnsiTheme="minorEastAsia" w:eastAsiaTheme="minorEastAsia"/>
          <w:sz w:val="22"/>
          <w:u w:val="single"/>
        </w:rPr>
        <w:t xml:space="preserve">          </w:t>
      </w:r>
      <w:r>
        <w:rPr>
          <w:rFonts w:hint="eastAsia" w:cs="仿宋" w:asciiTheme="minorEastAsia" w:hAnsiTheme="minorEastAsia" w:eastAsiaTheme="minorEastAsia"/>
          <w:sz w:val="22"/>
        </w:rPr>
        <w:t>万元人民币的保证金。</w:t>
      </w:r>
    </w:p>
    <w:p w14:paraId="343AD704">
      <w:pPr>
        <w:pStyle w:val="42"/>
        <w:adjustRightInd w:val="0"/>
        <w:snapToGrid w:val="0"/>
        <w:spacing w:line="360" w:lineRule="auto"/>
        <w:rPr>
          <w:rFonts w:cs="仿宋" w:asciiTheme="minorEastAsia" w:hAnsiTheme="minorEastAsia" w:eastAsiaTheme="minorEastAsia"/>
          <w:sz w:val="22"/>
        </w:rPr>
      </w:pPr>
      <w:r>
        <w:rPr>
          <w:rFonts w:hint="eastAsia" w:cs="仿宋" w:asciiTheme="minorEastAsia" w:hAnsiTheme="minorEastAsia" w:eastAsiaTheme="minorEastAsia"/>
          <w:sz w:val="22"/>
        </w:rPr>
        <w:t xml:space="preserve">    </w:t>
      </w:r>
    </w:p>
    <w:p w14:paraId="64ECB34A">
      <w:pPr>
        <w:pStyle w:val="42"/>
        <w:adjustRightInd w:val="0"/>
        <w:snapToGrid w:val="0"/>
        <w:spacing w:line="360" w:lineRule="auto"/>
        <w:rPr>
          <w:rFonts w:cs="仿宋" w:asciiTheme="minorEastAsia" w:hAnsiTheme="minorEastAsia" w:eastAsiaTheme="minorEastAsia"/>
          <w:sz w:val="22"/>
        </w:rPr>
      </w:pPr>
      <w:r>
        <w:rPr>
          <w:rFonts w:hint="eastAsia" w:cs="仿宋" w:asciiTheme="minorEastAsia" w:hAnsiTheme="minorEastAsia" w:eastAsiaTheme="minorEastAsia"/>
          <w:sz w:val="22"/>
        </w:rPr>
        <w:t xml:space="preserve">    (一)违约条件：</w:t>
      </w:r>
    </w:p>
    <w:p w14:paraId="25E5AD9C">
      <w:pPr>
        <w:pStyle w:val="42"/>
        <w:adjustRightInd w:val="0"/>
        <w:snapToGrid w:val="0"/>
        <w:spacing w:line="360" w:lineRule="auto"/>
        <w:rPr>
          <w:rFonts w:cs="仿宋" w:asciiTheme="minorEastAsia" w:hAnsiTheme="minorEastAsia" w:eastAsiaTheme="minorEastAsia"/>
          <w:sz w:val="22"/>
        </w:rPr>
      </w:pPr>
      <w:r>
        <w:rPr>
          <w:rFonts w:hint="eastAsia" w:cs="仿宋" w:asciiTheme="minorEastAsia" w:hAnsiTheme="minorEastAsia" w:eastAsiaTheme="minorEastAsia"/>
          <w:sz w:val="22"/>
        </w:rPr>
        <w:t xml:space="preserve">    ·在合同有效期内，卖方拒绝履行合同；</w:t>
      </w:r>
    </w:p>
    <w:p w14:paraId="0B75E654">
      <w:pPr>
        <w:pStyle w:val="42"/>
        <w:adjustRightInd w:val="0"/>
        <w:snapToGrid w:val="0"/>
        <w:spacing w:line="360" w:lineRule="auto"/>
        <w:rPr>
          <w:rFonts w:cs="仿宋" w:asciiTheme="minorEastAsia" w:hAnsiTheme="minorEastAsia" w:eastAsiaTheme="minorEastAsia"/>
          <w:sz w:val="22"/>
        </w:rPr>
      </w:pPr>
      <w:r>
        <w:rPr>
          <w:rFonts w:hint="eastAsia" w:cs="仿宋" w:asciiTheme="minorEastAsia" w:hAnsiTheme="minorEastAsia" w:eastAsiaTheme="minorEastAsia"/>
          <w:sz w:val="22"/>
        </w:rPr>
        <w:t xml:space="preserve">    ·在合同有效期内，卖方未经买方同意，变更供货合同的主要条款；</w:t>
      </w:r>
    </w:p>
    <w:p w14:paraId="129D9A54">
      <w:pPr>
        <w:pStyle w:val="42"/>
        <w:adjustRightInd w:val="0"/>
        <w:snapToGrid w:val="0"/>
        <w:spacing w:line="360" w:lineRule="auto"/>
        <w:rPr>
          <w:rFonts w:cs="仿宋" w:asciiTheme="minorEastAsia" w:hAnsiTheme="minorEastAsia" w:eastAsiaTheme="minorEastAsia"/>
          <w:sz w:val="22"/>
        </w:rPr>
      </w:pPr>
      <w:r>
        <w:rPr>
          <w:rFonts w:hint="eastAsia" w:cs="仿宋" w:asciiTheme="minorEastAsia" w:hAnsiTheme="minorEastAsia" w:eastAsiaTheme="minorEastAsia"/>
          <w:sz w:val="22"/>
        </w:rPr>
        <w:t xml:space="preserve">    ·产品质量在质保期内，经省级质量检验、监督机关鉴定产品质量发生问题；</w:t>
      </w:r>
    </w:p>
    <w:p w14:paraId="2F088D8C">
      <w:pPr>
        <w:pStyle w:val="42"/>
        <w:adjustRightInd w:val="0"/>
        <w:snapToGrid w:val="0"/>
        <w:spacing w:line="360" w:lineRule="auto"/>
        <w:rPr>
          <w:rFonts w:cs="仿宋" w:asciiTheme="minorEastAsia" w:hAnsiTheme="minorEastAsia" w:eastAsiaTheme="minorEastAsia"/>
          <w:sz w:val="22"/>
        </w:rPr>
      </w:pPr>
      <w:r>
        <w:rPr>
          <w:rFonts w:hint="eastAsia" w:cs="仿宋" w:asciiTheme="minorEastAsia" w:hAnsiTheme="minorEastAsia" w:eastAsiaTheme="minorEastAsia"/>
          <w:sz w:val="22"/>
        </w:rPr>
        <w:t xml:space="preserve">    (二)在合同执行期间，供需双方发生了纠纷，履约保函有效期限可延长到纠纷得到最终解决完毕后。</w:t>
      </w:r>
    </w:p>
    <w:p w14:paraId="3C065D65">
      <w:pPr>
        <w:pStyle w:val="42"/>
        <w:adjustRightInd w:val="0"/>
        <w:snapToGrid w:val="0"/>
        <w:spacing w:line="360" w:lineRule="auto"/>
        <w:rPr>
          <w:rFonts w:cs="仿宋" w:asciiTheme="minorEastAsia" w:hAnsiTheme="minorEastAsia" w:eastAsiaTheme="minorEastAsia"/>
          <w:sz w:val="22"/>
        </w:rPr>
      </w:pPr>
      <w:r>
        <w:rPr>
          <w:rFonts w:hint="eastAsia" w:cs="仿宋" w:asciiTheme="minorEastAsia" w:hAnsiTheme="minorEastAsia" w:eastAsiaTheme="minorEastAsia"/>
          <w:sz w:val="22"/>
        </w:rPr>
        <w:t xml:space="preserve">    (三)本保函自开立之日起有效，在接到买方的《验收合格的通知》后7日内予以退还。</w:t>
      </w:r>
    </w:p>
    <w:p w14:paraId="6ECD624D">
      <w:pPr>
        <w:pStyle w:val="42"/>
        <w:adjustRightInd w:val="0"/>
        <w:snapToGrid w:val="0"/>
        <w:spacing w:line="360" w:lineRule="auto"/>
        <w:rPr>
          <w:rFonts w:cs="仿宋" w:asciiTheme="minorEastAsia" w:hAnsiTheme="minorEastAsia" w:eastAsiaTheme="minorEastAsia"/>
          <w:sz w:val="22"/>
        </w:rPr>
      </w:pPr>
      <w:r>
        <w:rPr>
          <w:rFonts w:hint="eastAsia" w:cs="仿宋" w:asciiTheme="minorEastAsia" w:hAnsiTheme="minorEastAsia" w:eastAsiaTheme="minorEastAsia"/>
          <w:sz w:val="22"/>
        </w:rPr>
        <w:t xml:space="preserve">    </w:t>
      </w:r>
    </w:p>
    <w:p w14:paraId="78794C70">
      <w:pPr>
        <w:pStyle w:val="42"/>
        <w:adjustRightInd w:val="0"/>
        <w:snapToGrid w:val="0"/>
        <w:spacing w:line="360" w:lineRule="auto"/>
        <w:rPr>
          <w:rFonts w:cs="仿宋" w:asciiTheme="minorEastAsia" w:hAnsiTheme="minorEastAsia" w:eastAsiaTheme="minorEastAsia"/>
          <w:sz w:val="22"/>
        </w:rPr>
      </w:pPr>
      <w:r>
        <w:rPr>
          <w:rFonts w:hint="eastAsia" w:cs="仿宋" w:asciiTheme="minorEastAsia" w:hAnsiTheme="minorEastAsia" w:eastAsiaTheme="minorEastAsia"/>
          <w:sz w:val="22"/>
        </w:rPr>
        <w:t xml:space="preserve">                                      (卖方银行名称)：</w:t>
      </w:r>
      <w:r>
        <w:rPr>
          <w:rFonts w:hint="eastAsia" w:cs="仿宋" w:asciiTheme="minorEastAsia" w:hAnsiTheme="minorEastAsia" w:eastAsiaTheme="minorEastAsia"/>
          <w:sz w:val="22"/>
          <w:u w:val="single"/>
        </w:rPr>
        <w:t xml:space="preserve">            </w:t>
      </w:r>
      <w:r>
        <w:rPr>
          <w:rFonts w:hint="eastAsia" w:cs="仿宋" w:asciiTheme="minorEastAsia" w:hAnsiTheme="minorEastAsia" w:eastAsiaTheme="minorEastAsia"/>
          <w:sz w:val="22"/>
        </w:rPr>
        <w:t>(公章)</w:t>
      </w:r>
    </w:p>
    <w:p w14:paraId="173182CA">
      <w:pPr>
        <w:pStyle w:val="42"/>
        <w:adjustRightInd w:val="0"/>
        <w:snapToGrid w:val="0"/>
        <w:spacing w:line="360" w:lineRule="auto"/>
        <w:rPr>
          <w:rFonts w:cs="仿宋" w:asciiTheme="minorEastAsia" w:hAnsiTheme="minorEastAsia" w:eastAsiaTheme="minorEastAsia"/>
          <w:sz w:val="22"/>
        </w:rPr>
      </w:pPr>
      <w:r>
        <w:rPr>
          <w:rFonts w:hint="eastAsia" w:cs="仿宋" w:asciiTheme="minorEastAsia" w:hAnsiTheme="minorEastAsia" w:eastAsiaTheme="minorEastAsia"/>
          <w:sz w:val="22"/>
        </w:rPr>
        <w:t xml:space="preserve">    </w:t>
      </w:r>
    </w:p>
    <w:p w14:paraId="3246D29A">
      <w:pPr>
        <w:pStyle w:val="42"/>
        <w:adjustRightInd w:val="0"/>
        <w:snapToGrid w:val="0"/>
        <w:spacing w:line="360" w:lineRule="auto"/>
        <w:ind w:firstLine="420"/>
        <w:rPr>
          <w:rFonts w:cs="仿宋" w:asciiTheme="minorEastAsia" w:hAnsiTheme="minorEastAsia" w:eastAsiaTheme="minorEastAsia"/>
        </w:rPr>
      </w:pPr>
      <w:r>
        <w:rPr>
          <w:rFonts w:hint="eastAsia" w:cs="仿宋" w:asciiTheme="minorEastAsia" w:hAnsiTheme="minorEastAsia" w:eastAsiaTheme="minorEastAsia"/>
          <w:sz w:val="22"/>
        </w:rPr>
        <w:t xml:space="preserve">                                   签 发 人 签 字：</w:t>
      </w:r>
      <w:r>
        <w:rPr>
          <w:rFonts w:hint="eastAsia" w:cs="仿宋" w:asciiTheme="minorEastAsia" w:hAnsiTheme="minorEastAsia" w:eastAsiaTheme="minorEastAsia"/>
          <w:sz w:val="22"/>
          <w:u w:val="single"/>
        </w:rPr>
        <w:t xml:space="preserve">            </w:t>
      </w:r>
    </w:p>
    <w:p w14:paraId="431DD5D7">
      <w:pPr>
        <w:pStyle w:val="43"/>
        <w:adjustRightInd w:val="0"/>
        <w:spacing w:line="360" w:lineRule="auto"/>
        <w:rPr>
          <w:rFonts w:cs="仿宋" w:asciiTheme="minorEastAsia" w:hAnsiTheme="minorEastAsia" w:eastAsiaTheme="minorEastAsia"/>
        </w:rPr>
      </w:pPr>
      <w:r>
        <w:rPr>
          <w:rFonts w:hint="eastAsia" w:cs="宋体" w:asciiTheme="minorEastAsia" w:hAnsiTheme="minorEastAsia" w:eastAsiaTheme="minorEastAsia"/>
        </w:rPr>
        <w:t> </w:t>
      </w:r>
    </w:p>
    <w:p w14:paraId="5CC64EFC">
      <w:pPr>
        <w:rPr>
          <w:rFonts w:cs="仿宋" w:asciiTheme="minorEastAsia" w:hAnsiTheme="minorEastAsia" w:eastAsiaTheme="minorEastAsia"/>
        </w:rPr>
      </w:pPr>
    </w:p>
    <w:sectPr>
      <w:footerReference r:id="rId5" w:type="first"/>
      <w:headerReference r:id="rId3" w:type="default"/>
      <w:footerReference r:id="rId4" w:type="default"/>
      <w:pgSz w:w="11906" w:h="16838"/>
      <w:pgMar w:top="1440" w:right="1800" w:bottom="1440" w:left="1800"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Arial Unicode MS">
    <w:altName w:val="宋体"/>
    <w:panose1 w:val="020B0604020202020204"/>
    <w:charset w:val="86"/>
    <w:family w:val="swiss"/>
    <w:pitch w:val="default"/>
    <w:sig w:usb0="00000000" w:usb1="00000000" w:usb2="0000003F" w:usb3="00000000" w:csb0="003F01FF" w:csb1="00000000"/>
  </w:font>
  <w:font w:name="华文仿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MS Mincho">
    <w:altName w:val="Yu Gothic UI"/>
    <w:panose1 w:val="02020609040205080304"/>
    <w:charset w:val="80"/>
    <w:family w:val="modern"/>
    <w:pitch w:val="default"/>
    <w:sig w:usb0="00000000" w:usb1="00000000" w:usb2="00000012" w:usb3="00000000" w:csb0="0002009F" w:csb1="00000000"/>
  </w:font>
  <w:font w:name="Yu Gothic UI">
    <w:panose1 w:val="020B0500000000000000"/>
    <w:charset w:val="80"/>
    <w:family w:val="auto"/>
    <w:pitch w:val="default"/>
    <w:sig w:usb0="E00002FF" w:usb1="2AC7FDFF" w:usb2="00000016" w:usb3="00000000" w:csb0="2002009F" w:csb1="00000000"/>
  </w:font>
  <w:font w:name="Segoe UI Symbol">
    <w:panose1 w:val="020B0502040204020203"/>
    <w:charset w:val="00"/>
    <w:family w:val="swiss"/>
    <w:pitch w:val="default"/>
    <w:sig w:usb0="800001E3" w:usb1="1200FFEF" w:usb2="00040000" w:usb3="04000000" w:csb0="00000001" w:csb1="4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147463"/>
    </w:sdtPr>
    <w:sdtContent>
      <w:p w14:paraId="5D53CEC5">
        <w:pPr>
          <w:pStyle w:val="13"/>
          <w:jc w:val="center"/>
        </w:pPr>
        <w:r>
          <w:fldChar w:fldCharType="begin"/>
        </w:r>
        <w:r>
          <w:instrText xml:space="preserve"> PAGE   \* MERGEFORMAT </w:instrText>
        </w:r>
        <w:r>
          <w:fldChar w:fldCharType="separate"/>
        </w:r>
        <w:r>
          <w:rPr>
            <w:lang w:val="zh-CN"/>
          </w:rPr>
          <w:t>22</w:t>
        </w:r>
        <w:r>
          <w:rPr>
            <w:lang w:val="zh-CN"/>
          </w:rPr>
          <w:fldChar w:fldCharType="end"/>
        </w:r>
      </w:p>
    </w:sdtContent>
  </w:sdt>
  <w:p w14:paraId="49EAC02E">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2147464"/>
    </w:sdtPr>
    <w:sdtContent>
      <w:p w14:paraId="4021FA92">
        <w:pPr>
          <w:pStyle w:val="13"/>
          <w:jc w:val="center"/>
        </w:pPr>
      </w:p>
    </w:sdtContent>
  </w:sdt>
  <w:p w14:paraId="78CA04DA">
    <w:pPr>
      <w:pStyle w:val="1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AD8FDF">
    <w:pPr>
      <w:pStyle w:val="14"/>
      <w:jc w:val="left"/>
      <w:rPr>
        <w:sz w:val="16"/>
        <w:szCs w:val="16"/>
      </w:rPr>
    </w:pPr>
    <w:r>
      <w:rPr>
        <w:rFonts w:hint="eastAsia"/>
        <w:sz w:val="16"/>
        <w:szCs w:val="16"/>
      </w:rPr>
      <w:t>项目名称：</w:t>
    </w:r>
    <w:r>
      <w:rPr>
        <w:rFonts w:hint="eastAsia" w:ascii="宋体" w:hAnsi="宋体"/>
        <w:sz w:val="16"/>
        <w:szCs w:val="16"/>
      </w:rPr>
      <w:t xml:space="preserve">扫楼机器人模型服务项目 </w:t>
    </w:r>
    <w:r>
      <w:rPr>
        <w:rFonts w:hint="eastAsia"/>
        <w:sz w:val="16"/>
        <w:szCs w:val="16"/>
      </w:rPr>
      <w:t xml:space="preserve">                     项目编号：</w:t>
    </w:r>
    <w:r>
      <w:rPr>
        <w:rFonts w:hint="eastAsia" w:asciiTheme="minorEastAsia" w:hAnsiTheme="minorEastAsia" w:eastAsiaTheme="minorEastAsia"/>
        <w:sz w:val="16"/>
        <w:szCs w:val="16"/>
      </w:rPr>
      <w:t>SZZZ2026-QC0185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9EBD1A"/>
    <w:multiLevelType w:val="singleLevel"/>
    <w:tmpl w:val="979EBD1A"/>
    <w:lvl w:ilvl="0" w:tentative="0">
      <w:start w:val="5"/>
      <w:numFmt w:val="decimal"/>
      <w:suff w:val="nothing"/>
      <w:lvlText w:val="%1、"/>
      <w:lvlJc w:val="left"/>
    </w:lvl>
  </w:abstractNum>
  <w:abstractNum w:abstractNumId="1">
    <w:nsid w:val="D084DF77"/>
    <w:multiLevelType w:val="singleLevel"/>
    <w:tmpl w:val="D084DF77"/>
    <w:lvl w:ilvl="0" w:tentative="0">
      <w:start w:val="2"/>
      <w:numFmt w:val="decimal"/>
      <w:lvlText w:val="%1."/>
      <w:lvlJc w:val="left"/>
      <w:pPr>
        <w:tabs>
          <w:tab w:val="left" w:pos="312"/>
        </w:tabs>
      </w:pPr>
    </w:lvl>
  </w:abstractNum>
  <w:abstractNum w:abstractNumId="2">
    <w:nsid w:val="F15CF9F7"/>
    <w:multiLevelType w:val="singleLevel"/>
    <w:tmpl w:val="F15CF9F7"/>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M2YmRlNDU3NGEzNjI1NDQyMDllNWVlNzk1MzhhMzIifQ=="/>
  </w:docVars>
  <w:rsids>
    <w:rsidRoot w:val="00081812"/>
    <w:rsid w:val="00000DEE"/>
    <w:rsid w:val="00000FB1"/>
    <w:rsid w:val="00001625"/>
    <w:rsid w:val="000027AA"/>
    <w:rsid w:val="000036E1"/>
    <w:rsid w:val="00003A4B"/>
    <w:rsid w:val="000042A9"/>
    <w:rsid w:val="0000490F"/>
    <w:rsid w:val="00007ECB"/>
    <w:rsid w:val="00010908"/>
    <w:rsid w:val="000111D4"/>
    <w:rsid w:val="00012B85"/>
    <w:rsid w:val="00014E98"/>
    <w:rsid w:val="00014F7F"/>
    <w:rsid w:val="000159CF"/>
    <w:rsid w:val="0002500E"/>
    <w:rsid w:val="00027833"/>
    <w:rsid w:val="000309C1"/>
    <w:rsid w:val="00031BF4"/>
    <w:rsid w:val="00031E82"/>
    <w:rsid w:val="00032DB0"/>
    <w:rsid w:val="00036165"/>
    <w:rsid w:val="00037412"/>
    <w:rsid w:val="00037D52"/>
    <w:rsid w:val="00042A65"/>
    <w:rsid w:val="00044855"/>
    <w:rsid w:val="00046786"/>
    <w:rsid w:val="00050F57"/>
    <w:rsid w:val="0005394E"/>
    <w:rsid w:val="00053B8A"/>
    <w:rsid w:val="000550D9"/>
    <w:rsid w:val="00055193"/>
    <w:rsid w:val="000552FD"/>
    <w:rsid w:val="00056E7C"/>
    <w:rsid w:val="00057CEF"/>
    <w:rsid w:val="000600D8"/>
    <w:rsid w:val="00060560"/>
    <w:rsid w:val="00060B4F"/>
    <w:rsid w:val="0006135A"/>
    <w:rsid w:val="0006220B"/>
    <w:rsid w:val="00064382"/>
    <w:rsid w:val="000679AB"/>
    <w:rsid w:val="00072AAB"/>
    <w:rsid w:val="00072F2B"/>
    <w:rsid w:val="00072FD9"/>
    <w:rsid w:val="00075875"/>
    <w:rsid w:val="00076401"/>
    <w:rsid w:val="000771B0"/>
    <w:rsid w:val="00080FB8"/>
    <w:rsid w:val="00081812"/>
    <w:rsid w:val="00081C0F"/>
    <w:rsid w:val="0008371A"/>
    <w:rsid w:val="00084B91"/>
    <w:rsid w:val="000851F4"/>
    <w:rsid w:val="00090B60"/>
    <w:rsid w:val="00091819"/>
    <w:rsid w:val="0009267F"/>
    <w:rsid w:val="0009269B"/>
    <w:rsid w:val="00092AEF"/>
    <w:rsid w:val="00094CF9"/>
    <w:rsid w:val="00097F99"/>
    <w:rsid w:val="000A02CF"/>
    <w:rsid w:val="000A1CFD"/>
    <w:rsid w:val="000A3436"/>
    <w:rsid w:val="000A5F5E"/>
    <w:rsid w:val="000B12D8"/>
    <w:rsid w:val="000B3159"/>
    <w:rsid w:val="000B366F"/>
    <w:rsid w:val="000B43BC"/>
    <w:rsid w:val="000B44BC"/>
    <w:rsid w:val="000B61F1"/>
    <w:rsid w:val="000B7A52"/>
    <w:rsid w:val="000C05F3"/>
    <w:rsid w:val="000C1276"/>
    <w:rsid w:val="000C1AEC"/>
    <w:rsid w:val="000C2FC4"/>
    <w:rsid w:val="000C4937"/>
    <w:rsid w:val="000C4E01"/>
    <w:rsid w:val="000C7610"/>
    <w:rsid w:val="000C7E05"/>
    <w:rsid w:val="000D0AE1"/>
    <w:rsid w:val="000D2206"/>
    <w:rsid w:val="000D3053"/>
    <w:rsid w:val="000D4339"/>
    <w:rsid w:val="000D4C91"/>
    <w:rsid w:val="000D74FE"/>
    <w:rsid w:val="000E1731"/>
    <w:rsid w:val="000E1CBF"/>
    <w:rsid w:val="000E29C3"/>
    <w:rsid w:val="000E647C"/>
    <w:rsid w:val="000E6F68"/>
    <w:rsid w:val="000F41DF"/>
    <w:rsid w:val="000F4460"/>
    <w:rsid w:val="000F4536"/>
    <w:rsid w:val="000F47BD"/>
    <w:rsid w:val="000F4EBB"/>
    <w:rsid w:val="000F5214"/>
    <w:rsid w:val="000F5791"/>
    <w:rsid w:val="000F751D"/>
    <w:rsid w:val="001024AE"/>
    <w:rsid w:val="0010276A"/>
    <w:rsid w:val="001036FB"/>
    <w:rsid w:val="0010378A"/>
    <w:rsid w:val="00103A07"/>
    <w:rsid w:val="00103BD6"/>
    <w:rsid w:val="00103D0B"/>
    <w:rsid w:val="00103E57"/>
    <w:rsid w:val="00105AE0"/>
    <w:rsid w:val="00106334"/>
    <w:rsid w:val="001071FF"/>
    <w:rsid w:val="001075BE"/>
    <w:rsid w:val="00107C01"/>
    <w:rsid w:val="0011046C"/>
    <w:rsid w:val="0011120F"/>
    <w:rsid w:val="00112047"/>
    <w:rsid w:val="001120AB"/>
    <w:rsid w:val="00113460"/>
    <w:rsid w:val="00113EC5"/>
    <w:rsid w:val="0011733C"/>
    <w:rsid w:val="00117B1C"/>
    <w:rsid w:val="001206C4"/>
    <w:rsid w:val="00120905"/>
    <w:rsid w:val="00120B4D"/>
    <w:rsid w:val="00120DDA"/>
    <w:rsid w:val="0012239D"/>
    <w:rsid w:val="001235DF"/>
    <w:rsid w:val="001253C1"/>
    <w:rsid w:val="00127EF7"/>
    <w:rsid w:val="001300A8"/>
    <w:rsid w:val="001307EF"/>
    <w:rsid w:val="00130FFD"/>
    <w:rsid w:val="00131B9B"/>
    <w:rsid w:val="00131FE1"/>
    <w:rsid w:val="00132477"/>
    <w:rsid w:val="0013247D"/>
    <w:rsid w:val="0013568E"/>
    <w:rsid w:val="0013577A"/>
    <w:rsid w:val="0013596A"/>
    <w:rsid w:val="00137142"/>
    <w:rsid w:val="0014049D"/>
    <w:rsid w:val="00140EDB"/>
    <w:rsid w:val="001426B3"/>
    <w:rsid w:val="0014383F"/>
    <w:rsid w:val="001451A4"/>
    <w:rsid w:val="001453CB"/>
    <w:rsid w:val="00151DFD"/>
    <w:rsid w:val="0015310D"/>
    <w:rsid w:val="00155BE9"/>
    <w:rsid w:val="0016076C"/>
    <w:rsid w:val="00161DC5"/>
    <w:rsid w:val="00162AE2"/>
    <w:rsid w:val="00165708"/>
    <w:rsid w:val="001657A3"/>
    <w:rsid w:val="001667AC"/>
    <w:rsid w:val="00166E7A"/>
    <w:rsid w:val="001713CD"/>
    <w:rsid w:val="001746A8"/>
    <w:rsid w:val="00174A8D"/>
    <w:rsid w:val="00176865"/>
    <w:rsid w:val="00177F3D"/>
    <w:rsid w:val="00180273"/>
    <w:rsid w:val="001807E0"/>
    <w:rsid w:val="00180DC2"/>
    <w:rsid w:val="0018134E"/>
    <w:rsid w:val="00182643"/>
    <w:rsid w:val="001830D7"/>
    <w:rsid w:val="00183156"/>
    <w:rsid w:val="00185010"/>
    <w:rsid w:val="001850C4"/>
    <w:rsid w:val="00185AE8"/>
    <w:rsid w:val="001906D1"/>
    <w:rsid w:val="0019175D"/>
    <w:rsid w:val="00192E27"/>
    <w:rsid w:val="00194764"/>
    <w:rsid w:val="00194B76"/>
    <w:rsid w:val="00197685"/>
    <w:rsid w:val="0019777D"/>
    <w:rsid w:val="001A0D90"/>
    <w:rsid w:val="001A0EB6"/>
    <w:rsid w:val="001A1302"/>
    <w:rsid w:val="001A3FF6"/>
    <w:rsid w:val="001A4995"/>
    <w:rsid w:val="001A529F"/>
    <w:rsid w:val="001A5587"/>
    <w:rsid w:val="001A7897"/>
    <w:rsid w:val="001B0736"/>
    <w:rsid w:val="001B14D5"/>
    <w:rsid w:val="001B4B65"/>
    <w:rsid w:val="001B4C23"/>
    <w:rsid w:val="001B7737"/>
    <w:rsid w:val="001C0532"/>
    <w:rsid w:val="001C1A99"/>
    <w:rsid w:val="001C1FFB"/>
    <w:rsid w:val="001C7743"/>
    <w:rsid w:val="001D2455"/>
    <w:rsid w:val="001D3874"/>
    <w:rsid w:val="001D6198"/>
    <w:rsid w:val="001D6B2F"/>
    <w:rsid w:val="001D7A7C"/>
    <w:rsid w:val="001E1BC7"/>
    <w:rsid w:val="001E1F63"/>
    <w:rsid w:val="001E398A"/>
    <w:rsid w:val="001E3C4F"/>
    <w:rsid w:val="001E4745"/>
    <w:rsid w:val="001E5169"/>
    <w:rsid w:val="001E60D1"/>
    <w:rsid w:val="001E6EA6"/>
    <w:rsid w:val="001E7031"/>
    <w:rsid w:val="001F0977"/>
    <w:rsid w:val="001F2061"/>
    <w:rsid w:val="001F259A"/>
    <w:rsid w:val="001F2D31"/>
    <w:rsid w:val="001F36D4"/>
    <w:rsid w:val="001F3E52"/>
    <w:rsid w:val="001F41CB"/>
    <w:rsid w:val="001F52C4"/>
    <w:rsid w:val="001F5A31"/>
    <w:rsid w:val="00200D8A"/>
    <w:rsid w:val="00201055"/>
    <w:rsid w:val="00204553"/>
    <w:rsid w:val="00205432"/>
    <w:rsid w:val="00210328"/>
    <w:rsid w:val="00211E1C"/>
    <w:rsid w:val="002131F0"/>
    <w:rsid w:val="002134C1"/>
    <w:rsid w:val="00213858"/>
    <w:rsid w:val="002140DF"/>
    <w:rsid w:val="002151EE"/>
    <w:rsid w:val="00215F43"/>
    <w:rsid w:val="00216C79"/>
    <w:rsid w:val="002172FA"/>
    <w:rsid w:val="00222344"/>
    <w:rsid w:val="00223218"/>
    <w:rsid w:val="0022493F"/>
    <w:rsid w:val="002259B7"/>
    <w:rsid w:val="00226BD7"/>
    <w:rsid w:val="00230218"/>
    <w:rsid w:val="002304B2"/>
    <w:rsid w:val="002329BE"/>
    <w:rsid w:val="00233D9F"/>
    <w:rsid w:val="00235A7C"/>
    <w:rsid w:val="002366EC"/>
    <w:rsid w:val="00240B70"/>
    <w:rsid w:val="00241247"/>
    <w:rsid w:val="00241A35"/>
    <w:rsid w:val="00244EDA"/>
    <w:rsid w:val="002463C2"/>
    <w:rsid w:val="0024707D"/>
    <w:rsid w:val="00251EE6"/>
    <w:rsid w:val="00252A0E"/>
    <w:rsid w:val="00255F58"/>
    <w:rsid w:val="00256F3C"/>
    <w:rsid w:val="002606B7"/>
    <w:rsid w:val="0026095A"/>
    <w:rsid w:val="00260974"/>
    <w:rsid w:val="0026419B"/>
    <w:rsid w:val="00264F5D"/>
    <w:rsid w:val="00265825"/>
    <w:rsid w:val="002666B6"/>
    <w:rsid w:val="00270AB4"/>
    <w:rsid w:val="0027125F"/>
    <w:rsid w:val="002735DB"/>
    <w:rsid w:val="0027386D"/>
    <w:rsid w:val="00273CE7"/>
    <w:rsid w:val="00274BCF"/>
    <w:rsid w:val="00281900"/>
    <w:rsid w:val="00282D0F"/>
    <w:rsid w:val="00282D7C"/>
    <w:rsid w:val="00284440"/>
    <w:rsid w:val="00285487"/>
    <w:rsid w:val="00290049"/>
    <w:rsid w:val="00290ADE"/>
    <w:rsid w:val="0029352A"/>
    <w:rsid w:val="002938FD"/>
    <w:rsid w:val="00293E95"/>
    <w:rsid w:val="00294665"/>
    <w:rsid w:val="002965F8"/>
    <w:rsid w:val="002A06F5"/>
    <w:rsid w:val="002A179B"/>
    <w:rsid w:val="002A3990"/>
    <w:rsid w:val="002A78DB"/>
    <w:rsid w:val="002B11F2"/>
    <w:rsid w:val="002B162E"/>
    <w:rsid w:val="002B306C"/>
    <w:rsid w:val="002C3E2A"/>
    <w:rsid w:val="002C54D8"/>
    <w:rsid w:val="002C5B23"/>
    <w:rsid w:val="002C5F7F"/>
    <w:rsid w:val="002C61DB"/>
    <w:rsid w:val="002D285F"/>
    <w:rsid w:val="002D4AE6"/>
    <w:rsid w:val="002D51A5"/>
    <w:rsid w:val="002D6413"/>
    <w:rsid w:val="002D78BD"/>
    <w:rsid w:val="002E071E"/>
    <w:rsid w:val="002E5489"/>
    <w:rsid w:val="002E6738"/>
    <w:rsid w:val="002E6C06"/>
    <w:rsid w:val="002F30E6"/>
    <w:rsid w:val="002F323B"/>
    <w:rsid w:val="002F34AF"/>
    <w:rsid w:val="002F463F"/>
    <w:rsid w:val="002F49D2"/>
    <w:rsid w:val="002F5D8F"/>
    <w:rsid w:val="002F5DF7"/>
    <w:rsid w:val="002F6E7D"/>
    <w:rsid w:val="003007E9"/>
    <w:rsid w:val="00300CC2"/>
    <w:rsid w:val="00300F63"/>
    <w:rsid w:val="00302A03"/>
    <w:rsid w:val="00302EF1"/>
    <w:rsid w:val="00303151"/>
    <w:rsid w:val="0030484B"/>
    <w:rsid w:val="00305AF0"/>
    <w:rsid w:val="00305E56"/>
    <w:rsid w:val="00310D9B"/>
    <w:rsid w:val="00312539"/>
    <w:rsid w:val="00312A7C"/>
    <w:rsid w:val="003165DD"/>
    <w:rsid w:val="003206AD"/>
    <w:rsid w:val="003215BB"/>
    <w:rsid w:val="00321AB6"/>
    <w:rsid w:val="00321C69"/>
    <w:rsid w:val="00322482"/>
    <w:rsid w:val="00324BEB"/>
    <w:rsid w:val="00325DC4"/>
    <w:rsid w:val="0032699D"/>
    <w:rsid w:val="0032777C"/>
    <w:rsid w:val="003314AD"/>
    <w:rsid w:val="00331CBE"/>
    <w:rsid w:val="00331CEB"/>
    <w:rsid w:val="00331F0C"/>
    <w:rsid w:val="00335646"/>
    <w:rsid w:val="003366C3"/>
    <w:rsid w:val="00336B70"/>
    <w:rsid w:val="00337BA7"/>
    <w:rsid w:val="00341029"/>
    <w:rsid w:val="00341096"/>
    <w:rsid w:val="00341DF6"/>
    <w:rsid w:val="003467AA"/>
    <w:rsid w:val="00347DED"/>
    <w:rsid w:val="0035266A"/>
    <w:rsid w:val="003533CB"/>
    <w:rsid w:val="00353E83"/>
    <w:rsid w:val="003566C5"/>
    <w:rsid w:val="00357198"/>
    <w:rsid w:val="00360C53"/>
    <w:rsid w:val="00360E2B"/>
    <w:rsid w:val="00362130"/>
    <w:rsid w:val="00362685"/>
    <w:rsid w:val="00362FDA"/>
    <w:rsid w:val="0036371B"/>
    <w:rsid w:val="00363840"/>
    <w:rsid w:val="00363D01"/>
    <w:rsid w:val="00364104"/>
    <w:rsid w:val="00365175"/>
    <w:rsid w:val="00365C3E"/>
    <w:rsid w:val="00365C92"/>
    <w:rsid w:val="00365D10"/>
    <w:rsid w:val="00366870"/>
    <w:rsid w:val="00367676"/>
    <w:rsid w:val="003679CE"/>
    <w:rsid w:val="00371507"/>
    <w:rsid w:val="00372A41"/>
    <w:rsid w:val="00373358"/>
    <w:rsid w:val="003734A9"/>
    <w:rsid w:val="003749D0"/>
    <w:rsid w:val="00375986"/>
    <w:rsid w:val="00375FDD"/>
    <w:rsid w:val="003817C2"/>
    <w:rsid w:val="003821BD"/>
    <w:rsid w:val="00383404"/>
    <w:rsid w:val="0038407F"/>
    <w:rsid w:val="00384A45"/>
    <w:rsid w:val="00385F8F"/>
    <w:rsid w:val="00391DBF"/>
    <w:rsid w:val="003925F7"/>
    <w:rsid w:val="00394101"/>
    <w:rsid w:val="00395137"/>
    <w:rsid w:val="003961A8"/>
    <w:rsid w:val="00397B90"/>
    <w:rsid w:val="003A0AF8"/>
    <w:rsid w:val="003A1214"/>
    <w:rsid w:val="003A2361"/>
    <w:rsid w:val="003A2D80"/>
    <w:rsid w:val="003A3825"/>
    <w:rsid w:val="003A45DB"/>
    <w:rsid w:val="003A6687"/>
    <w:rsid w:val="003B0701"/>
    <w:rsid w:val="003B09EB"/>
    <w:rsid w:val="003B1F2D"/>
    <w:rsid w:val="003B2517"/>
    <w:rsid w:val="003B3548"/>
    <w:rsid w:val="003B480F"/>
    <w:rsid w:val="003B57E3"/>
    <w:rsid w:val="003B5862"/>
    <w:rsid w:val="003B72A9"/>
    <w:rsid w:val="003B73C7"/>
    <w:rsid w:val="003C007A"/>
    <w:rsid w:val="003C09AC"/>
    <w:rsid w:val="003C5421"/>
    <w:rsid w:val="003C5430"/>
    <w:rsid w:val="003C73B6"/>
    <w:rsid w:val="003D00F6"/>
    <w:rsid w:val="003D060D"/>
    <w:rsid w:val="003D4C25"/>
    <w:rsid w:val="003D5DF4"/>
    <w:rsid w:val="003D6A99"/>
    <w:rsid w:val="003D7227"/>
    <w:rsid w:val="003D76AD"/>
    <w:rsid w:val="003E0109"/>
    <w:rsid w:val="003E0447"/>
    <w:rsid w:val="003E21AD"/>
    <w:rsid w:val="003E2E33"/>
    <w:rsid w:val="003E7DA3"/>
    <w:rsid w:val="003F2113"/>
    <w:rsid w:val="003F35A5"/>
    <w:rsid w:val="003F3788"/>
    <w:rsid w:val="003F5A49"/>
    <w:rsid w:val="00400065"/>
    <w:rsid w:val="00410FE8"/>
    <w:rsid w:val="00411B6E"/>
    <w:rsid w:val="00414963"/>
    <w:rsid w:val="00415251"/>
    <w:rsid w:val="0041630C"/>
    <w:rsid w:val="004164C2"/>
    <w:rsid w:val="004168DC"/>
    <w:rsid w:val="00417144"/>
    <w:rsid w:val="00417BA6"/>
    <w:rsid w:val="00417C44"/>
    <w:rsid w:val="00420A3F"/>
    <w:rsid w:val="00421132"/>
    <w:rsid w:val="0042116F"/>
    <w:rsid w:val="00421DAD"/>
    <w:rsid w:val="00422693"/>
    <w:rsid w:val="00422C44"/>
    <w:rsid w:val="0042569B"/>
    <w:rsid w:val="0042757A"/>
    <w:rsid w:val="00427866"/>
    <w:rsid w:val="0043223F"/>
    <w:rsid w:val="004430A5"/>
    <w:rsid w:val="0044367E"/>
    <w:rsid w:val="00444CAF"/>
    <w:rsid w:val="004468B5"/>
    <w:rsid w:val="00446C65"/>
    <w:rsid w:val="00447507"/>
    <w:rsid w:val="004501AD"/>
    <w:rsid w:val="0045273A"/>
    <w:rsid w:val="00453647"/>
    <w:rsid w:val="0045369C"/>
    <w:rsid w:val="00453EAF"/>
    <w:rsid w:val="00454F13"/>
    <w:rsid w:val="00454FF9"/>
    <w:rsid w:val="00460AA2"/>
    <w:rsid w:val="00462399"/>
    <w:rsid w:val="004625C3"/>
    <w:rsid w:val="00465005"/>
    <w:rsid w:val="00465593"/>
    <w:rsid w:val="00465C8A"/>
    <w:rsid w:val="00466085"/>
    <w:rsid w:val="0046668A"/>
    <w:rsid w:val="00466DE8"/>
    <w:rsid w:val="00467D37"/>
    <w:rsid w:val="00470471"/>
    <w:rsid w:val="004745CF"/>
    <w:rsid w:val="00475AAD"/>
    <w:rsid w:val="00476772"/>
    <w:rsid w:val="00476854"/>
    <w:rsid w:val="00476A9C"/>
    <w:rsid w:val="004807D8"/>
    <w:rsid w:val="0048492A"/>
    <w:rsid w:val="00485AE7"/>
    <w:rsid w:val="00485BF2"/>
    <w:rsid w:val="00486360"/>
    <w:rsid w:val="004870E5"/>
    <w:rsid w:val="00487AC8"/>
    <w:rsid w:val="00490108"/>
    <w:rsid w:val="00492ED3"/>
    <w:rsid w:val="00492EE9"/>
    <w:rsid w:val="00494A35"/>
    <w:rsid w:val="0049518C"/>
    <w:rsid w:val="004A008B"/>
    <w:rsid w:val="004A17F8"/>
    <w:rsid w:val="004A2A14"/>
    <w:rsid w:val="004A3C65"/>
    <w:rsid w:val="004A3ED8"/>
    <w:rsid w:val="004A44E9"/>
    <w:rsid w:val="004A4D27"/>
    <w:rsid w:val="004A7349"/>
    <w:rsid w:val="004B2C1C"/>
    <w:rsid w:val="004B3011"/>
    <w:rsid w:val="004B3E4E"/>
    <w:rsid w:val="004B5B8D"/>
    <w:rsid w:val="004B6C7B"/>
    <w:rsid w:val="004B702D"/>
    <w:rsid w:val="004B7A5D"/>
    <w:rsid w:val="004B7FFC"/>
    <w:rsid w:val="004C01E3"/>
    <w:rsid w:val="004C1824"/>
    <w:rsid w:val="004C1F8C"/>
    <w:rsid w:val="004C267E"/>
    <w:rsid w:val="004C2C97"/>
    <w:rsid w:val="004C3BFC"/>
    <w:rsid w:val="004C4655"/>
    <w:rsid w:val="004C5A96"/>
    <w:rsid w:val="004D1E7C"/>
    <w:rsid w:val="004D21F9"/>
    <w:rsid w:val="004D3C88"/>
    <w:rsid w:val="004D3EFD"/>
    <w:rsid w:val="004D4540"/>
    <w:rsid w:val="004D6C39"/>
    <w:rsid w:val="004E30ED"/>
    <w:rsid w:val="004E34DF"/>
    <w:rsid w:val="004E6514"/>
    <w:rsid w:val="004F0013"/>
    <w:rsid w:val="004F037B"/>
    <w:rsid w:val="004F1964"/>
    <w:rsid w:val="004F2741"/>
    <w:rsid w:val="004F2776"/>
    <w:rsid w:val="004F4A43"/>
    <w:rsid w:val="004F57EA"/>
    <w:rsid w:val="004F5A1F"/>
    <w:rsid w:val="00500014"/>
    <w:rsid w:val="0050673A"/>
    <w:rsid w:val="0050685A"/>
    <w:rsid w:val="00507910"/>
    <w:rsid w:val="005101D8"/>
    <w:rsid w:val="005115F1"/>
    <w:rsid w:val="00513405"/>
    <w:rsid w:val="00515BCF"/>
    <w:rsid w:val="00516927"/>
    <w:rsid w:val="00516A33"/>
    <w:rsid w:val="00517508"/>
    <w:rsid w:val="00517F47"/>
    <w:rsid w:val="00520B5C"/>
    <w:rsid w:val="0052440E"/>
    <w:rsid w:val="00524928"/>
    <w:rsid w:val="00524AB5"/>
    <w:rsid w:val="00525510"/>
    <w:rsid w:val="0052553C"/>
    <w:rsid w:val="00530955"/>
    <w:rsid w:val="00530EBB"/>
    <w:rsid w:val="00531594"/>
    <w:rsid w:val="005339CE"/>
    <w:rsid w:val="0053608D"/>
    <w:rsid w:val="00536394"/>
    <w:rsid w:val="00536771"/>
    <w:rsid w:val="005373FC"/>
    <w:rsid w:val="0054086A"/>
    <w:rsid w:val="00541820"/>
    <w:rsid w:val="00541912"/>
    <w:rsid w:val="00541962"/>
    <w:rsid w:val="00544A1E"/>
    <w:rsid w:val="005454F7"/>
    <w:rsid w:val="00546FF3"/>
    <w:rsid w:val="00552EA1"/>
    <w:rsid w:val="005535EE"/>
    <w:rsid w:val="0055372B"/>
    <w:rsid w:val="005542BC"/>
    <w:rsid w:val="0055628A"/>
    <w:rsid w:val="00556603"/>
    <w:rsid w:val="00561EBC"/>
    <w:rsid w:val="00562A80"/>
    <w:rsid w:val="005659BA"/>
    <w:rsid w:val="00565F47"/>
    <w:rsid w:val="005671EF"/>
    <w:rsid w:val="00571D74"/>
    <w:rsid w:val="00571DC0"/>
    <w:rsid w:val="00574D07"/>
    <w:rsid w:val="00580DD1"/>
    <w:rsid w:val="00581D61"/>
    <w:rsid w:val="00583885"/>
    <w:rsid w:val="0058457D"/>
    <w:rsid w:val="005849C6"/>
    <w:rsid w:val="00584C51"/>
    <w:rsid w:val="00585272"/>
    <w:rsid w:val="0059135C"/>
    <w:rsid w:val="0059165F"/>
    <w:rsid w:val="005925C4"/>
    <w:rsid w:val="00594812"/>
    <w:rsid w:val="00596B2A"/>
    <w:rsid w:val="00597492"/>
    <w:rsid w:val="005977CD"/>
    <w:rsid w:val="005A198A"/>
    <w:rsid w:val="005A2D99"/>
    <w:rsid w:val="005A556A"/>
    <w:rsid w:val="005A69ED"/>
    <w:rsid w:val="005A6A03"/>
    <w:rsid w:val="005B02B7"/>
    <w:rsid w:val="005B1387"/>
    <w:rsid w:val="005B39F5"/>
    <w:rsid w:val="005B3CF3"/>
    <w:rsid w:val="005B45D9"/>
    <w:rsid w:val="005B4677"/>
    <w:rsid w:val="005B5B05"/>
    <w:rsid w:val="005B6672"/>
    <w:rsid w:val="005B7B87"/>
    <w:rsid w:val="005C038C"/>
    <w:rsid w:val="005C09C3"/>
    <w:rsid w:val="005C1F40"/>
    <w:rsid w:val="005C26E6"/>
    <w:rsid w:val="005C297C"/>
    <w:rsid w:val="005C50DE"/>
    <w:rsid w:val="005C669E"/>
    <w:rsid w:val="005C6BAF"/>
    <w:rsid w:val="005D120E"/>
    <w:rsid w:val="005D2420"/>
    <w:rsid w:val="005D4C43"/>
    <w:rsid w:val="005E0B51"/>
    <w:rsid w:val="005E18E3"/>
    <w:rsid w:val="005E3AA1"/>
    <w:rsid w:val="005E3DDF"/>
    <w:rsid w:val="005E4F8C"/>
    <w:rsid w:val="005E5481"/>
    <w:rsid w:val="005E5539"/>
    <w:rsid w:val="005E6C1F"/>
    <w:rsid w:val="005E72A8"/>
    <w:rsid w:val="005F13C2"/>
    <w:rsid w:val="005F2755"/>
    <w:rsid w:val="005F36A1"/>
    <w:rsid w:val="005F37DF"/>
    <w:rsid w:val="005F3B95"/>
    <w:rsid w:val="005F559B"/>
    <w:rsid w:val="005F62F0"/>
    <w:rsid w:val="005F695B"/>
    <w:rsid w:val="005F7D29"/>
    <w:rsid w:val="006013DE"/>
    <w:rsid w:val="00602310"/>
    <w:rsid w:val="00603E1C"/>
    <w:rsid w:val="00606E51"/>
    <w:rsid w:val="00606EDF"/>
    <w:rsid w:val="0061010F"/>
    <w:rsid w:val="0061385D"/>
    <w:rsid w:val="00614576"/>
    <w:rsid w:val="00615303"/>
    <w:rsid w:val="006163F2"/>
    <w:rsid w:val="00617AA3"/>
    <w:rsid w:val="00620D63"/>
    <w:rsid w:val="006231AA"/>
    <w:rsid w:val="0062393E"/>
    <w:rsid w:val="00624117"/>
    <w:rsid w:val="00624500"/>
    <w:rsid w:val="00626118"/>
    <w:rsid w:val="00626FA9"/>
    <w:rsid w:val="00627FC7"/>
    <w:rsid w:val="00630A1C"/>
    <w:rsid w:val="0063172A"/>
    <w:rsid w:val="00634058"/>
    <w:rsid w:val="00634059"/>
    <w:rsid w:val="006340B5"/>
    <w:rsid w:val="00635984"/>
    <w:rsid w:val="00636C5D"/>
    <w:rsid w:val="00640096"/>
    <w:rsid w:val="00641597"/>
    <w:rsid w:val="00641EA7"/>
    <w:rsid w:val="00645DC0"/>
    <w:rsid w:val="00647FF7"/>
    <w:rsid w:val="00660043"/>
    <w:rsid w:val="0066090C"/>
    <w:rsid w:val="00660E6A"/>
    <w:rsid w:val="006611B0"/>
    <w:rsid w:val="006615AD"/>
    <w:rsid w:val="006658FD"/>
    <w:rsid w:val="00667893"/>
    <w:rsid w:val="0067037C"/>
    <w:rsid w:val="006705E0"/>
    <w:rsid w:val="00670BEC"/>
    <w:rsid w:val="006724DC"/>
    <w:rsid w:val="0067485A"/>
    <w:rsid w:val="006755C2"/>
    <w:rsid w:val="006755CD"/>
    <w:rsid w:val="00680CAD"/>
    <w:rsid w:val="00681F30"/>
    <w:rsid w:val="00682237"/>
    <w:rsid w:val="00682B9C"/>
    <w:rsid w:val="0068357C"/>
    <w:rsid w:val="0068357D"/>
    <w:rsid w:val="00683EB7"/>
    <w:rsid w:val="0068713A"/>
    <w:rsid w:val="0069583C"/>
    <w:rsid w:val="00695BD5"/>
    <w:rsid w:val="006A0A50"/>
    <w:rsid w:val="006A4FB5"/>
    <w:rsid w:val="006A5038"/>
    <w:rsid w:val="006A535A"/>
    <w:rsid w:val="006A7A1E"/>
    <w:rsid w:val="006B36EE"/>
    <w:rsid w:val="006B752A"/>
    <w:rsid w:val="006B7F97"/>
    <w:rsid w:val="006C29E2"/>
    <w:rsid w:val="006C3937"/>
    <w:rsid w:val="006C57C7"/>
    <w:rsid w:val="006C5E75"/>
    <w:rsid w:val="006C6C5C"/>
    <w:rsid w:val="006C6D9E"/>
    <w:rsid w:val="006C7615"/>
    <w:rsid w:val="006D0A65"/>
    <w:rsid w:val="006D0B4B"/>
    <w:rsid w:val="006D0B9C"/>
    <w:rsid w:val="006D0CD7"/>
    <w:rsid w:val="006D125F"/>
    <w:rsid w:val="006D395F"/>
    <w:rsid w:val="006D609F"/>
    <w:rsid w:val="006E01F7"/>
    <w:rsid w:val="006E0808"/>
    <w:rsid w:val="006E0C83"/>
    <w:rsid w:val="006E0F6E"/>
    <w:rsid w:val="006E26F4"/>
    <w:rsid w:val="006E501D"/>
    <w:rsid w:val="006E561B"/>
    <w:rsid w:val="006E6138"/>
    <w:rsid w:val="006E7A6C"/>
    <w:rsid w:val="006E7E40"/>
    <w:rsid w:val="006F0048"/>
    <w:rsid w:val="006F0C30"/>
    <w:rsid w:val="006F1F29"/>
    <w:rsid w:val="006F6DFA"/>
    <w:rsid w:val="007031AC"/>
    <w:rsid w:val="007045A7"/>
    <w:rsid w:val="0070557E"/>
    <w:rsid w:val="007056CF"/>
    <w:rsid w:val="00707AC6"/>
    <w:rsid w:val="007101BF"/>
    <w:rsid w:val="00710E18"/>
    <w:rsid w:val="00711D73"/>
    <w:rsid w:val="007123AD"/>
    <w:rsid w:val="00712437"/>
    <w:rsid w:val="00712AB9"/>
    <w:rsid w:val="00712FBB"/>
    <w:rsid w:val="007202B8"/>
    <w:rsid w:val="007204CB"/>
    <w:rsid w:val="00722307"/>
    <w:rsid w:val="007254C3"/>
    <w:rsid w:val="00725DCC"/>
    <w:rsid w:val="007264E7"/>
    <w:rsid w:val="00726549"/>
    <w:rsid w:val="00731470"/>
    <w:rsid w:val="00731E75"/>
    <w:rsid w:val="0073473A"/>
    <w:rsid w:val="00734C96"/>
    <w:rsid w:val="00734FEE"/>
    <w:rsid w:val="00740C34"/>
    <w:rsid w:val="007421A3"/>
    <w:rsid w:val="007458E4"/>
    <w:rsid w:val="00747A74"/>
    <w:rsid w:val="0075020F"/>
    <w:rsid w:val="007516CF"/>
    <w:rsid w:val="00752B5B"/>
    <w:rsid w:val="00753B18"/>
    <w:rsid w:val="007568E3"/>
    <w:rsid w:val="0075733A"/>
    <w:rsid w:val="00757CEF"/>
    <w:rsid w:val="00761B09"/>
    <w:rsid w:val="00762130"/>
    <w:rsid w:val="0076307E"/>
    <w:rsid w:val="00764B73"/>
    <w:rsid w:val="00772F41"/>
    <w:rsid w:val="0077521B"/>
    <w:rsid w:val="007753DE"/>
    <w:rsid w:val="00776554"/>
    <w:rsid w:val="007811AB"/>
    <w:rsid w:val="00785BC2"/>
    <w:rsid w:val="00785E4F"/>
    <w:rsid w:val="0078680E"/>
    <w:rsid w:val="00787395"/>
    <w:rsid w:val="00792109"/>
    <w:rsid w:val="007928C7"/>
    <w:rsid w:val="007928D4"/>
    <w:rsid w:val="00793E36"/>
    <w:rsid w:val="00793EE0"/>
    <w:rsid w:val="007948D9"/>
    <w:rsid w:val="00794D26"/>
    <w:rsid w:val="0079588C"/>
    <w:rsid w:val="007975CB"/>
    <w:rsid w:val="007A0AF9"/>
    <w:rsid w:val="007A1673"/>
    <w:rsid w:val="007A260A"/>
    <w:rsid w:val="007A33CF"/>
    <w:rsid w:val="007A458B"/>
    <w:rsid w:val="007A47AB"/>
    <w:rsid w:val="007A47D0"/>
    <w:rsid w:val="007B00AD"/>
    <w:rsid w:val="007B0760"/>
    <w:rsid w:val="007B5656"/>
    <w:rsid w:val="007B58FB"/>
    <w:rsid w:val="007B6A98"/>
    <w:rsid w:val="007B7EE3"/>
    <w:rsid w:val="007C035E"/>
    <w:rsid w:val="007C0EC0"/>
    <w:rsid w:val="007C1EB3"/>
    <w:rsid w:val="007C6BBE"/>
    <w:rsid w:val="007C75FA"/>
    <w:rsid w:val="007D0F9A"/>
    <w:rsid w:val="007D4329"/>
    <w:rsid w:val="007D4552"/>
    <w:rsid w:val="007D49B8"/>
    <w:rsid w:val="007D57B6"/>
    <w:rsid w:val="007D6457"/>
    <w:rsid w:val="007D759B"/>
    <w:rsid w:val="007D7DF2"/>
    <w:rsid w:val="007E1CC4"/>
    <w:rsid w:val="007E2D1B"/>
    <w:rsid w:val="007E377A"/>
    <w:rsid w:val="007E422B"/>
    <w:rsid w:val="007E6064"/>
    <w:rsid w:val="007E6F85"/>
    <w:rsid w:val="007F0A36"/>
    <w:rsid w:val="007F5B57"/>
    <w:rsid w:val="007F707C"/>
    <w:rsid w:val="0080097C"/>
    <w:rsid w:val="008026F5"/>
    <w:rsid w:val="008027C3"/>
    <w:rsid w:val="00803317"/>
    <w:rsid w:val="008050C5"/>
    <w:rsid w:val="008134A8"/>
    <w:rsid w:val="00816305"/>
    <w:rsid w:val="0081690D"/>
    <w:rsid w:val="008227C0"/>
    <w:rsid w:val="00822F18"/>
    <w:rsid w:val="008237AE"/>
    <w:rsid w:val="008245C9"/>
    <w:rsid w:val="00830A3D"/>
    <w:rsid w:val="00831DA8"/>
    <w:rsid w:val="008326BE"/>
    <w:rsid w:val="008338E9"/>
    <w:rsid w:val="0083456A"/>
    <w:rsid w:val="00836C91"/>
    <w:rsid w:val="00837E5D"/>
    <w:rsid w:val="008400A9"/>
    <w:rsid w:val="00841378"/>
    <w:rsid w:val="00844881"/>
    <w:rsid w:val="008463B9"/>
    <w:rsid w:val="00851111"/>
    <w:rsid w:val="0085139E"/>
    <w:rsid w:val="00851BAA"/>
    <w:rsid w:val="0085372D"/>
    <w:rsid w:val="00854839"/>
    <w:rsid w:val="00855C85"/>
    <w:rsid w:val="00855CDD"/>
    <w:rsid w:val="00857895"/>
    <w:rsid w:val="00860209"/>
    <w:rsid w:val="00860654"/>
    <w:rsid w:val="00861447"/>
    <w:rsid w:val="00862F1A"/>
    <w:rsid w:val="008661D3"/>
    <w:rsid w:val="00866DC9"/>
    <w:rsid w:val="00867868"/>
    <w:rsid w:val="00867964"/>
    <w:rsid w:val="00867F26"/>
    <w:rsid w:val="00870B1C"/>
    <w:rsid w:val="00871FDA"/>
    <w:rsid w:val="008742D6"/>
    <w:rsid w:val="00874867"/>
    <w:rsid w:val="00875E76"/>
    <w:rsid w:val="008760F4"/>
    <w:rsid w:val="0087680F"/>
    <w:rsid w:val="00876C9B"/>
    <w:rsid w:val="00880E46"/>
    <w:rsid w:val="00884EE0"/>
    <w:rsid w:val="00885021"/>
    <w:rsid w:val="008857F3"/>
    <w:rsid w:val="00887104"/>
    <w:rsid w:val="0089097C"/>
    <w:rsid w:val="008913F6"/>
    <w:rsid w:val="00892C3E"/>
    <w:rsid w:val="00893234"/>
    <w:rsid w:val="008978BC"/>
    <w:rsid w:val="00897B8F"/>
    <w:rsid w:val="008A00DE"/>
    <w:rsid w:val="008A1135"/>
    <w:rsid w:val="008A5579"/>
    <w:rsid w:val="008A7105"/>
    <w:rsid w:val="008B23ED"/>
    <w:rsid w:val="008B2687"/>
    <w:rsid w:val="008B3CF6"/>
    <w:rsid w:val="008B4417"/>
    <w:rsid w:val="008B5CC3"/>
    <w:rsid w:val="008B6E3E"/>
    <w:rsid w:val="008C0511"/>
    <w:rsid w:val="008C22C3"/>
    <w:rsid w:val="008C2872"/>
    <w:rsid w:val="008C3049"/>
    <w:rsid w:val="008C4E93"/>
    <w:rsid w:val="008C5174"/>
    <w:rsid w:val="008C5236"/>
    <w:rsid w:val="008C5331"/>
    <w:rsid w:val="008C59E6"/>
    <w:rsid w:val="008C7EF1"/>
    <w:rsid w:val="008D1C6E"/>
    <w:rsid w:val="008D39A6"/>
    <w:rsid w:val="008D589B"/>
    <w:rsid w:val="008D5F36"/>
    <w:rsid w:val="008D6F39"/>
    <w:rsid w:val="008D74D8"/>
    <w:rsid w:val="008E0F97"/>
    <w:rsid w:val="008E104A"/>
    <w:rsid w:val="008E45DD"/>
    <w:rsid w:val="008E5BEA"/>
    <w:rsid w:val="008E61CF"/>
    <w:rsid w:val="008E62F3"/>
    <w:rsid w:val="008E66A7"/>
    <w:rsid w:val="008F0027"/>
    <w:rsid w:val="008F13F4"/>
    <w:rsid w:val="008F2248"/>
    <w:rsid w:val="008F429A"/>
    <w:rsid w:val="008F4809"/>
    <w:rsid w:val="008F4885"/>
    <w:rsid w:val="008F60B8"/>
    <w:rsid w:val="008F69B0"/>
    <w:rsid w:val="008F6DFC"/>
    <w:rsid w:val="00900FA9"/>
    <w:rsid w:val="00901C9D"/>
    <w:rsid w:val="0090254E"/>
    <w:rsid w:val="0090397D"/>
    <w:rsid w:val="00903B8A"/>
    <w:rsid w:val="0090531F"/>
    <w:rsid w:val="00907F35"/>
    <w:rsid w:val="0091449C"/>
    <w:rsid w:val="00915478"/>
    <w:rsid w:val="00915C0A"/>
    <w:rsid w:val="00916394"/>
    <w:rsid w:val="00916C61"/>
    <w:rsid w:val="00920BE6"/>
    <w:rsid w:val="00920D54"/>
    <w:rsid w:val="00922E91"/>
    <w:rsid w:val="009253A2"/>
    <w:rsid w:val="009260F9"/>
    <w:rsid w:val="00926811"/>
    <w:rsid w:val="00927035"/>
    <w:rsid w:val="009328BD"/>
    <w:rsid w:val="0093469C"/>
    <w:rsid w:val="00935A84"/>
    <w:rsid w:val="00940D53"/>
    <w:rsid w:val="009410AD"/>
    <w:rsid w:val="00942081"/>
    <w:rsid w:val="0094352B"/>
    <w:rsid w:val="009447BD"/>
    <w:rsid w:val="0095085C"/>
    <w:rsid w:val="00950D6C"/>
    <w:rsid w:val="00951423"/>
    <w:rsid w:val="00952B8F"/>
    <w:rsid w:val="00954796"/>
    <w:rsid w:val="00955935"/>
    <w:rsid w:val="00956877"/>
    <w:rsid w:val="00957223"/>
    <w:rsid w:val="009574EE"/>
    <w:rsid w:val="00964F16"/>
    <w:rsid w:val="0096690F"/>
    <w:rsid w:val="0096729D"/>
    <w:rsid w:val="00967A7A"/>
    <w:rsid w:val="00970692"/>
    <w:rsid w:val="00971686"/>
    <w:rsid w:val="009716C7"/>
    <w:rsid w:val="00973719"/>
    <w:rsid w:val="00973845"/>
    <w:rsid w:val="009743E5"/>
    <w:rsid w:val="0097647D"/>
    <w:rsid w:val="00976C61"/>
    <w:rsid w:val="009806BA"/>
    <w:rsid w:val="00983A52"/>
    <w:rsid w:val="00984589"/>
    <w:rsid w:val="00984B13"/>
    <w:rsid w:val="00986AE7"/>
    <w:rsid w:val="00987773"/>
    <w:rsid w:val="00987A32"/>
    <w:rsid w:val="00987DB5"/>
    <w:rsid w:val="0099027C"/>
    <w:rsid w:val="00991EFF"/>
    <w:rsid w:val="00993600"/>
    <w:rsid w:val="0099428B"/>
    <w:rsid w:val="00997D11"/>
    <w:rsid w:val="009A029C"/>
    <w:rsid w:val="009A0526"/>
    <w:rsid w:val="009A0A96"/>
    <w:rsid w:val="009A271D"/>
    <w:rsid w:val="009A44F9"/>
    <w:rsid w:val="009A70D5"/>
    <w:rsid w:val="009B2507"/>
    <w:rsid w:val="009B2E8E"/>
    <w:rsid w:val="009B3004"/>
    <w:rsid w:val="009B348C"/>
    <w:rsid w:val="009B482A"/>
    <w:rsid w:val="009B7712"/>
    <w:rsid w:val="009B7B83"/>
    <w:rsid w:val="009C0636"/>
    <w:rsid w:val="009C08BA"/>
    <w:rsid w:val="009C6F0A"/>
    <w:rsid w:val="009C6F32"/>
    <w:rsid w:val="009C77BD"/>
    <w:rsid w:val="009C797B"/>
    <w:rsid w:val="009D02E8"/>
    <w:rsid w:val="009D08A4"/>
    <w:rsid w:val="009D0C05"/>
    <w:rsid w:val="009D2B82"/>
    <w:rsid w:val="009D4274"/>
    <w:rsid w:val="009D461F"/>
    <w:rsid w:val="009D5C53"/>
    <w:rsid w:val="009D5D74"/>
    <w:rsid w:val="009D622C"/>
    <w:rsid w:val="009D661E"/>
    <w:rsid w:val="009D7784"/>
    <w:rsid w:val="009E1268"/>
    <w:rsid w:val="009E5AB3"/>
    <w:rsid w:val="009E61F7"/>
    <w:rsid w:val="009E7BE7"/>
    <w:rsid w:val="009E7EB2"/>
    <w:rsid w:val="009F145D"/>
    <w:rsid w:val="009F17D1"/>
    <w:rsid w:val="009F7CAB"/>
    <w:rsid w:val="00A011F7"/>
    <w:rsid w:val="00A02048"/>
    <w:rsid w:val="00A02E6E"/>
    <w:rsid w:val="00A03F22"/>
    <w:rsid w:val="00A05B2B"/>
    <w:rsid w:val="00A064C9"/>
    <w:rsid w:val="00A0662C"/>
    <w:rsid w:val="00A12624"/>
    <w:rsid w:val="00A1407B"/>
    <w:rsid w:val="00A14B13"/>
    <w:rsid w:val="00A14B40"/>
    <w:rsid w:val="00A15BF3"/>
    <w:rsid w:val="00A15C5A"/>
    <w:rsid w:val="00A16B62"/>
    <w:rsid w:val="00A17FEB"/>
    <w:rsid w:val="00A20772"/>
    <w:rsid w:val="00A214A8"/>
    <w:rsid w:val="00A214C8"/>
    <w:rsid w:val="00A21567"/>
    <w:rsid w:val="00A215C7"/>
    <w:rsid w:val="00A22C2D"/>
    <w:rsid w:val="00A24B13"/>
    <w:rsid w:val="00A25794"/>
    <w:rsid w:val="00A27AA4"/>
    <w:rsid w:val="00A30451"/>
    <w:rsid w:val="00A3148A"/>
    <w:rsid w:val="00A324AB"/>
    <w:rsid w:val="00A33C11"/>
    <w:rsid w:val="00A34E09"/>
    <w:rsid w:val="00A35B35"/>
    <w:rsid w:val="00A4172A"/>
    <w:rsid w:val="00A44A6C"/>
    <w:rsid w:val="00A45819"/>
    <w:rsid w:val="00A4687A"/>
    <w:rsid w:val="00A47350"/>
    <w:rsid w:val="00A47C08"/>
    <w:rsid w:val="00A517BC"/>
    <w:rsid w:val="00A52F47"/>
    <w:rsid w:val="00A54695"/>
    <w:rsid w:val="00A54D83"/>
    <w:rsid w:val="00A57CDF"/>
    <w:rsid w:val="00A61F5C"/>
    <w:rsid w:val="00A63384"/>
    <w:rsid w:val="00A6416E"/>
    <w:rsid w:val="00A704A9"/>
    <w:rsid w:val="00A71754"/>
    <w:rsid w:val="00A717E7"/>
    <w:rsid w:val="00A71EDB"/>
    <w:rsid w:val="00A73971"/>
    <w:rsid w:val="00A74152"/>
    <w:rsid w:val="00A757D1"/>
    <w:rsid w:val="00A76A28"/>
    <w:rsid w:val="00A8284E"/>
    <w:rsid w:val="00A83243"/>
    <w:rsid w:val="00A8359D"/>
    <w:rsid w:val="00A83CC9"/>
    <w:rsid w:val="00A8789C"/>
    <w:rsid w:val="00A90111"/>
    <w:rsid w:val="00A91528"/>
    <w:rsid w:val="00A95196"/>
    <w:rsid w:val="00A9738A"/>
    <w:rsid w:val="00AA1EFF"/>
    <w:rsid w:val="00AA27DD"/>
    <w:rsid w:val="00AA314D"/>
    <w:rsid w:val="00AA5115"/>
    <w:rsid w:val="00AB0815"/>
    <w:rsid w:val="00AB0AC5"/>
    <w:rsid w:val="00AB14C7"/>
    <w:rsid w:val="00AB2264"/>
    <w:rsid w:val="00AB4E47"/>
    <w:rsid w:val="00AB67F7"/>
    <w:rsid w:val="00AC054F"/>
    <w:rsid w:val="00AC0715"/>
    <w:rsid w:val="00AC146C"/>
    <w:rsid w:val="00AC1F76"/>
    <w:rsid w:val="00AC2615"/>
    <w:rsid w:val="00AC5AB5"/>
    <w:rsid w:val="00AC64D8"/>
    <w:rsid w:val="00AD12D2"/>
    <w:rsid w:val="00AD1729"/>
    <w:rsid w:val="00AD2774"/>
    <w:rsid w:val="00AD3941"/>
    <w:rsid w:val="00AD5261"/>
    <w:rsid w:val="00AE0009"/>
    <w:rsid w:val="00AE357A"/>
    <w:rsid w:val="00AE38B2"/>
    <w:rsid w:val="00AE49D2"/>
    <w:rsid w:val="00AE5626"/>
    <w:rsid w:val="00AE5A4E"/>
    <w:rsid w:val="00AE76F9"/>
    <w:rsid w:val="00AF3694"/>
    <w:rsid w:val="00AF4B9E"/>
    <w:rsid w:val="00AF6636"/>
    <w:rsid w:val="00AF74E1"/>
    <w:rsid w:val="00B01459"/>
    <w:rsid w:val="00B03EC0"/>
    <w:rsid w:val="00B11692"/>
    <w:rsid w:val="00B14116"/>
    <w:rsid w:val="00B1486E"/>
    <w:rsid w:val="00B15BDD"/>
    <w:rsid w:val="00B20443"/>
    <w:rsid w:val="00B215AD"/>
    <w:rsid w:val="00B2550B"/>
    <w:rsid w:val="00B259CE"/>
    <w:rsid w:val="00B25B50"/>
    <w:rsid w:val="00B30680"/>
    <w:rsid w:val="00B31DD7"/>
    <w:rsid w:val="00B32CAF"/>
    <w:rsid w:val="00B33432"/>
    <w:rsid w:val="00B336D5"/>
    <w:rsid w:val="00B35F18"/>
    <w:rsid w:val="00B3657C"/>
    <w:rsid w:val="00B42372"/>
    <w:rsid w:val="00B423A4"/>
    <w:rsid w:val="00B437D6"/>
    <w:rsid w:val="00B43AB0"/>
    <w:rsid w:val="00B4446B"/>
    <w:rsid w:val="00B47C68"/>
    <w:rsid w:val="00B50C5D"/>
    <w:rsid w:val="00B523FB"/>
    <w:rsid w:val="00B52E8F"/>
    <w:rsid w:val="00B5413F"/>
    <w:rsid w:val="00B5525E"/>
    <w:rsid w:val="00B576FF"/>
    <w:rsid w:val="00B57738"/>
    <w:rsid w:val="00B61748"/>
    <w:rsid w:val="00B63137"/>
    <w:rsid w:val="00B63604"/>
    <w:rsid w:val="00B63FA9"/>
    <w:rsid w:val="00B64379"/>
    <w:rsid w:val="00B650CC"/>
    <w:rsid w:val="00B707BD"/>
    <w:rsid w:val="00B710FD"/>
    <w:rsid w:val="00B71457"/>
    <w:rsid w:val="00B72997"/>
    <w:rsid w:val="00B750BF"/>
    <w:rsid w:val="00B75217"/>
    <w:rsid w:val="00B75C0C"/>
    <w:rsid w:val="00B776B5"/>
    <w:rsid w:val="00B81AFD"/>
    <w:rsid w:val="00B85442"/>
    <w:rsid w:val="00B90851"/>
    <w:rsid w:val="00B91090"/>
    <w:rsid w:val="00B92190"/>
    <w:rsid w:val="00B926B7"/>
    <w:rsid w:val="00B94A3A"/>
    <w:rsid w:val="00B95094"/>
    <w:rsid w:val="00BA0EC1"/>
    <w:rsid w:val="00BA5FF1"/>
    <w:rsid w:val="00BA7533"/>
    <w:rsid w:val="00BB281A"/>
    <w:rsid w:val="00BB6CCA"/>
    <w:rsid w:val="00BB6F6E"/>
    <w:rsid w:val="00BC04BD"/>
    <w:rsid w:val="00BC4096"/>
    <w:rsid w:val="00BC5380"/>
    <w:rsid w:val="00BC65BA"/>
    <w:rsid w:val="00BD47B1"/>
    <w:rsid w:val="00BD4F37"/>
    <w:rsid w:val="00BD55FE"/>
    <w:rsid w:val="00BD75D2"/>
    <w:rsid w:val="00BE0383"/>
    <w:rsid w:val="00BE07A0"/>
    <w:rsid w:val="00BE0A03"/>
    <w:rsid w:val="00BE1C3A"/>
    <w:rsid w:val="00BE611C"/>
    <w:rsid w:val="00BE70FF"/>
    <w:rsid w:val="00BF1079"/>
    <w:rsid w:val="00BF1D2D"/>
    <w:rsid w:val="00BF2768"/>
    <w:rsid w:val="00BF5859"/>
    <w:rsid w:val="00BF6DFF"/>
    <w:rsid w:val="00C00048"/>
    <w:rsid w:val="00C00239"/>
    <w:rsid w:val="00C00828"/>
    <w:rsid w:val="00C03139"/>
    <w:rsid w:val="00C05982"/>
    <w:rsid w:val="00C068F5"/>
    <w:rsid w:val="00C11842"/>
    <w:rsid w:val="00C12501"/>
    <w:rsid w:val="00C12994"/>
    <w:rsid w:val="00C1363B"/>
    <w:rsid w:val="00C13EF9"/>
    <w:rsid w:val="00C14AEE"/>
    <w:rsid w:val="00C14D24"/>
    <w:rsid w:val="00C1538F"/>
    <w:rsid w:val="00C15926"/>
    <w:rsid w:val="00C16139"/>
    <w:rsid w:val="00C16B14"/>
    <w:rsid w:val="00C17609"/>
    <w:rsid w:val="00C177ED"/>
    <w:rsid w:val="00C212B6"/>
    <w:rsid w:val="00C2204E"/>
    <w:rsid w:val="00C2265C"/>
    <w:rsid w:val="00C2273F"/>
    <w:rsid w:val="00C23420"/>
    <w:rsid w:val="00C24B7A"/>
    <w:rsid w:val="00C30985"/>
    <w:rsid w:val="00C33BB9"/>
    <w:rsid w:val="00C3464B"/>
    <w:rsid w:val="00C35140"/>
    <w:rsid w:val="00C35A34"/>
    <w:rsid w:val="00C36B0D"/>
    <w:rsid w:val="00C3715A"/>
    <w:rsid w:val="00C421FF"/>
    <w:rsid w:val="00C425BE"/>
    <w:rsid w:val="00C428F9"/>
    <w:rsid w:val="00C44387"/>
    <w:rsid w:val="00C44AD0"/>
    <w:rsid w:val="00C44F2B"/>
    <w:rsid w:val="00C545D3"/>
    <w:rsid w:val="00C54A8C"/>
    <w:rsid w:val="00C56388"/>
    <w:rsid w:val="00C5675C"/>
    <w:rsid w:val="00C571C0"/>
    <w:rsid w:val="00C61233"/>
    <w:rsid w:val="00C61911"/>
    <w:rsid w:val="00C627D8"/>
    <w:rsid w:val="00C62EB5"/>
    <w:rsid w:val="00C65EB9"/>
    <w:rsid w:val="00C718D9"/>
    <w:rsid w:val="00C72850"/>
    <w:rsid w:val="00C73632"/>
    <w:rsid w:val="00C745AC"/>
    <w:rsid w:val="00C75175"/>
    <w:rsid w:val="00C7543D"/>
    <w:rsid w:val="00C759F9"/>
    <w:rsid w:val="00C75EE7"/>
    <w:rsid w:val="00C762F5"/>
    <w:rsid w:val="00C766E1"/>
    <w:rsid w:val="00C777E7"/>
    <w:rsid w:val="00C77C0C"/>
    <w:rsid w:val="00C8006C"/>
    <w:rsid w:val="00C81E7F"/>
    <w:rsid w:val="00C81E92"/>
    <w:rsid w:val="00C82FEC"/>
    <w:rsid w:val="00C837C1"/>
    <w:rsid w:val="00C91398"/>
    <w:rsid w:val="00C92269"/>
    <w:rsid w:val="00C92ED2"/>
    <w:rsid w:val="00C93239"/>
    <w:rsid w:val="00C94BF8"/>
    <w:rsid w:val="00C94F86"/>
    <w:rsid w:val="00C95B4D"/>
    <w:rsid w:val="00CA180E"/>
    <w:rsid w:val="00CA23F1"/>
    <w:rsid w:val="00CA3D05"/>
    <w:rsid w:val="00CA4DB3"/>
    <w:rsid w:val="00CA574E"/>
    <w:rsid w:val="00CA69FF"/>
    <w:rsid w:val="00CA780E"/>
    <w:rsid w:val="00CA7FEE"/>
    <w:rsid w:val="00CB0B37"/>
    <w:rsid w:val="00CB0CBA"/>
    <w:rsid w:val="00CB11FA"/>
    <w:rsid w:val="00CB26DC"/>
    <w:rsid w:val="00CC0138"/>
    <w:rsid w:val="00CC1F38"/>
    <w:rsid w:val="00CC4D3B"/>
    <w:rsid w:val="00CC6328"/>
    <w:rsid w:val="00CC69B1"/>
    <w:rsid w:val="00CC722D"/>
    <w:rsid w:val="00CC7D94"/>
    <w:rsid w:val="00CD17D9"/>
    <w:rsid w:val="00CD218F"/>
    <w:rsid w:val="00CD2E16"/>
    <w:rsid w:val="00CD417B"/>
    <w:rsid w:val="00CD4EA9"/>
    <w:rsid w:val="00CD56C4"/>
    <w:rsid w:val="00CD6CA5"/>
    <w:rsid w:val="00CE0A40"/>
    <w:rsid w:val="00CE0C33"/>
    <w:rsid w:val="00CE2480"/>
    <w:rsid w:val="00CE2A58"/>
    <w:rsid w:val="00CE3580"/>
    <w:rsid w:val="00CE3871"/>
    <w:rsid w:val="00CE39D5"/>
    <w:rsid w:val="00CE5C29"/>
    <w:rsid w:val="00CE6313"/>
    <w:rsid w:val="00CE68CC"/>
    <w:rsid w:val="00CE7671"/>
    <w:rsid w:val="00CF1043"/>
    <w:rsid w:val="00CF1336"/>
    <w:rsid w:val="00CF2265"/>
    <w:rsid w:val="00CF32D4"/>
    <w:rsid w:val="00CF38DA"/>
    <w:rsid w:val="00CF68C2"/>
    <w:rsid w:val="00CF6B12"/>
    <w:rsid w:val="00CF6CA8"/>
    <w:rsid w:val="00CF797E"/>
    <w:rsid w:val="00D01079"/>
    <w:rsid w:val="00D018E6"/>
    <w:rsid w:val="00D02059"/>
    <w:rsid w:val="00D02D89"/>
    <w:rsid w:val="00D03B55"/>
    <w:rsid w:val="00D03C07"/>
    <w:rsid w:val="00D04D65"/>
    <w:rsid w:val="00D063F2"/>
    <w:rsid w:val="00D06DB2"/>
    <w:rsid w:val="00D07B3B"/>
    <w:rsid w:val="00D10FDF"/>
    <w:rsid w:val="00D1111C"/>
    <w:rsid w:val="00D15CC8"/>
    <w:rsid w:val="00D2001A"/>
    <w:rsid w:val="00D20615"/>
    <w:rsid w:val="00D20796"/>
    <w:rsid w:val="00D21314"/>
    <w:rsid w:val="00D2538D"/>
    <w:rsid w:val="00D268C9"/>
    <w:rsid w:val="00D300A3"/>
    <w:rsid w:val="00D301ED"/>
    <w:rsid w:val="00D313B0"/>
    <w:rsid w:val="00D319D4"/>
    <w:rsid w:val="00D32569"/>
    <w:rsid w:val="00D33B92"/>
    <w:rsid w:val="00D35391"/>
    <w:rsid w:val="00D35679"/>
    <w:rsid w:val="00D36569"/>
    <w:rsid w:val="00D36FBF"/>
    <w:rsid w:val="00D40062"/>
    <w:rsid w:val="00D405E7"/>
    <w:rsid w:val="00D4133A"/>
    <w:rsid w:val="00D436F6"/>
    <w:rsid w:val="00D440FF"/>
    <w:rsid w:val="00D44DD1"/>
    <w:rsid w:val="00D50841"/>
    <w:rsid w:val="00D50BC2"/>
    <w:rsid w:val="00D515C2"/>
    <w:rsid w:val="00D53B9C"/>
    <w:rsid w:val="00D5622E"/>
    <w:rsid w:val="00D570CE"/>
    <w:rsid w:val="00D611DB"/>
    <w:rsid w:val="00D66F14"/>
    <w:rsid w:val="00D679C1"/>
    <w:rsid w:val="00D67A9D"/>
    <w:rsid w:val="00D67C6B"/>
    <w:rsid w:val="00D72E7C"/>
    <w:rsid w:val="00D7638B"/>
    <w:rsid w:val="00D769AD"/>
    <w:rsid w:val="00D76DCC"/>
    <w:rsid w:val="00D77D9E"/>
    <w:rsid w:val="00D81C8D"/>
    <w:rsid w:val="00D81D6D"/>
    <w:rsid w:val="00D8340F"/>
    <w:rsid w:val="00D84638"/>
    <w:rsid w:val="00D85D70"/>
    <w:rsid w:val="00D85F1F"/>
    <w:rsid w:val="00D86400"/>
    <w:rsid w:val="00D867D6"/>
    <w:rsid w:val="00D868DE"/>
    <w:rsid w:val="00D90503"/>
    <w:rsid w:val="00D94A33"/>
    <w:rsid w:val="00D97FE0"/>
    <w:rsid w:val="00DA1C78"/>
    <w:rsid w:val="00DA2F03"/>
    <w:rsid w:val="00DA6875"/>
    <w:rsid w:val="00DB0107"/>
    <w:rsid w:val="00DB0723"/>
    <w:rsid w:val="00DB18E3"/>
    <w:rsid w:val="00DB297D"/>
    <w:rsid w:val="00DB2DC7"/>
    <w:rsid w:val="00DB4314"/>
    <w:rsid w:val="00DB6163"/>
    <w:rsid w:val="00DB66A1"/>
    <w:rsid w:val="00DB75D0"/>
    <w:rsid w:val="00DB7C7C"/>
    <w:rsid w:val="00DB7D3B"/>
    <w:rsid w:val="00DC04D3"/>
    <w:rsid w:val="00DC0A19"/>
    <w:rsid w:val="00DC0C8E"/>
    <w:rsid w:val="00DC1BE6"/>
    <w:rsid w:val="00DC7575"/>
    <w:rsid w:val="00DC758E"/>
    <w:rsid w:val="00DD1317"/>
    <w:rsid w:val="00DD2F1D"/>
    <w:rsid w:val="00DD4D3B"/>
    <w:rsid w:val="00DD60CF"/>
    <w:rsid w:val="00DE02C0"/>
    <w:rsid w:val="00DE0C01"/>
    <w:rsid w:val="00DE10B2"/>
    <w:rsid w:val="00DE223B"/>
    <w:rsid w:val="00DE246F"/>
    <w:rsid w:val="00DE3797"/>
    <w:rsid w:val="00DE5AB2"/>
    <w:rsid w:val="00DE671D"/>
    <w:rsid w:val="00DE6EFC"/>
    <w:rsid w:val="00DF062C"/>
    <w:rsid w:val="00DF076A"/>
    <w:rsid w:val="00DF4497"/>
    <w:rsid w:val="00DF4D3B"/>
    <w:rsid w:val="00DF4E4D"/>
    <w:rsid w:val="00DF715B"/>
    <w:rsid w:val="00E00C09"/>
    <w:rsid w:val="00E01840"/>
    <w:rsid w:val="00E03760"/>
    <w:rsid w:val="00E03EFD"/>
    <w:rsid w:val="00E0782E"/>
    <w:rsid w:val="00E07EFA"/>
    <w:rsid w:val="00E10D0C"/>
    <w:rsid w:val="00E10E49"/>
    <w:rsid w:val="00E16966"/>
    <w:rsid w:val="00E16B58"/>
    <w:rsid w:val="00E173A4"/>
    <w:rsid w:val="00E1777D"/>
    <w:rsid w:val="00E20B76"/>
    <w:rsid w:val="00E21B6D"/>
    <w:rsid w:val="00E22996"/>
    <w:rsid w:val="00E24813"/>
    <w:rsid w:val="00E3163D"/>
    <w:rsid w:val="00E319E4"/>
    <w:rsid w:val="00E34FE8"/>
    <w:rsid w:val="00E368CB"/>
    <w:rsid w:val="00E377D4"/>
    <w:rsid w:val="00E406E1"/>
    <w:rsid w:val="00E4111A"/>
    <w:rsid w:val="00E41325"/>
    <w:rsid w:val="00E418B7"/>
    <w:rsid w:val="00E419D1"/>
    <w:rsid w:val="00E41A8F"/>
    <w:rsid w:val="00E41A9E"/>
    <w:rsid w:val="00E425CE"/>
    <w:rsid w:val="00E47A9E"/>
    <w:rsid w:val="00E510E0"/>
    <w:rsid w:val="00E52810"/>
    <w:rsid w:val="00E57D01"/>
    <w:rsid w:val="00E6073F"/>
    <w:rsid w:val="00E61E2A"/>
    <w:rsid w:val="00E62870"/>
    <w:rsid w:val="00E63015"/>
    <w:rsid w:val="00E70E68"/>
    <w:rsid w:val="00E7106D"/>
    <w:rsid w:val="00E718C8"/>
    <w:rsid w:val="00E7401E"/>
    <w:rsid w:val="00E762FB"/>
    <w:rsid w:val="00E77C95"/>
    <w:rsid w:val="00E80422"/>
    <w:rsid w:val="00E81DDF"/>
    <w:rsid w:val="00E82791"/>
    <w:rsid w:val="00E8332D"/>
    <w:rsid w:val="00E8521E"/>
    <w:rsid w:val="00E85DFB"/>
    <w:rsid w:val="00E85F74"/>
    <w:rsid w:val="00E865C1"/>
    <w:rsid w:val="00E86B9C"/>
    <w:rsid w:val="00E87CCD"/>
    <w:rsid w:val="00E92BD8"/>
    <w:rsid w:val="00E92C08"/>
    <w:rsid w:val="00E94054"/>
    <w:rsid w:val="00E94B32"/>
    <w:rsid w:val="00E94F48"/>
    <w:rsid w:val="00E95307"/>
    <w:rsid w:val="00E95A5B"/>
    <w:rsid w:val="00EA02B6"/>
    <w:rsid w:val="00EA1009"/>
    <w:rsid w:val="00EA39E3"/>
    <w:rsid w:val="00EA50FC"/>
    <w:rsid w:val="00EA6123"/>
    <w:rsid w:val="00EA7C29"/>
    <w:rsid w:val="00EB0453"/>
    <w:rsid w:val="00EB170B"/>
    <w:rsid w:val="00EB290D"/>
    <w:rsid w:val="00EB632A"/>
    <w:rsid w:val="00EC1E66"/>
    <w:rsid w:val="00EC36BC"/>
    <w:rsid w:val="00ED2203"/>
    <w:rsid w:val="00ED2569"/>
    <w:rsid w:val="00ED25B1"/>
    <w:rsid w:val="00ED7FAF"/>
    <w:rsid w:val="00EE0104"/>
    <w:rsid w:val="00EE07DA"/>
    <w:rsid w:val="00EE2AD2"/>
    <w:rsid w:val="00EE3223"/>
    <w:rsid w:val="00EE324B"/>
    <w:rsid w:val="00EE56CB"/>
    <w:rsid w:val="00EE5711"/>
    <w:rsid w:val="00EE5D35"/>
    <w:rsid w:val="00EE6C48"/>
    <w:rsid w:val="00EE7FDD"/>
    <w:rsid w:val="00EF0079"/>
    <w:rsid w:val="00EF18B7"/>
    <w:rsid w:val="00EF3E79"/>
    <w:rsid w:val="00EF4E25"/>
    <w:rsid w:val="00EF771A"/>
    <w:rsid w:val="00F009EB"/>
    <w:rsid w:val="00F03DD9"/>
    <w:rsid w:val="00F04E9A"/>
    <w:rsid w:val="00F06A8A"/>
    <w:rsid w:val="00F0761C"/>
    <w:rsid w:val="00F1054C"/>
    <w:rsid w:val="00F11975"/>
    <w:rsid w:val="00F11B04"/>
    <w:rsid w:val="00F1246B"/>
    <w:rsid w:val="00F12C01"/>
    <w:rsid w:val="00F243C8"/>
    <w:rsid w:val="00F24E11"/>
    <w:rsid w:val="00F26D6A"/>
    <w:rsid w:val="00F304A9"/>
    <w:rsid w:val="00F30C1A"/>
    <w:rsid w:val="00F3139D"/>
    <w:rsid w:val="00F33377"/>
    <w:rsid w:val="00F33F84"/>
    <w:rsid w:val="00F3568E"/>
    <w:rsid w:val="00F35A11"/>
    <w:rsid w:val="00F400ED"/>
    <w:rsid w:val="00F420CC"/>
    <w:rsid w:val="00F43840"/>
    <w:rsid w:val="00F43BBA"/>
    <w:rsid w:val="00F44E10"/>
    <w:rsid w:val="00F46253"/>
    <w:rsid w:val="00F472D8"/>
    <w:rsid w:val="00F50479"/>
    <w:rsid w:val="00F507CD"/>
    <w:rsid w:val="00F52083"/>
    <w:rsid w:val="00F52525"/>
    <w:rsid w:val="00F53C91"/>
    <w:rsid w:val="00F56191"/>
    <w:rsid w:val="00F6000A"/>
    <w:rsid w:val="00F64BB0"/>
    <w:rsid w:val="00F709AA"/>
    <w:rsid w:val="00F72CCB"/>
    <w:rsid w:val="00F73A79"/>
    <w:rsid w:val="00F75244"/>
    <w:rsid w:val="00F801B9"/>
    <w:rsid w:val="00F8304C"/>
    <w:rsid w:val="00F85A8C"/>
    <w:rsid w:val="00F903F4"/>
    <w:rsid w:val="00F90FCC"/>
    <w:rsid w:val="00F914E1"/>
    <w:rsid w:val="00F915F1"/>
    <w:rsid w:val="00F91721"/>
    <w:rsid w:val="00F920ED"/>
    <w:rsid w:val="00F95601"/>
    <w:rsid w:val="00FA07E3"/>
    <w:rsid w:val="00FA0E64"/>
    <w:rsid w:val="00FA16CB"/>
    <w:rsid w:val="00FA5879"/>
    <w:rsid w:val="00FA5CFA"/>
    <w:rsid w:val="00FA78CC"/>
    <w:rsid w:val="00FB04D2"/>
    <w:rsid w:val="00FC56DF"/>
    <w:rsid w:val="00FC5E7E"/>
    <w:rsid w:val="00FC65FB"/>
    <w:rsid w:val="00FD0B60"/>
    <w:rsid w:val="00FD2335"/>
    <w:rsid w:val="00FD29BA"/>
    <w:rsid w:val="00FD2AED"/>
    <w:rsid w:val="00FD2F78"/>
    <w:rsid w:val="00FD4838"/>
    <w:rsid w:val="00FD5CC6"/>
    <w:rsid w:val="00FD739B"/>
    <w:rsid w:val="00FE0E36"/>
    <w:rsid w:val="00FE268E"/>
    <w:rsid w:val="00FE2790"/>
    <w:rsid w:val="00FE30E4"/>
    <w:rsid w:val="00FE4E82"/>
    <w:rsid w:val="00FE639A"/>
    <w:rsid w:val="00FE6EA5"/>
    <w:rsid w:val="00FE76EB"/>
    <w:rsid w:val="00FE7BE9"/>
    <w:rsid w:val="00FF344D"/>
    <w:rsid w:val="00FF39E5"/>
    <w:rsid w:val="00FF3C6E"/>
    <w:rsid w:val="00FF401B"/>
    <w:rsid w:val="00FF463F"/>
    <w:rsid w:val="00FF54FF"/>
    <w:rsid w:val="00FF7F98"/>
    <w:rsid w:val="01417ED0"/>
    <w:rsid w:val="016531D1"/>
    <w:rsid w:val="02A816E8"/>
    <w:rsid w:val="03BB7F99"/>
    <w:rsid w:val="04967ABA"/>
    <w:rsid w:val="055B0AF8"/>
    <w:rsid w:val="06124B79"/>
    <w:rsid w:val="06E426D9"/>
    <w:rsid w:val="076415A3"/>
    <w:rsid w:val="08A76286"/>
    <w:rsid w:val="096A7825"/>
    <w:rsid w:val="0B4B5358"/>
    <w:rsid w:val="0BE91440"/>
    <w:rsid w:val="0C00666A"/>
    <w:rsid w:val="0C633367"/>
    <w:rsid w:val="0D0F40A3"/>
    <w:rsid w:val="0D2669B9"/>
    <w:rsid w:val="0DDB6F15"/>
    <w:rsid w:val="0E333A61"/>
    <w:rsid w:val="0FC44DAF"/>
    <w:rsid w:val="100B7158"/>
    <w:rsid w:val="10572E1C"/>
    <w:rsid w:val="123E21AE"/>
    <w:rsid w:val="12A56C4A"/>
    <w:rsid w:val="135E0614"/>
    <w:rsid w:val="145C2D87"/>
    <w:rsid w:val="147B275D"/>
    <w:rsid w:val="15186782"/>
    <w:rsid w:val="167742CB"/>
    <w:rsid w:val="16B94DB3"/>
    <w:rsid w:val="16D2413C"/>
    <w:rsid w:val="16DC38F7"/>
    <w:rsid w:val="185760F5"/>
    <w:rsid w:val="18CF4F6A"/>
    <w:rsid w:val="198160A5"/>
    <w:rsid w:val="1A7D2671"/>
    <w:rsid w:val="1BF820E7"/>
    <w:rsid w:val="1C1A4524"/>
    <w:rsid w:val="1D1C3424"/>
    <w:rsid w:val="1D3F5CF8"/>
    <w:rsid w:val="1F204D21"/>
    <w:rsid w:val="1F874D8A"/>
    <w:rsid w:val="20C37B32"/>
    <w:rsid w:val="240265BD"/>
    <w:rsid w:val="240A5595"/>
    <w:rsid w:val="249809B4"/>
    <w:rsid w:val="25223A05"/>
    <w:rsid w:val="26CB1382"/>
    <w:rsid w:val="271752A3"/>
    <w:rsid w:val="27323D42"/>
    <w:rsid w:val="2777664F"/>
    <w:rsid w:val="28AC15F7"/>
    <w:rsid w:val="2A4F132C"/>
    <w:rsid w:val="2AF578DD"/>
    <w:rsid w:val="2AFB0177"/>
    <w:rsid w:val="2B7254AB"/>
    <w:rsid w:val="2B774A68"/>
    <w:rsid w:val="30315C73"/>
    <w:rsid w:val="30743F18"/>
    <w:rsid w:val="328E14B9"/>
    <w:rsid w:val="329D13C0"/>
    <w:rsid w:val="32A827E6"/>
    <w:rsid w:val="33590A0D"/>
    <w:rsid w:val="33684261"/>
    <w:rsid w:val="341E5FC4"/>
    <w:rsid w:val="342B45D8"/>
    <w:rsid w:val="3639216F"/>
    <w:rsid w:val="380145D2"/>
    <w:rsid w:val="39790D27"/>
    <w:rsid w:val="3A9E1150"/>
    <w:rsid w:val="3AB16C65"/>
    <w:rsid w:val="3B2344B0"/>
    <w:rsid w:val="3D5D4772"/>
    <w:rsid w:val="3FDD483D"/>
    <w:rsid w:val="40017D8D"/>
    <w:rsid w:val="40B34FCD"/>
    <w:rsid w:val="41C27E5C"/>
    <w:rsid w:val="426828F1"/>
    <w:rsid w:val="431D7400"/>
    <w:rsid w:val="436B0FC0"/>
    <w:rsid w:val="438C01A6"/>
    <w:rsid w:val="44187FD3"/>
    <w:rsid w:val="446E75ED"/>
    <w:rsid w:val="44A57C43"/>
    <w:rsid w:val="44C91833"/>
    <w:rsid w:val="45393BC2"/>
    <w:rsid w:val="467D69A5"/>
    <w:rsid w:val="47215142"/>
    <w:rsid w:val="48BF2E52"/>
    <w:rsid w:val="492D2D74"/>
    <w:rsid w:val="499524F4"/>
    <w:rsid w:val="4A486046"/>
    <w:rsid w:val="4AD122BB"/>
    <w:rsid w:val="4B876EDE"/>
    <w:rsid w:val="4CB32BAA"/>
    <w:rsid w:val="4DA23BF2"/>
    <w:rsid w:val="4DB200A1"/>
    <w:rsid w:val="4DF50D94"/>
    <w:rsid w:val="4E465BA4"/>
    <w:rsid w:val="4ECE1A55"/>
    <w:rsid w:val="4FDC5F68"/>
    <w:rsid w:val="50C346D4"/>
    <w:rsid w:val="50EC13E4"/>
    <w:rsid w:val="525209EC"/>
    <w:rsid w:val="53C4072B"/>
    <w:rsid w:val="53D05DA1"/>
    <w:rsid w:val="54656664"/>
    <w:rsid w:val="550C06E2"/>
    <w:rsid w:val="55332742"/>
    <w:rsid w:val="555C3BD2"/>
    <w:rsid w:val="55BD3B21"/>
    <w:rsid w:val="564155EE"/>
    <w:rsid w:val="569D438F"/>
    <w:rsid w:val="589635DD"/>
    <w:rsid w:val="590D1897"/>
    <w:rsid w:val="59973674"/>
    <w:rsid w:val="5A01337B"/>
    <w:rsid w:val="5B494DFB"/>
    <w:rsid w:val="5B734C0E"/>
    <w:rsid w:val="5BF844DD"/>
    <w:rsid w:val="5D111766"/>
    <w:rsid w:val="5F4518BA"/>
    <w:rsid w:val="5FCB6071"/>
    <w:rsid w:val="60222E3D"/>
    <w:rsid w:val="621E6619"/>
    <w:rsid w:val="626E1D1B"/>
    <w:rsid w:val="62EB5860"/>
    <w:rsid w:val="63A13EAB"/>
    <w:rsid w:val="64084829"/>
    <w:rsid w:val="646B48B3"/>
    <w:rsid w:val="65965302"/>
    <w:rsid w:val="65B24B90"/>
    <w:rsid w:val="65B27366"/>
    <w:rsid w:val="66317DF6"/>
    <w:rsid w:val="668635B4"/>
    <w:rsid w:val="67565A36"/>
    <w:rsid w:val="67C138E3"/>
    <w:rsid w:val="68B96DFC"/>
    <w:rsid w:val="68C1269E"/>
    <w:rsid w:val="68F004BA"/>
    <w:rsid w:val="69093D4E"/>
    <w:rsid w:val="6A236CE5"/>
    <w:rsid w:val="6A3D4191"/>
    <w:rsid w:val="6AAD21A4"/>
    <w:rsid w:val="6B0C7954"/>
    <w:rsid w:val="6BAA3D16"/>
    <w:rsid w:val="6C39522C"/>
    <w:rsid w:val="6C4E03ED"/>
    <w:rsid w:val="6C6F3EDE"/>
    <w:rsid w:val="6E8921CB"/>
    <w:rsid w:val="6EC15A04"/>
    <w:rsid w:val="6F6E5C83"/>
    <w:rsid w:val="70D9128B"/>
    <w:rsid w:val="716606CE"/>
    <w:rsid w:val="71E02129"/>
    <w:rsid w:val="732613EF"/>
    <w:rsid w:val="740C0E97"/>
    <w:rsid w:val="742E4290"/>
    <w:rsid w:val="75C968C3"/>
    <w:rsid w:val="76911902"/>
    <w:rsid w:val="77156DD9"/>
    <w:rsid w:val="77812C28"/>
    <w:rsid w:val="790D3E4D"/>
    <w:rsid w:val="79E3116D"/>
    <w:rsid w:val="7A007AEB"/>
    <w:rsid w:val="7A167BAB"/>
    <w:rsid w:val="7A3720EE"/>
    <w:rsid w:val="7A40252F"/>
    <w:rsid w:val="7B095FAE"/>
    <w:rsid w:val="7BBB2090"/>
    <w:rsid w:val="7C552AEF"/>
    <w:rsid w:val="7D450D50"/>
    <w:rsid w:val="7DC964F0"/>
    <w:rsid w:val="7FE3689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1"/>
    <w:qFormat/>
    <w:uiPriority w:val="0"/>
    <w:pPr>
      <w:keepNext/>
      <w:autoSpaceDE w:val="0"/>
      <w:autoSpaceDN w:val="0"/>
      <w:adjustRightInd w:val="0"/>
      <w:jc w:val="center"/>
      <w:outlineLvl w:val="0"/>
    </w:pPr>
    <w:rPr>
      <w:rFonts w:ascii="宋体"/>
      <w:color w:val="000000"/>
      <w:sz w:val="28"/>
      <w:szCs w:val="20"/>
    </w:rPr>
  </w:style>
  <w:style w:type="paragraph" w:styleId="3">
    <w:name w:val="heading 2"/>
    <w:basedOn w:val="1"/>
    <w:next w:val="1"/>
    <w:link w:val="36"/>
    <w:qFormat/>
    <w:uiPriority w:val="0"/>
    <w:pPr>
      <w:keepNext/>
      <w:keepLines/>
      <w:spacing w:before="260" w:after="260" w:line="416" w:lineRule="auto"/>
      <w:outlineLvl w:val="1"/>
    </w:pPr>
    <w:rPr>
      <w:rFonts w:ascii="Arial" w:hAnsi="Arial"/>
      <w:b/>
      <w:bCs/>
      <w:sz w:val="32"/>
      <w:szCs w:val="32"/>
    </w:rPr>
  </w:style>
  <w:style w:type="paragraph" w:styleId="4">
    <w:name w:val="heading 3"/>
    <w:basedOn w:val="1"/>
    <w:next w:val="1"/>
    <w:link w:val="38"/>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39"/>
    <w:qFormat/>
    <w:uiPriority w:val="0"/>
    <w:pPr>
      <w:keepNext/>
      <w:keepLines/>
      <w:spacing w:before="280" w:after="290" w:line="376" w:lineRule="auto"/>
      <w:outlineLvl w:val="3"/>
    </w:pPr>
    <w:rPr>
      <w:rFonts w:ascii="Cambria" w:hAnsi="Cambria"/>
      <w:b/>
      <w:bCs/>
      <w:sz w:val="28"/>
      <w:szCs w:val="28"/>
    </w:rPr>
  </w:style>
  <w:style w:type="character" w:default="1" w:styleId="21">
    <w:name w:val="Default Paragraph Font"/>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2"/>
    <w:unhideWhenUsed/>
    <w:qFormat/>
    <w:uiPriority w:val="99"/>
    <w:pPr>
      <w:jc w:val="left"/>
    </w:pPr>
  </w:style>
  <w:style w:type="paragraph" w:styleId="7">
    <w:name w:val="Body Text"/>
    <w:basedOn w:val="1"/>
    <w:next w:val="8"/>
    <w:unhideWhenUsed/>
    <w:qFormat/>
    <w:uiPriority w:val="99"/>
    <w:pPr>
      <w:spacing w:after="120"/>
    </w:pPr>
  </w:style>
  <w:style w:type="paragraph" w:styleId="8">
    <w:name w:val="Body Text 2"/>
    <w:basedOn w:val="1"/>
    <w:qFormat/>
    <w:uiPriority w:val="0"/>
    <w:pPr>
      <w:spacing w:line="360" w:lineRule="auto"/>
    </w:pPr>
    <w:rPr>
      <w:sz w:val="24"/>
    </w:rPr>
  </w:style>
  <w:style w:type="paragraph" w:styleId="9">
    <w:name w:val="Body Text Indent"/>
    <w:basedOn w:val="1"/>
    <w:unhideWhenUsed/>
    <w:qFormat/>
    <w:uiPriority w:val="99"/>
    <w:pPr>
      <w:spacing w:after="120"/>
      <w:ind w:left="420" w:leftChars="200"/>
    </w:pPr>
  </w:style>
  <w:style w:type="paragraph" w:styleId="10">
    <w:name w:val="Plain Text"/>
    <w:basedOn w:val="1"/>
    <w:link w:val="35"/>
    <w:qFormat/>
    <w:uiPriority w:val="0"/>
    <w:rPr>
      <w:rFonts w:ascii="宋体" w:hAnsi="Courier New" w:eastAsiaTheme="minorEastAsia" w:cstheme="minorBidi"/>
    </w:rPr>
  </w:style>
  <w:style w:type="paragraph" w:styleId="11">
    <w:name w:val="Date"/>
    <w:basedOn w:val="1"/>
    <w:next w:val="1"/>
    <w:link w:val="27"/>
    <w:qFormat/>
    <w:uiPriority w:val="0"/>
    <w:rPr>
      <w:rFonts w:ascii="宋体" w:hAnsi="Courier New"/>
      <w:kern w:val="0"/>
      <w:sz w:val="32"/>
      <w:szCs w:val="20"/>
    </w:rPr>
  </w:style>
  <w:style w:type="paragraph" w:styleId="12">
    <w:name w:val="Balloon Text"/>
    <w:basedOn w:val="1"/>
    <w:link w:val="28"/>
    <w:semiHidden/>
    <w:unhideWhenUsed/>
    <w:qFormat/>
    <w:uiPriority w:val="99"/>
    <w:rPr>
      <w:sz w:val="18"/>
      <w:szCs w:val="18"/>
    </w:rPr>
  </w:style>
  <w:style w:type="paragraph" w:styleId="13">
    <w:name w:val="footer"/>
    <w:basedOn w:val="1"/>
    <w:link w:val="30"/>
    <w:unhideWhenUsed/>
    <w:qFormat/>
    <w:uiPriority w:val="99"/>
    <w:pPr>
      <w:tabs>
        <w:tab w:val="center" w:pos="4153"/>
        <w:tab w:val="right" w:pos="8306"/>
      </w:tabs>
      <w:snapToGrid w:val="0"/>
      <w:jc w:val="left"/>
    </w:pPr>
    <w:rPr>
      <w:sz w:val="18"/>
      <w:szCs w:val="18"/>
    </w:rPr>
  </w:style>
  <w:style w:type="paragraph" w:styleId="14">
    <w:name w:val="header"/>
    <w:basedOn w:val="1"/>
    <w:link w:val="29"/>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5">
    <w:name w:val="Normal (Web)"/>
    <w:basedOn w:val="1"/>
    <w:qFormat/>
    <w:uiPriority w:val="99"/>
    <w:pPr>
      <w:widowControl/>
      <w:spacing w:before="100" w:beforeAutospacing="1" w:after="100" w:afterAutospacing="1"/>
      <w:jc w:val="left"/>
    </w:pPr>
    <w:rPr>
      <w:kern w:val="0"/>
      <w:sz w:val="24"/>
    </w:rPr>
  </w:style>
  <w:style w:type="paragraph" w:styleId="16">
    <w:name w:val="annotation subject"/>
    <w:basedOn w:val="6"/>
    <w:next w:val="6"/>
    <w:link w:val="33"/>
    <w:semiHidden/>
    <w:unhideWhenUsed/>
    <w:qFormat/>
    <w:uiPriority w:val="99"/>
    <w:rPr>
      <w:b/>
      <w:bCs/>
    </w:rPr>
  </w:style>
  <w:style w:type="paragraph" w:styleId="17">
    <w:name w:val="Body Text First Indent"/>
    <w:basedOn w:val="7"/>
    <w:qFormat/>
    <w:uiPriority w:val="0"/>
    <w:pPr>
      <w:ind w:firstLine="420" w:firstLineChars="100"/>
    </w:pPr>
    <w:rPr>
      <w:rFonts w:eastAsia="微软雅黑"/>
    </w:rPr>
  </w:style>
  <w:style w:type="paragraph" w:styleId="18">
    <w:name w:val="Body Text First Indent 2"/>
    <w:basedOn w:val="9"/>
    <w:qFormat/>
    <w:uiPriority w:val="0"/>
    <w:pPr>
      <w:ind w:firstLine="420" w:firstLineChars="200"/>
    </w:pPr>
    <w:rPr>
      <w:szCs w:val="24"/>
    </w:rPr>
  </w:style>
  <w:style w:type="table" w:styleId="20">
    <w:name w:val="Table Grid"/>
    <w:basedOn w:val="19"/>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2">
    <w:name w:val="Strong"/>
    <w:basedOn w:val="21"/>
    <w:qFormat/>
    <w:uiPriority w:val="0"/>
    <w:rPr>
      <w:b/>
    </w:rPr>
  </w:style>
  <w:style w:type="character" w:styleId="23">
    <w:name w:val="Emphasis"/>
    <w:basedOn w:val="21"/>
    <w:qFormat/>
    <w:uiPriority w:val="0"/>
    <w:rPr>
      <w:i/>
    </w:rPr>
  </w:style>
  <w:style w:type="character" w:styleId="24">
    <w:name w:val="Hyperlink"/>
    <w:qFormat/>
    <w:uiPriority w:val="99"/>
    <w:rPr>
      <w:color w:val="0000FF"/>
      <w:u w:val="single"/>
    </w:rPr>
  </w:style>
  <w:style w:type="character" w:styleId="25">
    <w:name w:val="annotation reference"/>
    <w:basedOn w:val="21"/>
    <w:unhideWhenUsed/>
    <w:qFormat/>
    <w:uiPriority w:val="0"/>
    <w:rPr>
      <w:sz w:val="21"/>
      <w:szCs w:val="21"/>
    </w:rPr>
  </w:style>
  <w:style w:type="character" w:customStyle="1" w:styleId="26">
    <w:name w:val="日期 Char"/>
    <w:basedOn w:val="21"/>
    <w:qFormat/>
    <w:uiPriority w:val="0"/>
    <w:rPr>
      <w:rFonts w:ascii="宋体" w:hAnsi="Courier New" w:eastAsia="宋体" w:cs="Times New Roman"/>
      <w:kern w:val="0"/>
      <w:sz w:val="32"/>
      <w:szCs w:val="20"/>
    </w:rPr>
  </w:style>
  <w:style w:type="character" w:customStyle="1" w:styleId="27">
    <w:name w:val="日期 Char1"/>
    <w:basedOn w:val="21"/>
    <w:link w:val="11"/>
    <w:semiHidden/>
    <w:qFormat/>
    <w:uiPriority w:val="99"/>
    <w:rPr>
      <w:rFonts w:ascii="Calibri" w:hAnsi="Calibri" w:eastAsia="宋体" w:cs="Times New Roman"/>
    </w:rPr>
  </w:style>
  <w:style w:type="character" w:customStyle="1" w:styleId="28">
    <w:name w:val="批注框文本 Char"/>
    <w:basedOn w:val="21"/>
    <w:link w:val="12"/>
    <w:semiHidden/>
    <w:qFormat/>
    <w:uiPriority w:val="99"/>
    <w:rPr>
      <w:rFonts w:ascii="Calibri" w:hAnsi="Calibri" w:eastAsia="宋体" w:cs="Times New Roman"/>
      <w:sz w:val="18"/>
      <w:szCs w:val="18"/>
    </w:rPr>
  </w:style>
  <w:style w:type="character" w:customStyle="1" w:styleId="29">
    <w:name w:val="页眉 Char"/>
    <w:basedOn w:val="21"/>
    <w:link w:val="14"/>
    <w:semiHidden/>
    <w:qFormat/>
    <w:uiPriority w:val="99"/>
    <w:rPr>
      <w:rFonts w:ascii="Calibri" w:hAnsi="Calibri" w:eastAsia="宋体" w:cs="Times New Roman"/>
      <w:sz w:val="18"/>
      <w:szCs w:val="18"/>
    </w:rPr>
  </w:style>
  <w:style w:type="character" w:customStyle="1" w:styleId="30">
    <w:name w:val="页脚 Char"/>
    <w:basedOn w:val="21"/>
    <w:link w:val="13"/>
    <w:qFormat/>
    <w:uiPriority w:val="99"/>
    <w:rPr>
      <w:rFonts w:ascii="Calibri" w:hAnsi="Calibri" w:eastAsia="宋体" w:cs="Times New Roman"/>
      <w:sz w:val="18"/>
      <w:szCs w:val="18"/>
    </w:rPr>
  </w:style>
  <w:style w:type="character" w:customStyle="1" w:styleId="31">
    <w:name w:val="标题 1 Char"/>
    <w:basedOn w:val="21"/>
    <w:link w:val="2"/>
    <w:qFormat/>
    <w:uiPriority w:val="0"/>
    <w:rPr>
      <w:rFonts w:ascii="宋体" w:hAnsi="Calibri" w:eastAsia="宋体" w:cs="Times New Roman"/>
      <w:color w:val="000000"/>
      <w:sz w:val="28"/>
      <w:szCs w:val="20"/>
    </w:rPr>
  </w:style>
  <w:style w:type="character" w:customStyle="1" w:styleId="32">
    <w:name w:val="批注文字 Char"/>
    <w:basedOn w:val="21"/>
    <w:link w:val="6"/>
    <w:qFormat/>
    <w:uiPriority w:val="99"/>
    <w:rPr>
      <w:rFonts w:ascii="Calibri" w:hAnsi="Calibri" w:eastAsia="宋体" w:cs="Times New Roman"/>
    </w:rPr>
  </w:style>
  <w:style w:type="character" w:customStyle="1" w:styleId="33">
    <w:name w:val="批注主题 Char"/>
    <w:basedOn w:val="32"/>
    <w:link w:val="16"/>
    <w:semiHidden/>
    <w:qFormat/>
    <w:uiPriority w:val="99"/>
    <w:rPr>
      <w:rFonts w:ascii="Calibri" w:hAnsi="Calibri" w:eastAsia="宋体" w:cs="Times New Roman"/>
      <w:b/>
      <w:bCs/>
    </w:rPr>
  </w:style>
  <w:style w:type="character" w:customStyle="1" w:styleId="34">
    <w:name w:val="纯文本 Char"/>
    <w:qFormat/>
    <w:uiPriority w:val="0"/>
    <w:rPr>
      <w:rFonts w:ascii="宋体" w:hAnsi="Courier New"/>
    </w:rPr>
  </w:style>
  <w:style w:type="character" w:customStyle="1" w:styleId="35">
    <w:name w:val="纯文本 Char1"/>
    <w:basedOn w:val="21"/>
    <w:link w:val="10"/>
    <w:semiHidden/>
    <w:qFormat/>
    <w:uiPriority w:val="99"/>
    <w:rPr>
      <w:rFonts w:ascii="宋体" w:hAnsi="Courier New" w:eastAsia="宋体" w:cs="Courier New"/>
      <w:szCs w:val="21"/>
    </w:rPr>
  </w:style>
  <w:style w:type="character" w:customStyle="1" w:styleId="36">
    <w:name w:val="标题 2 Char"/>
    <w:basedOn w:val="21"/>
    <w:link w:val="3"/>
    <w:qFormat/>
    <w:uiPriority w:val="0"/>
    <w:rPr>
      <w:rFonts w:ascii="Arial" w:hAnsi="Arial" w:eastAsia="宋体" w:cs="Times New Roman"/>
      <w:b/>
      <w:bCs/>
      <w:sz w:val="32"/>
      <w:szCs w:val="32"/>
    </w:rPr>
  </w:style>
  <w:style w:type="paragraph" w:styleId="37">
    <w:name w:val="List Paragraph"/>
    <w:basedOn w:val="1"/>
    <w:qFormat/>
    <w:uiPriority w:val="34"/>
    <w:pPr>
      <w:ind w:firstLine="420" w:firstLineChars="200"/>
    </w:pPr>
  </w:style>
  <w:style w:type="character" w:customStyle="1" w:styleId="38">
    <w:name w:val="标题 3 Char"/>
    <w:basedOn w:val="21"/>
    <w:link w:val="4"/>
    <w:semiHidden/>
    <w:qFormat/>
    <w:uiPriority w:val="9"/>
    <w:rPr>
      <w:rFonts w:ascii="Calibri" w:hAnsi="Calibri" w:eastAsia="宋体" w:cs="Times New Roman"/>
      <w:b/>
      <w:bCs/>
      <w:sz w:val="32"/>
      <w:szCs w:val="32"/>
    </w:rPr>
  </w:style>
  <w:style w:type="character" w:customStyle="1" w:styleId="39">
    <w:name w:val="标题 4 Char"/>
    <w:basedOn w:val="21"/>
    <w:link w:val="5"/>
    <w:qFormat/>
    <w:uiPriority w:val="0"/>
    <w:rPr>
      <w:rFonts w:ascii="Cambria" w:hAnsi="Cambria" w:eastAsia="宋体" w:cs="Times New Roman"/>
      <w:b/>
      <w:bCs/>
      <w:sz w:val="28"/>
      <w:szCs w:val="28"/>
    </w:rPr>
  </w:style>
  <w:style w:type="paragraph" w:customStyle="1" w:styleId="40">
    <w:name w:val="xl48"/>
    <w:basedOn w:val="1"/>
    <w:qFormat/>
    <w:uiPriority w:val="0"/>
    <w:pPr>
      <w:widowControl/>
      <w:pBdr>
        <w:bottom w:val="single" w:color="auto" w:sz="4" w:space="0"/>
      </w:pBdr>
      <w:spacing w:before="100" w:beforeAutospacing="1" w:after="100" w:afterAutospacing="1"/>
      <w:jc w:val="center"/>
      <w:textAlignment w:val="center"/>
    </w:pPr>
    <w:rPr>
      <w:rFonts w:eastAsia="Arial Unicode MS"/>
      <w:kern w:val="0"/>
      <w:sz w:val="24"/>
      <w:szCs w:val="24"/>
    </w:rPr>
  </w:style>
  <w:style w:type="paragraph" w:customStyle="1" w:styleId="41">
    <w:name w:val="1"/>
    <w:basedOn w:val="1"/>
    <w:next w:val="10"/>
    <w:qFormat/>
    <w:uiPriority w:val="0"/>
    <w:rPr>
      <w:rFonts w:ascii="宋体" w:hAnsi="Courier New"/>
      <w:szCs w:val="20"/>
    </w:rPr>
  </w:style>
  <w:style w:type="paragraph" w:customStyle="1" w:styleId="42">
    <w:name w:val="8"/>
    <w:basedOn w:val="1"/>
    <w:next w:val="10"/>
    <w:qFormat/>
    <w:uiPriority w:val="0"/>
    <w:rPr>
      <w:rFonts w:ascii="宋体" w:hAnsi="Courier New"/>
      <w:szCs w:val="20"/>
    </w:rPr>
  </w:style>
  <w:style w:type="paragraph" w:customStyle="1" w:styleId="43">
    <w:name w:val="_Style 55"/>
    <w:basedOn w:val="1"/>
    <w:next w:val="10"/>
    <w:qFormat/>
    <w:uiPriority w:val="0"/>
    <w:rPr>
      <w:rFonts w:ascii="宋体" w:hAnsi="Courier New"/>
      <w:szCs w:val="20"/>
    </w:rPr>
  </w:style>
  <w:style w:type="paragraph" w:customStyle="1" w:styleId="44">
    <w:name w:val="7"/>
    <w:basedOn w:val="1"/>
    <w:next w:val="10"/>
    <w:link w:val="45"/>
    <w:qFormat/>
    <w:uiPriority w:val="0"/>
    <w:rPr>
      <w:rFonts w:ascii="宋体" w:hAnsi="Courier New"/>
      <w:szCs w:val="20"/>
    </w:rPr>
  </w:style>
  <w:style w:type="character" w:customStyle="1" w:styleId="45">
    <w:name w:val="Char1"/>
    <w:link w:val="44"/>
    <w:qFormat/>
    <w:uiPriority w:val="0"/>
    <w:rPr>
      <w:rFonts w:ascii="宋体" w:hAnsi="Courier New" w:eastAsia="宋体" w:cs="Times New Roman"/>
      <w:szCs w:val="20"/>
    </w:rPr>
  </w:style>
  <w:style w:type="paragraph" w:customStyle="1" w:styleId="46">
    <w:name w:val="列出段落1"/>
    <w:basedOn w:val="1"/>
    <w:qFormat/>
    <w:uiPriority w:val="0"/>
    <w:pPr>
      <w:ind w:firstLine="420" w:firstLineChars="200"/>
    </w:pPr>
    <w:rPr>
      <w:rFonts w:cs="Calibri"/>
      <w:szCs w:val="21"/>
    </w:rPr>
  </w:style>
  <w:style w:type="paragraph" w:customStyle="1" w:styleId="47">
    <w:name w:val="p9"/>
    <w:basedOn w:val="1"/>
    <w:qFormat/>
    <w:uiPriority w:val="0"/>
    <w:pPr>
      <w:widowControl/>
      <w:spacing w:before="100" w:beforeAutospacing="1" w:after="100" w:afterAutospacing="1"/>
      <w:jc w:val="left"/>
    </w:pPr>
    <w:rPr>
      <w:rFonts w:eastAsia="Arial Unicode MS" w:cs="Arial Unicode MS" w:asciiTheme="minorHAnsi" w:hAnsiTheme="minorHAnsi"/>
      <w:color w:val="000000"/>
      <w:kern w:val="0"/>
      <w:sz w:val="18"/>
      <w:szCs w:val="18"/>
    </w:rPr>
  </w:style>
  <w:style w:type="paragraph" w:customStyle="1" w:styleId="48">
    <w:name w:val=".正文"/>
    <w:basedOn w:val="1"/>
    <w:qFormat/>
    <w:uiPriority w:val="0"/>
    <w:pPr>
      <w:spacing w:beforeLines="50"/>
      <w:ind w:firstLine="200" w:firstLineChars="200"/>
    </w:pPr>
    <w:rPr>
      <w:rFonts w:eastAsia="华文仿宋"/>
    </w:rPr>
  </w:style>
  <w:style w:type="paragraph" w:customStyle="1" w:styleId="49">
    <w:name w:val="Table Text"/>
    <w:basedOn w:val="1"/>
    <w:semiHidden/>
    <w:qFormat/>
    <w:uiPriority w:val="0"/>
    <w:rPr>
      <w:rFonts w:ascii="微软雅黑" w:hAnsi="微软雅黑" w:eastAsia="微软雅黑" w:cs="微软雅黑"/>
      <w:sz w:val="24"/>
      <w:szCs w:val="24"/>
      <w:lang w:eastAsia="en-US"/>
    </w:rPr>
  </w:style>
  <w:style w:type="table" w:customStyle="1" w:styleId="50">
    <w:name w:val="Table Normal"/>
    <w:semiHidden/>
    <w:unhideWhenUsed/>
    <w:qFormat/>
    <w:uiPriority w:val="0"/>
    <w:tblPr>
      <w:tblCellMar>
        <w:top w:w="0" w:type="dxa"/>
        <w:left w:w="0" w:type="dxa"/>
        <w:bottom w:w="0" w:type="dxa"/>
        <w:right w:w="0" w:type="dxa"/>
      </w:tblCellMar>
    </w:tblPr>
  </w:style>
  <w:style w:type="table" w:customStyle="1" w:styleId="51">
    <w:name w:val="网格型1"/>
    <w:basedOn w:val="19"/>
    <w:qFormat/>
    <w:uiPriority w:val="0"/>
    <w:pPr>
      <w:widowControl w:val="0"/>
      <w:jc w:val="both"/>
    </w:pPr>
    <w:rPr>
      <w:rFonts w:eastAsia="宋体"/>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85</Pages>
  <Words>225</Words>
  <Characters>239</Characters>
  <Lines>349</Lines>
  <Paragraphs>98</Paragraphs>
  <TotalTime>0</TotalTime>
  <ScaleCrop>false</ScaleCrop>
  <LinksUpToDate>false</LinksUpToDate>
  <CharactersWithSpaces>244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2026-05-19T07:22:00Z</dcterms:created>
  <dc:creator>User</dc:creator>
  <cp:lastModifiedBy>中正招标庄学华</cp:lastModifiedBy>
  <cp:lastPrinted>2026-06-05T01:04:21Z</cp:lastPrinted>
  <dcterms:modified xsi:type="dcterms:W3CDTF">2026-06-05T10:49:28Z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88ADF04364EA464F97E21E3514E40F9A_13</vt:lpwstr>
  </property>
  <property fmtid="{D5CDD505-2E9C-101B-9397-08002B2CF9AE}" pid="4" name="KSOTemplateDocerSaveRecord">
    <vt:lpwstr>eyJoZGlkIjoiY2FkNzhjOTRiYTFjZGFkODk1NGVjZmFjOTg4ODM4ZjUiLCJ1c2VySWQiOiI0NTA5MTc1MTkifQ==</vt:lpwstr>
  </property>
</Properties>
</file>