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C8455">
      <w:pPr>
        <w:adjustRightInd w:val="0"/>
        <w:snapToGrid w:val="0"/>
        <w:spacing w:line="300" w:lineRule="auto"/>
        <w:jc w:val="left"/>
        <w:rPr>
          <w:b/>
          <w:bCs/>
          <w:snapToGrid w:val="0"/>
          <w:kern w:val="0"/>
          <w:sz w:val="28"/>
          <w:szCs w:val="28"/>
        </w:rPr>
      </w:pPr>
      <w:r>
        <w:rPr>
          <w:b/>
          <w:bCs/>
          <w:snapToGrid w:val="0"/>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580390</wp:posOffset>
                </wp:positionH>
                <wp:positionV relativeFrom="paragraph">
                  <wp:posOffset>-41910</wp:posOffset>
                </wp:positionV>
                <wp:extent cx="3743960" cy="594360"/>
                <wp:effectExtent l="4445" t="4445" r="23495" b="10795"/>
                <wp:wrapNone/>
                <wp:docPr id="1" name="文本框 299"/>
                <wp:cNvGraphicFramePr/>
                <a:graphic xmlns:a="http://schemas.openxmlformats.org/drawingml/2006/main">
                  <a:graphicData uri="http://schemas.microsoft.com/office/word/2010/wordprocessingShape">
                    <wps:wsp>
                      <wps:cNvSpPr txBox="1"/>
                      <wps:spPr>
                        <a:xfrm>
                          <a:off x="0" y="0"/>
                          <a:ext cx="3743960" cy="59436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F6CA838">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4D5694B9">
                            <w:pPr>
                              <w:spacing w:line="400" w:lineRule="exact"/>
                              <w:rPr>
                                <w:rFonts w:ascii="仿宋" w:hAnsi="仿宋" w:eastAsia="仿宋"/>
                                <w:sz w:val="22"/>
                              </w:rPr>
                            </w:pPr>
                            <w:r>
                              <w:rPr>
                                <w:rFonts w:hint="eastAsia" w:ascii="仿宋" w:hAnsi="仿宋" w:eastAsia="仿宋"/>
                                <w:sz w:val="22"/>
                              </w:rPr>
                              <w:t>SHENZHEN ZHONGZHENG TENDERING CO.,LTD.</w:t>
                            </w:r>
                          </w:p>
                        </w:txbxContent>
                      </wps:txbx>
                      <wps:bodyPr upright="1"/>
                    </wps:wsp>
                  </a:graphicData>
                </a:graphic>
              </wp:anchor>
            </w:drawing>
          </mc:Choice>
          <mc:Fallback>
            <w:pict>
              <v:shape id="文本框 299" o:spid="_x0000_s1026" o:spt="202" type="#_x0000_t202" style="position:absolute;left:0pt;margin-left:45.7pt;margin-top:-3.3pt;height:46.8pt;width:294.8pt;z-index:251659264;mso-width-relative:page;mso-height-relative:page;" fillcolor="#FFFFFF" filled="t" stroked="t" coordsize="21600,21600" o:gfxdata="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&#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t8zXHXAAAACAEAAA8AAAAAAAAAAQAgAAAAIgAAAGRy&#10;cy9kb3ducmV2LnhtbFBLAQIUABQAAAAIAIdO4kArurN3BgIAADgEAAAOAAAAAAAAAAEAIAAAACYB&#10;AABkcnMvZTJvRG9jLnhtbFBLBQYAAAAABgAGAFkBAACeBQAAAAA=&#10;">
                <v:fill on="t" focussize="0,0"/>
                <v:stroke color="#FFFFFF" joinstyle="miter"/>
                <v:imagedata o:title=""/>
                <o:lock v:ext="edit" aspectratio="f"/>
                <v:textbox>
                  <w:txbxContent>
                    <w:p w14:paraId="4F6CA838">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4D5694B9">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mc:Fallback>
        </mc:AlternateConten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0DCBE99B">
      <w:pPr>
        <w:ind w:left="682" w:leftChars="-203" w:hanging="1108" w:hangingChars="154"/>
        <w:rPr>
          <w:sz w:val="72"/>
          <w:szCs w:val="72"/>
        </w:rPr>
      </w:pPr>
    </w:p>
    <w:p w14:paraId="2D1DA736">
      <w:pPr>
        <w:ind w:left="682" w:leftChars="-203" w:hanging="1108" w:hangingChars="154"/>
        <w:rPr>
          <w:sz w:val="72"/>
          <w:szCs w:val="72"/>
        </w:rPr>
      </w:pPr>
    </w:p>
    <w:p w14:paraId="03DC9DA3">
      <w:pPr>
        <w:adjustRightInd w:val="0"/>
        <w:snapToGrid w:val="0"/>
        <w:spacing w:line="300" w:lineRule="auto"/>
        <w:jc w:val="left"/>
        <w:rPr>
          <w:b/>
          <w:bCs/>
          <w:snapToGrid w:val="0"/>
          <w:kern w:val="0"/>
          <w:sz w:val="28"/>
          <w:szCs w:val="28"/>
        </w:rPr>
      </w:pPr>
      <w:r>
        <w:rPr>
          <w:rFonts w:hint="eastAsia"/>
          <w:b/>
          <w:bCs/>
          <w:snapToGrid w:val="0"/>
          <w:kern w:val="0"/>
          <w:sz w:val="28"/>
          <w:szCs w:val="28"/>
        </w:rPr>
        <w:t xml:space="preserve"> </w:t>
      </w:r>
    </w:p>
    <w:p w14:paraId="3DF7BE30">
      <w:pPr>
        <w:adjustRightInd w:val="0"/>
        <w:snapToGrid w:val="0"/>
        <w:spacing w:line="300" w:lineRule="auto"/>
        <w:jc w:val="center"/>
        <w:rPr>
          <w:rFonts w:hint="eastAsia" w:asciiTheme="minorEastAsia" w:hAnsiTheme="minorEastAsia" w:eastAsiaTheme="minorEastAsia"/>
          <w:b/>
          <w:snapToGrid w:val="0"/>
          <w:kern w:val="0"/>
          <w:sz w:val="72"/>
          <w:szCs w:val="72"/>
          <w:lang w:eastAsia="zh-CN"/>
        </w:rPr>
      </w:pPr>
      <w:r>
        <w:rPr>
          <w:rFonts w:hint="eastAsia" w:asciiTheme="minorEastAsia" w:hAnsiTheme="minorEastAsia" w:eastAsiaTheme="minorEastAsia"/>
          <w:b/>
          <w:bCs/>
          <w:snapToGrid w:val="0"/>
          <w:kern w:val="0"/>
          <w:sz w:val="72"/>
          <w:szCs w:val="72"/>
          <w:lang w:eastAsia="zh-CN"/>
        </w:rPr>
        <w:t>租车服务</w:t>
      </w:r>
    </w:p>
    <w:p w14:paraId="504506B8">
      <w:pPr>
        <w:adjustRightInd w:val="0"/>
        <w:snapToGrid w:val="0"/>
        <w:spacing w:line="300" w:lineRule="auto"/>
        <w:jc w:val="center"/>
        <w:rPr>
          <w:rFonts w:ascii="经典标宋简" w:eastAsia="经典标宋简"/>
          <w:b/>
          <w:snapToGrid w:val="0"/>
          <w:kern w:val="0"/>
          <w:sz w:val="44"/>
          <w:szCs w:val="44"/>
        </w:rPr>
      </w:pPr>
    </w:p>
    <w:p w14:paraId="3149B381">
      <w:pPr>
        <w:adjustRightInd w:val="0"/>
        <w:snapToGrid w:val="0"/>
        <w:spacing w:line="300" w:lineRule="auto"/>
        <w:rPr>
          <w:rFonts w:ascii="经典标宋简" w:eastAsia="经典标宋简"/>
          <w:b/>
          <w:snapToGrid w:val="0"/>
          <w:kern w:val="0"/>
          <w:sz w:val="44"/>
          <w:szCs w:val="44"/>
        </w:rPr>
      </w:pPr>
    </w:p>
    <w:p w14:paraId="4D7B5BB4">
      <w:pPr>
        <w:adjustRightInd w:val="0"/>
        <w:snapToGrid w:val="0"/>
        <w:spacing w:line="300" w:lineRule="auto"/>
        <w:jc w:val="center"/>
        <w:rPr>
          <w:rFonts w:asciiTheme="minorEastAsia" w:hAnsiTheme="minorEastAsia" w:eastAsiaTheme="minorEastAsia"/>
          <w:b/>
          <w:snapToGrid w:val="0"/>
          <w:kern w:val="0"/>
          <w:sz w:val="90"/>
        </w:rPr>
      </w:pPr>
      <w:r>
        <w:rPr>
          <w:rFonts w:hint="eastAsia" w:asciiTheme="minorEastAsia" w:hAnsiTheme="minorEastAsia" w:eastAsiaTheme="minorEastAsia"/>
          <w:b/>
          <w:snapToGrid w:val="0"/>
          <w:kern w:val="0"/>
          <w:sz w:val="90"/>
        </w:rPr>
        <w:t>服务类招标文件</w:t>
      </w:r>
    </w:p>
    <w:p w14:paraId="016D2705">
      <w:pPr>
        <w:adjustRightInd w:val="0"/>
        <w:snapToGrid w:val="0"/>
        <w:spacing w:line="300" w:lineRule="auto"/>
        <w:jc w:val="center"/>
        <w:rPr>
          <w:rFonts w:ascii="经典等线简" w:eastAsia="经典等线简"/>
          <w:b/>
          <w:snapToGrid w:val="0"/>
          <w:kern w:val="0"/>
          <w:sz w:val="32"/>
        </w:rPr>
      </w:pPr>
    </w:p>
    <w:p w14:paraId="5C57A9EE">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BAZXDL-2026-00732</w:t>
      </w:r>
    </w:p>
    <w:p w14:paraId="4A1F0465">
      <w:pPr>
        <w:adjustRightInd w:val="0"/>
        <w:snapToGrid w:val="0"/>
        <w:spacing w:line="300" w:lineRule="auto"/>
        <w:jc w:val="center"/>
        <w:rPr>
          <w:rFonts w:ascii="经典等线简" w:eastAsia="经典等线简"/>
          <w:b/>
          <w:snapToGrid w:val="0"/>
          <w:kern w:val="0"/>
          <w:sz w:val="18"/>
          <w:szCs w:val="18"/>
        </w:rPr>
      </w:pPr>
    </w:p>
    <w:p w14:paraId="1505FFE1">
      <w:pPr>
        <w:adjustRightInd w:val="0"/>
        <w:snapToGrid w:val="0"/>
        <w:spacing w:line="300" w:lineRule="auto"/>
        <w:jc w:val="center"/>
        <w:rPr>
          <w:rFonts w:eastAsia="经典标宋简"/>
          <w:b/>
          <w:snapToGrid w:val="0"/>
          <w:kern w:val="0"/>
          <w:sz w:val="44"/>
        </w:rPr>
      </w:pPr>
    </w:p>
    <w:p w14:paraId="524D09B3">
      <w:pPr>
        <w:adjustRightInd w:val="0"/>
        <w:snapToGrid w:val="0"/>
        <w:spacing w:line="300" w:lineRule="auto"/>
        <w:jc w:val="center"/>
      </w:pPr>
      <w:r>
        <w:rPr>
          <w:rFonts w:eastAsia="经典标宋简"/>
          <w:b/>
          <w:snapToGrid w:val="0"/>
          <w:kern w:val="0"/>
          <w:sz w:val="44"/>
        </w:rPr>
        <w:t xml:space="preserve"> </w:t>
      </w:r>
    </w:p>
    <w:p w14:paraId="34ABDE6E"/>
    <w:p w14:paraId="5AA8BF39"/>
    <w:p w14:paraId="531E5592"/>
    <w:p w14:paraId="6FD29C33"/>
    <w:p w14:paraId="4C1AB13D"/>
    <w:p w14:paraId="150A0B06"/>
    <w:p w14:paraId="1556B535">
      <w:pPr>
        <w:pStyle w:val="28"/>
        <w:adjustRightInd w:val="0"/>
        <w:snapToGrid w:val="0"/>
        <w:spacing w:line="300" w:lineRule="auto"/>
        <w:ind w:hanging="835"/>
        <w:jc w:val="center"/>
        <w:rPr>
          <w:rFonts w:hint="eastAsia" w:eastAsia="宋体"/>
          <w:b/>
          <w:snapToGrid w:val="0"/>
          <w:sz w:val="30"/>
          <w:lang w:val="en-US" w:eastAsia="zh-CN"/>
        </w:rPr>
      </w:pPr>
      <w:r>
        <w:rPr>
          <w:rFonts w:hint="eastAsia"/>
          <w:b/>
          <w:snapToGrid w:val="0"/>
          <w:sz w:val="30"/>
        </w:rPr>
        <w:t>二〇二</w:t>
      </w:r>
      <w:r>
        <w:rPr>
          <w:rFonts w:hint="eastAsia"/>
          <w:b/>
          <w:snapToGrid w:val="0"/>
          <w:sz w:val="30"/>
          <w:lang w:eastAsia="zh-CN"/>
        </w:rPr>
        <w:t>六</w:t>
      </w:r>
      <w:r>
        <w:rPr>
          <w:rFonts w:hint="eastAsia"/>
          <w:b/>
          <w:snapToGrid w:val="0"/>
          <w:sz w:val="30"/>
        </w:rPr>
        <w:t>年</w:t>
      </w:r>
      <w:r>
        <w:rPr>
          <w:rFonts w:hint="eastAsia"/>
          <w:b/>
          <w:snapToGrid w:val="0"/>
          <w:sz w:val="30"/>
          <w:lang w:val="en-US" w:eastAsia="zh-CN"/>
        </w:rPr>
        <w:t>九月</w:t>
      </w:r>
    </w:p>
    <w:p w14:paraId="3E569EB4"/>
    <w:p w14:paraId="4496843E">
      <w:pPr>
        <w:jc w:val="both"/>
        <w:rPr>
          <w:rFonts w:asciiTheme="minorEastAsia" w:hAnsiTheme="minorEastAsia" w:eastAsiaTheme="minorEastAsia"/>
          <w:b/>
          <w:bCs/>
          <w:sz w:val="44"/>
          <w:szCs w:val="44"/>
        </w:rPr>
      </w:pPr>
    </w:p>
    <w:p w14:paraId="3E85FA01">
      <w:pPr>
        <w:rPr>
          <w:rFonts w:hint="eastAsia" w:asciiTheme="minorEastAsia" w:hAnsiTheme="minorEastAsia" w:eastAsiaTheme="minorEastAsia"/>
          <w:b/>
          <w:bCs/>
          <w:sz w:val="44"/>
          <w:szCs w:val="44"/>
        </w:rPr>
      </w:pPr>
      <w:r>
        <w:rPr>
          <w:rFonts w:hint="eastAsia" w:asciiTheme="minorEastAsia" w:hAnsiTheme="minorEastAsia" w:eastAsiaTheme="minorEastAsia"/>
          <w:b/>
          <w:bCs/>
          <w:sz w:val="44"/>
          <w:szCs w:val="44"/>
        </w:rPr>
        <w:br w:type="page"/>
      </w:r>
    </w:p>
    <w:p w14:paraId="7FCF76B5">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0440CC1B">
      <w:pPr>
        <w:spacing w:line="360" w:lineRule="auto"/>
        <w:ind w:firstLine="480" w:firstLineChars="200"/>
        <w:rPr>
          <w:rFonts w:ascii="宋体" w:hAnsi="宋体"/>
          <w:sz w:val="24"/>
        </w:rPr>
      </w:pPr>
    </w:p>
    <w:p w14:paraId="196B4379">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4C02548C">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1666F2A8">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740E6423">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4F0AF517">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1E4F68AB">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6BD287E9">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610F0BAA">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46BBBE05">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5ED03C48">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23397486">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22DD07EB">
      <w:pPr>
        <w:spacing w:line="440" w:lineRule="exact"/>
        <w:ind w:firstLine="480" w:firstLineChars="200"/>
        <w:rPr>
          <w:rFonts w:ascii="仿宋" w:hAnsi="仿宋" w:eastAsia="仿宋"/>
          <w:sz w:val="24"/>
        </w:rPr>
      </w:pPr>
    </w:p>
    <w:p w14:paraId="0FB27BB0">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6A61B452">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4E7EF73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3ECC482C">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702CCA7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1BB9234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3A79BB0E">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2C314B9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1947F046">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7756C67A">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272BEEE3">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17851081">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021EA6B2">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4B3DD6E">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3BCE75AE">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35B5BA7C">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7C0429C4">
      <w:pPr>
        <w:spacing w:line="440" w:lineRule="exact"/>
        <w:ind w:firstLine="480" w:firstLineChars="200"/>
        <w:rPr>
          <w:rFonts w:ascii="仿宋" w:hAnsi="仿宋" w:eastAsia="仿宋"/>
          <w:sz w:val="24"/>
        </w:rPr>
      </w:pPr>
    </w:p>
    <w:p w14:paraId="1B633041">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2CD039A1">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359050CA">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0B95D6BD">
      <w:pPr>
        <w:spacing w:line="440" w:lineRule="exact"/>
        <w:ind w:firstLine="426" w:firstLineChars="177"/>
        <w:rPr>
          <w:rFonts w:ascii="仿宋_GB2312" w:eastAsia="仿宋_GB2312" w:hAnsiTheme="minorEastAsia"/>
          <w:b/>
          <w:color w:val="FF0000"/>
          <w:sz w:val="24"/>
        </w:rPr>
      </w:pPr>
    </w:p>
    <w:p w14:paraId="46C6857F">
      <w:pPr>
        <w:spacing w:line="440" w:lineRule="exact"/>
        <w:ind w:firstLine="424" w:firstLineChars="177"/>
        <w:rPr>
          <w:rFonts w:hint="eastAsia" w:ascii="仿宋" w:hAnsi="仿宋" w:eastAsia="仿宋"/>
          <w:sz w:val="24"/>
          <w:lang w:val="en-US" w:eastAsia="zh-CN"/>
        </w:rPr>
      </w:pPr>
      <w:r>
        <w:rPr>
          <w:rFonts w:hint="eastAsia" w:ascii="仿宋" w:hAnsi="仿宋" w:eastAsia="仿宋"/>
          <w:sz w:val="24"/>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720"/>
      </w:tblGrid>
      <w:tr w14:paraId="49EA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6A61B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8720" w:type="dxa"/>
            <w:noWrap w:val="0"/>
            <w:vAlign w:val="center"/>
          </w:tcPr>
          <w:p w14:paraId="4D67FC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供应商参与投标禁止情形</w:t>
            </w:r>
          </w:p>
        </w:tc>
      </w:tr>
      <w:tr w14:paraId="74CC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9D84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8720" w:type="dxa"/>
            <w:noWrap w:val="0"/>
            <w:vAlign w:val="center"/>
          </w:tcPr>
          <w:p w14:paraId="6FCE3B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与其他投标供应商的法定代表人、主要经营负责人、投标授权代表人、项目负责人、主要技术人员为</w:t>
            </w:r>
            <w:r>
              <w:rPr>
                <w:rFonts w:hint="eastAsia" w:ascii="仿宋" w:hAnsi="仿宋" w:eastAsia="仿宋" w:cs="仿宋"/>
                <w:b/>
                <w:bCs/>
                <w:color w:val="auto"/>
                <w:sz w:val="24"/>
                <w:szCs w:val="24"/>
                <w:highlight w:val="none"/>
                <w:lang w:val="en-US" w:eastAsia="zh-CN"/>
              </w:rPr>
              <w:t>同一人、属同一单位或者在同一单位缴纳社会保险</w:t>
            </w:r>
            <w:r>
              <w:rPr>
                <w:rFonts w:hint="eastAsia" w:ascii="仿宋" w:hAnsi="仿宋" w:eastAsia="仿宋" w:cs="仿宋"/>
                <w:color w:val="auto"/>
                <w:sz w:val="24"/>
                <w:szCs w:val="24"/>
                <w:highlight w:val="none"/>
                <w:lang w:val="en-US" w:eastAsia="zh-CN"/>
              </w:rPr>
              <w:t>。</w:t>
            </w:r>
          </w:p>
        </w:tc>
      </w:tr>
      <w:tr w14:paraId="1E53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472A9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8720" w:type="dxa"/>
            <w:noWrap w:val="0"/>
            <w:vAlign w:val="center"/>
          </w:tcPr>
          <w:p w14:paraId="5290C9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参与本项目政府采购活动时，与其他投标供应商存在单位负责人为</w:t>
            </w:r>
            <w:r>
              <w:rPr>
                <w:rFonts w:hint="eastAsia" w:ascii="仿宋" w:hAnsi="仿宋" w:eastAsia="仿宋" w:cs="仿宋"/>
                <w:b/>
                <w:bCs/>
                <w:color w:val="auto"/>
                <w:sz w:val="24"/>
                <w:szCs w:val="24"/>
                <w:highlight w:val="none"/>
                <w:lang w:val="en-US" w:eastAsia="zh-CN"/>
              </w:rPr>
              <w:t>同一人或直接控股、管理关系</w:t>
            </w:r>
            <w:r>
              <w:rPr>
                <w:rFonts w:hint="eastAsia" w:ascii="仿宋" w:hAnsi="仿宋" w:eastAsia="仿宋" w:cs="仿宋"/>
                <w:color w:val="auto"/>
                <w:sz w:val="24"/>
                <w:szCs w:val="24"/>
                <w:highlight w:val="none"/>
                <w:lang w:val="en-US" w:eastAsia="zh-CN"/>
              </w:rPr>
              <w:t>。</w:t>
            </w:r>
          </w:p>
        </w:tc>
      </w:tr>
      <w:tr w14:paraId="54E9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60E67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8720" w:type="dxa"/>
            <w:noWrap w:val="0"/>
            <w:vAlign w:val="center"/>
          </w:tcPr>
          <w:p w14:paraId="43C09C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与其他投标供应商的投标文件或部分投标文件</w:t>
            </w:r>
            <w:r>
              <w:rPr>
                <w:rFonts w:hint="eastAsia" w:ascii="仿宋" w:hAnsi="仿宋" w:eastAsia="仿宋" w:cs="仿宋"/>
                <w:b/>
                <w:bCs/>
                <w:color w:val="auto"/>
                <w:sz w:val="24"/>
                <w:szCs w:val="24"/>
                <w:highlight w:val="none"/>
                <w:lang w:val="en-US" w:eastAsia="zh-CN"/>
              </w:rPr>
              <w:t>相互混装或存在非正常一致</w:t>
            </w:r>
            <w:r>
              <w:rPr>
                <w:rFonts w:hint="eastAsia" w:ascii="仿宋" w:hAnsi="仿宋" w:eastAsia="仿宋" w:cs="仿宋"/>
                <w:color w:val="auto"/>
                <w:sz w:val="24"/>
                <w:szCs w:val="24"/>
                <w:highlight w:val="none"/>
                <w:lang w:val="en-US" w:eastAsia="zh-CN"/>
              </w:rPr>
              <w:t>。</w:t>
            </w:r>
          </w:p>
        </w:tc>
      </w:tr>
      <w:tr w14:paraId="5354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661C2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8720" w:type="dxa"/>
            <w:noWrap w:val="0"/>
            <w:vAlign w:val="center"/>
          </w:tcPr>
          <w:p w14:paraId="296F5B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与其他投标供应商的投标文件由</w:t>
            </w:r>
            <w:r>
              <w:rPr>
                <w:rFonts w:hint="eastAsia" w:ascii="仿宋" w:hAnsi="仿宋" w:eastAsia="仿宋" w:cs="仿宋"/>
                <w:b/>
                <w:bCs/>
                <w:color w:val="auto"/>
                <w:sz w:val="24"/>
                <w:szCs w:val="24"/>
                <w:highlight w:val="none"/>
                <w:lang w:val="en-US" w:eastAsia="zh-CN"/>
              </w:rPr>
              <w:t>同一单位或者同一人编制</w:t>
            </w:r>
            <w:r>
              <w:rPr>
                <w:rFonts w:hint="eastAsia" w:ascii="仿宋" w:hAnsi="仿宋" w:eastAsia="仿宋" w:cs="仿宋"/>
                <w:color w:val="auto"/>
                <w:sz w:val="24"/>
                <w:szCs w:val="24"/>
                <w:highlight w:val="none"/>
                <w:lang w:val="en-US" w:eastAsia="zh-CN"/>
              </w:rPr>
              <w:t>，或者使用</w:t>
            </w:r>
            <w:r>
              <w:rPr>
                <w:rFonts w:hint="eastAsia" w:ascii="仿宋" w:hAnsi="仿宋" w:eastAsia="仿宋" w:cs="仿宋"/>
                <w:b/>
                <w:bCs/>
                <w:color w:val="auto"/>
                <w:sz w:val="24"/>
                <w:szCs w:val="24"/>
                <w:highlight w:val="none"/>
                <w:lang w:val="en-US" w:eastAsia="zh-CN"/>
              </w:rPr>
              <w:t>同一设备编制</w:t>
            </w:r>
            <w:r>
              <w:rPr>
                <w:rFonts w:hint="eastAsia" w:ascii="仿宋" w:hAnsi="仿宋" w:eastAsia="仿宋" w:cs="仿宋"/>
                <w:color w:val="auto"/>
                <w:sz w:val="24"/>
                <w:szCs w:val="24"/>
                <w:highlight w:val="none"/>
                <w:lang w:val="en-US" w:eastAsia="zh-CN"/>
              </w:rPr>
              <w:t>（“文件制作机器码”“文件创建标识码”一致）。</w:t>
            </w:r>
          </w:p>
        </w:tc>
      </w:tr>
      <w:tr w14:paraId="7CC9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2FAF6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8720" w:type="dxa"/>
            <w:noWrap w:val="0"/>
            <w:vAlign w:val="center"/>
          </w:tcPr>
          <w:p w14:paraId="6CC032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w:t>
            </w:r>
            <w:r>
              <w:rPr>
                <w:rFonts w:hint="eastAsia" w:ascii="仿宋" w:hAnsi="仿宋" w:eastAsia="仿宋" w:cs="仿宋"/>
                <w:b/>
                <w:bCs/>
                <w:color w:val="auto"/>
                <w:sz w:val="24"/>
                <w:szCs w:val="24"/>
                <w:highlight w:val="none"/>
                <w:lang w:val="en-US" w:eastAsia="zh-CN"/>
              </w:rPr>
              <w:t>未经出具机构核实</w:t>
            </w:r>
            <w:r>
              <w:rPr>
                <w:rFonts w:hint="eastAsia" w:ascii="仿宋" w:hAnsi="仿宋" w:eastAsia="仿宋" w:cs="仿宋"/>
                <w:color w:val="auto"/>
                <w:sz w:val="24"/>
                <w:szCs w:val="24"/>
                <w:highlight w:val="none"/>
                <w:lang w:val="en-US" w:eastAsia="zh-CN"/>
              </w:rPr>
              <w:t>的虚假的检验检测报告、业绩材料、社保缴纳证明、学历学位证书、职称认证证书等材料。</w:t>
            </w:r>
          </w:p>
        </w:tc>
      </w:tr>
      <w:tr w14:paraId="4494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155334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8720" w:type="dxa"/>
            <w:noWrap w:val="0"/>
            <w:vAlign w:val="center"/>
          </w:tcPr>
          <w:p w14:paraId="07440E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擅自将投标密钥</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US" w:eastAsia="zh-CN"/>
              </w:rPr>
              <w:t>电子营业执照出借他人使用或未妥善保管。</w:t>
            </w:r>
          </w:p>
        </w:tc>
      </w:tr>
    </w:tbl>
    <w:p w14:paraId="31D2B502">
      <w:pPr>
        <w:spacing w:line="440" w:lineRule="exact"/>
        <w:ind w:firstLine="426" w:firstLineChars="177"/>
        <w:rPr>
          <w:rFonts w:ascii="仿宋_GB2312" w:eastAsia="仿宋_GB2312" w:hAnsiTheme="minorEastAsia"/>
          <w:b/>
          <w:color w:val="FF0000"/>
          <w:sz w:val="24"/>
        </w:rPr>
      </w:pPr>
    </w:p>
    <w:p w14:paraId="5B77B0D0">
      <w:pPr>
        <w:pStyle w:val="504"/>
        <w:jc w:val="center"/>
        <w:rPr>
          <w:rFonts w:ascii="Times New Roman" w:hAnsi="Times New Roman" w:eastAsia="宋体" w:cs="Times New Roman"/>
          <w:b w:val="0"/>
          <w:bCs w:val="0"/>
          <w:iCs/>
          <w:smallCaps/>
          <w:color w:val="auto"/>
          <w:kern w:val="2"/>
          <w:sz w:val="21"/>
          <w:szCs w:val="24"/>
          <w:lang w:val="zh-CN"/>
        </w:rPr>
      </w:pPr>
    </w:p>
    <w:sdt>
      <w:sdtPr>
        <w:rPr>
          <w:rFonts w:ascii="Times New Roman" w:hAnsi="Times New Roman" w:eastAsia="宋体" w:cs="Times New Roman"/>
          <w:b w:val="0"/>
          <w:bCs w:val="0"/>
          <w:iCs/>
          <w:smallCaps/>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iCs w:val="0"/>
          <w:smallCaps/>
          <w:color w:val="auto"/>
          <w:kern w:val="2"/>
          <w:sz w:val="21"/>
          <w:szCs w:val="24"/>
          <w:lang w:val="en-US"/>
        </w:rPr>
      </w:sdtEndPr>
      <w:sdtContent>
        <w:p w14:paraId="2A541850">
          <w:pPr>
            <w:pStyle w:val="504"/>
            <w:jc w:val="center"/>
            <w:rPr>
              <w:rFonts w:ascii="Times New Roman" w:hAnsi="Times New Roman" w:eastAsia="宋体" w:cs="Times New Roman"/>
              <w:b w:val="0"/>
              <w:bCs w:val="0"/>
              <w:iCs/>
              <w:smallCaps/>
              <w:color w:val="auto"/>
              <w:kern w:val="2"/>
              <w:sz w:val="21"/>
              <w:szCs w:val="24"/>
              <w:lang w:val="zh-CN"/>
            </w:rPr>
          </w:pPr>
          <w:r>
            <w:rPr>
              <w:color w:val="000000" w:themeColor="text1"/>
              <w:lang w:val="zh-CN"/>
              <w14:textFill>
                <w14:solidFill>
                  <w14:schemeClr w14:val="tx1"/>
                </w14:solidFill>
              </w14:textFill>
            </w:rPr>
            <w:t>目</w:t>
          </w:r>
          <w:r>
            <w:rPr>
              <w:rFonts w:hint="eastAsia"/>
              <w:color w:val="000000" w:themeColor="text1"/>
              <w:lang w:val="zh-CN"/>
              <w14:textFill>
                <w14:solidFill>
                  <w14:schemeClr w14:val="tx1"/>
                </w14:solidFill>
              </w14:textFill>
            </w:rPr>
            <w:t xml:space="preserve">  </w:t>
          </w:r>
          <w:r>
            <w:rPr>
              <w:color w:val="000000" w:themeColor="text1"/>
              <w:lang w:val="zh-CN"/>
              <w14:textFill>
                <w14:solidFill>
                  <w14:schemeClr w14:val="tx1"/>
                </w14:solidFill>
              </w14:textFill>
            </w:rPr>
            <w:t>录</w:t>
          </w:r>
        </w:p>
        <w:p w14:paraId="32036EEC">
          <w:pPr>
            <w:pStyle w:val="34"/>
            <w:tabs>
              <w:tab w:val="right" w:leader="dot" w:pos="9628"/>
            </w:tabs>
            <w:rPr>
              <w:rFonts w:ascii="仿宋_GB2312" w:eastAsia="仿宋_GB2312"/>
              <w:sz w:val="24"/>
            </w:rPr>
          </w:pPr>
        </w:p>
        <w:p w14:paraId="7B270614">
          <w:pPr>
            <w:pStyle w:val="34"/>
            <w:tabs>
              <w:tab w:val="right" w:leader="dot" w:pos="9628"/>
            </w:tabs>
            <w:rPr>
              <w:rFonts w:ascii="仿宋_GB2312" w:eastAsia="仿宋_GB2312" w:hAnsiTheme="minorHAnsi" w:cstheme="minorBidi"/>
              <w:b w:val="0"/>
              <w:bCs w:val="0"/>
              <w:caps w:val="0"/>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"_Toc135293159" </w:instrText>
          </w:r>
          <w:r>
            <w:fldChar w:fldCharType="separate"/>
          </w:r>
          <w:r>
            <w:rPr>
              <w:rStyle w:val="57"/>
              <w:rFonts w:hint="eastAsia" w:ascii="仿宋_GB2312" w:eastAsia="仿宋_GB2312"/>
              <w:sz w:val="24"/>
            </w:rPr>
            <w:t>第一章  投标邀请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_Toc135293159 \h </w:instrText>
          </w:r>
          <w:r>
            <w:rPr>
              <w:rFonts w:hint="eastAsia" w:ascii="仿宋_GB2312" w:eastAsia="仿宋_GB2312"/>
              <w:sz w:val="24"/>
            </w:rPr>
            <w:fldChar w:fldCharType="separate"/>
          </w:r>
          <w:r>
            <w:rPr>
              <w:rFonts w:hint="eastAsia"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2817AB1B">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"_Toc135293160"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_Toc135293160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7F0BE842">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"_Toc135293161" </w:instrText>
          </w:r>
          <w:r>
            <w:fldChar w:fldCharType="separate"/>
          </w:r>
          <w:r>
            <w:rPr>
              <w:rStyle w:val="57"/>
              <w:rFonts w:hint="eastAsia" w:ascii="仿宋_GB2312" w:eastAsia="仿宋_GB2312"/>
              <w:sz w:val="24"/>
            </w:rPr>
            <w:t>第三章  投标文件初审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_Toc135293161 \h </w:instrText>
          </w:r>
          <w:r>
            <w:rPr>
              <w:rFonts w:hint="eastAsia" w:ascii="仿宋_GB2312" w:eastAsia="仿宋_GB2312"/>
              <w:sz w:val="24"/>
            </w:rPr>
            <w:fldChar w:fldCharType="separate"/>
          </w:r>
          <w:r>
            <w:rPr>
              <w:rFonts w:hint="eastAsia" w:ascii="仿宋_GB2312" w:eastAsia="仿宋_GB2312"/>
              <w:sz w:val="24"/>
            </w:rPr>
            <w:t>13</w:t>
          </w:r>
          <w:r>
            <w:rPr>
              <w:rFonts w:hint="eastAsia" w:ascii="仿宋_GB2312" w:eastAsia="仿宋_GB2312"/>
              <w:sz w:val="24"/>
            </w:rPr>
            <w:fldChar w:fldCharType="end"/>
          </w:r>
          <w:r>
            <w:rPr>
              <w:rFonts w:hint="eastAsia" w:ascii="仿宋_GB2312" w:eastAsia="仿宋_GB2312"/>
              <w:sz w:val="24"/>
            </w:rPr>
            <w:fldChar w:fldCharType="end"/>
          </w:r>
        </w:p>
        <w:p w14:paraId="781B7079">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"_Toc135293162" </w:instrText>
          </w:r>
          <w:r>
            <w:fldChar w:fldCharType="separate"/>
          </w:r>
          <w:r>
            <w:rPr>
              <w:rStyle w:val="57"/>
              <w:rFonts w:hint="eastAsia" w:ascii="仿宋_GB2312" w:eastAsia="仿宋_GB2312"/>
              <w:sz w:val="24"/>
            </w:rPr>
            <w:t>第四章  评标方法和标准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_Toc135293162 \h </w:instrText>
          </w:r>
          <w:r>
            <w:rPr>
              <w:rFonts w:hint="eastAsia" w:ascii="仿宋_GB2312" w:eastAsia="仿宋_GB2312"/>
              <w:sz w:val="24"/>
            </w:rPr>
            <w:fldChar w:fldCharType="separate"/>
          </w:r>
          <w:r>
            <w:rPr>
              <w:rFonts w:hint="eastAsia" w:ascii="仿宋_GB2312" w:eastAsia="仿宋_GB2312"/>
              <w:sz w:val="24"/>
            </w:rPr>
            <w:t>13</w:t>
          </w:r>
          <w:r>
            <w:rPr>
              <w:rFonts w:hint="eastAsia" w:ascii="仿宋_GB2312" w:eastAsia="仿宋_GB2312"/>
              <w:sz w:val="24"/>
            </w:rPr>
            <w:fldChar w:fldCharType="end"/>
          </w:r>
          <w:r>
            <w:rPr>
              <w:rFonts w:hint="eastAsia" w:ascii="仿宋_GB2312" w:eastAsia="仿宋_GB2312"/>
              <w:sz w:val="24"/>
            </w:rPr>
            <w:fldChar w:fldCharType="end"/>
          </w:r>
        </w:p>
        <w:p w14:paraId="27394B68">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"_Toc135293163" </w:instrText>
          </w:r>
          <w:r>
            <w:fldChar w:fldCharType="separate"/>
          </w:r>
          <w:r>
            <w:rPr>
              <w:rStyle w:val="57"/>
              <w:rFonts w:hint="eastAsia" w:ascii="仿宋_GB2312" w:eastAsia="仿宋_GB2312"/>
              <w:sz w:val="24"/>
            </w:rPr>
            <w:t>一、评标方法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_Toc135293163 \h </w:instrText>
          </w:r>
          <w:r>
            <w:rPr>
              <w:rFonts w:hint="eastAsia" w:ascii="仿宋_GB2312" w:eastAsia="仿宋_GB2312"/>
              <w:sz w:val="24"/>
            </w:rPr>
            <w:fldChar w:fldCharType="separate"/>
          </w:r>
          <w:r>
            <w:rPr>
              <w:rFonts w:hint="eastAsia" w:ascii="仿宋_GB2312" w:eastAsia="仿宋_GB2312"/>
              <w:sz w:val="24"/>
            </w:rPr>
            <w:t>15</w:t>
          </w:r>
          <w:r>
            <w:rPr>
              <w:rFonts w:hint="eastAsia" w:ascii="仿宋_GB2312" w:eastAsia="仿宋_GB2312"/>
              <w:sz w:val="24"/>
            </w:rPr>
            <w:fldChar w:fldCharType="end"/>
          </w:r>
          <w:r>
            <w:rPr>
              <w:rFonts w:hint="eastAsia" w:ascii="仿宋_GB2312" w:eastAsia="仿宋_GB2312"/>
              <w:sz w:val="24"/>
            </w:rPr>
            <w:fldChar w:fldCharType="end"/>
          </w:r>
        </w:p>
        <w:p w14:paraId="44164B36">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"_Toc135293164" </w:instrText>
          </w:r>
          <w:r>
            <w:fldChar w:fldCharType="separate"/>
          </w:r>
          <w:r>
            <w:rPr>
              <w:rStyle w:val="57"/>
              <w:rFonts w:hint="eastAsia" w:ascii="仿宋_GB2312" w:eastAsia="仿宋_GB2312"/>
              <w:sz w:val="24"/>
            </w:rPr>
            <w:t>二、评标标准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_Toc135293164 \h </w:instrText>
          </w:r>
          <w:r>
            <w:rPr>
              <w:rFonts w:hint="eastAsia" w:ascii="仿宋_GB2312" w:eastAsia="仿宋_GB2312"/>
              <w:sz w:val="24"/>
            </w:rPr>
            <w:fldChar w:fldCharType="separate"/>
          </w:r>
          <w:r>
            <w:rPr>
              <w:rFonts w:hint="eastAsia" w:ascii="仿宋_GB2312" w:eastAsia="仿宋_GB2312"/>
              <w:sz w:val="24"/>
            </w:rPr>
            <w:t>15</w:t>
          </w:r>
          <w:r>
            <w:rPr>
              <w:rFonts w:hint="eastAsia" w:ascii="仿宋_GB2312" w:eastAsia="仿宋_GB2312"/>
              <w:sz w:val="24"/>
            </w:rPr>
            <w:fldChar w:fldCharType="end"/>
          </w:r>
          <w:r>
            <w:rPr>
              <w:rFonts w:hint="eastAsia" w:ascii="仿宋_GB2312" w:eastAsia="仿宋_GB2312"/>
              <w:sz w:val="24"/>
            </w:rPr>
            <w:fldChar w:fldCharType="end"/>
          </w:r>
        </w:p>
        <w:p w14:paraId="4313B287">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"_Toc135293165" </w:instrText>
          </w:r>
          <w:r>
            <w:fldChar w:fldCharType="separate"/>
          </w:r>
          <w:r>
            <w:rPr>
              <w:rStyle w:val="57"/>
              <w:rFonts w:hint="eastAsia" w:ascii="仿宋_GB2312" w:eastAsia="仿宋_GB2312" w:hAnsiTheme="minorEastAsia"/>
              <w:sz w:val="24"/>
            </w:rPr>
            <w:t>备注：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_Toc135293165 \h </w:instrText>
          </w:r>
          <w:r>
            <w:rPr>
              <w:rFonts w:hint="eastAsia" w:ascii="仿宋_GB2312" w:eastAsia="仿宋_GB2312"/>
              <w:sz w:val="24"/>
            </w:rPr>
            <w:fldChar w:fldCharType="separate"/>
          </w:r>
          <w:r>
            <w:rPr>
              <w:rFonts w:hint="eastAsia"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5ECA0DDB">
          <w:pPr>
            <w:pStyle w:val="25"/>
            <w:tabs>
              <w:tab w:val="right" w:leader="dot" w:pos="9628"/>
            </w:tabs>
            <w:rPr>
              <w:rFonts w:ascii="仿宋_GB2312" w:eastAsia="仿宋_GB2312" w:hAnsiTheme="minorHAnsi" w:cstheme="minorBidi"/>
              <w:iCs w:val="0"/>
              <w:sz w:val="24"/>
            </w:rPr>
          </w:pPr>
          <w:r>
            <w:fldChar w:fldCharType="begin"/>
          </w:r>
          <w:r>
            <w:instrText xml:space="preserve"> HYPERLINK \l "_Toc135293166" </w:instrText>
          </w:r>
          <w:r>
            <w:fldChar w:fldCharType="separate"/>
          </w:r>
          <w:r>
            <w:rPr>
              <w:rStyle w:val="57"/>
              <w:rFonts w:hint="eastAsia" w:ascii="仿宋_GB2312" w:eastAsia="仿宋_GB2312"/>
              <w:sz w:val="24"/>
            </w:rPr>
            <w:t>1、资质证书有效期</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_Toc135293166 \h </w:instrText>
          </w:r>
          <w:r>
            <w:rPr>
              <w:rFonts w:hint="eastAsia" w:ascii="仿宋_GB2312" w:eastAsia="仿宋_GB2312"/>
              <w:sz w:val="24"/>
            </w:rPr>
            <w:fldChar w:fldCharType="separate"/>
          </w:r>
          <w:r>
            <w:rPr>
              <w:rFonts w:hint="eastAsia"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52D5610A">
          <w:pPr>
            <w:pStyle w:val="25"/>
            <w:tabs>
              <w:tab w:val="right" w:leader="dot" w:pos="9628"/>
            </w:tabs>
            <w:rPr>
              <w:rFonts w:ascii="仿宋_GB2312" w:eastAsia="仿宋_GB2312" w:hAnsiTheme="minorHAnsi" w:cstheme="minorBidi"/>
              <w:iCs w:val="0"/>
              <w:sz w:val="24"/>
            </w:rPr>
          </w:pPr>
          <w:r>
            <w:fldChar w:fldCharType="begin"/>
          </w:r>
          <w:r>
            <w:instrText xml:space="preserve"> HYPERLINK \l "_Toc135293167" </w:instrText>
          </w:r>
          <w:r>
            <w:fldChar w:fldCharType="separate"/>
          </w:r>
          <w:r>
            <w:rPr>
              <w:rStyle w:val="57"/>
              <w:rFonts w:hint="eastAsia" w:ascii="仿宋_GB2312" w:eastAsia="仿宋_GB2312" w:hAnsiTheme="minorEastAsia"/>
              <w:sz w:val="24"/>
            </w:rPr>
            <w:t>2、政府采购扶持政策</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_Toc135293167 \h </w:instrText>
          </w:r>
          <w:r>
            <w:rPr>
              <w:rFonts w:hint="eastAsia" w:ascii="仿宋_GB2312" w:eastAsia="仿宋_GB2312"/>
              <w:sz w:val="24"/>
            </w:rPr>
            <w:fldChar w:fldCharType="separate"/>
          </w:r>
          <w:r>
            <w:rPr>
              <w:rFonts w:hint="eastAsia" w:ascii="仿宋_GB2312" w:eastAsia="仿宋_GB2312"/>
              <w:sz w:val="24"/>
            </w:rPr>
            <w:t>20</w:t>
          </w:r>
          <w:r>
            <w:rPr>
              <w:rFonts w:hint="eastAsia" w:ascii="仿宋_GB2312" w:eastAsia="仿宋_GB2312"/>
              <w:sz w:val="24"/>
            </w:rPr>
            <w:fldChar w:fldCharType="end"/>
          </w:r>
          <w:r>
            <w:rPr>
              <w:rFonts w:hint="eastAsia" w:ascii="仿宋_GB2312" w:eastAsia="仿宋_GB2312"/>
              <w:sz w:val="24"/>
            </w:rPr>
            <w:fldChar w:fldCharType="end"/>
          </w:r>
        </w:p>
        <w:p w14:paraId="6328F319">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"_Toc135293168" </w:instrText>
          </w:r>
          <w:r>
            <w:fldChar w:fldCharType="separate"/>
          </w:r>
          <w:r>
            <w:rPr>
              <w:rStyle w:val="57"/>
              <w:rFonts w:hint="eastAsia" w:ascii="仿宋_GB2312" w:eastAsia="仿宋_GB2312"/>
              <w:sz w:val="24"/>
            </w:rPr>
            <w:t>第五章  投标人须知前附表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_Toc135293168 \h </w:instrText>
          </w:r>
          <w:r>
            <w:rPr>
              <w:rFonts w:hint="eastAsia" w:ascii="仿宋_GB2312" w:eastAsia="仿宋_GB2312"/>
              <w:sz w:val="24"/>
            </w:rPr>
            <w:fldChar w:fldCharType="separate"/>
          </w:r>
          <w:r>
            <w:rPr>
              <w:rFonts w:hint="eastAsia"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7E9FA014">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"_Toc135293169" </w:instrText>
          </w:r>
          <w:r>
            <w:fldChar w:fldCharType="separate"/>
          </w:r>
          <w:r>
            <w:rPr>
              <w:rStyle w:val="57"/>
              <w:rFonts w:hint="eastAsia" w:ascii="仿宋_GB2312" w:eastAsia="仿宋_GB2312"/>
              <w:sz w:val="24"/>
            </w:rPr>
            <w:t>第六章  投标人须知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_Toc135293169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77ED781C">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"_Toc135293170" </w:instrText>
          </w:r>
          <w:r>
            <w:fldChar w:fldCharType="separate"/>
          </w:r>
          <w:r>
            <w:rPr>
              <w:rStyle w:val="57"/>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_Toc135293170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67646875">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"_Toc135293171" </w:instrText>
          </w:r>
          <w:r>
            <w:fldChar w:fldCharType="separate"/>
          </w:r>
          <w:r>
            <w:rPr>
              <w:rStyle w:val="57"/>
              <w:rFonts w:hint="eastAsia" w:ascii="仿宋_GB2312" w:eastAsia="仿宋_GB2312"/>
              <w:sz w:val="24"/>
            </w:rPr>
            <w:t>二、招标文件说明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_Toc135293171 \h </w:instrText>
          </w:r>
          <w:r>
            <w:rPr>
              <w:rFonts w:hint="eastAsia" w:ascii="仿宋_GB2312" w:eastAsia="仿宋_GB2312"/>
              <w:sz w:val="24"/>
            </w:rPr>
            <w:fldChar w:fldCharType="separate"/>
          </w:r>
          <w:r>
            <w:rPr>
              <w:rFonts w:hint="eastAsia" w:ascii="仿宋_GB2312" w:eastAsia="仿宋_GB2312"/>
              <w:sz w:val="24"/>
            </w:rPr>
            <w:t>26</w:t>
          </w:r>
          <w:r>
            <w:rPr>
              <w:rFonts w:hint="eastAsia" w:ascii="仿宋_GB2312" w:eastAsia="仿宋_GB2312"/>
              <w:sz w:val="24"/>
            </w:rPr>
            <w:fldChar w:fldCharType="end"/>
          </w:r>
          <w:r>
            <w:rPr>
              <w:rFonts w:hint="eastAsia" w:ascii="仿宋_GB2312" w:eastAsia="仿宋_GB2312"/>
              <w:sz w:val="24"/>
            </w:rPr>
            <w:fldChar w:fldCharType="end"/>
          </w:r>
        </w:p>
        <w:p w14:paraId="0D6665B7">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"_Toc135293172" </w:instrText>
          </w:r>
          <w:r>
            <w:fldChar w:fldCharType="separate"/>
          </w:r>
          <w:r>
            <w:rPr>
              <w:rStyle w:val="57"/>
              <w:rFonts w:hint="eastAsia" w:ascii="仿宋_GB2312" w:eastAsia="仿宋_GB2312"/>
              <w:sz w:val="24"/>
            </w:rPr>
            <w:t>三、投标文件的编写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_Toc135293172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1A79B742">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"_Toc135293173" </w:instrText>
          </w:r>
          <w:r>
            <w:fldChar w:fldCharType="separate"/>
          </w:r>
          <w:r>
            <w:rPr>
              <w:rStyle w:val="57"/>
              <w:rFonts w:hint="eastAsia" w:ascii="仿宋_GB2312" w:eastAsia="仿宋_GB2312"/>
              <w:sz w:val="24"/>
            </w:rPr>
            <w:t>四、投标文件的递交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_Toc135293173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17E2038A">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"_Toc135293174" </w:instrText>
          </w:r>
          <w:r>
            <w:fldChar w:fldCharType="separate"/>
          </w:r>
          <w:r>
            <w:rPr>
              <w:rStyle w:val="57"/>
              <w:rFonts w:hint="eastAsia" w:ascii="仿宋_GB2312" w:eastAsia="仿宋_GB2312"/>
              <w:sz w:val="24"/>
            </w:rPr>
            <w:t>五、开标和评标</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_Toc135293174 \h </w:instrText>
          </w:r>
          <w:r>
            <w:rPr>
              <w:rFonts w:hint="eastAsia" w:ascii="仿宋_GB2312" w:eastAsia="仿宋_GB2312"/>
              <w:sz w:val="24"/>
            </w:rPr>
            <w:fldChar w:fldCharType="separate"/>
          </w:r>
          <w:r>
            <w:rPr>
              <w:rFonts w:hint="eastAsia"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401788CD">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"_Toc135293175" </w:instrText>
          </w:r>
          <w:r>
            <w:fldChar w:fldCharType="separate"/>
          </w:r>
          <w:r>
            <w:rPr>
              <w:rStyle w:val="57"/>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_Toc135293175 \h </w:instrText>
          </w:r>
          <w:r>
            <w:rPr>
              <w:rFonts w:hint="eastAsia" w:ascii="仿宋_GB2312" w:eastAsia="仿宋_GB2312"/>
              <w:sz w:val="24"/>
            </w:rPr>
            <w:fldChar w:fldCharType="separate"/>
          </w:r>
          <w:r>
            <w:rPr>
              <w:rFonts w:hint="eastAsia" w:ascii="仿宋_GB2312" w:eastAsia="仿宋_GB2312"/>
              <w:sz w:val="24"/>
            </w:rPr>
            <w:t>34</w:t>
          </w:r>
          <w:r>
            <w:rPr>
              <w:rFonts w:hint="eastAsia" w:ascii="仿宋_GB2312" w:eastAsia="仿宋_GB2312"/>
              <w:sz w:val="24"/>
            </w:rPr>
            <w:fldChar w:fldCharType="end"/>
          </w:r>
          <w:r>
            <w:rPr>
              <w:rFonts w:hint="eastAsia" w:ascii="仿宋_GB2312" w:eastAsia="仿宋_GB2312"/>
              <w:sz w:val="24"/>
            </w:rPr>
            <w:fldChar w:fldCharType="end"/>
          </w:r>
        </w:p>
        <w:p w14:paraId="0D1DA098">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"_Toc135293176" </w:instrText>
          </w:r>
          <w:r>
            <w:fldChar w:fldCharType="separate"/>
          </w:r>
          <w:r>
            <w:rPr>
              <w:rStyle w:val="57"/>
              <w:rFonts w:hint="eastAsia" w:ascii="仿宋_GB2312" w:eastAsia="仿宋_GB2312"/>
              <w:sz w:val="24"/>
            </w:rPr>
            <w:t>七、质疑处理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_Toc135293176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0739C1A4">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"_Toc135293177" </w:instrText>
          </w:r>
          <w:r>
            <w:fldChar w:fldCharType="separate"/>
          </w:r>
          <w:r>
            <w:rPr>
              <w:rStyle w:val="57"/>
              <w:rFonts w:hint="eastAsia" w:ascii="仿宋_GB2312" w:eastAsia="仿宋_GB2312"/>
              <w:sz w:val="24"/>
            </w:rPr>
            <w:t>第七章  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_Toc135293177 \h </w:instrText>
          </w:r>
          <w:r>
            <w:rPr>
              <w:rFonts w:hint="eastAsia" w:ascii="仿宋_GB2312" w:eastAsia="仿宋_GB2312"/>
              <w:sz w:val="24"/>
            </w:rPr>
            <w:fldChar w:fldCharType="separate"/>
          </w:r>
          <w:r>
            <w:rPr>
              <w:rFonts w:hint="eastAsia"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65AD4703">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"_Toc135293178" </w:instrText>
          </w:r>
          <w:r>
            <w:fldChar w:fldCharType="separate"/>
          </w:r>
          <w:r>
            <w:rPr>
              <w:rStyle w:val="57"/>
              <w:rFonts w:hint="eastAsia" w:ascii="仿宋_GB2312" w:hAnsi="仿宋" w:eastAsia="仿宋_GB2312"/>
              <w:sz w:val="24"/>
            </w:rPr>
            <w:t>投标文件编制说明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_Toc135293178 \h </w:instrText>
          </w:r>
          <w:r>
            <w:rPr>
              <w:rFonts w:hint="eastAsia" w:ascii="仿宋_GB2312" w:eastAsia="仿宋_GB2312"/>
              <w:sz w:val="24"/>
            </w:rPr>
            <w:fldChar w:fldCharType="separate"/>
          </w:r>
          <w:r>
            <w:rPr>
              <w:rFonts w:hint="eastAsia"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128AB410">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"_Toc135293179" </w:instrText>
          </w:r>
          <w:r>
            <w:fldChar w:fldCharType="separate"/>
          </w:r>
          <w:r>
            <w:rPr>
              <w:rStyle w:val="57"/>
              <w:rFonts w:hint="eastAsia" w:ascii="仿宋_GB2312" w:hAnsi="仿宋" w:eastAsia="仿宋_GB2312"/>
              <w:sz w:val="24"/>
            </w:rPr>
            <w:t>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_Toc135293179 \h </w:instrText>
          </w:r>
          <w:r>
            <w:rPr>
              <w:rFonts w:hint="eastAsia" w:ascii="仿宋_GB2312" w:eastAsia="仿宋_GB2312"/>
              <w:sz w:val="24"/>
            </w:rPr>
            <w:fldChar w:fldCharType="separate"/>
          </w:r>
          <w:r>
            <w:rPr>
              <w:rFonts w:hint="eastAsia" w:ascii="仿宋_GB2312" w:eastAsia="仿宋_GB2312"/>
              <w:sz w:val="24"/>
            </w:rPr>
            <w:t>41</w:t>
          </w:r>
          <w:r>
            <w:rPr>
              <w:rFonts w:hint="eastAsia" w:ascii="仿宋_GB2312" w:eastAsia="仿宋_GB2312"/>
              <w:sz w:val="24"/>
            </w:rPr>
            <w:fldChar w:fldCharType="end"/>
          </w:r>
          <w:r>
            <w:rPr>
              <w:rFonts w:hint="eastAsia" w:ascii="仿宋_GB2312" w:eastAsia="仿宋_GB2312"/>
              <w:sz w:val="24"/>
            </w:rPr>
            <w:fldChar w:fldCharType="end"/>
          </w:r>
        </w:p>
        <w:p w14:paraId="27459C4D">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"_Toc135293180" </w:instrText>
          </w:r>
          <w:r>
            <w:fldChar w:fldCharType="separate"/>
          </w:r>
          <w:r>
            <w:rPr>
              <w:rStyle w:val="57"/>
              <w:rFonts w:hint="eastAsia" w:ascii="仿宋_GB2312" w:hAnsi="仿宋" w:eastAsia="仿宋_GB2312"/>
              <w:sz w:val="24"/>
            </w:rPr>
            <w:t>政府采购违法行为风险知悉确认书</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_Toc135293180 \h </w:instrText>
          </w:r>
          <w:r>
            <w:rPr>
              <w:rFonts w:hint="eastAsia" w:ascii="仿宋_GB2312" w:eastAsia="仿宋_GB2312"/>
              <w:sz w:val="24"/>
            </w:rPr>
            <w:fldChar w:fldCharType="separate"/>
          </w:r>
          <w:r>
            <w:rPr>
              <w:rFonts w:hint="eastAsia" w:ascii="仿宋_GB2312" w:eastAsia="仿宋_GB2312"/>
              <w:sz w:val="24"/>
            </w:rPr>
            <w:t>42</w:t>
          </w:r>
          <w:r>
            <w:rPr>
              <w:rFonts w:hint="eastAsia" w:ascii="仿宋_GB2312" w:eastAsia="仿宋_GB2312"/>
              <w:sz w:val="24"/>
            </w:rPr>
            <w:fldChar w:fldCharType="end"/>
          </w:r>
          <w:r>
            <w:rPr>
              <w:rFonts w:hint="eastAsia" w:ascii="仿宋_GB2312" w:eastAsia="仿宋_GB2312"/>
              <w:sz w:val="24"/>
            </w:rPr>
            <w:fldChar w:fldCharType="end"/>
          </w:r>
        </w:p>
        <w:p w14:paraId="0031C428">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"_Toc135293181" </w:instrText>
          </w:r>
          <w:r>
            <w:fldChar w:fldCharType="separate"/>
          </w:r>
          <w:r>
            <w:rPr>
              <w:rStyle w:val="57"/>
              <w:rFonts w:hint="eastAsia" w:ascii="仿宋_GB2312" w:hAnsi="仿宋" w:eastAsia="仿宋_GB2312"/>
              <w:sz w:val="24"/>
            </w:rPr>
            <w:t>评标指引表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_Toc135293181 \h </w:instrText>
          </w:r>
          <w:r>
            <w:rPr>
              <w:rFonts w:hint="eastAsia" w:ascii="仿宋_GB2312" w:eastAsia="仿宋_GB2312"/>
              <w:sz w:val="24"/>
            </w:rPr>
            <w:fldChar w:fldCharType="separate"/>
          </w:r>
          <w:r>
            <w:rPr>
              <w:rFonts w:hint="eastAsia" w:ascii="仿宋_GB2312" w:eastAsia="仿宋_GB2312"/>
              <w:sz w:val="24"/>
            </w:rPr>
            <w:t>44</w:t>
          </w:r>
          <w:r>
            <w:rPr>
              <w:rFonts w:hint="eastAsia" w:ascii="仿宋_GB2312" w:eastAsia="仿宋_GB2312"/>
              <w:sz w:val="24"/>
            </w:rPr>
            <w:fldChar w:fldCharType="end"/>
          </w:r>
          <w:r>
            <w:rPr>
              <w:rFonts w:hint="eastAsia" w:ascii="仿宋_GB2312" w:eastAsia="仿宋_GB2312"/>
              <w:sz w:val="24"/>
            </w:rPr>
            <w:fldChar w:fldCharType="end"/>
          </w:r>
        </w:p>
        <w:p w14:paraId="54D89591">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"_Toc135293192" </w:instrText>
          </w:r>
          <w:r>
            <w:fldChar w:fldCharType="separate"/>
          </w:r>
          <w:r>
            <w:rPr>
              <w:rStyle w:val="57"/>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_Toc135293192 \h </w:instrText>
          </w:r>
          <w:r>
            <w:rPr>
              <w:rFonts w:hint="eastAsia" w:ascii="仿宋_GB2312" w:eastAsia="仿宋_GB2312"/>
              <w:sz w:val="24"/>
            </w:rPr>
            <w:fldChar w:fldCharType="separate"/>
          </w:r>
          <w:r>
            <w:rPr>
              <w:rFonts w:hint="eastAsia" w:ascii="仿宋_GB2312" w:eastAsia="仿宋_GB2312"/>
              <w:sz w:val="24"/>
            </w:rPr>
            <w:t>72</w:t>
          </w:r>
          <w:r>
            <w:rPr>
              <w:rFonts w:hint="eastAsia" w:ascii="仿宋_GB2312" w:eastAsia="仿宋_GB2312"/>
              <w:sz w:val="24"/>
            </w:rPr>
            <w:fldChar w:fldCharType="end"/>
          </w:r>
          <w:r>
            <w:rPr>
              <w:rFonts w:hint="eastAsia" w:ascii="仿宋_GB2312" w:eastAsia="仿宋_GB2312"/>
              <w:sz w:val="24"/>
            </w:rPr>
            <w:fldChar w:fldCharType="end"/>
          </w:r>
        </w:p>
        <w:p w14:paraId="59A9BFF0">
          <w:pPr>
            <w:pStyle w:val="34"/>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"_Toc135293193" </w:instrText>
          </w:r>
          <w:r>
            <w:fldChar w:fldCharType="separate"/>
          </w:r>
          <w:r>
            <w:rPr>
              <w:rStyle w:val="57"/>
              <w:rFonts w:hint="eastAsia" w:ascii="仿宋_GB2312" w:eastAsia="仿宋_GB2312"/>
              <w:sz w:val="24"/>
            </w:rPr>
            <w:t>第九章  附件</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_Toc135293193 \h </w:instrText>
          </w:r>
          <w:r>
            <w:rPr>
              <w:rFonts w:hint="eastAsia" w:ascii="仿宋_GB2312" w:eastAsia="仿宋_GB2312"/>
              <w:sz w:val="24"/>
            </w:rPr>
            <w:fldChar w:fldCharType="separate"/>
          </w:r>
          <w:r>
            <w:rPr>
              <w:rFonts w:hint="eastAsia" w:ascii="仿宋_GB2312" w:eastAsia="仿宋_GB2312"/>
              <w:sz w:val="24"/>
            </w:rPr>
            <w:t>75</w:t>
          </w:r>
          <w:r>
            <w:rPr>
              <w:rFonts w:hint="eastAsia" w:ascii="仿宋_GB2312" w:eastAsia="仿宋_GB2312"/>
              <w:sz w:val="24"/>
            </w:rPr>
            <w:fldChar w:fldCharType="end"/>
          </w:r>
          <w:r>
            <w:rPr>
              <w:rFonts w:hint="eastAsia" w:ascii="仿宋_GB2312" w:eastAsia="仿宋_GB2312"/>
              <w:sz w:val="24"/>
            </w:rPr>
            <w:fldChar w:fldCharType="end"/>
          </w:r>
        </w:p>
        <w:p w14:paraId="20D6A3C5">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"_Toc135293194" </w:instrText>
          </w:r>
          <w:r>
            <w:fldChar w:fldCharType="separate"/>
          </w:r>
          <w:r>
            <w:rPr>
              <w:rStyle w:val="57"/>
              <w:rFonts w:hint="eastAsia" w:ascii="仿宋_GB2312" w:eastAsia="仿宋_GB2312"/>
              <w:sz w:val="24"/>
            </w:rPr>
            <w:t>一、财政部 工业和信息化部关于印发《政府采购促进中小企业发展管理办法》的通知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_Toc135293194 \h </w:instrText>
          </w:r>
          <w:r>
            <w:rPr>
              <w:rFonts w:hint="eastAsia" w:ascii="仿宋_GB2312" w:eastAsia="仿宋_GB2312"/>
              <w:sz w:val="24"/>
            </w:rPr>
            <w:fldChar w:fldCharType="separate"/>
          </w:r>
          <w:r>
            <w:rPr>
              <w:rFonts w:hint="eastAsia" w:ascii="仿宋_GB2312" w:eastAsia="仿宋_GB2312"/>
              <w:sz w:val="24"/>
            </w:rPr>
            <w:t>75</w:t>
          </w:r>
          <w:r>
            <w:rPr>
              <w:rFonts w:hint="eastAsia" w:ascii="仿宋_GB2312" w:eastAsia="仿宋_GB2312"/>
              <w:sz w:val="24"/>
            </w:rPr>
            <w:fldChar w:fldCharType="end"/>
          </w:r>
          <w:r>
            <w:rPr>
              <w:rFonts w:hint="eastAsia" w:ascii="仿宋_GB2312" w:eastAsia="仿宋_GB2312"/>
              <w:sz w:val="24"/>
            </w:rPr>
            <w:fldChar w:fldCharType="end"/>
          </w:r>
        </w:p>
        <w:p w14:paraId="2065CF1C">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"_Toc135293195" </w:instrText>
          </w:r>
          <w:r>
            <w:fldChar w:fldCharType="separate"/>
          </w:r>
          <w:r>
            <w:rPr>
              <w:rStyle w:val="57"/>
              <w:rFonts w:hint="eastAsia" w:ascii="仿宋_GB2312" w:eastAsia="仿宋_GB2312"/>
              <w:sz w:val="24"/>
            </w:rPr>
            <w:t>二、关于印发中小企业划型标准规定的通知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_Toc135293195 \h </w:instrText>
          </w:r>
          <w:r>
            <w:rPr>
              <w:rFonts w:hint="eastAsia" w:ascii="仿宋_GB2312" w:eastAsia="仿宋_GB2312"/>
              <w:sz w:val="24"/>
            </w:rPr>
            <w:fldChar w:fldCharType="separate"/>
          </w:r>
          <w:r>
            <w:rPr>
              <w:rFonts w:hint="eastAsia" w:ascii="仿宋_GB2312" w:eastAsia="仿宋_GB2312"/>
              <w:sz w:val="24"/>
            </w:rPr>
            <w:t>79</w:t>
          </w:r>
          <w:r>
            <w:rPr>
              <w:rFonts w:hint="eastAsia" w:ascii="仿宋_GB2312" w:eastAsia="仿宋_GB2312"/>
              <w:sz w:val="24"/>
            </w:rPr>
            <w:fldChar w:fldCharType="end"/>
          </w:r>
          <w:r>
            <w:rPr>
              <w:rFonts w:hint="eastAsia" w:ascii="仿宋_GB2312" w:eastAsia="仿宋_GB2312"/>
              <w:sz w:val="24"/>
            </w:rPr>
            <w:fldChar w:fldCharType="end"/>
          </w:r>
        </w:p>
        <w:p w14:paraId="34F7FC4F">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"_Toc135293196" </w:instrText>
          </w:r>
          <w:r>
            <w:fldChar w:fldCharType="separate"/>
          </w:r>
          <w:r>
            <w:rPr>
              <w:rStyle w:val="57"/>
              <w:rFonts w:hint="eastAsia" w:ascii="仿宋_GB2312" w:eastAsia="仿宋_GB2312"/>
              <w:sz w:val="24"/>
            </w:rPr>
            <w:t>三、国家统计局关于印发《统计上大中小微型企业划分办法 （2017）》的通知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_Toc135293196 \h </w:instrText>
          </w:r>
          <w:r>
            <w:rPr>
              <w:rFonts w:hint="eastAsia" w:ascii="仿宋_GB2312" w:eastAsia="仿宋_GB2312"/>
              <w:sz w:val="24"/>
            </w:rPr>
            <w:fldChar w:fldCharType="separate"/>
          </w:r>
          <w:r>
            <w:rPr>
              <w:rFonts w:hint="eastAsia" w:ascii="仿宋_GB2312" w:eastAsia="仿宋_GB2312"/>
              <w:sz w:val="24"/>
            </w:rPr>
            <w:t>82</w:t>
          </w:r>
          <w:r>
            <w:rPr>
              <w:rFonts w:hint="eastAsia" w:ascii="仿宋_GB2312" w:eastAsia="仿宋_GB2312"/>
              <w:sz w:val="24"/>
            </w:rPr>
            <w:fldChar w:fldCharType="end"/>
          </w:r>
          <w:r>
            <w:rPr>
              <w:rFonts w:hint="eastAsia" w:ascii="仿宋_GB2312" w:eastAsia="仿宋_GB2312"/>
              <w:sz w:val="24"/>
            </w:rPr>
            <w:fldChar w:fldCharType="end"/>
          </w:r>
        </w:p>
        <w:p w14:paraId="1F143E96">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"_Toc135293197" </w:instrText>
          </w:r>
          <w:r>
            <w:fldChar w:fldCharType="separate"/>
          </w:r>
          <w:r>
            <w:rPr>
              <w:rStyle w:val="57"/>
              <w:rFonts w:hint="eastAsia" w:ascii="仿宋_GB2312" w:eastAsia="仿宋_GB2312"/>
              <w:sz w:val="24"/>
            </w:rPr>
            <w:t>四、财政部 民政部 中国残疾人联合会关于促进残疾人就业 政府采购政策的通知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_Toc135293197 \h </w:instrText>
          </w:r>
          <w:r>
            <w:rPr>
              <w:rFonts w:hint="eastAsia" w:ascii="仿宋_GB2312" w:eastAsia="仿宋_GB2312"/>
              <w:sz w:val="24"/>
            </w:rPr>
            <w:fldChar w:fldCharType="separate"/>
          </w:r>
          <w:r>
            <w:rPr>
              <w:rFonts w:hint="eastAsia" w:ascii="仿宋_GB2312" w:eastAsia="仿宋_GB2312"/>
              <w:sz w:val="24"/>
            </w:rPr>
            <w:t>85</w:t>
          </w:r>
          <w:r>
            <w:rPr>
              <w:rFonts w:hint="eastAsia" w:ascii="仿宋_GB2312" w:eastAsia="仿宋_GB2312"/>
              <w:sz w:val="24"/>
            </w:rPr>
            <w:fldChar w:fldCharType="end"/>
          </w:r>
          <w:r>
            <w:rPr>
              <w:rFonts w:hint="eastAsia" w:ascii="仿宋_GB2312" w:eastAsia="仿宋_GB2312"/>
              <w:sz w:val="24"/>
            </w:rPr>
            <w:fldChar w:fldCharType="end"/>
          </w:r>
        </w:p>
        <w:p w14:paraId="5142B986">
          <w:pPr>
            <w:pStyle w:val="41"/>
            <w:tabs>
              <w:tab w:val="right" w:leader="dot" w:pos="9628"/>
            </w:tabs>
            <w:rPr>
              <w:rFonts w:ascii="仿宋_GB2312" w:eastAsia="仿宋_GB2312" w:hAnsiTheme="minorHAnsi" w:cstheme="minorBidi"/>
              <w:smallCaps w:val="0"/>
              <w:sz w:val="24"/>
            </w:rPr>
          </w:pPr>
          <w:r>
            <w:fldChar w:fldCharType="begin"/>
          </w:r>
          <w:r>
            <w:instrText xml:space="preserve"> HYPERLINK \l "_Toc135293198" </w:instrText>
          </w:r>
          <w:r>
            <w:fldChar w:fldCharType="separate"/>
          </w:r>
          <w:r>
            <w:rPr>
              <w:rStyle w:val="57"/>
              <w:rFonts w:hint="eastAsia" w:ascii="仿宋_GB2312" w:eastAsia="仿宋_GB2312"/>
              <w:sz w:val="24"/>
            </w:rPr>
            <w:t>五、财政部 司法部关于政府采购支持监狱企业发展有关问题的通知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_Toc135293198 \h </w:instrText>
          </w:r>
          <w:r>
            <w:rPr>
              <w:rFonts w:hint="eastAsia" w:ascii="仿宋_GB2312" w:eastAsia="仿宋_GB2312"/>
              <w:sz w:val="24"/>
            </w:rPr>
            <w:fldChar w:fldCharType="separate"/>
          </w:r>
          <w:r>
            <w:rPr>
              <w:rFonts w:hint="eastAsia" w:ascii="仿宋_GB2312" w:eastAsia="仿宋_GB2312"/>
              <w:sz w:val="24"/>
            </w:rPr>
            <w:t>87</w:t>
          </w:r>
          <w:r>
            <w:rPr>
              <w:rFonts w:hint="eastAsia" w:ascii="仿宋_GB2312" w:eastAsia="仿宋_GB2312"/>
              <w:sz w:val="24"/>
            </w:rPr>
            <w:fldChar w:fldCharType="end"/>
          </w:r>
          <w:r>
            <w:rPr>
              <w:rFonts w:hint="eastAsia" w:ascii="仿宋_GB2312" w:eastAsia="仿宋_GB2312"/>
              <w:sz w:val="24"/>
            </w:rPr>
            <w:fldChar w:fldCharType="end"/>
          </w:r>
        </w:p>
        <w:p w14:paraId="144798B7">
          <w:pPr>
            <w:pStyle w:val="41"/>
            <w:tabs>
              <w:tab w:val="right" w:leader="dot" w:pos="9628"/>
            </w:tabs>
            <w:spacing w:line="360" w:lineRule="exact"/>
          </w:pPr>
          <w:r>
            <w:rPr>
              <w:rFonts w:hint="eastAsia" w:ascii="仿宋_GB2312" w:eastAsia="仿宋_GB2312"/>
              <w:sz w:val="24"/>
            </w:rPr>
            <w:fldChar w:fldCharType="end"/>
          </w:r>
        </w:p>
      </w:sdtContent>
    </w:sdt>
    <w:p w14:paraId="0FAC488F"/>
    <w:p w14:paraId="79C735DD"/>
    <w:p w14:paraId="450D02A6">
      <w:pPr>
        <w:tabs>
          <w:tab w:val="left" w:pos="3660"/>
        </w:tabs>
      </w:pPr>
    </w:p>
    <w:p w14:paraId="347E06E4">
      <w:pPr>
        <w:tabs>
          <w:tab w:val="left" w:pos="3660"/>
        </w:tabs>
      </w:pPr>
      <w:r>
        <w:tab/>
      </w:r>
    </w:p>
    <w:p w14:paraId="439DE394">
      <w:pPr>
        <w:pStyle w:val="2"/>
      </w:pPr>
      <w:bookmarkStart w:id="0" w:name="_Toc135293159"/>
      <w:r>
        <w:rPr>
          <w:rFonts w:hint="eastAsia"/>
        </w:rPr>
        <w:t>第一章  投标邀请</w:t>
      </w:r>
      <w:bookmarkEnd w:id="0"/>
    </w:p>
    <w:p w14:paraId="75889EFC">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21915AF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租车服务</w:t>
      </w:r>
      <w:r>
        <w:rPr>
          <w:rFonts w:hint="eastAsia" w:ascii="宋体" w:hAnsi="宋体" w:cs="Arial Unicode MS"/>
          <w:snapToGrid w:val="0"/>
          <w:kern w:val="0"/>
          <w:szCs w:val="21"/>
        </w:rPr>
        <w:t>招标项目的潜在投标人应在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获取招标文件，并于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10</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9</w:t>
      </w:r>
      <w:r>
        <w:rPr>
          <w:rFonts w:hint="eastAsia" w:ascii="宋体" w:hAnsi="宋体" w:cs="Arial Unicode MS"/>
          <w:snapToGrid w:val="0"/>
          <w:kern w:val="0"/>
          <w:szCs w:val="21"/>
          <w:u w:val="single"/>
        </w:rPr>
        <w:t>日14点30分</w:t>
      </w:r>
      <w:r>
        <w:rPr>
          <w:rFonts w:hint="eastAsia" w:ascii="宋体" w:hAnsi="宋体" w:cs="Arial Unicode MS"/>
          <w:snapToGrid w:val="0"/>
          <w:kern w:val="0"/>
          <w:szCs w:val="21"/>
        </w:rPr>
        <w:t>（北京时间）前递交投标</w:t>
      </w:r>
      <w:r>
        <w:rPr>
          <w:rFonts w:ascii="宋体" w:hAnsi="宋体" w:cs="Arial Unicode MS"/>
          <w:snapToGrid w:val="0"/>
          <w:kern w:val="0"/>
          <w:szCs w:val="21"/>
        </w:rPr>
        <w:t>文件</w:t>
      </w:r>
      <w:r>
        <w:rPr>
          <w:rFonts w:hint="eastAsia" w:ascii="宋体" w:hAnsi="宋体" w:cs="Arial Unicode MS"/>
          <w:snapToGrid w:val="0"/>
          <w:kern w:val="0"/>
          <w:szCs w:val="21"/>
        </w:rPr>
        <w:t>。</w:t>
      </w:r>
    </w:p>
    <w:p w14:paraId="2179B3A9">
      <w:pPr>
        <w:adjustRightInd w:val="0"/>
        <w:snapToGrid w:val="0"/>
        <w:spacing w:line="360" w:lineRule="auto"/>
        <w:ind w:firstLine="420" w:firstLineChars="200"/>
        <w:jc w:val="left"/>
        <w:rPr>
          <w:rFonts w:ascii="宋体" w:hAnsi="宋体" w:cs="Arial Unicode MS"/>
          <w:snapToGrid w:val="0"/>
          <w:kern w:val="0"/>
          <w:szCs w:val="21"/>
        </w:rPr>
      </w:pPr>
    </w:p>
    <w:p w14:paraId="464E8ED0">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2E130AD0">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napToGrid w:val="0"/>
          <w:color w:val="auto"/>
          <w:sz w:val="21"/>
          <w:lang w:eastAsia="zh-CN"/>
        </w:rPr>
        <w:t>BAZXDL-2026-00732</w:t>
      </w:r>
    </w:p>
    <w:p w14:paraId="17E6EF6A">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租车服务</w:t>
      </w:r>
    </w:p>
    <w:p w14:paraId="61B89768">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3、采购方式：公开招标</w:t>
      </w:r>
    </w:p>
    <w:p w14:paraId="4A9F9EE1">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4、预算金额：人民币</w:t>
      </w:r>
      <w:r>
        <w:rPr>
          <w:rFonts w:hint="eastAsia" w:ascii="宋体" w:hAnsi="宋体" w:eastAsia="宋体"/>
          <w:snapToGrid w:val="0"/>
          <w:color w:val="auto"/>
          <w:sz w:val="21"/>
          <w:szCs w:val="21"/>
          <w:lang w:eastAsia="zh-CN"/>
        </w:rPr>
        <w:t>210,000.00</w:t>
      </w:r>
      <w:r>
        <w:rPr>
          <w:rFonts w:hint="eastAsia" w:ascii="宋体" w:hAnsi="宋体" w:eastAsia="宋体"/>
          <w:snapToGrid w:val="0"/>
          <w:color w:val="auto"/>
          <w:sz w:val="21"/>
          <w:szCs w:val="21"/>
        </w:rPr>
        <w:t>元</w:t>
      </w:r>
    </w:p>
    <w:p w14:paraId="36134925">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5、最高限价：人民币</w:t>
      </w:r>
      <w:r>
        <w:rPr>
          <w:rFonts w:hint="eastAsia" w:ascii="宋体" w:hAnsi="宋体" w:eastAsia="宋体"/>
          <w:snapToGrid w:val="0"/>
          <w:color w:val="auto"/>
          <w:sz w:val="21"/>
          <w:szCs w:val="21"/>
          <w:lang w:eastAsia="zh-CN"/>
        </w:rPr>
        <w:t>210,000.00</w:t>
      </w:r>
      <w:r>
        <w:rPr>
          <w:rFonts w:hint="eastAsia" w:ascii="宋体" w:hAnsi="宋体" w:eastAsia="宋体"/>
          <w:snapToGrid w:val="0"/>
          <w:color w:val="auto"/>
          <w:sz w:val="21"/>
          <w:szCs w:val="21"/>
        </w:rPr>
        <w:t>元</w:t>
      </w:r>
    </w:p>
    <w:p w14:paraId="39FF4180">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6、采购需求：</w:t>
      </w:r>
    </w:p>
    <w:tbl>
      <w:tblPr>
        <w:tblStyle w:val="50"/>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682"/>
        <w:gridCol w:w="3287"/>
        <w:gridCol w:w="921"/>
        <w:gridCol w:w="922"/>
        <w:gridCol w:w="2693"/>
        <w:gridCol w:w="1276"/>
      </w:tblGrid>
      <w:tr w14:paraId="4EB3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682" w:type="dxa"/>
            <w:shd w:val="clear" w:color="auto" w:fill="ABCDEF"/>
            <w:vAlign w:val="center"/>
          </w:tcPr>
          <w:p w14:paraId="37BB1A96">
            <w:pPr>
              <w:pStyle w:val="45"/>
              <w:spacing w:before="0" w:beforeAutospacing="0" w:after="0" w:afterAutospacing="0" w:line="360" w:lineRule="auto"/>
              <w:jc w:val="center"/>
              <w:rPr>
                <w:sz w:val="21"/>
              </w:rPr>
            </w:pPr>
            <w:r>
              <w:rPr>
                <w:rFonts w:hint="eastAsia"/>
                <w:sz w:val="21"/>
              </w:rPr>
              <w:t>序号</w:t>
            </w:r>
          </w:p>
        </w:tc>
        <w:tc>
          <w:tcPr>
            <w:tcW w:w="3287" w:type="dxa"/>
            <w:shd w:val="clear" w:color="auto" w:fill="ABCDEF"/>
            <w:vAlign w:val="center"/>
          </w:tcPr>
          <w:p w14:paraId="27CC0B5E">
            <w:pPr>
              <w:pStyle w:val="45"/>
              <w:spacing w:line="360" w:lineRule="auto"/>
              <w:jc w:val="center"/>
              <w:rPr>
                <w:sz w:val="21"/>
              </w:rPr>
            </w:pPr>
            <w:r>
              <w:rPr>
                <w:sz w:val="21"/>
              </w:rPr>
              <w:t>标的名称</w:t>
            </w:r>
          </w:p>
        </w:tc>
        <w:tc>
          <w:tcPr>
            <w:tcW w:w="921" w:type="dxa"/>
            <w:shd w:val="clear" w:color="auto" w:fill="ABCDEF"/>
            <w:vAlign w:val="center"/>
          </w:tcPr>
          <w:p w14:paraId="1DB556DE">
            <w:pPr>
              <w:pStyle w:val="45"/>
              <w:spacing w:before="0" w:beforeAutospacing="0" w:after="0" w:afterAutospacing="0" w:line="360" w:lineRule="auto"/>
              <w:jc w:val="center"/>
              <w:rPr>
                <w:sz w:val="21"/>
              </w:rPr>
            </w:pPr>
            <w:r>
              <w:rPr>
                <w:sz w:val="21"/>
              </w:rPr>
              <w:t>数量</w:t>
            </w:r>
          </w:p>
        </w:tc>
        <w:tc>
          <w:tcPr>
            <w:tcW w:w="922" w:type="dxa"/>
            <w:shd w:val="clear" w:color="auto" w:fill="ABCDEF"/>
            <w:vAlign w:val="center"/>
          </w:tcPr>
          <w:p w14:paraId="5B3524EA">
            <w:pPr>
              <w:pStyle w:val="45"/>
              <w:spacing w:before="0" w:beforeAutospacing="0" w:after="0" w:afterAutospacing="0" w:line="360" w:lineRule="auto"/>
              <w:jc w:val="center"/>
              <w:rPr>
                <w:sz w:val="21"/>
              </w:rPr>
            </w:pPr>
            <w:r>
              <w:rPr>
                <w:sz w:val="21"/>
              </w:rPr>
              <w:t>单位</w:t>
            </w:r>
          </w:p>
        </w:tc>
        <w:tc>
          <w:tcPr>
            <w:tcW w:w="2693" w:type="dxa"/>
            <w:shd w:val="clear" w:color="auto" w:fill="ABCDEF"/>
            <w:vAlign w:val="center"/>
          </w:tcPr>
          <w:p w14:paraId="03D25C28">
            <w:pPr>
              <w:pStyle w:val="45"/>
              <w:spacing w:before="0" w:beforeAutospacing="0" w:after="0" w:afterAutospacing="0" w:line="360" w:lineRule="auto"/>
              <w:jc w:val="center"/>
              <w:rPr>
                <w:sz w:val="21"/>
              </w:rPr>
            </w:pPr>
            <w:r>
              <w:rPr>
                <w:rFonts w:hint="eastAsia"/>
                <w:sz w:val="21"/>
              </w:rPr>
              <w:t>简要技术需求或服务要求</w:t>
            </w:r>
          </w:p>
        </w:tc>
        <w:tc>
          <w:tcPr>
            <w:tcW w:w="1276" w:type="dxa"/>
            <w:shd w:val="clear" w:color="auto" w:fill="ABCDEF"/>
            <w:vAlign w:val="center"/>
          </w:tcPr>
          <w:p w14:paraId="5DB4EF26">
            <w:pPr>
              <w:pStyle w:val="45"/>
              <w:spacing w:before="0" w:beforeAutospacing="0" w:after="0" w:afterAutospacing="0" w:line="360" w:lineRule="auto"/>
              <w:jc w:val="center"/>
              <w:rPr>
                <w:sz w:val="21"/>
              </w:rPr>
            </w:pPr>
            <w:r>
              <w:rPr>
                <w:sz w:val="21"/>
              </w:rPr>
              <w:t>备注</w:t>
            </w:r>
          </w:p>
        </w:tc>
      </w:tr>
      <w:tr w14:paraId="5861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81" w:hRule="atLeast"/>
        </w:trPr>
        <w:tc>
          <w:tcPr>
            <w:tcW w:w="682" w:type="dxa"/>
            <w:shd w:val="clear" w:color="auto" w:fill="auto"/>
            <w:vAlign w:val="center"/>
          </w:tcPr>
          <w:p w14:paraId="4A9E8FEB">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3287" w:type="dxa"/>
            <w:shd w:val="clear" w:color="auto" w:fill="auto"/>
            <w:vAlign w:val="center"/>
          </w:tcPr>
          <w:p w14:paraId="438FE457">
            <w:pPr>
              <w:pStyle w:val="45"/>
              <w:spacing w:line="360" w:lineRule="auto"/>
              <w:jc w:val="center"/>
              <w:rPr>
                <w:rFonts w:hint="eastAsia" w:asciiTheme="minorEastAsia" w:hAnsiTheme="minorEastAsia" w:eastAsiaTheme="minorEastAsia"/>
                <w:sz w:val="21"/>
                <w:lang w:eastAsia="zh-CN"/>
              </w:rPr>
            </w:pPr>
            <w:r>
              <w:rPr>
                <w:rFonts w:hint="eastAsia" w:ascii="宋体" w:hAnsi="宋体" w:eastAsiaTheme="minorEastAsia"/>
                <w:snapToGrid w:val="0"/>
                <w:sz w:val="21"/>
                <w:szCs w:val="21"/>
                <w:lang w:eastAsia="zh-CN"/>
              </w:rPr>
              <w:t>租车服务</w:t>
            </w:r>
          </w:p>
        </w:tc>
        <w:tc>
          <w:tcPr>
            <w:tcW w:w="921" w:type="dxa"/>
            <w:shd w:val="clear" w:color="auto" w:fill="auto"/>
            <w:vAlign w:val="center"/>
          </w:tcPr>
          <w:p w14:paraId="5869E30D">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922" w:type="dxa"/>
            <w:shd w:val="clear" w:color="auto" w:fill="auto"/>
            <w:vAlign w:val="center"/>
          </w:tcPr>
          <w:p w14:paraId="54A0A16B">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项</w:t>
            </w:r>
          </w:p>
        </w:tc>
        <w:tc>
          <w:tcPr>
            <w:tcW w:w="2693" w:type="dxa"/>
            <w:shd w:val="clear" w:color="auto" w:fill="auto"/>
            <w:vAlign w:val="center"/>
          </w:tcPr>
          <w:p w14:paraId="64AE1F03">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详见招标文件项目需求</w:t>
            </w:r>
          </w:p>
        </w:tc>
        <w:tc>
          <w:tcPr>
            <w:tcW w:w="1276" w:type="dxa"/>
            <w:shd w:val="clear" w:color="auto" w:fill="auto"/>
            <w:vAlign w:val="center"/>
          </w:tcPr>
          <w:p w14:paraId="38FF4C85">
            <w:pPr>
              <w:widowControl/>
              <w:spacing w:line="360" w:lineRule="auto"/>
              <w:jc w:val="center"/>
              <w:rPr>
                <w:rFonts w:asciiTheme="minorEastAsia" w:hAnsiTheme="minorEastAsia" w:eastAsiaTheme="minorEastAsia"/>
              </w:rPr>
            </w:pPr>
            <w:r>
              <w:rPr>
                <w:rFonts w:hint="eastAsia" w:asciiTheme="minorEastAsia" w:hAnsiTheme="minorEastAsia" w:eastAsiaTheme="minorEastAsia"/>
              </w:rPr>
              <w:t>无</w:t>
            </w:r>
          </w:p>
        </w:tc>
      </w:tr>
    </w:tbl>
    <w:p w14:paraId="44BD584F">
      <w:pPr>
        <w:pStyle w:val="453"/>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7、合同履行期限：详见招标文件</w:t>
      </w:r>
    </w:p>
    <w:p w14:paraId="73FE0966">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8、本项目（是/否）接受联合体投标：详见“申请人的资格要求”</w:t>
      </w:r>
    </w:p>
    <w:p w14:paraId="0B1F3DCA">
      <w:pPr>
        <w:pStyle w:val="453"/>
        <w:adjustRightInd w:val="0"/>
        <w:snapToGrid w:val="0"/>
        <w:spacing w:before="0" w:beforeAutospacing="0" w:after="0" w:afterAutospacing="0" w:line="360" w:lineRule="auto"/>
        <w:ind w:left="359" w:leftChars="171"/>
        <w:rPr>
          <w:rFonts w:ascii="宋体" w:hAnsi="宋体" w:eastAsia="宋体"/>
          <w:b/>
          <w:snapToGrid w:val="0"/>
          <w:color w:val="auto"/>
          <w:sz w:val="21"/>
          <w:szCs w:val="21"/>
        </w:rPr>
      </w:pPr>
    </w:p>
    <w:p w14:paraId="5ED4E31F">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35AC4DE4">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1、满足《中华人民共和国政府采购法》第二十二条规定（须提供具有独立承担民事责任能力的法人或其他组织</w:t>
      </w:r>
      <w:r>
        <w:rPr>
          <w:rFonts w:hint="eastAsia" w:asciiTheme="minorEastAsia" w:hAnsiTheme="minorEastAsia" w:eastAsiaTheme="minorEastAsia"/>
          <w:snapToGrid w:val="0"/>
          <w:color w:val="auto"/>
          <w:sz w:val="21"/>
          <w:lang w:eastAsia="zh-CN"/>
        </w:rPr>
        <w:t>或自然人</w:t>
      </w:r>
      <w:r>
        <w:rPr>
          <w:rFonts w:hint="eastAsia" w:asciiTheme="minorEastAsia" w:hAnsiTheme="minorEastAsia" w:eastAsiaTheme="minorEastAsia"/>
          <w:snapToGrid w:val="0"/>
          <w:color w:val="auto"/>
          <w:sz w:val="21"/>
        </w:rPr>
        <w:t>的营业执照或法人证书等证明材料复印件或扫描件以及《政府采购投标及履约承诺函》加盖投标人公章）。</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p>
    <w:p w14:paraId="696A2E34">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2、落实政府采购政策需满足的资格要求：无。</w:t>
      </w:r>
    </w:p>
    <w:p w14:paraId="17D30408">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3、本项目的特定资格要求：</w:t>
      </w:r>
      <w:r>
        <w:rPr>
          <w:rFonts w:asciiTheme="minorEastAsia" w:hAnsiTheme="minorEastAsia" w:eastAsiaTheme="minorEastAsia"/>
          <w:snapToGrid w:val="0"/>
          <w:color w:val="auto"/>
          <w:sz w:val="21"/>
        </w:rPr>
        <w:t xml:space="preserve"> </w:t>
      </w:r>
    </w:p>
    <w:p w14:paraId="5E46EF06">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（1）参与本项目采购活动前三年内，在经营活动中没有重大违法记录（须按本项目投标文件格式要求提供《政府采购投标及履约承诺函》加盖投标人公章）；</w:t>
      </w:r>
    </w:p>
    <w:p w14:paraId="507FB883">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（2）参与本项目政府采购活动时不存在被有关部门禁止参与政府采购活动且在有效期内的情况（须按本项目投标文件格式要求提供《政府采购投标及履约承诺函》加盖投标人公章）；</w:t>
      </w:r>
    </w:p>
    <w:p w14:paraId="534E0493">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54668B3E">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参与本项目政府采购活动不存在与其他采购参加人串通投标，隐瞒真实情况，提供虚假资料等违法违规情形，不存在《深圳市财政局政府采购供应商信用信息管理办法》（深财规〔2023〕3号）列明的严重违法失信行为（须按本项目投标文件格式要求提供《政府采购投标及履约承诺函》加盖投标人公章）；</w:t>
      </w:r>
    </w:p>
    <w:p w14:paraId="22AC84CB">
      <w:pPr>
        <w:pStyle w:val="453"/>
        <w:numPr>
          <w:ilvl w:val="0"/>
          <w:numId w:val="0"/>
        </w:numPr>
        <w:adjustRightInd w:val="0"/>
        <w:snapToGrid w:val="0"/>
        <w:spacing w:before="0" w:beforeAutospacing="0" w:after="0" w:afterAutospacing="0" w:line="360" w:lineRule="auto"/>
        <w:ind w:left="0" w:leftChars="0" w:firstLine="420" w:firstLineChars="200"/>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（须按本项目投标文件格式要求提供《供应商基本情况表》相关信息，《供应商基本情况表》相关信息为不公开内容）；</w:t>
      </w:r>
    </w:p>
    <w:p w14:paraId="5E42ACBA">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6</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投标人信用信息查询渠道，相关信息以开标当日的查询结果为准。由采购代理机构查询，投标人无需提供证明材料）；</w:t>
      </w:r>
    </w:p>
    <w:p w14:paraId="70312481">
      <w:pPr>
        <w:pStyle w:val="453"/>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eastAsia="zh-CN"/>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）本项目不接受联合体投标，不允许非法分包或转包</w:t>
      </w:r>
      <w:r>
        <w:rPr>
          <w:rFonts w:hint="eastAsia" w:asciiTheme="minorEastAsia" w:hAnsiTheme="minorEastAsia" w:eastAsiaTheme="minorEastAsia"/>
          <w:snapToGrid w:val="0"/>
          <w:color w:val="auto"/>
          <w:sz w:val="21"/>
          <w:lang w:eastAsia="zh-CN"/>
        </w:rPr>
        <w:t>；</w:t>
      </w:r>
    </w:p>
    <w:p w14:paraId="51C208B8">
      <w:pPr>
        <w:pStyle w:val="453"/>
        <w:adjustRightInd w:val="0"/>
        <w:snapToGrid w:val="0"/>
        <w:spacing w:before="0" w:beforeAutospacing="0" w:after="0" w:afterAutospacing="0" w:line="360" w:lineRule="auto"/>
        <w:ind w:firstLine="426" w:firstLineChars="202"/>
        <w:rPr>
          <w:rFonts w:hint="eastAsia" w:asciiTheme="minorEastAsia" w:hAnsiTheme="minorEastAsia" w:eastAsiaTheme="minorEastAsia"/>
          <w:b/>
          <w:bCs/>
          <w:snapToGrid w:val="0"/>
          <w:color w:val="auto"/>
          <w:sz w:val="21"/>
        </w:rPr>
      </w:pPr>
      <w:r>
        <w:rPr>
          <w:rFonts w:hint="eastAsia" w:asciiTheme="minorEastAsia" w:hAnsiTheme="minorEastAsia" w:eastAsiaTheme="minorEastAsia"/>
          <w:b/>
          <w:bCs/>
          <w:snapToGrid w:val="0"/>
          <w:color w:val="auto"/>
          <w:sz w:val="21"/>
        </w:rPr>
        <w:t>（</w:t>
      </w:r>
      <w:r>
        <w:rPr>
          <w:rFonts w:hint="eastAsia" w:asciiTheme="minorEastAsia" w:hAnsiTheme="minorEastAsia" w:eastAsiaTheme="minorEastAsia"/>
          <w:b/>
          <w:bCs/>
          <w:snapToGrid w:val="0"/>
          <w:color w:val="auto"/>
          <w:sz w:val="21"/>
          <w:lang w:val="en-US" w:eastAsia="zh-CN"/>
        </w:rPr>
        <w:t>8</w:t>
      </w:r>
      <w:r>
        <w:rPr>
          <w:rFonts w:hint="eastAsia" w:asciiTheme="minorEastAsia" w:hAnsiTheme="minorEastAsia" w:eastAsiaTheme="minorEastAsia"/>
          <w:b/>
          <w:bCs/>
          <w:snapToGrid w:val="0"/>
          <w:color w:val="auto"/>
          <w:sz w:val="21"/>
        </w:rPr>
        <w:t>）投标人具有《中华人民共和国道路运输经营许可证》（提供有效证书扫描件或复印件并加盖投标人公章）。</w:t>
      </w:r>
    </w:p>
    <w:p w14:paraId="04D56D88">
      <w:pPr>
        <w:pStyle w:val="453"/>
        <w:adjustRightInd w:val="0"/>
        <w:snapToGrid w:val="0"/>
        <w:spacing w:before="0" w:beforeAutospacing="0" w:after="0" w:afterAutospacing="0" w:line="360" w:lineRule="auto"/>
        <w:ind w:left="359" w:leftChars="171"/>
        <w:rPr>
          <w:rFonts w:hint="eastAsia" w:asciiTheme="minorEastAsia" w:hAnsiTheme="minorEastAsia" w:eastAsiaTheme="minorEastAsia"/>
          <w:b/>
          <w:bCs/>
          <w:snapToGrid w:val="0"/>
          <w:color w:val="auto"/>
          <w:sz w:val="21"/>
        </w:rPr>
      </w:pPr>
    </w:p>
    <w:p w14:paraId="5BD74432">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三、获取招标文件</w:t>
      </w:r>
      <w:r>
        <w:rPr>
          <w:rFonts w:ascii="宋体" w:hAnsi="宋体" w:eastAsia="宋体"/>
          <w:b/>
          <w:snapToGrid w:val="0"/>
          <w:color w:val="auto"/>
          <w:sz w:val="21"/>
          <w:szCs w:val="21"/>
        </w:rPr>
        <w:t xml:space="preserve"> </w:t>
      </w:r>
    </w:p>
    <w:p w14:paraId="1FB63BE7">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9</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11</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9</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18</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26BEC17F">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w:t>
      </w:r>
      <w:r>
        <w:rPr>
          <w:rFonts w:ascii="宋体" w:hAnsi="宋体" w:eastAsia="宋体"/>
          <w:snapToGrid w:val="0"/>
          <w:color w:val="auto"/>
          <w:sz w:val="21"/>
          <w:szCs w:val="21"/>
        </w:rPr>
        <w:t xml:space="preserve"> </w:t>
      </w:r>
    </w:p>
    <w:p w14:paraId="06231B21">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795D7E8">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（1）现场获取：投标人按以上时间和地点现场报名和获取招标文件（提供加盖公章的《购买标书登记表》），逾期不予受理。</w:t>
      </w:r>
    </w:p>
    <w:p w14:paraId="31EE6E5D">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 xml:space="preserve">（2）线上获取：投标人通过邮件报名及获取招标文件，报名时间以我司邮箱收件时间为准（我司邮箱：qtszzzzb@163.com），逾期不予受理。需提供以下资料: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购买招标文件费用的银行转账凭证。</w:t>
      </w:r>
    </w:p>
    <w:p w14:paraId="14E5D148">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4、售价：人民币600元，招标文件售后不退。购买招标文件账号信息如下：</w:t>
      </w:r>
    </w:p>
    <w:p w14:paraId="70BA27B0">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3BB45215">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285E3724">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1378F8AC">
      <w:pPr>
        <w:pStyle w:val="453"/>
        <w:adjustRightInd w:val="0"/>
        <w:snapToGrid w:val="0"/>
        <w:spacing w:before="0" w:beforeAutospacing="0" w:after="0" w:afterAutospacing="0" w:line="360" w:lineRule="auto"/>
        <w:ind w:firstLine="426" w:firstLineChars="202"/>
        <w:rPr>
          <w:rFonts w:hint="eastAsia" w:asciiTheme="minorEastAsia" w:hAnsiTheme="minorEastAsia" w:eastAsiaTheme="minorEastAsia"/>
          <w:b/>
          <w:bCs/>
          <w:snapToGrid w:val="0"/>
          <w:color w:val="auto"/>
          <w:sz w:val="21"/>
        </w:rPr>
      </w:pPr>
      <w:r>
        <w:rPr>
          <w:rFonts w:hint="eastAsia" w:asciiTheme="minorEastAsia" w:hAnsiTheme="minorEastAsia" w:eastAsiaTheme="minorEastAsia"/>
          <w:b/>
          <w:bCs/>
          <w:snapToGrid w:val="0"/>
          <w:color w:val="auto"/>
          <w:sz w:val="21"/>
        </w:rPr>
        <w:t>注：</w:t>
      </w:r>
      <w:r>
        <w:rPr>
          <w:rFonts w:hint="eastAsia" w:asciiTheme="minorEastAsia" w:hAnsiTheme="minorEastAsia" w:eastAsiaTheme="minorEastAsia"/>
          <w:b/>
          <w:bCs/>
          <w:snapToGrid w:val="0"/>
          <w:color w:val="auto"/>
          <w:sz w:val="21"/>
          <w:lang w:eastAsia="zh-CN"/>
        </w:rPr>
        <w:t>按深圳政府采购自行采购系统操作要求，</w:t>
      </w:r>
      <w:r>
        <w:rPr>
          <w:rFonts w:hint="eastAsia" w:asciiTheme="minorEastAsia" w:hAnsiTheme="minorEastAsia" w:eastAsiaTheme="minorEastAsia"/>
          <w:b/>
          <w:bCs/>
          <w:snapToGrid w:val="0"/>
          <w:color w:val="auto"/>
          <w:sz w:val="21"/>
        </w:rPr>
        <w:t>供应商</w:t>
      </w:r>
      <w:r>
        <w:rPr>
          <w:rFonts w:hint="eastAsia" w:asciiTheme="minorEastAsia" w:hAnsiTheme="minorEastAsia" w:eastAsiaTheme="minorEastAsia"/>
          <w:b/>
          <w:bCs/>
          <w:snapToGrid w:val="0"/>
          <w:color w:val="auto"/>
          <w:sz w:val="21"/>
          <w:lang w:eastAsia="zh-CN"/>
        </w:rPr>
        <w:t>需</w:t>
      </w:r>
      <w:r>
        <w:rPr>
          <w:rFonts w:hint="eastAsia" w:asciiTheme="minorEastAsia" w:hAnsiTheme="minorEastAsia" w:eastAsiaTheme="minorEastAsia"/>
          <w:b/>
          <w:bCs/>
          <w:snapToGrid w:val="0"/>
          <w:color w:val="auto"/>
          <w:sz w:val="21"/>
        </w:rPr>
        <w:t>办理注册手续，</w:t>
      </w:r>
      <w:r>
        <w:rPr>
          <w:rFonts w:hint="eastAsia" w:asciiTheme="minorEastAsia" w:hAnsiTheme="minorEastAsia" w:eastAsiaTheme="minorEastAsia"/>
          <w:b/>
          <w:bCs/>
          <w:snapToGrid w:val="0"/>
          <w:color w:val="auto"/>
          <w:sz w:val="21"/>
          <w:lang w:eastAsia="zh-CN"/>
        </w:rPr>
        <w:t>注册网址为：</w:t>
      </w:r>
      <w:r>
        <w:rPr>
          <w:rFonts w:hint="eastAsia" w:asciiTheme="minorEastAsia" w:hAnsiTheme="minorEastAsia" w:eastAsiaTheme="minorEastAsia"/>
          <w:b/>
          <w:bCs/>
          <w:snapToGrid w:val="0"/>
          <w:color w:val="auto"/>
          <w:sz w:val="21"/>
        </w:rPr>
        <w:t>https://trade.szggzy.com/ggzy/center/#/register。</w:t>
      </w:r>
    </w:p>
    <w:p w14:paraId="31D1DD62">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A7615E5">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四、提交投标文件截止时间、开标时间和地点</w:t>
      </w:r>
    </w:p>
    <w:p w14:paraId="686A02ED">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9</w:t>
      </w:r>
      <w:bookmarkStart w:id="114" w:name="_GoBack"/>
      <w:bookmarkEnd w:id="114"/>
      <w:r>
        <w:rPr>
          <w:rFonts w:hint="eastAsia" w:ascii="宋体" w:hAnsi="宋体" w:eastAsia="宋体"/>
          <w:snapToGrid w:val="0"/>
          <w:color w:val="auto"/>
          <w:sz w:val="21"/>
          <w:szCs w:val="21"/>
          <w:u w:val="single"/>
        </w:rPr>
        <w:t>日14点30分（北京时间）</w:t>
      </w:r>
    </w:p>
    <w:p w14:paraId="7E1D111B">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21DC359C">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4D0CE40A">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21BA3A0B">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自本公告发布之日起5个工作日。</w:t>
      </w:r>
    </w:p>
    <w:p w14:paraId="29BE3219">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7B4B1C66">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0D403E00">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本项目相关公告在以下媒体发布：</w:t>
      </w:r>
    </w:p>
    <w:p w14:paraId="58109E51">
      <w:pPr>
        <w:pStyle w:val="453"/>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rPr>
      </w:pPr>
      <w:r>
        <w:rPr>
          <w:rFonts w:hint="eastAsia" w:ascii="宋体" w:hAnsi="宋体" w:eastAsia="宋体"/>
          <w:snapToGrid w:val="0"/>
          <w:color w:val="auto"/>
          <w:sz w:val="21"/>
          <w:szCs w:val="21"/>
        </w:rPr>
        <w:t>1）</w:t>
      </w:r>
      <w:r>
        <w:rPr>
          <w:rFonts w:hint="eastAsia" w:ascii="宋体" w:hAnsi="宋体" w:eastAsia="宋体"/>
          <w:snapToGrid w:val="0"/>
          <w:color w:val="auto"/>
          <w:sz w:val="21"/>
          <w:szCs w:val="21"/>
          <w:highlight w:val="yellow"/>
          <w:lang w:val="en-US" w:eastAsia="zh-CN"/>
        </w:rPr>
        <w:t>深圳政府采购自行采购系统-</w:t>
      </w:r>
      <w:r>
        <w:rPr>
          <w:rFonts w:hint="eastAsia" w:ascii="宋体" w:hAnsi="宋体" w:eastAsia="宋体"/>
          <w:snapToGrid w:val="0"/>
          <w:color w:val="auto"/>
          <w:sz w:val="21"/>
          <w:szCs w:val="21"/>
        </w:rPr>
        <w:t>深圳公共资源交易中心网站（www.szexgrp.com）；</w:t>
      </w:r>
    </w:p>
    <w:p w14:paraId="17EB03B7">
      <w:pPr>
        <w:pStyle w:val="453"/>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rPr>
      </w:pPr>
      <w:r>
        <w:rPr>
          <w:rFonts w:hint="eastAsia" w:ascii="宋体" w:hAnsi="宋体" w:eastAsia="宋体"/>
          <w:snapToGrid w:val="0"/>
          <w:color w:val="auto"/>
          <w:sz w:val="21"/>
          <w:szCs w:val="21"/>
          <w:lang w:val="en-US" w:eastAsia="zh-CN"/>
        </w:rPr>
        <w:t>2</w:t>
      </w:r>
      <w:r>
        <w:rPr>
          <w:rFonts w:hint="eastAsia" w:ascii="宋体" w:hAnsi="宋体" w:eastAsia="宋体"/>
          <w:snapToGrid w:val="0"/>
          <w:color w:val="auto"/>
          <w:sz w:val="21"/>
          <w:szCs w:val="21"/>
        </w:rPr>
        <w:t>）深圳市中正招标网（www.szzzt.com）。</w:t>
      </w:r>
    </w:p>
    <w:p w14:paraId="4EF13108">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17077ACB">
      <w:pPr>
        <w:pStyle w:val="453"/>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41038D1B">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七、凡对本次招标提出询问，请按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1C464165">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2AE72532">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深圳市中西医结合医院</w:t>
      </w:r>
    </w:p>
    <w:p w14:paraId="34025C26">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地址：</w:t>
      </w:r>
      <w:r>
        <w:rPr>
          <w:rFonts w:hint="eastAsia" w:ascii="宋体" w:hAnsi="宋体" w:eastAsia="宋体"/>
          <w:snapToGrid w:val="0"/>
          <w:color w:val="auto"/>
          <w:sz w:val="21"/>
          <w:szCs w:val="21"/>
          <w:lang w:eastAsia="zh-CN"/>
        </w:rPr>
        <w:t>深圳市宝安区新沙路528号</w:t>
      </w:r>
    </w:p>
    <w:p w14:paraId="71110946">
      <w:pPr>
        <w:pStyle w:val="453"/>
        <w:adjustRightInd w:val="0"/>
        <w:snapToGrid w:val="0"/>
        <w:spacing w:before="0" w:beforeAutospacing="0" w:after="0" w:afterAutospacing="0" w:line="360" w:lineRule="auto"/>
        <w:ind w:left="359" w:leftChars="171" w:firstLine="65" w:firstLineChars="31"/>
        <w:rPr>
          <w:rFonts w:hint="default" w:ascii="宋体" w:hAnsi="宋体" w:eastAsia="Arial Unicode MS"/>
          <w:snapToGrid w:val="0"/>
          <w:color w:val="auto"/>
          <w:sz w:val="21"/>
          <w:szCs w:val="21"/>
          <w:lang w:val="en-US" w:eastAsia="zh-CN"/>
        </w:rPr>
      </w:pPr>
      <w:r>
        <w:rPr>
          <w:rFonts w:hint="eastAsia" w:ascii="宋体" w:hAnsi="宋体" w:eastAsia="宋体"/>
          <w:snapToGrid w:val="0"/>
          <w:color w:val="auto"/>
          <w:sz w:val="21"/>
          <w:szCs w:val="21"/>
        </w:rPr>
        <w:t>联系方式：陈老师：0755-27205055</w:t>
      </w:r>
    </w:p>
    <w:p w14:paraId="1287DF29">
      <w:pPr>
        <w:pStyle w:val="453"/>
        <w:adjustRightInd w:val="0"/>
        <w:snapToGrid w:val="0"/>
        <w:spacing w:before="0" w:beforeAutospacing="0" w:after="0" w:afterAutospacing="0" w:line="360" w:lineRule="auto"/>
        <w:ind w:left="359" w:leftChars="171" w:firstLine="1104" w:firstLineChars="526"/>
        <w:rPr>
          <w:rFonts w:hint="eastAsia" w:ascii="宋体" w:hAnsi="宋体" w:eastAsia="宋体"/>
          <w:snapToGrid w:val="0"/>
          <w:color w:val="auto"/>
          <w:sz w:val="21"/>
          <w:szCs w:val="21"/>
        </w:rPr>
      </w:pPr>
      <w:r>
        <w:rPr>
          <w:rFonts w:hint="eastAsia" w:ascii="宋体" w:hAnsi="宋体" w:eastAsia="宋体"/>
          <w:snapToGrid w:val="0"/>
          <w:color w:val="auto"/>
          <w:sz w:val="21"/>
          <w:szCs w:val="21"/>
        </w:rPr>
        <w:t>招标办:邱老师 0755-27722241-3610</w:t>
      </w:r>
    </w:p>
    <w:p w14:paraId="2C9BB22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39E9207C">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D9D39E4">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7784F33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联系方式：0755-83026699</w:t>
      </w:r>
    </w:p>
    <w:p w14:paraId="355FE78C">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6C832891">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项目联系人：肖</w:t>
      </w:r>
      <w:r>
        <w:rPr>
          <w:rFonts w:hint="eastAsia" w:ascii="宋体" w:hAnsi="宋体" w:eastAsia="宋体"/>
          <w:snapToGrid w:val="0"/>
          <w:color w:val="auto"/>
          <w:sz w:val="21"/>
          <w:szCs w:val="21"/>
          <w:lang w:val="en-US" w:eastAsia="zh-CN"/>
        </w:rPr>
        <w:t>梦情/梁娬</w:t>
      </w:r>
    </w:p>
    <w:p w14:paraId="3FE4A736">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74DDA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03BD2571">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9</w:t>
      </w:r>
      <w:r>
        <w:rPr>
          <w:rFonts w:ascii="宋体" w:hAnsi="宋体"/>
          <w:snapToGrid w:val="0"/>
          <w:kern w:val="0"/>
          <w:sz w:val="24"/>
        </w:rPr>
        <w:t>月</w:t>
      </w:r>
      <w:r>
        <w:rPr>
          <w:rFonts w:hint="eastAsia" w:ascii="宋体" w:hAnsi="宋体"/>
          <w:snapToGrid w:val="0"/>
          <w:kern w:val="0"/>
          <w:sz w:val="24"/>
          <w:lang w:val="en-US" w:eastAsia="zh-CN"/>
        </w:rPr>
        <w:t>11</w:t>
      </w:r>
      <w:r>
        <w:rPr>
          <w:rFonts w:hint="eastAsia" w:ascii="宋体" w:hAnsi="宋体"/>
          <w:snapToGrid w:val="0"/>
          <w:kern w:val="0"/>
          <w:sz w:val="24"/>
        </w:rPr>
        <w:t>日</w:t>
      </w:r>
      <w:bookmarkStart w:id="1" w:name="_Toc135293160"/>
    </w:p>
    <w:p w14:paraId="0CDD493B">
      <w:pPr>
        <w:widowControl/>
        <w:jc w:val="left"/>
      </w:pPr>
      <w:r>
        <w:br w:type="page"/>
      </w:r>
    </w:p>
    <w:p w14:paraId="01A97D8A">
      <w:pPr>
        <w:widowControl/>
        <w:jc w:val="left"/>
      </w:pPr>
    </w:p>
    <w:p w14:paraId="512A5CFA">
      <w:pPr>
        <w:pStyle w:val="2"/>
      </w:pPr>
      <w:r>
        <w:rPr>
          <w:rFonts w:hint="eastAsia"/>
        </w:rPr>
        <w:t>第二章  项目需求</w:t>
      </w:r>
      <w:bookmarkEnd w:id="1"/>
    </w:p>
    <w:p w14:paraId="20197D0B">
      <w:pPr>
        <w:spacing w:afterLines="50" w:line="360" w:lineRule="auto"/>
        <w:ind w:left="2"/>
        <w:jc w:val="center"/>
        <w:rPr>
          <w:rFonts w:ascii="宋体" w:hAnsi="宋体"/>
          <w:b/>
          <w:sz w:val="24"/>
        </w:rPr>
      </w:pPr>
      <w:bookmarkStart w:id="2" w:name="OLE_LINK3"/>
      <w:r>
        <w:rPr>
          <w:rFonts w:hint="eastAsia" w:ascii="宋体" w:hAnsi="宋体"/>
          <w:b/>
          <w:sz w:val="24"/>
        </w:rPr>
        <w:t>特别说明</w:t>
      </w:r>
    </w:p>
    <w:p w14:paraId="28226489">
      <w:pPr>
        <w:autoSpaceDE w:val="0"/>
        <w:autoSpaceDN w:val="0"/>
        <w:adjustRightInd w:val="0"/>
        <w:spacing w:line="360" w:lineRule="auto"/>
        <w:ind w:firstLine="480" w:firstLineChars="200"/>
        <w:jc w:val="left"/>
        <w:rPr>
          <w:rFonts w:ascii="仿宋_GB2312" w:eastAsia="仿宋_GB2312"/>
          <w:sz w:val="24"/>
        </w:rPr>
      </w:pPr>
      <w:bookmarkStart w:id="3" w:name="OLE_LINK4"/>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06458C3A">
      <w:pPr>
        <w:autoSpaceDE w:val="0"/>
        <w:autoSpaceDN w:val="0"/>
        <w:adjustRightInd w:val="0"/>
        <w:spacing w:line="360" w:lineRule="auto"/>
        <w:ind w:firstLine="480" w:firstLineChars="200"/>
        <w:jc w:val="left"/>
        <w:rPr>
          <w:rFonts w:ascii="仿宋_GB2312" w:eastAsia="仿宋_GB2312"/>
          <w:sz w:val="24"/>
        </w:rPr>
      </w:pPr>
      <w:bookmarkStart w:id="4" w:name="OLE_LINK2"/>
      <w:r>
        <w:rPr>
          <w:rFonts w:hint="eastAsia" w:ascii="仿宋_GB2312" w:eastAsia="仿宋_GB2312"/>
          <w:sz w:val="24"/>
        </w:rPr>
        <w:t>2、项目需求中要求提供证明材料的，投标文件需提供相应证明材料复印件或扫描件或截图等（加盖投标人公章，原件备查）并注明证明材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bookmarkStart w:id="5" w:name="OLE_LINK5"/>
      <w:r>
        <w:rPr>
          <w:rFonts w:hint="eastAsia" w:ascii="仿宋_GB2312" w:eastAsia="仿宋_GB2312"/>
          <w:sz w:val="24"/>
        </w:rPr>
        <w:t>，如果投标人提供了相应的证明材料，则按照上述对应情形处理；投标人提供多份证明材料且证明材料信息相互冲突的，以不利于投标人的那份证明材料作为判断是否符合采购需求的响应内容</w:t>
      </w:r>
      <w:bookmarkEnd w:id="5"/>
      <w:r>
        <w:rPr>
          <w:rFonts w:hint="eastAsia" w:ascii="仿宋_GB2312" w:eastAsia="仿宋_GB2312"/>
          <w:sz w:val="24"/>
        </w:rPr>
        <w:t>。</w:t>
      </w:r>
    </w:p>
    <w:bookmarkEnd w:id="4"/>
    <w:p w14:paraId="4CC037CE">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autoSpaceDE w:val="0"/>
        <w:autoSpaceDN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55A9932C">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4、加注▲的条款为重要条款要求，如不满足将按照第四章“评标标准”进行扣分。</w:t>
      </w:r>
    </w:p>
    <w:p w14:paraId="3392BAB1">
      <w:pPr>
        <w:autoSpaceDE w:val="0"/>
        <w:autoSpaceDN w:val="0"/>
        <w:adjustRightInd w:val="0"/>
        <w:spacing w:line="360" w:lineRule="auto"/>
        <w:ind w:firstLine="482" w:firstLineChars="200"/>
        <w:jc w:val="left"/>
        <w:rPr>
          <w:rFonts w:hint="eastAsia" w:ascii="仿宋_GB2312" w:eastAsia="仿宋_GB2312"/>
          <w:b/>
          <w:sz w:val="24"/>
          <w:highlight w:val="yellow"/>
        </w:rPr>
      </w:pPr>
      <w:r>
        <w:rPr>
          <w:rFonts w:hint="eastAsia" w:ascii="仿宋_GB2312" w:eastAsia="仿宋_GB2312"/>
          <w:b/>
          <w:sz w:val="24"/>
          <w:highlight w:val="yellow"/>
        </w:rPr>
        <w:t>5、加注★的条款为不可负偏离的实质性条款，任一项未响应或不满足要求的，将导致投标无效。</w:t>
      </w:r>
    </w:p>
    <w:p w14:paraId="6B1F2970">
      <w:pPr>
        <w:autoSpaceDE w:val="0"/>
        <w:autoSpaceDN w:val="0"/>
        <w:adjustRightInd w:val="0"/>
        <w:spacing w:line="360" w:lineRule="auto"/>
        <w:ind w:firstLine="482" w:firstLineChars="200"/>
        <w:jc w:val="left"/>
        <w:rPr>
          <w:rFonts w:hint="eastAsia" w:ascii="仿宋_GB2312" w:hAnsi="仿宋_GB2312" w:eastAsia="仿宋_GB2312" w:cs="仿宋_GB2312"/>
          <w:b/>
          <w:color w:val="FF0000"/>
          <w:sz w:val="24"/>
          <w:szCs w:val="24"/>
          <w:highlight w:val="none"/>
          <w:lang w:val="en-US" w:eastAsia="zh-CN"/>
        </w:rPr>
      </w:pPr>
      <w:r>
        <w:rPr>
          <w:rFonts w:hint="eastAsia" w:ascii="仿宋_GB2312" w:hAnsi="仿宋_GB2312" w:eastAsia="仿宋_GB2312" w:cs="仿宋_GB2312"/>
          <w:b/>
          <w:color w:val="FF0000"/>
          <w:sz w:val="24"/>
          <w:szCs w:val="24"/>
          <w:highlight w:val="none"/>
          <w:lang w:val="en-US" w:eastAsia="zh-CN"/>
        </w:rPr>
        <w:t>6、</w:t>
      </w:r>
      <w:r>
        <w:rPr>
          <w:rFonts w:hint="eastAsia" w:ascii="仿宋_GB2312" w:hAnsi="仿宋_GB2312" w:eastAsia="仿宋_GB2312" w:cs="仿宋_GB2312"/>
          <w:b/>
          <w:bCs/>
          <w:color w:val="FF0000"/>
          <w:sz w:val="24"/>
          <w:szCs w:val="24"/>
          <w:highlight w:val="none"/>
          <w:lang w:eastAsia="zh-CN"/>
        </w:rPr>
        <w:t>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46家美国企业名单链接如下：http://gks.mof.gov.cn/guizhangzhidu/202606/t20260622_3991936.htm”。</w:t>
      </w:r>
    </w:p>
    <w:bookmarkEnd w:id="2"/>
    <w:bookmarkEnd w:id="3"/>
    <w:p w14:paraId="7C623042">
      <w:pPr>
        <w:pStyle w:val="321"/>
        <w:ind w:firstLine="0" w:firstLineChars="0"/>
        <w:rPr>
          <w:b/>
        </w:rPr>
      </w:pPr>
    </w:p>
    <w:p w14:paraId="358BB719">
      <w:pPr>
        <w:pStyle w:val="321"/>
        <w:ind w:firstLine="0" w:firstLineChars="0"/>
        <w:rPr>
          <w:b/>
        </w:rPr>
      </w:pPr>
      <w:r>
        <w:rPr>
          <w:rFonts w:hint="eastAsia"/>
          <w:b/>
        </w:rPr>
        <w:t>一、项目概况</w:t>
      </w:r>
    </w:p>
    <w:p w14:paraId="03BF82EF">
      <w:pPr>
        <w:pStyle w:val="255"/>
        <w:spacing w:before="156"/>
        <w:ind w:firstLine="0" w:firstLineChars="0"/>
        <w:rPr>
          <w:rFonts w:asciiTheme="minorEastAsia" w:hAnsiTheme="minorEastAsia" w:eastAsiaTheme="minorEastAsia"/>
          <w:b/>
        </w:rPr>
      </w:pPr>
      <w:r>
        <w:rPr>
          <w:rFonts w:hint="eastAsia" w:asciiTheme="minorEastAsia" w:hAnsiTheme="minorEastAsia" w:eastAsiaTheme="minorEastAsia"/>
          <w:b/>
        </w:rPr>
        <w:t>（一）采购需求</w:t>
      </w:r>
    </w:p>
    <w:tbl>
      <w:tblPr>
        <w:tblStyle w:val="50"/>
        <w:tblW w:w="9796" w:type="dxa"/>
        <w:tblInd w:w="0" w:type="dxa"/>
        <w:tblLayout w:type="fixed"/>
        <w:tblCellMar>
          <w:top w:w="15" w:type="dxa"/>
          <w:left w:w="15" w:type="dxa"/>
          <w:bottom w:w="15" w:type="dxa"/>
          <w:right w:w="15" w:type="dxa"/>
        </w:tblCellMar>
      </w:tblPr>
      <w:tblGrid>
        <w:gridCol w:w="866"/>
        <w:gridCol w:w="3685"/>
        <w:gridCol w:w="921"/>
        <w:gridCol w:w="922"/>
        <w:gridCol w:w="1701"/>
        <w:gridCol w:w="1701"/>
      </w:tblGrid>
      <w:tr w14:paraId="531CE88E">
        <w:tblPrEx>
          <w:tblCellMar>
            <w:top w:w="15" w:type="dxa"/>
            <w:left w:w="15" w:type="dxa"/>
            <w:bottom w:w="15" w:type="dxa"/>
            <w:right w:w="15" w:type="dxa"/>
          </w:tblCellMar>
        </w:tblPrEx>
        <w:trPr>
          <w:trHeight w:val="689" w:hRule="atLeast"/>
        </w:trPr>
        <w:tc>
          <w:tcPr>
            <w:tcW w:w="866" w:type="dxa"/>
            <w:tcBorders>
              <w:top w:val="single" w:color="000000" w:sz="4" w:space="0"/>
              <w:left w:val="single" w:color="000000" w:sz="4" w:space="0"/>
              <w:right w:val="single" w:color="000000" w:sz="4" w:space="0"/>
            </w:tcBorders>
            <w:vAlign w:val="center"/>
          </w:tcPr>
          <w:p w14:paraId="059C56F9">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序号</w:t>
            </w:r>
          </w:p>
        </w:tc>
        <w:tc>
          <w:tcPr>
            <w:tcW w:w="3685" w:type="dxa"/>
            <w:tcBorders>
              <w:top w:val="single" w:color="000000" w:sz="4" w:space="0"/>
              <w:left w:val="single" w:color="000000" w:sz="4" w:space="0"/>
              <w:bottom w:val="single" w:color="000000" w:sz="4" w:space="0"/>
              <w:right w:val="single" w:color="000000" w:sz="4" w:space="0"/>
            </w:tcBorders>
            <w:vAlign w:val="center"/>
          </w:tcPr>
          <w:p w14:paraId="19261CED">
            <w:pPr>
              <w:widowControl/>
              <w:adjustRightInd w:val="0"/>
              <w:snapToGrid w:val="0"/>
              <w:spacing w:line="360" w:lineRule="auto"/>
              <w:jc w:val="center"/>
              <w:textAlignment w:val="center"/>
              <w:rPr>
                <w:rFonts w:ascii="宋体" w:hAnsi="宋体" w:cs="宋体"/>
                <w:b/>
                <w:color w:val="FF0000"/>
                <w:szCs w:val="21"/>
              </w:rPr>
            </w:pPr>
            <w:r>
              <w:rPr>
                <w:rFonts w:hint="eastAsia" w:ascii="宋体" w:hAnsi="宋体" w:cs="宋体"/>
                <w:b/>
                <w:color w:val="FF0000"/>
                <w:szCs w:val="21"/>
              </w:rPr>
              <w:t>标的名称</w:t>
            </w:r>
          </w:p>
        </w:tc>
        <w:tc>
          <w:tcPr>
            <w:tcW w:w="921" w:type="dxa"/>
            <w:tcBorders>
              <w:top w:val="single" w:color="000000" w:sz="4" w:space="0"/>
              <w:left w:val="single" w:color="000000" w:sz="4" w:space="0"/>
              <w:bottom w:val="single" w:color="000000" w:sz="4" w:space="0"/>
              <w:right w:val="single" w:color="000000" w:sz="4" w:space="0"/>
            </w:tcBorders>
            <w:vAlign w:val="center"/>
          </w:tcPr>
          <w:p w14:paraId="487DAAAD">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数量</w:t>
            </w:r>
          </w:p>
        </w:tc>
        <w:tc>
          <w:tcPr>
            <w:tcW w:w="922" w:type="dxa"/>
            <w:tcBorders>
              <w:top w:val="single" w:color="000000" w:sz="4" w:space="0"/>
              <w:left w:val="single" w:color="000000" w:sz="4" w:space="0"/>
              <w:bottom w:val="single" w:color="000000" w:sz="4" w:space="0"/>
              <w:right w:val="single" w:color="000000" w:sz="4" w:space="0"/>
            </w:tcBorders>
            <w:vAlign w:val="center"/>
          </w:tcPr>
          <w:p w14:paraId="7DF0A95D">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单位</w:t>
            </w:r>
          </w:p>
        </w:tc>
        <w:tc>
          <w:tcPr>
            <w:tcW w:w="1701" w:type="dxa"/>
            <w:tcBorders>
              <w:top w:val="single" w:color="000000" w:sz="4" w:space="0"/>
              <w:left w:val="single" w:color="000000" w:sz="4" w:space="0"/>
              <w:bottom w:val="single" w:color="000000" w:sz="4" w:space="0"/>
              <w:right w:val="single" w:color="000000" w:sz="4" w:space="0"/>
            </w:tcBorders>
            <w:vAlign w:val="center"/>
          </w:tcPr>
          <w:p w14:paraId="24211D6C">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采购预算金额</w:t>
            </w:r>
          </w:p>
          <w:p w14:paraId="7783E82B">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（人民币元）</w:t>
            </w:r>
          </w:p>
        </w:tc>
        <w:tc>
          <w:tcPr>
            <w:tcW w:w="1701" w:type="dxa"/>
            <w:tcBorders>
              <w:top w:val="single" w:color="000000" w:sz="4" w:space="0"/>
              <w:left w:val="single" w:color="000000" w:sz="4" w:space="0"/>
              <w:bottom w:val="single" w:color="000000" w:sz="4" w:space="0"/>
              <w:right w:val="single" w:color="000000" w:sz="4" w:space="0"/>
            </w:tcBorders>
            <w:vAlign w:val="center"/>
          </w:tcPr>
          <w:p w14:paraId="76CB99C0">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备注</w:t>
            </w:r>
          </w:p>
        </w:tc>
      </w:tr>
      <w:tr w14:paraId="349A5749">
        <w:tblPrEx>
          <w:tblCellMar>
            <w:top w:w="15" w:type="dxa"/>
            <w:left w:w="15" w:type="dxa"/>
            <w:bottom w:w="15" w:type="dxa"/>
            <w:right w:w="15" w:type="dxa"/>
          </w:tblCellMar>
        </w:tblPrEx>
        <w:trPr>
          <w:trHeight w:val="799" w:hRule="atLeast"/>
        </w:trPr>
        <w:tc>
          <w:tcPr>
            <w:tcW w:w="866" w:type="dxa"/>
            <w:tcBorders>
              <w:top w:val="single" w:color="000000" w:sz="4" w:space="0"/>
              <w:left w:val="single" w:color="000000" w:sz="4" w:space="0"/>
              <w:bottom w:val="single" w:color="000000" w:sz="4" w:space="0"/>
              <w:right w:val="single" w:color="000000" w:sz="4" w:space="0"/>
            </w:tcBorders>
            <w:vAlign w:val="center"/>
          </w:tcPr>
          <w:p w14:paraId="76C07BB2">
            <w:pPr>
              <w:widowControl/>
              <w:adjustRightInd w:val="0"/>
              <w:snapToGrid w:val="0"/>
              <w:spacing w:line="360" w:lineRule="auto"/>
              <w:jc w:val="center"/>
              <w:textAlignment w:val="center"/>
              <w:rPr>
                <w:rFonts w:ascii="宋体" w:hAnsi="宋体" w:cs="宋体"/>
                <w:szCs w:val="21"/>
              </w:rPr>
            </w:pPr>
            <w:r>
              <w:rPr>
                <w:rFonts w:hint="eastAsia"/>
              </w:rPr>
              <w:t>1</w:t>
            </w:r>
          </w:p>
        </w:tc>
        <w:tc>
          <w:tcPr>
            <w:tcW w:w="3685" w:type="dxa"/>
            <w:tcBorders>
              <w:top w:val="single" w:color="000000" w:sz="4" w:space="0"/>
              <w:left w:val="single" w:color="000000" w:sz="4" w:space="0"/>
              <w:bottom w:val="single" w:color="000000" w:sz="4" w:space="0"/>
              <w:right w:val="single" w:color="000000" w:sz="4" w:space="0"/>
            </w:tcBorders>
            <w:vAlign w:val="center"/>
          </w:tcPr>
          <w:p w14:paraId="78E1A4E7">
            <w:pPr>
              <w:widowControl/>
              <w:adjustRightInd w:val="0"/>
              <w:snapToGrid w:val="0"/>
              <w:spacing w:line="360" w:lineRule="auto"/>
              <w:jc w:val="center"/>
              <w:textAlignment w:val="center"/>
              <w:rPr>
                <w:rFonts w:hint="eastAsia" w:ascii="宋体" w:hAnsi="宋体" w:eastAsia="宋体" w:cs="宋体"/>
                <w:szCs w:val="21"/>
                <w:lang w:eastAsia="zh-CN"/>
              </w:rPr>
            </w:pPr>
            <w:r>
              <w:rPr>
                <w:rFonts w:hint="eastAsia" w:ascii="宋体" w:hAnsi="宋体"/>
                <w:snapToGrid w:val="0"/>
                <w:szCs w:val="21"/>
                <w:lang w:eastAsia="zh-CN"/>
              </w:rPr>
              <w:t>租车服务</w:t>
            </w:r>
          </w:p>
        </w:tc>
        <w:tc>
          <w:tcPr>
            <w:tcW w:w="921" w:type="dxa"/>
            <w:tcBorders>
              <w:top w:val="single" w:color="000000" w:sz="4" w:space="0"/>
              <w:left w:val="single" w:color="000000" w:sz="4" w:space="0"/>
              <w:bottom w:val="single" w:color="000000" w:sz="4" w:space="0"/>
              <w:right w:val="single" w:color="000000" w:sz="4" w:space="0"/>
            </w:tcBorders>
            <w:vAlign w:val="center"/>
          </w:tcPr>
          <w:p w14:paraId="1A04FD0C">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1</w:t>
            </w:r>
          </w:p>
        </w:tc>
        <w:tc>
          <w:tcPr>
            <w:tcW w:w="922" w:type="dxa"/>
            <w:tcBorders>
              <w:top w:val="single" w:color="000000" w:sz="4" w:space="0"/>
              <w:left w:val="single" w:color="000000" w:sz="4" w:space="0"/>
              <w:bottom w:val="single" w:color="000000" w:sz="4" w:space="0"/>
              <w:right w:val="single" w:color="000000" w:sz="4" w:space="0"/>
            </w:tcBorders>
            <w:vAlign w:val="center"/>
          </w:tcPr>
          <w:p w14:paraId="24B82A1D">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项</w:t>
            </w:r>
          </w:p>
        </w:tc>
        <w:tc>
          <w:tcPr>
            <w:tcW w:w="1701" w:type="dxa"/>
            <w:tcBorders>
              <w:top w:val="single" w:color="000000" w:sz="4" w:space="0"/>
              <w:left w:val="single" w:color="000000" w:sz="4" w:space="0"/>
              <w:bottom w:val="single" w:color="000000" w:sz="4" w:space="0"/>
              <w:right w:val="single" w:color="000000" w:sz="4" w:space="0"/>
            </w:tcBorders>
            <w:vAlign w:val="center"/>
          </w:tcPr>
          <w:p w14:paraId="3086D37F">
            <w:pPr>
              <w:widowControl/>
              <w:adjustRightInd w:val="0"/>
              <w:snapToGrid w:val="0"/>
              <w:spacing w:line="360" w:lineRule="auto"/>
              <w:jc w:val="center"/>
              <w:textAlignment w:val="center"/>
              <w:rPr>
                <w:rFonts w:hint="eastAsia" w:ascii="宋体" w:hAnsi="宋体" w:eastAsia="宋体" w:cs="宋体"/>
                <w:szCs w:val="21"/>
                <w:lang w:eastAsia="zh-CN"/>
              </w:rPr>
            </w:pPr>
            <w:r>
              <w:rPr>
                <w:rFonts w:hint="eastAsia" w:ascii="宋体" w:hAnsi="宋体" w:cs="宋体"/>
                <w:szCs w:val="21"/>
                <w:lang w:eastAsia="zh-CN"/>
              </w:rPr>
              <w:t>210,000.00</w:t>
            </w:r>
          </w:p>
        </w:tc>
        <w:tc>
          <w:tcPr>
            <w:tcW w:w="1701" w:type="dxa"/>
            <w:tcBorders>
              <w:top w:val="single" w:color="000000" w:sz="4" w:space="0"/>
              <w:left w:val="single" w:color="000000" w:sz="4" w:space="0"/>
              <w:bottom w:val="single" w:color="000000" w:sz="4" w:space="0"/>
              <w:right w:val="single" w:color="000000" w:sz="4" w:space="0"/>
            </w:tcBorders>
            <w:vAlign w:val="center"/>
          </w:tcPr>
          <w:p w14:paraId="7063E162">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无</w:t>
            </w:r>
          </w:p>
        </w:tc>
      </w:tr>
    </w:tbl>
    <w:p w14:paraId="08E9811D">
      <w:pPr>
        <w:pStyle w:val="255"/>
        <w:spacing w:before="156"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（二）项目背景</w:t>
      </w:r>
    </w:p>
    <w:p w14:paraId="76ECADB1">
      <w:pPr>
        <w:pStyle w:val="506"/>
        <w:wordWrap/>
        <w:spacing w:afterLines="0" w:line="360" w:lineRule="auto"/>
        <w:ind w:firstLine="420"/>
        <w:rPr>
          <w:rFonts w:cs="Times New Roman"/>
          <w:snapToGrid/>
          <w:spacing w:val="0"/>
          <w:sz w:val="21"/>
          <w:szCs w:val="21"/>
        </w:rPr>
      </w:pPr>
      <w:r>
        <w:rPr>
          <w:rFonts w:hint="eastAsia" w:cs="Times New Roman"/>
          <w:snapToGrid/>
          <w:spacing w:val="0"/>
          <w:sz w:val="21"/>
          <w:szCs w:val="21"/>
        </w:rPr>
        <w:t>为保障</w:t>
      </w:r>
      <w:r>
        <w:rPr>
          <w:rFonts w:hint="eastAsia" w:cs="Times New Roman"/>
          <w:snapToGrid/>
          <w:spacing w:val="0"/>
          <w:sz w:val="21"/>
          <w:szCs w:val="21"/>
          <w:lang w:val="en-US" w:eastAsia="zh-CN"/>
        </w:rPr>
        <w:t>采购人</w:t>
      </w:r>
      <w:r>
        <w:rPr>
          <w:rFonts w:hint="eastAsia" w:cs="Times New Roman"/>
          <w:snapToGrid/>
          <w:spacing w:val="0"/>
          <w:sz w:val="21"/>
          <w:szCs w:val="21"/>
        </w:rPr>
        <w:t>业务需求，</w:t>
      </w:r>
      <w:r>
        <w:rPr>
          <w:rFonts w:hint="eastAsia" w:cs="Times New Roman"/>
          <w:snapToGrid/>
          <w:spacing w:val="0"/>
          <w:sz w:val="21"/>
          <w:szCs w:val="21"/>
          <w:lang w:val="en-US" w:eastAsia="zh-CN"/>
        </w:rPr>
        <w:t>采购人</w:t>
      </w:r>
      <w:r>
        <w:rPr>
          <w:rFonts w:hint="eastAsia" w:cs="Times New Roman"/>
          <w:snapToGrid/>
          <w:spacing w:val="0"/>
          <w:sz w:val="21"/>
          <w:szCs w:val="21"/>
        </w:rPr>
        <w:t>需遴选一家第三方租车服务公司，为医院提供轿车、商务车、中巴、大巴、货车的用车服务作为</w:t>
      </w:r>
      <w:r>
        <w:rPr>
          <w:rFonts w:hint="eastAsia" w:cs="Times New Roman"/>
          <w:snapToGrid/>
          <w:spacing w:val="0"/>
          <w:sz w:val="21"/>
          <w:szCs w:val="21"/>
          <w:lang w:val="en-US" w:eastAsia="zh-CN"/>
        </w:rPr>
        <w:t>采购人</w:t>
      </w:r>
      <w:r>
        <w:rPr>
          <w:rFonts w:hint="eastAsia" w:cs="Times New Roman"/>
          <w:snapToGrid/>
          <w:spacing w:val="0"/>
          <w:sz w:val="21"/>
          <w:szCs w:val="21"/>
        </w:rPr>
        <w:t>公务用车的补充。</w:t>
      </w:r>
    </w:p>
    <w:p w14:paraId="682877D6">
      <w:pPr>
        <w:pStyle w:val="506"/>
        <w:wordWrap/>
        <w:spacing w:afterLines="0" w:line="360" w:lineRule="auto"/>
        <w:ind w:firstLine="420"/>
        <w:rPr>
          <w:rFonts w:cs="Times New Roman"/>
          <w:snapToGrid/>
          <w:spacing w:val="0"/>
          <w:sz w:val="21"/>
          <w:szCs w:val="21"/>
        </w:rPr>
      </w:pPr>
    </w:p>
    <w:p w14:paraId="105A0AED">
      <w:pPr>
        <w:pStyle w:val="321"/>
        <w:ind w:firstLine="0" w:firstLineChars="0"/>
        <w:rPr>
          <w:b/>
        </w:rPr>
      </w:pPr>
      <w:r>
        <w:rPr>
          <w:rFonts w:hint="eastAsia"/>
          <w:b/>
        </w:rPr>
        <w:t>二、项目服务要求</w:t>
      </w:r>
    </w:p>
    <w:p w14:paraId="67D18601">
      <w:pPr>
        <w:spacing w:line="360" w:lineRule="auto"/>
        <w:ind w:firstLine="420" w:firstLineChars="200"/>
        <w:jc w:val="left"/>
        <w:rPr>
          <w:rFonts w:hint="eastAsia" w:ascii="宋体" w:hAnsi="宋体" w:eastAsia="宋体" w:cs="Times New Roman"/>
          <w:szCs w:val="21"/>
          <w:highlight w:val="yellow"/>
          <w:lang w:val="en-US" w:eastAsia="zh-CN"/>
        </w:rPr>
      </w:pPr>
      <w:r>
        <w:rPr>
          <w:rFonts w:hint="eastAsia" w:ascii="宋体" w:hAnsi="宋体" w:eastAsia="宋体" w:cs="Times New Roman"/>
          <w:szCs w:val="21"/>
          <w:highlight w:val="yellow"/>
          <w:lang w:eastAsia="zh-CN"/>
        </w:rPr>
        <w:t>★</w:t>
      </w:r>
      <w:r>
        <w:rPr>
          <w:rFonts w:hint="eastAsia" w:ascii="宋体" w:hAnsi="宋体" w:eastAsia="宋体" w:cs="Times New Roman"/>
          <w:szCs w:val="21"/>
          <w:highlight w:val="yellow"/>
          <w:lang w:val="en-US" w:eastAsia="zh-CN"/>
        </w:rPr>
        <w:t>1.可承接B级小轿车、商务车、中巴（2</w:t>
      </w:r>
      <w:r>
        <w:rPr>
          <w:rFonts w:hint="eastAsia" w:ascii="宋体" w:hAnsi="宋体" w:cs="Times New Roman"/>
          <w:szCs w:val="21"/>
          <w:highlight w:val="yellow"/>
          <w:lang w:val="en-US" w:eastAsia="zh-CN"/>
        </w:rPr>
        <w:t>0</w:t>
      </w:r>
      <w:r>
        <w:rPr>
          <w:rFonts w:hint="eastAsia" w:ascii="宋体" w:hAnsi="宋体" w:eastAsia="宋体" w:cs="Times New Roman"/>
          <w:szCs w:val="21"/>
          <w:highlight w:val="yellow"/>
          <w:lang w:val="en-US" w:eastAsia="zh-CN"/>
        </w:rPr>
        <w:t>座以上）、大巴（45座以上）、厢式货车（厢体长大于等于4.6米）的租车业务。</w:t>
      </w:r>
    </w:p>
    <w:p w14:paraId="7D612539">
      <w:pPr>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2.所有驾驶员持证上岗，均具备5年及以上的驾驶经验，身体健康，年龄55周岁以内，熟悉深圳及周边城市交通路线。</w:t>
      </w:r>
    </w:p>
    <w:p w14:paraId="7E8420AB">
      <w:pPr>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3.司乘座位险要求高于行业一般水平，轿车及商务车每位乘客保险</w:t>
      </w:r>
      <w:r>
        <w:rPr>
          <w:rFonts w:hint="eastAsia" w:ascii="宋体" w:hAnsi="宋体" w:eastAsia="宋体" w:cs="Times New Roman"/>
          <w:szCs w:val="21"/>
          <w:highlight w:val="none"/>
          <w:lang w:val="en-US" w:eastAsia="zh-CN"/>
        </w:rPr>
        <w:t>不低于</w:t>
      </w:r>
      <w:r>
        <w:rPr>
          <w:rFonts w:hint="eastAsia" w:ascii="宋体" w:hAnsi="宋体" w:cs="Times New Roman"/>
          <w:szCs w:val="21"/>
          <w:highlight w:val="none"/>
          <w:lang w:val="en-US" w:eastAsia="zh-CN"/>
        </w:rPr>
        <w:t>5</w:t>
      </w:r>
      <w:r>
        <w:rPr>
          <w:rFonts w:hint="eastAsia" w:ascii="宋体" w:hAnsi="宋体" w:eastAsia="宋体" w:cs="Times New Roman"/>
          <w:szCs w:val="21"/>
          <w:highlight w:val="none"/>
          <w:lang w:val="en-US" w:eastAsia="zh-CN"/>
        </w:rPr>
        <w:t>万元；中巴车</w:t>
      </w:r>
      <w:r>
        <w:rPr>
          <w:rFonts w:hint="eastAsia" w:ascii="宋体" w:hAnsi="宋体" w:eastAsia="宋体" w:cs="Times New Roman"/>
          <w:szCs w:val="21"/>
          <w:lang w:val="en-US" w:eastAsia="zh-CN"/>
        </w:rPr>
        <w:t>、大巴车每位乘客保险不低于10万元。</w:t>
      </w:r>
    </w:p>
    <w:p w14:paraId="04EA86F3">
      <w:pPr>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4.小轿车（B级车）、商务车均要求5年以内的车龄。</w:t>
      </w:r>
    </w:p>
    <w:p w14:paraId="72216108">
      <w:pPr>
        <w:spacing w:line="360" w:lineRule="auto"/>
        <w:ind w:firstLine="420" w:firstLineChars="200"/>
        <w:jc w:val="lef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 xml:space="preserve">5.小轿车（B级车）定义为4.6米以上，排气量大于2.0L。 </w:t>
      </w:r>
    </w:p>
    <w:p w14:paraId="4EDFB131">
      <w:pPr>
        <w:spacing w:line="360" w:lineRule="auto"/>
        <w:ind w:firstLine="420" w:firstLineChars="200"/>
        <w:jc w:val="left"/>
        <w:rPr>
          <w:rFonts w:hint="default" w:ascii="宋体" w:hAnsi="宋体" w:eastAsia="宋体" w:cs="Times New Roman"/>
          <w:szCs w:val="21"/>
          <w:lang w:val="en-US" w:eastAsia="zh-CN"/>
        </w:rPr>
      </w:pPr>
      <w:r>
        <w:rPr>
          <w:rFonts w:hint="eastAsia" w:ascii="宋体" w:hAnsi="宋体" w:cs="Times New Roman"/>
          <w:szCs w:val="21"/>
          <w:lang w:val="en-US" w:eastAsia="zh-CN"/>
        </w:rPr>
        <w:t>6</w:t>
      </w:r>
      <w:r>
        <w:rPr>
          <w:rFonts w:hint="eastAsia" w:ascii="宋体" w:hAnsi="宋体" w:eastAsia="宋体" w:cs="Times New Roman"/>
          <w:szCs w:val="21"/>
          <w:lang w:val="en-US" w:eastAsia="zh-CN"/>
        </w:rPr>
        <w:t>.紧急情况用车要求15分钟内能响应。</w:t>
      </w:r>
    </w:p>
    <w:p w14:paraId="00254149">
      <w:pPr>
        <w:pStyle w:val="506"/>
        <w:wordWrap/>
        <w:spacing w:afterLines="0" w:line="360" w:lineRule="auto"/>
        <w:ind w:firstLine="420"/>
        <w:rPr>
          <w:rFonts w:hint="default" w:eastAsia="宋体" w:cs="Times New Roman"/>
          <w:snapToGrid/>
          <w:spacing w:val="0"/>
          <w:sz w:val="21"/>
          <w:szCs w:val="21"/>
          <w:lang w:val="en-US" w:eastAsia="zh-CN"/>
        </w:rPr>
      </w:pPr>
      <w:r>
        <w:rPr>
          <w:rFonts w:hint="eastAsia" w:cs="Times New Roman"/>
          <w:snapToGrid/>
          <w:spacing w:val="0"/>
          <w:sz w:val="21"/>
          <w:szCs w:val="21"/>
          <w:lang w:val="en-US" w:eastAsia="zh-CN"/>
        </w:rPr>
        <w:t>7.投标人需为本项目</w:t>
      </w:r>
      <w:r>
        <w:rPr>
          <w:rFonts w:hint="eastAsia" w:cs="Times New Roman"/>
          <w:snapToGrid/>
          <w:spacing w:val="0"/>
          <w:sz w:val="21"/>
          <w:szCs w:val="21"/>
        </w:rPr>
        <w:t>安排项目</w:t>
      </w:r>
      <w:r>
        <w:rPr>
          <w:rFonts w:hint="eastAsia" w:cs="Times New Roman"/>
          <w:snapToGrid/>
          <w:spacing w:val="0"/>
          <w:sz w:val="21"/>
          <w:szCs w:val="21"/>
          <w:lang w:eastAsia="zh-CN"/>
        </w:rPr>
        <w:t>服务人员，包含</w:t>
      </w:r>
      <w:r>
        <w:rPr>
          <w:rFonts w:hint="eastAsia" w:cs="Times New Roman"/>
          <w:snapToGrid/>
          <w:spacing w:val="0"/>
          <w:sz w:val="21"/>
          <w:szCs w:val="21"/>
          <w:lang w:val="en-US" w:eastAsia="zh-CN"/>
        </w:rPr>
        <w:t>项目负责人（1人）、调度人员、车队队长、财务后勤人员、车辆技术维修(维护)、抢修人员，</w:t>
      </w:r>
      <w:r>
        <w:rPr>
          <w:rFonts w:hint="eastAsia" w:cs="Times New Roman"/>
          <w:snapToGrid/>
          <w:spacing w:val="0"/>
          <w:sz w:val="21"/>
          <w:szCs w:val="21"/>
          <w:lang w:eastAsia="zh-CN"/>
        </w:rPr>
        <w:t>具备完成本项目履约要求的能力</w:t>
      </w:r>
      <w:r>
        <w:rPr>
          <w:rFonts w:hint="eastAsia" w:cs="Times New Roman"/>
          <w:snapToGrid/>
          <w:spacing w:val="0"/>
          <w:sz w:val="21"/>
          <w:szCs w:val="21"/>
        </w:rPr>
        <w:t>。</w:t>
      </w:r>
    </w:p>
    <w:p w14:paraId="7D4B20A5">
      <w:pPr>
        <w:pStyle w:val="506"/>
        <w:wordWrap/>
        <w:spacing w:afterLines="0" w:line="360" w:lineRule="auto"/>
        <w:ind w:firstLine="420"/>
        <w:rPr>
          <w:rFonts w:cs="Times New Roman"/>
          <w:snapToGrid/>
          <w:spacing w:val="0"/>
          <w:sz w:val="21"/>
          <w:szCs w:val="21"/>
        </w:rPr>
      </w:pPr>
    </w:p>
    <w:p w14:paraId="4E96071C">
      <w:pPr>
        <w:pStyle w:val="321"/>
        <w:ind w:firstLine="0" w:firstLineChars="0"/>
        <w:rPr>
          <w:b/>
        </w:rPr>
      </w:pPr>
      <w:r>
        <w:rPr>
          <w:rFonts w:hint="eastAsia"/>
          <w:b/>
        </w:rPr>
        <w:t>三、项目商务要求</w:t>
      </w:r>
    </w:p>
    <w:p w14:paraId="5D1FA240">
      <w:pPr>
        <w:pStyle w:val="255"/>
        <w:spacing w:beforeLines="0" w:line="360" w:lineRule="auto"/>
        <w:ind w:firstLine="0" w:firstLineChars="0"/>
        <w:rPr>
          <w:rFonts w:asciiTheme="minorEastAsia" w:hAnsiTheme="minorEastAsia" w:eastAsiaTheme="minorEastAsia"/>
          <w:b/>
          <w:highlight w:val="yellow"/>
        </w:rPr>
      </w:pPr>
      <w:r>
        <w:rPr>
          <w:rFonts w:hint="eastAsia" w:asciiTheme="minorEastAsia" w:hAnsiTheme="minorEastAsia" w:eastAsiaTheme="minorEastAsia"/>
          <w:highlight w:val="yellow"/>
        </w:rPr>
        <w:t>★</w:t>
      </w:r>
      <w:r>
        <w:rPr>
          <w:rFonts w:hint="eastAsia" w:asciiTheme="minorEastAsia" w:hAnsiTheme="minorEastAsia" w:eastAsiaTheme="minorEastAsia"/>
          <w:b/>
          <w:highlight w:val="yellow"/>
        </w:rPr>
        <w:t>（一）服务期限：</w:t>
      </w:r>
    </w:p>
    <w:p w14:paraId="4F667767">
      <w:pPr>
        <w:pStyle w:val="255"/>
        <w:spacing w:beforeLines="0" w:line="360" w:lineRule="auto"/>
        <w:ind w:firstLine="424" w:firstLineChars="201"/>
        <w:rPr>
          <w:rFonts w:asciiTheme="minorEastAsia" w:hAnsiTheme="minorEastAsia" w:eastAsiaTheme="minorEastAsia"/>
          <w:b/>
        </w:rPr>
      </w:pPr>
      <w:r>
        <w:rPr>
          <w:rFonts w:hint="eastAsia" w:asciiTheme="minorEastAsia" w:hAnsiTheme="minorEastAsia" w:eastAsiaTheme="minorEastAsia"/>
          <w:b/>
          <w:highlight w:val="yellow"/>
        </w:rPr>
        <w:t>自合同签订之日起一年。本项目为长期服务项目，合同累计履行期限最长不得超过三十六个月。服务期满后采购人可根据项目需求和中标人履约情况选择是否续签合同。</w:t>
      </w:r>
    </w:p>
    <w:p w14:paraId="6D71E25F">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（二）服务地点：</w:t>
      </w:r>
    </w:p>
    <w:p w14:paraId="196434DC">
      <w:pPr>
        <w:pStyle w:val="255"/>
        <w:spacing w:beforeLines="0" w:line="360" w:lineRule="auto"/>
        <w:ind w:firstLine="424" w:firstLineChars="202"/>
        <w:rPr>
          <w:rFonts w:asciiTheme="minorEastAsia" w:hAnsiTheme="minorEastAsia" w:eastAsiaTheme="minorEastAsia"/>
          <w:b/>
        </w:rPr>
      </w:pPr>
      <w:r>
        <w:rPr>
          <w:rFonts w:hint="eastAsia" w:ascii="宋体" w:hAnsi="宋体" w:eastAsia="宋体"/>
          <w:szCs w:val="21"/>
          <w:lang w:val="en-US" w:eastAsia="zh-CN"/>
        </w:rPr>
        <w:t>采购人指定地点</w:t>
      </w:r>
      <w:r>
        <w:rPr>
          <w:rFonts w:hint="eastAsia" w:ascii="宋体" w:hAnsi="宋体" w:eastAsia="宋体"/>
          <w:szCs w:val="21"/>
        </w:rPr>
        <w:t>。</w:t>
      </w:r>
    </w:p>
    <w:p w14:paraId="4A9BC37B">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（三）报价要求：</w:t>
      </w:r>
    </w:p>
    <w:p w14:paraId="71BCE99B">
      <w:pPr>
        <w:spacing w:line="360" w:lineRule="auto"/>
        <w:ind w:firstLine="420" w:firstLineChars="200"/>
        <w:jc w:val="left"/>
        <w:rPr>
          <w:rFonts w:ascii="宋体" w:hAnsi="宋体"/>
          <w:szCs w:val="21"/>
        </w:rPr>
      </w:pPr>
      <w:r>
        <w:rPr>
          <w:rFonts w:hint="eastAsia" w:ascii="宋体" w:hAnsi="宋体"/>
          <w:szCs w:val="21"/>
        </w:rPr>
        <w:t>投标人以各车型单价最高限价为基准价报统一折扣率，折扣率必须小于或等于1，</w:t>
      </w:r>
      <w:r>
        <w:rPr>
          <w:rFonts w:hint="eastAsia" w:ascii="宋体" w:hAnsi="宋体"/>
          <w:szCs w:val="21"/>
          <w:lang w:val="en-US" w:eastAsia="zh-CN"/>
        </w:rPr>
        <w:t>不可为0或负数，</w:t>
      </w:r>
      <w:r>
        <w:rPr>
          <w:rFonts w:hint="eastAsia" w:ascii="宋体" w:hAnsi="宋体"/>
          <w:szCs w:val="21"/>
        </w:rPr>
        <w:t>采用小数报价且最多保留两位小数，且只能报唯一的折扣率，折扣率在服务期限内保持不变，未按要求报价的将导致投标无效。投标人的报价须包含完成本项目租车服务全部费用</w:t>
      </w:r>
      <w:r>
        <w:rPr>
          <w:rFonts w:hint="eastAsia" w:ascii="宋体" w:hAnsi="宋体"/>
          <w:szCs w:val="21"/>
          <w:lang w:eastAsia="zh-CN"/>
        </w:rPr>
        <w:t>，</w:t>
      </w:r>
      <w:r>
        <w:rPr>
          <w:rFonts w:hint="eastAsia" w:ascii="宋体" w:hAnsi="宋体"/>
          <w:szCs w:val="21"/>
          <w:lang w:val="en-US" w:eastAsia="zh-CN"/>
        </w:rPr>
        <w:t>具体指</w:t>
      </w:r>
      <w:r>
        <w:rPr>
          <w:rFonts w:hint="eastAsia" w:ascii="宋体" w:hAnsi="宋体"/>
          <w:szCs w:val="21"/>
        </w:rPr>
        <w:t>薪酬及社保、保险、车辆维保、年检、常规故障处置、管理费、利润、全部税费</w:t>
      </w:r>
      <w:r>
        <w:rPr>
          <w:rFonts w:hint="eastAsia" w:ascii="宋体" w:hAnsi="宋体"/>
          <w:szCs w:val="21"/>
          <w:lang w:eastAsia="zh-CN"/>
        </w:rPr>
        <w:t>、</w:t>
      </w:r>
      <w:r>
        <w:rPr>
          <w:rFonts w:hint="eastAsia" w:ascii="宋体" w:hAnsi="宋体"/>
          <w:szCs w:val="21"/>
        </w:rPr>
        <w:t>车辆使用费、驾驶员费用等一切相关费用。</w:t>
      </w:r>
    </w:p>
    <w:tbl>
      <w:tblPr>
        <w:tblStyle w:val="5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9"/>
        <w:gridCol w:w="2434"/>
        <w:gridCol w:w="928"/>
        <w:gridCol w:w="1007"/>
        <w:gridCol w:w="1104"/>
        <w:gridCol w:w="1056"/>
        <w:gridCol w:w="1119"/>
        <w:gridCol w:w="1487"/>
      </w:tblGrid>
      <w:tr w14:paraId="67333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5000" w:type="pct"/>
            <w:gridSpan w:val="8"/>
            <w:tcBorders>
              <w:top w:val="nil"/>
              <w:left w:val="nil"/>
              <w:bottom w:val="nil"/>
              <w:right w:val="nil"/>
            </w:tcBorders>
            <w:shd w:val="clear" w:color="auto" w:fill="auto"/>
            <w:noWrap/>
            <w:vAlign w:val="center"/>
          </w:tcPr>
          <w:p w14:paraId="0D4B7C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租车服务清单</w:t>
            </w:r>
          </w:p>
        </w:tc>
      </w:tr>
      <w:tr w14:paraId="2CA32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64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2F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运输路线</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32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行程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9C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轿车单价最高限价（元）</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D0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商务车单价最高限价（元）</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CA4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中巴单价最高限价（元）</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6B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大巴单价最高限价（元）</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2C6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厢式货车单价最高限价（元）</w:t>
            </w:r>
          </w:p>
        </w:tc>
      </w:tr>
      <w:tr w14:paraId="4E000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C6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5DEBA9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沙井、新桥</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5D740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2CE639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4BA168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11689E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5F106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4D55D2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440</w:t>
            </w:r>
          </w:p>
        </w:tc>
      </w:tr>
      <w:tr w14:paraId="2D6FA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AC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405BAFB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宝安区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345BC4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726F21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0B1534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7B814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0D570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68C712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r>
      <w:tr w14:paraId="09BD6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42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0FF26B7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南山区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7DD577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6FC1D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275</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03CADB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418</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43108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0EF752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7BCEB1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r>
      <w:tr w14:paraId="15C0E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A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28F1481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福田区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4F824C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150A2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00C4A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495</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7A2127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74328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478DB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r>
      <w:tr w14:paraId="34069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F35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1F9D976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罗湖区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660B2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04006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385</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5A30E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3B214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164A04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54FAA8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r>
      <w:tr w14:paraId="4B3D3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1F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136E0E5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光明区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295F86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5AAFF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340062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5C7A38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25A9D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33D60A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r>
      <w:tr w14:paraId="7B722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F41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698C707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龙华区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17D60B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018E3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2A22E3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495</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253A42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38619A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068EBA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r>
      <w:tr w14:paraId="2F5E8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F5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1C4FA6E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龙岗区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3F124F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13B74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72C91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605</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1BCFFF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464A72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0FC9DE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r>
      <w:tr w14:paraId="0D4C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C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4D88E5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盐田区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5BE23C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1D2776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350B3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605</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1B8921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179C26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255A46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990</w:t>
            </w:r>
          </w:p>
        </w:tc>
      </w:tr>
      <w:tr w14:paraId="05E14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F5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24BB052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大鹏区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63D354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3450B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226032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2E59AA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01706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7EB9E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990</w:t>
            </w:r>
          </w:p>
        </w:tc>
      </w:tr>
      <w:tr w14:paraId="5A138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5C7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4A38BD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广州越秀区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1FDCAA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4BB895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06EA49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555248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5E51DB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7E5764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20583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3E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05F5104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广州荔湾区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697237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61154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3BFB6B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370C0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16CF94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7C9C8D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40587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1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740D0D4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广州海珠区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40DBB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3B2A6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1AD4E9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59C227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72E341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59A525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40AA8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30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6529AA1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广州天河区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5092F8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5C091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261CE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7D189B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7C9C65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41BF56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0DF5E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7E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7704506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广州白云区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29B7AC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7386C4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4E676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32605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0851F8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307BCB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44BD3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88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403C5E5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广州番禺区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4434E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1DF820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29B22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72A15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194EE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7C4125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61676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15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3EE95A5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w:t>
            </w:r>
            <w:r>
              <w:rPr>
                <w:rStyle w:val="167"/>
                <w:rFonts w:hint="eastAsia" w:ascii="宋体" w:hAnsi="宋体" w:eastAsia="宋体" w:cs="宋体"/>
                <w:sz w:val="21"/>
                <w:szCs w:val="21"/>
                <w:highlight w:val="none"/>
                <w:lang w:val="en-US" w:eastAsia="zh-CN" w:bidi="ar"/>
              </w:rPr>
              <w:t>州</w:t>
            </w:r>
            <w:r>
              <w:rPr>
                <w:rStyle w:val="167"/>
                <w:rFonts w:hint="eastAsia" w:ascii="宋体" w:hAnsi="宋体" w:cs="宋体"/>
                <w:sz w:val="21"/>
                <w:szCs w:val="21"/>
                <w:highlight w:val="none"/>
                <w:lang w:val="en-US" w:eastAsia="zh-CN" w:bidi="ar"/>
              </w:rPr>
              <w:t>黄埔区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6F662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16FFA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2A31FA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7140FF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5A1206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71FF6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0C05C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31E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61C24DB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广州花都区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70235C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0D60C1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1546F9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361205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4D4967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1760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37C04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2D204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0E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2D69C7D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广州南沙区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409E16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31FD4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1CA18E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739E13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296D53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709A8E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5F967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C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6971C4B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广州萝岗区</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51026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56099C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026D5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039D95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4E509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64A98E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67966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1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615D9D0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增城市</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1942C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390324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2478A6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72C77C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3C53D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6078D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380D9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00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14CF70F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从化市</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28383A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7EEEF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495</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32D39B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402A88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542B1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086BD3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68F54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5A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2488745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东莞市</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16DB1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02D76D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635512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36C10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40F6BD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7AF2BA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50F00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CD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105E977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惠州市</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181485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3DF5F1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431299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4D4F6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135658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63A94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360F5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72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3BE5248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珠海市</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2C611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5DBCF1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109541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41FCB8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12E9F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23DC9C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r w14:paraId="106D8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E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top"/>
          </w:tcPr>
          <w:p w14:paraId="7E8762A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w:t>
            </w:r>
            <w:r>
              <w:rPr>
                <w:rStyle w:val="166"/>
                <w:rFonts w:hint="eastAsia" w:ascii="宋体" w:hAnsi="宋体" w:eastAsia="宋体" w:cs="宋体"/>
                <w:sz w:val="21"/>
                <w:szCs w:val="21"/>
                <w:lang w:val="en-US" w:eastAsia="zh-CN" w:bidi="ar"/>
              </w:rPr>
              <w:t>——</w:t>
            </w:r>
            <w:r>
              <w:rPr>
                <w:rStyle w:val="167"/>
                <w:rFonts w:hint="eastAsia" w:ascii="宋体" w:hAnsi="宋体" w:eastAsia="宋体" w:cs="宋体"/>
                <w:sz w:val="21"/>
                <w:szCs w:val="21"/>
                <w:lang w:val="en-US" w:eastAsia="zh-CN" w:bidi="ar"/>
              </w:rPr>
              <w:t>中山市</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top"/>
          </w:tcPr>
          <w:p w14:paraId="00711A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单程</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top"/>
          </w:tcPr>
          <w:p w14:paraId="500C39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top"/>
          </w:tcPr>
          <w:p w14:paraId="7999F4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122D7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top"/>
          </w:tcPr>
          <w:p w14:paraId="72810B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top"/>
          </w:tcPr>
          <w:p w14:paraId="397631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无需报价</w:t>
            </w:r>
          </w:p>
        </w:tc>
      </w:tr>
    </w:tbl>
    <w:p w14:paraId="78E0F21C">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（四）付款方式：</w:t>
      </w:r>
    </w:p>
    <w:p w14:paraId="76370C24">
      <w:pPr>
        <w:spacing w:line="360" w:lineRule="auto"/>
        <w:ind w:firstLine="420" w:firstLineChars="200"/>
        <w:jc w:val="left"/>
        <w:rPr>
          <w:rFonts w:ascii="宋体" w:hAnsi="宋体"/>
          <w:szCs w:val="21"/>
        </w:rPr>
      </w:pPr>
      <w:r>
        <w:rPr>
          <w:rFonts w:hint="eastAsia" w:ascii="宋体" w:hAnsi="宋体"/>
          <w:szCs w:val="21"/>
        </w:rPr>
        <w:t>以转账结算方式支付租车服务费，按月结算，根据每月实际使用车辆情况结算。</w:t>
      </w:r>
    </w:p>
    <w:p w14:paraId="608F08AB">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（五）验收要求：</w:t>
      </w:r>
    </w:p>
    <w:p w14:paraId="5BD543FB">
      <w:pPr>
        <w:spacing w:line="360" w:lineRule="auto"/>
        <w:ind w:firstLine="424" w:firstLineChars="202"/>
        <w:rPr>
          <w:rFonts w:hint="eastAsia"/>
        </w:rPr>
      </w:pPr>
      <w:r>
        <w:rPr>
          <w:rFonts w:hint="eastAsia"/>
        </w:rPr>
        <w:t>验收方式：实行“用车即验收”，由用车人在每次服务现场即时核验。</w:t>
      </w:r>
    </w:p>
    <w:p w14:paraId="49548A66">
      <w:pPr>
        <w:spacing w:line="360" w:lineRule="auto"/>
        <w:ind w:firstLine="424" w:firstLineChars="202"/>
        <w:rPr>
          <w:rFonts w:hint="eastAsia"/>
        </w:rPr>
      </w:pPr>
      <w:r>
        <w:rPr>
          <w:rFonts w:hint="eastAsia"/>
        </w:rPr>
        <w:t>不合格情形：车辆存在异味、异响、故障等异常状况，或驾驶员服务态度恶劣、情绪异常的，均视为当次验收不合格。</w:t>
      </w:r>
    </w:p>
    <w:p w14:paraId="74B28CCE">
      <w:pPr>
        <w:spacing w:line="360" w:lineRule="auto"/>
        <w:ind w:firstLine="424" w:firstLineChars="202"/>
        <w:rPr>
          <w:rFonts w:hint="eastAsia"/>
        </w:rPr>
      </w:pPr>
      <w:r>
        <w:rPr>
          <w:rFonts w:hint="eastAsia"/>
        </w:rPr>
        <w:t>处置措施：出现上述不合格情形，采购人有权当场要求立即更换车辆或驾驶员；未及时更换的，当次服务费不予支付，并按合同约定追究违约责任。</w:t>
      </w:r>
    </w:p>
    <w:p w14:paraId="52095B5B">
      <w:pPr>
        <w:spacing w:line="360" w:lineRule="auto"/>
        <w:ind w:firstLine="424" w:firstLineChars="202"/>
      </w:pPr>
      <w:r>
        <w:rPr>
          <w:rFonts w:hint="eastAsia"/>
        </w:rPr>
        <w:t>验收凭证：每次用车须签署服务确认单（或线上确认），作为结算依据。</w:t>
      </w:r>
    </w:p>
    <w:p w14:paraId="00F96B21">
      <w:pPr>
        <w:pStyle w:val="255"/>
        <w:spacing w:beforeLines="0" w:line="360" w:lineRule="auto"/>
        <w:ind w:firstLine="0" w:firstLineChars="0"/>
        <w:rPr>
          <w:rFonts w:hint="eastAsia" w:asciiTheme="minorEastAsia" w:hAnsiTheme="minorEastAsia" w:eastAsiaTheme="minorEastAsia"/>
          <w:b/>
        </w:rPr>
      </w:pPr>
      <w:r>
        <w:rPr>
          <w:rFonts w:hint="eastAsia" w:asciiTheme="minorEastAsia" w:hAnsiTheme="minorEastAsia" w:eastAsiaTheme="minorEastAsia"/>
          <w:b/>
        </w:rPr>
        <w:t>（六）售后服务要求：</w:t>
      </w:r>
    </w:p>
    <w:p w14:paraId="62E28118">
      <w:pPr>
        <w:spacing w:line="360" w:lineRule="auto"/>
        <w:ind w:firstLine="420" w:firstLineChars="200"/>
        <w:rPr>
          <w:rFonts w:hint="default" w:ascii="宋体" w:hAnsi="宋体" w:eastAsia="宋体" w:cs="楷体"/>
          <w:bCs/>
          <w:lang w:val="en-US" w:eastAsia="zh-CN"/>
        </w:rPr>
      </w:pPr>
      <w:r>
        <w:rPr>
          <w:rFonts w:hint="eastAsia" w:ascii="宋体" w:hAnsi="宋体" w:eastAsia="宋体" w:cs="楷体"/>
          <w:bCs/>
          <w:lang w:val="en-US" w:eastAsia="zh-CN"/>
        </w:rPr>
        <w:t>1.司机资质要求。如司机不熟悉深圳及周边城市交通路线，身体状况不佳，采购人有权要求更换司机。</w:t>
      </w:r>
    </w:p>
    <w:p w14:paraId="28ECA420">
      <w:pPr>
        <w:spacing w:line="360" w:lineRule="auto"/>
        <w:ind w:firstLine="420" w:firstLineChars="200"/>
        <w:rPr>
          <w:rFonts w:hint="eastAsia" w:ascii="宋体" w:hAnsi="宋体" w:eastAsia="宋体" w:cs="楷体"/>
          <w:bCs/>
          <w:lang w:val="en-US" w:eastAsia="zh-CN"/>
        </w:rPr>
      </w:pPr>
      <w:r>
        <w:rPr>
          <w:rFonts w:hint="eastAsia" w:ascii="宋体" w:hAnsi="宋体" w:eastAsia="宋体" w:cs="楷体"/>
          <w:bCs/>
          <w:lang w:val="en-US" w:eastAsia="zh-CN"/>
        </w:rPr>
        <w:t>2.准时承诺。若发生迟到、爽约或者无车可派，需按行业要求进行赔偿。</w:t>
      </w:r>
    </w:p>
    <w:p w14:paraId="5E026ECC">
      <w:pPr>
        <w:spacing w:line="360" w:lineRule="auto"/>
        <w:ind w:firstLine="420" w:firstLineChars="200"/>
        <w:rPr>
          <w:rFonts w:hint="eastAsia" w:ascii="宋体" w:hAnsi="宋体" w:eastAsia="宋体" w:cs="楷体"/>
          <w:bCs/>
          <w:lang w:val="en-US" w:eastAsia="zh-CN"/>
        </w:rPr>
      </w:pPr>
      <w:r>
        <w:rPr>
          <w:rFonts w:hint="eastAsia" w:ascii="宋体" w:hAnsi="宋体" w:eastAsia="宋体" w:cs="楷体"/>
          <w:bCs/>
          <w:lang w:val="en-US" w:eastAsia="zh-CN"/>
        </w:rPr>
        <w:t>3.应急替换。若途中车辆故障，需及时替换同级别的车辆。</w:t>
      </w:r>
    </w:p>
    <w:p w14:paraId="49A962CC">
      <w:pPr>
        <w:spacing w:line="360" w:lineRule="auto"/>
        <w:ind w:firstLine="420" w:firstLineChars="200"/>
        <w:rPr>
          <w:rFonts w:hint="eastAsia" w:ascii="宋体" w:hAnsi="宋体" w:eastAsia="宋体" w:cs="楷体"/>
          <w:bCs/>
        </w:rPr>
      </w:pPr>
      <w:r>
        <w:rPr>
          <w:rFonts w:hint="eastAsia" w:ascii="宋体" w:hAnsi="宋体" w:eastAsia="宋体" w:cs="楷体"/>
          <w:bCs/>
          <w:lang w:val="en-US" w:eastAsia="zh-CN"/>
        </w:rPr>
        <w:t>4.事故处理。因司机原因造成的事故和损伤，由中标人承担全部责任。</w:t>
      </w:r>
    </w:p>
    <w:p w14:paraId="05DC4C09">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w:t>
      </w:r>
      <w:r>
        <w:rPr>
          <w:rFonts w:hint="eastAsia" w:asciiTheme="minorEastAsia" w:hAnsiTheme="minorEastAsia" w:eastAsiaTheme="minorEastAsia"/>
          <w:b/>
          <w:lang w:val="en-US" w:eastAsia="zh-CN"/>
        </w:rPr>
        <w:t>七</w:t>
      </w:r>
      <w:r>
        <w:rPr>
          <w:rFonts w:hint="eastAsia" w:asciiTheme="minorEastAsia" w:hAnsiTheme="minorEastAsia" w:eastAsiaTheme="minorEastAsia"/>
          <w:b/>
        </w:rPr>
        <w:t>）违约责任：</w:t>
      </w:r>
    </w:p>
    <w:p w14:paraId="39C50463">
      <w:pPr>
        <w:spacing w:line="360" w:lineRule="auto"/>
        <w:ind w:firstLine="420" w:firstLineChars="200"/>
        <w:rPr>
          <w:rFonts w:ascii="宋体" w:hAnsi="宋体" w:cs="楷体"/>
          <w:bCs/>
        </w:rPr>
      </w:pPr>
      <w:r>
        <w:rPr>
          <w:rFonts w:hint="eastAsia" w:ascii="宋体" w:hAnsi="宋体" w:cs="楷体"/>
          <w:bCs/>
        </w:rPr>
        <w:t>（1）因中标人原因，未能按规定时间完成合同约定服务内容，每延误一日历天，采购人可在支付合同余款中扣除合同总价款5‰，若延误60日历天，采购人有权解除合同，并要求中标人返还所有已付价款。给采购人造成损失的，中标人应当承担全部赔偿责任。</w:t>
      </w:r>
    </w:p>
    <w:p w14:paraId="244008FD">
      <w:pPr>
        <w:spacing w:line="360" w:lineRule="auto"/>
        <w:ind w:firstLine="420" w:firstLineChars="200"/>
        <w:rPr>
          <w:rFonts w:ascii="宋体" w:hAnsi="宋体" w:cs="楷体"/>
          <w:bCs/>
        </w:rPr>
      </w:pPr>
      <w:r>
        <w:rPr>
          <w:rFonts w:hint="eastAsia" w:ascii="宋体" w:hAnsi="宋体" w:cs="楷体"/>
          <w:bCs/>
        </w:rPr>
        <w:t>（2）由于中标人原因造成项目成果质量低劣，不能满足合同约定项目验收要求时，应继续完善项目工作，其费用由中标人承担。</w:t>
      </w:r>
    </w:p>
    <w:p w14:paraId="514AD81A">
      <w:pPr>
        <w:spacing w:line="360" w:lineRule="auto"/>
        <w:ind w:firstLine="420" w:firstLineChars="200"/>
        <w:rPr>
          <w:rFonts w:ascii="宋体" w:hAnsi="宋体" w:cs="楷体"/>
          <w:bCs/>
        </w:rPr>
      </w:pPr>
      <w:r>
        <w:rPr>
          <w:rFonts w:hint="eastAsia" w:ascii="宋体" w:hAnsi="宋体" w:cs="楷体"/>
          <w:bCs/>
        </w:rPr>
        <w:t>（3）如中标人提供的服务不符合合同约定的质量要求，必须在采购人提出要求7日历天内无条件整改，其费用由中标人承担。</w:t>
      </w:r>
    </w:p>
    <w:p w14:paraId="2CA4DFAF">
      <w:pPr>
        <w:spacing w:line="360" w:lineRule="auto"/>
        <w:ind w:firstLine="420" w:firstLineChars="200"/>
        <w:rPr>
          <w:rFonts w:ascii="宋体" w:hAnsi="宋体" w:cs="楷体"/>
          <w:bCs/>
        </w:rPr>
      </w:pPr>
      <w:r>
        <w:rPr>
          <w:rFonts w:hint="eastAsia" w:ascii="宋体" w:hAnsi="宋体" w:cs="楷体"/>
          <w:bCs/>
        </w:rPr>
        <w:t>（4）如中标人工作人员违反合同项下关于保密义务</w:t>
      </w:r>
      <w:r>
        <w:rPr>
          <w:rFonts w:hint="eastAsia" w:ascii="宋体" w:hAnsi="宋体" w:cs="楷体"/>
          <w:bCs/>
          <w:lang w:eastAsia="zh-CN"/>
        </w:rPr>
        <w:t>等</w:t>
      </w:r>
      <w:r>
        <w:rPr>
          <w:rFonts w:hint="eastAsia" w:ascii="宋体" w:hAnsi="宋体" w:cs="楷体"/>
          <w:bCs/>
        </w:rPr>
        <w:t>规定，给采购人造成损失的，中标人应当承担全部赔偿责任，涉及违法犯罪的人员，采购人可移送有关机关处理。</w:t>
      </w:r>
    </w:p>
    <w:p w14:paraId="1BC3C78B">
      <w:pPr>
        <w:spacing w:line="360" w:lineRule="auto"/>
        <w:ind w:firstLine="420" w:firstLineChars="200"/>
        <w:rPr>
          <w:rFonts w:ascii="宋体" w:hAnsi="宋体" w:cs="楷体"/>
          <w:bCs/>
        </w:rPr>
      </w:pPr>
      <w:r>
        <w:rPr>
          <w:rFonts w:hint="eastAsia" w:ascii="宋体" w:hAnsi="宋体" w:cs="楷体"/>
          <w:bCs/>
        </w:rPr>
        <w:t>（5）因不可抗力（包括但不限于自然灾害、政府行为、政策调整等事件）造成本协议延迟履行或任何一方违约，双方均无需承担违约责任，受影响一方应尽可能及时通知另一方。如前述事件妨碍协议履行达三个月以上的，双方可协商修改合同或终止合同。</w:t>
      </w:r>
    </w:p>
    <w:p w14:paraId="2CD6E669">
      <w:pPr>
        <w:rPr>
          <w:rFonts w:hint="eastAsia"/>
        </w:rPr>
      </w:pPr>
      <w:bookmarkStart w:id="6" w:name="_Toc135293161"/>
      <w:r>
        <w:rPr>
          <w:rFonts w:hint="eastAsia"/>
        </w:rPr>
        <w:br w:type="page"/>
      </w:r>
    </w:p>
    <w:p w14:paraId="1F69D1FC">
      <w:pPr>
        <w:rPr>
          <w:rFonts w:hint="eastAsia"/>
        </w:rPr>
      </w:pPr>
    </w:p>
    <w:p w14:paraId="260C741C">
      <w:pPr>
        <w:pStyle w:val="2"/>
      </w:pPr>
      <w:r>
        <w:rPr>
          <w:rFonts w:hint="eastAsia"/>
        </w:rPr>
        <w:t>第三章  投标文件初审</w:t>
      </w:r>
      <w:bookmarkEnd w:id="6"/>
    </w:p>
    <w:p w14:paraId="466570A9">
      <w:pPr>
        <w:adjustRightInd w:val="0"/>
        <w:spacing w:line="360" w:lineRule="auto"/>
        <w:ind w:firstLine="422" w:firstLineChars="201"/>
        <w:rPr>
          <w:snapToGrid w:val="0"/>
          <w:kern w:val="0"/>
        </w:rPr>
      </w:pPr>
      <w:bookmarkStart w:id="7" w:name="_Toc135293162"/>
      <w:r>
        <w:rPr>
          <w:rFonts w:hint="eastAsia"/>
          <w:snapToGrid w:val="0"/>
          <w:kern w:val="0"/>
        </w:rPr>
        <w:t>一、资格性</w:t>
      </w:r>
      <w:r>
        <w:rPr>
          <w:rFonts w:hint="eastAsia" w:ascii="宋体" w:hAnsi="宋体"/>
          <w:snapToGrid w:val="0"/>
          <w:kern w:val="0"/>
        </w:rPr>
        <w:t>审查</w:t>
      </w:r>
    </w:p>
    <w:p w14:paraId="60B8AD70">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w:t>
      </w:r>
      <w:r>
        <w:rPr>
          <w:rFonts w:hint="eastAsia" w:ascii="宋体" w:hAnsi="宋体"/>
          <w:snapToGrid w:val="0"/>
          <w:kern w:val="0"/>
          <w:lang w:eastAsia="zh-CN"/>
        </w:rPr>
        <w:t>投标供应商</w:t>
      </w:r>
      <w:r>
        <w:rPr>
          <w:rFonts w:hint="eastAsia" w:ascii="宋体" w:hAnsi="宋体"/>
          <w:snapToGrid w:val="0"/>
          <w:kern w:val="0"/>
        </w:rPr>
        <w:t>的资格不符合</w:t>
      </w:r>
      <w:r>
        <w:rPr>
          <w:rFonts w:hint="eastAsia" w:ascii="宋体" w:hAnsi="宋体"/>
          <w:snapToGrid w:val="0"/>
          <w:kern w:val="0"/>
          <w:lang w:eastAsia="zh-CN"/>
        </w:rPr>
        <w:t>招标文件</w:t>
      </w:r>
      <w:r>
        <w:rPr>
          <w:rFonts w:hint="eastAsia" w:ascii="宋体" w:hAnsi="宋体"/>
          <w:snapToGrid w:val="0"/>
          <w:kern w:val="0"/>
        </w:rPr>
        <w:t>要求</w:t>
      </w:r>
      <w:r>
        <w:rPr>
          <w:rFonts w:hint="eastAsia" w:ascii="宋体" w:hAnsi="宋体"/>
        </w:rPr>
        <w:t>或资格证明文件提供不全</w:t>
      </w:r>
      <w:r>
        <w:rPr>
          <w:rFonts w:hint="eastAsia" w:ascii="宋体" w:hAnsi="宋体"/>
          <w:snapToGrid w:val="0"/>
          <w:kern w:val="0"/>
        </w:rPr>
        <w:t>。</w:t>
      </w:r>
    </w:p>
    <w:p w14:paraId="6D93EB13">
      <w:pPr>
        <w:adjustRightInd w:val="0"/>
        <w:spacing w:line="360" w:lineRule="auto"/>
        <w:ind w:firstLine="422" w:firstLineChars="201"/>
        <w:rPr>
          <w:rFonts w:hint="eastAsia" w:ascii="宋体" w:hAnsi="宋体"/>
          <w:snapToGrid w:val="0"/>
          <w:kern w:val="0"/>
        </w:rPr>
      </w:pPr>
    </w:p>
    <w:p w14:paraId="59D57785">
      <w:pPr>
        <w:adjustRightInd w:val="0"/>
        <w:spacing w:line="360" w:lineRule="auto"/>
        <w:ind w:firstLine="422" w:firstLineChars="201"/>
        <w:rPr>
          <w:rFonts w:ascii="宋体" w:hAnsi="宋体"/>
          <w:snapToGrid w:val="0"/>
          <w:kern w:val="0"/>
        </w:rPr>
      </w:pPr>
      <w:r>
        <w:rPr>
          <w:rFonts w:hint="eastAsia" w:ascii="宋体" w:hAnsi="宋体"/>
          <w:snapToGrid w:val="0"/>
          <w:kern w:val="0"/>
        </w:rPr>
        <w:t>二、符合性审查</w:t>
      </w:r>
    </w:p>
    <w:p w14:paraId="01CC5CD9">
      <w:pPr>
        <w:adjustRightInd w:val="0"/>
        <w:spacing w:line="360" w:lineRule="auto"/>
        <w:ind w:firstLine="422" w:firstLineChars="201"/>
        <w:rPr>
          <w:rFonts w:ascii="宋体" w:hAnsi="宋体"/>
          <w:snapToGrid w:val="0"/>
          <w:kern w:val="0"/>
        </w:rPr>
      </w:pPr>
      <w:r>
        <w:rPr>
          <w:rFonts w:hint="eastAsia" w:ascii="宋体" w:hAnsi="宋体"/>
          <w:snapToGrid w:val="0"/>
          <w:kern w:val="0"/>
        </w:rPr>
        <w:t>1、</w:t>
      </w:r>
      <w:r>
        <w:rPr>
          <w:rFonts w:hint="eastAsia" w:ascii="宋体" w:hAnsi="宋体"/>
          <w:snapToGrid w:val="0"/>
          <w:kern w:val="0"/>
          <w:lang w:eastAsia="zh-CN"/>
        </w:rPr>
        <w:t>投标供应商</w:t>
      </w:r>
      <w:r>
        <w:rPr>
          <w:rFonts w:hint="eastAsia" w:ascii="宋体" w:hAnsi="宋体"/>
          <w:snapToGrid w:val="0"/>
          <w:kern w:val="0"/>
        </w:rPr>
        <w:t>提供的投标文件数量不符合</w:t>
      </w:r>
      <w:r>
        <w:rPr>
          <w:rFonts w:hint="eastAsia" w:ascii="宋体" w:hAnsi="宋体"/>
          <w:snapToGrid w:val="0"/>
          <w:kern w:val="0"/>
          <w:lang w:eastAsia="zh-CN"/>
        </w:rPr>
        <w:t>招标文件</w:t>
      </w:r>
      <w:r>
        <w:rPr>
          <w:rFonts w:hint="eastAsia" w:ascii="宋体" w:hAnsi="宋体"/>
          <w:snapToGrid w:val="0"/>
          <w:kern w:val="0"/>
        </w:rPr>
        <w:t>要求。</w:t>
      </w:r>
    </w:p>
    <w:p w14:paraId="1F5780C5">
      <w:pPr>
        <w:adjustRightInd w:val="0"/>
        <w:spacing w:line="360" w:lineRule="auto"/>
        <w:ind w:firstLine="422" w:firstLineChars="201"/>
        <w:rPr>
          <w:rFonts w:ascii="宋体" w:hAnsi="宋体"/>
          <w:snapToGrid w:val="0"/>
          <w:kern w:val="0"/>
        </w:rPr>
      </w:pPr>
      <w:r>
        <w:rPr>
          <w:rFonts w:hint="eastAsia" w:ascii="宋体" w:hAnsi="宋体"/>
          <w:snapToGrid w:val="0"/>
          <w:kern w:val="0"/>
        </w:rPr>
        <w:t>2、投标文件未按照</w:t>
      </w:r>
      <w:r>
        <w:rPr>
          <w:rFonts w:hint="eastAsia" w:ascii="宋体" w:hAnsi="宋体"/>
          <w:snapToGrid w:val="0"/>
          <w:kern w:val="0"/>
          <w:lang w:eastAsia="zh-CN"/>
        </w:rPr>
        <w:t>招标文件</w:t>
      </w:r>
      <w:r>
        <w:rPr>
          <w:rFonts w:hint="eastAsia" w:ascii="宋体" w:hAnsi="宋体"/>
          <w:snapToGrid w:val="0"/>
          <w:kern w:val="0"/>
        </w:rPr>
        <w:t>要求制作、密封和标记。</w:t>
      </w:r>
    </w:p>
    <w:p w14:paraId="1B1F06C7">
      <w:pPr>
        <w:adjustRightInd w:val="0"/>
        <w:spacing w:line="360" w:lineRule="auto"/>
        <w:ind w:firstLine="422" w:firstLineChars="201"/>
        <w:rPr>
          <w:rFonts w:ascii="宋体" w:hAnsi="宋体"/>
          <w:snapToGrid w:val="0"/>
          <w:kern w:val="0"/>
        </w:rPr>
      </w:pPr>
      <w:r>
        <w:rPr>
          <w:rFonts w:hint="eastAsia" w:ascii="宋体" w:hAnsi="宋体"/>
          <w:snapToGrid w:val="0"/>
          <w:kern w:val="0"/>
        </w:rPr>
        <w:t>3、未按</w:t>
      </w:r>
      <w:r>
        <w:rPr>
          <w:rFonts w:hint="eastAsia" w:ascii="宋体" w:hAnsi="宋体"/>
          <w:snapToGrid w:val="0"/>
          <w:kern w:val="0"/>
          <w:lang w:eastAsia="zh-CN"/>
        </w:rPr>
        <w:t>招标文件</w:t>
      </w:r>
      <w:r>
        <w:rPr>
          <w:rFonts w:hint="eastAsia" w:ascii="宋体" w:hAnsi="宋体"/>
          <w:snapToGrid w:val="0"/>
          <w:kern w:val="0"/>
        </w:rPr>
        <w:t>要求提供法定代表人（负责人）证明书和法定代表人（负责人）授权委托书。</w:t>
      </w:r>
    </w:p>
    <w:p w14:paraId="4F68387A">
      <w:pPr>
        <w:adjustRightInd w:val="0"/>
        <w:spacing w:line="360" w:lineRule="auto"/>
        <w:ind w:firstLine="422" w:firstLineChars="201"/>
        <w:rPr>
          <w:rFonts w:ascii="宋体" w:hAnsi="宋体"/>
          <w:snapToGrid w:val="0"/>
          <w:kern w:val="0"/>
        </w:rPr>
      </w:pPr>
      <w:r>
        <w:rPr>
          <w:rFonts w:hint="eastAsia" w:ascii="宋体" w:hAnsi="宋体"/>
          <w:snapToGrid w:val="0"/>
          <w:kern w:val="0"/>
        </w:rPr>
        <w:t>4、投标文件有关内容未按</w:t>
      </w:r>
      <w:r>
        <w:rPr>
          <w:rFonts w:hint="eastAsia" w:ascii="宋体" w:hAnsi="宋体"/>
          <w:snapToGrid w:val="0"/>
          <w:kern w:val="0"/>
          <w:lang w:eastAsia="zh-CN"/>
        </w:rPr>
        <w:t>招标文件</w:t>
      </w:r>
      <w:r>
        <w:rPr>
          <w:rFonts w:hint="eastAsia" w:ascii="宋体" w:hAnsi="宋体"/>
          <w:snapToGrid w:val="0"/>
          <w:kern w:val="0"/>
        </w:rPr>
        <w:t>要求加盖</w:t>
      </w:r>
      <w:r>
        <w:rPr>
          <w:rFonts w:hint="eastAsia" w:ascii="宋体" w:hAnsi="宋体"/>
          <w:snapToGrid w:val="0"/>
          <w:kern w:val="0"/>
          <w:lang w:eastAsia="zh-CN"/>
        </w:rPr>
        <w:t>投标供应商</w:t>
      </w:r>
      <w:r>
        <w:rPr>
          <w:rFonts w:hint="eastAsia" w:ascii="宋体" w:hAnsi="宋体"/>
          <w:snapToGrid w:val="0"/>
          <w:kern w:val="0"/>
        </w:rPr>
        <w:t>印章、或未经法定代表人或其委托代理人签字（或盖章）。</w:t>
      </w:r>
    </w:p>
    <w:p w14:paraId="2DF9369A">
      <w:pPr>
        <w:adjustRightInd w:val="0"/>
        <w:spacing w:line="360" w:lineRule="auto"/>
        <w:ind w:firstLine="422" w:firstLineChars="201"/>
        <w:rPr>
          <w:rFonts w:ascii="宋体" w:hAnsi="宋体"/>
          <w:snapToGrid w:val="0"/>
          <w:kern w:val="0"/>
        </w:rPr>
      </w:pPr>
      <w:r>
        <w:rPr>
          <w:rFonts w:hint="eastAsia" w:ascii="宋体" w:hAnsi="宋体"/>
          <w:snapToGrid w:val="0"/>
          <w:kern w:val="0"/>
        </w:rPr>
        <w:t>5、投标文件的关键内容字迹模糊、无法辨认。</w:t>
      </w:r>
    </w:p>
    <w:p w14:paraId="4A9B716B">
      <w:pPr>
        <w:adjustRightInd w:val="0"/>
        <w:spacing w:line="360" w:lineRule="auto"/>
        <w:ind w:firstLine="422" w:firstLineChars="201"/>
        <w:rPr>
          <w:rFonts w:ascii="宋体" w:hAnsi="宋体"/>
          <w:snapToGrid w:val="0"/>
          <w:kern w:val="0"/>
        </w:rPr>
      </w:pPr>
      <w:r>
        <w:rPr>
          <w:rFonts w:hint="eastAsia" w:ascii="宋体" w:hAnsi="宋体"/>
          <w:snapToGrid w:val="0"/>
          <w:kern w:val="0"/>
        </w:rPr>
        <w:t>6、对</w:t>
      </w:r>
      <w:r>
        <w:rPr>
          <w:rFonts w:hint="eastAsia" w:ascii="宋体" w:hAnsi="宋体"/>
          <w:snapToGrid w:val="0"/>
          <w:kern w:val="0"/>
          <w:lang w:eastAsia="zh-CN"/>
        </w:rPr>
        <w:t>招标文件</w:t>
      </w:r>
      <w:r>
        <w:rPr>
          <w:rFonts w:hint="eastAsia" w:ascii="宋体" w:hAnsi="宋体"/>
          <w:snapToGrid w:val="0"/>
          <w:kern w:val="0"/>
        </w:rPr>
        <w:t>规定的货物或服务采购清单或工程量清单的项目或数量进行修改，评标委员会判定投标响应不满足采购需求的。</w:t>
      </w:r>
    </w:p>
    <w:p w14:paraId="22724420">
      <w:pPr>
        <w:adjustRightInd w:val="0"/>
        <w:spacing w:line="360" w:lineRule="auto"/>
        <w:ind w:firstLine="422" w:firstLineChars="201"/>
        <w:rPr>
          <w:rFonts w:ascii="宋体" w:hAnsi="宋体"/>
          <w:snapToGrid w:val="0"/>
          <w:kern w:val="0"/>
        </w:rPr>
      </w:pPr>
      <w:r>
        <w:rPr>
          <w:rFonts w:hint="eastAsia" w:ascii="宋体" w:hAnsi="宋体"/>
          <w:snapToGrid w:val="0"/>
          <w:kern w:val="0"/>
        </w:rPr>
        <w:t>7、未按</w:t>
      </w:r>
      <w:r>
        <w:rPr>
          <w:rFonts w:hint="eastAsia" w:ascii="宋体" w:hAnsi="宋体"/>
          <w:snapToGrid w:val="0"/>
          <w:kern w:val="0"/>
          <w:lang w:eastAsia="zh-CN"/>
        </w:rPr>
        <w:t>招标文件</w:t>
      </w:r>
      <w:r>
        <w:rPr>
          <w:rFonts w:hint="eastAsia" w:ascii="宋体" w:hAnsi="宋体"/>
          <w:snapToGrid w:val="0"/>
          <w:kern w:val="0"/>
        </w:rPr>
        <w:t>所提供的样式填写</w:t>
      </w:r>
      <w:r>
        <w:rPr>
          <w:rFonts w:ascii="宋体" w:hAnsi="宋体"/>
          <w:snapToGrid w:val="0"/>
          <w:kern w:val="0"/>
        </w:rPr>
        <w:t>《</w:t>
      </w:r>
      <w:r>
        <w:rPr>
          <w:rFonts w:hint="eastAsia" w:ascii="宋体" w:hAnsi="宋体"/>
          <w:snapToGrid w:val="0"/>
          <w:kern w:val="0"/>
        </w:rPr>
        <w:t>投标函》。</w:t>
      </w:r>
    </w:p>
    <w:p w14:paraId="2E1C6B5E">
      <w:pPr>
        <w:adjustRightInd w:val="0"/>
        <w:spacing w:line="360" w:lineRule="auto"/>
        <w:ind w:firstLine="422" w:firstLineChars="201"/>
        <w:rPr>
          <w:rFonts w:ascii="宋体" w:hAnsi="宋体"/>
          <w:snapToGrid w:val="0"/>
          <w:kern w:val="0"/>
        </w:rPr>
      </w:pPr>
      <w:r>
        <w:rPr>
          <w:rFonts w:hint="eastAsia" w:ascii="宋体" w:hAnsi="宋体"/>
          <w:snapToGrid w:val="0"/>
          <w:kern w:val="0"/>
        </w:rPr>
        <w:t>8、任一项带★的指标未响应或不满足要求（如有带</w:t>
      </w:r>
      <w:r>
        <w:rPr>
          <w:rFonts w:hint="eastAsia" w:ascii="宋体" w:hAnsi="宋体"/>
        </w:rPr>
        <w:t>★</w:t>
      </w:r>
      <w:r>
        <w:rPr>
          <w:rFonts w:hint="eastAsia" w:ascii="宋体" w:hAnsi="宋体"/>
          <w:snapToGrid w:val="0"/>
          <w:kern w:val="0"/>
        </w:rPr>
        <w:t>号条款）。</w:t>
      </w:r>
    </w:p>
    <w:p w14:paraId="31A0EB3B">
      <w:pPr>
        <w:adjustRightInd w:val="0"/>
        <w:spacing w:line="360" w:lineRule="auto"/>
        <w:ind w:firstLine="422" w:firstLineChars="201"/>
        <w:rPr>
          <w:rFonts w:ascii="宋体" w:hAnsi="宋体"/>
          <w:snapToGrid w:val="0"/>
          <w:kern w:val="0"/>
        </w:rPr>
      </w:pPr>
      <w:r>
        <w:rPr>
          <w:rFonts w:hint="eastAsia" w:ascii="宋体" w:hAnsi="宋体"/>
          <w:snapToGrid w:val="0"/>
          <w:kern w:val="0"/>
        </w:rPr>
        <w:t>9、将一个项目包拆分投标，同时提供两套或以上的投标方案</w:t>
      </w:r>
      <w:r>
        <w:rPr>
          <w:szCs w:val="21"/>
        </w:rPr>
        <w:t>（</w:t>
      </w:r>
      <w:r>
        <w:rPr>
          <w:rFonts w:hint="eastAsia"/>
          <w:szCs w:val="21"/>
          <w:lang w:eastAsia="zh-CN"/>
        </w:rPr>
        <w:t>招标文件</w:t>
      </w:r>
      <w:r>
        <w:rPr>
          <w:szCs w:val="21"/>
        </w:rPr>
        <w:t>另有规定的除外）</w:t>
      </w:r>
      <w:r>
        <w:rPr>
          <w:rFonts w:hint="eastAsia" w:ascii="宋体" w:hAnsi="宋体"/>
          <w:snapToGrid w:val="0"/>
          <w:kern w:val="0"/>
        </w:rPr>
        <w:t>。</w:t>
      </w:r>
    </w:p>
    <w:p w14:paraId="2A649A89">
      <w:pPr>
        <w:adjustRightInd w:val="0"/>
        <w:spacing w:line="360" w:lineRule="auto"/>
        <w:ind w:firstLine="422" w:firstLineChars="201"/>
        <w:rPr>
          <w:rFonts w:ascii="宋体" w:hAnsi="宋体"/>
          <w:snapToGrid w:val="0"/>
          <w:kern w:val="0"/>
        </w:rPr>
      </w:pPr>
      <w:r>
        <w:rPr>
          <w:rFonts w:hint="eastAsia" w:ascii="宋体" w:hAnsi="宋体"/>
          <w:snapToGrid w:val="0"/>
          <w:kern w:val="0"/>
        </w:rPr>
        <w:t>10、投标文件附有</w:t>
      </w:r>
      <w:r>
        <w:rPr>
          <w:rFonts w:hint="eastAsia" w:ascii="宋体" w:hAnsi="宋体"/>
          <w:bCs/>
          <w:snapToGrid w:val="0"/>
          <w:kern w:val="0"/>
        </w:rPr>
        <w:t>采购人</w:t>
      </w:r>
      <w:r>
        <w:rPr>
          <w:rFonts w:hint="eastAsia" w:ascii="宋体" w:hAnsi="宋体"/>
          <w:snapToGrid w:val="0"/>
          <w:kern w:val="0"/>
        </w:rPr>
        <w:t>不能接受的条件。</w:t>
      </w:r>
    </w:p>
    <w:p w14:paraId="622B4373">
      <w:pPr>
        <w:adjustRightInd w:val="0"/>
        <w:spacing w:line="360" w:lineRule="auto"/>
        <w:ind w:firstLine="422" w:firstLineChars="201"/>
        <w:rPr>
          <w:rFonts w:ascii="宋体" w:hAnsi="宋体"/>
          <w:snapToGrid w:val="0"/>
          <w:kern w:val="0"/>
          <w:highlight w:val="none"/>
        </w:rPr>
      </w:pPr>
      <w:r>
        <w:rPr>
          <w:rFonts w:hint="eastAsia" w:ascii="宋体" w:hAnsi="宋体"/>
          <w:snapToGrid w:val="0"/>
          <w:kern w:val="0"/>
          <w:highlight w:val="none"/>
        </w:rPr>
        <w:t>11、投标违规行为：涉嫌弄虚作假或串通投标的（包括但不限于不同投标供应商的投标文件或部分投标文件相互混装；不同投标供应商的投标文件内容存在非正常一致或者投标报价呈规律性差异；不同投标供应商的投标文件由同一单位或者同一人编制、电子投标文件的作者或最后一次保存者相同等情形）。</w:t>
      </w:r>
    </w:p>
    <w:p w14:paraId="32FB6577">
      <w:pPr>
        <w:adjustRightInd w:val="0"/>
        <w:spacing w:line="360" w:lineRule="auto"/>
        <w:ind w:firstLine="422" w:firstLineChars="201"/>
        <w:rPr>
          <w:rFonts w:ascii="宋体" w:hAnsi="宋体"/>
          <w:snapToGrid w:val="0"/>
          <w:kern w:val="0"/>
        </w:rPr>
      </w:pPr>
      <w:r>
        <w:rPr>
          <w:rFonts w:hint="eastAsia" w:ascii="宋体" w:hAnsi="宋体"/>
          <w:snapToGrid w:val="0"/>
          <w:kern w:val="0"/>
        </w:rPr>
        <w:t>12、</w:t>
      </w:r>
      <w:r>
        <w:rPr>
          <w:rFonts w:hint="eastAsia" w:ascii="宋体" w:hAnsi="宋体"/>
          <w:bCs/>
          <w:szCs w:val="21"/>
        </w:rPr>
        <w:t>投标报价有缺漏项目或不符合</w:t>
      </w:r>
      <w:r>
        <w:rPr>
          <w:rFonts w:hint="eastAsia" w:ascii="宋体" w:hAnsi="宋体"/>
          <w:bCs/>
          <w:szCs w:val="21"/>
          <w:lang w:eastAsia="zh-CN"/>
        </w:rPr>
        <w:t>招标文件</w:t>
      </w:r>
      <w:r>
        <w:rPr>
          <w:rFonts w:hint="eastAsia" w:ascii="宋体" w:hAnsi="宋体"/>
          <w:bCs/>
          <w:szCs w:val="21"/>
        </w:rPr>
        <w:t>要求或超过采购预算金额（或最高限价）</w:t>
      </w:r>
      <w:r>
        <w:rPr>
          <w:rFonts w:hint="eastAsia" w:ascii="宋体" w:hAnsi="宋体"/>
          <w:snapToGrid w:val="0"/>
          <w:kern w:val="0"/>
        </w:rPr>
        <w:t>。</w:t>
      </w:r>
    </w:p>
    <w:p w14:paraId="2AC1F972">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13、法律法规规定的其它情形。</w:t>
      </w:r>
    </w:p>
    <w:p w14:paraId="608F7EB2">
      <w:pPr>
        <w:adjustRightInd w:val="0"/>
        <w:spacing w:line="360" w:lineRule="auto"/>
        <w:ind w:firstLine="422" w:firstLineChars="201"/>
        <w:rPr>
          <w:rFonts w:ascii="宋体" w:hAnsi="宋体"/>
          <w:snapToGrid w:val="0"/>
          <w:kern w:val="0"/>
        </w:rPr>
      </w:pPr>
    </w:p>
    <w:p w14:paraId="52B27C3D">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highlight w:val="yellow"/>
          <w:lang w:eastAsia="zh-CN"/>
        </w:rPr>
      </w:pPr>
      <w:r>
        <w:rPr>
          <w:rFonts w:hint="eastAsia" w:ascii="宋体" w:hAnsi="宋体"/>
          <w:snapToGrid w:val="0"/>
          <w:kern w:val="0"/>
          <w:highlight w:val="yellow"/>
          <w:lang w:eastAsia="zh-CN"/>
        </w:rPr>
        <w:t>1.投标（响应）报价低于全部通过符合性审查供应商投标（响应）报价平均值65%的，即投标（响应）报价&lt;全部通过符合性审查供应商投标（响应）报价平均值×65%；</w:t>
      </w:r>
    </w:p>
    <w:p w14:paraId="2B836AED">
      <w:pPr>
        <w:adjustRightInd w:val="0"/>
        <w:spacing w:line="360" w:lineRule="auto"/>
        <w:ind w:firstLine="422" w:firstLineChars="201"/>
        <w:rPr>
          <w:rFonts w:hint="eastAsia" w:ascii="宋体" w:hAnsi="宋体"/>
          <w:snapToGrid w:val="0"/>
          <w:kern w:val="0"/>
          <w:highlight w:val="yellow"/>
          <w:lang w:eastAsia="zh-CN"/>
        </w:rPr>
      </w:pPr>
      <w:r>
        <w:rPr>
          <w:rFonts w:hint="eastAsia" w:ascii="宋体" w:hAnsi="宋体"/>
          <w:snapToGrid w:val="0"/>
          <w:kern w:val="0"/>
          <w:highlight w:val="yellow"/>
          <w:lang w:eastAsia="zh-CN"/>
        </w:rPr>
        <w:t>2.投标（响应）报价低于通过符合性审查的次低报价供应商投标（响应）报价65%的，即投标（响应）报价&lt;通过符合性审查的次低报价供应商投标（响应）报价×65%；</w:t>
      </w:r>
    </w:p>
    <w:p w14:paraId="6A760ECA">
      <w:pPr>
        <w:adjustRightInd w:val="0"/>
        <w:spacing w:line="360" w:lineRule="auto"/>
        <w:ind w:firstLine="422" w:firstLineChars="201"/>
        <w:rPr>
          <w:rFonts w:hint="eastAsia" w:ascii="宋体" w:hAnsi="宋体"/>
          <w:snapToGrid w:val="0"/>
          <w:kern w:val="0"/>
          <w:highlight w:val="yellow"/>
          <w:lang w:eastAsia="zh-CN"/>
        </w:rPr>
      </w:pPr>
      <w:r>
        <w:rPr>
          <w:rFonts w:hint="eastAsia" w:ascii="宋体" w:hAnsi="宋体"/>
          <w:snapToGrid w:val="0"/>
          <w:kern w:val="0"/>
          <w:highlight w:val="yellow"/>
          <w:lang w:eastAsia="zh-CN"/>
        </w:rPr>
        <w:t>3.投标（响应）报价低于采购项目最高限价65%的，即投标（响应）报价&lt;采购项目最高限价×65%；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《资格性审查》或《符合性审查》中任一情形的，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2BADFBCF">
      <w:pPr>
        <w:adjustRightInd w:val="0"/>
        <w:spacing w:line="360" w:lineRule="auto"/>
        <w:ind w:firstLine="422" w:firstLineChars="201"/>
        <w:rPr>
          <w:rFonts w:ascii="宋体" w:hAnsi="宋体"/>
          <w:snapToGrid w:val="0"/>
          <w:kern w:val="0"/>
        </w:rPr>
      </w:pPr>
    </w:p>
    <w:p w14:paraId="47B75855">
      <w:pPr>
        <w:pStyle w:val="4"/>
      </w:pPr>
    </w:p>
    <w:p w14:paraId="1A9745C8">
      <w:pPr>
        <w:pStyle w:val="2"/>
        <w:spacing w:after="0"/>
      </w:pPr>
      <w:r>
        <w:rPr>
          <w:rFonts w:hint="eastAsia"/>
        </w:rPr>
        <w:t>第四章  评标方法和标准</w:t>
      </w:r>
      <w:bookmarkEnd w:id="7"/>
    </w:p>
    <w:p w14:paraId="4A994828"/>
    <w:p w14:paraId="2F2DF2E1">
      <w:pPr>
        <w:pStyle w:val="4"/>
        <w:spacing w:before="0" w:after="0"/>
      </w:pPr>
      <w:bookmarkStart w:id="8" w:name="_Toc44690702"/>
      <w:bookmarkStart w:id="9" w:name="_Toc44690429"/>
      <w:bookmarkStart w:id="10" w:name="_Toc135293163"/>
      <w:bookmarkStart w:id="11" w:name="_Toc44691161"/>
      <w:bookmarkStart w:id="12" w:name="_Toc44691393"/>
      <w:r>
        <w:rPr>
          <w:rFonts w:hint="eastAsia"/>
        </w:rPr>
        <w:t>一、</w:t>
      </w:r>
      <w:r>
        <w:t>评标方法</w:t>
      </w:r>
      <w:bookmarkEnd w:id="8"/>
      <w:bookmarkEnd w:id="9"/>
      <w:bookmarkEnd w:id="10"/>
      <w:bookmarkEnd w:id="11"/>
      <w:bookmarkEnd w:id="12"/>
    </w:p>
    <w:p w14:paraId="21D0B10A">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1、本项目评标方法：综合评分法</w:t>
      </w:r>
    </w:p>
    <w:p w14:paraId="794D1598">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综合评分法，是指在最大限度地满足招标文件实质性要求的前提下，按照招标文件中规定的各项因素进行综合评审，评标总得分排名前列的投标人，作为推荐的候选中标供应商。</w:t>
      </w:r>
    </w:p>
    <w:p w14:paraId="55867E64">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2、是否评标定标分离：</w:t>
      </w:r>
      <w:r>
        <w:rPr>
          <w:rFonts w:hint="eastAsia" w:eastAsia="MS Mincho" w:cs="MS Mincho" w:asciiTheme="minorEastAsia" w:hAnsiTheme="minorEastAsia"/>
          <w:sz w:val="21"/>
          <w:szCs w:val="21"/>
        </w:rPr>
        <w:t>☑</w:t>
      </w:r>
      <w:r>
        <w:rPr>
          <w:rFonts w:hint="eastAsia" w:asciiTheme="minorEastAsia" w:hAnsiTheme="minorEastAsia" w:eastAsiaTheme="minorEastAsia"/>
          <w:sz w:val="21"/>
          <w:szCs w:val="21"/>
        </w:rPr>
        <w:t>非评定分离/□评定分离（定标方法：自定法）</w:t>
      </w:r>
    </w:p>
    <w:p w14:paraId="30363351">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3、中标供应商及候选中标供应商数量：</w:t>
      </w:r>
      <w:r>
        <w:rPr>
          <w:rFonts w:hint="eastAsia" w:cs="仿宋" w:asciiTheme="minorEastAsia" w:hAnsiTheme="minorEastAsia" w:eastAsiaTheme="minorEastAsia"/>
          <w:kern w:val="2"/>
          <w:sz w:val="21"/>
          <w:szCs w:val="21"/>
        </w:rPr>
        <w:t>中标供应商数量：1名，候选中标供应商数量：1名。</w:t>
      </w:r>
    </w:p>
    <w:p w14:paraId="5473236F">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4、评标规则：</w:t>
      </w:r>
    </w:p>
    <w:p w14:paraId="3A2AEF31">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评标时，评标委员会按照“</w:t>
      </w:r>
      <w:r>
        <w:rPr>
          <w:rFonts w:hint="eastAsia" w:asciiTheme="minorEastAsia" w:hAnsiTheme="minorEastAsia" w:eastAsiaTheme="minorEastAsia"/>
          <w:bCs/>
          <w:sz w:val="21"/>
          <w:szCs w:val="21"/>
        </w:rPr>
        <w:t>评标标准</w:t>
      </w:r>
      <w:r>
        <w:rPr>
          <w:rFonts w:hint="eastAsia" w:cs="仿宋" w:asciiTheme="minorEastAsia" w:hAnsiTheme="minorEastAsia" w:eastAsiaTheme="minorEastAsia"/>
          <w:kern w:val="2"/>
          <w:sz w:val="21"/>
          <w:szCs w:val="21"/>
        </w:rPr>
        <w:t>”中的各项评审因素，对通过资格性审查和符合性审查的所有投标人的投标文件进行独立评审，并汇总每个投标人的得分，取算术平均值后确定其评审得分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31898573">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排名结果按投标人评审得分由高到低顺序排列。得分相同的，按投标报价由低到高顺序排列。出现得分且投标报价相同的并列情况时，采取随机抽取的方式排名，具体操作办法及流程由评标委员会确定。</w:t>
      </w:r>
    </w:p>
    <w:p w14:paraId="6F6BBEA2">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5、推荐候选中标供应商：</w:t>
      </w:r>
    </w:p>
    <w:p w14:paraId="0FEC22B0">
      <w:pPr>
        <w:pStyle w:val="45"/>
        <w:spacing w:before="0" w:beforeAutospacing="0" w:after="0" w:afterAutospacing="0" w:line="360" w:lineRule="exact"/>
        <w:ind w:firstLine="424" w:firstLineChars="177"/>
        <w:rPr>
          <w:rFonts w:cs="仿宋" w:asciiTheme="minorEastAsia" w:hAnsiTheme="minorEastAsia" w:eastAsiaTheme="minorEastAsia"/>
          <w:kern w:val="2"/>
          <w:sz w:val="21"/>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kern w:val="2"/>
          <w:sz w:val="21"/>
          <w:szCs w:val="21"/>
        </w:rPr>
        <w:t>非评定分离项目：由评标委员会推荐</w:t>
      </w:r>
      <w:r>
        <w:rPr>
          <w:rFonts w:hint="eastAsia" w:cs="仿宋" w:asciiTheme="minorEastAsia" w:hAnsiTheme="minorEastAsia" w:eastAsiaTheme="minorEastAsia"/>
          <w:b/>
          <w:kern w:val="2"/>
          <w:sz w:val="21"/>
          <w:szCs w:val="21"/>
        </w:rPr>
        <w:t>评标排名第一的投标人</w:t>
      </w:r>
      <w:r>
        <w:rPr>
          <w:rFonts w:hint="eastAsia" w:cs="仿宋" w:asciiTheme="minorEastAsia" w:hAnsiTheme="minorEastAsia" w:eastAsiaTheme="minorEastAsia"/>
          <w:kern w:val="2"/>
          <w:sz w:val="21"/>
          <w:szCs w:val="21"/>
        </w:rPr>
        <w:t>作为候选中标供应商。</w:t>
      </w:r>
    </w:p>
    <w:p w14:paraId="36CE6331">
      <w:pPr>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评定分离项目：由评标委员会推荐</w:t>
      </w:r>
      <w:r>
        <w:rPr>
          <w:rFonts w:hint="eastAsia" w:cs="仿宋" w:asciiTheme="minorEastAsia" w:hAnsiTheme="minorEastAsia" w:eastAsiaTheme="minorEastAsia"/>
          <w:b/>
          <w:szCs w:val="21"/>
        </w:rPr>
        <w:t>评标排名前三的投标人（无排序）</w:t>
      </w:r>
      <w:r>
        <w:rPr>
          <w:rFonts w:hint="eastAsia" w:cs="仿宋" w:asciiTheme="minorEastAsia" w:hAnsiTheme="minorEastAsia" w:eastAsiaTheme="minorEastAsia"/>
          <w:szCs w:val="21"/>
        </w:rPr>
        <w:t>作为候选中标供应商。</w:t>
      </w:r>
    </w:p>
    <w:p w14:paraId="23B42B56">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6、确定中标供应商：</w:t>
      </w:r>
    </w:p>
    <w:p w14:paraId="06AF6B59">
      <w:pPr>
        <w:spacing w:line="360" w:lineRule="exact"/>
        <w:ind w:firstLine="424" w:firstLineChars="202"/>
        <w:rPr>
          <w:rFonts w:cs="仿宋" w:asciiTheme="minorEastAsia" w:hAnsiTheme="minorEastAsia" w:eastAsiaTheme="minorEastAsia"/>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szCs w:val="21"/>
        </w:rPr>
        <w:t>非评定分离项目：采购人在评标报告确定的候选中标供应商名单中按顺序确定1名中标供应商。</w:t>
      </w:r>
    </w:p>
    <w:p w14:paraId="0F51E1D5">
      <w:pPr>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评定分离项目：采购人根据招标文件确定的定标方法，从评审报告推荐的候选中标供应商中确定1名中标供应商，并出具定标报告。</w:t>
      </w:r>
    </w:p>
    <w:p w14:paraId="45B8755D">
      <w:pPr>
        <w:spacing w:line="360" w:lineRule="auto"/>
        <w:ind w:firstLine="424" w:firstLineChars="202"/>
        <w:rPr>
          <w:rFonts w:asciiTheme="minorEastAsia" w:hAnsiTheme="minorEastAsia" w:eastAsiaTheme="minorEastAsia"/>
        </w:rPr>
      </w:pPr>
    </w:p>
    <w:p w14:paraId="536D41D7">
      <w:pPr>
        <w:pStyle w:val="4"/>
        <w:spacing w:before="0" w:after="0"/>
      </w:pPr>
      <w:bookmarkStart w:id="13" w:name="_Toc135293164"/>
      <w:r>
        <w:rPr>
          <w:rFonts w:hint="eastAsia"/>
        </w:rPr>
        <w:t>二、评标标准</w:t>
      </w:r>
      <w:bookmarkEnd w:id="13"/>
    </w:p>
    <w:p w14:paraId="15046C29">
      <w:pPr>
        <w:spacing w:line="360" w:lineRule="auto"/>
        <w:ind w:firstLine="424" w:firstLineChars="202"/>
        <w:rPr>
          <w:rFonts w:asciiTheme="minorEastAsia" w:hAnsiTheme="minorEastAsia" w:eastAsiaTheme="minorEastAsia"/>
          <w:b/>
          <w:bCs/>
        </w:rPr>
      </w:pPr>
      <w:r>
        <w:rPr>
          <w:rFonts w:hint="eastAsia"/>
          <w:snapToGrid w:val="0"/>
          <w:kern w:val="0"/>
        </w:rPr>
        <w:t>评标委员会按照以下量化的评审因素，对各投标文件进行综合评审：</w:t>
      </w:r>
    </w:p>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0258F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5DF48DF3">
            <w:pPr>
              <w:autoSpaceDE w:val="0"/>
              <w:autoSpaceDN w:val="0"/>
              <w:adjustRightInd w:val="0"/>
              <w:spacing w:line="360" w:lineRule="exact"/>
              <w:jc w:val="center"/>
              <w:rPr>
                <w:rFonts w:cs="仿宋" w:asciiTheme="minorEastAsia" w:hAnsiTheme="minorEastAsia" w:eastAsiaTheme="minorEastAsia"/>
                <w:b/>
                <w:szCs w:val="21"/>
                <w:lang w:val="zh-CN"/>
              </w:rPr>
            </w:pPr>
            <w:r>
              <w:rPr>
                <w:rFonts w:hint="eastAsia" w:cs="仿宋" w:asciiTheme="minorEastAsia" w:hAnsiTheme="minorEastAsia" w:eastAsiaTheme="minorEastAsia"/>
                <w:b/>
                <w:szCs w:val="21"/>
                <w:lang w:val="zh-CN"/>
              </w:rPr>
              <w:t>评分项及评分规则</w:t>
            </w:r>
          </w:p>
        </w:tc>
        <w:tc>
          <w:tcPr>
            <w:tcW w:w="1187" w:type="dxa"/>
            <w:vAlign w:val="center"/>
          </w:tcPr>
          <w:p w14:paraId="36B78B90">
            <w:pPr>
              <w:autoSpaceDE w:val="0"/>
              <w:autoSpaceDN w:val="0"/>
              <w:adjustRightInd w:val="0"/>
              <w:spacing w:line="360" w:lineRule="exact"/>
              <w:jc w:val="center"/>
              <w:rPr>
                <w:rFonts w:cs="仿宋" w:asciiTheme="minorEastAsia" w:hAnsiTheme="minorEastAsia" w:eastAsiaTheme="minorEastAsia"/>
                <w:b/>
                <w:szCs w:val="21"/>
                <w:lang w:val="zh-CN"/>
              </w:rPr>
            </w:pPr>
            <w:r>
              <w:rPr>
                <w:rFonts w:hint="eastAsia" w:cs="仿宋" w:asciiTheme="minorEastAsia" w:hAnsiTheme="minorEastAsia" w:eastAsiaTheme="minorEastAsia"/>
                <w:b/>
                <w:szCs w:val="21"/>
                <w:lang w:val="zh-CN"/>
              </w:rPr>
              <w:t>权重</w:t>
            </w:r>
          </w:p>
        </w:tc>
      </w:tr>
      <w:tr w14:paraId="7D95D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29FAB39F">
            <w:pPr>
              <w:autoSpaceDE w:val="0"/>
              <w:autoSpaceDN w:val="0"/>
              <w:adjustRightInd w:val="0"/>
              <w:spacing w:line="360" w:lineRule="exact"/>
              <w:jc w:val="center"/>
              <w:rPr>
                <w:rFonts w:cs="仿宋" w:asciiTheme="minorEastAsia" w:hAnsiTheme="minorEastAsia" w:eastAsiaTheme="minorEastAsia"/>
                <w:b/>
                <w:szCs w:val="21"/>
                <w:lang w:val="zh-CN"/>
              </w:rPr>
            </w:pPr>
            <w:r>
              <w:rPr>
                <w:rFonts w:hint="eastAsia" w:cs="仿宋" w:asciiTheme="minorEastAsia" w:hAnsiTheme="minorEastAsia" w:eastAsiaTheme="minorEastAsia"/>
                <w:b/>
                <w:szCs w:val="21"/>
                <w:lang w:val="zh-CN"/>
              </w:rPr>
              <w:t>一、价格部分</w:t>
            </w:r>
          </w:p>
        </w:tc>
        <w:tc>
          <w:tcPr>
            <w:tcW w:w="1187" w:type="dxa"/>
            <w:vAlign w:val="center"/>
          </w:tcPr>
          <w:p w14:paraId="1DE27575">
            <w:pPr>
              <w:autoSpaceDE w:val="0"/>
              <w:autoSpaceDN w:val="0"/>
              <w:adjustRightInd w:val="0"/>
              <w:spacing w:line="360" w:lineRule="exact"/>
              <w:jc w:val="center"/>
              <w:rPr>
                <w:rFonts w:hint="default" w:cs="仿宋" w:asciiTheme="minorEastAsia" w:hAnsiTheme="minorEastAsia" w:eastAsiaTheme="minorEastAsia"/>
                <w:b/>
                <w:szCs w:val="21"/>
                <w:lang w:val="en-US"/>
              </w:rPr>
            </w:pPr>
            <w:r>
              <w:rPr>
                <w:rFonts w:hint="eastAsia" w:cs="仿宋" w:asciiTheme="minorEastAsia" w:hAnsiTheme="minorEastAsia" w:eastAsiaTheme="minorEastAsia"/>
                <w:b/>
                <w:szCs w:val="21"/>
                <w:lang w:val="en-US" w:eastAsia="zh-CN"/>
              </w:rPr>
              <w:t>20</w:t>
            </w:r>
          </w:p>
        </w:tc>
      </w:tr>
      <w:tr w14:paraId="48703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46F2EA28">
            <w:pPr>
              <w:widowControl/>
              <w:spacing w:line="360" w:lineRule="exact"/>
              <w:jc w:val="left"/>
              <w:rPr>
                <w:rFonts w:cs="仿宋" w:asciiTheme="minorEastAsia" w:hAnsiTheme="minorEastAsia" w:eastAsiaTheme="minorEastAsia"/>
                <w:szCs w:val="21"/>
              </w:rPr>
            </w:pPr>
            <w:r>
              <w:rPr>
                <w:rFonts w:hint="eastAsia" w:cs="仿宋" w:asciiTheme="minorEastAsia" w:hAnsiTheme="minorEastAsia" w:eastAsiaTheme="minorEastAsia"/>
                <w:szCs w:val="21"/>
              </w:rPr>
              <w:t>价格分采用低价优先法计算，即满足招标文件要求且投标价格最低的投标报价为评标基准价，其价格分为满分。其他投标人的价格分统一按照下列公式计算：</w:t>
            </w:r>
          </w:p>
          <w:p w14:paraId="63368570">
            <w:pPr>
              <w:widowControl/>
              <w:spacing w:line="360" w:lineRule="exact"/>
              <w:jc w:val="left"/>
              <w:rPr>
                <w:rFonts w:cs="仿宋" w:asciiTheme="minorEastAsia" w:hAnsiTheme="minorEastAsia" w:eastAsiaTheme="minorEastAsia"/>
                <w:szCs w:val="21"/>
              </w:rPr>
            </w:pPr>
            <w:r>
              <w:rPr>
                <w:rFonts w:hint="eastAsia" w:cs="仿宋" w:asciiTheme="minorEastAsia" w:hAnsiTheme="minorEastAsia" w:eastAsiaTheme="minorEastAsia"/>
                <w:szCs w:val="21"/>
              </w:rPr>
              <w:t>投标报价得分=(评标基准价／投标报价)×权重</w:t>
            </w:r>
          </w:p>
          <w:p w14:paraId="7B571D75">
            <w:pPr>
              <w:adjustRightInd w:val="0"/>
              <w:snapToGrid w:val="0"/>
              <w:spacing w:line="360" w:lineRule="exact"/>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备注：</w:t>
            </w:r>
          </w:p>
          <w:p w14:paraId="4FBF6DC5">
            <w:pPr>
              <w:adjustRightInd w:val="0"/>
              <w:snapToGrid w:val="0"/>
              <w:spacing w:line="360" w:lineRule="exact"/>
              <w:rPr>
                <w:rFonts w:asciiTheme="minorEastAsia" w:hAnsiTheme="minorEastAsia" w:eastAsiaTheme="minorEastAsia"/>
                <w:bCs/>
                <w:snapToGrid w:val="0"/>
                <w:kern w:val="0"/>
                <w:szCs w:val="21"/>
              </w:rPr>
            </w:pPr>
            <w:r>
              <w:rPr>
                <w:rFonts w:hint="eastAsia" w:asciiTheme="minorEastAsia" w:hAnsiTheme="minorEastAsia" w:eastAsiaTheme="minorEastAsia"/>
                <w:snapToGrid w:val="0"/>
                <w:kern w:val="0"/>
                <w:szCs w:val="21"/>
              </w:rPr>
              <w:t>1、因落实政府采购政策进行价格调整的，以调整后的价格计算评标基准价和投标报价</w:t>
            </w:r>
            <w:r>
              <w:rPr>
                <w:rFonts w:hint="eastAsia" w:asciiTheme="minorEastAsia" w:hAnsiTheme="minorEastAsia" w:eastAsiaTheme="minorEastAsia"/>
                <w:bCs/>
                <w:snapToGrid w:val="0"/>
                <w:kern w:val="0"/>
                <w:szCs w:val="21"/>
              </w:rPr>
              <w:t>；</w:t>
            </w:r>
          </w:p>
          <w:p w14:paraId="2A37719C">
            <w:pPr>
              <w:autoSpaceDE w:val="0"/>
              <w:autoSpaceDN w:val="0"/>
              <w:adjustRightInd w:val="0"/>
              <w:spacing w:line="360" w:lineRule="exact"/>
              <w:jc w:val="left"/>
              <w:rPr>
                <w:rFonts w:cs="仿宋" w:asciiTheme="minorEastAsia" w:hAnsiTheme="minorEastAsia" w:eastAsiaTheme="minorEastAsia"/>
                <w:szCs w:val="21"/>
              </w:rPr>
            </w:pPr>
            <w:r>
              <w:rPr>
                <w:rFonts w:hint="eastAsia" w:asciiTheme="minorEastAsia" w:hAnsiTheme="minorEastAsia" w:eastAsiaTheme="minorEastAsia"/>
                <w:snapToGrid w:val="0"/>
                <w:kern w:val="0"/>
                <w:szCs w:val="21"/>
              </w:rPr>
              <w:t>2、投标报价得分四舍五入后，小数点后保留两位有效数</w:t>
            </w:r>
            <w:r>
              <w:rPr>
                <w:rFonts w:hint="eastAsia" w:cs="仿宋" w:asciiTheme="minorEastAsia" w:hAnsiTheme="minorEastAsia" w:eastAsiaTheme="minorEastAsia"/>
                <w:szCs w:val="21"/>
              </w:rPr>
              <w:t>。</w:t>
            </w:r>
          </w:p>
        </w:tc>
        <w:tc>
          <w:tcPr>
            <w:tcW w:w="1187" w:type="dxa"/>
            <w:vAlign w:val="center"/>
          </w:tcPr>
          <w:p w14:paraId="7C813416">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按公式计算评分</w:t>
            </w:r>
          </w:p>
        </w:tc>
      </w:tr>
      <w:tr w14:paraId="60396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7B2CF2D1">
            <w:pPr>
              <w:autoSpaceDE w:val="0"/>
              <w:autoSpaceDN w:val="0"/>
              <w:adjustRightInd w:val="0"/>
              <w:spacing w:line="360" w:lineRule="exact"/>
              <w:jc w:val="center"/>
              <w:rPr>
                <w:rFonts w:cs="仿宋" w:asciiTheme="minorEastAsia" w:hAnsiTheme="minorEastAsia" w:eastAsiaTheme="minorEastAsia"/>
                <w:b/>
                <w:szCs w:val="21"/>
              </w:rPr>
            </w:pPr>
            <w:r>
              <w:rPr>
                <w:rFonts w:hint="eastAsia" w:cs="仿宋" w:asciiTheme="minorEastAsia" w:hAnsiTheme="minorEastAsia" w:eastAsiaTheme="minorEastAsia"/>
                <w:b/>
                <w:szCs w:val="21"/>
              </w:rPr>
              <w:t>二、技术部分</w:t>
            </w:r>
          </w:p>
        </w:tc>
        <w:tc>
          <w:tcPr>
            <w:tcW w:w="1187" w:type="dxa"/>
            <w:vAlign w:val="center"/>
          </w:tcPr>
          <w:p w14:paraId="59C79198">
            <w:pPr>
              <w:autoSpaceDE w:val="0"/>
              <w:autoSpaceDN w:val="0"/>
              <w:adjustRightInd w:val="0"/>
              <w:spacing w:line="360" w:lineRule="exact"/>
              <w:jc w:val="center"/>
              <w:rPr>
                <w:rFonts w:cs="仿宋" w:asciiTheme="minorEastAsia" w:hAnsiTheme="minorEastAsia" w:eastAsiaTheme="minorEastAsia"/>
                <w:b/>
                <w:szCs w:val="21"/>
              </w:rPr>
            </w:pPr>
            <w:r>
              <w:rPr>
                <w:rFonts w:hint="eastAsia" w:ascii="宋体" w:hAnsi="宋体" w:cs="仿宋"/>
                <w:b/>
                <w:szCs w:val="21"/>
                <w:highlight w:val="yellow"/>
                <w:lang w:val="en-US" w:eastAsia="zh-CN"/>
              </w:rPr>
              <w:t>30</w:t>
            </w:r>
          </w:p>
        </w:tc>
      </w:tr>
      <w:tr w14:paraId="21261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797A5750">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序号</w:t>
            </w:r>
          </w:p>
        </w:tc>
        <w:tc>
          <w:tcPr>
            <w:tcW w:w="1143" w:type="dxa"/>
            <w:vAlign w:val="center"/>
          </w:tcPr>
          <w:p w14:paraId="0DF48DA8">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内容</w:t>
            </w:r>
          </w:p>
        </w:tc>
        <w:tc>
          <w:tcPr>
            <w:tcW w:w="709" w:type="dxa"/>
            <w:vAlign w:val="center"/>
          </w:tcPr>
          <w:p w14:paraId="0221EF29">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权重</w:t>
            </w:r>
          </w:p>
        </w:tc>
        <w:tc>
          <w:tcPr>
            <w:tcW w:w="5953" w:type="dxa"/>
            <w:vAlign w:val="center"/>
          </w:tcPr>
          <w:p w14:paraId="4CB82A7D">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评分规则</w:t>
            </w:r>
          </w:p>
        </w:tc>
        <w:tc>
          <w:tcPr>
            <w:tcW w:w="1187" w:type="dxa"/>
            <w:vAlign w:val="center"/>
          </w:tcPr>
          <w:p w14:paraId="584AB568">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评分方式</w:t>
            </w:r>
          </w:p>
        </w:tc>
      </w:tr>
      <w:tr w14:paraId="589F9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754" w:type="dxa"/>
            <w:vAlign w:val="center"/>
          </w:tcPr>
          <w:p w14:paraId="0F112028">
            <w:pPr>
              <w:autoSpaceDE w:val="0"/>
              <w:autoSpaceDN w:val="0"/>
              <w:adjustRightInd w:val="0"/>
              <w:spacing w:line="360" w:lineRule="exact"/>
              <w:jc w:val="center"/>
              <w:rPr>
                <w:rFonts w:hint="eastAsia" w:cs="仿宋" w:asciiTheme="minorEastAsia" w:hAnsiTheme="minorEastAsia" w:eastAsiaTheme="minorEastAsia"/>
                <w:szCs w:val="21"/>
                <w:lang w:val="zh-CN" w:eastAsia="zh-CN"/>
              </w:rPr>
            </w:pPr>
            <w:r>
              <w:rPr>
                <w:rFonts w:hint="eastAsia" w:cs="仿宋" w:asciiTheme="minorEastAsia" w:hAnsiTheme="minorEastAsia" w:eastAsiaTheme="minorEastAsia"/>
                <w:szCs w:val="21"/>
                <w:lang w:val="en-US" w:eastAsia="zh-CN"/>
              </w:rPr>
              <w:t>1</w:t>
            </w:r>
          </w:p>
        </w:tc>
        <w:tc>
          <w:tcPr>
            <w:tcW w:w="1143" w:type="dxa"/>
            <w:vAlign w:val="center"/>
          </w:tcPr>
          <w:p w14:paraId="0E417498">
            <w:pPr>
              <w:widowControl/>
              <w:spacing w:line="360" w:lineRule="exact"/>
              <w:jc w:val="center"/>
              <w:rPr>
                <w:rFonts w:asciiTheme="minorEastAsia" w:hAnsiTheme="minorEastAsia" w:eastAsiaTheme="minorEastAsia"/>
                <w:kern w:val="0"/>
                <w:szCs w:val="21"/>
              </w:rPr>
            </w:pPr>
            <w:r>
              <w:rPr>
                <w:rFonts w:hint="eastAsia" w:ascii="宋体" w:hAnsi="宋体"/>
                <w:kern w:val="0"/>
                <w:sz w:val="21"/>
                <w:szCs w:val="21"/>
              </w:rPr>
              <w:t>项目应急方案</w:t>
            </w:r>
          </w:p>
        </w:tc>
        <w:tc>
          <w:tcPr>
            <w:tcW w:w="709" w:type="dxa"/>
            <w:vAlign w:val="center"/>
          </w:tcPr>
          <w:p w14:paraId="74E131CA">
            <w:pPr>
              <w:widowControl/>
              <w:spacing w:line="360" w:lineRule="exact"/>
              <w:jc w:val="center"/>
              <w:rPr>
                <w:rFonts w:asciiTheme="minorEastAsia" w:hAnsiTheme="minorEastAsia" w:eastAsiaTheme="minorEastAsia"/>
                <w:kern w:val="0"/>
                <w:szCs w:val="21"/>
              </w:rPr>
            </w:pPr>
            <w:r>
              <w:rPr>
                <w:rFonts w:hint="eastAsia" w:ascii="宋体" w:hAnsi="宋体"/>
                <w:kern w:val="0"/>
                <w:sz w:val="21"/>
                <w:szCs w:val="21"/>
                <w:lang w:val="en-US" w:eastAsia="zh-CN"/>
              </w:rPr>
              <w:t>6</w:t>
            </w:r>
          </w:p>
        </w:tc>
        <w:tc>
          <w:tcPr>
            <w:tcW w:w="5953" w:type="dxa"/>
            <w:vAlign w:val="center"/>
          </w:tcPr>
          <w:p w14:paraId="1E65CE74">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（一）</w:t>
            </w:r>
            <w:r>
              <w:rPr>
                <w:rFonts w:hint="eastAsia" w:asciiTheme="minorEastAsia" w:hAnsiTheme="minorEastAsia" w:eastAsiaTheme="minorEastAsia"/>
                <w:szCs w:val="21"/>
              </w:rPr>
              <w:t>评分内容</w:t>
            </w:r>
            <w:r>
              <w:rPr>
                <w:rFonts w:hint="eastAsia" w:cs="Times New Roman" w:asciiTheme="minorEastAsia" w:hAnsiTheme="minorEastAsia" w:eastAsiaTheme="minorEastAsia"/>
                <w:szCs w:val="21"/>
              </w:rPr>
              <w:t>：</w:t>
            </w:r>
          </w:p>
          <w:p w14:paraId="4C135245">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lang w:val="en-US" w:eastAsia="zh-CN"/>
              </w:rPr>
              <w:t>1</w:t>
            </w:r>
            <w:r>
              <w:rPr>
                <w:rFonts w:hint="eastAsia" w:cs="Times New Roman" w:asciiTheme="minorEastAsia" w:hAnsiTheme="minorEastAsia" w:eastAsiaTheme="minorEastAsia"/>
                <w:szCs w:val="21"/>
              </w:rPr>
              <w:t>.车辆维修保障</w:t>
            </w:r>
            <w:r>
              <w:rPr>
                <w:rFonts w:hint="eastAsia" w:cs="Times New Roman" w:asciiTheme="minorEastAsia" w:hAnsiTheme="minorEastAsia" w:eastAsiaTheme="minorEastAsia"/>
                <w:szCs w:val="21"/>
                <w:lang w:val="en-US" w:eastAsia="zh-CN"/>
              </w:rPr>
              <w:t>方案</w:t>
            </w:r>
            <w:r>
              <w:rPr>
                <w:rFonts w:hint="eastAsia" w:cs="Times New Roman" w:asciiTheme="minorEastAsia" w:hAnsiTheme="minorEastAsia" w:eastAsiaTheme="minorEastAsia"/>
                <w:szCs w:val="21"/>
              </w:rPr>
              <w:t>；</w:t>
            </w:r>
          </w:p>
          <w:p w14:paraId="1DBAF0FD">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lang w:val="en-US" w:eastAsia="zh-CN"/>
              </w:rPr>
              <w:t>2</w:t>
            </w:r>
            <w:r>
              <w:rPr>
                <w:rFonts w:hint="eastAsia" w:cs="Times New Roman" w:asciiTheme="minorEastAsia" w:hAnsiTheme="minorEastAsia" w:eastAsiaTheme="minorEastAsia"/>
                <w:szCs w:val="21"/>
              </w:rPr>
              <w:t>.意外应急措施方案(包含购买车辆及人员保险)。</w:t>
            </w:r>
          </w:p>
          <w:p w14:paraId="540C6755">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（二）评分依据：</w:t>
            </w:r>
          </w:p>
          <w:p w14:paraId="358B11D3">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满足以上二点得2分，满足以上</w:t>
            </w:r>
            <w:r>
              <w:rPr>
                <w:rFonts w:hint="eastAsia" w:cs="Times New Roman" w:asciiTheme="minorEastAsia" w:hAnsiTheme="minorEastAsia" w:eastAsiaTheme="minorEastAsia"/>
                <w:szCs w:val="21"/>
                <w:lang w:val="en-US" w:eastAsia="zh-CN"/>
              </w:rPr>
              <w:t>一</w:t>
            </w:r>
            <w:r>
              <w:rPr>
                <w:rFonts w:hint="eastAsia" w:cs="Times New Roman" w:asciiTheme="minorEastAsia" w:hAnsiTheme="minorEastAsia" w:eastAsiaTheme="minorEastAsia"/>
                <w:szCs w:val="21"/>
              </w:rPr>
              <w:t>点得</w:t>
            </w:r>
            <w:r>
              <w:rPr>
                <w:rFonts w:hint="eastAsia" w:cs="Times New Roman" w:asciiTheme="minorEastAsia" w:hAnsiTheme="minorEastAsia" w:eastAsiaTheme="minorEastAsia"/>
                <w:szCs w:val="21"/>
                <w:lang w:val="en-US" w:eastAsia="zh-CN"/>
              </w:rPr>
              <w:t>1</w:t>
            </w:r>
            <w:r>
              <w:rPr>
                <w:rFonts w:hint="eastAsia" w:cs="Times New Roman" w:asciiTheme="minorEastAsia" w:hAnsiTheme="minorEastAsia" w:eastAsiaTheme="minorEastAsia"/>
                <w:szCs w:val="21"/>
              </w:rPr>
              <w:t>分</w:t>
            </w:r>
            <w:r>
              <w:rPr>
                <w:rFonts w:hint="eastAsia" w:cs="Times New Roman" w:asciiTheme="minorEastAsia" w:hAnsiTheme="minorEastAsia" w:eastAsiaTheme="minorEastAsia"/>
                <w:szCs w:val="21"/>
                <w:lang w:eastAsia="zh-CN"/>
              </w:rPr>
              <w:t>，</w:t>
            </w:r>
            <w:r>
              <w:rPr>
                <w:rFonts w:hint="eastAsia" w:cs="Times New Roman" w:asciiTheme="minorEastAsia" w:hAnsiTheme="minorEastAsia" w:eastAsiaTheme="minorEastAsia"/>
                <w:szCs w:val="21"/>
              </w:rPr>
              <w:t>其他情况不得分。</w:t>
            </w:r>
          </w:p>
          <w:p w14:paraId="7ACCB685">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在</w:t>
            </w:r>
            <w:r>
              <w:rPr>
                <w:rFonts w:hint="eastAsia" w:cs="Times New Roman" w:asciiTheme="minorEastAsia" w:hAnsiTheme="minorEastAsia" w:eastAsiaTheme="minorEastAsia"/>
                <w:szCs w:val="21"/>
                <w:lang w:val="en-US" w:eastAsia="zh-CN"/>
              </w:rPr>
              <w:t>此</w:t>
            </w:r>
            <w:r>
              <w:rPr>
                <w:rFonts w:hint="eastAsia" w:cs="Times New Roman" w:asciiTheme="minorEastAsia" w:hAnsiTheme="minorEastAsia" w:eastAsiaTheme="minorEastAsia"/>
                <w:szCs w:val="21"/>
              </w:rPr>
              <w:t>基础上，评审委员会按照以下标准进一步评审：</w:t>
            </w:r>
          </w:p>
          <w:p w14:paraId="77D3E10F">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（1）优：方案具有针对性，内容全面、具体、科学合理，可操作性强，</w:t>
            </w:r>
            <w:r>
              <w:rPr>
                <w:rFonts w:hint="eastAsia" w:cs="Times New Roman" w:asciiTheme="minorEastAsia" w:hAnsiTheme="minorEastAsia" w:eastAsiaTheme="minorEastAsia"/>
                <w:szCs w:val="21"/>
                <w:lang w:val="en-US" w:eastAsia="zh-CN"/>
              </w:rPr>
              <w:t>加4</w:t>
            </w:r>
            <w:r>
              <w:rPr>
                <w:rFonts w:hint="eastAsia" w:cs="Times New Roman" w:asciiTheme="minorEastAsia" w:hAnsiTheme="minorEastAsia" w:eastAsiaTheme="minorEastAsia"/>
                <w:szCs w:val="21"/>
              </w:rPr>
              <w:t>分；</w:t>
            </w:r>
          </w:p>
          <w:p w14:paraId="0DF24F08">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（2）良：方案具有一定的针对性，内容全面、具体、科学合理，具有可操作性，</w:t>
            </w:r>
            <w:r>
              <w:rPr>
                <w:rFonts w:hint="eastAsia" w:cs="Times New Roman" w:asciiTheme="minorEastAsia" w:hAnsiTheme="minorEastAsia" w:eastAsiaTheme="minorEastAsia"/>
                <w:szCs w:val="21"/>
                <w:lang w:val="en-US" w:eastAsia="zh-CN"/>
              </w:rPr>
              <w:t>加2.5</w:t>
            </w:r>
            <w:r>
              <w:rPr>
                <w:rFonts w:hint="eastAsia" w:cs="Times New Roman" w:asciiTheme="minorEastAsia" w:hAnsiTheme="minorEastAsia" w:eastAsiaTheme="minorEastAsia"/>
                <w:szCs w:val="21"/>
              </w:rPr>
              <w:t>分；</w:t>
            </w:r>
          </w:p>
          <w:p w14:paraId="3F0514A4">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（3）中：方案基本符合要求，可操作性一般，</w:t>
            </w:r>
            <w:r>
              <w:rPr>
                <w:rFonts w:hint="eastAsia" w:cs="Times New Roman" w:asciiTheme="minorEastAsia" w:hAnsiTheme="minorEastAsia" w:eastAsiaTheme="minorEastAsia"/>
                <w:szCs w:val="21"/>
                <w:lang w:val="en-US" w:eastAsia="zh-CN"/>
              </w:rPr>
              <w:t>加1</w:t>
            </w:r>
            <w:r>
              <w:rPr>
                <w:rFonts w:hint="eastAsia" w:cs="Times New Roman" w:asciiTheme="minorEastAsia" w:hAnsiTheme="minorEastAsia" w:eastAsiaTheme="minorEastAsia"/>
                <w:szCs w:val="21"/>
              </w:rPr>
              <w:t>分；</w:t>
            </w:r>
          </w:p>
          <w:p w14:paraId="08A516A2">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（4）差：方案不合理、无针对性、无可操作性，或未提供的，不</w:t>
            </w:r>
            <w:r>
              <w:rPr>
                <w:rFonts w:hint="eastAsia" w:cs="Times New Roman" w:asciiTheme="minorEastAsia" w:hAnsiTheme="minorEastAsia" w:eastAsiaTheme="minorEastAsia"/>
                <w:szCs w:val="21"/>
                <w:lang w:val="en-US" w:eastAsia="zh-CN"/>
              </w:rPr>
              <w:t>加</w:t>
            </w:r>
            <w:r>
              <w:rPr>
                <w:rFonts w:hint="eastAsia" w:cs="Times New Roman" w:asciiTheme="minorEastAsia" w:hAnsiTheme="minorEastAsia" w:eastAsiaTheme="minorEastAsia"/>
                <w:szCs w:val="21"/>
              </w:rPr>
              <w:t>分。</w:t>
            </w:r>
          </w:p>
          <w:p w14:paraId="15F7E6DA">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以上2项得分累计，最高得</w:t>
            </w:r>
            <w:r>
              <w:rPr>
                <w:rFonts w:hint="eastAsia" w:cs="Times New Roman" w:asciiTheme="minorEastAsia" w:hAnsiTheme="minorEastAsia" w:eastAsiaTheme="minorEastAsia"/>
                <w:szCs w:val="21"/>
                <w:lang w:val="en-US" w:eastAsia="zh-CN"/>
              </w:rPr>
              <w:t>6</w:t>
            </w:r>
            <w:r>
              <w:rPr>
                <w:rFonts w:hint="eastAsia" w:cs="Times New Roman" w:asciiTheme="minorEastAsia" w:hAnsiTheme="minorEastAsia" w:eastAsiaTheme="minorEastAsia"/>
                <w:szCs w:val="21"/>
              </w:rPr>
              <w:t>分。</w:t>
            </w:r>
          </w:p>
        </w:tc>
        <w:tc>
          <w:tcPr>
            <w:tcW w:w="1187" w:type="dxa"/>
            <w:vAlign w:val="center"/>
          </w:tcPr>
          <w:p w14:paraId="05A8D7C2">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4095F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90" w:hRule="atLeast"/>
          <w:jc w:val="center"/>
        </w:trPr>
        <w:tc>
          <w:tcPr>
            <w:tcW w:w="754" w:type="dxa"/>
            <w:vAlign w:val="center"/>
          </w:tcPr>
          <w:p w14:paraId="506E387D">
            <w:pPr>
              <w:autoSpaceDE w:val="0"/>
              <w:autoSpaceDN w:val="0"/>
              <w:adjustRightInd w:val="0"/>
              <w:spacing w:line="360" w:lineRule="exact"/>
              <w:jc w:val="center"/>
              <w:rPr>
                <w:rFonts w:hint="eastAsia" w:cs="仿宋" w:asciiTheme="minorEastAsia" w:hAnsiTheme="minorEastAsia" w:eastAsiaTheme="minorEastAsia"/>
                <w:szCs w:val="21"/>
                <w:lang w:eastAsia="zh-CN"/>
              </w:rPr>
            </w:pPr>
            <w:r>
              <w:rPr>
                <w:rFonts w:hint="eastAsia" w:cs="仿宋" w:asciiTheme="minorEastAsia" w:hAnsiTheme="minorEastAsia" w:eastAsiaTheme="minorEastAsia"/>
                <w:szCs w:val="21"/>
                <w:lang w:val="en-US" w:eastAsia="zh-CN"/>
              </w:rPr>
              <w:t>2</w:t>
            </w:r>
          </w:p>
        </w:tc>
        <w:tc>
          <w:tcPr>
            <w:tcW w:w="1143" w:type="dxa"/>
            <w:vAlign w:val="center"/>
          </w:tcPr>
          <w:p w14:paraId="7D70D69D">
            <w:pPr>
              <w:widowControl/>
              <w:spacing w:line="360" w:lineRule="exact"/>
              <w:jc w:val="center"/>
              <w:rPr>
                <w:rFonts w:asciiTheme="minorEastAsia" w:hAnsiTheme="minorEastAsia" w:eastAsiaTheme="minorEastAsia"/>
                <w:kern w:val="0"/>
                <w:szCs w:val="21"/>
              </w:rPr>
            </w:pPr>
            <w:r>
              <w:rPr>
                <w:rFonts w:hint="eastAsia" w:ascii="宋体" w:hAnsi="宋体"/>
                <w:szCs w:val="21"/>
              </w:rPr>
              <w:t>质量保障措施及方案</w:t>
            </w:r>
          </w:p>
        </w:tc>
        <w:tc>
          <w:tcPr>
            <w:tcW w:w="709" w:type="dxa"/>
            <w:vAlign w:val="center"/>
          </w:tcPr>
          <w:p w14:paraId="364828A2">
            <w:pPr>
              <w:widowControl/>
              <w:spacing w:line="360" w:lineRule="exact"/>
              <w:jc w:val="center"/>
              <w:rPr>
                <w:rFonts w:asciiTheme="minorEastAsia" w:hAnsiTheme="minorEastAsia" w:eastAsiaTheme="minorEastAsia"/>
                <w:kern w:val="0"/>
                <w:szCs w:val="21"/>
              </w:rPr>
            </w:pPr>
            <w:r>
              <w:rPr>
                <w:rFonts w:hint="eastAsia" w:ascii="宋体" w:hAnsi="宋体"/>
                <w:kern w:val="0"/>
                <w:sz w:val="21"/>
                <w:szCs w:val="21"/>
                <w:lang w:val="en-US" w:eastAsia="zh-CN"/>
              </w:rPr>
              <w:t>6</w:t>
            </w:r>
          </w:p>
        </w:tc>
        <w:tc>
          <w:tcPr>
            <w:tcW w:w="5953" w:type="dxa"/>
            <w:vAlign w:val="center"/>
          </w:tcPr>
          <w:p w14:paraId="63B204FE">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（一）评分内容：</w:t>
            </w:r>
          </w:p>
          <w:p w14:paraId="429A348C">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lang w:val="en-US" w:eastAsia="zh-CN"/>
              </w:rPr>
              <w:t>1.</w:t>
            </w:r>
            <w:r>
              <w:rPr>
                <w:rFonts w:hint="eastAsia" w:cs="Times New Roman" w:asciiTheme="minorEastAsia" w:hAnsiTheme="minorEastAsia" w:eastAsiaTheme="minorEastAsia"/>
                <w:szCs w:val="21"/>
              </w:rPr>
              <w:t>阐述项目质量管理制度措施；</w:t>
            </w:r>
          </w:p>
          <w:p w14:paraId="61EDFA4B">
            <w:pPr>
              <w:autoSpaceDE w:val="0"/>
              <w:autoSpaceDN w:val="0"/>
              <w:adjustRightInd w:val="0"/>
              <w:spacing w:line="360" w:lineRule="exact"/>
              <w:rPr>
                <w:rFonts w:hint="eastAsia" w:cs="Times New Roman" w:asciiTheme="minorEastAsia" w:hAnsiTheme="minorEastAsia" w:eastAsiaTheme="minorEastAsia"/>
                <w:szCs w:val="21"/>
                <w:lang w:eastAsia="zh-CN"/>
              </w:rPr>
            </w:pPr>
            <w:r>
              <w:rPr>
                <w:rFonts w:hint="eastAsia" w:cs="Times New Roman" w:asciiTheme="minorEastAsia" w:hAnsiTheme="minorEastAsia" w:eastAsiaTheme="minorEastAsia"/>
                <w:szCs w:val="21"/>
                <w:lang w:val="en-US" w:eastAsia="zh-CN"/>
              </w:rPr>
              <w:t>2.</w:t>
            </w:r>
            <w:r>
              <w:rPr>
                <w:rFonts w:hint="eastAsia" w:cs="Times New Roman" w:asciiTheme="minorEastAsia" w:hAnsiTheme="minorEastAsia" w:eastAsiaTheme="minorEastAsia"/>
                <w:szCs w:val="21"/>
              </w:rPr>
              <w:t>保证服务人员的稳定</w:t>
            </w:r>
            <w:r>
              <w:rPr>
                <w:rFonts w:hint="eastAsia" w:cs="Times New Roman" w:asciiTheme="minorEastAsia" w:hAnsiTheme="minorEastAsia" w:eastAsiaTheme="minorEastAsia"/>
                <w:szCs w:val="21"/>
                <w:lang w:val="en-US" w:eastAsia="zh-CN"/>
              </w:rPr>
              <w:t>方案</w:t>
            </w:r>
            <w:r>
              <w:rPr>
                <w:rFonts w:hint="eastAsia" w:cs="Times New Roman" w:asciiTheme="minorEastAsia" w:hAnsiTheme="minorEastAsia" w:eastAsiaTheme="minorEastAsia"/>
                <w:szCs w:val="21"/>
                <w:lang w:eastAsia="zh-CN"/>
              </w:rPr>
              <w:t>；</w:t>
            </w:r>
          </w:p>
          <w:p w14:paraId="6AF40C36">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lang w:val="en-US" w:eastAsia="zh-CN"/>
              </w:rPr>
              <w:t>3.</w:t>
            </w:r>
            <w:r>
              <w:rPr>
                <w:rFonts w:hint="eastAsia" w:cs="Times New Roman" w:asciiTheme="minorEastAsia" w:hAnsiTheme="minorEastAsia" w:eastAsiaTheme="minorEastAsia"/>
                <w:szCs w:val="21"/>
              </w:rPr>
              <w:t>成果安全性保障措施。</w:t>
            </w:r>
          </w:p>
          <w:p w14:paraId="3809CF21">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（二）评分依据：</w:t>
            </w:r>
          </w:p>
          <w:p w14:paraId="305CB25B">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满足以上</w:t>
            </w:r>
            <w:r>
              <w:rPr>
                <w:rFonts w:hint="eastAsia" w:cs="Times New Roman" w:asciiTheme="minorEastAsia" w:hAnsiTheme="minorEastAsia" w:eastAsiaTheme="minorEastAsia"/>
                <w:szCs w:val="21"/>
                <w:lang w:val="en-US" w:eastAsia="zh-CN"/>
              </w:rPr>
              <w:t>三</w:t>
            </w:r>
            <w:r>
              <w:rPr>
                <w:rFonts w:hint="eastAsia" w:cs="Times New Roman" w:asciiTheme="minorEastAsia" w:hAnsiTheme="minorEastAsia" w:eastAsiaTheme="minorEastAsia"/>
                <w:szCs w:val="21"/>
              </w:rPr>
              <w:t>点得</w:t>
            </w:r>
            <w:r>
              <w:rPr>
                <w:rFonts w:hint="eastAsia" w:cs="Times New Roman" w:asciiTheme="minorEastAsia" w:hAnsiTheme="minorEastAsia" w:eastAsiaTheme="minorEastAsia"/>
                <w:szCs w:val="21"/>
                <w:lang w:val="en-US" w:eastAsia="zh-CN"/>
              </w:rPr>
              <w:t>3</w:t>
            </w:r>
            <w:r>
              <w:rPr>
                <w:rFonts w:hint="eastAsia" w:cs="Times New Roman" w:asciiTheme="minorEastAsia" w:hAnsiTheme="minorEastAsia" w:eastAsiaTheme="minorEastAsia"/>
                <w:szCs w:val="21"/>
              </w:rPr>
              <w:t>分，满足以上二点得2分，满足以上</w:t>
            </w:r>
            <w:r>
              <w:rPr>
                <w:rFonts w:hint="eastAsia" w:cs="Times New Roman" w:asciiTheme="minorEastAsia" w:hAnsiTheme="minorEastAsia" w:eastAsiaTheme="minorEastAsia"/>
                <w:szCs w:val="21"/>
                <w:lang w:val="en-US" w:eastAsia="zh-CN"/>
              </w:rPr>
              <w:t>一</w:t>
            </w:r>
            <w:r>
              <w:rPr>
                <w:rFonts w:hint="eastAsia" w:cs="Times New Roman" w:asciiTheme="minorEastAsia" w:hAnsiTheme="minorEastAsia" w:eastAsiaTheme="minorEastAsia"/>
                <w:szCs w:val="21"/>
              </w:rPr>
              <w:t>点得</w:t>
            </w:r>
            <w:r>
              <w:rPr>
                <w:rFonts w:hint="eastAsia" w:cs="Times New Roman" w:asciiTheme="minorEastAsia" w:hAnsiTheme="minorEastAsia" w:eastAsiaTheme="minorEastAsia"/>
                <w:szCs w:val="21"/>
                <w:lang w:val="en-US" w:eastAsia="zh-CN"/>
              </w:rPr>
              <w:t>1</w:t>
            </w:r>
            <w:r>
              <w:rPr>
                <w:rFonts w:hint="eastAsia" w:cs="Times New Roman" w:asciiTheme="minorEastAsia" w:hAnsiTheme="minorEastAsia" w:eastAsiaTheme="minorEastAsia"/>
                <w:szCs w:val="21"/>
              </w:rPr>
              <w:t>分</w:t>
            </w:r>
            <w:r>
              <w:rPr>
                <w:rFonts w:hint="eastAsia" w:cs="Times New Roman" w:asciiTheme="minorEastAsia" w:hAnsiTheme="minorEastAsia" w:eastAsiaTheme="minorEastAsia"/>
                <w:szCs w:val="21"/>
                <w:lang w:eastAsia="zh-CN"/>
              </w:rPr>
              <w:t>，</w:t>
            </w:r>
            <w:r>
              <w:rPr>
                <w:rFonts w:hint="eastAsia" w:cs="Times New Roman" w:asciiTheme="minorEastAsia" w:hAnsiTheme="minorEastAsia" w:eastAsiaTheme="minorEastAsia"/>
                <w:szCs w:val="21"/>
              </w:rPr>
              <w:t>其他情况不得分。</w:t>
            </w:r>
          </w:p>
          <w:p w14:paraId="38E52425">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在</w:t>
            </w:r>
            <w:r>
              <w:rPr>
                <w:rFonts w:hint="eastAsia" w:cs="Times New Roman" w:asciiTheme="minorEastAsia" w:hAnsiTheme="minorEastAsia" w:eastAsiaTheme="minorEastAsia"/>
                <w:szCs w:val="21"/>
                <w:lang w:val="en-US" w:eastAsia="zh-CN"/>
              </w:rPr>
              <w:t>此</w:t>
            </w:r>
            <w:r>
              <w:rPr>
                <w:rFonts w:hint="eastAsia" w:cs="Times New Roman" w:asciiTheme="minorEastAsia" w:hAnsiTheme="minorEastAsia" w:eastAsiaTheme="minorEastAsia"/>
                <w:szCs w:val="21"/>
              </w:rPr>
              <w:t>基础上，评审委员会按照以下标准进一步评审：</w:t>
            </w:r>
          </w:p>
          <w:p w14:paraId="63477359">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（1）服务质量检查、整改方案详细，且能有效把控项目成果；</w:t>
            </w:r>
          </w:p>
          <w:p w14:paraId="73F6B314">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w:t>
            </w:r>
            <w:r>
              <w:rPr>
                <w:rFonts w:hint="eastAsia" w:cs="Times New Roman" w:asciiTheme="minorEastAsia" w:hAnsiTheme="minorEastAsia" w:eastAsiaTheme="minorEastAsia"/>
                <w:szCs w:val="21"/>
                <w:lang w:val="en-US" w:eastAsia="zh-CN"/>
              </w:rPr>
              <w:t>2</w:t>
            </w:r>
            <w:r>
              <w:rPr>
                <w:rFonts w:hint="eastAsia" w:cs="Times New Roman" w:asciiTheme="minorEastAsia" w:hAnsiTheme="minorEastAsia" w:eastAsiaTheme="minorEastAsia"/>
                <w:szCs w:val="21"/>
              </w:rPr>
              <w:t>）项目实施过程中服务人员稳定</w:t>
            </w:r>
            <w:r>
              <w:rPr>
                <w:rFonts w:hint="eastAsia" w:cs="Times New Roman" w:asciiTheme="minorEastAsia" w:hAnsiTheme="minorEastAsia" w:eastAsiaTheme="minorEastAsia"/>
                <w:szCs w:val="21"/>
                <w:lang w:val="en-US" w:eastAsia="zh-CN"/>
              </w:rPr>
              <w:t>方案可操作性强</w:t>
            </w:r>
            <w:r>
              <w:rPr>
                <w:rFonts w:hint="eastAsia" w:cs="Times New Roman" w:asciiTheme="minorEastAsia" w:hAnsiTheme="minorEastAsia" w:eastAsiaTheme="minorEastAsia"/>
                <w:szCs w:val="21"/>
              </w:rPr>
              <w:t>；</w:t>
            </w:r>
          </w:p>
          <w:p w14:paraId="0FD6B505">
            <w:pPr>
              <w:autoSpaceDE w:val="0"/>
              <w:autoSpaceDN w:val="0"/>
              <w:adjustRightInd w:val="0"/>
              <w:spacing w:line="360" w:lineRule="exact"/>
              <w:rPr>
                <w:rFonts w:hint="eastAsia" w:cs="Times New Roman" w:asciiTheme="minorEastAsia" w:hAnsiTheme="minorEastAsia" w:eastAsiaTheme="minorEastAsia"/>
                <w:szCs w:val="21"/>
              </w:rPr>
            </w:pPr>
            <w:r>
              <w:rPr>
                <w:rFonts w:hint="eastAsia" w:cs="Times New Roman" w:asciiTheme="minorEastAsia" w:hAnsiTheme="minorEastAsia" w:eastAsiaTheme="minorEastAsia"/>
                <w:szCs w:val="21"/>
              </w:rPr>
              <w:t>（</w:t>
            </w:r>
            <w:r>
              <w:rPr>
                <w:rFonts w:hint="eastAsia" w:cs="Times New Roman" w:asciiTheme="minorEastAsia" w:hAnsiTheme="minorEastAsia" w:eastAsiaTheme="minorEastAsia"/>
                <w:szCs w:val="21"/>
                <w:lang w:val="en-US" w:eastAsia="zh-CN"/>
              </w:rPr>
              <w:t>3</w:t>
            </w:r>
            <w:r>
              <w:rPr>
                <w:rFonts w:hint="eastAsia" w:cs="Times New Roman" w:asciiTheme="minorEastAsia" w:hAnsiTheme="minorEastAsia" w:eastAsiaTheme="minorEastAsia"/>
                <w:szCs w:val="21"/>
              </w:rPr>
              <w:t>）项目成果安全性保障措施成熟可靠。</w:t>
            </w:r>
          </w:p>
          <w:p w14:paraId="245AF22E">
            <w:pPr>
              <w:autoSpaceDE w:val="0"/>
              <w:autoSpaceDN w:val="0"/>
              <w:adjustRightInd w:val="0"/>
              <w:spacing w:line="360" w:lineRule="exact"/>
              <w:rPr>
                <w:rFonts w:asciiTheme="minorEastAsia" w:hAnsiTheme="minorEastAsia" w:eastAsiaTheme="minorEastAsia"/>
                <w:kern w:val="0"/>
                <w:szCs w:val="21"/>
              </w:rPr>
            </w:pPr>
            <w:r>
              <w:rPr>
                <w:rFonts w:hint="eastAsia" w:cs="Times New Roman" w:asciiTheme="minorEastAsia" w:hAnsiTheme="minorEastAsia" w:eastAsiaTheme="minorEastAsia"/>
                <w:szCs w:val="21"/>
                <w:lang w:val="en-US" w:eastAsia="zh-CN"/>
              </w:rPr>
              <w:t>每</w:t>
            </w:r>
            <w:r>
              <w:rPr>
                <w:rFonts w:hint="eastAsia" w:cs="Times New Roman" w:asciiTheme="minorEastAsia" w:hAnsiTheme="minorEastAsia" w:eastAsiaTheme="minorEastAsia"/>
                <w:szCs w:val="21"/>
              </w:rPr>
              <w:t>满足以上</w:t>
            </w:r>
            <w:r>
              <w:rPr>
                <w:rFonts w:hint="eastAsia" w:cs="Times New Roman" w:asciiTheme="minorEastAsia" w:hAnsiTheme="minorEastAsia" w:eastAsiaTheme="minorEastAsia"/>
                <w:szCs w:val="21"/>
                <w:lang w:val="en-US" w:eastAsia="zh-CN"/>
              </w:rPr>
              <w:t>一</w:t>
            </w:r>
            <w:r>
              <w:rPr>
                <w:rFonts w:hint="eastAsia" w:cs="Times New Roman" w:asciiTheme="minorEastAsia" w:hAnsiTheme="minorEastAsia" w:eastAsiaTheme="minorEastAsia"/>
                <w:szCs w:val="21"/>
              </w:rPr>
              <w:t>项要求</w:t>
            </w:r>
            <w:r>
              <w:rPr>
                <w:rFonts w:hint="eastAsia" w:cs="Times New Roman" w:asciiTheme="minorEastAsia" w:hAnsiTheme="minorEastAsia" w:eastAsiaTheme="minorEastAsia"/>
                <w:szCs w:val="21"/>
                <w:lang w:val="en-US" w:eastAsia="zh-CN"/>
              </w:rPr>
              <w:t>加1分，最高加3分</w:t>
            </w:r>
            <w:r>
              <w:rPr>
                <w:rFonts w:hint="eastAsia" w:cs="Times New Roman" w:asciiTheme="minorEastAsia" w:hAnsiTheme="minorEastAsia" w:eastAsiaTheme="minorEastAsia"/>
                <w:szCs w:val="21"/>
              </w:rPr>
              <w:t>，其他情况不</w:t>
            </w:r>
            <w:r>
              <w:rPr>
                <w:rFonts w:hint="eastAsia" w:cs="Times New Roman" w:asciiTheme="minorEastAsia" w:hAnsiTheme="minorEastAsia" w:eastAsiaTheme="minorEastAsia"/>
                <w:szCs w:val="21"/>
                <w:lang w:val="en-US" w:eastAsia="zh-CN"/>
              </w:rPr>
              <w:t>加</w:t>
            </w:r>
            <w:r>
              <w:rPr>
                <w:rFonts w:hint="eastAsia" w:cs="Times New Roman" w:asciiTheme="minorEastAsia" w:hAnsiTheme="minorEastAsia" w:eastAsiaTheme="minorEastAsia"/>
                <w:szCs w:val="21"/>
              </w:rPr>
              <w:t>分。</w:t>
            </w:r>
          </w:p>
        </w:tc>
        <w:tc>
          <w:tcPr>
            <w:tcW w:w="1187" w:type="dxa"/>
            <w:vAlign w:val="center"/>
          </w:tcPr>
          <w:p w14:paraId="7B7D9FBE">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4EAE7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2" w:hRule="atLeast"/>
          <w:jc w:val="center"/>
        </w:trPr>
        <w:tc>
          <w:tcPr>
            <w:tcW w:w="754" w:type="dxa"/>
            <w:vAlign w:val="center"/>
          </w:tcPr>
          <w:p w14:paraId="26825486">
            <w:pPr>
              <w:widowControl/>
              <w:snapToGrid w:val="0"/>
              <w:spacing w:line="360" w:lineRule="exact"/>
              <w:jc w:val="center"/>
              <w:rPr>
                <w:rFonts w:hint="eastAsia" w:cs="宋体" w:asciiTheme="minorEastAsia" w:hAnsiTheme="minorEastAsia" w:eastAsiaTheme="minorEastAsia"/>
                <w:kern w:val="0"/>
                <w:szCs w:val="21"/>
                <w:lang w:eastAsia="zh-CN"/>
              </w:rPr>
            </w:pPr>
            <w:r>
              <w:rPr>
                <w:rFonts w:hint="eastAsia" w:asciiTheme="minorEastAsia" w:hAnsiTheme="minorEastAsia" w:eastAsiaTheme="minorEastAsia"/>
                <w:kern w:val="0"/>
                <w:szCs w:val="21"/>
                <w:lang w:val="en-US" w:eastAsia="zh-CN"/>
              </w:rPr>
              <w:t>3</w:t>
            </w:r>
          </w:p>
        </w:tc>
        <w:tc>
          <w:tcPr>
            <w:tcW w:w="1143" w:type="dxa"/>
            <w:vAlign w:val="center"/>
          </w:tcPr>
          <w:p w14:paraId="0E029A92">
            <w:pPr>
              <w:widowControl/>
              <w:spacing w:line="360" w:lineRule="exact"/>
              <w:jc w:val="center"/>
              <w:rPr>
                <w:rFonts w:cs="宋体"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中巴、大巴</w:t>
            </w:r>
            <w:r>
              <w:rPr>
                <w:rFonts w:hint="eastAsia" w:ascii="宋体" w:hAnsi="宋体"/>
                <w:szCs w:val="21"/>
                <w:highlight w:val="none"/>
                <w:lang w:val="en-US" w:eastAsia="zh-CN"/>
              </w:rPr>
              <w:t>承运人责任险</w:t>
            </w:r>
          </w:p>
        </w:tc>
        <w:tc>
          <w:tcPr>
            <w:tcW w:w="709" w:type="dxa"/>
            <w:vAlign w:val="center"/>
          </w:tcPr>
          <w:p w14:paraId="7274A6F1">
            <w:pPr>
              <w:widowControl/>
              <w:spacing w:line="360" w:lineRule="exact"/>
              <w:jc w:val="center"/>
              <w:rPr>
                <w:rFonts w:cs="宋体" w:asciiTheme="minorEastAsia" w:hAnsiTheme="minorEastAsia" w:eastAsiaTheme="minorEastAsia"/>
                <w:kern w:val="0"/>
                <w:szCs w:val="21"/>
                <w:highlight w:val="none"/>
              </w:rPr>
            </w:pPr>
            <w:r>
              <w:rPr>
                <w:rFonts w:hint="eastAsia" w:ascii="宋体" w:hAnsi="宋体"/>
                <w:szCs w:val="21"/>
                <w:highlight w:val="none"/>
                <w:lang w:val="en-US" w:eastAsia="zh-CN"/>
              </w:rPr>
              <w:t>6</w:t>
            </w:r>
          </w:p>
        </w:tc>
        <w:tc>
          <w:tcPr>
            <w:tcW w:w="5953" w:type="dxa"/>
            <w:vAlign w:val="center"/>
          </w:tcPr>
          <w:p w14:paraId="53DC316D">
            <w:pPr>
              <w:autoSpaceDE w:val="0"/>
              <w:autoSpaceDN w:val="0"/>
              <w:adjustRightInd w:val="0"/>
              <w:spacing w:line="360" w:lineRule="exact"/>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rPr>
              <w:t>（一）评分内容：</w:t>
            </w:r>
          </w:p>
          <w:p w14:paraId="755C6D71">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1.车辆租赁期间，</w:t>
            </w:r>
            <w:r>
              <w:rPr>
                <w:rFonts w:hint="eastAsia" w:asciiTheme="minorEastAsia" w:hAnsiTheme="minorEastAsia" w:eastAsiaTheme="minorEastAsia"/>
                <w:szCs w:val="21"/>
                <w:highlight w:val="none"/>
                <w:lang w:val="en-US" w:eastAsia="zh-CN"/>
              </w:rPr>
              <w:t>中巴、大巴车型的保险</w:t>
            </w:r>
            <w:r>
              <w:rPr>
                <w:rFonts w:hint="eastAsia" w:asciiTheme="minorEastAsia" w:hAnsiTheme="minorEastAsia" w:eastAsiaTheme="minorEastAsia"/>
                <w:szCs w:val="21"/>
                <w:highlight w:val="none"/>
              </w:rPr>
              <w:t>提供承运人责任险</w:t>
            </w:r>
            <w:r>
              <w:rPr>
                <w:rFonts w:hint="eastAsia" w:asciiTheme="minorEastAsia" w:hAnsiTheme="minorEastAsia" w:eastAsiaTheme="minorEastAsia"/>
                <w:szCs w:val="21"/>
                <w:highlight w:val="none"/>
                <w:lang w:val="en-US" w:eastAsia="zh-CN"/>
              </w:rPr>
              <w:t>每个座位</w:t>
            </w:r>
            <w:r>
              <w:rPr>
                <w:rFonts w:hint="eastAsia" w:asciiTheme="minorEastAsia" w:hAnsiTheme="minorEastAsia" w:eastAsiaTheme="minorEastAsia"/>
                <w:szCs w:val="21"/>
                <w:highlight w:val="none"/>
              </w:rPr>
              <w:t>（司机、乘客）保额</w:t>
            </w:r>
            <w:r>
              <w:rPr>
                <w:rFonts w:hint="eastAsia" w:asciiTheme="minorEastAsia" w:hAnsiTheme="minorEastAsia" w:eastAsiaTheme="minorEastAsia"/>
                <w:szCs w:val="21"/>
                <w:highlight w:val="none"/>
                <w:lang w:val="en-US" w:eastAsia="zh-CN"/>
              </w:rPr>
              <w:t>10</w:t>
            </w:r>
            <w:r>
              <w:rPr>
                <w:rFonts w:hint="eastAsia" w:asciiTheme="minorEastAsia" w:hAnsiTheme="minorEastAsia" w:eastAsiaTheme="minorEastAsia"/>
                <w:szCs w:val="21"/>
                <w:highlight w:val="none"/>
              </w:rPr>
              <w:t>万元</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含</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-50</w:t>
            </w:r>
            <w:r>
              <w:rPr>
                <w:rFonts w:hint="eastAsia" w:asciiTheme="minorEastAsia" w:hAnsiTheme="minorEastAsia" w:eastAsiaTheme="minorEastAsia"/>
                <w:szCs w:val="21"/>
                <w:highlight w:val="none"/>
              </w:rPr>
              <w:t>万元</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不含</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rPr>
              <w:t>，得</w:t>
            </w:r>
            <w:r>
              <w:rPr>
                <w:rFonts w:hint="eastAsia" w:asciiTheme="minorEastAsia" w:hAnsiTheme="minorEastAsia" w:eastAsiaTheme="minorEastAsia"/>
                <w:szCs w:val="21"/>
                <w:highlight w:val="none"/>
                <w:lang w:val="en-US" w:eastAsia="zh-CN"/>
              </w:rPr>
              <w:t>2</w:t>
            </w:r>
            <w:r>
              <w:rPr>
                <w:rFonts w:hint="eastAsia" w:asciiTheme="minorEastAsia" w:hAnsiTheme="minorEastAsia" w:eastAsiaTheme="minorEastAsia"/>
                <w:szCs w:val="21"/>
                <w:highlight w:val="none"/>
              </w:rPr>
              <w:t>分；</w:t>
            </w:r>
          </w:p>
          <w:p w14:paraId="51159923">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2.</w:t>
            </w:r>
            <w:r>
              <w:rPr>
                <w:rFonts w:hint="eastAsia" w:asciiTheme="minorEastAsia" w:hAnsiTheme="minorEastAsia" w:eastAsiaTheme="minorEastAsia"/>
                <w:szCs w:val="21"/>
                <w:highlight w:val="none"/>
                <w:lang w:val="en-US" w:eastAsia="zh-CN"/>
              </w:rPr>
              <w:t>中巴、大巴车型</w:t>
            </w:r>
            <w:r>
              <w:rPr>
                <w:rFonts w:hint="eastAsia" w:asciiTheme="minorEastAsia" w:hAnsiTheme="minorEastAsia" w:eastAsiaTheme="minorEastAsia"/>
                <w:szCs w:val="21"/>
                <w:highlight w:val="none"/>
              </w:rPr>
              <w:t>提供承运人责任险</w:t>
            </w:r>
            <w:r>
              <w:rPr>
                <w:rFonts w:hint="eastAsia" w:asciiTheme="minorEastAsia" w:hAnsiTheme="minorEastAsia" w:eastAsiaTheme="minorEastAsia"/>
                <w:szCs w:val="21"/>
                <w:highlight w:val="none"/>
                <w:lang w:val="en-US" w:eastAsia="zh-CN"/>
              </w:rPr>
              <w:t>每个座位</w:t>
            </w:r>
            <w:r>
              <w:rPr>
                <w:rFonts w:hint="eastAsia" w:asciiTheme="minorEastAsia" w:hAnsiTheme="minorEastAsia" w:eastAsiaTheme="minorEastAsia"/>
                <w:szCs w:val="21"/>
                <w:highlight w:val="none"/>
              </w:rPr>
              <w:t>（司机、乘客）保额</w:t>
            </w:r>
            <w:r>
              <w:rPr>
                <w:rFonts w:hint="eastAsia" w:asciiTheme="minorEastAsia" w:hAnsiTheme="minorEastAsia" w:eastAsiaTheme="minorEastAsia"/>
                <w:szCs w:val="21"/>
                <w:highlight w:val="none"/>
                <w:lang w:val="en-US" w:eastAsia="zh-CN"/>
              </w:rPr>
              <w:t>50</w:t>
            </w:r>
            <w:r>
              <w:rPr>
                <w:rFonts w:hint="eastAsia" w:asciiTheme="minorEastAsia" w:hAnsiTheme="minorEastAsia" w:eastAsiaTheme="minorEastAsia"/>
                <w:szCs w:val="21"/>
                <w:highlight w:val="none"/>
              </w:rPr>
              <w:t>万元</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含</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-100</w:t>
            </w:r>
            <w:r>
              <w:rPr>
                <w:rFonts w:hint="eastAsia" w:asciiTheme="minorEastAsia" w:hAnsiTheme="minorEastAsia" w:eastAsiaTheme="minorEastAsia"/>
                <w:szCs w:val="21"/>
                <w:highlight w:val="none"/>
              </w:rPr>
              <w:t>万元</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不含</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rPr>
              <w:t>，得</w:t>
            </w: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分；</w:t>
            </w:r>
          </w:p>
          <w:p w14:paraId="36D2C7BC">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3.</w:t>
            </w:r>
            <w:r>
              <w:rPr>
                <w:rFonts w:hint="eastAsia" w:asciiTheme="minorEastAsia" w:hAnsiTheme="minorEastAsia" w:eastAsiaTheme="minorEastAsia"/>
                <w:szCs w:val="21"/>
                <w:highlight w:val="none"/>
                <w:lang w:val="en-US" w:eastAsia="zh-CN"/>
              </w:rPr>
              <w:t>中巴、大巴车型</w:t>
            </w:r>
            <w:r>
              <w:rPr>
                <w:rFonts w:hint="eastAsia" w:asciiTheme="minorEastAsia" w:hAnsiTheme="minorEastAsia" w:eastAsiaTheme="minorEastAsia"/>
                <w:szCs w:val="21"/>
                <w:highlight w:val="none"/>
              </w:rPr>
              <w:t>提供承运人责任险</w:t>
            </w:r>
            <w:r>
              <w:rPr>
                <w:rFonts w:hint="eastAsia" w:asciiTheme="minorEastAsia" w:hAnsiTheme="minorEastAsia" w:eastAsiaTheme="minorEastAsia"/>
                <w:szCs w:val="21"/>
                <w:highlight w:val="none"/>
                <w:lang w:val="en-US" w:eastAsia="zh-CN"/>
              </w:rPr>
              <w:t>每个座位</w:t>
            </w:r>
            <w:r>
              <w:rPr>
                <w:rFonts w:hint="eastAsia" w:asciiTheme="minorEastAsia" w:hAnsiTheme="minorEastAsia" w:eastAsiaTheme="minorEastAsia"/>
                <w:szCs w:val="21"/>
                <w:highlight w:val="none"/>
              </w:rPr>
              <w:t>（司机、乘客）保额</w:t>
            </w:r>
            <w:r>
              <w:rPr>
                <w:rFonts w:hint="eastAsia" w:asciiTheme="minorEastAsia" w:hAnsiTheme="minorEastAsia" w:eastAsiaTheme="minorEastAsia"/>
                <w:szCs w:val="21"/>
                <w:highlight w:val="none"/>
                <w:lang w:val="en-US" w:eastAsia="zh-CN"/>
              </w:rPr>
              <w:t>≥100</w:t>
            </w:r>
            <w:r>
              <w:rPr>
                <w:rFonts w:hint="eastAsia" w:asciiTheme="minorEastAsia" w:hAnsiTheme="minorEastAsia" w:eastAsiaTheme="minorEastAsia"/>
                <w:szCs w:val="21"/>
                <w:highlight w:val="none"/>
              </w:rPr>
              <w:t>万元，得</w:t>
            </w:r>
            <w:r>
              <w:rPr>
                <w:rFonts w:hint="eastAsia" w:asciiTheme="minorEastAsia" w:hAnsiTheme="minorEastAsia" w:eastAsiaTheme="minorEastAsia"/>
                <w:szCs w:val="21"/>
                <w:highlight w:val="none"/>
                <w:lang w:val="en-US" w:eastAsia="zh-CN"/>
              </w:rPr>
              <w:t>6</w:t>
            </w:r>
            <w:r>
              <w:rPr>
                <w:rFonts w:hint="eastAsia" w:asciiTheme="minorEastAsia" w:hAnsiTheme="minorEastAsia" w:eastAsiaTheme="minorEastAsia"/>
                <w:szCs w:val="21"/>
                <w:highlight w:val="none"/>
              </w:rPr>
              <w:t>分；</w:t>
            </w:r>
          </w:p>
          <w:p w14:paraId="3B4B8AAE">
            <w:pPr>
              <w:autoSpaceDE w:val="0"/>
              <w:autoSpaceDN w:val="0"/>
              <w:adjustRightInd w:val="0"/>
              <w:spacing w:line="360" w:lineRule="exact"/>
              <w:rPr>
                <w:rFonts w:cs="宋体" w:asciiTheme="minorEastAsia" w:hAnsiTheme="minorEastAsia" w:eastAsiaTheme="minorEastAsia"/>
                <w:szCs w:val="21"/>
                <w:highlight w:val="none"/>
              </w:rPr>
            </w:pPr>
            <w:r>
              <w:rPr>
                <w:rFonts w:hint="eastAsia" w:asciiTheme="minorEastAsia" w:hAnsiTheme="minorEastAsia" w:eastAsiaTheme="minorEastAsia"/>
                <w:szCs w:val="21"/>
                <w:highlight w:val="none"/>
              </w:rPr>
              <w:t xml:space="preserve"> （二）评分依据：要求提供</w:t>
            </w:r>
            <w:r>
              <w:rPr>
                <w:rFonts w:hint="eastAsia" w:ascii="宋体" w:hAnsi="宋体" w:eastAsia="宋体" w:cs="Times New Roman"/>
                <w:szCs w:val="21"/>
                <w:highlight w:val="none"/>
                <w:lang w:val="en-US" w:eastAsia="zh-CN"/>
              </w:rPr>
              <w:t>保险单</w:t>
            </w:r>
            <w:r>
              <w:rPr>
                <w:rFonts w:hint="eastAsia" w:asciiTheme="minorEastAsia" w:hAnsiTheme="minorEastAsia" w:eastAsiaTheme="minorEastAsia"/>
                <w:szCs w:val="21"/>
                <w:highlight w:val="none"/>
                <w:lang w:val="en-US" w:eastAsia="zh-CN"/>
              </w:rPr>
              <w:t>复印件</w:t>
            </w:r>
            <w:r>
              <w:rPr>
                <w:rFonts w:hint="eastAsia" w:asciiTheme="minorEastAsia" w:hAnsiTheme="minorEastAsia" w:eastAsiaTheme="minorEastAsia"/>
                <w:szCs w:val="21"/>
                <w:highlight w:val="none"/>
              </w:rPr>
              <w:t>，原件备</w:t>
            </w:r>
            <w:r>
              <w:rPr>
                <w:rFonts w:hint="eastAsia" w:asciiTheme="minorEastAsia" w:hAnsiTheme="minorEastAsia" w:eastAsiaTheme="minorEastAsia"/>
                <w:szCs w:val="21"/>
                <w:highlight w:val="none"/>
                <w:lang w:val="en-US" w:eastAsia="zh-CN"/>
              </w:rPr>
              <w:t>查。</w:t>
            </w:r>
            <w:r>
              <w:rPr>
                <w:rFonts w:hint="eastAsia" w:asciiTheme="minorEastAsia" w:hAnsiTheme="minorEastAsia" w:eastAsiaTheme="minorEastAsia"/>
                <w:szCs w:val="21"/>
                <w:highlight w:val="none"/>
              </w:rPr>
              <w:t>评分中出现无证明资料或专家无法凭所提供资料判断是否得分的情况，一律作不得分处理。</w:t>
            </w:r>
          </w:p>
        </w:tc>
        <w:tc>
          <w:tcPr>
            <w:tcW w:w="1187" w:type="dxa"/>
            <w:vAlign w:val="center"/>
          </w:tcPr>
          <w:p w14:paraId="10ADEC3D">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54B20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2" w:hRule="atLeast"/>
          <w:jc w:val="center"/>
        </w:trPr>
        <w:tc>
          <w:tcPr>
            <w:tcW w:w="754" w:type="dxa"/>
            <w:vAlign w:val="center"/>
          </w:tcPr>
          <w:p w14:paraId="09F4DA51">
            <w:pPr>
              <w:widowControl/>
              <w:snapToGrid w:val="0"/>
              <w:spacing w:line="360" w:lineRule="exact"/>
              <w:jc w:val="center"/>
              <w:rPr>
                <w:rFonts w:hint="eastAsia" w:asciiTheme="minorEastAsia" w:hAnsiTheme="minorEastAsia" w:eastAsiaTheme="minorEastAsia"/>
                <w:kern w:val="0"/>
                <w:szCs w:val="21"/>
                <w:lang w:val="en-US" w:eastAsia="zh-CN"/>
              </w:rPr>
            </w:pPr>
            <w:r>
              <w:rPr>
                <w:rFonts w:hint="eastAsia" w:asciiTheme="minorEastAsia" w:hAnsiTheme="minorEastAsia" w:eastAsiaTheme="minorEastAsia"/>
                <w:color w:val="000000" w:themeColor="text1"/>
                <w:kern w:val="0"/>
                <w:szCs w:val="21"/>
                <w:highlight w:val="none"/>
                <w:lang w:val="en-US" w:eastAsia="zh-CN"/>
                <w14:textFill>
                  <w14:solidFill>
                    <w14:schemeClr w14:val="tx1"/>
                  </w14:solidFill>
                </w14:textFill>
              </w:rPr>
              <w:t>4</w:t>
            </w:r>
          </w:p>
        </w:tc>
        <w:tc>
          <w:tcPr>
            <w:tcW w:w="1143" w:type="dxa"/>
            <w:vAlign w:val="center"/>
          </w:tcPr>
          <w:p w14:paraId="5B6B67D9">
            <w:pPr>
              <w:widowControl/>
              <w:spacing w:line="360" w:lineRule="exact"/>
              <w:jc w:val="center"/>
              <w:rPr>
                <w:rFonts w:hint="eastAsia" w:ascii="宋体" w:hAnsi="宋体"/>
                <w:szCs w:val="21"/>
                <w:highlight w:val="none"/>
                <w:lang w:val="en-US" w:eastAsia="zh-CN"/>
              </w:rPr>
            </w:pPr>
            <w:r>
              <w:rPr>
                <w:rFonts w:hint="eastAsia" w:asciiTheme="minorEastAsia" w:hAnsiTheme="minorEastAsia" w:eastAsiaTheme="minorEastAsia"/>
                <w:szCs w:val="21"/>
                <w:highlight w:val="none"/>
                <w:lang w:val="en-US" w:eastAsia="zh-CN"/>
              </w:rPr>
              <w:t>轿车、商务车</w:t>
            </w:r>
            <w:r>
              <w:rPr>
                <w:rFonts w:hint="eastAsia" w:asciiTheme="minorEastAsia" w:hAnsiTheme="minorEastAsia" w:eastAsiaTheme="minorEastAsia"/>
                <w:szCs w:val="21"/>
                <w:highlight w:val="none"/>
              </w:rPr>
              <w:t>司乘座位险</w:t>
            </w:r>
          </w:p>
        </w:tc>
        <w:tc>
          <w:tcPr>
            <w:tcW w:w="709" w:type="dxa"/>
            <w:vAlign w:val="center"/>
          </w:tcPr>
          <w:p w14:paraId="14DFF2C2">
            <w:pPr>
              <w:widowControl/>
              <w:spacing w:line="360" w:lineRule="exact"/>
              <w:jc w:val="center"/>
              <w:rPr>
                <w:rFonts w:hint="default" w:ascii="宋体" w:hAnsi="宋体"/>
                <w:szCs w:val="21"/>
                <w:highlight w:val="none"/>
                <w:lang w:val="en-US" w:eastAsia="zh-CN"/>
              </w:rPr>
            </w:pPr>
            <w:r>
              <w:rPr>
                <w:rFonts w:hint="eastAsia" w:ascii="宋体" w:hAnsi="宋体"/>
                <w:szCs w:val="21"/>
                <w:highlight w:val="none"/>
                <w:lang w:val="en-US" w:eastAsia="zh-CN"/>
              </w:rPr>
              <w:t>6</w:t>
            </w:r>
          </w:p>
        </w:tc>
        <w:tc>
          <w:tcPr>
            <w:tcW w:w="5953" w:type="dxa"/>
            <w:vAlign w:val="center"/>
          </w:tcPr>
          <w:p w14:paraId="463737BE">
            <w:pPr>
              <w:autoSpaceDE w:val="0"/>
              <w:autoSpaceDN w:val="0"/>
              <w:adjustRightInd w:val="0"/>
              <w:spacing w:line="360" w:lineRule="exact"/>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rPr>
              <w:t>（一）评分内容：</w:t>
            </w:r>
          </w:p>
          <w:p w14:paraId="466421FC">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1.轿车、商务车</w:t>
            </w:r>
            <w:r>
              <w:rPr>
                <w:rFonts w:hint="eastAsia" w:asciiTheme="minorEastAsia" w:hAnsiTheme="minorEastAsia" w:eastAsiaTheme="minorEastAsia"/>
                <w:szCs w:val="21"/>
                <w:highlight w:val="none"/>
              </w:rPr>
              <w:t>司乘座位险</w:t>
            </w:r>
            <w:r>
              <w:rPr>
                <w:rFonts w:hint="eastAsia" w:asciiTheme="minorEastAsia" w:hAnsiTheme="minorEastAsia" w:eastAsiaTheme="minorEastAsia"/>
                <w:szCs w:val="21"/>
                <w:highlight w:val="none"/>
                <w:lang w:val="en-US" w:eastAsia="zh-CN"/>
              </w:rPr>
              <w:t>，每个座位保额5</w:t>
            </w:r>
            <w:r>
              <w:rPr>
                <w:rFonts w:hint="eastAsia" w:asciiTheme="minorEastAsia" w:hAnsiTheme="minorEastAsia" w:eastAsiaTheme="minorEastAsia"/>
                <w:szCs w:val="21"/>
                <w:highlight w:val="none"/>
              </w:rPr>
              <w:t>万元</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含</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-10</w:t>
            </w:r>
            <w:r>
              <w:rPr>
                <w:rFonts w:hint="eastAsia" w:asciiTheme="minorEastAsia" w:hAnsiTheme="minorEastAsia" w:eastAsiaTheme="minorEastAsia"/>
                <w:szCs w:val="21"/>
                <w:highlight w:val="none"/>
              </w:rPr>
              <w:t>万元</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不含</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rPr>
              <w:t>，得</w:t>
            </w:r>
            <w:r>
              <w:rPr>
                <w:rFonts w:hint="eastAsia" w:asciiTheme="minorEastAsia" w:hAnsiTheme="minorEastAsia" w:eastAsiaTheme="minorEastAsia"/>
                <w:szCs w:val="21"/>
                <w:highlight w:val="none"/>
                <w:lang w:val="en-US" w:eastAsia="zh-CN"/>
              </w:rPr>
              <w:t>2</w:t>
            </w:r>
            <w:r>
              <w:rPr>
                <w:rFonts w:hint="eastAsia" w:asciiTheme="minorEastAsia" w:hAnsiTheme="minorEastAsia" w:eastAsiaTheme="minorEastAsia"/>
                <w:szCs w:val="21"/>
                <w:highlight w:val="none"/>
              </w:rPr>
              <w:t>分；</w:t>
            </w:r>
          </w:p>
          <w:p w14:paraId="798A70C0">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2.轿车、商务车</w:t>
            </w:r>
            <w:r>
              <w:rPr>
                <w:rFonts w:hint="eastAsia" w:asciiTheme="minorEastAsia" w:hAnsiTheme="minorEastAsia" w:eastAsiaTheme="minorEastAsia"/>
                <w:szCs w:val="21"/>
                <w:highlight w:val="none"/>
              </w:rPr>
              <w:t>司乘座位险</w:t>
            </w:r>
            <w:r>
              <w:rPr>
                <w:rFonts w:hint="eastAsia" w:asciiTheme="minorEastAsia" w:hAnsiTheme="minorEastAsia" w:eastAsiaTheme="minorEastAsia"/>
                <w:szCs w:val="21"/>
                <w:highlight w:val="none"/>
                <w:lang w:val="en-US" w:eastAsia="zh-CN"/>
              </w:rPr>
              <w:t>，每个座位保额10</w:t>
            </w:r>
            <w:r>
              <w:rPr>
                <w:rFonts w:hint="eastAsia" w:asciiTheme="minorEastAsia" w:hAnsiTheme="minorEastAsia" w:eastAsiaTheme="minorEastAsia"/>
                <w:szCs w:val="21"/>
                <w:highlight w:val="none"/>
              </w:rPr>
              <w:t>万元</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含</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-20</w:t>
            </w:r>
            <w:r>
              <w:rPr>
                <w:rFonts w:hint="eastAsia" w:asciiTheme="minorEastAsia" w:hAnsiTheme="minorEastAsia" w:eastAsiaTheme="minorEastAsia"/>
                <w:szCs w:val="21"/>
                <w:highlight w:val="none"/>
              </w:rPr>
              <w:t>万元</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不含</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rPr>
              <w:t>，得</w:t>
            </w: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分；</w:t>
            </w:r>
          </w:p>
          <w:p w14:paraId="6AFAA4E0">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3.轿车、商务车</w:t>
            </w:r>
            <w:r>
              <w:rPr>
                <w:rFonts w:hint="eastAsia" w:asciiTheme="minorEastAsia" w:hAnsiTheme="minorEastAsia" w:eastAsiaTheme="minorEastAsia"/>
                <w:szCs w:val="21"/>
                <w:highlight w:val="none"/>
              </w:rPr>
              <w:t>司乘座位险</w:t>
            </w:r>
            <w:r>
              <w:rPr>
                <w:rFonts w:hint="eastAsia" w:asciiTheme="minorEastAsia" w:hAnsiTheme="minorEastAsia" w:eastAsiaTheme="minorEastAsia"/>
                <w:szCs w:val="21"/>
                <w:highlight w:val="none"/>
                <w:lang w:val="en-US" w:eastAsia="zh-CN"/>
              </w:rPr>
              <w:t>，每个座位保额</w:t>
            </w:r>
            <w:r>
              <w:rPr>
                <w:rFonts w:hint="eastAsia" w:asciiTheme="minorEastAsia" w:hAnsiTheme="minorEastAsia" w:eastAsiaTheme="minorEastAsia"/>
                <w:szCs w:val="21"/>
                <w:highlight w:val="none"/>
              </w:rPr>
              <w:t>保额</w:t>
            </w:r>
            <w:r>
              <w:rPr>
                <w:rFonts w:hint="eastAsia" w:asciiTheme="minorEastAsia" w:hAnsiTheme="minorEastAsia" w:eastAsiaTheme="minorEastAsia"/>
                <w:szCs w:val="21"/>
                <w:highlight w:val="none"/>
                <w:lang w:val="en-US" w:eastAsia="zh-CN"/>
              </w:rPr>
              <w:t>≥20</w:t>
            </w:r>
            <w:r>
              <w:rPr>
                <w:rFonts w:hint="eastAsia" w:asciiTheme="minorEastAsia" w:hAnsiTheme="minorEastAsia" w:eastAsiaTheme="minorEastAsia"/>
                <w:szCs w:val="21"/>
                <w:highlight w:val="none"/>
              </w:rPr>
              <w:t>万元，得</w:t>
            </w:r>
            <w:r>
              <w:rPr>
                <w:rFonts w:hint="eastAsia" w:asciiTheme="minorEastAsia" w:hAnsiTheme="minorEastAsia" w:eastAsiaTheme="minorEastAsia"/>
                <w:szCs w:val="21"/>
                <w:highlight w:val="none"/>
                <w:lang w:val="en-US" w:eastAsia="zh-CN"/>
              </w:rPr>
              <w:t>6</w:t>
            </w:r>
            <w:r>
              <w:rPr>
                <w:rFonts w:hint="eastAsia" w:asciiTheme="minorEastAsia" w:hAnsiTheme="minorEastAsia" w:eastAsiaTheme="minorEastAsia"/>
                <w:szCs w:val="21"/>
                <w:highlight w:val="none"/>
              </w:rPr>
              <w:t>分；</w:t>
            </w:r>
          </w:p>
          <w:p w14:paraId="05422F08">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（二）评分依据：要求提供</w:t>
            </w:r>
            <w:r>
              <w:rPr>
                <w:rFonts w:hint="eastAsia" w:ascii="宋体" w:hAnsi="宋体" w:eastAsia="宋体" w:cs="Times New Roman"/>
                <w:szCs w:val="21"/>
                <w:highlight w:val="none"/>
                <w:lang w:val="en-US" w:eastAsia="zh-CN"/>
              </w:rPr>
              <w:t>保险单</w:t>
            </w:r>
            <w:r>
              <w:rPr>
                <w:rFonts w:hint="eastAsia" w:asciiTheme="minorEastAsia" w:hAnsiTheme="minorEastAsia" w:eastAsiaTheme="minorEastAsia"/>
                <w:szCs w:val="21"/>
                <w:highlight w:val="none"/>
                <w:lang w:val="en-US" w:eastAsia="zh-CN"/>
              </w:rPr>
              <w:t>复印件</w:t>
            </w:r>
            <w:r>
              <w:rPr>
                <w:rFonts w:hint="eastAsia" w:asciiTheme="minorEastAsia" w:hAnsiTheme="minorEastAsia" w:eastAsiaTheme="minorEastAsia"/>
                <w:szCs w:val="21"/>
                <w:highlight w:val="none"/>
              </w:rPr>
              <w:t>，原件备</w:t>
            </w:r>
            <w:r>
              <w:rPr>
                <w:rFonts w:hint="eastAsia" w:asciiTheme="minorEastAsia" w:hAnsiTheme="minorEastAsia" w:eastAsiaTheme="minorEastAsia"/>
                <w:szCs w:val="21"/>
                <w:highlight w:val="none"/>
                <w:lang w:val="en-US" w:eastAsia="zh-CN"/>
              </w:rPr>
              <w:t>查。</w:t>
            </w:r>
            <w:r>
              <w:rPr>
                <w:rFonts w:hint="eastAsia" w:asciiTheme="minorEastAsia" w:hAnsiTheme="minorEastAsia" w:eastAsiaTheme="minorEastAsia"/>
                <w:szCs w:val="21"/>
                <w:highlight w:val="none"/>
              </w:rPr>
              <w:t>评分中出现无证明资料或专家无法凭所提供资料判断是否得分的情况，一律作不得分处理。</w:t>
            </w:r>
          </w:p>
        </w:tc>
        <w:tc>
          <w:tcPr>
            <w:tcW w:w="1187" w:type="dxa"/>
            <w:vAlign w:val="center"/>
          </w:tcPr>
          <w:p w14:paraId="2A37C5FE">
            <w:pPr>
              <w:autoSpaceDE w:val="0"/>
              <w:autoSpaceDN w:val="0"/>
              <w:adjustRightInd w:val="0"/>
              <w:spacing w:line="360" w:lineRule="exact"/>
              <w:jc w:val="center"/>
              <w:rPr>
                <w:rFonts w:hint="eastAsia" w:cs="仿宋" w:asciiTheme="minorEastAsia" w:hAnsiTheme="minorEastAsia" w:eastAsiaTheme="minorEastAsia"/>
                <w:szCs w:val="21"/>
              </w:rPr>
            </w:pPr>
          </w:p>
        </w:tc>
      </w:tr>
      <w:tr w14:paraId="09668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85" w:hRule="atLeast"/>
          <w:jc w:val="center"/>
        </w:trPr>
        <w:tc>
          <w:tcPr>
            <w:tcW w:w="754" w:type="dxa"/>
            <w:vAlign w:val="center"/>
          </w:tcPr>
          <w:p w14:paraId="643E5656">
            <w:pPr>
              <w:widowControl/>
              <w:snapToGrid w:val="0"/>
              <w:spacing w:line="360" w:lineRule="exact"/>
              <w:jc w:val="center"/>
              <w:rPr>
                <w:rFonts w:cs="宋体" w:asciiTheme="minorEastAsia" w:hAnsiTheme="minorEastAsia" w:eastAsiaTheme="minorEastAsia"/>
                <w:kern w:val="0"/>
                <w:szCs w:val="21"/>
              </w:rPr>
            </w:pPr>
            <w:r>
              <w:rPr>
                <w:rFonts w:hint="eastAsia" w:asciiTheme="minorEastAsia" w:hAnsiTheme="minorEastAsia" w:eastAsiaTheme="minorEastAsia"/>
                <w:kern w:val="0"/>
                <w:szCs w:val="21"/>
              </w:rPr>
              <w:t>5</w:t>
            </w:r>
          </w:p>
        </w:tc>
        <w:tc>
          <w:tcPr>
            <w:tcW w:w="1143" w:type="dxa"/>
            <w:vAlign w:val="center"/>
          </w:tcPr>
          <w:p w14:paraId="30B1B80E">
            <w:pPr>
              <w:widowControl/>
              <w:spacing w:line="360" w:lineRule="exact"/>
              <w:jc w:val="center"/>
              <w:rPr>
                <w:rFonts w:cs="宋体" w:asciiTheme="minorEastAsia" w:hAnsiTheme="minorEastAsia" w:eastAsiaTheme="minorEastAsia"/>
                <w:szCs w:val="21"/>
              </w:rPr>
            </w:pPr>
            <w:r>
              <w:rPr>
                <w:rFonts w:hint="eastAsia" w:ascii="宋体" w:hAnsi="宋体"/>
                <w:szCs w:val="21"/>
              </w:rPr>
              <w:t>拟安排的</w:t>
            </w:r>
            <w:r>
              <w:rPr>
                <w:rFonts w:hint="eastAsia" w:ascii="宋体" w:hAnsi="宋体"/>
                <w:szCs w:val="21"/>
                <w:lang w:eastAsia="zh-CN"/>
              </w:rPr>
              <w:t>服务</w:t>
            </w:r>
            <w:r>
              <w:rPr>
                <w:rFonts w:hint="eastAsia" w:ascii="宋体" w:hAnsi="宋体"/>
                <w:szCs w:val="21"/>
              </w:rPr>
              <w:t>团队</w:t>
            </w:r>
            <w:r>
              <w:rPr>
                <w:rFonts w:hint="eastAsia" w:ascii="宋体" w:hAnsi="宋体"/>
                <w:szCs w:val="21"/>
                <w:lang w:eastAsia="zh-CN"/>
              </w:rPr>
              <w:t>人员配置方案</w:t>
            </w:r>
          </w:p>
        </w:tc>
        <w:tc>
          <w:tcPr>
            <w:tcW w:w="709" w:type="dxa"/>
            <w:vAlign w:val="center"/>
          </w:tcPr>
          <w:p w14:paraId="38664A61">
            <w:pPr>
              <w:widowControl/>
              <w:spacing w:line="360" w:lineRule="exact"/>
              <w:jc w:val="center"/>
              <w:rPr>
                <w:rFonts w:cs="宋体" w:asciiTheme="minorEastAsia" w:hAnsiTheme="minorEastAsia" w:eastAsiaTheme="minorEastAsia"/>
                <w:kern w:val="0"/>
                <w:szCs w:val="21"/>
              </w:rPr>
            </w:pPr>
            <w:r>
              <w:rPr>
                <w:rFonts w:hint="eastAsia" w:ascii="宋体" w:hAnsi="宋体" w:cs="宋体"/>
                <w:color w:val="000000"/>
                <w:kern w:val="2"/>
                <w:sz w:val="21"/>
                <w:szCs w:val="21"/>
                <w:lang w:val="en-US" w:eastAsia="zh-CN" w:bidi="ar-SA"/>
              </w:rPr>
              <w:t>6</w:t>
            </w:r>
          </w:p>
        </w:tc>
        <w:tc>
          <w:tcPr>
            <w:tcW w:w="5953" w:type="dxa"/>
            <w:vAlign w:val="center"/>
          </w:tcPr>
          <w:p w14:paraId="06433AB2">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（一）评分内容：</w:t>
            </w:r>
          </w:p>
          <w:p w14:paraId="6F377900">
            <w:pPr>
              <w:pStyle w:val="94"/>
              <w:spacing w:line="360" w:lineRule="exact"/>
              <w:ind w:firstLine="0" w:firstLineChars="0"/>
              <w:rPr>
                <w:rFonts w:hint="eastAsia" w:asciiTheme="minorEastAsia" w:hAnsiTheme="minorEastAsia" w:eastAsiaTheme="minorEastAsia"/>
                <w:szCs w:val="21"/>
                <w:highlight w:val="none"/>
              </w:rPr>
            </w:pPr>
            <w:r>
              <w:rPr>
                <w:rFonts w:hint="eastAsia" w:asciiTheme="minorEastAsia" w:hAnsiTheme="minorEastAsia" w:eastAsiaTheme="minorEastAsia"/>
                <w:szCs w:val="21"/>
              </w:rPr>
              <w:t>拟安排的</w:t>
            </w:r>
            <w:r>
              <w:rPr>
                <w:rFonts w:hint="eastAsia" w:ascii="宋体" w:hAnsi="宋体"/>
                <w:szCs w:val="21"/>
                <w:lang w:eastAsia="zh-CN"/>
              </w:rPr>
              <w:t>服务</w:t>
            </w:r>
            <w:r>
              <w:rPr>
                <w:rFonts w:hint="eastAsia" w:ascii="宋体" w:hAnsi="宋体"/>
                <w:szCs w:val="21"/>
              </w:rPr>
              <w:t>团队</w:t>
            </w:r>
            <w:r>
              <w:rPr>
                <w:rFonts w:hint="eastAsia" w:ascii="宋体" w:hAnsi="宋体"/>
                <w:szCs w:val="21"/>
                <w:lang w:eastAsia="zh-CN"/>
              </w:rPr>
              <w:t>人员</w:t>
            </w:r>
            <w:r>
              <w:rPr>
                <w:rFonts w:hint="eastAsia" w:asciiTheme="minorEastAsia" w:hAnsiTheme="minorEastAsia" w:eastAsiaTheme="minorEastAsia"/>
                <w:szCs w:val="21"/>
              </w:rPr>
              <w:t>需为投标人</w:t>
            </w:r>
            <w:r>
              <w:rPr>
                <w:rFonts w:hint="eastAsia" w:asciiTheme="minorEastAsia" w:hAnsiTheme="minorEastAsia" w:eastAsiaTheme="minorEastAsia"/>
                <w:color w:val="000000" w:themeColor="text1"/>
                <w:szCs w:val="21"/>
                <w14:textFill>
                  <w14:solidFill>
                    <w14:schemeClr w14:val="tx1"/>
                  </w14:solidFill>
                </w14:textFill>
              </w:rPr>
              <w:t>正式聘任</w:t>
            </w:r>
            <w:r>
              <w:rPr>
                <w:rFonts w:hint="eastAsia" w:asciiTheme="minorEastAsia" w:hAnsiTheme="minorEastAsia" w:eastAsiaTheme="minorEastAsia"/>
                <w:szCs w:val="21"/>
              </w:rPr>
              <w:t>员工，否则本项不</w:t>
            </w:r>
            <w:r>
              <w:rPr>
                <w:rFonts w:hint="eastAsia" w:asciiTheme="minorEastAsia" w:hAnsiTheme="minorEastAsia" w:eastAsiaTheme="minorEastAsia"/>
                <w:szCs w:val="21"/>
                <w:highlight w:val="none"/>
              </w:rPr>
              <w:t>得分。在此基础上，按以下标准评分：</w:t>
            </w:r>
          </w:p>
          <w:p w14:paraId="53708C6E">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1.拟投入项目负责人（1分）</w:t>
            </w:r>
          </w:p>
          <w:p w14:paraId="2FD88625">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拟投入项目负</w:t>
            </w:r>
            <w:r>
              <w:rPr>
                <w:rFonts w:hint="eastAsia" w:asciiTheme="minorEastAsia" w:hAnsiTheme="minorEastAsia" w:eastAsiaTheme="minorEastAsia"/>
                <w:color w:val="000000" w:themeColor="text1"/>
                <w:szCs w:val="21"/>
                <w:highlight w:val="none"/>
                <w14:textFill>
                  <w14:solidFill>
                    <w14:schemeClr w14:val="tx1"/>
                  </w14:solidFill>
                </w14:textFill>
              </w:rPr>
              <w:t>责人</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负责安全相关工作</w:t>
            </w:r>
            <w:r>
              <w:rPr>
                <w:rFonts w:hint="eastAsia" w:asciiTheme="minorEastAsia" w:hAnsiTheme="minorEastAsia" w:eastAsiaTheme="minorEastAsia"/>
                <w:szCs w:val="21"/>
                <w:highlight w:val="none"/>
              </w:rPr>
              <w:t>，得1分；</w:t>
            </w:r>
          </w:p>
          <w:p w14:paraId="7578854B">
            <w:pPr>
              <w:autoSpaceDE w:val="0"/>
              <w:autoSpaceDN w:val="0"/>
              <w:adjustRightInd w:val="0"/>
              <w:spacing w:line="36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2.投入服务团队其他人员配置分（5分）</w:t>
            </w:r>
          </w:p>
          <w:p w14:paraId="75E956C7">
            <w:pPr>
              <w:autoSpaceDE w:val="0"/>
              <w:autoSpaceDN w:val="0"/>
              <w:adjustRightInd w:val="0"/>
              <w:spacing w:line="360" w:lineRule="exact"/>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1</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rPr>
              <w:t>拟投入服务团队其他人员</w:t>
            </w:r>
            <w:r>
              <w:rPr>
                <w:rFonts w:hint="eastAsia" w:asciiTheme="minorEastAsia" w:hAnsiTheme="minorEastAsia" w:eastAsiaTheme="minorEastAsia"/>
                <w:szCs w:val="21"/>
                <w:highlight w:val="none"/>
                <w:lang w:val="en-US" w:eastAsia="zh-CN"/>
              </w:rPr>
              <w:t>包含调度人员、车队队长、财务后勤人员、</w:t>
            </w:r>
            <w:r>
              <w:rPr>
                <w:rFonts w:hint="eastAsia" w:asciiTheme="minorEastAsia" w:hAnsiTheme="minorEastAsia" w:eastAsiaTheme="minorEastAsia"/>
                <w:szCs w:val="21"/>
                <w:highlight w:val="none"/>
              </w:rPr>
              <w:t>车辆技术维修(维护)</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rPr>
              <w:t>抢修人员5人及以上</w:t>
            </w:r>
            <w:r>
              <w:rPr>
                <w:rFonts w:hint="eastAsia" w:asciiTheme="minorEastAsia" w:hAnsiTheme="minorEastAsia" w:eastAsiaTheme="minorEastAsia"/>
                <w:szCs w:val="21"/>
                <w:highlight w:val="none"/>
                <w:lang w:val="en-US" w:eastAsia="zh-CN"/>
              </w:rPr>
              <w:t>的得</w:t>
            </w:r>
            <w:r>
              <w:rPr>
                <w:rFonts w:hint="eastAsia" w:asciiTheme="minorEastAsia" w:hAnsiTheme="minorEastAsia" w:eastAsiaTheme="minorEastAsia"/>
                <w:szCs w:val="21"/>
                <w:highlight w:val="none"/>
              </w:rPr>
              <w:t>5分</w:t>
            </w:r>
            <w:r>
              <w:rPr>
                <w:rFonts w:hint="eastAsia" w:asciiTheme="minorEastAsia" w:hAnsiTheme="minorEastAsia" w:eastAsiaTheme="minorEastAsia"/>
                <w:szCs w:val="21"/>
                <w:highlight w:val="none"/>
                <w:lang w:eastAsia="zh-CN"/>
              </w:rPr>
              <w:t>；</w:t>
            </w:r>
          </w:p>
          <w:p w14:paraId="3DED8F0A">
            <w:pPr>
              <w:autoSpaceDE w:val="0"/>
              <w:autoSpaceDN w:val="0"/>
              <w:adjustRightInd w:val="0"/>
              <w:spacing w:line="360" w:lineRule="exact"/>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2</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rPr>
              <w:t>拟投入服务团队其他人员</w:t>
            </w:r>
            <w:r>
              <w:rPr>
                <w:rFonts w:hint="eastAsia" w:asciiTheme="minorEastAsia" w:hAnsiTheme="minorEastAsia" w:eastAsiaTheme="minorEastAsia"/>
                <w:szCs w:val="21"/>
                <w:highlight w:val="none"/>
                <w:lang w:val="en-US" w:eastAsia="zh-CN"/>
              </w:rPr>
              <w:t>包含调度人员、车队队长、财务后勤人员、</w:t>
            </w:r>
            <w:r>
              <w:rPr>
                <w:rFonts w:hint="eastAsia" w:asciiTheme="minorEastAsia" w:hAnsiTheme="minorEastAsia" w:eastAsiaTheme="minorEastAsia"/>
                <w:szCs w:val="21"/>
                <w:highlight w:val="none"/>
              </w:rPr>
              <w:t>车辆技术维修(维护)4人及以上</w:t>
            </w:r>
            <w:r>
              <w:rPr>
                <w:rFonts w:hint="eastAsia" w:asciiTheme="minorEastAsia" w:hAnsiTheme="minorEastAsia" w:eastAsiaTheme="minorEastAsia"/>
                <w:szCs w:val="21"/>
                <w:highlight w:val="none"/>
                <w:lang w:val="en-US" w:eastAsia="zh-CN"/>
              </w:rPr>
              <w:t>的得4</w:t>
            </w:r>
            <w:r>
              <w:rPr>
                <w:rFonts w:hint="eastAsia" w:asciiTheme="minorEastAsia" w:hAnsiTheme="minorEastAsia" w:eastAsiaTheme="minorEastAsia"/>
                <w:szCs w:val="21"/>
                <w:highlight w:val="none"/>
              </w:rPr>
              <w:t>分</w:t>
            </w:r>
            <w:r>
              <w:rPr>
                <w:rFonts w:hint="eastAsia" w:asciiTheme="minorEastAsia" w:hAnsiTheme="minorEastAsia" w:eastAsiaTheme="minorEastAsia"/>
                <w:szCs w:val="21"/>
                <w:highlight w:val="none"/>
                <w:lang w:eastAsia="zh-CN"/>
              </w:rPr>
              <w:t>；</w:t>
            </w:r>
          </w:p>
          <w:p w14:paraId="0C8A6614">
            <w:pPr>
              <w:autoSpaceDE w:val="0"/>
              <w:autoSpaceDN w:val="0"/>
              <w:adjustRightInd w:val="0"/>
              <w:spacing w:line="360" w:lineRule="exact"/>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3</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rPr>
              <w:t>拟投入服务团队其他人员</w:t>
            </w:r>
            <w:r>
              <w:rPr>
                <w:rFonts w:hint="eastAsia" w:asciiTheme="minorEastAsia" w:hAnsiTheme="minorEastAsia" w:eastAsiaTheme="minorEastAsia"/>
                <w:szCs w:val="21"/>
                <w:highlight w:val="none"/>
                <w:lang w:val="en-US" w:eastAsia="zh-CN"/>
              </w:rPr>
              <w:t>包含调度人员、车队队长、财务后勤人员的得3</w:t>
            </w:r>
            <w:r>
              <w:rPr>
                <w:rFonts w:hint="eastAsia" w:asciiTheme="minorEastAsia" w:hAnsiTheme="minorEastAsia" w:eastAsiaTheme="minorEastAsia"/>
                <w:szCs w:val="21"/>
                <w:highlight w:val="none"/>
              </w:rPr>
              <w:t>分</w:t>
            </w:r>
            <w:r>
              <w:rPr>
                <w:rFonts w:hint="eastAsia" w:asciiTheme="minorEastAsia" w:hAnsiTheme="minorEastAsia" w:eastAsiaTheme="minorEastAsia"/>
                <w:szCs w:val="21"/>
                <w:highlight w:val="none"/>
                <w:lang w:eastAsia="zh-CN"/>
              </w:rPr>
              <w:t>。</w:t>
            </w:r>
          </w:p>
          <w:p w14:paraId="70DBAFB0">
            <w:pPr>
              <w:autoSpaceDE w:val="0"/>
              <w:autoSpaceDN w:val="0"/>
              <w:adjustRightInd w:val="0"/>
              <w:spacing w:line="360" w:lineRule="exact"/>
              <w:rPr>
                <w:rFonts w:hint="default"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以最高档计分。</w:t>
            </w:r>
          </w:p>
          <w:p w14:paraId="3FCE0391">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（二）评分依据：</w:t>
            </w:r>
          </w:p>
          <w:p w14:paraId="2EDD5045">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1.提供</w:t>
            </w:r>
            <w:r>
              <w:rPr>
                <w:rFonts w:hint="eastAsia" w:ascii="宋体" w:hAnsi="宋体"/>
                <w:szCs w:val="21"/>
                <w:lang w:eastAsia="zh-CN"/>
              </w:rPr>
              <w:t>服务</w:t>
            </w:r>
            <w:r>
              <w:rPr>
                <w:rFonts w:hint="eastAsia" w:ascii="宋体" w:hAnsi="宋体"/>
                <w:szCs w:val="21"/>
              </w:rPr>
              <w:t>团队</w:t>
            </w:r>
            <w:r>
              <w:rPr>
                <w:rFonts w:hint="eastAsia" w:ascii="宋体" w:hAnsi="宋体"/>
                <w:szCs w:val="21"/>
                <w:lang w:eastAsia="zh-CN"/>
              </w:rPr>
              <w:t>人员</w:t>
            </w:r>
            <w:r>
              <w:rPr>
                <w:rFonts w:hint="eastAsia" w:asciiTheme="minorEastAsia" w:hAnsiTheme="minorEastAsia" w:eastAsiaTheme="minorEastAsia"/>
                <w:szCs w:val="21"/>
              </w:rPr>
              <w:t>通过投标单位缴纳的载有</w:t>
            </w:r>
            <w:r>
              <w:rPr>
                <w:rFonts w:hint="eastAsia" w:cs="宋体" w:asciiTheme="minorEastAsia" w:hAnsiTheme="minorEastAsia" w:eastAsiaTheme="minorEastAsia"/>
                <w:szCs w:val="21"/>
              </w:rPr>
              <w:t>社保部门或税务部门</w:t>
            </w:r>
            <w:r>
              <w:rPr>
                <w:rFonts w:hint="eastAsia" w:asciiTheme="minorEastAsia" w:hAnsiTheme="minorEastAsia" w:eastAsiaTheme="minorEastAsia"/>
                <w:szCs w:val="21"/>
              </w:rPr>
              <w:t>公章</w:t>
            </w:r>
            <w:r>
              <w:rPr>
                <w:rFonts w:hint="eastAsia" w:asciiTheme="minorEastAsia" w:hAnsiTheme="minorEastAsia" w:eastAsiaTheme="minorEastAsia"/>
                <w:szCs w:val="21"/>
                <w:lang w:val="en-US" w:eastAsia="zh-CN"/>
              </w:rPr>
              <w:t>或业务章</w:t>
            </w:r>
            <w:r>
              <w:rPr>
                <w:rFonts w:hint="eastAsia" w:asciiTheme="minorEastAsia" w:hAnsiTheme="minorEastAsia" w:eastAsiaTheme="minorEastAsia"/>
                <w:szCs w:val="21"/>
              </w:rPr>
              <w:t>的近三个月（含</w:t>
            </w:r>
            <w:r>
              <w:rPr>
                <w:rFonts w:hint="eastAsia" w:asciiTheme="minorEastAsia" w:hAnsiTheme="minorEastAsia" w:eastAsiaTheme="minorEastAsia"/>
                <w:szCs w:val="21"/>
                <w:lang w:eastAsia="zh-CN"/>
              </w:rPr>
              <w:t>投</w:t>
            </w:r>
            <w:r>
              <w:rPr>
                <w:rFonts w:hint="eastAsia" w:asciiTheme="minorEastAsia" w:hAnsiTheme="minorEastAsia" w:eastAsiaTheme="minorEastAsia"/>
                <w:szCs w:val="21"/>
              </w:rPr>
              <w:t>标当月）内任意一个月的个人社保证明；如供应商为新成立单位且成立时间不足一个月</w:t>
            </w:r>
            <w:r>
              <w:rPr>
                <w:rFonts w:hint="eastAsia" w:asciiTheme="minorEastAsia" w:hAnsiTheme="minorEastAsia" w:eastAsiaTheme="minorEastAsia"/>
                <w:szCs w:val="21"/>
                <w:lang w:eastAsia="zh-CN"/>
              </w:rPr>
              <w:t>或人员入职不足一个月</w:t>
            </w:r>
            <w:r>
              <w:rPr>
                <w:rFonts w:hint="eastAsia" w:asciiTheme="minorEastAsia" w:hAnsiTheme="minorEastAsia" w:eastAsiaTheme="minorEastAsia"/>
                <w:szCs w:val="21"/>
              </w:rPr>
              <w:t>的，</w:t>
            </w:r>
            <w:r>
              <w:rPr>
                <w:rFonts w:hint="eastAsia" w:cs="宋体" w:asciiTheme="minorEastAsia" w:hAnsiTheme="minorEastAsia" w:eastAsiaTheme="minorEastAsia"/>
                <w:szCs w:val="21"/>
              </w:rPr>
              <w:t>可提供加盖公章的情况说明或者证明材料，无需提供相关人员社保，亦视为符合；</w:t>
            </w:r>
            <w:r>
              <w:rPr>
                <w:rFonts w:hint="eastAsia" w:asciiTheme="minorEastAsia" w:hAnsiTheme="minorEastAsia" w:eastAsiaTheme="minorEastAsia"/>
                <w:szCs w:val="21"/>
              </w:rPr>
              <w:t>如为退休返聘人员则提供劳动合同或返聘协议，</w:t>
            </w:r>
            <w:r>
              <w:rPr>
                <w:rFonts w:hint="eastAsia" w:cs="宋体" w:asciiTheme="minorEastAsia" w:hAnsiTheme="minorEastAsia" w:eastAsiaTheme="minorEastAsia"/>
                <w:szCs w:val="21"/>
              </w:rPr>
              <w:t>无需提供相关人员社保，亦视为符合</w:t>
            </w:r>
            <w:r>
              <w:rPr>
                <w:rFonts w:hint="eastAsia" w:asciiTheme="minorEastAsia" w:hAnsiTheme="minorEastAsia" w:eastAsiaTheme="minorEastAsia"/>
                <w:szCs w:val="21"/>
              </w:rPr>
              <w:t>；</w:t>
            </w:r>
          </w:p>
          <w:p w14:paraId="619BE49D">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要求提供投标人相关证明资料作为得分依据。</w:t>
            </w:r>
          </w:p>
          <w:p w14:paraId="32FF62D7">
            <w:pPr>
              <w:autoSpaceDE w:val="0"/>
              <w:autoSpaceDN w:val="0"/>
              <w:adjustRightInd w:val="0"/>
              <w:spacing w:line="360" w:lineRule="exact"/>
              <w:rPr>
                <w:rFonts w:cs="宋体"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.以上资料均要求提供</w:t>
            </w:r>
            <w:r>
              <w:rPr>
                <w:rFonts w:hint="eastAsia" w:asciiTheme="minorEastAsia" w:hAnsiTheme="minorEastAsia" w:eastAsiaTheme="minorEastAsia"/>
                <w:szCs w:val="21"/>
                <w:lang w:val="en-US" w:eastAsia="zh-CN"/>
              </w:rPr>
              <w:t>复印件</w:t>
            </w:r>
            <w:r>
              <w:rPr>
                <w:rFonts w:hint="eastAsia" w:asciiTheme="minorEastAsia" w:hAnsiTheme="minorEastAsia" w:eastAsiaTheme="minorEastAsia"/>
                <w:szCs w:val="21"/>
              </w:rPr>
              <w:t>（或官方网站截图），原件备查。评分中出现无证明资料或专家无法凭所提供资料判断是否得分的情况，一律作不得分处理。</w:t>
            </w:r>
          </w:p>
        </w:tc>
        <w:tc>
          <w:tcPr>
            <w:tcW w:w="1187" w:type="dxa"/>
            <w:vAlign w:val="center"/>
          </w:tcPr>
          <w:p w14:paraId="65ED7932">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2D905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63A75A3F">
            <w:pPr>
              <w:autoSpaceDE w:val="0"/>
              <w:autoSpaceDN w:val="0"/>
              <w:adjustRightInd w:val="0"/>
              <w:spacing w:line="360" w:lineRule="exact"/>
              <w:jc w:val="center"/>
              <w:rPr>
                <w:rFonts w:cs="仿宋" w:asciiTheme="minorEastAsia" w:hAnsiTheme="minorEastAsia" w:eastAsiaTheme="minorEastAsia"/>
                <w:b/>
                <w:szCs w:val="21"/>
              </w:rPr>
            </w:pPr>
            <w:r>
              <w:rPr>
                <w:rFonts w:hint="eastAsia" w:cs="仿宋" w:asciiTheme="minorEastAsia" w:hAnsiTheme="minorEastAsia" w:eastAsiaTheme="minorEastAsia"/>
                <w:b/>
                <w:szCs w:val="21"/>
                <w:lang w:val="zh-CN"/>
              </w:rPr>
              <w:t>三、商务部分</w:t>
            </w:r>
          </w:p>
        </w:tc>
        <w:tc>
          <w:tcPr>
            <w:tcW w:w="1187" w:type="dxa"/>
            <w:vAlign w:val="center"/>
          </w:tcPr>
          <w:p w14:paraId="14D3C0E5">
            <w:pPr>
              <w:autoSpaceDE w:val="0"/>
              <w:autoSpaceDN w:val="0"/>
              <w:adjustRightInd w:val="0"/>
              <w:spacing w:line="360" w:lineRule="exact"/>
              <w:jc w:val="center"/>
              <w:rPr>
                <w:rFonts w:hint="default" w:cs="仿宋" w:asciiTheme="minorEastAsia" w:hAnsiTheme="minorEastAsia" w:eastAsiaTheme="minorEastAsia"/>
                <w:b/>
                <w:szCs w:val="21"/>
                <w:lang w:val="en-US"/>
              </w:rPr>
            </w:pPr>
            <w:r>
              <w:rPr>
                <w:rFonts w:hint="eastAsia" w:ascii="宋体" w:hAnsi="宋体" w:cs="仿宋"/>
                <w:b/>
                <w:szCs w:val="21"/>
                <w:highlight w:val="yellow"/>
                <w:lang w:val="en-US" w:eastAsia="zh-CN"/>
              </w:rPr>
              <w:t>50</w:t>
            </w:r>
          </w:p>
        </w:tc>
      </w:tr>
      <w:tr w14:paraId="40C74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62BE6D77">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序号</w:t>
            </w:r>
          </w:p>
        </w:tc>
        <w:tc>
          <w:tcPr>
            <w:tcW w:w="1143" w:type="dxa"/>
            <w:vAlign w:val="center"/>
          </w:tcPr>
          <w:p w14:paraId="7B9DB229">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内容</w:t>
            </w:r>
          </w:p>
        </w:tc>
        <w:tc>
          <w:tcPr>
            <w:tcW w:w="709" w:type="dxa"/>
            <w:vAlign w:val="center"/>
          </w:tcPr>
          <w:p w14:paraId="33881CED">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权重</w:t>
            </w:r>
          </w:p>
        </w:tc>
        <w:tc>
          <w:tcPr>
            <w:tcW w:w="5953" w:type="dxa"/>
            <w:vAlign w:val="center"/>
          </w:tcPr>
          <w:p w14:paraId="502F5952">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评分规则</w:t>
            </w:r>
          </w:p>
        </w:tc>
        <w:tc>
          <w:tcPr>
            <w:tcW w:w="1187" w:type="dxa"/>
            <w:vAlign w:val="center"/>
          </w:tcPr>
          <w:p w14:paraId="7E70A954">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评分方式</w:t>
            </w:r>
          </w:p>
        </w:tc>
      </w:tr>
      <w:tr w14:paraId="05AC8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0C5E29A6">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lang w:val="zh-CN"/>
              </w:rPr>
              <w:t>1</w:t>
            </w:r>
          </w:p>
        </w:tc>
        <w:tc>
          <w:tcPr>
            <w:tcW w:w="1143" w:type="dxa"/>
            <w:vAlign w:val="center"/>
          </w:tcPr>
          <w:p w14:paraId="7560AD42">
            <w:pPr>
              <w:spacing w:line="360" w:lineRule="exact"/>
              <w:jc w:val="center"/>
              <w:rPr>
                <w:rFonts w:asciiTheme="minorEastAsia" w:hAnsiTheme="minorEastAsia" w:eastAsiaTheme="minorEastAsia"/>
                <w:kern w:val="0"/>
                <w:szCs w:val="21"/>
              </w:rPr>
            </w:pPr>
            <w:r>
              <w:rPr>
                <w:rFonts w:hint="eastAsia" w:ascii="宋体" w:hAnsi="宋体" w:eastAsia="宋体" w:cs="仿宋"/>
                <w:color w:val="auto"/>
                <w:kern w:val="2"/>
                <w:sz w:val="21"/>
                <w:szCs w:val="21"/>
                <w:highlight w:val="none"/>
                <w:lang w:val="zh-CN" w:eastAsia="zh-CN" w:bidi="ar-SA"/>
              </w:rPr>
              <w:t>商务要求偏离情况</w:t>
            </w:r>
          </w:p>
        </w:tc>
        <w:tc>
          <w:tcPr>
            <w:tcW w:w="709" w:type="dxa"/>
            <w:vAlign w:val="center"/>
          </w:tcPr>
          <w:p w14:paraId="57882E34">
            <w:pPr>
              <w:spacing w:line="360" w:lineRule="exact"/>
              <w:jc w:val="center"/>
              <w:rPr>
                <w:rFonts w:asciiTheme="minorEastAsia" w:hAnsiTheme="minorEastAsia" w:eastAsiaTheme="minorEastAsia"/>
                <w:kern w:val="0"/>
                <w:szCs w:val="21"/>
              </w:rPr>
            </w:pPr>
            <w:r>
              <w:rPr>
                <w:rFonts w:hint="eastAsia" w:ascii="宋体" w:hAnsi="宋体"/>
                <w:color w:val="auto"/>
                <w:szCs w:val="21"/>
                <w:highlight w:val="none"/>
                <w:lang w:val="en-US" w:eastAsia="zh-CN"/>
              </w:rPr>
              <w:t>4</w:t>
            </w:r>
          </w:p>
        </w:tc>
        <w:tc>
          <w:tcPr>
            <w:tcW w:w="5953" w:type="dxa"/>
            <w:vAlign w:val="center"/>
          </w:tcPr>
          <w:p w14:paraId="73D1265E">
            <w:pPr>
              <w:autoSpaceDE w:val="0"/>
              <w:autoSpaceDN w:val="0"/>
              <w:adjustRightInd w:val="0"/>
              <w:spacing w:line="360" w:lineRule="exact"/>
              <w:jc w:val="left"/>
              <w:rPr>
                <w:rFonts w:hint="eastAsia" w:cs="仿宋" w:asciiTheme="minorEastAsia" w:hAnsiTheme="minorEastAsia" w:eastAsiaTheme="minorEastAsia"/>
                <w:szCs w:val="21"/>
                <w:lang w:val="zh-CN"/>
              </w:rPr>
            </w:pPr>
            <w:r>
              <w:rPr>
                <w:rFonts w:hint="eastAsia" w:ascii="宋体" w:hAnsi="宋体" w:eastAsia="宋体" w:cs="仿宋"/>
                <w:color w:val="auto"/>
                <w:szCs w:val="21"/>
                <w:highlight w:val="none"/>
                <w:lang w:val="en-US" w:eastAsia="zh-CN"/>
              </w:rPr>
              <w:t>投标人应如实填写《商务要求偏离表》，全部满足或优于</w:t>
            </w:r>
            <w:r>
              <w:rPr>
                <w:rFonts w:hint="eastAsia" w:ascii="宋体" w:hAnsi="宋体" w:cs="仿宋"/>
                <w:color w:val="auto"/>
                <w:szCs w:val="21"/>
                <w:highlight w:val="none"/>
                <w:lang w:val="en-US" w:eastAsia="zh-CN"/>
              </w:rPr>
              <w:t>（指</w:t>
            </w:r>
            <w:r>
              <w:rPr>
                <w:rFonts w:hint="eastAsia" w:asciiTheme="minorEastAsia" w:hAnsiTheme="minorEastAsia" w:eastAsiaTheme="minorEastAsia"/>
                <w:b/>
              </w:rPr>
              <w:t>（二）服务地点</w:t>
            </w:r>
            <w:r>
              <w:rPr>
                <w:rFonts w:hint="eastAsia" w:asciiTheme="minorEastAsia" w:hAnsiTheme="minorEastAsia" w:eastAsiaTheme="minorEastAsia"/>
                <w:b/>
                <w:lang w:eastAsia="zh-CN"/>
              </w:rPr>
              <w:t>、</w:t>
            </w:r>
            <w:r>
              <w:rPr>
                <w:rFonts w:hint="eastAsia" w:asciiTheme="minorEastAsia" w:hAnsiTheme="minorEastAsia" w:eastAsiaTheme="minorEastAsia"/>
                <w:b/>
              </w:rPr>
              <w:t>（六）售后服务要求</w:t>
            </w:r>
            <w:r>
              <w:rPr>
                <w:rFonts w:hint="eastAsia" w:asciiTheme="minorEastAsia" w:hAnsiTheme="minorEastAsia" w:eastAsiaTheme="minorEastAsia"/>
                <w:b/>
                <w:lang w:val="en-US" w:eastAsia="zh-CN"/>
              </w:rPr>
              <w:t>及</w:t>
            </w:r>
            <w:r>
              <w:rPr>
                <w:rFonts w:hint="eastAsia" w:asciiTheme="minorEastAsia" w:hAnsiTheme="minorEastAsia" w:eastAsiaTheme="minorEastAsia"/>
                <w:b/>
              </w:rPr>
              <w:t>（</w:t>
            </w:r>
            <w:r>
              <w:rPr>
                <w:rFonts w:hint="eastAsia" w:asciiTheme="minorEastAsia" w:hAnsiTheme="minorEastAsia" w:eastAsiaTheme="minorEastAsia"/>
                <w:b/>
                <w:lang w:val="en-US" w:eastAsia="zh-CN"/>
              </w:rPr>
              <w:t>七</w:t>
            </w:r>
            <w:r>
              <w:rPr>
                <w:rFonts w:hint="eastAsia" w:asciiTheme="minorEastAsia" w:hAnsiTheme="minorEastAsia" w:eastAsiaTheme="minorEastAsia"/>
                <w:b/>
              </w:rPr>
              <w:t>）违约责任</w:t>
            </w:r>
            <w:r>
              <w:rPr>
                <w:rFonts w:hint="eastAsia" w:asciiTheme="minorEastAsia" w:hAnsiTheme="minorEastAsia" w:eastAsiaTheme="minorEastAsia"/>
                <w:b/>
                <w:lang w:eastAsia="zh-CN"/>
              </w:rPr>
              <w:t>，</w:t>
            </w:r>
            <w:r>
              <w:rPr>
                <w:rFonts w:hint="eastAsia" w:asciiTheme="minorEastAsia" w:hAnsiTheme="minorEastAsia" w:eastAsiaTheme="minorEastAsia"/>
                <w:b/>
                <w:lang w:val="en-US" w:eastAsia="zh-CN"/>
              </w:rPr>
              <w:t>合计10条</w:t>
            </w:r>
            <w:r>
              <w:rPr>
                <w:rFonts w:hint="eastAsia" w:ascii="宋体" w:hAnsi="宋体" w:cs="仿宋"/>
                <w:color w:val="auto"/>
                <w:szCs w:val="21"/>
                <w:highlight w:val="none"/>
                <w:lang w:val="en-US" w:eastAsia="zh-CN"/>
              </w:rPr>
              <w:t>）</w:t>
            </w:r>
            <w:r>
              <w:rPr>
                <w:rFonts w:hint="eastAsia" w:ascii="宋体" w:hAnsi="宋体" w:eastAsia="宋体" w:cs="仿宋"/>
                <w:color w:val="auto"/>
                <w:szCs w:val="21"/>
                <w:highlight w:val="none"/>
                <w:lang w:val="en-US" w:eastAsia="zh-CN"/>
              </w:rPr>
              <w:t>的得</w:t>
            </w:r>
            <w:r>
              <w:rPr>
                <w:rFonts w:hint="eastAsia" w:ascii="宋体" w:hAnsi="宋体" w:cs="仿宋"/>
                <w:color w:val="auto"/>
                <w:szCs w:val="21"/>
                <w:highlight w:val="none"/>
                <w:lang w:val="en-US" w:eastAsia="zh-CN"/>
              </w:rPr>
              <w:t>4</w:t>
            </w:r>
            <w:r>
              <w:rPr>
                <w:rFonts w:hint="eastAsia" w:ascii="宋体" w:hAnsi="宋体" w:eastAsia="宋体" w:cs="仿宋"/>
                <w:color w:val="auto"/>
                <w:szCs w:val="21"/>
                <w:highlight w:val="none"/>
                <w:lang w:val="en-US" w:eastAsia="zh-CN"/>
              </w:rPr>
              <w:t>分；每负偏离一项扣</w:t>
            </w:r>
            <w:r>
              <w:rPr>
                <w:rFonts w:hint="eastAsia" w:ascii="宋体" w:hAnsi="宋体" w:cs="仿宋"/>
                <w:color w:val="auto"/>
                <w:szCs w:val="21"/>
                <w:highlight w:val="none"/>
                <w:lang w:val="en-US" w:eastAsia="zh-CN"/>
              </w:rPr>
              <w:t>0.4</w:t>
            </w:r>
            <w:r>
              <w:rPr>
                <w:rFonts w:hint="eastAsia" w:ascii="宋体" w:hAnsi="宋体" w:eastAsia="宋体" w:cs="仿宋"/>
                <w:color w:val="auto"/>
                <w:szCs w:val="21"/>
                <w:highlight w:val="none"/>
                <w:lang w:val="en-US" w:eastAsia="zh-CN"/>
              </w:rPr>
              <w:t>分，未响应参数视为负偏离，</w:t>
            </w:r>
            <w:r>
              <w:rPr>
                <w:rFonts w:hint="eastAsia" w:ascii="宋体" w:hAnsi="宋体" w:cs="仿宋"/>
                <w:color w:val="auto"/>
                <w:szCs w:val="21"/>
                <w:highlight w:val="none"/>
                <w:lang w:val="en-US" w:eastAsia="zh-CN"/>
              </w:rPr>
              <w:t>最低0分</w:t>
            </w:r>
            <w:r>
              <w:rPr>
                <w:rFonts w:hint="eastAsia" w:ascii="宋体" w:hAnsi="宋体" w:eastAsia="宋体" w:cs="仿宋"/>
                <w:color w:val="auto"/>
                <w:szCs w:val="21"/>
                <w:highlight w:val="none"/>
                <w:lang w:val="en-US" w:eastAsia="zh-CN"/>
              </w:rPr>
              <w:t>，接受正偏离但不加分</w:t>
            </w:r>
            <w:r>
              <w:rPr>
                <w:rFonts w:hint="eastAsia" w:cs="仿宋" w:asciiTheme="minorEastAsia" w:hAnsiTheme="minorEastAsia" w:eastAsiaTheme="minorEastAsia"/>
                <w:szCs w:val="21"/>
                <w:lang w:val="zh-CN"/>
              </w:rPr>
              <w:t>。</w:t>
            </w:r>
          </w:p>
          <w:p w14:paraId="4C9C7142">
            <w:pPr>
              <w:autoSpaceDE w:val="0"/>
              <w:autoSpaceDN w:val="0"/>
              <w:adjustRightInd w:val="0"/>
              <w:spacing w:line="360" w:lineRule="exact"/>
              <w:jc w:val="left"/>
              <w:rPr>
                <w:rFonts w:hint="eastAsia" w:cs="仿宋" w:asciiTheme="minorEastAsia" w:hAnsiTheme="minorEastAsia" w:eastAsiaTheme="minorEastAsia"/>
                <w:szCs w:val="21"/>
                <w:lang w:val="zh-CN"/>
              </w:rPr>
            </w:pPr>
            <w:r>
              <w:rPr>
                <w:rFonts w:hint="eastAsia" w:asciiTheme="minorEastAsia" w:hAnsiTheme="minorEastAsia" w:eastAsiaTheme="minorEastAsia"/>
                <w:szCs w:val="21"/>
              </w:rPr>
              <w:t>评分依据：以投标文件《</w:t>
            </w:r>
            <w:r>
              <w:rPr>
                <w:rFonts w:hint="eastAsia"/>
                <w:b w:val="0"/>
                <w:bCs/>
              </w:rPr>
              <w:t>商务条款偏离表</w:t>
            </w:r>
            <w:r>
              <w:rPr>
                <w:rFonts w:hint="eastAsia" w:asciiTheme="minorEastAsia" w:hAnsiTheme="minorEastAsia" w:eastAsiaTheme="minorEastAsia"/>
                <w:szCs w:val="21"/>
              </w:rPr>
              <w:t>》为评分依据，按招标文件要求提供相应的证明材料复印件加盖投标人公章（原件备查），并注明证明材料在投标文件中的具体位置，否则视为负偏离。</w:t>
            </w:r>
          </w:p>
        </w:tc>
        <w:tc>
          <w:tcPr>
            <w:tcW w:w="1187" w:type="dxa"/>
            <w:vAlign w:val="center"/>
          </w:tcPr>
          <w:p w14:paraId="69239F1C">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29D56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54" w:type="dxa"/>
            <w:vAlign w:val="center"/>
          </w:tcPr>
          <w:p w14:paraId="60BA07DA">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2</w:t>
            </w:r>
          </w:p>
        </w:tc>
        <w:tc>
          <w:tcPr>
            <w:tcW w:w="1143" w:type="dxa"/>
            <w:vAlign w:val="center"/>
          </w:tcPr>
          <w:p w14:paraId="7EC82DDA">
            <w:pPr>
              <w:adjustRightInd w:val="0"/>
              <w:snapToGrid w:val="0"/>
              <w:spacing w:line="360" w:lineRule="exact"/>
              <w:jc w:val="center"/>
              <w:rPr>
                <w:rFonts w:asciiTheme="minorEastAsia" w:hAnsiTheme="minorEastAsia" w:eastAsiaTheme="minorEastAsia"/>
                <w:snapToGrid w:val="0"/>
                <w:kern w:val="0"/>
                <w:szCs w:val="21"/>
              </w:rPr>
            </w:pPr>
            <w:r>
              <w:rPr>
                <w:rFonts w:hint="eastAsia" w:ascii="宋体" w:hAnsi="宋体"/>
                <w:color w:val="auto"/>
                <w:kern w:val="0"/>
                <w:szCs w:val="21"/>
                <w:highlight w:val="none"/>
                <w:lang w:eastAsia="zh-CN"/>
              </w:rPr>
              <w:t>认证证书</w:t>
            </w:r>
          </w:p>
        </w:tc>
        <w:tc>
          <w:tcPr>
            <w:tcW w:w="709" w:type="dxa"/>
            <w:vAlign w:val="center"/>
          </w:tcPr>
          <w:p w14:paraId="49BF8994">
            <w:pPr>
              <w:adjustRightInd w:val="0"/>
              <w:snapToGrid w:val="0"/>
              <w:spacing w:line="360" w:lineRule="exact"/>
              <w:jc w:val="center"/>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2</w:t>
            </w:r>
          </w:p>
        </w:tc>
        <w:tc>
          <w:tcPr>
            <w:tcW w:w="5953" w:type="dxa"/>
            <w:vAlign w:val="center"/>
          </w:tcPr>
          <w:p w14:paraId="4A53795E">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（一）评分内容：</w:t>
            </w:r>
          </w:p>
          <w:p w14:paraId="1C301B65">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2023年1月1日至本项目投标截止日（以证书颁发日期为准），投标人具有与用车服务相关的荣誉或奖项，每提供一个得1分，最高得2分。</w:t>
            </w:r>
          </w:p>
          <w:p w14:paraId="3AA9255A">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（二）评分依据：</w:t>
            </w:r>
          </w:p>
          <w:p w14:paraId="1CF62BD8">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1.要求提供有效的证书作为得分依据。</w:t>
            </w:r>
          </w:p>
          <w:p w14:paraId="6AB9E457">
            <w:pPr>
              <w:adjustRightInd w:val="0"/>
              <w:snapToGrid w:val="0"/>
              <w:spacing w:line="360" w:lineRule="exact"/>
              <w:rPr>
                <w:rFonts w:asciiTheme="minorEastAsia" w:hAnsiTheme="minorEastAsia" w:eastAsiaTheme="minorEastAsia"/>
                <w:b/>
                <w:bCs/>
                <w:kern w:val="0"/>
                <w:szCs w:val="21"/>
              </w:rPr>
            </w:pPr>
            <w:r>
              <w:rPr>
                <w:rFonts w:hint="eastAsia" w:cs="宋体" w:asciiTheme="minorEastAsia" w:hAnsiTheme="minorEastAsia" w:eastAsiaTheme="minorEastAsia"/>
                <w:szCs w:val="21"/>
              </w:rPr>
              <w:t>2.以上资料均要求提供</w:t>
            </w:r>
            <w:r>
              <w:rPr>
                <w:rFonts w:hint="eastAsia" w:asciiTheme="minorEastAsia" w:hAnsiTheme="minorEastAsia" w:eastAsiaTheme="minorEastAsia"/>
                <w:szCs w:val="21"/>
              </w:rPr>
              <w:t>复印件</w:t>
            </w:r>
            <w:r>
              <w:rPr>
                <w:rFonts w:hint="eastAsia" w:cs="宋体" w:asciiTheme="minorEastAsia" w:hAnsiTheme="minorEastAsia" w:eastAsiaTheme="minorEastAsia"/>
                <w:szCs w:val="21"/>
              </w:rPr>
              <w:t>（或官方网站截图），原件备查。评分中出现无证明资料或专家无法凭所提供资料判断是否得分的情况，一律作不得分处理。</w:t>
            </w:r>
          </w:p>
        </w:tc>
        <w:tc>
          <w:tcPr>
            <w:tcW w:w="1187" w:type="dxa"/>
            <w:vAlign w:val="center"/>
          </w:tcPr>
          <w:p w14:paraId="40CB9D4A">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3E8E6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754" w:type="dxa"/>
            <w:vAlign w:val="center"/>
          </w:tcPr>
          <w:p w14:paraId="6A173027">
            <w:pPr>
              <w:widowControl/>
              <w:snapToGrid w:val="0"/>
              <w:spacing w:line="360" w:lineRule="exact"/>
              <w:jc w:val="center"/>
              <w:rPr>
                <w:rFonts w:cs="宋体" w:asciiTheme="minorEastAsia" w:hAnsiTheme="minorEastAsia" w:eastAsiaTheme="minorEastAsia"/>
                <w:kern w:val="0"/>
                <w:szCs w:val="21"/>
              </w:rPr>
            </w:pPr>
            <w:r>
              <w:rPr>
                <w:rFonts w:hint="eastAsia" w:asciiTheme="minorEastAsia" w:hAnsiTheme="minorEastAsia" w:eastAsiaTheme="minorEastAsia"/>
                <w:kern w:val="0"/>
                <w:szCs w:val="21"/>
              </w:rPr>
              <w:t>3</w:t>
            </w:r>
          </w:p>
        </w:tc>
        <w:tc>
          <w:tcPr>
            <w:tcW w:w="1143" w:type="dxa"/>
            <w:vAlign w:val="center"/>
          </w:tcPr>
          <w:p w14:paraId="2AA58873">
            <w:pPr>
              <w:spacing w:line="360" w:lineRule="exact"/>
              <w:jc w:val="center"/>
              <w:rPr>
                <w:rFonts w:cs="仿宋" w:asciiTheme="minorEastAsia" w:hAnsiTheme="minorEastAsia" w:eastAsiaTheme="minorEastAsia"/>
                <w:szCs w:val="21"/>
              </w:rPr>
            </w:pPr>
            <w:r>
              <w:rPr>
                <w:rFonts w:hint="eastAsia" w:ascii="宋体" w:hAnsi="宋体"/>
                <w:color w:val="auto"/>
                <w:kern w:val="0"/>
                <w:szCs w:val="21"/>
                <w:lang w:val="en-US" w:eastAsia="zh-CN"/>
              </w:rPr>
              <w:t>司机资历及要求</w:t>
            </w:r>
          </w:p>
        </w:tc>
        <w:tc>
          <w:tcPr>
            <w:tcW w:w="709" w:type="dxa"/>
            <w:vAlign w:val="center"/>
          </w:tcPr>
          <w:p w14:paraId="03D227DE">
            <w:pPr>
              <w:spacing w:line="360" w:lineRule="exact"/>
              <w:jc w:val="center"/>
              <w:rPr>
                <w:rFonts w:hint="default" w:cs="仿宋" w:asciiTheme="minorEastAsia" w:hAnsiTheme="minorEastAsia" w:eastAsiaTheme="minorEastAsia"/>
                <w:szCs w:val="21"/>
                <w:lang w:val="en-US"/>
              </w:rPr>
            </w:pPr>
            <w:r>
              <w:rPr>
                <w:rFonts w:hint="eastAsia" w:ascii="宋体" w:hAnsi="宋体"/>
                <w:color w:val="auto"/>
                <w:kern w:val="0"/>
                <w:szCs w:val="21"/>
                <w:lang w:val="en-US" w:eastAsia="zh-CN"/>
              </w:rPr>
              <w:t>14</w:t>
            </w:r>
          </w:p>
        </w:tc>
        <w:tc>
          <w:tcPr>
            <w:tcW w:w="5953" w:type="dxa"/>
            <w:vAlign w:val="center"/>
          </w:tcPr>
          <w:p w14:paraId="0018EDCC">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（一）评分内容：</w:t>
            </w:r>
          </w:p>
          <w:p w14:paraId="1871AAB0">
            <w:pPr>
              <w:pStyle w:val="94"/>
              <w:spacing w:line="360" w:lineRule="exact"/>
              <w:ind w:firstLine="0" w:firstLineChars="0"/>
              <w:rPr>
                <w:rFonts w:hint="eastAsia" w:asciiTheme="minorEastAsia" w:hAnsiTheme="minorEastAsia" w:eastAsiaTheme="minorEastAsia"/>
                <w:szCs w:val="21"/>
                <w:highlight w:val="none"/>
              </w:rPr>
            </w:pPr>
            <w:r>
              <w:rPr>
                <w:rFonts w:hint="eastAsia" w:asciiTheme="minorEastAsia" w:hAnsiTheme="minorEastAsia" w:eastAsiaTheme="minorEastAsia"/>
                <w:szCs w:val="21"/>
              </w:rPr>
              <w:t>拟安排的</w:t>
            </w:r>
            <w:r>
              <w:rPr>
                <w:rFonts w:hint="eastAsia" w:asciiTheme="minorEastAsia" w:hAnsiTheme="minorEastAsia" w:eastAsiaTheme="minorEastAsia"/>
                <w:szCs w:val="21"/>
                <w:highlight w:val="none"/>
              </w:rPr>
              <w:t>司机</w:t>
            </w:r>
            <w:r>
              <w:rPr>
                <w:rFonts w:hint="eastAsia" w:asciiTheme="minorEastAsia" w:hAnsiTheme="minorEastAsia" w:eastAsiaTheme="minorEastAsia"/>
                <w:szCs w:val="21"/>
              </w:rPr>
              <w:t>需为</w:t>
            </w:r>
            <w:r>
              <w:rPr>
                <w:rFonts w:hint="eastAsia" w:asciiTheme="minorEastAsia" w:hAnsiTheme="minorEastAsia" w:eastAsiaTheme="minorEastAsia"/>
                <w:szCs w:val="21"/>
                <w:highlight w:val="none"/>
              </w:rPr>
              <w:t>驾驶</w:t>
            </w:r>
            <w:r>
              <w:rPr>
                <w:rFonts w:hint="eastAsia" w:asciiTheme="minorEastAsia" w:hAnsiTheme="minorEastAsia" w:eastAsiaTheme="minorEastAsia"/>
                <w:szCs w:val="21"/>
              </w:rPr>
              <w:t>经验5年及以上，年龄55岁以下，否则本项不</w:t>
            </w:r>
            <w:r>
              <w:rPr>
                <w:rFonts w:hint="eastAsia" w:asciiTheme="minorEastAsia" w:hAnsiTheme="minorEastAsia" w:eastAsiaTheme="minorEastAsia"/>
                <w:szCs w:val="21"/>
                <w:highlight w:val="none"/>
              </w:rPr>
              <w:t>得分。在此基础上，按以下标准评分：</w:t>
            </w:r>
          </w:p>
          <w:p w14:paraId="3BF0D387">
            <w:pPr>
              <w:tabs>
                <w:tab w:val="left" w:pos="175"/>
              </w:tabs>
              <w:spacing w:line="360" w:lineRule="exact"/>
              <w:ind w:left="33"/>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1.在提供A1驾驶证5名以上（含5名）的基础上，</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8</w:t>
            </w:r>
            <w:r>
              <w:rPr>
                <w:rFonts w:hint="eastAsia" w:asciiTheme="minorEastAsia" w:hAnsiTheme="minorEastAsia" w:eastAsiaTheme="minorEastAsia"/>
                <w:szCs w:val="21"/>
                <w:highlight w:val="none"/>
              </w:rPr>
              <w:t>名司机</w:t>
            </w:r>
            <w:r>
              <w:rPr>
                <w:rFonts w:hint="eastAsia" w:asciiTheme="minorEastAsia" w:hAnsiTheme="minorEastAsia" w:eastAsiaTheme="minorEastAsia"/>
                <w:szCs w:val="21"/>
                <w:lang w:val="en-US" w:eastAsia="zh-CN"/>
              </w:rPr>
              <w:t>得14分</w:t>
            </w:r>
            <w:r>
              <w:rPr>
                <w:rFonts w:hint="eastAsia" w:asciiTheme="minorEastAsia" w:hAnsiTheme="minorEastAsia" w:eastAsiaTheme="minorEastAsia"/>
                <w:szCs w:val="21"/>
              </w:rPr>
              <w:t>；少一个</w:t>
            </w:r>
            <w:r>
              <w:rPr>
                <w:rFonts w:hint="eastAsia" w:asciiTheme="minorEastAsia" w:hAnsiTheme="minorEastAsia" w:eastAsiaTheme="minorEastAsia"/>
                <w:szCs w:val="21"/>
                <w:highlight w:val="none"/>
              </w:rPr>
              <w:t>司机</w:t>
            </w:r>
            <w:r>
              <w:rPr>
                <w:rFonts w:hint="eastAsia" w:asciiTheme="minorEastAsia" w:hAnsiTheme="minorEastAsia" w:eastAsiaTheme="minorEastAsia"/>
                <w:szCs w:val="21"/>
              </w:rPr>
              <w:t>扣2分</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少于5名不得分。</w:t>
            </w:r>
          </w:p>
          <w:p w14:paraId="1CAFD7EE">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2.在提供A1驾驶证4名的基础上，</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8</w:t>
            </w:r>
            <w:r>
              <w:rPr>
                <w:rFonts w:hint="eastAsia" w:asciiTheme="minorEastAsia" w:hAnsiTheme="minorEastAsia" w:eastAsiaTheme="minorEastAsia"/>
                <w:szCs w:val="21"/>
                <w:highlight w:val="none"/>
              </w:rPr>
              <w:t>名司机</w:t>
            </w:r>
            <w:r>
              <w:rPr>
                <w:rFonts w:hint="eastAsia" w:asciiTheme="minorEastAsia" w:hAnsiTheme="minorEastAsia" w:eastAsiaTheme="minorEastAsia"/>
                <w:szCs w:val="21"/>
                <w:lang w:val="en-US" w:eastAsia="zh-CN"/>
              </w:rPr>
              <w:t>得9分</w:t>
            </w:r>
            <w:r>
              <w:rPr>
                <w:rFonts w:hint="eastAsia" w:asciiTheme="minorEastAsia" w:hAnsiTheme="minorEastAsia" w:eastAsiaTheme="minorEastAsia"/>
                <w:szCs w:val="21"/>
              </w:rPr>
              <w:t>；少一个</w:t>
            </w:r>
            <w:r>
              <w:rPr>
                <w:rFonts w:hint="eastAsia" w:asciiTheme="minorEastAsia" w:hAnsiTheme="minorEastAsia" w:eastAsiaTheme="minorEastAsia"/>
                <w:szCs w:val="21"/>
                <w:highlight w:val="none"/>
              </w:rPr>
              <w:t>司机</w:t>
            </w:r>
            <w:r>
              <w:rPr>
                <w:rFonts w:hint="eastAsia" w:asciiTheme="minorEastAsia" w:hAnsiTheme="minorEastAsia" w:eastAsiaTheme="minorEastAsia"/>
                <w:szCs w:val="21"/>
              </w:rPr>
              <w:t>扣2分</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少于4名不得分</w:t>
            </w:r>
            <w:r>
              <w:rPr>
                <w:rFonts w:hint="eastAsia" w:asciiTheme="minorEastAsia" w:hAnsiTheme="minorEastAsia" w:eastAsiaTheme="minorEastAsia"/>
                <w:szCs w:val="21"/>
                <w:lang w:eastAsia="zh-CN"/>
              </w:rPr>
              <w:t>。</w:t>
            </w:r>
          </w:p>
          <w:p w14:paraId="740DA1DB">
            <w:pPr>
              <w:tabs>
                <w:tab w:val="left" w:pos="175"/>
              </w:tabs>
              <w:spacing w:line="360" w:lineRule="exact"/>
              <w:ind w:left="33"/>
              <w:jc w:val="left"/>
            </w:pPr>
            <w:r>
              <w:rPr>
                <w:rFonts w:hint="eastAsia" w:asciiTheme="minorEastAsia" w:hAnsiTheme="minorEastAsia" w:eastAsiaTheme="minorEastAsia"/>
                <w:szCs w:val="21"/>
                <w:lang w:val="en-US" w:eastAsia="zh-CN"/>
              </w:rPr>
              <w:t>3.在提供A1驾驶证3名的基础上，</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8</w:t>
            </w:r>
            <w:r>
              <w:rPr>
                <w:rFonts w:hint="eastAsia" w:asciiTheme="minorEastAsia" w:hAnsiTheme="minorEastAsia" w:eastAsiaTheme="minorEastAsia"/>
                <w:szCs w:val="21"/>
                <w:highlight w:val="none"/>
              </w:rPr>
              <w:t>名司机</w:t>
            </w:r>
            <w:r>
              <w:rPr>
                <w:rFonts w:hint="eastAsia" w:asciiTheme="minorEastAsia" w:hAnsiTheme="minorEastAsia" w:eastAsiaTheme="minorEastAsia"/>
                <w:szCs w:val="21"/>
                <w:lang w:val="en-US" w:eastAsia="zh-CN"/>
              </w:rPr>
              <w:t>得4分</w:t>
            </w:r>
            <w:r>
              <w:rPr>
                <w:rFonts w:hint="eastAsia" w:asciiTheme="minorEastAsia" w:hAnsiTheme="minorEastAsia" w:eastAsiaTheme="minorEastAsia"/>
                <w:szCs w:val="21"/>
              </w:rPr>
              <w:t>；少一个</w:t>
            </w:r>
            <w:r>
              <w:rPr>
                <w:rFonts w:hint="eastAsia" w:asciiTheme="minorEastAsia" w:hAnsiTheme="minorEastAsia" w:eastAsiaTheme="minorEastAsia"/>
                <w:szCs w:val="21"/>
                <w:highlight w:val="none"/>
              </w:rPr>
              <w:t>司机</w:t>
            </w:r>
            <w:r>
              <w:rPr>
                <w:rFonts w:hint="eastAsia" w:asciiTheme="minorEastAsia" w:hAnsiTheme="minorEastAsia" w:eastAsiaTheme="minorEastAsia"/>
                <w:szCs w:val="21"/>
              </w:rPr>
              <w:t>扣2分</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最低0分</w:t>
            </w:r>
            <w:r>
              <w:rPr>
                <w:rFonts w:hint="eastAsia" w:asciiTheme="minorEastAsia" w:hAnsiTheme="minorEastAsia" w:eastAsiaTheme="minorEastAsia"/>
                <w:szCs w:val="21"/>
                <w:lang w:eastAsia="zh-CN"/>
              </w:rPr>
              <w:t>。</w:t>
            </w:r>
          </w:p>
          <w:p w14:paraId="0173B268">
            <w:pPr>
              <w:tabs>
                <w:tab w:val="left" w:pos="175"/>
              </w:tabs>
              <w:spacing w:line="360" w:lineRule="exact"/>
              <w:ind w:left="33"/>
              <w:jc w:val="left"/>
              <w:rPr>
                <w:rFonts w:hint="default" w:eastAsia="宋体" w:asciiTheme="minorEastAsia" w:hAnsiTheme="minorEastAsia"/>
                <w:szCs w:val="21"/>
                <w:highlight w:val="yellow"/>
                <w:lang w:val="en-US" w:eastAsia="zh-CN"/>
              </w:rPr>
            </w:pPr>
            <w:r>
              <w:rPr>
                <w:rFonts w:hint="eastAsia"/>
                <w:lang w:val="en-US" w:eastAsia="zh-CN"/>
              </w:rPr>
              <w:t>4.</w:t>
            </w:r>
            <w:r>
              <w:rPr>
                <w:rFonts w:hint="eastAsia" w:asciiTheme="minorEastAsia" w:hAnsiTheme="minorEastAsia" w:eastAsiaTheme="minorEastAsia"/>
                <w:szCs w:val="21"/>
                <w:lang w:val="en-US" w:eastAsia="zh-CN"/>
              </w:rPr>
              <w:t>在提供A1</w:t>
            </w:r>
            <w:r>
              <w:rPr>
                <w:rFonts w:hint="eastAsia" w:asciiTheme="minorEastAsia" w:hAnsiTheme="minorEastAsia" w:eastAsiaTheme="minorEastAsia"/>
                <w:szCs w:val="21"/>
                <w:highlight w:val="none"/>
                <w:lang w:val="en-US" w:eastAsia="zh-CN"/>
              </w:rPr>
              <w:t>驾驶证2名的基础上，</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8</w:t>
            </w:r>
            <w:r>
              <w:rPr>
                <w:rFonts w:hint="eastAsia" w:asciiTheme="minorEastAsia" w:hAnsiTheme="minorEastAsia" w:eastAsiaTheme="minorEastAsia"/>
                <w:szCs w:val="21"/>
                <w:highlight w:val="none"/>
              </w:rPr>
              <w:t>名司机</w:t>
            </w:r>
            <w:r>
              <w:rPr>
                <w:rFonts w:hint="eastAsia" w:asciiTheme="minorEastAsia" w:hAnsiTheme="minorEastAsia" w:eastAsiaTheme="minorEastAsia"/>
                <w:szCs w:val="21"/>
                <w:highlight w:val="none"/>
                <w:lang w:val="en-US" w:eastAsia="zh-CN"/>
              </w:rPr>
              <w:t>得2分</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其他情况不得分</w:t>
            </w:r>
            <w:r>
              <w:rPr>
                <w:rFonts w:hint="eastAsia" w:asciiTheme="minorEastAsia" w:hAnsiTheme="minorEastAsia" w:eastAsiaTheme="minorEastAsia"/>
                <w:szCs w:val="21"/>
                <w:highlight w:val="none"/>
                <w:lang w:eastAsia="zh-CN"/>
              </w:rPr>
              <w:t>。</w:t>
            </w:r>
          </w:p>
          <w:p w14:paraId="364800DA">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rPr>
              <w:t>（二）评分依据</w:t>
            </w:r>
            <w:r>
              <w:rPr>
                <w:rFonts w:hint="eastAsia" w:asciiTheme="minorEastAsia" w:hAnsiTheme="minorEastAsia" w:eastAsiaTheme="minorEastAsia"/>
                <w:szCs w:val="21"/>
                <w:lang w:eastAsia="zh-CN"/>
              </w:rPr>
              <w:t>：</w:t>
            </w:r>
          </w:p>
          <w:p w14:paraId="0513AB23">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1.提供司机通过投标单位缴纳的载有</w:t>
            </w:r>
            <w:r>
              <w:rPr>
                <w:rFonts w:hint="eastAsia" w:cs="宋体" w:asciiTheme="minorEastAsia" w:hAnsiTheme="minorEastAsia" w:eastAsiaTheme="minorEastAsia"/>
                <w:szCs w:val="21"/>
              </w:rPr>
              <w:t>社保部门或税务部门</w:t>
            </w:r>
            <w:r>
              <w:rPr>
                <w:rFonts w:hint="eastAsia" w:asciiTheme="minorEastAsia" w:hAnsiTheme="minorEastAsia" w:eastAsiaTheme="minorEastAsia"/>
                <w:szCs w:val="21"/>
              </w:rPr>
              <w:t>公章</w:t>
            </w:r>
            <w:r>
              <w:rPr>
                <w:rFonts w:hint="eastAsia" w:asciiTheme="minorEastAsia" w:hAnsiTheme="minorEastAsia" w:eastAsiaTheme="minorEastAsia"/>
                <w:szCs w:val="21"/>
                <w:lang w:val="en-US" w:eastAsia="zh-CN"/>
              </w:rPr>
              <w:t>或业务章</w:t>
            </w:r>
            <w:r>
              <w:rPr>
                <w:rFonts w:hint="eastAsia" w:asciiTheme="minorEastAsia" w:hAnsiTheme="minorEastAsia" w:eastAsiaTheme="minorEastAsia"/>
                <w:szCs w:val="21"/>
              </w:rPr>
              <w:t>的近三个月（含</w:t>
            </w:r>
            <w:r>
              <w:rPr>
                <w:rFonts w:hint="eastAsia" w:asciiTheme="minorEastAsia" w:hAnsiTheme="minorEastAsia" w:eastAsiaTheme="minorEastAsia"/>
                <w:szCs w:val="21"/>
                <w:lang w:eastAsia="zh-CN"/>
              </w:rPr>
              <w:t>投</w:t>
            </w:r>
            <w:r>
              <w:rPr>
                <w:rFonts w:hint="eastAsia" w:asciiTheme="minorEastAsia" w:hAnsiTheme="minorEastAsia" w:eastAsiaTheme="minorEastAsia"/>
                <w:szCs w:val="21"/>
              </w:rPr>
              <w:t>标当月）内任意一个月的个人社保证明；如供应商为新成立单位且成立时间不足一个月</w:t>
            </w:r>
            <w:r>
              <w:rPr>
                <w:rFonts w:hint="eastAsia" w:asciiTheme="minorEastAsia" w:hAnsiTheme="minorEastAsia" w:eastAsiaTheme="minorEastAsia"/>
                <w:szCs w:val="21"/>
                <w:lang w:eastAsia="zh-CN"/>
              </w:rPr>
              <w:t>或人员入职不足一个月</w:t>
            </w:r>
            <w:r>
              <w:rPr>
                <w:rFonts w:hint="eastAsia" w:asciiTheme="minorEastAsia" w:hAnsiTheme="minorEastAsia" w:eastAsiaTheme="minorEastAsia"/>
                <w:szCs w:val="21"/>
              </w:rPr>
              <w:t>的，</w:t>
            </w:r>
            <w:r>
              <w:rPr>
                <w:rFonts w:hint="eastAsia" w:cs="宋体" w:asciiTheme="minorEastAsia" w:hAnsiTheme="minorEastAsia" w:eastAsiaTheme="minorEastAsia"/>
                <w:szCs w:val="21"/>
              </w:rPr>
              <w:t>可提供加盖公章的情况说明或者证明材料，无需提供相关人员社保，亦视为符合；</w:t>
            </w:r>
            <w:r>
              <w:rPr>
                <w:rFonts w:hint="eastAsia" w:asciiTheme="minorEastAsia" w:hAnsiTheme="minorEastAsia" w:eastAsiaTheme="minorEastAsia"/>
                <w:szCs w:val="21"/>
              </w:rPr>
              <w:t>如为退休返聘人员则提供劳动合同或返聘协议，</w:t>
            </w:r>
            <w:r>
              <w:rPr>
                <w:rFonts w:hint="eastAsia" w:cs="宋体" w:asciiTheme="minorEastAsia" w:hAnsiTheme="minorEastAsia" w:eastAsiaTheme="minorEastAsia"/>
                <w:szCs w:val="21"/>
              </w:rPr>
              <w:t>无需提供相关人员社保，亦视为符合</w:t>
            </w:r>
            <w:r>
              <w:rPr>
                <w:rFonts w:hint="eastAsia" w:asciiTheme="minorEastAsia" w:hAnsiTheme="minorEastAsia" w:eastAsiaTheme="minorEastAsia"/>
                <w:szCs w:val="21"/>
              </w:rPr>
              <w:t>；</w:t>
            </w:r>
          </w:p>
          <w:p w14:paraId="220A1B09">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要求提供有效的</w:t>
            </w:r>
            <w:r>
              <w:rPr>
                <w:rFonts w:hint="eastAsia" w:asciiTheme="minorEastAsia" w:hAnsiTheme="minorEastAsia" w:eastAsiaTheme="minorEastAsia"/>
                <w:szCs w:val="21"/>
                <w:lang w:val="en-US" w:eastAsia="zh-CN"/>
              </w:rPr>
              <w:t>驾驶证</w:t>
            </w:r>
            <w:r>
              <w:rPr>
                <w:rFonts w:hint="eastAsia" w:asciiTheme="minorEastAsia" w:hAnsiTheme="minorEastAsia" w:eastAsiaTheme="minorEastAsia"/>
                <w:szCs w:val="21"/>
              </w:rPr>
              <w:t>作为得分依据</w:t>
            </w:r>
            <w:r>
              <w:rPr>
                <w:rFonts w:hint="eastAsia" w:asciiTheme="minorEastAsia" w:hAnsiTheme="minorEastAsia" w:eastAsiaTheme="minorEastAsia"/>
                <w:szCs w:val="21"/>
                <w:lang w:eastAsia="zh-CN"/>
              </w:rPr>
              <w:t>；</w:t>
            </w:r>
          </w:p>
          <w:p w14:paraId="5A3C5B65">
            <w:pPr>
              <w:tabs>
                <w:tab w:val="left" w:pos="175"/>
              </w:tabs>
              <w:spacing w:line="360" w:lineRule="exact"/>
              <w:ind w:left="33"/>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.以上资料均要求提供复印件（或官方网站截图），原件备查。评分中出现无证明资料或专家无法凭所提供资料判断是否得分的情况，一律作不得分处理。</w:t>
            </w:r>
          </w:p>
        </w:tc>
        <w:tc>
          <w:tcPr>
            <w:tcW w:w="1187" w:type="dxa"/>
            <w:vAlign w:val="center"/>
          </w:tcPr>
          <w:p w14:paraId="00F3178E">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0CE54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3" w:hRule="atLeast"/>
          <w:jc w:val="center"/>
        </w:trPr>
        <w:tc>
          <w:tcPr>
            <w:tcW w:w="754" w:type="dxa"/>
            <w:vAlign w:val="center"/>
          </w:tcPr>
          <w:p w14:paraId="1442BB7D">
            <w:pPr>
              <w:widowControl/>
              <w:snapToGrid w:val="0"/>
              <w:spacing w:line="360" w:lineRule="exact"/>
              <w:jc w:val="center"/>
              <w:rPr>
                <w:rFonts w:hint="eastAsia" w:asciiTheme="minorEastAsia" w:hAnsiTheme="minorEastAsia" w:eastAsiaTheme="minorEastAsia"/>
                <w:kern w:val="0"/>
                <w:szCs w:val="21"/>
                <w:lang w:val="en-US" w:eastAsia="zh-CN"/>
              </w:rPr>
            </w:pPr>
            <w:r>
              <w:rPr>
                <w:rFonts w:hint="eastAsia" w:asciiTheme="minorEastAsia" w:hAnsiTheme="minorEastAsia" w:eastAsiaTheme="minorEastAsia"/>
                <w:kern w:val="0"/>
                <w:szCs w:val="21"/>
                <w:lang w:val="en-US" w:eastAsia="zh-CN"/>
              </w:rPr>
              <w:t>4</w:t>
            </w:r>
          </w:p>
        </w:tc>
        <w:tc>
          <w:tcPr>
            <w:tcW w:w="1143" w:type="dxa"/>
            <w:vAlign w:val="center"/>
          </w:tcPr>
          <w:p w14:paraId="6D98A59A">
            <w:pPr>
              <w:spacing w:line="360" w:lineRule="exact"/>
              <w:jc w:val="center"/>
              <w:rPr>
                <w:rFonts w:hint="eastAsia" w:ascii="宋体" w:hAnsi="宋体"/>
                <w:color w:val="auto"/>
                <w:kern w:val="0"/>
                <w:szCs w:val="21"/>
                <w:highlight w:val="none"/>
                <w:lang w:val="en-US" w:eastAsia="zh-CN"/>
              </w:rPr>
            </w:pPr>
            <w:r>
              <w:rPr>
                <w:rFonts w:hint="eastAsia"/>
                <w:highlight w:val="none"/>
                <w:lang w:val="en-US" w:eastAsia="zh-CN"/>
              </w:rPr>
              <w:t>车辆要求</w:t>
            </w:r>
          </w:p>
        </w:tc>
        <w:tc>
          <w:tcPr>
            <w:tcW w:w="709" w:type="dxa"/>
            <w:vAlign w:val="center"/>
          </w:tcPr>
          <w:p w14:paraId="4D072F3F">
            <w:pPr>
              <w:spacing w:line="360" w:lineRule="exact"/>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9</w:t>
            </w:r>
          </w:p>
        </w:tc>
        <w:tc>
          <w:tcPr>
            <w:tcW w:w="5953" w:type="dxa"/>
            <w:vAlign w:val="center"/>
          </w:tcPr>
          <w:p w14:paraId="095CC6A6">
            <w:pPr>
              <w:tabs>
                <w:tab w:val="left" w:pos="175"/>
              </w:tabs>
              <w:spacing w:line="360" w:lineRule="exact"/>
              <w:ind w:left="33"/>
              <w:jc w:val="lef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（一）评分内容：</w:t>
            </w:r>
          </w:p>
          <w:p w14:paraId="36408321">
            <w:pPr>
              <w:tabs>
                <w:tab w:val="left" w:pos="175"/>
              </w:tabs>
              <w:spacing w:line="360" w:lineRule="exact"/>
              <w:ind w:left="33"/>
              <w:jc w:val="left"/>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rPr>
              <w:t>1.商务车均要求5年以内的车龄，提供5台</w:t>
            </w:r>
            <w:r>
              <w:rPr>
                <w:rFonts w:hint="eastAsia" w:asciiTheme="minorEastAsia" w:hAnsiTheme="minorEastAsia" w:eastAsiaTheme="minorEastAsia"/>
                <w:szCs w:val="21"/>
                <w:highlight w:val="none"/>
                <w:lang w:val="en-US" w:eastAsia="zh-CN"/>
              </w:rPr>
              <w:t>及</w:t>
            </w:r>
            <w:r>
              <w:rPr>
                <w:rFonts w:hint="eastAsia" w:asciiTheme="minorEastAsia" w:hAnsiTheme="minorEastAsia" w:eastAsiaTheme="minorEastAsia"/>
                <w:szCs w:val="21"/>
                <w:highlight w:val="none"/>
              </w:rPr>
              <w:t>以上</w:t>
            </w:r>
            <w:r>
              <w:rPr>
                <w:rFonts w:hint="eastAsia" w:asciiTheme="minorEastAsia" w:hAnsiTheme="minorEastAsia" w:eastAsiaTheme="minorEastAsia"/>
                <w:szCs w:val="21"/>
                <w:highlight w:val="none"/>
                <w:lang w:val="en-US" w:eastAsia="zh-CN"/>
              </w:rPr>
              <w:t>的得3分</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台</w:t>
            </w:r>
            <w:r>
              <w:rPr>
                <w:rFonts w:hint="eastAsia" w:asciiTheme="minorEastAsia" w:hAnsiTheme="minorEastAsia" w:eastAsiaTheme="minorEastAsia"/>
                <w:szCs w:val="21"/>
                <w:highlight w:val="none"/>
                <w:lang w:val="en-US" w:eastAsia="zh-CN"/>
              </w:rPr>
              <w:t>的得2分</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3</w:t>
            </w:r>
            <w:r>
              <w:rPr>
                <w:rFonts w:hint="eastAsia" w:asciiTheme="minorEastAsia" w:hAnsiTheme="minorEastAsia" w:eastAsiaTheme="minorEastAsia"/>
                <w:szCs w:val="21"/>
                <w:highlight w:val="none"/>
              </w:rPr>
              <w:t>台</w:t>
            </w:r>
            <w:r>
              <w:rPr>
                <w:rFonts w:hint="eastAsia" w:asciiTheme="minorEastAsia" w:hAnsiTheme="minorEastAsia" w:eastAsiaTheme="minorEastAsia"/>
                <w:szCs w:val="21"/>
                <w:highlight w:val="none"/>
                <w:lang w:val="en-US" w:eastAsia="zh-CN"/>
              </w:rPr>
              <w:t>的得1分</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其他情况不得分</w:t>
            </w:r>
            <w:r>
              <w:rPr>
                <w:rFonts w:hint="eastAsia" w:asciiTheme="minorEastAsia" w:hAnsiTheme="minorEastAsia" w:eastAsiaTheme="minorEastAsia"/>
                <w:szCs w:val="21"/>
                <w:highlight w:val="none"/>
                <w:lang w:eastAsia="zh-CN"/>
              </w:rPr>
              <w:t>；</w:t>
            </w:r>
          </w:p>
          <w:p w14:paraId="5D3DBEA2">
            <w:pPr>
              <w:tabs>
                <w:tab w:val="left" w:pos="175"/>
              </w:tabs>
              <w:spacing w:line="360" w:lineRule="exact"/>
              <w:ind w:left="33"/>
              <w:jc w:val="lef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2.小轿车（B级车）均要求5年以内的车龄，提供5台</w:t>
            </w:r>
            <w:r>
              <w:rPr>
                <w:rFonts w:hint="eastAsia" w:asciiTheme="minorEastAsia" w:hAnsiTheme="minorEastAsia" w:eastAsiaTheme="minorEastAsia"/>
                <w:szCs w:val="21"/>
                <w:highlight w:val="none"/>
                <w:lang w:val="en-US" w:eastAsia="zh-CN"/>
              </w:rPr>
              <w:t>及</w:t>
            </w:r>
            <w:r>
              <w:rPr>
                <w:rFonts w:hint="eastAsia" w:asciiTheme="minorEastAsia" w:hAnsiTheme="minorEastAsia" w:eastAsiaTheme="minorEastAsia"/>
                <w:szCs w:val="21"/>
                <w:highlight w:val="none"/>
              </w:rPr>
              <w:t>以上</w:t>
            </w:r>
            <w:r>
              <w:rPr>
                <w:rFonts w:hint="eastAsia" w:asciiTheme="minorEastAsia" w:hAnsiTheme="minorEastAsia" w:eastAsiaTheme="minorEastAsia"/>
                <w:szCs w:val="21"/>
                <w:highlight w:val="none"/>
                <w:lang w:val="en-US" w:eastAsia="zh-CN"/>
              </w:rPr>
              <w:t>的得3分</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台</w:t>
            </w:r>
            <w:r>
              <w:rPr>
                <w:rFonts w:hint="eastAsia" w:asciiTheme="minorEastAsia" w:hAnsiTheme="minorEastAsia" w:eastAsiaTheme="minorEastAsia"/>
                <w:szCs w:val="21"/>
                <w:highlight w:val="none"/>
                <w:lang w:val="en-US" w:eastAsia="zh-CN"/>
              </w:rPr>
              <w:t>的得2分</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3</w:t>
            </w:r>
            <w:r>
              <w:rPr>
                <w:rFonts w:hint="eastAsia" w:asciiTheme="minorEastAsia" w:hAnsiTheme="minorEastAsia" w:eastAsiaTheme="minorEastAsia"/>
                <w:szCs w:val="21"/>
                <w:highlight w:val="none"/>
              </w:rPr>
              <w:t>台</w:t>
            </w:r>
            <w:r>
              <w:rPr>
                <w:rFonts w:hint="eastAsia" w:asciiTheme="minorEastAsia" w:hAnsiTheme="minorEastAsia" w:eastAsiaTheme="minorEastAsia"/>
                <w:szCs w:val="21"/>
                <w:highlight w:val="none"/>
                <w:lang w:val="en-US" w:eastAsia="zh-CN"/>
              </w:rPr>
              <w:t>的得1分</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其他情况不得分</w:t>
            </w:r>
            <w:r>
              <w:rPr>
                <w:rFonts w:hint="eastAsia" w:asciiTheme="minorEastAsia" w:hAnsiTheme="minorEastAsia" w:eastAsiaTheme="minorEastAsia"/>
                <w:szCs w:val="21"/>
                <w:highlight w:val="none"/>
                <w:lang w:eastAsia="zh-CN"/>
              </w:rPr>
              <w:t>；</w:t>
            </w:r>
          </w:p>
          <w:p w14:paraId="0E1F50BE">
            <w:pPr>
              <w:tabs>
                <w:tab w:val="left" w:pos="175"/>
              </w:tabs>
              <w:spacing w:line="360" w:lineRule="exact"/>
              <w:ind w:left="33"/>
              <w:jc w:val="lef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3.小型厢式货车，提供</w:t>
            </w:r>
            <w:r>
              <w:rPr>
                <w:rFonts w:hint="eastAsia" w:asciiTheme="minorEastAsia" w:hAnsiTheme="minorEastAsia" w:eastAsiaTheme="minorEastAsia"/>
                <w:szCs w:val="21"/>
                <w:highlight w:val="none"/>
                <w:lang w:val="en-US" w:eastAsia="zh-CN"/>
              </w:rPr>
              <w:t>3</w:t>
            </w:r>
            <w:r>
              <w:rPr>
                <w:rFonts w:hint="eastAsia" w:asciiTheme="minorEastAsia" w:hAnsiTheme="minorEastAsia" w:eastAsiaTheme="minorEastAsia"/>
                <w:szCs w:val="21"/>
                <w:highlight w:val="none"/>
              </w:rPr>
              <w:t>台</w:t>
            </w:r>
            <w:r>
              <w:rPr>
                <w:rFonts w:hint="eastAsia" w:asciiTheme="minorEastAsia" w:hAnsiTheme="minorEastAsia" w:eastAsiaTheme="minorEastAsia"/>
                <w:szCs w:val="21"/>
                <w:highlight w:val="none"/>
                <w:lang w:val="en-US" w:eastAsia="zh-CN"/>
              </w:rPr>
              <w:t>及</w:t>
            </w:r>
            <w:r>
              <w:rPr>
                <w:rFonts w:hint="eastAsia" w:asciiTheme="minorEastAsia" w:hAnsiTheme="minorEastAsia" w:eastAsiaTheme="minorEastAsia"/>
                <w:szCs w:val="21"/>
                <w:highlight w:val="none"/>
              </w:rPr>
              <w:t>以上</w:t>
            </w:r>
            <w:r>
              <w:rPr>
                <w:rFonts w:hint="eastAsia" w:asciiTheme="minorEastAsia" w:hAnsiTheme="minorEastAsia" w:eastAsiaTheme="minorEastAsia"/>
                <w:szCs w:val="21"/>
                <w:highlight w:val="none"/>
                <w:lang w:val="en-US" w:eastAsia="zh-CN"/>
              </w:rPr>
              <w:t>的得3分</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2</w:t>
            </w:r>
            <w:r>
              <w:rPr>
                <w:rFonts w:hint="eastAsia" w:asciiTheme="minorEastAsia" w:hAnsiTheme="minorEastAsia" w:eastAsiaTheme="minorEastAsia"/>
                <w:szCs w:val="21"/>
                <w:highlight w:val="none"/>
              </w:rPr>
              <w:t>台</w:t>
            </w:r>
            <w:r>
              <w:rPr>
                <w:rFonts w:hint="eastAsia" w:asciiTheme="minorEastAsia" w:hAnsiTheme="minorEastAsia" w:eastAsiaTheme="minorEastAsia"/>
                <w:szCs w:val="21"/>
                <w:highlight w:val="none"/>
                <w:lang w:val="en-US" w:eastAsia="zh-CN"/>
              </w:rPr>
              <w:t>的得2分</w:t>
            </w:r>
            <w:r>
              <w:rPr>
                <w:rFonts w:hint="eastAsia" w:asciiTheme="minorEastAsia" w:hAnsiTheme="minorEastAsia" w:eastAsiaTheme="minorEastAsia"/>
                <w:szCs w:val="21"/>
                <w:highlight w:val="none"/>
              </w:rPr>
              <w:t>，提供</w:t>
            </w:r>
            <w:r>
              <w:rPr>
                <w:rFonts w:hint="eastAsia" w:asciiTheme="minorEastAsia" w:hAnsiTheme="minorEastAsia" w:eastAsiaTheme="minorEastAsia"/>
                <w:szCs w:val="21"/>
                <w:highlight w:val="none"/>
                <w:lang w:val="en-US" w:eastAsia="zh-CN"/>
              </w:rPr>
              <w:t>1</w:t>
            </w:r>
            <w:r>
              <w:rPr>
                <w:rFonts w:hint="eastAsia" w:asciiTheme="minorEastAsia" w:hAnsiTheme="minorEastAsia" w:eastAsiaTheme="minorEastAsia"/>
                <w:szCs w:val="21"/>
                <w:highlight w:val="none"/>
              </w:rPr>
              <w:t>台</w:t>
            </w:r>
            <w:r>
              <w:rPr>
                <w:rFonts w:hint="eastAsia" w:asciiTheme="minorEastAsia" w:hAnsiTheme="minorEastAsia" w:eastAsiaTheme="minorEastAsia"/>
                <w:szCs w:val="21"/>
                <w:highlight w:val="none"/>
                <w:lang w:val="en-US" w:eastAsia="zh-CN"/>
              </w:rPr>
              <w:t>的得1分</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其他情况不得分</w:t>
            </w:r>
            <w:r>
              <w:rPr>
                <w:rFonts w:hint="eastAsia" w:asciiTheme="minorEastAsia" w:hAnsiTheme="minorEastAsia" w:eastAsiaTheme="minorEastAsia"/>
                <w:szCs w:val="21"/>
                <w:highlight w:val="none"/>
              </w:rPr>
              <w:t>。</w:t>
            </w:r>
          </w:p>
          <w:p w14:paraId="0E2DFF82">
            <w:pPr>
              <w:tabs>
                <w:tab w:val="left" w:pos="175"/>
              </w:tabs>
              <w:spacing w:line="360" w:lineRule="exact"/>
              <w:ind w:left="33"/>
              <w:jc w:val="lef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（二）评分依据：</w:t>
            </w:r>
          </w:p>
          <w:p w14:paraId="5561C274">
            <w:pPr>
              <w:tabs>
                <w:tab w:val="left" w:pos="175"/>
              </w:tabs>
              <w:spacing w:line="360" w:lineRule="exact"/>
              <w:ind w:left="33"/>
              <w:jc w:val="lef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1.要求提供有效行驶证作为得分依据。</w:t>
            </w:r>
          </w:p>
          <w:p w14:paraId="0BB8434C">
            <w:pPr>
              <w:tabs>
                <w:tab w:val="left" w:pos="175"/>
              </w:tabs>
              <w:spacing w:line="360" w:lineRule="exact"/>
              <w:ind w:left="33"/>
              <w:jc w:val="left"/>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rPr>
              <w:t>2.以上资料均要求提供复印件（或官方网站截图），原件备查。评分中出现无证明资料或专家无法凭所提供资料判断是否得分的情况，一律作不得分处理</w:t>
            </w:r>
            <w:r>
              <w:rPr>
                <w:rFonts w:hint="eastAsia" w:asciiTheme="minorEastAsia" w:hAnsiTheme="minorEastAsia" w:eastAsiaTheme="minorEastAsia"/>
                <w:szCs w:val="21"/>
                <w:highlight w:val="none"/>
                <w:lang w:eastAsia="zh-CN"/>
              </w:rPr>
              <w:t>。</w:t>
            </w:r>
          </w:p>
        </w:tc>
        <w:tc>
          <w:tcPr>
            <w:tcW w:w="1187" w:type="dxa"/>
            <w:vAlign w:val="center"/>
          </w:tcPr>
          <w:p w14:paraId="63F2B0EF">
            <w:pPr>
              <w:spacing w:line="360" w:lineRule="exact"/>
              <w:jc w:val="center"/>
              <w:rPr>
                <w:rFonts w:hint="eastAsia" w:cs="仿宋" w:asciiTheme="minorEastAsia" w:hAnsiTheme="minorEastAsia" w:eastAsiaTheme="minorEastAsia"/>
                <w:szCs w:val="21"/>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4F992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3" w:hRule="atLeast"/>
          <w:jc w:val="center"/>
        </w:trPr>
        <w:tc>
          <w:tcPr>
            <w:tcW w:w="754" w:type="dxa"/>
            <w:vAlign w:val="center"/>
          </w:tcPr>
          <w:p w14:paraId="17DECA8C">
            <w:pPr>
              <w:widowControl/>
              <w:snapToGrid w:val="0"/>
              <w:spacing w:line="360" w:lineRule="exact"/>
              <w:jc w:val="center"/>
              <w:rPr>
                <w:rFonts w:hint="default" w:asciiTheme="minorEastAsia" w:hAnsiTheme="minorEastAsia" w:eastAsiaTheme="minorEastAsia"/>
                <w:kern w:val="0"/>
                <w:szCs w:val="21"/>
                <w:lang w:val="en-US" w:eastAsia="zh-CN"/>
              </w:rPr>
            </w:pPr>
            <w:r>
              <w:rPr>
                <w:rFonts w:hint="eastAsia" w:asciiTheme="minorEastAsia" w:hAnsiTheme="minorEastAsia" w:eastAsiaTheme="minorEastAsia"/>
                <w:kern w:val="0"/>
                <w:szCs w:val="21"/>
                <w:lang w:val="en-US" w:eastAsia="zh-CN"/>
              </w:rPr>
              <w:t>5</w:t>
            </w:r>
          </w:p>
        </w:tc>
        <w:tc>
          <w:tcPr>
            <w:tcW w:w="1143" w:type="dxa"/>
            <w:vAlign w:val="center"/>
          </w:tcPr>
          <w:p w14:paraId="46B1DFBD">
            <w:pPr>
              <w:spacing w:line="360" w:lineRule="exact"/>
              <w:jc w:val="center"/>
              <w:rPr>
                <w:rFonts w:hint="eastAsia"/>
                <w:lang w:val="en-US" w:eastAsia="zh-CN"/>
              </w:rPr>
            </w:pPr>
            <w:r>
              <w:rPr>
                <w:rFonts w:hint="eastAsia" w:ascii="宋体" w:hAnsi="宋体"/>
                <w:szCs w:val="21"/>
                <w:highlight w:val="none"/>
              </w:rPr>
              <w:t>投标人同类项目业绩情况</w:t>
            </w:r>
          </w:p>
        </w:tc>
        <w:tc>
          <w:tcPr>
            <w:tcW w:w="709" w:type="dxa"/>
            <w:vAlign w:val="center"/>
          </w:tcPr>
          <w:p w14:paraId="743D2848">
            <w:pPr>
              <w:spacing w:line="360" w:lineRule="exact"/>
              <w:jc w:val="center"/>
              <w:rPr>
                <w:rFonts w:hint="eastAsia" w:ascii="宋体" w:hAnsi="宋体"/>
                <w:color w:val="auto"/>
                <w:kern w:val="0"/>
                <w:szCs w:val="21"/>
                <w:lang w:val="en-US" w:eastAsia="zh-CN"/>
              </w:rPr>
            </w:pPr>
            <w:r>
              <w:rPr>
                <w:rFonts w:hint="eastAsia" w:ascii="宋体" w:hAnsi="宋体"/>
                <w:szCs w:val="21"/>
                <w:highlight w:val="none"/>
                <w:lang w:val="en-US" w:eastAsia="zh-CN"/>
              </w:rPr>
              <w:t>6</w:t>
            </w:r>
          </w:p>
        </w:tc>
        <w:tc>
          <w:tcPr>
            <w:tcW w:w="5953" w:type="dxa"/>
            <w:vAlign w:val="center"/>
          </w:tcPr>
          <w:p w14:paraId="5F7DFE6F">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（一）评分内容：</w:t>
            </w:r>
          </w:p>
          <w:p w14:paraId="4A7B8711">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投标人2023年1月1日至投标截止前有同类</w:t>
            </w:r>
            <w:r>
              <w:rPr>
                <w:rFonts w:hint="eastAsia" w:asciiTheme="minorEastAsia" w:hAnsiTheme="minorEastAsia" w:eastAsiaTheme="minorEastAsia"/>
                <w:szCs w:val="21"/>
                <w:lang w:val="en-US" w:eastAsia="zh-CN"/>
              </w:rPr>
              <w:t>租车服务</w:t>
            </w:r>
            <w:r>
              <w:rPr>
                <w:rFonts w:hint="eastAsia" w:asciiTheme="minorEastAsia" w:hAnsiTheme="minorEastAsia" w:eastAsiaTheme="minorEastAsia"/>
                <w:szCs w:val="21"/>
              </w:rPr>
              <w:t>项目业绩</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以合同签订时间为准</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，每提供1个同类项目得2分，最高6分，不提供或者不能有效证明的不得分。</w:t>
            </w:r>
            <w:r>
              <w:rPr>
                <w:rFonts w:hint="eastAsia"/>
                <w:lang w:val="en-US" w:eastAsia="zh-CN"/>
              </w:rPr>
              <w:t>同一项目的续签合同不重复计分。</w:t>
            </w:r>
          </w:p>
          <w:p w14:paraId="63DA33DD">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二</w:t>
            </w:r>
            <w:r>
              <w:rPr>
                <w:rFonts w:hint="eastAsia" w:asciiTheme="minorEastAsia" w:hAnsiTheme="minorEastAsia" w:eastAsiaTheme="minorEastAsia"/>
                <w:szCs w:val="21"/>
              </w:rPr>
              <w:t>）评分依据：</w:t>
            </w:r>
          </w:p>
          <w:p w14:paraId="507D282E">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1.提供合同关键页</w:t>
            </w:r>
            <w:r>
              <w:rPr>
                <w:rFonts w:cs="宋体" w:asciiTheme="minorEastAsia" w:hAnsiTheme="minorEastAsia" w:eastAsiaTheme="minorEastAsia"/>
                <w:szCs w:val="21"/>
              </w:rPr>
              <w:t>（关键信息</w:t>
            </w:r>
            <w:r>
              <w:rPr>
                <w:rFonts w:hint="eastAsia" w:cs="宋体" w:asciiTheme="minorEastAsia" w:hAnsiTheme="minorEastAsia" w:eastAsiaTheme="minorEastAsia"/>
                <w:szCs w:val="21"/>
                <w:lang w:val="en-US" w:eastAsia="zh-CN"/>
              </w:rPr>
              <w:t>至少包含</w:t>
            </w:r>
            <w:r>
              <w:rPr>
                <w:rFonts w:cs="宋体" w:asciiTheme="minorEastAsia" w:hAnsiTheme="minorEastAsia" w:eastAsiaTheme="minorEastAsia"/>
                <w:szCs w:val="21"/>
              </w:rPr>
              <w:t>合同的项目名称、服务内容、合同</w:t>
            </w:r>
            <w:r>
              <w:rPr>
                <w:rFonts w:hint="eastAsia" w:cs="宋体" w:asciiTheme="minorEastAsia" w:hAnsiTheme="minorEastAsia" w:eastAsiaTheme="minorEastAsia"/>
                <w:szCs w:val="21"/>
                <w:lang w:eastAsia="zh-CN"/>
              </w:rPr>
              <w:t>签订日期</w:t>
            </w:r>
            <w:r>
              <w:rPr>
                <w:rFonts w:cs="宋体" w:asciiTheme="minorEastAsia" w:hAnsiTheme="minorEastAsia" w:eastAsiaTheme="minorEastAsia"/>
                <w:szCs w:val="21"/>
              </w:rPr>
              <w:t>、甲乙双方签字盖章页）</w:t>
            </w:r>
            <w:r>
              <w:rPr>
                <w:rFonts w:hint="eastAsia" w:asciiTheme="minorEastAsia" w:hAnsiTheme="minorEastAsia" w:eastAsiaTheme="minorEastAsia"/>
                <w:szCs w:val="21"/>
              </w:rPr>
              <w:t>加盖投标人公章；</w:t>
            </w:r>
          </w:p>
          <w:p w14:paraId="70F45BB3">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rPr>
              <w:t>2. 以上证明文件均提供复印件，原件备查。未按要求提供有效证明材料或提供不清晰导致评委无法识别的不计得分</w:t>
            </w:r>
            <w:r>
              <w:rPr>
                <w:rFonts w:hint="eastAsia" w:asciiTheme="minorEastAsia" w:hAnsiTheme="minorEastAsia" w:eastAsiaTheme="minorEastAsia"/>
                <w:szCs w:val="21"/>
                <w:lang w:eastAsia="zh-CN"/>
              </w:rPr>
              <w:t>。</w:t>
            </w:r>
          </w:p>
        </w:tc>
        <w:tc>
          <w:tcPr>
            <w:tcW w:w="1187" w:type="dxa"/>
            <w:vAlign w:val="center"/>
          </w:tcPr>
          <w:p w14:paraId="759B8A25">
            <w:pPr>
              <w:spacing w:line="360" w:lineRule="exact"/>
              <w:jc w:val="center"/>
              <w:rPr>
                <w:rFonts w:hint="eastAsia" w:cs="仿宋" w:asciiTheme="minorEastAsia" w:hAnsiTheme="minorEastAsia" w:eastAsiaTheme="minorEastAsia"/>
                <w:szCs w:val="21"/>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25734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15" w:hRule="atLeast"/>
          <w:jc w:val="center"/>
        </w:trPr>
        <w:tc>
          <w:tcPr>
            <w:tcW w:w="754" w:type="dxa"/>
            <w:vAlign w:val="center"/>
          </w:tcPr>
          <w:p w14:paraId="7746CE09">
            <w:pPr>
              <w:widowControl/>
              <w:snapToGrid w:val="0"/>
              <w:spacing w:line="360" w:lineRule="exact"/>
              <w:jc w:val="center"/>
              <w:rPr>
                <w:rFonts w:hint="default" w:asciiTheme="minorEastAsia" w:hAnsiTheme="minorEastAsia" w:eastAsiaTheme="minorEastAsia"/>
                <w:kern w:val="0"/>
                <w:szCs w:val="21"/>
                <w:lang w:val="en-US" w:eastAsia="zh-CN"/>
              </w:rPr>
            </w:pPr>
            <w:r>
              <w:rPr>
                <w:rFonts w:hint="eastAsia" w:asciiTheme="minorEastAsia" w:hAnsiTheme="minorEastAsia" w:eastAsiaTheme="minorEastAsia"/>
                <w:kern w:val="0"/>
                <w:szCs w:val="21"/>
                <w:lang w:val="en-US" w:eastAsia="zh-CN"/>
              </w:rPr>
              <w:t>6</w:t>
            </w:r>
          </w:p>
        </w:tc>
        <w:tc>
          <w:tcPr>
            <w:tcW w:w="1143" w:type="dxa"/>
            <w:vAlign w:val="center"/>
          </w:tcPr>
          <w:p w14:paraId="5754EDC4">
            <w:pPr>
              <w:spacing w:line="360" w:lineRule="exact"/>
              <w:jc w:val="center"/>
              <w:rPr>
                <w:rFonts w:hint="eastAsia" w:ascii="宋体" w:hAnsi="宋体"/>
                <w:szCs w:val="21"/>
                <w:highlight w:val="none"/>
              </w:rPr>
            </w:pPr>
            <w:r>
              <w:rPr>
                <w:rFonts w:hint="eastAsia" w:ascii="宋体" w:hAnsi="宋体"/>
                <w:kern w:val="0"/>
                <w:szCs w:val="21"/>
                <w:highlight w:val="none"/>
                <w:lang w:val="zh-CN"/>
              </w:rPr>
              <w:t>响应时间</w:t>
            </w:r>
          </w:p>
        </w:tc>
        <w:tc>
          <w:tcPr>
            <w:tcW w:w="709" w:type="dxa"/>
            <w:vAlign w:val="center"/>
          </w:tcPr>
          <w:p w14:paraId="6F49BF62">
            <w:pPr>
              <w:spacing w:line="360" w:lineRule="exact"/>
              <w:jc w:val="center"/>
              <w:rPr>
                <w:rFonts w:hint="default" w:ascii="宋体" w:hAnsi="宋体"/>
                <w:szCs w:val="21"/>
                <w:highlight w:val="none"/>
                <w:lang w:val="en-US" w:eastAsia="zh-CN"/>
              </w:rPr>
            </w:pPr>
            <w:r>
              <w:rPr>
                <w:rFonts w:hint="eastAsia" w:ascii="宋体" w:hAnsi="宋体"/>
                <w:kern w:val="0"/>
                <w:szCs w:val="21"/>
                <w:highlight w:val="none"/>
                <w:lang w:val="en-US" w:eastAsia="zh-CN"/>
              </w:rPr>
              <w:t>10</w:t>
            </w:r>
          </w:p>
        </w:tc>
        <w:tc>
          <w:tcPr>
            <w:tcW w:w="5953" w:type="dxa"/>
            <w:vAlign w:val="center"/>
          </w:tcPr>
          <w:p w14:paraId="4757F557">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（一）评分内容：</w:t>
            </w:r>
          </w:p>
          <w:p w14:paraId="6DAED134">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考察</w:t>
            </w:r>
            <w:r>
              <w:rPr>
                <w:rFonts w:hint="eastAsia" w:asciiTheme="minorEastAsia" w:hAnsiTheme="minorEastAsia" w:eastAsiaTheme="minorEastAsia"/>
                <w:szCs w:val="21"/>
              </w:rPr>
              <w:t>投标人在紧急情况下使用车时</w:t>
            </w:r>
            <w:r>
              <w:rPr>
                <w:rFonts w:hint="eastAsia" w:asciiTheme="minorEastAsia" w:hAnsiTheme="minorEastAsia" w:eastAsiaTheme="minorEastAsia"/>
                <w:szCs w:val="21"/>
                <w:lang w:val="en-US" w:eastAsia="zh-CN"/>
              </w:rPr>
              <w:t>的响应时间</w:t>
            </w:r>
            <w:r>
              <w:rPr>
                <w:rFonts w:hint="eastAsia" w:asciiTheme="minorEastAsia" w:hAnsiTheme="minorEastAsia" w:eastAsiaTheme="minorEastAsia"/>
                <w:szCs w:val="21"/>
                <w:lang w:eastAsia="zh-CN"/>
              </w:rPr>
              <w:t>：</w:t>
            </w:r>
          </w:p>
          <w:p w14:paraId="772FA8E4">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15分钟内响应得</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分</w:t>
            </w:r>
            <w:r>
              <w:rPr>
                <w:rFonts w:hint="eastAsia" w:asciiTheme="minorEastAsia" w:hAnsiTheme="minorEastAsia" w:eastAsiaTheme="minorEastAsia"/>
                <w:szCs w:val="21"/>
                <w:lang w:eastAsia="zh-CN"/>
              </w:rPr>
              <w:t>；</w:t>
            </w:r>
          </w:p>
          <w:p w14:paraId="30B68561">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20分钟以内响应得</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分</w:t>
            </w:r>
            <w:r>
              <w:rPr>
                <w:rFonts w:hint="eastAsia" w:asciiTheme="minorEastAsia" w:hAnsiTheme="minorEastAsia" w:eastAsiaTheme="minorEastAsia"/>
                <w:szCs w:val="21"/>
                <w:lang w:eastAsia="zh-CN"/>
              </w:rPr>
              <w:t>；</w:t>
            </w:r>
          </w:p>
          <w:p w14:paraId="4B59C4E1">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30分钟以得</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分</w:t>
            </w:r>
            <w:r>
              <w:rPr>
                <w:rFonts w:hint="eastAsia" w:asciiTheme="minorEastAsia" w:hAnsiTheme="minorEastAsia" w:eastAsiaTheme="minorEastAsia"/>
                <w:szCs w:val="21"/>
                <w:lang w:eastAsia="zh-CN"/>
              </w:rPr>
              <w:t>；</w:t>
            </w:r>
          </w:p>
          <w:p w14:paraId="62CC235C">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4.其他情况</w:t>
            </w:r>
            <w:r>
              <w:rPr>
                <w:rFonts w:hint="eastAsia" w:asciiTheme="minorEastAsia" w:hAnsiTheme="minorEastAsia" w:eastAsiaTheme="minorEastAsia"/>
                <w:szCs w:val="21"/>
              </w:rPr>
              <w:t>不得分。</w:t>
            </w:r>
          </w:p>
          <w:p w14:paraId="50421DF5">
            <w:pPr>
              <w:tabs>
                <w:tab w:val="left" w:pos="175"/>
              </w:tabs>
              <w:spacing w:line="360" w:lineRule="exact"/>
              <w:ind w:left="33"/>
              <w:jc w:val="left"/>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以上不重复计分。</w:t>
            </w:r>
          </w:p>
          <w:p w14:paraId="5763F89B">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（二）评分依据：</w:t>
            </w:r>
          </w:p>
          <w:p w14:paraId="3A0C5EEE">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rPr>
              <w:t>投标人提供</w:t>
            </w:r>
            <w:r>
              <w:rPr>
                <w:rFonts w:hint="eastAsia" w:asciiTheme="minorEastAsia" w:hAnsiTheme="minorEastAsia" w:eastAsiaTheme="minorEastAsia"/>
                <w:szCs w:val="21"/>
                <w:lang w:val="en-US" w:eastAsia="zh-CN"/>
              </w:rPr>
              <w:t>满足上述要求的</w:t>
            </w:r>
            <w:r>
              <w:rPr>
                <w:rFonts w:hint="eastAsia" w:asciiTheme="minorEastAsia" w:hAnsiTheme="minorEastAsia" w:eastAsiaTheme="minorEastAsia"/>
                <w:szCs w:val="21"/>
              </w:rPr>
              <w:t>承诺函</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格式自拟</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并加盖</w:t>
            </w:r>
            <w:r>
              <w:rPr>
                <w:rFonts w:hint="eastAsia" w:asciiTheme="minorEastAsia" w:hAnsiTheme="minorEastAsia" w:eastAsiaTheme="minorEastAsia"/>
                <w:szCs w:val="21"/>
                <w:lang w:val="en-US" w:eastAsia="zh-CN"/>
              </w:rPr>
              <w:t>投标人</w:t>
            </w:r>
            <w:r>
              <w:rPr>
                <w:rFonts w:hint="eastAsia" w:asciiTheme="minorEastAsia" w:hAnsiTheme="minorEastAsia" w:eastAsiaTheme="minorEastAsia"/>
                <w:szCs w:val="21"/>
              </w:rPr>
              <w:t>公章，格式自拟</w:t>
            </w:r>
            <w:r>
              <w:rPr>
                <w:rFonts w:hint="eastAsia" w:asciiTheme="minorEastAsia" w:hAnsiTheme="minorEastAsia" w:eastAsiaTheme="minorEastAsia"/>
                <w:szCs w:val="21"/>
                <w:lang w:eastAsia="zh-CN"/>
              </w:rPr>
              <w:t>。</w:t>
            </w:r>
          </w:p>
        </w:tc>
        <w:tc>
          <w:tcPr>
            <w:tcW w:w="1187" w:type="dxa"/>
            <w:vAlign w:val="center"/>
          </w:tcPr>
          <w:p w14:paraId="66FA13D8">
            <w:pPr>
              <w:spacing w:line="360" w:lineRule="exact"/>
              <w:jc w:val="center"/>
              <w:rPr>
                <w:rFonts w:hint="eastAsia" w:cs="仿宋" w:asciiTheme="minorEastAsia" w:hAnsiTheme="minorEastAsia" w:eastAsiaTheme="minorEastAsia"/>
                <w:szCs w:val="21"/>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794EF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97" w:hRule="atLeast"/>
          <w:jc w:val="center"/>
        </w:trPr>
        <w:tc>
          <w:tcPr>
            <w:tcW w:w="754" w:type="dxa"/>
            <w:vAlign w:val="center"/>
          </w:tcPr>
          <w:p w14:paraId="15C8D581">
            <w:pPr>
              <w:autoSpaceDE w:val="0"/>
              <w:autoSpaceDN w:val="0"/>
              <w:adjustRightInd w:val="0"/>
              <w:spacing w:line="360" w:lineRule="exact"/>
              <w:jc w:val="center"/>
              <w:rPr>
                <w:rFonts w:hint="eastAsia" w:asciiTheme="minorEastAsia" w:hAnsiTheme="minorEastAsia" w:eastAsiaTheme="minorEastAsia"/>
                <w:kern w:val="0"/>
                <w:szCs w:val="21"/>
                <w:lang w:val="en-US" w:eastAsia="zh-CN"/>
              </w:rPr>
            </w:pPr>
            <w:r>
              <w:rPr>
                <w:rFonts w:hint="eastAsia" w:cs="仿宋" w:asciiTheme="minorEastAsia" w:hAnsiTheme="minorEastAsia" w:eastAsiaTheme="minorEastAsia"/>
                <w:szCs w:val="21"/>
                <w:lang w:val="en-US" w:eastAsia="zh-CN"/>
              </w:rPr>
              <w:t>7</w:t>
            </w:r>
          </w:p>
        </w:tc>
        <w:tc>
          <w:tcPr>
            <w:tcW w:w="1143" w:type="dxa"/>
            <w:vAlign w:val="center"/>
          </w:tcPr>
          <w:p w14:paraId="217B1E56">
            <w:pPr>
              <w:spacing w:line="360" w:lineRule="exact"/>
              <w:jc w:val="center"/>
              <w:rPr>
                <w:rFonts w:hint="eastAsia" w:ascii="宋体" w:hAnsi="宋体"/>
                <w:kern w:val="0"/>
                <w:szCs w:val="21"/>
                <w:highlight w:val="none"/>
                <w:lang w:val="zh-CN"/>
              </w:rPr>
            </w:pPr>
            <w:r>
              <w:rPr>
                <w:rFonts w:hint="eastAsia" w:cs="仿宋" w:asciiTheme="minorEastAsia" w:hAnsiTheme="minorEastAsia" w:eastAsiaTheme="minorEastAsia"/>
                <w:szCs w:val="21"/>
              </w:rPr>
              <w:t>诚信评审</w:t>
            </w:r>
          </w:p>
        </w:tc>
        <w:tc>
          <w:tcPr>
            <w:tcW w:w="709" w:type="dxa"/>
            <w:vAlign w:val="center"/>
          </w:tcPr>
          <w:p w14:paraId="01E27CC7">
            <w:pPr>
              <w:spacing w:line="360" w:lineRule="exact"/>
              <w:jc w:val="center"/>
              <w:rPr>
                <w:rFonts w:hint="eastAsia" w:ascii="宋体" w:hAnsi="宋体"/>
                <w:kern w:val="0"/>
                <w:szCs w:val="21"/>
                <w:highlight w:val="none"/>
                <w:lang w:val="en-US" w:eastAsia="zh-CN"/>
              </w:rPr>
            </w:pPr>
            <w:r>
              <w:rPr>
                <w:rFonts w:hint="eastAsia" w:cs="仿宋" w:asciiTheme="minorEastAsia" w:hAnsiTheme="minorEastAsia" w:eastAsiaTheme="minorEastAsia"/>
                <w:szCs w:val="21"/>
              </w:rPr>
              <w:t>5</w:t>
            </w:r>
          </w:p>
        </w:tc>
        <w:tc>
          <w:tcPr>
            <w:tcW w:w="5953" w:type="dxa"/>
            <w:vAlign w:val="center"/>
          </w:tcPr>
          <w:p w14:paraId="24953041">
            <w:pPr>
              <w:pStyle w:val="94"/>
              <w:spacing w:line="360" w:lineRule="exact"/>
              <w:ind w:left="34" w:leftChars="16" w:firstLine="0" w:firstLineChars="0"/>
              <w:rPr>
                <w:rFonts w:asciiTheme="minorEastAsia" w:hAnsiTheme="minorEastAsia" w:eastAsiaTheme="minorEastAsia"/>
                <w:szCs w:val="21"/>
              </w:rPr>
            </w:pPr>
            <w:r>
              <w:rPr>
                <w:rFonts w:hint="eastAsia" w:asciiTheme="minorEastAsia" w:hAnsiTheme="minorEastAsia" w:eastAsiaTheme="minorEastAsia"/>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p>
          <w:p w14:paraId="59B1BDF4">
            <w:pPr>
              <w:tabs>
                <w:tab w:val="left" w:pos="175"/>
              </w:tabs>
              <w:spacing w:line="360" w:lineRule="exact"/>
              <w:ind w:left="33" w:leftChars="0"/>
              <w:jc w:val="left"/>
              <w:rPr>
                <w:rFonts w:hint="eastAsia" w:asciiTheme="minorEastAsia" w:hAnsiTheme="minorEastAsia" w:eastAsiaTheme="minorEastAsia"/>
                <w:szCs w:val="21"/>
              </w:rPr>
            </w:pPr>
            <w:r>
              <w:rPr>
                <w:rFonts w:hint="eastAsia" w:asciiTheme="minorEastAsia" w:hAnsiTheme="minorEastAsia" w:eastAsiaTheme="minorEastAsia"/>
                <w:szCs w:val="21"/>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72EA09EC">
            <w:pPr>
              <w:spacing w:line="360" w:lineRule="exact"/>
              <w:jc w:val="center"/>
              <w:rPr>
                <w:rFonts w:hint="eastAsia" w:cs="仿宋" w:asciiTheme="minorEastAsia" w:hAnsiTheme="minorEastAsia" w:eastAsiaTheme="minorEastAsia"/>
                <w:szCs w:val="21"/>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bl>
    <w:p w14:paraId="1A939292">
      <w:pPr>
        <w:pStyle w:val="4"/>
        <w:spacing w:before="0" w:after="0"/>
        <w:jc w:val="left"/>
        <w:rPr>
          <w:rFonts w:asciiTheme="minorEastAsia" w:hAnsiTheme="minorEastAsia"/>
          <w:bCs w:val="0"/>
          <w:sz w:val="21"/>
          <w:szCs w:val="21"/>
        </w:rPr>
      </w:pPr>
      <w:bookmarkStart w:id="14" w:name="_Toc44691394"/>
      <w:bookmarkStart w:id="15" w:name="_Toc44690430"/>
      <w:bookmarkStart w:id="16" w:name="_Toc44691162"/>
      <w:bookmarkStart w:id="17" w:name="_Toc135293165"/>
      <w:bookmarkStart w:id="18" w:name="_Toc44690703"/>
      <w:r>
        <w:rPr>
          <w:rFonts w:hint="eastAsia" w:asciiTheme="minorEastAsia" w:hAnsiTheme="minorEastAsia"/>
          <w:bCs w:val="0"/>
          <w:sz w:val="21"/>
          <w:szCs w:val="21"/>
        </w:rPr>
        <w:t>备注：</w:t>
      </w:r>
      <w:bookmarkEnd w:id="14"/>
      <w:bookmarkEnd w:id="15"/>
      <w:bookmarkEnd w:id="16"/>
      <w:bookmarkEnd w:id="17"/>
      <w:bookmarkEnd w:id="18"/>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66EDEC43">
      <w:pPr>
        <w:pStyle w:val="3"/>
        <w:spacing w:before="0" w:after="0"/>
      </w:pPr>
      <w:bookmarkStart w:id="19" w:name="_Toc135293166"/>
      <w:r>
        <w:rPr>
          <w:rFonts w:hint="eastAsia"/>
        </w:rPr>
        <w:t>1、资质证书有效期</w:t>
      </w:r>
      <w:bookmarkEnd w:id="19"/>
    </w:p>
    <w:p w14:paraId="26C778A6">
      <w:pPr>
        <w:spacing w:line="360" w:lineRule="auto"/>
        <w:ind w:firstLine="424" w:firstLineChars="202"/>
        <w:rPr>
          <w:rFonts w:asciiTheme="minorEastAsia" w:hAnsiTheme="minorEastAsia" w:eastAsiaTheme="minorEastAsia"/>
        </w:rPr>
      </w:pPr>
      <w:r>
        <w:rPr>
          <w:rFonts w:hint="eastAsia" w:asciiTheme="minorEastAsia" w:hAnsiTheme="minorEastAsia" w:eastAsiaTheme="minorEastAsia"/>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56CAC58D">
      <w:pPr>
        <w:adjustRightInd w:val="0"/>
        <w:spacing w:line="360" w:lineRule="exact"/>
        <w:rPr>
          <w:rFonts w:asciiTheme="minorEastAsia" w:hAnsiTheme="minorEastAsia" w:eastAsiaTheme="minorEastAsia"/>
          <w:b/>
        </w:rPr>
      </w:pPr>
    </w:p>
    <w:p w14:paraId="7B2CE8EC">
      <w:pPr>
        <w:pStyle w:val="3"/>
        <w:spacing w:before="0" w:after="0"/>
        <w:rPr>
          <w:rFonts w:asciiTheme="minorEastAsia" w:hAnsiTheme="minorEastAsia" w:eastAsiaTheme="minorEastAsia"/>
        </w:rPr>
      </w:pPr>
      <w:bookmarkStart w:id="20" w:name="_Toc135293167"/>
      <w:r>
        <w:rPr>
          <w:rFonts w:hint="eastAsia" w:asciiTheme="minorEastAsia" w:hAnsiTheme="minorEastAsia" w:eastAsiaTheme="minorEastAsia"/>
        </w:rPr>
        <w:t>2、政府采购扶持政策</w:t>
      </w:r>
      <w:bookmarkEnd w:id="20"/>
    </w:p>
    <w:p w14:paraId="3369667D">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租赁和商务服务业 </w:t>
      </w:r>
      <w:r>
        <w:rPr>
          <w:rFonts w:hint="eastAsia" w:ascii="宋体" w:hAnsi="宋体"/>
          <w:b/>
          <w:snapToGrid w:val="0"/>
          <w:szCs w:val="21"/>
          <w:highlight w:val="yellow"/>
        </w:rPr>
        <w:t>，投标人应根据《工业和信息化部、国家统计局、国家发展和改革委员会、财政部关于印发中小企业划型标准规定的通知》(工信部联企业〔2011〕300号)规定的中小企业划型标准填写《中小企业声明函》。</w:t>
      </w:r>
    </w:p>
    <w:p w14:paraId="13D11436">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257C6A1A">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380AB1E3">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328BD26D">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434487F5">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（2）接受大中型企业与小微企业组成联合体</w:t>
      </w:r>
      <w:r>
        <w:rPr>
          <w:rFonts w:hint="eastAsia" w:asciiTheme="minorEastAsia" w:hAnsiTheme="minorEastAsia" w:eastAsiaTheme="minorEastAsia"/>
          <w:szCs w:val="22"/>
          <w:lang w:eastAsia="zh-CN"/>
        </w:rPr>
        <w:t>投标的：</w:t>
      </w:r>
      <w:r>
        <w:rPr>
          <w:rFonts w:hint="eastAsia" w:asciiTheme="minorEastAsia" w:hAnsiTheme="minorEastAsia" w:eastAsiaTheme="minorEastAsia"/>
          <w:szCs w:val="22"/>
        </w:rPr>
        <w:t>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74C80344">
      <w:pPr>
        <w:spacing w:after="60" w:line="360" w:lineRule="auto"/>
        <w:ind w:firstLine="424" w:firstLineChars="202"/>
        <w:rPr>
          <w:rFonts w:ascii="宋体" w:hAnsi="宋体"/>
          <w:szCs w:val="22"/>
        </w:rPr>
      </w:pPr>
      <w:r>
        <w:rPr>
          <w:rFonts w:hint="eastAsia" w:ascii="宋体" w:hAnsi="宋体"/>
          <w:szCs w:val="22"/>
        </w:rPr>
        <w:t>（3）允许大中型企业向一家或者多家小微企业分包的</w:t>
      </w:r>
      <w:r>
        <w:rPr>
          <w:rFonts w:hint="eastAsia" w:ascii="宋体" w:hAnsi="宋体"/>
          <w:szCs w:val="22"/>
          <w:lang w:eastAsia="zh-CN"/>
        </w:rPr>
        <w:t>：</w:t>
      </w:r>
      <w:r>
        <w:rPr>
          <w:rFonts w:hint="eastAsia" w:ascii="宋体" w:hAnsi="宋体"/>
          <w:szCs w:val="22"/>
        </w:rPr>
        <w:t>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7F8F46C2">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0C0CE946">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336B7998">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（三）绿色采购</w:t>
      </w:r>
    </w:p>
    <w:p w14:paraId="2DCC2B1E">
      <w:pPr>
        <w:spacing w:line="360" w:lineRule="auto"/>
        <w:ind w:firstLine="424" w:firstLineChars="202"/>
        <w:jc w:val="left"/>
        <w:rPr>
          <w:rFonts w:asciiTheme="minorEastAsia" w:hAnsiTheme="minorEastAsia" w:eastAsiaTheme="minorEastAsia"/>
          <w:szCs w:val="21"/>
        </w:rPr>
      </w:pPr>
      <w:r>
        <w:rPr>
          <w:rFonts w:hint="eastAsia" w:asciiTheme="minorEastAsia" w:hAnsiTheme="minorEastAsia" w:eastAsiaTheme="minorEastAsia"/>
        </w:rPr>
        <w:t>（1）投标产品属于《关于调整优化节能产品环境标志产品政府采购执行机制的通知》（财库〔2019〕9号）、《关于印发环境标志产品政府采购品目清单的通知》（财库〔2019〕18号）和《关于印发节能产品</w:t>
      </w:r>
      <w:r>
        <w:rPr>
          <w:rFonts w:hint="eastAsia" w:asciiTheme="minorEastAsia" w:hAnsiTheme="minorEastAsia" w:eastAsiaTheme="minorEastAsia"/>
          <w:szCs w:val="21"/>
        </w:rPr>
        <w:t>政府采购品目清单的通知》（财库〔2019〕19号）品目清单范围内的，</w:t>
      </w:r>
      <w:r>
        <w:rPr>
          <w:rFonts w:hint="eastAsia" w:asciiTheme="minorEastAsia" w:hAnsiTheme="minorEastAsia" w:eastAsiaTheme="minorEastAsia"/>
        </w:rPr>
        <w:t>应依据</w:t>
      </w:r>
      <w:r>
        <w:rPr>
          <w:rFonts w:hint="eastAsia" w:asciiTheme="minorEastAsia" w:hAnsiTheme="minorEastAsia" w:eastAsiaTheme="minorEastAsia"/>
          <w:lang w:eastAsia="zh-CN"/>
        </w:rPr>
        <w:t>《市场监管总局关于发布参与实施政府采购节能产品、环境标志产品认证机构名录的公告》（2019年第16号）确定的认证机构</w:t>
      </w:r>
      <w:r>
        <w:rPr>
          <w:rFonts w:hint="eastAsia" w:asciiTheme="minorEastAsia" w:hAnsiTheme="minorEastAsia" w:eastAsiaTheme="minorEastAsia"/>
        </w:rPr>
        <w:t>出具的、处于有效期之内的节能产品、环境标志产品认证证书，对获得证书的产品实施政府优先采购或强制采购。</w:t>
      </w:r>
      <w:r>
        <w:rPr>
          <w:rFonts w:hint="eastAsia" w:asciiTheme="minorEastAsia" w:hAnsiTheme="minorEastAsia" w:eastAsiaTheme="minorEastAsia"/>
          <w:b/>
        </w:rPr>
        <w:t>对</w:t>
      </w:r>
      <w:r>
        <w:rPr>
          <w:rFonts w:hint="eastAsia" w:asciiTheme="minorEastAsia" w:hAnsiTheme="minorEastAsia" w:eastAsiaTheme="minorEastAsia"/>
          <w:b/>
          <w:lang w:eastAsia="zh-CN"/>
        </w:rPr>
        <w:t>符合优先采购条件的获证产品</w:t>
      </w:r>
      <w:r>
        <w:rPr>
          <w:rFonts w:hint="eastAsia" w:asciiTheme="minorEastAsia" w:hAnsiTheme="minorEastAsia" w:eastAsiaTheme="minorEastAsia"/>
          <w:b/>
          <w:szCs w:val="21"/>
        </w:rPr>
        <w:t>，根据该投标产品报价给予</w:t>
      </w:r>
      <w:r>
        <w:rPr>
          <w:rFonts w:hint="eastAsia" w:asciiTheme="minorEastAsia" w:hAnsiTheme="minorEastAsia" w:eastAsiaTheme="minorEastAsia"/>
          <w:b/>
          <w:szCs w:val="21"/>
          <w:u w:val="single"/>
        </w:rPr>
        <w:t xml:space="preserve"> 1 </w:t>
      </w:r>
      <w:r>
        <w:rPr>
          <w:rFonts w:hint="eastAsia" w:asciiTheme="minorEastAsia" w:hAnsiTheme="minorEastAsia" w:eastAsiaTheme="minorEastAsia"/>
          <w:b/>
          <w:szCs w:val="21"/>
        </w:rPr>
        <w:t>%的价格扣除，用扣除后的价格参与评审</w:t>
      </w:r>
      <w:r>
        <w:rPr>
          <w:rFonts w:hint="eastAsia" w:asciiTheme="minorEastAsia" w:hAnsiTheme="minorEastAsia" w:eastAsiaTheme="minorEastAsia"/>
          <w:szCs w:val="21"/>
        </w:rPr>
        <w:t>（需按投标文件格式部分“列入政府优先采购清单的投标产品一览表”的要求提供证明材料，否则不予价格扣除）。</w:t>
      </w:r>
    </w:p>
    <w:p w14:paraId="4F242104">
      <w:pPr>
        <w:autoSpaceDE w:val="0"/>
        <w:autoSpaceDN w:val="0"/>
        <w:adjustRightInd w:val="0"/>
        <w:spacing w:line="360" w:lineRule="auto"/>
        <w:ind w:firstLine="369" w:firstLineChars="176"/>
        <w:jc w:val="left"/>
        <w:rPr>
          <w:rFonts w:ascii="宋体" w:hAnsi="宋体" w:eastAsia="黑体"/>
          <w:b/>
          <w:bCs/>
          <w:kern w:val="44"/>
          <w:sz w:val="28"/>
          <w:szCs w:val="44"/>
        </w:rPr>
      </w:pPr>
      <w:r>
        <w:rPr>
          <w:rFonts w:hint="eastAsia" w:asciiTheme="minorEastAsia" w:hAnsiTheme="minorEastAsia" w:eastAsiaTheme="minorEastAsia"/>
          <w:szCs w:val="21"/>
        </w:rPr>
        <w:t>（2）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p>
    <w:p w14:paraId="577B52E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1"/>
          <w:szCs w:val="21"/>
          <w:lang w:eastAsia="zh-CN"/>
        </w:rPr>
      </w:pPr>
      <w:r>
        <w:rPr>
          <w:rFonts w:hint="eastAsia" w:ascii="宋体" w:hAnsi="宋体" w:eastAsia="宋体" w:cs="宋体"/>
          <w:b/>
          <w:sz w:val="21"/>
          <w:szCs w:val="21"/>
        </w:rPr>
        <w:t>（</w:t>
      </w:r>
      <w:r>
        <w:rPr>
          <w:rFonts w:hint="eastAsia" w:ascii="宋体" w:hAnsi="宋体" w:eastAsia="宋体" w:cs="宋体"/>
          <w:b/>
          <w:sz w:val="21"/>
          <w:szCs w:val="21"/>
          <w:lang w:eastAsia="zh-CN"/>
        </w:rPr>
        <w:t>四</w:t>
      </w:r>
      <w:r>
        <w:rPr>
          <w:rFonts w:hint="eastAsia" w:ascii="宋体" w:hAnsi="宋体" w:eastAsia="宋体" w:cs="宋体"/>
          <w:b/>
          <w:sz w:val="21"/>
          <w:szCs w:val="21"/>
        </w:rPr>
        <w:t>）</w:t>
      </w:r>
      <w:r>
        <w:rPr>
          <w:rStyle w:val="53"/>
          <w:rFonts w:hint="eastAsia" w:ascii="宋体" w:hAnsi="宋体" w:eastAsia="宋体" w:cs="宋体"/>
          <w:i w:val="0"/>
          <w:iCs w:val="0"/>
          <w:caps w:val="0"/>
          <w:color w:val="000000"/>
          <w:spacing w:val="0"/>
          <w:sz w:val="21"/>
          <w:szCs w:val="21"/>
          <w:u w:val="none"/>
          <w:shd w:val="clear" w:fill="FFFFFF"/>
          <w:vertAlign w:val="baseline"/>
        </w:rPr>
        <w:t>对本国产品的支持政策</w:t>
      </w:r>
      <w:r>
        <w:rPr>
          <w:rStyle w:val="53"/>
          <w:rFonts w:hint="eastAsia" w:ascii="宋体" w:hAnsi="宋体" w:cs="宋体"/>
          <w:i w:val="0"/>
          <w:iCs w:val="0"/>
          <w:caps w:val="0"/>
          <w:color w:val="000000"/>
          <w:spacing w:val="0"/>
          <w:sz w:val="21"/>
          <w:szCs w:val="21"/>
          <w:u w:val="none"/>
          <w:shd w:val="clear" w:fill="FFFFFF"/>
          <w:vertAlign w:val="baseline"/>
          <w:lang w:eastAsia="zh-CN"/>
        </w:rPr>
        <w:t>（</w:t>
      </w:r>
      <w:r>
        <w:rPr>
          <w:rStyle w:val="53"/>
          <w:rFonts w:hint="eastAsia" w:ascii="宋体" w:hAnsi="宋体" w:cs="宋体"/>
          <w:i w:val="0"/>
          <w:iCs w:val="0"/>
          <w:caps w:val="0"/>
          <w:color w:val="000000"/>
          <w:spacing w:val="0"/>
          <w:sz w:val="21"/>
          <w:szCs w:val="21"/>
          <w:u w:val="none"/>
          <w:shd w:val="clear" w:fill="FFFFFF"/>
          <w:vertAlign w:val="baseline"/>
          <w:lang w:val="en-US" w:eastAsia="zh-CN"/>
        </w:rPr>
        <w:t>本项目不适用</w:t>
      </w:r>
      <w:r>
        <w:rPr>
          <w:rStyle w:val="53"/>
          <w:rFonts w:hint="eastAsia" w:ascii="宋体" w:hAnsi="宋体" w:cs="宋体"/>
          <w:i w:val="0"/>
          <w:iCs w:val="0"/>
          <w:caps w:val="0"/>
          <w:color w:val="000000"/>
          <w:spacing w:val="0"/>
          <w:sz w:val="21"/>
          <w:szCs w:val="21"/>
          <w:u w:val="none"/>
          <w:shd w:val="clear" w:fill="FFFFFF"/>
          <w:vertAlign w:val="baseline"/>
          <w:lang w:eastAsia="zh-CN"/>
        </w:rPr>
        <w:t>）</w:t>
      </w:r>
    </w:p>
    <w:p w14:paraId="7A90499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cs="宋体"/>
          <w:i w:val="0"/>
          <w:iCs w:val="0"/>
          <w:caps w:val="0"/>
          <w:color w:val="000000"/>
          <w:spacing w:val="0"/>
          <w:sz w:val="21"/>
          <w:szCs w:val="21"/>
          <w:u w:val="none"/>
          <w:shd w:val="clear" w:fill="FFFFFF"/>
          <w:vertAlign w:val="baseline"/>
          <w:lang w:eastAsia="zh-CN"/>
        </w:rPr>
        <w:t>根据《国务院办公厅关于在政府采购中实施本国产品标准及相关政策的通知》（国办发〔2025〕34号）和《关于贯彻落实</w:t>
      </w:r>
      <w:r>
        <w:rPr>
          <w:rFonts w:hint="eastAsia" w:ascii="宋体" w:hAnsi="宋体" w:cs="宋体"/>
          <w:i w:val="0"/>
          <w:iCs w:val="0"/>
          <w:caps w:val="0"/>
          <w:color w:val="000000"/>
          <w:spacing w:val="0"/>
          <w:sz w:val="21"/>
          <w:szCs w:val="21"/>
          <w:u w:val="none"/>
          <w:shd w:val="clear" w:fill="FFFFFF"/>
          <w:vertAlign w:val="baseline"/>
          <w:lang w:val="en-US" w:eastAsia="zh-CN"/>
        </w:rPr>
        <w:t>&lt;</w:t>
      </w:r>
      <w:r>
        <w:rPr>
          <w:rFonts w:hint="eastAsia" w:ascii="宋体" w:hAnsi="宋体" w:cs="宋体"/>
          <w:i w:val="0"/>
          <w:iCs w:val="0"/>
          <w:caps w:val="0"/>
          <w:color w:val="000000"/>
          <w:spacing w:val="0"/>
          <w:sz w:val="21"/>
          <w:szCs w:val="21"/>
          <w:u w:val="none"/>
          <w:shd w:val="clear" w:fill="FFFFFF"/>
          <w:vertAlign w:val="baseline"/>
          <w:lang w:eastAsia="zh-CN"/>
        </w:rPr>
        <w:t>国务院办公厅关于在政府采购中实施本国产品标准及相关政策的通知</w:t>
      </w:r>
      <w:r>
        <w:rPr>
          <w:rFonts w:hint="eastAsia" w:ascii="宋体" w:hAnsi="宋体" w:cs="宋体"/>
          <w:i w:val="0"/>
          <w:iCs w:val="0"/>
          <w:caps w:val="0"/>
          <w:color w:val="000000"/>
          <w:spacing w:val="0"/>
          <w:sz w:val="21"/>
          <w:szCs w:val="21"/>
          <w:u w:val="none"/>
          <w:shd w:val="clear" w:fill="FFFFFF"/>
          <w:vertAlign w:val="baseline"/>
          <w:lang w:val="en-US" w:eastAsia="zh-CN"/>
        </w:rPr>
        <w:t>&gt;</w:t>
      </w:r>
      <w:r>
        <w:rPr>
          <w:rFonts w:hint="eastAsia" w:ascii="宋体" w:hAnsi="宋体" w:cs="宋体"/>
          <w:i w:val="0"/>
          <w:iCs w:val="0"/>
          <w:caps w:val="0"/>
          <w:color w:val="000000"/>
          <w:spacing w:val="0"/>
          <w:sz w:val="21"/>
          <w:szCs w:val="21"/>
          <w:u w:val="none"/>
          <w:shd w:val="clear" w:fill="FFFFFF"/>
          <w:vertAlign w:val="baseline"/>
          <w:lang w:eastAsia="zh-CN"/>
        </w:rPr>
        <w:t>的意见》（财库〔2025〕30号），</w:t>
      </w:r>
      <w:r>
        <w:rPr>
          <w:rFonts w:hint="eastAsia" w:ascii="宋体" w:hAnsi="宋体" w:eastAsia="宋体" w:cs="宋体"/>
          <w:i w:val="0"/>
          <w:iCs w:val="0"/>
          <w:caps w:val="0"/>
          <w:color w:val="000000"/>
          <w:spacing w:val="0"/>
          <w:sz w:val="21"/>
          <w:szCs w:val="21"/>
          <w:u w:val="none"/>
          <w:shd w:val="clear" w:fill="FFFFFF"/>
          <w:vertAlign w:val="baseline"/>
        </w:rPr>
        <w:t>政府采购活动中既有本国产品又有非本国产品参与竞争的，依法对本国产品给予价格评审优惠，</w:t>
      </w:r>
      <w:r>
        <w:rPr>
          <w:rFonts w:hint="eastAsia" w:ascii="宋体" w:hAnsi="宋体" w:eastAsia="宋体" w:cs="宋体"/>
          <w:b/>
          <w:bCs/>
          <w:i w:val="0"/>
          <w:iCs w:val="0"/>
          <w:caps w:val="0"/>
          <w:color w:val="000000"/>
          <w:spacing w:val="0"/>
          <w:sz w:val="21"/>
          <w:szCs w:val="21"/>
          <w:u w:val="none"/>
          <w:shd w:val="clear" w:fill="FFFFFF"/>
          <w:vertAlign w:val="baseline"/>
        </w:rPr>
        <w:t>对本国产品的报价给予</w:t>
      </w:r>
      <w:r>
        <w:rPr>
          <w:rFonts w:hint="eastAsia" w:ascii="宋体" w:hAnsi="宋体" w:cs="宋体"/>
          <w:b/>
          <w:bCs/>
          <w:i w:val="0"/>
          <w:iCs w:val="0"/>
          <w:caps w:val="0"/>
          <w:color w:val="000000"/>
          <w:spacing w:val="0"/>
          <w:sz w:val="21"/>
          <w:szCs w:val="21"/>
          <w:u w:val="single"/>
          <w:shd w:val="clear" w:fill="FFFFFF"/>
          <w:vertAlign w:val="baseline"/>
          <w:lang w:val="en-US" w:eastAsia="zh-CN"/>
        </w:rPr>
        <w:t>/</w:t>
      </w:r>
      <w:r>
        <w:rPr>
          <w:rFonts w:hint="eastAsia" w:ascii="宋体" w:hAnsi="宋体" w:eastAsia="宋体" w:cs="宋体"/>
          <w:b/>
          <w:bCs/>
          <w:i w:val="0"/>
          <w:iCs w:val="0"/>
          <w:caps w:val="0"/>
          <w:color w:val="000000"/>
          <w:spacing w:val="0"/>
          <w:sz w:val="21"/>
          <w:szCs w:val="21"/>
          <w:u w:val="single"/>
          <w:shd w:val="clear" w:fill="FFFFFF"/>
          <w:vertAlign w:val="baseline"/>
        </w:rPr>
        <w:t>%</w:t>
      </w:r>
      <w:r>
        <w:rPr>
          <w:rFonts w:hint="eastAsia" w:ascii="宋体" w:hAnsi="宋体" w:eastAsia="宋体" w:cs="宋体"/>
          <w:b/>
          <w:bCs/>
          <w:i w:val="0"/>
          <w:iCs w:val="0"/>
          <w:caps w:val="0"/>
          <w:color w:val="000000"/>
          <w:spacing w:val="0"/>
          <w:sz w:val="21"/>
          <w:szCs w:val="21"/>
          <w:u w:val="none"/>
          <w:shd w:val="clear" w:fill="FFFFFF"/>
          <w:vertAlign w:val="baseline"/>
        </w:rPr>
        <w:t>的价格扣除，用扣除后的价格参与评审</w:t>
      </w:r>
      <w:r>
        <w:rPr>
          <w:rFonts w:hint="eastAsia" w:ascii="宋体" w:hAnsi="宋体" w:eastAsia="宋体" w:cs="宋体"/>
          <w:i w:val="0"/>
          <w:iCs w:val="0"/>
          <w:caps w:val="0"/>
          <w:color w:val="000000"/>
          <w:spacing w:val="0"/>
          <w:sz w:val="21"/>
          <w:szCs w:val="21"/>
          <w:u w:val="none"/>
          <w:shd w:val="clear" w:fill="FFFFFF"/>
          <w:vertAlign w:val="baseline"/>
        </w:rPr>
        <w:t>。当采购项目或者采购包中含有多种产品，供应商为该采购项目或者采购包提供的</w:t>
      </w:r>
      <w:r>
        <w:rPr>
          <w:rFonts w:hint="eastAsia" w:ascii="宋体" w:hAnsi="宋体" w:eastAsia="宋体" w:cs="宋体"/>
          <w:b/>
          <w:bCs/>
          <w:i w:val="0"/>
          <w:iCs w:val="0"/>
          <w:caps w:val="0"/>
          <w:color w:val="000000"/>
          <w:spacing w:val="0"/>
          <w:sz w:val="21"/>
          <w:szCs w:val="21"/>
          <w:u w:val="none"/>
          <w:shd w:val="clear" w:fill="FFFFFF"/>
          <w:vertAlign w:val="baseline"/>
        </w:rPr>
        <w:t>符合本国产品标准的产品成本之和占该供应商提供的全部产品成本之和的比例达到80%以上时，依法对该供应商提供的全部产品给予价格评审优惠</w:t>
      </w:r>
      <w:r>
        <w:rPr>
          <w:rFonts w:hint="eastAsia" w:ascii="宋体" w:hAnsi="宋体" w:eastAsia="宋体" w:cs="宋体"/>
          <w:i w:val="0"/>
          <w:iCs w:val="0"/>
          <w:caps w:val="0"/>
          <w:color w:val="000000"/>
          <w:spacing w:val="0"/>
          <w:sz w:val="21"/>
          <w:szCs w:val="21"/>
          <w:u w:val="none"/>
          <w:shd w:val="clear" w:fill="FFFFFF"/>
          <w:vertAlign w:val="baseline"/>
        </w:rPr>
        <w:t>，即对该供应商提供的全部产品的总报价给予20%的价格扣除，用扣除后的价格参与评审。</w:t>
      </w:r>
    </w:p>
    <w:p w14:paraId="7768E73B">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ascii="Times New Roman" w:hAnsi="Times New Roman"/>
          <w:b/>
          <w:bCs/>
          <w:sz w:val="24"/>
          <w:szCs w:val="24"/>
        </w:rPr>
      </w:pPr>
      <w:r>
        <w:rPr>
          <w:rFonts w:hint="eastAsia" w:ascii="宋体" w:hAnsi="宋体" w:eastAsia="宋体" w:cs="宋体"/>
          <w:i w:val="0"/>
          <w:iCs w:val="0"/>
          <w:caps w:val="0"/>
          <w:color w:val="000000"/>
          <w:spacing w:val="0"/>
          <w:sz w:val="21"/>
          <w:szCs w:val="21"/>
          <w:u w:val="none"/>
          <w:shd w:val="clear" w:fill="FFFFFF"/>
          <w:vertAlign w:val="baseline"/>
        </w:rPr>
        <w:t>供应商对其提供的产品出具《关于符合本国产品标准的声明函》或财政部会同有关部门规定的有关证明文件。出具符合要求的《声明函》或有关证明文件的，该产品视为本国产品</w:t>
      </w:r>
      <w:r>
        <w:rPr>
          <w:rFonts w:hint="eastAsia" w:ascii="宋体" w:hAnsi="宋体" w:eastAsia="宋体" w:cs="宋体"/>
          <w:i w:val="0"/>
          <w:iCs w:val="0"/>
          <w:caps w:val="0"/>
          <w:color w:val="000000"/>
          <w:spacing w:val="0"/>
          <w:sz w:val="21"/>
          <w:szCs w:val="21"/>
          <w:u w:val="none"/>
          <w:shd w:val="clear" w:fill="FFFFFF"/>
          <w:vertAlign w:val="baseline"/>
          <w:lang w:eastAsia="zh-CN"/>
        </w:rPr>
        <w:t>，不再要求供应商提供其他证明材料。</w:t>
      </w:r>
      <w:r>
        <w:rPr>
          <w:rFonts w:hint="eastAsia" w:ascii="宋体" w:hAnsi="宋体" w:eastAsia="宋体" w:cs="宋体"/>
          <w:i w:val="0"/>
          <w:iCs w:val="0"/>
          <w:caps w:val="0"/>
          <w:color w:val="000000"/>
          <w:spacing w:val="0"/>
          <w:sz w:val="21"/>
          <w:szCs w:val="21"/>
          <w:u w:val="none"/>
          <w:shd w:val="clear"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default" w:ascii="宋体" w:hAnsi="宋体" w:eastAsia="宋体" w:cs="宋体"/>
          <w:b/>
          <w:sz w:val="21"/>
          <w:szCs w:val="21"/>
        </w:rPr>
        <w:t>五</w:t>
      </w:r>
      <w:r>
        <w:rPr>
          <w:rFonts w:hint="eastAsia" w:ascii="宋体" w:hAnsi="宋体" w:eastAsia="宋体" w:cs="宋体"/>
          <w:b/>
          <w:sz w:val="21"/>
          <w:szCs w:val="21"/>
        </w:rPr>
        <w:t>）</w:t>
      </w:r>
      <w:r>
        <w:rPr>
          <w:rFonts w:hint="eastAsia" w:ascii="Times New Roman" w:hAnsi="Times New Roman"/>
          <w:b/>
          <w:szCs w:val="24"/>
        </w:rPr>
        <w:t>其他说明</w:t>
      </w:r>
    </w:p>
    <w:p w14:paraId="36493E3F">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74BC4412">
      <w:pPr>
        <w:spacing w:line="360" w:lineRule="auto"/>
        <w:ind w:firstLine="424" w:firstLineChars="202"/>
      </w:pPr>
    </w:p>
    <w:p w14:paraId="013BA3A7">
      <w:pPr>
        <w:spacing w:line="360" w:lineRule="auto"/>
        <w:ind w:firstLine="424" w:firstLineChars="202"/>
      </w:pPr>
    </w:p>
    <w:p w14:paraId="40B31339">
      <w:pPr>
        <w:widowControl/>
        <w:jc w:val="left"/>
      </w:pPr>
      <w:r>
        <w:br w:type="page"/>
      </w:r>
    </w:p>
    <w:p w14:paraId="4B789A5C">
      <w:pPr>
        <w:widowControl/>
        <w:jc w:val="left"/>
      </w:pPr>
    </w:p>
    <w:p w14:paraId="3ABA1244">
      <w:pPr>
        <w:pStyle w:val="2"/>
      </w:pPr>
      <w:bookmarkStart w:id="21" w:name="_Toc135293168"/>
      <w:r>
        <w:rPr>
          <w:rFonts w:hint="eastAsia"/>
        </w:rPr>
        <w:t>第五章  投标人须知前附表</w:t>
      </w:r>
      <w:bookmarkEnd w:id="21"/>
    </w:p>
    <w:p w14:paraId="1EE42D3E">
      <w:pPr>
        <w:autoSpaceDE w:val="0"/>
        <w:autoSpaceDN w:val="0"/>
        <w:adjustRightInd w:val="0"/>
        <w:spacing w:line="360" w:lineRule="auto"/>
        <w:ind w:firstLine="480" w:firstLineChars="200"/>
        <w:jc w:val="left"/>
      </w:pPr>
      <w:r>
        <w:rPr>
          <w:rFonts w:hint="eastAsia" w:ascii="仿宋_GB2312" w:eastAsia="仿宋_GB2312"/>
          <w:sz w:val="24"/>
        </w:rPr>
        <w:t>投标人须知前附表（以下简称“前附表”）是对招标文件第六章“投标人须知”的具体补充和说明，投标人须知和前附表有不一致之处，应以前附表为准。前附表的条款号与投标人须知条款号是一一对应的关系。</w:t>
      </w:r>
    </w:p>
    <w:tbl>
      <w:tblPr>
        <w:tblStyle w:val="50"/>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3B7352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0FF6B26">
            <w:pPr>
              <w:pStyle w:val="26"/>
              <w:spacing w:line="360" w:lineRule="auto"/>
              <w:jc w:val="center"/>
              <w:rPr>
                <w:rFonts w:hAnsi="宋体"/>
              </w:rPr>
            </w:pPr>
            <w:r>
              <w:rPr>
                <w:rFonts w:hint="eastAsia" w:hAnsi="宋体"/>
              </w:rPr>
              <w:t>项号</w:t>
            </w:r>
          </w:p>
        </w:tc>
        <w:tc>
          <w:tcPr>
            <w:tcW w:w="1038" w:type="dxa"/>
            <w:vAlign w:val="center"/>
          </w:tcPr>
          <w:p w14:paraId="004FF1B2">
            <w:pPr>
              <w:pStyle w:val="26"/>
              <w:spacing w:line="360" w:lineRule="auto"/>
              <w:jc w:val="center"/>
              <w:rPr>
                <w:rFonts w:hAnsi="宋体"/>
              </w:rPr>
            </w:pPr>
            <w:r>
              <w:rPr>
                <w:rFonts w:hint="eastAsia" w:hAnsi="宋体"/>
              </w:rPr>
              <w:t>条款号</w:t>
            </w:r>
          </w:p>
        </w:tc>
        <w:tc>
          <w:tcPr>
            <w:tcW w:w="1843" w:type="dxa"/>
            <w:vAlign w:val="center"/>
          </w:tcPr>
          <w:p w14:paraId="39C88661">
            <w:pPr>
              <w:pStyle w:val="26"/>
              <w:spacing w:line="360" w:lineRule="auto"/>
              <w:jc w:val="center"/>
              <w:rPr>
                <w:rFonts w:hAnsi="宋体"/>
              </w:rPr>
            </w:pPr>
            <w:r>
              <w:rPr>
                <w:rFonts w:hint="eastAsia" w:hAnsi="宋体"/>
              </w:rPr>
              <w:t>内容</w:t>
            </w:r>
          </w:p>
        </w:tc>
        <w:tc>
          <w:tcPr>
            <w:tcW w:w="6520" w:type="dxa"/>
          </w:tcPr>
          <w:p w14:paraId="2FA7FB95">
            <w:pPr>
              <w:pStyle w:val="26"/>
              <w:spacing w:line="360" w:lineRule="auto"/>
              <w:jc w:val="center"/>
              <w:rPr>
                <w:rFonts w:hAnsi="宋体"/>
              </w:rPr>
            </w:pPr>
            <w:r>
              <w:rPr>
                <w:rFonts w:hint="eastAsia" w:hAnsi="宋体"/>
              </w:rPr>
              <w:t>内容规定</w:t>
            </w:r>
          </w:p>
        </w:tc>
      </w:tr>
      <w:tr w14:paraId="198AC1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84F4A08">
            <w:pPr>
              <w:pStyle w:val="26"/>
              <w:spacing w:line="360" w:lineRule="auto"/>
              <w:jc w:val="center"/>
              <w:rPr>
                <w:rFonts w:hAnsi="宋体"/>
              </w:rPr>
            </w:pPr>
            <w:r>
              <w:rPr>
                <w:rFonts w:hAnsi="宋体"/>
              </w:rPr>
              <w:t>1</w:t>
            </w:r>
          </w:p>
        </w:tc>
        <w:tc>
          <w:tcPr>
            <w:tcW w:w="1038" w:type="dxa"/>
            <w:vAlign w:val="center"/>
          </w:tcPr>
          <w:p w14:paraId="7A147954">
            <w:pPr>
              <w:pStyle w:val="26"/>
              <w:spacing w:line="360" w:lineRule="auto"/>
              <w:jc w:val="center"/>
              <w:rPr>
                <w:rFonts w:hAnsi="宋体"/>
              </w:rPr>
            </w:pPr>
            <w:r>
              <w:rPr>
                <w:rFonts w:hAnsi="宋体"/>
              </w:rPr>
              <w:t>1.1</w:t>
            </w:r>
          </w:p>
        </w:tc>
        <w:tc>
          <w:tcPr>
            <w:tcW w:w="1843" w:type="dxa"/>
            <w:vAlign w:val="center"/>
          </w:tcPr>
          <w:p w14:paraId="2345A54F">
            <w:pPr>
              <w:pStyle w:val="26"/>
              <w:spacing w:line="360" w:lineRule="exact"/>
              <w:jc w:val="center"/>
              <w:rPr>
                <w:rFonts w:hAnsi="宋体"/>
              </w:rPr>
            </w:pPr>
            <w:r>
              <w:rPr>
                <w:rFonts w:hint="eastAsia" w:hAnsi="宋体"/>
              </w:rPr>
              <w:t>项目名称</w:t>
            </w:r>
          </w:p>
        </w:tc>
        <w:tc>
          <w:tcPr>
            <w:tcW w:w="6520" w:type="dxa"/>
            <w:vAlign w:val="center"/>
          </w:tcPr>
          <w:p w14:paraId="69996866">
            <w:pPr>
              <w:pStyle w:val="26"/>
              <w:spacing w:line="360" w:lineRule="exact"/>
              <w:rPr>
                <w:rFonts w:hint="eastAsia" w:eastAsia="宋体"/>
                <w:lang w:eastAsia="zh-CN"/>
              </w:rPr>
            </w:pPr>
            <w:r>
              <w:rPr>
                <w:rFonts w:hint="eastAsia"/>
                <w:lang w:eastAsia="zh-CN"/>
              </w:rPr>
              <w:t>租车服务</w:t>
            </w:r>
          </w:p>
        </w:tc>
      </w:tr>
      <w:tr w14:paraId="35E70B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C2CB4FB">
            <w:pPr>
              <w:pStyle w:val="26"/>
              <w:spacing w:line="360" w:lineRule="auto"/>
              <w:jc w:val="center"/>
              <w:rPr>
                <w:rFonts w:hAnsi="宋体"/>
              </w:rPr>
            </w:pPr>
            <w:r>
              <w:rPr>
                <w:rFonts w:hint="eastAsia" w:hAnsi="宋体"/>
              </w:rPr>
              <w:t>2</w:t>
            </w:r>
          </w:p>
        </w:tc>
        <w:tc>
          <w:tcPr>
            <w:tcW w:w="1038" w:type="dxa"/>
            <w:vAlign w:val="center"/>
          </w:tcPr>
          <w:p w14:paraId="4A2440BC">
            <w:pPr>
              <w:pStyle w:val="26"/>
              <w:spacing w:line="360" w:lineRule="auto"/>
              <w:jc w:val="center"/>
              <w:rPr>
                <w:rFonts w:hAnsi="宋体"/>
              </w:rPr>
            </w:pPr>
            <w:r>
              <w:rPr>
                <w:rFonts w:hAnsi="宋体"/>
              </w:rPr>
              <w:t>2.1</w:t>
            </w:r>
          </w:p>
        </w:tc>
        <w:tc>
          <w:tcPr>
            <w:tcW w:w="1843" w:type="dxa"/>
            <w:vAlign w:val="center"/>
          </w:tcPr>
          <w:p w14:paraId="37A75B13">
            <w:pPr>
              <w:pStyle w:val="26"/>
              <w:spacing w:line="360" w:lineRule="exact"/>
              <w:jc w:val="center"/>
              <w:rPr>
                <w:rFonts w:hAnsi="宋体"/>
              </w:rPr>
            </w:pPr>
            <w:r>
              <w:rPr>
                <w:rFonts w:hint="eastAsia" w:hAnsi="宋体"/>
              </w:rPr>
              <w:t>采购人</w:t>
            </w:r>
          </w:p>
        </w:tc>
        <w:tc>
          <w:tcPr>
            <w:tcW w:w="6520" w:type="dxa"/>
            <w:vAlign w:val="center"/>
          </w:tcPr>
          <w:p w14:paraId="64AC917D">
            <w:pPr>
              <w:pStyle w:val="26"/>
              <w:spacing w:line="360" w:lineRule="exact"/>
              <w:rPr>
                <w:rFonts w:hint="eastAsia" w:hAnsi="宋体" w:eastAsia="宋体"/>
                <w:szCs w:val="24"/>
                <w:lang w:eastAsia="zh-CN"/>
              </w:rPr>
            </w:pPr>
            <w:r>
              <w:rPr>
                <w:rFonts w:hint="eastAsia" w:hAnsi="宋体"/>
                <w:snapToGrid w:val="0"/>
                <w:szCs w:val="21"/>
                <w:lang w:eastAsia="zh-CN"/>
              </w:rPr>
              <w:t>深圳市中西医结合医院</w:t>
            </w:r>
          </w:p>
        </w:tc>
      </w:tr>
      <w:tr w14:paraId="3B0F22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637B5879">
            <w:pPr>
              <w:pStyle w:val="26"/>
              <w:spacing w:line="360" w:lineRule="auto"/>
              <w:jc w:val="center"/>
              <w:rPr>
                <w:rFonts w:hAnsi="宋体"/>
              </w:rPr>
            </w:pPr>
            <w:r>
              <w:rPr>
                <w:rFonts w:hint="eastAsia" w:hAnsi="宋体"/>
              </w:rPr>
              <w:t>3</w:t>
            </w:r>
          </w:p>
        </w:tc>
        <w:tc>
          <w:tcPr>
            <w:tcW w:w="1038" w:type="dxa"/>
            <w:vAlign w:val="center"/>
          </w:tcPr>
          <w:p w14:paraId="422E9C5A">
            <w:pPr>
              <w:pStyle w:val="26"/>
              <w:spacing w:line="360" w:lineRule="auto"/>
              <w:jc w:val="center"/>
              <w:rPr>
                <w:rFonts w:hAnsi="宋体"/>
              </w:rPr>
            </w:pPr>
            <w:r>
              <w:rPr>
                <w:rFonts w:hAnsi="宋体"/>
              </w:rPr>
              <w:t>2.2</w:t>
            </w:r>
          </w:p>
        </w:tc>
        <w:tc>
          <w:tcPr>
            <w:tcW w:w="1843" w:type="dxa"/>
            <w:vAlign w:val="center"/>
          </w:tcPr>
          <w:p w14:paraId="4C9A2A2B">
            <w:pPr>
              <w:pStyle w:val="26"/>
              <w:spacing w:line="360" w:lineRule="exact"/>
              <w:jc w:val="center"/>
              <w:rPr>
                <w:rFonts w:hAnsi="宋体"/>
              </w:rPr>
            </w:pPr>
            <w:r>
              <w:rPr>
                <w:rFonts w:hint="eastAsia" w:hAnsi="宋体"/>
              </w:rPr>
              <w:t>采购代理机构</w:t>
            </w:r>
          </w:p>
        </w:tc>
        <w:tc>
          <w:tcPr>
            <w:tcW w:w="6520" w:type="dxa"/>
            <w:vAlign w:val="center"/>
          </w:tcPr>
          <w:p w14:paraId="3A4B40E0">
            <w:pPr>
              <w:pStyle w:val="26"/>
              <w:spacing w:line="360" w:lineRule="exact"/>
              <w:rPr>
                <w:rFonts w:hAnsi="宋体"/>
              </w:rPr>
            </w:pPr>
            <w:r>
              <w:rPr>
                <w:rFonts w:hAnsi="宋体"/>
              </w:rPr>
              <w:t>深圳市中正招标有限公司</w:t>
            </w:r>
          </w:p>
        </w:tc>
      </w:tr>
      <w:tr w14:paraId="4A559C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48805EB9">
            <w:pPr>
              <w:pStyle w:val="26"/>
              <w:spacing w:line="360" w:lineRule="auto"/>
              <w:jc w:val="center"/>
              <w:rPr>
                <w:rFonts w:hAnsi="宋体"/>
              </w:rPr>
            </w:pPr>
            <w:r>
              <w:rPr>
                <w:rFonts w:hint="eastAsia" w:hAnsi="宋体"/>
              </w:rPr>
              <w:t>4</w:t>
            </w:r>
          </w:p>
        </w:tc>
        <w:tc>
          <w:tcPr>
            <w:tcW w:w="1038" w:type="dxa"/>
            <w:vAlign w:val="center"/>
          </w:tcPr>
          <w:p w14:paraId="0FE24216">
            <w:pPr>
              <w:pStyle w:val="26"/>
              <w:spacing w:line="360" w:lineRule="auto"/>
              <w:jc w:val="center"/>
              <w:rPr>
                <w:rFonts w:hAnsi="宋体"/>
              </w:rPr>
            </w:pPr>
            <w:r>
              <w:rPr>
                <w:rFonts w:hint="eastAsia" w:hAnsi="宋体"/>
              </w:rPr>
              <w:t>3.1</w:t>
            </w:r>
          </w:p>
        </w:tc>
        <w:tc>
          <w:tcPr>
            <w:tcW w:w="1843" w:type="dxa"/>
            <w:vAlign w:val="center"/>
          </w:tcPr>
          <w:p w14:paraId="26DEF2DF">
            <w:pPr>
              <w:pStyle w:val="26"/>
              <w:spacing w:line="360" w:lineRule="exact"/>
              <w:jc w:val="center"/>
              <w:rPr>
                <w:rFonts w:hAnsi="宋体"/>
              </w:rPr>
            </w:pPr>
            <w:r>
              <w:rPr>
                <w:rFonts w:hint="eastAsia" w:hAnsi="宋体"/>
              </w:rPr>
              <w:t>资金来源</w:t>
            </w:r>
          </w:p>
        </w:tc>
        <w:tc>
          <w:tcPr>
            <w:tcW w:w="6520" w:type="dxa"/>
            <w:vAlign w:val="center"/>
          </w:tcPr>
          <w:p w14:paraId="39F0A3BB">
            <w:pPr>
              <w:pStyle w:val="26"/>
              <w:spacing w:line="360" w:lineRule="exact"/>
              <w:rPr>
                <w:rFonts w:hAnsi="宋体"/>
              </w:rPr>
            </w:pPr>
            <w:r>
              <w:rPr>
                <w:rFonts w:hint="eastAsia" w:hAnsi="宋体" w:eastAsia="宋体" w:cs="MS Mincho"/>
                <w:sz w:val="24"/>
                <w:szCs w:val="24"/>
                <w:lang w:eastAsia="zh-CN"/>
              </w:rPr>
              <w:t>□</w:t>
            </w:r>
            <w:r>
              <w:rPr>
                <w:rFonts w:hint="eastAsia" w:hAnsi="宋体"/>
              </w:rPr>
              <w:t>财政资金/</w:t>
            </w:r>
            <w:r>
              <w:rPr>
                <w:rFonts w:hint="eastAsia" w:hAnsi="宋体"/>
                <w:lang w:eastAsia="zh-CN"/>
              </w:rPr>
              <w:t>☑</w:t>
            </w:r>
            <w:r>
              <w:rPr>
                <w:rFonts w:hint="eastAsia" w:hAnsi="宋体"/>
              </w:rPr>
              <w:t>自筹资金/□其它资金</w:t>
            </w:r>
          </w:p>
        </w:tc>
      </w:tr>
      <w:tr w14:paraId="3DD20A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23057315">
            <w:pPr>
              <w:pStyle w:val="26"/>
              <w:spacing w:line="360" w:lineRule="auto"/>
              <w:jc w:val="center"/>
              <w:rPr>
                <w:rFonts w:hAnsi="宋体"/>
              </w:rPr>
            </w:pPr>
            <w:r>
              <w:rPr>
                <w:rFonts w:hint="eastAsia" w:hAnsi="宋体"/>
              </w:rPr>
              <w:t>5</w:t>
            </w:r>
          </w:p>
        </w:tc>
        <w:tc>
          <w:tcPr>
            <w:tcW w:w="1038" w:type="dxa"/>
            <w:vAlign w:val="center"/>
          </w:tcPr>
          <w:p w14:paraId="6291A907">
            <w:pPr>
              <w:pStyle w:val="26"/>
              <w:spacing w:line="360" w:lineRule="auto"/>
              <w:jc w:val="center"/>
              <w:rPr>
                <w:rFonts w:hAnsi="宋体"/>
              </w:rPr>
            </w:pPr>
            <w:r>
              <w:rPr>
                <w:rFonts w:hint="eastAsia" w:hAnsi="宋体"/>
              </w:rPr>
              <w:t>4.7</w:t>
            </w:r>
          </w:p>
        </w:tc>
        <w:tc>
          <w:tcPr>
            <w:tcW w:w="1843" w:type="dxa"/>
            <w:vAlign w:val="center"/>
          </w:tcPr>
          <w:p w14:paraId="779D6175">
            <w:pPr>
              <w:pStyle w:val="26"/>
              <w:spacing w:line="360" w:lineRule="auto"/>
              <w:jc w:val="center"/>
              <w:rPr>
                <w:rFonts w:hAnsi="宋体"/>
              </w:rPr>
            </w:pPr>
            <w:r>
              <w:rPr>
                <w:rFonts w:hint="eastAsia" w:hAnsi="宋体"/>
              </w:rPr>
              <w:t>投标人资格要求</w:t>
            </w:r>
          </w:p>
        </w:tc>
        <w:tc>
          <w:tcPr>
            <w:tcW w:w="6520" w:type="dxa"/>
            <w:vAlign w:val="center"/>
          </w:tcPr>
          <w:p w14:paraId="746E7684">
            <w:pPr>
              <w:pStyle w:val="26"/>
              <w:spacing w:line="300" w:lineRule="auto"/>
              <w:rPr>
                <w:rFonts w:hAnsi="宋体"/>
                <w:szCs w:val="21"/>
              </w:rPr>
            </w:pPr>
            <w:r>
              <w:rPr>
                <w:rFonts w:hint="eastAsia" w:hAnsi="宋体"/>
                <w:szCs w:val="21"/>
              </w:rPr>
              <w:t>详见《第一章 投标邀请》“申请人的资格要求”</w:t>
            </w:r>
            <w:r>
              <w:rPr>
                <w:rFonts w:hAnsi="宋体"/>
                <w:szCs w:val="21"/>
              </w:rPr>
              <w:t xml:space="preserve"> </w:t>
            </w:r>
          </w:p>
          <w:p w14:paraId="38A5349F">
            <w:pPr>
              <w:pStyle w:val="26"/>
              <w:spacing w:line="360" w:lineRule="auto"/>
              <w:rPr>
                <w:rFonts w:hAnsi="宋体"/>
                <w:b/>
                <w:bCs/>
                <w:szCs w:val="21"/>
              </w:rPr>
            </w:pPr>
            <w:r>
              <w:rPr>
                <w:rFonts w:hint="eastAsia" w:hAnsi="宋体"/>
                <w:b/>
                <w:bCs/>
                <w:szCs w:val="21"/>
              </w:rPr>
              <w:t>（投标人资格证明文件详见第七章 投标文件格式）</w:t>
            </w:r>
          </w:p>
        </w:tc>
      </w:tr>
      <w:tr w14:paraId="54C6DC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6AED62C9">
            <w:pPr>
              <w:pStyle w:val="26"/>
              <w:spacing w:line="360" w:lineRule="auto"/>
              <w:jc w:val="center"/>
              <w:rPr>
                <w:rFonts w:hAnsi="宋体"/>
              </w:rPr>
            </w:pPr>
            <w:r>
              <w:rPr>
                <w:rFonts w:hint="eastAsia" w:hAnsi="宋体"/>
              </w:rPr>
              <w:t>6</w:t>
            </w:r>
          </w:p>
        </w:tc>
        <w:tc>
          <w:tcPr>
            <w:tcW w:w="1038" w:type="dxa"/>
            <w:vAlign w:val="center"/>
          </w:tcPr>
          <w:p w14:paraId="1A3D77A0">
            <w:pPr>
              <w:pStyle w:val="26"/>
              <w:spacing w:line="360" w:lineRule="auto"/>
              <w:jc w:val="center"/>
              <w:rPr>
                <w:rFonts w:hAnsi="宋体"/>
              </w:rPr>
            </w:pPr>
            <w:r>
              <w:rPr>
                <w:rFonts w:hint="eastAsia" w:hAnsi="宋体"/>
              </w:rPr>
              <w:t>4.8</w:t>
            </w:r>
          </w:p>
        </w:tc>
        <w:tc>
          <w:tcPr>
            <w:tcW w:w="1843" w:type="dxa"/>
            <w:vAlign w:val="center"/>
          </w:tcPr>
          <w:p w14:paraId="47A975DB">
            <w:pPr>
              <w:pStyle w:val="26"/>
              <w:spacing w:line="360" w:lineRule="auto"/>
              <w:jc w:val="center"/>
              <w:rPr>
                <w:rFonts w:hAnsi="宋体"/>
              </w:rPr>
            </w:pPr>
            <w:r>
              <w:rPr>
                <w:rFonts w:hint="eastAsia" w:hAnsi="宋体"/>
              </w:rPr>
              <w:t>联合体投标</w:t>
            </w:r>
          </w:p>
        </w:tc>
        <w:tc>
          <w:tcPr>
            <w:tcW w:w="6520" w:type="dxa"/>
          </w:tcPr>
          <w:p w14:paraId="0736499A">
            <w:pPr>
              <w:pStyle w:val="26"/>
              <w:spacing w:line="360" w:lineRule="auto"/>
              <w:rPr>
                <w:rFonts w:hAnsi="宋体"/>
              </w:rPr>
            </w:pPr>
            <w:r>
              <w:rPr>
                <w:rFonts w:hint="eastAsia" w:hAnsi="宋体"/>
              </w:rPr>
              <w:t>不接受</w:t>
            </w:r>
          </w:p>
        </w:tc>
      </w:tr>
      <w:tr w14:paraId="523EEA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6CE14D60">
            <w:pPr>
              <w:pStyle w:val="26"/>
              <w:spacing w:line="360" w:lineRule="auto"/>
              <w:jc w:val="center"/>
              <w:rPr>
                <w:rFonts w:hAnsi="宋体"/>
              </w:rPr>
            </w:pPr>
            <w:r>
              <w:rPr>
                <w:rFonts w:hint="eastAsia" w:hAnsi="宋体"/>
              </w:rPr>
              <w:t>7</w:t>
            </w:r>
          </w:p>
        </w:tc>
        <w:tc>
          <w:tcPr>
            <w:tcW w:w="1038" w:type="dxa"/>
            <w:vAlign w:val="center"/>
          </w:tcPr>
          <w:p w14:paraId="497A0126">
            <w:pPr>
              <w:pStyle w:val="26"/>
              <w:spacing w:line="360" w:lineRule="auto"/>
              <w:jc w:val="center"/>
              <w:rPr>
                <w:rFonts w:hAnsi="宋体"/>
              </w:rPr>
            </w:pPr>
            <w:r>
              <w:rPr>
                <w:rFonts w:hint="eastAsia" w:hAnsi="宋体"/>
              </w:rPr>
              <w:t>6.1</w:t>
            </w:r>
          </w:p>
        </w:tc>
        <w:tc>
          <w:tcPr>
            <w:tcW w:w="1843" w:type="dxa"/>
            <w:vAlign w:val="center"/>
          </w:tcPr>
          <w:p w14:paraId="2863D47B">
            <w:pPr>
              <w:pStyle w:val="26"/>
              <w:spacing w:line="360" w:lineRule="auto"/>
              <w:jc w:val="center"/>
              <w:rPr>
                <w:rFonts w:hAnsi="宋体"/>
              </w:rPr>
            </w:pPr>
            <w:r>
              <w:rPr>
                <w:rFonts w:hint="eastAsia" w:hAnsi="宋体"/>
              </w:rPr>
              <w:t>踏勘现场</w:t>
            </w:r>
          </w:p>
        </w:tc>
        <w:tc>
          <w:tcPr>
            <w:tcW w:w="6520" w:type="dxa"/>
          </w:tcPr>
          <w:p w14:paraId="5647A1CB">
            <w:pPr>
              <w:pStyle w:val="26"/>
              <w:spacing w:line="360" w:lineRule="auto"/>
              <w:rPr>
                <w:rFonts w:hAnsi="宋体"/>
              </w:rPr>
            </w:pPr>
            <w:r>
              <w:rPr>
                <w:rFonts w:hint="eastAsia" w:hAnsi="宋体"/>
              </w:rPr>
              <w:t>不统一组织</w:t>
            </w:r>
            <w:r>
              <w:rPr>
                <w:rFonts w:hint="eastAsia"/>
                <w:snapToGrid w:val="0"/>
              </w:rPr>
              <w:t>，由各投标人自行查看现场。</w:t>
            </w:r>
          </w:p>
        </w:tc>
      </w:tr>
      <w:tr w14:paraId="522F15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113F56CB">
            <w:pPr>
              <w:pStyle w:val="26"/>
              <w:spacing w:line="360" w:lineRule="auto"/>
              <w:jc w:val="center"/>
              <w:rPr>
                <w:rFonts w:hAnsi="宋体"/>
              </w:rPr>
            </w:pPr>
            <w:r>
              <w:rPr>
                <w:rFonts w:hint="eastAsia" w:hAnsi="宋体"/>
              </w:rPr>
              <w:t>8</w:t>
            </w:r>
          </w:p>
        </w:tc>
        <w:tc>
          <w:tcPr>
            <w:tcW w:w="1038" w:type="dxa"/>
            <w:vAlign w:val="center"/>
          </w:tcPr>
          <w:p w14:paraId="4F69E3C5">
            <w:pPr>
              <w:pStyle w:val="26"/>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4F003D03">
            <w:pPr>
              <w:pStyle w:val="26"/>
              <w:spacing w:line="360" w:lineRule="auto"/>
              <w:jc w:val="center"/>
              <w:rPr>
                <w:rFonts w:hAnsi="宋体"/>
              </w:rPr>
            </w:pPr>
            <w:r>
              <w:rPr>
                <w:rFonts w:hint="eastAsia" w:hAnsi="宋体"/>
              </w:rPr>
              <w:t>投标有效期</w:t>
            </w:r>
          </w:p>
        </w:tc>
        <w:tc>
          <w:tcPr>
            <w:tcW w:w="6520" w:type="dxa"/>
          </w:tcPr>
          <w:p w14:paraId="46B2DF29">
            <w:pPr>
              <w:pStyle w:val="26"/>
              <w:spacing w:line="360" w:lineRule="auto"/>
              <w:rPr>
                <w:rFonts w:hAnsi="宋体"/>
              </w:rPr>
            </w:pPr>
            <w:r>
              <w:rPr>
                <w:rFonts w:hint="eastAsia" w:hAnsi="宋体"/>
              </w:rPr>
              <w:t>90</w:t>
            </w:r>
            <w:r>
              <w:rPr>
                <w:rFonts w:hAnsi="宋体"/>
              </w:rPr>
              <w:t>日历天（从投标截止之日算起）</w:t>
            </w:r>
          </w:p>
        </w:tc>
      </w:tr>
      <w:tr w14:paraId="21C2D1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38189DF6">
            <w:pPr>
              <w:pStyle w:val="26"/>
              <w:spacing w:line="360" w:lineRule="auto"/>
              <w:jc w:val="center"/>
              <w:rPr>
                <w:rFonts w:hAnsi="宋体"/>
              </w:rPr>
            </w:pPr>
            <w:r>
              <w:rPr>
                <w:rFonts w:hint="eastAsia" w:hAnsi="宋体"/>
              </w:rPr>
              <w:t>9</w:t>
            </w:r>
          </w:p>
        </w:tc>
        <w:tc>
          <w:tcPr>
            <w:tcW w:w="1038" w:type="dxa"/>
            <w:vAlign w:val="center"/>
          </w:tcPr>
          <w:p w14:paraId="584E15B6">
            <w:pPr>
              <w:pStyle w:val="26"/>
              <w:spacing w:line="360" w:lineRule="auto"/>
              <w:jc w:val="center"/>
              <w:rPr>
                <w:rFonts w:hAnsi="宋体"/>
              </w:rPr>
            </w:pPr>
            <w:r>
              <w:rPr>
                <w:rFonts w:hAnsi="宋体"/>
              </w:rPr>
              <w:t>1</w:t>
            </w:r>
            <w:r>
              <w:rPr>
                <w:rFonts w:hint="eastAsia" w:hAnsi="宋体"/>
              </w:rPr>
              <w:t>5</w:t>
            </w:r>
            <w:r>
              <w:rPr>
                <w:rFonts w:hAnsi="宋体"/>
              </w:rPr>
              <w:t>.</w:t>
            </w:r>
            <w:r>
              <w:rPr>
                <w:rFonts w:hint="eastAsia" w:hAnsi="宋体"/>
              </w:rPr>
              <w:t>2</w:t>
            </w:r>
          </w:p>
        </w:tc>
        <w:tc>
          <w:tcPr>
            <w:tcW w:w="1843" w:type="dxa"/>
            <w:vAlign w:val="center"/>
          </w:tcPr>
          <w:p w14:paraId="35E863EE">
            <w:pPr>
              <w:pStyle w:val="26"/>
              <w:spacing w:line="360" w:lineRule="auto"/>
              <w:jc w:val="center"/>
              <w:rPr>
                <w:rFonts w:hAnsi="宋体"/>
              </w:rPr>
            </w:pPr>
            <w:r>
              <w:rPr>
                <w:rFonts w:hint="eastAsia" w:hAnsi="宋体"/>
              </w:rPr>
              <w:t>投标保证金</w:t>
            </w:r>
          </w:p>
        </w:tc>
        <w:tc>
          <w:tcPr>
            <w:tcW w:w="6520" w:type="dxa"/>
            <w:vAlign w:val="center"/>
          </w:tcPr>
          <w:p w14:paraId="3FFC898C">
            <w:pPr>
              <w:tabs>
                <w:tab w:val="left" w:pos="915"/>
              </w:tabs>
              <w:spacing w:line="360" w:lineRule="exact"/>
              <w:rPr>
                <w:rFonts w:hAnsi="宋体"/>
              </w:rPr>
            </w:pPr>
            <w:r>
              <w:rPr>
                <w:rFonts w:hint="eastAsia" w:hAnsi="宋体"/>
              </w:rPr>
              <w:t>不要求向采购代理机构提交</w:t>
            </w:r>
          </w:p>
        </w:tc>
      </w:tr>
      <w:tr w14:paraId="6BCE4E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1EFF1CBB">
            <w:pPr>
              <w:pStyle w:val="26"/>
              <w:spacing w:line="360" w:lineRule="auto"/>
              <w:jc w:val="center"/>
              <w:rPr>
                <w:rFonts w:hAnsi="宋体"/>
              </w:rPr>
            </w:pPr>
            <w:r>
              <w:rPr>
                <w:rFonts w:hint="eastAsia" w:hAnsi="宋体"/>
              </w:rPr>
              <w:t>10</w:t>
            </w:r>
          </w:p>
        </w:tc>
        <w:tc>
          <w:tcPr>
            <w:tcW w:w="1038" w:type="dxa"/>
            <w:vAlign w:val="center"/>
          </w:tcPr>
          <w:p w14:paraId="10018AC5">
            <w:pPr>
              <w:pStyle w:val="26"/>
              <w:spacing w:line="360" w:lineRule="auto"/>
              <w:jc w:val="center"/>
              <w:rPr>
                <w:rFonts w:hAnsi="宋体"/>
              </w:rPr>
            </w:pPr>
            <w:r>
              <w:rPr>
                <w:rFonts w:hint="eastAsia" w:hAnsi="宋体"/>
              </w:rPr>
              <w:t>16.1</w:t>
            </w:r>
          </w:p>
        </w:tc>
        <w:tc>
          <w:tcPr>
            <w:tcW w:w="1843" w:type="dxa"/>
            <w:vAlign w:val="center"/>
          </w:tcPr>
          <w:p w14:paraId="0AB9D9CB">
            <w:pPr>
              <w:pStyle w:val="26"/>
              <w:spacing w:line="360" w:lineRule="auto"/>
              <w:jc w:val="center"/>
              <w:rPr>
                <w:rFonts w:hAnsi="宋体"/>
              </w:rPr>
            </w:pPr>
            <w:r>
              <w:rPr>
                <w:rFonts w:hint="eastAsia" w:hAnsi="宋体"/>
              </w:rPr>
              <w:t>投标预备会</w:t>
            </w:r>
          </w:p>
          <w:p w14:paraId="53FE8470">
            <w:pPr>
              <w:pStyle w:val="26"/>
              <w:spacing w:line="360" w:lineRule="auto"/>
              <w:jc w:val="center"/>
              <w:rPr>
                <w:rFonts w:hAnsi="宋体"/>
              </w:rPr>
            </w:pPr>
            <w:r>
              <w:rPr>
                <w:rFonts w:hint="eastAsia" w:hAnsi="宋体"/>
              </w:rPr>
              <w:t>（答疑会）</w:t>
            </w:r>
          </w:p>
        </w:tc>
        <w:tc>
          <w:tcPr>
            <w:tcW w:w="6520" w:type="dxa"/>
            <w:vAlign w:val="center"/>
          </w:tcPr>
          <w:p w14:paraId="571F2922">
            <w:pPr>
              <w:pStyle w:val="26"/>
              <w:spacing w:line="360" w:lineRule="auto"/>
              <w:rPr>
                <w:rFonts w:hAnsi="宋体"/>
              </w:rPr>
            </w:pPr>
            <w:r>
              <w:rPr>
                <w:rFonts w:hint="eastAsia" w:hAnsi="宋体"/>
              </w:rPr>
              <w:t>不召开</w:t>
            </w:r>
          </w:p>
        </w:tc>
      </w:tr>
      <w:tr w14:paraId="04FF33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B338E5B">
            <w:pPr>
              <w:pStyle w:val="26"/>
              <w:spacing w:line="360" w:lineRule="auto"/>
              <w:jc w:val="center"/>
              <w:rPr>
                <w:rFonts w:hAnsi="宋体"/>
              </w:rPr>
            </w:pPr>
            <w:r>
              <w:rPr>
                <w:rFonts w:hint="eastAsia" w:hAnsi="宋体"/>
              </w:rPr>
              <w:t>11</w:t>
            </w:r>
          </w:p>
        </w:tc>
        <w:tc>
          <w:tcPr>
            <w:tcW w:w="1038" w:type="dxa"/>
            <w:vAlign w:val="center"/>
          </w:tcPr>
          <w:p w14:paraId="44D6EC10">
            <w:pPr>
              <w:pStyle w:val="26"/>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126D97D4">
            <w:pPr>
              <w:pStyle w:val="26"/>
              <w:spacing w:line="360" w:lineRule="auto"/>
              <w:jc w:val="center"/>
              <w:rPr>
                <w:rFonts w:hAnsi="宋体"/>
              </w:rPr>
            </w:pPr>
            <w:r>
              <w:rPr>
                <w:rFonts w:hint="eastAsia" w:hAnsi="宋体"/>
              </w:rPr>
              <w:t>投标文件数量</w:t>
            </w:r>
          </w:p>
        </w:tc>
        <w:tc>
          <w:tcPr>
            <w:tcW w:w="6520" w:type="dxa"/>
          </w:tcPr>
          <w:p w14:paraId="445A2CF5">
            <w:pPr>
              <w:pStyle w:val="26"/>
              <w:spacing w:line="360" w:lineRule="auto"/>
              <w:rPr>
                <w:rFonts w:hAnsi="宋体"/>
              </w:rPr>
            </w:pPr>
            <w:r>
              <w:rPr>
                <w:rFonts w:asciiTheme="minorEastAsia" w:hAnsiTheme="minorEastAsia" w:eastAsiaTheme="minorEastAsia"/>
              </w:rPr>
              <w:t xml:space="preserve">正本1份，副本 </w:t>
            </w:r>
            <w:r>
              <w:rPr>
                <w:rFonts w:hint="eastAsia" w:asciiTheme="minorEastAsia" w:hAnsiTheme="minorEastAsia" w:eastAsiaTheme="minorEastAsia"/>
              </w:rPr>
              <w:t>5</w:t>
            </w:r>
            <w:r>
              <w:rPr>
                <w:rFonts w:asciiTheme="minorEastAsia" w:hAnsiTheme="minorEastAsia" w:eastAsiaTheme="minorEastAsia"/>
              </w:rPr>
              <w:t xml:space="preserve"> 份，</w:t>
            </w:r>
            <w:r>
              <w:rPr>
                <w:rFonts w:hint="eastAsia" w:asciiTheme="minorEastAsia" w:hAnsiTheme="minorEastAsia" w:eastAsiaTheme="minorEastAsia"/>
              </w:rPr>
              <w:t>电子文件（</w:t>
            </w:r>
            <w:r>
              <w:rPr>
                <w:rFonts w:asciiTheme="minorEastAsia" w:hAnsiTheme="minorEastAsia" w:eastAsiaTheme="minorEastAsia"/>
              </w:rPr>
              <w:t>备份光盘或U盘）1份</w:t>
            </w:r>
            <w:r>
              <w:rPr>
                <w:rFonts w:hint="eastAsia" w:asciiTheme="minorEastAsia" w:hAnsiTheme="minorEastAsia" w:eastAsiaTheme="minorEastAsia"/>
                <w:highlight w:val="yellow"/>
              </w:rPr>
              <w:t>（含投标文件正本盖章扫描件）</w:t>
            </w:r>
            <w:r>
              <w:rPr>
                <w:rFonts w:hint="eastAsia" w:asciiTheme="minorEastAsia" w:hAnsiTheme="minorEastAsia" w:eastAsiaTheme="minorEastAsia"/>
              </w:rPr>
              <w:t>，</w:t>
            </w:r>
            <w:r>
              <w:rPr>
                <w:rFonts w:hint="eastAsia" w:asciiTheme="minorEastAsia" w:hAnsiTheme="minorEastAsia" w:eastAsiaTheme="minorEastAsia"/>
                <w:snapToGrid w:val="0"/>
                <w:kern w:val="0"/>
              </w:rPr>
              <w:t>投标文件正本和副本应标注页码并装订成册</w:t>
            </w:r>
            <w:r>
              <w:rPr>
                <w:rFonts w:hint="eastAsia" w:asciiTheme="minorEastAsia" w:hAnsiTheme="minorEastAsia" w:eastAsiaTheme="minorEastAsia"/>
              </w:rPr>
              <w:t>。</w:t>
            </w:r>
          </w:p>
        </w:tc>
      </w:tr>
      <w:tr w14:paraId="7E72AE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353DA8B">
            <w:pPr>
              <w:pStyle w:val="26"/>
              <w:spacing w:line="360" w:lineRule="auto"/>
              <w:jc w:val="center"/>
              <w:rPr>
                <w:rFonts w:hAnsi="宋体"/>
              </w:rPr>
            </w:pPr>
            <w:r>
              <w:rPr>
                <w:rFonts w:hint="eastAsia" w:hAnsi="宋体"/>
              </w:rPr>
              <w:t>12</w:t>
            </w:r>
          </w:p>
        </w:tc>
        <w:tc>
          <w:tcPr>
            <w:tcW w:w="1038" w:type="dxa"/>
            <w:vAlign w:val="center"/>
          </w:tcPr>
          <w:p w14:paraId="27CEC368">
            <w:pPr>
              <w:pStyle w:val="26"/>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02D37189">
            <w:pPr>
              <w:pStyle w:val="26"/>
              <w:spacing w:line="360" w:lineRule="auto"/>
              <w:jc w:val="center"/>
              <w:rPr>
                <w:rFonts w:hAnsi="宋体"/>
              </w:rPr>
            </w:pPr>
            <w:r>
              <w:rPr>
                <w:rFonts w:hint="eastAsia" w:hAnsi="宋体"/>
              </w:rPr>
              <w:t>开标</w:t>
            </w:r>
          </w:p>
        </w:tc>
        <w:tc>
          <w:tcPr>
            <w:tcW w:w="6520" w:type="dxa"/>
          </w:tcPr>
          <w:p w14:paraId="6819E80B">
            <w:pPr>
              <w:pStyle w:val="26"/>
              <w:spacing w:line="360" w:lineRule="auto"/>
              <w:rPr>
                <w:rFonts w:hAnsi="宋体"/>
              </w:rPr>
            </w:pPr>
            <w:r>
              <w:rPr>
                <w:rFonts w:hint="eastAsia" w:hAnsi="宋体"/>
                <w:szCs w:val="21"/>
              </w:rPr>
              <w:t>详见《第一章 投标邀请》</w:t>
            </w:r>
          </w:p>
        </w:tc>
      </w:tr>
      <w:tr w14:paraId="658D86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433ED67">
            <w:pPr>
              <w:pStyle w:val="26"/>
              <w:spacing w:line="360" w:lineRule="auto"/>
              <w:jc w:val="center"/>
              <w:rPr>
                <w:rFonts w:hAnsi="宋体"/>
              </w:rPr>
            </w:pPr>
            <w:r>
              <w:rPr>
                <w:rFonts w:hint="eastAsia" w:hAnsi="宋体"/>
              </w:rPr>
              <w:t>13</w:t>
            </w:r>
          </w:p>
        </w:tc>
        <w:tc>
          <w:tcPr>
            <w:tcW w:w="1038" w:type="dxa"/>
            <w:vAlign w:val="center"/>
          </w:tcPr>
          <w:p w14:paraId="455C0D57">
            <w:pPr>
              <w:pStyle w:val="26"/>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79B20F4C">
            <w:pPr>
              <w:pStyle w:val="26"/>
              <w:spacing w:line="360" w:lineRule="auto"/>
              <w:jc w:val="center"/>
              <w:rPr>
                <w:rFonts w:hAnsi="宋体"/>
              </w:rPr>
            </w:pPr>
            <w:r>
              <w:rPr>
                <w:rFonts w:hint="eastAsia" w:hAnsi="宋体"/>
              </w:rPr>
              <w:t>投标截止时间</w:t>
            </w:r>
          </w:p>
        </w:tc>
        <w:tc>
          <w:tcPr>
            <w:tcW w:w="6520" w:type="dxa"/>
          </w:tcPr>
          <w:p w14:paraId="5FCF3CA3">
            <w:pPr>
              <w:pStyle w:val="26"/>
              <w:spacing w:line="360" w:lineRule="auto"/>
              <w:rPr>
                <w:rFonts w:hAnsi="宋体"/>
                <w:b/>
              </w:rPr>
            </w:pPr>
            <w:r>
              <w:rPr>
                <w:rFonts w:hint="eastAsia" w:hAnsi="宋体"/>
                <w:szCs w:val="21"/>
              </w:rPr>
              <w:t>详见《第一章 投标邀请》</w:t>
            </w:r>
          </w:p>
        </w:tc>
      </w:tr>
      <w:tr w14:paraId="298DC5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15A9762">
            <w:pPr>
              <w:pStyle w:val="26"/>
              <w:spacing w:line="360" w:lineRule="auto"/>
              <w:jc w:val="center"/>
              <w:rPr>
                <w:rFonts w:hAnsi="宋体"/>
              </w:rPr>
            </w:pPr>
            <w:r>
              <w:rPr>
                <w:rFonts w:hint="eastAsia" w:hAnsi="宋体"/>
              </w:rPr>
              <w:t>14</w:t>
            </w:r>
          </w:p>
        </w:tc>
        <w:tc>
          <w:tcPr>
            <w:tcW w:w="1038" w:type="dxa"/>
            <w:vAlign w:val="center"/>
          </w:tcPr>
          <w:p w14:paraId="211F0790">
            <w:pPr>
              <w:pStyle w:val="26"/>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73AD6A48">
            <w:pPr>
              <w:pStyle w:val="26"/>
              <w:spacing w:line="360" w:lineRule="auto"/>
              <w:jc w:val="center"/>
              <w:rPr>
                <w:rFonts w:hAnsi="宋体"/>
              </w:rPr>
            </w:pPr>
            <w:r>
              <w:rPr>
                <w:rFonts w:hint="eastAsia" w:hAnsi="宋体"/>
              </w:rPr>
              <w:t>评标办法</w:t>
            </w:r>
          </w:p>
        </w:tc>
        <w:tc>
          <w:tcPr>
            <w:tcW w:w="6520" w:type="dxa"/>
          </w:tcPr>
          <w:p w14:paraId="61612C12">
            <w:pPr>
              <w:pStyle w:val="26"/>
              <w:spacing w:line="360" w:lineRule="auto"/>
              <w:rPr>
                <w:rFonts w:hAnsi="宋体"/>
              </w:rPr>
            </w:pPr>
            <w:r>
              <w:rPr>
                <w:rFonts w:hint="eastAsia" w:hAnsi="宋体"/>
              </w:rPr>
              <w:t>综合评分法</w:t>
            </w:r>
          </w:p>
        </w:tc>
      </w:tr>
      <w:tr w14:paraId="193922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1C4BC31">
            <w:pPr>
              <w:pStyle w:val="26"/>
              <w:spacing w:line="360" w:lineRule="auto"/>
              <w:jc w:val="center"/>
              <w:rPr>
                <w:rFonts w:hAnsi="宋体"/>
              </w:rPr>
            </w:pPr>
            <w:r>
              <w:rPr>
                <w:rFonts w:hint="eastAsia" w:hAnsi="宋体"/>
              </w:rPr>
              <w:t>15</w:t>
            </w:r>
          </w:p>
        </w:tc>
        <w:tc>
          <w:tcPr>
            <w:tcW w:w="1038" w:type="dxa"/>
            <w:vAlign w:val="center"/>
          </w:tcPr>
          <w:p w14:paraId="30D9A54C">
            <w:pPr>
              <w:pStyle w:val="26"/>
              <w:spacing w:line="360" w:lineRule="auto"/>
              <w:jc w:val="center"/>
              <w:rPr>
                <w:rFonts w:hAnsi="宋体"/>
              </w:rPr>
            </w:pPr>
            <w:r>
              <w:rPr>
                <w:rFonts w:hint="eastAsia" w:hAnsi="宋体"/>
              </w:rPr>
              <w:t>33</w:t>
            </w:r>
            <w:r>
              <w:rPr>
                <w:rFonts w:hAnsi="宋体"/>
              </w:rPr>
              <w:t>.1</w:t>
            </w:r>
          </w:p>
        </w:tc>
        <w:tc>
          <w:tcPr>
            <w:tcW w:w="1843" w:type="dxa"/>
            <w:vAlign w:val="center"/>
          </w:tcPr>
          <w:p w14:paraId="126B028A">
            <w:pPr>
              <w:pStyle w:val="26"/>
              <w:spacing w:line="360" w:lineRule="auto"/>
              <w:jc w:val="center"/>
              <w:rPr>
                <w:snapToGrid w:val="0"/>
                <w:kern w:val="0"/>
              </w:rPr>
            </w:pPr>
            <w:r>
              <w:rPr>
                <w:rFonts w:hint="eastAsia"/>
                <w:snapToGrid w:val="0"/>
                <w:kern w:val="0"/>
              </w:rPr>
              <w:t>履约保证金</w:t>
            </w:r>
          </w:p>
        </w:tc>
        <w:tc>
          <w:tcPr>
            <w:tcW w:w="6520" w:type="dxa"/>
          </w:tcPr>
          <w:p w14:paraId="6303119F">
            <w:pPr>
              <w:pStyle w:val="26"/>
              <w:spacing w:line="360" w:lineRule="auto"/>
              <w:rPr>
                <w:rFonts w:hAnsi="宋体"/>
              </w:rPr>
            </w:pPr>
            <w:r>
              <w:rPr>
                <w:rFonts w:hint="eastAsia"/>
                <w:snapToGrid w:val="0"/>
                <w:kern w:val="0"/>
              </w:rPr>
              <w:t>按签订的合同条款执行</w:t>
            </w:r>
          </w:p>
        </w:tc>
      </w:tr>
      <w:tr w14:paraId="7D8C60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76452C9">
            <w:pPr>
              <w:pStyle w:val="26"/>
              <w:spacing w:line="360" w:lineRule="auto"/>
              <w:jc w:val="center"/>
              <w:rPr>
                <w:rFonts w:hAnsi="宋体"/>
              </w:rPr>
            </w:pPr>
            <w:r>
              <w:rPr>
                <w:rFonts w:hint="eastAsia" w:hAnsi="宋体"/>
              </w:rPr>
              <w:t>16</w:t>
            </w:r>
          </w:p>
        </w:tc>
        <w:tc>
          <w:tcPr>
            <w:tcW w:w="1038" w:type="dxa"/>
            <w:vAlign w:val="center"/>
          </w:tcPr>
          <w:p w14:paraId="1AB423F3">
            <w:pPr>
              <w:pStyle w:val="26"/>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7B30DC2D">
            <w:pPr>
              <w:pStyle w:val="26"/>
              <w:spacing w:line="360" w:lineRule="auto"/>
              <w:jc w:val="center"/>
              <w:rPr>
                <w:rFonts w:hint="eastAsia" w:hAnsi="宋体" w:eastAsia="宋体"/>
                <w:lang w:eastAsia="zh-CN"/>
              </w:rPr>
            </w:pPr>
            <w:r>
              <w:rPr>
                <w:rFonts w:hint="eastAsia" w:hAnsi="宋体"/>
                <w:lang w:eastAsia="zh-CN"/>
              </w:rPr>
              <w:t>代理服务费</w:t>
            </w:r>
          </w:p>
        </w:tc>
        <w:tc>
          <w:tcPr>
            <w:tcW w:w="6520" w:type="dxa"/>
          </w:tcPr>
          <w:p w14:paraId="687E342D">
            <w:pPr>
              <w:pStyle w:val="26"/>
              <w:spacing w:line="360" w:lineRule="auto"/>
              <w:rPr>
                <w:rFonts w:hAnsi="宋体"/>
              </w:rPr>
            </w:pPr>
            <w:r>
              <w:rPr>
                <w:rFonts w:hint="eastAsia" w:asciiTheme="minorEastAsia" w:hAnsiTheme="minorEastAsia" w:eastAsiaTheme="minorEastAsia"/>
                <w:szCs w:val="21"/>
              </w:rPr>
              <w:t>按深财购[2018]27号文件规定的代理费用参考标准，向中标供应商收取</w:t>
            </w:r>
            <w:r>
              <w:rPr>
                <w:rFonts w:hint="eastAsia" w:asciiTheme="minorEastAsia" w:hAnsiTheme="minorEastAsia" w:eastAsiaTheme="minorEastAsia"/>
                <w:szCs w:val="21"/>
                <w:lang w:eastAsia="zh-CN"/>
              </w:rPr>
              <w:t>代理服务费</w:t>
            </w:r>
            <w:r>
              <w:rPr>
                <w:rFonts w:hint="eastAsia" w:asciiTheme="minorEastAsia" w:hAnsiTheme="minorEastAsia" w:eastAsiaTheme="minorEastAsia"/>
              </w:rPr>
              <w:t>人民币</w:t>
            </w:r>
            <w:r>
              <w:rPr>
                <w:rFonts w:hint="eastAsia" w:asciiTheme="minorEastAsia" w:hAnsiTheme="minorEastAsia" w:eastAsiaTheme="minorEastAsia"/>
                <w:lang w:val="en-US" w:eastAsia="zh-CN"/>
              </w:rPr>
              <w:t>45</w:t>
            </w:r>
            <w:r>
              <w:rPr>
                <w:rFonts w:hint="eastAsia" w:asciiTheme="minorEastAsia" w:hAnsiTheme="minorEastAsia" w:eastAsiaTheme="minorEastAsia"/>
              </w:rPr>
              <w:t>00元。</w:t>
            </w:r>
          </w:p>
        </w:tc>
      </w:tr>
    </w:tbl>
    <w:p w14:paraId="2063BDA9">
      <w:pPr>
        <w:rPr>
          <w:szCs w:val="21"/>
        </w:rPr>
      </w:pPr>
    </w:p>
    <w:p w14:paraId="7B4DAA1D"/>
    <w:p w14:paraId="6B3815DE"/>
    <w:p w14:paraId="7406C36C">
      <w:pPr>
        <w:pStyle w:val="2"/>
      </w:pPr>
      <w:bookmarkStart w:id="22" w:name="_Toc135293169"/>
      <w:r>
        <w:rPr>
          <w:rFonts w:hint="eastAsia"/>
        </w:rPr>
        <w:t>第六章  投标人须知</w:t>
      </w:r>
      <w:bookmarkEnd w:id="22"/>
    </w:p>
    <w:p w14:paraId="2E5D3F6A">
      <w:pPr>
        <w:pStyle w:val="4"/>
        <w:spacing w:before="0" w:after="0"/>
      </w:pPr>
      <w:bookmarkStart w:id="23" w:name="_Toc135293170"/>
      <w:r>
        <w:rPr>
          <w:rFonts w:hint="eastAsia"/>
        </w:rPr>
        <w:t>一、说</w:t>
      </w:r>
      <w:r>
        <w:t xml:space="preserve">  </w:t>
      </w:r>
      <w:r>
        <w:rPr>
          <w:rFonts w:hint="eastAsia"/>
        </w:rPr>
        <w:t>明</w:t>
      </w:r>
      <w:bookmarkEnd w:id="23"/>
    </w:p>
    <w:p w14:paraId="05C4F49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适用范围</w:t>
      </w:r>
    </w:p>
    <w:p w14:paraId="2D874E0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本招标文件仅适用于投标人须知前附表（以下简称“前附表”）第1项所叙述项目的货物、工程及服务采购。</w:t>
      </w:r>
    </w:p>
    <w:p w14:paraId="70EE9D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1.2  </w:t>
      </w:r>
      <w:r>
        <w:rPr>
          <w:rFonts w:hint="eastAsia" w:asciiTheme="minorEastAsia" w:hAnsiTheme="minorEastAsia" w:eastAsiaTheme="minorEastAsia"/>
          <w:snapToGrid w:val="0"/>
          <w:kern w:val="0"/>
          <w:lang w:eastAsia="zh-CN"/>
        </w:rPr>
        <w:t>本项目依据采购人内部管控制度，参照</w:t>
      </w:r>
      <w:r>
        <w:rPr>
          <w:rFonts w:hint="eastAsia" w:asciiTheme="minorEastAsia" w:hAnsiTheme="minorEastAsia"/>
          <w:szCs w:val="21"/>
        </w:rPr>
        <w:t>《中华人民共和国政府采购法》、《深圳经济特区政府采购条例》</w:t>
      </w:r>
      <w:r>
        <w:rPr>
          <w:rFonts w:hint="eastAsia" w:asciiTheme="minorEastAsia" w:hAnsiTheme="minorEastAsia" w:eastAsiaTheme="minorEastAsia"/>
          <w:snapToGrid w:val="0"/>
          <w:kern w:val="0"/>
        </w:rPr>
        <w:t>及有关招投标法规、规章、规定，择优选定</w:t>
      </w:r>
      <w:r>
        <w:rPr>
          <w:rFonts w:hint="eastAsia" w:asciiTheme="minorEastAsia" w:hAnsiTheme="minorEastAsia" w:eastAsiaTheme="minorEastAsia"/>
          <w:snapToGrid w:val="0"/>
          <w:kern w:val="0"/>
          <w:lang w:eastAsia="zh-CN"/>
        </w:rPr>
        <w:t>中标（成交）</w:t>
      </w:r>
      <w:r>
        <w:rPr>
          <w:rFonts w:hint="eastAsia" w:asciiTheme="minorEastAsia" w:hAnsiTheme="minorEastAsia" w:eastAsiaTheme="minorEastAsia"/>
          <w:snapToGrid w:val="0"/>
          <w:kern w:val="0"/>
        </w:rPr>
        <w:t>供应商。</w:t>
      </w:r>
    </w:p>
    <w:p w14:paraId="0F9AC4A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 </w:t>
      </w:r>
      <w:r>
        <w:rPr>
          <w:rFonts w:hint="eastAsia" w:asciiTheme="minorEastAsia" w:hAnsiTheme="minorEastAsia" w:eastAsiaTheme="minorEastAsia"/>
          <w:b/>
          <w:snapToGrid w:val="0"/>
          <w:kern w:val="0"/>
        </w:rPr>
        <w:t>定义</w:t>
      </w:r>
    </w:p>
    <w:p w14:paraId="4B5F21A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”是指前附表第2项所述。</w:t>
      </w:r>
    </w:p>
    <w:p w14:paraId="285D818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是指</w:t>
      </w:r>
      <w:r>
        <w:rPr>
          <w:rFonts w:hint="eastAsia" w:asciiTheme="minorEastAsia" w:hAnsiTheme="minorEastAsia" w:eastAsiaTheme="minorEastAsia"/>
          <w:snapToGrid w:val="0"/>
          <w:kern w:val="0"/>
        </w:rPr>
        <w:t>前附表第3项所述。</w:t>
      </w:r>
    </w:p>
    <w:p w14:paraId="52A90DD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“投标人”是指向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提交投标文件的供应商。</w:t>
      </w:r>
    </w:p>
    <w:p w14:paraId="16F1497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“货物”是指各种形态和种类的物品，包括原材料、燃料、设备、产品等。</w:t>
      </w:r>
    </w:p>
    <w:p w14:paraId="20A24D8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“工程”是指建设工程，包括建筑物和构筑物的新建、改建、扩建、装修、拆除、修缮等。</w:t>
      </w:r>
    </w:p>
    <w:p w14:paraId="2066289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6  “服务”是指除货物和工程以外的其他政府采购对象，包括政府自身需要的服务和政府向社会公众提供的公共服务。</w:t>
      </w:r>
    </w:p>
    <w:p w14:paraId="53273715">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 资金来源</w:t>
      </w:r>
    </w:p>
    <w:p w14:paraId="7652EB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  采购资金通过前附表第4 项的方式获得，并用于采购合同下的合格支付。</w:t>
      </w:r>
    </w:p>
    <w:p w14:paraId="0F961F7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合格的投标人</w:t>
      </w:r>
    </w:p>
    <w:p w14:paraId="0072313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4.1  </w:t>
      </w:r>
      <w:r>
        <w:rPr>
          <w:rFonts w:hint="eastAsia" w:asciiTheme="minorEastAsia" w:hAnsiTheme="minorEastAsia" w:eastAsiaTheme="minorEastAsia"/>
          <w:snapToGrid w:val="0"/>
          <w:kern w:val="0"/>
        </w:rPr>
        <w:t>具有独立承担民事责任的能力。</w:t>
      </w:r>
    </w:p>
    <w:p w14:paraId="55D92ED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4.2  </w:t>
      </w:r>
      <w:r>
        <w:rPr>
          <w:rFonts w:hint="eastAsia" w:asciiTheme="minorEastAsia" w:hAnsiTheme="minorEastAsia" w:eastAsiaTheme="minorEastAsia"/>
          <w:snapToGrid w:val="0"/>
          <w:kern w:val="0"/>
        </w:rPr>
        <w:t>具有良好的商业信誉和健全的财务会计制度。</w:t>
      </w:r>
    </w:p>
    <w:p w14:paraId="5C53721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4.3  具有履行合同所必需的设备和专业技术能力。</w:t>
      </w:r>
    </w:p>
    <w:p w14:paraId="37173A4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4.4  有依法缴纳税收和社会保障资金的良好记录。</w:t>
      </w:r>
    </w:p>
    <w:p w14:paraId="49A3327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4.5  参加政府采购活动近三年内，在经营活动中没有重大违法记录。</w:t>
      </w:r>
    </w:p>
    <w:p w14:paraId="3AFEC17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4.6  法律、行政法规规定的其他条件。</w:t>
      </w:r>
    </w:p>
    <w:p w14:paraId="65D748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4.7  符合前附表第5项规定的条件。</w:t>
      </w:r>
    </w:p>
    <w:p w14:paraId="2E873FC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  联合体投标</w:t>
      </w:r>
    </w:p>
    <w:p w14:paraId="260E5B0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4.8.1　以下有关联合体投标的条款仅适用于允许投标人组成联合体投标的项目。是否允许联合体投标以《投标人须知前附表》中第6项的规定或说明为准。</w:t>
      </w:r>
    </w:p>
    <w:p w14:paraId="66B19DB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4.8.2  由两个或两个以上的自然人、法人或者其他组织可以组成一个联合体，以一个供应商的身份共同投标时，应符合以下原则：</w:t>
      </w:r>
    </w:p>
    <w:p w14:paraId="7174090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（1）投标联合体各方参加政府采购活动应当具备下列条件：</w:t>
      </w:r>
      <w:r>
        <w:rPr>
          <w:rFonts w:asciiTheme="minorEastAsia" w:hAnsiTheme="minorEastAsia" w:eastAsiaTheme="minorEastAsia"/>
          <w:snapToGrid w:val="0"/>
          <w:kern w:val="0"/>
        </w:rPr>
        <w:t xml:space="preserve"> </w:t>
      </w:r>
    </w:p>
    <w:p w14:paraId="6726BA39">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1、具有独立承担民事责任的能力；</w:t>
      </w:r>
      <w:r>
        <w:rPr>
          <w:rFonts w:asciiTheme="minorEastAsia" w:hAnsiTheme="minorEastAsia" w:eastAsiaTheme="minorEastAsia"/>
          <w:snapToGrid w:val="0"/>
          <w:kern w:val="0"/>
        </w:rPr>
        <w:t xml:space="preserve"> </w:t>
      </w:r>
    </w:p>
    <w:p w14:paraId="49E71213">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2、具有良好的商业信誉和健全的财务会计制度；</w:t>
      </w:r>
      <w:r>
        <w:rPr>
          <w:rFonts w:asciiTheme="minorEastAsia" w:hAnsiTheme="minorEastAsia" w:eastAsiaTheme="minorEastAsia"/>
          <w:snapToGrid w:val="0"/>
          <w:kern w:val="0"/>
        </w:rPr>
        <w:t xml:space="preserve"> </w:t>
      </w:r>
    </w:p>
    <w:p w14:paraId="60CB4BB7">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3、具有履行合同所必需的设备和专业技术能力；</w:t>
      </w:r>
      <w:r>
        <w:rPr>
          <w:rFonts w:asciiTheme="minorEastAsia" w:hAnsiTheme="minorEastAsia" w:eastAsiaTheme="minorEastAsia"/>
          <w:snapToGrid w:val="0"/>
          <w:kern w:val="0"/>
        </w:rPr>
        <w:t xml:space="preserve"> </w:t>
      </w:r>
    </w:p>
    <w:p w14:paraId="3087298C">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4、有依法缴纳税收和社会保障资金的良好记录；</w:t>
      </w:r>
      <w:r>
        <w:rPr>
          <w:rFonts w:asciiTheme="minorEastAsia" w:hAnsiTheme="minorEastAsia" w:eastAsiaTheme="minorEastAsia"/>
          <w:snapToGrid w:val="0"/>
          <w:kern w:val="0"/>
        </w:rPr>
        <w:t xml:space="preserve"> </w:t>
      </w:r>
    </w:p>
    <w:p w14:paraId="4254BCEA">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5、参加政府采购活动前三年内，在经营活动中没有重大违法记录；</w:t>
      </w:r>
      <w:r>
        <w:rPr>
          <w:rFonts w:asciiTheme="minorEastAsia" w:hAnsiTheme="minorEastAsia" w:eastAsiaTheme="minorEastAsia"/>
          <w:snapToGrid w:val="0"/>
          <w:kern w:val="0"/>
        </w:rPr>
        <w:t xml:space="preserve"> </w:t>
      </w:r>
    </w:p>
    <w:p w14:paraId="09596FEF">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6、法律、行政法规规定的其他条件。</w:t>
      </w:r>
      <w:r>
        <w:rPr>
          <w:rFonts w:asciiTheme="minorEastAsia" w:hAnsiTheme="minorEastAsia" w:eastAsiaTheme="minorEastAsia"/>
          <w:snapToGrid w:val="0"/>
          <w:kern w:val="0"/>
        </w:rPr>
        <w:t xml:space="preserve"> </w:t>
      </w:r>
    </w:p>
    <w:p w14:paraId="13001A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（2）联合体中有同类资质的供应商按照联合体分工承担相同工作的，应当按照资质等级较低的供应商确定资质等级。</w:t>
      </w:r>
    </w:p>
    <w:p w14:paraId="2940CC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（3）是否允许联合体参加投标，应当由采购人和采购代理机构根据项目的实际情况和潜在供应商的数量自主决定，如果决定接受联合体投标则应当在采购公告中明示。</w:t>
      </w:r>
    </w:p>
    <w:p w14:paraId="6D97BA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（4）采购人根据采购项目的特殊要求规定投标人特定条件的，联合体各方中至少应当有一方符合采购人规定的特定条件。对于招标公告</w:t>
      </w:r>
      <w:r>
        <w:rPr>
          <w:rFonts w:asciiTheme="minorEastAsia" w:hAnsiTheme="minorEastAsia" w:eastAsiaTheme="minorEastAsia"/>
          <w:snapToGrid w:val="0"/>
          <w:kern w:val="0"/>
        </w:rPr>
        <w:t>对投标人</w:t>
      </w:r>
      <w:r>
        <w:rPr>
          <w:rFonts w:hint="eastAsia" w:asciiTheme="minorEastAsia" w:hAnsiTheme="minorEastAsia" w:eastAsiaTheme="minorEastAsia"/>
          <w:snapToGrid w:val="0"/>
          <w:kern w:val="0"/>
        </w:rPr>
        <w:t>某一资格</w:t>
      </w:r>
      <w:r>
        <w:rPr>
          <w:rFonts w:asciiTheme="minorEastAsia" w:hAnsiTheme="minorEastAsia" w:eastAsiaTheme="minorEastAsia"/>
          <w:snapToGrid w:val="0"/>
          <w:kern w:val="0"/>
        </w:rPr>
        <w:t>有</w:t>
      </w:r>
      <w:r>
        <w:rPr>
          <w:rFonts w:hint="eastAsia" w:asciiTheme="minorEastAsia" w:hAnsiTheme="minorEastAsia" w:eastAsiaTheme="minorEastAsia"/>
          <w:snapToGrid w:val="0"/>
          <w:kern w:val="0"/>
        </w:rPr>
        <w:t>要求</w:t>
      </w:r>
      <w:r>
        <w:rPr>
          <w:rFonts w:asciiTheme="minorEastAsia" w:hAnsiTheme="minorEastAsia" w:eastAsiaTheme="minorEastAsia"/>
          <w:snapToGrid w:val="0"/>
          <w:kern w:val="0"/>
        </w:rPr>
        <w:t>的，</w:t>
      </w:r>
      <w:r>
        <w:rPr>
          <w:rFonts w:hint="eastAsia" w:asciiTheme="minorEastAsia" w:hAnsiTheme="minorEastAsia" w:eastAsiaTheme="minorEastAsia"/>
          <w:snapToGrid w:val="0"/>
          <w:kern w:val="0"/>
        </w:rPr>
        <w:t>按照联合体各方中最低资质等级确定联合体的资质等级；联合体各方的不同资质可优势互补。</w:t>
      </w:r>
    </w:p>
    <w:p w14:paraId="16429EB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（5）投标人的投标文件及中标后签署的合同协议对联合体各方均具法律约束力。</w:t>
      </w:r>
    </w:p>
    <w:p w14:paraId="3E48F0C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（6）联合体各方应当签订共同投标协议，明确约定各方拟承担的工作和责任，该共同投标协议应作为投标文件不可缺的组成部分。</w:t>
      </w:r>
    </w:p>
    <w:p w14:paraId="4FD50FF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（7）联合体中标后，联合体各方应当共同与采购人签订合同，就中标项目向采购人承担连带责任。</w:t>
      </w:r>
    </w:p>
    <w:p w14:paraId="0D1A602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（8）联合体的各方应当共同推荐一联合体投标授权代表，由联合体各方提交一份授权书，证明其有资格代表联合体各方签署投标文件，该授权书应作为投标文件不可缺的组成部分。</w:t>
      </w:r>
    </w:p>
    <w:p w14:paraId="6146D23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以联合体形式参加政府采购活动的，联合体各方不得再单独参加或者与其他供应商另外组成联合体参加同一合同项下的政府采购活动，出现上述情况者，其投标和与此有关的联合体、总包单位的投标将被拒绝。</w:t>
      </w:r>
    </w:p>
    <w:p w14:paraId="588334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（10）本次招标中“投标人”一词亦指联合体各方，《投标人须知前附表》另有规定或说明的除外。</w:t>
      </w:r>
    </w:p>
    <w:p w14:paraId="221F19F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投标费用的承担</w:t>
      </w:r>
    </w:p>
    <w:p w14:paraId="4846B7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无论招标投标过程中的做法和结果如何，投标人自行承担所有与参加投标有关的全部费用。</w:t>
      </w:r>
    </w:p>
    <w:p w14:paraId="062F2CBC">
      <w:pPr>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6.  踏勘现场</w:t>
      </w:r>
    </w:p>
    <w:p w14:paraId="145AC467">
      <w:pPr>
        <w:spacing w:line="360" w:lineRule="auto"/>
        <w:rPr>
          <w:rFonts w:asciiTheme="minorEastAsia" w:hAnsiTheme="minorEastAsia" w:eastAsiaTheme="minorEastAsia"/>
        </w:rPr>
      </w:pPr>
      <w:r>
        <w:rPr>
          <w:rFonts w:hint="eastAsia" w:asciiTheme="minorEastAsia" w:hAnsiTheme="minorEastAsia" w:eastAsiaTheme="minorEastAsia"/>
        </w:rPr>
        <w:t>6.1  本项目按前附表第7项的规定安排现场踏勘，以便投标人获取须自己负责的有关编制投标文件和签署合同所需的所有资料。踏勘现场所发生的费用由投标人自己承担。</w:t>
      </w:r>
    </w:p>
    <w:p w14:paraId="03CDD54D">
      <w:pPr>
        <w:spacing w:line="360" w:lineRule="auto"/>
        <w:rPr>
          <w:rFonts w:asciiTheme="minorEastAsia" w:hAnsiTheme="minorEastAsia" w:eastAsiaTheme="minorEastAsia"/>
        </w:rPr>
      </w:pPr>
      <w:r>
        <w:rPr>
          <w:rFonts w:hint="eastAsia" w:asciiTheme="minorEastAsia" w:hAnsiTheme="minorEastAsia" w:eastAsiaTheme="minorEastAsia"/>
        </w:rPr>
        <w:t xml:space="preserve">6.2 </w:t>
      </w:r>
      <w:r>
        <w:rPr>
          <w:rFonts w:hint="eastAsia" w:asciiTheme="minorEastAsia" w:hAnsiTheme="minorEastAsia" w:eastAsiaTheme="minorEastAsia"/>
          <w:bCs/>
        </w:rPr>
        <w:t xml:space="preserve"> 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向投标人提供的有关现场的资料和数据，是</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现有的能使投标人利用的资料。</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对投标人由此而做出的推论、理解和结论概不负责。</w:t>
      </w:r>
    </w:p>
    <w:p w14:paraId="06873530">
      <w:pPr>
        <w:spacing w:line="360" w:lineRule="auto"/>
        <w:rPr>
          <w:rFonts w:asciiTheme="minorEastAsia" w:hAnsiTheme="minorEastAsia" w:eastAsiaTheme="minorEastAsia"/>
        </w:rPr>
      </w:pPr>
      <w:r>
        <w:rPr>
          <w:rFonts w:hint="eastAsia" w:asciiTheme="minorEastAsia" w:hAnsiTheme="minorEastAsia" w:eastAsiaTheme="minorEastAsia"/>
        </w:rPr>
        <w:t>6.3  投标人及其人员经过</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的允许，可为踏勘目的进入</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rPr>
        <w:t>的现场，但投标人及其人员不得因此使</w:t>
      </w:r>
      <w:r>
        <w:rPr>
          <w:rFonts w:hint="eastAsia" w:asciiTheme="minorEastAsia" w:hAnsiTheme="minorEastAsia" w:eastAsiaTheme="minorEastAsia"/>
          <w:bCs/>
        </w:rPr>
        <w:t>采购人</w:t>
      </w:r>
      <w:r>
        <w:rPr>
          <w:rFonts w:hint="eastAsia" w:asciiTheme="minorEastAsia" w:hAnsiTheme="minorEastAsia" w:eastAsiaTheme="minorEastAsia"/>
        </w:rPr>
        <w:t>及其人员承担有关的责任和蒙受损失。投标人并应对由此次踏勘现场面造成的死亡、人身伤害、财产损失、损害以及任何其它损失、损害和引起的费用和开支承担责任。</w:t>
      </w:r>
    </w:p>
    <w:p w14:paraId="55227863">
      <w:pPr>
        <w:spacing w:line="360" w:lineRule="auto"/>
        <w:rPr>
          <w:rFonts w:asciiTheme="minorEastAsia" w:hAnsiTheme="minorEastAsia" w:eastAsiaTheme="minorEastAsia"/>
        </w:rPr>
      </w:pPr>
      <w:r>
        <w:rPr>
          <w:rFonts w:hint="eastAsia" w:asciiTheme="minorEastAsia" w:hAnsiTheme="minorEastAsia" w:eastAsiaTheme="minorEastAsia"/>
        </w:rPr>
        <w:t>6.4   如果投标人认为需要再次进行现场踏勘，</w:t>
      </w:r>
      <w:r>
        <w:rPr>
          <w:rFonts w:hint="eastAsia" w:asciiTheme="minorEastAsia" w:hAnsiTheme="minorEastAsia" w:eastAsiaTheme="minorEastAsia"/>
          <w:bCs/>
        </w:rPr>
        <w:t>采购人</w:t>
      </w:r>
      <w:r>
        <w:rPr>
          <w:rFonts w:hint="eastAsia" w:asciiTheme="minorEastAsia" w:hAnsiTheme="minorEastAsia" w:eastAsiaTheme="minorEastAsia"/>
        </w:rPr>
        <w:t>将予以支持，费用自理。</w:t>
      </w:r>
    </w:p>
    <w:p w14:paraId="71D58DEB">
      <w:pPr>
        <w:adjustRightInd w:val="0"/>
        <w:spacing w:line="360" w:lineRule="auto"/>
        <w:jc w:val="center"/>
        <w:rPr>
          <w:rFonts w:asciiTheme="minorEastAsia" w:hAnsiTheme="minorEastAsia" w:eastAsiaTheme="minorEastAsia"/>
          <w:b/>
          <w:snapToGrid w:val="0"/>
          <w:kern w:val="0"/>
        </w:rPr>
      </w:pPr>
      <w:bookmarkStart w:id="24" w:name="q5"/>
      <w:bookmarkEnd w:id="24"/>
    </w:p>
    <w:p w14:paraId="1C5B43CC">
      <w:pPr>
        <w:pStyle w:val="4"/>
        <w:spacing w:before="0" w:after="0"/>
      </w:pPr>
      <w:bookmarkStart w:id="25" w:name="_Toc135293171"/>
      <w:r>
        <w:rPr>
          <w:rFonts w:hint="eastAsia"/>
        </w:rPr>
        <w:t>二、招标文件说明</w:t>
      </w:r>
      <w:bookmarkEnd w:id="25"/>
    </w:p>
    <w:p w14:paraId="68870A4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7</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招标文件的构成</w:t>
      </w:r>
    </w:p>
    <w:p w14:paraId="4FE967C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招标文件是用以阐明所需设备及服务的情况，以及招标、投标程序和相应的合同条款。招标文件由下述部分组成：</w:t>
      </w:r>
    </w:p>
    <w:p w14:paraId="6D2F7DD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第一章 投标邀请；</w:t>
      </w:r>
    </w:p>
    <w:p w14:paraId="4BF74D3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第二章 项目需求；</w:t>
      </w:r>
    </w:p>
    <w:p w14:paraId="0AC8CA76">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第三章 投标文件初审；</w:t>
      </w:r>
      <w:r>
        <w:rPr>
          <w:rFonts w:asciiTheme="minorEastAsia" w:hAnsiTheme="minorEastAsia" w:eastAsiaTheme="minorEastAsia"/>
          <w:snapToGrid w:val="0"/>
          <w:kern w:val="0"/>
        </w:rPr>
        <w:t xml:space="preserve"> </w:t>
      </w:r>
    </w:p>
    <w:p w14:paraId="1620CE9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第四章 评标方法和标准；</w:t>
      </w:r>
    </w:p>
    <w:p w14:paraId="12BBC58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第五章 投标人须知前附表；</w:t>
      </w:r>
    </w:p>
    <w:p w14:paraId="1A2EB83B">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第六章 投标人须知；</w:t>
      </w:r>
    </w:p>
    <w:p w14:paraId="3F0913E0">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第七章 投标文件格式；</w:t>
      </w:r>
    </w:p>
    <w:p w14:paraId="75863E52">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第八章 合同条款；</w:t>
      </w:r>
    </w:p>
    <w:p w14:paraId="5B5AE49A">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第九章 附件。</w:t>
      </w:r>
    </w:p>
    <w:p w14:paraId="70CDE319">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招标文件的澄清及修改</w:t>
      </w:r>
    </w:p>
    <w:p w14:paraId="7D6D8A0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8.1  投标人对招标文件如有疑点，可要求澄清，应在投标截止日5日前按投标邀请中载明的地址以书面形式（包括信函、传真，下同）通知到采购代理机构。采购代理机构将视情况确定采用适当方式予以澄清或以书面形式予以答复，并在其认为必要时，将不标明查询来源的书面答复发给已购买招标文件的每一投标人。</w:t>
      </w:r>
    </w:p>
    <w:p w14:paraId="3EC1DCA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8.2  在投标截止日3日前，采购代理机构可主动或依据投标人要求澄清的问题修改招标文件，并以书面形式通知所有购买招标文件的每一投标人，对方在收到该通知后应立即以书面的形式予以确认。</w:t>
      </w:r>
    </w:p>
    <w:p w14:paraId="14FC98F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为了使投标人在准备投标文件时有合理的时间考虑招标文件的修改，</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可酌情推迟投标截止时间和开标时间，并以书面形式通知已购买招标文件的每一投标人。</w:t>
      </w:r>
    </w:p>
    <w:p w14:paraId="008F58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招标文件的修改将构成招标文件的一部分，对投标人有约束力。</w:t>
      </w:r>
    </w:p>
    <w:p w14:paraId="68553B6B">
      <w:pPr>
        <w:adjustRightInd w:val="0"/>
        <w:spacing w:line="360" w:lineRule="auto"/>
        <w:ind w:firstLine="600"/>
        <w:jc w:val="center"/>
        <w:rPr>
          <w:rFonts w:asciiTheme="minorEastAsia" w:hAnsiTheme="minorEastAsia" w:eastAsiaTheme="minorEastAsia"/>
          <w:b/>
          <w:snapToGrid w:val="0"/>
          <w:kern w:val="0"/>
        </w:rPr>
      </w:pPr>
    </w:p>
    <w:p w14:paraId="377EA0C5">
      <w:pPr>
        <w:pStyle w:val="4"/>
        <w:spacing w:before="0" w:after="0"/>
      </w:pPr>
      <w:bookmarkStart w:id="26" w:name="q6"/>
      <w:bookmarkEnd w:id="26"/>
      <w:bookmarkStart w:id="27" w:name="_Toc135293172"/>
      <w:r>
        <w:rPr>
          <w:rFonts w:hint="eastAsia"/>
        </w:rPr>
        <w:t>三、投标文件的编写</w:t>
      </w:r>
      <w:bookmarkEnd w:id="27"/>
    </w:p>
    <w:p w14:paraId="1AFE9B7B">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投标语言及计量单位</w:t>
      </w:r>
    </w:p>
    <w:p w14:paraId="37FB1AC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投标文件及投标人和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就投标交换的文件和往来的信件，应以中文书写。</w:t>
      </w:r>
    </w:p>
    <w:p w14:paraId="61DB969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除在招标文件的设计思路和方案中另有规定外，计量单位应使用中华人民共和国法定计量单位（国际单位制和国家选定的其他计量单位）。</w:t>
      </w:r>
    </w:p>
    <w:p w14:paraId="1FDA94C5">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投标文件的组成</w:t>
      </w:r>
    </w:p>
    <w:p w14:paraId="7F6FBDC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投标文件应包括下列部分：</w:t>
      </w:r>
    </w:p>
    <w:p w14:paraId="06E99A9E">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（1）目录</w:t>
      </w:r>
    </w:p>
    <w:p w14:paraId="53D48BC0">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（2）政府采购违法行为风险知悉确认书</w:t>
      </w:r>
    </w:p>
    <w:p w14:paraId="796DD34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（3）评标指引表、供应商自查表、供应商基本情况表</w:t>
      </w:r>
    </w:p>
    <w:p w14:paraId="604D4DE0">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napToGrid w:val="0"/>
          <w:kern w:val="0"/>
          <w:szCs w:val="21"/>
        </w:rPr>
        <w:t>投标人资格证明文件</w:t>
      </w:r>
      <w:r>
        <w:rPr>
          <w:rFonts w:hint="eastAsia" w:asciiTheme="minorEastAsia" w:hAnsiTheme="minorEastAsia" w:eastAsiaTheme="minorEastAsia"/>
          <w:snapToGrid w:val="0"/>
          <w:kern w:val="0"/>
        </w:rPr>
        <w:t>（投标文件格式1）</w:t>
      </w:r>
    </w:p>
    <w:p w14:paraId="1DAB6326">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（5）法定代表人（负责人）证明书及授权委托书（投标文件格式2）</w:t>
      </w:r>
    </w:p>
    <w:p w14:paraId="7F476BE1">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（6）投标函（投标文件格式3）</w:t>
      </w:r>
    </w:p>
    <w:p w14:paraId="4550315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rPr>
        <w:t>（投标文件格式4）</w:t>
      </w:r>
    </w:p>
    <w:p w14:paraId="544334CA">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（8）报价表（投标文件格式6）</w:t>
      </w:r>
    </w:p>
    <w:p w14:paraId="0CD1659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hint="eastAsia"/>
          <w:snapToGrid w:val="0"/>
          <w:kern w:val="0"/>
        </w:rPr>
        <w:t>服务方案</w:t>
      </w:r>
      <w:r>
        <w:rPr>
          <w:rFonts w:hint="eastAsia" w:asciiTheme="minorEastAsia" w:hAnsiTheme="minorEastAsia" w:eastAsiaTheme="minorEastAsia"/>
          <w:snapToGrid w:val="0"/>
          <w:kern w:val="0"/>
        </w:rPr>
        <w:t>（投标文件格式7）</w:t>
      </w:r>
    </w:p>
    <w:p w14:paraId="0DEF262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 xml:space="preserve"> （投标文件格式8）</w:t>
      </w:r>
    </w:p>
    <w:p w14:paraId="528E78BB">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（11）偏离表（投标文件格式9）</w:t>
      </w:r>
    </w:p>
    <w:p w14:paraId="29125C1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（12）招标文件要求的其他资料或投标人认为需要补充的资料（投标文件格式10）</w:t>
      </w:r>
    </w:p>
    <w:p w14:paraId="29244E6F">
      <w:pPr>
        <w:adjustRightInd w:val="0"/>
        <w:spacing w:line="360" w:lineRule="auto"/>
        <w:ind w:left="848" w:leftChars="99" w:hanging="640" w:hangingChars="305"/>
        <w:rPr>
          <w:rFonts w:asciiTheme="minorEastAsia" w:hAnsiTheme="minorEastAsia" w:eastAsiaTheme="minorEastAsia"/>
          <w:snapToGrid w:val="0"/>
          <w:kern w:val="0"/>
        </w:rPr>
      </w:pPr>
      <w:r>
        <w:rPr>
          <w:rFonts w:hint="eastAsia" w:asciiTheme="minorEastAsia" w:hAnsiTheme="minorEastAsia" w:eastAsiaTheme="minorEastAsia"/>
          <w:snapToGrid w:val="0"/>
          <w:kern w:val="0"/>
        </w:rPr>
        <w:t>（13）装有“法定代表人（负责人）证明书、法定代表人（负责人）授权委托书”和“开标一览表”单独密封的信封</w:t>
      </w:r>
    </w:p>
    <w:p w14:paraId="0AB12E66">
      <w:pPr>
        <w:adjustRightInd w:val="0"/>
        <w:spacing w:line="360" w:lineRule="auto"/>
        <w:ind w:left="850" w:leftChars="55"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（14）装有</w:t>
      </w:r>
      <w:r>
        <w:rPr>
          <w:rFonts w:hint="eastAsia" w:asciiTheme="minorEastAsia" w:hAnsiTheme="minorEastAsia" w:eastAsiaTheme="minorEastAsia"/>
        </w:rPr>
        <w:t>电子</w:t>
      </w:r>
      <w:r>
        <w:rPr>
          <w:rFonts w:asciiTheme="minorEastAsia" w:hAnsiTheme="minorEastAsia" w:eastAsiaTheme="minorEastAsia"/>
        </w:rPr>
        <w:t>备份光盘（或U盘）</w:t>
      </w:r>
      <w:r>
        <w:rPr>
          <w:rFonts w:hint="eastAsia" w:asciiTheme="minorEastAsia" w:hAnsiTheme="minorEastAsia" w:eastAsiaTheme="minorEastAsia"/>
        </w:rPr>
        <w:t>（含投标文件正本盖章扫描件）</w:t>
      </w:r>
      <w:r>
        <w:rPr>
          <w:rFonts w:hint="eastAsia" w:asciiTheme="minorEastAsia" w:hAnsiTheme="minorEastAsia" w:eastAsiaTheme="minorEastAsia"/>
          <w:snapToGrid w:val="0"/>
          <w:kern w:val="0"/>
        </w:rPr>
        <w:t>单独密封的信封</w:t>
      </w:r>
    </w:p>
    <w:p w14:paraId="072721B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11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投标文件格式</w:t>
      </w:r>
    </w:p>
    <w:p w14:paraId="6A5616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投标文件必须毫无遗漏地包括本须知第10条规定的内容，投标人提交的投标文件必须毫无例外地使用招标文件所提供投标文件格式（表格可以按同样格式扩展）。</w:t>
      </w:r>
      <w:r>
        <w:rPr>
          <w:rFonts w:hint="eastAsia" w:asciiTheme="minorEastAsia" w:hAnsiTheme="minorEastAsia" w:eastAsiaTheme="minorEastAsia"/>
        </w:rPr>
        <w:t>如没有相应格式的，由投标人根据招标要求自行编制。</w:t>
      </w:r>
    </w:p>
    <w:p w14:paraId="45C03E1B">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投标报价</w:t>
      </w:r>
    </w:p>
    <w:p w14:paraId="5DA2E90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12.1</w:t>
      </w:r>
      <w:r>
        <w:rPr>
          <w:rFonts w:hint="eastAsia" w:asciiTheme="minorEastAsia" w:hAnsiTheme="minorEastAsia" w:eastAsiaTheme="minorEastAsia"/>
          <w:snapToGrid w:val="0"/>
          <w:kern w:val="0"/>
        </w:rPr>
        <w:t xml:space="preserve">  投标人应</w:t>
      </w:r>
      <w:r>
        <w:rPr>
          <w:rFonts w:hint="eastAsia" w:asciiTheme="minorEastAsia" w:hAnsiTheme="minorEastAsia" w:eastAsiaTheme="minorEastAsia"/>
          <w:snapToGrid w:val="0"/>
          <w:kern w:val="0"/>
          <w:lang w:eastAsia="zh-CN"/>
        </w:rPr>
        <w:t>按照本项目投标文件格式要求提供</w:t>
      </w:r>
      <w:r>
        <w:rPr>
          <w:rFonts w:hint="eastAsia" w:asciiTheme="minorEastAsia" w:hAnsiTheme="minorEastAsia" w:eastAsiaTheme="minorEastAsia"/>
          <w:snapToGrid w:val="0"/>
          <w:kern w:val="0"/>
        </w:rPr>
        <w:t>“开标一览表”和“报价表”。投标人对每种项目只允许有一个报价，采购代理机构不接受有任何选择的报价。</w:t>
      </w:r>
    </w:p>
    <w:p w14:paraId="50AE6FE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w:t>
      </w:r>
      <w:r>
        <w:rPr>
          <w:rFonts w:hint="eastAsia" w:asciiTheme="minorEastAsia" w:hAnsiTheme="minorEastAsia" w:eastAsiaTheme="minorEastAsia"/>
          <w:snapToGrid w:val="0"/>
          <w:kern w:val="0"/>
          <w:lang w:val="en-US" w:eastAsia="zh-CN"/>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此报价作为评标委员会评标标准，但不能限制</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以其它方式签订合同的权力。</w:t>
      </w:r>
    </w:p>
    <w:p w14:paraId="7B189FFC">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投标人资格的证明文件</w:t>
      </w:r>
    </w:p>
    <w:p w14:paraId="56CCD92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投标人必须提交证明其有资格进行投标，和中标后有能力履行合同的证明文件（投标文件格式1与格式8），作为投标文件的一部分。</w:t>
      </w:r>
    </w:p>
    <w:p w14:paraId="2B0504A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投标有效期</w:t>
      </w:r>
    </w:p>
    <w:p w14:paraId="112005E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投标文件的有效期按前附表第8项规定。</w:t>
      </w:r>
    </w:p>
    <w:p w14:paraId="064E18E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特殊情况下，</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可于投标有效期期满之前，要求投标人同意延长投标有效期。投标人可以拒绝或同意上述要求，但要求与答复均须是书面文件。对于同意该要求的投标人，</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既不要求也不允许其修改投标文件。</w:t>
      </w:r>
    </w:p>
    <w:p w14:paraId="16F04DC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15. </w:t>
      </w:r>
      <w:r>
        <w:rPr>
          <w:rFonts w:hint="eastAsia" w:asciiTheme="minorEastAsia" w:hAnsiTheme="minorEastAsia" w:eastAsiaTheme="minorEastAsia"/>
          <w:b/>
          <w:snapToGrid w:val="0"/>
          <w:kern w:val="0"/>
        </w:rPr>
        <w:t>投标保证金</w:t>
      </w:r>
    </w:p>
    <w:p w14:paraId="4916BECC">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snapToGrid w:val="0"/>
          <w:kern w:val="0"/>
        </w:rPr>
        <w:t>以下有关投标保证金的条款仅适用于需要缴纳投标保证金的项目。是否需要缴纳投标保证金以《投标人须知前附表》中的规定或说明为准。</w:t>
      </w:r>
    </w:p>
    <w:p w14:paraId="0F7CB0A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15.2 </w:t>
      </w:r>
      <w:r>
        <w:rPr>
          <w:rFonts w:hint="eastAsia" w:asciiTheme="minorEastAsia" w:hAnsiTheme="minorEastAsia" w:eastAsiaTheme="minorEastAsia"/>
          <w:snapToGrid w:val="0"/>
          <w:kern w:val="0"/>
        </w:rPr>
        <w:t xml:space="preserve"> 投标人应向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提交一笔不少于前附表第9项所规定的投标保证金。投标保证金为投标文件的组成部分之一。</w:t>
      </w:r>
    </w:p>
    <w:p w14:paraId="101481B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15.3</w:t>
      </w:r>
      <w:r>
        <w:rPr>
          <w:rFonts w:hint="eastAsia" w:asciiTheme="minorEastAsia" w:hAnsiTheme="minorEastAsia" w:eastAsiaTheme="minorEastAsia"/>
          <w:snapToGrid w:val="0"/>
          <w:kern w:val="0"/>
        </w:rPr>
        <w:t xml:space="preserve">  投标保证金用于保护本次招标免受投标人的行为而引起的风险。</w:t>
      </w:r>
    </w:p>
    <w:p w14:paraId="734867E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投标保证金应以支票、银行转账或招标机构能够接受的其它非现金形式提交。（注：投标保证金必须从投标供应商基本账户转出，否则属于隐瞒真实情况，提供虚假资料。）</w:t>
      </w:r>
    </w:p>
    <w:p w14:paraId="60E563B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15.5  </w:t>
      </w:r>
      <w:r>
        <w:rPr>
          <w:rFonts w:hint="eastAsia" w:asciiTheme="minorEastAsia" w:hAnsiTheme="minorEastAsia" w:eastAsiaTheme="minorEastAsia"/>
          <w:snapToGrid w:val="0"/>
          <w:kern w:val="0"/>
        </w:rPr>
        <w:t>未按规定提交投标保证金的投标，将被视为无效投标。</w:t>
      </w:r>
    </w:p>
    <w:p w14:paraId="70C3EBD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15.6 </w:t>
      </w:r>
      <w:r>
        <w:rPr>
          <w:rFonts w:hint="eastAsia" w:asciiTheme="minorEastAsia" w:hAnsiTheme="minorEastAsia" w:eastAsiaTheme="minorEastAsia"/>
          <w:snapToGrid w:val="0"/>
          <w:kern w:val="0"/>
        </w:rPr>
        <w:t xml:space="preserve"> 未中标的投标人的投标保证金，采购代理机构将在中标通知书发出且收到投标人的《投标保证金退还申请表》后5个工作日内退还。</w:t>
      </w:r>
    </w:p>
    <w:p w14:paraId="7F83AB8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15.7 </w:t>
      </w:r>
      <w:r>
        <w:rPr>
          <w:rFonts w:hint="eastAsia" w:asciiTheme="minorEastAsia" w:hAnsiTheme="minorEastAsia" w:eastAsiaTheme="minorEastAsia"/>
          <w:snapToGrid w:val="0"/>
          <w:kern w:val="0"/>
        </w:rPr>
        <w:t xml:space="preserve"> 中标方的投标保证金，采购代理机构将在中标方签订合同并支付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后5个工作日内退还。</w:t>
      </w:r>
    </w:p>
    <w:p w14:paraId="0E8330E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15.</w:t>
      </w:r>
      <w:r>
        <w:rPr>
          <w:rFonts w:asciiTheme="minorEastAsia" w:hAnsiTheme="minorEastAsia" w:eastAsiaTheme="minorEastAsia"/>
          <w:snapToGrid w:val="0"/>
          <w:kern w:val="0"/>
        </w:rPr>
        <w:t>8</w:t>
      </w:r>
      <w:r>
        <w:rPr>
          <w:rFonts w:hint="eastAsia" w:asciiTheme="minorEastAsia" w:hAnsiTheme="minorEastAsia" w:eastAsiaTheme="minorEastAsia"/>
          <w:snapToGrid w:val="0"/>
          <w:kern w:val="0"/>
        </w:rPr>
        <w:t xml:space="preserve">  发生以下情况投标保证金将被没收：</w:t>
      </w:r>
    </w:p>
    <w:p w14:paraId="4A8FF564">
      <w:pPr>
        <w:adjustRightInd w:val="0"/>
        <w:spacing w:line="360" w:lineRule="auto"/>
        <w:ind w:left="630" w:hanging="630" w:hanging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已递交了投标保证金的投标人放弃投标，而没有在投标保证金递交截止时间前书面通知采购代理机构的；</w:t>
      </w:r>
    </w:p>
    <w:p w14:paraId="3172428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开标后投标人在投标有效期内撤回投标；</w:t>
      </w:r>
    </w:p>
    <w:p w14:paraId="4BEEBD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 投标人串通投标或者以其他弄虚作假方式投标；</w:t>
      </w:r>
    </w:p>
    <w:p w14:paraId="78222B7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 如果中标方未能做到：</w:t>
      </w:r>
    </w:p>
    <w:p w14:paraId="6614696D">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按本须知第32条规定签订合同；或</w:t>
      </w:r>
    </w:p>
    <w:p w14:paraId="77A50396">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按本须知第33条规定提供履约保证金；或</w:t>
      </w:r>
    </w:p>
    <w:p w14:paraId="65D6C560">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按本须知第34条规定缴纳</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w:t>
      </w:r>
    </w:p>
    <w:p w14:paraId="1FADECF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 法律法规规定的其它情况。</w:t>
      </w:r>
    </w:p>
    <w:p w14:paraId="52B4F2CA">
      <w:pPr>
        <w:tabs>
          <w:tab w:val="left" w:pos="330"/>
        </w:tabs>
        <w:spacing w:line="360" w:lineRule="auto"/>
        <w:rPr>
          <w:rFonts w:asciiTheme="minorEastAsia" w:hAnsiTheme="minorEastAsia" w:eastAsiaTheme="minorEastAsia"/>
          <w:b/>
        </w:rPr>
      </w:pPr>
      <w:r>
        <w:rPr>
          <w:rFonts w:hint="eastAsia" w:asciiTheme="minorEastAsia" w:hAnsiTheme="minorEastAsia" w:eastAsiaTheme="minorEastAsia"/>
          <w:b/>
        </w:rPr>
        <w:t>16. 投标预备会（</w:t>
      </w:r>
      <w:r>
        <w:rPr>
          <w:rFonts w:hint="eastAsia" w:asciiTheme="minorEastAsia" w:hAnsiTheme="minorEastAsia" w:eastAsiaTheme="minorEastAsia"/>
          <w:b/>
          <w:snapToGrid w:val="0"/>
          <w:kern w:val="0"/>
        </w:rPr>
        <w:t>答疑会）</w:t>
      </w:r>
    </w:p>
    <w:p w14:paraId="181C22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16.1  投标预备会（答疑会），如</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认为有必要召开投标预备会，投标人应按照前附表第10项规定的或</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另行书面通知的时间（招标文件提供期限截止后）和地点，派出代表出席</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主持的投标预备会。</w:t>
      </w:r>
    </w:p>
    <w:p w14:paraId="325CF0D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16.2  投标预备会的目的是澄清、解答投标人在查阅招标文件后和现场踏勘中可能提出的任何方面的问题。 </w:t>
      </w:r>
    </w:p>
    <w:p w14:paraId="30AEDAF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16.3  投标人提出的与投标有关的任何</w:t>
      </w:r>
      <w:r>
        <w:rPr>
          <w:rFonts w:hint="eastAsia" w:cs="宋体" w:asciiTheme="minorEastAsia" w:hAnsiTheme="minorEastAsia" w:eastAsiaTheme="minorEastAsia"/>
          <w:bCs/>
          <w:snapToGrid w:val="0"/>
          <w:kern w:val="0"/>
        </w:rPr>
        <w:t>招标</w:t>
      </w:r>
      <w:r>
        <w:rPr>
          <w:rFonts w:hint="eastAsia" w:asciiTheme="minorEastAsia" w:hAnsiTheme="minorEastAsia" w:eastAsiaTheme="minorEastAsia"/>
          <w:snapToGrid w:val="0"/>
          <w:kern w:val="0"/>
        </w:rPr>
        <w:t>问题须以书面形式给</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将做出澄清和解答。</w:t>
      </w:r>
    </w:p>
    <w:p w14:paraId="043604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16.4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在投标预备会上所做出的澄清和解答，以书面答复为准，投标人在收到投标答疑纪要时应以书面形式予以确认。答疑纪要的有效性规定按照本须知第8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2、8</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款规定执行。</w:t>
      </w:r>
    </w:p>
    <w:p w14:paraId="61210B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16.5  未出席投标预备会不作为否定投标人资格的理由。</w:t>
      </w:r>
    </w:p>
    <w:p w14:paraId="4A09D84C">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17. </w:t>
      </w:r>
      <w:r>
        <w:rPr>
          <w:rFonts w:hint="eastAsia" w:asciiTheme="minorEastAsia" w:hAnsiTheme="minorEastAsia" w:eastAsiaTheme="minorEastAsia"/>
          <w:b/>
          <w:snapToGrid w:val="0"/>
          <w:kern w:val="0"/>
        </w:rPr>
        <w:t>投标文件的数量和签署</w:t>
      </w:r>
    </w:p>
    <w:p w14:paraId="58FD562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17.1  </w:t>
      </w:r>
      <w:r>
        <w:rPr>
          <w:rFonts w:hint="eastAsia" w:asciiTheme="minorEastAsia" w:hAnsiTheme="minorEastAsia" w:eastAsiaTheme="minorEastAsia"/>
          <w:snapToGrid w:val="0"/>
          <w:kern w:val="0"/>
        </w:rPr>
        <w:t xml:space="preserve">投标文件数量按前附表第11项所述。 </w:t>
      </w:r>
    </w:p>
    <w:p w14:paraId="4BD3378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17.2  </w:t>
      </w:r>
      <w:r>
        <w:rPr>
          <w:rFonts w:hint="eastAsia" w:asciiTheme="minorEastAsia" w:hAnsiTheme="minorEastAsia" w:eastAsiaTheme="minorEastAsia"/>
          <w:snapToGrid w:val="0"/>
          <w:kern w:val="0"/>
        </w:rPr>
        <w:t>为了便于投标文件保存，需提交一份电子投标文件（备份光盘或U盘）。</w:t>
      </w:r>
    </w:p>
    <w:p w14:paraId="7443DD4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投标文件正本须打印，并经法定代表人或其授权代表签字和盖章，投标文件的副本可采用正本复印件。</w:t>
      </w:r>
    </w:p>
    <w:p w14:paraId="22A873F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除投标人对错处做必要修改外，投标文件中不许有加行、涂抹或改写，如有修改遗漏处，必须由投标人法定代表人或其授权代表签字和盖章。</w:t>
      </w:r>
    </w:p>
    <w:p w14:paraId="1A16F69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电报、电话、传真形式的投标概不接受。</w:t>
      </w:r>
    </w:p>
    <w:p w14:paraId="6D28591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投标文件必须标注页码并装订成册。 </w:t>
      </w:r>
    </w:p>
    <w:p w14:paraId="7D57FBA8">
      <w:pPr>
        <w:adjustRightInd w:val="0"/>
        <w:spacing w:line="360" w:lineRule="auto"/>
        <w:rPr>
          <w:rFonts w:asciiTheme="minorEastAsia" w:hAnsiTheme="minorEastAsia" w:eastAsiaTheme="minorEastAsia"/>
          <w:snapToGrid w:val="0"/>
          <w:kern w:val="0"/>
        </w:rPr>
      </w:pPr>
    </w:p>
    <w:p w14:paraId="61164E8D">
      <w:pPr>
        <w:pStyle w:val="4"/>
        <w:spacing w:before="0" w:after="0"/>
      </w:pPr>
      <w:bookmarkStart w:id="28" w:name="q7"/>
      <w:bookmarkEnd w:id="28"/>
      <w:bookmarkStart w:id="29" w:name="_Toc135293173"/>
      <w:r>
        <w:rPr>
          <w:rFonts w:hint="eastAsia"/>
        </w:rPr>
        <w:t>四、投标文件的递交</w:t>
      </w:r>
      <w:bookmarkEnd w:id="29"/>
    </w:p>
    <w:p w14:paraId="42A1A589">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投标文件的密封和标记</w:t>
      </w:r>
    </w:p>
    <w:p w14:paraId="31A67CE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18.1 须在每一份投标文件封面上明确注明“正本”或“副本”字样。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，以正本为准。</w:t>
      </w:r>
    </w:p>
    <w:p w14:paraId="4B75C96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18.2  </w:t>
      </w:r>
      <w:r>
        <w:rPr>
          <w:rFonts w:hint="eastAsia"/>
          <w:snapToGrid w:val="0"/>
          <w:kern w:val="0"/>
        </w:rPr>
        <w:t>投标人应将投标文件备份文件光盘密封于一信封，</w:t>
      </w:r>
      <w:r>
        <w:rPr>
          <w:rFonts w:hint="eastAsia" w:asciiTheme="minorEastAsia" w:hAnsiTheme="minorEastAsia" w:eastAsiaTheme="minorEastAsia"/>
          <w:snapToGrid w:val="0"/>
          <w:kern w:val="0"/>
        </w:rPr>
        <w:t>在信封上注明“备份光盘（或U盘）”。</w:t>
      </w:r>
    </w:p>
    <w:p w14:paraId="0B2E217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18.3  将投标文件“正本”、“副本”和密封好的“备份光盘（或U盘）”一</w:t>
      </w:r>
      <w:r>
        <w:rPr>
          <w:rFonts w:hint="eastAsia"/>
          <w:snapToGrid w:val="0"/>
          <w:kern w:val="0"/>
        </w:rPr>
        <w:t>起封装在同一个外层包封中，同时还应在封套上载明以下信息</w:t>
      </w:r>
      <w:r>
        <w:rPr>
          <w:rFonts w:hint="eastAsia" w:asciiTheme="minorEastAsia" w:hAnsiTheme="minorEastAsia" w:eastAsiaTheme="minorEastAsia"/>
          <w:snapToGrid w:val="0"/>
          <w:kern w:val="0"/>
        </w:rPr>
        <w:t>：</w:t>
      </w:r>
    </w:p>
    <w:p w14:paraId="58D549A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4C20AD5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489436D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12080B9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7DFDD1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00FD32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注明：“投标文件正本、副本和备份光盘（或U盘）”；</w:t>
      </w:r>
    </w:p>
    <w:p w14:paraId="5097B2B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10BF3DD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投标人应将“法定代表人（负责人）证明书、法定代表人（负责人）授权委托书”和“开标一览表”单独密封于一信封，在递交投标文件时单独交予</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，在信封上应：</w:t>
      </w:r>
    </w:p>
    <w:p w14:paraId="582B823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60B15DA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47EECC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234DA3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70FF46C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0B6D8F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注明：“开标一览表”和“法定代表人（负责人）证明书、法定代表人（负责人）授权委托书”；</w:t>
      </w:r>
    </w:p>
    <w:p w14:paraId="07A8321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1DB34C0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18.5  除了按本须知第18.3和18.4款所要求的识别字样外，在所有投标文件密封袋上还应写明投标人的名称与地址、邮政编码，以便投标按本须知第20条宣布“迟到”时，投标文件可以原封退回。</w:t>
      </w:r>
    </w:p>
    <w:p w14:paraId="2FF772C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18.6  如果投标文件没有按本投标须知第18.1款、第18.2款、第18.3款和第18.4款规定进行标记和密封，采购代理机构将拒收或者告知投标人，采购代理机构将不承担投标文件错放或提前开封的责任。对由此造成的提前开封的投标文件将予以拒绝，并退还给投标人。</w:t>
      </w:r>
    </w:p>
    <w:p w14:paraId="10F87A8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18.7  所有投标文件的密封袋的封口处应加盖投标人印章。</w:t>
      </w:r>
    </w:p>
    <w:p w14:paraId="7E9DAF0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18.8  投标人应按18.1～18.7中的规定进行密封和标记后，将投标文件按照前附表第12项中注明的地址送至采购代理机构。</w:t>
      </w:r>
    </w:p>
    <w:p w14:paraId="54BEBAF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18.9  投标人按招标文件要求如需提供实物，应随投标文件一起递交。</w:t>
      </w:r>
    </w:p>
    <w:p w14:paraId="02978593">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递交投标文件的时间、地点以及截止时间</w:t>
      </w:r>
    </w:p>
    <w:p w14:paraId="79D17FD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递交投标文件的地点与开标仪式的地点相同。</w:t>
      </w:r>
    </w:p>
    <w:p w14:paraId="124CC9A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所有投标文件都必须按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w:t>
      </w:r>
      <w:bookmarkStart w:id="30" w:name="_Hlt35050056"/>
      <w:bookmarkEnd w:id="30"/>
      <w:r>
        <w:rPr>
          <w:rFonts w:hint="eastAsia" w:asciiTheme="minorEastAsia" w:hAnsiTheme="minorEastAsia" w:eastAsiaTheme="minorEastAsia"/>
          <w:snapToGrid w:val="0"/>
          <w:kern w:val="0"/>
        </w:rPr>
        <w:t>13项中规定的投标截止时间之前送至</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p>
    <w:p w14:paraId="1C311C4C">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出现第8</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款因招标文件修改或其他原因推迟投标截止时，则按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修改通知规定的时间递交。</w:t>
      </w:r>
    </w:p>
    <w:p w14:paraId="45E96D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19.4</w:t>
      </w:r>
      <w:r>
        <w:rPr>
          <w:rFonts w:asciiTheme="minorEastAsia" w:hAnsiTheme="minorEastAsia" w:eastAsiaTheme="minorEastAsia"/>
          <w:snapToGrid w:val="0"/>
          <w:kern w:val="0"/>
        </w:rPr>
        <w:t xml:space="preserve">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将拒绝接收在投标截止时间后递交的投标文件。</w:t>
      </w:r>
    </w:p>
    <w:p w14:paraId="08912A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w:t>
      </w:r>
      <w:r>
        <w:rPr>
          <w:rFonts w:hint="eastAsia" w:asciiTheme="minorEastAsia" w:hAnsiTheme="minorEastAsia" w:eastAsiaTheme="minorEastAsia"/>
          <w:b/>
          <w:snapToGrid w:val="0"/>
          <w:kern w:val="0"/>
          <w:lang w:val="en-US" w:eastAsia="zh-CN"/>
        </w:rPr>
        <w:t>0</w:t>
      </w:r>
      <w:r>
        <w:rPr>
          <w:rFonts w:hint="eastAsia" w:asciiTheme="minorEastAsia" w:hAnsiTheme="minorEastAsia" w:eastAsiaTheme="minorEastAsia"/>
          <w:b/>
          <w:snapToGrid w:val="0"/>
          <w:kern w:val="0"/>
        </w:rPr>
        <w:t>. 投标文件的修改和撤销</w:t>
      </w:r>
    </w:p>
    <w:p w14:paraId="4B799DF8">
      <w:pPr>
        <w:tabs>
          <w:tab w:val="left" w:pos="0"/>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hint="eastAsia" w:asciiTheme="minorEastAsia" w:hAnsiTheme="minorEastAsia" w:eastAsiaTheme="minorEastAsia"/>
          <w:snapToGrid w:val="0"/>
          <w:kern w:val="0"/>
        </w:rPr>
        <w:t>.1  投标人在提交投标文件后可对其投标文件进行修改或撤销，但</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须在投标截止时间之前收到该修改或撤销的书面通知，该通知须有经正式授权的投标人代表签字。</w:t>
      </w:r>
    </w:p>
    <w:p w14:paraId="6079722A">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投标人对投标文件修改的书面材料或撤销的通知应按本须知第17条和第18条规定进行编写、密封、标注和递交，并注明“修改投标文件”或“撤销投标”字样。</w:t>
      </w:r>
    </w:p>
    <w:p w14:paraId="187CDC8E">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 xml:space="preserve">  投标截止时间以后不得修改投标文件。</w:t>
      </w:r>
    </w:p>
    <w:p w14:paraId="4BBDBD06">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 xml:space="preserve">  投标人不得在开标时间起到投标文件有效期满前撤销投标文件。</w:t>
      </w:r>
    </w:p>
    <w:p w14:paraId="4EFDA5F9">
      <w:pPr>
        <w:adjustRightInd w:val="0"/>
        <w:spacing w:line="360" w:lineRule="auto"/>
        <w:rPr>
          <w:rFonts w:hint="default" w:asciiTheme="minorEastAsia" w:hAnsiTheme="minorEastAsia" w:eastAsiaTheme="minorEastAsia"/>
          <w:b/>
          <w:snapToGrid w:val="0"/>
          <w:kern w:val="0"/>
          <w:lang w:val="en-US" w:eastAsia="zh-CN"/>
        </w:rPr>
      </w:pPr>
      <w:r>
        <w:rPr>
          <w:rFonts w:hint="eastAsia" w:asciiTheme="minorEastAsia" w:hAnsiTheme="minorEastAsia" w:eastAsiaTheme="minorEastAsia"/>
          <w:b/>
          <w:snapToGrid w:val="0"/>
          <w:kern w:val="0"/>
        </w:rPr>
        <w:t>2</w:t>
      </w:r>
      <w:r>
        <w:rPr>
          <w:rFonts w:hint="eastAsia" w:asciiTheme="minorEastAsia" w:hAnsiTheme="minorEastAsia"/>
          <w:b/>
          <w:snapToGrid w:val="0"/>
          <w:kern w:val="0"/>
          <w:lang w:val="en-US" w:eastAsia="zh-CN"/>
        </w:rPr>
        <w:t>1</w:t>
      </w:r>
      <w:r>
        <w:rPr>
          <w:rFonts w:hint="eastAsia" w:asciiTheme="minorEastAsia" w:hAnsiTheme="minorEastAsia" w:eastAsiaTheme="minorEastAsia"/>
          <w:b/>
          <w:snapToGrid w:val="0"/>
          <w:kern w:val="0"/>
        </w:rPr>
        <w:t>. 投标文件</w:t>
      </w:r>
      <w:r>
        <w:rPr>
          <w:rFonts w:hint="eastAsia" w:asciiTheme="minorEastAsia" w:hAnsiTheme="minorEastAsia"/>
          <w:b/>
          <w:snapToGrid w:val="0"/>
          <w:kern w:val="0"/>
          <w:lang w:val="en-US" w:eastAsia="zh-CN"/>
        </w:rPr>
        <w:t>递交方式</w:t>
      </w:r>
    </w:p>
    <w:p w14:paraId="753B3E35">
      <w:pPr>
        <w:tabs>
          <w:tab w:val="left" w:pos="0"/>
        </w:tabs>
        <w:adjustRightInd w:val="0"/>
        <w:spacing w:line="360" w:lineRule="auto"/>
        <w:rPr>
          <w:rFonts w:hint="eastAsia" w:ascii="宋体" w:hAnsi="宋体" w:eastAsia="宋体" w:cs="宋体"/>
          <w:snapToGrid w:val="0"/>
          <w:kern w:val="0"/>
        </w:rPr>
      </w:pPr>
      <w:r>
        <w:rPr>
          <w:rFonts w:hint="eastAsia" w:ascii="宋体" w:hAnsi="宋体" w:eastAsia="宋体" w:cs="宋体"/>
          <w:lang w:val="en-US" w:eastAsia="zh-CN"/>
        </w:rPr>
        <w:t>21</w:t>
      </w:r>
      <w:r>
        <w:rPr>
          <w:rFonts w:hint="eastAsia" w:ascii="宋体" w:hAnsi="宋体" w:eastAsia="宋体" w:cs="宋体"/>
          <w:snapToGrid w:val="0"/>
          <w:kern w:val="0"/>
        </w:rPr>
        <w:t>.1 投标文件可采用现场递交或邮寄方式递交。</w:t>
      </w:r>
    </w:p>
    <w:p w14:paraId="425128D7">
      <w:pPr>
        <w:tabs>
          <w:tab w:val="left" w:pos="0"/>
        </w:tabs>
        <w:adjustRightInd w:val="0"/>
        <w:spacing w:line="360" w:lineRule="auto"/>
        <w:rPr>
          <w:rFonts w:hint="default" w:cs="Times New Roman" w:asciiTheme="minorEastAsia" w:hAnsiTheme="minorEastAsia"/>
          <w:b/>
          <w:bCs/>
          <w:snapToGrid w:val="0"/>
          <w:kern w:val="0"/>
          <w:lang w:val="en-US" w:eastAsia="zh-CN"/>
        </w:rPr>
      </w:pPr>
      <w:r>
        <w:rPr>
          <w:rFonts w:hint="eastAsia" w:cs="Times New Roman" w:asciiTheme="minorEastAsia" w:hAnsiTheme="minorEastAsia"/>
          <w:b/>
          <w:bCs/>
          <w:snapToGrid w:val="0"/>
          <w:kern w:val="0"/>
          <w:lang w:val="en-US" w:eastAsia="zh-CN"/>
        </w:rPr>
        <w:t>21</w:t>
      </w:r>
      <w:r>
        <w:rPr>
          <w:rFonts w:hint="eastAsia" w:cs="Times New Roman" w:asciiTheme="minorEastAsia" w:hAnsiTheme="minorEastAsia" w:eastAsiaTheme="minorEastAsia"/>
          <w:b/>
          <w:bCs/>
          <w:snapToGrid w:val="0"/>
          <w:kern w:val="0"/>
        </w:rPr>
        <w:t>.2 采用邮寄方式递交的，</w:t>
      </w:r>
      <w:r>
        <w:rPr>
          <w:rFonts w:hint="eastAsia" w:cs="Times New Roman" w:asciiTheme="minorEastAsia" w:hAnsiTheme="minorEastAsia"/>
          <w:b/>
          <w:bCs/>
          <w:snapToGrid w:val="0"/>
          <w:kern w:val="0"/>
          <w:lang w:val="en-US" w:eastAsia="zh-CN"/>
        </w:rPr>
        <w:t>投标人应按招标公告中的项目负责人信息填写收件人，并要求快递公司送件时经由收件人当面签收。未经项目负责人签收的后果由投标人自行承担。</w:t>
      </w:r>
    </w:p>
    <w:p w14:paraId="73CB691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3</w:t>
      </w:r>
      <w:r>
        <w:rPr>
          <w:rFonts w:hint="eastAsia" w:cs="Times New Roman" w:asciiTheme="minorEastAsia" w:hAnsiTheme="minorEastAsia" w:eastAsiaTheme="minorEastAsia"/>
          <w:snapToGrid w:val="0"/>
          <w:kern w:val="0"/>
        </w:rPr>
        <w:t xml:space="preserve"> 投标人应自行估算邮寄在途时间，确保投标文件在投标截止时间前送达指定地点。送达时间以采购代理机构</w:t>
      </w:r>
      <w:r>
        <w:rPr>
          <w:rFonts w:hint="eastAsia" w:cs="Times New Roman" w:asciiTheme="minorEastAsia" w:hAnsiTheme="minorEastAsia"/>
          <w:snapToGrid w:val="0"/>
          <w:kern w:val="0"/>
          <w:lang w:val="en-US" w:eastAsia="zh-CN"/>
        </w:rPr>
        <w:t>项目负责人</w:t>
      </w:r>
      <w:r>
        <w:rPr>
          <w:rFonts w:hint="eastAsia" w:cs="Times New Roman" w:asciiTheme="minorEastAsia" w:hAnsiTheme="minorEastAsia" w:eastAsiaTheme="minorEastAsia"/>
          <w:snapToGrid w:val="0"/>
          <w:kern w:val="0"/>
        </w:rPr>
        <w:t>签收时间为准，其</w:t>
      </w:r>
      <w:r>
        <w:rPr>
          <w:rFonts w:hint="eastAsia" w:cs="Times New Roman" w:asciiTheme="minorEastAsia" w:hAnsiTheme="minorEastAsia"/>
          <w:snapToGrid w:val="0"/>
          <w:kern w:val="0"/>
          <w:lang w:val="en-US" w:eastAsia="zh-CN"/>
        </w:rPr>
        <w:t>他</w:t>
      </w:r>
      <w:r>
        <w:rPr>
          <w:rFonts w:hint="eastAsia" w:cs="Times New Roman" w:asciiTheme="minorEastAsia" w:hAnsiTheme="minorEastAsia" w:eastAsiaTheme="minorEastAsia"/>
          <w:snapToGrid w:val="0"/>
          <w:kern w:val="0"/>
        </w:rPr>
        <w:t>关于送达的信息均不能作为有效签收的依据。</w:t>
      </w:r>
    </w:p>
    <w:p w14:paraId="2E693CE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4</w:t>
      </w:r>
      <w:r>
        <w:rPr>
          <w:rFonts w:hint="eastAsia" w:cs="Times New Roman" w:asciiTheme="minorEastAsia" w:hAnsiTheme="minorEastAsia" w:eastAsiaTheme="minorEastAsia"/>
          <w:snapToGrid w:val="0"/>
          <w:kern w:val="0"/>
        </w:rPr>
        <w:t xml:space="preserve"> 采购代理机构拒绝签收“平邮”、“邮政包裹”及“到付”方式的邮寄投标文件。</w:t>
      </w:r>
    </w:p>
    <w:p w14:paraId="0BC33353">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5</w:t>
      </w:r>
      <w:r>
        <w:rPr>
          <w:rFonts w:hint="eastAsia" w:cs="Times New Roman" w:asciiTheme="minorEastAsia" w:hAnsiTheme="minorEastAsia" w:eastAsiaTheme="minorEastAsia"/>
          <w:snapToGrid w:val="0"/>
          <w:kern w:val="0"/>
        </w:rPr>
        <w:t xml:space="preserve"> 投标截止时间后送达的投标文件，采购代理机构将拒绝签收，原封退回。</w:t>
      </w:r>
    </w:p>
    <w:p w14:paraId="225290B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6</w:t>
      </w:r>
      <w:r>
        <w:rPr>
          <w:rFonts w:hint="eastAsia" w:cs="Times New Roman" w:asciiTheme="minorEastAsia" w:hAnsiTheme="minorEastAsia" w:eastAsiaTheme="minorEastAsia"/>
          <w:snapToGrid w:val="0"/>
          <w:kern w:val="0"/>
        </w:rPr>
        <w:t xml:space="preserve"> 投标人采用邮寄方式递交投标文件的，应将投标文件按招标文件要求完成密封后，再使用不透明、防水的邮寄袋（或箱）进行第二次包装。</w:t>
      </w:r>
    </w:p>
    <w:p w14:paraId="256229A8">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7</w:t>
      </w:r>
      <w:r>
        <w:rPr>
          <w:rFonts w:hint="eastAsia" w:cs="Times New Roman" w:asciiTheme="minorEastAsia" w:hAnsiTheme="minorEastAsia" w:eastAsiaTheme="minorEastAsia"/>
          <w:snapToGrid w:val="0"/>
          <w:kern w:val="0"/>
        </w:rPr>
        <w:t xml:space="preserve"> 内层密封袋的封装与标记应符合本招标文件“投标文件的密封和标记”章节的规定。</w:t>
      </w:r>
    </w:p>
    <w:p w14:paraId="42A3203C">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21.8</w:t>
      </w:r>
      <w:r>
        <w:rPr>
          <w:rFonts w:hint="eastAsia" w:cs="Times New Roman" w:asciiTheme="minorEastAsia" w:hAnsiTheme="minorEastAsia" w:eastAsiaTheme="minorEastAsia"/>
          <w:snapToGrid w:val="0"/>
          <w:kern w:val="0"/>
        </w:rPr>
        <w:t xml:space="preserve"> 外层邮寄包装上应清晰注明以下信息：</w:t>
      </w:r>
    </w:p>
    <w:p w14:paraId="7785393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（1）项目名称：_____________</w:t>
      </w:r>
    </w:p>
    <w:p w14:paraId="1A8304C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（2）项目编号：_____________</w:t>
      </w:r>
    </w:p>
    <w:p w14:paraId="62088F6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（3）采购代理机构名称：_____________</w:t>
      </w:r>
    </w:p>
    <w:p w14:paraId="3CC5D3D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（4）收件人地址：_____________</w:t>
      </w:r>
    </w:p>
    <w:p w14:paraId="0F4DF112">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（5）收件人联系电话：_____________</w:t>
      </w:r>
    </w:p>
    <w:p w14:paraId="14E315C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（6）投标人名称：_____________</w:t>
      </w:r>
    </w:p>
    <w:p w14:paraId="5ECEBF9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21.9</w:t>
      </w:r>
      <w:r>
        <w:rPr>
          <w:rFonts w:hint="eastAsia" w:cs="Times New Roman" w:asciiTheme="minorEastAsia" w:hAnsiTheme="minorEastAsia" w:eastAsiaTheme="minorEastAsia"/>
          <w:snapToGrid w:val="0"/>
          <w:kern w:val="0"/>
        </w:rPr>
        <w:t xml:space="preserve"> 投标人应确保投标文件的密封包装在邮寄过程中保持完好。因邮寄运输造成的密封破损，导致不符合招标文件密封要求的，采购代理机构将予以拒收。</w:t>
      </w:r>
    </w:p>
    <w:p w14:paraId="5CE32206">
      <w:pPr>
        <w:tabs>
          <w:tab w:val="left" w:pos="0"/>
        </w:tabs>
        <w:adjustRightInd w:val="0"/>
        <w:spacing w:line="360" w:lineRule="auto"/>
        <w:rPr>
          <w:rFonts w:hint="eastAsia" w:cs="Times New Roman" w:asciiTheme="minorEastAsia" w:hAnsiTheme="minorEastAsia" w:eastAsiaTheme="minorEastAsia"/>
          <w:b/>
          <w:bCs/>
          <w:snapToGrid w:val="0"/>
          <w:kern w:val="0"/>
        </w:rPr>
      </w:pPr>
      <w:r>
        <w:rPr>
          <w:rFonts w:hint="eastAsia" w:cs="Times New Roman" w:asciiTheme="minorEastAsia" w:hAnsiTheme="minorEastAsia"/>
          <w:b/>
          <w:bCs/>
          <w:snapToGrid w:val="0"/>
          <w:kern w:val="0"/>
          <w:lang w:val="en-US" w:eastAsia="zh-CN"/>
        </w:rPr>
        <w:t>21.10</w:t>
      </w:r>
      <w:r>
        <w:rPr>
          <w:rFonts w:hint="eastAsia" w:cs="Times New Roman" w:asciiTheme="minorEastAsia" w:hAnsiTheme="minorEastAsia" w:eastAsiaTheme="minorEastAsia"/>
          <w:b/>
          <w:bCs/>
          <w:snapToGrid w:val="0"/>
          <w:kern w:val="0"/>
        </w:rPr>
        <w:t xml:space="preserve"> 投标人应在邮寄后及时与采购代理机构确认签收情况。因投标人未及时确认而导致投标文件未被签收或延误的，后果由投标人自行承担。</w:t>
      </w:r>
    </w:p>
    <w:p w14:paraId="0117D8DF">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1</w:t>
      </w:r>
      <w:r>
        <w:rPr>
          <w:rFonts w:hint="eastAsia" w:cs="Times New Roman" w:asciiTheme="minorEastAsia" w:hAnsiTheme="minorEastAsia" w:eastAsiaTheme="minorEastAsia"/>
          <w:snapToGrid w:val="0"/>
          <w:kern w:val="0"/>
        </w:rPr>
        <w:t xml:space="preserve"> 采用邮寄方式递交投标文件的投标人，自行承担以下风险及后果：</w:t>
      </w:r>
    </w:p>
    <w:p w14:paraId="4CFCA63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（1）因邮寄延误导致投标文件未在投标截止时间前送达的；</w:t>
      </w:r>
    </w:p>
    <w:p w14:paraId="6FF0F3E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（2）因邮寄地址错误、收件人信息不准确导致投标文件未能送达或延误送达的；</w:t>
      </w:r>
    </w:p>
    <w:p w14:paraId="43C5C51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（3）因邮寄运输过程中导致投标文件密封破损、文件损毁或丢失的；</w:t>
      </w:r>
    </w:p>
    <w:p w14:paraId="379F20EE">
      <w:pPr>
        <w:tabs>
          <w:tab w:val="left" w:pos="0"/>
        </w:tabs>
        <w:adjustRightInd w:val="0"/>
        <w:spacing w:line="360" w:lineRule="auto"/>
        <w:rPr>
          <w:rFonts w:hint="eastAsia" w:cs="Times New Roman" w:asciiTheme="minorEastAsia" w:hAnsiTheme="minorEastAsia"/>
          <w:snapToGrid w:val="0"/>
          <w:kern w:val="0"/>
          <w:lang w:val="en-US" w:eastAsia="zh-CN"/>
        </w:rPr>
      </w:pPr>
      <w:r>
        <w:rPr>
          <w:rFonts w:hint="eastAsia" w:cs="Times New Roman" w:asciiTheme="minorEastAsia" w:hAnsiTheme="minorEastAsia" w:eastAsiaTheme="minorEastAsia"/>
          <w:snapToGrid w:val="0"/>
          <w:kern w:val="0"/>
        </w:rPr>
        <w:t>（4）因快递公司原因导致的其他一切延误、丢失或损毁情形</w:t>
      </w:r>
      <w:r>
        <w:rPr>
          <w:rFonts w:hint="eastAsia" w:cs="Times New Roman" w:asciiTheme="minorEastAsia" w:hAnsiTheme="minorEastAsia"/>
          <w:snapToGrid w:val="0"/>
          <w:kern w:val="0"/>
          <w:lang w:val="en-US" w:eastAsia="zh-CN"/>
        </w:rPr>
        <w:t>；</w:t>
      </w:r>
    </w:p>
    <w:p w14:paraId="0EA4BA5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（5）未经收件人当面签收或未确认被签收而导致的投标延误</w:t>
      </w:r>
      <w:r>
        <w:rPr>
          <w:rFonts w:hint="eastAsia" w:cs="Times New Roman" w:asciiTheme="minorEastAsia" w:hAnsiTheme="minorEastAsia" w:eastAsiaTheme="minorEastAsia"/>
          <w:snapToGrid w:val="0"/>
          <w:kern w:val="0"/>
        </w:rPr>
        <w:t>。</w:t>
      </w:r>
    </w:p>
    <w:p w14:paraId="2AC490F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上述情形一经发生，由此产生的一切后果由投标人自行承担，采购代理机构不承担任何责任。</w:t>
      </w:r>
    </w:p>
    <w:p w14:paraId="6D3BC18F">
      <w:pPr>
        <w:tabs>
          <w:tab w:val="left" w:pos="0"/>
        </w:tabs>
        <w:adjustRightInd w:val="0"/>
        <w:spacing w:line="360" w:lineRule="auto"/>
        <w:rPr>
          <w:rFonts w:hint="eastAsia" w:cs="Times New Roman" w:asciiTheme="minorEastAsia" w:hAnsiTheme="minorEastAsia" w:eastAsiaTheme="minorEastAsia"/>
          <w:snapToGrid w:val="0"/>
          <w:kern w:val="0"/>
          <w:lang w:val="en-US" w:eastAsia="zh-CN"/>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2</w:t>
      </w:r>
      <w:r>
        <w:rPr>
          <w:rFonts w:hint="eastAsia" w:cs="Times New Roman" w:asciiTheme="minorEastAsia" w:hAnsiTheme="minorEastAsia" w:eastAsiaTheme="minorEastAsia"/>
          <w:snapToGrid w:val="0"/>
          <w:kern w:val="0"/>
        </w:rPr>
        <w:t xml:space="preserve"> </w:t>
      </w:r>
      <w:r>
        <w:rPr>
          <w:rFonts w:hint="eastAsia" w:cs="Times New Roman" w:asciiTheme="minorEastAsia" w:hAnsiTheme="minorEastAsia"/>
          <w:snapToGrid w:val="0"/>
          <w:kern w:val="0"/>
          <w:lang w:val="en-US" w:eastAsia="zh-CN"/>
        </w:rPr>
        <w:t>投标人未派代表参加开标会的，视同认可开标结果，</w:t>
      </w:r>
      <w:r>
        <w:rPr>
          <w:rFonts w:hint="eastAsia"/>
        </w:rPr>
        <w:t>对开标过程及结果无异议</w:t>
      </w:r>
      <w:r>
        <w:rPr>
          <w:rFonts w:hint="eastAsia"/>
          <w:lang w:eastAsia="zh-CN"/>
        </w:rPr>
        <w:t>。</w:t>
      </w:r>
    </w:p>
    <w:p w14:paraId="43FBC1C4">
      <w:pPr>
        <w:tabs>
          <w:tab w:val="left" w:pos="0"/>
        </w:tabs>
        <w:adjustRightInd w:val="0"/>
        <w:spacing w:line="360" w:lineRule="auto"/>
      </w:pPr>
      <w:r>
        <w:rPr>
          <w:rFonts w:hint="eastAsia" w:cs="Times New Roman" w:asciiTheme="minorEastAsia" w:hAnsiTheme="minorEastAsia"/>
          <w:snapToGrid w:val="0"/>
          <w:kern w:val="0"/>
          <w:lang w:val="en-US" w:eastAsia="zh-CN"/>
        </w:rPr>
        <w:t xml:space="preserve">21.13 </w:t>
      </w:r>
      <w:r>
        <w:rPr>
          <w:rFonts w:hint="eastAsia" w:cs="Times New Roman" w:asciiTheme="minorEastAsia" w:hAnsiTheme="minorEastAsia" w:eastAsiaTheme="minorEastAsia"/>
          <w:snapToGrid w:val="0"/>
          <w:kern w:val="0"/>
        </w:rPr>
        <w:t>投标人选择邮寄方式递交投标文件，即视为已充分理解并接受本条款的全部内容。</w:t>
      </w:r>
    </w:p>
    <w:p w14:paraId="39946C75">
      <w:pPr>
        <w:tabs>
          <w:tab w:val="left" w:pos="0"/>
        </w:tabs>
        <w:adjustRightInd w:val="0"/>
        <w:spacing w:line="360" w:lineRule="auto"/>
        <w:rPr>
          <w:rFonts w:asciiTheme="minorEastAsia" w:hAnsiTheme="minorEastAsia" w:eastAsiaTheme="minorEastAsia"/>
          <w:snapToGrid w:val="0"/>
          <w:kern w:val="0"/>
        </w:rPr>
      </w:pPr>
    </w:p>
    <w:p w14:paraId="5A55C5E7">
      <w:pPr>
        <w:pStyle w:val="4"/>
        <w:spacing w:before="0" w:after="0"/>
      </w:pPr>
      <w:bookmarkStart w:id="31" w:name="q8"/>
      <w:bookmarkEnd w:id="31"/>
      <w:bookmarkStart w:id="32" w:name="_Toc135293174"/>
      <w:r>
        <w:rPr>
          <w:rFonts w:hint="eastAsia"/>
        </w:rPr>
        <w:t>五、开标和评标</w:t>
      </w:r>
      <w:bookmarkEnd w:id="32"/>
    </w:p>
    <w:p w14:paraId="44B1DA5E">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开标</w:t>
      </w:r>
    </w:p>
    <w:p w14:paraId="1BF7734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22.1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在前附表第12项规定的时间和地点公开开标。投标人不足3家的，不得开标</w:t>
      </w:r>
      <w:r>
        <w:rPr>
          <w:rFonts w:hint="eastAsia" w:ascii="宋体" w:hAnsi="宋体" w:eastAsia="宋体"/>
          <w:snapToGrid w:val="0"/>
          <w:kern w:val="0"/>
          <w:lang w:eastAsia="zh-CN"/>
        </w:rPr>
        <w:t>（</w:t>
      </w:r>
      <w:r>
        <w:rPr>
          <w:rFonts w:hint="eastAsia" w:ascii="宋体" w:hAnsi="宋体"/>
          <w:snapToGrid w:val="0"/>
          <w:kern w:val="0"/>
          <w:lang w:val="en-US" w:eastAsia="zh-CN"/>
        </w:rPr>
        <w:t>招标</w:t>
      </w:r>
      <w:r>
        <w:rPr>
          <w:rFonts w:hint="eastAsia" w:ascii="宋体" w:hAnsi="宋体" w:eastAsia="宋体"/>
          <w:snapToGrid w:val="0"/>
          <w:kern w:val="0"/>
          <w:lang w:val="en-US" w:eastAsia="zh-CN"/>
        </w:rPr>
        <w:t>文件中有其他约定的，从其约定</w:t>
      </w:r>
      <w:r>
        <w:rPr>
          <w:rFonts w:hint="eastAsia" w:ascii="宋体" w:hAnsi="宋体" w:eastAsia="宋体"/>
          <w:snapToGrid w:val="0"/>
          <w:kern w:val="0"/>
          <w:lang w:eastAsia="zh-CN"/>
        </w:rPr>
        <w:t>）</w:t>
      </w:r>
      <w:r>
        <w:rPr>
          <w:rFonts w:hint="eastAsia" w:asciiTheme="minorEastAsia" w:hAnsiTheme="minorEastAsia" w:eastAsiaTheme="minorEastAsia"/>
          <w:snapToGrid w:val="0"/>
          <w:kern w:val="0"/>
        </w:rPr>
        <w:t>。</w:t>
      </w:r>
    </w:p>
    <w:p w14:paraId="3BA1ABE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  开标时，</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将检查投标文件的密封情况，在确认无误后拆封唱标。唱标主要内容为下面几点并做好唱标记录。</w:t>
      </w:r>
    </w:p>
    <w:p w14:paraId="6993F79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投标文件中“开标一览表”的内容。</w:t>
      </w:r>
    </w:p>
    <w:p w14:paraId="680F29D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 xml:space="preserve">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认为合适的其他内容。</w:t>
      </w:r>
    </w:p>
    <w:p w14:paraId="1F2F10F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22.2.3  投标人未参加开标的，视同认可开标结果。</w:t>
      </w:r>
    </w:p>
    <w:p w14:paraId="0889279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评标委员会</w:t>
      </w:r>
    </w:p>
    <w:p w14:paraId="7F77307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.1</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将根据招标采购</w:t>
      </w:r>
      <w:r>
        <w:rPr>
          <w:rFonts w:hint="eastAsia" w:asciiTheme="minorEastAsia" w:hAnsiTheme="minorEastAsia" w:eastAsiaTheme="minorEastAsia"/>
          <w:snapToGrid w:val="0"/>
          <w:kern w:val="0"/>
          <w:lang w:val="en-US" w:eastAsia="zh-CN"/>
        </w:rPr>
        <w:t>项目</w:t>
      </w:r>
      <w:r>
        <w:rPr>
          <w:rFonts w:hint="eastAsia" w:asciiTheme="minorEastAsia" w:hAnsiTheme="minorEastAsia" w:eastAsiaTheme="minorEastAsia"/>
          <w:snapToGrid w:val="0"/>
          <w:kern w:val="0"/>
        </w:rPr>
        <w:t>的特点组建评标委员会，其成员由</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代表</w:t>
      </w:r>
      <w:r>
        <w:rPr>
          <w:rFonts w:hint="eastAsia" w:cs="宋体" w:asciiTheme="minorEastAsia" w:hAnsiTheme="minorEastAsia" w:eastAsiaTheme="minorEastAsia"/>
          <w:bCs/>
          <w:snapToGrid w:val="0"/>
          <w:kern w:val="0"/>
        </w:rPr>
        <w:t>和有关技术、经济等方面的</w:t>
      </w:r>
      <w:r>
        <w:rPr>
          <w:rFonts w:hint="eastAsia" w:asciiTheme="minorEastAsia" w:hAnsiTheme="minorEastAsia" w:eastAsiaTheme="minorEastAsia"/>
          <w:snapToGrid w:val="0"/>
          <w:kern w:val="0"/>
        </w:rPr>
        <w:t>专家组成。评标委员会对投标文件进行审查、评估和比较。</w:t>
      </w:r>
    </w:p>
    <w:p w14:paraId="10B622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评标期间，投标人应由法定代表人或其授权代表参加询标。</w:t>
      </w:r>
    </w:p>
    <w:p w14:paraId="5AE7D3A6">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24. </w:t>
      </w:r>
      <w:r>
        <w:rPr>
          <w:rFonts w:hint="eastAsia" w:asciiTheme="minorEastAsia" w:hAnsiTheme="minorEastAsia" w:eastAsiaTheme="minorEastAsia"/>
          <w:b/>
          <w:snapToGrid w:val="0"/>
          <w:kern w:val="0"/>
        </w:rPr>
        <w:t>对投标文件的审查</w:t>
      </w:r>
    </w:p>
    <w:p w14:paraId="1CB7A3F9">
      <w:pPr>
        <w:adjustRightInd w:val="0"/>
        <w:spacing w:line="360" w:lineRule="auto"/>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rPr>
        <w:t>24.1  招标机构就投标文件中的资格证明等内容对投标供应商进行资格性审查，审查不合格的，认定其投标无效。</w:t>
      </w:r>
      <w:r>
        <w:rPr>
          <w:rFonts w:hint="eastAsia" w:asciiTheme="minorEastAsia" w:hAnsiTheme="minorEastAsia" w:eastAsiaTheme="minorEastAsia"/>
          <w:snapToGrid w:val="0"/>
          <w:kern w:val="0"/>
          <w:lang w:eastAsia="zh-CN"/>
        </w:rPr>
        <w:t>合格投标人不足3家的，不得评标</w:t>
      </w:r>
      <w:r>
        <w:rPr>
          <w:rFonts w:hint="eastAsia" w:ascii="宋体" w:hAnsi="宋体" w:eastAsia="宋体"/>
          <w:snapToGrid w:val="0"/>
          <w:kern w:val="0"/>
          <w:lang w:eastAsia="zh-CN"/>
        </w:rPr>
        <w:t>（</w:t>
      </w:r>
      <w:r>
        <w:rPr>
          <w:rFonts w:hint="eastAsia" w:ascii="宋体" w:hAnsi="宋体"/>
          <w:snapToGrid w:val="0"/>
          <w:kern w:val="0"/>
          <w:lang w:val="en-US" w:eastAsia="zh-CN"/>
        </w:rPr>
        <w:t>招标</w:t>
      </w:r>
      <w:r>
        <w:rPr>
          <w:rFonts w:hint="eastAsia" w:ascii="宋体" w:hAnsi="宋体" w:eastAsia="宋体"/>
          <w:snapToGrid w:val="0"/>
          <w:kern w:val="0"/>
          <w:lang w:val="en-US" w:eastAsia="zh-CN"/>
        </w:rPr>
        <w:t>文件中有其他约定的，从其约定</w:t>
      </w:r>
      <w:r>
        <w:rPr>
          <w:rFonts w:hint="eastAsia" w:ascii="宋体" w:hAnsi="宋体" w:eastAsia="宋体"/>
          <w:snapToGrid w:val="0"/>
          <w:kern w:val="0"/>
          <w:lang w:eastAsia="zh-CN"/>
        </w:rPr>
        <w:t>）</w:t>
      </w:r>
      <w:r>
        <w:rPr>
          <w:rFonts w:hint="eastAsia" w:asciiTheme="minorEastAsia" w:hAnsiTheme="minorEastAsia" w:eastAsiaTheme="minorEastAsia"/>
          <w:snapToGrid w:val="0"/>
          <w:kern w:val="0"/>
          <w:lang w:eastAsia="zh-CN"/>
        </w:rPr>
        <w:t>。</w:t>
      </w:r>
    </w:p>
    <w:p w14:paraId="2CA1B6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24.2  评标委员会将审查投标文件是否完整、总体编排是否有序、文件签署是否合格、有无计算上的错误等。</w:t>
      </w:r>
    </w:p>
    <w:p w14:paraId="13872F6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24.3  算术错误将按以下方法更正（次序排先者优先）：</w:t>
      </w:r>
    </w:p>
    <w:p w14:paraId="65AB1C4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（1）开标一览表内容与投标文件中相应内容不一致的，以开标一览表为准；</w:t>
      </w:r>
    </w:p>
    <w:p w14:paraId="149CD62B">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w:t>
      </w:r>
      <w:r>
        <w:rPr>
          <w:rFonts w:hint="eastAsia" w:asciiTheme="minorEastAsia" w:hAnsiTheme="minorEastAsia" w:eastAsiaTheme="minorEastAsia"/>
          <w:szCs w:val="21"/>
        </w:rPr>
        <w:t>大写金额和小写金额不一致的，以大写金额为准；</w:t>
      </w:r>
    </w:p>
    <w:p w14:paraId="40BDA922">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（3）</w:t>
      </w:r>
      <w:r>
        <w:rPr>
          <w:rFonts w:hint="eastAsia" w:asciiTheme="minorEastAsia" w:hAnsiTheme="minorEastAsia" w:eastAsiaTheme="minorEastAsia"/>
          <w:szCs w:val="21"/>
        </w:rPr>
        <w:t>单价金额小数点或者百分比有明显错位的，以开标一览表的总价为准，并修改单价；</w:t>
      </w:r>
    </w:p>
    <w:p w14:paraId="1086BE4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zCs w:val="21"/>
        </w:rPr>
        <w:t>总价金额与按单价汇总金额不一致的，以单价金额计算结果为准。</w:t>
      </w:r>
    </w:p>
    <w:p w14:paraId="256A4C3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zCs w:val="21"/>
        </w:rPr>
        <w:t>同时出现两种以上不一致的，按照前款规定的顺序修正。修正后的报价按照本须知25.2条的规定，经投标人确认后产生约束力，投标人不确认的，其投标无效</w:t>
      </w:r>
      <w:r>
        <w:rPr>
          <w:rFonts w:hint="eastAsia" w:asciiTheme="minorEastAsia" w:hAnsiTheme="minorEastAsia" w:eastAsiaTheme="minorEastAsia"/>
          <w:snapToGrid w:val="0"/>
          <w:kern w:val="0"/>
        </w:rPr>
        <w:t>。</w:t>
      </w:r>
    </w:p>
    <w:p w14:paraId="63AFFFB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24.4  评标委员会将确定每份投标是否对招标文件的要求，作出了实质性的响应而没有重大偏离。实质性响应的投标是指符合招标文件的所有条款、条件和规定，且没有重大偏离或保留。重大偏离或保留系指影响到招标文件规定的范围、质量和性能，或限制了采购人的权力和投标人的义务的规定。而纠正这些偏离将影响到其它提交实质性响应投标的投标人的公平竞争地位。</w:t>
      </w:r>
    </w:p>
    <w:p w14:paraId="035D72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24.5  评标委员会判断投标文件的响应性，仅基于招标文件和投标文件本身而不靠外部证据。</w:t>
      </w:r>
    </w:p>
    <w:p w14:paraId="34492C2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24.6  评标委员会将拒绝被确定为非实质性响应的投标人。投标人不能通过修正或撤销不符之处，而使其投标成为实质性响应的投标。</w:t>
      </w:r>
    </w:p>
    <w:p w14:paraId="3968D07A">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 xml:space="preserve">24.7  </w:t>
      </w:r>
      <w:r>
        <w:rPr>
          <w:rFonts w:hint="eastAsia" w:asciiTheme="minorEastAsia" w:hAnsiTheme="minorEastAsia" w:eastAsiaTheme="minorEastAsia"/>
          <w:szCs w:val="21"/>
        </w:rPr>
        <w:t>根据《中华人民共和国财政部令第</w:t>
      </w:r>
      <w:r>
        <w:rPr>
          <w:rFonts w:asciiTheme="minorEastAsia" w:hAnsiTheme="minorEastAsia" w:eastAsiaTheme="minorEastAsia"/>
          <w:szCs w:val="21"/>
        </w:rPr>
        <w:t>87</w:t>
      </w:r>
      <w:r>
        <w:rPr>
          <w:rFonts w:hint="eastAsia" w:asciiTheme="minorEastAsia" w:hAnsiTheme="minorEastAsia" w:eastAsiaTheme="minorEastAsia"/>
          <w:szCs w:val="21"/>
        </w:rPr>
        <w:t>号</w:t>
      </w:r>
      <w:r>
        <w:rPr>
          <w:rFonts w:asciiTheme="minorEastAsia" w:hAnsiTheme="minorEastAsia" w:eastAsiaTheme="minorEastAsia"/>
          <w:szCs w:val="21"/>
        </w:rPr>
        <w:t>-</w:t>
      </w:r>
      <w:r>
        <w:rPr>
          <w:rFonts w:hint="eastAsia" w:asciiTheme="minorEastAsia" w:hAnsiTheme="minorEastAsia" w:eastAsiaTheme="minorEastAsia"/>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B3A5088">
      <w:pPr>
        <w:adjustRightInd w:val="0"/>
        <w:spacing w:line="360" w:lineRule="auto"/>
        <w:rPr>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8</w:t>
      </w:r>
      <w:r>
        <w:rPr>
          <w:rFonts w:hint="eastAsia" w:asciiTheme="minorEastAsia" w:hAnsiTheme="minorEastAsia" w:eastAsiaTheme="minorEastAsia"/>
          <w:snapToGrid w:val="0"/>
          <w:kern w:val="0"/>
        </w:rPr>
        <w:t xml:space="preserve">  </w:t>
      </w:r>
      <w:r>
        <w:rPr>
          <w:rFonts w:hint="eastAsia"/>
          <w:snapToGrid w:val="0"/>
          <w:kern w:val="0"/>
        </w:rPr>
        <w:t>评标委员会成员对需要共同认定的事项存在争议的，应当按照少数服从多数的原则作出结论。持不同意见的评标委员会成员应当在评标报告上签署不同意见及理由，否则视为同意评标报告。</w:t>
      </w:r>
    </w:p>
    <w:p w14:paraId="51F3FE9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9</w:t>
      </w:r>
      <w:r>
        <w:rPr>
          <w:rFonts w:hint="eastAsia" w:asciiTheme="minorEastAsia" w:hAnsiTheme="minorEastAsia" w:eastAsiaTheme="minorEastAsia"/>
          <w:snapToGrid w:val="0"/>
          <w:kern w:val="0"/>
        </w:rPr>
        <w:t xml:space="preserve"> 经</w:t>
      </w:r>
      <w:r>
        <w:rPr>
          <w:rFonts w:hint="eastAsia"/>
          <w:snapToGrid w:val="0"/>
          <w:kern w:val="0"/>
        </w:rPr>
        <w:t>评标委员会审查，</w:t>
      </w:r>
      <w:r>
        <w:rPr>
          <w:rFonts w:hint="eastAsia" w:ascii="宋体" w:hAnsi="宋体" w:cs="仿宋_GB2312"/>
          <w:kern w:val="0"/>
          <w:szCs w:val="21"/>
        </w:rPr>
        <w:t>有效投标的供应商不足三家的，按公开招标失败处理</w:t>
      </w:r>
      <w:r>
        <w:rPr>
          <w:rFonts w:hint="eastAsia" w:ascii="宋体" w:hAnsi="宋体" w:eastAsia="宋体"/>
          <w:snapToGrid w:val="0"/>
          <w:kern w:val="0"/>
          <w:lang w:eastAsia="zh-CN"/>
        </w:rPr>
        <w:t>（</w:t>
      </w:r>
      <w:r>
        <w:rPr>
          <w:rFonts w:hint="eastAsia" w:ascii="宋体" w:hAnsi="宋体"/>
          <w:snapToGrid w:val="0"/>
          <w:kern w:val="0"/>
          <w:lang w:val="en-US" w:eastAsia="zh-CN"/>
        </w:rPr>
        <w:t>招标</w:t>
      </w:r>
      <w:r>
        <w:rPr>
          <w:rFonts w:hint="eastAsia" w:ascii="宋体" w:hAnsi="宋体" w:eastAsia="宋体"/>
          <w:snapToGrid w:val="0"/>
          <w:kern w:val="0"/>
          <w:lang w:val="en-US" w:eastAsia="zh-CN"/>
        </w:rPr>
        <w:t>文件中有其他约定的，从其约定</w:t>
      </w:r>
      <w:r>
        <w:rPr>
          <w:rFonts w:hint="eastAsia" w:ascii="宋体" w:hAnsi="宋体" w:eastAsia="宋体"/>
          <w:snapToGrid w:val="0"/>
          <w:kern w:val="0"/>
          <w:lang w:eastAsia="zh-CN"/>
        </w:rPr>
        <w:t>）</w:t>
      </w:r>
      <w:r>
        <w:rPr>
          <w:rFonts w:hint="eastAsia" w:ascii="宋体" w:hAnsi="宋体" w:cs="仿宋_GB2312"/>
          <w:kern w:val="0"/>
          <w:szCs w:val="21"/>
        </w:rPr>
        <w:t>。</w:t>
      </w:r>
    </w:p>
    <w:p w14:paraId="6E9475D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投标文件的澄清</w:t>
      </w:r>
    </w:p>
    <w:p w14:paraId="6552584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25.1  对于投标文件中含义不明确、同类问题表述不一致或者有明显文字和计算错误的内容，评标委员会应当以书面形式要求投标人作出必要的澄清、说明或者补正。</w:t>
      </w:r>
      <w:r>
        <w:rPr>
          <w:rFonts w:hint="eastAsia" w:ascii="宋体" w:hAnsi="宋体"/>
          <w:snapToGrid w:val="0"/>
          <w:kern w:val="0"/>
          <w:lang w:val="en-US" w:eastAsia="zh-CN"/>
        </w:rPr>
        <w:t>资格审查阶段的澄清发起主体为采购代理机构。</w:t>
      </w:r>
    </w:p>
    <w:p w14:paraId="59F8D6F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25.2  投标人的澄清、说明或者补正应当采用书面形式，并加盖公章，或者由法定代表人或其授权的代表签字。投标人的澄清、说明或者补正不得超出投标文件的范围或者改变投标文件的实质性内容。</w:t>
      </w:r>
    </w:p>
    <w:p w14:paraId="592EE34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26. </w:t>
      </w:r>
      <w:r>
        <w:rPr>
          <w:rFonts w:hint="eastAsia" w:asciiTheme="minorEastAsia" w:hAnsiTheme="minorEastAsia" w:eastAsiaTheme="minorEastAsia"/>
          <w:b/>
          <w:snapToGrid w:val="0"/>
          <w:kern w:val="0"/>
        </w:rPr>
        <w:t>评标方法和详细评审</w:t>
      </w:r>
    </w:p>
    <w:p w14:paraId="5F1A7D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26.1 评标委员会将按照本须知第24条规定只对确定为实质上响应的投标文件进行评价和比较。</w:t>
      </w:r>
    </w:p>
    <w:p w14:paraId="25AEDF8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26.2 </w:t>
      </w:r>
      <w:r>
        <w:rPr>
          <w:rFonts w:hint="eastAsia" w:asciiTheme="minorEastAsia" w:hAnsiTheme="minorEastAsia" w:eastAsiaTheme="minorEastAsia"/>
          <w:snapToGrid w:val="0"/>
          <w:kern w:val="0"/>
        </w:rPr>
        <w:t>评标的基础应是本须知第</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2条规定的投标报价。</w:t>
      </w:r>
    </w:p>
    <w:p w14:paraId="03494FF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26.3评标委员会按 “第四章 评标方法和标准”所述进行详细评审，并推荐候选中标供应商。</w:t>
      </w:r>
    </w:p>
    <w:p w14:paraId="1342A6A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27. </w:t>
      </w:r>
      <w:r>
        <w:rPr>
          <w:rFonts w:hint="eastAsia" w:asciiTheme="minorEastAsia" w:hAnsiTheme="minorEastAsia" w:eastAsiaTheme="minorEastAsia"/>
          <w:b/>
          <w:snapToGrid w:val="0"/>
          <w:kern w:val="0"/>
        </w:rPr>
        <w:t>评标报告</w:t>
      </w:r>
    </w:p>
    <w:p w14:paraId="0CA7F5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 xml:space="preserve">    </w:t>
      </w:r>
      <w:r>
        <w:rPr>
          <w:rFonts w:hint="eastAsia" w:asciiTheme="minorEastAsia" w:hAnsiTheme="minorEastAsia" w:eastAsiaTheme="minorEastAsia"/>
          <w:snapToGrid w:val="0"/>
          <w:kern w:val="0"/>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480017B5">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保密及其它注意事项</w:t>
      </w:r>
    </w:p>
    <w:p w14:paraId="152DA11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评标是招标工作的重要环节，评标工作在评委会内独立进行。评委会将遵照评标原则，公正、平等地对待所有投标人。</w:t>
      </w:r>
    </w:p>
    <w:p w14:paraId="2E6C8BC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评标期间，评委会将对投标文件中有关问题分别向投标人进行询问。各投标人应予以认真答复。重要或复杂问题的答复需以书面形式，并经法定代表人或授权人签署。澄清文件将作为投标文件的组成部分。</w:t>
      </w:r>
    </w:p>
    <w:p w14:paraId="32A51C3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在开标、投标期间，投标人不得向评委询问评标情况，不得进行旨在影响评标结果的活动。</w:t>
      </w:r>
    </w:p>
    <w:p w14:paraId="507FA20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为保证定标的公正性，在评标过程中，评委不得与投标人私下交换意见。在招标工作结束后，凡与评标情况有接触的任何人，不得也不应将评标情况扩散出评委人员之外。</w:t>
      </w:r>
    </w:p>
    <w:p w14:paraId="360B817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.5</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评委会不向落标方解释落标原因，不退还投标文件。</w:t>
      </w:r>
    </w:p>
    <w:p w14:paraId="1B79EB76">
      <w:pPr>
        <w:adjustRightInd w:val="0"/>
        <w:spacing w:line="360" w:lineRule="auto"/>
        <w:ind w:left="357"/>
        <w:jc w:val="center"/>
        <w:rPr>
          <w:rFonts w:asciiTheme="minorEastAsia" w:hAnsiTheme="minorEastAsia" w:eastAsiaTheme="minorEastAsia"/>
          <w:b/>
          <w:snapToGrid w:val="0"/>
          <w:kern w:val="0"/>
        </w:rPr>
      </w:pPr>
      <w:bookmarkStart w:id="33" w:name="q9"/>
      <w:bookmarkEnd w:id="33"/>
    </w:p>
    <w:p w14:paraId="44A988C9">
      <w:pPr>
        <w:pStyle w:val="4"/>
        <w:spacing w:before="0" w:after="0"/>
      </w:pPr>
      <w:bookmarkStart w:id="34" w:name="_Toc135293175"/>
      <w:r>
        <w:rPr>
          <w:rFonts w:hint="eastAsia"/>
        </w:rPr>
        <w:t>六、授予合同</w:t>
      </w:r>
      <w:bookmarkEnd w:id="34"/>
    </w:p>
    <w:p w14:paraId="536CC70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9．合同授予标准</w:t>
      </w:r>
    </w:p>
    <w:p w14:paraId="56F87E12">
      <w:pPr>
        <w:tabs>
          <w:tab w:val="left" w:pos="5688"/>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    本项目采购合同授予经采购人确定的中标人。</w:t>
      </w:r>
    </w:p>
    <w:p w14:paraId="0E16857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中标通知</w:t>
      </w:r>
    </w:p>
    <w:p w14:paraId="45B282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30.1  招标机构在发出《中标通知书》之前，将中标结果通过政府采购指定网站进行公示</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告知投标人的评审总得分及总排序（</w:t>
      </w:r>
      <w:r>
        <w:rPr>
          <w:rFonts w:hint="eastAsia" w:cs="宋体" w:asciiTheme="minorEastAsia" w:hAnsiTheme="minorEastAsia" w:eastAsiaTheme="minorEastAsia"/>
          <w:kern w:val="0"/>
          <w:szCs w:val="21"/>
          <w:lang w:eastAsia="zh-CN"/>
        </w:rPr>
        <w:t>不包括各细项明细得分</w:t>
      </w:r>
      <w:r>
        <w:rPr>
          <w:rFonts w:hint="eastAsia" w:asciiTheme="majorEastAsia" w:hAnsiTheme="majorEastAsia" w:eastAsiaTheme="majorEastAsia"/>
          <w:szCs w:val="21"/>
          <w:lang w:val="en-US" w:eastAsia="zh-CN"/>
        </w:rPr>
        <w:t>）</w:t>
      </w:r>
      <w:r>
        <w:rPr>
          <w:rFonts w:hint="eastAsia" w:asciiTheme="minorEastAsia" w:hAnsiTheme="minorEastAsia" w:eastAsiaTheme="minorEastAsia"/>
          <w:snapToGrid w:val="0"/>
          <w:kern w:val="0"/>
        </w:rPr>
        <w:t>。中标结果公示期满无异议或者异议不成立的，招标机构将发出《中标通知书》。《中标通知书》一经发出即发生法律效力。</w:t>
      </w:r>
      <w:r>
        <w:rPr>
          <w:rFonts w:asciiTheme="minorEastAsia" w:hAnsiTheme="minorEastAsia" w:eastAsiaTheme="minorEastAsia"/>
          <w:snapToGrid w:val="0"/>
          <w:kern w:val="0"/>
        </w:rPr>
        <w:t xml:space="preserve"> </w:t>
      </w:r>
    </w:p>
    <w:p w14:paraId="1CBDF4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 xml:space="preserve"> 《中标通知书》将作为签订合同的重要依据。</w:t>
      </w:r>
    </w:p>
    <w:p w14:paraId="2DBB7A0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30.3  中标方向采购代理机构支付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后，领取《中标通知书》。</w:t>
      </w:r>
    </w:p>
    <w:p w14:paraId="3E28F6CF">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授予合同时变更数量的权力</w:t>
      </w:r>
    </w:p>
    <w:p w14:paraId="7681483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w:t>
      </w:r>
      <w:r>
        <w:rPr>
          <w:rFonts w:asciiTheme="minorEastAsia" w:hAnsiTheme="minorEastAsia" w:eastAsiaTheme="minorEastAsia"/>
          <w:snapToGrid w:val="0"/>
          <w:kern w:val="0"/>
        </w:rPr>
        <w:t xml:space="preserve">.1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在签订合同时，有权对招标文件中列明的货物或服务的数量，在法定范围内，依法定程序予以增加或减少。</w:t>
      </w:r>
    </w:p>
    <w:p w14:paraId="45537AB4">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签订合同</w:t>
      </w:r>
    </w:p>
    <w:p w14:paraId="35D6C3A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中标方应按《中标通知书》或按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1F0FEFF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招标文件、中标方的投标文件及其澄清文件等，均为签订合同的依据。</w:t>
      </w:r>
    </w:p>
    <w:p w14:paraId="45C6161E">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33</w:t>
      </w:r>
      <w:r>
        <w:rPr>
          <w:rFonts w:asciiTheme="minorEastAsia" w:hAnsiTheme="minorEastAsia" w:eastAsiaTheme="minorEastAsia"/>
          <w:b/>
          <w:snapToGrid w:val="0"/>
          <w:kern w:val="0"/>
        </w:rPr>
        <w:t>.</w:t>
      </w:r>
      <w:r>
        <w:rPr>
          <w:rFonts w:hint="eastAsia" w:asciiTheme="minorEastAsia" w:hAnsiTheme="minorEastAsia" w:eastAsiaTheme="minorEastAsia"/>
          <w:b/>
          <w:snapToGrid w:val="0"/>
          <w:kern w:val="0"/>
        </w:rPr>
        <w:t xml:space="preserve">  履约保证金</w:t>
      </w:r>
    </w:p>
    <w:p w14:paraId="0D549B1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33</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中标方须按招标文件的规定或根据合同条款的规定向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提交前附表第15项规定的履约保证金。</w:t>
      </w:r>
    </w:p>
    <w:p w14:paraId="7FC25EA5">
      <w:pPr>
        <w:adjustRightInd w:val="0"/>
        <w:spacing w:line="360" w:lineRule="auto"/>
        <w:rPr>
          <w:rFonts w:hint="eastAsia" w:asciiTheme="minorEastAsia" w:hAnsiTheme="minorEastAsia" w:eastAsiaTheme="minorEastAsia"/>
          <w:b/>
          <w:snapToGrid w:val="0"/>
          <w:kern w:val="0"/>
          <w:lang w:eastAsia="zh-CN"/>
        </w:rPr>
      </w:pPr>
      <w:r>
        <w:rPr>
          <w:rFonts w:hint="eastAsia" w:asciiTheme="minorEastAsia" w:hAnsiTheme="minorEastAsia" w:eastAsiaTheme="minorEastAsia"/>
          <w:b/>
          <w:snapToGrid w:val="0"/>
          <w:kern w:val="0"/>
        </w:rPr>
        <w:t>34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代理服务费</w:t>
      </w:r>
    </w:p>
    <w:p w14:paraId="16DB14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按前附表第16项所述。</w:t>
      </w:r>
    </w:p>
    <w:p w14:paraId="42FC058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金额按下列方法计算：</w:t>
      </w:r>
    </w:p>
    <w:tbl>
      <w:tblPr>
        <w:tblStyle w:val="5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56"/>
        <w:gridCol w:w="2056"/>
        <w:gridCol w:w="2057"/>
      </w:tblGrid>
      <w:tr w14:paraId="72B9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66" w:type="dxa"/>
          </w:tcPr>
          <w:p w14:paraId="21C68F47">
            <w:pPr>
              <w:ind w:firstLine="1219" w:firstLineChars="578"/>
              <w:rPr>
                <w:rFonts w:ascii="宋体" w:hAnsi="宋体"/>
                <w:b/>
                <w:szCs w:val="21"/>
              </w:rPr>
            </w:pPr>
            <w:r>
              <w:rPr>
                <w:rFonts w:ascii="宋体" w:hAnsi="宋体"/>
                <w:b/>
                <w:szCs w:val="21"/>
              </w:rPr>
              <mc:AlternateContent>
                <mc:Choice Requires="wps">
                  <w:drawing>
                    <wp:anchor distT="0" distB="0" distL="114300" distR="114300" simplePos="0" relativeHeight="251665408" behindDoc="0" locked="0" layoutInCell="0" allowOverlap="1">
                      <wp:simplePos x="0" y="0"/>
                      <wp:positionH relativeFrom="column">
                        <wp:posOffset>619760</wp:posOffset>
                      </wp:positionH>
                      <wp:positionV relativeFrom="paragraph">
                        <wp:posOffset>11430</wp:posOffset>
                      </wp:positionV>
                      <wp:extent cx="1451610" cy="732155"/>
                      <wp:effectExtent l="1905" t="4445" r="13335" b="6350"/>
                      <wp:wrapNone/>
                      <wp:docPr id="8" name="直线 6"/>
                      <wp:cNvGraphicFramePr/>
                      <a:graphic xmlns:a="http://schemas.openxmlformats.org/drawingml/2006/main">
                        <a:graphicData uri="http://schemas.microsoft.com/office/word/2010/wordprocessingShape">
                          <wps:wsp>
                            <wps:cNvCnPr/>
                            <wps:spPr>
                              <a:xfrm flipH="1" flipV="1">
                                <a:off x="0" y="0"/>
                                <a:ext cx="1215390" cy="98996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6" o:spid="_x0000_s1026" o:spt="20" style="position:absolute;left:0pt;flip:x y;margin-left:48.8pt;margin-top:0.9pt;height:57.65pt;width:114.3pt;z-index:251665408;mso-width-relative:page;mso-height-relative:page;" filled="f" stroked="t" coordsize="21600,21600" o:allowincell="f" o:gfxdata="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61hPdEAAAAIAQAADwAAAAAAAAABACAAAAAiAAAAZHJzL2Rvd25yZXYueG1sUEsB&#10;AhQAFAAAAAgAh07iQHUKKdj8AQAAAgQAAA4AAAAAAAAAAQAgAAAAIAEAAGRycy9lMm9Eb2MueG1s&#10;UEsFBgAAAAAGAAYAWQEAAI4FA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6432" behindDoc="0" locked="0" layoutInCell="0" allowOverlap="1">
                      <wp:simplePos x="0" y="0"/>
                      <wp:positionH relativeFrom="column">
                        <wp:posOffset>90170</wp:posOffset>
                      </wp:positionH>
                      <wp:positionV relativeFrom="paragraph">
                        <wp:posOffset>321945</wp:posOffset>
                      </wp:positionV>
                      <wp:extent cx="1981200" cy="421640"/>
                      <wp:effectExtent l="1270" t="4445" r="17780" b="12065"/>
                      <wp:wrapNone/>
                      <wp:docPr id="9" name="直线 7"/>
                      <wp:cNvGraphicFramePr/>
                      <a:graphic xmlns:a="http://schemas.openxmlformats.org/drawingml/2006/main">
                        <a:graphicData uri="http://schemas.microsoft.com/office/word/2010/wordprocessingShape">
                          <wps:wsp>
                            <wps:cNvCnPr/>
                            <wps:spPr>
                              <a:xfrm flipH="1" flipV="1">
                                <a:off x="0" y="0"/>
                                <a:ext cx="1771650" cy="67945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7" o:spid="_x0000_s1026" o:spt="20" style="position:absolute;left:0pt;flip:x y;margin-left:7.1pt;margin-top:25.35pt;height:33.2pt;width:156pt;z-index:251666432;mso-width-relative:page;mso-height-relative:page;" filled="f" stroked="t" coordsize="21600,21600" o:allowincell="f" o:gfxdata="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Wj/7LTAAAACQEAAA8AAAAAAAAAAQAgAAAAIgAAAGRycy9kb3ducmV2LnhtbFBL&#10;AQIUABQAAAAIAIdO4kDwpdTX+wEAAAIEAAAOAAAAAAAAAAEAIAAAACIBAABkcnMvZTJvRG9jLnht&#10;bFBLBQYAAAAABgAGAFkBAACPBQ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4384" behindDoc="0" locked="0" layoutInCell="0" allowOverlap="1">
                      <wp:simplePos x="0" y="0"/>
                      <wp:positionH relativeFrom="column">
                        <wp:posOffset>-114300</wp:posOffset>
                      </wp:positionH>
                      <wp:positionV relativeFrom="paragraph">
                        <wp:posOffset>-6350</wp:posOffset>
                      </wp:positionV>
                      <wp:extent cx="635" cy="0"/>
                      <wp:effectExtent l="0" t="4445" r="0" b="5080"/>
                      <wp:wrapNone/>
                      <wp:docPr id="7" name="直线 5"/>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5" o:spid="_x0000_s1026" o:spt="20" style="position:absolute;left:0pt;margin-left:-9pt;margin-top:-0.5pt;height:0pt;width:0.05pt;z-index:251664384;mso-width-relative:page;mso-height-relative:page;" filled="f" stroked="t" coordsize="21600,21600" o:allowincell="f"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5HTftUAAAAJ&#10;AQAADwAAAAAAAAABACAAAAAiAAAAZHJzL2Rvd25yZXYueG1sUEsBAhQAFAAAAAgAh07iQFsU+8Dm&#10;AQAA4wMAAA4AAAAAAAAAAQAgAAAAJAEAAGRycy9lMm9Eb2MueG1sUEsFBgAAAAAGAAYAWQEAAHwF&#10;AAAAAA==&#10;">
                      <v:fill on="f" focussize="0,0"/>
                      <v:stroke color="#000000" joinstyle="round"/>
                      <v:imagedata o:title=""/>
                      <o:lock v:ext="edit" aspectratio="f"/>
                    </v:line>
                  </w:pict>
                </mc:Fallback>
              </mc:AlternateContent>
            </w:r>
            <w:r>
              <w:rPr>
                <w:rFonts w:hint="eastAsia" w:ascii="宋体" w:hAnsi="宋体"/>
                <w:b/>
                <w:szCs w:val="21"/>
              </w:rPr>
              <w:t xml:space="preserve">    服务类型</w:t>
            </w:r>
          </w:p>
          <w:p w14:paraId="13082D80">
            <w:pPr>
              <w:ind w:firstLine="392" w:firstLineChars="186"/>
              <w:rPr>
                <w:rFonts w:ascii="宋体" w:hAnsi="宋体"/>
                <w:b/>
                <w:szCs w:val="21"/>
              </w:rPr>
            </w:pPr>
            <w:r>
              <w:rPr>
                <w:rFonts w:hint="eastAsia" w:ascii="宋体" w:hAnsi="宋体"/>
                <w:b/>
                <w:szCs w:val="21"/>
              </w:rPr>
              <w:t>费率　　　　　</w:t>
            </w:r>
          </w:p>
          <w:p w14:paraId="57727342">
            <w:pPr>
              <w:ind w:firstLine="1054"/>
              <w:rPr>
                <w:rFonts w:ascii="宋体" w:hAnsi="宋体"/>
                <w:b/>
                <w:szCs w:val="21"/>
              </w:rPr>
            </w:pPr>
            <w:r>
              <w:rPr>
                <w:rFonts w:hint="eastAsia" w:ascii="宋体" w:hAnsi="宋体"/>
                <w:b/>
                <w:szCs w:val="21"/>
              </w:rPr>
              <w:t>　　　</w:t>
            </w:r>
          </w:p>
          <w:p w14:paraId="294B1E80">
            <w:pPr>
              <w:rPr>
                <w:rFonts w:ascii="宋体" w:hAnsi="宋体"/>
                <w:b/>
                <w:szCs w:val="21"/>
              </w:rPr>
            </w:pPr>
            <w:r>
              <w:rPr>
                <w:rFonts w:hint="eastAsia" w:ascii="宋体" w:hAnsi="宋体"/>
                <w:b/>
                <w:szCs w:val="21"/>
              </w:rPr>
              <w:t>中标金额</w:t>
            </w:r>
          </w:p>
        </w:tc>
        <w:tc>
          <w:tcPr>
            <w:tcW w:w="2056" w:type="dxa"/>
            <w:vAlign w:val="center"/>
          </w:tcPr>
          <w:p w14:paraId="7810891C">
            <w:pPr>
              <w:jc w:val="center"/>
              <w:rPr>
                <w:rFonts w:ascii="宋体" w:hAnsi="宋体"/>
                <w:b/>
                <w:szCs w:val="21"/>
              </w:rPr>
            </w:pPr>
            <w:r>
              <w:rPr>
                <w:rFonts w:hint="eastAsia" w:ascii="宋体" w:hAnsi="宋体"/>
                <w:b/>
                <w:szCs w:val="21"/>
              </w:rPr>
              <w:t>货物采购</w:t>
            </w:r>
          </w:p>
        </w:tc>
        <w:tc>
          <w:tcPr>
            <w:tcW w:w="2056" w:type="dxa"/>
            <w:vAlign w:val="center"/>
          </w:tcPr>
          <w:p w14:paraId="3E5CE6DB">
            <w:pPr>
              <w:jc w:val="center"/>
              <w:rPr>
                <w:rFonts w:ascii="宋体" w:hAnsi="宋体"/>
                <w:b/>
                <w:szCs w:val="21"/>
              </w:rPr>
            </w:pPr>
            <w:r>
              <w:rPr>
                <w:rFonts w:hint="eastAsia" w:ascii="宋体" w:hAnsi="宋体"/>
                <w:b/>
                <w:szCs w:val="21"/>
              </w:rPr>
              <w:t>服务采购</w:t>
            </w:r>
          </w:p>
        </w:tc>
        <w:tc>
          <w:tcPr>
            <w:tcW w:w="2057" w:type="dxa"/>
            <w:vAlign w:val="center"/>
          </w:tcPr>
          <w:p w14:paraId="53084AB8">
            <w:pPr>
              <w:jc w:val="center"/>
              <w:rPr>
                <w:rFonts w:ascii="宋体" w:hAnsi="宋体"/>
                <w:b/>
                <w:szCs w:val="21"/>
              </w:rPr>
            </w:pPr>
            <w:r>
              <w:rPr>
                <w:rFonts w:hint="eastAsia" w:ascii="宋体" w:hAnsi="宋体"/>
                <w:b/>
                <w:szCs w:val="21"/>
              </w:rPr>
              <w:t>工程采购</w:t>
            </w:r>
          </w:p>
        </w:tc>
      </w:tr>
      <w:tr w14:paraId="1401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2DAA345">
            <w:pPr>
              <w:widowControl/>
              <w:jc w:val="center"/>
              <w:rPr>
                <w:rFonts w:ascii="宋体" w:hAnsi="宋体"/>
                <w:kern w:val="0"/>
                <w:szCs w:val="21"/>
              </w:rPr>
            </w:pPr>
            <w:r>
              <w:rPr>
                <w:rFonts w:hint="eastAsia" w:ascii="宋体" w:hAnsi="宋体"/>
                <w:kern w:val="0"/>
                <w:szCs w:val="21"/>
              </w:rPr>
              <w:t>100万元以下</w:t>
            </w:r>
          </w:p>
        </w:tc>
        <w:tc>
          <w:tcPr>
            <w:tcW w:w="2056" w:type="dxa"/>
            <w:vAlign w:val="center"/>
          </w:tcPr>
          <w:p w14:paraId="3795FF95">
            <w:pPr>
              <w:widowControl/>
              <w:jc w:val="center"/>
              <w:rPr>
                <w:rFonts w:ascii="宋体" w:hAnsi="宋体"/>
                <w:kern w:val="0"/>
                <w:szCs w:val="21"/>
              </w:rPr>
            </w:pPr>
            <w:r>
              <w:rPr>
                <w:rFonts w:hint="eastAsia" w:ascii="宋体" w:hAnsi="宋体"/>
                <w:kern w:val="0"/>
                <w:szCs w:val="21"/>
              </w:rPr>
              <w:t>1.500%</w:t>
            </w:r>
          </w:p>
        </w:tc>
        <w:tc>
          <w:tcPr>
            <w:tcW w:w="2056" w:type="dxa"/>
            <w:vAlign w:val="center"/>
          </w:tcPr>
          <w:p w14:paraId="14FEFC64">
            <w:pPr>
              <w:widowControl/>
              <w:jc w:val="center"/>
              <w:rPr>
                <w:rFonts w:ascii="宋体" w:hAnsi="宋体"/>
                <w:kern w:val="0"/>
                <w:szCs w:val="21"/>
              </w:rPr>
            </w:pPr>
            <w:r>
              <w:rPr>
                <w:rFonts w:hint="eastAsia" w:ascii="宋体" w:hAnsi="宋体"/>
                <w:kern w:val="0"/>
                <w:szCs w:val="21"/>
              </w:rPr>
              <w:t>1.500%</w:t>
            </w:r>
          </w:p>
        </w:tc>
        <w:tc>
          <w:tcPr>
            <w:tcW w:w="2057" w:type="dxa"/>
            <w:vAlign w:val="center"/>
          </w:tcPr>
          <w:p w14:paraId="03AB1559">
            <w:pPr>
              <w:widowControl/>
              <w:snapToGrid w:val="0"/>
              <w:jc w:val="center"/>
              <w:rPr>
                <w:rFonts w:ascii="宋体" w:hAnsi="宋体"/>
                <w:kern w:val="0"/>
                <w:szCs w:val="21"/>
              </w:rPr>
            </w:pPr>
            <w:r>
              <w:rPr>
                <w:rFonts w:hint="eastAsia" w:ascii="宋体" w:hAnsi="宋体"/>
                <w:kern w:val="0"/>
                <w:szCs w:val="21"/>
              </w:rPr>
              <w:t>1.000%</w:t>
            </w:r>
          </w:p>
        </w:tc>
      </w:tr>
      <w:tr w14:paraId="5FF2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C2604EA">
            <w:pPr>
              <w:widowControl/>
              <w:jc w:val="center"/>
              <w:rPr>
                <w:rFonts w:ascii="宋体" w:hAnsi="宋体"/>
                <w:kern w:val="0"/>
                <w:szCs w:val="21"/>
              </w:rPr>
            </w:pPr>
            <w:r>
              <w:rPr>
                <w:rFonts w:hint="eastAsia" w:ascii="宋体" w:hAnsi="宋体"/>
                <w:kern w:val="0"/>
                <w:szCs w:val="21"/>
              </w:rPr>
              <w:t>100万元（含）-500万元</w:t>
            </w:r>
          </w:p>
        </w:tc>
        <w:tc>
          <w:tcPr>
            <w:tcW w:w="2056" w:type="dxa"/>
            <w:vAlign w:val="center"/>
          </w:tcPr>
          <w:p w14:paraId="3CDC3D56">
            <w:pPr>
              <w:widowControl/>
              <w:jc w:val="center"/>
              <w:rPr>
                <w:rFonts w:ascii="宋体" w:hAnsi="宋体"/>
                <w:kern w:val="0"/>
                <w:szCs w:val="21"/>
              </w:rPr>
            </w:pPr>
            <w:r>
              <w:rPr>
                <w:rFonts w:hint="eastAsia" w:ascii="宋体" w:hAnsi="宋体"/>
                <w:kern w:val="0"/>
                <w:szCs w:val="21"/>
              </w:rPr>
              <w:t>1.100%</w:t>
            </w:r>
          </w:p>
        </w:tc>
        <w:tc>
          <w:tcPr>
            <w:tcW w:w="2056" w:type="dxa"/>
            <w:vAlign w:val="center"/>
          </w:tcPr>
          <w:p w14:paraId="13F5AD6D">
            <w:pPr>
              <w:widowControl/>
              <w:jc w:val="center"/>
              <w:rPr>
                <w:rFonts w:ascii="宋体" w:hAnsi="宋体"/>
                <w:kern w:val="0"/>
                <w:szCs w:val="21"/>
              </w:rPr>
            </w:pPr>
            <w:r>
              <w:rPr>
                <w:rFonts w:hint="eastAsia" w:ascii="宋体" w:hAnsi="宋体"/>
                <w:kern w:val="0"/>
                <w:szCs w:val="21"/>
              </w:rPr>
              <w:t>0.800%</w:t>
            </w:r>
          </w:p>
        </w:tc>
        <w:tc>
          <w:tcPr>
            <w:tcW w:w="2057" w:type="dxa"/>
            <w:vAlign w:val="center"/>
          </w:tcPr>
          <w:p w14:paraId="007E5954">
            <w:pPr>
              <w:widowControl/>
              <w:snapToGrid w:val="0"/>
              <w:jc w:val="center"/>
              <w:rPr>
                <w:rFonts w:ascii="宋体" w:hAnsi="宋体"/>
                <w:kern w:val="0"/>
                <w:szCs w:val="21"/>
              </w:rPr>
            </w:pPr>
            <w:r>
              <w:rPr>
                <w:rFonts w:hint="eastAsia" w:ascii="宋体" w:hAnsi="宋体"/>
                <w:kern w:val="0"/>
                <w:szCs w:val="21"/>
              </w:rPr>
              <w:t>0.700%</w:t>
            </w:r>
          </w:p>
        </w:tc>
      </w:tr>
      <w:tr w14:paraId="4755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0B513B86">
            <w:pPr>
              <w:widowControl/>
              <w:jc w:val="center"/>
              <w:rPr>
                <w:rFonts w:ascii="宋体" w:hAnsi="宋体"/>
                <w:kern w:val="0"/>
                <w:szCs w:val="21"/>
              </w:rPr>
            </w:pPr>
            <w:r>
              <w:rPr>
                <w:rFonts w:hint="eastAsia" w:ascii="宋体" w:hAnsi="宋体"/>
                <w:kern w:val="0"/>
                <w:szCs w:val="21"/>
              </w:rPr>
              <w:t>500万元（含）-1000万元</w:t>
            </w:r>
          </w:p>
        </w:tc>
        <w:tc>
          <w:tcPr>
            <w:tcW w:w="2056" w:type="dxa"/>
            <w:vAlign w:val="center"/>
          </w:tcPr>
          <w:p w14:paraId="62539502">
            <w:pPr>
              <w:widowControl/>
              <w:jc w:val="center"/>
              <w:rPr>
                <w:rFonts w:ascii="宋体" w:hAnsi="宋体"/>
                <w:kern w:val="0"/>
                <w:szCs w:val="21"/>
              </w:rPr>
            </w:pPr>
            <w:r>
              <w:rPr>
                <w:rFonts w:hint="eastAsia" w:ascii="宋体" w:hAnsi="宋体"/>
                <w:kern w:val="0"/>
                <w:szCs w:val="21"/>
              </w:rPr>
              <w:t>0.800%</w:t>
            </w:r>
          </w:p>
        </w:tc>
        <w:tc>
          <w:tcPr>
            <w:tcW w:w="2056" w:type="dxa"/>
            <w:vAlign w:val="center"/>
          </w:tcPr>
          <w:p w14:paraId="1C4C43C0">
            <w:pPr>
              <w:widowControl/>
              <w:jc w:val="center"/>
              <w:rPr>
                <w:rFonts w:ascii="宋体" w:hAnsi="宋体"/>
                <w:kern w:val="0"/>
                <w:szCs w:val="21"/>
              </w:rPr>
            </w:pPr>
            <w:r>
              <w:rPr>
                <w:rFonts w:hint="eastAsia" w:ascii="宋体" w:hAnsi="宋体"/>
                <w:kern w:val="0"/>
                <w:szCs w:val="21"/>
              </w:rPr>
              <w:t>0.450%</w:t>
            </w:r>
          </w:p>
        </w:tc>
        <w:tc>
          <w:tcPr>
            <w:tcW w:w="2057" w:type="dxa"/>
            <w:vAlign w:val="center"/>
          </w:tcPr>
          <w:p w14:paraId="54D76BD1">
            <w:pPr>
              <w:widowControl/>
              <w:snapToGrid w:val="0"/>
              <w:jc w:val="center"/>
              <w:rPr>
                <w:rFonts w:ascii="宋体" w:hAnsi="宋体"/>
                <w:kern w:val="0"/>
                <w:szCs w:val="21"/>
              </w:rPr>
            </w:pPr>
            <w:r>
              <w:rPr>
                <w:rFonts w:hint="eastAsia" w:ascii="宋体" w:hAnsi="宋体"/>
                <w:kern w:val="0"/>
                <w:szCs w:val="21"/>
              </w:rPr>
              <w:t>0.550%</w:t>
            </w:r>
          </w:p>
        </w:tc>
      </w:tr>
      <w:tr w14:paraId="2E9C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0002FFC">
            <w:pPr>
              <w:widowControl/>
              <w:jc w:val="center"/>
              <w:rPr>
                <w:rFonts w:ascii="宋体" w:hAnsi="宋体"/>
                <w:kern w:val="0"/>
                <w:szCs w:val="21"/>
              </w:rPr>
            </w:pPr>
            <w:r>
              <w:rPr>
                <w:rFonts w:hint="eastAsia" w:ascii="宋体" w:hAnsi="宋体"/>
                <w:kern w:val="0"/>
                <w:szCs w:val="21"/>
              </w:rPr>
              <w:t>1000万元（含）-5000万元</w:t>
            </w:r>
          </w:p>
        </w:tc>
        <w:tc>
          <w:tcPr>
            <w:tcW w:w="2056" w:type="dxa"/>
            <w:vAlign w:val="center"/>
          </w:tcPr>
          <w:p w14:paraId="4B138D72">
            <w:pPr>
              <w:widowControl/>
              <w:jc w:val="center"/>
              <w:rPr>
                <w:rFonts w:ascii="宋体" w:hAnsi="宋体"/>
                <w:kern w:val="0"/>
                <w:szCs w:val="21"/>
              </w:rPr>
            </w:pPr>
            <w:r>
              <w:rPr>
                <w:rFonts w:hint="eastAsia" w:ascii="宋体" w:hAnsi="宋体"/>
                <w:kern w:val="0"/>
                <w:szCs w:val="21"/>
              </w:rPr>
              <w:t>0.500%</w:t>
            </w:r>
          </w:p>
        </w:tc>
        <w:tc>
          <w:tcPr>
            <w:tcW w:w="2056" w:type="dxa"/>
            <w:vAlign w:val="center"/>
          </w:tcPr>
          <w:p w14:paraId="762148C4">
            <w:pPr>
              <w:widowControl/>
              <w:jc w:val="center"/>
              <w:rPr>
                <w:rFonts w:ascii="宋体" w:hAnsi="宋体"/>
                <w:kern w:val="0"/>
                <w:szCs w:val="21"/>
              </w:rPr>
            </w:pPr>
            <w:r>
              <w:rPr>
                <w:rFonts w:hint="eastAsia" w:ascii="宋体" w:hAnsi="宋体"/>
                <w:kern w:val="0"/>
                <w:szCs w:val="21"/>
              </w:rPr>
              <w:t>0.250%</w:t>
            </w:r>
          </w:p>
        </w:tc>
        <w:tc>
          <w:tcPr>
            <w:tcW w:w="2057" w:type="dxa"/>
            <w:vAlign w:val="center"/>
          </w:tcPr>
          <w:p w14:paraId="2FA6A451">
            <w:pPr>
              <w:widowControl/>
              <w:snapToGrid w:val="0"/>
              <w:jc w:val="center"/>
              <w:rPr>
                <w:rFonts w:ascii="宋体" w:hAnsi="宋体"/>
                <w:kern w:val="0"/>
                <w:szCs w:val="21"/>
              </w:rPr>
            </w:pPr>
            <w:r>
              <w:rPr>
                <w:rFonts w:hint="eastAsia" w:ascii="宋体" w:hAnsi="宋体"/>
                <w:kern w:val="0"/>
                <w:szCs w:val="21"/>
              </w:rPr>
              <w:t>0.350%</w:t>
            </w:r>
          </w:p>
        </w:tc>
      </w:tr>
      <w:tr w14:paraId="5503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37F5A8CF">
            <w:pPr>
              <w:widowControl/>
              <w:jc w:val="center"/>
              <w:rPr>
                <w:rFonts w:ascii="宋体" w:hAnsi="宋体"/>
                <w:kern w:val="0"/>
                <w:szCs w:val="21"/>
              </w:rPr>
            </w:pPr>
            <w:r>
              <w:rPr>
                <w:rFonts w:hint="eastAsia" w:ascii="宋体" w:hAnsi="宋体"/>
                <w:kern w:val="0"/>
                <w:szCs w:val="21"/>
              </w:rPr>
              <w:t>5000万元（含）-1亿元</w:t>
            </w:r>
          </w:p>
        </w:tc>
        <w:tc>
          <w:tcPr>
            <w:tcW w:w="2056" w:type="dxa"/>
            <w:vAlign w:val="center"/>
          </w:tcPr>
          <w:p w14:paraId="4698D085">
            <w:pPr>
              <w:widowControl/>
              <w:jc w:val="center"/>
              <w:rPr>
                <w:rFonts w:ascii="宋体" w:hAnsi="宋体"/>
                <w:kern w:val="0"/>
                <w:szCs w:val="21"/>
              </w:rPr>
            </w:pPr>
            <w:r>
              <w:rPr>
                <w:rFonts w:hint="eastAsia" w:ascii="宋体" w:hAnsi="宋体"/>
                <w:kern w:val="0"/>
                <w:szCs w:val="21"/>
              </w:rPr>
              <w:t>0.250%</w:t>
            </w:r>
          </w:p>
        </w:tc>
        <w:tc>
          <w:tcPr>
            <w:tcW w:w="2056" w:type="dxa"/>
            <w:vAlign w:val="center"/>
          </w:tcPr>
          <w:p w14:paraId="3EB2747C">
            <w:pPr>
              <w:widowControl/>
              <w:jc w:val="center"/>
              <w:rPr>
                <w:rFonts w:ascii="宋体" w:hAnsi="宋体"/>
                <w:kern w:val="0"/>
                <w:szCs w:val="21"/>
              </w:rPr>
            </w:pPr>
            <w:r>
              <w:rPr>
                <w:rFonts w:hint="eastAsia" w:ascii="宋体" w:hAnsi="宋体"/>
                <w:kern w:val="0"/>
                <w:szCs w:val="21"/>
              </w:rPr>
              <w:t>0.100%</w:t>
            </w:r>
          </w:p>
        </w:tc>
        <w:tc>
          <w:tcPr>
            <w:tcW w:w="2057" w:type="dxa"/>
            <w:vAlign w:val="center"/>
          </w:tcPr>
          <w:p w14:paraId="21448F55">
            <w:pPr>
              <w:widowControl/>
              <w:snapToGrid w:val="0"/>
              <w:jc w:val="center"/>
              <w:rPr>
                <w:rFonts w:ascii="宋体" w:hAnsi="宋体"/>
                <w:kern w:val="0"/>
                <w:szCs w:val="21"/>
              </w:rPr>
            </w:pPr>
            <w:r>
              <w:rPr>
                <w:rFonts w:hint="eastAsia" w:ascii="宋体" w:hAnsi="宋体"/>
                <w:kern w:val="0"/>
                <w:szCs w:val="21"/>
              </w:rPr>
              <w:t>0.200%</w:t>
            </w:r>
          </w:p>
        </w:tc>
      </w:tr>
      <w:tr w14:paraId="28CB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166" w:type="dxa"/>
            <w:vAlign w:val="center"/>
          </w:tcPr>
          <w:p w14:paraId="05BE374F">
            <w:pPr>
              <w:widowControl/>
              <w:jc w:val="center"/>
              <w:rPr>
                <w:rFonts w:ascii="宋体" w:hAnsi="宋体"/>
                <w:kern w:val="0"/>
                <w:szCs w:val="21"/>
              </w:rPr>
            </w:pPr>
            <w:r>
              <w:rPr>
                <w:rFonts w:hint="eastAsia" w:ascii="宋体" w:hAnsi="宋体"/>
                <w:kern w:val="0"/>
                <w:szCs w:val="21"/>
              </w:rPr>
              <w:t>1亿元（含）-5亿元</w:t>
            </w:r>
          </w:p>
        </w:tc>
        <w:tc>
          <w:tcPr>
            <w:tcW w:w="2056" w:type="dxa"/>
            <w:vAlign w:val="center"/>
          </w:tcPr>
          <w:p w14:paraId="25FABB0D">
            <w:pPr>
              <w:widowControl/>
              <w:jc w:val="center"/>
              <w:rPr>
                <w:rFonts w:ascii="宋体" w:hAnsi="宋体"/>
                <w:kern w:val="0"/>
                <w:szCs w:val="21"/>
              </w:rPr>
            </w:pPr>
            <w:r>
              <w:rPr>
                <w:rFonts w:hint="eastAsia" w:ascii="宋体" w:hAnsi="宋体"/>
                <w:kern w:val="0"/>
                <w:szCs w:val="21"/>
              </w:rPr>
              <w:t>0.050%</w:t>
            </w:r>
          </w:p>
        </w:tc>
        <w:tc>
          <w:tcPr>
            <w:tcW w:w="2056" w:type="dxa"/>
            <w:vAlign w:val="center"/>
          </w:tcPr>
          <w:p w14:paraId="68EA6D5C">
            <w:pPr>
              <w:widowControl/>
              <w:jc w:val="center"/>
              <w:rPr>
                <w:rFonts w:ascii="宋体" w:hAnsi="宋体"/>
                <w:kern w:val="0"/>
                <w:szCs w:val="21"/>
              </w:rPr>
            </w:pPr>
            <w:r>
              <w:rPr>
                <w:rFonts w:hint="eastAsia" w:ascii="宋体" w:hAnsi="宋体"/>
                <w:kern w:val="0"/>
                <w:szCs w:val="21"/>
              </w:rPr>
              <w:t>0.050%</w:t>
            </w:r>
          </w:p>
        </w:tc>
        <w:tc>
          <w:tcPr>
            <w:tcW w:w="2057" w:type="dxa"/>
            <w:vAlign w:val="center"/>
          </w:tcPr>
          <w:p w14:paraId="1F48CC1B">
            <w:pPr>
              <w:widowControl/>
              <w:snapToGrid w:val="0"/>
              <w:jc w:val="center"/>
              <w:rPr>
                <w:rFonts w:ascii="宋体" w:hAnsi="宋体"/>
                <w:kern w:val="0"/>
                <w:szCs w:val="21"/>
              </w:rPr>
            </w:pPr>
            <w:r>
              <w:rPr>
                <w:rFonts w:hint="eastAsia" w:ascii="宋体" w:hAnsi="宋体"/>
                <w:kern w:val="0"/>
                <w:szCs w:val="21"/>
              </w:rPr>
              <w:t>0.050%</w:t>
            </w:r>
          </w:p>
        </w:tc>
      </w:tr>
      <w:tr w14:paraId="4FE9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F40A8DD">
            <w:pPr>
              <w:widowControl/>
              <w:jc w:val="center"/>
              <w:rPr>
                <w:rFonts w:ascii="宋体" w:hAnsi="宋体"/>
                <w:kern w:val="0"/>
                <w:szCs w:val="21"/>
              </w:rPr>
            </w:pPr>
            <w:r>
              <w:rPr>
                <w:rFonts w:hint="eastAsia" w:ascii="宋体" w:hAnsi="宋体"/>
                <w:kern w:val="0"/>
                <w:szCs w:val="21"/>
              </w:rPr>
              <w:t>5亿元（含）-10亿元</w:t>
            </w:r>
          </w:p>
        </w:tc>
        <w:tc>
          <w:tcPr>
            <w:tcW w:w="2056" w:type="dxa"/>
            <w:vAlign w:val="center"/>
          </w:tcPr>
          <w:p w14:paraId="600331A8">
            <w:pPr>
              <w:widowControl/>
              <w:jc w:val="center"/>
              <w:rPr>
                <w:rFonts w:ascii="宋体" w:hAnsi="宋体"/>
                <w:kern w:val="0"/>
                <w:szCs w:val="21"/>
              </w:rPr>
            </w:pPr>
            <w:r>
              <w:rPr>
                <w:rFonts w:hint="eastAsia" w:ascii="宋体" w:hAnsi="宋体"/>
                <w:kern w:val="0"/>
                <w:szCs w:val="21"/>
              </w:rPr>
              <w:t>0.035%</w:t>
            </w:r>
          </w:p>
        </w:tc>
        <w:tc>
          <w:tcPr>
            <w:tcW w:w="2056" w:type="dxa"/>
            <w:vAlign w:val="center"/>
          </w:tcPr>
          <w:p w14:paraId="2AC9A420">
            <w:pPr>
              <w:widowControl/>
              <w:jc w:val="center"/>
              <w:rPr>
                <w:rFonts w:ascii="宋体" w:hAnsi="宋体"/>
                <w:kern w:val="0"/>
                <w:szCs w:val="21"/>
              </w:rPr>
            </w:pPr>
            <w:r>
              <w:rPr>
                <w:rFonts w:hint="eastAsia" w:ascii="宋体" w:hAnsi="宋体"/>
                <w:kern w:val="0"/>
                <w:szCs w:val="21"/>
              </w:rPr>
              <w:t>0.035%</w:t>
            </w:r>
          </w:p>
        </w:tc>
        <w:tc>
          <w:tcPr>
            <w:tcW w:w="2057" w:type="dxa"/>
            <w:vAlign w:val="center"/>
          </w:tcPr>
          <w:p w14:paraId="286A2A5E">
            <w:pPr>
              <w:widowControl/>
              <w:snapToGrid w:val="0"/>
              <w:jc w:val="center"/>
              <w:rPr>
                <w:rFonts w:ascii="宋体" w:hAnsi="宋体"/>
                <w:bCs/>
                <w:kern w:val="0"/>
                <w:szCs w:val="21"/>
              </w:rPr>
            </w:pPr>
            <w:r>
              <w:rPr>
                <w:rFonts w:hint="eastAsia" w:ascii="宋体" w:hAnsi="宋体"/>
                <w:bCs/>
                <w:kern w:val="0"/>
                <w:szCs w:val="21"/>
              </w:rPr>
              <w:t>0.035%</w:t>
            </w:r>
          </w:p>
        </w:tc>
      </w:tr>
      <w:tr w14:paraId="17C5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FE1545C">
            <w:pPr>
              <w:widowControl/>
              <w:jc w:val="center"/>
              <w:rPr>
                <w:rFonts w:ascii="宋体" w:hAnsi="宋体"/>
                <w:kern w:val="0"/>
                <w:szCs w:val="21"/>
              </w:rPr>
            </w:pPr>
            <w:r>
              <w:rPr>
                <w:rFonts w:hint="eastAsia" w:ascii="宋体" w:hAnsi="宋体"/>
                <w:kern w:val="0"/>
                <w:szCs w:val="21"/>
              </w:rPr>
              <w:t>10亿元（含）-50亿元</w:t>
            </w:r>
          </w:p>
        </w:tc>
        <w:tc>
          <w:tcPr>
            <w:tcW w:w="2056" w:type="dxa"/>
            <w:vAlign w:val="center"/>
          </w:tcPr>
          <w:p w14:paraId="24DE5F92">
            <w:pPr>
              <w:widowControl/>
              <w:jc w:val="center"/>
              <w:rPr>
                <w:rFonts w:ascii="宋体" w:hAnsi="宋体"/>
                <w:kern w:val="0"/>
                <w:szCs w:val="21"/>
              </w:rPr>
            </w:pPr>
            <w:r>
              <w:rPr>
                <w:rFonts w:hint="eastAsia" w:ascii="宋体" w:hAnsi="宋体"/>
                <w:kern w:val="0"/>
                <w:szCs w:val="21"/>
              </w:rPr>
              <w:t>0.008%</w:t>
            </w:r>
          </w:p>
        </w:tc>
        <w:tc>
          <w:tcPr>
            <w:tcW w:w="2056" w:type="dxa"/>
            <w:vAlign w:val="center"/>
          </w:tcPr>
          <w:p w14:paraId="3AEA81A8">
            <w:pPr>
              <w:widowControl/>
              <w:jc w:val="center"/>
              <w:rPr>
                <w:rFonts w:ascii="宋体" w:hAnsi="宋体"/>
                <w:kern w:val="0"/>
                <w:szCs w:val="21"/>
              </w:rPr>
            </w:pPr>
            <w:r>
              <w:rPr>
                <w:rFonts w:hint="eastAsia" w:ascii="宋体" w:hAnsi="宋体"/>
                <w:kern w:val="0"/>
                <w:szCs w:val="21"/>
              </w:rPr>
              <w:t>0.008%</w:t>
            </w:r>
          </w:p>
        </w:tc>
        <w:tc>
          <w:tcPr>
            <w:tcW w:w="2057" w:type="dxa"/>
            <w:vAlign w:val="center"/>
          </w:tcPr>
          <w:p w14:paraId="50AE01E2">
            <w:pPr>
              <w:widowControl/>
              <w:snapToGrid w:val="0"/>
              <w:jc w:val="center"/>
              <w:rPr>
                <w:rFonts w:ascii="宋体" w:hAnsi="宋体"/>
                <w:bCs/>
                <w:kern w:val="0"/>
                <w:szCs w:val="21"/>
              </w:rPr>
            </w:pPr>
            <w:r>
              <w:rPr>
                <w:rFonts w:hint="eastAsia" w:ascii="宋体" w:hAnsi="宋体"/>
                <w:bCs/>
                <w:kern w:val="0"/>
                <w:szCs w:val="21"/>
              </w:rPr>
              <w:t>0.008%</w:t>
            </w:r>
          </w:p>
        </w:tc>
      </w:tr>
      <w:tr w14:paraId="37C1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6F4BE659">
            <w:pPr>
              <w:widowControl/>
              <w:jc w:val="center"/>
              <w:rPr>
                <w:rFonts w:ascii="宋体" w:hAnsi="宋体"/>
                <w:kern w:val="0"/>
                <w:szCs w:val="21"/>
              </w:rPr>
            </w:pPr>
            <w:r>
              <w:rPr>
                <w:rFonts w:hint="eastAsia" w:ascii="宋体" w:hAnsi="宋体"/>
                <w:kern w:val="0"/>
                <w:szCs w:val="21"/>
              </w:rPr>
              <w:t>50亿元（含）-100亿元</w:t>
            </w:r>
          </w:p>
        </w:tc>
        <w:tc>
          <w:tcPr>
            <w:tcW w:w="2056" w:type="dxa"/>
            <w:vAlign w:val="center"/>
          </w:tcPr>
          <w:p w14:paraId="4BFEFAE9">
            <w:pPr>
              <w:widowControl/>
              <w:jc w:val="center"/>
              <w:rPr>
                <w:rFonts w:ascii="宋体" w:hAnsi="宋体"/>
                <w:kern w:val="0"/>
                <w:szCs w:val="21"/>
              </w:rPr>
            </w:pPr>
            <w:r>
              <w:rPr>
                <w:rFonts w:hint="eastAsia" w:ascii="宋体" w:hAnsi="宋体"/>
                <w:kern w:val="0"/>
                <w:szCs w:val="21"/>
              </w:rPr>
              <w:t>0.006%</w:t>
            </w:r>
          </w:p>
        </w:tc>
        <w:tc>
          <w:tcPr>
            <w:tcW w:w="2056" w:type="dxa"/>
            <w:vAlign w:val="center"/>
          </w:tcPr>
          <w:p w14:paraId="6C714374">
            <w:pPr>
              <w:widowControl/>
              <w:jc w:val="center"/>
              <w:rPr>
                <w:rFonts w:ascii="宋体" w:hAnsi="宋体"/>
                <w:kern w:val="0"/>
                <w:szCs w:val="21"/>
              </w:rPr>
            </w:pPr>
            <w:r>
              <w:rPr>
                <w:rFonts w:hint="eastAsia" w:ascii="宋体" w:hAnsi="宋体"/>
                <w:kern w:val="0"/>
                <w:szCs w:val="21"/>
              </w:rPr>
              <w:t>0.006%</w:t>
            </w:r>
          </w:p>
        </w:tc>
        <w:tc>
          <w:tcPr>
            <w:tcW w:w="2057" w:type="dxa"/>
            <w:vAlign w:val="center"/>
          </w:tcPr>
          <w:p w14:paraId="5AA7BFB2">
            <w:pPr>
              <w:widowControl/>
              <w:snapToGrid w:val="0"/>
              <w:jc w:val="center"/>
              <w:rPr>
                <w:rFonts w:ascii="宋体" w:hAnsi="宋体"/>
                <w:bCs/>
                <w:kern w:val="0"/>
                <w:szCs w:val="21"/>
              </w:rPr>
            </w:pPr>
            <w:r>
              <w:rPr>
                <w:rFonts w:hint="eastAsia" w:ascii="宋体" w:hAnsi="宋体"/>
                <w:bCs/>
                <w:kern w:val="0"/>
                <w:szCs w:val="21"/>
              </w:rPr>
              <w:t>0.006%</w:t>
            </w:r>
          </w:p>
        </w:tc>
      </w:tr>
      <w:tr w14:paraId="7053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66" w:type="dxa"/>
            <w:vAlign w:val="center"/>
          </w:tcPr>
          <w:p w14:paraId="52907F62">
            <w:pPr>
              <w:widowControl/>
              <w:jc w:val="center"/>
              <w:rPr>
                <w:rFonts w:ascii="宋体" w:hAnsi="宋体"/>
                <w:kern w:val="0"/>
                <w:szCs w:val="21"/>
              </w:rPr>
            </w:pPr>
            <w:r>
              <w:rPr>
                <w:rFonts w:hint="eastAsia" w:ascii="宋体" w:hAnsi="宋体"/>
                <w:kern w:val="0"/>
                <w:szCs w:val="21"/>
              </w:rPr>
              <w:t>100亿元（含）以上</w:t>
            </w:r>
          </w:p>
        </w:tc>
        <w:tc>
          <w:tcPr>
            <w:tcW w:w="2056" w:type="dxa"/>
            <w:vAlign w:val="center"/>
          </w:tcPr>
          <w:p w14:paraId="27807683">
            <w:pPr>
              <w:widowControl/>
              <w:jc w:val="center"/>
              <w:rPr>
                <w:rFonts w:ascii="宋体" w:hAnsi="宋体"/>
                <w:kern w:val="0"/>
                <w:szCs w:val="21"/>
              </w:rPr>
            </w:pPr>
            <w:r>
              <w:rPr>
                <w:rFonts w:hint="eastAsia" w:ascii="宋体" w:hAnsi="宋体"/>
                <w:kern w:val="0"/>
                <w:szCs w:val="21"/>
              </w:rPr>
              <w:t>0.004%</w:t>
            </w:r>
          </w:p>
        </w:tc>
        <w:tc>
          <w:tcPr>
            <w:tcW w:w="2056" w:type="dxa"/>
            <w:vAlign w:val="center"/>
          </w:tcPr>
          <w:p w14:paraId="40D659FB">
            <w:pPr>
              <w:widowControl/>
              <w:jc w:val="center"/>
              <w:rPr>
                <w:rFonts w:ascii="宋体" w:hAnsi="宋体"/>
                <w:kern w:val="0"/>
                <w:szCs w:val="21"/>
              </w:rPr>
            </w:pPr>
            <w:r>
              <w:rPr>
                <w:rFonts w:hint="eastAsia" w:ascii="宋体" w:hAnsi="宋体"/>
                <w:kern w:val="0"/>
                <w:szCs w:val="21"/>
              </w:rPr>
              <w:t>0.004%</w:t>
            </w:r>
          </w:p>
        </w:tc>
        <w:tc>
          <w:tcPr>
            <w:tcW w:w="2057" w:type="dxa"/>
            <w:vAlign w:val="center"/>
          </w:tcPr>
          <w:p w14:paraId="0F358683">
            <w:pPr>
              <w:widowControl/>
              <w:snapToGrid w:val="0"/>
              <w:jc w:val="center"/>
              <w:rPr>
                <w:rFonts w:ascii="宋体" w:hAnsi="宋体"/>
                <w:bCs/>
                <w:kern w:val="0"/>
                <w:szCs w:val="21"/>
              </w:rPr>
            </w:pPr>
            <w:r>
              <w:rPr>
                <w:rFonts w:hint="eastAsia" w:ascii="宋体" w:hAnsi="宋体"/>
                <w:bCs/>
                <w:kern w:val="0"/>
                <w:szCs w:val="21"/>
              </w:rPr>
              <w:t>0.004%</w:t>
            </w:r>
          </w:p>
        </w:tc>
      </w:tr>
    </w:tbl>
    <w:p w14:paraId="33406CD4">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按差额定率累进法计算。例如：某服务类项目中标金额为1000万元，计算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1053D11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6CD98C9D">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（500-100）万元×0.8%=3.2万元</w:t>
      </w:r>
    </w:p>
    <w:p w14:paraId="646B9822">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（1000-500）×0.45%=2.25万元</w:t>
      </w:r>
    </w:p>
    <w:p w14:paraId="3F96B1DE">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合计收费=1.5+3.2+2.25＝6.95（万元）</w:t>
      </w:r>
    </w:p>
    <w:p w14:paraId="567F1471">
      <w:pPr>
        <w:spacing w:line="360" w:lineRule="auto"/>
        <w:ind w:firstLine="1044" w:firstLineChars="200"/>
        <w:rPr>
          <w:b/>
          <w:sz w:val="52"/>
          <w:szCs w:val="52"/>
        </w:rPr>
      </w:pPr>
    </w:p>
    <w:p w14:paraId="29646CB7">
      <w:pPr>
        <w:pStyle w:val="4"/>
        <w:spacing w:before="0" w:after="0"/>
      </w:pPr>
      <w:bookmarkStart w:id="35" w:name="_Toc135293176"/>
      <w:r>
        <w:rPr>
          <w:rFonts w:hint="eastAsia"/>
        </w:rPr>
        <w:t>七、质疑处理</w:t>
      </w:r>
      <w:bookmarkEnd w:id="35"/>
    </w:p>
    <w:p w14:paraId="754BDC90">
      <w:pPr>
        <w:spacing w:line="360" w:lineRule="auto"/>
        <w:rPr>
          <w:rFonts w:asciiTheme="majorEastAsia" w:hAnsiTheme="majorEastAsia" w:eastAsiaTheme="majorEastAsia"/>
          <w:b/>
          <w:bCs/>
          <w:szCs w:val="21"/>
        </w:rPr>
      </w:pPr>
      <w:bookmarkStart w:id="36" w:name="_Hlk72439706"/>
      <w:r>
        <w:rPr>
          <w:rFonts w:hint="eastAsia" w:asciiTheme="majorEastAsia" w:hAnsiTheme="majorEastAsia" w:eastAsiaTheme="majorEastAsia"/>
          <w:b/>
          <w:bCs/>
          <w:szCs w:val="21"/>
        </w:rPr>
        <w:t>35.质疑提出与答复</w:t>
      </w:r>
    </w:p>
    <w:p w14:paraId="7A5C30B1">
      <w:pPr>
        <w:spacing w:line="360" w:lineRule="auto"/>
        <w:rPr>
          <w:rFonts w:asciiTheme="majorEastAsia" w:hAnsiTheme="majorEastAsia" w:eastAsiaTheme="majorEastAsia"/>
          <w:b/>
          <w:bCs/>
          <w:szCs w:val="21"/>
        </w:rPr>
      </w:pPr>
      <w:r>
        <w:rPr>
          <w:rFonts w:hint="eastAsia" w:asciiTheme="majorEastAsia" w:hAnsiTheme="majorEastAsia" w:eastAsiaTheme="majorEastAsia"/>
          <w:szCs w:val="21"/>
        </w:rPr>
        <w:t>35.1提出质疑</w:t>
      </w:r>
    </w:p>
    <w:p w14:paraId="4363D837">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138A23EF">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35.2</w:t>
      </w:r>
      <w:r>
        <w:rPr>
          <w:rFonts w:asciiTheme="majorEastAsia" w:hAnsiTheme="majorEastAsia" w:eastAsiaTheme="majorEastAsia"/>
          <w:szCs w:val="21"/>
        </w:rPr>
        <w:t>法律依据</w:t>
      </w:r>
    </w:p>
    <w:p w14:paraId="1E56FFD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《中华人民共和国政府采购法》、《中华人民共和国政府采购法实施条例》、</w:t>
      </w:r>
      <w:r>
        <w:rPr>
          <w:rFonts w:asciiTheme="majorEastAsia" w:hAnsiTheme="majorEastAsia" w:eastAsiaTheme="majorEastAsia"/>
          <w:szCs w:val="21"/>
        </w:rPr>
        <w:t>《</w:t>
      </w:r>
      <w:r>
        <w:rPr>
          <w:rFonts w:hint="eastAsia" w:asciiTheme="majorEastAsia" w:hAnsiTheme="majorEastAsia" w:eastAsiaTheme="majorEastAsia"/>
          <w:szCs w:val="21"/>
        </w:rPr>
        <w:t>深圳经济特区政府采购</w:t>
      </w:r>
      <w:r>
        <w:rPr>
          <w:rFonts w:asciiTheme="majorEastAsia" w:hAnsiTheme="majorEastAsia" w:eastAsiaTheme="majorEastAsia"/>
          <w:szCs w:val="21"/>
        </w:rPr>
        <w:t>条例</w:t>
      </w:r>
      <w:r>
        <w:rPr>
          <w:rFonts w:hint="eastAsia" w:asciiTheme="majorEastAsia" w:hAnsiTheme="majorEastAsia" w:eastAsiaTheme="majorEastAsia"/>
          <w:szCs w:val="21"/>
        </w:rPr>
        <w:t>》、《深圳经济特区政府采购条例实施细则》、《政府采购质疑和投诉办法》（财政部令第94号）和其他有关法律法规规定。</w:t>
      </w:r>
    </w:p>
    <w:p w14:paraId="153C2FC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35.3质疑条件</w:t>
      </w:r>
    </w:p>
    <w:p w14:paraId="78421E71">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35.3.1提出质疑的供应商应当是参与所质疑项目采购活动的供应商；</w:t>
      </w:r>
      <w:bookmarkStart w:id="37" w:name="_Hlk75374941"/>
      <w:r>
        <w:rPr>
          <w:rFonts w:hint="eastAsia" w:asciiTheme="majorEastAsia" w:hAnsiTheme="majorEastAsia" w:eastAsiaTheme="majorEastAsia"/>
          <w:szCs w:val="21"/>
        </w:rPr>
        <w:t>以联合体形式参与的，质疑应当由组成联合体的所有成员共同提出</w:t>
      </w:r>
      <w:bookmarkEnd w:id="37"/>
      <w:r>
        <w:rPr>
          <w:rFonts w:hint="eastAsia" w:asciiTheme="majorEastAsia" w:hAnsiTheme="majorEastAsia" w:eastAsiaTheme="majorEastAsia"/>
          <w:szCs w:val="21"/>
        </w:rPr>
        <w:t>；</w:t>
      </w:r>
    </w:p>
    <w:p w14:paraId="415D1737">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6580A2AC">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35.3.3应提交书面质疑函，质疑函应当包括以下内容：</w:t>
      </w:r>
    </w:p>
    <w:p w14:paraId="77D8C150">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（1）供应商的名称（或者姓名）、地址、邮编、联系人及联系电话；</w:t>
      </w:r>
    </w:p>
    <w:p w14:paraId="1ED51F4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（2）质疑项目的名称、编号；</w:t>
      </w:r>
    </w:p>
    <w:p w14:paraId="00711AF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（3）具体、明确的质疑对象、质疑事项和质疑请求；</w:t>
      </w:r>
    </w:p>
    <w:p w14:paraId="35EB86A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（4）因质疑事项而受损害的权益；</w:t>
      </w:r>
    </w:p>
    <w:p w14:paraId="0511999C">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（5）事实依据；</w:t>
      </w:r>
    </w:p>
    <w:p w14:paraId="7170C08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（6）必要的法律依据；</w:t>
      </w:r>
    </w:p>
    <w:p w14:paraId="722B1B88">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（7）提出质疑的日期。</w:t>
      </w:r>
    </w:p>
    <w:p w14:paraId="6F9ABF3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供应商为自然人的，应当由本人签字；供应商为法人或者其他组织的，应当由法定代表人（负责人），或者其授权代理人签字或者盖章，并加盖公章。</w:t>
      </w:r>
    </w:p>
    <w:p w14:paraId="04F1A24A">
      <w:pPr>
        <w:widowControl w:val="0"/>
        <w:spacing w:line="360" w:lineRule="auto"/>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t>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r>
        <w:rPr>
          <w:rFonts w:hint="eastAsia" w:ascii="宋体" w:hAnsi="宋体" w:eastAsia="宋体" w:cs="宋体"/>
          <w:kern w:val="2"/>
          <w:sz w:val="21"/>
          <w:szCs w:val="21"/>
          <w:lang w:eastAsia="zh-CN"/>
        </w:rPr>
        <w:t>。</w:t>
      </w:r>
    </w:p>
    <w:p w14:paraId="5AC290A1">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35.4提交</w:t>
      </w:r>
      <w:r>
        <w:rPr>
          <w:rFonts w:asciiTheme="majorEastAsia" w:hAnsiTheme="majorEastAsia" w:eastAsiaTheme="majorEastAsia"/>
          <w:szCs w:val="21"/>
        </w:rPr>
        <w:t>材料</w:t>
      </w:r>
    </w:p>
    <w:p w14:paraId="464C31B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552D7A5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供应商可以委托代理人进行质疑。</w:t>
      </w:r>
      <w:r>
        <w:rPr>
          <w:rFonts w:asciiTheme="majorEastAsia" w:hAnsiTheme="majorEastAsia" w:eastAsiaTheme="majorEastAsia"/>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3B4D99E">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66749CFA">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质疑供应商应根据本须知35.3.3、35.4款规定，至</w:t>
      </w:r>
      <w:r>
        <w:rPr>
          <w:rFonts w:hint="eastAsia" w:asciiTheme="majorEastAsia" w:hAnsiTheme="majorEastAsia" w:eastAsiaTheme="majorEastAsia"/>
          <w:bCs/>
          <w:szCs w:val="21"/>
        </w:rPr>
        <w:t>采购代理机构</w:t>
      </w:r>
      <w:r>
        <w:rPr>
          <w:rFonts w:hint="eastAsia" w:asciiTheme="majorEastAsia" w:hAnsiTheme="majorEastAsia" w:eastAsiaTheme="majorEastAsia"/>
          <w:szCs w:val="21"/>
        </w:rPr>
        <w:t>现场递交质疑材料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696B3FA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3228E48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5374F59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49F6972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5D45FCD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19B2400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1F118A0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1C0D41C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2BD4348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52A74E8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176A8F8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0D6141FB">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35.7质疑答复时限</w:t>
      </w:r>
    </w:p>
    <w:p w14:paraId="5C588BA6">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自收文之日起七个工作日内。</w:t>
      </w:r>
    </w:p>
    <w:p w14:paraId="4529D46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35.8投诉</w:t>
      </w:r>
    </w:p>
    <w:p w14:paraId="2B023B96">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对质疑答复不满意或者未在规定时间内答复的，提出质疑的供应商可以在答复期满后15个工作日内向同级财政部门投诉。</w:t>
      </w:r>
      <w:bookmarkEnd w:id="36"/>
    </w:p>
    <w:p w14:paraId="1A0A6741"/>
    <w:p w14:paraId="0EF3EA2D"/>
    <w:p w14:paraId="733C5883"/>
    <w:p w14:paraId="119D0EFB"/>
    <w:p w14:paraId="34F26E02"/>
    <w:p w14:paraId="4BEC3DCF"/>
    <w:p w14:paraId="7249BBC9"/>
    <w:p w14:paraId="07E8BB72"/>
    <w:p w14:paraId="3840A4C3"/>
    <w:p w14:paraId="7C75111C"/>
    <w:p w14:paraId="61E039F5"/>
    <w:p w14:paraId="5A0094DF"/>
    <w:p w14:paraId="751828F5"/>
    <w:p w14:paraId="5AB099C6"/>
    <w:p w14:paraId="4858B111"/>
    <w:p w14:paraId="059487CB"/>
    <w:p w14:paraId="2B5E3F2E">
      <w:pPr>
        <w:pStyle w:val="2"/>
      </w:pPr>
      <w:bookmarkStart w:id="38" w:name="_Toc135293177"/>
      <w:r>
        <w:rPr>
          <w:rFonts w:hint="eastAsia"/>
        </w:rPr>
        <w:t>第七章  投标文件格式</w:t>
      </w:r>
      <w:bookmarkEnd w:id="38"/>
    </w:p>
    <w:p w14:paraId="6A7BFB52">
      <w:pPr>
        <w:jc w:val="center"/>
        <w:rPr>
          <w:b/>
          <w:sz w:val="52"/>
          <w:szCs w:val="52"/>
        </w:rPr>
      </w:pPr>
    </w:p>
    <w:p w14:paraId="73393E35">
      <w:pPr>
        <w:pStyle w:val="4"/>
        <w:spacing w:line="400" w:lineRule="exact"/>
        <w:rPr>
          <w:rFonts w:ascii="仿宋" w:hAnsi="仿宋" w:eastAsia="仿宋"/>
        </w:rPr>
      </w:pPr>
      <w:bookmarkStart w:id="39" w:name="_Toc14934"/>
      <w:bookmarkStart w:id="40" w:name="_Toc44690704"/>
      <w:bookmarkStart w:id="41" w:name="_Toc11772"/>
      <w:bookmarkStart w:id="42" w:name="_Toc44691395"/>
      <w:bookmarkStart w:id="43" w:name="_Toc44690431"/>
      <w:bookmarkStart w:id="44" w:name="_Toc25194"/>
      <w:bookmarkStart w:id="45" w:name="_Toc44691163"/>
      <w:bookmarkStart w:id="46" w:name="_Toc31468"/>
      <w:bookmarkStart w:id="47" w:name="_Toc135293178"/>
      <w:r>
        <w:rPr>
          <w:rFonts w:hint="eastAsia" w:ascii="仿宋" w:hAnsi="仿宋" w:eastAsia="仿宋"/>
        </w:rPr>
        <w:t>投标文件编制说明</w:t>
      </w:r>
      <w:bookmarkEnd w:id="39"/>
      <w:bookmarkEnd w:id="40"/>
      <w:bookmarkEnd w:id="41"/>
      <w:bookmarkEnd w:id="42"/>
      <w:bookmarkEnd w:id="43"/>
      <w:bookmarkEnd w:id="44"/>
      <w:bookmarkEnd w:id="45"/>
      <w:bookmarkEnd w:id="46"/>
      <w:bookmarkEnd w:id="47"/>
    </w:p>
    <w:tbl>
      <w:tblPr>
        <w:tblStyle w:val="51"/>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0DBD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78223192">
            <w:pPr>
              <w:spacing w:line="360" w:lineRule="auto"/>
              <w:jc w:val="center"/>
              <w:rPr>
                <w:rFonts w:asciiTheme="minorEastAsia" w:hAnsiTheme="minorEastAsia" w:eastAsiaTheme="minorEastAsia"/>
              </w:rPr>
            </w:pPr>
            <w:r>
              <w:rPr>
                <w:rFonts w:hint="eastAsia" w:asciiTheme="minorEastAsia" w:hAnsiTheme="minorEastAsia" w:eastAsiaTheme="minorEastAsia"/>
              </w:rPr>
              <w:t>序号</w:t>
            </w:r>
          </w:p>
        </w:tc>
        <w:tc>
          <w:tcPr>
            <w:tcW w:w="1957" w:type="dxa"/>
            <w:vAlign w:val="center"/>
          </w:tcPr>
          <w:p w14:paraId="2433A08F">
            <w:pPr>
              <w:spacing w:line="360" w:lineRule="auto"/>
              <w:jc w:val="center"/>
              <w:rPr>
                <w:rFonts w:asciiTheme="minorEastAsia" w:hAnsiTheme="minorEastAsia" w:eastAsiaTheme="minorEastAsia"/>
              </w:rPr>
            </w:pPr>
            <w:r>
              <w:rPr>
                <w:rFonts w:hint="eastAsia" w:asciiTheme="minorEastAsia" w:hAnsiTheme="minorEastAsia" w:eastAsiaTheme="minorEastAsia"/>
              </w:rPr>
              <w:t>名称</w:t>
            </w:r>
          </w:p>
        </w:tc>
        <w:tc>
          <w:tcPr>
            <w:tcW w:w="3004" w:type="dxa"/>
            <w:vAlign w:val="center"/>
          </w:tcPr>
          <w:p w14:paraId="7D59FAC8">
            <w:pPr>
              <w:spacing w:line="360" w:lineRule="auto"/>
              <w:jc w:val="center"/>
              <w:rPr>
                <w:rFonts w:asciiTheme="minorEastAsia" w:hAnsiTheme="minorEastAsia" w:eastAsiaTheme="minorEastAsia"/>
              </w:rPr>
            </w:pPr>
            <w:r>
              <w:rPr>
                <w:rFonts w:hint="eastAsia" w:asciiTheme="minorEastAsia" w:hAnsiTheme="minorEastAsia" w:eastAsiaTheme="minorEastAsia"/>
              </w:rPr>
              <w:t>内容规定</w:t>
            </w:r>
          </w:p>
        </w:tc>
        <w:tc>
          <w:tcPr>
            <w:tcW w:w="4161" w:type="dxa"/>
            <w:vAlign w:val="center"/>
          </w:tcPr>
          <w:p w14:paraId="7B24DBC3">
            <w:pPr>
              <w:spacing w:line="360" w:lineRule="auto"/>
              <w:jc w:val="center"/>
              <w:rPr>
                <w:rFonts w:asciiTheme="minorEastAsia" w:hAnsiTheme="minorEastAsia" w:eastAsiaTheme="minorEastAsia"/>
              </w:rPr>
            </w:pPr>
            <w:r>
              <w:rPr>
                <w:rFonts w:hint="eastAsia" w:asciiTheme="minorEastAsia" w:hAnsiTheme="minorEastAsia" w:eastAsiaTheme="minorEastAsia"/>
              </w:rPr>
              <w:t>备注</w:t>
            </w:r>
          </w:p>
        </w:tc>
      </w:tr>
      <w:tr w14:paraId="2F43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2D7B3FAD">
            <w:pPr>
              <w:spacing w:line="360" w:lineRule="auto"/>
              <w:jc w:val="center"/>
              <w:rPr>
                <w:rFonts w:asciiTheme="minorEastAsia" w:hAnsiTheme="minorEastAsia" w:eastAsiaTheme="minorEastAsia"/>
              </w:rPr>
            </w:pPr>
            <w:r>
              <w:rPr>
                <w:rFonts w:hint="eastAsia" w:asciiTheme="minorEastAsia" w:hAnsiTheme="minorEastAsia" w:eastAsiaTheme="minorEastAsia"/>
              </w:rPr>
              <w:t>1</w:t>
            </w:r>
          </w:p>
        </w:tc>
        <w:tc>
          <w:tcPr>
            <w:tcW w:w="1957" w:type="dxa"/>
            <w:vAlign w:val="center"/>
          </w:tcPr>
          <w:p w14:paraId="58C8CE20">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投标文件的组成</w:t>
            </w:r>
          </w:p>
        </w:tc>
        <w:tc>
          <w:tcPr>
            <w:tcW w:w="3004" w:type="dxa"/>
            <w:vAlign w:val="center"/>
          </w:tcPr>
          <w:p w14:paraId="350AF243">
            <w:pPr>
              <w:spacing w:line="360" w:lineRule="auto"/>
              <w:jc w:val="center"/>
              <w:rPr>
                <w:rFonts w:asciiTheme="minorEastAsia" w:hAnsiTheme="minorEastAsia" w:eastAsiaTheme="minorEastAsia"/>
              </w:rPr>
            </w:pPr>
            <w:r>
              <w:rPr>
                <w:rFonts w:hint="eastAsia" w:asciiTheme="minorEastAsia" w:hAnsiTheme="minorEastAsia" w:eastAsiaTheme="minorEastAsia"/>
              </w:rPr>
              <w:t>详见第六章“投标人须知”第10条</w:t>
            </w:r>
          </w:p>
        </w:tc>
        <w:tc>
          <w:tcPr>
            <w:tcW w:w="4161" w:type="dxa"/>
            <w:vAlign w:val="center"/>
          </w:tcPr>
          <w:p w14:paraId="788A507F">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1.1 投标人选取本章相应格式编制投标文件，如没有相应格式的，由投标人根据招标要求自行编制。</w:t>
            </w:r>
          </w:p>
        </w:tc>
      </w:tr>
      <w:tr w14:paraId="4006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B6FC94D">
            <w:pPr>
              <w:spacing w:line="360" w:lineRule="auto"/>
              <w:jc w:val="center"/>
              <w:rPr>
                <w:rFonts w:asciiTheme="minorEastAsia" w:hAnsiTheme="minorEastAsia" w:eastAsiaTheme="minorEastAsia"/>
              </w:rPr>
            </w:pPr>
            <w:r>
              <w:rPr>
                <w:rFonts w:hint="eastAsia" w:asciiTheme="minorEastAsia" w:hAnsiTheme="minorEastAsia" w:eastAsiaTheme="minorEastAsia"/>
              </w:rPr>
              <w:t>2</w:t>
            </w:r>
          </w:p>
        </w:tc>
        <w:tc>
          <w:tcPr>
            <w:tcW w:w="1957" w:type="dxa"/>
            <w:vAlign w:val="center"/>
          </w:tcPr>
          <w:p w14:paraId="72FF3685">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投标文件的密封和标记</w:t>
            </w:r>
          </w:p>
        </w:tc>
        <w:tc>
          <w:tcPr>
            <w:tcW w:w="3004" w:type="dxa"/>
            <w:vAlign w:val="center"/>
          </w:tcPr>
          <w:p w14:paraId="2E755B15">
            <w:pPr>
              <w:spacing w:line="360" w:lineRule="auto"/>
              <w:jc w:val="center"/>
              <w:rPr>
                <w:rFonts w:asciiTheme="minorEastAsia" w:hAnsiTheme="minorEastAsia" w:eastAsiaTheme="minorEastAsia"/>
              </w:rPr>
            </w:pPr>
            <w:r>
              <w:rPr>
                <w:rFonts w:hint="eastAsia" w:asciiTheme="minorEastAsia" w:hAnsiTheme="minorEastAsia" w:eastAsiaTheme="minorEastAsia"/>
              </w:rPr>
              <w:t>详见第六章“投标人须知”第17-18条</w:t>
            </w:r>
          </w:p>
        </w:tc>
        <w:tc>
          <w:tcPr>
            <w:tcW w:w="4161" w:type="dxa"/>
            <w:vAlign w:val="center"/>
          </w:tcPr>
          <w:p w14:paraId="2E925BA9">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投标文件应按以下两部分，分别密封包装和标记：</w:t>
            </w:r>
          </w:p>
          <w:p w14:paraId="666D90F8">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2.1 投标文件正本、副本和密封好的备份光盘（或U盘）（封包1）。</w:t>
            </w:r>
          </w:p>
          <w:p w14:paraId="33565887">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2.2 法定代表人（负责人）证明书、法定代表人（负责人）授权委托书和开标一览表（封包2）。</w:t>
            </w:r>
          </w:p>
          <w:p w14:paraId="7980547C">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注：</w:t>
            </w:r>
            <w:r>
              <w:rPr>
                <w:rFonts w:hint="eastAsia" w:asciiTheme="minorEastAsia" w:hAnsiTheme="minorEastAsia" w:eastAsiaTheme="minorEastAsia"/>
                <w:snapToGrid w:val="0"/>
                <w:kern w:val="0"/>
              </w:rPr>
              <w:t>投标文件必须标注页码并装订成册。</w:t>
            </w:r>
          </w:p>
        </w:tc>
      </w:tr>
      <w:tr w14:paraId="070B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31449551">
            <w:pPr>
              <w:spacing w:line="360" w:lineRule="auto"/>
              <w:jc w:val="center"/>
              <w:rPr>
                <w:rFonts w:asciiTheme="minorEastAsia" w:hAnsiTheme="minorEastAsia" w:eastAsiaTheme="minorEastAsia"/>
              </w:rPr>
            </w:pPr>
            <w:r>
              <w:rPr>
                <w:rFonts w:hint="eastAsia" w:asciiTheme="minorEastAsia" w:hAnsiTheme="minorEastAsia" w:eastAsiaTheme="minorEastAsia"/>
              </w:rPr>
              <w:t>3</w:t>
            </w:r>
          </w:p>
        </w:tc>
        <w:tc>
          <w:tcPr>
            <w:tcW w:w="1957" w:type="dxa"/>
            <w:vAlign w:val="center"/>
          </w:tcPr>
          <w:p w14:paraId="5F163A0A">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投标文件的签字和盖章</w:t>
            </w:r>
          </w:p>
        </w:tc>
        <w:tc>
          <w:tcPr>
            <w:tcW w:w="3004" w:type="dxa"/>
            <w:vAlign w:val="center"/>
          </w:tcPr>
          <w:p w14:paraId="67499077">
            <w:pPr>
              <w:spacing w:line="360" w:lineRule="auto"/>
              <w:jc w:val="left"/>
              <w:rPr>
                <w:rFonts w:asciiTheme="minorEastAsia" w:hAnsiTheme="minorEastAsia" w:eastAsiaTheme="minorEastAsia"/>
              </w:rPr>
            </w:pPr>
            <w:r>
              <w:rPr>
                <w:rFonts w:hint="eastAsia" w:asciiTheme="minorEastAsia" w:hAnsiTheme="minorEastAsia" w:eastAsiaTheme="minorEastAsia"/>
              </w:rPr>
              <w:t>投标文件应按招标文件要求签字和盖章（包括投标文件格式要求、评标标准对证明文件的要求等）。</w:t>
            </w:r>
          </w:p>
        </w:tc>
        <w:tc>
          <w:tcPr>
            <w:tcW w:w="4161" w:type="dxa"/>
            <w:vAlign w:val="center"/>
          </w:tcPr>
          <w:p w14:paraId="393E92AF">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3.1 公章指投标人经备案的行政公章，不包括“投标专用章”、“业务专用章”、“合同专用章”、“财务专用章”等。</w:t>
            </w:r>
          </w:p>
          <w:p w14:paraId="15D7954E">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3.2 签字方式可以是手写方式、盖人名章方式或盖手签章方式。</w:t>
            </w:r>
          </w:p>
        </w:tc>
      </w:tr>
    </w:tbl>
    <w:p w14:paraId="61335110">
      <w:pPr>
        <w:spacing w:line="360" w:lineRule="auto"/>
        <w:ind w:firstLine="420" w:firstLineChars="200"/>
        <w:rPr>
          <w:rFonts w:asciiTheme="minorEastAsia" w:hAnsiTheme="minorEastAsia" w:eastAsiaTheme="minorEastAsia"/>
        </w:rPr>
      </w:pPr>
    </w:p>
    <w:p w14:paraId="641CFB30">
      <w:pPr>
        <w:spacing w:line="360" w:lineRule="auto"/>
        <w:ind w:firstLine="420" w:firstLineChars="200"/>
        <w:rPr>
          <w:rFonts w:asciiTheme="minorEastAsia" w:hAnsiTheme="minorEastAsia" w:eastAsiaTheme="minorEastAsia"/>
        </w:rPr>
      </w:pPr>
    </w:p>
    <w:p w14:paraId="064C3F07">
      <w:pPr>
        <w:jc w:val="center"/>
        <w:rPr>
          <w:b/>
          <w:sz w:val="52"/>
          <w:szCs w:val="52"/>
        </w:rPr>
      </w:pPr>
    </w:p>
    <w:p w14:paraId="48A49175"/>
    <w:p w14:paraId="1AB5CB53"/>
    <w:p w14:paraId="2EA40F5F"/>
    <w:p w14:paraId="204E234C"/>
    <w:p w14:paraId="33ABB4D5">
      <w:pPr>
        <w:pStyle w:val="4"/>
        <w:spacing w:line="400" w:lineRule="exact"/>
        <w:rPr>
          <w:rFonts w:ascii="仿宋" w:hAnsi="仿宋" w:eastAsia="仿宋"/>
        </w:rPr>
      </w:pPr>
      <w:r>
        <w:rPr>
          <w:rFonts w:hint="eastAsia" w:ascii="仿宋" w:hAnsi="仿宋" w:eastAsia="仿宋"/>
          <w:lang w:eastAsia="zh-CN"/>
        </w:rPr>
        <w:t>温馨提示</w:t>
      </w:r>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102110A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88582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FCC76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7BC75C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5041C24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51597B1C">
      <w:pPr>
        <w:jc w:val="center"/>
        <w:rPr>
          <w:b/>
          <w:bCs/>
          <w:sz w:val="52"/>
        </w:rPr>
      </w:pPr>
    </w:p>
    <w:p w14:paraId="04D2B097">
      <w:pPr>
        <w:jc w:val="center"/>
        <w:rPr>
          <w:b/>
          <w:bCs/>
          <w:sz w:val="52"/>
        </w:rPr>
      </w:pPr>
    </w:p>
    <w:p w14:paraId="21CAEEE7">
      <w:pPr>
        <w:jc w:val="center"/>
        <w:rPr>
          <w:b/>
          <w:bCs/>
          <w:sz w:val="52"/>
        </w:rPr>
      </w:pPr>
    </w:p>
    <w:p w14:paraId="0A736FC4">
      <w:pPr>
        <w:jc w:val="center"/>
        <w:rPr>
          <w:b/>
          <w:bCs/>
          <w:sz w:val="52"/>
        </w:rPr>
      </w:pPr>
    </w:p>
    <w:p w14:paraId="7DED6EDF">
      <w:pPr>
        <w:jc w:val="center"/>
        <w:rPr>
          <w:b/>
          <w:bCs/>
          <w:sz w:val="52"/>
        </w:rPr>
      </w:pPr>
    </w:p>
    <w:p w14:paraId="6BA4836B">
      <w:pPr>
        <w:jc w:val="center"/>
        <w:rPr>
          <w:b/>
          <w:bCs/>
          <w:sz w:val="52"/>
        </w:rPr>
      </w:pPr>
    </w:p>
    <w:p w14:paraId="5A6060E9">
      <w:pPr>
        <w:jc w:val="center"/>
        <w:rPr>
          <w:b/>
          <w:bCs/>
          <w:sz w:val="52"/>
        </w:rPr>
      </w:pPr>
      <w:r>
        <w:rPr>
          <w:rFonts w:hint="eastAsia"/>
          <w:b/>
          <w:bCs/>
          <w:sz w:val="52"/>
        </w:rPr>
        <w:t>投 标 文 件</w:t>
      </w:r>
    </w:p>
    <w:p w14:paraId="2A774385">
      <w:pPr>
        <w:jc w:val="center"/>
        <w:rPr>
          <w:b/>
          <w:bCs/>
        </w:rPr>
      </w:pPr>
    </w:p>
    <w:p w14:paraId="6D33373B">
      <w:pPr>
        <w:jc w:val="center"/>
        <w:rPr>
          <w:b/>
          <w:bCs/>
        </w:rPr>
      </w:pPr>
    </w:p>
    <w:p w14:paraId="518A3D24">
      <w:pPr>
        <w:jc w:val="center"/>
        <w:rPr>
          <w:b/>
          <w:bCs/>
        </w:rPr>
      </w:pPr>
    </w:p>
    <w:p w14:paraId="3FD05EC6">
      <w:pPr>
        <w:jc w:val="center"/>
        <w:rPr>
          <w:b/>
          <w:bCs/>
        </w:rPr>
      </w:pPr>
    </w:p>
    <w:p w14:paraId="5DAD5193">
      <w:pPr>
        <w:jc w:val="center"/>
        <w:rPr>
          <w:b/>
          <w:bCs/>
        </w:rPr>
      </w:pPr>
    </w:p>
    <w:p w14:paraId="41D752AB">
      <w:pPr>
        <w:jc w:val="center"/>
        <w:rPr>
          <w:b/>
          <w:bCs/>
        </w:rPr>
      </w:pPr>
    </w:p>
    <w:p w14:paraId="0EA5F167">
      <w:pPr>
        <w:jc w:val="center"/>
        <w:rPr>
          <w:rFonts w:ascii="宋体" w:hAnsi="宋体"/>
          <w:b/>
          <w:bCs/>
          <w:sz w:val="30"/>
          <w:szCs w:val="30"/>
        </w:rPr>
      </w:pPr>
      <w:r>
        <w:rPr>
          <w:rFonts w:hint="eastAsia" w:ascii="宋体" w:hAnsi="宋体"/>
          <w:b/>
          <w:bCs/>
          <w:sz w:val="30"/>
          <w:szCs w:val="30"/>
        </w:rPr>
        <w:t>（正本/副本）</w:t>
      </w:r>
    </w:p>
    <w:p w14:paraId="21BF3A5B">
      <w:pPr>
        <w:jc w:val="center"/>
        <w:rPr>
          <w:b/>
          <w:bCs/>
        </w:rPr>
      </w:pPr>
    </w:p>
    <w:p w14:paraId="61769324">
      <w:pPr>
        <w:jc w:val="center"/>
        <w:rPr>
          <w:b/>
          <w:bCs/>
        </w:rPr>
      </w:pPr>
    </w:p>
    <w:p w14:paraId="2FA59046">
      <w:pPr>
        <w:jc w:val="center"/>
        <w:rPr>
          <w:b/>
          <w:bCs/>
        </w:rPr>
      </w:pPr>
    </w:p>
    <w:p w14:paraId="65BB9389">
      <w:pPr>
        <w:jc w:val="center"/>
        <w:rPr>
          <w:b/>
          <w:bCs/>
        </w:rPr>
      </w:pPr>
    </w:p>
    <w:p w14:paraId="59571946">
      <w:pPr>
        <w:jc w:val="center"/>
        <w:rPr>
          <w:b/>
          <w:bCs/>
        </w:rPr>
      </w:pPr>
    </w:p>
    <w:p w14:paraId="1FE702B8">
      <w:pPr>
        <w:jc w:val="center"/>
        <w:rPr>
          <w:b/>
          <w:bCs/>
        </w:rPr>
      </w:pPr>
    </w:p>
    <w:p w14:paraId="34AF5C5A">
      <w:pPr>
        <w:jc w:val="center"/>
        <w:rPr>
          <w:b/>
          <w:bCs/>
        </w:rPr>
      </w:pPr>
    </w:p>
    <w:p w14:paraId="480E4BAC">
      <w:pPr>
        <w:jc w:val="center"/>
        <w:rPr>
          <w:b/>
          <w:bCs/>
        </w:rPr>
      </w:pPr>
    </w:p>
    <w:p w14:paraId="1B22AF80">
      <w:pPr>
        <w:jc w:val="center"/>
        <w:rPr>
          <w:b/>
          <w:bCs/>
        </w:rPr>
      </w:pPr>
    </w:p>
    <w:p w14:paraId="408B2D37">
      <w:pPr>
        <w:jc w:val="center"/>
        <w:rPr>
          <w:b/>
          <w:bCs/>
        </w:rPr>
      </w:pPr>
    </w:p>
    <w:p w14:paraId="7AA69755">
      <w:pPr>
        <w:jc w:val="center"/>
        <w:rPr>
          <w:b/>
          <w:bCs/>
        </w:rPr>
      </w:pPr>
    </w:p>
    <w:p w14:paraId="5F8FCAAA">
      <w:pPr>
        <w:jc w:val="center"/>
        <w:rPr>
          <w:b/>
          <w:bCs/>
        </w:rPr>
      </w:pPr>
    </w:p>
    <w:p w14:paraId="59515B6D">
      <w:pPr>
        <w:jc w:val="center"/>
        <w:rPr>
          <w:b/>
          <w:bCs/>
        </w:rPr>
      </w:pPr>
    </w:p>
    <w:p w14:paraId="78AB5FE1">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68D653C0">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490806AF">
      <w:pPr>
        <w:spacing w:line="480" w:lineRule="auto"/>
        <w:ind w:firstLine="1275" w:firstLineChars="529"/>
        <w:rPr>
          <w:b/>
          <w:bCs/>
          <w:sz w:val="24"/>
        </w:rPr>
      </w:pPr>
      <w:r>
        <w:rPr>
          <w:rFonts w:hint="eastAsia"/>
          <w:b/>
          <w:bCs/>
          <w:sz w:val="24"/>
        </w:rPr>
        <w:t>法定代表人或</w:t>
      </w:r>
    </w:p>
    <w:p w14:paraId="0E0587DB">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1DD1E12B">
      <w:pPr>
        <w:spacing w:line="480" w:lineRule="auto"/>
        <w:ind w:firstLine="1275" w:firstLineChars="529"/>
        <w:rPr>
          <w:b/>
          <w:bCs/>
          <w:sz w:val="24"/>
          <w:u w:val="dotted"/>
        </w:rPr>
      </w:pPr>
      <w:r>
        <w:rPr>
          <w:rFonts w:hint="eastAsia"/>
          <w:b/>
          <w:bCs/>
          <w:sz w:val="24"/>
        </w:rPr>
        <w:t>投   标   人：</w:t>
      </w:r>
      <w:r>
        <w:rPr>
          <w:rFonts w:hint="eastAsia"/>
          <w:b/>
          <w:bCs/>
          <w:sz w:val="24"/>
          <w:u w:val="single"/>
        </w:rPr>
        <w:t xml:space="preserve">                                      </w:t>
      </w:r>
    </w:p>
    <w:p w14:paraId="76C08460">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536B613B">
      <w:pPr>
        <w:rPr>
          <w:b/>
          <w:bCs/>
        </w:rPr>
      </w:pPr>
    </w:p>
    <w:p w14:paraId="0E8CC59D">
      <w:pPr>
        <w:spacing w:line="400" w:lineRule="exact"/>
        <w:rPr>
          <w:rFonts w:ascii="仿宋" w:hAnsi="仿宋" w:eastAsia="仿宋"/>
        </w:rPr>
      </w:pPr>
      <w:bookmarkStart w:id="48" w:name="_投标文件格式（第一册）"/>
      <w:bookmarkEnd w:id="48"/>
      <w:bookmarkStart w:id="49" w:name="q0"/>
    </w:p>
    <w:p w14:paraId="00D974F4">
      <w:pPr>
        <w:spacing w:line="400" w:lineRule="exact"/>
        <w:rPr>
          <w:rFonts w:ascii="仿宋" w:hAnsi="仿宋" w:eastAsia="仿宋"/>
        </w:rPr>
      </w:pPr>
    </w:p>
    <w:p w14:paraId="583105EB">
      <w:pPr>
        <w:spacing w:line="400" w:lineRule="exact"/>
        <w:rPr>
          <w:rFonts w:ascii="仿宋" w:hAnsi="仿宋" w:eastAsia="仿宋"/>
        </w:rPr>
      </w:pPr>
    </w:p>
    <w:p w14:paraId="6D814E64">
      <w:pPr>
        <w:pStyle w:val="4"/>
        <w:spacing w:line="400" w:lineRule="exact"/>
        <w:rPr>
          <w:rFonts w:ascii="仿宋" w:hAnsi="仿宋" w:eastAsia="仿宋"/>
        </w:rPr>
      </w:pPr>
      <w:bookmarkStart w:id="50" w:name="_Toc135293179"/>
    </w:p>
    <w:p w14:paraId="3EC095F1">
      <w:pPr>
        <w:pStyle w:val="4"/>
        <w:spacing w:line="400" w:lineRule="exact"/>
        <w:rPr>
          <w:rFonts w:ascii="仿宋" w:hAnsi="仿宋" w:eastAsia="仿宋"/>
        </w:rPr>
      </w:pPr>
      <w:r>
        <w:rPr>
          <w:rFonts w:hint="eastAsia" w:ascii="仿宋" w:hAnsi="仿宋" w:eastAsia="仿宋"/>
        </w:rPr>
        <w:t>投标文件格式</w:t>
      </w:r>
      <w:bookmarkEnd w:id="50"/>
    </w:p>
    <w:bookmarkEnd w:id="49"/>
    <w:p w14:paraId="3060E7CB">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目录（自拟）</w:t>
      </w:r>
    </w:p>
    <w:p w14:paraId="4F93B047">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政府采购违法行为风险知悉确认书</w:t>
      </w:r>
    </w:p>
    <w:p w14:paraId="69CF3254">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评标指引表、供应商自查表、供应商基本情况表</w:t>
      </w:r>
    </w:p>
    <w:p w14:paraId="1E6BF971">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投标人资格证明文件（格式1）</w:t>
      </w:r>
    </w:p>
    <w:p w14:paraId="7EE05624">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法定代表人证明书及授权委托书（格式2）</w:t>
      </w:r>
    </w:p>
    <w:p w14:paraId="49863A62">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投标函（格式3）</w:t>
      </w:r>
    </w:p>
    <w:p w14:paraId="0F4399F5">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szCs w:val="21"/>
        </w:rPr>
        <w:t>（格式4）</w:t>
      </w:r>
    </w:p>
    <w:p w14:paraId="7C09B44E">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开标一览表（格式5）</w:t>
      </w:r>
    </w:p>
    <w:p w14:paraId="79E4A22E">
      <w:pPr>
        <w:adjustRightInd w:val="0"/>
        <w:spacing w:line="360" w:lineRule="auto"/>
        <w:ind w:firstLine="422" w:firstLineChars="200"/>
        <w:rPr>
          <w:rFonts w:asciiTheme="minorEastAsia" w:hAnsiTheme="minorEastAsia" w:eastAsiaTheme="minorEastAsia"/>
          <w:b/>
          <w:bCs/>
          <w:snapToGrid w:val="0"/>
          <w:kern w:val="0"/>
          <w:szCs w:val="21"/>
        </w:rPr>
      </w:pPr>
      <w:r>
        <w:rPr>
          <w:rFonts w:hint="eastAsia" w:asciiTheme="minorEastAsia" w:hAnsiTheme="minorEastAsia" w:eastAsiaTheme="minorEastAsia"/>
          <w:b/>
          <w:snapToGrid w:val="0"/>
          <w:kern w:val="0"/>
          <w:szCs w:val="21"/>
        </w:rPr>
        <w:t>注：此表应与“法定代表人（负责人）证明书、法定代表人（负责人）授权委托书”一起密封于一信封，在递交投标文件时单独交予</w:t>
      </w:r>
      <w:r>
        <w:rPr>
          <w:rFonts w:hint="eastAsia" w:asciiTheme="minorEastAsia" w:hAnsiTheme="minorEastAsia" w:eastAsiaTheme="minorEastAsia"/>
          <w:b/>
          <w:bCs/>
          <w:snapToGrid w:val="0"/>
          <w:kern w:val="0"/>
          <w:szCs w:val="21"/>
        </w:rPr>
        <w:t>采购代理机构。</w:t>
      </w:r>
    </w:p>
    <w:p w14:paraId="1E442CE0">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报价表（格式6）</w:t>
      </w:r>
    </w:p>
    <w:p w14:paraId="75F32825">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服务方案</w:t>
      </w:r>
      <w:r>
        <w:rPr>
          <w:rFonts w:asciiTheme="minorEastAsia" w:hAnsiTheme="minorEastAsia" w:eastAsiaTheme="minorEastAsia"/>
          <w:snapToGrid w:val="0"/>
          <w:kern w:val="0"/>
          <w:szCs w:val="21"/>
        </w:rPr>
        <w:t>（格式</w:t>
      </w:r>
      <w:r>
        <w:rPr>
          <w:rFonts w:hint="eastAsia" w:asciiTheme="minorEastAsia" w:hAnsiTheme="minorEastAsia" w:eastAsiaTheme="minorEastAsia"/>
          <w:snapToGrid w:val="0"/>
          <w:kern w:val="0"/>
          <w:szCs w:val="21"/>
        </w:rPr>
        <w:t>7</w:t>
      </w:r>
      <w:r>
        <w:rPr>
          <w:rFonts w:asciiTheme="minorEastAsia" w:hAnsiTheme="minorEastAsia" w:eastAsiaTheme="minorEastAsia"/>
          <w:snapToGrid w:val="0"/>
          <w:kern w:val="0"/>
          <w:szCs w:val="21"/>
        </w:rPr>
        <w:t>）</w:t>
      </w:r>
    </w:p>
    <w:p w14:paraId="44082C78">
      <w:pPr>
        <w:pStyle w:val="455"/>
        <w:numPr>
          <w:ilvl w:val="0"/>
          <w:numId w:val="4"/>
        </w:numPr>
        <w:adjustRightInd w:val="0"/>
        <w:spacing w:line="360" w:lineRule="auto"/>
        <w:ind w:firstLineChars="0"/>
        <w:rPr>
          <w:rFonts w:asciiTheme="minorEastAsia" w:hAnsiTheme="minorEastAsia" w:eastAsiaTheme="minorEastAsia"/>
          <w:snapToGrid w:val="0"/>
          <w:kern w:val="0"/>
        </w:rPr>
      </w:pP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w:t>
      </w:r>
      <w:r>
        <w:rPr>
          <w:rFonts w:asciiTheme="minorEastAsia" w:hAnsiTheme="minorEastAsia" w:eastAsiaTheme="minorEastAsia"/>
          <w:snapToGrid w:val="0"/>
          <w:kern w:val="0"/>
        </w:rPr>
        <w:t>格式</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p>
    <w:p w14:paraId="2E1F3D38">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偏离</w:t>
      </w:r>
      <w:r>
        <w:rPr>
          <w:rFonts w:asciiTheme="minorEastAsia" w:hAnsiTheme="minorEastAsia" w:eastAsiaTheme="minorEastAsia"/>
          <w:snapToGrid w:val="0"/>
          <w:kern w:val="0"/>
          <w:szCs w:val="21"/>
        </w:rPr>
        <w:t>表（格式</w:t>
      </w:r>
      <w:r>
        <w:rPr>
          <w:rFonts w:hint="eastAsia" w:asciiTheme="minorEastAsia" w:hAnsiTheme="minorEastAsia" w:eastAsiaTheme="minorEastAsia"/>
          <w:snapToGrid w:val="0"/>
          <w:kern w:val="0"/>
          <w:szCs w:val="21"/>
        </w:rPr>
        <w:t>9</w:t>
      </w:r>
      <w:r>
        <w:rPr>
          <w:rFonts w:asciiTheme="minorEastAsia" w:hAnsiTheme="minorEastAsia" w:eastAsiaTheme="minorEastAsia"/>
          <w:snapToGrid w:val="0"/>
          <w:kern w:val="0"/>
          <w:szCs w:val="21"/>
        </w:rPr>
        <w:t>）</w:t>
      </w:r>
    </w:p>
    <w:p w14:paraId="27BF140B">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招标文件要求的其他资料或投标人认为需要补充的资料</w:t>
      </w:r>
      <w:r>
        <w:rPr>
          <w:rFonts w:hint="eastAsia" w:asciiTheme="minorEastAsia" w:hAnsiTheme="minorEastAsia" w:eastAsiaTheme="minorEastAsia"/>
          <w:snapToGrid w:val="0"/>
          <w:kern w:val="0"/>
          <w:szCs w:val="21"/>
        </w:rPr>
        <w:t>（格式10）</w:t>
      </w:r>
    </w:p>
    <w:p w14:paraId="038B6316">
      <w:pPr>
        <w:adjustRightInd w:val="0"/>
        <w:spacing w:line="300" w:lineRule="auto"/>
        <w:ind w:left="-2"/>
        <w:rPr>
          <w:rFonts w:ascii="宋体" w:hAnsi="宋体"/>
          <w:snapToGrid w:val="0"/>
          <w:kern w:val="0"/>
          <w:szCs w:val="21"/>
        </w:rPr>
      </w:pPr>
    </w:p>
    <w:p w14:paraId="4F079E42">
      <w:pPr>
        <w:adjustRightInd w:val="0"/>
        <w:spacing w:line="300" w:lineRule="auto"/>
        <w:ind w:left="-2"/>
        <w:rPr>
          <w:rFonts w:ascii="宋体" w:hAnsi="宋体"/>
          <w:snapToGrid w:val="0"/>
          <w:kern w:val="0"/>
          <w:szCs w:val="21"/>
        </w:rPr>
      </w:pPr>
    </w:p>
    <w:p w14:paraId="16F2BB92">
      <w:pPr>
        <w:adjustRightInd w:val="0"/>
        <w:spacing w:line="300" w:lineRule="auto"/>
        <w:ind w:left="-2"/>
        <w:rPr>
          <w:rFonts w:ascii="宋体" w:hAnsi="宋体"/>
          <w:snapToGrid w:val="0"/>
          <w:kern w:val="0"/>
          <w:szCs w:val="21"/>
        </w:rPr>
      </w:pPr>
    </w:p>
    <w:p w14:paraId="5A747126">
      <w:pPr>
        <w:ind w:hanging="2"/>
        <w:rPr>
          <w:b/>
          <w:bCs/>
          <w:sz w:val="28"/>
        </w:rPr>
      </w:pPr>
    </w:p>
    <w:p w14:paraId="4ADD4B63">
      <w:pPr>
        <w:adjustRightInd w:val="0"/>
        <w:snapToGrid w:val="0"/>
        <w:spacing w:line="300" w:lineRule="auto"/>
        <w:jc w:val="center"/>
      </w:pPr>
      <w:bookmarkStart w:id="51" w:name="_格式1__投标人资格证明文件"/>
      <w:bookmarkEnd w:id="51"/>
    </w:p>
    <w:p w14:paraId="6A8912BC">
      <w:pPr>
        <w:adjustRightInd w:val="0"/>
        <w:snapToGrid w:val="0"/>
        <w:spacing w:line="300" w:lineRule="auto"/>
        <w:jc w:val="center"/>
      </w:pPr>
    </w:p>
    <w:p w14:paraId="7721B4A1">
      <w:pPr>
        <w:adjustRightInd w:val="0"/>
        <w:snapToGrid w:val="0"/>
        <w:spacing w:line="300" w:lineRule="auto"/>
        <w:jc w:val="center"/>
      </w:pPr>
    </w:p>
    <w:p w14:paraId="6DE54CC3">
      <w:pPr>
        <w:adjustRightInd w:val="0"/>
        <w:snapToGrid w:val="0"/>
        <w:spacing w:line="300" w:lineRule="auto"/>
        <w:jc w:val="center"/>
      </w:pPr>
    </w:p>
    <w:p w14:paraId="5A6A92EE">
      <w:pPr>
        <w:adjustRightInd w:val="0"/>
        <w:snapToGrid w:val="0"/>
        <w:spacing w:line="300" w:lineRule="auto"/>
        <w:jc w:val="center"/>
      </w:pPr>
    </w:p>
    <w:p w14:paraId="433CC858">
      <w:pPr>
        <w:adjustRightInd w:val="0"/>
        <w:snapToGrid w:val="0"/>
        <w:spacing w:line="300" w:lineRule="auto"/>
        <w:jc w:val="center"/>
      </w:pPr>
    </w:p>
    <w:p w14:paraId="69E62169">
      <w:pPr>
        <w:adjustRightInd w:val="0"/>
        <w:snapToGrid w:val="0"/>
        <w:spacing w:line="300" w:lineRule="auto"/>
        <w:jc w:val="center"/>
      </w:pPr>
    </w:p>
    <w:p w14:paraId="4622204D">
      <w:pPr>
        <w:adjustRightInd w:val="0"/>
        <w:snapToGrid w:val="0"/>
        <w:spacing w:line="300" w:lineRule="auto"/>
        <w:jc w:val="center"/>
      </w:pPr>
    </w:p>
    <w:p w14:paraId="0C4BBF55">
      <w:pPr>
        <w:adjustRightInd w:val="0"/>
        <w:snapToGrid w:val="0"/>
        <w:spacing w:line="300" w:lineRule="auto"/>
        <w:jc w:val="center"/>
      </w:pPr>
    </w:p>
    <w:p w14:paraId="2A17951C">
      <w:pPr>
        <w:adjustRightInd w:val="0"/>
        <w:snapToGrid w:val="0"/>
        <w:spacing w:line="300" w:lineRule="auto"/>
        <w:jc w:val="center"/>
      </w:pPr>
    </w:p>
    <w:p w14:paraId="5EB72248">
      <w:pPr>
        <w:adjustRightInd w:val="0"/>
        <w:snapToGrid w:val="0"/>
        <w:spacing w:line="300" w:lineRule="auto"/>
        <w:jc w:val="center"/>
      </w:pPr>
    </w:p>
    <w:p w14:paraId="3290C160">
      <w:pPr>
        <w:adjustRightInd w:val="0"/>
        <w:snapToGrid w:val="0"/>
        <w:spacing w:line="300" w:lineRule="auto"/>
        <w:jc w:val="center"/>
      </w:pPr>
    </w:p>
    <w:p w14:paraId="5E838BD6">
      <w:pPr>
        <w:adjustRightInd w:val="0"/>
        <w:snapToGrid w:val="0"/>
        <w:spacing w:line="300" w:lineRule="auto"/>
        <w:jc w:val="center"/>
      </w:pPr>
    </w:p>
    <w:p w14:paraId="7FB72826">
      <w:pPr>
        <w:adjustRightInd w:val="0"/>
        <w:snapToGrid w:val="0"/>
        <w:spacing w:line="300" w:lineRule="auto"/>
        <w:jc w:val="center"/>
      </w:pPr>
    </w:p>
    <w:p w14:paraId="23189419">
      <w:pPr>
        <w:adjustRightInd w:val="0"/>
        <w:snapToGrid w:val="0"/>
        <w:spacing w:line="300" w:lineRule="auto"/>
        <w:jc w:val="center"/>
      </w:pPr>
    </w:p>
    <w:p w14:paraId="6E46F999">
      <w:pPr>
        <w:pStyle w:val="4"/>
        <w:spacing w:line="400" w:lineRule="exact"/>
        <w:rPr>
          <w:rFonts w:ascii="仿宋" w:hAnsi="仿宋" w:eastAsia="仿宋"/>
        </w:rPr>
      </w:pPr>
      <w:bookmarkStart w:id="52" w:name="_Toc135293180"/>
      <w:bookmarkStart w:id="53" w:name="_Toc73613640"/>
      <w:r>
        <w:rPr>
          <w:rFonts w:hint="eastAsia" w:ascii="仿宋" w:hAnsi="仿宋" w:eastAsia="仿宋"/>
        </w:rPr>
        <w:t>政府采购违法行为风险知悉确认书</w:t>
      </w:r>
      <w:bookmarkEnd w:id="52"/>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1"/>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11"/>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600C24FD">
      <w:pPr>
        <w:spacing w:line="360" w:lineRule="auto"/>
        <w:ind w:firstLine="420" w:firstLineChars="200"/>
        <w:rPr>
          <w:szCs w:val="21"/>
        </w:rPr>
      </w:pPr>
    </w:p>
    <w:p w14:paraId="2D3B7262"/>
    <w:p w14:paraId="0BBA56BA"/>
    <w:p w14:paraId="7A24E67F"/>
    <w:p w14:paraId="719E82D9"/>
    <w:p w14:paraId="6F6CFC11"/>
    <w:p w14:paraId="5200BA7F"/>
    <w:p w14:paraId="5162A516"/>
    <w:p w14:paraId="5B5865EA"/>
    <w:p w14:paraId="42B97F43"/>
    <w:p w14:paraId="38E26996"/>
    <w:p w14:paraId="694DB59B"/>
    <w:p w14:paraId="295C68AB">
      <w:r>
        <w:br w:type="page"/>
      </w:r>
    </w:p>
    <w:p w14:paraId="49CB099E">
      <w:pPr>
        <w:pStyle w:val="4"/>
      </w:pPr>
    </w:p>
    <w:p w14:paraId="3500744B">
      <w:pPr>
        <w:pStyle w:val="4"/>
        <w:spacing w:line="400" w:lineRule="exact"/>
        <w:rPr>
          <w:rFonts w:ascii="仿宋" w:hAnsi="仿宋" w:eastAsia="仿宋"/>
        </w:rPr>
      </w:pPr>
      <w:bookmarkStart w:id="54" w:name="_Toc135293181"/>
      <w:r>
        <w:rPr>
          <w:rFonts w:hint="eastAsia" w:ascii="仿宋" w:hAnsi="仿宋" w:eastAsia="仿宋"/>
        </w:rPr>
        <w:t>评标指引表</w:t>
      </w:r>
      <w:bookmarkEnd w:id="53"/>
      <w:bookmarkEnd w:id="54"/>
    </w:p>
    <w:p w14:paraId="197ACC40">
      <w:pPr>
        <w:jc w:val="center"/>
        <w:rPr>
          <w:b/>
          <w:szCs w:val="21"/>
        </w:rPr>
      </w:pPr>
    </w:p>
    <w:p w14:paraId="3A5B7B9B">
      <w:pPr>
        <w:spacing w:line="360" w:lineRule="auto"/>
        <w:ind w:firstLine="420" w:firstLineChars="200"/>
        <w:rPr>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14:paraId="2EDBE7D7">
      <w:pPr>
        <w:spacing w:line="360" w:lineRule="exact"/>
        <w:rPr>
          <w:b/>
          <w:szCs w:val="21"/>
        </w:rPr>
      </w:pPr>
      <w:r>
        <w:rPr>
          <w:b/>
          <w:szCs w:val="21"/>
        </w:rPr>
        <w:t xml:space="preserve"> </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2B18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2F5E498D">
            <w:pPr>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一、综合评分指引（评分内容见第四章  评标方法和标准）</w:t>
            </w:r>
          </w:p>
        </w:tc>
      </w:tr>
      <w:tr w14:paraId="6971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0D418FF3">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5479C438">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评分内容</w:t>
            </w:r>
          </w:p>
        </w:tc>
        <w:tc>
          <w:tcPr>
            <w:tcW w:w="2169" w:type="dxa"/>
            <w:vAlign w:val="center"/>
          </w:tcPr>
          <w:p w14:paraId="2FD16B2A">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5CD1B92E">
            <w:pPr>
              <w:spacing w:line="360" w:lineRule="exact"/>
              <w:jc w:val="center"/>
              <w:rPr>
                <w:rFonts w:ascii="宋体" w:hAnsi="宋体"/>
                <w:szCs w:val="21"/>
              </w:rPr>
            </w:pPr>
            <w:r>
              <w:rPr>
                <w:rFonts w:hint="eastAsia" w:ascii="宋体" w:hAnsi="宋体"/>
                <w:szCs w:val="21"/>
              </w:rPr>
              <w:t>备注</w:t>
            </w:r>
          </w:p>
        </w:tc>
      </w:tr>
      <w:tr w14:paraId="0E6E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1057" w:type="dxa"/>
            <w:vAlign w:val="center"/>
          </w:tcPr>
          <w:p w14:paraId="5BBCE318">
            <w:pPr>
              <w:spacing w:line="360" w:lineRule="exact"/>
              <w:jc w:val="center"/>
              <w:rPr>
                <w:rFonts w:ascii="宋体" w:hAnsi="宋体"/>
                <w:szCs w:val="21"/>
              </w:rPr>
            </w:pPr>
            <w:r>
              <w:rPr>
                <w:rFonts w:hint="eastAsia" w:ascii="宋体" w:hAnsi="宋体"/>
                <w:szCs w:val="21"/>
              </w:rPr>
              <w:t>价格部分</w:t>
            </w:r>
          </w:p>
        </w:tc>
        <w:tc>
          <w:tcPr>
            <w:tcW w:w="4854" w:type="dxa"/>
            <w:vAlign w:val="center"/>
          </w:tcPr>
          <w:p w14:paraId="48B0645E">
            <w:pPr>
              <w:rPr>
                <w:rFonts w:asciiTheme="minorEastAsia" w:hAnsiTheme="minorEastAsia" w:eastAsiaTheme="minorEastAsia"/>
              </w:rPr>
            </w:pPr>
            <w:r>
              <w:rPr>
                <w:rFonts w:hint="eastAsia" w:asciiTheme="minorEastAsia" w:hAnsiTheme="minorEastAsia" w:eastAsiaTheme="minorEastAsia"/>
                <w:snapToGrid w:val="0"/>
                <w:kern w:val="0"/>
                <w:szCs w:val="21"/>
              </w:rPr>
              <w:t>小型企业、微型企业、监狱企业、残疾人福利性单位证明文件</w:t>
            </w:r>
            <w:r>
              <w:rPr>
                <w:rFonts w:hint="eastAsia" w:asciiTheme="minorEastAsia" w:hAnsiTheme="minorEastAsia" w:eastAsiaTheme="minorEastAsia"/>
                <w:szCs w:val="21"/>
              </w:rPr>
              <w:t>，详见“第四章  评标方法和标准”政府采购扶持政策</w:t>
            </w:r>
            <w:r>
              <w:rPr>
                <w:rFonts w:hint="eastAsia" w:asciiTheme="minorEastAsia" w:hAnsiTheme="minorEastAsia" w:eastAsiaTheme="minorEastAsia"/>
                <w:bCs/>
                <w:szCs w:val="21"/>
              </w:rPr>
              <w:t>。</w:t>
            </w:r>
          </w:p>
        </w:tc>
        <w:tc>
          <w:tcPr>
            <w:tcW w:w="2169" w:type="dxa"/>
            <w:vAlign w:val="center"/>
          </w:tcPr>
          <w:p w14:paraId="4C6C67F8">
            <w:pPr>
              <w:spacing w:line="360" w:lineRule="exact"/>
              <w:jc w:val="center"/>
              <w:rPr>
                <w:rFonts w:ascii="宋体" w:hAnsi="宋体"/>
                <w:b/>
                <w:szCs w:val="21"/>
              </w:rPr>
            </w:pPr>
          </w:p>
        </w:tc>
        <w:tc>
          <w:tcPr>
            <w:tcW w:w="1472" w:type="dxa"/>
            <w:vAlign w:val="center"/>
          </w:tcPr>
          <w:p w14:paraId="55A088EC">
            <w:pPr>
              <w:spacing w:line="360" w:lineRule="exact"/>
              <w:jc w:val="center"/>
              <w:rPr>
                <w:rFonts w:ascii="宋体" w:hAnsi="宋体"/>
                <w:b/>
                <w:szCs w:val="21"/>
              </w:rPr>
            </w:pPr>
          </w:p>
        </w:tc>
      </w:tr>
      <w:tr w14:paraId="3AAE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2AF06513">
            <w:pPr>
              <w:spacing w:line="360" w:lineRule="exact"/>
              <w:jc w:val="center"/>
              <w:rPr>
                <w:rFonts w:ascii="宋体" w:hAnsi="宋体"/>
                <w:szCs w:val="21"/>
              </w:rPr>
            </w:pPr>
            <w:r>
              <w:rPr>
                <w:rFonts w:hint="eastAsia" w:ascii="宋体" w:hAnsi="宋体"/>
                <w:szCs w:val="21"/>
              </w:rPr>
              <w:t>技术部分</w:t>
            </w:r>
          </w:p>
        </w:tc>
        <w:tc>
          <w:tcPr>
            <w:tcW w:w="4854" w:type="dxa"/>
          </w:tcPr>
          <w:p w14:paraId="0BFA9A51">
            <w:pPr>
              <w:spacing w:line="360" w:lineRule="exact"/>
              <w:jc w:val="center"/>
              <w:rPr>
                <w:rFonts w:ascii="宋体" w:hAnsi="宋体"/>
                <w:szCs w:val="21"/>
              </w:rPr>
            </w:pPr>
            <w:r>
              <w:rPr>
                <w:rFonts w:hint="eastAsia" w:ascii="宋体" w:hAnsi="宋体"/>
                <w:szCs w:val="21"/>
              </w:rPr>
              <w:t>1.……</w:t>
            </w:r>
          </w:p>
        </w:tc>
        <w:tc>
          <w:tcPr>
            <w:tcW w:w="2169" w:type="dxa"/>
            <w:vAlign w:val="center"/>
          </w:tcPr>
          <w:p w14:paraId="51911B3D">
            <w:pPr>
              <w:spacing w:line="360" w:lineRule="exact"/>
              <w:jc w:val="center"/>
              <w:rPr>
                <w:rFonts w:ascii="宋体" w:hAnsi="宋体"/>
                <w:b/>
                <w:szCs w:val="21"/>
              </w:rPr>
            </w:pPr>
          </w:p>
        </w:tc>
        <w:tc>
          <w:tcPr>
            <w:tcW w:w="1472" w:type="dxa"/>
            <w:vAlign w:val="center"/>
          </w:tcPr>
          <w:p w14:paraId="3A668B0A">
            <w:pPr>
              <w:spacing w:line="360" w:lineRule="exact"/>
              <w:jc w:val="center"/>
              <w:rPr>
                <w:rFonts w:ascii="宋体" w:hAnsi="宋体"/>
                <w:b/>
                <w:szCs w:val="21"/>
              </w:rPr>
            </w:pPr>
          </w:p>
        </w:tc>
      </w:tr>
      <w:tr w14:paraId="777B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5348F71C">
            <w:pPr>
              <w:spacing w:line="360" w:lineRule="exact"/>
              <w:jc w:val="center"/>
              <w:rPr>
                <w:rFonts w:ascii="宋体" w:hAnsi="宋体"/>
                <w:szCs w:val="21"/>
              </w:rPr>
            </w:pPr>
          </w:p>
        </w:tc>
        <w:tc>
          <w:tcPr>
            <w:tcW w:w="4854" w:type="dxa"/>
          </w:tcPr>
          <w:p w14:paraId="4A1F2C82">
            <w:pPr>
              <w:spacing w:line="360" w:lineRule="exact"/>
              <w:jc w:val="center"/>
              <w:rPr>
                <w:rFonts w:ascii="宋体" w:hAnsi="宋体"/>
                <w:szCs w:val="21"/>
              </w:rPr>
            </w:pPr>
            <w:r>
              <w:rPr>
                <w:rFonts w:hint="eastAsia" w:ascii="宋体" w:hAnsi="宋体"/>
                <w:szCs w:val="21"/>
              </w:rPr>
              <w:t>2.……</w:t>
            </w:r>
          </w:p>
        </w:tc>
        <w:tc>
          <w:tcPr>
            <w:tcW w:w="2169" w:type="dxa"/>
            <w:vAlign w:val="center"/>
          </w:tcPr>
          <w:p w14:paraId="70FCB845">
            <w:pPr>
              <w:spacing w:line="360" w:lineRule="exact"/>
              <w:jc w:val="center"/>
              <w:rPr>
                <w:rFonts w:ascii="宋体" w:hAnsi="宋体"/>
                <w:b/>
                <w:szCs w:val="21"/>
              </w:rPr>
            </w:pPr>
          </w:p>
        </w:tc>
        <w:tc>
          <w:tcPr>
            <w:tcW w:w="1472" w:type="dxa"/>
            <w:vAlign w:val="center"/>
          </w:tcPr>
          <w:p w14:paraId="24AF2AA7">
            <w:pPr>
              <w:spacing w:line="360" w:lineRule="exact"/>
              <w:jc w:val="center"/>
              <w:rPr>
                <w:rFonts w:ascii="宋体" w:hAnsi="宋体"/>
                <w:b/>
                <w:szCs w:val="21"/>
              </w:rPr>
            </w:pPr>
          </w:p>
        </w:tc>
      </w:tr>
      <w:tr w14:paraId="2ADA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0193B7F4">
            <w:pPr>
              <w:spacing w:line="360" w:lineRule="exact"/>
              <w:jc w:val="center"/>
              <w:rPr>
                <w:rFonts w:ascii="宋体" w:hAnsi="宋体"/>
                <w:szCs w:val="21"/>
              </w:rPr>
            </w:pPr>
          </w:p>
        </w:tc>
        <w:tc>
          <w:tcPr>
            <w:tcW w:w="4854" w:type="dxa"/>
          </w:tcPr>
          <w:p w14:paraId="6D3579F7">
            <w:pPr>
              <w:spacing w:line="360" w:lineRule="exact"/>
              <w:jc w:val="center"/>
              <w:rPr>
                <w:rFonts w:ascii="宋体" w:hAnsi="宋体"/>
                <w:szCs w:val="21"/>
              </w:rPr>
            </w:pPr>
            <w:r>
              <w:rPr>
                <w:rFonts w:hint="eastAsia" w:ascii="宋体" w:hAnsi="宋体"/>
                <w:szCs w:val="21"/>
              </w:rPr>
              <w:t>……</w:t>
            </w:r>
          </w:p>
        </w:tc>
        <w:tc>
          <w:tcPr>
            <w:tcW w:w="2169" w:type="dxa"/>
            <w:vAlign w:val="center"/>
          </w:tcPr>
          <w:p w14:paraId="7DA99363">
            <w:pPr>
              <w:spacing w:line="360" w:lineRule="exact"/>
              <w:jc w:val="center"/>
              <w:rPr>
                <w:rFonts w:ascii="宋体" w:hAnsi="宋体"/>
                <w:b/>
                <w:szCs w:val="21"/>
              </w:rPr>
            </w:pPr>
          </w:p>
        </w:tc>
        <w:tc>
          <w:tcPr>
            <w:tcW w:w="1472" w:type="dxa"/>
            <w:vAlign w:val="center"/>
          </w:tcPr>
          <w:p w14:paraId="4B251C75">
            <w:pPr>
              <w:spacing w:line="360" w:lineRule="exact"/>
              <w:jc w:val="center"/>
              <w:rPr>
                <w:rFonts w:ascii="宋体" w:hAnsi="宋体"/>
                <w:b/>
                <w:szCs w:val="21"/>
              </w:rPr>
            </w:pPr>
          </w:p>
        </w:tc>
      </w:tr>
      <w:tr w14:paraId="13A6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6873AEA0">
            <w:pPr>
              <w:spacing w:line="360" w:lineRule="exact"/>
              <w:jc w:val="center"/>
              <w:rPr>
                <w:rFonts w:ascii="宋体" w:hAnsi="宋体"/>
                <w:szCs w:val="21"/>
              </w:rPr>
            </w:pPr>
            <w:r>
              <w:rPr>
                <w:rFonts w:hint="eastAsia" w:ascii="宋体" w:hAnsi="宋体"/>
                <w:szCs w:val="21"/>
              </w:rPr>
              <w:t>商务部分</w:t>
            </w:r>
          </w:p>
        </w:tc>
        <w:tc>
          <w:tcPr>
            <w:tcW w:w="4854" w:type="dxa"/>
          </w:tcPr>
          <w:p w14:paraId="1C3C1CAF">
            <w:pPr>
              <w:spacing w:line="360" w:lineRule="exact"/>
              <w:jc w:val="center"/>
              <w:rPr>
                <w:rFonts w:ascii="宋体" w:hAnsi="宋体"/>
                <w:szCs w:val="21"/>
              </w:rPr>
            </w:pPr>
            <w:r>
              <w:rPr>
                <w:rFonts w:hint="eastAsia" w:ascii="宋体" w:hAnsi="宋体"/>
                <w:szCs w:val="21"/>
              </w:rPr>
              <w:t>1.……</w:t>
            </w:r>
          </w:p>
        </w:tc>
        <w:tc>
          <w:tcPr>
            <w:tcW w:w="2169" w:type="dxa"/>
            <w:vAlign w:val="center"/>
          </w:tcPr>
          <w:p w14:paraId="6BAEC200">
            <w:pPr>
              <w:spacing w:line="360" w:lineRule="exact"/>
              <w:jc w:val="center"/>
              <w:rPr>
                <w:rFonts w:ascii="宋体" w:hAnsi="宋体"/>
                <w:b/>
                <w:szCs w:val="21"/>
              </w:rPr>
            </w:pPr>
          </w:p>
        </w:tc>
        <w:tc>
          <w:tcPr>
            <w:tcW w:w="1472" w:type="dxa"/>
            <w:vAlign w:val="center"/>
          </w:tcPr>
          <w:p w14:paraId="148914CB">
            <w:pPr>
              <w:spacing w:line="360" w:lineRule="exact"/>
              <w:jc w:val="center"/>
              <w:rPr>
                <w:rFonts w:ascii="宋体" w:hAnsi="宋体"/>
                <w:b/>
                <w:szCs w:val="21"/>
              </w:rPr>
            </w:pPr>
          </w:p>
        </w:tc>
      </w:tr>
      <w:tr w14:paraId="5764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8C0CB46">
            <w:pPr>
              <w:spacing w:line="360" w:lineRule="exact"/>
              <w:jc w:val="center"/>
              <w:rPr>
                <w:rFonts w:ascii="宋体" w:hAnsi="宋体"/>
                <w:szCs w:val="21"/>
              </w:rPr>
            </w:pPr>
          </w:p>
        </w:tc>
        <w:tc>
          <w:tcPr>
            <w:tcW w:w="4854" w:type="dxa"/>
          </w:tcPr>
          <w:p w14:paraId="796673DD">
            <w:pPr>
              <w:spacing w:line="360" w:lineRule="exact"/>
              <w:jc w:val="center"/>
              <w:rPr>
                <w:rFonts w:ascii="宋体" w:hAnsi="宋体"/>
                <w:szCs w:val="21"/>
              </w:rPr>
            </w:pPr>
            <w:r>
              <w:rPr>
                <w:rFonts w:hint="eastAsia" w:ascii="宋体" w:hAnsi="宋体"/>
                <w:szCs w:val="21"/>
              </w:rPr>
              <w:t>2.……</w:t>
            </w:r>
          </w:p>
        </w:tc>
        <w:tc>
          <w:tcPr>
            <w:tcW w:w="2169" w:type="dxa"/>
            <w:vAlign w:val="center"/>
          </w:tcPr>
          <w:p w14:paraId="7F6FCC76">
            <w:pPr>
              <w:spacing w:line="360" w:lineRule="exact"/>
              <w:jc w:val="center"/>
              <w:rPr>
                <w:rFonts w:ascii="宋体" w:hAnsi="宋体"/>
                <w:b/>
                <w:szCs w:val="21"/>
              </w:rPr>
            </w:pPr>
          </w:p>
        </w:tc>
        <w:tc>
          <w:tcPr>
            <w:tcW w:w="1472" w:type="dxa"/>
            <w:vAlign w:val="center"/>
          </w:tcPr>
          <w:p w14:paraId="3A777090">
            <w:pPr>
              <w:spacing w:line="360" w:lineRule="exact"/>
              <w:jc w:val="center"/>
              <w:rPr>
                <w:rFonts w:ascii="宋体" w:hAnsi="宋体"/>
                <w:b/>
                <w:szCs w:val="21"/>
              </w:rPr>
            </w:pPr>
          </w:p>
        </w:tc>
      </w:tr>
      <w:tr w14:paraId="2EC4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3100ADDE">
            <w:pPr>
              <w:spacing w:line="360" w:lineRule="exact"/>
              <w:jc w:val="center"/>
              <w:rPr>
                <w:rFonts w:ascii="宋体" w:hAnsi="宋体"/>
                <w:szCs w:val="21"/>
              </w:rPr>
            </w:pPr>
          </w:p>
        </w:tc>
        <w:tc>
          <w:tcPr>
            <w:tcW w:w="4854" w:type="dxa"/>
          </w:tcPr>
          <w:p w14:paraId="21C7C9C9">
            <w:pPr>
              <w:spacing w:line="360" w:lineRule="exact"/>
              <w:jc w:val="center"/>
              <w:rPr>
                <w:rFonts w:ascii="宋体" w:hAnsi="宋体"/>
                <w:szCs w:val="21"/>
              </w:rPr>
            </w:pPr>
            <w:r>
              <w:rPr>
                <w:rFonts w:hint="eastAsia" w:ascii="宋体" w:hAnsi="宋体"/>
                <w:szCs w:val="21"/>
              </w:rPr>
              <w:t>……</w:t>
            </w:r>
          </w:p>
        </w:tc>
        <w:tc>
          <w:tcPr>
            <w:tcW w:w="2169" w:type="dxa"/>
            <w:vAlign w:val="center"/>
          </w:tcPr>
          <w:p w14:paraId="4D0F5B43">
            <w:pPr>
              <w:spacing w:line="360" w:lineRule="exact"/>
              <w:jc w:val="center"/>
              <w:rPr>
                <w:rFonts w:ascii="宋体" w:hAnsi="宋体"/>
                <w:b/>
                <w:szCs w:val="21"/>
              </w:rPr>
            </w:pPr>
          </w:p>
        </w:tc>
        <w:tc>
          <w:tcPr>
            <w:tcW w:w="1472" w:type="dxa"/>
            <w:vAlign w:val="center"/>
          </w:tcPr>
          <w:p w14:paraId="0FA15078">
            <w:pPr>
              <w:spacing w:line="360" w:lineRule="exact"/>
              <w:jc w:val="center"/>
              <w:rPr>
                <w:rFonts w:ascii="宋体" w:hAnsi="宋体"/>
                <w:b/>
                <w:szCs w:val="21"/>
              </w:rPr>
            </w:pPr>
          </w:p>
        </w:tc>
      </w:tr>
    </w:tbl>
    <w:p w14:paraId="7C8CB921">
      <w:pPr>
        <w:spacing w:line="360" w:lineRule="exact"/>
        <w:rPr>
          <w:b/>
          <w:szCs w:val="21"/>
        </w:rPr>
      </w:pPr>
    </w:p>
    <w:p w14:paraId="236674B9">
      <w:pPr>
        <w:pStyle w:val="26"/>
        <w:spacing w:line="360" w:lineRule="auto"/>
        <w:ind w:firstLine="424" w:firstLineChars="201"/>
        <w:rPr>
          <w:b/>
        </w:rPr>
      </w:pPr>
      <w:r>
        <w:rPr>
          <w:rFonts w:hint="eastAsia" w:hAnsi="宋体"/>
          <w:b/>
          <w:szCs w:val="21"/>
        </w:rPr>
        <w:t>注：请投标人按照招标文件规定的审查和评分内容，自上而下的顺序填写本表</w:t>
      </w:r>
      <w:r>
        <w:rPr>
          <w:rFonts w:hint="eastAsia"/>
          <w:b/>
          <w:szCs w:val="21"/>
        </w:rPr>
        <w:t>。因项目次序混乱而影响评标结果者，投标人自负其责。</w:t>
      </w:r>
    </w:p>
    <w:p w14:paraId="30876187">
      <w:pPr>
        <w:jc w:val="center"/>
      </w:pPr>
    </w:p>
    <w:p w14:paraId="021B2985"/>
    <w:p w14:paraId="206A6CE3"/>
    <w:p w14:paraId="0A765DF3"/>
    <w:p w14:paraId="47277CB1"/>
    <w:p w14:paraId="2D197713"/>
    <w:p w14:paraId="7B607666"/>
    <w:p w14:paraId="4D30B2D4"/>
    <w:p w14:paraId="1283C02B">
      <w:pPr>
        <w:pStyle w:val="4"/>
        <w:spacing w:line="400" w:lineRule="exact"/>
        <w:rPr>
          <w:rFonts w:hint="eastAsia" w:ascii="仿宋" w:hAnsi="仿宋" w:eastAsia="仿宋"/>
        </w:rPr>
      </w:pPr>
    </w:p>
    <w:p w14:paraId="4AE25496">
      <w:pPr>
        <w:rPr>
          <w:rFonts w:hint="eastAsia" w:ascii="仿宋" w:hAnsi="仿宋" w:eastAsia="仿宋"/>
          <w:lang w:eastAsia="zh-CN"/>
        </w:rPr>
      </w:pPr>
      <w:r>
        <w:rPr>
          <w:rFonts w:hint="eastAsia" w:ascii="仿宋" w:hAnsi="仿宋" w:eastAsia="仿宋"/>
          <w:lang w:eastAsia="zh-CN"/>
        </w:rPr>
        <w:br w:type="page"/>
      </w:r>
    </w:p>
    <w:p w14:paraId="201F5749">
      <w:pPr>
        <w:pStyle w:val="4"/>
        <w:spacing w:line="400" w:lineRule="exact"/>
        <w:rPr>
          <w:rFonts w:hint="eastAsia" w:ascii="仿宋" w:hAnsi="仿宋" w:eastAsia="仿宋"/>
          <w:lang w:eastAsia="zh-CN"/>
        </w:rPr>
      </w:pPr>
    </w:p>
    <w:p w14:paraId="29ACA760">
      <w:pPr>
        <w:pStyle w:val="4"/>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08F476BC">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1445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7C12B9BA">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01B1DD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4B1C1E00">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F6BECD3">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19AC4387">
            <w:pPr>
              <w:spacing w:line="360" w:lineRule="exact"/>
              <w:jc w:val="center"/>
              <w:rPr>
                <w:rFonts w:ascii="宋体" w:hAnsi="宋体"/>
                <w:szCs w:val="21"/>
              </w:rPr>
            </w:pPr>
            <w:r>
              <w:rPr>
                <w:rFonts w:hint="eastAsia" w:ascii="宋体" w:hAnsi="宋体"/>
                <w:szCs w:val="21"/>
              </w:rPr>
              <w:t>备注</w:t>
            </w:r>
          </w:p>
        </w:tc>
      </w:tr>
      <w:tr w14:paraId="25DE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4F2BC4D0">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092BB973">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B907B87">
            <w:pPr>
              <w:spacing w:line="360" w:lineRule="exact"/>
              <w:jc w:val="center"/>
              <w:rPr>
                <w:rFonts w:ascii="宋体" w:hAnsi="宋体"/>
                <w:b/>
                <w:szCs w:val="21"/>
              </w:rPr>
            </w:pPr>
          </w:p>
        </w:tc>
        <w:tc>
          <w:tcPr>
            <w:tcW w:w="924" w:type="dxa"/>
            <w:noWrap w:val="0"/>
            <w:vAlign w:val="center"/>
          </w:tcPr>
          <w:p w14:paraId="494C6DFD">
            <w:pPr>
              <w:spacing w:line="360" w:lineRule="exact"/>
              <w:jc w:val="center"/>
              <w:rPr>
                <w:rFonts w:ascii="宋体" w:hAnsi="宋体"/>
                <w:b/>
                <w:szCs w:val="21"/>
              </w:rPr>
            </w:pPr>
          </w:p>
        </w:tc>
      </w:tr>
      <w:tr w14:paraId="493B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2E0FC371">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74FD51EA">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76D8BEDF">
            <w:pPr>
              <w:spacing w:line="360" w:lineRule="exact"/>
              <w:jc w:val="center"/>
              <w:rPr>
                <w:rFonts w:ascii="宋体" w:hAnsi="宋体"/>
                <w:b/>
                <w:szCs w:val="21"/>
              </w:rPr>
            </w:pPr>
          </w:p>
        </w:tc>
        <w:tc>
          <w:tcPr>
            <w:tcW w:w="924" w:type="dxa"/>
            <w:noWrap w:val="0"/>
            <w:vAlign w:val="center"/>
          </w:tcPr>
          <w:p w14:paraId="0EA0143E">
            <w:pPr>
              <w:spacing w:line="360" w:lineRule="exact"/>
              <w:jc w:val="center"/>
              <w:rPr>
                <w:rFonts w:ascii="宋体" w:hAnsi="宋体"/>
                <w:b/>
                <w:szCs w:val="21"/>
              </w:rPr>
            </w:pPr>
          </w:p>
        </w:tc>
      </w:tr>
      <w:tr w14:paraId="5D0B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1DEA113A">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5661099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6ACBB5FB">
            <w:pPr>
              <w:spacing w:line="360" w:lineRule="exact"/>
              <w:jc w:val="center"/>
              <w:rPr>
                <w:rFonts w:ascii="宋体" w:hAnsi="宋体"/>
                <w:b/>
                <w:szCs w:val="21"/>
              </w:rPr>
            </w:pPr>
          </w:p>
        </w:tc>
        <w:tc>
          <w:tcPr>
            <w:tcW w:w="924" w:type="dxa"/>
            <w:noWrap w:val="0"/>
            <w:vAlign w:val="center"/>
          </w:tcPr>
          <w:p w14:paraId="3524DF88">
            <w:pPr>
              <w:spacing w:line="360" w:lineRule="exact"/>
              <w:jc w:val="center"/>
              <w:rPr>
                <w:rFonts w:ascii="宋体" w:hAnsi="宋体"/>
                <w:b/>
                <w:szCs w:val="21"/>
              </w:rPr>
            </w:pPr>
          </w:p>
        </w:tc>
      </w:tr>
      <w:tr w14:paraId="1B05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158D01D8">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1592EB1D">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2102E73D">
            <w:pPr>
              <w:spacing w:line="360" w:lineRule="exact"/>
              <w:jc w:val="center"/>
              <w:rPr>
                <w:rFonts w:ascii="宋体" w:hAnsi="宋体"/>
                <w:b/>
                <w:szCs w:val="21"/>
              </w:rPr>
            </w:pPr>
          </w:p>
        </w:tc>
        <w:tc>
          <w:tcPr>
            <w:tcW w:w="924" w:type="dxa"/>
            <w:noWrap w:val="0"/>
            <w:vAlign w:val="center"/>
          </w:tcPr>
          <w:p w14:paraId="2C43E207">
            <w:pPr>
              <w:spacing w:line="360" w:lineRule="exact"/>
              <w:jc w:val="center"/>
              <w:rPr>
                <w:rFonts w:ascii="宋体" w:hAnsi="宋体"/>
                <w:b/>
                <w:szCs w:val="21"/>
              </w:rPr>
            </w:pPr>
          </w:p>
        </w:tc>
      </w:tr>
      <w:tr w14:paraId="6387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C08E4C5">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633D68AB">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736A7F3D">
            <w:pPr>
              <w:spacing w:line="360" w:lineRule="exact"/>
              <w:jc w:val="center"/>
              <w:rPr>
                <w:rFonts w:ascii="宋体" w:hAnsi="宋体"/>
                <w:b/>
                <w:szCs w:val="21"/>
              </w:rPr>
            </w:pPr>
          </w:p>
        </w:tc>
        <w:tc>
          <w:tcPr>
            <w:tcW w:w="924" w:type="dxa"/>
            <w:noWrap w:val="0"/>
            <w:vAlign w:val="center"/>
          </w:tcPr>
          <w:p w14:paraId="0472A65C">
            <w:pPr>
              <w:spacing w:line="360" w:lineRule="exact"/>
              <w:jc w:val="center"/>
              <w:rPr>
                <w:rFonts w:ascii="宋体" w:hAnsi="宋体"/>
                <w:b/>
                <w:szCs w:val="21"/>
              </w:rPr>
            </w:pPr>
          </w:p>
        </w:tc>
      </w:tr>
      <w:tr w14:paraId="5F67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38FC6A93">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6480DFAA">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1A66AB87">
            <w:pPr>
              <w:spacing w:line="360" w:lineRule="exact"/>
              <w:jc w:val="center"/>
              <w:rPr>
                <w:rFonts w:ascii="宋体" w:hAnsi="宋体"/>
                <w:b/>
                <w:szCs w:val="21"/>
              </w:rPr>
            </w:pPr>
          </w:p>
        </w:tc>
        <w:tc>
          <w:tcPr>
            <w:tcW w:w="924" w:type="dxa"/>
            <w:noWrap w:val="0"/>
            <w:vAlign w:val="center"/>
          </w:tcPr>
          <w:p w14:paraId="6A858645">
            <w:pPr>
              <w:spacing w:line="360" w:lineRule="exact"/>
              <w:jc w:val="center"/>
              <w:rPr>
                <w:rFonts w:ascii="宋体" w:hAnsi="宋体"/>
                <w:b/>
                <w:szCs w:val="21"/>
              </w:rPr>
            </w:pPr>
          </w:p>
        </w:tc>
      </w:tr>
      <w:tr w14:paraId="582A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72AC8F92">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2533F9E5">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2B3691FD">
            <w:pPr>
              <w:spacing w:line="360" w:lineRule="exact"/>
              <w:jc w:val="center"/>
              <w:rPr>
                <w:rFonts w:ascii="宋体" w:hAnsi="宋体"/>
                <w:b/>
                <w:szCs w:val="21"/>
              </w:rPr>
            </w:pPr>
          </w:p>
        </w:tc>
        <w:tc>
          <w:tcPr>
            <w:tcW w:w="924" w:type="dxa"/>
            <w:noWrap w:val="0"/>
            <w:vAlign w:val="center"/>
          </w:tcPr>
          <w:p w14:paraId="1935EFDF">
            <w:pPr>
              <w:spacing w:line="360" w:lineRule="exact"/>
              <w:jc w:val="center"/>
              <w:rPr>
                <w:rFonts w:ascii="宋体" w:hAnsi="宋体"/>
                <w:b/>
                <w:szCs w:val="21"/>
              </w:rPr>
            </w:pPr>
          </w:p>
        </w:tc>
      </w:tr>
      <w:tr w14:paraId="4973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5D103132">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FC286D7">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4668FBF0">
            <w:pPr>
              <w:spacing w:line="360" w:lineRule="exact"/>
              <w:jc w:val="center"/>
              <w:rPr>
                <w:rFonts w:ascii="宋体" w:hAnsi="宋体"/>
                <w:b/>
                <w:szCs w:val="21"/>
              </w:rPr>
            </w:pPr>
          </w:p>
        </w:tc>
        <w:tc>
          <w:tcPr>
            <w:tcW w:w="924" w:type="dxa"/>
            <w:noWrap w:val="0"/>
            <w:vAlign w:val="center"/>
          </w:tcPr>
          <w:p w14:paraId="0AF12821">
            <w:pPr>
              <w:spacing w:line="360" w:lineRule="exact"/>
              <w:jc w:val="center"/>
              <w:rPr>
                <w:rFonts w:ascii="宋体" w:hAnsi="宋体"/>
                <w:b/>
                <w:szCs w:val="21"/>
              </w:rPr>
            </w:pPr>
          </w:p>
        </w:tc>
      </w:tr>
      <w:tr w14:paraId="5F93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48ADCE10">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161FEF9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5B79AB25">
            <w:pPr>
              <w:spacing w:line="360" w:lineRule="exact"/>
              <w:jc w:val="center"/>
              <w:rPr>
                <w:rFonts w:ascii="宋体" w:hAnsi="宋体"/>
                <w:b/>
                <w:szCs w:val="21"/>
              </w:rPr>
            </w:pPr>
          </w:p>
        </w:tc>
        <w:tc>
          <w:tcPr>
            <w:tcW w:w="924" w:type="dxa"/>
            <w:noWrap w:val="0"/>
            <w:vAlign w:val="center"/>
          </w:tcPr>
          <w:p w14:paraId="4083A563">
            <w:pPr>
              <w:spacing w:line="360" w:lineRule="exact"/>
              <w:jc w:val="center"/>
              <w:rPr>
                <w:rFonts w:ascii="宋体" w:hAnsi="宋体"/>
                <w:b/>
                <w:szCs w:val="21"/>
              </w:rPr>
            </w:pPr>
          </w:p>
        </w:tc>
      </w:tr>
      <w:tr w14:paraId="51A3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B63196">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4F982925">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1BA186B8">
            <w:pPr>
              <w:spacing w:line="360" w:lineRule="exact"/>
              <w:jc w:val="center"/>
              <w:rPr>
                <w:rFonts w:ascii="宋体" w:hAnsi="宋体"/>
                <w:b/>
                <w:szCs w:val="21"/>
              </w:rPr>
            </w:pPr>
          </w:p>
        </w:tc>
        <w:tc>
          <w:tcPr>
            <w:tcW w:w="924" w:type="dxa"/>
            <w:noWrap w:val="0"/>
            <w:vAlign w:val="center"/>
          </w:tcPr>
          <w:p w14:paraId="44680225">
            <w:pPr>
              <w:spacing w:line="360" w:lineRule="exact"/>
              <w:jc w:val="center"/>
              <w:rPr>
                <w:rFonts w:ascii="宋体" w:hAnsi="宋体"/>
                <w:b/>
                <w:szCs w:val="21"/>
              </w:rPr>
            </w:pPr>
          </w:p>
        </w:tc>
      </w:tr>
      <w:tr w14:paraId="69D2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509EDBA">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0C23E1DE">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6C1AAC6B">
            <w:pPr>
              <w:spacing w:line="360" w:lineRule="exact"/>
              <w:jc w:val="center"/>
              <w:rPr>
                <w:rFonts w:ascii="宋体" w:hAnsi="宋体"/>
                <w:b/>
                <w:szCs w:val="21"/>
              </w:rPr>
            </w:pPr>
          </w:p>
        </w:tc>
        <w:tc>
          <w:tcPr>
            <w:tcW w:w="924" w:type="dxa"/>
            <w:noWrap w:val="0"/>
            <w:vAlign w:val="center"/>
          </w:tcPr>
          <w:p w14:paraId="1850827B">
            <w:pPr>
              <w:spacing w:line="360" w:lineRule="exact"/>
              <w:jc w:val="center"/>
              <w:rPr>
                <w:rFonts w:ascii="宋体" w:hAnsi="宋体"/>
                <w:b/>
                <w:szCs w:val="21"/>
              </w:rPr>
            </w:pPr>
          </w:p>
        </w:tc>
      </w:tr>
      <w:tr w14:paraId="36B9A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5D083FA6">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508A2D30">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320633B9">
            <w:pPr>
              <w:spacing w:line="360" w:lineRule="exact"/>
              <w:jc w:val="center"/>
              <w:rPr>
                <w:rFonts w:ascii="宋体" w:hAnsi="宋体"/>
                <w:b/>
                <w:szCs w:val="21"/>
              </w:rPr>
            </w:pPr>
          </w:p>
        </w:tc>
        <w:tc>
          <w:tcPr>
            <w:tcW w:w="924" w:type="dxa"/>
            <w:noWrap w:val="0"/>
            <w:vAlign w:val="center"/>
          </w:tcPr>
          <w:p w14:paraId="5BB76522">
            <w:pPr>
              <w:spacing w:line="360" w:lineRule="exact"/>
              <w:jc w:val="center"/>
              <w:rPr>
                <w:rFonts w:ascii="宋体" w:hAnsi="宋体"/>
                <w:b/>
                <w:szCs w:val="21"/>
              </w:rPr>
            </w:pPr>
          </w:p>
        </w:tc>
      </w:tr>
      <w:tr w14:paraId="5614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7F7A335C">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0688F30B">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553EDCE7">
            <w:pPr>
              <w:spacing w:line="360" w:lineRule="exact"/>
              <w:jc w:val="center"/>
              <w:rPr>
                <w:rFonts w:ascii="宋体" w:hAnsi="宋体"/>
                <w:b/>
                <w:szCs w:val="21"/>
              </w:rPr>
            </w:pPr>
          </w:p>
        </w:tc>
        <w:tc>
          <w:tcPr>
            <w:tcW w:w="924" w:type="dxa"/>
            <w:noWrap w:val="0"/>
            <w:vAlign w:val="center"/>
          </w:tcPr>
          <w:p w14:paraId="167B5895">
            <w:pPr>
              <w:spacing w:line="360" w:lineRule="exact"/>
              <w:jc w:val="center"/>
              <w:rPr>
                <w:rFonts w:ascii="宋体" w:hAnsi="宋体"/>
                <w:b/>
                <w:szCs w:val="21"/>
              </w:rPr>
            </w:pPr>
          </w:p>
        </w:tc>
      </w:tr>
      <w:tr w14:paraId="7F9D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B5B043E">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17918E1B">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4AAE2EDC">
            <w:pPr>
              <w:spacing w:line="360" w:lineRule="exact"/>
              <w:jc w:val="center"/>
              <w:rPr>
                <w:rFonts w:ascii="宋体" w:hAnsi="宋体"/>
                <w:b/>
                <w:szCs w:val="21"/>
              </w:rPr>
            </w:pPr>
          </w:p>
        </w:tc>
        <w:tc>
          <w:tcPr>
            <w:tcW w:w="924" w:type="dxa"/>
            <w:noWrap w:val="0"/>
            <w:vAlign w:val="center"/>
          </w:tcPr>
          <w:p w14:paraId="5CF4FE36">
            <w:pPr>
              <w:spacing w:line="360" w:lineRule="exact"/>
              <w:jc w:val="center"/>
              <w:rPr>
                <w:rFonts w:ascii="宋体" w:hAnsi="宋体"/>
                <w:b/>
                <w:szCs w:val="21"/>
              </w:rPr>
            </w:pPr>
          </w:p>
        </w:tc>
      </w:tr>
      <w:tr w14:paraId="38D4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53E0DEA0">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6AD46894">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240D2812">
            <w:pPr>
              <w:spacing w:line="360" w:lineRule="exact"/>
              <w:jc w:val="center"/>
              <w:rPr>
                <w:rFonts w:ascii="宋体" w:hAnsi="宋体"/>
                <w:b/>
                <w:szCs w:val="21"/>
              </w:rPr>
            </w:pPr>
          </w:p>
        </w:tc>
        <w:tc>
          <w:tcPr>
            <w:tcW w:w="924" w:type="dxa"/>
            <w:noWrap w:val="0"/>
            <w:vAlign w:val="center"/>
          </w:tcPr>
          <w:p w14:paraId="58EA0A9F">
            <w:pPr>
              <w:spacing w:line="360" w:lineRule="exact"/>
              <w:jc w:val="center"/>
              <w:rPr>
                <w:rFonts w:ascii="宋体" w:hAnsi="宋体"/>
                <w:b/>
                <w:szCs w:val="21"/>
              </w:rPr>
            </w:pPr>
          </w:p>
        </w:tc>
      </w:tr>
      <w:tr w14:paraId="4518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09B66A6C">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0F0BE596">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3474F06F">
            <w:pPr>
              <w:spacing w:line="360" w:lineRule="exact"/>
              <w:jc w:val="center"/>
              <w:rPr>
                <w:rFonts w:ascii="宋体" w:hAnsi="宋体"/>
                <w:b/>
                <w:szCs w:val="21"/>
              </w:rPr>
            </w:pPr>
          </w:p>
        </w:tc>
        <w:tc>
          <w:tcPr>
            <w:tcW w:w="924" w:type="dxa"/>
            <w:noWrap w:val="0"/>
            <w:vAlign w:val="center"/>
          </w:tcPr>
          <w:p w14:paraId="521560D2">
            <w:pPr>
              <w:spacing w:line="360" w:lineRule="exact"/>
              <w:jc w:val="center"/>
              <w:rPr>
                <w:rFonts w:ascii="宋体" w:hAnsi="宋体"/>
                <w:b/>
                <w:szCs w:val="21"/>
              </w:rPr>
            </w:pPr>
          </w:p>
        </w:tc>
      </w:tr>
      <w:tr w14:paraId="396C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312408CF">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2E66DF0F">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2B987DD4">
            <w:pPr>
              <w:spacing w:line="360" w:lineRule="exact"/>
              <w:jc w:val="center"/>
              <w:rPr>
                <w:rFonts w:ascii="宋体" w:hAnsi="宋体"/>
                <w:b/>
                <w:szCs w:val="21"/>
              </w:rPr>
            </w:pPr>
          </w:p>
        </w:tc>
        <w:tc>
          <w:tcPr>
            <w:tcW w:w="924" w:type="dxa"/>
            <w:noWrap w:val="0"/>
            <w:vAlign w:val="center"/>
          </w:tcPr>
          <w:p w14:paraId="0BE876D4">
            <w:pPr>
              <w:spacing w:line="360" w:lineRule="exact"/>
              <w:jc w:val="center"/>
              <w:rPr>
                <w:rFonts w:ascii="宋体" w:hAnsi="宋体"/>
                <w:b/>
                <w:szCs w:val="21"/>
              </w:rPr>
            </w:pPr>
          </w:p>
        </w:tc>
      </w:tr>
      <w:tr w14:paraId="6B31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719847A4">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5C9DB30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299FEC19">
            <w:pPr>
              <w:spacing w:line="360" w:lineRule="exact"/>
              <w:jc w:val="center"/>
              <w:rPr>
                <w:rFonts w:ascii="宋体" w:hAnsi="宋体"/>
                <w:b/>
                <w:szCs w:val="21"/>
              </w:rPr>
            </w:pPr>
          </w:p>
        </w:tc>
        <w:tc>
          <w:tcPr>
            <w:tcW w:w="924" w:type="dxa"/>
            <w:noWrap w:val="0"/>
            <w:vAlign w:val="center"/>
          </w:tcPr>
          <w:p w14:paraId="5CB07233">
            <w:pPr>
              <w:spacing w:line="360" w:lineRule="exact"/>
              <w:jc w:val="center"/>
              <w:rPr>
                <w:rFonts w:ascii="宋体" w:hAnsi="宋体"/>
                <w:b/>
                <w:szCs w:val="21"/>
              </w:rPr>
            </w:pPr>
          </w:p>
        </w:tc>
      </w:tr>
      <w:tr w14:paraId="69FE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1A0D3963">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8053B4D">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1C5E92F0">
            <w:pPr>
              <w:spacing w:line="360" w:lineRule="exact"/>
              <w:jc w:val="center"/>
              <w:rPr>
                <w:rFonts w:ascii="宋体" w:hAnsi="宋体"/>
                <w:b/>
                <w:szCs w:val="21"/>
              </w:rPr>
            </w:pPr>
          </w:p>
        </w:tc>
        <w:tc>
          <w:tcPr>
            <w:tcW w:w="924" w:type="dxa"/>
            <w:noWrap w:val="0"/>
            <w:vAlign w:val="center"/>
          </w:tcPr>
          <w:p w14:paraId="73A0B491">
            <w:pPr>
              <w:spacing w:line="360" w:lineRule="exact"/>
              <w:jc w:val="center"/>
              <w:rPr>
                <w:rFonts w:ascii="宋体" w:hAnsi="宋体"/>
                <w:b/>
                <w:szCs w:val="21"/>
              </w:rPr>
            </w:pPr>
          </w:p>
        </w:tc>
      </w:tr>
      <w:tr w14:paraId="1376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4544AD1C">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485E3AD3">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318A5E05">
            <w:pPr>
              <w:spacing w:line="360" w:lineRule="exact"/>
              <w:jc w:val="center"/>
              <w:rPr>
                <w:rFonts w:ascii="宋体" w:hAnsi="宋体"/>
                <w:b/>
                <w:szCs w:val="21"/>
              </w:rPr>
            </w:pPr>
          </w:p>
        </w:tc>
        <w:tc>
          <w:tcPr>
            <w:tcW w:w="924" w:type="dxa"/>
            <w:noWrap w:val="0"/>
            <w:vAlign w:val="center"/>
          </w:tcPr>
          <w:p w14:paraId="41AC1003">
            <w:pPr>
              <w:spacing w:line="360" w:lineRule="exact"/>
              <w:jc w:val="center"/>
              <w:rPr>
                <w:rFonts w:ascii="宋体" w:hAnsi="宋体"/>
                <w:b/>
                <w:szCs w:val="21"/>
              </w:rPr>
            </w:pPr>
          </w:p>
        </w:tc>
      </w:tr>
    </w:tbl>
    <w:p w14:paraId="5BF4EC6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64EC9671">
      <w:pPr>
        <w:pStyle w:val="4"/>
        <w:spacing w:line="400" w:lineRule="exact"/>
        <w:jc w:val="center"/>
        <w:rPr>
          <w:rFonts w:hint="eastAsia" w:ascii="仿宋" w:hAnsi="仿宋" w:eastAsia="仿宋"/>
          <w:lang w:eastAsia="zh-CN"/>
        </w:rPr>
      </w:pPr>
    </w:p>
    <w:p w14:paraId="720AED54">
      <w:pPr>
        <w:rPr>
          <w:rFonts w:hint="eastAsia" w:ascii="仿宋" w:hAnsi="仿宋" w:eastAsia="仿宋"/>
          <w:lang w:eastAsia="zh-CN"/>
        </w:rPr>
      </w:pPr>
      <w:r>
        <w:rPr>
          <w:rFonts w:hint="eastAsia" w:ascii="仿宋" w:hAnsi="仿宋" w:eastAsia="仿宋"/>
          <w:lang w:eastAsia="zh-CN"/>
        </w:rPr>
        <w:br w:type="page"/>
      </w:r>
    </w:p>
    <w:p w14:paraId="4A4FCECC">
      <w:pPr>
        <w:pStyle w:val="4"/>
        <w:spacing w:line="400" w:lineRule="exact"/>
        <w:jc w:val="center"/>
        <w:rPr>
          <w:rFonts w:hint="eastAsia" w:ascii="仿宋" w:hAnsi="仿宋" w:eastAsia="仿宋"/>
          <w:lang w:eastAsia="zh-CN"/>
        </w:rPr>
      </w:pPr>
    </w:p>
    <w:p w14:paraId="6CA4D675">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0D2B8958">
      <w:pPr>
        <w:adjustRightInd w:val="0"/>
        <w:snapToGrid w:val="0"/>
        <w:spacing w:line="360" w:lineRule="auto"/>
        <w:ind w:firstLine="600"/>
        <w:jc w:val="right"/>
        <w:rPr>
          <w:rFonts w:hint="eastAsia"/>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5C8C6A07">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17394B7B">
      <w:pPr>
        <w:spacing w:line="75" w:lineRule="exact"/>
        <w:rPr>
          <w:rFonts w:hint="eastAsia" w:ascii="宋体" w:hAnsi="宋体" w:eastAsia="宋体" w:cs="宋体"/>
          <w:sz w:val="21"/>
          <w:szCs w:val="21"/>
        </w:rPr>
      </w:pPr>
    </w:p>
    <w:tbl>
      <w:tblPr>
        <w:tblStyle w:val="510"/>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0F9DF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229AC69D">
            <w:pPr>
              <w:pStyle w:val="509"/>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20A32A35">
            <w:pPr>
              <w:jc w:val="center"/>
              <w:rPr>
                <w:rFonts w:hint="eastAsia" w:ascii="宋体" w:hAnsi="宋体" w:eastAsia="宋体" w:cs="宋体"/>
                <w:sz w:val="21"/>
                <w:szCs w:val="21"/>
              </w:rPr>
            </w:pPr>
          </w:p>
        </w:tc>
        <w:tc>
          <w:tcPr>
            <w:tcW w:w="1990" w:type="dxa"/>
            <w:gridSpan w:val="2"/>
            <w:vAlign w:val="top"/>
          </w:tcPr>
          <w:p w14:paraId="0DBFF00B">
            <w:pPr>
              <w:pStyle w:val="509"/>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BA6CA71">
            <w:pPr>
              <w:jc w:val="center"/>
              <w:rPr>
                <w:rFonts w:hint="eastAsia" w:ascii="宋体" w:hAnsi="宋体" w:eastAsia="宋体" w:cs="宋体"/>
                <w:sz w:val="21"/>
                <w:szCs w:val="21"/>
              </w:rPr>
            </w:pPr>
          </w:p>
        </w:tc>
      </w:tr>
      <w:tr w14:paraId="58B2B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5D9549C1">
            <w:pPr>
              <w:pStyle w:val="509"/>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F7B266E">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98BE4EA">
            <w:pPr>
              <w:pStyle w:val="509"/>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06DEAC82">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3E8A2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2144DB90">
            <w:pPr>
              <w:pStyle w:val="50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6F159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738DC073">
            <w:pPr>
              <w:pStyle w:val="50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0457F84C">
            <w:pPr>
              <w:pStyle w:val="50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00726928">
            <w:pPr>
              <w:pStyle w:val="50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63FA7E4">
            <w:pPr>
              <w:pStyle w:val="50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716A8741">
            <w:pPr>
              <w:pStyle w:val="509"/>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1DA76AC3">
            <w:pPr>
              <w:pStyle w:val="509"/>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081B3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34897556">
            <w:pPr>
              <w:spacing w:line="252" w:lineRule="auto"/>
              <w:rPr>
                <w:rFonts w:hint="eastAsia" w:ascii="宋体" w:hAnsi="宋体" w:eastAsia="宋体" w:cs="宋体"/>
                <w:sz w:val="21"/>
                <w:szCs w:val="21"/>
              </w:rPr>
            </w:pPr>
          </w:p>
          <w:p w14:paraId="4C295DB4">
            <w:pPr>
              <w:pStyle w:val="50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203F5556">
            <w:pPr>
              <w:pStyle w:val="50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5F41C845">
            <w:pPr>
              <w:jc w:val="center"/>
              <w:rPr>
                <w:rFonts w:hint="eastAsia" w:ascii="宋体" w:hAnsi="宋体" w:eastAsia="宋体" w:cs="宋体"/>
                <w:sz w:val="21"/>
                <w:szCs w:val="21"/>
              </w:rPr>
            </w:pPr>
          </w:p>
        </w:tc>
        <w:tc>
          <w:tcPr>
            <w:tcW w:w="1990" w:type="dxa"/>
            <w:gridSpan w:val="2"/>
            <w:vAlign w:val="center"/>
          </w:tcPr>
          <w:p w14:paraId="54E8E395">
            <w:pPr>
              <w:jc w:val="center"/>
              <w:rPr>
                <w:rFonts w:hint="eastAsia" w:ascii="宋体" w:hAnsi="宋体" w:eastAsia="宋体" w:cs="宋体"/>
                <w:sz w:val="21"/>
                <w:szCs w:val="21"/>
              </w:rPr>
            </w:pPr>
          </w:p>
        </w:tc>
        <w:tc>
          <w:tcPr>
            <w:tcW w:w="1499" w:type="dxa"/>
            <w:vAlign w:val="center"/>
          </w:tcPr>
          <w:p w14:paraId="032C1EF6">
            <w:pPr>
              <w:jc w:val="center"/>
              <w:rPr>
                <w:rFonts w:hint="eastAsia" w:ascii="宋体" w:hAnsi="宋体" w:eastAsia="宋体" w:cs="宋体"/>
                <w:sz w:val="21"/>
                <w:szCs w:val="21"/>
              </w:rPr>
            </w:pPr>
          </w:p>
        </w:tc>
        <w:tc>
          <w:tcPr>
            <w:tcW w:w="1489" w:type="dxa"/>
            <w:vAlign w:val="center"/>
          </w:tcPr>
          <w:p w14:paraId="2A369EA5">
            <w:pPr>
              <w:jc w:val="center"/>
              <w:rPr>
                <w:rFonts w:hint="eastAsia" w:ascii="宋体" w:hAnsi="宋体" w:eastAsia="宋体" w:cs="宋体"/>
                <w:sz w:val="21"/>
                <w:szCs w:val="21"/>
              </w:rPr>
            </w:pPr>
          </w:p>
        </w:tc>
      </w:tr>
      <w:tr w14:paraId="4AF94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38439F9">
            <w:pPr>
              <w:pStyle w:val="50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398F0E57">
            <w:pPr>
              <w:pStyle w:val="50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2234B09F">
            <w:pPr>
              <w:jc w:val="center"/>
              <w:rPr>
                <w:rFonts w:hint="eastAsia" w:ascii="宋体" w:hAnsi="宋体" w:eastAsia="宋体" w:cs="宋体"/>
                <w:sz w:val="21"/>
                <w:szCs w:val="21"/>
              </w:rPr>
            </w:pPr>
          </w:p>
        </w:tc>
        <w:tc>
          <w:tcPr>
            <w:tcW w:w="1990" w:type="dxa"/>
            <w:gridSpan w:val="2"/>
            <w:vAlign w:val="center"/>
          </w:tcPr>
          <w:p w14:paraId="7B0829CB">
            <w:pPr>
              <w:jc w:val="center"/>
              <w:rPr>
                <w:rFonts w:hint="eastAsia" w:ascii="宋体" w:hAnsi="宋体" w:eastAsia="宋体" w:cs="宋体"/>
                <w:sz w:val="21"/>
                <w:szCs w:val="21"/>
              </w:rPr>
            </w:pPr>
          </w:p>
        </w:tc>
        <w:tc>
          <w:tcPr>
            <w:tcW w:w="1499" w:type="dxa"/>
            <w:vAlign w:val="center"/>
          </w:tcPr>
          <w:p w14:paraId="1FE6E7AF">
            <w:pPr>
              <w:jc w:val="center"/>
              <w:rPr>
                <w:rFonts w:hint="eastAsia" w:ascii="宋体" w:hAnsi="宋体" w:eastAsia="宋体" w:cs="宋体"/>
                <w:sz w:val="21"/>
                <w:szCs w:val="21"/>
              </w:rPr>
            </w:pPr>
          </w:p>
        </w:tc>
        <w:tc>
          <w:tcPr>
            <w:tcW w:w="1489" w:type="dxa"/>
            <w:vAlign w:val="center"/>
          </w:tcPr>
          <w:p w14:paraId="73FA2AA5">
            <w:pPr>
              <w:jc w:val="center"/>
              <w:rPr>
                <w:rFonts w:hint="eastAsia" w:ascii="宋体" w:hAnsi="宋体" w:eastAsia="宋体" w:cs="宋体"/>
                <w:sz w:val="21"/>
                <w:szCs w:val="21"/>
              </w:rPr>
            </w:pPr>
          </w:p>
        </w:tc>
      </w:tr>
      <w:tr w14:paraId="2487B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B491331">
            <w:pPr>
              <w:pStyle w:val="50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519EC00">
            <w:pPr>
              <w:pStyle w:val="50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4AF73F14">
            <w:pPr>
              <w:jc w:val="center"/>
              <w:rPr>
                <w:rFonts w:hint="eastAsia" w:ascii="宋体" w:hAnsi="宋体" w:eastAsia="宋体" w:cs="宋体"/>
                <w:sz w:val="21"/>
                <w:szCs w:val="21"/>
              </w:rPr>
            </w:pPr>
          </w:p>
        </w:tc>
        <w:tc>
          <w:tcPr>
            <w:tcW w:w="1990" w:type="dxa"/>
            <w:gridSpan w:val="2"/>
            <w:vAlign w:val="center"/>
          </w:tcPr>
          <w:p w14:paraId="0BB22E0F">
            <w:pPr>
              <w:jc w:val="center"/>
              <w:rPr>
                <w:rFonts w:hint="eastAsia" w:ascii="宋体" w:hAnsi="宋体" w:eastAsia="宋体" w:cs="宋体"/>
                <w:sz w:val="21"/>
                <w:szCs w:val="21"/>
              </w:rPr>
            </w:pPr>
          </w:p>
        </w:tc>
        <w:tc>
          <w:tcPr>
            <w:tcW w:w="1499" w:type="dxa"/>
            <w:vAlign w:val="center"/>
          </w:tcPr>
          <w:p w14:paraId="53191FE7">
            <w:pPr>
              <w:jc w:val="center"/>
              <w:rPr>
                <w:rFonts w:hint="eastAsia" w:ascii="宋体" w:hAnsi="宋体" w:eastAsia="宋体" w:cs="宋体"/>
                <w:sz w:val="21"/>
                <w:szCs w:val="21"/>
              </w:rPr>
            </w:pPr>
          </w:p>
        </w:tc>
        <w:tc>
          <w:tcPr>
            <w:tcW w:w="1489" w:type="dxa"/>
            <w:vAlign w:val="center"/>
          </w:tcPr>
          <w:p w14:paraId="122CEE51">
            <w:pPr>
              <w:jc w:val="center"/>
              <w:rPr>
                <w:rFonts w:hint="eastAsia" w:ascii="宋体" w:hAnsi="宋体" w:eastAsia="宋体" w:cs="宋体"/>
                <w:sz w:val="21"/>
                <w:szCs w:val="21"/>
              </w:rPr>
            </w:pPr>
          </w:p>
        </w:tc>
      </w:tr>
      <w:tr w14:paraId="36C5D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996F396">
            <w:pPr>
              <w:pStyle w:val="50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566D2AF0">
            <w:pPr>
              <w:pStyle w:val="50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24A985F6">
            <w:pPr>
              <w:jc w:val="center"/>
              <w:rPr>
                <w:rFonts w:hint="eastAsia" w:ascii="宋体" w:hAnsi="宋体" w:eastAsia="宋体" w:cs="宋体"/>
                <w:sz w:val="21"/>
                <w:szCs w:val="21"/>
              </w:rPr>
            </w:pPr>
          </w:p>
        </w:tc>
        <w:tc>
          <w:tcPr>
            <w:tcW w:w="1990" w:type="dxa"/>
            <w:gridSpan w:val="2"/>
            <w:vAlign w:val="center"/>
          </w:tcPr>
          <w:p w14:paraId="4A0894AD">
            <w:pPr>
              <w:jc w:val="center"/>
              <w:rPr>
                <w:rFonts w:hint="eastAsia" w:ascii="宋体" w:hAnsi="宋体" w:eastAsia="宋体" w:cs="宋体"/>
                <w:sz w:val="21"/>
                <w:szCs w:val="21"/>
              </w:rPr>
            </w:pPr>
          </w:p>
        </w:tc>
        <w:tc>
          <w:tcPr>
            <w:tcW w:w="1499" w:type="dxa"/>
            <w:vAlign w:val="center"/>
          </w:tcPr>
          <w:p w14:paraId="49D334FE">
            <w:pPr>
              <w:jc w:val="center"/>
              <w:rPr>
                <w:rFonts w:hint="eastAsia" w:ascii="宋体" w:hAnsi="宋体" w:eastAsia="宋体" w:cs="宋体"/>
                <w:sz w:val="21"/>
                <w:szCs w:val="21"/>
              </w:rPr>
            </w:pPr>
          </w:p>
        </w:tc>
        <w:tc>
          <w:tcPr>
            <w:tcW w:w="1489" w:type="dxa"/>
            <w:vAlign w:val="center"/>
          </w:tcPr>
          <w:p w14:paraId="5722D8A4">
            <w:pPr>
              <w:jc w:val="center"/>
              <w:rPr>
                <w:rFonts w:hint="eastAsia" w:ascii="宋体" w:hAnsi="宋体" w:eastAsia="宋体" w:cs="宋体"/>
                <w:sz w:val="21"/>
                <w:szCs w:val="21"/>
              </w:rPr>
            </w:pPr>
          </w:p>
        </w:tc>
      </w:tr>
      <w:tr w14:paraId="619BB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BE92A88">
            <w:pPr>
              <w:pStyle w:val="50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62ECCFC6">
            <w:pPr>
              <w:pStyle w:val="50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00404C03">
            <w:pPr>
              <w:jc w:val="center"/>
              <w:rPr>
                <w:rFonts w:hint="eastAsia" w:ascii="宋体" w:hAnsi="宋体" w:eastAsia="宋体" w:cs="宋体"/>
                <w:sz w:val="21"/>
                <w:szCs w:val="21"/>
              </w:rPr>
            </w:pPr>
          </w:p>
        </w:tc>
        <w:tc>
          <w:tcPr>
            <w:tcW w:w="1990" w:type="dxa"/>
            <w:gridSpan w:val="2"/>
            <w:vAlign w:val="center"/>
          </w:tcPr>
          <w:p w14:paraId="62DF85BA">
            <w:pPr>
              <w:jc w:val="center"/>
              <w:rPr>
                <w:rFonts w:hint="eastAsia" w:ascii="宋体" w:hAnsi="宋体" w:eastAsia="宋体" w:cs="宋体"/>
                <w:sz w:val="21"/>
                <w:szCs w:val="21"/>
              </w:rPr>
            </w:pPr>
          </w:p>
        </w:tc>
        <w:tc>
          <w:tcPr>
            <w:tcW w:w="1499" w:type="dxa"/>
            <w:vAlign w:val="center"/>
          </w:tcPr>
          <w:p w14:paraId="01368D62">
            <w:pPr>
              <w:jc w:val="center"/>
              <w:rPr>
                <w:rFonts w:hint="eastAsia" w:ascii="宋体" w:hAnsi="宋体" w:eastAsia="宋体" w:cs="宋体"/>
                <w:sz w:val="21"/>
                <w:szCs w:val="21"/>
              </w:rPr>
            </w:pPr>
          </w:p>
        </w:tc>
        <w:tc>
          <w:tcPr>
            <w:tcW w:w="1489" w:type="dxa"/>
            <w:vAlign w:val="center"/>
          </w:tcPr>
          <w:p w14:paraId="5142AA22">
            <w:pPr>
              <w:jc w:val="center"/>
              <w:rPr>
                <w:rFonts w:hint="eastAsia" w:ascii="宋体" w:hAnsi="宋体" w:eastAsia="宋体" w:cs="宋体"/>
                <w:sz w:val="21"/>
                <w:szCs w:val="21"/>
              </w:rPr>
            </w:pPr>
          </w:p>
        </w:tc>
      </w:tr>
      <w:tr w14:paraId="46514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49BFD52">
            <w:pPr>
              <w:pStyle w:val="509"/>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24CDA677">
            <w:pPr>
              <w:pStyle w:val="509"/>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5A3B54B4">
            <w:pPr>
              <w:pStyle w:val="509"/>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26533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2E3E7BEB">
            <w:pPr>
              <w:pStyle w:val="50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4EF0B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11B99E63">
            <w:pPr>
              <w:pStyle w:val="50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2216C70">
            <w:pPr>
              <w:pStyle w:val="50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29C6205B">
            <w:pPr>
              <w:pStyle w:val="50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603AAA92">
            <w:pPr>
              <w:pStyle w:val="50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7D568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21223747">
            <w:pPr>
              <w:spacing w:line="290" w:lineRule="auto"/>
              <w:rPr>
                <w:rFonts w:hint="eastAsia" w:ascii="宋体" w:hAnsi="宋体" w:eastAsia="宋体" w:cs="宋体"/>
                <w:sz w:val="21"/>
                <w:szCs w:val="21"/>
              </w:rPr>
            </w:pPr>
          </w:p>
          <w:p w14:paraId="46583A9E">
            <w:pPr>
              <w:spacing w:line="290" w:lineRule="auto"/>
              <w:rPr>
                <w:rFonts w:hint="eastAsia" w:ascii="宋体" w:hAnsi="宋体" w:eastAsia="宋体" w:cs="宋体"/>
                <w:sz w:val="21"/>
                <w:szCs w:val="21"/>
              </w:rPr>
            </w:pPr>
          </w:p>
          <w:p w14:paraId="2BA0AEA9">
            <w:pPr>
              <w:pStyle w:val="50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E531F71">
            <w:pPr>
              <w:spacing w:line="274" w:lineRule="auto"/>
              <w:rPr>
                <w:rFonts w:hint="eastAsia" w:ascii="宋体" w:hAnsi="宋体" w:eastAsia="宋体" w:cs="宋体"/>
                <w:sz w:val="21"/>
                <w:szCs w:val="21"/>
              </w:rPr>
            </w:pPr>
          </w:p>
          <w:p w14:paraId="7B93382C">
            <w:pPr>
              <w:spacing w:line="274" w:lineRule="auto"/>
              <w:rPr>
                <w:rFonts w:hint="eastAsia" w:ascii="宋体" w:hAnsi="宋体" w:eastAsia="宋体" w:cs="宋体"/>
                <w:sz w:val="21"/>
                <w:szCs w:val="21"/>
              </w:rPr>
            </w:pPr>
          </w:p>
          <w:p w14:paraId="76B338C5">
            <w:pPr>
              <w:pStyle w:val="50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648A025A">
            <w:pPr>
              <w:jc w:val="center"/>
              <w:rPr>
                <w:rFonts w:hint="eastAsia" w:ascii="宋体" w:hAnsi="宋体" w:eastAsia="宋体" w:cs="宋体"/>
                <w:sz w:val="21"/>
                <w:szCs w:val="21"/>
              </w:rPr>
            </w:pPr>
          </w:p>
        </w:tc>
        <w:tc>
          <w:tcPr>
            <w:tcW w:w="4187" w:type="dxa"/>
            <w:gridSpan w:val="3"/>
            <w:vAlign w:val="center"/>
          </w:tcPr>
          <w:p w14:paraId="1040C74C">
            <w:pPr>
              <w:pStyle w:val="509"/>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6CE06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793BD9B8">
            <w:pPr>
              <w:pStyle w:val="50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314D0798">
            <w:pPr>
              <w:pStyle w:val="50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73375D88">
            <w:pPr>
              <w:jc w:val="center"/>
              <w:rPr>
                <w:rFonts w:hint="eastAsia" w:ascii="宋体" w:hAnsi="宋体" w:eastAsia="宋体" w:cs="宋体"/>
                <w:sz w:val="21"/>
                <w:szCs w:val="21"/>
              </w:rPr>
            </w:pPr>
          </w:p>
        </w:tc>
        <w:tc>
          <w:tcPr>
            <w:tcW w:w="4187" w:type="dxa"/>
            <w:gridSpan w:val="3"/>
            <w:vAlign w:val="top"/>
          </w:tcPr>
          <w:p w14:paraId="291E2D1A">
            <w:pPr>
              <w:pStyle w:val="509"/>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05C0D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749C22EA">
            <w:pPr>
              <w:pStyle w:val="509"/>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4B3A4CEA">
      <w:pPr>
        <w:spacing w:line="360" w:lineRule="auto"/>
        <w:rPr>
          <w:rFonts w:ascii="宋体" w:hAnsi="宋体" w:cs="宋体"/>
          <w:b/>
          <w:bCs/>
        </w:rPr>
      </w:pPr>
      <w:r>
        <w:rPr>
          <w:rFonts w:hint="eastAsia" w:ascii="宋体" w:hAnsi="宋体" w:cs="宋体"/>
          <w:b/>
          <w:bCs/>
        </w:rPr>
        <w:t>填报要求：</w:t>
      </w:r>
    </w:p>
    <w:p w14:paraId="6BB4668F">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20EC4E0A">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载有社保部门或税务部门公章或业务章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29E1379D">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6ABDD59A">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567F01B0">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49D33073">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0E33255F">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0B13DF78">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5CD7F3E2">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36DA391">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0BFBAD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6492E18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FF9C3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B17805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3BB53E5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AA9A6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80319B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61CDCC8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3EDC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6DAB0B7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5C7C7B2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334BDF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0E9823A">
      <w:pPr>
        <w:keepNext w:val="0"/>
        <w:keepLines w:val="0"/>
        <w:pageBreakBefore w:val="0"/>
        <w:numPr>
          <w:ilvl w:val="0"/>
          <w:numId w:val="6"/>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7BBC263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5227413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3CF329C6">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2C7F4F1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0870873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1F25212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667471FA">
      <w:pPr>
        <w:pStyle w:val="20"/>
        <w:rPr>
          <w:rFonts w:hint="eastAsia" w:ascii="宋体" w:hAnsi="宋体" w:cs="宋体"/>
          <w:b/>
          <w:bCs/>
          <w:color w:val="FF0000"/>
          <w:sz w:val="21"/>
          <w:szCs w:val="21"/>
          <w:lang w:eastAsia="zh-CN"/>
        </w:rPr>
      </w:pPr>
    </w:p>
    <w:p w14:paraId="06D4D0CF">
      <w:pPr>
        <w:pStyle w:val="20"/>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1C3C413F">
      <w:pPr>
        <w:pStyle w:val="43"/>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14F8ABBB">
      <w:pPr>
        <w:adjustRightInd w:val="0"/>
        <w:snapToGrid w:val="0"/>
        <w:spacing w:line="360" w:lineRule="auto"/>
        <w:ind w:firstLine="600"/>
        <w:jc w:val="right"/>
        <w:rPr>
          <w:rFonts w:hint="eastAsia"/>
        </w:rPr>
      </w:pPr>
    </w:p>
    <w:p w14:paraId="68F59406"/>
    <w:p w14:paraId="7D5D30F2">
      <w:pPr>
        <w:pStyle w:val="3"/>
        <w:tabs>
          <w:tab w:val="left" w:pos="371"/>
        </w:tabs>
        <w:spacing w:before="120" w:after="120"/>
        <w:ind w:left="-1" w:leftChars="-1" w:hanging="1"/>
        <w:jc w:val="center"/>
        <w:rPr>
          <w:rFonts w:asciiTheme="minorEastAsia" w:hAnsiTheme="minorEastAsia" w:eastAsiaTheme="minorEastAsia"/>
        </w:rPr>
      </w:pPr>
      <w:bookmarkStart w:id="55" w:name="_Toc44691164"/>
      <w:bookmarkStart w:id="56" w:name="_Toc44690705"/>
      <w:bookmarkStart w:id="57" w:name="_Toc44691396"/>
      <w:bookmarkStart w:id="58" w:name="_Toc44690432"/>
      <w:bookmarkStart w:id="59" w:name="_Toc135293182"/>
    </w:p>
    <w:p w14:paraId="0BF3F620">
      <w:pPr>
        <w:widowControl/>
        <w:jc w:val="left"/>
        <w:rPr>
          <w:rFonts w:asciiTheme="minorEastAsia" w:hAnsiTheme="minorEastAsia" w:eastAsiaTheme="minorEastAsia"/>
          <w:b/>
          <w:bCs/>
          <w:sz w:val="24"/>
          <w:szCs w:val="32"/>
        </w:rPr>
      </w:pPr>
      <w:r>
        <w:rPr>
          <w:rFonts w:asciiTheme="minorEastAsia" w:hAnsiTheme="minorEastAsia" w:eastAsiaTheme="minorEastAsia"/>
        </w:rPr>
        <w:br w:type="page"/>
      </w:r>
    </w:p>
    <w:p w14:paraId="647E84B2">
      <w:pPr>
        <w:pStyle w:val="3"/>
        <w:tabs>
          <w:tab w:val="left" w:pos="371"/>
        </w:tabs>
        <w:spacing w:before="120" w:after="120"/>
        <w:ind w:left="-1" w:leftChars="-1" w:hanging="1"/>
        <w:jc w:val="center"/>
        <w:rPr>
          <w:rFonts w:asciiTheme="minorEastAsia" w:hAnsiTheme="minorEastAsia" w:eastAsiaTheme="minorEastAsia"/>
        </w:rPr>
      </w:pPr>
    </w:p>
    <w:p w14:paraId="04A32C66">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投标人资格证明文件</w:t>
      </w:r>
      <w:bookmarkEnd w:id="55"/>
      <w:bookmarkEnd w:id="56"/>
      <w:bookmarkEnd w:id="57"/>
      <w:bookmarkEnd w:id="58"/>
      <w:bookmarkEnd w:id="59"/>
    </w:p>
    <w:p w14:paraId="5D46A064">
      <w:pPr>
        <w:adjustRightInd w:val="0"/>
        <w:snapToGrid w:val="0"/>
        <w:spacing w:line="360" w:lineRule="auto"/>
        <w:rPr>
          <w:rFonts w:ascii="宋体" w:hAnsi="宋体"/>
          <w:bCs/>
          <w:snapToGrid w:val="0"/>
          <w:kern w:val="0"/>
          <w:szCs w:val="21"/>
        </w:rPr>
      </w:pPr>
    </w:p>
    <w:p w14:paraId="53CF6089">
      <w:pPr>
        <w:adjustRightInd w:val="0"/>
        <w:snapToGrid w:val="0"/>
        <w:spacing w:line="360" w:lineRule="auto"/>
        <w:ind w:firstLine="424" w:firstLineChars="202"/>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营业执照或法人证书等证明材料</w:t>
      </w:r>
    </w:p>
    <w:p w14:paraId="328769E7">
      <w:pPr>
        <w:spacing w:line="400" w:lineRule="exact"/>
        <w:ind w:firstLine="420" w:firstLineChars="200"/>
        <w:rPr>
          <w:rFonts w:hint="eastAsia" w:asciiTheme="minorEastAsia" w:hAnsiTheme="minorEastAsia" w:eastAsiaTheme="minorEastAsia"/>
          <w:snapToGrid w:val="0"/>
          <w:color w:val="auto"/>
          <w:sz w:val="21"/>
        </w:rPr>
      </w:pPr>
      <w:r>
        <w:rPr>
          <w:rFonts w:hint="eastAsia" w:ascii="宋体" w:hAnsi="宋体" w:cs="Courier New"/>
          <w:snapToGrid w:val="0"/>
          <w:szCs w:val="18"/>
          <w:lang w:eastAsia="zh-CN"/>
        </w:rPr>
        <w:t>注：</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03EF7341">
      <w:pPr>
        <w:spacing w:line="400" w:lineRule="exact"/>
        <w:ind w:firstLine="420" w:firstLineChars="200"/>
        <w:rPr>
          <w:rFonts w:hint="eastAsia" w:ascii="宋体" w:hAnsi="宋体" w:eastAsia="宋体" w:cs="Courier New"/>
          <w:snapToGrid w:val="0"/>
          <w:szCs w:val="18"/>
        </w:rPr>
      </w:pPr>
    </w:p>
    <w:p w14:paraId="412EB852"/>
    <w:p w14:paraId="0411840B">
      <w:pPr>
        <w:adjustRightInd w:val="0"/>
        <w:snapToGrid w:val="0"/>
        <w:spacing w:line="360" w:lineRule="auto"/>
        <w:ind w:firstLine="424" w:firstLineChars="202"/>
        <w:rPr>
          <w:rFonts w:hint="eastAsia" w:ascii="宋体" w:hAnsi="宋体"/>
          <w:bCs/>
          <w:snapToGrid w:val="0"/>
          <w:kern w:val="0"/>
          <w:szCs w:val="21"/>
        </w:rPr>
      </w:pPr>
    </w:p>
    <w:p w14:paraId="36733D18">
      <w:pPr>
        <w:rPr>
          <w:rFonts w:hint="eastAsia" w:ascii="宋体" w:hAnsi="宋体"/>
          <w:bCs/>
          <w:snapToGrid w:val="0"/>
          <w:kern w:val="0"/>
          <w:szCs w:val="21"/>
        </w:rPr>
      </w:pPr>
      <w:r>
        <w:rPr>
          <w:rFonts w:hint="eastAsia" w:ascii="宋体" w:hAnsi="宋体"/>
          <w:bCs/>
          <w:snapToGrid w:val="0"/>
          <w:kern w:val="0"/>
          <w:szCs w:val="21"/>
        </w:rPr>
        <w:br w:type="page"/>
      </w:r>
    </w:p>
    <w:p w14:paraId="30A74B6E">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szCs w:val="21"/>
        </w:rPr>
        <w:t>政府采购投标及履约承诺函</w:t>
      </w:r>
    </w:p>
    <w:p w14:paraId="6D2C8E35"/>
    <w:p w14:paraId="3B086849">
      <w:pPr>
        <w:adjustRightInd w:val="0"/>
        <w:spacing w:line="300" w:lineRule="auto"/>
        <w:ind w:hanging="2"/>
        <w:jc w:val="center"/>
      </w:pPr>
      <w:r>
        <w:rPr>
          <w:rFonts w:hint="eastAsia"/>
          <w:b/>
          <w:snapToGrid w:val="0"/>
          <w:kern w:val="0"/>
          <w:sz w:val="28"/>
        </w:rPr>
        <w:t>政府采购投标及履约承诺函</w:t>
      </w:r>
    </w:p>
    <w:p w14:paraId="2DC4BCBE">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42B1D883">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1534A607">
      <w:pPr>
        <w:spacing w:line="400" w:lineRule="exact"/>
        <w:ind w:firstLine="420" w:firstLineChars="200"/>
        <w:rPr>
          <w:rFonts w:ascii="宋体" w:hAnsi="宋体"/>
          <w:szCs w:val="21"/>
        </w:rPr>
      </w:pPr>
      <w:r>
        <w:rPr>
          <w:rFonts w:hint="eastAsia" w:ascii="宋体" w:hAnsi="宋体"/>
          <w:szCs w:val="21"/>
        </w:rPr>
        <w:t>1.我单位满足《中华人民共和国政府采购法》第二十二条规定的下列条件：</w:t>
      </w:r>
    </w:p>
    <w:p w14:paraId="6745F16E">
      <w:pPr>
        <w:spacing w:line="400" w:lineRule="exact"/>
        <w:ind w:firstLine="420" w:firstLineChars="200"/>
        <w:rPr>
          <w:rFonts w:ascii="宋体" w:hAnsi="宋体"/>
          <w:szCs w:val="21"/>
        </w:rPr>
      </w:pPr>
      <w:r>
        <w:rPr>
          <w:rFonts w:hint="eastAsia" w:ascii="宋体" w:hAnsi="宋体"/>
          <w:szCs w:val="21"/>
        </w:rPr>
        <w:t>（一）具有独立承担民事责任的能力；</w:t>
      </w:r>
    </w:p>
    <w:p w14:paraId="52B9D529">
      <w:pPr>
        <w:spacing w:line="400" w:lineRule="exact"/>
        <w:ind w:firstLine="420" w:firstLineChars="200"/>
        <w:rPr>
          <w:rFonts w:ascii="宋体" w:hAnsi="宋体"/>
          <w:szCs w:val="21"/>
        </w:rPr>
      </w:pPr>
      <w:r>
        <w:rPr>
          <w:rFonts w:hint="eastAsia" w:ascii="宋体" w:hAnsi="宋体"/>
          <w:szCs w:val="21"/>
        </w:rPr>
        <w:t>（二）具有良好的商业信誉和健全的财务会计制度；</w:t>
      </w:r>
    </w:p>
    <w:p w14:paraId="5195F17B">
      <w:pPr>
        <w:spacing w:line="400" w:lineRule="exact"/>
        <w:ind w:firstLine="420" w:firstLineChars="200"/>
        <w:rPr>
          <w:rFonts w:ascii="宋体" w:hAnsi="宋体"/>
          <w:szCs w:val="21"/>
        </w:rPr>
      </w:pPr>
      <w:r>
        <w:rPr>
          <w:rFonts w:hint="eastAsia" w:ascii="宋体" w:hAnsi="宋体"/>
          <w:szCs w:val="21"/>
        </w:rPr>
        <w:t>（三）具有履行合同所必需的设备和专业技术能力；</w:t>
      </w:r>
    </w:p>
    <w:p w14:paraId="3E766FF1">
      <w:pPr>
        <w:spacing w:line="400" w:lineRule="exact"/>
        <w:ind w:firstLine="420" w:firstLineChars="200"/>
        <w:rPr>
          <w:rFonts w:ascii="宋体" w:hAnsi="宋体"/>
          <w:szCs w:val="21"/>
        </w:rPr>
      </w:pPr>
      <w:r>
        <w:rPr>
          <w:rFonts w:hint="eastAsia" w:ascii="宋体" w:hAnsi="宋体"/>
          <w:szCs w:val="21"/>
        </w:rPr>
        <w:t>（四）有依法缴纳税收和社会保障资金的良好记录；</w:t>
      </w:r>
    </w:p>
    <w:p w14:paraId="7815E9E0">
      <w:pPr>
        <w:spacing w:line="400" w:lineRule="exact"/>
        <w:ind w:firstLine="420" w:firstLineChars="200"/>
        <w:rPr>
          <w:rFonts w:ascii="宋体" w:hAnsi="宋体"/>
          <w:szCs w:val="21"/>
        </w:rPr>
      </w:pPr>
      <w:r>
        <w:rPr>
          <w:rFonts w:hint="eastAsia" w:ascii="宋体" w:hAnsi="宋体"/>
          <w:szCs w:val="21"/>
        </w:rPr>
        <w:t>（五）参加政府采购活动前三年内，在经营活动中没有重大违法记录；</w:t>
      </w:r>
    </w:p>
    <w:p w14:paraId="58146642">
      <w:pPr>
        <w:spacing w:line="400" w:lineRule="exact"/>
        <w:ind w:firstLine="420" w:firstLineChars="200"/>
        <w:rPr>
          <w:rFonts w:ascii="宋体" w:hAnsi="宋体"/>
          <w:szCs w:val="21"/>
        </w:rPr>
      </w:pPr>
      <w:r>
        <w:rPr>
          <w:rFonts w:hint="eastAsia" w:ascii="宋体" w:hAnsi="宋体"/>
          <w:szCs w:val="21"/>
        </w:rPr>
        <w:t>（六）法律、行政法规规定的其他条件。</w:t>
      </w:r>
    </w:p>
    <w:p w14:paraId="3CC10FD8">
      <w:pPr>
        <w:spacing w:line="400" w:lineRule="exact"/>
        <w:ind w:firstLine="420" w:firstLineChars="200"/>
        <w:rPr>
          <w:rFonts w:ascii="宋体" w:hAnsi="宋体"/>
          <w:szCs w:val="21"/>
        </w:rPr>
      </w:pPr>
      <w:r>
        <w:rPr>
          <w:rFonts w:hint="eastAsia" w:ascii="宋体" w:hAnsi="宋体"/>
          <w:szCs w:val="21"/>
        </w:rPr>
        <w:t>2.我单位参与本项目采购活动前三年内，在经营活动中没有重大违法记录，包括</w:t>
      </w:r>
      <w:r>
        <w:rPr>
          <w:szCs w:val="21"/>
        </w:rPr>
        <w:t>因违法经营受到刑事处罚或者责令停产停业、吊销许可证或者执照、</w:t>
      </w:r>
      <w:r>
        <w:rPr>
          <w:rFonts w:hint="eastAsia"/>
          <w:szCs w:val="21"/>
          <w:lang w:eastAsia="zh-CN"/>
        </w:rPr>
        <w:t>较大数额罚款（指200万元以上的罚款，法律、行政法规以及国务院有关部门明确规定相关领域“较大数额罚款”标准高于200万元的，从其规定）</w:t>
      </w:r>
      <w:r>
        <w:rPr>
          <w:szCs w:val="21"/>
        </w:rPr>
        <w:t>等行政处罚</w:t>
      </w:r>
      <w:r>
        <w:rPr>
          <w:rFonts w:hint="eastAsia" w:ascii="宋体" w:hAnsi="宋体"/>
          <w:szCs w:val="21"/>
        </w:rPr>
        <w:t>。</w:t>
      </w:r>
    </w:p>
    <w:p w14:paraId="21735D86">
      <w:pPr>
        <w:spacing w:line="400" w:lineRule="exact"/>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r>
        <w:rPr>
          <w:rFonts w:hint="eastAsia" w:ascii="宋体" w:hAnsi="宋体" w:cs="Courier New"/>
          <w:snapToGrid w:val="0"/>
          <w:szCs w:val="18"/>
        </w:rPr>
        <w:t>与其他投标供应商不存在“单位负责人为同一人或者存在直接控股、管理关系”的情况；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hint="eastAsia"/>
        </w:rPr>
        <w:t>。</w:t>
      </w:r>
    </w:p>
    <w:p w14:paraId="66A9EBDF">
      <w:pPr>
        <w:spacing w:line="400" w:lineRule="exact"/>
        <w:ind w:firstLine="420" w:firstLineChars="200"/>
        <w:rPr>
          <w:rFonts w:ascii="宋体" w:hAnsi="宋体"/>
          <w:szCs w:val="21"/>
        </w:rPr>
      </w:pPr>
      <w:r>
        <w:rPr>
          <w:rFonts w:hint="eastAsia" w:ascii="宋体" w:hAnsi="宋体"/>
          <w:szCs w:val="21"/>
        </w:rPr>
        <w:t>4.我单位承诺非</w:t>
      </w:r>
      <w:r>
        <w:rPr>
          <w:rFonts w:hint="eastAsia" w:asciiTheme="minorEastAsia" w:hAnsiTheme="minorEastAsia" w:eastAsiaTheme="minorEastAsia"/>
          <w:snapToGrid w:val="0"/>
        </w:rPr>
        <w:t>联合体投标，</w:t>
      </w:r>
      <w:r>
        <w:rPr>
          <w:rFonts w:hint="eastAsia" w:ascii="宋体" w:hAnsi="宋体"/>
          <w:szCs w:val="21"/>
        </w:rPr>
        <w:t>不非法转包或分包，为本项目所提供的货物或服务未侵犯知识产权。</w:t>
      </w:r>
    </w:p>
    <w:p w14:paraId="3BF81DF0">
      <w:pPr>
        <w:spacing w:line="400" w:lineRule="exact"/>
        <w:ind w:firstLine="420" w:firstLineChars="200"/>
        <w:rPr>
          <w:rFonts w:ascii="宋体" w:hAnsi="宋体"/>
          <w:szCs w:val="21"/>
        </w:rPr>
      </w:pPr>
      <w:r>
        <w:rPr>
          <w:rFonts w:hint="eastAsia" w:ascii="宋体" w:hAnsi="宋体"/>
          <w:szCs w:val="21"/>
        </w:rPr>
        <w:t>5.我单位承诺</w:t>
      </w:r>
      <w:r>
        <w:rPr>
          <w:rFonts w:hint="eastAsia" w:asciiTheme="minorEastAsia" w:hAnsiTheme="minorEastAsia" w:eastAsiaTheme="minorEastAsia"/>
          <w:snapToGrid w:val="0"/>
        </w:rPr>
        <w:t>不存在《深圳市财政局政府采购供应商信用信息管理办法》（深财规〔2023〕3号）列明的严重违法失信行为。</w:t>
      </w:r>
    </w:p>
    <w:p w14:paraId="2AF75B91">
      <w:pPr>
        <w:spacing w:line="400" w:lineRule="exact"/>
        <w:ind w:firstLine="420" w:firstLineChars="200"/>
        <w:rPr>
          <w:rFonts w:ascii="宋体" w:hAnsi="宋体"/>
          <w:szCs w:val="21"/>
        </w:rPr>
      </w:pPr>
      <w:r>
        <w:rPr>
          <w:rFonts w:hint="eastAsia" w:ascii="宋体" w:hAnsi="宋体"/>
          <w:szCs w:val="21"/>
        </w:rPr>
        <w:t>6. 我单位参与该项目投标，严格遵循公平竞争的原则，不妨碍其他投标人的竞争行为，不损害采购人或者其他投标人的合法权益，</w:t>
      </w:r>
      <w:r>
        <w:rPr>
          <w:rFonts w:hint="eastAsia" w:ascii="宋体" w:hAnsi="宋体" w:eastAsia="宋体" w:cs="宋体"/>
          <w:color w:val="auto"/>
          <w:sz w:val="21"/>
          <w:szCs w:val="21"/>
        </w:rPr>
        <w:t>与其他采购参加人不存在</w:t>
      </w:r>
      <w:r>
        <w:rPr>
          <w:rFonts w:hint="eastAsia" w:ascii="宋体" w:hAnsi="宋体" w:eastAsia="宋体" w:cs="宋体"/>
          <w:color w:val="auto"/>
          <w:sz w:val="21"/>
          <w:szCs w:val="21"/>
          <w:lang w:eastAsia="zh-CN"/>
        </w:rPr>
        <w:t>包括但不限于以下</w:t>
      </w:r>
      <w:r>
        <w:rPr>
          <w:rFonts w:hint="eastAsia" w:ascii="宋体" w:hAnsi="宋体" w:eastAsia="宋体" w:cs="宋体"/>
          <w:color w:val="auto"/>
          <w:sz w:val="21"/>
          <w:szCs w:val="21"/>
        </w:rPr>
        <w:t>串通投标情形</w:t>
      </w:r>
      <w:r>
        <w:rPr>
          <w:rFonts w:hint="eastAsia" w:ascii="宋体" w:hAnsi="宋体"/>
          <w:szCs w:val="21"/>
        </w:rPr>
        <w:t>：</w:t>
      </w:r>
    </w:p>
    <w:p w14:paraId="0CED9FBE">
      <w:pPr>
        <w:spacing w:line="400" w:lineRule="exact"/>
        <w:ind w:firstLine="420" w:firstLineChars="200"/>
        <w:rPr>
          <w:rFonts w:ascii="宋体" w:hAnsi="宋体"/>
          <w:szCs w:val="21"/>
        </w:rPr>
      </w:pPr>
      <w:r>
        <w:rPr>
          <w:rFonts w:hint="eastAsia" w:ascii="宋体" w:hAnsi="宋体"/>
          <w:szCs w:val="21"/>
        </w:rPr>
        <w:t>（1）投标供应商之间相互约定给予未中标的供应商利益补偿；</w:t>
      </w:r>
    </w:p>
    <w:p w14:paraId="5E070AB2">
      <w:pPr>
        <w:spacing w:line="400" w:lineRule="exact"/>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48B88551">
      <w:pPr>
        <w:spacing w:line="400" w:lineRule="exact"/>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780AAA34">
      <w:pPr>
        <w:spacing w:line="400" w:lineRule="exact"/>
        <w:ind w:firstLine="420" w:firstLineChars="200"/>
        <w:rPr>
          <w:rFonts w:ascii="宋体" w:hAnsi="宋体"/>
          <w:szCs w:val="21"/>
        </w:rPr>
      </w:pPr>
      <w:r>
        <w:rPr>
          <w:rFonts w:hint="eastAsia" w:ascii="宋体" w:hAnsi="宋体"/>
          <w:szCs w:val="21"/>
        </w:rPr>
        <w:t>（4）不同投标供应商的投标文件或部分投标文件相互混装；</w:t>
      </w:r>
    </w:p>
    <w:p w14:paraId="5D8317A4">
      <w:pPr>
        <w:spacing w:line="400" w:lineRule="exact"/>
        <w:ind w:firstLine="420" w:firstLineChars="200"/>
        <w:rPr>
          <w:rFonts w:ascii="宋体" w:hAnsi="宋体"/>
          <w:szCs w:val="21"/>
        </w:rPr>
      </w:pPr>
      <w:r>
        <w:rPr>
          <w:rFonts w:hint="eastAsia" w:ascii="宋体" w:hAnsi="宋体"/>
          <w:szCs w:val="21"/>
        </w:rPr>
        <w:t>（5）不同投标供应商的投标文件内容存在非正常一致；</w:t>
      </w:r>
    </w:p>
    <w:p w14:paraId="66BB00EF">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498145D9">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6AFA953D">
      <w:pPr>
        <w:spacing w:line="400" w:lineRule="exact"/>
        <w:ind w:firstLine="420" w:firstLineChars="200"/>
        <w:rPr>
          <w:rFonts w:ascii="宋体" w:hAnsi="宋体"/>
          <w:szCs w:val="21"/>
        </w:rPr>
      </w:pPr>
      <w:r>
        <w:rPr>
          <w:rFonts w:hint="eastAsia" w:ascii="宋体" w:hAnsi="宋体"/>
          <w:szCs w:val="21"/>
        </w:rPr>
        <w:t>7.我单位如果中标，做到守信，不偷工减料，依照本项目招标文件需求内容、签署的采购合同及本单位在投标中所作的一切承诺履约。</w:t>
      </w:r>
    </w:p>
    <w:p w14:paraId="72BEA0C9">
      <w:pPr>
        <w:spacing w:line="400" w:lineRule="exact"/>
        <w:ind w:firstLine="420" w:firstLineChars="200"/>
        <w:rPr>
          <w:rFonts w:ascii="宋体" w:hAnsi="宋体"/>
          <w:szCs w:val="21"/>
        </w:rPr>
      </w:pPr>
      <w:r>
        <w:rPr>
          <w:rFonts w:hint="eastAsia" w:ascii="宋体" w:hAnsi="宋体"/>
          <w:szCs w:val="21"/>
        </w:rPr>
        <w:t>8.我单位承诺不恶意低价谋取中标；我单位对本项目的报价负责，中标后将严格按照本项目招标文件需求、签署的采购合同及我单位在投标中所作的全部承诺履行。我单位清楚，若我单位以“报价太低而无法履约”为理由放弃本项目中标资格，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9FEC59B">
      <w:pPr>
        <w:spacing w:line="400" w:lineRule="exact"/>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167B6DCA">
      <w:pPr>
        <w:spacing w:line="400" w:lineRule="exact"/>
        <w:ind w:firstLine="420" w:firstLineChars="200"/>
        <w:rPr>
          <w:rFonts w:ascii="宋体" w:hAnsi="宋体"/>
          <w:szCs w:val="21"/>
        </w:rPr>
      </w:pPr>
      <w:r>
        <w:rPr>
          <w:rFonts w:hint="eastAsia" w:ascii="宋体" w:hAnsi="宋体"/>
          <w:szCs w:val="21"/>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47EF0B97">
      <w:pPr>
        <w:spacing w:line="400" w:lineRule="exact"/>
        <w:ind w:firstLine="420" w:firstLineChars="200"/>
        <w:rPr>
          <w:rFonts w:ascii="宋体" w:hAnsi="宋体"/>
          <w:szCs w:val="21"/>
        </w:rPr>
      </w:pPr>
      <w:r>
        <w:rPr>
          <w:rFonts w:hint="eastAsia" w:ascii="宋体" w:hAnsi="宋体"/>
          <w:szCs w:val="21"/>
        </w:rPr>
        <w:t>以上承诺，如有违反，愿依照相关法律法规处理，并承担由此给采购人带来的损失。</w:t>
      </w:r>
    </w:p>
    <w:p w14:paraId="642A5137">
      <w:pPr>
        <w:spacing w:line="360" w:lineRule="auto"/>
        <w:ind w:firstLine="600"/>
        <w:rPr>
          <w:rFonts w:cs="Courier New"/>
          <w:snapToGrid w:val="0"/>
          <w:szCs w:val="18"/>
        </w:rPr>
      </w:pPr>
    </w:p>
    <w:p w14:paraId="7001C67A">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66F3CDB3">
      <w:pPr>
        <w:adjustRightInd w:val="0"/>
        <w:snapToGrid w:val="0"/>
        <w:spacing w:line="300" w:lineRule="auto"/>
        <w:rPr>
          <w:snapToGrid w:val="0"/>
          <w:kern w:val="0"/>
        </w:rPr>
      </w:pPr>
    </w:p>
    <w:p w14:paraId="5BBCBE03">
      <w:pPr>
        <w:adjustRightInd w:val="0"/>
        <w:snapToGrid w:val="0"/>
        <w:spacing w:line="300" w:lineRule="auto"/>
        <w:ind w:right="420"/>
        <w:rPr>
          <w:snapToGrid w:val="0"/>
          <w:kern w:val="0"/>
        </w:rPr>
      </w:pPr>
    </w:p>
    <w:p w14:paraId="56262D96">
      <w:pPr>
        <w:adjustRightInd w:val="0"/>
        <w:snapToGrid w:val="0"/>
        <w:spacing w:line="360" w:lineRule="auto"/>
        <w:ind w:firstLine="600"/>
        <w:jc w:val="right"/>
      </w:pPr>
      <w:r>
        <w:rPr>
          <w:rFonts w:hint="eastAsia"/>
        </w:rPr>
        <w:t>年     月    日</w:t>
      </w:r>
    </w:p>
    <w:p w14:paraId="4C050DE9">
      <w:pPr>
        <w:adjustRightInd w:val="0"/>
        <w:snapToGrid w:val="0"/>
        <w:spacing w:line="360" w:lineRule="auto"/>
        <w:ind w:firstLine="600"/>
        <w:jc w:val="right"/>
      </w:pPr>
    </w:p>
    <w:p w14:paraId="0B79E264">
      <w:pPr>
        <w:adjustRightInd w:val="0"/>
        <w:snapToGrid w:val="0"/>
        <w:spacing w:line="360" w:lineRule="auto"/>
        <w:ind w:firstLine="424" w:firstLineChars="202"/>
        <w:rPr>
          <w:rFonts w:ascii="宋体" w:hAnsi="宋体"/>
        </w:rPr>
      </w:pPr>
      <w:r>
        <w:rPr>
          <w:rFonts w:hint="eastAsia" w:ascii="宋体" w:hAnsi="宋体"/>
        </w:rPr>
        <w:t>3、其它资格证明材料</w:t>
      </w:r>
    </w:p>
    <w:p w14:paraId="2B18764F">
      <w:pPr>
        <w:spacing w:line="400" w:lineRule="exact"/>
        <w:ind w:firstLine="420" w:firstLineChars="200"/>
        <w:rPr>
          <w:rFonts w:hint="eastAsia" w:ascii="宋体" w:hAnsi="宋体" w:eastAsia="宋体" w:cs="Times New Roman"/>
          <w:szCs w:val="21"/>
        </w:rPr>
      </w:pPr>
      <w:r>
        <w:rPr>
          <w:rFonts w:hint="eastAsia" w:ascii="宋体" w:hAnsi="宋体" w:eastAsia="宋体" w:cs="Times New Roman"/>
          <w:szCs w:val="21"/>
        </w:rPr>
        <w:t>（如有，按第一章投标邀请“申请人的资格要求”提供）</w:t>
      </w:r>
    </w:p>
    <w:p w14:paraId="1D54C7AF">
      <w:pPr>
        <w:spacing w:line="400" w:lineRule="exact"/>
        <w:ind w:firstLine="420" w:firstLineChars="200"/>
        <w:rPr>
          <w:rFonts w:hint="eastAsia" w:ascii="宋体" w:hAnsi="宋体" w:eastAsia="宋体" w:cs="Times New Roman"/>
          <w:szCs w:val="21"/>
        </w:rPr>
      </w:pPr>
    </w:p>
    <w:p w14:paraId="0AA2BED0">
      <w:pPr>
        <w:adjustRightInd w:val="0"/>
        <w:snapToGrid w:val="0"/>
        <w:spacing w:line="360" w:lineRule="auto"/>
        <w:ind w:firstLine="487" w:firstLineChars="202"/>
        <w:rPr>
          <w:rFonts w:ascii="楷体_GB2312" w:eastAsia="楷体_GB2312"/>
          <w:b/>
          <w:bCs/>
          <w:snapToGrid w:val="0"/>
          <w:kern w:val="0"/>
          <w:sz w:val="24"/>
          <w:szCs w:val="24"/>
        </w:rPr>
      </w:pPr>
      <w:r>
        <w:rPr>
          <w:rFonts w:hint="eastAsia" w:ascii="楷体_GB2312" w:eastAsia="楷体_GB2312"/>
          <w:b/>
          <w:bCs/>
          <w:snapToGrid w:val="0"/>
          <w:kern w:val="0"/>
          <w:sz w:val="24"/>
          <w:szCs w:val="24"/>
        </w:rPr>
        <w:t>注：投标人提供的以上资料若为复印件或扫描件需加盖公章</w:t>
      </w:r>
    </w:p>
    <w:p w14:paraId="3AB52395">
      <w:pPr>
        <w:adjustRightInd w:val="0"/>
        <w:snapToGrid w:val="0"/>
        <w:spacing w:line="300" w:lineRule="auto"/>
        <w:jc w:val="right"/>
        <w:rPr>
          <w:snapToGrid w:val="0"/>
          <w:kern w:val="0"/>
        </w:rPr>
      </w:pPr>
    </w:p>
    <w:p w14:paraId="1A66650E">
      <w:pPr>
        <w:ind w:left="0" w:leftChars="0" w:firstLine="422" w:firstLineChars="175"/>
        <w:rPr>
          <w:rFonts w:hint="eastAsia"/>
          <w:b/>
          <w:bCs/>
          <w:color w:val="FF0000"/>
          <w:sz w:val="24"/>
          <w:lang w:val="en-US" w:eastAsia="zh-CN"/>
        </w:rPr>
      </w:pPr>
      <w:bookmarkStart w:id="60" w:name="_Toc135293183"/>
      <w:r>
        <w:rPr>
          <w:rFonts w:hint="eastAsia"/>
          <w:b/>
          <w:bCs/>
          <w:color w:val="FF0000"/>
          <w:sz w:val="24"/>
          <w:lang w:val="en-US" w:eastAsia="zh-CN"/>
        </w:rPr>
        <w:t>请注意按采购公告“申请人的资格要求”提供完整、有效的证明材料！！！！</w:t>
      </w:r>
    </w:p>
    <w:p w14:paraId="5F5060D0">
      <w:pPr>
        <w:rPr>
          <w:rFonts w:hint="eastAsia" w:asciiTheme="minorEastAsia" w:hAnsiTheme="minorEastAsia" w:eastAsiaTheme="minorEastAsia"/>
        </w:rPr>
      </w:pPr>
      <w:r>
        <w:rPr>
          <w:rFonts w:hint="eastAsia" w:asciiTheme="minorEastAsia" w:hAnsiTheme="minorEastAsia" w:eastAsiaTheme="minorEastAsia"/>
        </w:rPr>
        <w:br w:type="page"/>
      </w:r>
    </w:p>
    <w:p w14:paraId="0608B700">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格式2  法定代表人（负责人）证明书及授权委托书</w:t>
      </w:r>
      <w:bookmarkEnd w:id="60"/>
    </w:p>
    <w:p w14:paraId="0C3A8A06">
      <w:pPr>
        <w:widowControl/>
        <w:jc w:val="center"/>
        <w:rPr>
          <w:rFonts w:ascii="宋体" w:hAnsi="宋体"/>
          <w:b/>
          <w:sz w:val="28"/>
          <w:szCs w:val="28"/>
        </w:rPr>
      </w:pPr>
    </w:p>
    <w:p w14:paraId="2AD40417">
      <w:pPr>
        <w:spacing w:line="360" w:lineRule="auto"/>
        <w:ind w:left="0" w:leftChars="0" w:firstLine="422" w:firstLineChars="175"/>
        <w:rPr>
          <w:rFonts w:hint="eastAsia" w:ascii="Times New Roman" w:hAnsi="Times New Roman"/>
          <w:b/>
          <w:sz w:val="24"/>
          <w:szCs w:val="24"/>
          <w:lang w:val="en-US" w:eastAsia="zh-CN"/>
        </w:rPr>
      </w:pPr>
      <w:r>
        <w:rPr>
          <w:rFonts w:hint="eastAsia" w:ascii="Times New Roman" w:hAnsi="Times New Roman"/>
          <w:b/>
          <w:sz w:val="24"/>
          <w:szCs w:val="24"/>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BB1E74F">
      <w:r>
        <w:br w:type="page"/>
      </w:r>
    </w:p>
    <w:p w14:paraId="1366A0F5"/>
    <w:p w14:paraId="221FFFD9">
      <w:pPr>
        <w:widowControl/>
        <w:jc w:val="center"/>
        <w:rPr>
          <w:rFonts w:ascii="宋体" w:hAnsi="宋体"/>
          <w:b/>
          <w:sz w:val="28"/>
          <w:szCs w:val="28"/>
        </w:rPr>
      </w:pPr>
      <w:r>
        <w:rPr>
          <w:rFonts w:hint="eastAsia" w:ascii="宋体" w:hAnsi="宋体"/>
          <w:b/>
          <w:sz w:val="28"/>
          <w:szCs w:val="28"/>
        </w:rPr>
        <w:t>法定代表人（负责人）证明书（参考）</w:t>
      </w:r>
    </w:p>
    <w:p w14:paraId="5DEAB4E2">
      <w:pPr>
        <w:spacing w:line="400" w:lineRule="exact"/>
        <w:rPr>
          <w:rFonts w:ascii="宋体" w:hAnsi="宋体"/>
          <w:bCs/>
          <w:sz w:val="28"/>
        </w:rPr>
      </w:pPr>
    </w:p>
    <w:p w14:paraId="44C0C1AB">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5F6872A6">
      <w:pPr>
        <w:spacing w:line="480" w:lineRule="auto"/>
        <w:ind w:firstLine="420" w:firstLineChars="200"/>
        <w:rPr>
          <w:rFonts w:ascii="宋体" w:hAnsi="宋体"/>
        </w:rPr>
      </w:pPr>
      <w:r>
        <w:rPr>
          <w:rFonts w:hint="eastAsia" w:ascii="宋体" w:hAnsi="宋体"/>
        </w:rPr>
        <w:t>有效日期与本公司投标文件中标注的投标有效期相同。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4A9FB5C7">
      <w:pPr>
        <w:spacing w:line="480" w:lineRule="auto"/>
        <w:ind w:firstLine="420" w:firstLineChars="200"/>
        <w:rPr>
          <w:rFonts w:ascii="宋体" w:hAnsi="宋体"/>
        </w:rPr>
      </w:pPr>
      <w:r>
        <w:rPr>
          <w:rFonts w:hint="eastAsia" w:ascii="宋体" w:hAnsi="宋体"/>
        </w:rPr>
        <w:t>附：</w:t>
      </w:r>
    </w:p>
    <w:p w14:paraId="1AF9AFB5">
      <w:pPr>
        <w:spacing w:line="480" w:lineRule="auto"/>
        <w:ind w:firstLine="840" w:firstLineChars="400"/>
        <w:rPr>
          <w:rFonts w:ascii="宋体" w:hAnsi="宋体"/>
        </w:rPr>
      </w:pPr>
      <w:r>
        <w:rPr>
          <w:rFonts w:hint="eastAsia" w:ascii="宋体" w:hAnsi="宋体"/>
        </w:rPr>
        <w:t xml:space="preserve">营业执照（注册号）：                       </w:t>
      </w:r>
    </w:p>
    <w:p w14:paraId="5EE26B0A">
      <w:pPr>
        <w:spacing w:line="480" w:lineRule="auto"/>
        <w:ind w:firstLine="840" w:firstLineChars="400"/>
        <w:rPr>
          <w:rFonts w:ascii="宋体" w:hAnsi="宋体"/>
        </w:rPr>
      </w:pPr>
      <w:r>
        <w:rPr>
          <w:rFonts w:hint="eastAsia" w:ascii="宋体" w:hAnsi="宋体"/>
        </w:rPr>
        <w:t>经济性质：</w:t>
      </w:r>
    </w:p>
    <w:p w14:paraId="37158FFE">
      <w:pPr>
        <w:spacing w:line="480" w:lineRule="auto"/>
        <w:ind w:firstLine="840" w:firstLineChars="400"/>
        <w:rPr>
          <w:rFonts w:ascii="宋体" w:hAnsi="宋体"/>
        </w:rPr>
      </w:pPr>
      <w:r>
        <w:rPr>
          <w:rFonts w:hint="eastAsia" w:ascii="宋体" w:hAnsi="宋体"/>
        </w:rPr>
        <w:t>主营（产）：</w:t>
      </w:r>
    </w:p>
    <w:p w14:paraId="097358F8">
      <w:pPr>
        <w:spacing w:line="480" w:lineRule="auto"/>
        <w:ind w:firstLine="840" w:firstLineChars="400"/>
        <w:rPr>
          <w:rFonts w:ascii="宋体" w:hAnsi="宋体"/>
        </w:rPr>
      </w:pPr>
      <w:r>
        <w:rPr>
          <w:rFonts w:hint="eastAsia" w:ascii="宋体" w:hAnsi="宋体"/>
        </w:rPr>
        <w:t>兼营（产）：</w:t>
      </w:r>
    </w:p>
    <w:p w14:paraId="5BB13E47">
      <w:pPr>
        <w:spacing w:line="480" w:lineRule="auto"/>
        <w:ind w:firstLine="960" w:firstLineChars="400"/>
        <w:rPr>
          <w:rFonts w:ascii="宋体" w:hAnsi="宋体"/>
          <w:sz w:val="24"/>
        </w:rPr>
      </w:pPr>
    </w:p>
    <w:p w14:paraId="01035C6E">
      <w:pPr>
        <w:spacing w:line="500" w:lineRule="exact"/>
        <w:rPr>
          <w:rFonts w:ascii="宋体"/>
          <w:b/>
          <w:bCs/>
        </w:rPr>
      </w:pP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6"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EBDA60">
                            <w:pPr>
                              <w:ind w:firstLine="1260" w:firstLineChars="600"/>
                            </w:pPr>
                            <w:r>
                              <w:rPr>
                                <w:rFonts w:hint="eastAsia"/>
                              </w:rPr>
                              <w:t xml:space="preserve"> 法定代表人</w:t>
                            </w:r>
                            <w:r>
                              <w:rPr>
                                <w:rFonts w:hint="eastAsia" w:ascii="宋体" w:hAnsi="宋体"/>
                              </w:rPr>
                              <w:t>（负责人）</w:t>
                            </w:r>
                          </w:p>
                          <w:p w14:paraId="49F07814">
                            <w:pPr>
                              <w:ind w:firstLine="1050" w:firstLineChars="500"/>
                            </w:pPr>
                            <w:r>
                              <w:rPr>
                                <w:rFonts w:hint="eastAsia"/>
                              </w:rPr>
                              <w:t xml:space="preserve"> 居民身份证复印件粘贴处</w:t>
                            </w:r>
                          </w:p>
                          <w:p w14:paraId="1EC3B218">
                            <w:pPr>
                              <w:ind w:firstLine="1050" w:firstLineChars="500"/>
                            </w:pPr>
                          </w:p>
                          <w:p w14:paraId="33BAF76D">
                            <w:pPr>
                              <w:ind w:firstLine="1785" w:firstLineChars="850"/>
                            </w:pPr>
                            <w:r>
                              <w:rPr>
                                <w:rFonts w:hint="eastAsia"/>
                              </w:rPr>
                              <w:t>（反面）</w:t>
                            </w:r>
                          </w:p>
                          <w:p w14:paraId="3C622788">
                            <w:pPr>
                              <w:ind w:firstLine="1050" w:firstLineChars="500"/>
                            </w:pPr>
                          </w:p>
                          <w:p w14:paraId="7907140B"/>
                        </w:txbxContent>
                      </wps:txbx>
                      <wps:bodyPr upright="1"/>
                    </wps:wsp>
                  </a:graphicData>
                </a:graphic>
              </wp:anchor>
            </w:drawing>
          </mc:Choice>
          <mc:Fallback>
            <w:pict>
              <v:rect id="Rectangle 5" o:spid="_x0000_s1026" o:spt="1" style="position:absolute;left:0pt;margin-left:250.65pt;margin-top:10.75pt;height:156pt;width:243pt;z-index:251663360;mso-width-relative:page;mso-height-relative:page;" fillcolor="#FFFFFF" filled="t" stroked="t" coordsize="21600,21600" o:gfxdata="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y27ZfYAAAACgEAAA8AAAAAAAAAAQAgAAAAIgAAAGRycy9kb3ducmV2LnhtbFBL&#10;AQIUABQAAAAIAIdO4kB4bL+19gEAAC0EAAAOAAAAAAAAAAEAIAAAACcBAABkcnMvZTJvRG9jLnht&#10;bFBLBQYAAAAABgAGAFkBAACPBQAAAAA=&#10;">
                <v:fill on="t" focussize="0,0"/>
                <v:stroke color="#000000" joinstyle="miter"/>
                <v:imagedata o:title=""/>
                <o:lock v:ext="edit" aspectratio="f"/>
                <v:textbox>
                  <w:txbxContent>
                    <w:p w14:paraId="61EBDA60">
                      <w:pPr>
                        <w:ind w:firstLine="1260" w:firstLineChars="600"/>
                      </w:pPr>
                      <w:r>
                        <w:rPr>
                          <w:rFonts w:hint="eastAsia"/>
                        </w:rPr>
                        <w:t xml:space="preserve"> 法定代表人</w:t>
                      </w:r>
                      <w:r>
                        <w:rPr>
                          <w:rFonts w:hint="eastAsia" w:ascii="宋体" w:hAnsi="宋体"/>
                        </w:rPr>
                        <w:t>（负责人）</w:t>
                      </w:r>
                    </w:p>
                    <w:p w14:paraId="49F07814">
                      <w:pPr>
                        <w:ind w:firstLine="1050" w:firstLineChars="500"/>
                      </w:pPr>
                      <w:r>
                        <w:rPr>
                          <w:rFonts w:hint="eastAsia"/>
                        </w:rPr>
                        <w:t xml:space="preserve"> 居民身份证复印件粘贴处</w:t>
                      </w:r>
                    </w:p>
                    <w:p w14:paraId="1EC3B218">
                      <w:pPr>
                        <w:ind w:firstLine="1050" w:firstLineChars="500"/>
                      </w:pPr>
                    </w:p>
                    <w:p w14:paraId="33BAF76D">
                      <w:pPr>
                        <w:ind w:firstLine="1785" w:firstLineChars="850"/>
                      </w:pPr>
                      <w:r>
                        <w:rPr>
                          <w:rFonts w:hint="eastAsia"/>
                        </w:rPr>
                        <w:t>（反面）</w:t>
                      </w:r>
                    </w:p>
                    <w:p w14:paraId="3C622788">
                      <w:pPr>
                        <w:ind w:firstLine="1050" w:firstLineChars="500"/>
                      </w:pPr>
                    </w:p>
                    <w:p w14:paraId="7907140B"/>
                  </w:txbxContent>
                </v:textbox>
              </v:rect>
            </w:pict>
          </mc:Fallback>
        </mc:AlternateConten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5"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2C5D1F">
                            <w:pPr>
                              <w:ind w:firstLine="1260" w:firstLineChars="600"/>
                              <w:jc w:val="left"/>
                            </w:pPr>
                            <w:r>
                              <w:rPr>
                                <w:rFonts w:hint="eastAsia"/>
                              </w:rPr>
                              <w:t>法定代表人</w:t>
                            </w:r>
                            <w:r>
                              <w:rPr>
                                <w:rFonts w:hint="eastAsia" w:ascii="宋体" w:hAnsi="宋体"/>
                              </w:rPr>
                              <w:t>（负责人）</w:t>
                            </w:r>
                          </w:p>
                          <w:p w14:paraId="23F3C2C4">
                            <w:pPr>
                              <w:ind w:firstLine="1050" w:firstLineChars="500"/>
                              <w:jc w:val="left"/>
                            </w:pPr>
                            <w:r>
                              <w:rPr>
                                <w:rFonts w:hint="eastAsia"/>
                              </w:rPr>
                              <w:t xml:space="preserve"> 居民身份证复印件粘贴处</w:t>
                            </w:r>
                          </w:p>
                          <w:p w14:paraId="45490FB3">
                            <w:pPr>
                              <w:ind w:firstLine="1050" w:firstLineChars="500"/>
                              <w:jc w:val="left"/>
                            </w:pPr>
                          </w:p>
                          <w:p w14:paraId="54BBCCD9">
                            <w:pPr>
                              <w:ind w:firstLine="1785" w:firstLineChars="850"/>
                              <w:jc w:val="left"/>
                            </w:pPr>
                            <w:r>
                              <w:rPr>
                                <w:rFonts w:hint="eastAsia"/>
                              </w:rPr>
                              <w:t>（正面）</w:t>
                            </w:r>
                          </w:p>
                          <w:p w14:paraId="47DF33FD">
                            <w:pPr>
                              <w:ind w:firstLine="1050" w:firstLineChars="500"/>
                              <w:jc w:val="left"/>
                            </w:pPr>
                          </w:p>
                          <w:p w14:paraId="7F86B0D3">
                            <w:pPr>
                              <w:jc w:val="left"/>
                            </w:pPr>
                          </w:p>
                        </w:txbxContent>
                      </wps:txbx>
                      <wps:bodyPr upright="1"/>
                    </wps:wsp>
                  </a:graphicData>
                </a:graphic>
              </wp:anchor>
            </w:drawing>
          </mc:Choice>
          <mc:Fallback>
            <w:pict>
              <v:rect id="Rectangle 4" o:spid="_x0000_s1026" o:spt="1" style="position:absolute;left:0pt;margin-left:-11.85pt;margin-top:10.75pt;height:156pt;width:243pt;z-index:251662336;mso-width-relative:page;mso-height-relative:page;" fillcolor="#FFFFFF" filled="t" stroked="t" coordsize="21600,21600" o:gfxdata="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f1/F2QAAAAoBAAAPAAAAAAAAAAEAIAAAACIAAABkcnMvZG93bnJldi54bWxQ&#10;SwECFAAUAAAACACHTuJAqiqw1vYBAAAtBAAADgAAAAAAAAABACAAAAAoAQAAZHJzL2Uyb0RvYy54&#10;bWxQSwUGAAAAAAYABgBZAQAAkAUAAAAA&#10;">
                <v:fill on="t" focussize="0,0"/>
                <v:stroke color="#000000" joinstyle="miter"/>
                <v:imagedata o:title=""/>
                <o:lock v:ext="edit" aspectratio="f"/>
                <v:textbox>
                  <w:txbxContent>
                    <w:p w14:paraId="682C5D1F">
                      <w:pPr>
                        <w:ind w:firstLine="1260" w:firstLineChars="600"/>
                        <w:jc w:val="left"/>
                      </w:pPr>
                      <w:r>
                        <w:rPr>
                          <w:rFonts w:hint="eastAsia"/>
                        </w:rPr>
                        <w:t>法定代表人</w:t>
                      </w:r>
                      <w:r>
                        <w:rPr>
                          <w:rFonts w:hint="eastAsia" w:ascii="宋体" w:hAnsi="宋体"/>
                        </w:rPr>
                        <w:t>（负责人）</w:t>
                      </w:r>
                    </w:p>
                    <w:p w14:paraId="23F3C2C4">
                      <w:pPr>
                        <w:ind w:firstLine="1050" w:firstLineChars="500"/>
                        <w:jc w:val="left"/>
                      </w:pPr>
                      <w:r>
                        <w:rPr>
                          <w:rFonts w:hint="eastAsia"/>
                        </w:rPr>
                        <w:t xml:space="preserve"> 居民身份证复印件粘贴处</w:t>
                      </w:r>
                    </w:p>
                    <w:p w14:paraId="45490FB3">
                      <w:pPr>
                        <w:ind w:firstLine="1050" w:firstLineChars="500"/>
                        <w:jc w:val="left"/>
                      </w:pPr>
                    </w:p>
                    <w:p w14:paraId="54BBCCD9">
                      <w:pPr>
                        <w:ind w:firstLine="1785" w:firstLineChars="850"/>
                        <w:jc w:val="left"/>
                      </w:pPr>
                      <w:r>
                        <w:rPr>
                          <w:rFonts w:hint="eastAsia"/>
                        </w:rPr>
                        <w:t>（正面）</w:t>
                      </w:r>
                    </w:p>
                    <w:p w14:paraId="47DF33FD">
                      <w:pPr>
                        <w:ind w:firstLine="1050" w:firstLineChars="500"/>
                        <w:jc w:val="left"/>
                      </w:pPr>
                    </w:p>
                    <w:p w14:paraId="7F86B0D3">
                      <w:pPr>
                        <w:jc w:val="left"/>
                      </w:pPr>
                    </w:p>
                  </w:txbxContent>
                </v:textbox>
              </v:rect>
            </w:pict>
          </mc:Fallback>
        </mc:AlternateContent>
      </w:r>
    </w:p>
    <w:p w14:paraId="7F15A05C">
      <w:pPr>
        <w:spacing w:line="500" w:lineRule="exact"/>
        <w:rPr>
          <w:rFonts w:ascii="宋体"/>
          <w:b/>
          <w:bCs/>
        </w:rPr>
      </w:pPr>
    </w:p>
    <w:p w14:paraId="7E2B3D25">
      <w:pPr>
        <w:spacing w:line="500" w:lineRule="exact"/>
        <w:rPr>
          <w:rFonts w:ascii="宋体"/>
          <w:b/>
          <w:bCs/>
        </w:rPr>
      </w:pPr>
    </w:p>
    <w:p w14:paraId="4E096A7D">
      <w:pPr>
        <w:spacing w:line="500" w:lineRule="exact"/>
        <w:rPr>
          <w:rFonts w:ascii="宋体"/>
          <w:b/>
          <w:bCs/>
        </w:rPr>
      </w:pPr>
    </w:p>
    <w:p w14:paraId="3630F062">
      <w:pPr>
        <w:spacing w:line="500" w:lineRule="exact"/>
        <w:rPr>
          <w:rFonts w:ascii="宋体"/>
          <w:b/>
          <w:bCs/>
        </w:rPr>
      </w:pPr>
    </w:p>
    <w:p w14:paraId="0B410D86">
      <w:pPr>
        <w:spacing w:line="500" w:lineRule="exact"/>
        <w:rPr>
          <w:rFonts w:ascii="宋体"/>
          <w:b/>
          <w:bCs/>
        </w:rPr>
      </w:pPr>
    </w:p>
    <w:p w14:paraId="08B37669">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注：必须提供有效的身份证件（有效期限未过期）。</w:t>
      </w:r>
    </w:p>
    <w:p w14:paraId="124AA25C">
      <w:pPr>
        <w:spacing w:line="360" w:lineRule="auto"/>
        <w:ind w:firstLine="539" w:firstLineChars="257"/>
      </w:pPr>
    </w:p>
    <w:p w14:paraId="0800E14B">
      <w:pPr>
        <w:spacing w:line="360" w:lineRule="auto"/>
        <w:ind w:firstLine="539" w:firstLineChars="257"/>
      </w:pPr>
      <w:r>
        <w:rPr>
          <w:rFonts w:hint="eastAsia"/>
        </w:rPr>
        <w:t>单位名称：（公章）</w:t>
      </w:r>
      <w:r>
        <w:rPr>
          <w:rFonts w:hint="eastAsia"/>
          <w:u w:val="single"/>
        </w:rPr>
        <w:t xml:space="preserve">                                         </w:t>
      </w:r>
    </w:p>
    <w:p w14:paraId="2F023DED">
      <w:pPr>
        <w:spacing w:line="360" w:lineRule="auto"/>
        <w:ind w:firstLine="539" w:firstLineChars="257"/>
      </w:pPr>
    </w:p>
    <w:p w14:paraId="1EA067A5">
      <w:pPr>
        <w:spacing w:line="360" w:lineRule="auto"/>
        <w:ind w:firstLine="539" w:firstLineChars="257"/>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4FDA4E4">
      <w:pPr>
        <w:ind w:firstLine="2249" w:firstLineChars="800"/>
        <w:rPr>
          <w:b/>
          <w:bCs/>
          <w:sz w:val="28"/>
        </w:rPr>
      </w:pPr>
    </w:p>
    <w:p w14:paraId="1E37CE54">
      <w:pPr>
        <w:ind w:firstLine="2249" w:firstLineChars="800"/>
        <w:rPr>
          <w:b/>
          <w:bCs/>
          <w:sz w:val="28"/>
        </w:rPr>
      </w:pPr>
    </w:p>
    <w:p w14:paraId="625B5682">
      <w:pPr>
        <w:jc w:val="center"/>
        <w:rPr>
          <w:rFonts w:hint="eastAsia"/>
          <w:b/>
          <w:bCs/>
          <w:sz w:val="28"/>
        </w:rPr>
      </w:pPr>
    </w:p>
    <w:p w14:paraId="2AFF775C">
      <w:pPr>
        <w:jc w:val="center"/>
        <w:rPr>
          <w:rFonts w:hint="eastAsia"/>
          <w:b/>
          <w:bCs/>
          <w:sz w:val="28"/>
        </w:rPr>
      </w:pPr>
    </w:p>
    <w:p w14:paraId="111BD8E6">
      <w:pPr>
        <w:jc w:val="center"/>
        <w:rPr>
          <w:b/>
          <w:bCs/>
          <w:sz w:val="28"/>
        </w:rPr>
      </w:pPr>
      <w:r>
        <w:rPr>
          <w:rFonts w:hint="eastAsia"/>
          <w:b/>
          <w:bCs/>
          <w:sz w:val="28"/>
        </w:rPr>
        <w:t>法定代表人（负责人）授权委托书</w:t>
      </w:r>
      <w:r>
        <w:rPr>
          <w:rFonts w:hint="eastAsia" w:ascii="宋体" w:hAnsi="宋体"/>
          <w:b/>
          <w:sz w:val="30"/>
          <w:szCs w:val="30"/>
        </w:rPr>
        <w:t>（参考）</w:t>
      </w:r>
    </w:p>
    <w:p w14:paraId="14878669"/>
    <w:p w14:paraId="6B863FB9">
      <w:pPr>
        <w:rPr>
          <w:b/>
          <w:bCs/>
        </w:rPr>
      </w:pPr>
      <w:r>
        <w:rPr>
          <w:rFonts w:hint="eastAsia"/>
        </w:rPr>
        <w:t>深圳市中正招标有限公司</w:t>
      </w:r>
      <w:r>
        <w:rPr>
          <w:rFonts w:hint="eastAsia"/>
          <w:b/>
          <w:bCs/>
        </w:rPr>
        <w:t>：</w:t>
      </w:r>
    </w:p>
    <w:p w14:paraId="14BB693A">
      <w:pPr>
        <w:ind w:firstLine="630"/>
      </w:pPr>
    </w:p>
    <w:p w14:paraId="07698F9A">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（招标项目名称、编号） </w:t>
      </w:r>
      <w:r>
        <w:rPr>
          <w:rFonts w:hint="eastAsia"/>
        </w:rPr>
        <w:t>招标活动，全权代表我单位处理投标的有关事宜。</w:t>
      </w:r>
    </w:p>
    <w:p w14:paraId="3B86284B">
      <w:pPr>
        <w:adjustRightInd w:val="0"/>
        <w:snapToGrid w:val="0"/>
        <w:spacing w:line="360" w:lineRule="auto"/>
        <w:ind w:firstLine="629"/>
      </w:pPr>
    </w:p>
    <w:p w14:paraId="07CF930A">
      <w:pPr>
        <w:adjustRightInd w:val="0"/>
        <w:snapToGrid w:val="0"/>
        <w:spacing w:line="360" w:lineRule="auto"/>
        <w:ind w:firstLine="629"/>
        <w:rPr>
          <w:b/>
          <w:bCs/>
        </w:rPr>
      </w:pPr>
      <w:r>
        <w:rPr>
          <w:rFonts w:hint="eastAsia"/>
          <w:b/>
          <w:bCs/>
        </w:rPr>
        <w:t>附授权代表情况：</w:t>
      </w:r>
    </w:p>
    <w:p w14:paraId="34E7C3EE">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4F299387">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4615CB58">
      <w:pPr>
        <w:adjustRightInd w:val="0"/>
        <w:snapToGrid w:val="0"/>
        <w:spacing w:line="360" w:lineRule="auto"/>
        <w:ind w:firstLine="629"/>
      </w:pPr>
      <w:r>
        <w:rPr>
          <w:rFonts w:hint="eastAsia"/>
        </w:rPr>
        <w:t>职务：</w:t>
      </w:r>
    </w:p>
    <w:p w14:paraId="7A4AC67D">
      <w:pPr>
        <w:adjustRightInd w:val="0"/>
        <w:snapToGrid w:val="0"/>
        <w:spacing w:line="360" w:lineRule="auto"/>
        <w:ind w:firstLine="629"/>
      </w:pPr>
      <w:r>
        <w:rPr>
          <w:rFonts w:hint="eastAsia"/>
        </w:rPr>
        <w:t>身份证号码：</w:t>
      </w:r>
    </w:p>
    <w:p w14:paraId="4802A4E3">
      <w:pPr>
        <w:adjustRightInd w:val="0"/>
        <w:snapToGrid w:val="0"/>
        <w:spacing w:line="360" w:lineRule="auto"/>
        <w:ind w:firstLine="629"/>
        <w:rPr>
          <w:b/>
          <w:bCs/>
        </w:rPr>
      </w:pPr>
      <w:r>
        <w:rPr>
          <w:rFonts w:hint="eastAsia"/>
        </w:rPr>
        <w:t>邮编：</w:t>
      </w:r>
      <w:r>
        <w:rPr>
          <w:rFonts w:hint="eastAsia"/>
          <w:b/>
          <w:bCs/>
        </w:rPr>
        <w:t xml:space="preserve"> </w:t>
      </w:r>
    </w:p>
    <w:p w14:paraId="46AB788B">
      <w:pPr>
        <w:adjustRightInd w:val="0"/>
        <w:snapToGrid w:val="0"/>
        <w:spacing w:line="360" w:lineRule="auto"/>
        <w:ind w:firstLine="629"/>
      </w:pPr>
      <w:r>
        <w:rPr>
          <w:rFonts w:hint="eastAsia"/>
        </w:rPr>
        <w:t>通讯地址：</w:t>
      </w:r>
      <w:r>
        <w:rPr>
          <w:rFonts w:hint="eastAsia"/>
          <w:b/>
          <w:bCs/>
        </w:rPr>
        <w:t xml:space="preserve"> </w:t>
      </w:r>
    </w:p>
    <w:p w14:paraId="3621CEC9">
      <w:pPr>
        <w:adjustRightInd w:val="0"/>
        <w:snapToGrid w:val="0"/>
        <w:spacing w:line="360" w:lineRule="auto"/>
        <w:ind w:firstLine="629"/>
      </w:pPr>
      <w:r>
        <w:rPr>
          <w:rFonts w:hint="eastAsia"/>
        </w:rPr>
        <w:t>电话：</w:t>
      </w:r>
    </w:p>
    <w:p w14:paraId="3A3306BC">
      <w:pPr>
        <w:ind w:firstLine="630"/>
      </w:pPr>
      <w:r>
        <w:rPr>
          <w:rFonts w:hint="eastAsia"/>
        </w:rPr>
        <w:t>单位名称：（公章）</w:t>
      </w:r>
    </w:p>
    <w:p w14:paraId="7C2D8CF3">
      <w:pPr>
        <w:ind w:firstLine="630"/>
      </w:pPr>
    </w:p>
    <w:p w14:paraId="4902E904">
      <w:pPr>
        <w:ind w:firstLine="630"/>
      </w:pPr>
      <w:r>
        <w:rPr>
          <w:rFonts w:hint="eastAsia"/>
        </w:rPr>
        <w:t>法定代表人（负责人）：（</w:t>
      </w:r>
      <w:r>
        <w:rPr>
          <w:snapToGrid w:val="0"/>
          <w:kern w:val="0"/>
        </w:rPr>
        <w:t>签字</w:t>
      </w:r>
      <w:r>
        <w:rPr>
          <w:rFonts w:hint="eastAsia"/>
        </w:rPr>
        <w:t>）</w:t>
      </w:r>
    </w:p>
    <w:p w14:paraId="64AC568C">
      <w:pPr>
        <w:ind w:firstLine="630"/>
      </w:pPr>
    </w:p>
    <w:p w14:paraId="1898404D">
      <w:pPr>
        <w:ind w:firstLine="630"/>
      </w:pPr>
      <w:r>
        <w:rPr>
          <w:rFonts w:hint="eastAsia"/>
        </w:rPr>
        <w:t>授权代表：（</w:t>
      </w:r>
      <w:r>
        <w:rPr>
          <w:snapToGrid w:val="0"/>
          <w:kern w:val="0"/>
        </w:rPr>
        <w:t>签字</w:t>
      </w:r>
      <w:r>
        <w:rPr>
          <w:rFonts w:hint="eastAsia"/>
        </w:rPr>
        <w:t>）</w:t>
      </w:r>
    </w:p>
    <w:p w14:paraId="5F086C03">
      <w:pPr>
        <w:ind w:firstLine="630"/>
      </w:pPr>
    </w:p>
    <w:p w14:paraId="51637719">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6724077D">
      <w:pPr>
        <w:spacing w:line="440" w:lineRule="exact"/>
        <w:rPr>
          <w:rFonts w:ascii="黑体" w:eastAsia="黑体"/>
        </w:rPr>
      </w:pPr>
      <w:bookmarkStart w:id="61" w:name="_Toc226217114"/>
      <w:r>
        <w:rPr>
          <w:rFonts w:ascii="宋体"/>
        </w:rPr>
        <mc:AlternateContent>
          <mc:Choice Requires="wps">
            <w:drawing>
              <wp:anchor distT="0" distB="0" distL="114300" distR="114300" simplePos="0" relativeHeight="251660288"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3"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BE9FCA">
                            <w:pPr>
                              <w:ind w:firstLine="1260" w:firstLineChars="600"/>
                            </w:pPr>
                            <w:r>
                              <w:rPr>
                                <w:rFonts w:hint="eastAsia"/>
                              </w:rPr>
                              <w:t>被授权人（授权代表）</w:t>
                            </w:r>
                          </w:p>
                          <w:p w14:paraId="2CDF6429">
                            <w:pPr>
                              <w:ind w:firstLine="1050" w:firstLineChars="500"/>
                            </w:pPr>
                            <w:r>
                              <w:rPr>
                                <w:rFonts w:hint="eastAsia"/>
                              </w:rPr>
                              <w:t>居民身份证复印件粘贴处</w:t>
                            </w:r>
                          </w:p>
                          <w:p w14:paraId="46E72AA4">
                            <w:pPr>
                              <w:ind w:firstLine="1050" w:firstLineChars="500"/>
                            </w:pPr>
                          </w:p>
                          <w:p w14:paraId="4CE2B443">
                            <w:pPr>
                              <w:jc w:val="center"/>
                            </w:pPr>
                            <w:r>
                              <w:rPr>
                                <w:rFonts w:hint="eastAsia"/>
                              </w:rPr>
                              <w:t>（正面）</w:t>
                            </w:r>
                          </w:p>
                        </w:txbxContent>
                      </wps:txbx>
                      <wps:bodyPr upright="1"/>
                    </wps:wsp>
                  </a:graphicData>
                </a:graphic>
              </wp:anchor>
            </w:drawing>
          </mc:Choice>
          <mc:Fallback>
            <w:pict>
              <v:rect id="Rectangle 2" o:spid="_x0000_s1026" o:spt="1" style="position:absolute;left:0pt;margin-left:-10.35pt;margin-top:5.6pt;height:156pt;width:243pt;z-index:251660288;mso-width-relative:page;mso-height-relative:page;" fillcolor="#FFFFFF" filled="t" stroked="t" coordsize="21600,21600" o:gfxdata="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CnLoXYAAAACgEAAA8AAAAAAAAAAQAgAAAAIgAAAGRycy9kb3ducmV2LnhtbFBL&#10;AQIUABQAAAAIAIdO4kCKzznG9gEAAC0EAAAOAAAAAAAAAAEAIAAAACcBAABkcnMvZTJvRG9jLnht&#10;bFBLBQYAAAAABgAGAFkBAACPBQAAAAA=&#10;">
                <v:fill on="t" focussize="0,0"/>
                <v:stroke color="#000000" joinstyle="miter"/>
                <v:imagedata o:title=""/>
                <o:lock v:ext="edit" aspectratio="f"/>
                <v:textbox>
                  <w:txbxContent>
                    <w:p w14:paraId="1FBE9FCA">
                      <w:pPr>
                        <w:ind w:firstLine="1260" w:firstLineChars="600"/>
                      </w:pPr>
                      <w:r>
                        <w:rPr>
                          <w:rFonts w:hint="eastAsia"/>
                        </w:rPr>
                        <w:t>被授权人（授权代表）</w:t>
                      </w:r>
                    </w:p>
                    <w:p w14:paraId="2CDF6429">
                      <w:pPr>
                        <w:ind w:firstLine="1050" w:firstLineChars="500"/>
                      </w:pPr>
                      <w:r>
                        <w:rPr>
                          <w:rFonts w:hint="eastAsia"/>
                        </w:rPr>
                        <w:t>居民身份证复印件粘贴处</w:t>
                      </w:r>
                    </w:p>
                    <w:p w14:paraId="46E72AA4">
                      <w:pPr>
                        <w:ind w:firstLine="1050" w:firstLineChars="500"/>
                      </w:pPr>
                    </w:p>
                    <w:p w14:paraId="4CE2B443">
                      <w:pPr>
                        <w:jc w:val="center"/>
                      </w:pPr>
                      <w:r>
                        <w:rPr>
                          <w:rFonts w:hint="eastAsia"/>
                        </w:rPr>
                        <w:t>（正面）</w:t>
                      </w:r>
                    </w:p>
                  </w:txbxContent>
                </v:textbox>
              </v:rect>
            </w:pict>
          </mc:Fallback>
        </mc:AlternateContent>
      </w:r>
      <w:r>
        <w:rPr>
          <w:rFonts w:ascii="黑体" w:eastAsia="黑体"/>
        </w:rPr>
        <mc:AlternateContent>
          <mc:Choice Requires="wps">
            <w:drawing>
              <wp:anchor distT="0" distB="0" distL="114300" distR="114300" simplePos="0" relativeHeight="251661312"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4"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749AF1">
                            <w:pPr>
                              <w:ind w:firstLine="1260" w:firstLineChars="600"/>
                            </w:pPr>
                            <w:r>
                              <w:rPr>
                                <w:rFonts w:hint="eastAsia"/>
                              </w:rPr>
                              <w:t>被授权人（授权代表）</w:t>
                            </w:r>
                          </w:p>
                          <w:p w14:paraId="55AAA080">
                            <w:pPr>
                              <w:ind w:firstLine="1050" w:firstLineChars="500"/>
                            </w:pPr>
                            <w:r>
                              <w:rPr>
                                <w:rFonts w:hint="eastAsia"/>
                              </w:rPr>
                              <w:t>居民身份证复印件粘贴处</w:t>
                            </w:r>
                          </w:p>
                          <w:p w14:paraId="7A14D483">
                            <w:pPr>
                              <w:ind w:firstLine="1050" w:firstLineChars="500"/>
                            </w:pPr>
                          </w:p>
                          <w:p w14:paraId="21FC5CD1">
                            <w:pPr>
                              <w:ind w:firstLine="1785" w:firstLineChars="850"/>
                            </w:pPr>
                            <w:r>
                              <w:rPr>
                                <w:rFonts w:hint="eastAsia"/>
                              </w:rPr>
                              <w:t>（反面）</w:t>
                            </w:r>
                          </w:p>
                          <w:p w14:paraId="280805E2"/>
                        </w:txbxContent>
                      </wps:txbx>
                      <wps:bodyPr upright="1"/>
                    </wps:wsp>
                  </a:graphicData>
                </a:graphic>
              </wp:anchor>
            </w:drawing>
          </mc:Choice>
          <mc:Fallback>
            <w:pict>
              <v:rect id="Rectangle 3" o:spid="_x0000_s1026" o:spt="1" style="position:absolute;left:0pt;margin-left:249.9pt;margin-top:5.6pt;height:156pt;width:243pt;z-index:251661312;mso-width-relative:page;mso-height-relative:page;" fillcolor="#FFFFFF" filled="t" stroked="t" coordsize="21600,21600" o:gfxdata="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2b+u2AAAAAoBAAAPAAAAAAAAAAEAIAAAACIAAABkcnMvZG93bnJldi54bWxQ&#10;SwECFAAUAAAACACHTuJAHFivbPcBAAAtBAAADgAAAAAAAAABACAAAAAnAQAAZHJzL2Uyb0RvYy54&#10;bWxQSwUGAAAAAAYABgBZAQAAkAUAAAAA&#10;">
                <v:fill on="t" focussize="0,0"/>
                <v:stroke color="#000000" joinstyle="miter"/>
                <v:imagedata o:title=""/>
                <o:lock v:ext="edit" aspectratio="f"/>
                <v:textbox>
                  <w:txbxContent>
                    <w:p w14:paraId="7D749AF1">
                      <w:pPr>
                        <w:ind w:firstLine="1260" w:firstLineChars="600"/>
                      </w:pPr>
                      <w:r>
                        <w:rPr>
                          <w:rFonts w:hint="eastAsia"/>
                        </w:rPr>
                        <w:t>被授权人（授权代表）</w:t>
                      </w:r>
                    </w:p>
                    <w:p w14:paraId="55AAA080">
                      <w:pPr>
                        <w:ind w:firstLine="1050" w:firstLineChars="500"/>
                      </w:pPr>
                      <w:r>
                        <w:rPr>
                          <w:rFonts w:hint="eastAsia"/>
                        </w:rPr>
                        <w:t>居民身份证复印件粘贴处</w:t>
                      </w:r>
                    </w:p>
                    <w:p w14:paraId="7A14D483">
                      <w:pPr>
                        <w:ind w:firstLine="1050" w:firstLineChars="500"/>
                      </w:pPr>
                    </w:p>
                    <w:p w14:paraId="21FC5CD1">
                      <w:pPr>
                        <w:ind w:firstLine="1785" w:firstLineChars="850"/>
                      </w:pPr>
                      <w:r>
                        <w:rPr>
                          <w:rFonts w:hint="eastAsia"/>
                        </w:rPr>
                        <w:t>（反面）</w:t>
                      </w:r>
                    </w:p>
                    <w:p w14:paraId="280805E2"/>
                  </w:txbxContent>
                </v:textbox>
              </v:rect>
            </w:pict>
          </mc:Fallback>
        </mc:AlternateContent>
      </w:r>
      <w:bookmarkEnd w:id="61"/>
    </w:p>
    <w:p w14:paraId="75DAE85D">
      <w:pPr>
        <w:spacing w:line="440" w:lineRule="exact"/>
        <w:rPr>
          <w:rFonts w:ascii="黑体" w:eastAsia="黑体"/>
        </w:rPr>
      </w:pPr>
    </w:p>
    <w:p w14:paraId="5A1E1DF9">
      <w:pPr>
        <w:spacing w:line="440" w:lineRule="exact"/>
        <w:rPr>
          <w:rFonts w:ascii="黑体" w:eastAsia="黑体"/>
        </w:rPr>
      </w:pPr>
    </w:p>
    <w:p w14:paraId="0F70DBC3">
      <w:pPr>
        <w:spacing w:line="440" w:lineRule="exact"/>
        <w:rPr>
          <w:rFonts w:ascii="黑体" w:eastAsia="黑体"/>
        </w:rPr>
      </w:pPr>
    </w:p>
    <w:p w14:paraId="1BC86AFD">
      <w:pPr>
        <w:spacing w:line="440" w:lineRule="exact"/>
        <w:rPr>
          <w:rFonts w:ascii="黑体" w:eastAsia="黑体"/>
        </w:rPr>
      </w:pPr>
    </w:p>
    <w:p w14:paraId="7637C39A">
      <w:pPr>
        <w:tabs>
          <w:tab w:val="left" w:pos="5115"/>
        </w:tabs>
        <w:spacing w:line="440" w:lineRule="exact"/>
        <w:rPr>
          <w:rFonts w:ascii="黑体" w:eastAsia="黑体"/>
        </w:rPr>
      </w:pPr>
      <w:r>
        <w:rPr>
          <w:rFonts w:ascii="黑体" w:eastAsia="黑体"/>
        </w:rPr>
        <w:tab/>
      </w:r>
    </w:p>
    <w:p w14:paraId="3B395326">
      <w:pPr>
        <w:spacing w:line="440" w:lineRule="exact"/>
        <w:rPr>
          <w:rFonts w:ascii="黑体" w:eastAsia="黑体"/>
        </w:rPr>
      </w:pPr>
    </w:p>
    <w:p w14:paraId="25D5946A">
      <w:pPr>
        <w:adjustRightInd w:val="0"/>
        <w:snapToGrid w:val="0"/>
        <w:spacing w:line="300" w:lineRule="auto"/>
        <w:ind w:firstLine="5008" w:firstLineChars="2385"/>
      </w:pPr>
    </w:p>
    <w:p w14:paraId="7A7423FD">
      <w:pPr>
        <w:spacing w:line="360" w:lineRule="auto"/>
        <w:ind w:firstLine="539" w:firstLineChars="257"/>
        <w:rPr>
          <w:rFonts w:hint="eastAsia"/>
          <w:highlight w:val="yellow"/>
          <w:lang w:eastAsia="zh-CN"/>
        </w:rPr>
      </w:pPr>
      <w:r>
        <w:rPr>
          <w:rFonts w:hint="eastAsia"/>
          <w:highlight w:val="yellow"/>
          <w:lang w:eastAsia="zh-CN"/>
        </w:rPr>
        <w:t>注：必须提供有效的身份证件（有效期限未过期）。</w:t>
      </w:r>
    </w:p>
    <w:p w14:paraId="478C8DBA">
      <w:pPr>
        <w:adjustRightInd w:val="0"/>
        <w:snapToGrid w:val="0"/>
        <w:spacing w:line="300" w:lineRule="auto"/>
      </w:pPr>
    </w:p>
    <w:p w14:paraId="26CEF0C0">
      <w:pPr>
        <w:adjustRightInd w:val="0"/>
        <w:snapToGrid w:val="0"/>
        <w:spacing w:line="300" w:lineRule="auto"/>
      </w:pPr>
    </w:p>
    <w:p w14:paraId="35B2171F">
      <w:pPr>
        <w:adjustRightInd w:val="0"/>
        <w:snapToGrid w:val="0"/>
        <w:spacing w:line="300" w:lineRule="auto"/>
        <w:rPr>
          <w:rFonts w:asciiTheme="majorEastAsia" w:hAnsiTheme="majorEastAsia" w:eastAsiaTheme="majorEastAsia"/>
          <w:b/>
          <w:snapToGrid w:val="0"/>
          <w:kern w:val="0"/>
          <w:sz w:val="24"/>
        </w:rPr>
      </w:pPr>
      <w:r>
        <w:rPr>
          <w:rFonts w:hint="eastAsia" w:asciiTheme="majorEastAsia" w:hAnsiTheme="majorEastAsia" w:eastAsiaTheme="majorEastAsia"/>
          <w:b/>
          <w:sz w:val="24"/>
        </w:rPr>
        <w:t>注：法定代表人（负责人）证明书和法定代表人（负责人）授权委托书除装订于投标文件中外，还须另置一份按“投标人须知”18.4项要求单独密封。</w:t>
      </w:r>
    </w:p>
    <w:p w14:paraId="752CBA6A">
      <w:pPr>
        <w:tabs>
          <w:tab w:val="left" w:pos="720"/>
        </w:tabs>
        <w:adjustRightInd w:val="0"/>
        <w:snapToGrid w:val="0"/>
        <w:spacing w:line="300" w:lineRule="auto"/>
      </w:pPr>
    </w:p>
    <w:p w14:paraId="788740DA">
      <w:pPr>
        <w:tabs>
          <w:tab w:val="left" w:pos="720"/>
        </w:tabs>
        <w:adjustRightInd w:val="0"/>
        <w:snapToGrid w:val="0"/>
        <w:spacing w:line="300" w:lineRule="auto"/>
        <w:rPr>
          <w:b/>
          <w:snapToGrid w:val="0"/>
          <w:kern w:val="0"/>
          <w:sz w:val="28"/>
        </w:rPr>
      </w:pPr>
    </w:p>
    <w:p w14:paraId="6B8B99ED">
      <w:pPr>
        <w:pStyle w:val="3"/>
        <w:tabs>
          <w:tab w:val="left" w:pos="371"/>
        </w:tabs>
        <w:spacing w:before="120" w:after="120"/>
        <w:ind w:left="-1" w:leftChars="-1" w:hanging="1"/>
        <w:jc w:val="center"/>
        <w:rPr>
          <w:rFonts w:asciiTheme="minorEastAsia" w:hAnsiTheme="minorEastAsia" w:eastAsiaTheme="minorEastAsia"/>
        </w:rPr>
      </w:pPr>
      <w:bookmarkStart w:id="62" w:name="_Toc135293184"/>
      <w:r>
        <w:rPr>
          <w:rFonts w:hint="eastAsia" w:asciiTheme="minorEastAsia" w:hAnsiTheme="minorEastAsia" w:eastAsiaTheme="minorEastAsia"/>
        </w:rPr>
        <w:t>格式3  投</w:t>
      </w:r>
      <w:r>
        <w:rPr>
          <w:rFonts w:asciiTheme="minorEastAsia" w:hAnsiTheme="minorEastAsia" w:eastAsiaTheme="minorEastAsia"/>
        </w:rPr>
        <w:t xml:space="preserve"> </w:t>
      </w:r>
      <w:r>
        <w:rPr>
          <w:rFonts w:hint="eastAsia" w:asciiTheme="minorEastAsia" w:hAnsiTheme="minorEastAsia" w:eastAsiaTheme="minorEastAsia"/>
        </w:rPr>
        <w:t>标</w:t>
      </w:r>
      <w:r>
        <w:rPr>
          <w:rFonts w:asciiTheme="minorEastAsia" w:hAnsiTheme="minorEastAsia" w:eastAsiaTheme="minorEastAsia"/>
        </w:rPr>
        <w:t xml:space="preserve"> </w:t>
      </w:r>
      <w:r>
        <w:rPr>
          <w:rFonts w:hint="eastAsia" w:asciiTheme="minorEastAsia" w:hAnsiTheme="minorEastAsia" w:eastAsiaTheme="minorEastAsia"/>
        </w:rPr>
        <w:t>函</w:t>
      </w:r>
      <w:bookmarkEnd w:id="62"/>
    </w:p>
    <w:p w14:paraId="545699C9">
      <w:pPr>
        <w:adjustRightInd w:val="0"/>
        <w:snapToGrid w:val="0"/>
        <w:spacing w:line="312" w:lineRule="auto"/>
      </w:pPr>
    </w:p>
    <w:p w14:paraId="1FA73BD9">
      <w:pPr>
        <w:adjustRightInd w:val="0"/>
        <w:snapToGrid w:val="0"/>
        <w:spacing w:line="360" w:lineRule="auto"/>
        <w:rPr>
          <w:rFonts w:asciiTheme="minorEastAsia" w:hAnsiTheme="minorEastAsia" w:eastAsiaTheme="minorEastAsia"/>
          <w:b/>
          <w:bCs/>
        </w:rPr>
      </w:pPr>
      <w:r>
        <w:rPr>
          <w:rFonts w:asciiTheme="minorEastAsia" w:hAnsiTheme="minorEastAsia" w:eastAsiaTheme="minorEastAsia"/>
        </w:rPr>
        <w:t>深圳市中正招标有限公司：</w:t>
      </w:r>
    </w:p>
    <w:p w14:paraId="6121D788">
      <w:pPr>
        <w:adjustRightInd w:val="0"/>
        <w:snapToGrid w:val="0"/>
        <w:spacing w:line="360" w:lineRule="auto"/>
        <w:rPr>
          <w:rFonts w:asciiTheme="minorEastAsia" w:hAnsiTheme="minorEastAsia" w:eastAsiaTheme="minorEastAsia"/>
        </w:rPr>
      </w:pPr>
      <w:r>
        <w:rPr>
          <w:rFonts w:asciiTheme="minorEastAsia" w:hAnsiTheme="minorEastAsia" w:eastAsiaTheme="minorEastAsia"/>
        </w:rPr>
        <w:t xml:space="preserve">    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收到</w:t>
      </w:r>
      <w:r>
        <w:rPr>
          <w:rFonts w:hint="eastAsia" w:asciiTheme="minorEastAsia" w:hAnsiTheme="minorEastAsia" w:eastAsiaTheme="minorEastAsia"/>
        </w:rPr>
        <w:t>贵单位</w:t>
      </w:r>
      <w:r>
        <w:rPr>
          <w:rFonts w:asciiTheme="minorEastAsia" w:hAnsiTheme="minorEastAsia" w:eastAsiaTheme="minorEastAsia"/>
        </w:rPr>
        <w:t>组织的</w:t>
      </w:r>
      <w:r>
        <w:rPr>
          <w:rFonts w:asciiTheme="minorEastAsia" w:hAnsiTheme="minorEastAsia" w:eastAsiaTheme="minorEastAsia"/>
          <w:b/>
          <w:bCs/>
          <w:u w:val="single"/>
        </w:rPr>
        <w:t xml:space="preserve"> </w:t>
      </w:r>
      <w:r>
        <w:rPr>
          <w:rFonts w:asciiTheme="minorEastAsia" w:hAnsiTheme="minorEastAsia" w:eastAsiaTheme="minorEastAsia"/>
          <w:u w:val="single"/>
        </w:rPr>
        <w:t xml:space="preserve">（招标项目名称） </w:t>
      </w:r>
      <w:r>
        <w:rPr>
          <w:rFonts w:asciiTheme="minorEastAsia" w:hAnsiTheme="minorEastAsia" w:eastAsiaTheme="minorEastAsia"/>
        </w:rPr>
        <w:t>招标文件，经详细研究，我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决定参加该项目</w:t>
      </w:r>
      <w:r>
        <w:rPr>
          <w:rFonts w:asciiTheme="minorEastAsia" w:hAnsiTheme="minorEastAsia" w:eastAsiaTheme="minorEastAsia"/>
          <w:u w:val="single"/>
        </w:rPr>
        <w:t xml:space="preserve"> （项目编号）  </w:t>
      </w:r>
      <w:r>
        <w:rPr>
          <w:rFonts w:asciiTheme="minorEastAsia" w:hAnsiTheme="minorEastAsia" w:eastAsiaTheme="minorEastAsia"/>
        </w:rPr>
        <w:t>招标的有关活动，并投标。为此，我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谨郑重声明以下诸点，并对之负法律责任。</w:t>
      </w:r>
    </w:p>
    <w:p w14:paraId="581EEAC6">
      <w:pPr>
        <w:spacing w:line="360" w:lineRule="auto"/>
        <w:ind w:firstLine="424" w:firstLineChars="202"/>
        <w:jc w:val="left"/>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1．</w:t>
      </w:r>
      <w:r>
        <w:rPr>
          <w:rFonts w:hint="eastAsia" w:asciiTheme="minorEastAsia" w:hAnsiTheme="minorEastAsia" w:eastAsiaTheme="minorEastAsia"/>
          <w:szCs w:val="21"/>
        </w:rPr>
        <w:t>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szCs w:val="21"/>
        </w:rPr>
        <w:t>愿以《开标一览表》中填写的投标报价并</w:t>
      </w:r>
      <w:r>
        <w:rPr>
          <w:rFonts w:hint="eastAsia" w:cs="Courier New" w:asciiTheme="minorEastAsia" w:hAnsiTheme="minorEastAsia" w:eastAsiaTheme="minorEastAsia"/>
          <w:snapToGrid w:val="0"/>
          <w:szCs w:val="18"/>
        </w:rPr>
        <w:t>按照招标文件中的一切要求，承担上述项目的全部工作。</w:t>
      </w:r>
    </w:p>
    <w:p w14:paraId="746EEF7F">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2．我单位提交的投标文件为：投标书正本一份，副本五份，电子备份光盘（或U盘）一份。</w:t>
      </w:r>
    </w:p>
    <w:p w14:paraId="72AE7EB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3．如果我单位投标书被接受，我单位将履行招标文件中规定的每一项要求，按期、按质、按量完成任务。</w:t>
      </w:r>
    </w:p>
    <w:p w14:paraId="4621CD79">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4．我单位愿意提供采购代理机构在招标文件中要求的所有资料，且</w:t>
      </w:r>
      <w:r>
        <w:rPr>
          <w:rFonts w:hint="eastAsia" w:asciiTheme="minorEastAsia" w:hAnsiTheme="minorEastAsia" w:eastAsiaTheme="minorEastAsia"/>
        </w:rPr>
        <w:t>所递交的投标文件在投标有效期（即</w:t>
      </w:r>
      <w:r>
        <w:rPr>
          <w:rFonts w:hint="eastAsia" w:asciiTheme="minorEastAsia" w:hAnsiTheme="minorEastAsia" w:eastAsiaTheme="minorEastAsia"/>
          <w:u w:val="single"/>
        </w:rPr>
        <w:t>90</w:t>
      </w:r>
      <w:r>
        <w:rPr>
          <w:rFonts w:hint="eastAsia" w:asciiTheme="minorEastAsia" w:hAnsiTheme="minorEastAsia" w:eastAsiaTheme="minorEastAsia"/>
        </w:rPr>
        <w:t>日历天）内有效，在此期间内我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的投标有可能中标，我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将受此约束。</w:t>
      </w:r>
    </w:p>
    <w:p w14:paraId="28401713">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5．我单位理解，最低报价不是中标的唯一条件。</w:t>
      </w:r>
    </w:p>
    <w:p w14:paraId="4FFAE4F8">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6．我单位愿按《</w:t>
      </w:r>
      <w:r>
        <w:rPr>
          <w:rFonts w:hint="eastAsia" w:ascii="宋体" w:hAnsi="宋体" w:cs="Courier New"/>
          <w:snapToGrid w:val="0"/>
          <w:szCs w:val="18"/>
        </w:rPr>
        <w:t>中华人民共和国民法典</w:t>
      </w:r>
      <w:r>
        <w:rPr>
          <w:rFonts w:hint="eastAsia" w:cs="Courier New" w:asciiTheme="minorEastAsia" w:hAnsiTheme="minorEastAsia" w:eastAsiaTheme="minorEastAsia"/>
          <w:snapToGrid w:val="0"/>
          <w:szCs w:val="18"/>
        </w:rPr>
        <w:t>》履行自己的全部责任。</w:t>
      </w:r>
    </w:p>
    <w:p w14:paraId="62519B71">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7．我单位同意招标文件之规定，遵守有关招标的各项规定。</w:t>
      </w:r>
    </w:p>
    <w:p w14:paraId="7CCDEE8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8</w:t>
      </w:r>
      <w:r>
        <w:rPr>
          <w:rFonts w:cs="Courier New" w:asciiTheme="minorEastAsia" w:hAnsiTheme="minorEastAsia" w:eastAsiaTheme="minorEastAsia"/>
          <w:snapToGrid w:val="0"/>
          <w:szCs w:val="18"/>
        </w:rPr>
        <w:t>.</w:t>
      </w:r>
      <w:r>
        <w:rPr>
          <w:rFonts w:hint="eastAsia" w:cs="Courier New" w:asciiTheme="minorEastAsia" w:hAnsiTheme="minorEastAsia" w:eastAsiaTheme="minorEastAsia"/>
          <w:snapToGrid w:val="0"/>
          <w:szCs w:val="18"/>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我单位承诺在收到代理服务费缴费通知后7个工作日内领取中标（成交）通知书，逾期将视为我单位放弃中标（成交）资格。我单位中标（成交）后无正当法定理由弃标的仍需缴纳代理服务费。</w:t>
      </w:r>
    </w:p>
    <w:p w14:paraId="0AD6119B">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9．所有有关本标书的函电，请按下列地址联系：</w:t>
      </w:r>
    </w:p>
    <w:p w14:paraId="65FA7095">
      <w:pPr>
        <w:adjustRightInd w:val="0"/>
        <w:snapToGrid w:val="0"/>
        <w:spacing w:line="360" w:lineRule="auto"/>
        <w:ind w:firstLine="600"/>
      </w:pPr>
    </w:p>
    <w:p w14:paraId="48DFF91E">
      <w:pPr>
        <w:adjustRightInd w:val="0"/>
        <w:snapToGrid w:val="0"/>
        <w:spacing w:line="360" w:lineRule="auto"/>
        <w:ind w:firstLine="426"/>
      </w:pPr>
      <w:r>
        <w:t>单    位： （</w:t>
      </w:r>
      <w:r>
        <w:rPr>
          <w:rFonts w:hint="eastAsia"/>
          <w:snapToGrid w:val="0"/>
          <w:kern w:val="0"/>
          <w:lang w:eastAsia="zh-CN"/>
        </w:rPr>
        <w:t>加盖公章</w:t>
      </w:r>
      <w:r>
        <w:t>）</w:t>
      </w:r>
    </w:p>
    <w:p w14:paraId="448059EC">
      <w:pPr>
        <w:adjustRightInd w:val="0"/>
        <w:snapToGrid w:val="0"/>
        <w:spacing w:line="360" w:lineRule="auto"/>
        <w:ind w:firstLine="426"/>
      </w:pPr>
      <w:r>
        <w:t xml:space="preserve">地    址： </w:t>
      </w:r>
    </w:p>
    <w:p w14:paraId="4C10A037">
      <w:pPr>
        <w:adjustRightInd w:val="0"/>
        <w:snapToGrid w:val="0"/>
        <w:spacing w:line="360" w:lineRule="auto"/>
        <w:ind w:firstLine="426"/>
      </w:pPr>
      <w:r>
        <w:t xml:space="preserve">电    话： </w:t>
      </w:r>
    </w:p>
    <w:p w14:paraId="6B9D9F50">
      <w:pPr>
        <w:adjustRightInd w:val="0"/>
        <w:snapToGrid w:val="0"/>
        <w:spacing w:line="360" w:lineRule="auto"/>
        <w:ind w:firstLine="426"/>
      </w:pPr>
      <w:r>
        <w:t>传    真：</w:t>
      </w:r>
    </w:p>
    <w:p w14:paraId="3AC85CBE">
      <w:pPr>
        <w:adjustRightInd w:val="0"/>
        <w:snapToGrid w:val="0"/>
        <w:spacing w:line="360" w:lineRule="auto"/>
        <w:ind w:firstLine="426"/>
      </w:pPr>
      <w:r>
        <w:t>邮    编：</w:t>
      </w:r>
    </w:p>
    <w:p w14:paraId="15EBCD8F">
      <w:pPr>
        <w:adjustRightInd w:val="0"/>
        <w:snapToGrid w:val="0"/>
        <w:spacing w:line="360" w:lineRule="auto"/>
        <w:ind w:firstLine="426"/>
      </w:pPr>
      <w:r>
        <w:t xml:space="preserve">联 系 人： </w:t>
      </w:r>
    </w:p>
    <w:p w14:paraId="42BDA3D5">
      <w:pPr>
        <w:adjustRightInd w:val="0"/>
        <w:snapToGrid w:val="0"/>
        <w:spacing w:line="360" w:lineRule="auto"/>
        <w:ind w:firstLine="600"/>
      </w:pPr>
    </w:p>
    <w:p w14:paraId="28C15207">
      <w:pPr>
        <w:adjustRightInd w:val="0"/>
        <w:snapToGrid w:val="0"/>
        <w:spacing w:line="360" w:lineRule="auto"/>
        <w:ind w:firstLine="600"/>
        <w:jc w:val="right"/>
      </w:pPr>
      <w:r>
        <w:rPr>
          <w:rFonts w:hint="eastAsia"/>
        </w:rPr>
        <w:t>年     月    日</w:t>
      </w:r>
    </w:p>
    <w:p w14:paraId="4A2AFE8B">
      <w:pPr>
        <w:adjustRightInd w:val="0"/>
        <w:snapToGrid w:val="0"/>
        <w:spacing w:line="360" w:lineRule="auto"/>
        <w:ind w:firstLine="600"/>
        <w:jc w:val="right"/>
      </w:pPr>
    </w:p>
    <w:p w14:paraId="4F954AFD">
      <w:pPr>
        <w:adjustRightInd w:val="0"/>
        <w:spacing w:line="300" w:lineRule="auto"/>
        <w:ind w:hanging="2"/>
        <w:jc w:val="center"/>
        <w:rPr>
          <w:b/>
          <w:snapToGrid w:val="0"/>
          <w:kern w:val="0"/>
          <w:sz w:val="28"/>
        </w:rPr>
      </w:pPr>
    </w:p>
    <w:p w14:paraId="13320C49">
      <w:pPr>
        <w:tabs>
          <w:tab w:val="left" w:pos="371"/>
        </w:tabs>
        <w:spacing w:before="120" w:after="120"/>
        <w:ind w:left="-1" w:leftChars="-1" w:hanging="1"/>
        <w:jc w:val="center"/>
        <w:rPr>
          <w:rFonts w:asciiTheme="minorEastAsia" w:hAnsiTheme="minorEastAsia" w:eastAsiaTheme="minorEastAsia"/>
          <w:sz w:val="24"/>
        </w:rPr>
      </w:pPr>
    </w:p>
    <w:p w14:paraId="7D5F8AC5">
      <w:pPr>
        <w:tabs>
          <w:tab w:val="left" w:pos="371"/>
        </w:tabs>
        <w:spacing w:before="120" w:after="120"/>
        <w:ind w:left="-1" w:leftChars="-1" w:hanging="1"/>
        <w:jc w:val="center"/>
        <w:rPr>
          <w:rFonts w:asciiTheme="minorEastAsia" w:hAnsiTheme="minorEastAsia" w:eastAsiaTheme="minorEastAsia"/>
          <w:sz w:val="24"/>
        </w:rPr>
      </w:pPr>
    </w:p>
    <w:p w14:paraId="53BE6CA2">
      <w:pPr>
        <w:pStyle w:val="3"/>
        <w:tabs>
          <w:tab w:val="left" w:pos="371"/>
        </w:tabs>
        <w:spacing w:before="120" w:after="120"/>
        <w:ind w:left="-1" w:leftChars="-1" w:hanging="1"/>
        <w:jc w:val="center"/>
        <w:rPr>
          <w:rFonts w:hint="eastAsia" w:asciiTheme="minorEastAsia" w:hAnsiTheme="minorEastAsia" w:eastAsiaTheme="minorEastAsia"/>
          <w:lang w:eastAsia="zh-CN"/>
        </w:rPr>
      </w:pPr>
      <w:bookmarkStart w:id="63" w:name="_Toc135293185"/>
      <w:r>
        <w:rPr>
          <w:rFonts w:hint="eastAsia" w:asciiTheme="minorEastAsia" w:hAnsiTheme="minorEastAsia" w:eastAsiaTheme="minorEastAsia"/>
        </w:rPr>
        <w:t xml:space="preserve">格式4  </w:t>
      </w:r>
      <w:bookmarkEnd w:id="63"/>
      <w:r>
        <w:rPr>
          <w:rFonts w:hint="eastAsia" w:asciiTheme="minorEastAsia" w:hAnsiTheme="minorEastAsia" w:eastAsiaTheme="minorEastAsia"/>
          <w:lang w:eastAsia="zh-CN"/>
        </w:rPr>
        <w:t>符合政府采购扶持政策的证明材料</w:t>
      </w:r>
    </w:p>
    <w:p w14:paraId="312B94E5">
      <w:pPr>
        <w:widowControl/>
        <w:snapToGrid w:val="0"/>
        <w:spacing w:line="360" w:lineRule="auto"/>
        <w:jc w:val="left"/>
        <w:rPr>
          <w:rFonts w:ascii="仿宋" w:hAnsi="仿宋" w:eastAsia="仿宋"/>
          <w:b/>
          <w:bCs/>
          <w:color w:val="FF0000"/>
          <w:kern w:val="0"/>
          <w:sz w:val="25"/>
          <w:szCs w:val="25"/>
        </w:rPr>
      </w:pPr>
    </w:p>
    <w:p w14:paraId="33204B2B">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686DA7E4">
      <w:pPr>
        <w:widowControl/>
        <w:snapToGrid w:val="0"/>
        <w:spacing w:line="360" w:lineRule="auto"/>
        <w:jc w:val="left"/>
        <w:rPr>
          <w:rFonts w:asciiTheme="minorEastAsia" w:hAnsiTheme="minorEastAsia" w:eastAsiaTheme="minorEastAsia"/>
          <w:kern w:val="0"/>
          <w:szCs w:val="21"/>
        </w:rPr>
      </w:pPr>
      <w:r>
        <w:rPr>
          <w:rFonts w:hint="eastAsia" w:ascii="仿宋" w:hAnsi="仿宋" w:eastAsia="仿宋"/>
          <w:kern w:val="0"/>
          <w:sz w:val="25"/>
          <w:szCs w:val="25"/>
        </w:rPr>
        <w:t xml:space="preserve">  </w:t>
      </w:r>
      <w:r>
        <w:rPr>
          <w:rFonts w:hint="eastAsia" w:asciiTheme="minorEastAsia" w:hAnsiTheme="minorEastAsia" w:eastAsiaTheme="minorEastAsia"/>
          <w:kern w:val="0"/>
          <w:szCs w:val="21"/>
        </w:rPr>
        <w:t xml:space="preserve">  1、该部分内容由投标人根据自身实际情况填写，投标人提供的声明函不属实的，属于提供虚假资料谋取中标，依照《中华人民共和国政府采购法》等国家有关规定追究相应责任。</w:t>
      </w:r>
    </w:p>
    <w:p w14:paraId="6BF5EFC8">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47BAFA3">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7BB5A776">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64" w:name="_Hlk71925120"/>
      <w:r>
        <w:rPr>
          <w:rFonts w:hint="eastAsia" w:asciiTheme="minorEastAsia" w:hAnsiTheme="minorEastAsia" w:eastAsiaTheme="minorEastAsia"/>
          <w:kern w:val="0"/>
          <w:szCs w:val="21"/>
        </w:rPr>
        <w:t>《关于印发中小企业划型标准规定的通知》（工信部联企业〔2011〕300 号</w:t>
      </w:r>
      <w:bookmarkEnd w:id="64"/>
      <w:r>
        <w:rPr>
          <w:rFonts w:hint="eastAsia" w:asciiTheme="minorEastAsia" w:hAnsiTheme="minorEastAsia" w:eastAsiaTheme="minorEastAsia"/>
          <w:kern w:val="0"/>
          <w:szCs w:val="21"/>
        </w:rPr>
        <w:t>）</w:t>
      </w:r>
    </w:p>
    <w:p w14:paraId="5C999ED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84A18E7">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2EF98F3E">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15A21EDA">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3、请依照招标文件提供的格式和内容填写声明函，不要随意变更格式；满足多项优惠政策的投标人，不重复享受多项价格扣除政策。不符合要求的供应商可以不填写。</w:t>
      </w:r>
    </w:p>
    <w:p w14:paraId="6A1F51B4">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0D7EC804">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1698EEE3">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02CC31B8">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64A4E9E0">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评标方法和标准）</w:t>
      </w:r>
      <w:r>
        <w:rPr>
          <w:rFonts w:hint="eastAsia" w:asciiTheme="minorEastAsia" w:hAnsiTheme="minorEastAsia" w:eastAsiaTheme="minorEastAsia"/>
          <w:kern w:val="0"/>
          <w:szCs w:val="21"/>
        </w:rPr>
        <w:t>；</w:t>
      </w:r>
    </w:p>
    <w:p w14:paraId="141D9D97">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3F63CC7A">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23A1803B">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w:t>
      </w:r>
      <w:r>
        <w:rPr>
          <w:rFonts w:hint="eastAsia" w:asciiTheme="minorEastAsia" w:hAnsiTheme="minorEastAsia" w:eastAsiaTheme="minorEastAsia"/>
          <w:b/>
          <w:color w:val="FF0000"/>
          <w:kern w:val="0"/>
          <w:szCs w:val="21"/>
          <w:lang w:eastAsia="zh-CN"/>
        </w:rPr>
        <w:t>响应</w:t>
      </w:r>
      <w:r>
        <w:rPr>
          <w:rFonts w:hint="eastAsia" w:asciiTheme="minorEastAsia" w:hAnsiTheme="minorEastAsia" w:eastAsiaTheme="minorEastAsia"/>
          <w:b/>
          <w:color w:val="FF0000"/>
          <w:kern w:val="0"/>
          <w:szCs w:val="21"/>
        </w:rPr>
        <w:t>或以分包形式</w:t>
      </w:r>
      <w:r>
        <w:rPr>
          <w:rFonts w:hint="eastAsia" w:asciiTheme="minorEastAsia" w:hAnsiTheme="minorEastAsia" w:eastAsiaTheme="minorEastAsia"/>
          <w:b/>
          <w:color w:val="FF0000"/>
          <w:kern w:val="0"/>
          <w:szCs w:val="21"/>
          <w:lang w:eastAsia="zh-CN"/>
        </w:rPr>
        <w:t>响应</w:t>
      </w:r>
      <w:r>
        <w:rPr>
          <w:rFonts w:hint="eastAsia" w:asciiTheme="minorEastAsia" w:hAnsiTheme="minorEastAsia" w:eastAsiaTheme="minorEastAsia"/>
          <w:b/>
          <w:color w:val="FF0000"/>
          <w:kern w:val="0"/>
          <w:szCs w:val="21"/>
        </w:rPr>
        <w:t>的，需分别填写每家中小企业的企业名称、从业人员、营业收入、资产总额、企业类别（中型企业、小型企业、微型企业）等信息；</w:t>
      </w:r>
    </w:p>
    <w:p w14:paraId="1EA11093">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w:t>
      </w:r>
      <w:r>
        <w:rPr>
          <w:rFonts w:hint="eastAsia" w:asciiTheme="minorHAnsi" w:hAnsiTheme="minorHAnsi" w:eastAsiaTheme="minorEastAsia" w:cstheme="minorBidi"/>
          <w:b/>
          <w:color w:val="FF0000"/>
          <w:szCs w:val="22"/>
          <w:lang w:eastAsia="zh-CN"/>
        </w:rPr>
        <w:t>采购</w:t>
      </w:r>
      <w:r>
        <w:rPr>
          <w:rFonts w:hint="eastAsia" w:asciiTheme="minorHAnsi" w:hAnsiTheme="minorHAnsi" w:eastAsiaTheme="minorEastAsia" w:cstheme="minorBidi"/>
          <w:b/>
          <w:color w:val="FF0000"/>
          <w:szCs w:val="22"/>
        </w:rPr>
        <w:t>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6C490C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441875C3">
      <w:pPr>
        <w:widowControl/>
        <w:snapToGrid w:val="0"/>
        <w:spacing w:line="360" w:lineRule="auto"/>
        <w:ind w:firstLine="424" w:firstLineChars="202"/>
        <w:jc w:val="left"/>
        <w:rPr>
          <w:rFonts w:asciiTheme="minorHAnsi" w:hAnsiTheme="minorHAnsi" w:eastAsiaTheme="minorEastAsia" w:cstheme="minorBidi"/>
          <w:szCs w:val="22"/>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12D54E20">
      <w:pPr>
        <w:pStyle w:val="5"/>
        <w:tabs>
          <w:tab w:val="left" w:pos="0"/>
        </w:tabs>
        <w:jc w:val="center"/>
        <w:rPr>
          <w:rFonts w:ascii="宋体" w:hAnsi="宋体" w:eastAsia="宋体"/>
        </w:rPr>
      </w:pPr>
      <w:r>
        <w:rPr>
          <w:rFonts w:hint="eastAsia" w:ascii="宋体" w:hAnsi="宋体" w:eastAsia="宋体"/>
        </w:rPr>
        <w:t>中小企业声明函</w:t>
      </w:r>
    </w:p>
    <w:p w14:paraId="26132446">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服务全部由符合政策要求的中小企业承接</w:t>
      </w:r>
      <w:r>
        <w:rPr>
          <w:rFonts w:asciiTheme="minorEastAsia" w:hAnsiTheme="minorEastAsia" w:eastAsiaTheme="minorEastAsia"/>
          <w:szCs w:val="21"/>
        </w:rPr>
        <w:t>。相关企业（含联合体中的中小企业、签订分包意向协议的中小企业）的具体情况如下：</w:t>
      </w:r>
    </w:p>
    <w:p w14:paraId="3151E94E">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534CD60">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3665ED72">
      <w:pPr>
        <w:pStyle w:val="20"/>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1B11BEDA">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2325E23C">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06916A9D">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69EA8B9B">
      <w:pPr>
        <w:spacing w:line="360" w:lineRule="auto"/>
        <w:ind w:firstLine="420" w:firstLineChars="200"/>
        <w:rPr>
          <w:rFonts w:asciiTheme="minorEastAsia" w:hAnsiTheme="minorEastAsia" w:eastAsiaTheme="minorEastAsia"/>
          <w:szCs w:val="21"/>
        </w:rPr>
      </w:pPr>
    </w:p>
    <w:p w14:paraId="38E8C2BA">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3F0264EB">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0F392B0A">
      <w:pPr>
        <w:spacing w:line="360" w:lineRule="auto"/>
        <w:ind w:firstLine="420" w:firstLineChars="200"/>
        <w:rPr>
          <w:rFonts w:ascii="宋体" w:hAnsi="宋体"/>
          <w:szCs w:val="21"/>
        </w:rPr>
      </w:pPr>
      <w:r>
        <w:rPr>
          <w:rFonts w:hint="eastAsia" w:ascii="宋体" w:hAnsi="宋体"/>
          <w:szCs w:val="21"/>
        </w:rPr>
        <w:t>备注：</w:t>
      </w:r>
    </w:p>
    <w:p w14:paraId="416C1A5F">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94E2589">
      <w:pPr>
        <w:spacing w:line="360" w:lineRule="auto"/>
        <w:ind w:firstLine="424" w:firstLineChars="202"/>
        <w:rPr>
          <w:rFonts w:ascii="宋体" w:hAnsi="宋体"/>
          <w:szCs w:val="21"/>
        </w:rPr>
      </w:pPr>
      <w:r>
        <w:rPr>
          <w:rFonts w:hint="eastAsia" w:ascii="宋体" w:hAnsi="宋体"/>
          <w:szCs w:val="21"/>
        </w:rPr>
        <w:t>2、从业人员、营业收入、资产总额填报上一年度数据，无上一年度数据的新成立企业可不填报。</w:t>
      </w:r>
    </w:p>
    <w:p w14:paraId="1EBC2FAF">
      <w:pPr>
        <w:spacing w:line="360" w:lineRule="auto"/>
        <w:ind w:firstLine="424" w:firstLineChars="202"/>
        <w:rPr>
          <w:rFonts w:hint="eastAsia" w:asciiTheme="minorEastAsia" w:hAnsiTheme="minorEastAsia" w:eastAsiaTheme="minorEastAsia" w:cstheme="minorBidi"/>
          <w:szCs w:val="22"/>
        </w:rPr>
      </w:pPr>
      <w:r>
        <w:rPr>
          <w:rFonts w:hint="eastAsia" w:asciiTheme="minorEastAsia" w:hAnsiTheme="minorEastAsia" w:eastAsiaTheme="minorEastAsia" w:cstheme="minorBidi"/>
          <w:szCs w:val="22"/>
        </w:rPr>
        <w:t>3、中小企业参加政府采购活动，应当按照国务院批准的《中小企业划型标准规定》（工信部联企业〔2011〕300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57A57A06">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5593600">
      <w:pPr>
        <w:spacing w:line="360" w:lineRule="auto"/>
        <w:ind w:firstLine="420" w:firstLineChars="200"/>
        <w:rPr>
          <w:rFonts w:ascii="宋体" w:hAnsi="宋体"/>
          <w:szCs w:val="21"/>
        </w:rPr>
      </w:pPr>
    </w:p>
    <w:p w14:paraId="450AEB9C">
      <w:pPr>
        <w:pStyle w:val="5"/>
        <w:tabs>
          <w:tab w:val="left" w:pos="0"/>
        </w:tabs>
        <w:jc w:val="center"/>
        <w:rPr>
          <w:rFonts w:ascii="宋体" w:hAnsi="宋体" w:eastAsia="宋体"/>
        </w:rPr>
      </w:pPr>
      <w:r>
        <w:rPr>
          <w:rFonts w:hint="eastAsia" w:ascii="宋体" w:hAnsi="宋体" w:eastAsia="宋体"/>
        </w:rPr>
        <w:t>监狱企业声明函</w:t>
      </w:r>
    </w:p>
    <w:p w14:paraId="21523BE8">
      <w:pPr>
        <w:spacing w:after="60"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0F799FA5">
      <w:pPr>
        <w:spacing w:after="60"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EBAC2F3">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21C9CC8A">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1271F300">
      <w:pPr>
        <w:spacing w:line="360" w:lineRule="auto"/>
        <w:ind w:firstLine="645"/>
        <w:rPr>
          <w:rFonts w:ascii="宋体"/>
          <w:b/>
          <w:szCs w:val="21"/>
        </w:rPr>
      </w:pPr>
      <w:r>
        <w:rPr>
          <w:rFonts w:hint="eastAsia" w:ascii="宋体" w:hAnsi="宋体"/>
          <w:szCs w:val="21"/>
        </w:rPr>
        <w:t xml:space="preserve">                                    </w:t>
      </w:r>
    </w:p>
    <w:p w14:paraId="47C4DB1A">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2EC7D28D">
      <w:pPr>
        <w:spacing w:line="360" w:lineRule="auto"/>
        <w:ind w:left="723" w:hanging="723" w:hangingChars="300"/>
        <w:rPr>
          <w:b/>
          <w:sz w:val="24"/>
        </w:rPr>
      </w:pPr>
    </w:p>
    <w:p w14:paraId="7BCAD21F">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5D48E337">
      <w:pPr>
        <w:spacing w:line="360" w:lineRule="auto"/>
        <w:ind w:firstLine="420" w:firstLineChars="200"/>
        <w:rPr>
          <w:rFonts w:ascii="宋体" w:hAnsi="宋体"/>
          <w:szCs w:val="21"/>
        </w:rPr>
      </w:pPr>
    </w:p>
    <w:p w14:paraId="6F24FC7E">
      <w:pPr>
        <w:pStyle w:val="5"/>
        <w:tabs>
          <w:tab w:val="left" w:pos="0"/>
        </w:tabs>
        <w:jc w:val="center"/>
        <w:rPr>
          <w:rFonts w:ascii="宋体" w:hAnsi="宋体" w:eastAsia="宋体"/>
        </w:rPr>
      </w:pPr>
      <w:r>
        <w:rPr>
          <w:rFonts w:hint="eastAsia" w:ascii="宋体" w:hAnsi="宋体" w:eastAsia="宋体"/>
        </w:rPr>
        <w:t>残疾人福利性单位声明函</w:t>
      </w:r>
    </w:p>
    <w:p w14:paraId="3F01863F">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项目采购活动，由本单位提供服务。</w:t>
      </w:r>
    </w:p>
    <w:p w14:paraId="6E44AA86">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3C4D2F5D">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7B9E14B3">
      <w:pPr>
        <w:spacing w:line="360" w:lineRule="auto"/>
        <w:ind w:firstLine="420" w:firstLineChars="200"/>
        <w:rPr>
          <w:rFonts w:ascii="宋体" w:hAnsi="宋体"/>
          <w:szCs w:val="21"/>
        </w:rPr>
      </w:pPr>
    </w:p>
    <w:p w14:paraId="46CCF039">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78E5780">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C9618D6">
      <w:pPr>
        <w:spacing w:line="360" w:lineRule="auto"/>
        <w:ind w:firstLine="420" w:firstLineChars="200"/>
        <w:jc w:val="right"/>
        <w:rPr>
          <w:rFonts w:ascii="宋体" w:hAnsi="宋体"/>
          <w:szCs w:val="21"/>
        </w:rPr>
      </w:pPr>
    </w:p>
    <w:p w14:paraId="56FDBDFD">
      <w:pPr>
        <w:spacing w:line="360" w:lineRule="auto"/>
        <w:jc w:val="left"/>
        <w:rPr>
          <w:rFonts w:ascii="宋体" w:hAnsi="宋体"/>
          <w:szCs w:val="21"/>
        </w:rPr>
      </w:pPr>
      <w:r>
        <w:rPr>
          <w:rFonts w:hint="eastAsia" w:ascii="宋体" w:hAnsi="宋体"/>
          <w:szCs w:val="21"/>
        </w:rPr>
        <w:t xml:space="preserve">    备注：填写前请认真阅读《财政部 民政部 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0D7F166B">
      <w:bookmarkStart w:id="65" w:name="_Toc44690706"/>
      <w:bookmarkStart w:id="66" w:name="_Toc135293186"/>
      <w:bookmarkStart w:id="67" w:name="_Toc44690433"/>
      <w:bookmarkStart w:id="68" w:name="_Toc44691397"/>
      <w:bookmarkStart w:id="69" w:name="_Toc44691165"/>
    </w:p>
    <w:p w14:paraId="109673A4"/>
    <w:p w14:paraId="7CB6139B">
      <w:pPr>
        <w:keepNext/>
        <w:keepLines/>
        <w:tabs>
          <w:tab w:val="left" w:pos="0"/>
        </w:tabs>
        <w:spacing w:before="280" w:after="290" w:line="376" w:lineRule="auto"/>
        <w:jc w:val="center"/>
        <w:outlineLvl w:val="3"/>
        <w:rPr>
          <w:rFonts w:ascii="宋体" w:hAnsi="宋体"/>
          <w:b/>
          <w:bCs/>
          <w:sz w:val="28"/>
          <w:szCs w:val="28"/>
        </w:rPr>
      </w:pPr>
      <w:r>
        <w:rPr>
          <w:rFonts w:hint="eastAsia" w:ascii="宋体" w:hAnsi="宋体"/>
          <w:b/>
          <w:bCs/>
          <w:sz w:val="28"/>
          <w:szCs w:val="28"/>
        </w:rPr>
        <w:t>列入政府优先采购清单的投标产品一览表</w:t>
      </w:r>
    </w:p>
    <w:tbl>
      <w:tblPr>
        <w:tblStyle w:val="50"/>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645C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41ED82A8">
            <w:pPr>
              <w:jc w:val="center"/>
              <w:rPr>
                <w:b/>
                <w:szCs w:val="21"/>
              </w:rPr>
            </w:pPr>
            <w:r>
              <w:rPr>
                <w:rFonts w:hint="eastAsia"/>
                <w:b/>
                <w:szCs w:val="21"/>
              </w:rPr>
              <w:t>序号</w:t>
            </w:r>
          </w:p>
        </w:tc>
        <w:tc>
          <w:tcPr>
            <w:tcW w:w="1213" w:type="dxa"/>
            <w:vMerge w:val="restart"/>
            <w:vAlign w:val="center"/>
          </w:tcPr>
          <w:p w14:paraId="3968E535">
            <w:pPr>
              <w:jc w:val="center"/>
              <w:rPr>
                <w:b/>
                <w:szCs w:val="21"/>
              </w:rPr>
            </w:pPr>
            <w:r>
              <w:rPr>
                <w:rFonts w:hint="eastAsia"/>
                <w:b/>
                <w:szCs w:val="21"/>
              </w:rPr>
              <w:t>投标产品名称</w:t>
            </w:r>
          </w:p>
        </w:tc>
        <w:tc>
          <w:tcPr>
            <w:tcW w:w="1840" w:type="dxa"/>
            <w:vMerge w:val="restart"/>
            <w:vAlign w:val="center"/>
          </w:tcPr>
          <w:p w14:paraId="42BB2508">
            <w:pPr>
              <w:jc w:val="center"/>
              <w:rPr>
                <w:b/>
                <w:szCs w:val="21"/>
              </w:rPr>
            </w:pPr>
            <w:r>
              <w:rPr>
                <w:rFonts w:hint="eastAsia"/>
                <w:b/>
                <w:szCs w:val="21"/>
              </w:rPr>
              <w:t>规格及型号</w:t>
            </w:r>
          </w:p>
        </w:tc>
        <w:tc>
          <w:tcPr>
            <w:tcW w:w="4351" w:type="dxa"/>
            <w:gridSpan w:val="3"/>
            <w:vAlign w:val="center"/>
          </w:tcPr>
          <w:p w14:paraId="3A044450">
            <w:pPr>
              <w:jc w:val="center"/>
              <w:rPr>
                <w:b/>
                <w:szCs w:val="21"/>
              </w:rPr>
            </w:pPr>
            <w:r>
              <w:rPr>
                <w:rFonts w:hint="eastAsia"/>
                <w:b/>
                <w:szCs w:val="21"/>
              </w:rPr>
              <w:t>投标产品报价</w:t>
            </w:r>
          </w:p>
        </w:tc>
        <w:tc>
          <w:tcPr>
            <w:tcW w:w="1503" w:type="dxa"/>
            <w:vMerge w:val="restart"/>
            <w:vAlign w:val="center"/>
          </w:tcPr>
          <w:p w14:paraId="48042C7B">
            <w:pPr>
              <w:jc w:val="center"/>
              <w:rPr>
                <w:b/>
                <w:szCs w:val="21"/>
              </w:rPr>
            </w:pPr>
            <w:r>
              <w:rPr>
                <w:rFonts w:hint="eastAsia"/>
                <w:b/>
                <w:szCs w:val="21"/>
              </w:rPr>
              <w:t>属于优先采购清单的类别</w:t>
            </w:r>
          </w:p>
        </w:tc>
        <w:tc>
          <w:tcPr>
            <w:tcW w:w="720" w:type="dxa"/>
            <w:vMerge w:val="restart"/>
            <w:vAlign w:val="center"/>
          </w:tcPr>
          <w:p w14:paraId="41CE7198">
            <w:pPr>
              <w:jc w:val="center"/>
              <w:rPr>
                <w:b/>
                <w:szCs w:val="21"/>
              </w:rPr>
            </w:pPr>
            <w:r>
              <w:rPr>
                <w:rFonts w:hint="eastAsia"/>
                <w:b/>
                <w:szCs w:val="21"/>
              </w:rPr>
              <w:t>备注</w:t>
            </w:r>
          </w:p>
        </w:tc>
      </w:tr>
      <w:tr w14:paraId="7FCA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73CD23C0">
            <w:pPr>
              <w:rPr>
                <w:szCs w:val="21"/>
              </w:rPr>
            </w:pPr>
          </w:p>
        </w:tc>
        <w:tc>
          <w:tcPr>
            <w:tcW w:w="1213" w:type="dxa"/>
            <w:vMerge w:val="continue"/>
            <w:vAlign w:val="center"/>
          </w:tcPr>
          <w:p w14:paraId="76244003">
            <w:pPr>
              <w:rPr>
                <w:szCs w:val="21"/>
              </w:rPr>
            </w:pPr>
          </w:p>
        </w:tc>
        <w:tc>
          <w:tcPr>
            <w:tcW w:w="1840" w:type="dxa"/>
            <w:vMerge w:val="continue"/>
            <w:vAlign w:val="center"/>
          </w:tcPr>
          <w:p w14:paraId="36096814">
            <w:pPr>
              <w:rPr>
                <w:szCs w:val="21"/>
              </w:rPr>
            </w:pPr>
          </w:p>
        </w:tc>
        <w:tc>
          <w:tcPr>
            <w:tcW w:w="818" w:type="dxa"/>
            <w:vAlign w:val="center"/>
          </w:tcPr>
          <w:p w14:paraId="2A449BDD">
            <w:pPr>
              <w:rPr>
                <w:szCs w:val="21"/>
              </w:rPr>
            </w:pPr>
            <w:r>
              <w:rPr>
                <w:rFonts w:hint="eastAsia"/>
                <w:szCs w:val="21"/>
              </w:rPr>
              <w:t>数量</w:t>
            </w:r>
          </w:p>
        </w:tc>
        <w:tc>
          <w:tcPr>
            <w:tcW w:w="1241" w:type="dxa"/>
            <w:vAlign w:val="center"/>
          </w:tcPr>
          <w:p w14:paraId="66576671">
            <w:pPr>
              <w:jc w:val="center"/>
              <w:rPr>
                <w:szCs w:val="21"/>
              </w:rPr>
            </w:pPr>
            <w:r>
              <w:rPr>
                <w:rFonts w:hint="eastAsia"/>
                <w:szCs w:val="21"/>
              </w:rPr>
              <w:t>投标单价（元）</w:t>
            </w:r>
          </w:p>
        </w:tc>
        <w:tc>
          <w:tcPr>
            <w:tcW w:w="2292" w:type="dxa"/>
            <w:vAlign w:val="center"/>
          </w:tcPr>
          <w:p w14:paraId="528352DA">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EC782D">
            <w:pPr>
              <w:rPr>
                <w:szCs w:val="21"/>
              </w:rPr>
            </w:pPr>
          </w:p>
        </w:tc>
        <w:tc>
          <w:tcPr>
            <w:tcW w:w="720" w:type="dxa"/>
            <w:vMerge w:val="continue"/>
            <w:vAlign w:val="center"/>
          </w:tcPr>
          <w:p w14:paraId="49E9495C">
            <w:pPr>
              <w:rPr>
                <w:szCs w:val="21"/>
              </w:rPr>
            </w:pPr>
          </w:p>
        </w:tc>
      </w:tr>
      <w:tr w14:paraId="4B1A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7D35704B">
            <w:pPr>
              <w:jc w:val="center"/>
              <w:rPr>
                <w:rFonts w:ascii="宋体" w:hAnsi="宋体"/>
                <w:szCs w:val="21"/>
              </w:rPr>
            </w:pPr>
            <w:r>
              <w:rPr>
                <w:rFonts w:hint="eastAsia" w:ascii="宋体" w:hAnsi="宋体"/>
                <w:szCs w:val="21"/>
              </w:rPr>
              <w:t>1</w:t>
            </w:r>
          </w:p>
        </w:tc>
        <w:tc>
          <w:tcPr>
            <w:tcW w:w="1213" w:type="dxa"/>
            <w:vAlign w:val="center"/>
          </w:tcPr>
          <w:p w14:paraId="3EA7AD3A">
            <w:pPr>
              <w:jc w:val="center"/>
              <w:rPr>
                <w:szCs w:val="21"/>
              </w:rPr>
            </w:pPr>
          </w:p>
        </w:tc>
        <w:tc>
          <w:tcPr>
            <w:tcW w:w="1840" w:type="dxa"/>
            <w:vAlign w:val="center"/>
          </w:tcPr>
          <w:p w14:paraId="7DA61599">
            <w:pPr>
              <w:jc w:val="center"/>
              <w:rPr>
                <w:szCs w:val="21"/>
              </w:rPr>
            </w:pPr>
          </w:p>
        </w:tc>
        <w:tc>
          <w:tcPr>
            <w:tcW w:w="818" w:type="dxa"/>
            <w:vAlign w:val="center"/>
          </w:tcPr>
          <w:p w14:paraId="12335F59">
            <w:pPr>
              <w:jc w:val="center"/>
              <w:rPr>
                <w:szCs w:val="21"/>
              </w:rPr>
            </w:pPr>
          </w:p>
        </w:tc>
        <w:tc>
          <w:tcPr>
            <w:tcW w:w="1241" w:type="dxa"/>
            <w:vAlign w:val="center"/>
          </w:tcPr>
          <w:p w14:paraId="29470E16">
            <w:pPr>
              <w:jc w:val="center"/>
              <w:rPr>
                <w:szCs w:val="21"/>
              </w:rPr>
            </w:pPr>
          </w:p>
        </w:tc>
        <w:tc>
          <w:tcPr>
            <w:tcW w:w="2292" w:type="dxa"/>
            <w:vAlign w:val="center"/>
          </w:tcPr>
          <w:p w14:paraId="7643F958">
            <w:pPr>
              <w:jc w:val="center"/>
              <w:rPr>
                <w:szCs w:val="21"/>
              </w:rPr>
            </w:pPr>
          </w:p>
        </w:tc>
        <w:tc>
          <w:tcPr>
            <w:tcW w:w="1503" w:type="dxa"/>
            <w:vAlign w:val="center"/>
          </w:tcPr>
          <w:p w14:paraId="1BF9995E">
            <w:pPr>
              <w:jc w:val="center"/>
              <w:rPr>
                <w:szCs w:val="21"/>
              </w:rPr>
            </w:pPr>
          </w:p>
        </w:tc>
        <w:tc>
          <w:tcPr>
            <w:tcW w:w="720" w:type="dxa"/>
            <w:vAlign w:val="center"/>
          </w:tcPr>
          <w:p w14:paraId="022ED212">
            <w:pPr>
              <w:jc w:val="center"/>
              <w:rPr>
                <w:szCs w:val="21"/>
              </w:rPr>
            </w:pPr>
          </w:p>
        </w:tc>
      </w:tr>
      <w:tr w14:paraId="5566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40" w:type="dxa"/>
            <w:vAlign w:val="center"/>
          </w:tcPr>
          <w:p w14:paraId="3E7A2E03">
            <w:pPr>
              <w:jc w:val="center"/>
              <w:rPr>
                <w:rFonts w:ascii="宋体" w:hAnsi="宋体"/>
                <w:szCs w:val="21"/>
              </w:rPr>
            </w:pPr>
            <w:r>
              <w:rPr>
                <w:rFonts w:hint="eastAsia" w:ascii="宋体" w:hAnsi="宋体"/>
                <w:szCs w:val="21"/>
              </w:rPr>
              <w:t>2</w:t>
            </w:r>
          </w:p>
        </w:tc>
        <w:tc>
          <w:tcPr>
            <w:tcW w:w="1213" w:type="dxa"/>
            <w:vAlign w:val="center"/>
          </w:tcPr>
          <w:p w14:paraId="25CBBAF1">
            <w:pPr>
              <w:jc w:val="center"/>
              <w:rPr>
                <w:szCs w:val="21"/>
              </w:rPr>
            </w:pPr>
          </w:p>
        </w:tc>
        <w:tc>
          <w:tcPr>
            <w:tcW w:w="1840" w:type="dxa"/>
            <w:vAlign w:val="center"/>
          </w:tcPr>
          <w:p w14:paraId="5B0F2283">
            <w:pPr>
              <w:jc w:val="center"/>
              <w:rPr>
                <w:szCs w:val="21"/>
              </w:rPr>
            </w:pPr>
          </w:p>
        </w:tc>
        <w:tc>
          <w:tcPr>
            <w:tcW w:w="818" w:type="dxa"/>
            <w:vAlign w:val="center"/>
          </w:tcPr>
          <w:p w14:paraId="4D0E8E31">
            <w:pPr>
              <w:jc w:val="center"/>
              <w:rPr>
                <w:szCs w:val="21"/>
              </w:rPr>
            </w:pPr>
          </w:p>
        </w:tc>
        <w:tc>
          <w:tcPr>
            <w:tcW w:w="1241" w:type="dxa"/>
            <w:vAlign w:val="center"/>
          </w:tcPr>
          <w:p w14:paraId="256DED54">
            <w:pPr>
              <w:jc w:val="center"/>
              <w:rPr>
                <w:szCs w:val="21"/>
              </w:rPr>
            </w:pPr>
          </w:p>
        </w:tc>
        <w:tc>
          <w:tcPr>
            <w:tcW w:w="2292" w:type="dxa"/>
            <w:vAlign w:val="center"/>
          </w:tcPr>
          <w:p w14:paraId="4ADEB4A8">
            <w:pPr>
              <w:jc w:val="center"/>
              <w:rPr>
                <w:szCs w:val="21"/>
              </w:rPr>
            </w:pPr>
          </w:p>
        </w:tc>
        <w:tc>
          <w:tcPr>
            <w:tcW w:w="1503" w:type="dxa"/>
            <w:vAlign w:val="center"/>
          </w:tcPr>
          <w:p w14:paraId="63FA23FD">
            <w:pPr>
              <w:jc w:val="center"/>
              <w:rPr>
                <w:szCs w:val="21"/>
              </w:rPr>
            </w:pPr>
          </w:p>
        </w:tc>
        <w:tc>
          <w:tcPr>
            <w:tcW w:w="720" w:type="dxa"/>
            <w:vAlign w:val="center"/>
          </w:tcPr>
          <w:p w14:paraId="220AF93C">
            <w:pPr>
              <w:jc w:val="center"/>
              <w:rPr>
                <w:szCs w:val="21"/>
              </w:rPr>
            </w:pPr>
          </w:p>
        </w:tc>
      </w:tr>
    </w:tbl>
    <w:p w14:paraId="1B2C98E0">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hint="eastAsia" w:ascii="宋体" w:hAnsi="宋体"/>
          <w:b/>
          <w:szCs w:val="21"/>
          <w:lang w:eastAsia="zh-CN"/>
        </w:rPr>
        <w:t>《市场监管总局关于发布参与实施政府采购节能产品、环境标志产品认证机构名录的公告》（2019年第16号）确定的认证机构</w:t>
      </w:r>
      <w:r>
        <w:rPr>
          <w:rFonts w:ascii="宋体" w:hAnsi="宋体"/>
          <w:b/>
          <w:szCs w:val="21"/>
        </w:rPr>
        <w:t>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7AC33940">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“投标产品报价”栏中须准确填报该投标产品的投标单价、数量及投标合计报价；投标产品名称、规格型号、价格应与“分项报价表”一致，如不一致，以“分项报价表”为准。</w:t>
      </w:r>
    </w:p>
    <w:p w14:paraId="22BF9F70">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163F56E2">
      <w:pPr>
        <w:pStyle w:val="94"/>
        <w:spacing w:line="360" w:lineRule="exact"/>
        <w:ind w:firstLine="0" w:firstLineChars="0"/>
        <w:rPr>
          <w:rFonts w:hint="eastAsia"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2"/>
          <w:lang w:val="en-US" w:eastAsia="zh-CN"/>
        </w:rPr>
        <w:t xml:space="preserve">4.  </w:t>
      </w:r>
      <w:r>
        <w:rPr>
          <w:rFonts w:hint="eastAsia" w:asciiTheme="majorEastAsia" w:hAnsiTheme="majorEastAsia" w:eastAsiaTheme="majorEastAsia" w:cstheme="majorEastAsia"/>
          <w:b/>
          <w:bCs/>
          <w:szCs w:val="21"/>
          <w:lang w:val="en-US" w:eastAsia="zh-CN"/>
        </w:rPr>
        <w:t>注：环境标志或节能产品认证应依据以上品目清单中列明的国家标准，如标准有更新，应提供相关说明或证明材料，否则视为不满足要求。</w:t>
      </w:r>
    </w:p>
    <w:p w14:paraId="057BA1C7">
      <w:pPr>
        <w:widowControl/>
        <w:jc w:val="left"/>
      </w:pPr>
    </w:p>
    <w:p w14:paraId="6524D8E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center"/>
        <w:textAlignment w:val="baseline"/>
        <w:rPr>
          <w:rFonts w:hint="eastAsia" w:ascii="宋体" w:hAnsi="宋体" w:eastAsia="宋体" w:cs="宋体"/>
          <w:sz w:val="28"/>
          <w:szCs w:val="28"/>
        </w:rPr>
      </w:pPr>
      <w:r>
        <w:rPr>
          <w:rStyle w:val="53"/>
          <w:rFonts w:hint="eastAsia" w:ascii="宋体" w:hAnsi="宋体" w:eastAsia="宋体" w:cs="宋体"/>
          <w:i w:val="0"/>
          <w:iCs w:val="0"/>
          <w:caps w:val="0"/>
          <w:color w:val="000000"/>
          <w:spacing w:val="0"/>
          <w:sz w:val="28"/>
          <w:szCs w:val="28"/>
          <w:u w:val="none"/>
          <w:shd w:val="clear" w:fill="FFFFFF"/>
          <w:vertAlign w:val="baseline"/>
        </w:rPr>
        <w:t>关于符合本国产品标准的声明函</w:t>
      </w:r>
    </w:p>
    <w:p w14:paraId="65E92E2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仿宋" w:hAnsi="仿宋" w:eastAsia="仿宋" w:cs="仿宋"/>
          <w:i w:val="0"/>
          <w:iCs w:val="0"/>
          <w:caps w:val="0"/>
          <w:color w:val="000000"/>
          <w:spacing w:val="0"/>
          <w:sz w:val="28"/>
          <w:szCs w:val="28"/>
          <w:u w:val="none"/>
          <w:shd w:val="clear" w:fill="FFFFFF"/>
          <w:vertAlign w:val="baseline"/>
        </w:rPr>
        <w:t> </w:t>
      </w:r>
      <w:r>
        <w:rPr>
          <w:rFonts w:hint="eastAsia" w:ascii="宋体" w:hAnsi="宋体" w:eastAsia="宋体" w:cs="宋体"/>
          <w:i w:val="0"/>
          <w:iCs w:val="0"/>
          <w:caps w:val="0"/>
          <w:color w:val="000000"/>
          <w:spacing w:val="0"/>
          <w:sz w:val="21"/>
          <w:szCs w:val="21"/>
          <w:u w:val="none"/>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35C4F49">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w:t>
      </w:r>
      <w:r>
        <w:rPr>
          <w:rStyle w:val="56"/>
          <w:rFonts w:hint="eastAsia" w:ascii="宋体" w:hAnsi="宋体" w:eastAsia="宋体" w:cs="宋体"/>
          <w:i w:val="0"/>
          <w:iCs w:val="0"/>
          <w:caps w:val="0"/>
          <w:color w:val="000000"/>
          <w:spacing w:val="0"/>
          <w:sz w:val="21"/>
          <w:szCs w:val="21"/>
          <w:u w:val="none"/>
          <w:shd w:val="clear" w:fill="FFFFFF"/>
          <w:vertAlign w:val="baseline"/>
        </w:rPr>
        <w:t>（产品名称1）1</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（厂名）2</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（规定比例）3</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（关键组件）4</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（关键工序）5</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65452A0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183300F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w:t>
      </w:r>
    </w:p>
    <w:p w14:paraId="5A2850C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本公司（单位）对上述声明内容的真实性负责。如有虚假，愿承担相应法律责任。</w:t>
      </w:r>
    </w:p>
    <w:p w14:paraId="2BD1DF5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 </w:t>
      </w:r>
    </w:p>
    <w:p w14:paraId="0C1F6E27">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公司（单位）名称（盖章）：　        </w:t>
      </w:r>
    </w:p>
    <w:p w14:paraId="32057D6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日期：　     年　  月　  日         </w:t>
      </w:r>
    </w:p>
    <w:p w14:paraId="050764F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__________________</w:t>
      </w:r>
    </w:p>
    <w:p w14:paraId="0EB4C25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1.产品如有型号，请在“产品名称”栏一并填写。</w:t>
      </w:r>
    </w:p>
    <w:p w14:paraId="6995C98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2.生产厂名与厂址应与生产厂营业执照载明的相关信息保持一致。</w:t>
      </w:r>
    </w:p>
    <w:p w14:paraId="46F6432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3.该产品的中国境内生产的组件成本占比相关要求实施前，“规定比例”栏可不填，下同。</w:t>
      </w:r>
    </w:p>
    <w:p w14:paraId="00D13B8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4.该产品的关键组件要求实施前，“关键组件”栏可不填，下同。</w:t>
      </w:r>
    </w:p>
    <w:p w14:paraId="299A55C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eastAsia="宋体" w:cs="宋体"/>
          <w:i w:val="0"/>
          <w:iCs w:val="0"/>
          <w:caps w:val="0"/>
          <w:color w:val="000000"/>
          <w:spacing w:val="0"/>
          <w:sz w:val="21"/>
          <w:szCs w:val="21"/>
          <w:u w:val="none"/>
          <w:shd w:val="clear" w:fill="FFFFFF"/>
          <w:vertAlign w:val="baseline"/>
        </w:rPr>
        <w:t>5.该产品的关键工序要求实施前，“关键工序”栏可不填，下同。</w:t>
      </w:r>
    </w:p>
    <w:p w14:paraId="06BA7A2F">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b/>
          <w:bCs/>
          <w:i w:val="0"/>
          <w:iCs w:val="0"/>
          <w:caps w:val="0"/>
          <w:color w:val="000000"/>
          <w:spacing w:val="0"/>
          <w:sz w:val="21"/>
          <w:szCs w:val="21"/>
          <w:u w:val="none"/>
          <w:shd w:val="clear" w:fill="FFFFFF"/>
          <w:vertAlign w:val="baseline"/>
        </w:rPr>
      </w:pPr>
      <w:r>
        <w:rPr>
          <w:rFonts w:hint="eastAsia" w:ascii="宋体" w:hAnsi="宋体" w:eastAsia="宋体" w:cs="宋体"/>
          <w:b/>
          <w:bCs/>
          <w:i w:val="0"/>
          <w:iCs w:val="0"/>
          <w:caps w:val="0"/>
          <w:color w:val="000000"/>
          <w:spacing w:val="0"/>
          <w:sz w:val="21"/>
          <w:szCs w:val="21"/>
          <w:u w:val="none"/>
          <w:shd w:val="clear" w:fill="FFFFFF"/>
          <w:vertAlign w:val="baseline"/>
          <w:lang w:val="en-US" w:eastAsia="zh-CN"/>
        </w:rPr>
        <w:t>注：以上产品应符合《国务院办公厅关于在政府采购中实施本国产品标准及相关政策的通知》（国办发〔2025〕34号）和《关于贯彻落实&lt;国务院办公厅关于在政府采购中实施本国产品标准及相关政策的通知&gt;的意见》（财库〔2025〕30号）规定的“本国产品标准”且不属于《政府采购品目分类目录》中的房屋和构筑物，文物和陈列品，图书和档案，特种动植物，农林牧渔业产品，矿与矿物，电力、城市燃气、蒸汽和热水、水，食品、饮料和烟草原料，无形资产。供应商在填报《关于符合本国产品标准的声明函》前，应仔细阅读上述文件，并对声明函的真实性负责。如对相关信息了解不充分，或者不能确定相关信息真实、准确的，不建议出具此声明函。</w:t>
      </w:r>
      <w:r>
        <w:rPr>
          <w:rFonts w:hint="eastAsia" w:ascii="宋体" w:hAnsi="宋体" w:eastAsia="宋体" w:cs="宋体"/>
          <w:b/>
          <w:bCs/>
          <w:i w:val="0"/>
          <w:iCs w:val="0"/>
          <w:caps w:val="0"/>
          <w:color w:val="000000"/>
          <w:spacing w:val="0"/>
          <w:sz w:val="21"/>
          <w:szCs w:val="21"/>
          <w:u w:val="none"/>
          <w:shd w:val="clear" w:fill="FFFFFF"/>
          <w:vertAlign w:val="baseline"/>
        </w:rPr>
        <w:br w:type="page"/>
      </w:r>
    </w:p>
    <w:p w14:paraId="2D5B2974"/>
    <w:p w14:paraId="7A764FCC">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开标一览表</w:t>
      </w:r>
      <w:bookmarkEnd w:id="65"/>
      <w:bookmarkEnd w:id="66"/>
      <w:bookmarkEnd w:id="67"/>
      <w:bookmarkEnd w:id="68"/>
      <w:bookmarkEnd w:id="69"/>
    </w:p>
    <w:p w14:paraId="4E120724">
      <w:pPr>
        <w:adjustRightInd w:val="0"/>
        <w:snapToGrid w:val="0"/>
        <w:spacing w:line="360" w:lineRule="auto"/>
        <w:rPr>
          <w:bCs/>
          <w:snapToGrid w:val="0"/>
          <w:kern w:val="0"/>
        </w:rPr>
      </w:pPr>
    </w:p>
    <w:p w14:paraId="35982677">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4C024157">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1"/>
        <w:gridCol w:w="4034"/>
        <w:gridCol w:w="1843"/>
      </w:tblGrid>
      <w:tr w14:paraId="5006F4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611" w:type="dxa"/>
            <w:tcBorders>
              <w:top w:val="double" w:color="auto" w:sz="4" w:space="0"/>
              <w:bottom w:val="single" w:color="auto" w:sz="4" w:space="0"/>
            </w:tcBorders>
            <w:vAlign w:val="center"/>
          </w:tcPr>
          <w:p w14:paraId="2E2364D4">
            <w:pPr>
              <w:adjustRightInd w:val="0"/>
              <w:snapToGrid w:val="0"/>
              <w:spacing w:line="360" w:lineRule="auto"/>
              <w:jc w:val="center"/>
              <w:rPr>
                <w:snapToGrid w:val="0"/>
                <w:kern w:val="0"/>
              </w:rPr>
            </w:pPr>
            <w:r>
              <w:rPr>
                <w:snapToGrid w:val="0"/>
                <w:kern w:val="0"/>
              </w:rPr>
              <w:t>项目名称</w:t>
            </w:r>
          </w:p>
        </w:tc>
        <w:tc>
          <w:tcPr>
            <w:tcW w:w="4034" w:type="dxa"/>
            <w:tcBorders>
              <w:top w:val="double" w:color="auto" w:sz="4" w:space="0"/>
              <w:bottom w:val="single" w:color="auto" w:sz="4" w:space="0"/>
            </w:tcBorders>
            <w:vAlign w:val="center"/>
          </w:tcPr>
          <w:p w14:paraId="76403EA8">
            <w:pPr>
              <w:adjustRightInd w:val="0"/>
              <w:snapToGrid w:val="0"/>
              <w:spacing w:line="360" w:lineRule="auto"/>
              <w:jc w:val="center"/>
              <w:rPr>
                <w:rFonts w:hint="eastAsia" w:eastAsia="宋体"/>
                <w:snapToGrid w:val="0"/>
                <w:kern w:val="0"/>
                <w:lang w:eastAsia="zh-CN"/>
              </w:rPr>
            </w:pPr>
            <w:r>
              <w:rPr>
                <w:snapToGrid w:val="0"/>
                <w:kern w:val="0"/>
              </w:rPr>
              <w:t>投标</w:t>
            </w:r>
            <w:r>
              <w:rPr>
                <w:rFonts w:hint="eastAsia"/>
                <w:snapToGrid w:val="0"/>
                <w:kern w:val="0"/>
                <w:lang w:eastAsia="zh-CN"/>
              </w:rPr>
              <w:t>报</w:t>
            </w:r>
            <w:r>
              <w:rPr>
                <w:snapToGrid w:val="0"/>
                <w:kern w:val="0"/>
              </w:rPr>
              <w:t>价</w:t>
            </w:r>
            <w:r>
              <w:rPr>
                <w:rFonts w:hint="eastAsia"/>
                <w:snapToGrid w:val="0"/>
                <w:kern w:val="0"/>
                <w:lang w:eastAsia="zh-CN"/>
              </w:rPr>
              <w:t>（</w:t>
            </w:r>
            <w:r>
              <w:rPr>
                <w:rFonts w:hint="eastAsia" w:ascii="宋体" w:hAnsi="宋体"/>
                <w:szCs w:val="21"/>
              </w:rPr>
              <w:t>折扣率</w:t>
            </w:r>
            <w:r>
              <w:rPr>
                <w:rFonts w:hint="eastAsia"/>
                <w:snapToGrid w:val="0"/>
                <w:kern w:val="0"/>
                <w:lang w:eastAsia="zh-CN"/>
              </w:rPr>
              <w:t>）</w:t>
            </w:r>
          </w:p>
        </w:tc>
        <w:tc>
          <w:tcPr>
            <w:tcW w:w="1843" w:type="dxa"/>
            <w:tcBorders>
              <w:top w:val="double" w:color="auto" w:sz="4" w:space="0"/>
              <w:bottom w:val="single" w:color="auto" w:sz="4" w:space="0"/>
            </w:tcBorders>
            <w:vAlign w:val="center"/>
          </w:tcPr>
          <w:p w14:paraId="6B335011">
            <w:pPr>
              <w:adjustRightInd w:val="0"/>
              <w:snapToGrid w:val="0"/>
              <w:spacing w:line="360" w:lineRule="auto"/>
              <w:jc w:val="center"/>
              <w:rPr>
                <w:snapToGrid w:val="0"/>
                <w:kern w:val="0"/>
              </w:rPr>
            </w:pPr>
            <w:r>
              <w:rPr>
                <w:rFonts w:hint="eastAsia"/>
                <w:snapToGrid w:val="0"/>
                <w:kern w:val="0"/>
              </w:rPr>
              <w:t>备注</w:t>
            </w:r>
          </w:p>
        </w:tc>
      </w:tr>
      <w:tr w14:paraId="4A632C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3611" w:type="dxa"/>
            <w:tcBorders>
              <w:top w:val="single" w:color="auto" w:sz="4" w:space="0"/>
            </w:tcBorders>
            <w:vAlign w:val="center"/>
          </w:tcPr>
          <w:p w14:paraId="7DC4F4A9">
            <w:pPr>
              <w:adjustRightInd w:val="0"/>
              <w:snapToGrid w:val="0"/>
              <w:spacing w:line="360" w:lineRule="auto"/>
              <w:jc w:val="center"/>
              <w:rPr>
                <w:rFonts w:hint="eastAsia" w:eastAsia="宋体"/>
                <w:lang w:eastAsia="zh-CN"/>
              </w:rPr>
            </w:pPr>
            <w:r>
              <w:rPr>
                <w:rFonts w:hint="eastAsia" w:asciiTheme="minorEastAsia" w:hAnsiTheme="minorEastAsia" w:eastAsiaTheme="minorEastAsia"/>
                <w:lang w:eastAsia="zh-CN"/>
              </w:rPr>
              <w:t>租车服务</w:t>
            </w:r>
          </w:p>
        </w:tc>
        <w:tc>
          <w:tcPr>
            <w:tcW w:w="4034" w:type="dxa"/>
            <w:tcBorders>
              <w:top w:val="single" w:color="auto" w:sz="4" w:space="0"/>
            </w:tcBorders>
            <w:vAlign w:val="center"/>
          </w:tcPr>
          <w:p w14:paraId="16A7A07F">
            <w:pPr>
              <w:adjustRightInd w:val="0"/>
              <w:snapToGrid w:val="0"/>
              <w:spacing w:line="360" w:lineRule="auto"/>
              <w:jc w:val="center"/>
              <w:rPr>
                <w:snapToGrid w:val="0"/>
                <w:kern w:val="0"/>
                <w:u w:val="single"/>
              </w:rPr>
            </w:pPr>
          </w:p>
        </w:tc>
        <w:tc>
          <w:tcPr>
            <w:tcW w:w="1843" w:type="dxa"/>
            <w:tcBorders>
              <w:top w:val="single" w:color="auto" w:sz="4" w:space="0"/>
            </w:tcBorders>
            <w:vAlign w:val="center"/>
          </w:tcPr>
          <w:p w14:paraId="00CA31F1">
            <w:pPr>
              <w:adjustRightInd w:val="0"/>
              <w:snapToGrid w:val="0"/>
              <w:spacing w:line="360" w:lineRule="auto"/>
              <w:jc w:val="center"/>
              <w:rPr>
                <w:snapToGrid w:val="0"/>
                <w:kern w:val="0"/>
              </w:rPr>
            </w:pPr>
          </w:p>
        </w:tc>
      </w:tr>
    </w:tbl>
    <w:p w14:paraId="5B844953">
      <w:pPr>
        <w:adjustRightInd w:val="0"/>
        <w:snapToGrid w:val="0"/>
        <w:spacing w:line="360" w:lineRule="auto"/>
        <w:rPr>
          <w:snapToGrid w:val="0"/>
          <w:kern w:val="0"/>
        </w:rPr>
      </w:pPr>
    </w:p>
    <w:p w14:paraId="03B3D46D">
      <w:pPr>
        <w:adjustRightInd w:val="0"/>
        <w:snapToGrid w:val="0"/>
        <w:spacing w:line="360" w:lineRule="auto"/>
        <w:rPr>
          <w:snapToGrid w:val="0"/>
          <w:kern w:val="0"/>
        </w:rPr>
      </w:pPr>
    </w:p>
    <w:p w14:paraId="1F6341EE">
      <w:pPr>
        <w:adjustRightInd w:val="0"/>
        <w:snapToGrid w:val="0"/>
        <w:spacing w:line="360" w:lineRule="auto"/>
        <w:rPr>
          <w:snapToGrid w:val="0"/>
          <w:kern w:val="0"/>
        </w:rPr>
      </w:pPr>
      <w:r>
        <w:rPr>
          <w:snapToGrid w:val="0"/>
          <w:kern w:val="0"/>
        </w:rPr>
        <w:t>投标单位：（</w:t>
      </w:r>
      <w:r>
        <w:rPr>
          <w:rFonts w:hint="eastAsia"/>
          <w:snapToGrid w:val="0"/>
          <w:kern w:val="0"/>
          <w:lang w:eastAsia="zh-CN"/>
        </w:rPr>
        <w:t>加盖公章</w:t>
      </w:r>
      <w:r>
        <w:rPr>
          <w:snapToGrid w:val="0"/>
          <w:kern w:val="0"/>
        </w:rPr>
        <w:t>）</w:t>
      </w:r>
    </w:p>
    <w:p w14:paraId="10DD2551">
      <w:pPr>
        <w:adjustRightInd w:val="0"/>
        <w:snapToGrid w:val="0"/>
        <w:spacing w:line="360" w:lineRule="auto"/>
        <w:rPr>
          <w:snapToGrid w:val="0"/>
          <w:kern w:val="0"/>
        </w:rPr>
      </w:pPr>
    </w:p>
    <w:p w14:paraId="024E0E51">
      <w:pPr>
        <w:adjustRightInd w:val="0"/>
        <w:snapToGrid w:val="0"/>
        <w:spacing w:line="360" w:lineRule="auto"/>
        <w:rPr>
          <w:snapToGrid w:val="0"/>
          <w:kern w:val="0"/>
        </w:rPr>
      </w:pPr>
    </w:p>
    <w:p w14:paraId="30831BBF">
      <w:pPr>
        <w:adjustRightInd w:val="0"/>
        <w:snapToGrid w:val="0"/>
        <w:spacing w:line="360" w:lineRule="auto"/>
        <w:ind w:firstLine="6825" w:firstLineChars="3250"/>
        <w:rPr>
          <w:snapToGrid w:val="0"/>
          <w:kern w:val="0"/>
        </w:rPr>
      </w:pPr>
      <w:r>
        <w:rPr>
          <w:snapToGrid w:val="0"/>
          <w:kern w:val="0"/>
        </w:rPr>
        <w:t>年    月    日</w:t>
      </w:r>
    </w:p>
    <w:p w14:paraId="69833241">
      <w:pPr>
        <w:adjustRightInd w:val="0"/>
        <w:snapToGrid w:val="0"/>
        <w:spacing w:line="360" w:lineRule="auto"/>
        <w:ind w:firstLine="1050" w:firstLineChars="500"/>
        <w:rPr>
          <w:snapToGrid w:val="0"/>
          <w:kern w:val="0"/>
        </w:rPr>
      </w:pPr>
    </w:p>
    <w:p w14:paraId="0CF4B2F1">
      <w:pPr>
        <w:adjustRightInd w:val="0"/>
        <w:spacing w:line="312" w:lineRule="auto"/>
        <w:ind w:left="2" w:firstLine="424" w:firstLineChars="202"/>
        <w:rPr>
          <w:rFonts w:ascii="宋体" w:hAnsi="宋体"/>
          <w:snapToGrid w:val="0"/>
          <w:kern w:val="0"/>
        </w:rPr>
      </w:pPr>
      <w:r>
        <w:rPr>
          <w:rFonts w:ascii="宋体" w:hAnsi="宋体"/>
          <w:snapToGrid w:val="0"/>
          <w:kern w:val="0"/>
        </w:rPr>
        <w:t>注：</w:t>
      </w:r>
    </w:p>
    <w:p w14:paraId="66210433">
      <w:pPr>
        <w:adjustRightInd w:val="0"/>
        <w:spacing w:line="312" w:lineRule="auto"/>
        <w:ind w:left="2" w:firstLine="424" w:firstLineChars="202"/>
        <w:rPr>
          <w:rFonts w:ascii="宋体" w:hAnsi="宋体"/>
          <w:bCs/>
          <w:highlight w:val="yellow"/>
        </w:rPr>
      </w:pPr>
      <w:r>
        <w:rPr>
          <w:rFonts w:ascii="宋体" w:hAnsi="宋体"/>
          <w:snapToGrid w:val="0"/>
          <w:kern w:val="0"/>
          <w:highlight w:val="yellow"/>
        </w:rPr>
        <w:t>1、</w:t>
      </w:r>
      <w:r>
        <w:rPr>
          <w:rFonts w:hint="eastAsia" w:ascii="宋体" w:hAnsi="宋体"/>
          <w:szCs w:val="21"/>
          <w:highlight w:val="yellow"/>
        </w:rPr>
        <w:t>投标</w:t>
      </w:r>
      <w:r>
        <w:rPr>
          <w:rFonts w:hint="eastAsia"/>
          <w:snapToGrid w:val="0"/>
          <w:kern w:val="0"/>
          <w:highlight w:val="yellow"/>
          <w:lang w:eastAsia="zh-CN"/>
        </w:rPr>
        <w:t>报</w:t>
      </w:r>
      <w:r>
        <w:rPr>
          <w:rFonts w:hint="eastAsia" w:ascii="宋体" w:hAnsi="宋体"/>
          <w:szCs w:val="21"/>
          <w:highlight w:val="yellow"/>
        </w:rPr>
        <w:t>价</w:t>
      </w:r>
      <w:r>
        <w:rPr>
          <w:rFonts w:hint="eastAsia" w:ascii="宋体" w:hAnsi="宋体"/>
          <w:szCs w:val="21"/>
          <w:highlight w:val="yellow"/>
          <w:lang w:eastAsia="zh-CN"/>
        </w:rPr>
        <w:t>应符合“第二章  项目需求”中的报价要求，</w:t>
      </w:r>
      <w:r>
        <w:rPr>
          <w:rFonts w:hint="eastAsia" w:ascii="宋体" w:hAnsi="宋体"/>
          <w:szCs w:val="21"/>
          <w:highlight w:val="yellow"/>
        </w:rPr>
        <w:t>投标人以各车型单价最高限价为基准价报统一折扣率，折扣率必须小于或等于1，</w:t>
      </w:r>
      <w:r>
        <w:rPr>
          <w:rFonts w:hint="eastAsia" w:ascii="宋体" w:hAnsi="宋体"/>
          <w:szCs w:val="21"/>
          <w:highlight w:val="yellow"/>
          <w:lang w:val="en-US" w:eastAsia="zh-CN"/>
        </w:rPr>
        <w:t>不可为0或负数，</w:t>
      </w:r>
      <w:r>
        <w:rPr>
          <w:rFonts w:hint="eastAsia" w:ascii="宋体" w:hAnsi="宋体"/>
          <w:szCs w:val="21"/>
          <w:highlight w:val="yellow"/>
        </w:rPr>
        <w:t>采用小数报价且最多保留两位小数，且只能报唯一的折扣率，折扣率在服务期限内保持不变，未按要求报价的将导致投标无效。投标人的报价须包含完成本项目租车服务全部费用</w:t>
      </w:r>
      <w:r>
        <w:rPr>
          <w:rFonts w:hint="eastAsia" w:ascii="宋体" w:hAnsi="宋体"/>
          <w:szCs w:val="21"/>
          <w:highlight w:val="yellow"/>
          <w:lang w:eastAsia="zh-CN"/>
        </w:rPr>
        <w:t>，</w:t>
      </w:r>
      <w:r>
        <w:rPr>
          <w:rFonts w:hint="eastAsia" w:ascii="宋体" w:hAnsi="宋体"/>
          <w:szCs w:val="21"/>
          <w:highlight w:val="yellow"/>
          <w:lang w:val="en-US" w:eastAsia="zh-CN"/>
        </w:rPr>
        <w:t>具体指</w:t>
      </w:r>
      <w:r>
        <w:rPr>
          <w:rFonts w:hint="eastAsia" w:ascii="宋体" w:hAnsi="宋体"/>
          <w:szCs w:val="21"/>
          <w:highlight w:val="yellow"/>
        </w:rPr>
        <w:t>薪酬及社保、保险、车辆维保、年检、常规故障处置、管理费、利润、全部税费</w:t>
      </w:r>
      <w:r>
        <w:rPr>
          <w:rFonts w:hint="eastAsia" w:ascii="宋体" w:hAnsi="宋体"/>
          <w:szCs w:val="21"/>
          <w:highlight w:val="yellow"/>
          <w:lang w:eastAsia="zh-CN"/>
        </w:rPr>
        <w:t>、</w:t>
      </w:r>
      <w:r>
        <w:rPr>
          <w:rFonts w:hint="eastAsia" w:ascii="宋体" w:hAnsi="宋体"/>
          <w:szCs w:val="21"/>
          <w:highlight w:val="yellow"/>
        </w:rPr>
        <w:t>车辆使用费、驾驶员费用等一切相关费用</w:t>
      </w:r>
      <w:r>
        <w:rPr>
          <w:rFonts w:hint="eastAsia" w:ascii="宋体" w:hAnsi="宋体"/>
          <w:bCs/>
          <w:highlight w:val="yellow"/>
        </w:rPr>
        <w:t>。</w:t>
      </w:r>
    </w:p>
    <w:p w14:paraId="6CB56B8A">
      <w:pPr>
        <w:adjustRightInd w:val="0"/>
        <w:spacing w:line="312" w:lineRule="auto"/>
        <w:ind w:left="2" w:firstLine="424" w:firstLineChars="202"/>
        <w:rPr>
          <w:rFonts w:ascii="宋体" w:hAnsi="宋体"/>
          <w:bCs/>
        </w:rPr>
      </w:pPr>
      <w:r>
        <w:rPr>
          <w:rFonts w:hint="eastAsia" w:ascii="宋体" w:hAnsi="宋体"/>
          <w:szCs w:val="21"/>
          <w:lang w:val="en-US" w:eastAsia="zh-CN"/>
        </w:rPr>
        <w:t>2</w:t>
      </w:r>
      <w:r>
        <w:rPr>
          <w:rFonts w:hint="eastAsia" w:ascii="宋体" w:hAnsi="宋体"/>
          <w:szCs w:val="21"/>
        </w:rPr>
        <w:t>、根据《中华人民共和国财政部令第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228FE7D">
      <w:pPr>
        <w:adjustRightInd w:val="0"/>
        <w:spacing w:line="312" w:lineRule="auto"/>
        <w:ind w:firstLine="437"/>
        <w:rPr>
          <w:b/>
          <w:sz w:val="28"/>
        </w:rPr>
      </w:pPr>
      <w:r>
        <w:rPr>
          <w:rFonts w:hint="eastAsia" w:ascii="宋体" w:hAnsi="宋体"/>
          <w:szCs w:val="21"/>
          <w:lang w:val="en-US" w:eastAsia="zh-CN"/>
        </w:rPr>
        <w:t>3</w:t>
      </w:r>
      <w:r>
        <w:rPr>
          <w:rFonts w:hint="eastAsia" w:ascii="宋体" w:hAnsi="宋体"/>
          <w:szCs w:val="21"/>
        </w:rPr>
        <w:t>、</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需装订于正副本内，应按“投标人须知”18.</w:t>
      </w:r>
      <w:r>
        <w:rPr>
          <w:rFonts w:hint="eastAsia" w:ascii="宋体" w:hAnsi="宋体"/>
          <w:b/>
          <w:snapToGrid w:val="0"/>
          <w:kern w:val="0"/>
          <w:sz w:val="24"/>
        </w:rPr>
        <w:t>4</w:t>
      </w:r>
      <w:r>
        <w:rPr>
          <w:rFonts w:ascii="宋体" w:hAnsi="宋体"/>
          <w:b/>
          <w:snapToGrid w:val="0"/>
          <w:kern w:val="0"/>
          <w:sz w:val="24"/>
        </w:rPr>
        <w:t>项要求单独密封。</w:t>
      </w:r>
    </w:p>
    <w:p w14:paraId="1585B0E3"/>
    <w:p w14:paraId="0D7A8710"/>
    <w:p w14:paraId="556B238F"/>
    <w:p w14:paraId="510F782F"/>
    <w:p w14:paraId="26B69325"/>
    <w:p w14:paraId="7E7FF256"/>
    <w:p w14:paraId="02900C78"/>
    <w:p w14:paraId="4D82BA18"/>
    <w:p w14:paraId="67F75BE2"/>
    <w:p w14:paraId="2A6F4DAA">
      <w:pPr>
        <w:pStyle w:val="3"/>
        <w:tabs>
          <w:tab w:val="left" w:pos="371"/>
        </w:tabs>
        <w:spacing w:before="120" w:after="120"/>
        <w:ind w:left="-1" w:leftChars="-1" w:hanging="1"/>
        <w:jc w:val="center"/>
        <w:rPr>
          <w:rFonts w:asciiTheme="minorEastAsia" w:hAnsiTheme="minorEastAsia" w:eastAsiaTheme="minorEastAsia"/>
        </w:rPr>
      </w:pPr>
      <w:bookmarkStart w:id="70" w:name="_Toc135293187"/>
      <w:bookmarkStart w:id="71" w:name="_Toc44691166"/>
      <w:bookmarkStart w:id="72" w:name="_Toc44690434"/>
      <w:bookmarkStart w:id="73" w:name="_Toc44690707"/>
      <w:bookmarkStart w:id="74" w:name="_Toc44691398"/>
      <w:r>
        <w:rPr>
          <w:rFonts w:hint="eastAsia" w:asciiTheme="minorEastAsia" w:hAnsiTheme="minorEastAsia" w:eastAsiaTheme="minorEastAsia"/>
        </w:rPr>
        <w:t>格式6  报价表</w:t>
      </w:r>
      <w:bookmarkEnd w:id="70"/>
      <w:bookmarkEnd w:id="71"/>
      <w:bookmarkEnd w:id="72"/>
      <w:bookmarkEnd w:id="73"/>
      <w:bookmarkEnd w:id="74"/>
    </w:p>
    <w:p w14:paraId="054F812E">
      <w:pPr>
        <w:spacing w:line="300" w:lineRule="auto"/>
        <w:rPr>
          <w:rFonts w:ascii="楷体_GB2312" w:eastAsia="楷体_GB2312"/>
          <w:b/>
          <w:sz w:val="24"/>
        </w:rPr>
      </w:pPr>
      <w:r>
        <w:rPr>
          <w:rFonts w:hint="eastAsia" w:ascii="楷体_GB2312" w:eastAsia="楷体_GB2312"/>
          <w:b/>
          <w:sz w:val="24"/>
        </w:rPr>
        <w:t>1   报价要求</w:t>
      </w:r>
    </w:p>
    <w:p w14:paraId="7685F4B8">
      <w:pPr>
        <w:adjustRightInd w:val="0"/>
        <w:spacing w:line="312" w:lineRule="auto"/>
        <w:ind w:left="2" w:firstLine="424" w:firstLineChars="202"/>
        <w:rPr>
          <w:rFonts w:ascii="宋体" w:hAnsi="宋体"/>
          <w:bCs/>
        </w:rPr>
      </w:pPr>
      <w:r>
        <w:rPr>
          <w:rFonts w:hint="eastAsia" w:asciiTheme="minorEastAsia" w:hAnsiTheme="minorEastAsia" w:eastAsiaTheme="minorEastAsia"/>
          <w:snapToGrid w:val="0"/>
          <w:kern w:val="0"/>
        </w:rPr>
        <w:t xml:space="preserve">1.1  </w:t>
      </w:r>
      <w:r>
        <w:rPr>
          <w:rFonts w:hint="eastAsia" w:ascii="宋体" w:hAnsi="宋体"/>
          <w:szCs w:val="21"/>
        </w:rPr>
        <w:t>投标</w:t>
      </w:r>
      <w:r>
        <w:rPr>
          <w:rFonts w:hint="eastAsia"/>
          <w:snapToGrid w:val="0"/>
          <w:kern w:val="0"/>
          <w:lang w:eastAsia="zh-CN"/>
        </w:rPr>
        <w:t>报</w:t>
      </w:r>
      <w:r>
        <w:rPr>
          <w:rFonts w:hint="eastAsia" w:ascii="宋体" w:hAnsi="宋体"/>
          <w:szCs w:val="21"/>
        </w:rPr>
        <w:t>价</w:t>
      </w:r>
      <w:r>
        <w:rPr>
          <w:rFonts w:hint="eastAsia" w:ascii="宋体" w:hAnsi="宋体"/>
          <w:szCs w:val="21"/>
          <w:lang w:eastAsia="zh-CN"/>
        </w:rPr>
        <w:t>应符合“第二章  项目需求”中的报价要求，</w:t>
      </w:r>
      <w:r>
        <w:rPr>
          <w:rFonts w:hint="eastAsia" w:ascii="宋体" w:hAnsi="宋体"/>
          <w:szCs w:val="21"/>
        </w:rPr>
        <w:t>包含完成本项目所需的全部费用</w:t>
      </w:r>
      <w:r>
        <w:rPr>
          <w:rFonts w:hint="eastAsia" w:ascii="宋体" w:hAnsi="宋体"/>
          <w:bCs/>
        </w:rPr>
        <w:t>。</w:t>
      </w:r>
    </w:p>
    <w:p w14:paraId="42C7BC03">
      <w:pPr>
        <w:adjustRightInd w:val="0"/>
        <w:snapToGrid w:val="0"/>
        <w:spacing w:line="300" w:lineRule="auto"/>
        <w:rPr>
          <w:snapToGrid w:val="0"/>
          <w:kern w:val="0"/>
        </w:rPr>
      </w:pPr>
    </w:p>
    <w:p w14:paraId="5EF9319D">
      <w:pPr>
        <w:spacing w:line="300" w:lineRule="auto"/>
        <w:rPr>
          <w:rFonts w:eastAsia="楷体_GB2312"/>
          <w:b/>
          <w:sz w:val="24"/>
        </w:rPr>
      </w:pPr>
      <w:r>
        <w:rPr>
          <w:rFonts w:hint="eastAsia" w:eastAsia="楷体_GB2312"/>
          <w:b/>
          <w:sz w:val="24"/>
        </w:rPr>
        <w:t>2   报价表</w:t>
      </w:r>
    </w:p>
    <w:tbl>
      <w:tblPr>
        <w:tblStyle w:val="50"/>
        <w:tblW w:w="4999"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3"/>
        <w:gridCol w:w="4609"/>
        <w:gridCol w:w="1624"/>
        <w:gridCol w:w="2086"/>
      </w:tblGrid>
      <w:tr w14:paraId="5C8C59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778" w:type="pct"/>
            <w:tcBorders>
              <w:tl2br w:val="nil"/>
              <w:tr2bl w:val="nil"/>
            </w:tcBorders>
            <w:vAlign w:val="center"/>
          </w:tcPr>
          <w:p w14:paraId="1B5461F6">
            <w:pPr>
              <w:adjustRightInd w:val="0"/>
              <w:snapToGrid w:val="0"/>
              <w:spacing w:line="300" w:lineRule="auto"/>
              <w:jc w:val="center"/>
              <w:rPr>
                <w:b/>
                <w:snapToGrid w:val="0"/>
                <w:kern w:val="0"/>
              </w:rPr>
            </w:pPr>
            <w:r>
              <w:rPr>
                <w:rFonts w:hint="eastAsia"/>
                <w:b/>
                <w:snapToGrid w:val="0"/>
                <w:kern w:val="0"/>
              </w:rPr>
              <w:t>序号</w:t>
            </w:r>
          </w:p>
        </w:tc>
        <w:tc>
          <w:tcPr>
            <w:tcW w:w="2338" w:type="pct"/>
            <w:tcBorders>
              <w:tl2br w:val="nil"/>
              <w:tr2bl w:val="nil"/>
            </w:tcBorders>
            <w:vAlign w:val="center"/>
          </w:tcPr>
          <w:p w14:paraId="77B5C409">
            <w:pPr>
              <w:adjustRightInd w:val="0"/>
              <w:snapToGrid w:val="0"/>
              <w:spacing w:line="300" w:lineRule="auto"/>
              <w:jc w:val="center"/>
              <w:rPr>
                <w:b/>
                <w:snapToGrid w:val="0"/>
                <w:kern w:val="0"/>
              </w:rPr>
            </w:pPr>
            <w:r>
              <w:rPr>
                <w:rFonts w:hint="eastAsia"/>
                <w:b/>
                <w:snapToGrid w:val="0"/>
                <w:kern w:val="0"/>
              </w:rPr>
              <w:t>项目内容</w:t>
            </w:r>
          </w:p>
        </w:tc>
        <w:tc>
          <w:tcPr>
            <w:tcW w:w="824" w:type="pct"/>
            <w:tcBorders>
              <w:tl2br w:val="nil"/>
              <w:tr2bl w:val="nil"/>
            </w:tcBorders>
            <w:vAlign w:val="center"/>
          </w:tcPr>
          <w:p w14:paraId="0DF39E38">
            <w:pPr>
              <w:adjustRightInd w:val="0"/>
              <w:snapToGrid w:val="0"/>
              <w:spacing w:line="300" w:lineRule="auto"/>
              <w:jc w:val="center"/>
              <w:rPr>
                <w:b/>
                <w:snapToGrid w:val="0"/>
                <w:kern w:val="0"/>
              </w:rPr>
            </w:pPr>
            <w:r>
              <w:rPr>
                <w:rFonts w:hint="eastAsia"/>
                <w:b/>
                <w:snapToGrid w:val="0"/>
                <w:kern w:val="0"/>
              </w:rPr>
              <w:t>折扣率</w:t>
            </w:r>
          </w:p>
        </w:tc>
        <w:tc>
          <w:tcPr>
            <w:tcW w:w="1058" w:type="pct"/>
            <w:tcBorders>
              <w:tl2br w:val="nil"/>
              <w:tr2bl w:val="nil"/>
            </w:tcBorders>
            <w:vAlign w:val="center"/>
          </w:tcPr>
          <w:p w14:paraId="529369D9">
            <w:pPr>
              <w:adjustRightInd w:val="0"/>
              <w:snapToGrid w:val="0"/>
              <w:spacing w:line="300" w:lineRule="auto"/>
              <w:jc w:val="center"/>
              <w:rPr>
                <w:b/>
                <w:snapToGrid w:val="0"/>
                <w:kern w:val="0"/>
              </w:rPr>
            </w:pPr>
            <w:r>
              <w:rPr>
                <w:rFonts w:hint="eastAsia"/>
                <w:b/>
                <w:snapToGrid w:val="0"/>
                <w:kern w:val="0"/>
              </w:rPr>
              <w:t>备注</w:t>
            </w:r>
          </w:p>
        </w:tc>
      </w:tr>
      <w:tr w14:paraId="34A44A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8" w:type="pct"/>
            <w:tcBorders>
              <w:tl2br w:val="nil"/>
              <w:tr2bl w:val="nil"/>
            </w:tcBorders>
            <w:vAlign w:val="center"/>
          </w:tcPr>
          <w:p w14:paraId="42CF8F6D">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1</w:t>
            </w:r>
          </w:p>
        </w:tc>
        <w:tc>
          <w:tcPr>
            <w:tcW w:w="2338" w:type="pct"/>
            <w:tcBorders>
              <w:tl2br w:val="nil"/>
              <w:tr2bl w:val="nil"/>
            </w:tcBorders>
            <w:vAlign w:val="center"/>
          </w:tcPr>
          <w:p w14:paraId="2AD94C88">
            <w:pPr>
              <w:adjustRightInd w:val="0"/>
              <w:snapToGrid w:val="0"/>
              <w:spacing w:line="300" w:lineRule="auto"/>
              <w:jc w:val="center"/>
              <w:rPr>
                <w:rFonts w:ascii="宋体" w:hAnsi="宋体"/>
                <w:szCs w:val="21"/>
                <w:lang w:val="zh-CN"/>
              </w:rPr>
            </w:pPr>
          </w:p>
        </w:tc>
        <w:tc>
          <w:tcPr>
            <w:tcW w:w="824" w:type="pct"/>
            <w:tcBorders>
              <w:tl2br w:val="nil"/>
              <w:tr2bl w:val="nil"/>
            </w:tcBorders>
            <w:vAlign w:val="center"/>
          </w:tcPr>
          <w:p w14:paraId="02BCF384">
            <w:pPr>
              <w:adjustRightInd w:val="0"/>
              <w:snapToGrid w:val="0"/>
              <w:spacing w:line="300" w:lineRule="auto"/>
              <w:jc w:val="center"/>
              <w:rPr>
                <w:snapToGrid w:val="0"/>
                <w:kern w:val="0"/>
              </w:rPr>
            </w:pPr>
          </w:p>
        </w:tc>
        <w:tc>
          <w:tcPr>
            <w:tcW w:w="1058" w:type="pct"/>
            <w:tcBorders>
              <w:tl2br w:val="nil"/>
              <w:tr2bl w:val="nil"/>
            </w:tcBorders>
            <w:vAlign w:val="center"/>
          </w:tcPr>
          <w:p w14:paraId="5E5DBA04">
            <w:pPr>
              <w:adjustRightInd w:val="0"/>
              <w:snapToGrid w:val="0"/>
              <w:spacing w:line="300" w:lineRule="auto"/>
              <w:jc w:val="center"/>
              <w:rPr>
                <w:snapToGrid w:val="0"/>
                <w:kern w:val="0"/>
              </w:rPr>
            </w:pPr>
          </w:p>
        </w:tc>
      </w:tr>
      <w:tr w14:paraId="717931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8" w:type="pct"/>
            <w:tcBorders>
              <w:tl2br w:val="nil"/>
              <w:tr2bl w:val="nil"/>
            </w:tcBorders>
            <w:vAlign w:val="center"/>
          </w:tcPr>
          <w:p w14:paraId="38DD741A">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2</w:t>
            </w:r>
          </w:p>
        </w:tc>
        <w:tc>
          <w:tcPr>
            <w:tcW w:w="2338" w:type="pct"/>
            <w:tcBorders>
              <w:tl2br w:val="nil"/>
              <w:tr2bl w:val="nil"/>
            </w:tcBorders>
            <w:vAlign w:val="center"/>
          </w:tcPr>
          <w:p w14:paraId="520F5594">
            <w:pPr>
              <w:adjustRightInd w:val="0"/>
              <w:snapToGrid w:val="0"/>
              <w:spacing w:line="300" w:lineRule="auto"/>
              <w:jc w:val="center"/>
              <w:rPr>
                <w:rFonts w:ascii="宋体" w:hAnsi="宋体"/>
                <w:szCs w:val="21"/>
                <w:lang w:val="zh-CN"/>
              </w:rPr>
            </w:pPr>
          </w:p>
        </w:tc>
        <w:tc>
          <w:tcPr>
            <w:tcW w:w="824" w:type="pct"/>
            <w:tcBorders>
              <w:tl2br w:val="nil"/>
              <w:tr2bl w:val="nil"/>
            </w:tcBorders>
            <w:vAlign w:val="center"/>
          </w:tcPr>
          <w:p w14:paraId="319C839B">
            <w:pPr>
              <w:adjustRightInd w:val="0"/>
              <w:snapToGrid w:val="0"/>
              <w:spacing w:line="300" w:lineRule="auto"/>
              <w:jc w:val="center"/>
              <w:rPr>
                <w:snapToGrid w:val="0"/>
                <w:kern w:val="0"/>
              </w:rPr>
            </w:pPr>
          </w:p>
        </w:tc>
        <w:tc>
          <w:tcPr>
            <w:tcW w:w="1058" w:type="pct"/>
            <w:tcBorders>
              <w:tl2br w:val="nil"/>
              <w:tr2bl w:val="nil"/>
            </w:tcBorders>
            <w:vAlign w:val="center"/>
          </w:tcPr>
          <w:p w14:paraId="0E552968">
            <w:pPr>
              <w:adjustRightInd w:val="0"/>
              <w:snapToGrid w:val="0"/>
              <w:spacing w:line="300" w:lineRule="auto"/>
              <w:jc w:val="center"/>
              <w:rPr>
                <w:snapToGrid w:val="0"/>
                <w:kern w:val="0"/>
              </w:rPr>
            </w:pPr>
          </w:p>
        </w:tc>
      </w:tr>
      <w:tr w14:paraId="2A002D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778" w:type="pct"/>
            <w:tcBorders>
              <w:tl2br w:val="nil"/>
              <w:tr2bl w:val="nil"/>
            </w:tcBorders>
            <w:vAlign w:val="center"/>
          </w:tcPr>
          <w:p w14:paraId="40015E2C">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3 </w:t>
            </w:r>
          </w:p>
        </w:tc>
        <w:tc>
          <w:tcPr>
            <w:tcW w:w="2338" w:type="pct"/>
            <w:tcBorders>
              <w:tl2br w:val="nil"/>
              <w:tr2bl w:val="nil"/>
            </w:tcBorders>
            <w:vAlign w:val="center"/>
          </w:tcPr>
          <w:p w14:paraId="482F88AC">
            <w:pPr>
              <w:adjustRightInd w:val="0"/>
              <w:snapToGrid w:val="0"/>
              <w:spacing w:line="300" w:lineRule="auto"/>
              <w:jc w:val="center"/>
              <w:rPr>
                <w:rFonts w:ascii="宋体" w:hAnsi="宋体"/>
                <w:szCs w:val="21"/>
                <w:lang w:val="zh-CN"/>
              </w:rPr>
            </w:pPr>
          </w:p>
        </w:tc>
        <w:tc>
          <w:tcPr>
            <w:tcW w:w="824" w:type="pct"/>
            <w:tcBorders>
              <w:tl2br w:val="nil"/>
              <w:tr2bl w:val="nil"/>
            </w:tcBorders>
            <w:vAlign w:val="center"/>
          </w:tcPr>
          <w:p w14:paraId="2DFAA90B">
            <w:pPr>
              <w:adjustRightInd w:val="0"/>
              <w:snapToGrid w:val="0"/>
              <w:spacing w:line="300" w:lineRule="auto"/>
              <w:jc w:val="center"/>
              <w:rPr>
                <w:snapToGrid w:val="0"/>
                <w:kern w:val="0"/>
              </w:rPr>
            </w:pPr>
          </w:p>
        </w:tc>
        <w:tc>
          <w:tcPr>
            <w:tcW w:w="1058" w:type="pct"/>
            <w:tcBorders>
              <w:tl2br w:val="nil"/>
              <w:tr2bl w:val="nil"/>
            </w:tcBorders>
            <w:vAlign w:val="center"/>
          </w:tcPr>
          <w:p w14:paraId="4087D7F0">
            <w:pPr>
              <w:adjustRightInd w:val="0"/>
              <w:snapToGrid w:val="0"/>
              <w:spacing w:line="300" w:lineRule="auto"/>
              <w:jc w:val="center"/>
              <w:rPr>
                <w:snapToGrid w:val="0"/>
                <w:kern w:val="0"/>
              </w:rPr>
            </w:pPr>
          </w:p>
        </w:tc>
      </w:tr>
      <w:tr w14:paraId="0BA6B6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8" w:type="pct"/>
            <w:tcBorders>
              <w:tl2br w:val="nil"/>
              <w:tr2bl w:val="nil"/>
            </w:tcBorders>
            <w:vAlign w:val="center"/>
          </w:tcPr>
          <w:p w14:paraId="624A174E">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4</w:t>
            </w:r>
          </w:p>
        </w:tc>
        <w:tc>
          <w:tcPr>
            <w:tcW w:w="2338" w:type="pct"/>
            <w:tcBorders>
              <w:tl2br w:val="nil"/>
              <w:tr2bl w:val="nil"/>
            </w:tcBorders>
            <w:vAlign w:val="center"/>
          </w:tcPr>
          <w:p w14:paraId="1BAEFB1B">
            <w:pPr>
              <w:adjustRightInd w:val="0"/>
              <w:snapToGrid w:val="0"/>
              <w:spacing w:line="300" w:lineRule="auto"/>
              <w:jc w:val="center"/>
              <w:rPr>
                <w:rFonts w:ascii="宋体" w:hAnsi="宋体"/>
                <w:szCs w:val="21"/>
                <w:lang w:val="zh-CN"/>
              </w:rPr>
            </w:pPr>
          </w:p>
        </w:tc>
        <w:tc>
          <w:tcPr>
            <w:tcW w:w="824" w:type="pct"/>
            <w:tcBorders>
              <w:tl2br w:val="nil"/>
              <w:tr2bl w:val="nil"/>
            </w:tcBorders>
            <w:vAlign w:val="center"/>
          </w:tcPr>
          <w:p w14:paraId="4782A446">
            <w:pPr>
              <w:adjustRightInd w:val="0"/>
              <w:snapToGrid w:val="0"/>
              <w:spacing w:line="300" w:lineRule="auto"/>
              <w:jc w:val="center"/>
              <w:rPr>
                <w:snapToGrid w:val="0"/>
                <w:kern w:val="0"/>
              </w:rPr>
            </w:pPr>
          </w:p>
        </w:tc>
        <w:tc>
          <w:tcPr>
            <w:tcW w:w="1058" w:type="pct"/>
            <w:tcBorders>
              <w:tl2br w:val="nil"/>
              <w:tr2bl w:val="nil"/>
            </w:tcBorders>
            <w:vAlign w:val="center"/>
          </w:tcPr>
          <w:p w14:paraId="6AD476B9">
            <w:pPr>
              <w:adjustRightInd w:val="0"/>
              <w:snapToGrid w:val="0"/>
              <w:spacing w:line="300" w:lineRule="auto"/>
              <w:jc w:val="center"/>
              <w:rPr>
                <w:snapToGrid w:val="0"/>
                <w:kern w:val="0"/>
              </w:rPr>
            </w:pPr>
          </w:p>
        </w:tc>
      </w:tr>
      <w:tr w14:paraId="2C6F54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8" w:type="pct"/>
            <w:tcBorders>
              <w:tl2br w:val="nil"/>
              <w:tr2bl w:val="nil"/>
            </w:tcBorders>
            <w:vAlign w:val="center"/>
          </w:tcPr>
          <w:p w14:paraId="42DF32A9">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5</w:t>
            </w:r>
          </w:p>
        </w:tc>
        <w:tc>
          <w:tcPr>
            <w:tcW w:w="2338" w:type="pct"/>
            <w:tcBorders>
              <w:tl2br w:val="nil"/>
              <w:tr2bl w:val="nil"/>
            </w:tcBorders>
            <w:vAlign w:val="center"/>
          </w:tcPr>
          <w:p w14:paraId="4A77B318">
            <w:pPr>
              <w:adjustRightInd w:val="0"/>
              <w:snapToGrid w:val="0"/>
              <w:spacing w:line="300" w:lineRule="auto"/>
              <w:jc w:val="center"/>
              <w:rPr>
                <w:rFonts w:ascii="宋体" w:hAnsi="宋体"/>
                <w:szCs w:val="21"/>
                <w:lang w:val="zh-CN"/>
              </w:rPr>
            </w:pPr>
          </w:p>
        </w:tc>
        <w:tc>
          <w:tcPr>
            <w:tcW w:w="824" w:type="pct"/>
            <w:tcBorders>
              <w:tl2br w:val="nil"/>
              <w:tr2bl w:val="nil"/>
            </w:tcBorders>
            <w:vAlign w:val="center"/>
          </w:tcPr>
          <w:p w14:paraId="1A06E40E">
            <w:pPr>
              <w:adjustRightInd w:val="0"/>
              <w:snapToGrid w:val="0"/>
              <w:spacing w:line="300" w:lineRule="auto"/>
              <w:jc w:val="center"/>
              <w:rPr>
                <w:snapToGrid w:val="0"/>
                <w:kern w:val="0"/>
              </w:rPr>
            </w:pPr>
          </w:p>
        </w:tc>
        <w:tc>
          <w:tcPr>
            <w:tcW w:w="1058" w:type="pct"/>
            <w:tcBorders>
              <w:tl2br w:val="nil"/>
              <w:tr2bl w:val="nil"/>
            </w:tcBorders>
            <w:vAlign w:val="center"/>
          </w:tcPr>
          <w:p w14:paraId="1F60DDF0">
            <w:pPr>
              <w:adjustRightInd w:val="0"/>
              <w:snapToGrid w:val="0"/>
              <w:spacing w:line="300" w:lineRule="auto"/>
              <w:jc w:val="center"/>
              <w:rPr>
                <w:snapToGrid w:val="0"/>
                <w:kern w:val="0"/>
              </w:rPr>
            </w:pPr>
          </w:p>
        </w:tc>
      </w:tr>
      <w:tr w14:paraId="09000C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8" w:type="pct"/>
            <w:tcBorders>
              <w:tl2br w:val="nil"/>
              <w:tr2bl w:val="nil"/>
            </w:tcBorders>
            <w:vAlign w:val="center"/>
          </w:tcPr>
          <w:p w14:paraId="4C6EDB1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6</w:t>
            </w:r>
          </w:p>
        </w:tc>
        <w:tc>
          <w:tcPr>
            <w:tcW w:w="2338" w:type="pct"/>
            <w:tcBorders>
              <w:tl2br w:val="nil"/>
              <w:tr2bl w:val="nil"/>
            </w:tcBorders>
            <w:vAlign w:val="center"/>
          </w:tcPr>
          <w:p w14:paraId="367B78FF">
            <w:pPr>
              <w:adjustRightInd w:val="0"/>
              <w:snapToGrid w:val="0"/>
              <w:spacing w:line="300" w:lineRule="auto"/>
              <w:jc w:val="center"/>
              <w:rPr>
                <w:rFonts w:ascii="宋体" w:hAnsi="宋体"/>
                <w:szCs w:val="21"/>
                <w:lang w:val="zh-CN"/>
              </w:rPr>
            </w:pPr>
          </w:p>
        </w:tc>
        <w:tc>
          <w:tcPr>
            <w:tcW w:w="824" w:type="pct"/>
            <w:tcBorders>
              <w:tl2br w:val="nil"/>
              <w:tr2bl w:val="nil"/>
            </w:tcBorders>
            <w:vAlign w:val="center"/>
          </w:tcPr>
          <w:p w14:paraId="653470D6">
            <w:pPr>
              <w:adjustRightInd w:val="0"/>
              <w:snapToGrid w:val="0"/>
              <w:spacing w:line="300" w:lineRule="auto"/>
              <w:jc w:val="center"/>
              <w:rPr>
                <w:snapToGrid w:val="0"/>
                <w:kern w:val="0"/>
              </w:rPr>
            </w:pPr>
          </w:p>
        </w:tc>
        <w:tc>
          <w:tcPr>
            <w:tcW w:w="1058" w:type="pct"/>
            <w:tcBorders>
              <w:tl2br w:val="nil"/>
              <w:tr2bl w:val="nil"/>
            </w:tcBorders>
            <w:vAlign w:val="center"/>
          </w:tcPr>
          <w:p w14:paraId="71690988">
            <w:pPr>
              <w:adjustRightInd w:val="0"/>
              <w:snapToGrid w:val="0"/>
              <w:spacing w:line="300" w:lineRule="auto"/>
              <w:jc w:val="center"/>
              <w:rPr>
                <w:snapToGrid w:val="0"/>
                <w:kern w:val="0"/>
              </w:rPr>
            </w:pPr>
          </w:p>
        </w:tc>
      </w:tr>
      <w:tr w14:paraId="7E444A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8" w:type="pct"/>
            <w:tcBorders>
              <w:tl2br w:val="nil"/>
              <w:tr2bl w:val="nil"/>
            </w:tcBorders>
            <w:vAlign w:val="center"/>
          </w:tcPr>
          <w:p w14:paraId="51D0C1B9">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7</w:t>
            </w:r>
          </w:p>
        </w:tc>
        <w:tc>
          <w:tcPr>
            <w:tcW w:w="2338" w:type="pct"/>
            <w:tcBorders>
              <w:tl2br w:val="nil"/>
              <w:tr2bl w:val="nil"/>
            </w:tcBorders>
            <w:vAlign w:val="center"/>
          </w:tcPr>
          <w:p w14:paraId="5B915C3B">
            <w:pPr>
              <w:adjustRightInd w:val="0"/>
              <w:snapToGrid w:val="0"/>
              <w:spacing w:line="300" w:lineRule="auto"/>
              <w:jc w:val="center"/>
              <w:rPr>
                <w:rFonts w:ascii="宋体" w:hAnsi="宋体"/>
                <w:szCs w:val="21"/>
                <w:lang w:val="zh-CN"/>
              </w:rPr>
            </w:pPr>
          </w:p>
        </w:tc>
        <w:tc>
          <w:tcPr>
            <w:tcW w:w="824" w:type="pct"/>
            <w:tcBorders>
              <w:tl2br w:val="nil"/>
              <w:tr2bl w:val="nil"/>
            </w:tcBorders>
            <w:vAlign w:val="center"/>
          </w:tcPr>
          <w:p w14:paraId="4D9253A4">
            <w:pPr>
              <w:adjustRightInd w:val="0"/>
              <w:snapToGrid w:val="0"/>
              <w:spacing w:line="300" w:lineRule="auto"/>
              <w:jc w:val="center"/>
              <w:rPr>
                <w:snapToGrid w:val="0"/>
                <w:kern w:val="0"/>
              </w:rPr>
            </w:pPr>
          </w:p>
        </w:tc>
        <w:tc>
          <w:tcPr>
            <w:tcW w:w="1058" w:type="pct"/>
            <w:tcBorders>
              <w:tl2br w:val="nil"/>
              <w:tr2bl w:val="nil"/>
            </w:tcBorders>
            <w:vAlign w:val="center"/>
          </w:tcPr>
          <w:p w14:paraId="2F3BD6EE">
            <w:pPr>
              <w:adjustRightInd w:val="0"/>
              <w:snapToGrid w:val="0"/>
              <w:spacing w:line="300" w:lineRule="auto"/>
              <w:jc w:val="center"/>
              <w:rPr>
                <w:snapToGrid w:val="0"/>
                <w:kern w:val="0"/>
              </w:rPr>
            </w:pPr>
          </w:p>
        </w:tc>
      </w:tr>
    </w:tbl>
    <w:p w14:paraId="32555794">
      <w:pPr>
        <w:spacing w:beforeLines="50" w:afterLines="50"/>
        <w:rPr>
          <w:rFonts w:ascii="宋体" w:hAnsi="宋体"/>
          <w:szCs w:val="21"/>
        </w:rPr>
      </w:pPr>
      <w:r>
        <w:rPr>
          <w:rFonts w:hint="eastAsia" w:ascii="宋体" w:hAnsi="宋体"/>
          <w:szCs w:val="21"/>
        </w:rPr>
        <w:t>备注：1、</w:t>
      </w:r>
      <w:r>
        <w:rPr>
          <w:rFonts w:hint="eastAsia" w:ascii="宋体" w:hAnsi="宋体"/>
          <w:bCs/>
          <w:szCs w:val="21"/>
        </w:rPr>
        <w:t>本表格仅为指导性范本，供应商可根据项目具体情况对各分项内容进行调整。</w:t>
      </w:r>
    </w:p>
    <w:p w14:paraId="37654A1E">
      <w:pPr>
        <w:adjustRightInd w:val="0"/>
        <w:spacing w:beforeLines="50" w:afterLines="50"/>
        <w:jc w:val="left"/>
        <w:rPr>
          <w:snapToGrid w:val="0"/>
          <w:kern w:val="0"/>
          <w:szCs w:val="21"/>
        </w:rPr>
      </w:pPr>
      <w:r>
        <w:rPr>
          <w:rFonts w:hint="eastAsia" w:ascii="宋体" w:hAnsi="宋体"/>
          <w:szCs w:val="21"/>
        </w:rPr>
        <w:t xml:space="preserve">      2、</w:t>
      </w:r>
      <w:r>
        <w:rPr>
          <w:rFonts w:hint="eastAsia" w:asciiTheme="minorEastAsia" w:hAnsiTheme="minorEastAsia" w:eastAsiaTheme="minorEastAsia"/>
        </w:rPr>
        <w:t>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价应与本表中的报价一致</w:t>
      </w:r>
      <w:r>
        <w:rPr>
          <w:rFonts w:hint="eastAsia" w:ascii="宋体" w:hAnsi="宋体"/>
          <w:szCs w:val="21"/>
        </w:rPr>
        <w:t>。</w:t>
      </w:r>
    </w:p>
    <w:p w14:paraId="6E6EFED6">
      <w:pPr>
        <w:adjustRightInd w:val="0"/>
        <w:snapToGrid w:val="0"/>
        <w:spacing w:line="300" w:lineRule="auto"/>
        <w:rPr>
          <w:snapToGrid w:val="0"/>
          <w:kern w:val="0"/>
        </w:rPr>
      </w:pPr>
    </w:p>
    <w:p w14:paraId="71BD4D3B">
      <w:pPr>
        <w:adjustRightInd w:val="0"/>
        <w:snapToGrid w:val="0"/>
        <w:spacing w:line="300" w:lineRule="auto"/>
        <w:rPr>
          <w:snapToGrid w:val="0"/>
          <w:kern w:val="0"/>
        </w:rPr>
      </w:pPr>
    </w:p>
    <w:p w14:paraId="729CB21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B8F13F0">
      <w:pPr>
        <w:adjustRightInd w:val="0"/>
        <w:snapToGrid w:val="0"/>
        <w:spacing w:line="300" w:lineRule="auto"/>
        <w:rPr>
          <w:snapToGrid w:val="0"/>
          <w:kern w:val="0"/>
        </w:rPr>
      </w:pPr>
    </w:p>
    <w:p w14:paraId="5E06BAF8">
      <w:pPr>
        <w:adjustRightInd w:val="0"/>
        <w:snapToGrid w:val="0"/>
        <w:spacing w:line="300" w:lineRule="auto"/>
        <w:rPr>
          <w:snapToGrid w:val="0"/>
          <w:kern w:val="0"/>
        </w:rPr>
      </w:pPr>
    </w:p>
    <w:p w14:paraId="32F4B3B4">
      <w:pPr>
        <w:adjustRightInd w:val="0"/>
        <w:snapToGrid w:val="0"/>
        <w:spacing w:line="300" w:lineRule="auto"/>
        <w:rPr>
          <w:snapToGrid w:val="0"/>
          <w:kern w:val="0"/>
        </w:rPr>
      </w:pPr>
    </w:p>
    <w:p w14:paraId="5B3DF6CA">
      <w:pPr>
        <w:wordWrap w:val="0"/>
        <w:adjustRightInd w:val="0"/>
        <w:snapToGrid w:val="0"/>
        <w:spacing w:line="300" w:lineRule="auto"/>
        <w:jc w:val="right"/>
      </w:pPr>
      <w:r>
        <w:rPr>
          <w:rFonts w:hint="eastAsia"/>
          <w:snapToGrid w:val="0"/>
          <w:kern w:val="0"/>
        </w:rPr>
        <w:t>年    月   日</w:t>
      </w:r>
    </w:p>
    <w:p w14:paraId="3F702A3A">
      <w:pPr>
        <w:pStyle w:val="28"/>
        <w:adjustRightInd w:val="0"/>
        <w:snapToGrid w:val="0"/>
        <w:spacing w:line="312" w:lineRule="auto"/>
        <w:jc w:val="center"/>
        <w:rPr>
          <w:rFonts w:ascii="Times New Roman" w:hAnsi="Times New Roman"/>
          <w:b/>
          <w:sz w:val="28"/>
        </w:rPr>
      </w:pPr>
    </w:p>
    <w:p w14:paraId="319681A7"/>
    <w:p w14:paraId="1991189C"/>
    <w:p w14:paraId="75D4AEDF"/>
    <w:p w14:paraId="09490307"/>
    <w:p w14:paraId="78AFD4E6"/>
    <w:p w14:paraId="6743F26F"/>
    <w:p w14:paraId="2752DD9B"/>
    <w:p w14:paraId="1D301CF7">
      <w:pPr>
        <w:pStyle w:val="3"/>
        <w:tabs>
          <w:tab w:val="left" w:pos="371"/>
        </w:tabs>
        <w:spacing w:before="120" w:after="120"/>
        <w:ind w:left="-1" w:leftChars="-1" w:hanging="1"/>
        <w:jc w:val="center"/>
        <w:rPr>
          <w:rFonts w:asciiTheme="minorEastAsia" w:hAnsiTheme="minorEastAsia" w:eastAsiaTheme="minorEastAsia"/>
        </w:rPr>
      </w:pPr>
      <w:bookmarkStart w:id="75" w:name="_Toc44691399"/>
      <w:bookmarkStart w:id="76" w:name="_Toc44690435"/>
      <w:bookmarkStart w:id="77" w:name="_Toc135293188"/>
      <w:bookmarkStart w:id="78" w:name="_Toc44690708"/>
      <w:bookmarkStart w:id="79" w:name="_Toc44691167"/>
    </w:p>
    <w:p w14:paraId="213297B0">
      <w:pPr>
        <w:rPr>
          <w:rFonts w:hint="eastAsia" w:asciiTheme="minorEastAsia" w:hAnsiTheme="minorEastAsia" w:eastAsiaTheme="minorEastAsia"/>
        </w:rPr>
      </w:pPr>
      <w:r>
        <w:rPr>
          <w:rFonts w:hint="eastAsia" w:asciiTheme="minorEastAsia" w:hAnsiTheme="minorEastAsia" w:eastAsiaTheme="minorEastAsia"/>
        </w:rPr>
        <w:br w:type="page"/>
      </w:r>
    </w:p>
    <w:p w14:paraId="2F27DAFC">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格式7  服务方案</w:t>
      </w:r>
      <w:bookmarkEnd w:id="75"/>
      <w:bookmarkEnd w:id="76"/>
      <w:bookmarkEnd w:id="77"/>
      <w:bookmarkEnd w:id="78"/>
      <w:bookmarkEnd w:id="79"/>
    </w:p>
    <w:p w14:paraId="5F581870">
      <w:pPr>
        <w:pStyle w:val="7"/>
      </w:pPr>
    </w:p>
    <w:p w14:paraId="6422797D">
      <w:pPr>
        <w:spacing w:line="400" w:lineRule="exact"/>
        <w:ind w:firstLine="422" w:firstLineChars="200"/>
        <w:rPr>
          <w:rFonts w:ascii="宋体" w:hAnsi="宋体"/>
          <w:b/>
          <w:szCs w:val="21"/>
        </w:rPr>
      </w:pPr>
      <w:r>
        <w:rPr>
          <w:rFonts w:hint="eastAsia" w:ascii="宋体" w:hAnsi="宋体"/>
          <w:b/>
          <w:szCs w:val="21"/>
        </w:rPr>
        <w:t>本部分内容是投标人根据项目需求对其投标服务方案的详细描述，主要包括服务方案及拟投入本项目的人员配置等，投标单位自主编写，但应包含下列内容：</w:t>
      </w:r>
    </w:p>
    <w:p w14:paraId="71E9D3F5">
      <w:pPr>
        <w:spacing w:line="400" w:lineRule="exact"/>
        <w:ind w:firstLine="420" w:firstLineChars="200"/>
        <w:rPr>
          <w:rFonts w:ascii="宋体" w:hAnsi="宋体"/>
          <w:szCs w:val="21"/>
        </w:rPr>
      </w:pPr>
    </w:p>
    <w:p w14:paraId="2E3D8D25">
      <w:pPr>
        <w:spacing w:line="360" w:lineRule="auto"/>
        <w:ind w:firstLine="420" w:firstLineChars="200"/>
        <w:rPr>
          <w:rFonts w:ascii="宋体" w:hAnsi="宋体"/>
          <w:szCs w:val="21"/>
        </w:rPr>
      </w:pPr>
      <w:r>
        <w:rPr>
          <w:rFonts w:hint="eastAsia" w:ascii="宋体" w:hAnsi="宋体"/>
          <w:szCs w:val="21"/>
        </w:rPr>
        <w:t>1、</w:t>
      </w:r>
      <w:r>
        <w:rPr>
          <w:rFonts w:hint="eastAsia" w:ascii="宋体" w:hAnsi="宋体"/>
          <w:kern w:val="0"/>
          <w:sz w:val="21"/>
          <w:szCs w:val="21"/>
        </w:rPr>
        <w:t>项目应急方案</w:t>
      </w:r>
    </w:p>
    <w:p w14:paraId="73FB428F">
      <w:pPr>
        <w:spacing w:line="360" w:lineRule="auto"/>
        <w:ind w:firstLine="420" w:firstLineChars="200"/>
        <w:rPr>
          <w:rFonts w:ascii="宋体" w:hAnsi="宋体" w:cs="宋体"/>
          <w:szCs w:val="21"/>
        </w:rPr>
      </w:pPr>
      <w:r>
        <w:rPr>
          <w:rFonts w:hint="eastAsia" w:ascii="宋体" w:hAnsi="宋体"/>
          <w:szCs w:val="21"/>
        </w:rPr>
        <w:t>2、质量保障措施及方案</w:t>
      </w:r>
    </w:p>
    <w:p w14:paraId="1DD75486">
      <w:pPr>
        <w:spacing w:line="360" w:lineRule="auto"/>
        <w:ind w:firstLine="420" w:firstLineChars="200"/>
        <w:rPr>
          <w:rFonts w:ascii="宋体" w:hAnsi="宋体" w:cs="宋体"/>
          <w:szCs w:val="21"/>
        </w:rPr>
      </w:pPr>
      <w:r>
        <w:rPr>
          <w:rFonts w:hint="eastAsia" w:ascii="宋体" w:hAnsi="宋体" w:cs="宋体"/>
          <w:szCs w:val="21"/>
        </w:rPr>
        <w:t>3、</w:t>
      </w:r>
      <w:r>
        <w:rPr>
          <w:rFonts w:hint="eastAsia" w:asciiTheme="minorEastAsia" w:hAnsiTheme="minorEastAsia" w:eastAsiaTheme="minorEastAsia"/>
          <w:szCs w:val="21"/>
          <w:highlight w:val="none"/>
          <w:lang w:val="en-US" w:eastAsia="zh-CN"/>
        </w:rPr>
        <w:t>中巴、大巴</w:t>
      </w:r>
      <w:r>
        <w:rPr>
          <w:rFonts w:hint="eastAsia" w:ascii="宋体" w:hAnsi="宋体"/>
          <w:szCs w:val="21"/>
          <w:highlight w:val="none"/>
          <w:lang w:val="en-US" w:eastAsia="zh-CN"/>
        </w:rPr>
        <w:t>承运人责任险</w:t>
      </w:r>
    </w:p>
    <w:p w14:paraId="792BE054">
      <w:pPr>
        <w:spacing w:line="360" w:lineRule="auto"/>
        <w:ind w:firstLine="420" w:firstLineChars="200"/>
        <w:rPr>
          <w:rFonts w:hint="eastAsia" w:ascii="宋体" w:hAnsi="宋体" w:cs="宋体"/>
          <w:szCs w:val="21"/>
        </w:rPr>
      </w:pPr>
      <w:r>
        <w:rPr>
          <w:rFonts w:hint="eastAsia" w:ascii="宋体" w:hAnsi="宋体" w:cs="宋体"/>
          <w:szCs w:val="21"/>
        </w:rPr>
        <w:t>4、</w:t>
      </w:r>
      <w:r>
        <w:rPr>
          <w:rFonts w:hint="eastAsia" w:asciiTheme="minorEastAsia" w:hAnsiTheme="minorEastAsia" w:eastAsiaTheme="minorEastAsia"/>
          <w:szCs w:val="21"/>
          <w:highlight w:val="none"/>
          <w:lang w:val="en-US" w:eastAsia="zh-CN"/>
        </w:rPr>
        <w:t>轿车、商务车</w:t>
      </w:r>
      <w:r>
        <w:rPr>
          <w:rFonts w:hint="eastAsia" w:asciiTheme="minorEastAsia" w:hAnsiTheme="minorEastAsia" w:eastAsiaTheme="minorEastAsia"/>
          <w:szCs w:val="21"/>
          <w:highlight w:val="none"/>
        </w:rPr>
        <w:t>司乘座位险</w:t>
      </w:r>
    </w:p>
    <w:p w14:paraId="42066D9D">
      <w:pPr>
        <w:spacing w:line="360" w:lineRule="auto"/>
        <w:ind w:firstLine="420" w:firstLineChars="200"/>
        <w:rPr>
          <w:rFonts w:ascii="宋体" w:hAnsi="宋体" w:cs="宋体"/>
          <w:szCs w:val="21"/>
        </w:rPr>
      </w:pPr>
      <w:r>
        <w:rPr>
          <w:rFonts w:hint="eastAsia" w:ascii="宋体" w:hAnsi="宋体"/>
          <w:szCs w:val="21"/>
          <w:lang w:val="en-US" w:eastAsia="zh-CN"/>
        </w:rPr>
        <w:t>5、</w:t>
      </w:r>
      <w:r>
        <w:rPr>
          <w:rFonts w:hint="eastAsia" w:ascii="宋体" w:hAnsi="宋体"/>
          <w:szCs w:val="21"/>
        </w:rPr>
        <w:t>拟安排的</w:t>
      </w:r>
      <w:r>
        <w:rPr>
          <w:rFonts w:hint="eastAsia" w:ascii="宋体" w:hAnsi="宋体"/>
          <w:szCs w:val="21"/>
          <w:lang w:eastAsia="zh-CN"/>
        </w:rPr>
        <w:t>服务</w:t>
      </w:r>
      <w:r>
        <w:rPr>
          <w:rFonts w:hint="eastAsia" w:ascii="宋体" w:hAnsi="宋体"/>
          <w:szCs w:val="21"/>
        </w:rPr>
        <w:t>团队</w:t>
      </w:r>
      <w:r>
        <w:rPr>
          <w:rFonts w:hint="eastAsia" w:ascii="宋体" w:hAnsi="宋体"/>
          <w:szCs w:val="21"/>
          <w:lang w:eastAsia="zh-CN"/>
        </w:rPr>
        <w:t>人员配置方案</w:t>
      </w:r>
    </w:p>
    <w:p w14:paraId="5D4F00B9">
      <w:pPr>
        <w:spacing w:line="360" w:lineRule="auto"/>
        <w:ind w:firstLine="420" w:firstLineChars="200"/>
        <w:rPr>
          <w:rFonts w:ascii="宋体" w:hAnsi="宋体"/>
          <w:szCs w:val="21"/>
        </w:rPr>
      </w:pPr>
      <w:r>
        <w:rPr>
          <w:rFonts w:hint="eastAsia" w:ascii="宋体" w:hAnsi="宋体"/>
          <w:szCs w:val="21"/>
          <w:lang w:val="en-US" w:eastAsia="zh-CN"/>
        </w:rPr>
        <w:t>6</w:t>
      </w:r>
      <w:r>
        <w:rPr>
          <w:rFonts w:hint="eastAsia" w:ascii="宋体" w:hAnsi="宋体"/>
          <w:szCs w:val="21"/>
        </w:rPr>
        <w:t>、</w:t>
      </w:r>
      <w:r>
        <w:rPr>
          <w:rFonts w:hint="eastAsia" w:ascii="宋体" w:hAnsi="宋体"/>
          <w:color w:val="auto"/>
          <w:kern w:val="0"/>
          <w:szCs w:val="21"/>
          <w:highlight w:val="none"/>
          <w:lang w:eastAsia="zh-CN"/>
        </w:rPr>
        <w:t>认证证书</w:t>
      </w:r>
    </w:p>
    <w:p w14:paraId="0DA9CF04">
      <w:pPr>
        <w:spacing w:line="360" w:lineRule="auto"/>
        <w:ind w:left="420"/>
        <w:rPr>
          <w:rFonts w:hint="eastAsia" w:ascii="宋体" w:hAnsi="宋体"/>
          <w:bCs/>
        </w:rPr>
      </w:pPr>
      <w:r>
        <w:rPr>
          <w:rFonts w:hint="eastAsia" w:ascii="宋体" w:hAnsi="宋体"/>
          <w:bCs/>
          <w:lang w:val="en-US" w:eastAsia="zh-CN"/>
        </w:rPr>
        <w:t>7</w:t>
      </w:r>
      <w:r>
        <w:rPr>
          <w:rFonts w:hint="eastAsia" w:ascii="宋体" w:hAnsi="宋体"/>
          <w:bCs/>
        </w:rPr>
        <w:t>、</w:t>
      </w:r>
      <w:r>
        <w:rPr>
          <w:rFonts w:hint="eastAsia" w:ascii="宋体" w:hAnsi="宋体"/>
          <w:color w:val="auto"/>
          <w:kern w:val="0"/>
          <w:szCs w:val="21"/>
          <w:lang w:val="en-US" w:eastAsia="zh-CN"/>
        </w:rPr>
        <w:t>司机资历及要求</w:t>
      </w:r>
    </w:p>
    <w:p w14:paraId="1B19087B">
      <w:pPr>
        <w:spacing w:line="360" w:lineRule="auto"/>
        <w:ind w:left="420"/>
        <w:rPr>
          <w:rFonts w:hint="eastAsia" w:ascii="宋体" w:hAnsi="宋体"/>
          <w:bCs/>
        </w:rPr>
      </w:pPr>
      <w:r>
        <w:rPr>
          <w:rFonts w:hint="eastAsia" w:ascii="宋体" w:hAnsi="宋体"/>
          <w:bCs/>
          <w:lang w:val="en-US" w:eastAsia="zh-CN"/>
        </w:rPr>
        <w:t>8</w:t>
      </w:r>
      <w:r>
        <w:rPr>
          <w:rFonts w:hint="eastAsia" w:ascii="宋体" w:hAnsi="宋体"/>
          <w:bCs/>
        </w:rPr>
        <w:t>、</w:t>
      </w:r>
      <w:r>
        <w:rPr>
          <w:rFonts w:hint="eastAsia"/>
          <w:lang w:val="en-US" w:eastAsia="zh-CN"/>
        </w:rPr>
        <w:t>车辆要求</w:t>
      </w:r>
    </w:p>
    <w:p w14:paraId="2FFCD12B">
      <w:pPr>
        <w:spacing w:line="360" w:lineRule="auto"/>
        <w:ind w:left="420"/>
        <w:rPr>
          <w:rFonts w:hint="eastAsia" w:ascii="宋体" w:hAnsi="宋体"/>
          <w:b/>
          <w:bCs w:val="0"/>
          <w:lang w:val="en-US" w:eastAsia="zh-CN"/>
        </w:rPr>
      </w:pPr>
      <w:r>
        <w:rPr>
          <w:rFonts w:hint="eastAsia" w:ascii="宋体" w:hAnsi="宋体"/>
          <w:bCs/>
          <w:lang w:val="en-US" w:eastAsia="zh-CN"/>
        </w:rPr>
        <w:t>9、</w:t>
      </w:r>
      <w:r>
        <w:rPr>
          <w:rFonts w:hint="eastAsia" w:ascii="宋体" w:hAnsi="宋体"/>
          <w:szCs w:val="21"/>
          <w:highlight w:val="none"/>
        </w:rPr>
        <w:t>投标人同类项目业绩情况</w:t>
      </w:r>
    </w:p>
    <w:p w14:paraId="1023E87C">
      <w:pPr>
        <w:spacing w:line="360" w:lineRule="auto"/>
        <w:ind w:left="420"/>
        <w:rPr>
          <w:rFonts w:hint="eastAsia" w:ascii="宋体" w:hAnsi="宋体"/>
          <w:bCs/>
          <w:lang w:val="en-US" w:eastAsia="zh-CN"/>
        </w:rPr>
      </w:pPr>
      <w:r>
        <w:rPr>
          <w:rFonts w:hint="eastAsia" w:ascii="宋体" w:hAnsi="宋体"/>
          <w:bCs/>
          <w:lang w:val="en-US" w:eastAsia="zh-CN"/>
        </w:rPr>
        <w:t>10、</w:t>
      </w:r>
      <w:r>
        <w:rPr>
          <w:rFonts w:hint="eastAsia" w:ascii="宋体" w:hAnsi="宋体"/>
          <w:kern w:val="0"/>
          <w:szCs w:val="21"/>
          <w:highlight w:val="none"/>
          <w:lang w:val="zh-CN"/>
        </w:rPr>
        <w:t>响应时间</w:t>
      </w:r>
    </w:p>
    <w:p w14:paraId="62D8E219">
      <w:pPr>
        <w:spacing w:line="360" w:lineRule="auto"/>
        <w:ind w:left="420"/>
        <w:rPr>
          <w:rFonts w:ascii="宋体" w:hAnsi="宋体"/>
          <w:bCs/>
        </w:rPr>
      </w:pPr>
      <w:r>
        <w:rPr>
          <w:rFonts w:hint="eastAsia" w:ascii="宋体" w:hAnsi="宋体"/>
          <w:bCs/>
          <w:lang w:val="en-US" w:eastAsia="zh-CN"/>
        </w:rPr>
        <w:t>11、</w:t>
      </w:r>
      <w:r>
        <w:rPr>
          <w:rFonts w:hint="eastAsia" w:ascii="宋体" w:hAnsi="宋体"/>
          <w:bCs/>
        </w:rPr>
        <w:t>投标人认为必要的其他方案</w:t>
      </w:r>
    </w:p>
    <w:p w14:paraId="07D3B072">
      <w:pPr>
        <w:adjustRightInd w:val="0"/>
        <w:snapToGrid w:val="0"/>
        <w:spacing w:line="300" w:lineRule="auto"/>
        <w:rPr>
          <w:snapToGrid w:val="0"/>
          <w:kern w:val="0"/>
        </w:rPr>
      </w:pPr>
    </w:p>
    <w:p w14:paraId="4669820F">
      <w:pPr>
        <w:adjustRightInd w:val="0"/>
        <w:snapToGrid w:val="0"/>
        <w:spacing w:line="300" w:lineRule="auto"/>
        <w:rPr>
          <w:snapToGrid w:val="0"/>
          <w:kern w:val="0"/>
        </w:rPr>
      </w:pPr>
    </w:p>
    <w:p w14:paraId="7508495B">
      <w:pPr>
        <w:adjustRightInd w:val="0"/>
        <w:snapToGrid w:val="0"/>
        <w:spacing w:line="300" w:lineRule="auto"/>
        <w:rPr>
          <w:snapToGrid w:val="0"/>
          <w:kern w:val="0"/>
        </w:rPr>
      </w:pPr>
    </w:p>
    <w:p w14:paraId="718600CB">
      <w:pPr>
        <w:adjustRightInd w:val="0"/>
        <w:snapToGrid w:val="0"/>
        <w:spacing w:line="300" w:lineRule="auto"/>
        <w:jc w:val="right"/>
        <w:rPr>
          <w:snapToGrid w:val="0"/>
          <w:kern w:val="0"/>
        </w:rPr>
      </w:pPr>
    </w:p>
    <w:p w14:paraId="6E907434">
      <w:pPr>
        <w:adjustRightInd w:val="0"/>
        <w:snapToGrid w:val="0"/>
        <w:spacing w:line="300" w:lineRule="auto"/>
        <w:jc w:val="right"/>
        <w:rPr>
          <w:snapToGrid w:val="0"/>
          <w:kern w:val="0"/>
        </w:rPr>
      </w:pPr>
    </w:p>
    <w:p w14:paraId="40658F48">
      <w:pPr>
        <w:adjustRightInd w:val="0"/>
        <w:snapToGrid w:val="0"/>
        <w:spacing w:line="300" w:lineRule="auto"/>
        <w:jc w:val="right"/>
        <w:rPr>
          <w:snapToGrid w:val="0"/>
          <w:kern w:val="0"/>
        </w:rPr>
      </w:pPr>
    </w:p>
    <w:p w14:paraId="19A0CB9D">
      <w:pPr>
        <w:adjustRightInd w:val="0"/>
        <w:snapToGrid w:val="0"/>
        <w:spacing w:line="300" w:lineRule="auto"/>
        <w:jc w:val="right"/>
        <w:rPr>
          <w:snapToGrid w:val="0"/>
          <w:kern w:val="0"/>
        </w:rPr>
      </w:pPr>
    </w:p>
    <w:p w14:paraId="4ACA39FD">
      <w:pPr>
        <w:adjustRightInd w:val="0"/>
        <w:snapToGrid w:val="0"/>
        <w:spacing w:line="300" w:lineRule="auto"/>
        <w:jc w:val="right"/>
        <w:rPr>
          <w:snapToGrid w:val="0"/>
          <w:kern w:val="0"/>
        </w:rPr>
      </w:pPr>
    </w:p>
    <w:p w14:paraId="7E94A1EA">
      <w:pPr>
        <w:adjustRightInd w:val="0"/>
        <w:snapToGrid w:val="0"/>
        <w:spacing w:line="300" w:lineRule="auto"/>
        <w:jc w:val="right"/>
        <w:rPr>
          <w:snapToGrid w:val="0"/>
          <w:kern w:val="0"/>
        </w:rPr>
      </w:pPr>
    </w:p>
    <w:p w14:paraId="40288039">
      <w:pPr>
        <w:adjustRightInd w:val="0"/>
        <w:snapToGrid w:val="0"/>
        <w:spacing w:line="300" w:lineRule="auto"/>
        <w:jc w:val="right"/>
        <w:rPr>
          <w:snapToGrid w:val="0"/>
          <w:kern w:val="0"/>
        </w:rPr>
      </w:pPr>
    </w:p>
    <w:p w14:paraId="6FC10DF6">
      <w:pPr>
        <w:adjustRightInd w:val="0"/>
        <w:snapToGrid w:val="0"/>
        <w:spacing w:line="300" w:lineRule="auto"/>
        <w:jc w:val="right"/>
        <w:rPr>
          <w:snapToGrid w:val="0"/>
          <w:kern w:val="0"/>
        </w:rPr>
      </w:pPr>
    </w:p>
    <w:p w14:paraId="71ADC25E">
      <w:pPr>
        <w:adjustRightInd w:val="0"/>
        <w:snapToGrid w:val="0"/>
        <w:spacing w:line="300" w:lineRule="auto"/>
        <w:jc w:val="right"/>
        <w:rPr>
          <w:snapToGrid w:val="0"/>
          <w:kern w:val="0"/>
        </w:rPr>
      </w:pPr>
    </w:p>
    <w:p w14:paraId="5BCC76D4">
      <w:pPr>
        <w:adjustRightInd w:val="0"/>
        <w:snapToGrid w:val="0"/>
        <w:spacing w:line="300" w:lineRule="auto"/>
        <w:jc w:val="right"/>
        <w:rPr>
          <w:snapToGrid w:val="0"/>
          <w:kern w:val="0"/>
        </w:rPr>
      </w:pPr>
    </w:p>
    <w:p w14:paraId="0125A9A1">
      <w:pPr>
        <w:adjustRightInd w:val="0"/>
        <w:snapToGrid w:val="0"/>
        <w:spacing w:line="300" w:lineRule="auto"/>
        <w:jc w:val="right"/>
        <w:rPr>
          <w:snapToGrid w:val="0"/>
          <w:kern w:val="0"/>
        </w:rPr>
      </w:pPr>
    </w:p>
    <w:p w14:paraId="68EAE09B">
      <w:pPr>
        <w:pStyle w:val="4"/>
      </w:pPr>
    </w:p>
    <w:p w14:paraId="417B8C56">
      <w:pPr>
        <w:adjustRightInd w:val="0"/>
        <w:snapToGrid w:val="0"/>
        <w:spacing w:line="300" w:lineRule="auto"/>
        <w:jc w:val="right"/>
        <w:rPr>
          <w:snapToGrid w:val="0"/>
          <w:kern w:val="0"/>
        </w:rPr>
      </w:pPr>
    </w:p>
    <w:p w14:paraId="2E719E9D">
      <w:pPr>
        <w:adjustRightInd w:val="0"/>
        <w:snapToGrid w:val="0"/>
        <w:spacing w:line="300" w:lineRule="auto"/>
        <w:jc w:val="right"/>
        <w:rPr>
          <w:snapToGrid w:val="0"/>
          <w:kern w:val="0"/>
        </w:rPr>
      </w:pPr>
    </w:p>
    <w:p w14:paraId="3805D7A3">
      <w:pPr>
        <w:tabs>
          <w:tab w:val="left" w:pos="8248"/>
          <w:tab w:val="left" w:pos="9368"/>
        </w:tabs>
        <w:spacing w:line="360" w:lineRule="auto"/>
        <w:rPr>
          <w:rFonts w:hint="eastAsia"/>
        </w:rPr>
      </w:pPr>
    </w:p>
    <w:p w14:paraId="721A4887">
      <w:pPr>
        <w:tabs>
          <w:tab w:val="left" w:pos="8248"/>
          <w:tab w:val="left" w:pos="9368"/>
        </w:tabs>
        <w:spacing w:line="360" w:lineRule="auto"/>
        <w:rPr>
          <w:rFonts w:hint="eastAsia"/>
        </w:rPr>
      </w:pPr>
    </w:p>
    <w:p w14:paraId="135D5C4E">
      <w:pPr>
        <w:tabs>
          <w:tab w:val="left" w:pos="8248"/>
          <w:tab w:val="left" w:pos="9368"/>
        </w:tabs>
        <w:spacing w:line="360" w:lineRule="auto"/>
        <w:rPr>
          <w:rFonts w:hint="eastAsia"/>
        </w:rPr>
      </w:pPr>
    </w:p>
    <w:p w14:paraId="2CDFCC6B">
      <w:pPr>
        <w:tabs>
          <w:tab w:val="left" w:pos="8248"/>
          <w:tab w:val="left" w:pos="9368"/>
        </w:tabs>
        <w:spacing w:line="360" w:lineRule="auto"/>
        <w:rPr>
          <w:rFonts w:hint="eastAsia"/>
        </w:rPr>
      </w:pPr>
    </w:p>
    <w:p w14:paraId="00F7CDE2">
      <w:pPr>
        <w:tabs>
          <w:tab w:val="left" w:pos="8248"/>
          <w:tab w:val="left" w:pos="9368"/>
        </w:tabs>
        <w:spacing w:line="360" w:lineRule="auto"/>
        <w:rPr>
          <w:rFonts w:hint="eastAsia"/>
        </w:rPr>
      </w:pPr>
    </w:p>
    <w:p w14:paraId="682FA22C">
      <w:pPr>
        <w:tabs>
          <w:tab w:val="left" w:pos="8248"/>
          <w:tab w:val="left" w:pos="9368"/>
        </w:tabs>
        <w:spacing w:line="360" w:lineRule="auto"/>
      </w:pPr>
      <w:r>
        <w:rPr>
          <w:rFonts w:hint="eastAsia"/>
        </w:rPr>
        <w:t>附表：</w:t>
      </w:r>
    </w:p>
    <w:p w14:paraId="43252FB5">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232DA3E2"/>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17B87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25F14750">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4234D1D9">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2947B976">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18B2FEE8">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7770B9A0">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45B563A5">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0B843CC2">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15266BC9">
            <w:pPr>
              <w:jc w:val="center"/>
              <w:rPr>
                <w:rFonts w:ascii="宋体" w:hAnsi="宋体" w:cs="Courier New"/>
                <w:snapToGrid w:val="0"/>
                <w:szCs w:val="21"/>
              </w:rPr>
            </w:pPr>
            <w:r>
              <w:rPr>
                <w:rFonts w:hint="eastAsia" w:ascii="宋体" w:hAnsi="宋体" w:cs="Courier New"/>
                <w:snapToGrid w:val="0"/>
                <w:szCs w:val="21"/>
              </w:rPr>
              <w:t>工作经验</w:t>
            </w:r>
          </w:p>
        </w:tc>
      </w:tr>
      <w:tr w14:paraId="67C8E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3AC0BDC6">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7A30CB94">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0F46BE8F">
            <w:pPr>
              <w:rPr>
                <w:rFonts w:ascii="宋体" w:hAnsi="宋体" w:cs="Courier New"/>
                <w:snapToGrid w:val="0"/>
                <w:szCs w:val="21"/>
              </w:rPr>
            </w:pPr>
          </w:p>
        </w:tc>
        <w:tc>
          <w:tcPr>
            <w:tcW w:w="567" w:type="dxa"/>
            <w:vAlign w:val="center"/>
          </w:tcPr>
          <w:p w14:paraId="1E350459">
            <w:pPr>
              <w:rPr>
                <w:rFonts w:ascii="宋体" w:hAnsi="宋体" w:cs="Courier New"/>
                <w:snapToGrid w:val="0"/>
                <w:szCs w:val="21"/>
              </w:rPr>
            </w:pPr>
          </w:p>
        </w:tc>
        <w:tc>
          <w:tcPr>
            <w:tcW w:w="1308" w:type="dxa"/>
            <w:vAlign w:val="center"/>
          </w:tcPr>
          <w:p w14:paraId="75D75B43">
            <w:pPr>
              <w:rPr>
                <w:rFonts w:ascii="宋体" w:hAnsi="宋体" w:cs="Courier New"/>
                <w:snapToGrid w:val="0"/>
                <w:szCs w:val="21"/>
              </w:rPr>
            </w:pPr>
          </w:p>
        </w:tc>
        <w:tc>
          <w:tcPr>
            <w:tcW w:w="1544" w:type="dxa"/>
            <w:vAlign w:val="center"/>
          </w:tcPr>
          <w:p w14:paraId="30DB5B3F">
            <w:pPr>
              <w:rPr>
                <w:rFonts w:ascii="宋体" w:hAnsi="宋体" w:cs="Courier New"/>
                <w:snapToGrid w:val="0"/>
                <w:szCs w:val="21"/>
              </w:rPr>
            </w:pPr>
          </w:p>
        </w:tc>
        <w:tc>
          <w:tcPr>
            <w:tcW w:w="1260" w:type="dxa"/>
            <w:vAlign w:val="center"/>
          </w:tcPr>
          <w:p w14:paraId="753DBBFA">
            <w:pPr>
              <w:rPr>
                <w:rFonts w:ascii="宋体" w:hAnsi="宋体" w:cs="Courier New"/>
                <w:snapToGrid w:val="0"/>
                <w:szCs w:val="21"/>
              </w:rPr>
            </w:pPr>
          </w:p>
        </w:tc>
        <w:tc>
          <w:tcPr>
            <w:tcW w:w="1620" w:type="dxa"/>
            <w:vAlign w:val="center"/>
          </w:tcPr>
          <w:p w14:paraId="4A574FD1">
            <w:pPr>
              <w:rPr>
                <w:rFonts w:ascii="宋体" w:hAnsi="宋体" w:cs="Courier New"/>
                <w:snapToGrid w:val="0"/>
                <w:szCs w:val="21"/>
              </w:rPr>
            </w:pPr>
          </w:p>
        </w:tc>
      </w:tr>
      <w:tr w14:paraId="79EAF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94A3161">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279A1B7A">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56988A23">
            <w:pPr>
              <w:rPr>
                <w:rFonts w:ascii="宋体" w:hAnsi="宋体" w:cs="Courier New"/>
                <w:snapToGrid w:val="0"/>
                <w:szCs w:val="21"/>
              </w:rPr>
            </w:pPr>
          </w:p>
        </w:tc>
        <w:tc>
          <w:tcPr>
            <w:tcW w:w="567" w:type="dxa"/>
          </w:tcPr>
          <w:p w14:paraId="039A208B">
            <w:pPr>
              <w:rPr>
                <w:rFonts w:ascii="宋体" w:hAnsi="宋体" w:cs="Courier New"/>
                <w:snapToGrid w:val="0"/>
                <w:szCs w:val="21"/>
              </w:rPr>
            </w:pPr>
          </w:p>
        </w:tc>
        <w:tc>
          <w:tcPr>
            <w:tcW w:w="1308" w:type="dxa"/>
          </w:tcPr>
          <w:p w14:paraId="608CE5EF">
            <w:pPr>
              <w:rPr>
                <w:rFonts w:ascii="宋体" w:hAnsi="宋体" w:cs="Courier New"/>
                <w:snapToGrid w:val="0"/>
                <w:szCs w:val="21"/>
              </w:rPr>
            </w:pPr>
          </w:p>
        </w:tc>
        <w:tc>
          <w:tcPr>
            <w:tcW w:w="1544" w:type="dxa"/>
          </w:tcPr>
          <w:p w14:paraId="7AB45440">
            <w:pPr>
              <w:rPr>
                <w:rFonts w:ascii="宋体" w:hAnsi="宋体" w:cs="Courier New"/>
                <w:snapToGrid w:val="0"/>
                <w:szCs w:val="21"/>
              </w:rPr>
            </w:pPr>
          </w:p>
        </w:tc>
        <w:tc>
          <w:tcPr>
            <w:tcW w:w="1260" w:type="dxa"/>
          </w:tcPr>
          <w:p w14:paraId="5C423740">
            <w:pPr>
              <w:rPr>
                <w:rFonts w:ascii="宋体" w:hAnsi="宋体" w:cs="Courier New"/>
                <w:snapToGrid w:val="0"/>
                <w:szCs w:val="21"/>
              </w:rPr>
            </w:pPr>
          </w:p>
        </w:tc>
        <w:tc>
          <w:tcPr>
            <w:tcW w:w="1620" w:type="dxa"/>
          </w:tcPr>
          <w:p w14:paraId="60D10F7B">
            <w:pPr>
              <w:rPr>
                <w:rFonts w:ascii="宋体" w:hAnsi="宋体" w:cs="Courier New"/>
                <w:snapToGrid w:val="0"/>
                <w:szCs w:val="21"/>
              </w:rPr>
            </w:pPr>
          </w:p>
        </w:tc>
      </w:tr>
      <w:tr w14:paraId="44987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1AAC35C8">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109D650C">
            <w:pPr>
              <w:jc w:val="center"/>
              <w:rPr>
                <w:rFonts w:ascii="宋体" w:hAnsi="宋体" w:cs="Courier New"/>
                <w:snapToGrid w:val="0"/>
                <w:szCs w:val="21"/>
              </w:rPr>
            </w:pPr>
          </w:p>
        </w:tc>
        <w:tc>
          <w:tcPr>
            <w:tcW w:w="851" w:type="dxa"/>
          </w:tcPr>
          <w:p w14:paraId="21B7A374">
            <w:pPr>
              <w:rPr>
                <w:rFonts w:ascii="宋体" w:hAnsi="宋体" w:cs="Courier New"/>
                <w:snapToGrid w:val="0"/>
                <w:szCs w:val="21"/>
              </w:rPr>
            </w:pPr>
          </w:p>
        </w:tc>
        <w:tc>
          <w:tcPr>
            <w:tcW w:w="567" w:type="dxa"/>
          </w:tcPr>
          <w:p w14:paraId="319F611B">
            <w:pPr>
              <w:rPr>
                <w:rFonts w:ascii="宋体" w:hAnsi="宋体" w:cs="Courier New"/>
                <w:snapToGrid w:val="0"/>
                <w:szCs w:val="21"/>
              </w:rPr>
            </w:pPr>
          </w:p>
        </w:tc>
        <w:tc>
          <w:tcPr>
            <w:tcW w:w="1308" w:type="dxa"/>
          </w:tcPr>
          <w:p w14:paraId="55B4794C">
            <w:pPr>
              <w:rPr>
                <w:rFonts w:ascii="宋体" w:hAnsi="宋体" w:cs="Courier New"/>
                <w:snapToGrid w:val="0"/>
                <w:szCs w:val="21"/>
              </w:rPr>
            </w:pPr>
          </w:p>
        </w:tc>
        <w:tc>
          <w:tcPr>
            <w:tcW w:w="1544" w:type="dxa"/>
          </w:tcPr>
          <w:p w14:paraId="770921DB">
            <w:pPr>
              <w:rPr>
                <w:rFonts w:ascii="宋体" w:hAnsi="宋体" w:cs="Courier New"/>
                <w:snapToGrid w:val="0"/>
                <w:szCs w:val="21"/>
              </w:rPr>
            </w:pPr>
          </w:p>
        </w:tc>
        <w:tc>
          <w:tcPr>
            <w:tcW w:w="1260" w:type="dxa"/>
          </w:tcPr>
          <w:p w14:paraId="6C3F4428">
            <w:pPr>
              <w:rPr>
                <w:rFonts w:ascii="宋体" w:hAnsi="宋体" w:cs="Courier New"/>
                <w:snapToGrid w:val="0"/>
                <w:szCs w:val="21"/>
              </w:rPr>
            </w:pPr>
          </w:p>
        </w:tc>
        <w:tc>
          <w:tcPr>
            <w:tcW w:w="1620" w:type="dxa"/>
          </w:tcPr>
          <w:p w14:paraId="42E2E556">
            <w:pPr>
              <w:rPr>
                <w:rFonts w:ascii="宋体" w:hAnsi="宋体" w:cs="Courier New"/>
                <w:snapToGrid w:val="0"/>
                <w:szCs w:val="21"/>
              </w:rPr>
            </w:pPr>
          </w:p>
        </w:tc>
      </w:tr>
      <w:tr w14:paraId="30EE9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EF138B8">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3233B05B">
            <w:pPr>
              <w:jc w:val="center"/>
              <w:rPr>
                <w:rFonts w:ascii="宋体" w:hAnsi="宋体" w:cs="Courier New"/>
                <w:snapToGrid w:val="0"/>
                <w:szCs w:val="21"/>
              </w:rPr>
            </w:pPr>
          </w:p>
        </w:tc>
        <w:tc>
          <w:tcPr>
            <w:tcW w:w="851" w:type="dxa"/>
          </w:tcPr>
          <w:p w14:paraId="1C2C9D62">
            <w:pPr>
              <w:rPr>
                <w:rFonts w:ascii="宋体" w:hAnsi="宋体" w:cs="Courier New"/>
                <w:snapToGrid w:val="0"/>
                <w:szCs w:val="21"/>
              </w:rPr>
            </w:pPr>
          </w:p>
        </w:tc>
        <w:tc>
          <w:tcPr>
            <w:tcW w:w="567" w:type="dxa"/>
          </w:tcPr>
          <w:p w14:paraId="5B90EF52">
            <w:pPr>
              <w:rPr>
                <w:rFonts w:ascii="宋体" w:hAnsi="宋体" w:cs="Courier New"/>
                <w:snapToGrid w:val="0"/>
                <w:szCs w:val="21"/>
              </w:rPr>
            </w:pPr>
          </w:p>
        </w:tc>
        <w:tc>
          <w:tcPr>
            <w:tcW w:w="1308" w:type="dxa"/>
          </w:tcPr>
          <w:p w14:paraId="46182E6D">
            <w:pPr>
              <w:rPr>
                <w:rFonts w:ascii="宋体" w:hAnsi="宋体" w:cs="Courier New"/>
                <w:snapToGrid w:val="0"/>
                <w:szCs w:val="21"/>
              </w:rPr>
            </w:pPr>
          </w:p>
        </w:tc>
        <w:tc>
          <w:tcPr>
            <w:tcW w:w="1544" w:type="dxa"/>
          </w:tcPr>
          <w:p w14:paraId="29B17938">
            <w:pPr>
              <w:rPr>
                <w:rFonts w:ascii="宋体" w:hAnsi="宋体" w:cs="Courier New"/>
                <w:snapToGrid w:val="0"/>
                <w:szCs w:val="21"/>
              </w:rPr>
            </w:pPr>
          </w:p>
        </w:tc>
        <w:tc>
          <w:tcPr>
            <w:tcW w:w="1260" w:type="dxa"/>
          </w:tcPr>
          <w:p w14:paraId="0F78C490">
            <w:pPr>
              <w:rPr>
                <w:rFonts w:ascii="宋体" w:hAnsi="宋体" w:cs="Courier New"/>
                <w:snapToGrid w:val="0"/>
                <w:szCs w:val="21"/>
              </w:rPr>
            </w:pPr>
          </w:p>
        </w:tc>
        <w:tc>
          <w:tcPr>
            <w:tcW w:w="1620" w:type="dxa"/>
          </w:tcPr>
          <w:p w14:paraId="184AFFBE">
            <w:pPr>
              <w:rPr>
                <w:rFonts w:ascii="宋体" w:hAnsi="宋体" w:cs="Courier New"/>
                <w:snapToGrid w:val="0"/>
                <w:szCs w:val="21"/>
              </w:rPr>
            </w:pPr>
          </w:p>
        </w:tc>
      </w:tr>
      <w:tr w14:paraId="3102E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D987E35">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3377A3B9">
            <w:pPr>
              <w:jc w:val="center"/>
              <w:rPr>
                <w:rFonts w:ascii="宋体" w:hAnsi="宋体" w:cs="Courier New"/>
                <w:snapToGrid w:val="0"/>
                <w:szCs w:val="21"/>
              </w:rPr>
            </w:pPr>
          </w:p>
        </w:tc>
        <w:tc>
          <w:tcPr>
            <w:tcW w:w="851" w:type="dxa"/>
          </w:tcPr>
          <w:p w14:paraId="30FF52E1">
            <w:pPr>
              <w:rPr>
                <w:rFonts w:ascii="宋体" w:hAnsi="宋体" w:cs="Courier New"/>
                <w:snapToGrid w:val="0"/>
                <w:szCs w:val="21"/>
              </w:rPr>
            </w:pPr>
          </w:p>
        </w:tc>
        <w:tc>
          <w:tcPr>
            <w:tcW w:w="567" w:type="dxa"/>
          </w:tcPr>
          <w:p w14:paraId="3ED628FB">
            <w:pPr>
              <w:rPr>
                <w:rFonts w:ascii="宋体" w:hAnsi="宋体" w:cs="Courier New"/>
                <w:snapToGrid w:val="0"/>
                <w:szCs w:val="21"/>
              </w:rPr>
            </w:pPr>
          </w:p>
        </w:tc>
        <w:tc>
          <w:tcPr>
            <w:tcW w:w="1308" w:type="dxa"/>
          </w:tcPr>
          <w:p w14:paraId="0A6896E3">
            <w:pPr>
              <w:rPr>
                <w:rFonts w:ascii="宋体" w:hAnsi="宋体" w:cs="Courier New"/>
                <w:snapToGrid w:val="0"/>
                <w:szCs w:val="21"/>
              </w:rPr>
            </w:pPr>
          </w:p>
        </w:tc>
        <w:tc>
          <w:tcPr>
            <w:tcW w:w="1544" w:type="dxa"/>
          </w:tcPr>
          <w:p w14:paraId="32C4280E">
            <w:pPr>
              <w:rPr>
                <w:rFonts w:ascii="宋体" w:hAnsi="宋体" w:cs="Courier New"/>
                <w:snapToGrid w:val="0"/>
                <w:szCs w:val="21"/>
              </w:rPr>
            </w:pPr>
          </w:p>
        </w:tc>
        <w:tc>
          <w:tcPr>
            <w:tcW w:w="1260" w:type="dxa"/>
          </w:tcPr>
          <w:p w14:paraId="1830D2F2">
            <w:pPr>
              <w:rPr>
                <w:rFonts w:ascii="宋体" w:hAnsi="宋体" w:cs="Courier New"/>
                <w:snapToGrid w:val="0"/>
                <w:szCs w:val="21"/>
              </w:rPr>
            </w:pPr>
          </w:p>
        </w:tc>
        <w:tc>
          <w:tcPr>
            <w:tcW w:w="1620" w:type="dxa"/>
          </w:tcPr>
          <w:p w14:paraId="522F01E3">
            <w:pPr>
              <w:rPr>
                <w:rFonts w:ascii="宋体" w:hAnsi="宋体" w:cs="Courier New"/>
                <w:snapToGrid w:val="0"/>
                <w:szCs w:val="21"/>
              </w:rPr>
            </w:pPr>
          </w:p>
        </w:tc>
      </w:tr>
      <w:tr w14:paraId="37DB0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5CB145B">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5445DDEF">
            <w:pPr>
              <w:jc w:val="center"/>
              <w:rPr>
                <w:rFonts w:ascii="宋体" w:hAnsi="宋体" w:cs="Courier New"/>
                <w:snapToGrid w:val="0"/>
                <w:szCs w:val="21"/>
              </w:rPr>
            </w:pPr>
          </w:p>
        </w:tc>
        <w:tc>
          <w:tcPr>
            <w:tcW w:w="851" w:type="dxa"/>
          </w:tcPr>
          <w:p w14:paraId="306AD466">
            <w:pPr>
              <w:rPr>
                <w:rFonts w:ascii="宋体" w:hAnsi="宋体" w:cs="Courier New"/>
                <w:snapToGrid w:val="0"/>
                <w:szCs w:val="21"/>
              </w:rPr>
            </w:pPr>
          </w:p>
        </w:tc>
        <w:tc>
          <w:tcPr>
            <w:tcW w:w="567" w:type="dxa"/>
          </w:tcPr>
          <w:p w14:paraId="7C9CC622">
            <w:pPr>
              <w:rPr>
                <w:rFonts w:ascii="宋体" w:hAnsi="宋体" w:cs="Courier New"/>
                <w:snapToGrid w:val="0"/>
                <w:szCs w:val="21"/>
              </w:rPr>
            </w:pPr>
          </w:p>
        </w:tc>
        <w:tc>
          <w:tcPr>
            <w:tcW w:w="1308" w:type="dxa"/>
          </w:tcPr>
          <w:p w14:paraId="29BC1838">
            <w:pPr>
              <w:rPr>
                <w:rFonts w:ascii="宋体" w:hAnsi="宋体" w:cs="Courier New"/>
                <w:snapToGrid w:val="0"/>
                <w:szCs w:val="21"/>
              </w:rPr>
            </w:pPr>
          </w:p>
        </w:tc>
        <w:tc>
          <w:tcPr>
            <w:tcW w:w="1544" w:type="dxa"/>
          </w:tcPr>
          <w:p w14:paraId="15DB33F8">
            <w:pPr>
              <w:rPr>
                <w:rFonts w:ascii="宋体" w:hAnsi="宋体" w:cs="Courier New"/>
                <w:snapToGrid w:val="0"/>
                <w:szCs w:val="21"/>
              </w:rPr>
            </w:pPr>
          </w:p>
        </w:tc>
        <w:tc>
          <w:tcPr>
            <w:tcW w:w="1260" w:type="dxa"/>
          </w:tcPr>
          <w:p w14:paraId="0F0027EE">
            <w:pPr>
              <w:rPr>
                <w:rFonts w:ascii="宋体" w:hAnsi="宋体" w:cs="Courier New"/>
                <w:snapToGrid w:val="0"/>
                <w:szCs w:val="21"/>
              </w:rPr>
            </w:pPr>
          </w:p>
        </w:tc>
        <w:tc>
          <w:tcPr>
            <w:tcW w:w="1620" w:type="dxa"/>
          </w:tcPr>
          <w:p w14:paraId="309D9F04">
            <w:pPr>
              <w:rPr>
                <w:rFonts w:ascii="宋体" w:hAnsi="宋体" w:cs="Courier New"/>
                <w:snapToGrid w:val="0"/>
                <w:szCs w:val="21"/>
              </w:rPr>
            </w:pPr>
          </w:p>
        </w:tc>
      </w:tr>
      <w:tr w14:paraId="22603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C6CA1AD">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054E546B">
            <w:pPr>
              <w:jc w:val="center"/>
              <w:rPr>
                <w:rFonts w:ascii="宋体" w:hAnsi="宋体" w:cs="Courier New"/>
                <w:snapToGrid w:val="0"/>
                <w:szCs w:val="21"/>
              </w:rPr>
            </w:pPr>
          </w:p>
        </w:tc>
        <w:tc>
          <w:tcPr>
            <w:tcW w:w="851" w:type="dxa"/>
          </w:tcPr>
          <w:p w14:paraId="6CBD3B53">
            <w:pPr>
              <w:rPr>
                <w:rFonts w:ascii="宋体" w:hAnsi="宋体" w:cs="Courier New"/>
                <w:snapToGrid w:val="0"/>
                <w:szCs w:val="21"/>
              </w:rPr>
            </w:pPr>
          </w:p>
        </w:tc>
        <w:tc>
          <w:tcPr>
            <w:tcW w:w="567" w:type="dxa"/>
          </w:tcPr>
          <w:p w14:paraId="08E23673">
            <w:pPr>
              <w:rPr>
                <w:rFonts w:ascii="宋体" w:hAnsi="宋体" w:cs="Courier New"/>
                <w:snapToGrid w:val="0"/>
                <w:szCs w:val="21"/>
              </w:rPr>
            </w:pPr>
          </w:p>
        </w:tc>
        <w:tc>
          <w:tcPr>
            <w:tcW w:w="1308" w:type="dxa"/>
          </w:tcPr>
          <w:p w14:paraId="67D3F284">
            <w:pPr>
              <w:rPr>
                <w:rFonts w:ascii="宋体" w:hAnsi="宋体" w:cs="Courier New"/>
                <w:snapToGrid w:val="0"/>
                <w:szCs w:val="21"/>
              </w:rPr>
            </w:pPr>
          </w:p>
        </w:tc>
        <w:tc>
          <w:tcPr>
            <w:tcW w:w="1544" w:type="dxa"/>
          </w:tcPr>
          <w:p w14:paraId="73DBEC96">
            <w:pPr>
              <w:rPr>
                <w:rFonts w:ascii="宋体" w:hAnsi="宋体" w:cs="Courier New"/>
                <w:snapToGrid w:val="0"/>
                <w:szCs w:val="21"/>
              </w:rPr>
            </w:pPr>
          </w:p>
        </w:tc>
        <w:tc>
          <w:tcPr>
            <w:tcW w:w="1260" w:type="dxa"/>
          </w:tcPr>
          <w:p w14:paraId="5C29DDAC">
            <w:pPr>
              <w:rPr>
                <w:rFonts w:ascii="宋体" w:hAnsi="宋体" w:cs="Courier New"/>
                <w:snapToGrid w:val="0"/>
                <w:szCs w:val="21"/>
              </w:rPr>
            </w:pPr>
          </w:p>
        </w:tc>
        <w:tc>
          <w:tcPr>
            <w:tcW w:w="1620" w:type="dxa"/>
          </w:tcPr>
          <w:p w14:paraId="341055EA">
            <w:pPr>
              <w:rPr>
                <w:rFonts w:ascii="宋体" w:hAnsi="宋体" w:cs="Courier New"/>
                <w:snapToGrid w:val="0"/>
                <w:szCs w:val="21"/>
              </w:rPr>
            </w:pPr>
          </w:p>
        </w:tc>
      </w:tr>
      <w:tr w14:paraId="506F6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2E1F48D">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23A526A5">
            <w:pPr>
              <w:jc w:val="center"/>
              <w:rPr>
                <w:rFonts w:ascii="宋体" w:hAnsi="宋体" w:cs="Courier New"/>
                <w:snapToGrid w:val="0"/>
                <w:szCs w:val="21"/>
              </w:rPr>
            </w:pPr>
          </w:p>
        </w:tc>
        <w:tc>
          <w:tcPr>
            <w:tcW w:w="851" w:type="dxa"/>
          </w:tcPr>
          <w:p w14:paraId="0702F743">
            <w:pPr>
              <w:rPr>
                <w:rFonts w:ascii="宋体" w:hAnsi="宋体" w:cs="Courier New"/>
                <w:snapToGrid w:val="0"/>
                <w:szCs w:val="21"/>
              </w:rPr>
            </w:pPr>
          </w:p>
        </w:tc>
        <w:tc>
          <w:tcPr>
            <w:tcW w:w="567" w:type="dxa"/>
          </w:tcPr>
          <w:p w14:paraId="27868D12">
            <w:pPr>
              <w:rPr>
                <w:rFonts w:ascii="宋体" w:hAnsi="宋体" w:cs="Courier New"/>
                <w:snapToGrid w:val="0"/>
                <w:szCs w:val="21"/>
              </w:rPr>
            </w:pPr>
          </w:p>
        </w:tc>
        <w:tc>
          <w:tcPr>
            <w:tcW w:w="1308" w:type="dxa"/>
          </w:tcPr>
          <w:p w14:paraId="2FA9CB72">
            <w:pPr>
              <w:rPr>
                <w:rFonts w:ascii="宋体" w:hAnsi="宋体" w:cs="Courier New"/>
                <w:snapToGrid w:val="0"/>
                <w:szCs w:val="21"/>
              </w:rPr>
            </w:pPr>
          </w:p>
        </w:tc>
        <w:tc>
          <w:tcPr>
            <w:tcW w:w="1544" w:type="dxa"/>
          </w:tcPr>
          <w:p w14:paraId="37824C66">
            <w:pPr>
              <w:rPr>
                <w:rFonts w:ascii="宋体" w:hAnsi="宋体" w:cs="Courier New"/>
                <w:snapToGrid w:val="0"/>
                <w:szCs w:val="21"/>
              </w:rPr>
            </w:pPr>
          </w:p>
        </w:tc>
        <w:tc>
          <w:tcPr>
            <w:tcW w:w="1260" w:type="dxa"/>
          </w:tcPr>
          <w:p w14:paraId="0AA5AC82">
            <w:pPr>
              <w:rPr>
                <w:rFonts w:ascii="宋体" w:hAnsi="宋体" w:cs="Courier New"/>
                <w:snapToGrid w:val="0"/>
                <w:szCs w:val="21"/>
              </w:rPr>
            </w:pPr>
          </w:p>
        </w:tc>
        <w:tc>
          <w:tcPr>
            <w:tcW w:w="1620" w:type="dxa"/>
          </w:tcPr>
          <w:p w14:paraId="615EFB0B">
            <w:pPr>
              <w:rPr>
                <w:rFonts w:ascii="宋体" w:hAnsi="宋体" w:cs="Courier New"/>
                <w:snapToGrid w:val="0"/>
                <w:szCs w:val="21"/>
              </w:rPr>
            </w:pPr>
          </w:p>
        </w:tc>
      </w:tr>
      <w:tr w14:paraId="1587A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4BAE913">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2D4923F4">
            <w:pPr>
              <w:jc w:val="center"/>
              <w:rPr>
                <w:rFonts w:ascii="宋体" w:hAnsi="宋体" w:cs="Courier New"/>
                <w:snapToGrid w:val="0"/>
                <w:szCs w:val="21"/>
              </w:rPr>
            </w:pPr>
          </w:p>
        </w:tc>
        <w:tc>
          <w:tcPr>
            <w:tcW w:w="851" w:type="dxa"/>
          </w:tcPr>
          <w:p w14:paraId="11E2E53C">
            <w:pPr>
              <w:rPr>
                <w:rFonts w:ascii="宋体" w:hAnsi="宋体" w:cs="Courier New"/>
                <w:snapToGrid w:val="0"/>
                <w:szCs w:val="21"/>
              </w:rPr>
            </w:pPr>
          </w:p>
        </w:tc>
        <w:tc>
          <w:tcPr>
            <w:tcW w:w="567" w:type="dxa"/>
          </w:tcPr>
          <w:p w14:paraId="58A8187C">
            <w:pPr>
              <w:rPr>
                <w:rFonts w:ascii="宋体" w:hAnsi="宋体" w:cs="Courier New"/>
                <w:snapToGrid w:val="0"/>
                <w:szCs w:val="21"/>
              </w:rPr>
            </w:pPr>
          </w:p>
        </w:tc>
        <w:tc>
          <w:tcPr>
            <w:tcW w:w="1308" w:type="dxa"/>
          </w:tcPr>
          <w:p w14:paraId="1719B08A">
            <w:pPr>
              <w:rPr>
                <w:rFonts w:ascii="宋体" w:hAnsi="宋体" w:cs="Courier New"/>
                <w:snapToGrid w:val="0"/>
                <w:szCs w:val="21"/>
              </w:rPr>
            </w:pPr>
          </w:p>
        </w:tc>
        <w:tc>
          <w:tcPr>
            <w:tcW w:w="1544" w:type="dxa"/>
          </w:tcPr>
          <w:p w14:paraId="47329F57">
            <w:pPr>
              <w:rPr>
                <w:rFonts w:ascii="宋体" w:hAnsi="宋体" w:cs="Courier New"/>
                <w:snapToGrid w:val="0"/>
                <w:szCs w:val="21"/>
              </w:rPr>
            </w:pPr>
          </w:p>
        </w:tc>
        <w:tc>
          <w:tcPr>
            <w:tcW w:w="1260" w:type="dxa"/>
          </w:tcPr>
          <w:p w14:paraId="31E8E3A4">
            <w:pPr>
              <w:rPr>
                <w:rFonts w:ascii="宋体" w:hAnsi="宋体" w:cs="Courier New"/>
                <w:snapToGrid w:val="0"/>
                <w:szCs w:val="21"/>
              </w:rPr>
            </w:pPr>
          </w:p>
        </w:tc>
        <w:tc>
          <w:tcPr>
            <w:tcW w:w="1620" w:type="dxa"/>
          </w:tcPr>
          <w:p w14:paraId="7E823CA2">
            <w:pPr>
              <w:rPr>
                <w:rFonts w:ascii="宋体" w:hAnsi="宋体" w:cs="Courier New"/>
                <w:snapToGrid w:val="0"/>
                <w:szCs w:val="21"/>
              </w:rPr>
            </w:pPr>
          </w:p>
        </w:tc>
      </w:tr>
    </w:tbl>
    <w:p w14:paraId="14807A71">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3F50B7C5">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58A031A7">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2、有关人员简历及资格证书及其它证明材料（复印件或扫描件加盖公章）需附在本表之后。</w:t>
      </w:r>
    </w:p>
    <w:p w14:paraId="15528829">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5F048B9E">
      <w:pPr>
        <w:spacing w:line="360" w:lineRule="auto"/>
        <w:rPr>
          <w:rFonts w:cs="Courier New"/>
          <w:snapToGrid w:val="0"/>
          <w:szCs w:val="18"/>
        </w:rPr>
      </w:pPr>
    </w:p>
    <w:p w14:paraId="3995721A">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323D17BF">
      <w:pPr>
        <w:adjustRightInd w:val="0"/>
        <w:snapToGrid w:val="0"/>
        <w:spacing w:line="300" w:lineRule="auto"/>
        <w:rPr>
          <w:snapToGrid w:val="0"/>
          <w:kern w:val="0"/>
        </w:rPr>
      </w:pPr>
    </w:p>
    <w:p w14:paraId="2E005AA3">
      <w:pPr>
        <w:adjustRightInd w:val="0"/>
        <w:snapToGrid w:val="0"/>
        <w:spacing w:line="300" w:lineRule="auto"/>
        <w:rPr>
          <w:snapToGrid w:val="0"/>
          <w:kern w:val="0"/>
        </w:rPr>
      </w:pPr>
    </w:p>
    <w:p w14:paraId="1F3474AF">
      <w:pPr>
        <w:adjustRightInd w:val="0"/>
        <w:snapToGrid w:val="0"/>
        <w:spacing w:line="300" w:lineRule="auto"/>
        <w:rPr>
          <w:snapToGrid w:val="0"/>
          <w:kern w:val="0"/>
        </w:rPr>
      </w:pPr>
    </w:p>
    <w:p w14:paraId="425075DA">
      <w:pPr>
        <w:adjustRightInd w:val="0"/>
        <w:snapToGrid w:val="0"/>
        <w:spacing w:line="300" w:lineRule="auto"/>
        <w:rPr>
          <w:snapToGrid w:val="0"/>
          <w:kern w:val="0"/>
        </w:rPr>
      </w:pPr>
    </w:p>
    <w:p w14:paraId="52682F3C">
      <w:pPr>
        <w:wordWrap w:val="0"/>
        <w:adjustRightInd w:val="0"/>
        <w:snapToGrid w:val="0"/>
        <w:spacing w:line="300" w:lineRule="auto"/>
        <w:jc w:val="right"/>
        <w:rPr>
          <w:snapToGrid w:val="0"/>
          <w:kern w:val="0"/>
        </w:rPr>
      </w:pPr>
      <w:r>
        <w:rPr>
          <w:rFonts w:hint="eastAsia"/>
          <w:snapToGrid w:val="0"/>
          <w:kern w:val="0"/>
        </w:rPr>
        <w:t>年    月   日</w:t>
      </w:r>
    </w:p>
    <w:p w14:paraId="34B4CA7D">
      <w:pPr>
        <w:adjustRightInd w:val="0"/>
        <w:snapToGrid w:val="0"/>
        <w:spacing w:line="300" w:lineRule="auto"/>
        <w:jc w:val="right"/>
        <w:rPr>
          <w:snapToGrid w:val="0"/>
          <w:kern w:val="0"/>
        </w:rPr>
      </w:pPr>
    </w:p>
    <w:p w14:paraId="66D66DA4"/>
    <w:p w14:paraId="2F8BDA62"/>
    <w:p w14:paraId="39F59DA9">
      <w:pPr>
        <w:pStyle w:val="3"/>
        <w:tabs>
          <w:tab w:val="left" w:pos="371"/>
        </w:tabs>
        <w:spacing w:before="120" w:after="120"/>
        <w:ind w:left="-1" w:leftChars="-1" w:hanging="1"/>
        <w:jc w:val="center"/>
        <w:rPr>
          <w:rFonts w:asciiTheme="minorEastAsia" w:hAnsiTheme="minorEastAsia" w:eastAsiaTheme="minorEastAsia"/>
        </w:rPr>
      </w:pPr>
      <w:bookmarkStart w:id="80" w:name="_Toc135293189"/>
    </w:p>
    <w:p w14:paraId="354E825C"/>
    <w:p w14:paraId="2754A1CC">
      <w:pPr>
        <w:pStyle w:val="3"/>
        <w:tabs>
          <w:tab w:val="left" w:pos="371"/>
        </w:tabs>
        <w:spacing w:before="120" w:after="120"/>
        <w:ind w:left="-1" w:leftChars="-1" w:hanging="1"/>
        <w:jc w:val="center"/>
        <w:rPr>
          <w:rFonts w:asciiTheme="minorEastAsia" w:hAnsiTheme="minorEastAsia" w:eastAsiaTheme="minorEastAsia"/>
        </w:rPr>
      </w:pPr>
    </w:p>
    <w:p w14:paraId="3B5CA548">
      <w:pPr>
        <w:pStyle w:val="3"/>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格式</w:t>
      </w:r>
      <w:r>
        <w:rPr>
          <w:rFonts w:hint="eastAsia" w:asciiTheme="minorEastAsia" w:hAnsiTheme="minorEastAsia" w:eastAsiaTheme="minorEastAsia"/>
        </w:rPr>
        <w:t>8</w:t>
      </w:r>
      <w:r>
        <w:rPr>
          <w:rFonts w:asciiTheme="minorEastAsia" w:hAnsiTheme="minorEastAsia" w:eastAsiaTheme="minorEastAsia"/>
        </w:rPr>
        <w:t xml:space="preserve">  </w:t>
      </w:r>
      <w:r>
        <w:rPr>
          <w:rFonts w:hint="eastAsia" w:asciiTheme="minorEastAsia" w:hAnsiTheme="minorEastAsia" w:eastAsiaTheme="minorEastAsia"/>
        </w:rPr>
        <w:t>投标人情况介绍</w:t>
      </w:r>
      <w:bookmarkEnd w:id="80"/>
    </w:p>
    <w:p w14:paraId="3A75FC50"/>
    <w:p w14:paraId="71A6708D">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投标人基本情况简介，格式自拟，包括但不限于经营范围、依法纳税记录等；</w:t>
      </w:r>
    </w:p>
    <w:p w14:paraId="6B2A1367">
      <w:pPr>
        <w:adjustRightInd w:val="0"/>
        <w:snapToGrid w:val="0"/>
        <w:spacing w:line="360" w:lineRule="auto"/>
        <w:rPr>
          <w:rFonts w:ascii="宋体" w:hAnsi="宋体"/>
          <w:bCs/>
          <w:snapToGrid w:val="0"/>
          <w:kern w:val="0"/>
          <w:szCs w:val="21"/>
        </w:rPr>
      </w:pPr>
    </w:p>
    <w:p w14:paraId="73C97F32">
      <w:pPr>
        <w:adjustRightInd w:val="0"/>
        <w:snapToGrid w:val="0"/>
        <w:spacing w:line="360" w:lineRule="auto"/>
        <w:rPr>
          <w:rFonts w:ascii="宋体" w:hAnsi="宋体"/>
          <w:snapToGrid w:val="0"/>
          <w:kern w:val="0"/>
          <w:szCs w:val="21"/>
        </w:rPr>
      </w:pPr>
      <w:r>
        <w:rPr>
          <w:rFonts w:hint="eastAsia" w:ascii="宋体" w:hAnsi="宋体"/>
          <w:bCs/>
          <w:snapToGrid w:val="0"/>
          <w:kern w:val="0"/>
          <w:szCs w:val="21"/>
        </w:rPr>
        <w:t>2、</w:t>
      </w:r>
      <w:r>
        <w:rPr>
          <w:rFonts w:hint="eastAsia" w:ascii="宋体" w:hAnsi="宋体"/>
          <w:bCs/>
          <w:snapToGrid w:val="0"/>
          <w:kern w:val="0"/>
        </w:rPr>
        <w:t>投标人认为有必要提供的其他文件。</w:t>
      </w:r>
    </w:p>
    <w:p w14:paraId="6820BA1D">
      <w:pPr>
        <w:adjustRightInd w:val="0"/>
        <w:snapToGrid w:val="0"/>
        <w:spacing w:line="360" w:lineRule="auto"/>
        <w:rPr>
          <w:bCs/>
          <w:snapToGrid w:val="0"/>
          <w:kern w:val="0"/>
        </w:rPr>
      </w:pPr>
    </w:p>
    <w:p w14:paraId="49C029EE">
      <w:pPr>
        <w:adjustRightInd w:val="0"/>
        <w:snapToGrid w:val="0"/>
        <w:spacing w:line="360" w:lineRule="auto"/>
        <w:rPr>
          <w:rFonts w:eastAsia="楷体_GB2312"/>
          <w:b/>
          <w:bCs/>
          <w:snapToGrid w:val="0"/>
          <w:kern w:val="0"/>
        </w:rPr>
      </w:pPr>
      <w:r>
        <w:rPr>
          <w:rFonts w:hint="eastAsia" w:eastAsia="楷体_GB2312"/>
          <w:b/>
          <w:bCs/>
          <w:snapToGrid w:val="0"/>
          <w:kern w:val="0"/>
        </w:rPr>
        <w:t>注：投标人提供的以上资料若为复印件或扫描件需加盖投标人公章</w:t>
      </w:r>
    </w:p>
    <w:p w14:paraId="7FF63D28">
      <w:pPr>
        <w:rPr>
          <w:rFonts w:ascii="宋体" w:hAnsi="宋体"/>
          <w:sz w:val="28"/>
        </w:rPr>
      </w:pPr>
    </w:p>
    <w:p w14:paraId="520DD886"/>
    <w:p w14:paraId="18317ECA"/>
    <w:p w14:paraId="7F84B1E0"/>
    <w:p w14:paraId="59AEE53F"/>
    <w:p w14:paraId="08CB7E25"/>
    <w:p w14:paraId="13DA39DC"/>
    <w:p w14:paraId="27E2AFD9"/>
    <w:p w14:paraId="79942562"/>
    <w:p w14:paraId="05DAE330"/>
    <w:p w14:paraId="34A1B5E3"/>
    <w:p w14:paraId="0C62B244"/>
    <w:p w14:paraId="5DDD2642"/>
    <w:p w14:paraId="688F65C0"/>
    <w:p w14:paraId="1E9A5D35"/>
    <w:p w14:paraId="401F3BF1"/>
    <w:p w14:paraId="200944E4"/>
    <w:p w14:paraId="5040EF6F"/>
    <w:p w14:paraId="230263E6"/>
    <w:p w14:paraId="0A9D28AA"/>
    <w:p w14:paraId="1E792C42"/>
    <w:p w14:paraId="3F971B56"/>
    <w:p w14:paraId="12064883"/>
    <w:p w14:paraId="16C7A3AD"/>
    <w:p w14:paraId="78CEBA52"/>
    <w:p w14:paraId="47738E93"/>
    <w:p w14:paraId="6BB715AD"/>
    <w:p w14:paraId="316C7943"/>
    <w:p w14:paraId="7223C2B4"/>
    <w:p w14:paraId="21D46178"/>
    <w:p w14:paraId="1DA54A31"/>
    <w:p w14:paraId="121B6FD9"/>
    <w:p w14:paraId="01D26911"/>
    <w:p w14:paraId="6CBB89A3"/>
    <w:p w14:paraId="325E3E6C">
      <w:pPr>
        <w:pStyle w:val="3"/>
        <w:tabs>
          <w:tab w:val="left" w:pos="371"/>
        </w:tabs>
        <w:spacing w:before="120" w:after="120"/>
        <w:ind w:left="-1" w:leftChars="-1" w:hanging="1"/>
        <w:jc w:val="center"/>
        <w:rPr>
          <w:rFonts w:asciiTheme="minorEastAsia" w:hAnsiTheme="minorEastAsia" w:eastAsiaTheme="minorEastAsia"/>
        </w:rPr>
      </w:pPr>
      <w:bookmarkStart w:id="81" w:name="_Toc44691400"/>
      <w:bookmarkStart w:id="82" w:name="_Toc135293190"/>
      <w:bookmarkStart w:id="83" w:name="_Toc44691168"/>
      <w:bookmarkStart w:id="84" w:name="_Toc44690709"/>
      <w:bookmarkStart w:id="85" w:name="_Toc44690436"/>
      <w:r>
        <w:rPr>
          <w:rFonts w:hint="eastAsia" w:asciiTheme="minorEastAsia" w:hAnsiTheme="minorEastAsia" w:eastAsiaTheme="minorEastAsia"/>
        </w:rPr>
        <w:t>格式9  偏离表</w:t>
      </w:r>
      <w:bookmarkEnd w:id="81"/>
      <w:bookmarkEnd w:id="82"/>
      <w:bookmarkEnd w:id="83"/>
      <w:bookmarkEnd w:id="84"/>
      <w:bookmarkEnd w:id="85"/>
    </w:p>
    <w:p w14:paraId="5D4F1461">
      <w:pPr>
        <w:adjustRightInd w:val="0"/>
        <w:snapToGrid w:val="0"/>
        <w:spacing w:line="360" w:lineRule="auto"/>
        <w:rPr>
          <w:rFonts w:ascii="宋体" w:hAnsi="宋体"/>
        </w:rPr>
      </w:pPr>
    </w:p>
    <w:p w14:paraId="5F28E71E">
      <w:pPr>
        <w:snapToGrid w:val="0"/>
        <w:spacing w:line="360" w:lineRule="auto"/>
        <w:jc w:val="center"/>
        <w:rPr>
          <w:b/>
        </w:rPr>
      </w:pPr>
      <w:r>
        <w:rPr>
          <w:rFonts w:hint="eastAsia"/>
          <w:b/>
        </w:rPr>
        <w:t>服务要求偏离表</w:t>
      </w:r>
    </w:p>
    <w:tbl>
      <w:tblPr>
        <w:tblStyle w:val="50"/>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551"/>
        <w:gridCol w:w="1985"/>
        <w:gridCol w:w="1276"/>
        <w:gridCol w:w="2551"/>
      </w:tblGrid>
      <w:tr w14:paraId="1752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51" w:type="dxa"/>
            <w:vAlign w:val="center"/>
          </w:tcPr>
          <w:p w14:paraId="1163D8B5">
            <w:pPr>
              <w:jc w:val="center"/>
              <w:rPr>
                <w:rFonts w:ascii="宋体" w:hAnsi="宋体"/>
                <w:szCs w:val="21"/>
              </w:rPr>
            </w:pPr>
            <w:r>
              <w:rPr>
                <w:rFonts w:hint="eastAsia" w:ascii="宋体" w:hAnsi="宋体"/>
                <w:szCs w:val="21"/>
              </w:rPr>
              <w:t>序号</w:t>
            </w:r>
          </w:p>
        </w:tc>
        <w:tc>
          <w:tcPr>
            <w:tcW w:w="2551" w:type="dxa"/>
            <w:vAlign w:val="center"/>
          </w:tcPr>
          <w:p w14:paraId="643ECCDD">
            <w:pPr>
              <w:jc w:val="center"/>
              <w:rPr>
                <w:rFonts w:ascii="宋体" w:hAnsi="宋体"/>
                <w:szCs w:val="21"/>
              </w:rPr>
            </w:pPr>
            <w:r>
              <w:rPr>
                <w:rFonts w:hint="eastAsia" w:ascii="宋体" w:hAnsi="宋体"/>
                <w:szCs w:val="21"/>
              </w:rPr>
              <w:t>招标文件服务要求</w:t>
            </w:r>
          </w:p>
        </w:tc>
        <w:tc>
          <w:tcPr>
            <w:tcW w:w="1985" w:type="dxa"/>
            <w:vAlign w:val="center"/>
          </w:tcPr>
          <w:p w14:paraId="4E5E7328">
            <w:pPr>
              <w:jc w:val="center"/>
              <w:rPr>
                <w:rFonts w:ascii="宋体" w:hAnsi="宋体"/>
                <w:szCs w:val="21"/>
              </w:rPr>
            </w:pPr>
            <w:r>
              <w:rPr>
                <w:rFonts w:hint="eastAsia" w:ascii="宋体" w:hAnsi="宋体"/>
                <w:szCs w:val="21"/>
              </w:rPr>
              <w:t>投标文件服务响应</w:t>
            </w:r>
          </w:p>
        </w:tc>
        <w:tc>
          <w:tcPr>
            <w:tcW w:w="1276" w:type="dxa"/>
            <w:vAlign w:val="center"/>
          </w:tcPr>
          <w:p w14:paraId="2D462C19">
            <w:pPr>
              <w:jc w:val="center"/>
              <w:rPr>
                <w:rFonts w:ascii="宋体" w:hAnsi="宋体"/>
                <w:szCs w:val="21"/>
              </w:rPr>
            </w:pPr>
            <w:r>
              <w:rPr>
                <w:rFonts w:hint="eastAsia" w:ascii="宋体" w:hAnsi="宋体"/>
                <w:szCs w:val="21"/>
              </w:rPr>
              <w:t>偏离情况</w:t>
            </w:r>
          </w:p>
        </w:tc>
        <w:tc>
          <w:tcPr>
            <w:tcW w:w="2551" w:type="dxa"/>
            <w:vAlign w:val="center"/>
          </w:tcPr>
          <w:p w14:paraId="1B14A8CA">
            <w:pPr>
              <w:jc w:val="center"/>
              <w:rPr>
                <w:rFonts w:ascii="宋体" w:hAnsi="宋体"/>
                <w:szCs w:val="21"/>
              </w:rPr>
            </w:pPr>
            <w:r>
              <w:rPr>
                <w:rFonts w:hint="eastAsia" w:ascii="宋体" w:hAnsi="宋体"/>
                <w:szCs w:val="21"/>
              </w:rPr>
              <w:t>说明</w:t>
            </w:r>
          </w:p>
        </w:tc>
      </w:tr>
      <w:tr w14:paraId="4C50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851" w:type="dxa"/>
          </w:tcPr>
          <w:p w14:paraId="4F94DB77">
            <w:pPr>
              <w:rPr>
                <w:sz w:val="24"/>
              </w:rPr>
            </w:pPr>
          </w:p>
        </w:tc>
        <w:tc>
          <w:tcPr>
            <w:tcW w:w="2551" w:type="dxa"/>
          </w:tcPr>
          <w:p w14:paraId="2D6F5697">
            <w:pPr>
              <w:rPr>
                <w:sz w:val="24"/>
              </w:rPr>
            </w:pPr>
          </w:p>
        </w:tc>
        <w:tc>
          <w:tcPr>
            <w:tcW w:w="1985" w:type="dxa"/>
          </w:tcPr>
          <w:p w14:paraId="6B23C05C">
            <w:pPr>
              <w:rPr>
                <w:sz w:val="24"/>
              </w:rPr>
            </w:pPr>
          </w:p>
        </w:tc>
        <w:tc>
          <w:tcPr>
            <w:tcW w:w="1276" w:type="dxa"/>
          </w:tcPr>
          <w:p w14:paraId="24773EA1">
            <w:pPr>
              <w:rPr>
                <w:sz w:val="24"/>
              </w:rPr>
            </w:pPr>
          </w:p>
        </w:tc>
        <w:tc>
          <w:tcPr>
            <w:tcW w:w="2551" w:type="dxa"/>
          </w:tcPr>
          <w:p w14:paraId="1CEBFEFB">
            <w:pPr>
              <w:rPr>
                <w:szCs w:val="21"/>
              </w:rPr>
            </w:pPr>
            <w:r>
              <w:rPr>
                <w:rFonts w:hint="eastAsia"/>
                <w:szCs w:val="21"/>
              </w:rPr>
              <w:t>如需附证明文件，应在“说明”栏填写证明文件对应名称和页码。</w:t>
            </w:r>
          </w:p>
        </w:tc>
      </w:tr>
      <w:tr w14:paraId="63A5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554C8C59">
            <w:pPr>
              <w:rPr>
                <w:sz w:val="24"/>
              </w:rPr>
            </w:pPr>
          </w:p>
        </w:tc>
        <w:tc>
          <w:tcPr>
            <w:tcW w:w="2551" w:type="dxa"/>
          </w:tcPr>
          <w:p w14:paraId="4698460F">
            <w:pPr>
              <w:rPr>
                <w:sz w:val="24"/>
              </w:rPr>
            </w:pPr>
          </w:p>
        </w:tc>
        <w:tc>
          <w:tcPr>
            <w:tcW w:w="1985" w:type="dxa"/>
          </w:tcPr>
          <w:p w14:paraId="7E6B6D52">
            <w:pPr>
              <w:rPr>
                <w:sz w:val="24"/>
              </w:rPr>
            </w:pPr>
          </w:p>
        </w:tc>
        <w:tc>
          <w:tcPr>
            <w:tcW w:w="1276" w:type="dxa"/>
          </w:tcPr>
          <w:p w14:paraId="3C7E3B1F">
            <w:pPr>
              <w:rPr>
                <w:sz w:val="24"/>
              </w:rPr>
            </w:pPr>
          </w:p>
        </w:tc>
        <w:tc>
          <w:tcPr>
            <w:tcW w:w="2551" w:type="dxa"/>
          </w:tcPr>
          <w:p w14:paraId="3D15A4CD">
            <w:pPr>
              <w:rPr>
                <w:sz w:val="24"/>
              </w:rPr>
            </w:pPr>
          </w:p>
        </w:tc>
      </w:tr>
      <w:tr w14:paraId="3DB8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737563F6">
            <w:pPr>
              <w:rPr>
                <w:sz w:val="24"/>
              </w:rPr>
            </w:pPr>
          </w:p>
        </w:tc>
        <w:tc>
          <w:tcPr>
            <w:tcW w:w="2551" w:type="dxa"/>
          </w:tcPr>
          <w:p w14:paraId="4B73DEC3">
            <w:pPr>
              <w:rPr>
                <w:sz w:val="24"/>
              </w:rPr>
            </w:pPr>
          </w:p>
        </w:tc>
        <w:tc>
          <w:tcPr>
            <w:tcW w:w="1985" w:type="dxa"/>
          </w:tcPr>
          <w:p w14:paraId="0BE7651F">
            <w:pPr>
              <w:rPr>
                <w:sz w:val="24"/>
              </w:rPr>
            </w:pPr>
          </w:p>
        </w:tc>
        <w:tc>
          <w:tcPr>
            <w:tcW w:w="1276" w:type="dxa"/>
          </w:tcPr>
          <w:p w14:paraId="6205EEFF">
            <w:pPr>
              <w:rPr>
                <w:sz w:val="24"/>
              </w:rPr>
            </w:pPr>
          </w:p>
        </w:tc>
        <w:tc>
          <w:tcPr>
            <w:tcW w:w="2551" w:type="dxa"/>
          </w:tcPr>
          <w:p w14:paraId="49BA4184">
            <w:pPr>
              <w:rPr>
                <w:sz w:val="24"/>
              </w:rPr>
            </w:pPr>
          </w:p>
        </w:tc>
      </w:tr>
      <w:tr w14:paraId="1BD1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35081830">
            <w:pPr>
              <w:rPr>
                <w:sz w:val="24"/>
              </w:rPr>
            </w:pPr>
          </w:p>
        </w:tc>
        <w:tc>
          <w:tcPr>
            <w:tcW w:w="2551" w:type="dxa"/>
          </w:tcPr>
          <w:p w14:paraId="54BF52EB">
            <w:pPr>
              <w:rPr>
                <w:sz w:val="24"/>
              </w:rPr>
            </w:pPr>
          </w:p>
        </w:tc>
        <w:tc>
          <w:tcPr>
            <w:tcW w:w="1985" w:type="dxa"/>
          </w:tcPr>
          <w:p w14:paraId="6E6C5B1B">
            <w:pPr>
              <w:rPr>
                <w:sz w:val="24"/>
              </w:rPr>
            </w:pPr>
          </w:p>
        </w:tc>
        <w:tc>
          <w:tcPr>
            <w:tcW w:w="1276" w:type="dxa"/>
          </w:tcPr>
          <w:p w14:paraId="4DD6DE9C">
            <w:pPr>
              <w:rPr>
                <w:sz w:val="24"/>
              </w:rPr>
            </w:pPr>
          </w:p>
        </w:tc>
        <w:tc>
          <w:tcPr>
            <w:tcW w:w="2551" w:type="dxa"/>
          </w:tcPr>
          <w:p w14:paraId="64109979">
            <w:pPr>
              <w:rPr>
                <w:sz w:val="24"/>
              </w:rPr>
            </w:pPr>
          </w:p>
        </w:tc>
      </w:tr>
    </w:tbl>
    <w:p w14:paraId="52E553F9">
      <w:pPr>
        <w:spacing w:line="400" w:lineRule="exact"/>
        <w:ind w:firstLine="424" w:firstLineChars="202"/>
        <w:rPr>
          <w:rFonts w:hint="eastAsia" w:ascii="宋体" w:hAnsi="宋体" w:eastAsia="宋体" w:cs="Arial"/>
          <w:bCs/>
          <w:szCs w:val="21"/>
          <w:lang w:eastAsia="zh-CN"/>
        </w:rPr>
      </w:pPr>
      <w:r>
        <w:rPr>
          <w:rFonts w:hint="eastAsia" w:ascii="宋体" w:hAnsi="宋体" w:cs="Arial"/>
          <w:bCs/>
          <w:szCs w:val="21"/>
        </w:rPr>
        <w:t>备注：1、“招标文件服务要求”一栏填写招标文件第二章《项目需求》中“</w:t>
      </w:r>
      <w:r>
        <w:rPr>
          <w:rFonts w:hint="eastAsia" w:ascii="宋体" w:hAnsi="宋体" w:cs="Arial"/>
          <w:b/>
          <w:bCs/>
          <w:szCs w:val="21"/>
          <w:lang w:eastAsia="zh-CN"/>
        </w:rPr>
        <w:t>二</w:t>
      </w:r>
      <w:r>
        <w:rPr>
          <w:rFonts w:hint="eastAsia" w:ascii="宋体" w:hAnsi="宋体" w:cs="Arial"/>
          <w:b/>
          <w:bCs/>
          <w:szCs w:val="21"/>
        </w:rPr>
        <w:t>、</w:t>
      </w:r>
      <w:r>
        <w:rPr>
          <w:rFonts w:hint="eastAsia" w:ascii="宋体" w:hAnsi="宋体" w:cs="Arial"/>
          <w:b/>
          <w:bCs/>
          <w:szCs w:val="21"/>
          <w:lang w:eastAsia="zh-CN"/>
        </w:rPr>
        <w:t>项目服务</w:t>
      </w:r>
      <w:r>
        <w:rPr>
          <w:rFonts w:hint="eastAsia" w:ascii="宋体" w:hAnsi="宋体" w:cs="Arial"/>
          <w:b/>
          <w:bCs/>
          <w:szCs w:val="21"/>
        </w:rPr>
        <w:t>要求</w:t>
      </w:r>
      <w:r>
        <w:rPr>
          <w:rFonts w:hint="eastAsia" w:ascii="宋体" w:hAnsi="宋体" w:cs="Arial"/>
          <w:bCs/>
          <w:szCs w:val="21"/>
        </w:rPr>
        <w:t>”的内容</w:t>
      </w:r>
      <w:r>
        <w:rPr>
          <w:rFonts w:hint="eastAsia" w:ascii="宋体" w:hAnsi="宋体" w:cs="Arial"/>
          <w:bCs/>
          <w:szCs w:val="21"/>
          <w:lang w:eastAsia="zh-CN"/>
        </w:rPr>
        <w:t>；</w:t>
      </w:r>
    </w:p>
    <w:p w14:paraId="546FFD48">
      <w:pPr>
        <w:spacing w:line="400" w:lineRule="exact"/>
        <w:rPr>
          <w:rFonts w:hint="eastAsia" w:ascii="宋体" w:hAnsi="宋体" w:cs="Arial"/>
          <w:bCs/>
          <w:szCs w:val="21"/>
        </w:rPr>
      </w:pPr>
      <w:r>
        <w:rPr>
          <w:rFonts w:hint="eastAsia" w:ascii="宋体" w:hAnsi="宋体" w:cs="Arial"/>
          <w:bCs/>
          <w:szCs w:val="21"/>
        </w:rPr>
        <w:t>“投标文件服务响应”一栏详细填写响应情况，并应对照招标文件服务要求一一对应响应。</w:t>
      </w:r>
    </w:p>
    <w:p w14:paraId="6991D617">
      <w:pPr>
        <w:spacing w:line="400" w:lineRule="exact"/>
        <w:ind w:firstLine="424" w:firstLineChars="202"/>
        <w:rPr>
          <w:rFonts w:ascii="宋体" w:hAnsi="宋体" w:cs="Arial"/>
          <w:bCs/>
          <w:szCs w:val="21"/>
        </w:rPr>
      </w:pPr>
      <w:r>
        <w:rPr>
          <w:rFonts w:hint="eastAsia" w:ascii="宋体" w:hAnsi="宋体" w:cs="Arial"/>
          <w:bCs/>
          <w:szCs w:val="21"/>
          <w:lang w:val="en-US" w:eastAsia="zh-CN"/>
        </w:rPr>
        <w:t>2</w:t>
      </w:r>
      <w:r>
        <w:rPr>
          <w:rFonts w:hint="eastAsia" w:ascii="宋体" w:hAnsi="宋体" w:cs="Arial"/>
          <w:bCs/>
          <w:szCs w:val="21"/>
        </w:rPr>
        <w:t>、“偏离情况”一栏应如实填写“正偏离”、“负偏离”或“无偏离”。</w:t>
      </w:r>
    </w:p>
    <w:p w14:paraId="1025CE9B">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195380C4">
      <w:pPr>
        <w:spacing w:line="400" w:lineRule="exact"/>
        <w:ind w:firstLine="424" w:firstLineChars="202"/>
        <w:rPr>
          <w:rFonts w:asciiTheme="minorEastAsia" w:hAnsiTheme="minorEastAsia" w:eastAsiaTheme="minorEastAsia"/>
          <w:szCs w:val="21"/>
        </w:rPr>
      </w:pPr>
      <w:r>
        <w:rPr>
          <w:rFonts w:hint="eastAsia" w:ascii="宋体" w:hAnsi="宋体" w:cs="宋体"/>
          <w:color w:val="000000"/>
          <w:kern w:val="0"/>
          <w:szCs w:val="21"/>
          <w:lang w:val="en-US" w:eastAsia="zh-CN"/>
        </w:rPr>
        <w:t>4</w:t>
      </w:r>
      <w:r>
        <w:rPr>
          <w:rFonts w:hint="eastAsia" w:ascii="宋体" w:hAnsi="宋体" w:cs="Arial"/>
          <w:bCs/>
          <w:szCs w:val="21"/>
        </w:rPr>
        <w:t>、</w:t>
      </w:r>
      <w:r>
        <w:rPr>
          <w:rFonts w:hint="eastAsia" w:asciiTheme="minorEastAsia" w:hAnsiTheme="minorEastAsia" w:eastAsiaTheme="minorEastAsia"/>
          <w:bCs/>
          <w:kern w:val="0"/>
          <w:szCs w:val="21"/>
        </w:rPr>
        <w:t>如招标文件要求提供证明材料的，</w:t>
      </w:r>
      <w:r>
        <w:rPr>
          <w:rFonts w:hint="eastAsia" w:asciiTheme="minorEastAsia" w:hAnsiTheme="minorEastAsia" w:eastAsiaTheme="minorEastAsia"/>
          <w:szCs w:val="21"/>
        </w:rPr>
        <w:t>投标人应在“说明”一栏中列出</w:t>
      </w:r>
      <w:r>
        <w:rPr>
          <w:rFonts w:hint="eastAsia" w:asciiTheme="minorEastAsia" w:hAnsiTheme="minorEastAsia" w:eastAsiaTheme="minorEastAsia"/>
          <w:szCs w:val="21"/>
          <w:lang w:eastAsia="zh-CN"/>
        </w:rPr>
        <w:t>服务要求的</w:t>
      </w:r>
      <w:r>
        <w:rPr>
          <w:rFonts w:hint="eastAsia" w:asciiTheme="minorEastAsia" w:hAnsiTheme="minorEastAsia" w:eastAsiaTheme="minorEastAsia"/>
          <w:szCs w:val="21"/>
        </w:rPr>
        <w:t>证明资料名称，并</w:t>
      </w:r>
      <w:r>
        <w:rPr>
          <w:rFonts w:hint="eastAsia" w:asciiTheme="minorEastAsia" w:hAnsiTheme="minorEastAsia" w:eastAsiaTheme="minorEastAsia"/>
          <w:bCs/>
          <w:kern w:val="0"/>
          <w:szCs w:val="21"/>
        </w:rPr>
        <w:t>注明证明材料在投标文件中的具体位置，未按要求提供证明材料或未注明证明材料的具体位置或提供的证明资料显示不符合招标文件要求、模糊不清无法判断或未显示是否满足招标文件要求的，均视为负偏离</w:t>
      </w:r>
      <w:r>
        <w:rPr>
          <w:rFonts w:hint="eastAsia" w:asciiTheme="minorEastAsia" w:hAnsiTheme="minorEastAsia" w:eastAsiaTheme="minorEastAsia"/>
          <w:szCs w:val="21"/>
        </w:rPr>
        <w:t>。未要求提供相应证明材料的，投标人可以不提供。</w:t>
      </w:r>
    </w:p>
    <w:p w14:paraId="45A83979">
      <w:pPr>
        <w:adjustRightInd w:val="0"/>
        <w:snapToGrid w:val="0"/>
        <w:spacing w:line="360" w:lineRule="auto"/>
        <w:rPr>
          <w:bCs/>
          <w:snapToGrid w:val="0"/>
        </w:rPr>
      </w:pPr>
    </w:p>
    <w:p w14:paraId="222C2E70">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70D3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6758D2B9">
            <w:pPr>
              <w:spacing w:line="360" w:lineRule="auto"/>
              <w:jc w:val="center"/>
              <w:rPr>
                <w:rFonts w:ascii="宋体" w:hAnsi="宋体"/>
                <w:szCs w:val="21"/>
              </w:rPr>
            </w:pPr>
            <w:r>
              <w:rPr>
                <w:rFonts w:hint="eastAsia" w:ascii="宋体" w:hAnsi="宋体"/>
                <w:szCs w:val="21"/>
              </w:rPr>
              <w:t>序号</w:t>
            </w:r>
          </w:p>
        </w:tc>
        <w:tc>
          <w:tcPr>
            <w:tcW w:w="3077" w:type="dxa"/>
            <w:vAlign w:val="center"/>
          </w:tcPr>
          <w:p w14:paraId="1F54A417">
            <w:pPr>
              <w:spacing w:line="360" w:lineRule="auto"/>
              <w:jc w:val="center"/>
              <w:rPr>
                <w:rFonts w:ascii="宋体" w:hAnsi="宋体"/>
                <w:szCs w:val="21"/>
              </w:rPr>
            </w:pPr>
            <w:r>
              <w:rPr>
                <w:rFonts w:hint="eastAsia" w:ascii="宋体" w:hAnsi="宋体"/>
                <w:szCs w:val="21"/>
              </w:rPr>
              <w:t>招标文件商务</w:t>
            </w:r>
            <w:r>
              <w:rPr>
                <w:rFonts w:hint="eastAsia" w:ascii="宋体" w:hAnsi="宋体"/>
                <w:szCs w:val="21"/>
                <w:lang w:eastAsia="zh-CN"/>
              </w:rPr>
              <w:t>要</w:t>
            </w:r>
            <w:r>
              <w:rPr>
                <w:rFonts w:hint="eastAsia" w:ascii="宋体" w:hAnsi="宋体"/>
                <w:szCs w:val="21"/>
              </w:rPr>
              <w:t>求</w:t>
            </w:r>
          </w:p>
        </w:tc>
        <w:tc>
          <w:tcPr>
            <w:tcW w:w="2735" w:type="dxa"/>
            <w:vAlign w:val="center"/>
          </w:tcPr>
          <w:p w14:paraId="70527400">
            <w:pPr>
              <w:spacing w:line="360" w:lineRule="auto"/>
              <w:jc w:val="center"/>
              <w:rPr>
                <w:rFonts w:ascii="宋体" w:hAnsi="宋体"/>
                <w:szCs w:val="21"/>
              </w:rPr>
            </w:pPr>
            <w:r>
              <w:rPr>
                <w:rFonts w:hint="eastAsia" w:ascii="宋体" w:hAnsi="宋体"/>
                <w:szCs w:val="21"/>
              </w:rPr>
              <w:t>投标文件商务响应</w:t>
            </w:r>
          </w:p>
        </w:tc>
        <w:tc>
          <w:tcPr>
            <w:tcW w:w="1801" w:type="dxa"/>
            <w:vAlign w:val="center"/>
          </w:tcPr>
          <w:p w14:paraId="2DB3EEF1">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28A1ADB8">
            <w:pPr>
              <w:spacing w:line="360" w:lineRule="auto"/>
              <w:jc w:val="center"/>
              <w:rPr>
                <w:rFonts w:ascii="宋体" w:hAnsi="宋体"/>
                <w:szCs w:val="21"/>
              </w:rPr>
            </w:pPr>
            <w:r>
              <w:rPr>
                <w:rFonts w:hint="eastAsia" w:ascii="宋体" w:hAnsi="宋体"/>
                <w:szCs w:val="21"/>
              </w:rPr>
              <w:t>说明</w:t>
            </w:r>
          </w:p>
        </w:tc>
      </w:tr>
      <w:tr w14:paraId="2207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73A521F2">
            <w:pPr>
              <w:spacing w:line="360" w:lineRule="auto"/>
              <w:jc w:val="center"/>
              <w:rPr>
                <w:rFonts w:ascii="宋体" w:hAnsi="宋体" w:cs="宋体"/>
                <w:bCs/>
                <w:szCs w:val="21"/>
              </w:rPr>
            </w:pPr>
          </w:p>
        </w:tc>
        <w:tc>
          <w:tcPr>
            <w:tcW w:w="3077" w:type="dxa"/>
          </w:tcPr>
          <w:p w14:paraId="67AB418F">
            <w:pPr>
              <w:spacing w:line="360" w:lineRule="auto"/>
              <w:rPr>
                <w:rFonts w:ascii="宋体" w:hAnsi="宋体"/>
                <w:bCs/>
                <w:szCs w:val="21"/>
              </w:rPr>
            </w:pPr>
          </w:p>
        </w:tc>
        <w:tc>
          <w:tcPr>
            <w:tcW w:w="2735" w:type="dxa"/>
          </w:tcPr>
          <w:p w14:paraId="0D68BB41">
            <w:pPr>
              <w:spacing w:line="360" w:lineRule="auto"/>
              <w:rPr>
                <w:rFonts w:ascii="宋体" w:hAnsi="宋体" w:cs="宋体"/>
                <w:szCs w:val="21"/>
              </w:rPr>
            </w:pPr>
          </w:p>
        </w:tc>
        <w:tc>
          <w:tcPr>
            <w:tcW w:w="1801" w:type="dxa"/>
          </w:tcPr>
          <w:p w14:paraId="4457773B">
            <w:pPr>
              <w:spacing w:line="360" w:lineRule="auto"/>
              <w:rPr>
                <w:rFonts w:ascii="宋体" w:hAnsi="宋体" w:cs="宋体"/>
                <w:szCs w:val="21"/>
              </w:rPr>
            </w:pPr>
          </w:p>
        </w:tc>
        <w:tc>
          <w:tcPr>
            <w:tcW w:w="1515" w:type="dxa"/>
          </w:tcPr>
          <w:p w14:paraId="0AC0DC5B">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23DF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77BB0EAF">
            <w:pPr>
              <w:spacing w:line="360" w:lineRule="auto"/>
              <w:jc w:val="center"/>
              <w:rPr>
                <w:rFonts w:ascii="宋体" w:hAnsi="宋体" w:cs="宋体"/>
                <w:bCs/>
                <w:szCs w:val="21"/>
              </w:rPr>
            </w:pPr>
          </w:p>
        </w:tc>
        <w:tc>
          <w:tcPr>
            <w:tcW w:w="3077" w:type="dxa"/>
          </w:tcPr>
          <w:p w14:paraId="29C04188">
            <w:pPr>
              <w:spacing w:line="360" w:lineRule="auto"/>
              <w:rPr>
                <w:rFonts w:ascii="宋体" w:hAnsi="宋体" w:cs="宋体"/>
                <w:b/>
                <w:szCs w:val="21"/>
              </w:rPr>
            </w:pPr>
          </w:p>
        </w:tc>
        <w:tc>
          <w:tcPr>
            <w:tcW w:w="2735" w:type="dxa"/>
          </w:tcPr>
          <w:p w14:paraId="70A53A38">
            <w:pPr>
              <w:spacing w:line="360" w:lineRule="auto"/>
              <w:rPr>
                <w:rFonts w:ascii="宋体" w:hAnsi="宋体" w:cs="宋体"/>
                <w:szCs w:val="21"/>
              </w:rPr>
            </w:pPr>
          </w:p>
        </w:tc>
        <w:tc>
          <w:tcPr>
            <w:tcW w:w="1801" w:type="dxa"/>
          </w:tcPr>
          <w:p w14:paraId="4DF5AC7C">
            <w:pPr>
              <w:spacing w:line="360" w:lineRule="auto"/>
              <w:rPr>
                <w:rFonts w:ascii="宋体" w:hAnsi="宋体" w:cs="宋体"/>
                <w:szCs w:val="21"/>
              </w:rPr>
            </w:pPr>
          </w:p>
        </w:tc>
        <w:tc>
          <w:tcPr>
            <w:tcW w:w="1515" w:type="dxa"/>
          </w:tcPr>
          <w:p w14:paraId="58A9F4A2">
            <w:pPr>
              <w:spacing w:line="360" w:lineRule="auto"/>
              <w:rPr>
                <w:rFonts w:ascii="宋体" w:hAnsi="宋体" w:cs="宋体"/>
                <w:szCs w:val="21"/>
              </w:rPr>
            </w:pPr>
          </w:p>
        </w:tc>
      </w:tr>
      <w:tr w14:paraId="093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6D3C4594">
            <w:pPr>
              <w:spacing w:line="360" w:lineRule="auto"/>
              <w:jc w:val="center"/>
              <w:rPr>
                <w:rFonts w:ascii="宋体" w:hAnsi="宋体" w:cs="宋体"/>
                <w:bCs/>
                <w:szCs w:val="21"/>
              </w:rPr>
            </w:pPr>
          </w:p>
        </w:tc>
        <w:tc>
          <w:tcPr>
            <w:tcW w:w="3077" w:type="dxa"/>
          </w:tcPr>
          <w:p w14:paraId="426C180D">
            <w:pPr>
              <w:spacing w:line="360" w:lineRule="auto"/>
              <w:rPr>
                <w:rFonts w:ascii="宋体" w:hAnsi="宋体"/>
                <w:bCs/>
                <w:szCs w:val="21"/>
              </w:rPr>
            </w:pPr>
          </w:p>
        </w:tc>
        <w:tc>
          <w:tcPr>
            <w:tcW w:w="2735" w:type="dxa"/>
          </w:tcPr>
          <w:p w14:paraId="702CBD56">
            <w:pPr>
              <w:spacing w:line="360" w:lineRule="auto"/>
              <w:rPr>
                <w:rFonts w:ascii="宋体" w:hAnsi="宋体" w:cs="宋体"/>
                <w:szCs w:val="21"/>
              </w:rPr>
            </w:pPr>
          </w:p>
        </w:tc>
        <w:tc>
          <w:tcPr>
            <w:tcW w:w="1801" w:type="dxa"/>
          </w:tcPr>
          <w:p w14:paraId="1B3F0B34">
            <w:pPr>
              <w:spacing w:line="360" w:lineRule="auto"/>
              <w:rPr>
                <w:rFonts w:ascii="宋体" w:hAnsi="宋体" w:cs="宋体"/>
                <w:szCs w:val="21"/>
              </w:rPr>
            </w:pPr>
          </w:p>
        </w:tc>
        <w:tc>
          <w:tcPr>
            <w:tcW w:w="1515" w:type="dxa"/>
          </w:tcPr>
          <w:p w14:paraId="1229D5ED">
            <w:pPr>
              <w:spacing w:line="360" w:lineRule="auto"/>
              <w:rPr>
                <w:rFonts w:ascii="宋体" w:hAnsi="宋体" w:cs="宋体"/>
                <w:szCs w:val="21"/>
              </w:rPr>
            </w:pPr>
          </w:p>
        </w:tc>
      </w:tr>
      <w:tr w14:paraId="5969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3271911">
            <w:pPr>
              <w:spacing w:line="360" w:lineRule="auto"/>
              <w:jc w:val="center"/>
              <w:rPr>
                <w:rFonts w:ascii="宋体" w:hAnsi="宋体" w:cs="宋体"/>
                <w:bCs/>
                <w:szCs w:val="21"/>
              </w:rPr>
            </w:pPr>
          </w:p>
        </w:tc>
        <w:tc>
          <w:tcPr>
            <w:tcW w:w="3077" w:type="dxa"/>
          </w:tcPr>
          <w:p w14:paraId="7FC46A6B">
            <w:pPr>
              <w:spacing w:line="360" w:lineRule="auto"/>
              <w:rPr>
                <w:rFonts w:ascii="宋体" w:hAnsi="宋体" w:cs="宋体"/>
                <w:b/>
                <w:szCs w:val="21"/>
              </w:rPr>
            </w:pPr>
          </w:p>
        </w:tc>
        <w:tc>
          <w:tcPr>
            <w:tcW w:w="2735" w:type="dxa"/>
          </w:tcPr>
          <w:p w14:paraId="3AE3811A">
            <w:pPr>
              <w:spacing w:line="360" w:lineRule="auto"/>
              <w:rPr>
                <w:rFonts w:ascii="宋体" w:hAnsi="宋体" w:cs="宋体"/>
                <w:szCs w:val="21"/>
              </w:rPr>
            </w:pPr>
          </w:p>
        </w:tc>
        <w:tc>
          <w:tcPr>
            <w:tcW w:w="1801" w:type="dxa"/>
          </w:tcPr>
          <w:p w14:paraId="67E04269">
            <w:pPr>
              <w:spacing w:line="360" w:lineRule="auto"/>
              <w:rPr>
                <w:rFonts w:ascii="宋体" w:hAnsi="宋体" w:cs="宋体"/>
                <w:szCs w:val="21"/>
              </w:rPr>
            </w:pPr>
          </w:p>
        </w:tc>
        <w:tc>
          <w:tcPr>
            <w:tcW w:w="1515" w:type="dxa"/>
          </w:tcPr>
          <w:p w14:paraId="3F938E74">
            <w:pPr>
              <w:spacing w:line="360" w:lineRule="auto"/>
              <w:rPr>
                <w:rFonts w:ascii="宋体" w:hAnsi="宋体" w:cs="宋体"/>
                <w:szCs w:val="21"/>
              </w:rPr>
            </w:pPr>
          </w:p>
        </w:tc>
      </w:tr>
    </w:tbl>
    <w:p w14:paraId="7EF682C8">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lang w:eastAsia="zh-CN"/>
        </w:rPr>
        <w:t>招标文件商务要求</w:t>
      </w:r>
      <w:r>
        <w:rPr>
          <w:rFonts w:hint="eastAsia" w:ascii="宋体" w:hAnsi="宋体" w:cs="Arial"/>
          <w:bCs/>
          <w:szCs w:val="21"/>
        </w:rPr>
        <w:t>”一栏逐一列出招标文件第二章《项目需求》中“</w:t>
      </w:r>
      <w:r>
        <w:rPr>
          <w:rFonts w:hint="eastAsia" w:ascii="宋体" w:hAnsi="宋体" w:cs="Arial"/>
          <w:b/>
          <w:bCs/>
          <w:szCs w:val="21"/>
        </w:rPr>
        <w:t>三、</w:t>
      </w:r>
      <w:r>
        <w:rPr>
          <w:rFonts w:hint="eastAsia" w:ascii="宋体" w:hAnsi="宋体" w:cs="Arial"/>
          <w:b/>
          <w:bCs/>
          <w:szCs w:val="21"/>
          <w:lang w:eastAsia="zh-CN"/>
        </w:rPr>
        <w:t>项目</w:t>
      </w:r>
      <w:r>
        <w:rPr>
          <w:rFonts w:hint="eastAsia" w:ascii="宋体" w:hAnsi="宋体" w:cs="Arial"/>
          <w:b/>
          <w:bCs/>
          <w:szCs w:val="21"/>
        </w:rPr>
        <w:t>商务要求</w:t>
      </w:r>
      <w:r>
        <w:rPr>
          <w:rFonts w:hint="eastAsia" w:ascii="宋体" w:hAnsi="宋体" w:cs="Arial"/>
          <w:bCs/>
          <w:szCs w:val="21"/>
        </w:rPr>
        <w:t>”的内容；“</w:t>
      </w:r>
      <w:r>
        <w:rPr>
          <w:rFonts w:hint="eastAsia" w:ascii="宋体" w:hAnsi="宋体"/>
          <w:szCs w:val="21"/>
          <w:lang w:eastAsia="zh-CN"/>
        </w:rPr>
        <w:t>投标文件商务响应</w:t>
      </w:r>
      <w:r>
        <w:rPr>
          <w:rFonts w:hint="eastAsia" w:ascii="宋体" w:hAnsi="宋体" w:cs="Arial"/>
          <w:bCs/>
          <w:szCs w:val="21"/>
        </w:rPr>
        <w:t>”一栏应详细填写投标商务条款的响应内容。</w:t>
      </w:r>
    </w:p>
    <w:p w14:paraId="02888641">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p>
    <w:p w14:paraId="00D4238C">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021B9F7A">
      <w:pPr>
        <w:spacing w:line="400" w:lineRule="exact"/>
        <w:ind w:firstLine="420" w:firstLineChars="200"/>
      </w:pPr>
      <w:r>
        <w:rPr>
          <w:rFonts w:hint="eastAsia" w:ascii="宋体" w:hAnsi="宋体" w:cs="宋体"/>
          <w:color w:val="000000"/>
          <w:kern w:val="0"/>
          <w:szCs w:val="21"/>
          <w:lang w:val="en-US" w:eastAsia="zh-CN"/>
        </w:rPr>
        <w:t>4</w:t>
      </w:r>
      <w:r>
        <w:rPr>
          <w:rFonts w:hint="eastAsia" w:asciiTheme="minorEastAsia" w:hAnsiTheme="minorEastAsia" w:eastAsiaTheme="minorEastAsia"/>
          <w:szCs w:val="21"/>
        </w:rPr>
        <w:t>、</w:t>
      </w:r>
      <w:r>
        <w:rPr>
          <w:rFonts w:hint="eastAsia" w:ascii="宋体" w:hAnsi="宋体" w:cs="宋体"/>
          <w:bCs/>
          <w:szCs w:val="21"/>
        </w:rPr>
        <w:t>如</w:t>
      </w:r>
      <w:r>
        <w:rPr>
          <w:rFonts w:hint="eastAsia" w:asciiTheme="minorEastAsia" w:hAnsiTheme="minorEastAsia" w:eastAsiaTheme="minorEastAsia"/>
          <w:bCs/>
          <w:kern w:val="0"/>
          <w:szCs w:val="21"/>
        </w:rPr>
        <w:t>招标文件</w:t>
      </w:r>
      <w:r>
        <w:rPr>
          <w:rFonts w:hint="eastAsia" w:ascii="宋体" w:hAnsi="宋体" w:cs="宋体"/>
          <w:bCs/>
          <w:szCs w:val="21"/>
        </w:rPr>
        <w:t>要求提供证明材料，</w:t>
      </w:r>
      <w:r>
        <w:rPr>
          <w:rFonts w:hint="eastAsia" w:asciiTheme="minorEastAsia" w:hAnsiTheme="minorEastAsia" w:eastAsiaTheme="minorEastAsia"/>
          <w:szCs w:val="21"/>
        </w:rPr>
        <w:t>投标人应在“说明”一栏中列出商务条款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p>
    <w:p w14:paraId="4B04085A">
      <w:pPr>
        <w:adjustRightInd w:val="0"/>
        <w:snapToGrid w:val="0"/>
        <w:spacing w:line="300" w:lineRule="auto"/>
        <w:rPr>
          <w:rFonts w:eastAsia="楷体_GB2312"/>
          <w:snapToGrid w:val="0"/>
          <w:kern w:val="0"/>
        </w:rPr>
      </w:pPr>
    </w:p>
    <w:p w14:paraId="480EB765">
      <w:pPr>
        <w:adjustRightInd w:val="0"/>
        <w:snapToGrid w:val="0"/>
        <w:spacing w:line="300" w:lineRule="auto"/>
        <w:rPr>
          <w:rFonts w:hint="eastAsia"/>
          <w:snapToGrid w:val="0"/>
          <w:kern w:val="0"/>
        </w:rPr>
      </w:pPr>
    </w:p>
    <w:p w14:paraId="4B104258">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D26E38D">
      <w:pPr>
        <w:adjustRightInd w:val="0"/>
        <w:snapToGrid w:val="0"/>
        <w:spacing w:line="300" w:lineRule="auto"/>
        <w:rPr>
          <w:snapToGrid w:val="0"/>
          <w:kern w:val="0"/>
        </w:rPr>
      </w:pPr>
    </w:p>
    <w:p w14:paraId="1BE06879">
      <w:pPr>
        <w:adjustRightInd w:val="0"/>
        <w:snapToGrid w:val="0"/>
        <w:spacing w:line="300" w:lineRule="auto"/>
        <w:rPr>
          <w:snapToGrid w:val="0"/>
          <w:kern w:val="0"/>
        </w:rPr>
      </w:pPr>
    </w:p>
    <w:p w14:paraId="2C5FBA32">
      <w:pPr>
        <w:wordWrap w:val="0"/>
        <w:adjustRightInd w:val="0"/>
        <w:snapToGrid w:val="0"/>
        <w:spacing w:line="300" w:lineRule="auto"/>
        <w:jc w:val="right"/>
        <w:rPr>
          <w:snapToGrid w:val="0"/>
          <w:kern w:val="0"/>
        </w:rPr>
      </w:pPr>
      <w:r>
        <w:rPr>
          <w:rFonts w:hint="eastAsia"/>
          <w:snapToGrid w:val="0"/>
          <w:kern w:val="0"/>
        </w:rPr>
        <w:t>年    月   日</w:t>
      </w:r>
    </w:p>
    <w:p w14:paraId="63DE0C29">
      <w:pPr>
        <w:adjustRightInd w:val="0"/>
        <w:snapToGrid w:val="0"/>
        <w:spacing w:line="300" w:lineRule="auto"/>
        <w:jc w:val="left"/>
        <w:rPr>
          <w:snapToGrid w:val="0"/>
          <w:kern w:val="0"/>
        </w:rPr>
      </w:pPr>
    </w:p>
    <w:p w14:paraId="4CB3502D">
      <w:pPr>
        <w:rPr>
          <w:rFonts w:asciiTheme="minorEastAsia" w:hAnsiTheme="minorEastAsia" w:eastAsiaTheme="minorEastAsia"/>
        </w:rPr>
      </w:pPr>
      <w:bookmarkStart w:id="86" w:name="q15"/>
      <w:bookmarkEnd w:id="86"/>
      <w:bookmarkStart w:id="87" w:name="q16"/>
      <w:bookmarkEnd w:id="87"/>
      <w:bookmarkStart w:id="88" w:name="_格式3__"/>
      <w:bookmarkEnd w:id="88"/>
      <w:bookmarkStart w:id="89" w:name="_格式4__"/>
      <w:bookmarkEnd w:id="89"/>
      <w:bookmarkStart w:id="90" w:name="q17"/>
      <w:bookmarkEnd w:id="90"/>
      <w:bookmarkStart w:id="91" w:name="_格式2__投标保证金凭证"/>
      <w:bookmarkEnd w:id="91"/>
      <w:bookmarkStart w:id="92" w:name="_格式5__"/>
      <w:bookmarkEnd w:id="92"/>
      <w:r>
        <w:rPr>
          <w:rFonts w:asciiTheme="minorEastAsia" w:hAnsiTheme="minorEastAsia" w:eastAsiaTheme="minorEastAsia"/>
        </w:rPr>
        <w:br w:type="page"/>
      </w:r>
    </w:p>
    <w:p w14:paraId="26746F7F">
      <w:pPr>
        <w:pStyle w:val="3"/>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ab/>
      </w:r>
      <w:bookmarkStart w:id="93" w:name="_Toc44690710"/>
      <w:bookmarkStart w:id="94" w:name="_Toc44691169"/>
      <w:bookmarkStart w:id="95" w:name="_Toc44690437"/>
      <w:bookmarkStart w:id="96" w:name="_Toc44691401"/>
      <w:bookmarkStart w:id="97" w:name="_Toc135293191"/>
      <w:r>
        <w:rPr>
          <w:rFonts w:hint="eastAsia" w:asciiTheme="minorEastAsia" w:hAnsiTheme="minorEastAsia" w:eastAsiaTheme="minorEastAsia"/>
        </w:rPr>
        <w:t xml:space="preserve">格式10  </w:t>
      </w:r>
      <w:bookmarkEnd w:id="93"/>
      <w:bookmarkEnd w:id="94"/>
      <w:bookmarkEnd w:id="95"/>
      <w:bookmarkEnd w:id="96"/>
      <w:r>
        <w:rPr>
          <w:rFonts w:hint="eastAsia" w:asciiTheme="minorEastAsia" w:hAnsiTheme="minorEastAsia" w:eastAsiaTheme="minorEastAsia"/>
        </w:rPr>
        <w:t>招标文件要求的其他资料或投标人认为需要补充的资料</w:t>
      </w:r>
      <w:bookmarkEnd w:id="97"/>
    </w:p>
    <w:p w14:paraId="58F9B052">
      <w:pPr>
        <w:spacing w:line="360" w:lineRule="auto"/>
        <w:jc w:val="center"/>
      </w:pPr>
    </w:p>
    <w:p w14:paraId="0C3838AB">
      <w:pPr>
        <w:adjustRightInd w:val="0"/>
        <w:snapToGrid w:val="0"/>
        <w:spacing w:line="300" w:lineRule="auto"/>
        <w:jc w:val="center"/>
        <w:rPr>
          <w:snapToGrid w:val="0"/>
          <w:kern w:val="0"/>
        </w:rPr>
      </w:pPr>
      <w:r>
        <w:rPr>
          <w:rFonts w:hint="eastAsia"/>
          <w:snapToGrid w:val="0"/>
          <w:kern w:val="0"/>
        </w:rPr>
        <w:t>（投标人自拟）</w:t>
      </w:r>
    </w:p>
    <w:p w14:paraId="47A6EECD">
      <w:pPr>
        <w:jc w:val="left"/>
        <w:rPr>
          <w:snapToGrid w:val="0"/>
          <w:kern w:val="0"/>
          <w:sz w:val="52"/>
          <w:szCs w:val="52"/>
        </w:rPr>
      </w:pPr>
    </w:p>
    <w:p w14:paraId="04F1E139"/>
    <w:p w14:paraId="65DD917E"/>
    <w:p w14:paraId="5EE4F978"/>
    <w:p w14:paraId="3DBF114C"/>
    <w:p w14:paraId="2974629A"/>
    <w:p w14:paraId="5D3CFE81"/>
    <w:p w14:paraId="1AC9B563"/>
    <w:p w14:paraId="7E9584B6"/>
    <w:p w14:paraId="5451EB6A"/>
    <w:p w14:paraId="56515D6C"/>
    <w:p w14:paraId="5D6CB225"/>
    <w:p w14:paraId="5A50B5D3"/>
    <w:p w14:paraId="14581047">
      <w:pPr>
        <w:widowControl/>
        <w:jc w:val="left"/>
        <w:rPr>
          <w:rFonts w:eastAsiaTheme="minorEastAsia"/>
          <w:b/>
          <w:kern w:val="44"/>
          <w:sz w:val="44"/>
          <w:szCs w:val="28"/>
        </w:rPr>
      </w:pPr>
    </w:p>
    <w:p w14:paraId="4529FB23">
      <w:pPr>
        <w:widowControl/>
        <w:jc w:val="left"/>
      </w:pPr>
      <w:r>
        <w:br w:type="page"/>
      </w:r>
    </w:p>
    <w:p w14:paraId="781857A9"/>
    <w:p w14:paraId="7B697209">
      <w:pPr>
        <w:pStyle w:val="2"/>
      </w:pPr>
      <w:bookmarkStart w:id="98" w:name="_Toc135293192"/>
      <w:r>
        <w:rPr>
          <w:rFonts w:hint="eastAsia"/>
        </w:rPr>
        <w:t>第八章  合同条款</w:t>
      </w:r>
      <w:bookmarkEnd w:id="98"/>
    </w:p>
    <w:p w14:paraId="622773C0">
      <w:pPr>
        <w:jc w:val="center"/>
        <w:rPr>
          <w:b/>
          <w:szCs w:val="21"/>
        </w:rPr>
      </w:pPr>
    </w:p>
    <w:p w14:paraId="32F95F55">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04367FA9">
      <w:pPr>
        <w:pStyle w:val="26"/>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重要说明：采购人在签订合同前有权依据招标文件要求和项目实际情况对以下合同内容进行删改或补充。</w:t>
      </w:r>
    </w:p>
    <w:p w14:paraId="6C3AD677">
      <w:pPr>
        <w:pStyle w:val="26"/>
        <w:spacing w:line="360" w:lineRule="auto"/>
        <w:ind w:firstLine="482" w:firstLineChars="200"/>
        <w:rPr>
          <w:rFonts w:ascii="Times New Roman" w:hAnsi="Times New Roman"/>
          <w:b/>
          <w:sz w:val="24"/>
        </w:rPr>
      </w:pPr>
    </w:p>
    <w:p w14:paraId="14FD4E82">
      <w:pPr>
        <w:adjustRightInd w:val="0"/>
        <w:snapToGrid w:val="0"/>
        <w:spacing w:line="360" w:lineRule="auto"/>
        <w:ind w:firstLine="422" w:firstLineChars="200"/>
        <w:rPr>
          <w:rFonts w:ascii="宋体" w:hAnsi="宋体"/>
          <w:b/>
          <w:bCs/>
          <w:szCs w:val="21"/>
        </w:rPr>
      </w:pPr>
      <w:r>
        <w:rPr>
          <w:rFonts w:hint="eastAsia" w:ascii="宋体" w:hAnsi="宋体"/>
          <w:b/>
          <w:bCs/>
          <w:szCs w:val="21"/>
        </w:rPr>
        <w:t xml:space="preserve">采购人（甲方）：   </w:t>
      </w:r>
    </w:p>
    <w:p w14:paraId="78933F89">
      <w:pPr>
        <w:adjustRightInd w:val="0"/>
        <w:snapToGrid w:val="0"/>
        <w:spacing w:line="360" w:lineRule="auto"/>
        <w:ind w:firstLine="422" w:firstLineChars="200"/>
        <w:rPr>
          <w:rFonts w:ascii="宋体" w:hAnsi="宋体"/>
          <w:b/>
          <w:bCs/>
          <w:szCs w:val="21"/>
        </w:rPr>
      </w:pPr>
      <w:r>
        <w:rPr>
          <w:rFonts w:hint="eastAsia" w:ascii="宋体" w:hAnsi="宋体"/>
          <w:b/>
          <w:bCs/>
          <w:szCs w:val="21"/>
        </w:rPr>
        <w:t xml:space="preserve">中标人（乙方）：                                       </w:t>
      </w:r>
    </w:p>
    <w:p w14:paraId="5A326FD6">
      <w:pPr>
        <w:adjustRightInd w:val="0"/>
        <w:snapToGrid w:val="0"/>
        <w:spacing w:line="360" w:lineRule="auto"/>
        <w:rPr>
          <w:rFonts w:ascii="宋体" w:hAnsi="宋体"/>
          <w:szCs w:val="21"/>
        </w:rPr>
      </w:pPr>
    </w:p>
    <w:p w14:paraId="69C56121">
      <w:pPr>
        <w:snapToGrid w:val="0"/>
        <w:spacing w:line="360" w:lineRule="auto"/>
        <w:ind w:firstLine="420" w:firstLineChars="200"/>
        <w:rPr>
          <w:rFonts w:ascii="宋体" w:hAnsi="宋体"/>
          <w:szCs w:val="21"/>
        </w:rPr>
      </w:pPr>
      <w:r>
        <w:rPr>
          <w:rFonts w:hint="eastAsia" w:ascii="宋体" w:hAnsi="宋体"/>
          <w:szCs w:val="21"/>
        </w:rPr>
        <w:t>根据</w:t>
      </w:r>
      <w:r>
        <w:rPr>
          <w:rFonts w:hint="eastAsia" w:ascii="宋体" w:hAnsi="宋体"/>
          <w:szCs w:val="21"/>
          <w:u w:val="single"/>
        </w:rPr>
        <w:t xml:space="preserve">                </w:t>
      </w:r>
      <w:r>
        <w:rPr>
          <w:rFonts w:hint="eastAsia" w:ascii="宋体" w:hAnsi="宋体"/>
          <w:szCs w:val="21"/>
        </w:rPr>
        <w:t>招标项目（项目编号__________________）的中标结果，由_______________________单位为中标人。</w:t>
      </w:r>
      <w:r>
        <w:rPr>
          <w:rFonts w:hint="eastAsia" w:asciiTheme="minorEastAsia" w:hAnsiTheme="minorEastAsia"/>
          <w:szCs w:val="21"/>
        </w:rPr>
        <w:t>根据《中华人民共和国政府采购法》、《深圳经济特区政府采购条例》、《</w:t>
      </w:r>
      <w:r>
        <w:rPr>
          <w:rFonts w:hint="eastAsia" w:ascii="宋体" w:hAnsi="宋体" w:cs="Courier New"/>
          <w:snapToGrid w:val="0"/>
          <w:szCs w:val="18"/>
        </w:rPr>
        <w:t>中华人民共和国民法典</w:t>
      </w:r>
      <w:r>
        <w:rPr>
          <w:rFonts w:hint="eastAsia" w:asciiTheme="minorEastAsia" w:hAnsiTheme="minorEastAsia"/>
          <w:szCs w:val="21"/>
        </w:rPr>
        <w:t>》之规定</w:t>
      </w:r>
      <w:r>
        <w:rPr>
          <w:rFonts w:hint="eastAsia" w:ascii="宋体" w:hAnsi="宋体"/>
          <w:szCs w:val="21"/>
        </w:rPr>
        <w:t>，经_______________________（以下简称采购人）和_______________________（以下简称中标人）协商，就_______________________</w:t>
      </w:r>
      <w:r>
        <w:rPr>
          <w:rFonts w:hint="eastAsia" w:ascii="宋体" w:hAnsi="宋体"/>
          <w:bCs/>
          <w:snapToGrid w:val="0"/>
          <w:kern w:val="0"/>
          <w:szCs w:val="21"/>
          <w:lang w:val="zh-CN"/>
        </w:rPr>
        <w:t>项目</w:t>
      </w:r>
      <w:r>
        <w:rPr>
          <w:rFonts w:hint="eastAsia" w:ascii="宋体" w:hAnsi="宋体"/>
          <w:szCs w:val="21"/>
        </w:rPr>
        <w:t>，达成以下合同条款：</w:t>
      </w:r>
    </w:p>
    <w:p w14:paraId="6F424070">
      <w:pPr>
        <w:pStyle w:val="26"/>
        <w:snapToGrid w:val="0"/>
        <w:spacing w:line="360" w:lineRule="auto"/>
        <w:ind w:firstLine="422" w:firstLineChars="200"/>
        <w:rPr>
          <w:rFonts w:hAnsi="宋体"/>
          <w:b/>
          <w:szCs w:val="21"/>
        </w:rPr>
      </w:pPr>
      <w:r>
        <w:rPr>
          <w:rFonts w:hint="eastAsia" w:hAnsi="宋体"/>
          <w:b/>
          <w:szCs w:val="21"/>
        </w:rPr>
        <w:t>一、服务内容</w:t>
      </w:r>
    </w:p>
    <w:p w14:paraId="78626851">
      <w:pPr>
        <w:spacing w:line="360" w:lineRule="auto"/>
        <w:ind w:firstLine="422" w:firstLineChars="201"/>
        <w:rPr>
          <w:rFonts w:ascii="宋体" w:hAnsi="宋体"/>
          <w:szCs w:val="21"/>
        </w:rPr>
      </w:pPr>
      <w:r>
        <w:rPr>
          <w:rFonts w:hint="eastAsia" w:ascii="宋体" w:hAnsi="宋体"/>
          <w:szCs w:val="21"/>
        </w:rPr>
        <w:t>______________________</w:t>
      </w:r>
    </w:p>
    <w:p w14:paraId="6430D9FC">
      <w:pPr>
        <w:pStyle w:val="26"/>
        <w:snapToGrid w:val="0"/>
        <w:spacing w:line="360" w:lineRule="auto"/>
        <w:ind w:firstLine="422" w:firstLineChars="200"/>
        <w:rPr>
          <w:rFonts w:hAnsi="宋体"/>
          <w:b/>
          <w:szCs w:val="21"/>
        </w:rPr>
      </w:pPr>
      <w:r>
        <w:rPr>
          <w:rFonts w:hint="eastAsia" w:hAnsi="宋体"/>
          <w:b/>
          <w:szCs w:val="21"/>
        </w:rPr>
        <w:t>二、合同金额</w:t>
      </w:r>
    </w:p>
    <w:p w14:paraId="1A9D4D7D">
      <w:pPr>
        <w:pStyle w:val="26"/>
        <w:snapToGrid w:val="0"/>
        <w:spacing w:line="360" w:lineRule="auto"/>
        <w:ind w:firstLine="420" w:firstLineChars="200"/>
        <w:rPr>
          <w:rFonts w:hAnsi="宋体"/>
          <w:szCs w:val="21"/>
        </w:rPr>
      </w:pPr>
      <w:r>
        <w:rPr>
          <w:rFonts w:hint="eastAsia" w:hAnsi="宋体"/>
          <w:szCs w:val="21"/>
        </w:rPr>
        <w:t>本合同金额为（大写）：____________________________________元（￥_______________元）人民币。</w:t>
      </w:r>
    </w:p>
    <w:p w14:paraId="0CD04ECE">
      <w:pPr>
        <w:pStyle w:val="26"/>
        <w:snapToGrid w:val="0"/>
        <w:spacing w:line="360" w:lineRule="auto"/>
        <w:ind w:firstLine="422" w:firstLineChars="200"/>
        <w:rPr>
          <w:rFonts w:hAnsi="宋体"/>
          <w:b/>
          <w:szCs w:val="21"/>
        </w:rPr>
      </w:pPr>
      <w:r>
        <w:rPr>
          <w:rFonts w:hint="eastAsia" w:hAnsi="宋体"/>
          <w:b/>
          <w:szCs w:val="21"/>
        </w:rPr>
        <w:t>三、技术资料</w:t>
      </w:r>
    </w:p>
    <w:p w14:paraId="536237EC">
      <w:pPr>
        <w:pStyle w:val="26"/>
        <w:snapToGrid w:val="0"/>
        <w:spacing w:line="360" w:lineRule="auto"/>
        <w:ind w:firstLine="420" w:firstLineChars="200"/>
        <w:rPr>
          <w:rFonts w:hAnsi="宋体"/>
          <w:szCs w:val="21"/>
        </w:rPr>
      </w:pPr>
      <w:r>
        <w:rPr>
          <w:rFonts w:hint="eastAsia" w:hAnsi="宋体"/>
          <w:szCs w:val="21"/>
        </w:rPr>
        <w:t>1、中标人应按招标文件规定的时间向采购人提供有关技术资料。</w:t>
      </w:r>
    </w:p>
    <w:p w14:paraId="3BCC4F18">
      <w:pPr>
        <w:pStyle w:val="26"/>
        <w:snapToGrid w:val="0"/>
        <w:spacing w:line="360" w:lineRule="auto"/>
        <w:ind w:firstLine="420" w:firstLineChars="200"/>
        <w:rPr>
          <w:rFonts w:hAnsi="宋体"/>
          <w:szCs w:val="21"/>
        </w:rPr>
      </w:pPr>
      <w:r>
        <w:rPr>
          <w:rFonts w:hint="eastAsia" w:hAnsi="宋体"/>
          <w:szCs w:val="21"/>
        </w:rPr>
        <w:t>2、没有采购人事先书面同意，中标人不得将由采购人提供的有关合同或任何合同条文、项目资料提供给与履行本合同无关的任何其他人。即使向履行本合同有关的人员提供，也应注意保密并限于履行合同的必需范围。</w:t>
      </w:r>
    </w:p>
    <w:p w14:paraId="1192D534">
      <w:pPr>
        <w:pStyle w:val="26"/>
        <w:snapToGrid w:val="0"/>
        <w:spacing w:line="360" w:lineRule="auto"/>
        <w:ind w:firstLine="420" w:firstLineChars="200"/>
        <w:rPr>
          <w:rFonts w:hAnsi="宋体"/>
          <w:szCs w:val="21"/>
        </w:rPr>
      </w:pPr>
      <w:r>
        <w:rPr>
          <w:rFonts w:hint="eastAsia" w:hAnsi="宋体"/>
          <w:szCs w:val="21"/>
        </w:rPr>
        <w:t>3、合同履行完毕，未经采购人的书面同意，中标人不得保存在履行合同过程中所获得或接触到的任何内部数据资料。</w:t>
      </w:r>
    </w:p>
    <w:p w14:paraId="5265C8C1">
      <w:pPr>
        <w:pStyle w:val="26"/>
        <w:snapToGrid w:val="0"/>
        <w:spacing w:line="360" w:lineRule="auto"/>
        <w:ind w:firstLine="422" w:firstLineChars="200"/>
        <w:rPr>
          <w:rFonts w:hAnsi="宋体"/>
          <w:b/>
          <w:szCs w:val="21"/>
        </w:rPr>
      </w:pPr>
      <w:r>
        <w:rPr>
          <w:rFonts w:hint="eastAsia" w:hAnsi="宋体"/>
          <w:b/>
          <w:szCs w:val="21"/>
        </w:rPr>
        <w:t>四、知识产权</w:t>
      </w:r>
    </w:p>
    <w:p w14:paraId="089B43B5">
      <w:pPr>
        <w:pStyle w:val="26"/>
        <w:snapToGrid w:val="0"/>
        <w:spacing w:line="360" w:lineRule="auto"/>
        <w:ind w:firstLine="420" w:firstLineChars="200"/>
        <w:rPr>
          <w:rFonts w:hAnsi="宋体"/>
          <w:bCs/>
          <w:szCs w:val="21"/>
        </w:rPr>
      </w:pPr>
      <w:r>
        <w:rPr>
          <w:rFonts w:hint="eastAsia" w:hAnsi="宋体"/>
          <w:szCs w:val="21"/>
        </w:rPr>
        <w:t>中标人应保证提供服务过程中不会侵犯任何第三方的知识产权</w:t>
      </w:r>
      <w:r>
        <w:rPr>
          <w:rFonts w:hint="eastAsia" w:hAnsi="宋体"/>
          <w:bCs/>
          <w:szCs w:val="21"/>
        </w:rPr>
        <w:t>。</w:t>
      </w:r>
    </w:p>
    <w:p w14:paraId="6FD806FA">
      <w:pPr>
        <w:pStyle w:val="26"/>
        <w:snapToGrid w:val="0"/>
        <w:spacing w:line="360" w:lineRule="auto"/>
        <w:ind w:firstLine="422" w:firstLineChars="200"/>
        <w:rPr>
          <w:rFonts w:hAnsi="宋体"/>
          <w:b/>
          <w:szCs w:val="21"/>
        </w:rPr>
      </w:pPr>
      <w:r>
        <w:rPr>
          <w:rFonts w:hint="eastAsia" w:hAnsi="宋体"/>
          <w:b/>
          <w:szCs w:val="21"/>
        </w:rPr>
        <w:t>五、履约保证金</w:t>
      </w:r>
    </w:p>
    <w:p w14:paraId="77ED005E">
      <w:pPr>
        <w:snapToGrid w:val="0"/>
        <w:spacing w:line="360" w:lineRule="auto"/>
        <w:ind w:firstLine="422" w:firstLineChars="200"/>
        <w:rPr>
          <w:rFonts w:ascii="宋体" w:hAnsi="宋体"/>
          <w:b/>
          <w:szCs w:val="21"/>
        </w:rPr>
      </w:pPr>
      <w:r>
        <w:rPr>
          <w:rFonts w:hint="eastAsia" w:ascii="宋体" w:hAnsi="宋体"/>
          <w:b/>
          <w:szCs w:val="21"/>
        </w:rPr>
        <w:t>六、采购人的权利与义务</w:t>
      </w:r>
    </w:p>
    <w:p w14:paraId="6D521994">
      <w:pPr>
        <w:snapToGrid w:val="0"/>
        <w:spacing w:line="360" w:lineRule="auto"/>
        <w:ind w:firstLine="420" w:firstLineChars="200"/>
        <w:rPr>
          <w:rFonts w:ascii="宋体" w:hAnsi="宋体"/>
          <w:szCs w:val="21"/>
        </w:rPr>
      </w:pPr>
      <w:r>
        <w:rPr>
          <w:rFonts w:hint="eastAsia" w:ascii="宋体" w:hAnsi="宋体"/>
          <w:szCs w:val="21"/>
        </w:rPr>
        <w:t>1、_______________________</w:t>
      </w:r>
    </w:p>
    <w:p w14:paraId="40F2F674">
      <w:pPr>
        <w:snapToGrid w:val="0"/>
        <w:spacing w:line="360" w:lineRule="auto"/>
        <w:ind w:firstLine="420" w:firstLineChars="200"/>
        <w:rPr>
          <w:rFonts w:ascii="宋体" w:hAnsi="宋体"/>
          <w:szCs w:val="21"/>
        </w:rPr>
      </w:pPr>
      <w:r>
        <w:rPr>
          <w:rFonts w:hint="eastAsia" w:ascii="宋体" w:hAnsi="宋体"/>
          <w:szCs w:val="21"/>
        </w:rPr>
        <w:t>2、_______________________</w:t>
      </w:r>
    </w:p>
    <w:p w14:paraId="2BE2BAB8">
      <w:pPr>
        <w:snapToGrid w:val="0"/>
        <w:spacing w:line="360" w:lineRule="auto"/>
        <w:ind w:firstLine="420" w:firstLineChars="200"/>
        <w:rPr>
          <w:rFonts w:ascii="宋体" w:hAnsi="宋体"/>
          <w:szCs w:val="21"/>
        </w:rPr>
      </w:pPr>
      <w:r>
        <w:rPr>
          <w:rFonts w:hint="eastAsia" w:ascii="宋体" w:hAnsi="宋体"/>
          <w:szCs w:val="21"/>
        </w:rPr>
        <w:t>3、_______________________</w:t>
      </w:r>
    </w:p>
    <w:p w14:paraId="1C1DBF61">
      <w:pPr>
        <w:snapToGrid w:val="0"/>
        <w:spacing w:line="360" w:lineRule="auto"/>
        <w:ind w:firstLine="420" w:firstLineChars="200"/>
        <w:rPr>
          <w:rFonts w:ascii="宋体" w:hAnsi="宋体"/>
          <w:szCs w:val="21"/>
        </w:rPr>
      </w:pPr>
      <w:r>
        <w:rPr>
          <w:rFonts w:hint="eastAsia" w:ascii="宋体" w:hAnsi="宋体"/>
          <w:szCs w:val="21"/>
        </w:rPr>
        <w:t>4、_______________________</w:t>
      </w:r>
    </w:p>
    <w:p w14:paraId="1E524BEF">
      <w:pPr>
        <w:snapToGrid w:val="0"/>
        <w:spacing w:line="360" w:lineRule="auto"/>
        <w:ind w:firstLine="420" w:firstLineChars="200"/>
        <w:rPr>
          <w:rFonts w:ascii="宋体" w:hAnsi="宋体"/>
          <w:szCs w:val="21"/>
        </w:rPr>
      </w:pPr>
      <w:r>
        <w:rPr>
          <w:rFonts w:hint="eastAsia" w:ascii="宋体" w:hAnsi="宋体"/>
          <w:szCs w:val="21"/>
        </w:rPr>
        <w:t>5、采购人的其它权利与义务_______________________</w:t>
      </w:r>
    </w:p>
    <w:p w14:paraId="2D88FE51">
      <w:pPr>
        <w:snapToGrid w:val="0"/>
        <w:spacing w:line="360" w:lineRule="auto"/>
        <w:ind w:firstLine="422" w:firstLineChars="200"/>
        <w:rPr>
          <w:rFonts w:ascii="宋体" w:hAnsi="宋体"/>
          <w:b/>
          <w:szCs w:val="21"/>
        </w:rPr>
      </w:pPr>
      <w:r>
        <w:rPr>
          <w:rFonts w:hint="eastAsia" w:ascii="宋体" w:hAnsi="宋体"/>
          <w:b/>
          <w:szCs w:val="21"/>
        </w:rPr>
        <w:t>七、中标人的权利与义务</w:t>
      </w:r>
    </w:p>
    <w:p w14:paraId="12484B52">
      <w:pPr>
        <w:snapToGrid w:val="0"/>
        <w:spacing w:line="360" w:lineRule="auto"/>
        <w:ind w:firstLine="420" w:firstLineChars="200"/>
        <w:rPr>
          <w:rFonts w:ascii="宋体" w:hAnsi="宋体"/>
          <w:szCs w:val="21"/>
        </w:rPr>
      </w:pPr>
      <w:r>
        <w:rPr>
          <w:rFonts w:hint="eastAsia" w:ascii="宋体" w:hAnsi="宋体"/>
          <w:szCs w:val="21"/>
        </w:rPr>
        <w:t>1、_______________________</w:t>
      </w:r>
    </w:p>
    <w:p w14:paraId="7CFDD0B5">
      <w:pPr>
        <w:snapToGrid w:val="0"/>
        <w:spacing w:line="360" w:lineRule="auto"/>
        <w:ind w:firstLine="420" w:firstLineChars="200"/>
        <w:rPr>
          <w:rFonts w:ascii="宋体" w:hAnsi="宋体"/>
          <w:szCs w:val="21"/>
        </w:rPr>
      </w:pPr>
      <w:r>
        <w:rPr>
          <w:rFonts w:hint="eastAsia" w:ascii="宋体" w:hAnsi="宋体"/>
          <w:szCs w:val="21"/>
        </w:rPr>
        <w:t>2、_______________________</w:t>
      </w:r>
    </w:p>
    <w:p w14:paraId="5492ACDD">
      <w:pPr>
        <w:snapToGrid w:val="0"/>
        <w:spacing w:line="360" w:lineRule="auto"/>
        <w:ind w:firstLine="420" w:firstLineChars="200"/>
        <w:rPr>
          <w:rFonts w:ascii="宋体" w:hAnsi="宋体"/>
          <w:szCs w:val="21"/>
        </w:rPr>
      </w:pPr>
      <w:r>
        <w:rPr>
          <w:rFonts w:hint="eastAsia" w:ascii="宋体" w:hAnsi="宋体"/>
          <w:szCs w:val="21"/>
        </w:rPr>
        <w:t>3、_______________________</w:t>
      </w:r>
    </w:p>
    <w:p w14:paraId="51924807">
      <w:pPr>
        <w:snapToGrid w:val="0"/>
        <w:spacing w:line="360" w:lineRule="auto"/>
        <w:ind w:firstLine="420" w:firstLineChars="200"/>
        <w:rPr>
          <w:rFonts w:ascii="宋体" w:hAnsi="宋体"/>
          <w:szCs w:val="21"/>
        </w:rPr>
      </w:pPr>
      <w:r>
        <w:rPr>
          <w:rFonts w:hint="eastAsia" w:ascii="宋体" w:hAnsi="宋体"/>
          <w:szCs w:val="21"/>
        </w:rPr>
        <w:t>4、_______________________</w:t>
      </w:r>
    </w:p>
    <w:p w14:paraId="0BC21A53">
      <w:pPr>
        <w:snapToGrid w:val="0"/>
        <w:spacing w:line="360" w:lineRule="auto"/>
        <w:ind w:firstLine="420" w:firstLineChars="200"/>
        <w:rPr>
          <w:rFonts w:ascii="宋体" w:hAnsi="宋体"/>
          <w:szCs w:val="21"/>
        </w:rPr>
      </w:pPr>
      <w:r>
        <w:rPr>
          <w:rFonts w:hint="eastAsia" w:ascii="宋体" w:hAnsi="宋体"/>
          <w:szCs w:val="21"/>
        </w:rPr>
        <w:t>5、中标人的其它权利与义务_______________________</w:t>
      </w:r>
    </w:p>
    <w:p w14:paraId="11FA02AD">
      <w:pPr>
        <w:pStyle w:val="26"/>
        <w:snapToGrid w:val="0"/>
        <w:spacing w:line="360" w:lineRule="auto"/>
        <w:ind w:firstLine="422" w:firstLineChars="200"/>
        <w:rPr>
          <w:rFonts w:hAnsi="宋体"/>
          <w:b/>
          <w:szCs w:val="21"/>
        </w:rPr>
      </w:pPr>
      <w:r>
        <w:rPr>
          <w:rFonts w:hint="eastAsia" w:hAnsi="宋体"/>
          <w:b/>
          <w:szCs w:val="21"/>
        </w:rPr>
        <w:t>八、合同履行时间、履行方式及履行地点</w:t>
      </w:r>
    </w:p>
    <w:p w14:paraId="7E707750">
      <w:pPr>
        <w:pStyle w:val="26"/>
        <w:snapToGrid w:val="0"/>
        <w:spacing w:line="360" w:lineRule="auto"/>
        <w:ind w:firstLine="420" w:firstLineChars="200"/>
        <w:rPr>
          <w:rFonts w:hAnsi="宋体"/>
          <w:bCs/>
          <w:szCs w:val="21"/>
        </w:rPr>
      </w:pPr>
      <w:r>
        <w:rPr>
          <w:rFonts w:hint="eastAsia" w:hAnsi="宋体"/>
          <w:bCs/>
          <w:szCs w:val="21"/>
        </w:rPr>
        <w:t>1、</w:t>
      </w:r>
      <w:r>
        <w:rPr>
          <w:rFonts w:hint="eastAsia" w:hAnsi="宋体"/>
          <w:szCs w:val="21"/>
        </w:rPr>
        <w:t>履行时间</w:t>
      </w:r>
      <w:r>
        <w:rPr>
          <w:rFonts w:hint="eastAsia" w:hAnsi="宋体"/>
          <w:bCs/>
          <w:szCs w:val="21"/>
        </w:rPr>
        <w:t>：</w:t>
      </w:r>
      <w:r>
        <w:rPr>
          <w:rFonts w:hint="eastAsia" w:hAnsi="宋体"/>
          <w:szCs w:val="21"/>
        </w:rPr>
        <w:t>______________________</w:t>
      </w:r>
    </w:p>
    <w:p w14:paraId="7A15CC18">
      <w:pPr>
        <w:pStyle w:val="26"/>
        <w:snapToGrid w:val="0"/>
        <w:spacing w:line="360" w:lineRule="auto"/>
        <w:ind w:firstLine="420" w:firstLineChars="200"/>
        <w:rPr>
          <w:rFonts w:hAnsi="宋体"/>
          <w:bCs/>
          <w:szCs w:val="21"/>
        </w:rPr>
      </w:pPr>
      <w:r>
        <w:rPr>
          <w:rFonts w:hint="eastAsia" w:hAnsi="宋体"/>
          <w:bCs/>
          <w:szCs w:val="21"/>
        </w:rPr>
        <w:t>2、</w:t>
      </w:r>
      <w:r>
        <w:rPr>
          <w:rFonts w:hint="eastAsia" w:hAnsi="宋体"/>
          <w:szCs w:val="21"/>
        </w:rPr>
        <w:t>履行方式</w:t>
      </w:r>
      <w:r>
        <w:rPr>
          <w:rFonts w:hint="eastAsia" w:hAnsi="宋体"/>
          <w:bCs/>
          <w:szCs w:val="21"/>
        </w:rPr>
        <w:t>：</w:t>
      </w:r>
      <w:r>
        <w:rPr>
          <w:rFonts w:hint="eastAsia" w:hAnsi="宋体"/>
          <w:szCs w:val="21"/>
        </w:rPr>
        <w:t>______________________</w:t>
      </w:r>
    </w:p>
    <w:p w14:paraId="328A1108">
      <w:pPr>
        <w:pStyle w:val="26"/>
        <w:snapToGrid w:val="0"/>
        <w:spacing w:line="360" w:lineRule="auto"/>
        <w:ind w:firstLine="420" w:firstLineChars="200"/>
        <w:rPr>
          <w:rFonts w:hAnsi="宋体"/>
          <w:szCs w:val="21"/>
        </w:rPr>
      </w:pPr>
      <w:r>
        <w:rPr>
          <w:rFonts w:hint="eastAsia" w:hAnsi="宋体"/>
          <w:bCs/>
          <w:szCs w:val="21"/>
        </w:rPr>
        <w:t>3、</w:t>
      </w:r>
      <w:r>
        <w:rPr>
          <w:rFonts w:hint="eastAsia" w:hAnsi="宋体"/>
          <w:szCs w:val="21"/>
        </w:rPr>
        <w:t>履行地点</w:t>
      </w:r>
      <w:r>
        <w:rPr>
          <w:rFonts w:hint="eastAsia" w:hAnsi="宋体"/>
          <w:bCs/>
          <w:szCs w:val="21"/>
        </w:rPr>
        <w:t>：</w:t>
      </w:r>
      <w:r>
        <w:rPr>
          <w:rFonts w:hint="eastAsia" w:hAnsi="宋体"/>
          <w:szCs w:val="21"/>
          <w:u w:val="single"/>
        </w:rPr>
        <w:t>深圳市</w:t>
      </w:r>
    </w:p>
    <w:p w14:paraId="598D4234">
      <w:pPr>
        <w:snapToGrid w:val="0"/>
        <w:spacing w:line="360" w:lineRule="auto"/>
        <w:ind w:firstLine="422" w:firstLineChars="200"/>
        <w:rPr>
          <w:rFonts w:ascii="宋体" w:hAnsi="宋体"/>
          <w:b/>
          <w:szCs w:val="21"/>
        </w:rPr>
      </w:pPr>
      <w:r>
        <w:rPr>
          <w:rFonts w:hint="eastAsia" w:ascii="宋体" w:hAnsi="宋体"/>
          <w:b/>
          <w:szCs w:val="21"/>
        </w:rPr>
        <w:t>九、验收</w:t>
      </w:r>
    </w:p>
    <w:p w14:paraId="3F13B871">
      <w:pPr>
        <w:snapToGrid w:val="0"/>
        <w:spacing w:line="360" w:lineRule="auto"/>
        <w:ind w:firstLine="420" w:firstLineChars="200"/>
        <w:rPr>
          <w:rFonts w:ascii="宋体" w:hAnsi="宋体"/>
          <w:szCs w:val="21"/>
        </w:rPr>
      </w:pPr>
      <w:r>
        <w:rPr>
          <w:rFonts w:hint="eastAsia" w:ascii="宋体" w:hAnsi="宋体"/>
          <w:szCs w:val="21"/>
        </w:rPr>
        <w:t>1、下列文件的验收分为______个阶段:</w:t>
      </w:r>
    </w:p>
    <w:p w14:paraId="225A4D89">
      <w:pPr>
        <w:snapToGrid w:val="0"/>
        <w:spacing w:line="360"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14:paraId="26073BE8">
      <w:pPr>
        <w:snapToGrid w:val="0"/>
        <w:spacing w:line="360" w:lineRule="auto"/>
        <w:ind w:firstLine="420" w:firstLineChars="200"/>
        <w:rPr>
          <w:rFonts w:ascii="宋体" w:hAnsi="宋体"/>
          <w:szCs w:val="21"/>
        </w:rPr>
      </w:pPr>
      <w:r>
        <w:rPr>
          <w:rFonts w:hint="eastAsia" w:ascii="宋体" w:hAnsi="宋体"/>
          <w:szCs w:val="21"/>
        </w:rPr>
        <w:t>3、验收依据为招标文件、中标人投标文件，国家和行业有关规范、规程和标准。</w:t>
      </w:r>
    </w:p>
    <w:p w14:paraId="524617BC">
      <w:pPr>
        <w:pStyle w:val="26"/>
        <w:snapToGrid w:val="0"/>
        <w:spacing w:line="360" w:lineRule="auto"/>
        <w:ind w:firstLine="422" w:firstLineChars="200"/>
        <w:rPr>
          <w:rFonts w:hAnsi="宋体"/>
          <w:b/>
          <w:szCs w:val="21"/>
        </w:rPr>
      </w:pPr>
      <w:r>
        <w:rPr>
          <w:rFonts w:hint="eastAsia" w:hAnsi="宋体"/>
          <w:b/>
          <w:szCs w:val="21"/>
        </w:rPr>
        <w:t>十、付款方式和税费</w:t>
      </w:r>
    </w:p>
    <w:p w14:paraId="2CAD3547">
      <w:pPr>
        <w:pStyle w:val="26"/>
        <w:snapToGrid w:val="0"/>
        <w:spacing w:line="360" w:lineRule="auto"/>
        <w:ind w:firstLine="420" w:firstLineChars="200"/>
        <w:rPr>
          <w:rFonts w:hAnsi="宋体"/>
          <w:bCs/>
          <w:szCs w:val="21"/>
        </w:rPr>
      </w:pPr>
      <w:r>
        <w:rPr>
          <w:rFonts w:hAnsi="宋体" w:cs="宋体"/>
          <w:szCs w:val="21"/>
        </w:rPr>
        <w:t>本合同付款方式为</w:t>
      </w:r>
      <w:r>
        <w:rPr>
          <w:rFonts w:hint="eastAsia" w:hAnsi="宋体" w:cs="宋体"/>
          <w:szCs w:val="21"/>
        </w:rPr>
        <w:t>：</w:t>
      </w:r>
      <w:r>
        <w:rPr>
          <w:rFonts w:hint="eastAsia" w:hAnsi="宋体" w:cs="宋体"/>
          <w:szCs w:val="21"/>
          <w:u w:val="single"/>
        </w:rPr>
        <w:t xml:space="preserve">                </w:t>
      </w:r>
      <w:r>
        <w:rPr>
          <w:rFonts w:hint="eastAsia" w:hAnsi="宋体"/>
          <w:bCs/>
          <w:szCs w:val="21"/>
        </w:rPr>
        <w:t>。</w:t>
      </w:r>
    </w:p>
    <w:p w14:paraId="0FBB940D">
      <w:pPr>
        <w:snapToGrid w:val="0"/>
        <w:spacing w:line="360" w:lineRule="auto"/>
        <w:ind w:firstLine="420" w:firstLineChars="200"/>
        <w:rPr>
          <w:rFonts w:ascii="宋体" w:hAnsi="宋体"/>
          <w:szCs w:val="21"/>
        </w:rPr>
      </w:pPr>
      <w:r>
        <w:rPr>
          <w:rFonts w:hint="eastAsia" w:ascii="宋体" w:hAnsi="宋体"/>
          <w:szCs w:val="21"/>
        </w:rPr>
        <w:t>本合同执行中相关的一切税费均由中标人负担。</w:t>
      </w:r>
    </w:p>
    <w:p w14:paraId="1090BAB9">
      <w:pPr>
        <w:snapToGrid w:val="0"/>
        <w:spacing w:line="360" w:lineRule="auto"/>
        <w:ind w:firstLine="422" w:firstLineChars="200"/>
        <w:rPr>
          <w:rFonts w:ascii="宋体" w:hAnsi="宋体"/>
          <w:b/>
          <w:bCs/>
          <w:szCs w:val="21"/>
        </w:rPr>
      </w:pPr>
      <w:r>
        <w:rPr>
          <w:rFonts w:hint="eastAsia" w:ascii="宋体" w:hAnsi="宋体"/>
          <w:b/>
          <w:szCs w:val="21"/>
        </w:rPr>
        <w:t>十一、</w:t>
      </w:r>
      <w:r>
        <w:rPr>
          <w:rFonts w:hint="eastAsia" w:ascii="宋体" w:hAnsi="宋体"/>
          <w:b/>
          <w:bCs/>
          <w:szCs w:val="21"/>
        </w:rPr>
        <w:t>争议解决办法</w:t>
      </w:r>
    </w:p>
    <w:p w14:paraId="571FE41D">
      <w:pPr>
        <w:snapToGrid w:val="0"/>
        <w:spacing w:line="360" w:lineRule="auto"/>
        <w:ind w:firstLine="420" w:firstLineChars="200"/>
        <w:rPr>
          <w:rFonts w:ascii="宋体" w:hAnsi="宋体"/>
          <w:szCs w:val="21"/>
        </w:rPr>
      </w:pPr>
      <w:r>
        <w:rPr>
          <w:rFonts w:asciiTheme="minorEastAsia" w:hAnsiTheme="minorEastAsia"/>
          <w:szCs w:val="21"/>
        </w:rPr>
        <w:t>因履行本合同引起的或与本合同有关的争议，甲、乙双方应首先通过友好协商解决，如果协商不能解决争议，则向甲方所在地有管辖权的人民法院提起诉讼</w:t>
      </w:r>
      <w:r>
        <w:rPr>
          <w:rFonts w:hint="eastAsia" w:ascii="宋体" w:hAnsi="宋体"/>
          <w:szCs w:val="21"/>
        </w:rPr>
        <w:t>。</w:t>
      </w:r>
    </w:p>
    <w:p w14:paraId="31E76A4F">
      <w:pPr>
        <w:pStyle w:val="26"/>
        <w:snapToGrid w:val="0"/>
        <w:spacing w:line="360" w:lineRule="auto"/>
        <w:ind w:firstLine="422" w:firstLineChars="200"/>
        <w:rPr>
          <w:rFonts w:hAnsi="宋体"/>
          <w:b/>
          <w:szCs w:val="21"/>
        </w:rPr>
      </w:pPr>
      <w:r>
        <w:rPr>
          <w:rFonts w:hint="eastAsia" w:hAnsi="宋体"/>
          <w:b/>
          <w:szCs w:val="21"/>
        </w:rPr>
        <w:t>十二、违约责任</w:t>
      </w:r>
    </w:p>
    <w:p w14:paraId="37297565">
      <w:pPr>
        <w:pStyle w:val="26"/>
        <w:snapToGrid w:val="0"/>
        <w:spacing w:line="360" w:lineRule="auto"/>
        <w:ind w:firstLine="420" w:firstLineChars="200"/>
        <w:rPr>
          <w:rFonts w:hAnsi="宋体"/>
          <w:szCs w:val="21"/>
        </w:rPr>
      </w:pPr>
      <w:r>
        <w:rPr>
          <w:rFonts w:hint="eastAsia" w:hAnsi="宋体"/>
          <w:szCs w:val="21"/>
        </w:rPr>
        <w:t>1、因中标人原因，未能按规定完成本项目有关工作的，采购人可在支付合同余款中扣除合同价款</w:t>
      </w:r>
      <w:r>
        <w:rPr>
          <w:rFonts w:hint="eastAsia" w:hAnsi="宋体"/>
          <w:szCs w:val="21"/>
          <w:u w:val="single"/>
        </w:rPr>
        <w:t xml:space="preserve">        </w:t>
      </w:r>
      <w:r>
        <w:rPr>
          <w:rFonts w:hint="eastAsia" w:hAnsi="宋体"/>
          <w:szCs w:val="21"/>
        </w:rPr>
        <w:t>。</w:t>
      </w:r>
    </w:p>
    <w:p w14:paraId="7E36DF4D">
      <w:pPr>
        <w:snapToGrid w:val="0"/>
        <w:spacing w:line="360" w:lineRule="auto"/>
        <w:ind w:firstLine="420" w:firstLineChars="200"/>
        <w:rPr>
          <w:rFonts w:ascii="宋体" w:hAnsi="宋体"/>
          <w:szCs w:val="21"/>
        </w:rPr>
      </w:pPr>
      <w:r>
        <w:rPr>
          <w:rFonts w:hint="eastAsia" w:ascii="宋体" w:hAnsi="宋体"/>
          <w:szCs w:val="21"/>
        </w:rPr>
        <w:t>2、__________方违反本合同__________约定，应当__________。</w:t>
      </w:r>
    </w:p>
    <w:p w14:paraId="3514513C">
      <w:pPr>
        <w:snapToGrid w:val="0"/>
        <w:spacing w:line="360" w:lineRule="auto"/>
        <w:ind w:firstLine="422" w:firstLineChars="200"/>
        <w:rPr>
          <w:rFonts w:ascii="宋体" w:hAnsi="宋体"/>
          <w:b/>
          <w:bCs/>
          <w:szCs w:val="21"/>
        </w:rPr>
      </w:pPr>
      <w:r>
        <w:rPr>
          <w:rFonts w:hint="eastAsia" w:ascii="宋体" w:hAnsi="宋体"/>
          <w:b/>
          <w:szCs w:val="21"/>
        </w:rPr>
        <w:t>十三、</w:t>
      </w:r>
      <w:r>
        <w:rPr>
          <w:rFonts w:hint="eastAsia" w:asciiTheme="minorEastAsia" w:hAnsiTheme="minorEastAsia"/>
          <w:b/>
          <w:szCs w:val="21"/>
        </w:rPr>
        <w:t>合同的变更、解除或终止</w:t>
      </w:r>
    </w:p>
    <w:p w14:paraId="597FC8AC">
      <w:pPr>
        <w:snapToGrid w:val="0"/>
        <w:spacing w:line="360" w:lineRule="auto"/>
        <w:ind w:firstLine="420" w:firstLineChars="200"/>
        <w:rPr>
          <w:rFonts w:ascii="宋体" w:hAnsi="宋体"/>
          <w:b/>
          <w:bCs/>
          <w:szCs w:val="21"/>
        </w:rPr>
      </w:pPr>
      <w:r>
        <w:rPr>
          <w:rFonts w:hint="eastAsia" w:ascii="宋体" w:hAnsi="宋体"/>
          <w:szCs w:val="21"/>
        </w:rPr>
        <w:t>除政府采购合同继续履行将损害国家利益和社会公共利益外，双方当事人不得擅自变更、中止或者终止合同。</w:t>
      </w:r>
    </w:p>
    <w:p w14:paraId="47049B5D">
      <w:pPr>
        <w:snapToGrid w:val="0"/>
        <w:spacing w:line="360" w:lineRule="auto"/>
        <w:ind w:firstLine="422" w:firstLineChars="200"/>
        <w:rPr>
          <w:rFonts w:ascii="宋体" w:hAnsi="宋体"/>
          <w:b/>
          <w:bCs/>
          <w:szCs w:val="21"/>
        </w:rPr>
      </w:pPr>
      <w:r>
        <w:rPr>
          <w:rFonts w:hint="eastAsia" w:ascii="宋体" w:hAnsi="宋体"/>
          <w:b/>
          <w:szCs w:val="21"/>
        </w:rPr>
        <w:t>十四、</w:t>
      </w:r>
      <w:r>
        <w:rPr>
          <w:rFonts w:hint="eastAsia" w:asciiTheme="minorEastAsia" w:hAnsiTheme="minorEastAsia"/>
          <w:b/>
          <w:szCs w:val="21"/>
        </w:rPr>
        <w:t>合同生效及其他</w:t>
      </w:r>
    </w:p>
    <w:p w14:paraId="6548F755">
      <w:pPr>
        <w:snapToGrid w:val="0"/>
        <w:spacing w:line="360" w:lineRule="auto"/>
        <w:ind w:firstLine="420" w:firstLineChars="200"/>
        <w:rPr>
          <w:rFonts w:ascii="宋体" w:hAnsi="宋体"/>
          <w:szCs w:val="21"/>
        </w:rPr>
      </w:pPr>
      <w:r>
        <w:rPr>
          <w:rFonts w:hint="eastAsia" w:ascii="宋体" w:hAnsi="宋体"/>
          <w:szCs w:val="21"/>
        </w:rPr>
        <w:t>1、本合同与招标文件、中标人投标文件如有抵触之处，以本合同条款为准。</w:t>
      </w:r>
    </w:p>
    <w:p w14:paraId="4BAF7128">
      <w:pPr>
        <w:snapToGrid w:val="0"/>
        <w:spacing w:line="360" w:lineRule="auto"/>
        <w:ind w:firstLine="420" w:firstLineChars="200"/>
        <w:rPr>
          <w:rFonts w:ascii="宋体" w:hAnsi="宋体"/>
          <w:szCs w:val="21"/>
        </w:rPr>
      </w:pPr>
      <w:r>
        <w:rPr>
          <w:rFonts w:hint="eastAsia" w:ascii="宋体" w:hAnsi="宋体"/>
          <w:szCs w:val="21"/>
        </w:rPr>
        <w:t>2、下列文件均为本合同的组成部分：</w:t>
      </w:r>
    </w:p>
    <w:p w14:paraId="5F86F697">
      <w:pPr>
        <w:snapToGrid w:val="0"/>
        <w:spacing w:line="360" w:lineRule="auto"/>
        <w:ind w:firstLine="420" w:firstLineChars="200"/>
        <w:rPr>
          <w:rFonts w:ascii="宋体" w:hAnsi="宋体"/>
          <w:szCs w:val="21"/>
        </w:rPr>
      </w:pPr>
      <w:r>
        <w:rPr>
          <w:rFonts w:hint="eastAsia" w:ascii="宋体" w:hAnsi="宋体"/>
          <w:szCs w:val="21"/>
        </w:rPr>
        <w:t>（1）招标文件、答疑及补充通知；</w:t>
      </w:r>
    </w:p>
    <w:p w14:paraId="14355B4D">
      <w:pPr>
        <w:snapToGrid w:val="0"/>
        <w:spacing w:line="360" w:lineRule="auto"/>
        <w:ind w:firstLine="420" w:firstLineChars="200"/>
        <w:rPr>
          <w:rFonts w:ascii="宋体" w:hAnsi="宋体"/>
          <w:szCs w:val="21"/>
        </w:rPr>
      </w:pPr>
      <w:r>
        <w:rPr>
          <w:rFonts w:hint="eastAsia" w:ascii="宋体" w:hAnsi="宋体"/>
          <w:szCs w:val="21"/>
        </w:rPr>
        <w:t>（2）</w:t>
      </w:r>
      <w:r>
        <w:rPr>
          <w:rFonts w:asciiTheme="minorEastAsia" w:hAnsiTheme="minorEastAsia"/>
          <w:szCs w:val="21"/>
        </w:rPr>
        <w:t>乙方的</w:t>
      </w:r>
      <w:r>
        <w:rPr>
          <w:rFonts w:hint="eastAsia" w:ascii="宋体" w:hAnsi="宋体"/>
          <w:szCs w:val="21"/>
        </w:rPr>
        <w:t>投标文件；</w:t>
      </w:r>
    </w:p>
    <w:p w14:paraId="4B50DDBC">
      <w:pPr>
        <w:snapToGrid w:val="0"/>
        <w:spacing w:line="360" w:lineRule="auto"/>
        <w:ind w:firstLine="420" w:firstLineChars="200"/>
        <w:rPr>
          <w:rFonts w:ascii="宋体" w:hAnsi="宋体"/>
          <w:szCs w:val="21"/>
        </w:rPr>
      </w:pPr>
      <w:r>
        <w:rPr>
          <w:rFonts w:hint="eastAsia" w:ascii="宋体" w:hAnsi="宋体"/>
          <w:szCs w:val="21"/>
        </w:rPr>
        <w:t>（3）本合同执行中共同签署的补充与修正文件。</w:t>
      </w:r>
    </w:p>
    <w:p w14:paraId="360EE7BE">
      <w:pPr>
        <w:snapToGrid w:val="0"/>
        <w:spacing w:line="360" w:lineRule="auto"/>
        <w:ind w:firstLine="420" w:firstLineChars="200"/>
        <w:rPr>
          <w:rFonts w:ascii="宋体" w:hAnsi="宋体"/>
          <w:szCs w:val="21"/>
        </w:rPr>
      </w:pPr>
      <w:r>
        <w:rPr>
          <w:rFonts w:hint="eastAsia" w:ascii="宋体" w:hAnsi="宋体"/>
          <w:szCs w:val="21"/>
        </w:rPr>
        <w:t>3、本合同一式_____份，甲、中标人双方各执_____份，具有同等法律效力。本合同自双方法定代表人签字（盖章）认可之日起生效。</w:t>
      </w:r>
    </w:p>
    <w:p w14:paraId="686B4520">
      <w:pPr>
        <w:snapToGrid w:val="0"/>
        <w:spacing w:line="360" w:lineRule="auto"/>
        <w:ind w:firstLine="420" w:firstLineChars="200"/>
        <w:rPr>
          <w:rFonts w:ascii="宋体" w:hAnsi="宋体"/>
          <w:szCs w:val="21"/>
        </w:rPr>
      </w:pPr>
      <w:r>
        <w:rPr>
          <w:rFonts w:hint="eastAsia" w:ascii="宋体" w:hAnsi="宋体"/>
          <w:szCs w:val="21"/>
        </w:rPr>
        <w:t>4、本合同未尽事宜，双方友好协商，达成解决方案，经双方签字后，可作为本合同的有效附件。</w:t>
      </w:r>
    </w:p>
    <w:p w14:paraId="414F54FE">
      <w:pPr>
        <w:pStyle w:val="26"/>
        <w:snapToGrid w:val="0"/>
        <w:spacing w:line="360" w:lineRule="auto"/>
        <w:ind w:firstLine="420" w:firstLineChars="200"/>
        <w:rPr>
          <w:rFonts w:hAnsi="宋体"/>
          <w:szCs w:val="21"/>
        </w:rPr>
      </w:pPr>
      <w:r>
        <w:rPr>
          <w:rFonts w:hint="eastAsia" w:hAnsi="宋体"/>
          <w:szCs w:val="21"/>
        </w:rPr>
        <w:t>附件：</w:t>
      </w:r>
    </w:p>
    <w:p w14:paraId="7CB32077">
      <w:pPr>
        <w:snapToGrid w:val="0"/>
        <w:spacing w:line="360" w:lineRule="auto"/>
        <w:ind w:firstLine="420" w:firstLineChars="200"/>
        <w:rPr>
          <w:rFonts w:ascii="宋体" w:hAnsi="宋体"/>
          <w:szCs w:val="21"/>
        </w:rPr>
      </w:pPr>
      <w:r>
        <w:rPr>
          <w:rFonts w:hint="eastAsia" w:ascii="宋体" w:hAnsi="宋体"/>
          <w:szCs w:val="21"/>
        </w:rPr>
        <w:t>1、《中标通知书》</w:t>
      </w:r>
    </w:p>
    <w:p w14:paraId="62630ECE">
      <w:pPr>
        <w:snapToGrid w:val="0"/>
        <w:spacing w:line="360" w:lineRule="auto"/>
        <w:ind w:firstLine="420" w:firstLineChars="200"/>
        <w:rPr>
          <w:rFonts w:ascii="宋体" w:hAnsi="宋体"/>
          <w:szCs w:val="21"/>
        </w:rPr>
      </w:pPr>
      <w:r>
        <w:rPr>
          <w:rFonts w:hint="eastAsia" w:ascii="宋体" w:hAnsi="宋体"/>
          <w:szCs w:val="21"/>
        </w:rPr>
        <w:t>2、《投标文件》</w:t>
      </w:r>
    </w:p>
    <w:p w14:paraId="3B146CA3">
      <w:pPr>
        <w:snapToGrid w:val="0"/>
        <w:spacing w:line="360" w:lineRule="auto"/>
        <w:ind w:firstLine="420" w:firstLineChars="200"/>
        <w:rPr>
          <w:rFonts w:ascii="宋体" w:hAnsi="宋体"/>
          <w:szCs w:val="21"/>
        </w:rPr>
      </w:pPr>
      <w:r>
        <w:rPr>
          <w:rFonts w:hint="eastAsia" w:ascii="宋体" w:hAnsi="宋体"/>
          <w:szCs w:val="21"/>
        </w:rPr>
        <w:t>3、《招标文件》</w:t>
      </w:r>
    </w:p>
    <w:p w14:paraId="6390FA57">
      <w:pPr>
        <w:snapToGrid w:val="0"/>
        <w:spacing w:line="360" w:lineRule="auto"/>
        <w:rPr>
          <w:rFonts w:ascii="宋体" w:hAnsi="宋体"/>
          <w:szCs w:val="21"/>
        </w:rPr>
      </w:pPr>
    </w:p>
    <w:p w14:paraId="402773C9">
      <w:pPr>
        <w:spacing w:line="360" w:lineRule="auto"/>
        <w:ind w:firstLine="424" w:firstLineChars="202"/>
        <w:jc w:val="left"/>
        <w:rPr>
          <w:rFonts w:asciiTheme="minorEastAsia" w:hAnsiTheme="minorEastAsia"/>
          <w:szCs w:val="21"/>
        </w:rPr>
      </w:pPr>
      <w:r>
        <w:rPr>
          <w:rFonts w:hint="eastAsia" w:asciiTheme="minorEastAsia" w:hAnsiTheme="minorEastAsia"/>
          <w:szCs w:val="21"/>
        </w:rPr>
        <w:t>甲方（采购人）：</w:t>
      </w:r>
      <w:r>
        <w:rPr>
          <w:rFonts w:asciiTheme="minorEastAsia" w:hAnsiTheme="minorEastAsia"/>
          <w:szCs w:val="21"/>
        </w:rPr>
        <w:t>（盖</w:t>
      </w:r>
      <w:r>
        <w:rPr>
          <w:rFonts w:hint="eastAsia" w:asciiTheme="minorEastAsia" w:hAnsiTheme="minorEastAsia"/>
          <w:szCs w:val="21"/>
        </w:rPr>
        <w:t>公</w:t>
      </w:r>
      <w:r>
        <w:rPr>
          <w:rFonts w:asciiTheme="minorEastAsia" w:hAnsiTheme="minorEastAsia"/>
          <w:szCs w:val="21"/>
        </w:rPr>
        <w:t xml:space="preserve">章）  </w:t>
      </w: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乙方（</w:t>
      </w:r>
      <w:r>
        <w:rPr>
          <w:rFonts w:hint="eastAsia" w:asciiTheme="minorEastAsia" w:hAnsiTheme="minorEastAsia"/>
          <w:szCs w:val="21"/>
        </w:rPr>
        <w:t>中标人</w:t>
      </w:r>
      <w:r>
        <w:rPr>
          <w:rFonts w:asciiTheme="minorEastAsia" w:hAnsiTheme="minorEastAsia"/>
          <w:szCs w:val="21"/>
        </w:rPr>
        <w:t>）：（盖</w:t>
      </w:r>
      <w:r>
        <w:rPr>
          <w:rFonts w:hint="eastAsia" w:asciiTheme="minorEastAsia" w:hAnsiTheme="minorEastAsia"/>
          <w:szCs w:val="21"/>
        </w:rPr>
        <w:t>公</w:t>
      </w:r>
      <w:r>
        <w:rPr>
          <w:rFonts w:asciiTheme="minorEastAsia" w:hAnsiTheme="minorEastAsia"/>
          <w:szCs w:val="21"/>
        </w:rPr>
        <w:t>章）</w:t>
      </w:r>
    </w:p>
    <w:p w14:paraId="4A294F3A">
      <w:pPr>
        <w:spacing w:line="360" w:lineRule="auto"/>
        <w:ind w:firstLine="424" w:firstLineChars="202"/>
        <w:jc w:val="left"/>
        <w:rPr>
          <w:rFonts w:asciiTheme="minorEastAsia" w:hAnsiTheme="minorEastAsia"/>
          <w:szCs w:val="21"/>
        </w:rPr>
      </w:pPr>
      <w:r>
        <w:rPr>
          <w:rFonts w:hint="eastAsia" w:asciiTheme="minorEastAsia" w:hAnsiTheme="minorEastAsia"/>
          <w:szCs w:val="21"/>
        </w:rPr>
        <w:t>法定代表人（签字或</w:t>
      </w:r>
      <w:r>
        <w:rPr>
          <w:rFonts w:hint="eastAsia" w:asciiTheme="minorEastAsia" w:hAnsiTheme="minorEastAsia"/>
          <w:szCs w:val="21"/>
          <w:lang w:eastAsia="zh-CN"/>
        </w:rPr>
        <w:t>盖章</w:t>
      </w:r>
      <w:r>
        <w:rPr>
          <w:rFonts w:hint="eastAsia" w:asciiTheme="minorEastAsia" w:hAnsiTheme="minorEastAsia"/>
          <w:szCs w:val="21"/>
        </w:rPr>
        <w:t>）：</w:t>
      </w:r>
      <w:r>
        <w:rPr>
          <w:rFonts w:asciiTheme="minorEastAsia" w:hAnsiTheme="minorEastAsia"/>
          <w:szCs w:val="21"/>
        </w:rPr>
        <w:t xml:space="preserve">                 </w:t>
      </w:r>
      <w:r>
        <w:rPr>
          <w:rFonts w:hint="eastAsia" w:asciiTheme="minorEastAsia" w:hAnsiTheme="minorEastAsia"/>
          <w:szCs w:val="21"/>
          <w:lang w:val="en-US" w:eastAsia="zh-CN"/>
        </w:rPr>
        <w:t xml:space="preserve"> </w:t>
      </w:r>
      <w:r>
        <w:rPr>
          <w:rFonts w:asciiTheme="minorEastAsia" w:hAnsiTheme="minorEastAsia"/>
          <w:szCs w:val="21"/>
        </w:rPr>
        <w:t>法定代表人</w:t>
      </w:r>
      <w:r>
        <w:rPr>
          <w:rFonts w:hint="eastAsia" w:asciiTheme="minorEastAsia" w:hAnsiTheme="minorEastAsia"/>
          <w:szCs w:val="21"/>
        </w:rPr>
        <w:t>（签字或</w:t>
      </w:r>
      <w:r>
        <w:rPr>
          <w:rFonts w:hint="eastAsia" w:asciiTheme="minorEastAsia" w:hAnsiTheme="minorEastAsia"/>
          <w:szCs w:val="21"/>
          <w:lang w:eastAsia="zh-CN"/>
        </w:rPr>
        <w:t>盖章</w:t>
      </w:r>
      <w:r>
        <w:rPr>
          <w:rFonts w:hint="eastAsia" w:asciiTheme="minorEastAsia" w:hAnsiTheme="minorEastAsia"/>
          <w:szCs w:val="21"/>
        </w:rPr>
        <w:t>）</w:t>
      </w:r>
      <w:r>
        <w:rPr>
          <w:rFonts w:asciiTheme="minorEastAsia" w:hAnsiTheme="minorEastAsia"/>
          <w:szCs w:val="21"/>
        </w:rPr>
        <w:t xml:space="preserve">： </w:t>
      </w:r>
    </w:p>
    <w:p w14:paraId="704842F8">
      <w:pPr>
        <w:spacing w:line="360" w:lineRule="auto"/>
        <w:ind w:firstLine="424" w:firstLineChars="202"/>
        <w:jc w:val="left"/>
        <w:rPr>
          <w:rFonts w:asciiTheme="minorEastAsia" w:hAnsiTheme="minorEastAsia"/>
          <w:szCs w:val="21"/>
        </w:rPr>
      </w:pPr>
      <w:r>
        <w:rPr>
          <w:rFonts w:hint="eastAsia" w:asciiTheme="minorEastAsia" w:hAnsiTheme="minorEastAsia"/>
          <w:szCs w:val="21"/>
        </w:rPr>
        <w:t>委托代理人：</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 xml:space="preserve">  委托代理人：</w:t>
      </w:r>
    </w:p>
    <w:p w14:paraId="0F129CDC">
      <w:pPr>
        <w:spacing w:line="360" w:lineRule="auto"/>
        <w:ind w:firstLine="424" w:firstLineChars="202"/>
        <w:rPr>
          <w:rFonts w:asciiTheme="minorEastAsia" w:hAnsiTheme="minorEastAsia"/>
          <w:b/>
          <w:szCs w:val="21"/>
        </w:rPr>
      </w:pPr>
      <w:r>
        <w:rPr>
          <w:rFonts w:hint="eastAsia" w:asciiTheme="minorEastAsia" w:hAnsiTheme="minorEastAsia"/>
          <w:szCs w:val="21"/>
        </w:rPr>
        <w:t>日期：</w:t>
      </w:r>
      <w:r>
        <w:rPr>
          <w:rFonts w:asciiTheme="minorEastAsia" w:hAnsiTheme="minorEastAsia"/>
          <w:szCs w:val="21"/>
        </w:rPr>
        <w:t xml:space="preserve">   年     月    日    </w:t>
      </w:r>
      <w:r>
        <w:rPr>
          <w:rFonts w:hint="eastAsia" w:asciiTheme="minorEastAsia" w:hAnsiTheme="minorEastAsia"/>
          <w:szCs w:val="21"/>
        </w:rPr>
        <w:t xml:space="preserve">              </w:t>
      </w:r>
      <w:r>
        <w:rPr>
          <w:rFonts w:asciiTheme="minorEastAsia" w:hAnsiTheme="minorEastAsia"/>
          <w:szCs w:val="21"/>
        </w:rPr>
        <w:t xml:space="preserve">  日期：   年     月    日</w:t>
      </w:r>
    </w:p>
    <w:p w14:paraId="4FB6913B">
      <w:pPr>
        <w:jc w:val="center"/>
        <w:rPr>
          <w:b/>
          <w:sz w:val="52"/>
          <w:szCs w:val="52"/>
        </w:rPr>
      </w:pPr>
    </w:p>
    <w:p w14:paraId="394C4E76">
      <w:pPr>
        <w:tabs>
          <w:tab w:val="left" w:pos="1875"/>
        </w:tabs>
      </w:pPr>
    </w:p>
    <w:p w14:paraId="67C3DA15">
      <w:pPr>
        <w:tabs>
          <w:tab w:val="left" w:pos="1875"/>
        </w:tabs>
      </w:pPr>
    </w:p>
    <w:p w14:paraId="0105521E">
      <w:pPr>
        <w:tabs>
          <w:tab w:val="left" w:pos="1875"/>
        </w:tabs>
      </w:pPr>
    </w:p>
    <w:p w14:paraId="373170C7">
      <w:pPr>
        <w:tabs>
          <w:tab w:val="left" w:pos="1875"/>
        </w:tabs>
      </w:pPr>
    </w:p>
    <w:p w14:paraId="293967F6">
      <w:pPr>
        <w:tabs>
          <w:tab w:val="left" w:pos="1875"/>
        </w:tabs>
      </w:pPr>
    </w:p>
    <w:p w14:paraId="177F05C8">
      <w:pPr>
        <w:tabs>
          <w:tab w:val="left" w:pos="1875"/>
        </w:tabs>
      </w:pPr>
    </w:p>
    <w:p w14:paraId="0278ECBC">
      <w:pPr>
        <w:tabs>
          <w:tab w:val="left" w:pos="1875"/>
        </w:tabs>
      </w:pPr>
    </w:p>
    <w:p w14:paraId="57D7A8AE">
      <w:pPr>
        <w:tabs>
          <w:tab w:val="left" w:pos="1875"/>
        </w:tabs>
      </w:pPr>
    </w:p>
    <w:p w14:paraId="558E30CB">
      <w:pPr>
        <w:tabs>
          <w:tab w:val="left" w:pos="1875"/>
        </w:tabs>
      </w:pPr>
    </w:p>
    <w:p w14:paraId="28DE1AA0">
      <w:pPr>
        <w:tabs>
          <w:tab w:val="left" w:pos="1875"/>
        </w:tabs>
      </w:pPr>
    </w:p>
    <w:p w14:paraId="7626EC56">
      <w:pPr>
        <w:tabs>
          <w:tab w:val="left" w:pos="1875"/>
        </w:tabs>
      </w:pPr>
    </w:p>
    <w:p w14:paraId="376F4573">
      <w:pPr>
        <w:tabs>
          <w:tab w:val="left" w:pos="1875"/>
        </w:tabs>
      </w:pPr>
    </w:p>
    <w:p w14:paraId="55A955F1">
      <w:pPr>
        <w:tabs>
          <w:tab w:val="left" w:pos="1875"/>
        </w:tabs>
      </w:pPr>
    </w:p>
    <w:p w14:paraId="0B51100C">
      <w:pPr>
        <w:tabs>
          <w:tab w:val="left" w:pos="1875"/>
        </w:tabs>
      </w:pPr>
    </w:p>
    <w:p w14:paraId="3314F1F7">
      <w:pPr>
        <w:tabs>
          <w:tab w:val="left" w:pos="1875"/>
        </w:tabs>
      </w:pPr>
    </w:p>
    <w:p w14:paraId="6ED42994">
      <w:pPr>
        <w:tabs>
          <w:tab w:val="left" w:pos="1875"/>
        </w:tabs>
      </w:pPr>
    </w:p>
    <w:p w14:paraId="5F254184">
      <w:pPr>
        <w:tabs>
          <w:tab w:val="left" w:pos="1875"/>
        </w:tabs>
      </w:pPr>
    </w:p>
    <w:p w14:paraId="4EC44F73">
      <w:pPr>
        <w:tabs>
          <w:tab w:val="left" w:pos="1875"/>
        </w:tabs>
      </w:pPr>
    </w:p>
    <w:p w14:paraId="6C94BD40">
      <w:pPr>
        <w:tabs>
          <w:tab w:val="left" w:pos="1875"/>
        </w:tabs>
      </w:pPr>
    </w:p>
    <w:p w14:paraId="2C2028EF">
      <w:pPr>
        <w:tabs>
          <w:tab w:val="left" w:pos="1875"/>
        </w:tabs>
      </w:pPr>
    </w:p>
    <w:p w14:paraId="2ABDCD55">
      <w:pPr>
        <w:tabs>
          <w:tab w:val="left" w:pos="1875"/>
        </w:tabs>
      </w:pPr>
    </w:p>
    <w:p w14:paraId="7EB773FF">
      <w:pPr>
        <w:tabs>
          <w:tab w:val="left" w:pos="1875"/>
        </w:tabs>
      </w:pPr>
    </w:p>
    <w:p w14:paraId="08B52541">
      <w:pPr>
        <w:tabs>
          <w:tab w:val="left" w:pos="1875"/>
        </w:tabs>
      </w:pPr>
    </w:p>
    <w:p w14:paraId="218F1B90">
      <w:pPr>
        <w:tabs>
          <w:tab w:val="left" w:pos="1875"/>
        </w:tabs>
      </w:pPr>
    </w:p>
    <w:p w14:paraId="65A5F9E0">
      <w:pPr>
        <w:tabs>
          <w:tab w:val="left" w:pos="1875"/>
        </w:tabs>
      </w:pPr>
    </w:p>
    <w:p w14:paraId="030F8236">
      <w:pPr>
        <w:pStyle w:val="2"/>
      </w:pPr>
      <w:bookmarkStart w:id="99" w:name="_Toc73610161"/>
      <w:bookmarkStart w:id="100" w:name="_Toc135293193"/>
      <w:r>
        <w:rPr>
          <w:rFonts w:hint="eastAsia"/>
        </w:rPr>
        <w:t>第九章  附件</w:t>
      </w:r>
      <w:bookmarkEnd w:id="99"/>
      <w:bookmarkEnd w:id="100"/>
    </w:p>
    <w:p w14:paraId="3C84BC95">
      <w:pPr>
        <w:pStyle w:val="4"/>
        <w:spacing w:before="0" w:after="0"/>
      </w:pPr>
      <w:bookmarkStart w:id="101" w:name="_Toc73610162"/>
      <w:bookmarkStart w:id="102" w:name="_Toc135293194"/>
      <w:bookmarkStart w:id="103" w:name="_Toc73613644"/>
      <w:r>
        <w:rPr>
          <w:rFonts w:hint="eastAsia"/>
        </w:rPr>
        <w:t>一、财政部 工业和信息化部关于印发《政府采购促进中小企业发展管理办法》的通知</w:t>
      </w:r>
      <w:bookmarkEnd w:id="101"/>
      <w:bookmarkEnd w:id="102"/>
      <w:bookmarkEnd w:id="103"/>
    </w:p>
    <w:p w14:paraId="754C7D06">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财库〔2020〕46号</w:t>
      </w:r>
    </w:p>
    <w:p w14:paraId="623514FA">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各中央预算单位办公厅（室），各省、自治区、直辖市、计划单列市财政厅（局）、工业和信息化主管部门，新疆生产建设兵团财政局、工业和信息化主管部门：</w:t>
      </w:r>
    </w:p>
    <w:p w14:paraId="27236E1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6D964F9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附件：政府采购促进中小企业发展管理办法</w:t>
      </w:r>
    </w:p>
    <w:p w14:paraId="01A3F802">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财　　政　　部</w:t>
      </w:r>
    </w:p>
    <w:p w14:paraId="77FA5311">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工业和信息化部</w:t>
      </w:r>
    </w:p>
    <w:p w14:paraId="0C3D776F">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2020年12月18日</w:t>
      </w:r>
    </w:p>
    <w:p w14:paraId="554F3B65">
      <w:pPr>
        <w:widowControl/>
        <w:shd w:val="clear" w:color="auto" w:fill="FFFFFF"/>
        <w:spacing w:line="360" w:lineRule="auto"/>
        <w:ind w:firstLine="480"/>
        <w:rPr>
          <w:rFonts w:cs="宋体" w:asciiTheme="minorEastAsia" w:hAnsiTheme="minorEastAsia" w:eastAsiaTheme="minorEastAsia"/>
          <w:color w:val="333333"/>
          <w:kern w:val="0"/>
          <w:szCs w:val="21"/>
        </w:rPr>
      </w:pPr>
    </w:p>
    <w:p w14:paraId="12343568">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附件</w:t>
      </w:r>
    </w:p>
    <w:p w14:paraId="4689E70A">
      <w:pPr>
        <w:widowControl/>
        <w:shd w:val="clear" w:color="auto" w:fill="FFFFFF"/>
        <w:spacing w:line="360" w:lineRule="auto"/>
        <w:ind w:firstLine="480"/>
        <w:rPr>
          <w:rFonts w:cs="宋体" w:asciiTheme="minorEastAsia" w:hAnsiTheme="minorEastAsia" w:eastAsiaTheme="minorEastAsia"/>
          <w:color w:val="333333"/>
          <w:kern w:val="0"/>
          <w:szCs w:val="21"/>
        </w:rPr>
      </w:pPr>
    </w:p>
    <w:p w14:paraId="6DA3E9A8">
      <w:pPr>
        <w:widowControl/>
        <w:shd w:val="clear" w:color="auto" w:fill="FFFFFF"/>
        <w:spacing w:line="360" w:lineRule="auto"/>
        <w:jc w:val="center"/>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政府采购促进中小企业发展管理办法</w:t>
      </w:r>
    </w:p>
    <w:p w14:paraId="30DDB871">
      <w:pPr>
        <w:widowControl/>
        <w:shd w:val="clear" w:color="auto" w:fill="FFFFFF"/>
        <w:spacing w:line="360" w:lineRule="auto"/>
        <w:ind w:firstLine="480"/>
        <w:rPr>
          <w:rFonts w:cs="宋体" w:asciiTheme="minorEastAsia" w:hAnsiTheme="minorEastAsia" w:eastAsiaTheme="minorEastAsia"/>
          <w:color w:val="333333"/>
          <w:kern w:val="0"/>
          <w:szCs w:val="21"/>
        </w:rPr>
      </w:pPr>
    </w:p>
    <w:p w14:paraId="5EF95FC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第一条</w:t>
      </w:r>
      <w:r>
        <w:rPr>
          <w:rFonts w:hint="eastAsia" w:cs="宋体" w:asciiTheme="minorEastAsia" w:hAnsiTheme="minorEastAsia" w:eastAsiaTheme="minorEastAsia"/>
          <w:color w:val="333333"/>
          <w:kern w:val="0"/>
          <w:szCs w:val="21"/>
        </w:rPr>
        <w:t>　为了发挥政府采购的政策功能，促进中小企业健康发展，根据《中华人民共和国政府采购法》、《中华人民共和国中小企业促进法》等有关法律法规，制定本办法。</w:t>
      </w:r>
    </w:p>
    <w:p w14:paraId="4BA396D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第二条</w:t>
      </w:r>
      <w:r>
        <w:rPr>
          <w:rFonts w:hint="eastAsia" w:cs="宋体" w:asciiTheme="minorEastAsia" w:hAnsiTheme="minorEastAsia" w:eastAsiaTheme="minorEastAsia"/>
          <w:color w:val="333333"/>
          <w:kern w:val="0"/>
          <w:szCs w:val="21"/>
        </w:rPr>
        <w:t>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6136416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符合中小企业划分标准的个体工商户，在政府采购活动中视同中小企业。</w:t>
      </w:r>
    </w:p>
    <w:p w14:paraId="47DBE94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第三条</w:t>
      </w:r>
      <w:r>
        <w:rPr>
          <w:rFonts w:hint="eastAsia" w:cs="宋体" w:asciiTheme="minorEastAsia" w:hAnsiTheme="minorEastAsia" w:eastAsiaTheme="minorEastAsia"/>
          <w:color w:val="333333"/>
          <w:kern w:val="0"/>
          <w:szCs w:val="21"/>
        </w:rPr>
        <w:t>　采购人在政府采购活动中应当通过加强采购需求管理，落实预留采购份额、价格评审优惠、优先采购等措施，提高中小企业在政府采购中的份额，支持中小企业发展。</w:t>
      </w:r>
    </w:p>
    <w:p w14:paraId="5756AA3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第四条</w:t>
      </w:r>
      <w:r>
        <w:rPr>
          <w:rFonts w:hint="eastAsia" w:cs="宋体" w:asciiTheme="minorEastAsia" w:hAnsiTheme="minorEastAsia" w:eastAsiaTheme="minorEastAsia"/>
          <w:color w:val="333333"/>
          <w:kern w:val="0"/>
          <w:szCs w:val="21"/>
        </w:rPr>
        <w:t>　在政府采购活动中，供应商提供的货物、工程或者服务符合下列情形的，享受本办法规定的中小企业扶持政策：</w:t>
      </w:r>
    </w:p>
    <w:p w14:paraId="5CFBE97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（一）在货物采购项目中，货物由中小企业制造，即货物由中小企业生产且使用该中小企业商号或者注册商标；</w:t>
      </w:r>
    </w:p>
    <w:p w14:paraId="54B7A4F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（二）在工程采购项目中，工程由中小企业承建，即工程施工单位为中小企业；</w:t>
      </w:r>
    </w:p>
    <w:p w14:paraId="0392732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（三）在服务采购项目中，服务由中小企业承接，即提供服务的人员为中小企业依照《中华人民共和国劳动合同法》订立劳动合同的从业人员。</w:t>
      </w:r>
    </w:p>
    <w:p w14:paraId="7B289A0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在货物采购项目中，供应商提供的货物既有中小企业制造货物，也有大型企业制造货物的，不享受本办法规定的中小企业扶持政策。</w:t>
      </w:r>
    </w:p>
    <w:p w14:paraId="6F92432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以联合体形式参加政府采购活动，联合体各方均为中小企业的，联合体视同中小企业。其中，联合体各方均为小微企业的，联合体视同小微企业。</w:t>
      </w:r>
    </w:p>
    <w:p w14:paraId="3337181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第五条</w:t>
      </w:r>
      <w:r>
        <w:rPr>
          <w:rFonts w:hint="eastAsia" w:cs="宋体" w:asciiTheme="minorEastAsia" w:hAnsiTheme="minorEastAsia" w:eastAsiaTheme="minorEastAsia"/>
          <w:color w:val="333333"/>
          <w:kern w:val="0"/>
          <w:szCs w:val="21"/>
        </w:rPr>
        <w:t>　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360C919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第六条</w:t>
      </w:r>
      <w:r>
        <w:rPr>
          <w:rFonts w:hint="eastAsia" w:cs="宋体" w:asciiTheme="minorEastAsia" w:hAnsiTheme="minorEastAsia" w:eastAsiaTheme="minorEastAsia"/>
          <w:color w:val="333333"/>
          <w:kern w:val="0"/>
          <w:szCs w:val="21"/>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734773D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符合下列情形之一的，可不专门面向中小企业预留采购份额：</w:t>
      </w:r>
    </w:p>
    <w:p w14:paraId="497ECA2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（一）法律法规和国家有关政策明确规定优先或者应当面向事业单位、社会组织等非企业主体采购的；</w:t>
      </w:r>
    </w:p>
    <w:p w14:paraId="5721F79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（二）因确需使用不可替代的专利、专有技术，基础设施限制，或者提供特定公共服务等原因，只能从中小企业之外的供应商处采购的；</w:t>
      </w:r>
    </w:p>
    <w:p w14:paraId="27125A5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（三）按照本办法规定预留采购份额无法确保充分供应、充分竞争，或者存在可能影响政府采购目标实现的情形；</w:t>
      </w:r>
    </w:p>
    <w:p w14:paraId="15329F8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（四）框架协议采购项目；</w:t>
      </w:r>
    </w:p>
    <w:p w14:paraId="0BDE86D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（五）省级以上人民政府财政部门规定的其他情形。</w:t>
      </w:r>
    </w:p>
    <w:p w14:paraId="6E2801B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除上述情形外，其他均为适宜由中小企业提供的情形。</w:t>
      </w:r>
    </w:p>
    <w:p w14:paraId="5CAC58D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第七条</w:t>
      </w:r>
      <w:r>
        <w:rPr>
          <w:rFonts w:hint="eastAsia" w:cs="宋体" w:asciiTheme="minorEastAsia" w:hAnsiTheme="minorEastAsia" w:eastAsiaTheme="minorEastAsia"/>
          <w:color w:val="333333"/>
          <w:kern w:val="0"/>
          <w:szCs w:val="21"/>
        </w:rPr>
        <w:t>　采购限额标准以上，200万元以下的货物和服务采购项目、400万元以下的工程采购项目，适宜由中小企业提供的，采购人应当专门面向中小企业采购。</w:t>
      </w:r>
    </w:p>
    <w:p w14:paraId="7D4A26B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第八条</w:t>
      </w:r>
      <w:r>
        <w:rPr>
          <w:rFonts w:hint="eastAsia" w:cs="宋体" w:asciiTheme="minorEastAsia" w:hAnsiTheme="minorEastAsia" w:eastAsiaTheme="minorEastAsia"/>
          <w:color w:val="333333"/>
          <w:kern w:val="0"/>
          <w:szCs w:val="21"/>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79B9EF0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（一）将采购项目整体或者设置采购包专门面向中小企业采购；</w:t>
      </w:r>
    </w:p>
    <w:p w14:paraId="0DA1645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（二）要求供应商以联合体形式参加采购活动，且联合体中中小企业承担的部分达到一定比例；</w:t>
      </w:r>
    </w:p>
    <w:p w14:paraId="5E973FC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（三）要求获得采购合同的供应商将采购项目中的一定比例分包给一家或者多家中小企业。</w:t>
      </w:r>
    </w:p>
    <w:p w14:paraId="4DCC94D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组成联合体或者接受分包合同的中小企业与联合体内其他企业、分包企业之间不得存在直接控股、管理关系。</w:t>
      </w:r>
    </w:p>
    <w:p w14:paraId="3C32973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第九条</w:t>
      </w:r>
      <w:r>
        <w:rPr>
          <w:rFonts w:hint="eastAsia" w:cs="宋体" w:asciiTheme="minorEastAsia" w:hAnsiTheme="minorEastAsia" w:eastAsiaTheme="minorEastAsia"/>
          <w:color w:val="333333"/>
          <w:kern w:val="0"/>
          <w:szCs w:val="21"/>
        </w:rPr>
        <w:t>　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4C90C5E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3B7540C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712DD64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第十条</w:t>
      </w:r>
      <w:r>
        <w:rPr>
          <w:rFonts w:hint="eastAsia" w:cs="宋体" w:asciiTheme="minorEastAsia" w:hAnsiTheme="minorEastAsia" w:eastAsiaTheme="minorEastAsia"/>
          <w:color w:val="333333"/>
          <w:kern w:val="0"/>
          <w:szCs w:val="21"/>
        </w:rPr>
        <w:t>　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65A4DA4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第十一条</w:t>
      </w:r>
      <w:r>
        <w:rPr>
          <w:rFonts w:hint="eastAsia" w:cs="宋体" w:asciiTheme="minorEastAsia" w:hAnsiTheme="minorEastAsia" w:eastAsiaTheme="minorEastAsia"/>
          <w:color w:val="333333"/>
          <w:kern w:val="0"/>
          <w:szCs w:val="21"/>
        </w:rPr>
        <w:t>　中小企业参加政府采购活动，应当出具本办法规定的《中小企业声明函》（附1），否则不得享受相关中小企业扶持政策。任何单位和个人不得要求供应商提供《中小企业声明函》之外的中小企业身份证明文件。</w:t>
      </w:r>
    </w:p>
    <w:p w14:paraId="54C9946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第十二条</w:t>
      </w:r>
      <w:r>
        <w:rPr>
          <w:rFonts w:hint="eastAsia" w:cs="宋体" w:asciiTheme="minorEastAsia" w:hAnsiTheme="minorEastAsia" w:eastAsiaTheme="minorEastAsia"/>
          <w:color w:val="333333"/>
          <w:kern w:val="0"/>
          <w:szCs w:val="21"/>
        </w:rPr>
        <w:t>　采购项目涉及中小企业采购的，采购文件应当明确以下内容：</w:t>
      </w:r>
    </w:p>
    <w:p w14:paraId="4AAD0F8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（一）预留份额的采购项目或者采购包，明确该项目或相关采购包专门面向中小企业采购，以及相关标的及预算金额；</w:t>
      </w:r>
    </w:p>
    <w:p w14:paraId="1FC4EA2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（二）要求以联合体形式参加或者合同分包的，明确联合协议或者分包意向协议中中小企业合同金额应当达到的比例，并作为供应商资格条件；</w:t>
      </w:r>
    </w:p>
    <w:p w14:paraId="0BD5E53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（三）非预留份额的采购项目或者采购包，明确有关价格扣除比例或者价格分加分比例；</w:t>
      </w:r>
    </w:p>
    <w:p w14:paraId="1685218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（四）规定依据本办法规定享受扶持政策获得政府采购合同的，小微企业不得将合同分包给大中型企业，中型企业不得将合同分包给大型企业；</w:t>
      </w:r>
    </w:p>
    <w:p w14:paraId="7627378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（五）采购人认为具备相关条件的，明确对中小企业在资金支付期限、预付款比例等方面的优惠措施；</w:t>
      </w:r>
    </w:p>
    <w:p w14:paraId="31CA01E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（六）明确采购标的对应的中小企业划分标准所属行业；</w:t>
      </w:r>
    </w:p>
    <w:p w14:paraId="0E8E55E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（七）法律法规和省级以上人民政府财政部门规定的其他事项。</w:t>
      </w:r>
    </w:p>
    <w:p w14:paraId="52E4020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第十三条</w:t>
      </w:r>
      <w:r>
        <w:rPr>
          <w:rFonts w:hint="eastAsia" w:cs="宋体" w:asciiTheme="minorEastAsia" w:hAnsiTheme="minorEastAsia" w:eastAsiaTheme="minorEastAsia"/>
          <w:color w:val="333333"/>
          <w:kern w:val="0"/>
          <w:szCs w:val="21"/>
        </w:rPr>
        <w:t>　中标、成交供应商享受本办法规定的中小企业扶持政策的，采购人、采购代理机构应当随中标、成交结果公开中标、成交供应商的《中小企业声明函》。</w:t>
      </w:r>
    </w:p>
    <w:p w14:paraId="68AA49C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适用招标投标法的政府采购工程建设项目，应当在公示中标候选人时公开中标候选人的《中小企业声明函》。</w:t>
      </w:r>
    </w:p>
    <w:p w14:paraId="47B05D9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第十四条</w:t>
      </w:r>
      <w:r>
        <w:rPr>
          <w:rFonts w:hint="eastAsia" w:cs="宋体" w:asciiTheme="minorEastAsia" w:hAnsiTheme="minorEastAsia" w:eastAsiaTheme="minorEastAsia"/>
          <w:color w:val="333333"/>
          <w:kern w:val="0"/>
          <w:szCs w:val="21"/>
        </w:rPr>
        <w:t>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49BA427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第十五条</w:t>
      </w:r>
      <w:r>
        <w:rPr>
          <w:rFonts w:hint="eastAsia" w:cs="宋体" w:asciiTheme="minorEastAsia" w:hAnsiTheme="minorEastAsia" w:eastAsiaTheme="minorEastAsia"/>
          <w:color w:val="333333"/>
          <w:kern w:val="0"/>
          <w:szCs w:val="21"/>
        </w:rPr>
        <w:t>　鼓励各地区、各部门在采购活动中允许中小企业引入信用担保手段，为中小企业在投标（响应）保证、履约保证等方面提供专业化服务。鼓励中小企业依法合规通过政府采购合同融资。</w:t>
      </w:r>
    </w:p>
    <w:p w14:paraId="6F172CC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第十六条</w:t>
      </w:r>
      <w:r>
        <w:rPr>
          <w:rFonts w:hint="eastAsia" w:cs="宋体" w:asciiTheme="minorEastAsia" w:hAnsiTheme="minorEastAsia" w:eastAsiaTheme="minorEastAsia"/>
          <w:color w:val="333333"/>
          <w:kern w:val="0"/>
          <w:szCs w:val="21"/>
        </w:rPr>
        <w:t>　政府采购监督检查、投诉处理及政府采购行政处罚中对中小企业的认定，由货物制造商或者工程、服务供应商注册登记所在地的县级以上人民政府中小企业主管部门负责。</w:t>
      </w:r>
    </w:p>
    <w:p w14:paraId="46A7E38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中小企业主管部门应当在收到财政部门或者有关招标投标行政监督部门关于协助开展中小企业认定函后10个工作日内做出书面答复。</w:t>
      </w:r>
    </w:p>
    <w:p w14:paraId="41A6B34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第十七条</w:t>
      </w:r>
      <w:r>
        <w:rPr>
          <w:rFonts w:hint="eastAsia" w:cs="宋体" w:asciiTheme="minorEastAsia" w:hAnsiTheme="minorEastAsia" w:eastAsiaTheme="minorEastAsia"/>
          <w:color w:val="333333"/>
          <w:kern w:val="0"/>
          <w:szCs w:val="21"/>
        </w:rPr>
        <w:t>　各地区、各部门应当对涉及中小企业采购的预算项目实施全过程绩效管理，合理设置绩效目标和指标，落实扶持中小企业有关政策要求，定期开展绩效监控和评价，强化绩效评价结果应用。</w:t>
      </w:r>
    </w:p>
    <w:p w14:paraId="48B7B59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第十八条</w:t>
      </w:r>
      <w:r>
        <w:rPr>
          <w:rFonts w:hint="eastAsia" w:cs="宋体" w:asciiTheme="minorEastAsia" w:hAnsiTheme="minorEastAsia" w:eastAsiaTheme="minorEastAsia"/>
          <w:color w:val="333333"/>
          <w:kern w:val="0"/>
          <w:szCs w:val="21"/>
        </w:rPr>
        <w:t>　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0944B9A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第十九条</w:t>
      </w:r>
      <w:r>
        <w:rPr>
          <w:rFonts w:hint="eastAsia" w:cs="宋体" w:asciiTheme="minorEastAsia" w:hAnsiTheme="minorEastAsia" w:eastAsiaTheme="minorEastAsia"/>
          <w:color w:val="333333"/>
          <w:kern w:val="0"/>
          <w:szCs w:val="21"/>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1DB4317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第二十条</w:t>
      </w:r>
      <w:r>
        <w:rPr>
          <w:rFonts w:hint="eastAsia" w:cs="宋体" w:asciiTheme="minorEastAsia" w:hAnsiTheme="minorEastAsia" w:eastAsiaTheme="minorEastAsia"/>
          <w:color w:val="333333"/>
          <w:kern w:val="0"/>
          <w:szCs w:val="21"/>
        </w:rPr>
        <w:t>　供应商按照本办法规定提供声明函内容不实的，属于提供虚假材料谋取中标、成交，依照《中华人民共和国政府采购法》等国家有关规定追究相应责任。</w:t>
      </w:r>
    </w:p>
    <w:p w14:paraId="475141E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适用招标投标法的政府采购工程建设项目，投标人按照本办法规定提供声明函内容不实的，属于弄虚作假骗取中标，依照《中华人民共和国招标投标法》等国家有关规定追究相应责任。</w:t>
      </w:r>
    </w:p>
    <w:p w14:paraId="7459616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第二十一条</w:t>
      </w:r>
      <w:r>
        <w:rPr>
          <w:rFonts w:hint="eastAsia" w:cs="宋体" w:asciiTheme="minorEastAsia" w:hAnsiTheme="minorEastAsia" w:eastAsiaTheme="minorEastAsia"/>
          <w:color w:val="333333"/>
          <w:kern w:val="0"/>
          <w:szCs w:val="21"/>
        </w:rPr>
        <w:t>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4567DBB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第二十二条</w:t>
      </w:r>
      <w:r>
        <w:rPr>
          <w:rFonts w:hint="eastAsia" w:cs="宋体" w:asciiTheme="minorEastAsia" w:hAnsiTheme="minorEastAsia" w:eastAsiaTheme="minorEastAsia"/>
          <w:color w:val="333333"/>
          <w:kern w:val="0"/>
          <w:szCs w:val="21"/>
        </w:rPr>
        <w:t>　对外援助项目、国家相关资格或者资质管理制度另有规定的项目，不适用本办法。</w:t>
      </w:r>
    </w:p>
    <w:p w14:paraId="30F87E9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第二十三条</w:t>
      </w:r>
      <w:r>
        <w:rPr>
          <w:rFonts w:hint="eastAsia" w:cs="宋体" w:asciiTheme="minorEastAsia" w:hAnsiTheme="minorEastAsia" w:eastAsiaTheme="minorEastAsia"/>
          <w:color w:val="333333"/>
          <w:kern w:val="0"/>
          <w:szCs w:val="21"/>
        </w:rPr>
        <w:t>　关于视同中小企业的其他主体的政府采购扶持政策，由财政部会同有关部门另行规定。</w:t>
      </w:r>
    </w:p>
    <w:p w14:paraId="408A791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第二十四条</w:t>
      </w:r>
      <w:r>
        <w:rPr>
          <w:rFonts w:hint="eastAsia" w:cs="宋体" w:asciiTheme="minorEastAsia" w:hAnsiTheme="minorEastAsia" w:eastAsiaTheme="minorEastAsia"/>
          <w:color w:val="333333"/>
          <w:kern w:val="0"/>
          <w:szCs w:val="21"/>
        </w:rPr>
        <w:t>　省级财政部门可以会同中小企业主管部门根据本办法的规定制定具体实施办法。</w:t>
      </w:r>
    </w:p>
    <w:p w14:paraId="5B457314">
      <w:pPr>
        <w:widowControl/>
        <w:shd w:val="clear" w:color="auto" w:fill="FFFFFF"/>
        <w:spacing w:line="360" w:lineRule="auto"/>
        <w:ind w:firstLine="480"/>
        <w:jc w:val="left"/>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第二十五条</w:t>
      </w:r>
      <w:r>
        <w:rPr>
          <w:rFonts w:hint="eastAsia" w:cs="宋体" w:asciiTheme="minorEastAsia" w:hAnsiTheme="minorEastAsia" w:eastAsiaTheme="minorEastAsia"/>
          <w:color w:val="333333"/>
          <w:kern w:val="0"/>
          <w:szCs w:val="21"/>
        </w:rPr>
        <w:t>　本办法自2021年1月1日起施行。《财政部 工业和信息化部关于印发〈政府采购促进中小企业发展暂行办法〉的通知》（财库〔2011〕181号）同时废止。</w:t>
      </w:r>
    </w:p>
    <w:p w14:paraId="1F4078C1">
      <w:pPr>
        <w:widowControl/>
        <w:shd w:val="clear" w:color="auto" w:fill="FFFFFF"/>
        <w:spacing w:line="360" w:lineRule="auto"/>
        <w:ind w:firstLine="480"/>
        <w:jc w:val="left"/>
        <w:rPr>
          <w:rFonts w:cs="宋体" w:asciiTheme="minorEastAsia" w:hAnsiTheme="minorEastAsia" w:eastAsiaTheme="minorEastAsia"/>
          <w:color w:val="333333"/>
          <w:kern w:val="0"/>
          <w:szCs w:val="21"/>
        </w:rPr>
      </w:pPr>
    </w:p>
    <w:p w14:paraId="6CA47BBD">
      <w:pPr>
        <w:spacing w:line="360" w:lineRule="auto"/>
        <w:rPr>
          <w:rFonts w:asciiTheme="minorEastAsia" w:hAnsiTheme="minorEastAsia" w:eastAsiaTheme="minorEastAsia"/>
          <w:szCs w:val="21"/>
        </w:rPr>
      </w:pPr>
    </w:p>
    <w:p w14:paraId="48FED8EE">
      <w:pPr>
        <w:pStyle w:val="4"/>
        <w:spacing w:before="0" w:after="0"/>
      </w:pPr>
      <w:bookmarkStart w:id="104" w:name="_Toc135293195"/>
      <w:bookmarkStart w:id="105" w:name="_Toc73613645"/>
      <w:bookmarkStart w:id="106" w:name="_Toc73610163"/>
      <w:r>
        <w:rPr>
          <w:rFonts w:hint="eastAsia"/>
        </w:rPr>
        <w:t>二、关于印发中小企业划型标准规定的通知</w:t>
      </w:r>
      <w:bookmarkEnd w:id="104"/>
      <w:bookmarkEnd w:id="105"/>
      <w:bookmarkEnd w:id="106"/>
    </w:p>
    <w:p w14:paraId="7FD22903">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工信部联企业〔2011〕300号</w:t>
      </w:r>
    </w:p>
    <w:p w14:paraId="01FC2F8F">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各省、自治区、直辖市人民政府，国务院各部委、各直属机构及有关单位：</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6569B82F">
      <w:pPr>
        <w:widowControl/>
        <w:shd w:val="clear" w:color="auto" w:fill="FFFFFF"/>
        <w:spacing w:before="100" w:beforeAutospacing="1" w:after="100" w:afterAutospacing="1" w:line="360" w:lineRule="auto"/>
        <w:jc w:val="righ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工业和信息化部　国家统计局</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国家发展和改革委员会　财政部</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二○一一年六月十八日</w:t>
      </w:r>
    </w:p>
    <w:p w14:paraId="4C9E2B3D">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b/>
          <w:bCs/>
          <w:color w:val="000000"/>
          <w:kern w:val="0"/>
        </w:rPr>
        <w:t>中小企业划型标准规定</w:t>
      </w:r>
    </w:p>
    <w:p w14:paraId="6FFF60FD">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　　一、根据《中华人民共和国中小企业促进法》和《国务院关于进一步促进中小企业发展的若干意见》(国发〔2009〕36号)，制定本规定。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二、中小企业划分为中型、小型、微型三种类型，具体标准根据企业从业人员、营业收入、资产总额等指标，结合行业特点制定。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四、各行业划型标准为：</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（一）农、林、牧、渔业。营业收入20000万元以下的为中小微型企业。其中，营业收入500万元及以上的为中型企业，营业收入50万元及以上的为小型企业，营业收入50万元以下的为微型企业。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（十六）其他未列明行业。从业人员300人以下的为中小微型企业。其中，从业人员100人及以上的为中型企业；从业人员10人及以上的为小型企业；从业人员10人以下的为微型企业。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五、企业类型的划分以统计部门的统计数据为依据。</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六、本规定适用于在中华人民共和国境内依法设立的各类所有制和各种组织形式的企业。个体工商户和本规定以外的行业，参照本规定进行划型。</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八、本规定由工业和信息化部、国家统计局会同有关部门根据《国民经济行业分类》修订情况和企业发展变化情况适时修订。</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九、本规定由工业和信息化部、国家统计局会同有关部门负责解释。</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十、本规定自发布之日起执行，原国家经贸委、原国家计委、财政部和国家统计局2003年颁布的《中小企业标准暂行规定》同时废止。</w:t>
      </w:r>
    </w:p>
    <w:p w14:paraId="270708B8">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p>
    <w:p w14:paraId="1C56344F">
      <w:pPr>
        <w:pStyle w:val="4"/>
        <w:spacing w:before="0" w:after="0"/>
      </w:pPr>
      <w:bookmarkStart w:id="107" w:name="_Toc73613646"/>
      <w:bookmarkStart w:id="108" w:name="_Toc135293196"/>
      <w:bookmarkStart w:id="109" w:name="_Toc73610164"/>
      <w:r>
        <w:rPr>
          <w:rFonts w:hint="eastAsia"/>
        </w:rPr>
        <w:t>三、</w:t>
      </w:r>
      <w:r>
        <w:t>国家统计局关于印发《统计上大中小微型企业划分办法 （2017）》的通知</w:t>
      </w:r>
      <w:bookmarkEnd w:id="107"/>
      <w:bookmarkEnd w:id="108"/>
      <w:bookmarkEnd w:id="109"/>
      <w:r>
        <w:t> </w:t>
      </w:r>
    </w:p>
    <w:p w14:paraId="0AEC85FA">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国统字〔2017〕213号</w:t>
      </w:r>
    </w:p>
    <w:p w14:paraId="5762A230">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各省、自治区、直辖市统计局，新疆生产建设兵团统计局，国务院各有关部门，国家统计局各调查总队：</w:t>
      </w:r>
    </w:p>
    <w:p w14:paraId="26066663">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704D0465">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附件：《统计上大中小微型企业划分办法（2017）》修订说明</w:t>
      </w:r>
    </w:p>
    <w:p w14:paraId="338F92BF">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国家统计局</w:t>
      </w:r>
    </w:p>
    <w:p w14:paraId="1B44F029">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2017年12月28日</w:t>
      </w:r>
    </w:p>
    <w:p w14:paraId="13BF33E2">
      <w:pPr>
        <w:widowControl/>
        <w:spacing w:line="360" w:lineRule="auto"/>
        <w:jc w:val="center"/>
        <w:rPr>
          <w:rFonts w:cs="宋体" w:asciiTheme="minorEastAsia" w:hAnsiTheme="minorEastAsia" w:eastAsiaTheme="minorEastAsia"/>
          <w:b/>
          <w:bCs/>
          <w:kern w:val="0"/>
          <w:szCs w:val="21"/>
        </w:rPr>
      </w:pPr>
    </w:p>
    <w:p w14:paraId="61BAECEB">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w:t>
      </w:r>
    </w:p>
    <w:p w14:paraId="3476C2FF">
      <w:pPr>
        <w:widowControl/>
        <w:spacing w:line="360" w:lineRule="auto"/>
        <w:jc w:val="left"/>
        <w:rPr>
          <w:rFonts w:cs="宋体" w:asciiTheme="minorEastAsia" w:hAnsiTheme="minorEastAsia" w:eastAsiaTheme="minorEastAsia"/>
          <w:kern w:val="0"/>
          <w:szCs w:val="21"/>
        </w:rPr>
      </w:pPr>
    </w:p>
    <w:p w14:paraId="3870C2DE">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根据工业和信息化部、国家统计局、国家发展改革委、财政部《关于印发中小企业划型标准规定的通知》（工信部联企业〔2011〕300号），以《国民经济行业分类》（GB/T4754-2017）为基础，结合统计工作的实际情况，制定本办法。</w:t>
      </w:r>
    </w:p>
    <w:p w14:paraId="6154FD2D">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二、本办法适用对象为在中华人民共和国境内依法设立的各种组织形式的法人企业或单位。个体工商户参照本办法进行划分。</w:t>
      </w:r>
    </w:p>
    <w:p w14:paraId="574B290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6E03B981">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四、本办法按照行业门类、大类、中类和组合类别，依据从业人员、营业收入、资产总额等指标或替代指标，将我国的企业划分为大型、中型、小型、微型等四种类型。具体划分标准见附表。</w:t>
      </w:r>
    </w:p>
    <w:p w14:paraId="6C91B1CE">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五、企业划分由政府综合统计部门根据统计年报每年确定一次，定报统计原则上不进行调整。</w:t>
      </w:r>
    </w:p>
    <w:p w14:paraId="3965B94C">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六、本办法自印发之日起执行，国家统计局2011年印发的《统计上大中小微型企业划分办法》（国统字〔2011〕75号）同时废止。</w:t>
      </w:r>
    </w:p>
    <w:p w14:paraId="16A15C29">
      <w:pPr>
        <w:widowControl/>
        <w:spacing w:line="360" w:lineRule="auto"/>
        <w:jc w:val="left"/>
        <w:rPr>
          <w:rFonts w:cs="宋体" w:asciiTheme="minorEastAsia" w:hAnsiTheme="minorEastAsia" w:eastAsiaTheme="minorEastAsia"/>
          <w:kern w:val="0"/>
          <w:szCs w:val="21"/>
        </w:rPr>
      </w:pPr>
    </w:p>
    <w:p w14:paraId="11ECB267">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w:t>
      </w:r>
    </w:p>
    <w:p w14:paraId="41D2B940">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《统计上大中小微型企业划分办法（2017）》修订说明</w:t>
      </w:r>
    </w:p>
    <w:p w14:paraId="7B5FD01B">
      <w:pPr>
        <w:widowControl/>
        <w:spacing w:line="360" w:lineRule="auto"/>
        <w:jc w:val="left"/>
        <w:rPr>
          <w:rFonts w:cs="宋体" w:asciiTheme="minorEastAsia" w:hAnsiTheme="minorEastAsia" w:eastAsiaTheme="minorEastAsia"/>
          <w:kern w:val="0"/>
          <w:szCs w:val="21"/>
        </w:rPr>
      </w:pPr>
    </w:p>
    <w:p w14:paraId="24BE0E7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一、修订背景</w:t>
      </w:r>
    </w:p>
    <w:p w14:paraId="4A74AEA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4C695EA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37BC3131">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二、修订主要内容</w:t>
      </w:r>
    </w:p>
    <w:p w14:paraId="6E66456A">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533BD61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将交通运输业中包括的“装卸搬运和运输代理业”修改为“多式联运和运输代理业、装卸搬运”。</w:t>
      </w:r>
    </w:p>
    <w:p w14:paraId="2069BE90">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仓储业所包括的</w:t>
      </w:r>
      <w:r>
        <w:rPr>
          <w:rFonts w:hint="eastAsia" w:cs="宋体" w:asciiTheme="minorEastAsia" w:hAnsiTheme="minorEastAsia" w:eastAsiaTheme="minorEastAsia"/>
          <w:kern w:val="0"/>
          <w:szCs w:val="21"/>
          <w:lang w:eastAsia="zh-CN"/>
        </w:rPr>
        <w:t>行业种类</w:t>
      </w:r>
      <w:r>
        <w:rPr>
          <w:rFonts w:cs="宋体" w:asciiTheme="minorEastAsia" w:hAnsiTheme="minorEastAsia" w:eastAsiaTheme="minorEastAsia"/>
          <w:kern w:val="0"/>
          <w:szCs w:val="21"/>
        </w:rPr>
        <w:t>，根据《国民经济行业分类》（GB/T 4754—2017）调整为“通用仓储，低温仓储，危险品仓储，谷物、棉花等农产品仓储，中药材仓储和其他仓储业”。</w:t>
      </w:r>
    </w:p>
    <w:p w14:paraId="15F87510">
      <w:pPr>
        <w:widowControl/>
        <w:spacing w:line="360" w:lineRule="auto"/>
        <w:jc w:val="left"/>
        <w:rPr>
          <w:rFonts w:cs="宋体" w:asciiTheme="minorEastAsia" w:hAnsiTheme="minorEastAsia" w:eastAsiaTheme="minorEastAsia"/>
          <w:kern w:val="0"/>
          <w:szCs w:val="21"/>
        </w:rPr>
      </w:pPr>
    </w:p>
    <w:p w14:paraId="1CCF5594">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附表</w:t>
      </w:r>
    </w:p>
    <w:p w14:paraId="126C5BF4">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统计上大中小微型企业划分标准</w:t>
      </w:r>
    </w:p>
    <w:tbl>
      <w:tblPr>
        <w:tblStyle w:val="50"/>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4BCD36E6">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shd w:val="clear" w:color="auto" w:fill="auto"/>
            <w:vAlign w:val="center"/>
          </w:tcPr>
          <w:p w14:paraId="334837D6">
            <w:pPr>
              <w:widowControl/>
              <w:spacing w:line="240" w:lineRule="exact"/>
              <w:jc w:val="center"/>
              <w:rPr>
                <w:rFonts w:ascii="宋体" w:hAnsi="宋体" w:cs="宋体"/>
                <w:b/>
                <w:bCs/>
                <w:color w:val="000000"/>
                <w:kern w:val="0"/>
                <w:sz w:val="18"/>
                <w:szCs w:val="21"/>
              </w:rPr>
            </w:pPr>
            <w:r>
              <w:rPr>
                <w:rFonts w:hint="eastAsia" w:ascii="宋体" w:hAnsi="宋体" w:cs="宋体"/>
                <w:b/>
                <w:bCs/>
                <w:color w:val="000000"/>
                <w:kern w:val="0"/>
                <w:sz w:val="18"/>
                <w:szCs w:val="21"/>
              </w:rPr>
              <w:t>行业名称</w:t>
            </w:r>
          </w:p>
        </w:tc>
        <w:tc>
          <w:tcPr>
            <w:tcW w:w="1369" w:type="dxa"/>
            <w:tcBorders>
              <w:top w:val="single" w:color="auto" w:sz="4" w:space="0"/>
              <w:left w:val="nil"/>
              <w:bottom w:val="single" w:color="auto" w:sz="4" w:space="0"/>
              <w:right w:val="single" w:color="auto" w:sz="4" w:space="0"/>
            </w:tcBorders>
            <w:shd w:val="clear" w:color="auto" w:fill="auto"/>
            <w:vAlign w:val="center"/>
          </w:tcPr>
          <w:p w14:paraId="23704D6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709" w:type="dxa"/>
            <w:tcBorders>
              <w:top w:val="single" w:color="auto" w:sz="4" w:space="0"/>
              <w:left w:val="nil"/>
              <w:bottom w:val="single" w:color="auto" w:sz="4" w:space="0"/>
              <w:right w:val="single" w:color="auto" w:sz="4" w:space="0"/>
            </w:tcBorders>
            <w:shd w:val="clear" w:color="auto" w:fill="auto"/>
            <w:vAlign w:val="center"/>
          </w:tcPr>
          <w:p w14:paraId="06409D7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计量</w:t>
            </w:r>
            <w:r>
              <w:rPr>
                <w:rFonts w:hint="eastAsia" w:ascii="宋体" w:hAnsi="宋体" w:cs="宋体"/>
                <w:b/>
                <w:bCs/>
                <w:color w:val="000000"/>
                <w:kern w:val="0"/>
                <w:sz w:val="18"/>
                <w:szCs w:val="18"/>
              </w:rPr>
              <w:br w:type="textWrapping"/>
            </w:r>
            <w:r>
              <w:rPr>
                <w:rFonts w:hint="eastAsia" w:ascii="宋体" w:hAnsi="宋体" w:cs="宋体"/>
                <w:b/>
                <w:bCs/>
                <w:color w:val="000000"/>
                <w:kern w:val="0"/>
                <w:sz w:val="18"/>
                <w:szCs w:val="18"/>
              </w:rPr>
              <w:t>单位</w:t>
            </w:r>
          </w:p>
        </w:tc>
        <w:tc>
          <w:tcPr>
            <w:tcW w:w="1125" w:type="dxa"/>
            <w:tcBorders>
              <w:top w:val="single" w:color="auto" w:sz="4" w:space="0"/>
              <w:left w:val="nil"/>
              <w:bottom w:val="single" w:color="auto" w:sz="4" w:space="0"/>
              <w:right w:val="single" w:color="auto" w:sz="4" w:space="0"/>
            </w:tcBorders>
            <w:shd w:val="clear" w:color="auto" w:fill="auto"/>
            <w:vAlign w:val="center"/>
          </w:tcPr>
          <w:p w14:paraId="09DFD81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大型</w:t>
            </w:r>
          </w:p>
        </w:tc>
        <w:tc>
          <w:tcPr>
            <w:tcW w:w="1701" w:type="dxa"/>
            <w:tcBorders>
              <w:top w:val="single" w:color="auto" w:sz="4" w:space="0"/>
              <w:left w:val="nil"/>
              <w:bottom w:val="single" w:color="auto" w:sz="4" w:space="0"/>
              <w:right w:val="single" w:color="auto" w:sz="4" w:space="0"/>
            </w:tcBorders>
            <w:shd w:val="clear" w:color="auto" w:fill="auto"/>
            <w:vAlign w:val="center"/>
          </w:tcPr>
          <w:p w14:paraId="0459855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中型</w:t>
            </w:r>
          </w:p>
        </w:tc>
        <w:tc>
          <w:tcPr>
            <w:tcW w:w="1426" w:type="dxa"/>
            <w:tcBorders>
              <w:top w:val="single" w:color="auto" w:sz="4" w:space="0"/>
              <w:left w:val="nil"/>
              <w:bottom w:val="single" w:color="auto" w:sz="4" w:space="0"/>
              <w:right w:val="single" w:color="auto" w:sz="4" w:space="0"/>
            </w:tcBorders>
            <w:shd w:val="clear" w:color="auto" w:fill="auto"/>
            <w:vAlign w:val="center"/>
          </w:tcPr>
          <w:p w14:paraId="7A4CEBA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小型</w:t>
            </w:r>
          </w:p>
        </w:tc>
        <w:tc>
          <w:tcPr>
            <w:tcW w:w="992" w:type="dxa"/>
            <w:tcBorders>
              <w:top w:val="single" w:color="auto" w:sz="4" w:space="0"/>
              <w:left w:val="nil"/>
              <w:bottom w:val="single" w:color="auto" w:sz="4" w:space="0"/>
              <w:right w:val="nil"/>
            </w:tcBorders>
            <w:shd w:val="clear" w:color="auto" w:fill="auto"/>
            <w:vAlign w:val="center"/>
          </w:tcPr>
          <w:p w14:paraId="0A7828F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微型</w:t>
            </w:r>
          </w:p>
        </w:tc>
      </w:tr>
      <w:tr w14:paraId="270A35E6">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1F78FF6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农、林、牧、渔业</w:t>
            </w:r>
          </w:p>
        </w:tc>
        <w:tc>
          <w:tcPr>
            <w:tcW w:w="1369" w:type="dxa"/>
            <w:tcBorders>
              <w:top w:val="nil"/>
              <w:left w:val="nil"/>
              <w:bottom w:val="single" w:color="auto" w:sz="4" w:space="0"/>
              <w:right w:val="single" w:color="auto" w:sz="4" w:space="0"/>
            </w:tcBorders>
            <w:shd w:val="clear" w:color="auto" w:fill="auto"/>
            <w:vAlign w:val="center"/>
          </w:tcPr>
          <w:p w14:paraId="3CC9B611">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4159B1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79E858E">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35FCCDA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274F8C5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50≤Y＜500</w:t>
            </w:r>
          </w:p>
        </w:tc>
        <w:tc>
          <w:tcPr>
            <w:tcW w:w="992" w:type="dxa"/>
            <w:tcBorders>
              <w:top w:val="nil"/>
              <w:left w:val="nil"/>
              <w:bottom w:val="single" w:color="auto" w:sz="4" w:space="0"/>
              <w:right w:val="nil"/>
            </w:tcBorders>
            <w:shd w:val="clear" w:color="auto" w:fill="auto"/>
            <w:vAlign w:val="center"/>
          </w:tcPr>
          <w:p w14:paraId="64D33CED">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56C221A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DDF6084">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工业 *</w:t>
            </w:r>
          </w:p>
        </w:tc>
        <w:tc>
          <w:tcPr>
            <w:tcW w:w="1369" w:type="dxa"/>
            <w:tcBorders>
              <w:top w:val="nil"/>
              <w:left w:val="nil"/>
              <w:bottom w:val="nil"/>
              <w:right w:val="single" w:color="auto" w:sz="4" w:space="0"/>
            </w:tcBorders>
            <w:shd w:val="clear" w:color="auto" w:fill="auto"/>
            <w:vAlign w:val="center"/>
          </w:tcPr>
          <w:p w14:paraId="0DA64769">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FF44FA3">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56DC738">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0C8BB229">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533EFD1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7DB093AD">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6ABD3293">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C620F7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BFD80A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1A3DBEA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BC070C3">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4EEC75E4">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2000≤Y＜40000</w:t>
            </w:r>
          </w:p>
        </w:tc>
        <w:tc>
          <w:tcPr>
            <w:tcW w:w="1426" w:type="dxa"/>
            <w:tcBorders>
              <w:top w:val="nil"/>
              <w:left w:val="nil"/>
              <w:bottom w:val="single" w:color="auto" w:sz="4" w:space="0"/>
              <w:right w:val="single" w:color="auto" w:sz="4" w:space="0"/>
            </w:tcBorders>
            <w:shd w:val="clear" w:color="auto" w:fill="auto"/>
            <w:vAlign w:val="center"/>
          </w:tcPr>
          <w:p w14:paraId="607F648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300≤Y＜2000</w:t>
            </w:r>
          </w:p>
        </w:tc>
        <w:tc>
          <w:tcPr>
            <w:tcW w:w="992" w:type="dxa"/>
            <w:tcBorders>
              <w:top w:val="nil"/>
              <w:left w:val="nil"/>
              <w:bottom w:val="single" w:color="auto" w:sz="4" w:space="0"/>
              <w:right w:val="nil"/>
            </w:tcBorders>
            <w:shd w:val="clear" w:color="auto" w:fill="auto"/>
            <w:vAlign w:val="center"/>
          </w:tcPr>
          <w:p w14:paraId="31923A4C">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01BDEAB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5FFC4249">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建筑业</w:t>
            </w:r>
          </w:p>
        </w:tc>
        <w:tc>
          <w:tcPr>
            <w:tcW w:w="1369" w:type="dxa"/>
            <w:tcBorders>
              <w:top w:val="nil"/>
              <w:left w:val="nil"/>
              <w:bottom w:val="nil"/>
              <w:right w:val="single" w:color="auto" w:sz="4" w:space="0"/>
            </w:tcBorders>
            <w:shd w:val="clear" w:color="auto" w:fill="auto"/>
            <w:vAlign w:val="center"/>
          </w:tcPr>
          <w:p w14:paraId="1F5989F0">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5EDC2FC5">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730C27D4">
            <w:pPr>
              <w:widowControl/>
              <w:jc w:val="center"/>
              <w:rPr>
                <w:rFonts w:ascii="宋体" w:hAnsi="宋体" w:cs="宋体"/>
                <w:color w:val="000000"/>
                <w:kern w:val="0"/>
                <w:sz w:val="18"/>
                <w:szCs w:val="18"/>
              </w:rPr>
            </w:pPr>
            <w:r>
              <w:rPr>
                <w:rFonts w:hint="eastAsia" w:ascii="宋体" w:hAnsi="宋体" w:cs="宋体"/>
                <w:color w:val="000000"/>
                <w:kern w:val="0"/>
                <w:sz w:val="18"/>
                <w:szCs w:val="18"/>
              </w:rPr>
              <w:t>Y≥80000</w:t>
            </w:r>
          </w:p>
        </w:tc>
        <w:tc>
          <w:tcPr>
            <w:tcW w:w="1701" w:type="dxa"/>
            <w:tcBorders>
              <w:top w:val="nil"/>
              <w:left w:val="nil"/>
              <w:bottom w:val="nil"/>
              <w:right w:val="single" w:color="auto" w:sz="4" w:space="0"/>
            </w:tcBorders>
            <w:shd w:val="clear" w:color="auto" w:fill="auto"/>
            <w:vAlign w:val="center"/>
          </w:tcPr>
          <w:p w14:paraId="1A2B2B38">
            <w:pPr>
              <w:widowControl/>
              <w:jc w:val="center"/>
              <w:rPr>
                <w:rFonts w:ascii="宋体" w:hAnsi="宋体" w:cs="宋体"/>
                <w:color w:val="000000"/>
                <w:kern w:val="0"/>
                <w:sz w:val="18"/>
                <w:szCs w:val="18"/>
              </w:rPr>
            </w:pPr>
            <w:r>
              <w:rPr>
                <w:rFonts w:hint="eastAsia" w:ascii="宋体" w:hAnsi="宋体" w:cs="宋体"/>
                <w:color w:val="000000"/>
                <w:kern w:val="0"/>
                <w:sz w:val="18"/>
                <w:szCs w:val="18"/>
              </w:rPr>
              <w:t>6000≤Y＜80000</w:t>
            </w:r>
          </w:p>
        </w:tc>
        <w:tc>
          <w:tcPr>
            <w:tcW w:w="1426" w:type="dxa"/>
            <w:tcBorders>
              <w:top w:val="nil"/>
              <w:left w:val="nil"/>
              <w:bottom w:val="nil"/>
              <w:right w:val="single" w:color="auto" w:sz="4" w:space="0"/>
            </w:tcBorders>
            <w:shd w:val="clear" w:color="auto" w:fill="auto"/>
            <w:vAlign w:val="center"/>
          </w:tcPr>
          <w:p w14:paraId="7BA8D9C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300≤Y＜6000</w:t>
            </w:r>
          </w:p>
        </w:tc>
        <w:tc>
          <w:tcPr>
            <w:tcW w:w="992" w:type="dxa"/>
            <w:tcBorders>
              <w:top w:val="nil"/>
              <w:left w:val="nil"/>
              <w:bottom w:val="nil"/>
              <w:right w:val="nil"/>
            </w:tcBorders>
            <w:shd w:val="clear" w:color="auto" w:fill="auto"/>
            <w:vAlign w:val="center"/>
          </w:tcPr>
          <w:p w14:paraId="2B460C80">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183403D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810024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D6CEC5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55F8BF01">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1B5C509">
            <w:pPr>
              <w:widowControl/>
              <w:jc w:val="center"/>
              <w:rPr>
                <w:rFonts w:ascii="宋体" w:hAnsi="宋体" w:cs="宋体"/>
                <w:color w:val="000000"/>
                <w:kern w:val="0"/>
                <w:sz w:val="18"/>
                <w:szCs w:val="18"/>
              </w:rPr>
            </w:pPr>
            <w:r>
              <w:rPr>
                <w:rFonts w:hint="eastAsia" w:ascii="宋体" w:hAnsi="宋体" w:cs="宋体"/>
                <w:color w:val="000000"/>
                <w:kern w:val="0"/>
                <w:sz w:val="18"/>
                <w:szCs w:val="18"/>
              </w:rPr>
              <w:t>Z≥80000</w:t>
            </w:r>
          </w:p>
        </w:tc>
        <w:tc>
          <w:tcPr>
            <w:tcW w:w="1701" w:type="dxa"/>
            <w:tcBorders>
              <w:top w:val="nil"/>
              <w:left w:val="nil"/>
              <w:bottom w:val="single" w:color="auto" w:sz="4" w:space="0"/>
              <w:right w:val="single" w:color="auto" w:sz="4" w:space="0"/>
            </w:tcBorders>
            <w:shd w:val="clear" w:color="auto" w:fill="auto"/>
            <w:vAlign w:val="center"/>
          </w:tcPr>
          <w:p w14:paraId="6A44F901">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5000≤Z＜80000</w:t>
            </w:r>
          </w:p>
        </w:tc>
        <w:tc>
          <w:tcPr>
            <w:tcW w:w="1426" w:type="dxa"/>
            <w:tcBorders>
              <w:top w:val="nil"/>
              <w:left w:val="nil"/>
              <w:bottom w:val="single" w:color="auto" w:sz="4" w:space="0"/>
              <w:right w:val="single" w:color="auto" w:sz="4" w:space="0"/>
            </w:tcBorders>
            <w:shd w:val="clear" w:color="auto" w:fill="auto"/>
            <w:vAlign w:val="center"/>
          </w:tcPr>
          <w:p w14:paraId="0210A1E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300≤Z＜5000</w:t>
            </w:r>
          </w:p>
        </w:tc>
        <w:tc>
          <w:tcPr>
            <w:tcW w:w="992" w:type="dxa"/>
            <w:tcBorders>
              <w:top w:val="nil"/>
              <w:left w:val="nil"/>
              <w:bottom w:val="single" w:color="auto" w:sz="4" w:space="0"/>
              <w:right w:val="nil"/>
            </w:tcBorders>
            <w:shd w:val="clear" w:color="auto" w:fill="auto"/>
            <w:vAlign w:val="center"/>
          </w:tcPr>
          <w:p w14:paraId="5ED03172">
            <w:pPr>
              <w:widowControl/>
              <w:jc w:val="center"/>
              <w:rPr>
                <w:rFonts w:ascii="宋体" w:hAnsi="宋体" w:cs="宋体"/>
                <w:color w:val="000000"/>
                <w:kern w:val="0"/>
                <w:sz w:val="18"/>
                <w:szCs w:val="18"/>
              </w:rPr>
            </w:pPr>
            <w:r>
              <w:rPr>
                <w:rFonts w:hint="eastAsia" w:ascii="宋体" w:hAnsi="宋体" w:cs="宋体"/>
                <w:color w:val="000000"/>
                <w:kern w:val="0"/>
                <w:sz w:val="18"/>
                <w:szCs w:val="18"/>
              </w:rPr>
              <w:t>Z＜300</w:t>
            </w:r>
          </w:p>
        </w:tc>
      </w:tr>
      <w:tr w14:paraId="0FF7061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2AA6D3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批发业</w:t>
            </w:r>
          </w:p>
        </w:tc>
        <w:tc>
          <w:tcPr>
            <w:tcW w:w="1369" w:type="dxa"/>
            <w:tcBorders>
              <w:top w:val="nil"/>
              <w:left w:val="nil"/>
              <w:bottom w:val="nil"/>
              <w:right w:val="single" w:color="auto" w:sz="4" w:space="0"/>
            </w:tcBorders>
            <w:shd w:val="clear" w:color="auto" w:fill="auto"/>
            <w:vAlign w:val="center"/>
          </w:tcPr>
          <w:p w14:paraId="04E5C3AE">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4E04FD1">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16515C5">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413D239E">
            <w:pPr>
              <w:widowControl/>
              <w:jc w:val="center"/>
              <w:rPr>
                <w:rFonts w:ascii="宋体" w:hAnsi="宋体" w:cs="宋体"/>
                <w:color w:val="000000"/>
                <w:kern w:val="0"/>
                <w:sz w:val="18"/>
                <w:szCs w:val="18"/>
              </w:rPr>
            </w:pPr>
            <w:r>
              <w:rPr>
                <w:rFonts w:hint="eastAsia" w:ascii="宋体" w:hAnsi="宋体" w:cs="宋体"/>
                <w:color w:val="000000"/>
                <w:kern w:val="0"/>
                <w:sz w:val="18"/>
                <w:szCs w:val="18"/>
              </w:rPr>
              <w:t>20≤X＜200</w:t>
            </w:r>
          </w:p>
        </w:tc>
        <w:tc>
          <w:tcPr>
            <w:tcW w:w="1426" w:type="dxa"/>
            <w:tcBorders>
              <w:top w:val="nil"/>
              <w:left w:val="nil"/>
              <w:bottom w:val="nil"/>
              <w:right w:val="single" w:color="auto" w:sz="4" w:space="0"/>
            </w:tcBorders>
            <w:shd w:val="clear" w:color="auto" w:fill="auto"/>
            <w:vAlign w:val="center"/>
          </w:tcPr>
          <w:p w14:paraId="4C89E36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5≤X＜20</w:t>
            </w:r>
          </w:p>
        </w:tc>
        <w:tc>
          <w:tcPr>
            <w:tcW w:w="992" w:type="dxa"/>
            <w:tcBorders>
              <w:top w:val="nil"/>
              <w:left w:val="nil"/>
              <w:bottom w:val="nil"/>
              <w:right w:val="nil"/>
            </w:tcBorders>
            <w:shd w:val="clear" w:color="auto" w:fill="auto"/>
            <w:vAlign w:val="center"/>
          </w:tcPr>
          <w:p w14:paraId="28C9E420">
            <w:pPr>
              <w:widowControl/>
              <w:jc w:val="center"/>
              <w:rPr>
                <w:rFonts w:ascii="宋体" w:hAnsi="宋体" w:cs="宋体"/>
                <w:color w:val="000000"/>
                <w:kern w:val="0"/>
                <w:sz w:val="18"/>
                <w:szCs w:val="18"/>
              </w:rPr>
            </w:pPr>
            <w:r>
              <w:rPr>
                <w:rFonts w:hint="eastAsia" w:ascii="宋体" w:hAnsi="宋体" w:cs="宋体"/>
                <w:color w:val="000000"/>
                <w:kern w:val="0"/>
                <w:sz w:val="18"/>
                <w:szCs w:val="18"/>
              </w:rPr>
              <w:t>X＜5</w:t>
            </w:r>
          </w:p>
        </w:tc>
      </w:tr>
      <w:tr w14:paraId="72EBBFB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67C2A3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BD30EE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49B801A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2E8FB35">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529A6267">
            <w:pPr>
              <w:widowControl/>
              <w:jc w:val="center"/>
              <w:rPr>
                <w:rFonts w:ascii="宋体" w:hAnsi="宋体" w:cs="宋体"/>
                <w:color w:val="000000"/>
                <w:kern w:val="0"/>
                <w:sz w:val="18"/>
                <w:szCs w:val="18"/>
              </w:rPr>
            </w:pPr>
            <w:r>
              <w:rPr>
                <w:rFonts w:hint="eastAsia" w:ascii="宋体" w:hAnsi="宋体" w:cs="宋体"/>
                <w:color w:val="000000"/>
                <w:kern w:val="0"/>
                <w:sz w:val="18"/>
                <w:szCs w:val="18"/>
              </w:rPr>
              <w:t>5000≤Y＜40000</w:t>
            </w:r>
          </w:p>
        </w:tc>
        <w:tc>
          <w:tcPr>
            <w:tcW w:w="1426" w:type="dxa"/>
            <w:tcBorders>
              <w:top w:val="nil"/>
              <w:left w:val="nil"/>
              <w:bottom w:val="single" w:color="auto" w:sz="4" w:space="0"/>
              <w:right w:val="single" w:color="auto" w:sz="4" w:space="0"/>
            </w:tcBorders>
            <w:shd w:val="clear" w:color="auto" w:fill="auto"/>
            <w:vAlign w:val="center"/>
          </w:tcPr>
          <w:p w14:paraId="71127BE0">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1000≤Y＜5000</w:t>
            </w:r>
          </w:p>
        </w:tc>
        <w:tc>
          <w:tcPr>
            <w:tcW w:w="992" w:type="dxa"/>
            <w:tcBorders>
              <w:top w:val="nil"/>
              <w:left w:val="nil"/>
              <w:bottom w:val="single" w:color="auto" w:sz="4" w:space="0"/>
              <w:right w:val="nil"/>
            </w:tcBorders>
            <w:shd w:val="clear" w:color="auto" w:fill="auto"/>
            <w:vAlign w:val="center"/>
          </w:tcPr>
          <w:p w14:paraId="7FD73402">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w:t>
            </w:r>
          </w:p>
        </w:tc>
      </w:tr>
      <w:tr w14:paraId="244B138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8372BFF">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零售业</w:t>
            </w:r>
          </w:p>
        </w:tc>
        <w:tc>
          <w:tcPr>
            <w:tcW w:w="1369" w:type="dxa"/>
            <w:tcBorders>
              <w:top w:val="nil"/>
              <w:left w:val="nil"/>
              <w:bottom w:val="nil"/>
              <w:right w:val="single" w:color="auto" w:sz="4" w:space="0"/>
            </w:tcBorders>
            <w:shd w:val="clear" w:color="auto" w:fill="auto"/>
            <w:vAlign w:val="center"/>
          </w:tcPr>
          <w:p w14:paraId="25603998">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8871648">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12E79A94">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6292720B">
            <w:pPr>
              <w:widowControl/>
              <w:jc w:val="center"/>
              <w:rPr>
                <w:rFonts w:ascii="宋体" w:hAnsi="宋体" w:cs="宋体"/>
                <w:color w:val="000000"/>
                <w:kern w:val="0"/>
                <w:sz w:val="18"/>
                <w:szCs w:val="18"/>
              </w:rPr>
            </w:pPr>
            <w:r>
              <w:rPr>
                <w:rFonts w:hint="eastAsia" w:ascii="宋体" w:hAnsi="宋体" w:cs="宋体"/>
                <w:color w:val="000000"/>
                <w:kern w:val="0"/>
                <w:sz w:val="18"/>
                <w:szCs w:val="18"/>
              </w:rPr>
              <w:t>50≤X＜300</w:t>
            </w:r>
          </w:p>
        </w:tc>
        <w:tc>
          <w:tcPr>
            <w:tcW w:w="1426" w:type="dxa"/>
            <w:tcBorders>
              <w:top w:val="nil"/>
              <w:left w:val="nil"/>
              <w:bottom w:val="nil"/>
              <w:right w:val="single" w:color="auto" w:sz="4" w:space="0"/>
            </w:tcBorders>
            <w:shd w:val="clear" w:color="auto" w:fill="auto"/>
            <w:vAlign w:val="center"/>
          </w:tcPr>
          <w:p w14:paraId="377840D5">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10≤X＜50 </w:t>
            </w:r>
          </w:p>
        </w:tc>
        <w:tc>
          <w:tcPr>
            <w:tcW w:w="992" w:type="dxa"/>
            <w:tcBorders>
              <w:top w:val="nil"/>
              <w:left w:val="nil"/>
              <w:bottom w:val="nil"/>
              <w:right w:val="nil"/>
            </w:tcBorders>
            <w:shd w:val="clear" w:color="auto" w:fill="auto"/>
            <w:vAlign w:val="center"/>
          </w:tcPr>
          <w:p w14:paraId="79720127">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D582D2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BFF56B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97C677C">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90175D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A6022EC">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27A7F91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09BA8D9D">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100≤Y＜500 </w:t>
            </w:r>
          </w:p>
        </w:tc>
        <w:tc>
          <w:tcPr>
            <w:tcW w:w="992" w:type="dxa"/>
            <w:tcBorders>
              <w:top w:val="nil"/>
              <w:left w:val="nil"/>
              <w:bottom w:val="single" w:color="auto" w:sz="4" w:space="0"/>
              <w:right w:val="nil"/>
            </w:tcBorders>
            <w:shd w:val="clear" w:color="auto" w:fill="auto"/>
            <w:vAlign w:val="center"/>
          </w:tcPr>
          <w:p w14:paraId="0CCCEEB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3C05350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42201C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交通运输业 *</w:t>
            </w:r>
          </w:p>
        </w:tc>
        <w:tc>
          <w:tcPr>
            <w:tcW w:w="1369" w:type="dxa"/>
            <w:tcBorders>
              <w:top w:val="nil"/>
              <w:left w:val="nil"/>
              <w:bottom w:val="nil"/>
              <w:right w:val="single" w:color="auto" w:sz="4" w:space="0"/>
            </w:tcBorders>
            <w:shd w:val="clear" w:color="auto" w:fill="auto"/>
            <w:vAlign w:val="center"/>
          </w:tcPr>
          <w:p w14:paraId="731DE6F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2FAE187">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15D7C644">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742C1D0D">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346F4A6B">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14D030D5">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7517A49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D2C0305">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E3D9D4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BD9713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1BD57EF">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7A5156F7">
            <w:pPr>
              <w:widowControl/>
              <w:jc w:val="center"/>
              <w:rPr>
                <w:rFonts w:ascii="宋体" w:hAnsi="宋体" w:cs="宋体"/>
                <w:color w:val="000000"/>
                <w:kern w:val="0"/>
                <w:sz w:val="18"/>
                <w:szCs w:val="18"/>
              </w:rPr>
            </w:pPr>
            <w:r>
              <w:rPr>
                <w:rFonts w:hint="eastAsia" w:ascii="宋体" w:hAnsi="宋体" w:cs="宋体"/>
                <w:color w:val="000000"/>
                <w:kern w:val="0"/>
                <w:sz w:val="18"/>
                <w:szCs w:val="18"/>
              </w:rPr>
              <w:t>3000≤Y＜30000</w:t>
            </w:r>
          </w:p>
        </w:tc>
        <w:tc>
          <w:tcPr>
            <w:tcW w:w="1426" w:type="dxa"/>
            <w:tcBorders>
              <w:top w:val="nil"/>
              <w:left w:val="nil"/>
              <w:bottom w:val="single" w:color="auto" w:sz="4" w:space="0"/>
              <w:right w:val="single" w:color="auto" w:sz="4" w:space="0"/>
            </w:tcBorders>
            <w:shd w:val="clear" w:color="auto" w:fill="auto"/>
            <w:vAlign w:val="center"/>
          </w:tcPr>
          <w:p w14:paraId="1DCF7F9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200≤Y＜3000</w:t>
            </w:r>
          </w:p>
        </w:tc>
        <w:tc>
          <w:tcPr>
            <w:tcW w:w="992" w:type="dxa"/>
            <w:tcBorders>
              <w:top w:val="nil"/>
              <w:left w:val="nil"/>
              <w:bottom w:val="single" w:color="auto" w:sz="4" w:space="0"/>
              <w:right w:val="nil"/>
            </w:tcBorders>
            <w:shd w:val="clear" w:color="auto" w:fill="auto"/>
            <w:vAlign w:val="center"/>
          </w:tcPr>
          <w:p w14:paraId="73E5A9A9">
            <w:pPr>
              <w:widowControl/>
              <w:jc w:val="center"/>
              <w:rPr>
                <w:rFonts w:ascii="宋体" w:hAnsi="宋体" w:cs="宋体"/>
                <w:color w:val="000000"/>
                <w:kern w:val="0"/>
                <w:sz w:val="18"/>
                <w:szCs w:val="18"/>
              </w:rPr>
            </w:pPr>
            <w:r>
              <w:rPr>
                <w:rFonts w:hint="eastAsia" w:ascii="宋体" w:hAnsi="宋体" w:cs="宋体"/>
                <w:color w:val="000000"/>
                <w:kern w:val="0"/>
                <w:sz w:val="18"/>
                <w:szCs w:val="18"/>
              </w:rPr>
              <w:t>Y＜200</w:t>
            </w:r>
          </w:p>
        </w:tc>
      </w:tr>
      <w:tr w14:paraId="5DBD326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5C836D8C">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仓储业*</w:t>
            </w:r>
          </w:p>
        </w:tc>
        <w:tc>
          <w:tcPr>
            <w:tcW w:w="1369" w:type="dxa"/>
            <w:tcBorders>
              <w:top w:val="nil"/>
              <w:left w:val="nil"/>
              <w:bottom w:val="nil"/>
              <w:right w:val="single" w:color="auto" w:sz="4" w:space="0"/>
            </w:tcBorders>
            <w:shd w:val="clear" w:color="auto" w:fill="auto"/>
            <w:vAlign w:val="center"/>
          </w:tcPr>
          <w:p w14:paraId="211B1D22">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8CE29C6">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55741DD">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2C7D2FAF">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100≤X＜200</w:t>
            </w:r>
          </w:p>
        </w:tc>
        <w:tc>
          <w:tcPr>
            <w:tcW w:w="1426" w:type="dxa"/>
            <w:tcBorders>
              <w:top w:val="nil"/>
              <w:left w:val="nil"/>
              <w:bottom w:val="nil"/>
              <w:right w:val="single" w:color="auto" w:sz="4" w:space="0"/>
            </w:tcBorders>
            <w:shd w:val="clear" w:color="auto" w:fill="auto"/>
            <w:vAlign w:val="center"/>
          </w:tcPr>
          <w:p w14:paraId="7B174B1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20≤X＜100</w:t>
            </w:r>
          </w:p>
        </w:tc>
        <w:tc>
          <w:tcPr>
            <w:tcW w:w="992" w:type="dxa"/>
            <w:tcBorders>
              <w:top w:val="nil"/>
              <w:left w:val="nil"/>
              <w:bottom w:val="nil"/>
              <w:right w:val="nil"/>
            </w:tcBorders>
            <w:shd w:val="clear" w:color="auto" w:fill="auto"/>
            <w:vAlign w:val="center"/>
          </w:tcPr>
          <w:p w14:paraId="2BA59384">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73536F4A">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59D887E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FA0EAE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854D33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7D11E96">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0C778E6B">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1000≤Y＜30000</w:t>
            </w:r>
          </w:p>
        </w:tc>
        <w:tc>
          <w:tcPr>
            <w:tcW w:w="1426" w:type="dxa"/>
            <w:tcBorders>
              <w:top w:val="nil"/>
              <w:left w:val="nil"/>
              <w:bottom w:val="single" w:color="auto" w:sz="4" w:space="0"/>
              <w:right w:val="single" w:color="auto" w:sz="4" w:space="0"/>
            </w:tcBorders>
            <w:shd w:val="clear" w:color="auto" w:fill="auto"/>
            <w:vAlign w:val="center"/>
          </w:tcPr>
          <w:p w14:paraId="1C55D981">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2287B54F">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EC03C4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C3F5E49">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邮政业</w:t>
            </w:r>
          </w:p>
        </w:tc>
        <w:tc>
          <w:tcPr>
            <w:tcW w:w="1369" w:type="dxa"/>
            <w:tcBorders>
              <w:top w:val="nil"/>
              <w:left w:val="nil"/>
              <w:bottom w:val="nil"/>
              <w:right w:val="single" w:color="auto" w:sz="4" w:space="0"/>
            </w:tcBorders>
            <w:shd w:val="clear" w:color="auto" w:fill="auto"/>
            <w:vAlign w:val="center"/>
          </w:tcPr>
          <w:p w14:paraId="3A3BEB8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764A59A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518813C">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6070E2CD">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02D382F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4440DF31">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0FB7A987">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0D8A9C3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1FD60B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23AF0FCF">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4C04B13">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394909F1">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2000≤Y＜30000</w:t>
            </w:r>
          </w:p>
        </w:tc>
        <w:tc>
          <w:tcPr>
            <w:tcW w:w="1426" w:type="dxa"/>
            <w:tcBorders>
              <w:top w:val="nil"/>
              <w:left w:val="nil"/>
              <w:bottom w:val="single" w:color="auto" w:sz="4" w:space="0"/>
              <w:right w:val="single" w:color="auto" w:sz="4" w:space="0"/>
            </w:tcBorders>
            <w:shd w:val="clear" w:color="auto" w:fill="auto"/>
            <w:vAlign w:val="center"/>
          </w:tcPr>
          <w:p w14:paraId="561F633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5CA672A5">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2C567E9">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414B755">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住宿业</w:t>
            </w:r>
          </w:p>
        </w:tc>
        <w:tc>
          <w:tcPr>
            <w:tcW w:w="1369" w:type="dxa"/>
            <w:tcBorders>
              <w:top w:val="nil"/>
              <w:left w:val="nil"/>
              <w:bottom w:val="nil"/>
              <w:right w:val="single" w:color="auto" w:sz="4" w:space="0"/>
            </w:tcBorders>
            <w:shd w:val="clear" w:color="auto" w:fill="auto"/>
            <w:vAlign w:val="center"/>
          </w:tcPr>
          <w:p w14:paraId="46D18BDC">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E8602A2">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A84D050">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272DC6AF">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7008F3C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3BA24D0">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5B8B3838">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741CA1BF">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D000DC5">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1C27B7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4F437CA">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157088E9">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1361E4F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2F699446">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4E6A9D4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7E5790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餐饮业</w:t>
            </w:r>
          </w:p>
        </w:tc>
        <w:tc>
          <w:tcPr>
            <w:tcW w:w="1369" w:type="dxa"/>
            <w:tcBorders>
              <w:top w:val="nil"/>
              <w:left w:val="nil"/>
              <w:bottom w:val="nil"/>
              <w:right w:val="single" w:color="auto" w:sz="4" w:space="0"/>
            </w:tcBorders>
            <w:shd w:val="clear" w:color="auto" w:fill="auto"/>
            <w:vAlign w:val="center"/>
          </w:tcPr>
          <w:p w14:paraId="398BBB73">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57A555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5E90394">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1779B707">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42DC6E0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E3E1BEB">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0235656B">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64BF057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167C7C4">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6DBE43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65BA1F4">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715B90AD">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3E03F39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2765FB96">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671E8EF9">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552ADE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信息传输业 *</w:t>
            </w:r>
          </w:p>
        </w:tc>
        <w:tc>
          <w:tcPr>
            <w:tcW w:w="1369" w:type="dxa"/>
            <w:tcBorders>
              <w:top w:val="nil"/>
              <w:left w:val="nil"/>
              <w:bottom w:val="nil"/>
              <w:right w:val="single" w:color="auto" w:sz="4" w:space="0"/>
            </w:tcBorders>
            <w:shd w:val="clear" w:color="auto" w:fill="auto"/>
            <w:vAlign w:val="center"/>
          </w:tcPr>
          <w:p w14:paraId="4AAFC8C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A9ADCBE">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38739BF">
            <w:pPr>
              <w:widowControl/>
              <w:jc w:val="center"/>
              <w:rPr>
                <w:rFonts w:ascii="宋体" w:hAnsi="宋体" w:cs="宋体"/>
                <w:color w:val="000000"/>
                <w:kern w:val="0"/>
                <w:sz w:val="18"/>
                <w:szCs w:val="18"/>
              </w:rPr>
            </w:pPr>
            <w:r>
              <w:rPr>
                <w:rFonts w:hint="eastAsia" w:ascii="宋体" w:hAnsi="宋体" w:cs="宋体"/>
                <w:color w:val="000000"/>
                <w:kern w:val="0"/>
                <w:sz w:val="18"/>
                <w:szCs w:val="18"/>
              </w:rPr>
              <w:t>X≥2000</w:t>
            </w:r>
          </w:p>
        </w:tc>
        <w:tc>
          <w:tcPr>
            <w:tcW w:w="1701" w:type="dxa"/>
            <w:tcBorders>
              <w:top w:val="nil"/>
              <w:left w:val="nil"/>
              <w:bottom w:val="nil"/>
              <w:right w:val="single" w:color="auto" w:sz="4" w:space="0"/>
            </w:tcBorders>
            <w:shd w:val="clear" w:color="auto" w:fill="auto"/>
            <w:vAlign w:val="center"/>
          </w:tcPr>
          <w:p w14:paraId="15B9B7A0">
            <w:pPr>
              <w:widowControl/>
              <w:jc w:val="center"/>
              <w:rPr>
                <w:rFonts w:ascii="宋体" w:hAnsi="宋体" w:cs="宋体"/>
                <w:color w:val="000000"/>
                <w:kern w:val="0"/>
                <w:sz w:val="18"/>
                <w:szCs w:val="18"/>
              </w:rPr>
            </w:pPr>
            <w:r>
              <w:rPr>
                <w:rFonts w:hint="eastAsia" w:ascii="宋体" w:hAnsi="宋体" w:cs="宋体"/>
                <w:color w:val="000000"/>
                <w:kern w:val="0"/>
                <w:sz w:val="18"/>
                <w:szCs w:val="18"/>
              </w:rPr>
              <w:t>100≤X＜2000</w:t>
            </w:r>
          </w:p>
        </w:tc>
        <w:tc>
          <w:tcPr>
            <w:tcW w:w="1426" w:type="dxa"/>
            <w:tcBorders>
              <w:top w:val="nil"/>
              <w:left w:val="nil"/>
              <w:bottom w:val="nil"/>
              <w:right w:val="single" w:color="auto" w:sz="4" w:space="0"/>
            </w:tcBorders>
            <w:shd w:val="clear" w:color="auto" w:fill="auto"/>
            <w:vAlign w:val="center"/>
          </w:tcPr>
          <w:p w14:paraId="26272CED">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2FEA705">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9CACA2E">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9A4056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3B2C4DC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DDA06B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93261D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Y≥100000</w:t>
            </w:r>
          </w:p>
        </w:tc>
        <w:tc>
          <w:tcPr>
            <w:tcW w:w="1701" w:type="dxa"/>
            <w:tcBorders>
              <w:top w:val="nil"/>
              <w:left w:val="nil"/>
              <w:bottom w:val="single" w:color="auto" w:sz="4" w:space="0"/>
              <w:right w:val="single" w:color="auto" w:sz="4" w:space="0"/>
            </w:tcBorders>
            <w:shd w:val="clear" w:color="auto" w:fill="auto"/>
            <w:vAlign w:val="center"/>
          </w:tcPr>
          <w:p w14:paraId="3CA79A4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1000≤Y＜100000</w:t>
            </w:r>
          </w:p>
        </w:tc>
        <w:tc>
          <w:tcPr>
            <w:tcW w:w="1426" w:type="dxa"/>
            <w:tcBorders>
              <w:top w:val="nil"/>
              <w:left w:val="nil"/>
              <w:bottom w:val="single" w:color="auto" w:sz="4" w:space="0"/>
              <w:right w:val="single" w:color="auto" w:sz="4" w:space="0"/>
            </w:tcBorders>
            <w:shd w:val="clear" w:color="auto" w:fill="auto"/>
            <w:vAlign w:val="center"/>
          </w:tcPr>
          <w:p w14:paraId="5BC4FB0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3288EC45">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425BCDAC">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shd w:val="clear" w:color="auto" w:fill="auto"/>
            <w:vAlign w:val="center"/>
          </w:tcPr>
          <w:p w14:paraId="7DAB70DD">
            <w:pPr>
              <w:widowControl/>
              <w:spacing w:line="240" w:lineRule="exact"/>
              <w:jc w:val="left"/>
              <w:rPr>
                <w:rFonts w:ascii="宋体" w:hAnsi="宋体" w:cs="宋体"/>
                <w:color w:val="000000"/>
                <w:spacing w:val="-12"/>
                <w:kern w:val="0"/>
                <w:sz w:val="18"/>
                <w:szCs w:val="18"/>
              </w:rPr>
            </w:pPr>
            <w:r>
              <w:rPr>
                <w:rFonts w:hint="eastAsia" w:ascii="宋体" w:hAnsi="宋体" w:cs="宋体"/>
                <w:color w:val="000000"/>
                <w:spacing w:val="-12"/>
                <w:kern w:val="0"/>
                <w:sz w:val="18"/>
                <w:szCs w:val="18"/>
              </w:rPr>
              <w:t>软件和信息技术服</w:t>
            </w:r>
            <w:r>
              <w:rPr>
                <w:rFonts w:hint="eastAsia" w:ascii="宋体" w:hAnsi="宋体" w:cs="宋体"/>
                <w:color w:val="000000"/>
                <w:kern w:val="0"/>
                <w:sz w:val="18"/>
                <w:szCs w:val="18"/>
              </w:rPr>
              <w:t>务业</w:t>
            </w:r>
          </w:p>
        </w:tc>
        <w:tc>
          <w:tcPr>
            <w:tcW w:w="1369" w:type="dxa"/>
            <w:tcBorders>
              <w:top w:val="nil"/>
              <w:left w:val="nil"/>
              <w:bottom w:val="nil"/>
              <w:right w:val="single" w:color="auto" w:sz="4" w:space="0"/>
            </w:tcBorders>
            <w:shd w:val="clear" w:color="auto" w:fill="auto"/>
            <w:vAlign w:val="center"/>
          </w:tcPr>
          <w:p w14:paraId="7F84C286">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9C6A220">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4F1D03B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3B506B10">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44FFBF2D">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128C0FE3">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BF8783A">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vAlign w:val="center"/>
          </w:tcPr>
          <w:p w14:paraId="33C2538F">
            <w:pPr>
              <w:widowControl/>
              <w:jc w:val="left"/>
              <w:rPr>
                <w:rFonts w:ascii="宋体" w:hAnsi="宋体" w:cs="宋体"/>
                <w:color w:val="000000"/>
                <w:spacing w:val="-12"/>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0592FC8">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43FF91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8A675DD">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6C704C10">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1000≤Y＜10000</w:t>
            </w:r>
          </w:p>
        </w:tc>
        <w:tc>
          <w:tcPr>
            <w:tcW w:w="1426" w:type="dxa"/>
            <w:tcBorders>
              <w:top w:val="nil"/>
              <w:left w:val="nil"/>
              <w:bottom w:val="single" w:color="auto" w:sz="4" w:space="0"/>
              <w:right w:val="single" w:color="auto" w:sz="4" w:space="0"/>
            </w:tcBorders>
            <w:shd w:val="clear" w:color="auto" w:fill="auto"/>
            <w:vAlign w:val="center"/>
          </w:tcPr>
          <w:p w14:paraId="12637B5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50≤Y＜1000</w:t>
            </w:r>
          </w:p>
        </w:tc>
        <w:tc>
          <w:tcPr>
            <w:tcW w:w="992" w:type="dxa"/>
            <w:tcBorders>
              <w:top w:val="nil"/>
              <w:left w:val="nil"/>
              <w:bottom w:val="single" w:color="auto" w:sz="4" w:space="0"/>
              <w:right w:val="nil"/>
            </w:tcBorders>
            <w:shd w:val="clear" w:color="auto" w:fill="auto"/>
            <w:vAlign w:val="center"/>
          </w:tcPr>
          <w:p w14:paraId="3053EFF5">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5F2A1175">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2706A1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房地产开发经营</w:t>
            </w:r>
          </w:p>
        </w:tc>
        <w:tc>
          <w:tcPr>
            <w:tcW w:w="1369" w:type="dxa"/>
            <w:tcBorders>
              <w:top w:val="nil"/>
              <w:left w:val="nil"/>
              <w:bottom w:val="nil"/>
              <w:right w:val="single" w:color="auto" w:sz="4" w:space="0"/>
            </w:tcBorders>
            <w:shd w:val="clear" w:color="auto" w:fill="auto"/>
            <w:vAlign w:val="center"/>
          </w:tcPr>
          <w:p w14:paraId="089AE5D2">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2FBE2074">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155A355B">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Y≥200000</w:t>
            </w:r>
          </w:p>
        </w:tc>
        <w:tc>
          <w:tcPr>
            <w:tcW w:w="1701" w:type="dxa"/>
            <w:tcBorders>
              <w:top w:val="nil"/>
              <w:left w:val="nil"/>
              <w:bottom w:val="nil"/>
              <w:right w:val="single" w:color="auto" w:sz="4" w:space="0"/>
            </w:tcBorders>
            <w:shd w:val="clear" w:color="auto" w:fill="auto"/>
            <w:vAlign w:val="center"/>
          </w:tcPr>
          <w:p w14:paraId="2D91079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1000≤Y＜200000</w:t>
            </w:r>
          </w:p>
        </w:tc>
        <w:tc>
          <w:tcPr>
            <w:tcW w:w="1426" w:type="dxa"/>
            <w:tcBorders>
              <w:top w:val="nil"/>
              <w:left w:val="nil"/>
              <w:bottom w:val="nil"/>
              <w:right w:val="single" w:color="auto" w:sz="4" w:space="0"/>
            </w:tcBorders>
            <w:shd w:val="clear" w:color="auto" w:fill="auto"/>
            <w:vAlign w:val="center"/>
          </w:tcPr>
          <w:p w14:paraId="5F3568A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nil"/>
              <w:right w:val="nil"/>
            </w:tcBorders>
            <w:shd w:val="clear" w:color="auto" w:fill="auto"/>
            <w:vAlign w:val="center"/>
          </w:tcPr>
          <w:p w14:paraId="07E79E18">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2BF10B7">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73A57CF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B743BA1">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5F4B601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04FC016">
            <w:pPr>
              <w:widowControl/>
              <w:jc w:val="center"/>
              <w:rPr>
                <w:rFonts w:ascii="宋体" w:hAnsi="宋体" w:cs="宋体"/>
                <w:color w:val="000000"/>
                <w:kern w:val="0"/>
                <w:sz w:val="18"/>
                <w:szCs w:val="18"/>
              </w:rPr>
            </w:pPr>
            <w:r>
              <w:rPr>
                <w:rFonts w:hint="eastAsia" w:ascii="宋体" w:hAnsi="宋体" w:cs="宋体"/>
                <w:color w:val="000000"/>
                <w:kern w:val="0"/>
                <w:sz w:val="18"/>
                <w:szCs w:val="18"/>
              </w:rPr>
              <w:t>Z≥10000</w:t>
            </w:r>
          </w:p>
        </w:tc>
        <w:tc>
          <w:tcPr>
            <w:tcW w:w="1701" w:type="dxa"/>
            <w:tcBorders>
              <w:top w:val="nil"/>
              <w:left w:val="nil"/>
              <w:bottom w:val="single" w:color="auto" w:sz="4" w:space="0"/>
              <w:right w:val="single" w:color="auto" w:sz="4" w:space="0"/>
            </w:tcBorders>
            <w:shd w:val="clear" w:color="auto" w:fill="auto"/>
            <w:vAlign w:val="center"/>
          </w:tcPr>
          <w:p w14:paraId="40E0F9BC">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5000≤Z＜10000</w:t>
            </w:r>
          </w:p>
        </w:tc>
        <w:tc>
          <w:tcPr>
            <w:tcW w:w="1426" w:type="dxa"/>
            <w:tcBorders>
              <w:top w:val="nil"/>
              <w:left w:val="nil"/>
              <w:bottom w:val="single" w:color="auto" w:sz="4" w:space="0"/>
              <w:right w:val="single" w:color="auto" w:sz="4" w:space="0"/>
            </w:tcBorders>
            <w:shd w:val="clear" w:color="auto" w:fill="auto"/>
            <w:vAlign w:val="center"/>
          </w:tcPr>
          <w:p w14:paraId="03D9053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2000≤Z＜5000   </w:t>
            </w:r>
          </w:p>
        </w:tc>
        <w:tc>
          <w:tcPr>
            <w:tcW w:w="992" w:type="dxa"/>
            <w:tcBorders>
              <w:top w:val="nil"/>
              <w:left w:val="nil"/>
              <w:bottom w:val="single" w:color="auto" w:sz="4" w:space="0"/>
              <w:right w:val="nil"/>
            </w:tcBorders>
            <w:shd w:val="clear" w:color="auto" w:fill="auto"/>
            <w:vAlign w:val="center"/>
          </w:tcPr>
          <w:p w14:paraId="28DC10A1">
            <w:pPr>
              <w:widowControl/>
              <w:jc w:val="center"/>
              <w:rPr>
                <w:rFonts w:ascii="宋体" w:hAnsi="宋体" w:cs="宋体"/>
                <w:color w:val="000000"/>
                <w:kern w:val="0"/>
                <w:sz w:val="18"/>
                <w:szCs w:val="18"/>
              </w:rPr>
            </w:pPr>
            <w:r>
              <w:rPr>
                <w:rFonts w:hint="eastAsia" w:ascii="宋体" w:hAnsi="宋体" w:cs="宋体"/>
                <w:color w:val="000000"/>
                <w:kern w:val="0"/>
                <w:sz w:val="18"/>
                <w:szCs w:val="18"/>
              </w:rPr>
              <w:t>Z＜2000</w:t>
            </w:r>
          </w:p>
        </w:tc>
      </w:tr>
      <w:tr w14:paraId="1CEAAE52">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04C9CC6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物业管理</w:t>
            </w:r>
          </w:p>
        </w:tc>
        <w:tc>
          <w:tcPr>
            <w:tcW w:w="1369" w:type="dxa"/>
            <w:tcBorders>
              <w:top w:val="nil"/>
              <w:left w:val="nil"/>
              <w:bottom w:val="nil"/>
              <w:right w:val="single" w:color="auto" w:sz="4" w:space="0"/>
            </w:tcBorders>
            <w:shd w:val="clear" w:color="auto" w:fill="auto"/>
            <w:vAlign w:val="center"/>
          </w:tcPr>
          <w:p w14:paraId="585322B0">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63F1A763">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C3A3A0F">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2CBB1E03">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740DAB8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992" w:type="dxa"/>
            <w:tcBorders>
              <w:top w:val="nil"/>
              <w:left w:val="nil"/>
              <w:bottom w:val="nil"/>
              <w:right w:val="nil"/>
            </w:tcBorders>
            <w:shd w:val="clear" w:color="auto" w:fill="auto"/>
            <w:vAlign w:val="center"/>
          </w:tcPr>
          <w:p w14:paraId="55FD3638">
            <w:pPr>
              <w:widowControl/>
              <w:jc w:val="center"/>
              <w:rPr>
                <w:rFonts w:ascii="宋体" w:hAnsi="宋体" w:cs="宋体"/>
                <w:color w:val="000000"/>
                <w:kern w:val="0"/>
                <w:sz w:val="18"/>
                <w:szCs w:val="18"/>
              </w:rPr>
            </w:pPr>
            <w:r>
              <w:rPr>
                <w:rFonts w:hint="eastAsia" w:ascii="宋体" w:hAnsi="宋体" w:cs="宋体"/>
                <w:color w:val="000000"/>
                <w:kern w:val="0"/>
                <w:sz w:val="18"/>
                <w:szCs w:val="18"/>
              </w:rPr>
              <w:t>X＜100</w:t>
            </w:r>
          </w:p>
        </w:tc>
      </w:tr>
      <w:tr w14:paraId="72001DFA">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35DC659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571ACA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6F64203E">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DF82EB3">
            <w:pPr>
              <w:widowControl/>
              <w:jc w:val="center"/>
              <w:rPr>
                <w:rFonts w:ascii="宋体" w:hAnsi="宋体" w:cs="宋体"/>
                <w:color w:val="000000"/>
                <w:kern w:val="0"/>
                <w:sz w:val="18"/>
                <w:szCs w:val="18"/>
              </w:rPr>
            </w:pPr>
            <w:r>
              <w:rPr>
                <w:rFonts w:hint="eastAsia" w:ascii="宋体" w:hAnsi="宋体" w:cs="宋体"/>
                <w:color w:val="000000"/>
                <w:kern w:val="0"/>
                <w:sz w:val="18"/>
                <w:szCs w:val="18"/>
              </w:rPr>
              <w:t>Y≥5000</w:t>
            </w:r>
          </w:p>
        </w:tc>
        <w:tc>
          <w:tcPr>
            <w:tcW w:w="1701" w:type="dxa"/>
            <w:tcBorders>
              <w:top w:val="nil"/>
              <w:left w:val="nil"/>
              <w:bottom w:val="single" w:color="auto" w:sz="4" w:space="0"/>
              <w:right w:val="single" w:color="auto" w:sz="4" w:space="0"/>
            </w:tcBorders>
            <w:shd w:val="clear" w:color="auto" w:fill="auto"/>
            <w:vAlign w:val="center"/>
          </w:tcPr>
          <w:p w14:paraId="6880A341">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1000≤Y＜5000 </w:t>
            </w:r>
          </w:p>
        </w:tc>
        <w:tc>
          <w:tcPr>
            <w:tcW w:w="1426" w:type="dxa"/>
            <w:tcBorders>
              <w:top w:val="nil"/>
              <w:left w:val="nil"/>
              <w:bottom w:val="single" w:color="auto" w:sz="4" w:space="0"/>
              <w:right w:val="single" w:color="auto" w:sz="4" w:space="0"/>
            </w:tcBorders>
            <w:shd w:val="clear" w:color="auto" w:fill="auto"/>
            <w:vAlign w:val="center"/>
          </w:tcPr>
          <w:p w14:paraId="16967A98">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500≤Y＜1000</w:t>
            </w:r>
          </w:p>
        </w:tc>
        <w:tc>
          <w:tcPr>
            <w:tcW w:w="992" w:type="dxa"/>
            <w:tcBorders>
              <w:top w:val="nil"/>
              <w:left w:val="nil"/>
              <w:bottom w:val="single" w:color="auto" w:sz="4" w:space="0"/>
              <w:right w:val="nil"/>
            </w:tcBorders>
            <w:shd w:val="clear" w:color="auto" w:fill="auto"/>
            <w:vAlign w:val="center"/>
          </w:tcPr>
          <w:p w14:paraId="35287A2F">
            <w:pPr>
              <w:widowControl/>
              <w:jc w:val="center"/>
              <w:rPr>
                <w:rFonts w:ascii="宋体" w:hAnsi="宋体" w:cs="宋体"/>
                <w:color w:val="000000"/>
                <w:kern w:val="0"/>
                <w:sz w:val="18"/>
                <w:szCs w:val="18"/>
              </w:rPr>
            </w:pPr>
            <w:r>
              <w:rPr>
                <w:rFonts w:hint="eastAsia" w:ascii="宋体" w:hAnsi="宋体" w:cs="宋体"/>
                <w:color w:val="000000"/>
                <w:kern w:val="0"/>
                <w:sz w:val="18"/>
                <w:szCs w:val="18"/>
              </w:rPr>
              <w:t>Y＜500</w:t>
            </w:r>
          </w:p>
        </w:tc>
      </w:tr>
      <w:tr w14:paraId="378DDCE9">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9A0107B">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租赁和商务服务业</w:t>
            </w:r>
          </w:p>
        </w:tc>
        <w:tc>
          <w:tcPr>
            <w:tcW w:w="1369" w:type="dxa"/>
            <w:tcBorders>
              <w:top w:val="nil"/>
              <w:left w:val="nil"/>
              <w:bottom w:val="nil"/>
              <w:right w:val="single" w:color="auto" w:sz="4" w:space="0"/>
            </w:tcBorders>
            <w:shd w:val="clear" w:color="auto" w:fill="auto"/>
            <w:vAlign w:val="center"/>
          </w:tcPr>
          <w:p w14:paraId="1A128B8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B911884">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8B8E14F">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7423E861">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0B28EA4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2E0EC585">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026E111">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43DBD88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64C88AC">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698CCA0F">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457DE97">
            <w:pPr>
              <w:widowControl/>
              <w:jc w:val="center"/>
              <w:rPr>
                <w:rFonts w:ascii="宋体" w:hAnsi="宋体" w:cs="宋体"/>
                <w:color w:val="000000"/>
                <w:kern w:val="0"/>
                <w:sz w:val="18"/>
                <w:szCs w:val="18"/>
              </w:rPr>
            </w:pPr>
            <w:r>
              <w:rPr>
                <w:rFonts w:hint="eastAsia" w:ascii="宋体" w:hAnsi="宋体" w:cs="宋体"/>
                <w:color w:val="000000"/>
                <w:kern w:val="0"/>
                <w:sz w:val="18"/>
                <w:szCs w:val="18"/>
              </w:rPr>
              <w:t>Z≥120000</w:t>
            </w:r>
          </w:p>
        </w:tc>
        <w:tc>
          <w:tcPr>
            <w:tcW w:w="1701" w:type="dxa"/>
            <w:tcBorders>
              <w:top w:val="nil"/>
              <w:left w:val="nil"/>
              <w:bottom w:val="single" w:color="auto" w:sz="4" w:space="0"/>
              <w:right w:val="single" w:color="auto" w:sz="4" w:space="0"/>
            </w:tcBorders>
            <w:shd w:val="clear" w:color="auto" w:fill="auto"/>
            <w:vAlign w:val="center"/>
          </w:tcPr>
          <w:p w14:paraId="4D97055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8000≤Z＜120000</w:t>
            </w:r>
          </w:p>
        </w:tc>
        <w:tc>
          <w:tcPr>
            <w:tcW w:w="1426" w:type="dxa"/>
            <w:tcBorders>
              <w:top w:val="nil"/>
              <w:left w:val="nil"/>
              <w:bottom w:val="single" w:color="auto" w:sz="4" w:space="0"/>
              <w:right w:val="single" w:color="auto" w:sz="4" w:space="0"/>
            </w:tcBorders>
            <w:shd w:val="clear" w:color="auto" w:fill="auto"/>
            <w:vAlign w:val="center"/>
          </w:tcPr>
          <w:p w14:paraId="3C99DF8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100≤Z＜8000</w:t>
            </w:r>
          </w:p>
        </w:tc>
        <w:tc>
          <w:tcPr>
            <w:tcW w:w="992" w:type="dxa"/>
            <w:tcBorders>
              <w:top w:val="nil"/>
              <w:left w:val="nil"/>
              <w:bottom w:val="single" w:color="auto" w:sz="4" w:space="0"/>
              <w:right w:val="nil"/>
            </w:tcBorders>
            <w:shd w:val="clear" w:color="auto" w:fill="auto"/>
            <w:vAlign w:val="center"/>
          </w:tcPr>
          <w:p w14:paraId="1B5F249C">
            <w:pPr>
              <w:widowControl/>
              <w:jc w:val="center"/>
              <w:rPr>
                <w:rFonts w:ascii="宋体" w:hAnsi="宋体" w:cs="宋体"/>
                <w:color w:val="000000"/>
                <w:kern w:val="0"/>
                <w:sz w:val="18"/>
                <w:szCs w:val="18"/>
              </w:rPr>
            </w:pPr>
            <w:r>
              <w:rPr>
                <w:rFonts w:hint="eastAsia" w:ascii="宋体" w:hAnsi="宋体" w:cs="宋体"/>
                <w:color w:val="000000"/>
                <w:kern w:val="0"/>
                <w:sz w:val="18"/>
                <w:szCs w:val="18"/>
              </w:rPr>
              <w:t>Z＜100</w:t>
            </w:r>
          </w:p>
        </w:tc>
      </w:tr>
      <w:tr w14:paraId="60A8E1CD">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5F299BD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其他未列明行业 *</w:t>
            </w:r>
          </w:p>
        </w:tc>
        <w:tc>
          <w:tcPr>
            <w:tcW w:w="1369" w:type="dxa"/>
            <w:tcBorders>
              <w:top w:val="nil"/>
              <w:left w:val="nil"/>
              <w:bottom w:val="single" w:color="auto" w:sz="4" w:space="0"/>
              <w:right w:val="single" w:color="auto" w:sz="4" w:space="0"/>
            </w:tcBorders>
            <w:shd w:val="clear" w:color="auto" w:fill="auto"/>
            <w:vAlign w:val="center"/>
          </w:tcPr>
          <w:p w14:paraId="5EDEE4E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single" w:color="auto" w:sz="4" w:space="0"/>
              <w:right w:val="single" w:color="auto" w:sz="4" w:space="0"/>
            </w:tcBorders>
            <w:shd w:val="clear" w:color="auto" w:fill="auto"/>
            <w:vAlign w:val="center"/>
          </w:tcPr>
          <w:p w14:paraId="5E5126EB">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single" w:color="auto" w:sz="4" w:space="0"/>
              <w:right w:val="single" w:color="auto" w:sz="4" w:space="0"/>
            </w:tcBorders>
            <w:shd w:val="clear" w:color="auto" w:fill="auto"/>
            <w:vAlign w:val="center"/>
          </w:tcPr>
          <w:p w14:paraId="02C2C5D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single" w:color="auto" w:sz="4" w:space="0"/>
              <w:right w:val="single" w:color="auto" w:sz="4" w:space="0"/>
            </w:tcBorders>
            <w:shd w:val="clear" w:color="auto" w:fill="auto"/>
            <w:vAlign w:val="center"/>
          </w:tcPr>
          <w:p w14:paraId="50C928A6">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single" w:color="auto" w:sz="4" w:space="0"/>
              <w:right w:val="single" w:color="auto" w:sz="4" w:space="0"/>
            </w:tcBorders>
            <w:shd w:val="clear" w:color="auto" w:fill="auto"/>
            <w:vAlign w:val="center"/>
          </w:tcPr>
          <w:p w14:paraId="58FCE41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single" w:color="auto" w:sz="4" w:space="0"/>
              <w:right w:val="nil"/>
            </w:tcBorders>
            <w:shd w:val="clear" w:color="auto" w:fill="auto"/>
            <w:vAlign w:val="center"/>
          </w:tcPr>
          <w:p w14:paraId="62BC4DB8">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bl>
    <w:p w14:paraId="4CB20ACE">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说明：</w:t>
      </w:r>
    </w:p>
    <w:p w14:paraId="5504C8A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1.大型、中型和小型企业须同时满足所列指标的下限，否则下划一档；微型企业只须满足所列指标中的一项即可。</w:t>
      </w:r>
    </w:p>
    <w:p w14:paraId="24AF48D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9055DA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463A76C4">
      <w:pPr>
        <w:spacing w:line="360" w:lineRule="auto"/>
        <w:rPr>
          <w:rFonts w:asciiTheme="minorEastAsia" w:hAnsiTheme="minorEastAsia" w:eastAsiaTheme="minorEastAsia"/>
          <w:szCs w:val="21"/>
        </w:rPr>
      </w:pPr>
    </w:p>
    <w:p w14:paraId="52A9A64F">
      <w:pPr>
        <w:pStyle w:val="4"/>
        <w:spacing w:before="0" w:after="0"/>
      </w:pPr>
      <w:bookmarkStart w:id="110" w:name="_Toc73613647"/>
      <w:bookmarkStart w:id="111" w:name="_Toc73610165"/>
      <w:bookmarkStart w:id="112" w:name="_Toc135293197"/>
      <w:r>
        <w:rPr>
          <w:rFonts w:hint="eastAsia"/>
        </w:rPr>
        <w:t>四、</w:t>
      </w:r>
      <w:r>
        <w:t>财政部 民政部 中国残疾人联合会关于促进残疾人就业 政府采购政策的通知</w:t>
      </w:r>
      <w:bookmarkEnd w:id="110"/>
      <w:bookmarkEnd w:id="111"/>
      <w:bookmarkEnd w:id="112"/>
      <w:r>
        <w:t xml:space="preserve"> </w:t>
      </w:r>
    </w:p>
    <w:p w14:paraId="456AAA71">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财库〔2017〕141号</w:t>
      </w:r>
    </w:p>
    <w:p w14:paraId="4F53EE6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14:paraId="0F0A6F1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为了发挥政府采购促进残疾人就业的作用，进一步保障残疾人权益，依照《政府采购法》、《残疾人保障法》等法律法规及相关规定，现就促进残疾人就业政府采购政策通知如下：</w:t>
      </w:r>
    </w:p>
    <w:p w14:paraId="0293DF3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一、享受政府采购支持政策的残疾人福利性单位应当同时满足以下条件：</w:t>
      </w:r>
    </w:p>
    <w:p w14:paraId="74418DF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（一）安置的残疾人占本单位在职职工人数的比例不低于25%（含25%），并且安置的残疾人人数不少于10人（含10人）；</w:t>
      </w:r>
    </w:p>
    <w:p w14:paraId="3F927F2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（二）依法与安置的每位残疾人签订了一年以上（含一年）的劳动合同或服务协议；</w:t>
      </w:r>
    </w:p>
    <w:p w14:paraId="409D80B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（三）为安置的每位残疾人按月足额缴纳了基本养老保险、基本医疗保险、失业保险、工伤保险和生育保险等社会保险费；</w:t>
      </w:r>
    </w:p>
    <w:p w14:paraId="192BF452">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（四）通过银行等金融机构向安置的每位残疾人，按月支付了不低于单位所在区县适用的经省级人民政府批准的月最低工资标准的工资；</w:t>
      </w:r>
    </w:p>
    <w:p w14:paraId="1DA37CDF">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（五）提供本单位制造的货物、承担的工程或者服务（以下简称产品），或者提供其他残疾人福利性单位制造的货物（不包括使用非残疾人福利性单位注册商标的货物）。</w:t>
      </w:r>
    </w:p>
    <w:p w14:paraId="07B06B6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DE5E86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72779E8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中标、成交供应商为残疾人福利性单位的，采购人或者其委托的采购代理机构应当随中标、成交结果同时公告其《残疾人福利性单位声明函》，接受社会监督。</w:t>
      </w:r>
    </w:p>
    <w:p w14:paraId="51FB1B8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供应商提供的《残疾人福利性单位声明函》与事实不符的，依照《政府采购法》第七十七条第一款的规定追究法律责任。</w:t>
      </w:r>
    </w:p>
    <w:p w14:paraId="0DB2F59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623B333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四、采购人采购公开招标数额标准以上的货物或者服务，因落实促进残疾人就业政策的需要，依法履行有关报批程序后，可采用公开招标以外的采购方式。</w:t>
      </w:r>
    </w:p>
    <w:p w14:paraId="776E4CF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41591D61">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4187B5A9">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七、本通知自2017年10月1日起执行。</w:t>
      </w:r>
    </w:p>
    <w:p w14:paraId="6763CB9E">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　　</w:t>
      </w:r>
    </w:p>
    <w:p w14:paraId="290F68FA">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财政部 民政部 中国残疾人联合会</w:t>
      </w:r>
    </w:p>
    <w:p w14:paraId="14C70A25">
      <w:pPr>
        <w:widowControl/>
        <w:spacing w:line="360" w:lineRule="auto"/>
        <w:jc w:val="right"/>
        <w:rPr>
          <w:rFonts w:cs="宋体" w:asciiTheme="minorEastAsia" w:hAnsiTheme="minorEastAsia" w:eastAsiaTheme="minorEastAsia"/>
          <w:kern w:val="0"/>
          <w:szCs w:val="21"/>
        </w:rPr>
      </w:pPr>
    </w:p>
    <w:p w14:paraId="5342AAB7">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2017年8月22日</w:t>
      </w:r>
    </w:p>
    <w:p w14:paraId="73B902D3">
      <w:pPr>
        <w:tabs>
          <w:tab w:val="left" w:pos="1875"/>
        </w:tabs>
        <w:rPr>
          <w:rFonts w:ascii="Calibri" w:hAnsi="Calibri"/>
          <w:szCs w:val="22"/>
        </w:rPr>
      </w:pPr>
    </w:p>
    <w:p w14:paraId="0C17FFB6">
      <w:pPr>
        <w:rPr>
          <w:rFonts w:ascii="Calibri" w:hAnsi="Calibri"/>
          <w:szCs w:val="22"/>
        </w:rPr>
      </w:pPr>
    </w:p>
    <w:p w14:paraId="248DB240">
      <w:pPr>
        <w:pStyle w:val="4"/>
        <w:spacing w:before="0" w:after="0"/>
      </w:pPr>
      <w:bookmarkStart w:id="113" w:name="_Toc135293198"/>
      <w:r>
        <w:rPr>
          <w:rFonts w:hint="eastAsia"/>
        </w:rPr>
        <w:t>五、财政部 司法部关于政府采购支持监狱企业发展有关问题的通知</w:t>
      </w:r>
      <w:bookmarkEnd w:id="113"/>
      <w:r>
        <w:t xml:space="preserve"> </w:t>
      </w:r>
    </w:p>
    <w:p w14:paraId="6094F8F0">
      <w:pPr>
        <w:widowControl/>
        <w:spacing w:line="360" w:lineRule="auto"/>
        <w:jc w:val="center"/>
        <w:rPr>
          <w:rFonts w:cs="宋体" w:asciiTheme="minorEastAsia" w:hAnsiTheme="minorEastAsia" w:eastAsiaTheme="minorEastAsia"/>
          <w:kern w:val="0"/>
          <w:szCs w:val="21"/>
        </w:rPr>
      </w:pPr>
    </w:p>
    <w:p w14:paraId="5BA08B0A">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财库〔2014〕68号</w:t>
      </w:r>
    </w:p>
    <w:p w14:paraId="4092A4F0">
      <w:pPr>
        <w:widowControl/>
        <w:spacing w:line="360" w:lineRule="auto"/>
        <w:jc w:val="left"/>
        <w:rPr>
          <w:rFonts w:cs="宋体" w:asciiTheme="minorEastAsia" w:hAnsiTheme="minorEastAsia" w:eastAsiaTheme="minorEastAsia"/>
          <w:kern w:val="0"/>
          <w:szCs w:val="21"/>
        </w:rPr>
      </w:pPr>
    </w:p>
    <w:p w14:paraId="78F3B08F">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608238FC">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w:t>
      </w:r>
      <w:r>
        <w:rPr>
          <w:rFonts w:cs="宋体" w:asciiTheme="minorEastAsia" w:hAnsiTheme="minorEastAsia" w:eastAsiaTheme="minorEastAsia"/>
          <w:kern w:val="0"/>
          <w:szCs w:val="21"/>
        </w:rPr>
        <w:t>[2003]7</w:t>
      </w:r>
      <w:r>
        <w:rPr>
          <w:rFonts w:hint="eastAsia" w:cs="宋体" w:asciiTheme="minorEastAsia" w:hAnsiTheme="minorEastAsia" w:eastAsiaTheme="minorEastAsia"/>
          <w:kern w:val="0"/>
          <w:szCs w:val="21"/>
        </w:rPr>
        <w:t>号）文件精神，发挥政府采购支持监狱企业发展的作用，现就有关事项通知如下：</w:t>
      </w:r>
    </w:p>
    <w:p w14:paraId="19EC6FC0">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76762354">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二、在政府采购活动中，监狱企业视同小型、微型企业，享受预留份额、评审中价格扣除等政府采购促进中小企业发展的政府采购政策。向监狱企业采购的金额，计入面向中小企业采购的统计数据。</w:t>
      </w:r>
    </w:p>
    <w:p w14:paraId="3969D6D0">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三、各地区、各部门要积极通过预留采购份额支持监狱企业。有制服采购项目的部门，应加强对政府采购预算和计划编制工作的统筹，预留本部门制服采购项目预算总额的</w:t>
      </w:r>
      <w:r>
        <w:rPr>
          <w:rFonts w:cs="宋体" w:asciiTheme="minorEastAsia" w:hAnsiTheme="minorEastAsia" w:eastAsiaTheme="minorEastAsia"/>
          <w:kern w:val="0"/>
          <w:szCs w:val="21"/>
        </w:rPr>
        <w:t>30%</w:t>
      </w:r>
      <w:r>
        <w:rPr>
          <w:rFonts w:hint="eastAsia" w:cs="宋体" w:asciiTheme="minorEastAsia" w:hAnsiTheme="minorEastAsia" w:eastAsiaTheme="minorEastAsia"/>
          <w:kern w:val="0"/>
          <w:szCs w:val="21"/>
        </w:rPr>
        <w:t>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28191711">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四、各地区可以结合本地区实际，对监狱企业生产的办公用品、家具用具、车辆维修和提供的保养服务、消防设备等，提出预留份额等政府采购支持措施，加大对监狱企业产品的采购力度。</w:t>
      </w:r>
    </w:p>
    <w:p w14:paraId="0F4F8C75">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7FF6147E">
      <w:pPr>
        <w:widowControl/>
        <w:spacing w:line="360" w:lineRule="auto"/>
        <w:jc w:val="left"/>
        <w:rPr>
          <w:rFonts w:cs="宋体" w:asciiTheme="minorEastAsia" w:hAnsiTheme="minorEastAsia" w:eastAsiaTheme="minorEastAsia"/>
          <w:kern w:val="0"/>
          <w:szCs w:val="21"/>
        </w:rPr>
      </w:pPr>
    </w:p>
    <w:p w14:paraId="36E408F1">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中华人民共和国财政部</w:t>
      </w:r>
    </w:p>
    <w:p w14:paraId="231D411A">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中华人民共和国司法部</w:t>
      </w:r>
    </w:p>
    <w:p w14:paraId="0DA7CE7C">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2014年6月10日</w:t>
      </w:r>
    </w:p>
    <w:p w14:paraId="272F93A9"/>
    <w:sectPr>
      <w:headerReference r:id="rId3" w:type="default"/>
      <w:footerReference r:id="rId4" w:type="default"/>
      <w:pgSz w:w="11906" w:h="16838"/>
      <w:pgMar w:top="1134" w:right="1134" w:bottom="1134" w:left="1134" w:header="851" w:footer="992" w:gutter="0"/>
      <w:pgBorders>
        <w:top w:val="none" w:sz="0" w:space="0"/>
        <w:left w:val="none" w:sz="0" w:space="0"/>
        <w:bottom w:val="none" w:sz="0" w:space="0"/>
        <w:right w:val="none" w:sz="0" w:space="0"/>
      </w:pgBorders>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8BF2">
    <w:pPr>
      <w:pStyle w:val="31"/>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50</w:t>
    </w:r>
    <w:r>
      <w:rPr>
        <w:rStyle w:val="54"/>
      </w:rPr>
      <w:fldChar w:fldCharType="end"/>
    </w:r>
  </w:p>
  <w:p w14:paraId="21DB7764">
    <w:pPr>
      <w:pStyle w:val="31"/>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3CD27">
    <w:pPr>
      <w:pStyle w:val="32"/>
      <w:tabs>
        <w:tab w:val="center" w:pos="4819"/>
        <w:tab w:val="right" w:pos="9638"/>
      </w:tabs>
      <w:jc w:val="left"/>
    </w:pPr>
    <w:r>
      <w:rPr>
        <w:rFonts w:hint="eastAsia"/>
      </w:rPr>
      <w:t>项目名称：</w:t>
    </w:r>
    <w:r>
      <w:rPr>
        <w:rFonts w:hint="eastAsia"/>
        <w:lang w:eastAsia="zh-CN"/>
      </w:rPr>
      <w:t>租车服务</w:t>
    </w:r>
    <w:r>
      <w:rPr>
        <w:rFonts w:hint="eastAsia"/>
      </w:rPr>
      <w:t xml:space="preserve">                             </w:t>
    </w:r>
    <w:r>
      <w:rPr>
        <w:rFonts w:hint="eastAsia"/>
        <w:lang w:val="en-US" w:eastAsia="zh-CN"/>
      </w:rPr>
      <w:t xml:space="preserve">                                </w:t>
    </w:r>
    <w:r>
      <w:rPr>
        <w:rFonts w:hint="eastAsia"/>
      </w:rPr>
      <w:t>项目编号：</w:t>
    </w:r>
    <w:r>
      <w:rPr>
        <w:rFonts w:hint="eastAsia" w:asciiTheme="minorEastAsia" w:hAnsiTheme="minorEastAsia" w:eastAsiaTheme="minorEastAsia"/>
        <w:lang w:eastAsia="zh-CN"/>
      </w:rPr>
      <w:t>BAZXDL-2026-00732</w:t>
    </w:r>
    <w:r>
      <w:tab/>
    </w:r>
  </w:p>
  <w:p w14:paraId="60593B1B">
    <w:pPr>
      <w:pStyle w:val="32"/>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D084DF77"/>
    <w:multiLevelType w:val="singleLevel"/>
    <w:tmpl w:val="D084DF77"/>
    <w:lvl w:ilvl="0" w:tentative="0">
      <w:start w:val="2"/>
      <w:numFmt w:val="decimal"/>
      <w:lvlText w:val="%1."/>
      <w:lvlJc w:val="left"/>
      <w:pPr>
        <w:tabs>
          <w:tab w:val="left" w:pos="312"/>
        </w:tabs>
      </w:pPr>
    </w:lvl>
  </w:abstractNum>
  <w:abstractNum w:abstractNumId="2">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3">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tentative="0">
      <w:start w:val="1"/>
      <w:numFmt w:val="japaneseCounting"/>
      <w:pStyle w:val="23"/>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7941"/>
    <w:rsid w:val="00077E93"/>
    <w:rsid w:val="00080168"/>
    <w:rsid w:val="00080188"/>
    <w:rsid w:val="00080A90"/>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971"/>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22E5"/>
    <w:rsid w:val="00302461"/>
    <w:rsid w:val="00302899"/>
    <w:rsid w:val="00302A04"/>
    <w:rsid w:val="003033D9"/>
    <w:rsid w:val="00303C85"/>
    <w:rsid w:val="00303F98"/>
    <w:rsid w:val="00304338"/>
    <w:rsid w:val="003044F5"/>
    <w:rsid w:val="003047D2"/>
    <w:rsid w:val="003051C9"/>
    <w:rsid w:val="00305C1F"/>
    <w:rsid w:val="00305CE7"/>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50A1"/>
    <w:rsid w:val="003F5132"/>
    <w:rsid w:val="003F65B3"/>
    <w:rsid w:val="003F6B1B"/>
    <w:rsid w:val="003F6BA8"/>
    <w:rsid w:val="003F7F24"/>
    <w:rsid w:val="00400133"/>
    <w:rsid w:val="004009A7"/>
    <w:rsid w:val="00400A0B"/>
    <w:rsid w:val="00400A9F"/>
    <w:rsid w:val="00400D1B"/>
    <w:rsid w:val="004015AD"/>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ADC"/>
    <w:rsid w:val="005C6E6C"/>
    <w:rsid w:val="005C6E78"/>
    <w:rsid w:val="005C7036"/>
    <w:rsid w:val="005C7053"/>
    <w:rsid w:val="005D0181"/>
    <w:rsid w:val="005D1B22"/>
    <w:rsid w:val="005D1F87"/>
    <w:rsid w:val="005D247E"/>
    <w:rsid w:val="005D2797"/>
    <w:rsid w:val="005D2821"/>
    <w:rsid w:val="005D29AB"/>
    <w:rsid w:val="005D2AD9"/>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45B"/>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D17"/>
    <w:rsid w:val="00AD5004"/>
    <w:rsid w:val="00AD5334"/>
    <w:rsid w:val="00AD53A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E1F"/>
    <w:rsid w:val="00E5109D"/>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7DB"/>
    <w:rsid w:val="00FF39B5"/>
    <w:rsid w:val="00FF3DBD"/>
    <w:rsid w:val="00FF4204"/>
    <w:rsid w:val="00FF4314"/>
    <w:rsid w:val="00FF456E"/>
    <w:rsid w:val="00FF4A19"/>
    <w:rsid w:val="00FF4CE2"/>
    <w:rsid w:val="00FF5D14"/>
    <w:rsid w:val="00FF69A3"/>
    <w:rsid w:val="00FF7533"/>
    <w:rsid w:val="01017684"/>
    <w:rsid w:val="01300ACF"/>
    <w:rsid w:val="014063FE"/>
    <w:rsid w:val="016F45ED"/>
    <w:rsid w:val="017F53A9"/>
    <w:rsid w:val="01A249C3"/>
    <w:rsid w:val="01F0299B"/>
    <w:rsid w:val="026954E1"/>
    <w:rsid w:val="026E4F91"/>
    <w:rsid w:val="027D2D3A"/>
    <w:rsid w:val="02B56978"/>
    <w:rsid w:val="02B96468"/>
    <w:rsid w:val="02D212D8"/>
    <w:rsid w:val="02FC3424"/>
    <w:rsid w:val="032F07A2"/>
    <w:rsid w:val="03556B84"/>
    <w:rsid w:val="03887BE8"/>
    <w:rsid w:val="03B62498"/>
    <w:rsid w:val="03B976C1"/>
    <w:rsid w:val="03E02A63"/>
    <w:rsid w:val="04112470"/>
    <w:rsid w:val="041D095D"/>
    <w:rsid w:val="04253689"/>
    <w:rsid w:val="043A35D9"/>
    <w:rsid w:val="0473553C"/>
    <w:rsid w:val="048D195A"/>
    <w:rsid w:val="04983E5B"/>
    <w:rsid w:val="049C7A2E"/>
    <w:rsid w:val="04B92C29"/>
    <w:rsid w:val="04D07A99"/>
    <w:rsid w:val="04E13A54"/>
    <w:rsid w:val="05203B59"/>
    <w:rsid w:val="05296164"/>
    <w:rsid w:val="05AA653C"/>
    <w:rsid w:val="05C87DB9"/>
    <w:rsid w:val="05EA4B8A"/>
    <w:rsid w:val="05ED7736"/>
    <w:rsid w:val="05F442DA"/>
    <w:rsid w:val="06233DEC"/>
    <w:rsid w:val="06434355"/>
    <w:rsid w:val="06A72A7B"/>
    <w:rsid w:val="06AB67F1"/>
    <w:rsid w:val="06AC0092"/>
    <w:rsid w:val="06DD024B"/>
    <w:rsid w:val="06DF2215"/>
    <w:rsid w:val="06E72E78"/>
    <w:rsid w:val="06FD5C96"/>
    <w:rsid w:val="07100621"/>
    <w:rsid w:val="075A15A6"/>
    <w:rsid w:val="07893CE5"/>
    <w:rsid w:val="07AB20F7"/>
    <w:rsid w:val="07B64967"/>
    <w:rsid w:val="07C17B6D"/>
    <w:rsid w:val="07E5385B"/>
    <w:rsid w:val="07E83213"/>
    <w:rsid w:val="07EA6DEB"/>
    <w:rsid w:val="082F0F7A"/>
    <w:rsid w:val="08422A5C"/>
    <w:rsid w:val="08A74FB5"/>
    <w:rsid w:val="08C711B3"/>
    <w:rsid w:val="09330541"/>
    <w:rsid w:val="0946657C"/>
    <w:rsid w:val="09572537"/>
    <w:rsid w:val="0961739E"/>
    <w:rsid w:val="097E5D15"/>
    <w:rsid w:val="09876941"/>
    <w:rsid w:val="098E6083"/>
    <w:rsid w:val="09B72FD5"/>
    <w:rsid w:val="09CD698F"/>
    <w:rsid w:val="09D354E6"/>
    <w:rsid w:val="09DF42DA"/>
    <w:rsid w:val="0AB80DB3"/>
    <w:rsid w:val="0ABB08A3"/>
    <w:rsid w:val="0AC97464"/>
    <w:rsid w:val="0ACE44C1"/>
    <w:rsid w:val="0AD9060B"/>
    <w:rsid w:val="0ADA4400"/>
    <w:rsid w:val="0AE75B3C"/>
    <w:rsid w:val="0AEF09E0"/>
    <w:rsid w:val="0B200006"/>
    <w:rsid w:val="0B205B2B"/>
    <w:rsid w:val="0B670C3F"/>
    <w:rsid w:val="0B782559"/>
    <w:rsid w:val="0B7C6285"/>
    <w:rsid w:val="0BA2388A"/>
    <w:rsid w:val="0BDC1D58"/>
    <w:rsid w:val="0C34090D"/>
    <w:rsid w:val="0C4C3EA9"/>
    <w:rsid w:val="0C50326D"/>
    <w:rsid w:val="0C977743"/>
    <w:rsid w:val="0CE97CA0"/>
    <w:rsid w:val="0D2941EA"/>
    <w:rsid w:val="0D3861DB"/>
    <w:rsid w:val="0D566BC9"/>
    <w:rsid w:val="0D5A226B"/>
    <w:rsid w:val="0D715156"/>
    <w:rsid w:val="0D75742F"/>
    <w:rsid w:val="0D7C1890"/>
    <w:rsid w:val="0D9A4A5F"/>
    <w:rsid w:val="0DDA1988"/>
    <w:rsid w:val="0DDC125D"/>
    <w:rsid w:val="0DDF2AFB"/>
    <w:rsid w:val="0E113D6A"/>
    <w:rsid w:val="0E180322"/>
    <w:rsid w:val="0E1B7FD7"/>
    <w:rsid w:val="0E1F177B"/>
    <w:rsid w:val="0E26697C"/>
    <w:rsid w:val="0E290BAD"/>
    <w:rsid w:val="0E5928AD"/>
    <w:rsid w:val="0E833DCE"/>
    <w:rsid w:val="0E8C4995"/>
    <w:rsid w:val="0EA004DC"/>
    <w:rsid w:val="0EF27BFB"/>
    <w:rsid w:val="0F067646"/>
    <w:rsid w:val="0F0D2BA7"/>
    <w:rsid w:val="0F0D43B0"/>
    <w:rsid w:val="0F386966"/>
    <w:rsid w:val="0F40581B"/>
    <w:rsid w:val="0F6A604F"/>
    <w:rsid w:val="0F8E47D8"/>
    <w:rsid w:val="0F8F60C3"/>
    <w:rsid w:val="0FAA6DAA"/>
    <w:rsid w:val="0FB3423F"/>
    <w:rsid w:val="0FBC50EF"/>
    <w:rsid w:val="0FDF3286"/>
    <w:rsid w:val="100E76C7"/>
    <w:rsid w:val="1068327B"/>
    <w:rsid w:val="10D81BB4"/>
    <w:rsid w:val="1102722C"/>
    <w:rsid w:val="1113433A"/>
    <w:rsid w:val="112B0A57"/>
    <w:rsid w:val="115F3FD7"/>
    <w:rsid w:val="11717F0E"/>
    <w:rsid w:val="11A259DD"/>
    <w:rsid w:val="11AC22A1"/>
    <w:rsid w:val="11DC3BF7"/>
    <w:rsid w:val="11F9269A"/>
    <w:rsid w:val="11FB3D37"/>
    <w:rsid w:val="120474A0"/>
    <w:rsid w:val="123E24E6"/>
    <w:rsid w:val="123F000C"/>
    <w:rsid w:val="12782BDC"/>
    <w:rsid w:val="12A76568"/>
    <w:rsid w:val="12B3632A"/>
    <w:rsid w:val="130F5C30"/>
    <w:rsid w:val="13102ABE"/>
    <w:rsid w:val="138F0B1F"/>
    <w:rsid w:val="13B30CB1"/>
    <w:rsid w:val="13B62550"/>
    <w:rsid w:val="13BB36C2"/>
    <w:rsid w:val="14174905"/>
    <w:rsid w:val="142D2812"/>
    <w:rsid w:val="14327E28"/>
    <w:rsid w:val="1437785A"/>
    <w:rsid w:val="145A4152"/>
    <w:rsid w:val="145B4172"/>
    <w:rsid w:val="147B7751"/>
    <w:rsid w:val="14BA7830"/>
    <w:rsid w:val="14F50E56"/>
    <w:rsid w:val="155016FB"/>
    <w:rsid w:val="15793835"/>
    <w:rsid w:val="163F4A7E"/>
    <w:rsid w:val="16435794"/>
    <w:rsid w:val="16555FAF"/>
    <w:rsid w:val="167D280D"/>
    <w:rsid w:val="168872CA"/>
    <w:rsid w:val="16993464"/>
    <w:rsid w:val="16CA259A"/>
    <w:rsid w:val="16D61FC6"/>
    <w:rsid w:val="16D76A65"/>
    <w:rsid w:val="17047766"/>
    <w:rsid w:val="171B25A3"/>
    <w:rsid w:val="174A5413"/>
    <w:rsid w:val="17935895"/>
    <w:rsid w:val="17BB6CC1"/>
    <w:rsid w:val="17EF6030"/>
    <w:rsid w:val="17F52C18"/>
    <w:rsid w:val="18115FA7"/>
    <w:rsid w:val="184530EF"/>
    <w:rsid w:val="184E71FB"/>
    <w:rsid w:val="18583BD5"/>
    <w:rsid w:val="186D58D3"/>
    <w:rsid w:val="18890233"/>
    <w:rsid w:val="18C53FFD"/>
    <w:rsid w:val="191B48B4"/>
    <w:rsid w:val="19227A4B"/>
    <w:rsid w:val="193006AE"/>
    <w:rsid w:val="197131A1"/>
    <w:rsid w:val="1A0E5BAF"/>
    <w:rsid w:val="1A1678A4"/>
    <w:rsid w:val="1A367BB6"/>
    <w:rsid w:val="1A4E7B88"/>
    <w:rsid w:val="1A595BDF"/>
    <w:rsid w:val="1AC76DF0"/>
    <w:rsid w:val="1AD11A1D"/>
    <w:rsid w:val="1B3E182A"/>
    <w:rsid w:val="1B4B5195"/>
    <w:rsid w:val="1B60171F"/>
    <w:rsid w:val="1B820A31"/>
    <w:rsid w:val="1BF27E9D"/>
    <w:rsid w:val="1BF718C8"/>
    <w:rsid w:val="1C057BD0"/>
    <w:rsid w:val="1C161DDD"/>
    <w:rsid w:val="1C174C6F"/>
    <w:rsid w:val="1C1D5FFC"/>
    <w:rsid w:val="1C3B5D67"/>
    <w:rsid w:val="1C6B037B"/>
    <w:rsid w:val="1C7C020D"/>
    <w:rsid w:val="1C8F78BA"/>
    <w:rsid w:val="1C9B0D84"/>
    <w:rsid w:val="1CBD6A5E"/>
    <w:rsid w:val="1CBF06C7"/>
    <w:rsid w:val="1CC07053"/>
    <w:rsid w:val="1CDD3F3B"/>
    <w:rsid w:val="1D165420"/>
    <w:rsid w:val="1D405F33"/>
    <w:rsid w:val="1D4D6869"/>
    <w:rsid w:val="1D882867"/>
    <w:rsid w:val="1D960828"/>
    <w:rsid w:val="1D984525"/>
    <w:rsid w:val="1DA0743A"/>
    <w:rsid w:val="1DB01DBE"/>
    <w:rsid w:val="1DD32D4C"/>
    <w:rsid w:val="1DF75C3F"/>
    <w:rsid w:val="1E0F592E"/>
    <w:rsid w:val="1E222CBC"/>
    <w:rsid w:val="1E4638FF"/>
    <w:rsid w:val="1E522E75"/>
    <w:rsid w:val="1E693C33"/>
    <w:rsid w:val="1E74103D"/>
    <w:rsid w:val="1E8A0861"/>
    <w:rsid w:val="1EAB0F03"/>
    <w:rsid w:val="1EC04283"/>
    <w:rsid w:val="1ECC0E79"/>
    <w:rsid w:val="1F0D7CBA"/>
    <w:rsid w:val="1F0F02CE"/>
    <w:rsid w:val="1F417171"/>
    <w:rsid w:val="1F49071C"/>
    <w:rsid w:val="1F9F2776"/>
    <w:rsid w:val="1FAD2A59"/>
    <w:rsid w:val="1FB9286D"/>
    <w:rsid w:val="1FC43E60"/>
    <w:rsid w:val="203F4761"/>
    <w:rsid w:val="206E043A"/>
    <w:rsid w:val="20707345"/>
    <w:rsid w:val="20C861B3"/>
    <w:rsid w:val="20F7280E"/>
    <w:rsid w:val="20FB77F4"/>
    <w:rsid w:val="214E201A"/>
    <w:rsid w:val="21593372"/>
    <w:rsid w:val="21760101"/>
    <w:rsid w:val="21A55F89"/>
    <w:rsid w:val="21A97250"/>
    <w:rsid w:val="21D805D9"/>
    <w:rsid w:val="21EB1245"/>
    <w:rsid w:val="21FA5CFD"/>
    <w:rsid w:val="22402076"/>
    <w:rsid w:val="22542C12"/>
    <w:rsid w:val="228C2DF9"/>
    <w:rsid w:val="22A356EC"/>
    <w:rsid w:val="22B25284"/>
    <w:rsid w:val="22B660C8"/>
    <w:rsid w:val="22C07D9F"/>
    <w:rsid w:val="22EE39EB"/>
    <w:rsid w:val="23056CBA"/>
    <w:rsid w:val="231175E2"/>
    <w:rsid w:val="2318643B"/>
    <w:rsid w:val="23377CAA"/>
    <w:rsid w:val="233D6208"/>
    <w:rsid w:val="23425BAE"/>
    <w:rsid w:val="234C1E42"/>
    <w:rsid w:val="23962B6C"/>
    <w:rsid w:val="23C06F33"/>
    <w:rsid w:val="23C6059E"/>
    <w:rsid w:val="23C77C6C"/>
    <w:rsid w:val="23C95079"/>
    <w:rsid w:val="23CE33DB"/>
    <w:rsid w:val="24031A53"/>
    <w:rsid w:val="24066BDB"/>
    <w:rsid w:val="24255B79"/>
    <w:rsid w:val="24307C26"/>
    <w:rsid w:val="247E56E9"/>
    <w:rsid w:val="248E5D4C"/>
    <w:rsid w:val="24977834"/>
    <w:rsid w:val="24AA7567"/>
    <w:rsid w:val="24B05017"/>
    <w:rsid w:val="24B2052B"/>
    <w:rsid w:val="24B91249"/>
    <w:rsid w:val="24C47897"/>
    <w:rsid w:val="24D32F62"/>
    <w:rsid w:val="24D521C3"/>
    <w:rsid w:val="24E337F8"/>
    <w:rsid w:val="24F15196"/>
    <w:rsid w:val="254A66D8"/>
    <w:rsid w:val="254C4AC2"/>
    <w:rsid w:val="256123B2"/>
    <w:rsid w:val="25761B3F"/>
    <w:rsid w:val="258D3B57"/>
    <w:rsid w:val="25F56F08"/>
    <w:rsid w:val="26154FB2"/>
    <w:rsid w:val="262336EE"/>
    <w:rsid w:val="269E4C0C"/>
    <w:rsid w:val="26FC6074"/>
    <w:rsid w:val="27024D1A"/>
    <w:rsid w:val="270D4FBD"/>
    <w:rsid w:val="27286E69"/>
    <w:rsid w:val="27802801"/>
    <w:rsid w:val="27C00E3F"/>
    <w:rsid w:val="27CC3C98"/>
    <w:rsid w:val="28075E89"/>
    <w:rsid w:val="28761753"/>
    <w:rsid w:val="289A5B44"/>
    <w:rsid w:val="289E73E3"/>
    <w:rsid w:val="28A349F9"/>
    <w:rsid w:val="28B01054"/>
    <w:rsid w:val="29086F52"/>
    <w:rsid w:val="290B1084"/>
    <w:rsid w:val="291B1D32"/>
    <w:rsid w:val="29520270"/>
    <w:rsid w:val="29604833"/>
    <w:rsid w:val="29626662"/>
    <w:rsid w:val="296877BD"/>
    <w:rsid w:val="297E0FC2"/>
    <w:rsid w:val="29DD3F3B"/>
    <w:rsid w:val="29F56EFE"/>
    <w:rsid w:val="2A7D74CC"/>
    <w:rsid w:val="2A97610F"/>
    <w:rsid w:val="2AA27718"/>
    <w:rsid w:val="2AC5334C"/>
    <w:rsid w:val="2AC918B2"/>
    <w:rsid w:val="2ACF5F79"/>
    <w:rsid w:val="2AD43590"/>
    <w:rsid w:val="2AD74E2E"/>
    <w:rsid w:val="2AD85037"/>
    <w:rsid w:val="2AEC6B2B"/>
    <w:rsid w:val="2AF53506"/>
    <w:rsid w:val="2B324CAE"/>
    <w:rsid w:val="2B5709D9"/>
    <w:rsid w:val="2B6128FD"/>
    <w:rsid w:val="2B762899"/>
    <w:rsid w:val="2BC96E6C"/>
    <w:rsid w:val="2BD0253B"/>
    <w:rsid w:val="2C267E1B"/>
    <w:rsid w:val="2C444480"/>
    <w:rsid w:val="2C564DC3"/>
    <w:rsid w:val="2CAF7701"/>
    <w:rsid w:val="2CE05106"/>
    <w:rsid w:val="2CE657FC"/>
    <w:rsid w:val="2CE90E48"/>
    <w:rsid w:val="2CF654E8"/>
    <w:rsid w:val="2D0A3299"/>
    <w:rsid w:val="2D2F75D1"/>
    <w:rsid w:val="2D4A5D8B"/>
    <w:rsid w:val="2D6C141D"/>
    <w:rsid w:val="2D8C6778"/>
    <w:rsid w:val="2DA336ED"/>
    <w:rsid w:val="2DCF003E"/>
    <w:rsid w:val="2DFB7085"/>
    <w:rsid w:val="2E496043"/>
    <w:rsid w:val="2E980D64"/>
    <w:rsid w:val="2EB64B4B"/>
    <w:rsid w:val="2EBB6016"/>
    <w:rsid w:val="2EC27BBF"/>
    <w:rsid w:val="2EC51B62"/>
    <w:rsid w:val="2ED65D37"/>
    <w:rsid w:val="2EDB590A"/>
    <w:rsid w:val="2EE95130"/>
    <w:rsid w:val="2EEE4EB1"/>
    <w:rsid w:val="2EFA10EB"/>
    <w:rsid w:val="2F01691D"/>
    <w:rsid w:val="2F0A29E3"/>
    <w:rsid w:val="2F193C67"/>
    <w:rsid w:val="2F3B28B9"/>
    <w:rsid w:val="2F5618ED"/>
    <w:rsid w:val="2F9411DD"/>
    <w:rsid w:val="2F9B28CE"/>
    <w:rsid w:val="2FA04E2C"/>
    <w:rsid w:val="2FB27C17"/>
    <w:rsid w:val="2FF10740"/>
    <w:rsid w:val="304940D8"/>
    <w:rsid w:val="30817D6A"/>
    <w:rsid w:val="30B579BF"/>
    <w:rsid w:val="30BA4FD6"/>
    <w:rsid w:val="30CB0F91"/>
    <w:rsid w:val="30F3371F"/>
    <w:rsid w:val="3123636A"/>
    <w:rsid w:val="31282FB6"/>
    <w:rsid w:val="313905F0"/>
    <w:rsid w:val="314F3A42"/>
    <w:rsid w:val="31570A76"/>
    <w:rsid w:val="3157114E"/>
    <w:rsid w:val="31644F41"/>
    <w:rsid w:val="31684A32"/>
    <w:rsid w:val="31CD5453"/>
    <w:rsid w:val="31E4775E"/>
    <w:rsid w:val="31F2037F"/>
    <w:rsid w:val="31FE5396"/>
    <w:rsid w:val="32317ADF"/>
    <w:rsid w:val="324E1E79"/>
    <w:rsid w:val="324E3C27"/>
    <w:rsid w:val="32544A18"/>
    <w:rsid w:val="329B11F6"/>
    <w:rsid w:val="32AB6513"/>
    <w:rsid w:val="32EA70EF"/>
    <w:rsid w:val="32FE3C4B"/>
    <w:rsid w:val="332826CA"/>
    <w:rsid w:val="33356B95"/>
    <w:rsid w:val="336E087E"/>
    <w:rsid w:val="33A85DA6"/>
    <w:rsid w:val="33B76E22"/>
    <w:rsid w:val="33C3087D"/>
    <w:rsid w:val="33D4015C"/>
    <w:rsid w:val="33E800AC"/>
    <w:rsid w:val="344A041F"/>
    <w:rsid w:val="34545741"/>
    <w:rsid w:val="345A2F0A"/>
    <w:rsid w:val="34790D04"/>
    <w:rsid w:val="34876319"/>
    <w:rsid w:val="348E4659"/>
    <w:rsid w:val="349B605D"/>
    <w:rsid w:val="34CE2DFE"/>
    <w:rsid w:val="34D30629"/>
    <w:rsid w:val="34DA5C46"/>
    <w:rsid w:val="34FF38FF"/>
    <w:rsid w:val="35004F81"/>
    <w:rsid w:val="35111B2A"/>
    <w:rsid w:val="35355F17"/>
    <w:rsid w:val="353F5AA9"/>
    <w:rsid w:val="354C4E38"/>
    <w:rsid w:val="355F439E"/>
    <w:rsid w:val="35654E87"/>
    <w:rsid w:val="35883A79"/>
    <w:rsid w:val="35961B12"/>
    <w:rsid w:val="35A3428A"/>
    <w:rsid w:val="35B71AE4"/>
    <w:rsid w:val="35C67F79"/>
    <w:rsid w:val="35C81F43"/>
    <w:rsid w:val="35D07049"/>
    <w:rsid w:val="35FF76D1"/>
    <w:rsid w:val="36140CE4"/>
    <w:rsid w:val="364523AD"/>
    <w:rsid w:val="36700D38"/>
    <w:rsid w:val="36C4673D"/>
    <w:rsid w:val="36D3294D"/>
    <w:rsid w:val="37335AE2"/>
    <w:rsid w:val="37482E8A"/>
    <w:rsid w:val="37906A90"/>
    <w:rsid w:val="37A367C3"/>
    <w:rsid w:val="37B10B63"/>
    <w:rsid w:val="37B502A5"/>
    <w:rsid w:val="37C10D7C"/>
    <w:rsid w:val="37CB124E"/>
    <w:rsid w:val="37D17C49"/>
    <w:rsid w:val="380A6843"/>
    <w:rsid w:val="383E473E"/>
    <w:rsid w:val="38601DBA"/>
    <w:rsid w:val="386774A8"/>
    <w:rsid w:val="38856BF6"/>
    <w:rsid w:val="38950836"/>
    <w:rsid w:val="38997BC6"/>
    <w:rsid w:val="38A10829"/>
    <w:rsid w:val="38E24385"/>
    <w:rsid w:val="38EE59DD"/>
    <w:rsid w:val="38F4106E"/>
    <w:rsid w:val="390721D7"/>
    <w:rsid w:val="393B510C"/>
    <w:rsid w:val="393F4767"/>
    <w:rsid w:val="394A74A1"/>
    <w:rsid w:val="39A44A75"/>
    <w:rsid w:val="39A97E97"/>
    <w:rsid w:val="39B1302C"/>
    <w:rsid w:val="39D65668"/>
    <w:rsid w:val="3A1C460B"/>
    <w:rsid w:val="3A260C29"/>
    <w:rsid w:val="3A2A31CC"/>
    <w:rsid w:val="3A5165C6"/>
    <w:rsid w:val="3A59760D"/>
    <w:rsid w:val="3A647D60"/>
    <w:rsid w:val="3A8A704F"/>
    <w:rsid w:val="3AA64A12"/>
    <w:rsid w:val="3AB26D1E"/>
    <w:rsid w:val="3AC423BF"/>
    <w:rsid w:val="3AF410E4"/>
    <w:rsid w:val="3B1D688D"/>
    <w:rsid w:val="3B2704DC"/>
    <w:rsid w:val="3B2C2F74"/>
    <w:rsid w:val="3B556E75"/>
    <w:rsid w:val="3B57268D"/>
    <w:rsid w:val="3B6176CE"/>
    <w:rsid w:val="3B7A5A8D"/>
    <w:rsid w:val="3B822B94"/>
    <w:rsid w:val="3B950B19"/>
    <w:rsid w:val="3BB14C14"/>
    <w:rsid w:val="3BDC04F6"/>
    <w:rsid w:val="3BF9504C"/>
    <w:rsid w:val="3C4816E7"/>
    <w:rsid w:val="3C530DD9"/>
    <w:rsid w:val="3C9C7C85"/>
    <w:rsid w:val="3C9F32D2"/>
    <w:rsid w:val="3CBC2529"/>
    <w:rsid w:val="3CF11603"/>
    <w:rsid w:val="3CF33D49"/>
    <w:rsid w:val="3CFE0116"/>
    <w:rsid w:val="3D0E2985"/>
    <w:rsid w:val="3D5129F3"/>
    <w:rsid w:val="3D5C6C90"/>
    <w:rsid w:val="3D7507FB"/>
    <w:rsid w:val="3D8B6C32"/>
    <w:rsid w:val="3D9D1F07"/>
    <w:rsid w:val="3DC3324D"/>
    <w:rsid w:val="3DF15512"/>
    <w:rsid w:val="3E360BF9"/>
    <w:rsid w:val="3E55633E"/>
    <w:rsid w:val="3E583BE1"/>
    <w:rsid w:val="3E7E1139"/>
    <w:rsid w:val="3E8E66B4"/>
    <w:rsid w:val="3EB5127A"/>
    <w:rsid w:val="3ED41958"/>
    <w:rsid w:val="3F0A6CC1"/>
    <w:rsid w:val="3F2F3033"/>
    <w:rsid w:val="3F402AB0"/>
    <w:rsid w:val="3F4D34B9"/>
    <w:rsid w:val="3F4F25E4"/>
    <w:rsid w:val="3F503E5E"/>
    <w:rsid w:val="3FC16214"/>
    <w:rsid w:val="3FE94F8F"/>
    <w:rsid w:val="3FEB6F5A"/>
    <w:rsid w:val="3FEC2CD2"/>
    <w:rsid w:val="400C0C7E"/>
    <w:rsid w:val="400D055F"/>
    <w:rsid w:val="40126704"/>
    <w:rsid w:val="402A25F6"/>
    <w:rsid w:val="404C3770"/>
    <w:rsid w:val="406C796F"/>
    <w:rsid w:val="4093139F"/>
    <w:rsid w:val="40A610D2"/>
    <w:rsid w:val="40C17CBA"/>
    <w:rsid w:val="40E10F1A"/>
    <w:rsid w:val="41140732"/>
    <w:rsid w:val="41576FF8"/>
    <w:rsid w:val="417E03F0"/>
    <w:rsid w:val="418F600A"/>
    <w:rsid w:val="41D9164E"/>
    <w:rsid w:val="41DD521D"/>
    <w:rsid w:val="41F52311"/>
    <w:rsid w:val="422875CB"/>
    <w:rsid w:val="422C5607"/>
    <w:rsid w:val="423B7022"/>
    <w:rsid w:val="42586A16"/>
    <w:rsid w:val="425A03C6"/>
    <w:rsid w:val="426052B1"/>
    <w:rsid w:val="42884BB0"/>
    <w:rsid w:val="42A87124"/>
    <w:rsid w:val="42C57F36"/>
    <w:rsid w:val="4389060E"/>
    <w:rsid w:val="43981D5F"/>
    <w:rsid w:val="43C8028A"/>
    <w:rsid w:val="43D51667"/>
    <w:rsid w:val="43E20674"/>
    <w:rsid w:val="44384737"/>
    <w:rsid w:val="443B2C25"/>
    <w:rsid w:val="445D7CFA"/>
    <w:rsid w:val="448421F1"/>
    <w:rsid w:val="44876071"/>
    <w:rsid w:val="44901E7E"/>
    <w:rsid w:val="44AE49FA"/>
    <w:rsid w:val="44CE660D"/>
    <w:rsid w:val="44CF5602"/>
    <w:rsid w:val="45C61382"/>
    <w:rsid w:val="45D37D9B"/>
    <w:rsid w:val="463158E2"/>
    <w:rsid w:val="46431460"/>
    <w:rsid w:val="465B470D"/>
    <w:rsid w:val="46656B23"/>
    <w:rsid w:val="46741DBA"/>
    <w:rsid w:val="4682613E"/>
    <w:rsid w:val="46935C55"/>
    <w:rsid w:val="46BC533A"/>
    <w:rsid w:val="46BE69A6"/>
    <w:rsid w:val="46F506BE"/>
    <w:rsid w:val="4707219F"/>
    <w:rsid w:val="47217705"/>
    <w:rsid w:val="474E6020"/>
    <w:rsid w:val="476B02F9"/>
    <w:rsid w:val="477433AA"/>
    <w:rsid w:val="47B9199F"/>
    <w:rsid w:val="47ED2317"/>
    <w:rsid w:val="481334F1"/>
    <w:rsid w:val="48194FD5"/>
    <w:rsid w:val="484514CB"/>
    <w:rsid w:val="48581D75"/>
    <w:rsid w:val="485D476D"/>
    <w:rsid w:val="48783354"/>
    <w:rsid w:val="488E2B78"/>
    <w:rsid w:val="48B12EB6"/>
    <w:rsid w:val="48C86EE1"/>
    <w:rsid w:val="48D03190"/>
    <w:rsid w:val="48DC1899"/>
    <w:rsid w:val="490948F4"/>
    <w:rsid w:val="494B6C13"/>
    <w:rsid w:val="498426CB"/>
    <w:rsid w:val="49AC0BAE"/>
    <w:rsid w:val="49AD5280"/>
    <w:rsid w:val="49EF7F68"/>
    <w:rsid w:val="49FA6EF8"/>
    <w:rsid w:val="4A4F4589"/>
    <w:rsid w:val="4A784961"/>
    <w:rsid w:val="4A82670C"/>
    <w:rsid w:val="4AA4235F"/>
    <w:rsid w:val="4AB56AE2"/>
    <w:rsid w:val="4ACF3A3C"/>
    <w:rsid w:val="4AD36F68"/>
    <w:rsid w:val="4AED0889"/>
    <w:rsid w:val="4B044ED5"/>
    <w:rsid w:val="4B0E495A"/>
    <w:rsid w:val="4B1700DF"/>
    <w:rsid w:val="4B4B4017"/>
    <w:rsid w:val="4B6B53F2"/>
    <w:rsid w:val="4B890A87"/>
    <w:rsid w:val="4B9506C1"/>
    <w:rsid w:val="4BE64A79"/>
    <w:rsid w:val="4BF216C8"/>
    <w:rsid w:val="4C693E57"/>
    <w:rsid w:val="4C7402D7"/>
    <w:rsid w:val="4C8F5111"/>
    <w:rsid w:val="4C97105C"/>
    <w:rsid w:val="4CD64AED"/>
    <w:rsid w:val="4D3A543A"/>
    <w:rsid w:val="4D7F5185"/>
    <w:rsid w:val="4D8D35EF"/>
    <w:rsid w:val="4DA92202"/>
    <w:rsid w:val="4DAE15C6"/>
    <w:rsid w:val="4DCE1F8B"/>
    <w:rsid w:val="4E333CF7"/>
    <w:rsid w:val="4EC54E1A"/>
    <w:rsid w:val="4EDE67D2"/>
    <w:rsid w:val="4F0F6A19"/>
    <w:rsid w:val="4F1A08BB"/>
    <w:rsid w:val="4F1B2C8C"/>
    <w:rsid w:val="4F3039F0"/>
    <w:rsid w:val="4F4246BC"/>
    <w:rsid w:val="4F964B8A"/>
    <w:rsid w:val="4FBC446F"/>
    <w:rsid w:val="4FDD4E77"/>
    <w:rsid w:val="4FFA6024"/>
    <w:rsid w:val="503C55AF"/>
    <w:rsid w:val="50665BE5"/>
    <w:rsid w:val="50AA42C7"/>
    <w:rsid w:val="50C262AE"/>
    <w:rsid w:val="50E852B1"/>
    <w:rsid w:val="50FE0AB7"/>
    <w:rsid w:val="50FE2865"/>
    <w:rsid w:val="514F56A7"/>
    <w:rsid w:val="515C7325"/>
    <w:rsid w:val="51D10A66"/>
    <w:rsid w:val="520B1A5A"/>
    <w:rsid w:val="5233158F"/>
    <w:rsid w:val="527A75E4"/>
    <w:rsid w:val="528A390F"/>
    <w:rsid w:val="528C6991"/>
    <w:rsid w:val="52C3297B"/>
    <w:rsid w:val="53210AC4"/>
    <w:rsid w:val="53312A7E"/>
    <w:rsid w:val="5388542C"/>
    <w:rsid w:val="53AB0A82"/>
    <w:rsid w:val="54054633"/>
    <w:rsid w:val="540605E4"/>
    <w:rsid w:val="543842E0"/>
    <w:rsid w:val="54560C82"/>
    <w:rsid w:val="54713FE8"/>
    <w:rsid w:val="547F0032"/>
    <w:rsid w:val="54A02A20"/>
    <w:rsid w:val="54B26241"/>
    <w:rsid w:val="54BA77D7"/>
    <w:rsid w:val="553C395C"/>
    <w:rsid w:val="55870BFE"/>
    <w:rsid w:val="559166D1"/>
    <w:rsid w:val="55977E51"/>
    <w:rsid w:val="55C87B3E"/>
    <w:rsid w:val="55FF50B5"/>
    <w:rsid w:val="564451BE"/>
    <w:rsid w:val="566F1AFC"/>
    <w:rsid w:val="56794E67"/>
    <w:rsid w:val="56892BD1"/>
    <w:rsid w:val="569C6BD2"/>
    <w:rsid w:val="56C22C62"/>
    <w:rsid w:val="570B0009"/>
    <w:rsid w:val="570B7A8A"/>
    <w:rsid w:val="57166E1F"/>
    <w:rsid w:val="57462870"/>
    <w:rsid w:val="57803B24"/>
    <w:rsid w:val="579716DE"/>
    <w:rsid w:val="57C73236"/>
    <w:rsid w:val="57E3223E"/>
    <w:rsid w:val="58020E8D"/>
    <w:rsid w:val="58254B7B"/>
    <w:rsid w:val="58677ADF"/>
    <w:rsid w:val="588673C8"/>
    <w:rsid w:val="58B06A50"/>
    <w:rsid w:val="58B833F0"/>
    <w:rsid w:val="58D67D8C"/>
    <w:rsid w:val="58E10577"/>
    <w:rsid w:val="58FA1B64"/>
    <w:rsid w:val="59165EF7"/>
    <w:rsid w:val="592941F7"/>
    <w:rsid w:val="59702A12"/>
    <w:rsid w:val="59815DE1"/>
    <w:rsid w:val="5999137D"/>
    <w:rsid w:val="59BB123D"/>
    <w:rsid w:val="59DC3F47"/>
    <w:rsid w:val="5A0863B2"/>
    <w:rsid w:val="5A3E44A5"/>
    <w:rsid w:val="5AAD63A3"/>
    <w:rsid w:val="5AC266A1"/>
    <w:rsid w:val="5AE312CC"/>
    <w:rsid w:val="5AED2A9C"/>
    <w:rsid w:val="5B233677"/>
    <w:rsid w:val="5B2829B8"/>
    <w:rsid w:val="5B4876F8"/>
    <w:rsid w:val="5B5D136E"/>
    <w:rsid w:val="5BA36C92"/>
    <w:rsid w:val="5BAD55B3"/>
    <w:rsid w:val="5BB73D3C"/>
    <w:rsid w:val="5BC00E43"/>
    <w:rsid w:val="5BC746C9"/>
    <w:rsid w:val="5BD20B76"/>
    <w:rsid w:val="5BD82630"/>
    <w:rsid w:val="5C367280"/>
    <w:rsid w:val="5C383001"/>
    <w:rsid w:val="5C545A2F"/>
    <w:rsid w:val="5C715DA6"/>
    <w:rsid w:val="5C82259C"/>
    <w:rsid w:val="5CA6628A"/>
    <w:rsid w:val="5CC52489"/>
    <w:rsid w:val="5CC61F72"/>
    <w:rsid w:val="5CCA24F5"/>
    <w:rsid w:val="5CE13766"/>
    <w:rsid w:val="5CF206F7"/>
    <w:rsid w:val="5D017965"/>
    <w:rsid w:val="5D2E002E"/>
    <w:rsid w:val="5D5C590A"/>
    <w:rsid w:val="5DA15203"/>
    <w:rsid w:val="5DB93D9B"/>
    <w:rsid w:val="5DCD3CEB"/>
    <w:rsid w:val="5DF87A5C"/>
    <w:rsid w:val="5E015742"/>
    <w:rsid w:val="5E2064CB"/>
    <w:rsid w:val="5E423556"/>
    <w:rsid w:val="5EA0340D"/>
    <w:rsid w:val="5ED66C3C"/>
    <w:rsid w:val="5F08322C"/>
    <w:rsid w:val="5F61293D"/>
    <w:rsid w:val="5F7A468D"/>
    <w:rsid w:val="5F903222"/>
    <w:rsid w:val="5FA550B0"/>
    <w:rsid w:val="5FDD643B"/>
    <w:rsid w:val="5FDE3F8D"/>
    <w:rsid w:val="603B4F3C"/>
    <w:rsid w:val="60536729"/>
    <w:rsid w:val="607249AE"/>
    <w:rsid w:val="607B13EB"/>
    <w:rsid w:val="609B71A6"/>
    <w:rsid w:val="60A32AE1"/>
    <w:rsid w:val="60BA3E42"/>
    <w:rsid w:val="60C06C3D"/>
    <w:rsid w:val="60C82547"/>
    <w:rsid w:val="613C540F"/>
    <w:rsid w:val="6194383B"/>
    <w:rsid w:val="61A86601"/>
    <w:rsid w:val="61CB5375"/>
    <w:rsid w:val="623348CA"/>
    <w:rsid w:val="625421DB"/>
    <w:rsid w:val="62950339"/>
    <w:rsid w:val="62CF4061"/>
    <w:rsid w:val="62D51E7D"/>
    <w:rsid w:val="62F6339C"/>
    <w:rsid w:val="6331293E"/>
    <w:rsid w:val="635A0559"/>
    <w:rsid w:val="635F53E5"/>
    <w:rsid w:val="6397692D"/>
    <w:rsid w:val="63C616CA"/>
    <w:rsid w:val="63D11B11"/>
    <w:rsid w:val="63D96786"/>
    <w:rsid w:val="642030E7"/>
    <w:rsid w:val="643C6AB0"/>
    <w:rsid w:val="643E324C"/>
    <w:rsid w:val="6468132B"/>
    <w:rsid w:val="64B13A1E"/>
    <w:rsid w:val="65293EFC"/>
    <w:rsid w:val="65295104"/>
    <w:rsid w:val="652C2D84"/>
    <w:rsid w:val="65337823"/>
    <w:rsid w:val="65420B1A"/>
    <w:rsid w:val="65492532"/>
    <w:rsid w:val="655A40B6"/>
    <w:rsid w:val="65CA685B"/>
    <w:rsid w:val="65CF34A7"/>
    <w:rsid w:val="65F660EF"/>
    <w:rsid w:val="664839B0"/>
    <w:rsid w:val="6673798C"/>
    <w:rsid w:val="66772A46"/>
    <w:rsid w:val="6681288C"/>
    <w:rsid w:val="66E16111"/>
    <w:rsid w:val="66E77C5A"/>
    <w:rsid w:val="672A3F5C"/>
    <w:rsid w:val="673905B6"/>
    <w:rsid w:val="673E5311"/>
    <w:rsid w:val="67784CC7"/>
    <w:rsid w:val="67874F0A"/>
    <w:rsid w:val="678E6299"/>
    <w:rsid w:val="67A4786A"/>
    <w:rsid w:val="67EC2FBF"/>
    <w:rsid w:val="681C3942"/>
    <w:rsid w:val="683055A2"/>
    <w:rsid w:val="68460AAC"/>
    <w:rsid w:val="68AC1CFE"/>
    <w:rsid w:val="68EA39A3"/>
    <w:rsid w:val="68EC626C"/>
    <w:rsid w:val="69006D22"/>
    <w:rsid w:val="690305C1"/>
    <w:rsid w:val="6917290B"/>
    <w:rsid w:val="691B1DAE"/>
    <w:rsid w:val="6951757E"/>
    <w:rsid w:val="69591DF9"/>
    <w:rsid w:val="695E54A3"/>
    <w:rsid w:val="695E7EED"/>
    <w:rsid w:val="69937B96"/>
    <w:rsid w:val="699C2364"/>
    <w:rsid w:val="699D0A15"/>
    <w:rsid w:val="69F60D08"/>
    <w:rsid w:val="6A1A2066"/>
    <w:rsid w:val="6A286F89"/>
    <w:rsid w:val="6A4B221F"/>
    <w:rsid w:val="6A7D6AB5"/>
    <w:rsid w:val="6AC02C0D"/>
    <w:rsid w:val="6AFB1E97"/>
    <w:rsid w:val="6B0B19AE"/>
    <w:rsid w:val="6B1C51D6"/>
    <w:rsid w:val="6B2A277C"/>
    <w:rsid w:val="6B32518D"/>
    <w:rsid w:val="6B79100E"/>
    <w:rsid w:val="6B8A6D77"/>
    <w:rsid w:val="6BA047ED"/>
    <w:rsid w:val="6BA53BB1"/>
    <w:rsid w:val="6BAD2A66"/>
    <w:rsid w:val="6BCD1DE6"/>
    <w:rsid w:val="6BEB549A"/>
    <w:rsid w:val="6BEC1F4E"/>
    <w:rsid w:val="6C117498"/>
    <w:rsid w:val="6C3D2E83"/>
    <w:rsid w:val="6C505023"/>
    <w:rsid w:val="6C895281"/>
    <w:rsid w:val="6CF41368"/>
    <w:rsid w:val="6D123994"/>
    <w:rsid w:val="6D14299F"/>
    <w:rsid w:val="6D672A1E"/>
    <w:rsid w:val="6D6D7269"/>
    <w:rsid w:val="6D903720"/>
    <w:rsid w:val="6D97577B"/>
    <w:rsid w:val="6DAA54AF"/>
    <w:rsid w:val="6DBD222F"/>
    <w:rsid w:val="6DC237D1"/>
    <w:rsid w:val="6DCC18C9"/>
    <w:rsid w:val="6DE309C1"/>
    <w:rsid w:val="6E241705"/>
    <w:rsid w:val="6E5042A8"/>
    <w:rsid w:val="6E9B37EF"/>
    <w:rsid w:val="6F0532E4"/>
    <w:rsid w:val="6F40725E"/>
    <w:rsid w:val="6F45467F"/>
    <w:rsid w:val="6F4C2770"/>
    <w:rsid w:val="6F745D74"/>
    <w:rsid w:val="6F767D3E"/>
    <w:rsid w:val="6FBE7937"/>
    <w:rsid w:val="6FC476F6"/>
    <w:rsid w:val="702459EC"/>
    <w:rsid w:val="705B5186"/>
    <w:rsid w:val="707324D0"/>
    <w:rsid w:val="711172CF"/>
    <w:rsid w:val="719170B1"/>
    <w:rsid w:val="71E511AB"/>
    <w:rsid w:val="71FD54DD"/>
    <w:rsid w:val="722C2936"/>
    <w:rsid w:val="723C2892"/>
    <w:rsid w:val="72457E9C"/>
    <w:rsid w:val="724C5E08"/>
    <w:rsid w:val="72750781"/>
    <w:rsid w:val="72937EBC"/>
    <w:rsid w:val="729624A5"/>
    <w:rsid w:val="72A746B3"/>
    <w:rsid w:val="72CE1C3F"/>
    <w:rsid w:val="72FD233C"/>
    <w:rsid w:val="731F3CDF"/>
    <w:rsid w:val="736D0FC0"/>
    <w:rsid w:val="739A7F5B"/>
    <w:rsid w:val="73D47729"/>
    <w:rsid w:val="73E66FCD"/>
    <w:rsid w:val="7410294D"/>
    <w:rsid w:val="7426655C"/>
    <w:rsid w:val="748E78D8"/>
    <w:rsid w:val="749C1397"/>
    <w:rsid w:val="750D5F7B"/>
    <w:rsid w:val="75153B55"/>
    <w:rsid w:val="752B4572"/>
    <w:rsid w:val="754E350B"/>
    <w:rsid w:val="756B5E6B"/>
    <w:rsid w:val="758D7ACA"/>
    <w:rsid w:val="759F4712"/>
    <w:rsid w:val="75CF01A8"/>
    <w:rsid w:val="760616F0"/>
    <w:rsid w:val="766D3138"/>
    <w:rsid w:val="76805946"/>
    <w:rsid w:val="76AC7597"/>
    <w:rsid w:val="76CB7939"/>
    <w:rsid w:val="76D71644"/>
    <w:rsid w:val="76E61C4D"/>
    <w:rsid w:val="770B1E2E"/>
    <w:rsid w:val="77620050"/>
    <w:rsid w:val="776C2FB6"/>
    <w:rsid w:val="77854709"/>
    <w:rsid w:val="781E5417"/>
    <w:rsid w:val="784F55D0"/>
    <w:rsid w:val="78700BFE"/>
    <w:rsid w:val="78D37FAF"/>
    <w:rsid w:val="79052133"/>
    <w:rsid w:val="79053EE1"/>
    <w:rsid w:val="7956030B"/>
    <w:rsid w:val="79627585"/>
    <w:rsid w:val="79982284"/>
    <w:rsid w:val="7998662D"/>
    <w:rsid w:val="79E11B14"/>
    <w:rsid w:val="79F44681"/>
    <w:rsid w:val="7A107A6D"/>
    <w:rsid w:val="7A29688D"/>
    <w:rsid w:val="7A2F2846"/>
    <w:rsid w:val="7A301431"/>
    <w:rsid w:val="7A3507F6"/>
    <w:rsid w:val="7A407D6E"/>
    <w:rsid w:val="7A5C2227"/>
    <w:rsid w:val="7A885D79"/>
    <w:rsid w:val="7A8C5878"/>
    <w:rsid w:val="7AAC2987"/>
    <w:rsid w:val="7B3D118D"/>
    <w:rsid w:val="7B471854"/>
    <w:rsid w:val="7BC23097"/>
    <w:rsid w:val="7BE61DA8"/>
    <w:rsid w:val="7C1C1C6D"/>
    <w:rsid w:val="7C365A76"/>
    <w:rsid w:val="7C552333"/>
    <w:rsid w:val="7C67427B"/>
    <w:rsid w:val="7C80723A"/>
    <w:rsid w:val="7C8F0691"/>
    <w:rsid w:val="7CA86C55"/>
    <w:rsid w:val="7CBB1486"/>
    <w:rsid w:val="7CEF2EDE"/>
    <w:rsid w:val="7CF019C1"/>
    <w:rsid w:val="7D015527"/>
    <w:rsid w:val="7D197F5B"/>
    <w:rsid w:val="7D1E1A15"/>
    <w:rsid w:val="7D2C7C8E"/>
    <w:rsid w:val="7D461CAD"/>
    <w:rsid w:val="7D4A4761"/>
    <w:rsid w:val="7D5D253D"/>
    <w:rsid w:val="7D7D3A3E"/>
    <w:rsid w:val="7DE94A8A"/>
    <w:rsid w:val="7E1731D1"/>
    <w:rsid w:val="7E1E7F1F"/>
    <w:rsid w:val="7E28286A"/>
    <w:rsid w:val="7E4515FE"/>
    <w:rsid w:val="7E901BFC"/>
    <w:rsid w:val="7EAD59B2"/>
    <w:rsid w:val="7EAF0B77"/>
    <w:rsid w:val="7F092DBD"/>
    <w:rsid w:val="7F0A2251"/>
    <w:rsid w:val="7F673200"/>
    <w:rsid w:val="7F6C4A48"/>
    <w:rsid w:val="7F91273C"/>
    <w:rsid w:val="7F9542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0"/>
    <w:qFormat/>
    <w:uiPriority w:val="0"/>
    <w:pPr>
      <w:spacing w:before="340" w:after="330" w:line="360" w:lineRule="auto"/>
      <w:jc w:val="center"/>
      <w:outlineLvl w:val="0"/>
    </w:pPr>
    <w:rPr>
      <w:rFonts w:eastAsiaTheme="minorEastAsia"/>
      <w:bCs w:val="0"/>
      <w:kern w:val="44"/>
      <w:sz w:val="44"/>
      <w:szCs w:val="28"/>
    </w:rPr>
  </w:style>
  <w:style w:type="paragraph" w:styleId="4">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3">
    <w:name w:val="heading 3"/>
    <w:basedOn w:val="1"/>
    <w:next w:val="1"/>
    <w:link w:val="59"/>
    <w:autoRedefine/>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4"/>
    <w:autoRedefine/>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3"/>
    <w:autoRedefine/>
    <w:qFormat/>
    <w:uiPriority w:val="0"/>
    <w:pPr>
      <w:ind w:firstLine="420" w:firstLineChars="200"/>
    </w:pPr>
  </w:style>
  <w:style w:type="paragraph" w:styleId="12">
    <w:name w:val="toc 7"/>
    <w:basedOn w:val="1"/>
    <w:next w:val="1"/>
    <w:autoRedefine/>
    <w:qFormat/>
    <w:uiPriority w:val="0"/>
    <w:pPr>
      <w:ind w:left="1260"/>
      <w:jc w:val="left"/>
    </w:pPr>
    <w:rPr>
      <w:szCs w:val="21"/>
    </w:rPr>
  </w:style>
  <w:style w:type="paragraph" w:styleId="13">
    <w:name w:val="List Number 2"/>
    <w:basedOn w:val="1"/>
    <w:autoRedefine/>
    <w:qFormat/>
    <w:uiPriority w:val="0"/>
    <w:pPr>
      <w:tabs>
        <w:tab w:val="left" w:pos="780"/>
      </w:tabs>
      <w:ind w:left="780" w:hanging="360"/>
    </w:pPr>
    <w:rPr>
      <w:szCs w:val="20"/>
    </w:rPr>
  </w:style>
  <w:style w:type="paragraph" w:styleId="14">
    <w:name w:val="List Bullet 4"/>
    <w:basedOn w:val="1"/>
    <w:autoRedefine/>
    <w:qFormat/>
    <w:uiPriority w:val="0"/>
    <w:pPr>
      <w:tabs>
        <w:tab w:val="left" w:pos="425"/>
        <w:tab w:val="left" w:pos="1620"/>
      </w:tabs>
      <w:ind w:left="425" w:hanging="425"/>
    </w:pPr>
    <w:rPr>
      <w:szCs w:val="20"/>
    </w:rPr>
  </w:style>
  <w:style w:type="paragraph" w:styleId="15">
    <w:name w:val="caption"/>
    <w:basedOn w:val="1"/>
    <w:next w:val="1"/>
    <w:link w:val="297"/>
    <w:autoRedefine/>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autoRedefine/>
    <w:qFormat/>
    <w:uiPriority w:val="0"/>
    <w:pPr>
      <w:shd w:val="clear" w:color="auto" w:fill="000080"/>
    </w:pPr>
  </w:style>
  <w:style w:type="paragraph" w:styleId="18">
    <w:name w:val="annotation text"/>
    <w:basedOn w:val="1"/>
    <w:link w:val="69"/>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1"/>
    <w:link w:val="71"/>
    <w:qFormat/>
    <w:uiPriority w:val="0"/>
    <w:pPr>
      <w:spacing w:after="120"/>
    </w:pPr>
  </w:style>
  <w:style w:type="paragraph" w:styleId="21">
    <w:name w:val="Body Text Indent"/>
    <w:basedOn w:val="1"/>
    <w:link w:val="74"/>
    <w:autoRedefine/>
    <w:qFormat/>
    <w:uiPriority w:val="0"/>
    <w:pPr>
      <w:spacing w:after="120"/>
      <w:ind w:left="420" w:leftChars="200"/>
    </w:pPr>
  </w:style>
  <w:style w:type="paragraph" w:styleId="22">
    <w:name w:val="Block Text"/>
    <w:basedOn w:val="1"/>
    <w:autoRedefine/>
    <w:qFormat/>
    <w:uiPriority w:val="0"/>
    <w:pPr>
      <w:spacing w:after="120"/>
      <w:ind w:left="1440" w:leftChars="700" w:right="1440" w:rightChars="700"/>
    </w:pPr>
  </w:style>
  <w:style w:type="paragraph" w:styleId="23">
    <w:name w:val="List Bullet 2"/>
    <w:basedOn w:val="1"/>
    <w:qFormat/>
    <w:uiPriority w:val="0"/>
    <w:pPr>
      <w:numPr>
        <w:ilvl w:val="0"/>
        <w:numId w:val="2"/>
      </w:numPr>
      <w:tabs>
        <w:tab w:val="left" w:pos="780"/>
      </w:tabs>
    </w:pPr>
    <w:rPr>
      <w:szCs w:val="20"/>
    </w:rPr>
  </w:style>
  <w:style w:type="paragraph" w:styleId="24">
    <w:name w:val="toc 5"/>
    <w:basedOn w:val="1"/>
    <w:next w:val="1"/>
    <w:autoRedefine/>
    <w:qFormat/>
    <w:uiPriority w:val="0"/>
    <w:pPr>
      <w:ind w:left="840"/>
      <w:jc w:val="left"/>
    </w:pPr>
    <w:rPr>
      <w:szCs w:val="21"/>
    </w:rPr>
  </w:style>
  <w:style w:type="paragraph" w:styleId="25">
    <w:name w:val="toc 3"/>
    <w:basedOn w:val="1"/>
    <w:next w:val="1"/>
    <w:autoRedefine/>
    <w:qFormat/>
    <w:uiPriority w:val="39"/>
    <w:pPr>
      <w:ind w:left="420"/>
      <w:jc w:val="left"/>
    </w:pPr>
    <w:rPr>
      <w:iCs/>
    </w:rPr>
  </w:style>
  <w:style w:type="paragraph" w:styleId="26">
    <w:name w:val="Plain Text"/>
    <w:basedOn w:val="1"/>
    <w:link w:val="75"/>
    <w:autoRedefine/>
    <w:qFormat/>
    <w:uiPriority w:val="0"/>
    <w:rPr>
      <w:rFonts w:ascii="宋体" w:hAnsi="Courier New"/>
      <w:szCs w:val="20"/>
    </w:rPr>
  </w:style>
  <w:style w:type="paragraph" w:styleId="27">
    <w:name w:val="toc 8"/>
    <w:basedOn w:val="1"/>
    <w:next w:val="1"/>
    <w:autoRedefine/>
    <w:qFormat/>
    <w:uiPriority w:val="0"/>
    <w:pPr>
      <w:ind w:left="1470"/>
      <w:jc w:val="left"/>
    </w:pPr>
    <w:rPr>
      <w:szCs w:val="21"/>
    </w:rPr>
  </w:style>
  <w:style w:type="paragraph" w:styleId="28">
    <w:name w:val="Date"/>
    <w:basedOn w:val="1"/>
    <w:next w:val="1"/>
    <w:link w:val="316"/>
    <w:autoRedefine/>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9">
    <w:name w:val="Body Text Indent 2"/>
    <w:basedOn w:val="1"/>
    <w:link w:val="76"/>
    <w:autoRedefine/>
    <w:qFormat/>
    <w:uiPriority w:val="0"/>
    <w:pPr>
      <w:spacing w:after="120" w:line="480" w:lineRule="auto"/>
      <w:ind w:left="420" w:leftChars="200"/>
    </w:pPr>
  </w:style>
  <w:style w:type="paragraph" w:styleId="30">
    <w:name w:val="Balloon Text"/>
    <w:basedOn w:val="1"/>
    <w:link w:val="77"/>
    <w:autoRedefine/>
    <w:qFormat/>
    <w:uiPriority w:val="0"/>
    <w:rPr>
      <w:sz w:val="18"/>
      <w:szCs w:val="18"/>
    </w:rPr>
  </w:style>
  <w:style w:type="paragraph" w:styleId="31">
    <w:name w:val="footer"/>
    <w:basedOn w:val="1"/>
    <w:link w:val="78"/>
    <w:autoRedefine/>
    <w:qFormat/>
    <w:uiPriority w:val="99"/>
    <w:pPr>
      <w:tabs>
        <w:tab w:val="center" w:pos="4153"/>
        <w:tab w:val="right" w:pos="8306"/>
      </w:tabs>
      <w:snapToGrid w:val="0"/>
      <w:jc w:val="left"/>
    </w:pPr>
    <w:rPr>
      <w:sz w:val="18"/>
      <w:szCs w:val="18"/>
    </w:rPr>
  </w:style>
  <w:style w:type="paragraph" w:styleId="32">
    <w:name w:val="header"/>
    <w:basedOn w:val="1"/>
    <w:link w:val="79"/>
    <w:autoRedefine/>
    <w:qFormat/>
    <w:uiPriority w:val="99"/>
    <w:pPr>
      <w:pBdr>
        <w:bottom w:val="single" w:color="auto" w:sz="6" w:space="1"/>
      </w:pBdr>
      <w:tabs>
        <w:tab w:val="center" w:pos="4153"/>
        <w:tab w:val="right" w:pos="8306"/>
      </w:tabs>
      <w:snapToGrid w:val="0"/>
      <w:jc w:val="center"/>
    </w:pPr>
    <w:rPr>
      <w:sz w:val="18"/>
      <w:szCs w:val="18"/>
    </w:rPr>
  </w:style>
  <w:style w:type="paragraph" w:styleId="33">
    <w:name w:val="Signature"/>
    <w:basedOn w:val="1"/>
    <w:link w:val="287"/>
    <w:autoRedefine/>
    <w:qFormat/>
    <w:uiPriority w:val="0"/>
    <w:pPr>
      <w:ind w:left="4320"/>
    </w:pPr>
    <w:rPr>
      <w:rFonts w:eastAsia="楷体_GB2312"/>
      <w:szCs w:val="20"/>
    </w:rPr>
  </w:style>
  <w:style w:type="paragraph" w:styleId="34">
    <w:name w:val="toc 1"/>
    <w:basedOn w:val="1"/>
    <w:next w:val="1"/>
    <w:qFormat/>
    <w:uiPriority w:val="39"/>
    <w:pPr>
      <w:spacing w:before="120" w:after="120"/>
      <w:jc w:val="left"/>
    </w:pPr>
    <w:rPr>
      <w:b/>
      <w:bCs/>
      <w:caps/>
    </w:rPr>
  </w:style>
  <w:style w:type="paragraph" w:styleId="35">
    <w:name w:val="toc 4"/>
    <w:basedOn w:val="1"/>
    <w:next w:val="1"/>
    <w:autoRedefine/>
    <w:qFormat/>
    <w:uiPriority w:val="0"/>
    <w:pPr>
      <w:ind w:left="630"/>
      <w:jc w:val="left"/>
    </w:pPr>
    <w:rPr>
      <w:szCs w:val="21"/>
    </w:rPr>
  </w:style>
  <w:style w:type="paragraph" w:styleId="36">
    <w:name w:val="index heading"/>
    <w:basedOn w:val="1"/>
    <w:next w:val="37"/>
    <w:autoRedefine/>
    <w:qFormat/>
    <w:uiPriority w:val="0"/>
    <w:rPr>
      <w:szCs w:val="20"/>
    </w:rPr>
  </w:style>
  <w:style w:type="paragraph" w:styleId="37">
    <w:name w:val="index 1"/>
    <w:basedOn w:val="1"/>
    <w:next w:val="1"/>
    <w:autoRedefine/>
    <w:qFormat/>
    <w:uiPriority w:val="0"/>
  </w:style>
  <w:style w:type="paragraph" w:styleId="38">
    <w:name w:val="footnote text"/>
    <w:basedOn w:val="1"/>
    <w:link w:val="481"/>
    <w:autoRedefine/>
    <w:qFormat/>
    <w:uiPriority w:val="0"/>
    <w:pPr>
      <w:snapToGrid w:val="0"/>
      <w:jc w:val="left"/>
    </w:pPr>
    <w:rPr>
      <w:sz w:val="18"/>
      <w:szCs w:val="18"/>
    </w:rPr>
  </w:style>
  <w:style w:type="paragraph" w:styleId="39">
    <w:name w:val="toc 6"/>
    <w:basedOn w:val="1"/>
    <w:next w:val="1"/>
    <w:autoRedefine/>
    <w:qFormat/>
    <w:uiPriority w:val="0"/>
    <w:pPr>
      <w:ind w:left="1050"/>
      <w:jc w:val="left"/>
    </w:pPr>
    <w:rPr>
      <w:szCs w:val="21"/>
    </w:rPr>
  </w:style>
  <w:style w:type="paragraph" w:styleId="40">
    <w:name w:val="Body Text Indent 3"/>
    <w:basedOn w:val="1"/>
    <w:link w:val="313"/>
    <w:qFormat/>
    <w:uiPriority w:val="0"/>
    <w:pPr>
      <w:ind w:firstLine="426"/>
    </w:pPr>
    <w:rPr>
      <w:szCs w:val="20"/>
    </w:rPr>
  </w:style>
  <w:style w:type="paragraph" w:styleId="41">
    <w:name w:val="toc 2"/>
    <w:basedOn w:val="1"/>
    <w:next w:val="1"/>
    <w:autoRedefine/>
    <w:qFormat/>
    <w:uiPriority w:val="39"/>
    <w:pPr>
      <w:ind w:left="210"/>
      <w:jc w:val="left"/>
    </w:pPr>
    <w:rPr>
      <w:smallCaps/>
    </w:rPr>
  </w:style>
  <w:style w:type="paragraph" w:styleId="42">
    <w:name w:val="toc 9"/>
    <w:basedOn w:val="1"/>
    <w:next w:val="1"/>
    <w:autoRedefine/>
    <w:qFormat/>
    <w:uiPriority w:val="0"/>
    <w:pPr>
      <w:ind w:left="1680"/>
      <w:jc w:val="left"/>
    </w:pPr>
    <w:rPr>
      <w:szCs w:val="21"/>
    </w:rPr>
  </w:style>
  <w:style w:type="paragraph" w:styleId="43">
    <w:name w:val="Body Text 2"/>
    <w:basedOn w:val="1"/>
    <w:link w:val="306"/>
    <w:autoRedefine/>
    <w:qFormat/>
    <w:uiPriority w:val="0"/>
    <w:rPr>
      <w:sz w:val="28"/>
      <w:szCs w:val="20"/>
    </w:rPr>
  </w:style>
  <w:style w:type="paragraph" w:styleId="44">
    <w:name w:val="HTML Preformatted"/>
    <w:basedOn w:val="1"/>
    <w:link w:val="8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autoRedefine/>
    <w:qFormat/>
    <w:uiPriority w:val="99"/>
    <w:pPr>
      <w:widowControl/>
      <w:spacing w:before="100" w:beforeAutospacing="1" w:after="100" w:afterAutospacing="1"/>
      <w:jc w:val="left"/>
    </w:pPr>
    <w:rPr>
      <w:kern w:val="0"/>
      <w:sz w:val="24"/>
    </w:rPr>
  </w:style>
  <w:style w:type="paragraph" w:styleId="46">
    <w:name w:val="Title"/>
    <w:basedOn w:val="1"/>
    <w:link w:val="81"/>
    <w:autoRedefine/>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autoRedefine/>
    <w:qFormat/>
    <w:uiPriority w:val="0"/>
    <w:pPr>
      <w:ind w:firstLine="420" w:firstLineChars="100"/>
    </w:pPr>
  </w:style>
  <w:style w:type="paragraph" w:styleId="49">
    <w:name w:val="Body Text First Indent 2"/>
    <w:basedOn w:val="21"/>
    <w:link w:val="292"/>
    <w:qFormat/>
    <w:uiPriority w:val="0"/>
    <w:pPr>
      <w:spacing w:after="160" w:line="360" w:lineRule="auto"/>
      <w:ind w:firstLine="480" w:firstLineChars="200"/>
    </w:pPr>
    <w:rPr>
      <w:kern w:val="0"/>
      <w:sz w:val="24"/>
    </w:rPr>
  </w:style>
  <w:style w:type="table" w:styleId="51">
    <w:name w:val="Table Grid"/>
    <w:basedOn w:val="5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autoRedefine/>
    <w:qFormat/>
    <w:uiPriority w:val="22"/>
    <w:rPr>
      <w:b/>
      <w:bCs/>
    </w:rPr>
  </w:style>
  <w:style w:type="character" w:styleId="54">
    <w:name w:val="page number"/>
    <w:basedOn w:val="52"/>
    <w:autoRedefine/>
    <w:qFormat/>
    <w:uiPriority w:val="0"/>
  </w:style>
  <w:style w:type="character" w:styleId="55">
    <w:name w:val="FollowedHyperlink"/>
    <w:basedOn w:val="52"/>
    <w:autoRedefine/>
    <w:unhideWhenUsed/>
    <w:qFormat/>
    <w:uiPriority w:val="0"/>
    <w:rPr>
      <w:color w:val="800080"/>
      <w:u w:val="single"/>
    </w:rPr>
  </w:style>
  <w:style w:type="character" w:styleId="56">
    <w:name w:val="Emphasis"/>
    <w:basedOn w:val="52"/>
    <w:autoRedefine/>
    <w:qFormat/>
    <w:uiPriority w:val="20"/>
    <w:rPr>
      <w:i/>
      <w:iCs/>
    </w:rPr>
  </w:style>
  <w:style w:type="character" w:styleId="57">
    <w:name w:val="Hyperlink"/>
    <w:autoRedefine/>
    <w:qFormat/>
    <w:uiPriority w:val="99"/>
    <w:rPr>
      <w:color w:val="0000FF"/>
      <w:u w:val="single"/>
    </w:rPr>
  </w:style>
  <w:style w:type="character" w:styleId="58">
    <w:name w:val="annotation reference"/>
    <w:qFormat/>
    <w:uiPriority w:val="0"/>
    <w:rPr>
      <w:sz w:val="21"/>
      <w:szCs w:val="21"/>
    </w:rPr>
  </w:style>
  <w:style w:type="character" w:customStyle="1" w:styleId="59">
    <w:name w:val="标题 3 Char"/>
    <w:basedOn w:val="52"/>
    <w:link w:val="3"/>
    <w:qFormat/>
    <w:uiPriority w:val="0"/>
    <w:rPr>
      <w:b/>
      <w:bCs/>
      <w:kern w:val="2"/>
      <w:sz w:val="24"/>
      <w:szCs w:val="32"/>
    </w:rPr>
  </w:style>
  <w:style w:type="character" w:customStyle="1" w:styleId="60">
    <w:name w:val="标题 1 Char"/>
    <w:basedOn w:val="52"/>
    <w:link w:val="2"/>
    <w:qFormat/>
    <w:uiPriority w:val="0"/>
    <w:rPr>
      <w:rFonts w:eastAsiaTheme="minorEastAsia"/>
      <w:b/>
      <w:kern w:val="44"/>
      <w:sz w:val="44"/>
      <w:szCs w:val="28"/>
    </w:rPr>
  </w:style>
  <w:style w:type="character" w:customStyle="1" w:styleId="61">
    <w:name w:val="标题 2 Char"/>
    <w:basedOn w:val="52"/>
    <w:link w:val="4"/>
    <w:autoRedefine/>
    <w:qFormat/>
    <w:uiPriority w:val="0"/>
    <w:rPr>
      <w:rFonts w:ascii="Arial" w:hAnsi="Arial" w:eastAsiaTheme="minorEastAsia"/>
      <w:b/>
      <w:bCs/>
      <w:kern w:val="2"/>
      <w:sz w:val="28"/>
      <w:szCs w:val="32"/>
    </w:rPr>
  </w:style>
  <w:style w:type="character" w:customStyle="1" w:styleId="62">
    <w:name w:val="标题 4 Char1"/>
    <w:basedOn w:val="52"/>
    <w:link w:val="5"/>
    <w:qFormat/>
    <w:uiPriority w:val="99"/>
    <w:rPr>
      <w:rFonts w:ascii="Arial" w:hAnsi="Arial" w:eastAsia="黑体"/>
      <w:b/>
      <w:bCs/>
      <w:kern w:val="2"/>
      <w:sz w:val="28"/>
      <w:szCs w:val="28"/>
    </w:rPr>
  </w:style>
  <w:style w:type="character" w:customStyle="1" w:styleId="63">
    <w:name w:val="正文缩进 Char"/>
    <w:link w:val="7"/>
    <w:qFormat/>
    <w:uiPriority w:val="0"/>
    <w:rPr>
      <w:rFonts w:eastAsia="宋体"/>
      <w:kern w:val="2"/>
      <w:sz w:val="21"/>
      <w:szCs w:val="24"/>
      <w:lang w:val="en-US" w:eastAsia="zh-CN" w:bidi="ar-SA"/>
    </w:rPr>
  </w:style>
  <w:style w:type="character" w:customStyle="1" w:styleId="64">
    <w:name w:val="标题 5 Char1"/>
    <w:basedOn w:val="52"/>
    <w:link w:val="6"/>
    <w:autoRedefine/>
    <w:qFormat/>
    <w:uiPriority w:val="0"/>
    <w:rPr>
      <w:b/>
      <w:kern w:val="2"/>
      <w:sz w:val="28"/>
      <w:szCs w:val="24"/>
    </w:rPr>
  </w:style>
  <w:style w:type="character" w:customStyle="1" w:styleId="65">
    <w:name w:val="标题 6 Char1"/>
    <w:basedOn w:val="52"/>
    <w:link w:val="8"/>
    <w:autoRedefine/>
    <w:qFormat/>
    <w:uiPriority w:val="9"/>
    <w:rPr>
      <w:rFonts w:ascii="Arial" w:hAnsi="Arial" w:eastAsia="黑体"/>
      <w:b/>
      <w:kern w:val="2"/>
      <w:sz w:val="24"/>
      <w:szCs w:val="24"/>
    </w:rPr>
  </w:style>
  <w:style w:type="character" w:customStyle="1" w:styleId="66">
    <w:name w:val="标题 7 Char1"/>
    <w:basedOn w:val="52"/>
    <w:link w:val="9"/>
    <w:autoRedefine/>
    <w:qFormat/>
    <w:uiPriority w:val="9"/>
    <w:rPr>
      <w:b/>
      <w:kern w:val="2"/>
      <w:sz w:val="24"/>
      <w:szCs w:val="24"/>
    </w:rPr>
  </w:style>
  <w:style w:type="character" w:customStyle="1" w:styleId="67">
    <w:name w:val="标题 8 Char1"/>
    <w:basedOn w:val="52"/>
    <w:link w:val="10"/>
    <w:autoRedefine/>
    <w:qFormat/>
    <w:uiPriority w:val="9"/>
    <w:rPr>
      <w:rFonts w:ascii="Arial" w:hAnsi="Arial" w:eastAsia="黑体"/>
      <w:kern w:val="2"/>
      <w:sz w:val="24"/>
      <w:szCs w:val="24"/>
    </w:rPr>
  </w:style>
  <w:style w:type="character" w:customStyle="1" w:styleId="68">
    <w:name w:val="标题 9 Char1"/>
    <w:basedOn w:val="52"/>
    <w:link w:val="11"/>
    <w:autoRedefine/>
    <w:qFormat/>
    <w:uiPriority w:val="0"/>
    <w:rPr>
      <w:rFonts w:ascii="Arial" w:hAnsi="Arial" w:eastAsia="黑体"/>
      <w:kern w:val="2"/>
      <w:sz w:val="21"/>
      <w:szCs w:val="24"/>
    </w:rPr>
  </w:style>
  <w:style w:type="character" w:customStyle="1" w:styleId="69">
    <w:name w:val="批注文字 Char"/>
    <w:link w:val="18"/>
    <w:autoRedefine/>
    <w:qFormat/>
    <w:uiPriority w:val="0"/>
    <w:rPr>
      <w:kern w:val="2"/>
      <w:sz w:val="21"/>
      <w:szCs w:val="24"/>
    </w:rPr>
  </w:style>
  <w:style w:type="character" w:customStyle="1" w:styleId="70">
    <w:name w:val="批注主题 Char"/>
    <w:basedOn w:val="69"/>
    <w:link w:val="47"/>
    <w:autoRedefine/>
    <w:qFormat/>
    <w:uiPriority w:val="0"/>
    <w:rPr>
      <w:b/>
      <w:bCs/>
      <w:kern w:val="2"/>
      <w:sz w:val="21"/>
      <w:szCs w:val="24"/>
    </w:rPr>
  </w:style>
  <w:style w:type="character" w:customStyle="1" w:styleId="71">
    <w:name w:val="正文文本 Char"/>
    <w:basedOn w:val="52"/>
    <w:link w:val="20"/>
    <w:autoRedefine/>
    <w:qFormat/>
    <w:uiPriority w:val="0"/>
    <w:rPr>
      <w:kern w:val="2"/>
      <w:sz w:val="21"/>
      <w:szCs w:val="24"/>
    </w:rPr>
  </w:style>
  <w:style w:type="character" w:customStyle="1" w:styleId="72">
    <w:name w:val="正文首行缩进 Char"/>
    <w:link w:val="48"/>
    <w:autoRedefine/>
    <w:qFormat/>
    <w:uiPriority w:val="0"/>
    <w:rPr>
      <w:rFonts w:eastAsia="宋体"/>
      <w:kern w:val="2"/>
      <w:sz w:val="21"/>
      <w:szCs w:val="24"/>
      <w:lang w:val="en-US" w:eastAsia="zh-CN" w:bidi="ar-SA"/>
    </w:rPr>
  </w:style>
  <w:style w:type="character" w:customStyle="1" w:styleId="73">
    <w:name w:val="文档结构图 Char"/>
    <w:basedOn w:val="52"/>
    <w:link w:val="17"/>
    <w:autoRedefine/>
    <w:qFormat/>
    <w:uiPriority w:val="0"/>
    <w:rPr>
      <w:kern w:val="2"/>
      <w:sz w:val="21"/>
      <w:szCs w:val="24"/>
      <w:shd w:val="clear" w:color="auto" w:fill="000080"/>
    </w:rPr>
  </w:style>
  <w:style w:type="character" w:customStyle="1" w:styleId="74">
    <w:name w:val="正文文本缩进 Char1"/>
    <w:basedOn w:val="52"/>
    <w:link w:val="21"/>
    <w:autoRedefine/>
    <w:qFormat/>
    <w:uiPriority w:val="0"/>
    <w:rPr>
      <w:kern w:val="2"/>
      <w:sz w:val="21"/>
      <w:szCs w:val="24"/>
    </w:rPr>
  </w:style>
  <w:style w:type="character" w:customStyle="1" w:styleId="75">
    <w:name w:val="纯文本 Char"/>
    <w:link w:val="26"/>
    <w:autoRedefine/>
    <w:qFormat/>
    <w:uiPriority w:val="0"/>
    <w:rPr>
      <w:rFonts w:ascii="宋体" w:hAnsi="Courier New" w:eastAsia="宋体"/>
      <w:kern w:val="2"/>
      <w:sz w:val="21"/>
      <w:lang w:val="en-US" w:eastAsia="zh-CN" w:bidi="ar-SA"/>
    </w:rPr>
  </w:style>
  <w:style w:type="character" w:customStyle="1" w:styleId="76">
    <w:name w:val="正文文本缩进 2 Char1"/>
    <w:link w:val="29"/>
    <w:autoRedefine/>
    <w:qFormat/>
    <w:uiPriority w:val="0"/>
    <w:rPr>
      <w:kern w:val="2"/>
      <w:sz w:val="21"/>
      <w:szCs w:val="24"/>
    </w:rPr>
  </w:style>
  <w:style w:type="character" w:customStyle="1" w:styleId="77">
    <w:name w:val="批注框文本 Char"/>
    <w:basedOn w:val="52"/>
    <w:link w:val="30"/>
    <w:autoRedefine/>
    <w:qFormat/>
    <w:uiPriority w:val="99"/>
    <w:rPr>
      <w:kern w:val="2"/>
      <w:sz w:val="18"/>
      <w:szCs w:val="18"/>
    </w:rPr>
  </w:style>
  <w:style w:type="character" w:customStyle="1" w:styleId="78">
    <w:name w:val="页脚 Char"/>
    <w:basedOn w:val="52"/>
    <w:link w:val="31"/>
    <w:autoRedefine/>
    <w:qFormat/>
    <w:uiPriority w:val="99"/>
    <w:rPr>
      <w:kern w:val="2"/>
      <w:sz w:val="18"/>
      <w:szCs w:val="18"/>
    </w:rPr>
  </w:style>
  <w:style w:type="character" w:customStyle="1" w:styleId="79">
    <w:name w:val="页眉 Char"/>
    <w:link w:val="32"/>
    <w:autoRedefine/>
    <w:qFormat/>
    <w:uiPriority w:val="99"/>
    <w:rPr>
      <w:kern w:val="2"/>
      <w:sz w:val="18"/>
      <w:szCs w:val="18"/>
    </w:rPr>
  </w:style>
  <w:style w:type="character" w:customStyle="1" w:styleId="80">
    <w:name w:val="HTML 预设格式 Char1"/>
    <w:link w:val="44"/>
    <w:autoRedefine/>
    <w:qFormat/>
    <w:uiPriority w:val="0"/>
    <w:rPr>
      <w:rFonts w:ascii="宋体" w:hAnsi="宋体" w:cs="宋体"/>
      <w:sz w:val="24"/>
      <w:szCs w:val="24"/>
    </w:rPr>
  </w:style>
  <w:style w:type="character" w:customStyle="1" w:styleId="81">
    <w:name w:val="标题 Char"/>
    <w:link w:val="46"/>
    <w:autoRedefine/>
    <w:qFormat/>
    <w:uiPriority w:val="0"/>
    <w:rPr>
      <w:rFonts w:ascii="Arial" w:hAnsi="Arial" w:eastAsia="隶书" w:cs="Arial"/>
      <w:b/>
      <w:bCs/>
      <w:kern w:val="2"/>
      <w:sz w:val="32"/>
      <w:szCs w:val="32"/>
    </w:rPr>
  </w:style>
  <w:style w:type="paragraph" w:customStyle="1" w:styleId="82">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autoRedefine/>
    <w:qFormat/>
    <w:uiPriority w:val="0"/>
    <w:pPr>
      <w:spacing w:line="360" w:lineRule="auto"/>
      <w:ind w:firstLine="516" w:firstLineChars="215"/>
    </w:pPr>
    <w:rPr>
      <w:sz w:val="24"/>
      <w:szCs w:val="20"/>
    </w:rPr>
  </w:style>
  <w:style w:type="character" w:customStyle="1" w:styleId="84">
    <w:name w:val="样式1 Char Char Char"/>
    <w:link w:val="83"/>
    <w:autoRedefine/>
    <w:qFormat/>
    <w:uiPriority w:val="0"/>
    <w:rPr>
      <w:rFonts w:eastAsia="宋体"/>
      <w:kern w:val="2"/>
      <w:sz w:val="24"/>
      <w:lang w:val="en-US" w:eastAsia="zh-CN" w:bidi="ar-SA"/>
    </w:rPr>
  </w:style>
  <w:style w:type="paragraph" w:customStyle="1" w:styleId="85">
    <w:name w:val="样式1"/>
    <w:basedOn w:val="46"/>
    <w:link w:val="86"/>
    <w:autoRedefine/>
    <w:qFormat/>
    <w:uiPriority w:val="0"/>
    <w:pPr>
      <w:spacing w:before="120" w:after="120"/>
    </w:pPr>
    <w:rPr>
      <w:rFonts w:eastAsia="黑体" w:cs="Arial"/>
      <w:b w:val="0"/>
      <w:sz w:val="30"/>
      <w:szCs w:val="21"/>
    </w:rPr>
  </w:style>
  <w:style w:type="character" w:customStyle="1" w:styleId="86">
    <w:name w:val="样式1 Char"/>
    <w:link w:val="85"/>
    <w:autoRedefine/>
    <w:qFormat/>
    <w:uiPriority w:val="0"/>
    <w:rPr>
      <w:rFonts w:ascii="Arial" w:hAnsi="Arial" w:eastAsia="黑体" w:cs="Arial"/>
      <w:bCs/>
      <w:kern w:val="2"/>
      <w:sz w:val="30"/>
      <w:szCs w:val="21"/>
      <w:lang w:val="en-US" w:eastAsia="zh-CN" w:bidi="ar-SA"/>
    </w:rPr>
  </w:style>
  <w:style w:type="paragraph" w:customStyle="1" w:styleId="87">
    <w:name w:val="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autoRedefine/>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autoRedefine/>
    <w:qFormat/>
    <w:uiPriority w:val="0"/>
    <w:rPr>
      <w:rFonts w:ascii="仿宋_GB2312" w:eastAsia="仿宋_GB2312"/>
      <w:b/>
      <w:sz w:val="32"/>
      <w:szCs w:val="32"/>
    </w:rPr>
  </w:style>
  <w:style w:type="character" w:customStyle="1" w:styleId="91">
    <w:name w:val="tpc_title1"/>
    <w:autoRedefine/>
    <w:qFormat/>
    <w:uiPriority w:val="0"/>
    <w:rPr>
      <w:b/>
      <w:bCs/>
      <w:sz w:val="18"/>
      <w:szCs w:val="18"/>
    </w:rPr>
  </w:style>
  <w:style w:type="character" w:customStyle="1" w:styleId="92">
    <w:name w:val="tpc_content1"/>
    <w:autoRedefine/>
    <w:qFormat/>
    <w:uiPriority w:val="0"/>
    <w:rPr>
      <w:sz w:val="20"/>
      <w:szCs w:val="20"/>
    </w:rPr>
  </w:style>
  <w:style w:type="paragraph" w:customStyle="1" w:styleId="93">
    <w:name w:val="正文缩进2格"/>
    <w:basedOn w:val="1"/>
    <w:autoRedefine/>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autoRedefine/>
    <w:qFormat/>
    <w:uiPriority w:val="0"/>
    <w:pPr>
      <w:ind w:firstLine="420" w:firstLineChars="200"/>
    </w:pPr>
  </w:style>
  <w:style w:type="character" w:customStyle="1" w:styleId="95">
    <w:name w:val="列表段落 字符"/>
    <w:link w:val="94"/>
    <w:qFormat/>
    <w:uiPriority w:val="34"/>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autoRedefine/>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autoRedefine/>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autoRedefine/>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autoRedefine/>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autoRedefine/>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autoRedefine/>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autoRedefine/>
    <w:qFormat/>
    <w:uiPriority w:val="0"/>
    <w:rPr>
      <w:rFonts w:hint="eastAsia" w:ascii="仿宋_GB2312" w:eastAsia="仿宋_GB2312" w:cs="仿宋_GB2312"/>
      <w:color w:val="000000"/>
      <w:sz w:val="20"/>
      <w:szCs w:val="20"/>
      <w:u w:val="none"/>
    </w:rPr>
  </w:style>
  <w:style w:type="character" w:customStyle="1" w:styleId="167">
    <w:name w:val="font31"/>
    <w:basedOn w:val="52"/>
    <w:autoRedefine/>
    <w:qFormat/>
    <w:uiPriority w:val="0"/>
    <w:rPr>
      <w:rFonts w:hint="default" w:ascii="Symbol" w:hAnsi="Symbol" w:cs="Symbol"/>
      <w:color w:val="000000"/>
      <w:sz w:val="20"/>
      <w:szCs w:val="20"/>
      <w:u w:val="none"/>
    </w:rPr>
  </w:style>
  <w:style w:type="character" w:customStyle="1" w:styleId="168">
    <w:name w:val="font71"/>
    <w:basedOn w:val="52"/>
    <w:autoRedefine/>
    <w:qFormat/>
    <w:uiPriority w:val="0"/>
    <w:rPr>
      <w:rFonts w:ascii="Arial" w:hAnsi="Arial" w:cs="Arial"/>
      <w:color w:val="000000"/>
      <w:sz w:val="20"/>
      <w:szCs w:val="20"/>
      <w:u w:val="none"/>
    </w:rPr>
  </w:style>
  <w:style w:type="character" w:customStyle="1" w:styleId="169">
    <w:name w:val="font21"/>
    <w:basedOn w:val="52"/>
    <w:autoRedefine/>
    <w:qFormat/>
    <w:uiPriority w:val="0"/>
    <w:rPr>
      <w:rFonts w:hint="default" w:ascii="Symbol" w:hAnsi="Symbol" w:cs="Symbol"/>
      <w:color w:val="000000"/>
      <w:sz w:val="20"/>
      <w:szCs w:val="20"/>
      <w:u w:val="none"/>
    </w:rPr>
  </w:style>
  <w:style w:type="character" w:customStyle="1" w:styleId="170">
    <w:name w:val="font91"/>
    <w:basedOn w:val="52"/>
    <w:autoRedefine/>
    <w:qFormat/>
    <w:uiPriority w:val="0"/>
    <w:rPr>
      <w:rFonts w:ascii="Arial" w:hAnsi="Arial" w:cs="Arial"/>
      <w:color w:val="000000"/>
      <w:sz w:val="20"/>
      <w:szCs w:val="20"/>
      <w:u w:val="none"/>
    </w:rPr>
  </w:style>
  <w:style w:type="character" w:customStyle="1" w:styleId="171">
    <w:name w:val="font51"/>
    <w:basedOn w:val="52"/>
    <w:autoRedefine/>
    <w:qFormat/>
    <w:uiPriority w:val="0"/>
    <w:rPr>
      <w:rFonts w:ascii="仿宋" w:hAnsi="仿宋" w:eastAsia="仿宋" w:cs="仿宋"/>
      <w:color w:val="000000"/>
      <w:sz w:val="21"/>
      <w:szCs w:val="21"/>
      <w:u w:val="none"/>
    </w:rPr>
  </w:style>
  <w:style w:type="character" w:customStyle="1" w:styleId="172">
    <w:name w:val="font101"/>
    <w:basedOn w:val="52"/>
    <w:autoRedefine/>
    <w:qFormat/>
    <w:uiPriority w:val="0"/>
    <w:rPr>
      <w:rFonts w:hint="eastAsia" w:ascii="仿宋_GB2312" w:eastAsia="仿宋_GB2312" w:cs="仿宋_GB2312"/>
      <w:color w:val="000000"/>
      <w:sz w:val="20"/>
      <w:szCs w:val="20"/>
      <w:u w:val="none"/>
    </w:rPr>
  </w:style>
  <w:style w:type="character" w:customStyle="1" w:styleId="173">
    <w:name w:val="font61"/>
    <w:basedOn w:val="52"/>
    <w:autoRedefine/>
    <w:qFormat/>
    <w:uiPriority w:val="0"/>
    <w:rPr>
      <w:rFonts w:hint="eastAsia" w:ascii="宋体" w:hAnsi="宋体" w:eastAsia="宋体" w:cs="宋体"/>
      <w:color w:val="000000"/>
      <w:sz w:val="20"/>
      <w:szCs w:val="20"/>
      <w:u w:val="none"/>
    </w:rPr>
  </w:style>
  <w:style w:type="character" w:customStyle="1" w:styleId="174">
    <w:name w:val="font81"/>
    <w:basedOn w:val="52"/>
    <w:autoRedefine/>
    <w:qFormat/>
    <w:uiPriority w:val="0"/>
    <w:rPr>
      <w:rFonts w:hint="eastAsia" w:ascii="仿宋" w:hAnsi="仿宋" w:eastAsia="仿宋" w:cs="仿宋"/>
      <w:color w:val="000000"/>
      <w:sz w:val="21"/>
      <w:szCs w:val="21"/>
      <w:u w:val="none"/>
    </w:rPr>
  </w:style>
  <w:style w:type="character" w:customStyle="1" w:styleId="175">
    <w:name w:val="font111"/>
    <w:basedOn w:val="52"/>
    <w:autoRedefine/>
    <w:qFormat/>
    <w:uiPriority w:val="0"/>
    <w:rPr>
      <w:rFonts w:hint="eastAsia" w:ascii="仿宋_GB2312" w:eastAsia="仿宋_GB2312" w:cs="仿宋_GB2312"/>
      <w:color w:val="000000"/>
      <w:sz w:val="21"/>
      <w:szCs w:val="21"/>
      <w:u w:val="none"/>
    </w:rPr>
  </w:style>
  <w:style w:type="character" w:customStyle="1" w:styleId="176">
    <w:name w:val="font121"/>
    <w:basedOn w:val="52"/>
    <w:autoRedefine/>
    <w:qFormat/>
    <w:uiPriority w:val="0"/>
    <w:rPr>
      <w:rFonts w:ascii="Arial" w:hAnsi="Arial" w:cs="Arial"/>
      <w:color w:val="000000"/>
      <w:sz w:val="20"/>
      <w:szCs w:val="20"/>
      <w:u w:val="none"/>
    </w:rPr>
  </w:style>
  <w:style w:type="character" w:customStyle="1" w:styleId="177">
    <w:name w:val="font112"/>
    <w:basedOn w:val="52"/>
    <w:autoRedefine/>
    <w:qFormat/>
    <w:uiPriority w:val="0"/>
    <w:rPr>
      <w:rFonts w:hint="eastAsia" w:ascii="仿宋_GB2312" w:eastAsia="仿宋_GB2312" w:cs="仿宋_GB2312"/>
      <w:color w:val="000000"/>
      <w:sz w:val="21"/>
      <w:szCs w:val="21"/>
      <w:u w:val="none"/>
    </w:rPr>
  </w:style>
  <w:style w:type="paragraph" w:customStyle="1" w:styleId="178">
    <w:name w:val="xl29164"/>
    <w:basedOn w:val="1"/>
    <w:autoRedefine/>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autoRedefine/>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autoRedefine/>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autoRedefine/>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autoRedefine/>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autoRedefine/>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autoRedefine/>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autoRedefine/>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autoRedefine/>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autoRedefine/>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autoRedefine/>
    <w:qFormat/>
    <w:uiPriority w:val="0"/>
    <w:rPr>
      <w:rFonts w:eastAsia="Times New Roman"/>
      <w:sz w:val="24"/>
      <w:szCs w:val="24"/>
    </w:rPr>
  </w:style>
  <w:style w:type="paragraph" w:customStyle="1" w:styleId="276">
    <w:name w:val="正文－段落"/>
    <w:link w:val="275"/>
    <w:autoRedefine/>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autoRedefine/>
    <w:qFormat/>
    <w:uiPriority w:val="0"/>
    <w:rPr>
      <w:rFonts w:ascii="宋体" w:hAnsi="Courier New"/>
      <w:spacing w:val="-8"/>
      <w:kern w:val="2"/>
      <w:sz w:val="24"/>
    </w:rPr>
  </w:style>
  <w:style w:type="character" w:customStyle="1" w:styleId="278">
    <w:name w:val="日期 Char"/>
    <w:autoRedefine/>
    <w:qFormat/>
    <w:uiPriority w:val="0"/>
    <w:rPr>
      <w:rFonts w:ascii="宋体" w:hAnsi="宋体"/>
      <w:sz w:val="24"/>
    </w:rPr>
  </w:style>
  <w:style w:type="character" w:customStyle="1" w:styleId="279">
    <w:name w:val="Char Char9"/>
    <w:autoRedefine/>
    <w:qFormat/>
    <w:uiPriority w:val="0"/>
    <w:rPr>
      <w:rFonts w:hint="default" w:ascii="Calibri" w:hAnsi="Calibri" w:eastAsia="宋体"/>
      <w:sz w:val="18"/>
      <w:szCs w:val="18"/>
      <w:lang w:bidi="ar-SA"/>
    </w:rPr>
  </w:style>
  <w:style w:type="character" w:customStyle="1" w:styleId="280">
    <w:name w:val="Char Char17"/>
    <w:autoRedefine/>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autoRedefine/>
    <w:qFormat/>
    <w:uiPriority w:val="0"/>
    <w:rPr>
      <w:rFonts w:ascii="黑体" w:hAnsi="Courier New" w:eastAsia="黑体" w:cs="Courier New"/>
    </w:rPr>
  </w:style>
  <w:style w:type="character" w:customStyle="1" w:styleId="282">
    <w:name w:val="1.5倍行距 Char Char"/>
    <w:link w:val="283"/>
    <w:autoRedefine/>
    <w:qFormat/>
    <w:uiPriority w:val="0"/>
    <w:rPr>
      <w:kern w:val="2"/>
      <w:sz w:val="21"/>
      <w:szCs w:val="24"/>
    </w:rPr>
  </w:style>
  <w:style w:type="paragraph" w:customStyle="1" w:styleId="283">
    <w:name w:val="1.5倍行距"/>
    <w:basedOn w:val="1"/>
    <w:link w:val="282"/>
    <w:autoRedefine/>
    <w:qFormat/>
    <w:uiPriority w:val="0"/>
    <w:pPr>
      <w:spacing w:line="360" w:lineRule="auto"/>
      <w:ind w:firstLine="420"/>
    </w:pPr>
  </w:style>
  <w:style w:type="character" w:customStyle="1" w:styleId="284">
    <w:name w:val="H2 Char1"/>
    <w:autoRedefine/>
    <w:qFormat/>
    <w:uiPriority w:val="0"/>
    <w:rPr>
      <w:rFonts w:ascii="Cambria" w:hAnsi="Cambria"/>
      <w:b/>
      <w:bCs/>
      <w:sz w:val="32"/>
      <w:szCs w:val="32"/>
    </w:rPr>
  </w:style>
  <w:style w:type="character" w:customStyle="1" w:styleId="285">
    <w:name w:val="Char Char4"/>
    <w:autoRedefine/>
    <w:qFormat/>
    <w:uiPriority w:val="0"/>
    <w:rPr>
      <w:rFonts w:hint="default" w:ascii="Calibri" w:hAnsi="Calibri" w:eastAsia="宋体"/>
      <w:kern w:val="2"/>
      <w:sz w:val="21"/>
      <w:szCs w:val="22"/>
      <w:lang w:val="en-US" w:eastAsia="zh-CN" w:bidi="ar-SA"/>
    </w:rPr>
  </w:style>
  <w:style w:type="character" w:customStyle="1" w:styleId="286">
    <w:name w:val="正文文本缩进 2 Char"/>
    <w:autoRedefine/>
    <w:qFormat/>
    <w:uiPriority w:val="0"/>
    <w:rPr>
      <w:kern w:val="2"/>
      <w:sz w:val="21"/>
    </w:rPr>
  </w:style>
  <w:style w:type="character" w:customStyle="1" w:styleId="287">
    <w:name w:val="签名 Char1"/>
    <w:link w:val="33"/>
    <w:autoRedefine/>
    <w:qFormat/>
    <w:uiPriority w:val="0"/>
    <w:rPr>
      <w:rFonts w:eastAsia="楷体_GB2312"/>
      <w:kern w:val="2"/>
      <w:sz w:val="21"/>
    </w:rPr>
  </w:style>
  <w:style w:type="character" w:customStyle="1" w:styleId="288">
    <w:name w:val="标题2 Char"/>
    <w:link w:val="289"/>
    <w:autoRedefine/>
    <w:qFormat/>
    <w:uiPriority w:val="0"/>
    <w:rPr>
      <w:rFonts w:ascii="仿宋" w:hAnsi="仿宋" w:eastAsia="仿宋"/>
      <w:b/>
      <w:bCs/>
      <w:color w:val="000000"/>
      <w:kern w:val="2"/>
      <w:sz w:val="24"/>
      <w:szCs w:val="24"/>
    </w:rPr>
  </w:style>
  <w:style w:type="paragraph" w:customStyle="1" w:styleId="289">
    <w:name w:val="标题2"/>
    <w:basedOn w:val="290"/>
    <w:link w:val="288"/>
    <w:autoRedefine/>
    <w:qFormat/>
    <w:uiPriority w:val="0"/>
    <w:pPr>
      <w:tabs>
        <w:tab w:val="left" w:pos="425"/>
        <w:tab w:val="left" w:pos="709"/>
        <w:tab w:val="left" w:pos="851"/>
        <w:tab w:val="left" w:pos="1419"/>
      </w:tabs>
    </w:pPr>
    <w:rPr>
      <w:szCs w:val="24"/>
    </w:rPr>
  </w:style>
  <w:style w:type="paragraph" w:customStyle="1" w:styleId="290">
    <w:name w:val="三级"/>
    <w:basedOn w:val="3"/>
    <w:link w:val="291"/>
    <w:autoRedefine/>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autoRedefine/>
    <w:qFormat/>
    <w:uiPriority w:val="0"/>
    <w:rPr>
      <w:rFonts w:ascii="仿宋" w:hAnsi="仿宋" w:eastAsia="仿宋"/>
      <w:b/>
      <w:bCs/>
      <w:color w:val="000000"/>
      <w:kern w:val="2"/>
      <w:sz w:val="32"/>
      <w:szCs w:val="32"/>
    </w:rPr>
  </w:style>
  <w:style w:type="character" w:customStyle="1" w:styleId="292">
    <w:name w:val="正文首行缩进 2 Char"/>
    <w:link w:val="49"/>
    <w:autoRedefine/>
    <w:qFormat/>
    <w:uiPriority w:val="0"/>
    <w:rPr>
      <w:sz w:val="24"/>
      <w:szCs w:val="24"/>
    </w:rPr>
  </w:style>
  <w:style w:type="character" w:customStyle="1" w:styleId="293">
    <w:name w:val="正文首行缩进 Char Char Char1"/>
    <w:autoRedefine/>
    <w:qFormat/>
    <w:uiPriority w:val="0"/>
    <w:rPr>
      <w:rFonts w:ascii="Times New Roman" w:hAnsi="Times New Roman"/>
      <w:kern w:val="2"/>
      <w:sz w:val="24"/>
      <w:szCs w:val="24"/>
    </w:rPr>
  </w:style>
  <w:style w:type="character" w:customStyle="1" w:styleId="294">
    <w:name w:val="标题 Char1"/>
    <w:autoRedefine/>
    <w:qFormat/>
    <w:uiPriority w:val="0"/>
    <w:rPr>
      <w:rFonts w:ascii="Arial" w:hAnsi="Arial"/>
      <w:b/>
      <w:kern w:val="2"/>
      <w:sz w:val="36"/>
      <w:szCs w:val="24"/>
    </w:rPr>
  </w:style>
  <w:style w:type="character" w:customStyle="1" w:styleId="295">
    <w:name w:val="正文文本 字符"/>
    <w:autoRedefine/>
    <w:qFormat/>
    <w:uiPriority w:val="0"/>
    <w:rPr>
      <w:rFonts w:eastAsia="宋体"/>
      <w:kern w:val="2"/>
      <w:sz w:val="21"/>
      <w:szCs w:val="24"/>
      <w:lang w:bidi="ar-SA"/>
    </w:rPr>
  </w:style>
  <w:style w:type="character" w:customStyle="1" w:styleId="296">
    <w:name w:val="正文文本缩进 Char"/>
    <w:autoRedefine/>
    <w:qFormat/>
    <w:uiPriority w:val="0"/>
    <w:rPr>
      <w:kern w:val="2"/>
      <w:sz w:val="24"/>
    </w:rPr>
  </w:style>
  <w:style w:type="character" w:customStyle="1" w:styleId="297">
    <w:name w:val="题注 Char1"/>
    <w:link w:val="15"/>
    <w:autoRedefine/>
    <w:qFormat/>
    <w:uiPriority w:val="0"/>
    <w:rPr>
      <w:rFonts w:ascii="Cambria" w:hAnsi="Cambria" w:eastAsia="黑体"/>
      <w:kern w:val="2"/>
      <w:sz w:val="21"/>
      <w:szCs w:val="24"/>
    </w:rPr>
  </w:style>
  <w:style w:type="character" w:customStyle="1" w:styleId="298">
    <w:name w:val="bt Char1"/>
    <w:autoRedefine/>
    <w:qFormat/>
    <w:uiPriority w:val="0"/>
    <w:rPr>
      <w:rFonts w:ascii="Times New Roman" w:hAnsi="Times New Roman"/>
      <w:kern w:val="2"/>
      <w:sz w:val="24"/>
      <w:szCs w:val="24"/>
    </w:rPr>
  </w:style>
  <w:style w:type="character" w:customStyle="1" w:styleId="299">
    <w:name w:val="Char Char18"/>
    <w:autoRedefine/>
    <w:qFormat/>
    <w:uiPriority w:val="0"/>
    <w:rPr>
      <w:rFonts w:hint="default" w:ascii="Cambria" w:hAnsi="Cambria" w:eastAsia="宋体"/>
      <w:b/>
      <w:bCs/>
      <w:sz w:val="32"/>
      <w:szCs w:val="32"/>
      <w:lang w:bidi="ar-SA"/>
    </w:rPr>
  </w:style>
  <w:style w:type="character" w:customStyle="1" w:styleId="300">
    <w:name w:val="四级 Char"/>
    <w:link w:val="301"/>
    <w:autoRedefine/>
    <w:qFormat/>
    <w:uiPriority w:val="0"/>
    <w:rPr>
      <w:rFonts w:ascii="仿宋" w:hAnsi="仿宋" w:eastAsia="仿宋"/>
      <w:bCs/>
      <w:kern w:val="2"/>
      <w:sz w:val="32"/>
      <w:szCs w:val="32"/>
    </w:rPr>
  </w:style>
  <w:style w:type="paragraph" w:customStyle="1" w:styleId="301">
    <w:name w:val="四级"/>
    <w:basedOn w:val="5"/>
    <w:link w:val="300"/>
    <w:autoRedefine/>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autoRedefine/>
    <w:qFormat/>
    <w:uiPriority w:val="0"/>
  </w:style>
  <w:style w:type="character" w:customStyle="1" w:styleId="303">
    <w:name w:val="p141"/>
    <w:autoRedefine/>
    <w:qFormat/>
    <w:uiPriority w:val="0"/>
    <w:rPr>
      <w:sz w:val="21"/>
      <w:szCs w:val="21"/>
    </w:rPr>
  </w:style>
  <w:style w:type="character" w:customStyle="1" w:styleId="304">
    <w:name w:val="正文文本缩进 3 Char"/>
    <w:autoRedefine/>
    <w:qFormat/>
    <w:uiPriority w:val="0"/>
    <w:rPr>
      <w:kern w:val="2"/>
      <w:sz w:val="21"/>
    </w:rPr>
  </w:style>
  <w:style w:type="character" w:customStyle="1" w:styleId="305">
    <w:name w:val="Char Char13"/>
    <w:autoRedefine/>
    <w:qFormat/>
    <w:uiPriority w:val="0"/>
    <w:rPr>
      <w:rFonts w:ascii="Cambria" w:hAnsi="Cambria" w:eastAsia="宋体"/>
      <w:sz w:val="24"/>
      <w:szCs w:val="24"/>
      <w:lang w:bidi="ar-SA"/>
    </w:rPr>
  </w:style>
  <w:style w:type="character" w:customStyle="1" w:styleId="306">
    <w:name w:val="正文文本 2 Char1"/>
    <w:link w:val="43"/>
    <w:autoRedefine/>
    <w:qFormat/>
    <w:uiPriority w:val="0"/>
    <w:rPr>
      <w:kern w:val="2"/>
      <w:sz w:val="28"/>
    </w:rPr>
  </w:style>
  <w:style w:type="character" w:customStyle="1" w:styleId="307">
    <w:name w:val="Char Char5"/>
    <w:autoRedefine/>
    <w:qFormat/>
    <w:uiPriority w:val="0"/>
    <w:rPr>
      <w:rFonts w:ascii="宋体" w:hAnsi="宋体" w:eastAsia="宋体"/>
      <w:b/>
      <w:bCs/>
      <w:szCs w:val="24"/>
      <w:lang w:bidi="ar-SA"/>
    </w:rPr>
  </w:style>
  <w:style w:type="character" w:customStyle="1" w:styleId="308">
    <w:name w:val="正文文本 2 Char"/>
    <w:autoRedefine/>
    <w:qFormat/>
    <w:uiPriority w:val="0"/>
    <w:rPr>
      <w:kern w:val="2"/>
      <w:sz w:val="28"/>
    </w:rPr>
  </w:style>
  <w:style w:type="character" w:customStyle="1" w:styleId="309">
    <w:name w:val="Char Char6"/>
    <w:autoRedefine/>
    <w:qFormat/>
    <w:uiPriority w:val="0"/>
    <w:rPr>
      <w:rFonts w:ascii="宋体" w:hAnsi="宋体" w:eastAsia="宋体"/>
      <w:szCs w:val="24"/>
      <w:lang w:bidi="ar-SA"/>
    </w:rPr>
  </w:style>
  <w:style w:type="character" w:customStyle="1" w:styleId="310">
    <w:name w:val="Char Char15"/>
    <w:autoRedefine/>
    <w:qFormat/>
    <w:uiPriority w:val="0"/>
    <w:rPr>
      <w:rFonts w:hint="default" w:ascii="Cambria" w:hAnsi="Cambria" w:eastAsia="宋体"/>
      <w:b/>
      <w:bCs/>
      <w:sz w:val="24"/>
      <w:szCs w:val="24"/>
      <w:lang w:bidi="ar-SA"/>
    </w:rPr>
  </w:style>
  <w:style w:type="character" w:customStyle="1" w:styleId="311">
    <w:name w:val="H4 Char"/>
    <w:autoRedefine/>
    <w:qFormat/>
    <w:uiPriority w:val="0"/>
    <w:rPr>
      <w:rFonts w:ascii="Cambria" w:hAnsi="Cambria" w:eastAsia="仿宋_GB2312"/>
      <w:b/>
      <w:bCs/>
      <w:sz w:val="32"/>
      <w:szCs w:val="28"/>
    </w:rPr>
  </w:style>
  <w:style w:type="character" w:customStyle="1" w:styleId="312">
    <w:name w:val="Char Char20"/>
    <w:autoRedefine/>
    <w:qFormat/>
    <w:uiPriority w:val="0"/>
    <w:rPr>
      <w:rFonts w:eastAsia="宋体"/>
      <w:b/>
      <w:kern w:val="2"/>
      <w:sz w:val="28"/>
      <w:lang w:bidi="ar-SA"/>
    </w:rPr>
  </w:style>
  <w:style w:type="character" w:customStyle="1" w:styleId="313">
    <w:name w:val="正文文本缩进 3 Char1"/>
    <w:link w:val="40"/>
    <w:autoRedefine/>
    <w:qFormat/>
    <w:uiPriority w:val="0"/>
    <w:rPr>
      <w:kern w:val="2"/>
      <w:sz w:val="21"/>
    </w:rPr>
  </w:style>
  <w:style w:type="character" w:customStyle="1" w:styleId="314">
    <w:name w:val="Char Char16"/>
    <w:autoRedefine/>
    <w:qFormat/>
    <w:uiPriority w:val="0"/>
    <w:rPr>
      <w:rFonts w:hint="eastAsia" w:ascii="仿宋_GB2313" w:hAnsi="仿宋_GB2313" w:eastAsia="仿宋_GB2312"/>
      <w:b/>
      <w:bCs/>
      <w:sz w:val="32"/>
      <w:szCs w:val="28"/>
      <w:lang w:bidi="ar-SA"/>
    </w:rPr>
  </w:style>
  <w:style w:type="character" w:customStyle="1" w:styleId="315">
    <w:name w:val="Char Char7"/>
    <w:autoRedefine/>
    <w:qFormat/>
    <w:uiPriority w:val="0"/>
    <w:rPr>
      <w:rFonts w:ascii="宋体" w:hAnsi="宋体" w:eastAsia="宋体"/>
      <w:sz w:val="24"/>
      <w:szCs w:val="24"/>
      <w:lang w:bidi="ar-SA"/>
    </w:rPr>
  </w:style>
  <w:style w:type="character" w:customStyle="1" w:styleId="316">
    <w:name w:val="日期 Char1"/>
    <w:link w:val="28"/>
    <w:autoRedefine/>
    <w:qFormat/>
    <w:uiPriority w:val="0"/>
    <w:rPr>
      <w:rFonts w:ascii="宋体" w:hAnsi="宋体"/>
      <w:kern w:val="2"/>
      <w:sz w:val="24"/>
      <w:szCs w:val="24"/>
    </w:rPr>
  </w:style>
  <w:style w:type="character" w:customStyle="1" w:styleId="317">
    <w:name w:val="Char Char12"/>
    <w:autoRedefine/>
    <w:qFormat/>
    <w:uiPriority w:val="0"/>
    <w:rPr>
      <w:rFonts w:hint="default" w:ascii="Cambria" w:hAnsi="Cambria" w:eastAsia="宋体"/>
      <w:szCs w:val="21"/>
      <w:lang w:bidi="ar-SA"/>
    </w:rPr>
  </w:style>
  <w:style w:type="character" w:customStyle="1" w:styleId="318">
    <w:name w:val="标题 4 Char"/>
    <w:autoRedefine/>
    <w:qFormat/>
    <w:uiPriority w:val="0"/>
    <w:rPr>
      <w:rFonts w:ascii="Arial" w:hAnsi="Arial" w:eastAsia="黑体"/>
      <w:b/>
      <w:kern w:val="2"/>
      <w:sz w:val="24"/>
    </w:rPr>
  </w:style>
  <w:style w:type="character" w:customStyle="1" w:styleId="319">
    <w:name w:val="Char Char2"/>
    <w:autoRedefine/>
    <w:qFormat/>
    <w:uiPriority w:val="0"/>
    <w:rPr>
      <w:rFonts w:ascii="宋体" w:hAnsi="宋体" w:eastAsia="宋体"/>
      <w:kern w:val="2"/>
      <w:sz w:val="24"/>
      <w:szCs w:val="24"/>
      <w:lang w:val="en-US" w:eastAsia="zh-CN" w:bidi="ar-SA"/>
    </w:rPr>
  </w:style>
  <w:style w:type="character" w:customStyle="1" w:styleId="320">
    <w:name w:val="*正文 Char"/>
    <w:link w:val="321"/>
    <w:autoRedefine/>
    <w:qFormat/>
    <w:uiPriority w:val="0"/>
    <w:rPr>
      <w:rFonts w:ascii="宋体" w:hAnsi="宋体"/>
      <w:sz w:val="24"/>
      <w:szCs w:val="24"/>
    </w:rPr>
  </w:style>
  <w:style w:type="paragraph" w:customStyle="1" w:styleId="321">
    <w:name w:val="*正文"/>
    <w:basedOn w:val="1"/>
    <w:link w:val="320"/>
    <w:autoRedefine/>
    <w:qFormat/>
    <w:uiPriority w:val="0"/>
    <w:pPr>
      <w:spacing w:line="360" w:lineRule="auto"/>
      <w:ind w:firstLine="200" w:firstLineChars="200"/>
    </w:pPr>
    <w:rPr>
      <w:rFonts w:ascii="宋体" w:hAnsi="宋体"/>
      <w:kern w:val="0"/>
      <w:sz w:val="24"/>
    </w:rPr>
  </w:style>
  <w:style w:type="character" w:customStyle="1" w:styleId="322">
    <w:name w:val="页脚 字符1"/>
    <w:autoRedefine/>
    <w:qFormat/>
    <w:uiPriority w:val="0"/>
    <w:rPr>
      <w:rFonts w:eastAsia="宋体"/>
      <w:kern w:val="2"/>
      <w:sz w:val="18"/>
      <w:lang w:bidi="ar-SA"/>
    </w:rPr>
  </w:style>
  <w:style w:type="character" w:customStyle="1" w:styleId="323">
    <w:name w:val="GP正文[858D7CFB-ED40-4347-BF05-701D383B685F]"/>
    <w:link w:val="324"/>
    <w:autoRedefine/>
    <w:qFormat/>
    <w:uiPriority w:val="0"/>
    <w:rPr>
      <w:rFonts w:ascii="宋体" w:hAnsi="宋体"/>
      <w:kern w:val="2"/>
      <w:sz w:val="24"/>
      <w:szCs w:val="24"/>
    </w:rPr>
  </w:style>
  <w:style w:type="paragraph" w:customStyle="1" w:styleId="324">
    <w:name w:val="GP正文"/>
    <w:basedOn w:val="1"/>
    <w:link w:val="323"/>
    <w:autoRedefine/>
    <w:qFormat/>
    <w:uiPriority w:val="0"/>
    <w:pPr>
      <w:spacing w:line="360" w:lineRule="auto"/>
      <w:ind w:firstLine="200" w:firstLineChars="200"/>
      <w:jc w:val="left"/>
    </w:pPr>
    <w:rPr>
      <w:rFonts w:ascii="宋体" w:hAnsi="宋体"/>
      <w:sz w:val="24"/>
    </w:rPr>
  </w:style>
  <w:style w:type="character" w:customStyle="1" w:styleId="325">
    <w:name w:val="Char Char14"/>
    <w:autoRedefine/>
    <w:qFormat/>
    <w:uiPriority w:val="0"/>
    <w:rPr>
      <w:rFonts w:ascii="Calibri" w:hAnsi="Calibri" w:eastAsia="宋体"/>
      <w:b/>
      <w:bCs/>
      <w:sz w:val="24"/>
      <w:szCs w:val="24"/>
      <w:lang w:bidi="ar-SA"/>
    </w:rPr>
  </w:style>
  <w:style w:type="character" w:customStyle="1" w:styleId="326">
    <w:name w:val="Char Char19"/>
    <w:autoRedefine/>
    <w:qFormat/>
    <w:uiPriority w:val="0"/>
    <w:rPr>
      <w:rFonts w:ascii="Arial" w:hAnsi="Arial" w:eastAsia="黑体"/>
      <w:b/>
      <w:kern w:val="2"/>
      <w:sz w:val="24"/>
      <w:lang w:bidi="ar-SA"/>
    </w:rPr>
  </w:style>
  <w:style w:type="character" w:customStyle="1" w:styleId="327">
    <w:name w:val="正文文本 Char1"/>
    <w:autoRedefine/>
    <w:qFormat/>
    <w:uiPriority w:val="0"/>
    <w:rPr>
      <w:kern w:val="2"/>
      <w:sz w:val="21"/>
      <w:szCs w:val="24"/>
    </w:rPr>
  </w:style>
  <w:style w:type="character" w:customStyle="1" w:styleId="328">
    <w:name w:val="二级 Char"/>
    <w:link w:val="329"/>
    <w:autoRedefine/>
    <w:qFormat/>
    <w:uiPriority w:val="0"/>
    <w:rPr>
      <w:rFonts w:ascii="仿宋" w:hAnsi="仿宋" w:eastAsia="仿宋"/>
      <w:b/>
      <w:bCs/>
      <w:spacing w:val="24"/>
      <w:kern w:val="2"/>
      <w:sz w:val="32"/>
      <w:szCs w:val="32"/>
    </w:rPr>
  </w:style>
  <w:style w:type="paragraph" w:customStyle="1" w:styleId="329">
    <w:name w:val="二级"/>
    <w:basedOn w:val="4"/>
    <w:link w:val="328"/>
    <w:autoRedefine/>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autoRedefine/>
    <w:qFormat/>
    <w:uiPriority w:val="0"/>
    <w:rPr>
      <w:rFonts w:eastAsia="楷体_GB2312"/>
      <w:kern w:val="2"/>
      <w:sz w:val="21"/>
    </w:rPr>
  </w:style>
  <w:style w:type="character" w:customStyle="1" w:styleId="331">
    <w:name w:val="Char Char"/>
    <w:autoRedefine/>
    <w:qFormat/>
    <w:uiPriority w:val="0"/>
    <w:rPr>
      <w:rFonts w:hint="eastAsia" w:ascii="宋体" w:hAnsi="Courier New" w:eastAsia="宋体"/>
      <w:spacing w:val="-8"/>
      <w:kern w:val="2"/>
      <w:sz w:val="24"/>
      <w:lang w:val="en-US" w:eastAsia="zh-CN" w:bidi="ar-SA"/>
    </w:rPr>
  </w:style>
  <w:style w:type="character" w:customStyle="1" w:styleId="332">
    <w:name w:val="Char Char11"/>
    <w:autoRedefine/>
    <w:qFormat/>
    <w:uiPriority w:val="0"/>
    <w:rPr>
      <w:rFonts w:hint="default" w:ascii="Calibri" w:hAnsi="Calibri" w:eastAsia="宋体"/>
      <w:sz w:val="18"/>
      <w:szCs w:val="18"/>
      <w:lang w:bidi="ar-SA"/>
    </w:rPr>
  </w:style>
  <w:style w:type="character" w:customStyle="1" w:styleId="333">
    <w:name w:val="页眉 字符1"/>
    <w:autoRedefine/>
    <w:qFormat/>
    <w:uiPriority w:val="0"/>
    <w:rPr>
      <w:rFonts w:eastAsia="宋体"/>
      <w:kern w:val="2"/>
      <w:sz w:val="18"/>
      <w:szCs w:val="18"/>
      <w:lang w:bidi="ar-SA"/>
    </w:rPr>
  </w:style>
  <w:style w:type="character" w:customStyle="1" w:styleId="334">
    <w:name w:val="正文首行缩进 Char1"/>
    <w:autoRedefine/>
    <w:qFormat/>
    <w:uiPriority w:val="0"/>
    <w:rPr>
      <w:kern w:val="2"/>
      <w:sz w:val="21"/>
    </w:rPr>
  </w:style>
  <w:style w:type="character" w:customStyle="1" w:styleId="335">
    <w:name w:val="页眉 Char1"/>
    <w:autoRedefine/>
    <w:qFormat/>
    <w:uiPriority w:val="0"/>
    <w:rPr>
      <w:rFonts w:eastAsia="宋体"/>
      <w:kern w:val="2"/>
      <w:sz w:val="18"/>
      <w:szCs w:val="18"/>
      <w:lang w:val="en-US" w:eastAsia="zh-CN" w:bidi="ar-SA"/>
    </w:rPr>
  </w:style>
  <w:style w:type="character" w:customStyle="1" w:styleId="336">
    <w:name w:val="题注 Char"/>
    <w:autoRedefine/>
    <w:qFormat/>
    <w:uiPriority w:val="0"/>
    <w:rPr>
      <w:rFonts w:ascii="Cambria" w:hAnsi="Cambria" w:eastAsia="黑体"/>
      <w:kern w:val="2"/>
      <w:lang w:bidi="ar-SA"/>
    </w:rPr>
  </w:style>
  <w:style w:type="character" w:customStyle="1" w:styleId="337">
    <w:name w:val="样式 标题 3 + 小四 Char"/>
    <w:autoRedefine/>
    <w:qFormat/>
    <w:uiPriority w:val="0"/>
    <w:rPr>
      <w:rFonts w:ascii="宋体" w:hAnsi="宋体" w:cs="Arial"/>
      <w:b/>
      <w:bCs/>
      <w:smallCaps/>
      <w:sz w:val="24"/>
      <w:lang w:val="en-US" w:eastAsia="zh-CN"/>
    </w:rPr>
  </w:style>
  <w:style w:type="character" w:customStyle="1" w:styleId="338">
    <w:name w:val="unnamed21"/>
    <w:autoRedefine/>
    <w:qFormat/>
    <w:uiPriority w:val="0"/>
    <w:rPr>
      <w:color w:val="CC6633"/>
      <w:u w:val="none"/>
    </w:rPr>
  </w:style>
  <w:style w:type="character" w:customStyle="1" w:styleId="339">
    <w:name w:val="16"/>
    <w:autoRedefine/>
    <w:qFormat/>
    <w:uiPriority w:val="0"/>
    <w:rPr>
      <w:rFonts w:hint="eastAsia" w:ascii="宋体" w:hAnsi="宋体" w:eastAsia="宋体" w:cs="Arial"/>
      <w:b/>
      <w:bCs/>
      <w:smallCaps/>
      <w:kern w:val="2"/>
      <w:sz w:val="24"/>
      <w:szCs w:val="24"/>
    </w:rPr>
  </w:style>
  <w:style w:type="character" w:customStyle="1" w:styleId="340">
    <w:name w:val="正文文本缩进 字符"/>
    <w:autoRedefine/>
    <w:qFormat/>
    <w:uiPriority w:val="0"/>
    <w:rPr>
      <w:rFonts w:eastAsia="宋体"/>
      <w:kern w:val="2"/>
      <w:sz w:val="24"/>
      <w:lang w:bidi="ar-SA"/>
    </w:rPr>
  </w:style>
  <w:style w:type="character" w:customStyle="1" w:styleId="341">
    <w:name w:val="Char Char8"/>
    <w:autoRedefine/>
    <w:qFormat/>
    <w:uiPriority w:val="0"/>
    <w:rPr>
      <w:rFonts w:hint="default" w:ascii="Calibri" w:hAnsi="Calibri" w:eastAsia="宋体"/>
      <w:kern w:val="2"/>
      <w:sz w:val="21"/>
      <w:szCs w:val="22"/>
      <w:lang w:val="en-US" w:eastAsia="zh-CN" w:bidi="ar-SA"/>
    </w:rPr>
  </w:style>
  <w:style w:type="character" w:customStyle="1" w:styleId="342">
    <w:name w:val="H3 Char1"/>
    <w:autoRedefine/>
    <w:qFormat/>
    <w:uiPriority w:val="0"/>
    <w:rPr>
      <w:rFonts w:ascii="仿宋_GB2312" w:eastAsia="仿宋_GB2312"/>
      <w:b/>
      <w:bCs/>
      <w:color w:val="000000"/>
      <w:kern w:val="2"/>
      <w:sz w:val="32"/>
      <w:szCs w:val="32"/>
    </w:rPr>
  </w:style>
  <w:style w:type="character" w:customStyle="1" w:styleId="343">
    <w:name w:val="Char Char1"/>
    <w:autoRedefine/>
    <w:qFormat/>
    <w:uiPriority w:val="0"/>
    <w:rPr>
      <w:rFonts w:hint="eastAsia" w:ascii="宋体" w:hAnsi="宋体" w:eastAsia="宋体"/>
      <w:kern w:val="2"/>
      <w:sz w:val="21"/>
      <w:szCs w:val="24"/>
      <w:lang w:val="en-US" w:eastAsia="zh-CN" w:bidi="ar-SA"/>
    </w:rPr>
  </w:style>
  <w:style w:type="character" w:customStyle="1" w:styleId="344">
    <w:name w:val="Char Char10"/>
    <w:autoRedefine/>
    <w:qFormat/>
    <w:uiPriority w:val="0"/>
    <w:rPr>
      <w:rFonts w:eastAsia="宋体"/>
      <w:kern w:val="2"/>
      <w:sz w:val="18"/>
      <w:szCs w:val="18"/>
      <w:lang w:val="en-US" w:eastAsia="zh-CN" w:bidi="ar-SA"/>
    </w:rPr>
  </w:style>
  <w:style w:type="character" w:customStyle="1" w:styleId="345">
    <w:name w:val="文档正文 Char"/>
    <w:link w:val="346"/>
    <w:autoRedefine/>
    <w:qFormat/>
    <w:uiPriority w:val="0"/>
    <w:rPr>
      <w:rFonts w:ascii="Arial" w:hAnsi="Arial" w:cs="Arial"/>
      <w:bCs/>
      <w:kern w:val="2"/>
      <w:sz w:val="24"/>
      <w:szCs w:val="24"/>
    </w:rPr>
  </w:style>
  <w:style w:type="paragraph" w:customStyle="1" w:styleId="346">
    <w:name w:val="文档正文"/>
    <w:basedOn w:val="1"/>
    <w:link w:val="345"/>
    <w:autoRedefine/>
    <w:qFormat/>
    <w:uiPriority w:val="0"/>
    <w:rPr>
      <w:rFonts w:ascii="Arial" w:hAnsi="Arial" w:cs="Arial"/>
      <w:bCs/>
      <w:sz w:val="24"/>
    </w:rPr>
  </w:style>
  <w:style w:type="character" w:customStyle="1" w:styleId="347">
    <w:name w:val="正文文本 2 Char2"/>
    <w:basedOn w:val="52"/>
    <w:autoRedefine/>
    <w:semiHidden/>
    <w:qFormat/>
    <w:uiPriority w:val="0"/>
    <w:rPr>
      <w:kern w:val="2"/>
      <w:sz w:val="21"/>
      <w:szCs w:val="24"/>
    </w:rPr>
  </w:style>
  <w:style w:type="character" w:customStyle="1" w:styleId="348">
    <w:name w:val="标题 字符1"/>
    <w:basedOn w:val="52"/>
    <w:autoRedefine/>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autoRedefine/>
    <w:qFormat/>
    <w:uiPriority w:val="0"/>
    <w:rPr>
      <w:kern w:val="2"/>
      <w:sz w:val="21"/>
      <w:szCs w:val="24"/>
    </w:rPr>
  </w:style>
  <w:style w:type="character" w:customStyle="1" w:styleId="350">
    <w:name w:val="签名 Char2"/>
    <w:basedOn w:val="52"/>
    <w:autoRedefine/>
    <w:semiHidden/>
    <w:qFormat/>
    <w:uiPriority w:val="0"/>
    <w:rPr>
      <w:kern w:val="2"/>
      <w:sz w:val="21"/>
      <w:szCs w:val="24"/>
    </w:rPr>
  </w:style>
  <w:style w:type="character" w:customStyle="1" w:styleId="351">
    <w:name w:val="正文文本缩进 3 Char2"/>
    <w:basedOn w:val="52"/>
    <w:autoRedefine/>
    <w:semiHidden/>
    <w:qFormat/>
    <w:uiPriority w:val="0"/>
    <w:rPr>
      <w:kern w:val="2"/>
      <w:sz w:val="16"/>
      <w:szCs w:val="16"/>
    </w:rPr>
  </w:style>
  <w:style w:type="character" w:customStyle="1" w:styleId="352">
    <w:name w:val="日期 Char2"/>
    <w:basedOn w:val="52"/>
    <w:autoRedefine/>
    <w:semiHidden/>
    <w:qFormat/>
    <w:uiPriority w:val="0"/>
    <w:rPr>
      <w:kern w:val="2"/>
      <w:sz w:val="21"/>
      <w:szCs w:val="24"/>
    </w:rPr>
  </w:style>
  <w:style w:type="paragraph" w:customStyle="1" w:styleId="353">
    <w:name w:val="Default Paragraph Font Para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autoRedefine/>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autoRedefine/>
    <w:qFormat/>
    <w:uiPriority w:val="0"/>
    <w:pPr>
      <w:widowControl/>
      <w:jc w:val="center"/>
    </w:pPr>
    <w:rPr>
      <w:rFonts w:ascii="Arial" w:hAnsi="Arial"/>
      <w:b/>
      <w:kern w:val="0"/>
      <w:sz w:val="18"/>
      <w:szCs w:val="20"/>
    </w:rPr>
  </w:style>
  <w:style w:type="paragraph" w:customStyle="1" w:styleId="359">
    <w:name w:val="4"/>
    <w:basedOn w:val="1"/>
    <w:next w:val="1"/>
    <w:autoRedefine/>
    <w:qFormat/>
    <w:uiPriority w:val="0"/>
  </w:style>
  <w:style w:type="paragraph" w:customStyle="1" w:styleId="360">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autoRedefine/>
    <w:qFormat/>
    <w:uiPriority w:val="0"/>
    <w:pPr>
      <w:spacing w:line="360" w:lineRule="auto"/>
      <w:ind w:firstLine="200" w:firstLineChars="200"/>
    </w:pPr>
    <w:rPr>
      <w:szCs w:val="20"/>
    </w:rPr>
  </w:style>
  <w:style w:type="paragraph" w:customStyle="1" w:styleId="362">
    <w:name w:val="样式 标题 5H5dashdsddh5PIM 5口一heading 5Titre5Table label...3"/>
    <w:basedOn w:val="6"/>
    <w:autoRedefine/>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autoRedefine/>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5"/>
    <w:autoRedefine/>
    <w:qFormat/>
    <w:uiPriority w:val="0"/>
    <w:pPr>
      <w:tabs>
        <w:tab w:val="right" w:leader="dot" w:pos="9458"/>
      </w:tabs>
    </w:pPr>
    <w:rPr>
      <w:rFonts w:ascii="Arial" w:cs="Arial"/>
      <w:i/>
    </w:rPr>
  </w:style>
  <w:style w:type="paragraph" w:customStyle="1" w:styleId="365">
    <w:name w:val="xl3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autoRedefine/>
    <w:qFormat/>
    <w:uiPriority w:val="0"/>
    <w:pPr>
      <w:keepLines/>
      <w:widowControl/>
      <w:spacing w:beforeLines="50" w:afterLines="50" w:line="300" w:lineRule="auto"/>
    </w:pPr>
    <w:rPr>
      <w:rFonts w:ascii="Arial" w:hAnsi="Arial"/>
      <w:bCs/>
    </w:rPr>
  </w:style>
  <w:style w:type="paragraph" w:customStyle="1" w:styleId="367">
    <w:name w:val="样式5"/>
    <w:basedOn w:val="368"/>
    <w:next w:val="368"/>
    <w:autoRedefine/>
    <w:qFormat/>
    <w:uiPriority w:val="0"/>
    <w:pPr>
      <w:tabs>
        <w:tab w:val="right" w:leader="dot" w:pos="9458"/>
      </w:tabs>
    </w:pPr>
  </w:style>
  <w:style w:type="paragraph" w:customStyle="1" w:styleId="368">
    <w:name w:val="样式4"/>
    <w:basedOn w:val="34"/>
    <w:autoRedefine/>
    <w:qFormat/>
    <w:uiPriority w:val="0"/>
    <w:pPr>
      <w:tabs>
        <w:tab w:val="right" w:leader="dot" w:pos="9458"/>
      </w:tabs>
    </w:pPr>
    <w:rPr>
      <w:b w:val="0"/>
    </w:rPr>
  </w:style>
  <w:style w:type="paragraph" w:customStyle="1" w:styleId="369">
    <w:name w:val="TOC 标题1"/>
    <w:basedOn w:val="2"/>
    <w:next w:val="1"/>
    <w:autoRedefine/>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autoRedefine/>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autoRedefine/>
    <w:qFormat/>
    <w:uiPriority w:val="0"/>
    <w:pPr>
      <w:widowControl/>
      <w:jc w:val="center"/>
    </w:pPr>
    <w:rPr>
      <w:rFonts w:ascii="Arial" w:hAnsi="Arial"/>
      <w:snapToGrid w:val="0"/>
      <w:kern w:val="0"/>
      <w:sz w:val="18"/>
      <w:szCs w:val="20"/>
    </w:rPr>
  </w:style>
  <w:style w:type="paragraph" w:customStyle="1" w:styleId="374">
    <w:name w:val="xl4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3"/>
    <w:next w:val="378"/>
    <w:autoRedefine/>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autoRedefine/>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autoRedefine/>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autoRedefine/>
    <w:qFormat/>
    <w:uiPriority w:val="0"/>
    <w:pPr>
      <w:ind w:firstLine="567"/>
    </w:pPr>
    <w:rPr>
      <w:spacing w:val="20"/>
      <w:sz w:val="24"/>
      <w:szCs w:val="20"/>
    </w:rPr>
  </w:style>
  <w:style w:type="paragraph" w:customStyle="1" w:styleId="385">
    <w:name w:val="_正文"/>
    <w:basedOn w:val="1"/>
    <w:autoRedefine/>
    <w:qFormat/>
    <w:uiPriority w:val="99"/>
    <w:pPr>
      <w:spacing w:line="360" w:lineRule="auto"/>
      <w:ind w:firstLine="200" w:firstLineChars="200"/>
    </w:pPr>
    <w:rPr>
      <w:rFonts w:ascii="宋体" w:hAnsi="宋体"/>
      <w:sz w:val="24"/>
    </w:rPr>
  </w:style>
  <w:style w:type="paragraph" w:customStyle="1" w:styleId="386">
    <w:name w:val="xl46"/>
    <w:basedOn w:val="1"/>
    <w:autoRedefine/>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autoRedefine/>
    <w:qFormat/>
    <w:uiPriority w:val="0"/>
    <w:pPr>
      <w:ind w:firstLine="420" w:firstLineChars="200"/>
    </w:pPr>
    <w:rPr>
      <w:rFonts w:ascii="仿宋_GB2312" w:eastAsia="仿宋_GB2312" w:cs="宋体"/>
      <w:spacing w:val="6"/>
      <w:sz w:val="30"/>
      <w:szCs w:val="30"/>
    </w:rPr>
  </w:style>
  <w:style w:type="paragraph" w:customStyle="1" w:styleId="388">
    <w:name w:val="_Style 15"/>
    <w:basedOn w:val="1"/>
    <w:autoRedefine/>
    <w:qFormat/>
    <w:uiPriority w:val="0"/>
  </w:style>
  <w:style w:type="paragraph" w:customStyle="1" w:styleId="389">
    <w:name w:val="msonormal"/>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autoRedefine/>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autoRedefine/>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2"/>
    <w:autoRedefine/>
    <w:qFormat/>
    <w:uiPriority w:val="0"/>
    <w:pPr>
      <w:ind w:left="572" w:right="32" w:firstLine="478"/>
    </w:pPr>
    <w:rPr>
      <w:szCs w:val="21"/>
    </w:rPr>
  </w:style>
  <w:style w:type="paragraph" w:customStyle="1" w:styleId="397">
    <w:name w:val="Bullet w/Single Space"/>
    <w:basedOn w:val="1"/>
    <w:autoRedefine/>
    <w:qFormat/>
    <w:uiPriority w:val="0"/>
    <w:pPr>
      <w:widowControl/>
      <w:numPr>
        <w:ilvl w:val="0"/>
        <w:numId w:val="3"/>
      </w:numPr>
      <w:ind w:left="720"/>
      <w:jc w:val="left"/>
    </w:pPr>
    <w:rPr>
      <w:kern w:val="0"/>
      <w:sz w:val="24"/>
      <w:szCs w:val="20"/>
      <w:lang w:eastAsia="en-US"/>
    </w:rPr>
  </w:style>
  <w:style w:type="paragraph" w:customStyle="1" w:styleId="398">
    <w:name w:val="正文样式"/>
    <w:basedOn w:val="1"/>
    <w:autoRedefine/>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autoRedefine/>
    <w:qFormat/>
    <w:uiPriority w:val="0"/>
    <w:pPr>
      <w:spacing w:line="360" w:lineRule="auto"/>
      <w:ind w:hanging="420"/>
      <w:jc w:val="center"/>
    </w:pPr>
    <w:rPr>
      <w:sz w:val="24"/>
      <w:szCs w:val="20"/>
    </w:rPr>
  </w:style>
  <w:style w:type="paragraph" w:customStyle="1" w:styleId="400">
    <w:name w:val="font0"/>
    <w:basedOn w:val="1"/>
    <w:autoRedefine/>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autoRedefine/>
    <w:qFormat/>
    <w:uiPriority w:val="0"/>
  </w:style>
  <w:style w:type="paragraph" w:customStyle="1" w:styleId="402">
    <w:name w:val="z1"/>
    <w:basedOn w:val="1"/>
    <w:autoRedefine/>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autoRedefine/>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autoRedefine/>
    <w:qFormat/>
    <w:uiPriority w:val="0"/>
  </w:style>
  <w:style w:type="paragraph" w:customStyle="1" w:styleId="405">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5"/>
    <w:autoRedefine/>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autoRedefine/>
    <w:qFormat/>
    <w:uiPriority w:val="0"/>
    <w:rPr>
      <w:rFonts w:ascii="Tahoma" w:hAnsi="Tahoma"/>
      <w:sz w:val="24"/>
      <w:szCs w:val="20"/>
    </w:rPr>
  </w:style>
  <w:style w:type="paragraph" w:customStyle="1" w:styleId="409">
    <w:name w:val="正文内容"/>
    <w:basedOn w:val="1"/>
    <w:autoRedefine/>
    <w:qFormat/>
    <w:uiPriority w:val="0"/>
    <w:rPr>
      <w:rFonts w:ascii="Arial" w:hAnsi="Arial"/>
      <w:spacing w:val="-12"/>
      <w:szCs w:val="20"/>
    </w:rPr>
  </w:style>
  <w:style w:type="paragraph" w:customStyle="1" w:styleId="410">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autoRedefine/>
    <w:qFormat/>
    <w:uiPriority w:val="0"/>
    <w:rPr>
      <w:rFonts w:ascii="Times New Roman" w:hAnsi="Times New Roman" w:eastAsia="宋体" w:cs="Times New Roman"/>
      <w:lang w:val="en-US" w:eastAsia="zh-CN" w:bidi="ar-SA"/>
    </w:rPr>
  </w:style>
  <w:style w:type="paragraph" w:customStyle="1" w:styleId="413">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autoRedefine/>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autoRedefine/>
    <w:qFormat/>
    <w:uiPriority w:val="0"/>
  </w:style>
  <w:style w:type="paragraph" w:customStyle="1" w:styleId="419">
    <w:name w:val="xl3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autoRedefine/>
    <w:qFormat/>
    <w:uiPriority w:val="0"/>
    <w:pPr>
      <w:spacing w:before="120" w:after="120"/>
    </w:pPr>
    <w:rPr>
      <w:rFonts w:ascii="宋体"/>
      <w:b/>
      <w:sz w:val="28"/>
    </w:rPr>
  </w:style>
  <w:style w:type="paragraph" w:customStyle="1" w:styleId="422">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autoRedefine/>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autoRedefine/>
    <w:qFormat/>
    <w:uiPriority w:val="0"/>
    <w:pPr>
      <w:ind w:left="980" w:hanging="420"/>
    </w:pPr>
    <w:rPr>
      <w:sz w:val="24"/>
    </w:rPr>
  </w:style>
  <w:style w:type="paragraph" w:customStyle="1" w:styleId="426">
    <w:name w:val="xl4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autoRedefine/>
    <w:qFormat/>
    <w:uiPriority w:val="0"/>
    <w:pPr>
      <w:ind w:firstLine="480" w:firstLineChars="200"/>
    </w:pPr>
    <w:rPr>
      <w:rFonts w:cs="宋体"/>
      <w:szCs w:val="20"/>
    </w:rPr>
  </w:style>
  <w:style w:type="paragraph" w:customStyle="1" w:styleId="429">
    <w:name w:val="xl3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autoRedefine/>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autoRedefine/>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autoRedefine/>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autoRedefine/>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autoRedefine/>
    <w:qFormat/>
    <w:uiPriority w:val="34"/>
    <w:rPr>
      <w:kern w:val="2"/>
      <w:sz w:val="21"/>
      <w:szCs w:val="24"/>
    </w:rPr>
  </w:style>
  <w:style w:type="paragraph" w:styleId="455">
    <w:name w:val="List Paragraph"/>
    <w:basedOn w:val="1"/>
    <w:link w:val="454"/>
    <w:autoRedefine/>
    <w:qFormat/>
    <w:uiPriority w:val="34"/>
    <w:pPr>
      <w:ind w:firstLine="420" w:firstLineChars="200"/>
    </w:pPr>
  </w:style>
  <w:style w:type="paragraph" w:customStyle="1" w:styleId="456">
    <w:name w:val="yiv1649619028msonormal"/>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autoRedefine/>
    <w:qFormat/>
    <w:uiPriority w:val="0"/>
    <w:pPr>
      <w:spacing w:afterLines="20"/>
      <w:ind w:firstLine="1446" w:firstLineChars="200"/>
    </w:pPr>
    <w:rPr>
      <w:rFonts w:ascii="Calibri" w:hAnsi="Calibri"/>
      <w:sz w:val="24"/>
    </w:rPr>
  </w:style>
  <w:style w:type="character" w:customStyle="1" w:styleId="458">
    <w:name w:val="正文文本 3 Char"/>
    <w:basedOn w:val="52"/>
    <w:link w:val="19"/>
    <w:autoRedefine/>
    <w:qFormat/>
    <w:uiPriority w:val="0"/>
    <w:rPr>
      <w:kern w:val="2"/>
      <w:sz w:val="16"/>
      <w:szCs w:val="16"/>
    </w:rPr>
  </w:style>
  <w:style w:type="character" w:customStyle="1" w:styleId="459">
    <w:name w:val="content"/>
    <w:basedOn w:val="52"/>
    <w:qFormat/>
    <w:uiPriority w:val="0"/>
  </w:style>
  <w:style w:type="character" w:customStyle="1" w:styleId="460">
    <w:name w:val="ca-3"/>
    <w:basedOn w:val="52"/>
    <w:autoRedefine/>
    <w:qFormat/>
    <w:uiPriority w:val="0"/>
  </w:style>
  <w:style w:type="character" w:customStyle="1" w:styleId="461">
    <w:name w:val="textcontents1"/>
    <w:autoRedefine/>
    <w:qFormat/>
    <w:uiPriority w:val="0"/>
    <w:rPr>
      <w:rFonts w:hint="default" w:ascii="ˎ̥" w:hAnsi="ˎ̥"/>
      <w:sz w:val="21"/>
      <w:szCs w:val="21"/>
    </w:rPr>
  </w:style>
  <w:style w:type="character" w:customStyle="1" w:styleId="462">
    <w:name w:val="脚注文本 Char1"/>
    <w:autoRedefine/>
    <w:qFormat/>
    <w:uiPriority w:val="0"/>
    <w:rPr>
      <w:kern w:val="2"/>
      <w:sz w:val="18"/>
      <w:szCs w:val="18"/>
    </w:rPr>
  </w:style>
  <w:style w:type="character" w:customStyle="1" w:styleId="463">
    <w:name w:val="脚注文本 Char"/>
    <w:link w:val="38"/>
    <w:autoRedefine/>
    <w:qFormat/>
    <w:uiPriority w:val="0"/>
    <w:rPr>
      <w:kern w:val="2"/>
      <w:sz w:val="18"/>
      <w:szCs w:val="18"/>
    </w:rPr>
  </w:style>
  <w:style w:type="character" w:customStyle="1" w:styleId="464">
    <w:name w:val="正文首行缩进（绿盟科技） Char"/>
    <w:link w:val="465"/>
    <w:autoRedefine/>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autoRedefine/>
    <w:qFormat/>
    <w:uiPriority w:val="0"/>
  </w:style>
  <w:style w:type="character" w:customStyle="1" w:styleId="467">
    <w:name w:val="Char Char21"/>
    <w:autoRedefine/>
    <w:qFormat/>
    <w:uiPriority w:val="0"/>
    <w:rPr>
      <w:b/>
      <w:bCs/>
      <w:kern w:val="2"/>
      <w:sz w:val="32"/>
      <w:szCs w:val="32"/>
    </w:rPr>
  </w:style>
  <w:style w:type="character" w:customStyle="1" w:styleId="468">
    <w:name w:val="content1"/>
    <w:autoRedefine/>
    <w:qFormat/>
    <w:uiPriority w:val="0"/>
    <w:rPr>
      <w:rFonts w:hint="default" w:ascii="??" w:hAnsi="??"/>
      <w:sz w:val="16"/>
      <w:szCs w:val="16"/>
      <w:u w:val="none"/>
    </w:rPr>
  </w:style>
  <w:style w:type="character" w:customStyle="1" w:styleId="469">
    <w:name w:val="text21"/>
    <w:basedOn w:val="52"/>
    <w:autoRedefine/>
    <w:qFormat/>
    <w:uiPriority w:val="0"/>
  </w:style>
  <w:style w:type="character" w:customStyle="1" w:styleId="470">
    <w:name w:val="apple-style-span"/>
    <w:basedOn w:val="52"/>
    <w:qFormat/>
    <w:uiPriority w:val="0"/>
  </w:style>
  <w:style w:type="paragraph" w:customStyle="1" w:styleId="471">
    <w:name w:val="缺省文本"/>
    <w:basedOn w:val="1"/>
    <w:autoRedefine/>
    <w:qFormat/>
    <w:uiPriority w:val="0"/>
    <w:pPr>
      <w:autoSpaceDE w:val="0"/>
      <w:autoSpaceDN w:val="0"/>
      <w:adjustRightInd w:val="0"/>
      <w:jc w:val="left"/>
    </w:pPr>
    <w:rPr>
      <w:kern w:val="0"/>
      <w:sz w:val="24"/>
    </w:rPr>
  </w:style>
  <w:style w:type="paragraph" w:customStyle="1" w:styleId="472">
    <w:name w:val="xl62"/>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6"/>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autoRedefine/>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6"/>
    <w:autoRedefine/>
    <w:qFormat/>
    <w:uiPriority w:val="0"/>
    <w:rPr>
      <w:rFonts w:ascii="宋体" w:hAnsi="Courier New"/>
      <w:szCs w:val="20"/>
    </w:rPr>
  </w:style>
  <w:style w:type="character" w:customStyle="1" w:styleId="481">
    <w:name w:val="脚注文本 Char2"/>
    <w:basedOn w:val="52"/>
    <w:link w:val="38"/>
    <w:autoRedefine/>
    <w:semiHidden/>
    <w:qFormat/>
    <w:uiPriority w:val="0"/>
    <w:rPr>
      <w:kern w:val="2"/>
      <w:sz w:val="18"/>
      <w:szCs w:val="18"/>
    </w:rPr>
  </w:style>
  <w:style w:type="paragraph" w:customStyle="1" w:styleId="482">
    <w:name w:val="_Style 56"/>
    <w:basedOn w:val="1"/>
    <w:next w:val="26"/>
    <w:autoRedefine/>
    <w:qFormat/>
    <w:uiPriority w:val="0"/>
    <w:rPr>
      <w:rFonts w:ascii="宋体" w:hAnsi="Courier New"/>
      <w:szCs w:val="20"/>
    </w:rPr>
  </w:style>
  <w:style w:type="paragraph" w:customStyle="1" w:styleId="483">
    <w:name w:val="Char Char Char Char2"/>
    <w:basedOn w:val="1"/>
    <w:autoRedefine/>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autoRedefine/>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autoRedefine/>
    <w:qFormat/>
    <w:uiPriority w:val="0"/>
    <w:pPr>
      <w:widowControl/>
      <w:spacing w:after="160" w:line="240" w:lineRule="exact"/>
      <w:jc w:val="left"/>
    </w:pPr>
  </w:style>
  <w:style w:type="paragraph" w:customStyle="1" w:styleId="490">
    <w:name w:val="_Style 50"/>
    <w:basedOn w:val="1"/>
    <w:next w:val="29"/>
    <w:autoRedefine/>
    <w:qFormat/>
    <w:uiPriority w:val="0"/>
    <w:pPr>
      <w:adjustRightInd w:val="0"/>
      <w:snapToGrid w:val="0"/>
      <w:spacing w:line="300" w:lineRule="auto"/>
      <w:ind w:firstLine="630" w:firstLineChars="300"/>
    </w:pPr>
    <w:rPr>
      <w:snapToGrid w:val="0"/>
      <w:kern w:val="0"/>
    </w:rPr>
  </w:style>
  <w:style w:type="paragraph" w:customStyle="1" w:styleId="491">
    <w:name w:val="修订2"/>
    <w:autoRedefine/>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6"/>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6"/>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29"/>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rPr>
  </w:style>
  <w:style w:type="character" w:customStyle="1" w:styleId="505">
    <w:name w:val="Ｒ07-正!!文 Char Char"/>
    <w:link w:val="506"/>
    <w:autoRedefine/>
    <w:qFormat/>
    <w:uiPriority w:val="0"/>
    <w:rPr>
      <w:rFonts w:ascii="宋体" w:hAnsi="宋体" w:cs="宋体"/>
      <w:snapToGrid w:val="0"/>
      <w:spacing w:val="4"/>
      <w:kern w:val="2"/>
      <w:sz w:val="24"/>
      <w:szCs w:val="24"/>
    </w:rPr>
  </w:style>
  <w:style w:type="paragraph" w:customStyle="1" w:styleId="506">
    <w:name w:val="Ｒ07-正!!文"/>
    <w:link w:val="505"/>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07">
    <w:name w:val="Ｒ07-!正! Char Char"/>
    <w:link w:val="508"/>
    <w:autoRedefine/>
    <w:qFormat/>
    <w:uiPriority w:val="0"/>
    <w:rPr>
      <w:rFonts w:ascii="宋体" w:hAnsi="宋体" w:cs="宋体"/>
      <w:snapToGrid w:val="0"/>
      <w:spacing w:val="8"/>
      <w:kern w:val="2"/>
      <w:sz w:val="24"/>
      <w:szCs w:val="24"/>
    </w:rPr>
  </w:style>
  <w:style w:type="paragraph" w:customStyle="1" w:styleId="508">
    <w:name w:val="Ｒ07-!正!"/>
    <w:link w:val="507"/>
    <w:qFormat/>
    <w:uiPriority w:val="0"/>
    <w:pPr>
      <w:wordWrap w:val="0"/>
      <w:spacing w:afterLines="20" w:line="360" w:lineRule="auto"/>
      <w:ind w:firstLine="512" w:firstLineChars="200"/>
    </w:pPr>
    <w:rPr>
      <w:rFonts w:ascii="宋体" w:hAnsi="宋体" w:eastAsia="宋体" w:cs="宋体"/>
      <w:snapToGrid w:val="0"/>
      <w:spacing w:val="8"/>
      <w:kern w:val="2"/>
      <w:sz w:val="24"/>
      <w:szCs w:val="24"/>
      <w:lang w:val="en-US" w:eastAsia="zh-CN" w:bidi="ar-SA"/>
    </w:rPr>
  </w:style>
  <w:style w:type="paragraph" w:customStyle="1" w:styleId="509">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10">
    <w:name w:val="Table Normal"/>
    <w:semiHidden/>
    <w:unhideWhenUsed/>
    <w:qFormat/>
    <w:uiPriority w:val="0"/>
    <w:tblPr>
      <w:tblCellMar>
        <w:top w:w="0" w:type="dxa"/>
        <w:left w:w="0" w:type="dxa"/>
        <w:bottom w:w="0" w:type="dxa"/>
        <w:right w:w="0" w:type="dxa"/>
      </w:tblCellMar>
    </w:tblPr>
  </w:style>
  <w:style w:type="table" w:customStyle="1" w:styleId="511">
    <w:name w:val="网格型1"/>
    <w:basedOn w:val="50"/>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88</Pages>
  <Words>30</Words>
  <Characters>46</Characters>
  <Lines>398</Lines>
  <Paragraphs>112</Paragraphs>
  <TotalTime>22</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2024-05-22T03:42:00Z</dcterms:created>
  <dc:creator>微软用户</dc:creator>
  <cp:lastModifiedBy>中正招标-梁工</cp:lastModifiedBy>
  <cp:lastPrinted>2020-05-26T01:03:00Z</cp:lastPrinted>
  <dcterms:modified xsi:type="dcterms:W3CDTF">2026-09-30T11:24:02Z</dcterms:modified>
  <dc:title>招标编号：UHO2010-G0029</dc:title>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F220A0666D3646448B56E743E11A893E_13</vt:lpwstr>
  </property>
  <property fmtid="{D5CDD505-2E9C-101B-9397-08002B2CF9AE}" pid="4" name="KSOTemplateDocerSaveRecord">
    <vt:lpwstr>eyJoZGlkIjoiNzFmODkyYTJhYTc0NDU2NmYyMGFlOTA5ZWRiNzRhY2IiLCJ1c2VySWQiOiI0MjIyNDY2MjQifQ==</vt:lpwstr>
  </property>
</Properties>
</file>