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107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hint="eastAsia"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hint="eastAsia"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rPr>
      </w:pPr>
      <w:r>
        <w:rPr>
          <w:rFonts w:hint="eastAsia" w:asciiTheme="minorEastAsia" w:hAnsiTheme="minorEastAsia" w:eastAsiaTheme="minorEastAsia"/>
          <w:b/>
          <w:bCs/>
          <w:snapToGrid w:val="0"/>
          <w:kern w:val="0"/>
          <w:sz w:val="70"/>
          <w:szCs w:val="70"/>
        </w:rPr>
        <w:t>材料制备、测试及表征相关实训设备</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hint="eastAsia"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项目编号：CGXM-2024-006110</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rFonts w:hint="eastAsia"/>
          <w:b/>
          <w:kern w:val="0"/>
          <w:sz w:val="28"/>
          <w:szCs w:val="28"/>
        </w:rPr>
      </w:pPr>
      <w:r>
        <w:rPr>
          <w:rFonts w:hint="eastAsia"/>
          <w:b/>
          <w:snapToGrid w:val="0"/>
          <w:sz w:val="30"/>
        </w:rPr>
        <w:t>二〇二六年</w:t>
      </w:r>
      <w:r>
        <w:rPr>
          <w:rFonts w:hint="eastAsia"/>
          <w:b/>
          <w:snapToGrid w:val="0"/>
          <w:sz w:val="30"/>
          <w:lang w:val="en-US" w:eastAsia="zh-CN"/>
        </w:rPr>
        <w:t>四</w:t>
      </w:r>
      <w:r>
        <w:rPr>
          <w:rFonts w:hint="eastAsia"/>
          <w:b/>
          <w:snapToGrid w:val="0"/>
          <w:sz w:val="30"/>
        </w:rPr>
        <w:t>月</w:t>
      </w:r>
    </w:p>
    <w:p w14:paraId="0E9B1833"/>
    <w:p w14:paraId="3EE5AD1B"/>
    <w:p w14:paraId="3737A5AC"/>
    <w:p w14:paraId="4567F4A1"/>
    <w:p w14:paraId="34C1985B"/>
    <w:p w14:paraId="4D804BA9">
      <w:pPr>
        <w:jc w:val="center"/>
        <w:rPr>
          <w:rFonts w:hint="eastAsia" w:asciiTheme="minorEastAsia" w:hAnsiTheme="minorEastAsia" w:eastAsiaTheme="minorEastAsia"/>
          <w:b/>
          <w:bCs/>
          <w:szCs w:val="21"/>
        </w:rPr>
      </w:pPr>
    </w:p>
    <w:p w14:paraId="1367AE05">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hint="eastAsia" w:ascii="宋体" w:hAnsi="宋体"/>
          <w:sz w:val="24"/>
        </w:rPr>
      </w:pPr>
    </w:p>
    <w:p w14:paraId="7652862D">
      <w:pPr>
        <w:spacing w:line="440" w:lineRule="exact"/>
        <w:ind w:firstLine="480" w:firstLineChars="200"/>
        <w:rPr>
          <w:rFonts w:hint="eastAsia"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hint="eastAsia"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hint="eastAsia"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hint="eastAsia"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hint="eastAsia"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hint="eastAsia"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hint="eastAsia"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hint="eastAsia"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hint="eastAsia"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hint="eastAsia"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hint="eastAsia"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hint="eastAsia" w:ascii="仿宋" w:hAnsi="仿宋" w:eastAsia="仿宋"/>
          <w:sz w:val="24"/>
        </w:rPr>
      </w:pPr>
    </w:p>
    <w:p w14:paraId="765C94BC">
      <w:pPr>
        <w:spacing w:line="440" w:lineRule="exact"/>
        <w:ind w:firstLine="480" w:firstLineChars="200"/>
        <w:rPr>
          <w:rFonts w:hint="eastAsia"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hint="eastAsia"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hint="eastAsia"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hint="eastAsia"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hint="eastAsia"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hint="eastAsia"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hint="eastAsia"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hint="eastAsia"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hint="eastAsia" w:ascii="仿宋" w:hAnsi="仿宋" w:eastAsia="仿宋"/>
          <w:sz w:val="24"/>
        </w:rPr>
      </w:pPr>
    </w:p>
    <w:p w14:paraId="1A9DB0BD">
      <w:pPr>
        <w:spacing w:line="440" w:lineRule="exact"/>
        <w:ind w:firstLine="480" w:firstLineChars="200"/>
        <w:rPr>
          <w:rFonts w:hint="eastAsia"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hint="eastAsia"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hint="eastAsia"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hint="eastAsia"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hint="eastAsia"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70</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90</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96</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98</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第一章  投标</w:t>
      </w:r>
      <w:bookmarkStart w:id="98" w:name="_GoBack"/>
      <w:bookmarkEnd w:id="98"/>
      <w:r>
        <w:rPr>
          <w:rFonts w:hint="eastAsia"/>
        </w:rPr>
        <w:t>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材料制备、测试及表征相关实训设备</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hint="eastAsia"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rPr>
        <w:t>CGXM-2024-006110</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2、项目名称：材料制备、测试及表征相关实训设备</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1F37B0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698,700.00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698,700.00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vAlign w:val="center"/>
          </w:tcPr>
          <w:p w14:paraId="6336E7E5">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vAlign w:val="center"/>
          </w:tcPr>
          <w:p w14:paraId="01BA3E76">
            <w:pPr>
              <w:pStyle w:val="45"/>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vAlign w:val="center"/>
          </w:tcPr>
          <w:p w14:paraId="60112FAC">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vAlign w:val="center"/>
          </w:tcPr>
          <w:p w14:paraId="6FE3DB69">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批</w:t>
            </w:r>
          </w:p>
        </w:tc>
        <w:tc>
          <w:tcPr>
            <w:tcW w:w="2977" w:type="dxa"/>
            <w:vAlign w:val="center"/>
          </w:tcPr>
          <w:p w14:paraId="73E04DCD">
            <w:pPr>
              <w:pStyle w:val="45"/>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vAlign w:val="center"/>
          </w:tcPr>
          <w:p w14:paraId="0CE46700">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23F6D7B6">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4、售价：人民币500元，招标文件售后不退。购买招标文件账号信息如下：</w:t>
      </w:r>
    </w:p>
    <w:p w14:paraId="59ABA18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日14点30分（北京时间）</w:t>
      </w:r>
    </w:p>
    <w:p w14:paraId="334B5CD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00B852C4">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53F776C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名称：深圳职业技术大学</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r>
        <w:rPr>
          <w:rFonts w:ascii="宋体" w:hAnsi="宋体" w:eastAsia="宋体"/>
          <w:snapToGrid w:val="0"/>
          <w:color w:val="auto"/>
          <w:sz w:val="21"/>
          <w:szCs w:val="21"/>
        </w:rPr>
        <w:t xml:space="preserve"> </w:t>
      </w:r>
    </w:p>
    <w:p w14:paraId="092F01EE">
      <w:pPr>
        <w:pStyle w:val="453"/>
        <w:adjustRightInd w:val="0"/>
        <w:snapToGrid w:val="0"/>
        <w:spacing w:before="0" w:beforeAutospacing="0" w:after="0" w:afterAutospacing="0" w:line="360" w:lineRule="auto"/>
        <w:ind w:left="359" w:leftChars="171" w:firstLine="65" w:firstLineChars="31"/>
        <w:rPr>
          <w:rFonts w:hint="eastAsia" w:ascii="宋体" w:hAnsi="宋体"/>
          <w:snapToGrid w:val="0"/>
          <w:color w:val="auto"/>
          <w:sz w:val="21"/>
          <w:szCs w:val="21"/>
        </w:rPr>
      </w:pPr>
      <w:r>
        <w:rPr>
          <w:rFonts w:hint="eastAsia" w:ascii="宋体" w:hAnsi="宋体" w:eastAsia="宋体"/>
          <w:snapToGrid w:val="0"/>
          <w:color w:val="auto"/>
          <w:sz w:val="21"/>
          <w:szCs w:val="21"/>
        </w:rPr>
        <w:t>联系方式：丁老师，</w:t>
      </w:r>
      <w:r>
        <w:rPr>
          <w:rFonts w:ascii="宋体" w:hAnsi="宋体" w:eastAsia="宋体"/>
          <w:snapToGrid w:val="0"/>
          <w:color w:val="auto"/>
          <w:sz w:val="21"/>
          <w:szCs w:val="21"/>
        </w:rPr>
        <w:t>0755-26019165</w:t>
      </w:r>
    </w:p>
    <w:p w14:paraId="03A2844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5CBC9F3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581CC65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0037EC8">
      <w:bookmarkStart w:id="2" w:name="_Toc135293321"/>
      <w:r>
        <w:rPr>
          <w:rFonts w:hint="eastAsia"/>
        </w:rPr>
        <w:br w:type="page"/>
      </w:r>
    </w:p>
    <w:p w14:paraId="0526D094">
      <w:pPr>
        <w:pStyle w:val="2"/>
      </w:pPr>
      <w:r>
        <w:rPr>
          <w:rFonts w:hint="eastAsia"/>
        </w:rPr>
        <w:t>第二章  项目需求</w:t>
      </w:r>
      <w:bookmarkEnd w:id="2"/>
    </w:p>
    <w:p w14:paraId="594C8182">
      <w:pPr>
        <w:spacing w:after="156" w:afterLines="50" w:line="360" w:lineRule="auto"/>
        <w:ind w:left="2"/>
        <w:jc w:val="center"/>
        <w:rPr>
          <w:rFonts w:hint="eastAsia"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hint="eastAsia" w:ascii="宋体" w:hAnsi="宋体"/>
          <w:b/>
          <w:sz w:val="24"/>
        </w:rPr>
      </w:pPr>
      <w:r>
        <w:rPr>
          <w:rFonts w:hint="eastAsia" w:ascii="宋体" w:hAnsi="宋体"/>
          <w:bCs/>
          <w:snapToGrid w:val="0"/>
          <w:kern w:val="0"/>
          <w:sz w:val="24"/>
        </w:rPr>
        <w:t>一、</w:t>
      </w:r>
      <w:r>
        <w:rPr>
          <w:rFonts w:hint="eastAsia" w:ascii="宋体" w:hAnsi="宋体"/>
          <w:b/>
          <w:sz w:val="24"/>
        </w:rPr>
        <w:t>采购范围</w:t>
      </w:r>
    </w:p>
    <w:p w14:paraId="497AB408">
      <w:pPr>
        <w:rPr>
          <w:rFonts w:hint="eastAsia" w:ascii="宋体" w:hAnsi="宋体"/>
          <w:b/>
          <w:szCs w:val="21"/>
        </w:rPr>
      </w:pPr>
      <w:r>
        <w:rPr>
          <w:rFonts w:hint="eastAsia" w:ascii="宋体" w:hAnsi="宋体"/>
          <w:b/>
          <w:szCs w:val="21"/>
        </w:rPr>
        <w:t>（一）项目背景</w:t>
      </w:r>
    </w:p>
    <w:p w14:paraId="00E7BDC1">
      <w:pPr>
        <w:adjustRightInd w:val="0"/>
        <w:snapToGrid w:val="0"/>
        <w:spacing w:line="360" w:lineRule="auto"/>
        <w:ind w:firstLine="422" w:firstLineChars="201"/>
        <w:rPr>
          <w:rFonts w:hint="eastAsia" w:ascii="宋体" w:hAnsi="宋体"/>
          <w:szCs w:val="21"/>
        </w:rPr>
      </w:pPr>
      <w:r>
        <w:rPr>
          <w:rFonts w:hint="eastAsia" w:ascii="宋体" w:hAnsi="宋体"/>
          <w:szCs w:val="21"/>
        </w:rPr>
        <w:t>在学院的专业课程体系中，电化学联用光谱仪、多晶粉末衍射仪、小型离心搅拌机、旋涂仪是支撑实践教学环节的重要基础设备。当前，学院在该领域的教学设备配置尚不完善，需配备配套的实训设备。引入电化学联用光谱仪、多晶粉末衍射仪、小型离心搅拌机、旋涂仪将有效填补这一空白，为相关课程的实训环节提供必要的硬件支持，从而显著提升学生的实践操作技能，强化其专业核心能力培养，从而培养专业的人才。</w:t>
      </w:r>
    </w:p>
    <w:p w14:paraId="11A5781D">
      <w:pPr>
        <w:rPr>
          <w:rFonts w:hint="eastAsia" w:ascii="宋体" w:hAnsi="宋体"/>
          <w:b/>
          <w:szCs w:val="21"/>
        </w:rPr>
      </w:pPr>
    </w:p>
    <w:p w14:paraId="593B4105">
      <w:pPr>
        <w:rPr>
          <w:rFonts w:hint="eastAsia" w:ascii="宋体" w:hAnsi="宋体"/>
          <w:b/>
          <w:szCs w:val="21"/>
        </w:rPr>
      </w:pPr>
      <w:r>
        <w:rPr>
          <w:rFonts w:hint="eastAsia" w:ascii="宋体" w:hAnsi="宋体"/>
          <w:b/>
          <w:szCs w:val="21"/>
        </w:rPr>
        <w:t>（二）货物总清单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341"/>
        <w:gridCol w:w="816"/>
        <w:gridCol w:w="805"/>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341" w:type="dxa"/>
            <w:vAlign w:val="center"/>
          </w:tcPr>
          <w:p w14:paraId="248025D8">
            <w:pPr>
              <w:widowControl/>
              <w:spacing w:line="360" w:lineRule="auto"/>
              <w:jc w:val="center"/>
              <w:rPr>
                <w:rFonts w:hint="eastAsia" w:ascii="宋体" w:hAnsi="宋体" w:cs="宋体"/>
                <w:b/>
                <w:kern w:val="0"/>
                <w:szCs w:val="21"/>
              </w:rPr>
            </w:pPr>
            <w:r>
              <w:rPr>
                <w:rFonts w:hint="eastAsia" w:ascii="宋体" w:hAnsi="宋体" w:cs="宋体"/>
                <w:b/>
                <w:kern w:val="0"/>
                <w:szCs w:val="21"/>
              </w:rPr>
              <w:t>项目名称</w:t>
            </w:r>
          </w:p>
        </w:tc>
        <w:tc>
          <w:tcPr>
            <w:tcW w:w="816" w:type="dxa"/>
            <w:tcMar>
              <w:top w:w="0" w:type="dxa"/>
              <w:left w:w="108" w:type="dxa"/>
              <w:bottom w:w="0" w:type="dxa"/>
              <w:right w:w="108" w:type="dxa"/>
            </w:tcMar>
            <w:vAlign w:val="center"/>
          </w:tcPr>
          <w:p w14:paraId="3A4596C8">
            <w:pPr>
              <w:widowControl/>
              <w:spacing w:line="360" w:lineRule="auto"/>
              <w:jc w:val="center"/>
              <w:rPr>
                <w:rFonts w:hint="eastAsia" w:ascii="宋体" w:hAnsi="宋体" w:cs="宋体"/>
                <w:b/>
                <w:kern w:val="0"/>
                <w:szCs w:val="21"/>
              </w:rPr>
            </w:pPr>
            <w:r>
              <w:rPr>
                <w:rFonts w:hint="eastAsia" w:ascii="宋体" w:hAnsi="宋体" w:cs="宋体"/>
                <w:b/>
                <w:kern w:val="0"/>
                <w:szCs w:val="21"/>
              </w:rPr>
              <w:t>数量</w:t>
            </w:r>
          </w:p>
        </w:tc>
        <w:tc>
          <w:tcPr>
            <w:tcW w:w="805" w:type="dxa"/>
            <w:vAlign w:val="center"/>
          </w:tcPr>
          <w:p w14:paraId="10B49C7E">
            <w:pPr>
              <w:widowControl/>
              <w:spacing w:line="360" w:lineRule="auto"/>
              <w:jc w:val="center"/>
              <w:rPr>
                <w:rFonts w:hint="eastAsia"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hint="eastAsia"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hint="eastAsia"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3341" w:type="dxa"/>
            <w:vAlign w:val="center"/>
          </w:tcPr>
          <w:p w14:paraId="7FBE9269">
            <w:pPr>
              <w:widowControl/>
              <w:spacing w:line="360" w:lineRule="auto"/>
              <w:jc w:val="center"/>
              <w:rPr>
                <w:rFonts w:hint="eastAsia" w:ascii="宋体" w:hAnsi="宋体" w:cs="宋体"/>
                <w:kern w:val="0"/>
                <w:szCs w:val="21"/>
              </w:rPr>
            </w:pPr>
            <w:r>
              <w:rPr>
                <w:rFonts w:hint="eastAsia" w:ascii="宋体" w:hAnsi="宋体" w:cs="宋体"/>
                <w:kern w:val="0"/>
                <w:szCs w:val="21"/>
              </w:rPr>
              <w:t>材料制备、测试及表征相关实训设备</w:t>
            </w:r>
          </w:p>
        </w:tc>
        <w:tc>
          <w:tcPr>
            <w:tcW w:w="816" w:type="dxa"/>
            <w:tcMar>
              <w:top w:w="0" w:type="dxa"/>
              <w:left w:w="108" w:type="dxa"/>
              <w:bottom w:w="0" w:type="dxa"/>
              <w:right w:w="108" w:type="dxa"/>
            </w:tcMar>
            <w:vAlign w:val="center"/>
          </w:tcPr>
          <w:p w14:paraId="7F7A48C0">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05" w:type="dxa"/>
            <w:vAlign w:val="center"/>
          </w:tcPr>
          <w:p w14:paraId="479CCE44">
            <w:pPr>
              <w:widowControl/>
              <w:spacing w:line="360" w:lineRule="auto"/>
              <w:jc w:val="center"/>
              <w:rPr>
                <w:rFonts w:hint="eastAsia"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hint="eastAsia" w:ascii="宋体" w:hAnsi="宋体" w:cs="宋体"/>
                <w:bCs/>
                <w:kern w:val="0"/>
                <w:szCs w:val="21"/>
              </w:rPr>
            </w:pPr>
            <w:r>
              <w:rPr>
                <w:rFonts w:hint="eastAsia" w:ascii="宋体" w:hAnsi="宋体" w:cs="宋体"/>
                <w:bCs/>
                <w:kern w:val="0"/>
                <w:szCs w:val="21"/>
              </w:rPr>
              <w:t>698,700.00</w:t>
            </w:r>
          </w:p>
        </w:tc>
        <w:tc>
          <w:tcPr>
            <w:tcW w:w="1417" w:type="dxa"/>
            <w:vAlign w:val="center"/>
          </w:tcPr>
          <w:p w14:paraId="52DE30B4">
            <w:pPr>
              <w:widowControl/>
              <w:spacing w:line="360" w:lineRule="auto"/>
              <w:jc w:val="center"/>
              <w:rPr>
                <w:rFonts w:hint="eastAsia"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hint="eastAsia" w:ascii="宋体" w:hAnsi="宋体"/>
          <w:bCs/>
          <w:snapToGrid w:val="0"/>
          <w:kern w:val="0"/>
          <w:szCs w:val="21"/>
        </w:rPr>
      </w:pPr>
    </w:p>
    <w:p w14:paraId="0F56AA66">
      <w:pPr>
        <w:rPr>
          <w:rFonts w:hint="eastAsia" w:ascii="宋体" w:hAnsi="宋体"/>
          <w:b/>
          <w:szCs w:val="21"/>
        </w:rPr>
      </w:pPr>
      <w:r>
        <w:rPr>
          <w:rFonts w:hint="eastAsia" w:ascii="宋体" w:hAnsi="宋体"/>
          <w:b/>
          <w:szCs w:val="21"/>
        </w:rPr>
        <w:t>（二）货物清单明细</w:t>
      </w:r>
    </w:p>
    <w:tbl>
      <w:tblPr>
        <w:tblStyle w:val="50"/>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169"/>
        <w:gridCol w:w="1206"/>
        <w:gridCol w:w="1088"/>
        <w:gridCol w:w="937"/>
        <w:gridCol w:w="985"/>
        <w:gridCol w:w="1816"/>
      </w:tblGrid>
      <w:tr w14:paraId="2E88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5" w:type="dxa"/>
            <w:vAlign w:val="center"/>
          </w:tcPr>
          <w:p w14:paraId="7108CBA7">
            <w:pPr>
              <w:spacing w:line="360" w:lineRule="auto"/>
              <w:jc w:val="center"/>
              <w:rPr>
                <w:b/>
                <w:bCs/>
                <w:szCs w:val="21"/>
              </w:rPr>
            </w:pPr>
            <w:r>
              <w:rPr>
                <w:rFonts w:hint="eastAsia"/>
                <w:b/>
                <w:bCs/>
                <w:szCs w:val="21"/>
              </w:rPr>
              <w:t>序号</w:t>
            </w:r>
          </w:p>
        </w:tc>
        <w:tc>
          <w:tcPr>
            <w:tcW w:w="2169" w:type="dxa"/>
            <w:vAlign w:val="center"/>
          </w:tcPr>
          <w:p w14:paraId="12CB3230">
            <w:pPr>
              <w:spacing w:line="360" w:lineRule="auto"/>
              <w:jc w:val="center"/>
              <w:rPr>
                <w:b/>
                <w:bCs/>
                <w:szCs w:val="21"/>
              </w:rPr>
            </w:pPr>
            <w:r>
              <w:rPr>
                <w:rFonts w:hint="eastAsia"/>
                <w:b/>
                <w:bCs/>
                <w:szCs w:val="21"/>
              </w:rPr>
              <w:t>货物名称</w:t>
            </w:r>
          </w:p>
        </w:tc>
        <w:tc>
          <w:tcPr>
            <w:tcW w:w="1206" w:type="dxa"/>
            <w:vAlign w:val="center"/>
          </w:tcPr>
          <w:p w14:paraId="317EAF0B">
            <w:pPr>
              <w:spacing w:line="360" w:lineRule="auto"/>
              <w:jc w:val="center"/>
              <w:rPr>
                <w:b/>
                <w:bCs/>
                <w:szCs w:val="21"/>
              </w:rPr>
            </w:pPr>
            <w:r>
              <w:rPr>
                <w:rFonts w:hint="eastAsia"/>
                <w:b/>
                <w:bCs/>
                <w:szCs w:val="21"/>
              </w:rPr>
              <w:t>是否进口</w:t>
            </w:r>
          </w:p>
        </w:tc>
        <w:tc>
          <w:tcPr>
            <w:tcW w:w="1088" w:type="dxa"/>
            <w:vAlign w:val="center"/>
          </w:tcPr>
          <w:p w14:paraId="40029206">
            <w:pPr>
              <w:spacing w:line="360" w:lineRule="auto"/>
              <w:jc w:val="center"/>
              <w:rPr>
                <w:b/>
                <w:bCs/>
                <w:szCs w:val="21"/>
              </w:rPr>
            </w:pPr>
            <w:r>
              <w:rPr>
                <w:rFonts w:hint="eastAsia"/>
                <w:b/>
                <w:bCs/>
                <w:szCs w:val="21"/>
              </w:rPr>
              <w:t>是否免税</w:t>
            </w:r>
          </w:p>
        </w:tc>
        <w:tc>
          <w:tcPr>
            <w:tcW w:w="937" w:type="dxa"/>
            <w:vAlign w:val="center"/>
          </w:tcPr>
          <w:p w14:paraId="0141C496">
            <w:pPr>
              <w:spacing w:line="360" w:lineRule="auto"/>
              <w:jc w:val="center"/>
              <w:rPr>
                <w:b/>
                <w:bCs/>
                <w:szCs w:val="21"/>
              </w:rPr>
            </w:pPr>
            <w:r>
              <w:rPr>
                <w:rFonts w:hint="eastAsia"/>
                <w:b/>
                <w:bCs/>
                <w:szCs w:val="21"/>
              </w:rPr>
              <w:t>数量</w:t>
            </w:r>
          </w:p>
        </w:tc>
        <w:tc>
          <w:tcPr>
            <w:tcW w:w="985" w:type="dxa"/>
            <w:vAlign w:val="center"/>
          </w:tcPr>
          <w:p w14:paraId="035FCECA">
            <w:pPr>
              <w:spacing w:line="360" w:lineRule="auto"/>
              <w:jc w:val="center"/>
              <w:rPr>
                <w:b/>
                <w:bCs/>
                <w:szCs w:val="21"/>
              </w:rPr>
            </w:pPr>
            <w:r>
              <w:rPr>
                <w:rFonts w:hint="eastAsia"/>
                <w:b/>
                <w:bCs/>
                <w:szCs w:val="21"/>
              </w:rPr>
              <w:t>单位</w:t>
            </w:r>
          </w:p>
        </w:tc>
        <w:tc>
          <w:tcPr>
            <w:tcW w:w="1816" w:type="dxa"/>
            <w:vAlign w:val="center"/>
          </w:tcPr>
          <w:p w14:paraId="5FAE11BB">
            <w:pPr>
              <w:spacing w:line="360" w:lineRule="auto"/>
              <w:jc w:val="center"/>
              <w:rPr>
                <w:b/>
                <w:bCs/>
                <w:szCs w:val="21"/>
              </w:rPr>
            </w:pPr>
            <w:r>
              <w:rPr>
                <w:rFonts w:hint="eastAsia"/>
                <w:b/>
                <w:bCs/>
                <w:szCs w:val="21"/>
              </w:rPr>
              <w:t>备注</w:t>
            </w:r>
          </w:p>
        </w:tc>
      </w:tr>
      <w:tr w14:paraId="4594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5" w:type="dxa"/>
            <w:vAlign w:val="center"/>
          </w:tcPr>
          <w:p w14:paraId="7D744186">
            <w:pPr>
              <w:spacing w:line="360" w:lineRule="auto"/>
              <w:jc w:val="center"/>
              <w:rPr>
                <w:bCs/>
                <w:szCs w:val="21"/>
              </w:rPr>
            </w:pPr>
            <w:r>
              <w:rPr>
                <w:rFonts w:hint="eastAsia"/>
                <w:bCs/>
                <w:szCs w:val="21"/>
              </w:rPr>
              <w:t>1</w:t>
            </w:r>
          </w:p>
        </w:tc>
        <w:tc>
          <w:tcPr>
            <w:tcW w:w="2169" w:type="dxa"/>
            <w:vAlign w:val="center"/>
          </w:tcPr>
          <w:p w14:paraId="09011E4C">
            <w:pPr>
              <w:spacing w:line="360" w:lineRule="auto"/>
              <w:jc w:val="center"/>
              <w:rPr>
                <w:bCs/>
                <w:szCs w:val="21"/>
              </w:rPr>
            </w:pPr>
            <w:r>
              <w:rPr>
                <w:rFonts w:hint="eastAsia"/>
                <w:bCs/>
                <w:szCs w:val="21"/>
              </w:rPr>
              <w:t>电化学联用光谱仪</w:t>
            </w:r>
          </w:p>
        </w:tc>
        <w:tc>
          <w:tcPr>
            <w:tcW w:w="1206" w:type="dxa"/>
            <w:vAlign w:val="center"/>
          </w:tcPr>
          <w:p w14:paraId="714E12C4">
            <w:pPr>
              <w:spacing w:line="360" w:lineRule="auto"/>
              <w:jc w:val="center"/>
              <w:rPr>
                <w:bCs/>
                <w:szCs w:val="21"/>
              </w:rPr>
            </w:pPr>
            <w:r>
              <w:rPr>
                <w:rFonts w:hint="eastAsia"/>
                <w:bCs/>
                <w:szCs w:val="21"/>
              </w:rPr>
              <w:t>否</w:t>
            </w:r>
          </w:p>
        </w:tc>
        <w:tc>
          <w:tcPr>
            <w:tcW w:w="1088" w:type="dxa"/>
            <w:vAlign w:val="center"/>
          </w:tcPr>
          <w:p w14:paraId="5F40DAE2">
            <w:pPr>
              <w:spacing w:line="360" w:lineRule="auto"/>
              <w:jc w:val="center"/>
              <w:rPr>
                <w:bCs/>
                <w:szCs w:val="21"/>
              </w:rPr>
            </w:pPr>
            <w:r>
              <w:rPr>
                <w:rFonts w:hint="eastAsia"/>
                <w:bCs/>
                <w:szCs w:val="21"/>
              </w:rPr>
              <w:t>否</w:t>
            </w:r>
          </w:p>
        </w:tc>
        <w:tc>
          <w:tcPr>
            <w:tcW w:w="937" w:type="dxa"/>
            <w:vAlign w:val="center"/>
          </w:tcPr>
          <w:p w14:paraId="77007085">
            <w:pPr>
              <w:spacing w:line="360" w:lineRule="auto"/>
              <w:jc w:val="center"/>
              <w:rPr>
                <w:bCs/>
                <w:szCs w:val="21"/>
              </w:rPr>
            </w:pPr>
            <w:r>
              <w:rPr>
                <w:rFonts w:hint="eastAsia"/>
                <w:bCs/>
                <w:szCs w:val="21"/>
              </w:rPr>
              <w:t>1</w:t>
            </w:r>
          </w:p>
        </w:tc>
        <w:tc>
          <w:tcPr>
            <w:tcW w:w="985" w:type="dxa"/>
            <w:vAlign w:val="center"/>
          </w:tcPr>
          <w:p w14:paraId="71DE97C4">
            <w:pPr>
              <w:spacing w:line="360" w:lineRule="auto"/>
              <w:jc w:val="center"/>
              <w:rPr>
                <w:bCs/>
                <w:szCs w:val="21"/>
              </w:rPr>
            </w:pPr>
            <w:r>
              <w:rPr>
                <w:rFonts w:hint="eastAsia"/>
                <w:bCs/>
                <w:szCs w:val="21"/>
              </w:rPr>
              <w:t>台</w:t>
            </w:r>
          </w:p>
        </w:tc>
        <w:tc>
          <w:tcPr>
            <w:tcW w:w="1816" w:type="dxa"/>
            <w:vAlign w:val="center"/>
          </w:tcPr>
          <w:p w14:paraId="22AB34F9">
            <w:pPr>
              <w:spacing w:line="360" w:lineRule="auto"/>
              <w:jc w:val="center"/>
              <w:rPr>
                <w:bCs/>
                <w:szCs w:val="21"/>
              </w:rPr>
            </w:pPr>
            <w:r>
              <w:rPr>
                <w:rFonts w:hint="eastAsia"/>
                <w:bCs/>
                <w:szCs w:val="21"/>
              </w:rPr>
              <w:t xml:space="preserve">  拒绝进口；</w:t>
            </w:r>
          </w:p>
          <w:p w14:paraId="7125F8EA">
            <w:pPr>
              <w:spacing w:line="360" w:lineRule="auto"/>
              <w:jc w:val="center"/>
              <w:rPr>
                <w:bCs/>
                <w:szCs w:val="21"/>
              </w:rPr>
            </w:pPr>
            <w:r>
              <w:rPr>
                <w:rFonts w:hint="eastAsia"/>
                <w:bCs/>
                <w:szCs w:val="21"/>
              </w:rPr>
              <w:t>核心产品</w:t>
            </w:r>
          </w:p>
        </w:tc>
      </w:tr>
      <w:tr w14:paraId="7D36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5" w:type="dxa"/>
            <w:vAlign w:val="center"/>
          </w:tcPr>
          <w:p w14:paraId="1388F125">
            <w:pPr>
              <w:spacing w:line="360" w:lineRule="auto"/>
              <w:jc w:val="center"/>
              <w:rPr>
                <w:bCs/>
                <w:szCs w:val="21"/>
              </w:rPr>
            </w:pPr>
            <w:r>
              <w:rPr>
                <w:rFonts w:hint="eastAsia"/>
                <w:bCs/>
                <w:szCs w:val="21"/>
              </w:rPr>
              <w:t>2</w:t>
            </w:r>
          </w:p>
        </w:tc>
        <w:tc>
          <w:tcPr>
            <w:tcW w:w="2169" w:type="dxa"/>
            <w:vAlign w:val="center"/>
          </w:tcPr>
          <w:p w14:paraId="61A2939B">
            <w:pPr>
              <w:spacing w:line="360" w:lineRule="auto"/>
              <w:jc w:val="center"/>
              <w:rPr>
                <w:bCs/>
                <w:szCs w:val="21"/>
              </w:rPr>
            </w:pPr>
            <w:r>
              <w:rPr>
                <w:rFonts w:hint="eastAsia"/>
                <w:bCs/>
                <w:szCs w:val="21"/>
              </w:rPr>
              <w:t>多晶粉末衍射仪</w:t>
            </w:r>
          </w:p>
        </w:tc>
        <w:tc>
          <w:tcPr>
            <w:tcW w:w="1206" w:type="dxa"/>
            <w:vAlign w:val="center"/>
          </w:tcPr>
          <w:p w14:paraId="50989EA9">
            <w:pPr>
              <w:spacing w:line="360" w:lineRule="auto"/>
              <w:jc w:val="center"/>
              <w:rPr>
                <w:bCs/>
                <w:szCs w:val="21"/>
              </w:rPr>
            </w:pPr>
            <w:r>
              <w:rPr>
                <w:rFonts w:hint="eastAsia"/>
                <w:bCs/>
                <w:szCs w:val="21"/>
              </w:rPr>
              <w:t>否</w:t>
            </w:r>
          </w:p>
        </w:tc>
        <w:tc>
          <w:tcPr>
            <w:tcW w:w="1088" w:type="dxa"/>
            <w:vAlign w:val="center"/>
          </w:tcPr>
          <w:p w14:paraId="699E8EE3">
            <w:pPr>
              <w:spacing w:line="360" w:lineRule="auto"/>
              <w:jc w:val="center"/>
              <w:rPr>
                <w:bCs/>
                <w:szCs w:val="21"/>
              </w:rPr>
            </w:pPr>
            <w:r>
              <w:rPr>
                <w:rFonts w:hint="eastAsia"/>
                <w:bCs/>
                <w:szCs w:val="21"/>
              </w:rPr>
              <w:t>否</w:t>
            </w:r>
          </w:p>
        </w:tc>
        <w:tc>
          <w:tcPr>
            <w:tcW w:w="937" w:type="dxa"/>
            <w:vAlign w:val="center"/>
          </w:tcPr>
          <w:p w14:paraId="22FCFFBF">
            <w:pPr>
              <w:spacing w:line="360" w:lineRule="auto"/>
              <w:jc w:val="center"/>
              <w:rPr>
                <w:bCs/>
                <w:szCs w:val="21"/>
              </w:rPr>
            </w:pPr>
            <w:r>
              <w:rPr>
                <w:rFonts w:hint="eastAsia"/>
                <w:bCs/>
                <w:szCs w:val="21"/>
              </w:rPr>
              <w:t>1</w:t>
            </w:r>
          </w:p>
        </w:tc>
        <w:tc>
          <w:tcPr>
            <w:tcW w:w="985" w:type="dxa"/>
            <w:vAlign w:val="center"/>
          </w:tcPr>
          <w:p w14:paraId="3021D6DD">
            <w:pPr>
              <w:spacing w:line="360" w:lineRule="auto"/>
              <w:jc w:val="center"/>
              <w:rPr>
                <w:bCs/>
                <w:szCs w:val="21"/>
              </w:rPr>
            </w:pPr>
            <w:r>
              <w:rPr>
                <w:rFonts w:hint="eastAsia"/>
                <w:bCs/>
                <w:szCs w:val="21"/>
              </w:rPr>
              <w:t>台</w:t>
            </w:r>
          </w:p>
        </w:tc>
        <w:tc>
          <w:tcPr>
            <w:tcW w:w="1816" w:type="dxa"/>
            <w:vAlign w:val="center"/>
          </w:tcPr>
          <w:p w14:paraId="6D6363BA">
            <w:pPr>
              <w:spacing w:line="360" w:lineRule="auto"/>
              <w:jc w:val="center"/>
              <w:rPr>
                <w:bCs/>
                <w:szCs w:val="21"/>
              </w:rPr>
            </w:pPr>
            <w:r>
              <w:rPr>
                <w:rFonts w:hint="eastAsia"/>
                <w:bCs/>
                <w:szCs w:val="21"/>
              </w:rPr>
              <w:t>拒绝进口</w:t>
            </w:r>
          </w:p>
        </w:tc>
      </w:tr>
      <w:tr w14:paraId="26E5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5" w:type="dxa"/>
            <w:vAlign w:val="center"/>
          </w:tcPr>
          <w:p w14:paraId="631B1DF0">
            <w:pPr>
              <w:spacing w:line="360" w:lineRule="auto"/>
              <w:jc w:val="center"/>
              <w:rPr>
                <w:bCs/>
                <w:szCs w:val="21"/>
              </w:rPr>
            </w:pPr>
            <w:r>
              <w:rPr>
                <w:rFonts w:hint="eastAsia"/>
                <w:bCs/>
                <w:szCs w:val="21"/>
              </w:rPr>
              <w:t>3</w:t>
            </w:r>
          </w:p>
        </w:tc>
        <w:tc>
          <w:tcPr>
            <w:tcW w:w="2169" w:type="dxa"/>
            <w:vAlign w:val="center"/>
          </w:tcPr>
          <w:p w14:paraId="127FCB71">
            <w:pPr>
              <w:spacing w:line="360" w:lineRule="auto"/>
              <w:jc w:val="center"/>
              <w:rPr>
                <w:bCs/>
                <w:szCs w:val="21"/>
              </w:rPr>
            </w:pPr>
            <w:r>
              <w:rPr>
                <w:rFonts w:hint="eastAsia"/>
                <w:bCs/>
                <w:szCs w:val="21"/>
              </w:rPr>
              <w:t>小型离心搅拌机</w:t>
            </w:r>
          </w:p>
        </w:tc>
        <w:tc>
          <w:tcPr>
            <w:tcW w:w="1206" w:type="dxa"/>
            <w:vAlign w:val="center"/>
          </w:tcPr>
          <w:p w14:paraId="147B0E8A">
            <w:pPr>
              <w:spacing w:line="360" w:lineRule="auto"/>
              <w:jc w:val="center"/>
              <w:rPr>
                <w:bCs/>
                <w:szCs w:val="21"/>
              </w:rPr>
            </w:pPr>
            <w:r>
              <w:rPr>
                <w:rFonts w:hint="eastAsia"/>
                <w:bCs/>
                <w:szCs w:val="21"/>
              </w:rPr>
              <w:t>否</w:t>
            </w:r>
          </w:p>
        </w:tc>
        <w:tc>
          <w:tcPr>
            <w:tcW w:w="1088" w:type="dxa"/>
            <w:vAlign w:val="center"/>
          </w:tcPr>
          <w:p w14:paraId="287A35CE">
            <w:pPr>
              <w:spacing w:line="360" w:lineRule="auto"/>
              <w:jc w:val="center"/>
              <w:rPr>
                <w:bCs/>
                <w:szCs w:val="21"/>
              </w:rPr>
            </w:pPr>
            <w:r>
              <w:rPr>
                <w:rFonts w:hint="eastAsia"/>
                <w:bCs/>
                <w:szCs w:val="21"/>
              </w:rPr>
              <w:t>否</w:t>
            </w:r>
          </w:p>
        </w:tc>
        <w:tc>
          <w:tcPr>
            <w:tcW w:w="937" w:type="dxa"/>
            <w:vAlign w:val="center"/>
          </w:tcPr>
          <w:p w14:paraId="1211F5E2">
            <w:pPr>
              <w:spacing w:line="360" w:lineRule="auto"/>
              <w:jc w:val="center"/>
              <w:rPr>
                <w:bCs/>
                <w:szCs w:val="21"/>
              </w:rPr>
            </w:pPr>
            <w:r>
              <w:rPr>
                <w:rFonts w:hint="eastAsia"/>
                <w:bCs/>
                <w:szCs w:val="21"/>
              </w:rPr>
              <w:t>1</w:t>
            </w:r>
          </w:p>
        </w:tc>
        <w:tc>
          <w:tcPr>
            <w:tcW w:w="985" w:type="dxa"/>
            <w:vAlign w:val="center"/>
          </w:tcPr>
          <w:p w14:paraId="11764A75">
            <w:pPr>
              <w:spacing w:line="360" w:lineRule="auto"/>
              <w:jc w:val="center"/>
              <w:rPr>
                <w:bCs/>
                <w:szCs w:val="21"/>
              </w:rPr>
            </w:pPr>
            <w:r>
              <w:rPr>
                <w:rFonts w:hint="eastAsia"/>
                <w:bCs/>
                <w:szCs w:val="21"/>
              </w:rPr>
              <w:t>台</w:t>
            </w:r>
          </w:p>
        </w:tc>
        <w:tc>
          <w:tcPr>
            <w:tcW w:w="1816" w:type="dxa"/>
            <w:vAlign w:val="center"/>
          </w:tcPr>
          <w:p w14:paraId="64A6F896">
            <w:pPr>
              <w:spacing w:line="360" w:lineRule="auto"/>
              <w:jc w:val="center"/>
              <w:rPr>
                <w:bCs/>
                <w:szCs w:val="21"/>
              </w:rPr>
            </w:pPr>
            <w:r>
              <w:rPr>
                <w:rFonts w:hint="eastAsia"/>
                <w:bCs/>
                <w:szCs w:val="21"/>
              </w:rPr>
              <w:t>拒绝进口</w:t>
            </w:r>
          </w:p>
        </w:tc>
      </w:tr>
      <w:tr w14:paraId="482C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5" w:type="dxa"/>
            <w:vAlign w:val="center"/>
          </w:tcPr>
          <w:p w14:paraId="3ED2E3F9">
            <w:pPr>
              <w:spacing w:line="360" w:lineRule="auto"/>
              <w:jc w:val="center"/>
              <w:rPr>
                <w:bCs/>
                <w:szCs w:val="21"/>
              </w:rPr>
            </w:pPr>
            <w:r>
              <w:rPr>
                <w:rFonts w:hint="eastAsia"/>
                <w:bCs/>
                <w:szCs w:val="21"/>
              </w:rPr>
              <w:t>4</w:t>
            </w:r>
          </w:p>
        </w:tc>
        <w:tc>
          <w:tcPr>
            <w:tcW w:w="2169" w:type="dxa"/>
            <w:vAlign w:val="center"/>
          </w:tcPr>
          <w:p w14:paraId="1A65E56C">
            <w:pPr>
              <w:spacing w:line="360" w:lineRule="auto"/>
              <w:jc w:val="center"/>
              <w:rPr>
                <w:bCs/>
                <w:szCs w:val="21"/>
              </w:rPr>
            </w:pPr>
            <w:r>
              <w:rPr>
                <w:rFonts w:hint="eastAsia"/>
                <w:bCs/>
                <w:szCs w:val="21"/>
              </w:rPr>
              <w:t>旋涂仪</w:t>
            </w:r>
          </w:p>
        </w:tc>
        <w:tc>
          <w:tcPr>
            <w:tcW w:w="1206" w:type="dxa"/>
            <w:vAlign w:val="center"/>
          </w:tcPr>
          <w:p w14:paraId="513E3661">
            <w:pPr>
              <w:spacing w:line="360" w:lineRule="auto"/>
              <w:jc w:val="center"/>
              <w:rPr>
                <w:bCs/>
                <w:szCs w:val="21"/>
              </w:rPr>
            </w:pPr>
            <w:r>
              <w:rPr>
                <w:rFonts w:hint="eastAsia"/>
                <w:bCs/>
                <w:szCs w:val="21"/>
              </w:rPr>
              <w:t>否</w:t>
            </w:r>
          </w:p>
        </w:tc>
        <w:tc>
          <w:tcPr>
            <w:tcW w:w="1088" w:type="dxa"/>
            <w:vAlign w:val="center"/>
          </w:tcPr>
          <w:p w14:paraId="25A23D30">
            <w:pPr>
              <w:spacing w:line="360" w:lineRule="auto"/>
              <w:jc w:val="center"/>
              <w:rPr>
                <w:bCs/>
                <w:szCs w:val="21"/>
              </w:rPr>
            </w:pPr>
            <w:r>
              <w:rPr>
                <w:rFonts w:hint="eastAsia"/>
                <w:bCs/>
                <w:szCs w:val="21"/>
              </w:rPr>
              <w:t>否</w:t>
            </w:r>
          </w:p>
        </w:tc>
        <w:tc>
          <w:tcPr>
            <w:tcW w:w="937" w:type="dxa"/>
            <w:vAlign w:val="center"/>
          </w:tcPr>
          <w:p w14:paraId="3820E850">
            <w:pPr>
              <w:spacing w:line="360" w:lineRule="auto"/>
              <w:jc w:val="center"/>
              <w:rPr>
                <w:bCs/>
                <w:szCs w:val="21"/>
              </w:rPr>
            </w:pPr>
            <w:r>
              <w:rPr>
                <w:rFonts w:hint="eastAsia"/>
                <w:bCs/>
                <w:szCs w:val="21"/>
              </w:rPr>
              <w:t>1</w:t>
            </w:r>
          </w:p>
        </w:tc>
        <w:tc>
          <w:tcPr>
            <w:tcW w:w="985" w:type="dxa"/>
            <w:vAlign w:val="center"/>
          </w:tcPr>
          <w:p w14:paraId="2DECAA96">
            <w:pPr>
              <w:spacing w:line="360" w:lineRule="auto"/>
              <w:jc w:val="center"/>
              <w:rPr>
                <w:bCs/>
                <w:szCs w:val="21"/>
              </w:rPr>
            </w:pPr>
            <w:r>
              <w:rPr>
                <w:rFonts w:hint="eastAsia"/>
                <w:bCs/>
                <w:szCs w:val="21"/>
              </w:rPr>
              <w:t>台</w:t>
            </w:r>
          </w:p>
        </w:tc>
        <w:tc>
          <w:tcPr>
            <w:tcW w:w="1816" w:type="dxa"/>
            <w:vAlign w:val="center"/>
          </w:tcPr>
          <w:p w14:paraId="3A61F6BD">
            <w:pPr>
              <w:spacing w:line="360" w:lineRule="auto"/>
              <w:jc w:val="center"/>
              <w:rPr>
                <w:bCs/>
                <w:szCs w:val="21"/>
              </w:rPr>
            </w:pPr>
            <w:r>
              <w:rPr>
                <w:rFonts w:hint="eastAsia"/>
                <w:bCs/>
                <w:szCs w:val="21"/>
              </w:rPr>
              <w:t>拒绝进口</w:t>
            </w:r>
          </w:p>
        </w:tc>
      </w:tr>
    </w:tbl>
    <w:p w14:paraId="04449A4C">
      <w:pPr>
        <w:widowControl/>
        <w:snapToGrid w:val="0"/>
        <w:spacing w:line="360" w:lineRule="auto"/>
        <w:ind w:left="2"/>
        <w:jc w:val="left"/>
        <w:rPr>
          <w:rFonts w:hint="eastAsia"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hint="eastAsia"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p>
    <w:p w14:paraId="50C76AF3">
      <w:pPr>
        <w:widowControl/>
        <w:snapToGrid w:val="0"/>
        <w:spacing w:line="360" w:lineRule="auto"/>
        <w:ind w:left="2" w:firstLine="422" w:firstLineChars="201"/>
        <w:jc w:val="left"/>
        <w:rPr>
          <w:rFonts w:hint="eastAsia"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电化学联用光谱仪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hint="eastAsia"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hint="eastAsia"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0774EFAF">
      <w:pPr>
        <w:spacing w:line="360" w:lineRule="auto"/>
        <w:rPr>
          <w:rFonts w:hint="eastAsia" w:ascii="宋体" w:hAnsi="宋体" w:cs="宋体"/>
          <w:szCs w:val="21"/>
        </w:rPr>
      </w:pPr>
      <w:r>
        <w:rPr>
          <w:rFonts w:hint="eastAsia" w:ascii="宋体" w:hAnsi="宋体" w:cs="宋体"/>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0E756EE6">
      <w:pPr>
        <w:spacing w:line="360" w:lineRule="auto"/>
        <w:ind w:firstLine="420" w:firstLineChars="200"/>
        <w:rPr>
          <w:rFonts w:hint="eastAsia" w:ascii="宋体" w:hAnsi="宋体" w:cs="宋体"/>
          <w:szCs w:val="21"/>
        </w:rPr>
      </w:pPr>
      <w:r>
        <w:rPr>
          <w:rFonts w:hint="eastAsia" w:ascii="宋体" w:hAnsi="宋体" w:cs="宋体"/>
          <w:szCs w:val="21"/>
        </w:rPr>
        <w:t xml:space="preserve">1.带“★”指标项为实质性条款，如出现负偏离，将被视为未实质性满足招标文件要求作投标无效处理。带“▲”指标项为重要参数，负偏离时依相关评分准则内容作重点扣分处理。 </w:t>
      </w:r>
    </w:p>
    <w:p w14:paraId="0D1229A4">
      <w:pPr>
        <w:spacing w:line="360" w:lineRule="auto"/>
        <w:ind w:firstLine="420" w:firstLineChars="200"/>
        <w:rPr>
          <w:rFonts w:hint="eastAsia" w:ascii="宋体" w:hAnsi="宋体" w:cs="宋体"/>
          <w:szCs w:val="21"/>
        </w:rPr>
      </w:pPr>
      <w:r>
        <w:rPr>
          <w:rFonts w:hint="eastAsia" w:ascii="宋体" w:hAnsi="宋体" w:cs="宋体"/>
          <w:szCs w:val="21"/>
        </w:rPr>
        <w:t>2.在招标技术要求中，用</w:t>
      </w:r>
      <w:r>
        <w:rPr>
          <w:rFonts w:hint="eastAsia" w:ascii="宋体" w:hAnsi="宋体" w:cs="宋体"/>
          <w:b/>
          <w:bCs/>
          <w:color w:val="FF0000"/>
          <w:szCs w:val="21"/>
        </w:rPr>
        <w:t>红色加粗字体</w:t>
      </w:r>
      <w:r>
        <w:rPr>
          <w:rFonts w:hint="eastAsia" w:ascii="宋体" w:hAnsi="宋体" w:cs="宋体"/>
          <w:szCs w:val="21"/>
        </w:rPr>
        <w:t>标注的技术条款为要求提供证明资料的条款，其余为未要求提供证明资料的条款，无需提供相关证明资料。</w:t>
      </w:r>
    </w:p>
    <w:p w14:paraId="716958D1">
      <w:pPr>
        <w:spacing w:line="360" w:lineRule="auto"/>
        <w:ind w:firstLine="420" w:firstLineChars="200"/>
        <w:rPr>
          <w:rFonts w:hint="eastAsia" w:ascii="宋体" w:hAnsi="宋体" w:cs="宋体"/>
          <w:szCs w:val="21"/>
        </w:rPr>
      </w:pPr>
      <w:r>
        <w:rPr>
          <w:rFonts w:hint="eastAsia" w:ascii="宋体" w:hAnsi="宋体" w:cs="宋体"/>
          <w:szCs w:val="21"/>
        </w:rPr>
        <w:t>3.评分时，如对一项招标技术要求（以划分框为准）中的内容存在两处（或以上）负偏离的，在评分时只作一项负偏离扣分。</w:t>
      </w:r>
    </w:p>
    <w:p w14:paraId="6F94CE80">
      <w:pPr>
        <w:spacing w:line="360" w:lineRule="auto"/>
        <w:ind w:firstLine="420" w:firstLineChars="200"/>
        <w:rPr>
          <w:b/>
          <w:bCs/>
        </w:rPr>
      </w:pPr>
      <w:r>
        <w:rPr>
          <w:rFonts w:hint="eastAsia" w:ascii="宋体" w:hAnsi="宋体" w:cs="宋体"/>
          <w:szCs w:val="21"/>
        </w:rPr>
        <w:t>4.涉及区间的参数，除特别注明以外，</w:t>
      </w:r>
      <w:bookmarkStart w:id="3" w:name="_Hlk75447406"/>
      <w:r>
        <w:rPr>
          <w:rFonts w:hint="eastAsia" w:ascii="宋体" w:hAnsi="宋体" w:cs="宋体"/>
          <w:szCs w:val="21"/>
        </w:rPr>
        <w:t>产品参数区间与招标要求不一致的均视为负偏离。</w:t>
      </w:r>
      <w:bookmarkEnd w:id="3"/>
      <w:r>
        <w:rPr>
          <w:rFonts w:hint="eastAsia" w:ascii="宋体" w:hAnsi="宋体" w:cs="宋体"/>
          <w:szCs w:val="21"/>
        </w:rPr>
        <w:t>例：区间要求为0-20ML,只要响应的不是“0-20ML”，如投标文件响应为 0-15ML 、0-21ML 、1-12ML 、 9-20ML 、6-21ML 、9ML等情形均视为负偏离</w:t>
      </w:r>
      <w:r>
        <w:rPr>
          <w:rFonts w:hint="eastAsia" w:ascii="宋体" w:hAnsi="宋体" w:cs="宋体"/>
          <w:b/>
          <w:bCs/>
          <w:szCs w:val="21"/>
        </w:rPr>
        <w:t>。</w:t>
      </w:r>
    </w:p>
    <w:tbl>
      <w:tblPr>
        <w:tblStyle w:val="50"/>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317"/>
        <w:gridCol w:w="7547"/>
      </w:tblGrid>
      <w:tr w14:paraId="7139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5" w:type="pct"/>
            <w:vAlign w:val="center"/>
          </w:tcPr>
          <w:p w14:paraId="67BC3085">
            <w:pPr>
              <w:spacing w:line="360" w:lineRule="auto"/>
              <w:jc w:val="center"/>
              <w:rPr>
                <w:rFonts w:hint="eastAsia" w:ascii="宋体" w:hAnsi="宋体" w:cs="宋体"/>
                <w:szCs w:val="21"/>
              </w:rPr>
            </w:pPr>
            <w:bookmarkStart w:id="4" w:name="_Hlk70236148"/>
            <w:r>
              <w:rPr>
                <w:rFonts w:hint="eastAsia" w:ascii="宋体" w:hAnsi="宋体" w:cs="宋体"/>
                <w:szCs w:val="21"/>
              </w:rPr>
              <w:t>序号</w:t>
            </w:r>
          </w:p>
        </w:tc>
        <w:tc>
          <w:tcPr>
            <w:tcW w:w="669" w:type="pct"/>
            <w:vAlign w:val="center"/>
          </w:tcPr>
          <w:p w14:paraId="612F88CA">
            <w:pPr>
              <w:widowControl/>
              <w:spacing w:line="360" w:lineRule="auto"/>
              <w:jc w:val="center"/>
              <w:rPr>
                <w:rFonts w:hint="eastAsia" w:ascii="宋体" w:hAnsi="宋体" w:cs="宋体"/>
                <w:szCs w:val="21"/>
              </w:rPr>
            </w:pPr>
            <w:r>
              <w:rPr>
                <w:rFonts w:hint="eastAsia" w:ascii="宋体" w:hAnsi="宋体" w:cs="宋体"/>
                <w:szCs w:val="21"/>
              </w:rPr>
              <w:t>货物名称</w:t>
            </w:r>
          </w:p>
        </w:tc>
        <w:tc>
          <w:tcPr>
            <w:tcW w:w="3834" w:type="pct"/>
            <w:vAlign w:val="center"/>
          </w:tcPr>
          <w:p w14:paraId="2B3D5043">
            <w:pPr>
              <w:spacing w:line="360" w:lineRule="auto"/>
              <w:jc w:val="center"/>
              <w:rPr>
                <w:rFonts w:hint="eastAsia" w:ascii="宋体" w:hAnsi="宋体" w:cs="宋体"/>
                <w:szCs w:val="21"/>
              </w:rPr>
            </w:pPr>
            <w:r>
              <w:rPr>
                <w:rFonts w:hint="eastAsia" w:ascii="宋体" w:hAnsi="宋体" w:cs="宋体"/>
                <w:szCs w:val="21"/>
              </w:rPr>
              <w:t>招标技术要求</w:t>
            </w:r>
          </w:p>
        </w:tc>
      </w:tr>
      <w:tr w14:paraId="62CF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restart"/>
            <w:vAlign w:val="center"/>
          </w:tcPr>
          <w:p w14:paraId="31283FCC">
            <w:pPr>
              <w:spacing w:line="360" w:lineRule="auto"/>
              <w:jc w:val="center"/>
              <w:rPr>
                <w:rFonts w:hint="eastAsia" w:ascii="宋体" w:hAnsi="宋体" w:cs="宋体"/>
                <w:szCs w:val="21"/>
              </w:rPr>
            </w:pPr>
            <w:r>
              <w:rPr>
                <w:rFonts w:hint="eastAsia" w:ascii="宋体" w:hAnsi="宋体" w:cs="宋体"/>
                <w:szCs w:val="21"/>
              </w:rPr>
              <w:t>1</w:t>
            </w:r>
          </w:p>
        </w:tc>
        <w:tc>
          <w:tcPr>
            <w:tcW w:w="669" w:type="pct"/>
            <w:vMerge w:val="restart"/>
            <w:vAlign w:val="center"/>
          </w:tcPr>
          <w:p w14:paraId="3FF442C2">
            <w:pPr>
              <w:spacing w:line="360" w:lineRule="auto"/>
              <w:jc w:val="center"/>
              <w:rPr>
                <w:rFonts w:hint="eastAsia" w:ascii="宋体" w:hAnsi="宋体" w:cs="宋体"/>
                <w:szCs w:val="21"/>
              </w:rPr>
            </w:pPr>
            <w:r>
              <w:rPr>
                <w:rFonts w:hint="eastAsia" w:ascii="宋体" w:hAnsi="宋体" w:cs="宋体"/>
                <w:bCs/>
                <w:szCs w:val="21"/>
              </w:rPr>
              <w:t>电化学联用光谱仪</w:t>
            </w:r>
          </w:p>
        </w:tc>
        <w:tc>
          <w:tcPr>
            <w:tcW w:w="3834" w:type="pct"/>
          </w:tcPr>
          <w:p w14:paraId="0110682A">
            <w:pPr>
              <w:spacing w:line="360" w:lineRule="auto"/>
              <w:rPr>
                <w:rFonts w:hint="eastAsia" w:ascii="宋体" w:hAnsi="宋体" w:cs="宋体"/>
                <w:b/>
                <w:bCs/>
                <w:color w:val="FF0000"/>
                <w:szCs w:val="21"/>
              </w:rPr>
            </w:pPr>
            <w:r>
              <w:rPr>
                <w:rFonts w:hint="eastAsia" w:ascii="宋体" w:hAnsi="宋体" w:cs="宋体"/>
                <w:b/>
                <w:bCs/>
                <w:color w:val="FF0000"/>
                <w:szCs w:val="21"/>
              </w:rPr>
              <w:t>▲1.1、激发波长≥532nm；（需提供制造商产品彩页或产品说明书关键页或厂家参数确认函复印件或扫描件来证明，相关参数在证明材料中标注）</w:t>
            </w:r>
          </w:p>
        </w:tc>
      </w:tr>
      <w:tr w14:paraId="3B7E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21CDADDF">
            <w:pPr>
              <w:spacing w:line="360" w:lineRule="auto"/>
              <w:jc w:val="center"/>
              <w:rPr>
                <w:rFonts w:hint="eastAsia" w:ascii="宋体" w:hAnsi="宋体" w:cs="宋体"/>
                <w:szCs w:val="21"/>
              </w:rPr>
            </w:pPr>
          </w:p>
        </w:tc>
        <w:tc>
          <w:tcPr>
            <w:tcW w:w="669" w:type="pct"/>
            <w:vMerge w:val="continue"/>
            <w:vAlign w:val="center"/>
          </w:tcPr>
          <w:p w14:paraId="793BC369">
            <w:pPr>
              <w:spacing w:line="360" w:lineRule="auto"/>
              <w:jc w:val="center"/>
              <w:rPr>
                <w:rFonts w:hint="eastAsia" w:ascii="宋体" w:hAnsi="宋体" w:cs="宋体"/>
                <w:szCs w:val="21"/>
              </w:rPr>
            </w:pPr>
          </w:p>
        </w:tc>
        <w:tc>
          <w:tcPr>
            <w:tcW w:w="3834" w:type="pct"/>
          </w:tcPr>
          <w:p w14:paraId="17C02FD1">
            <w:pPr>
              <w:spacing w:line="360" w:lineRule="auto"/>
              <w:rPr>
                <w:rFonts w:hint="eastAsia" w:ascii="宋体" w:hAnsi="宋体" w:cs="宋体"/>
                <w:b/>
                <w:bCs/>
                <w:color w:val="FF0000"/>
                <w:szCs w:val="21"/>
              </w:rPr>
            </w:pPr>
            <w:r>
              <w:rPr>
                <w:rFonts w:hint="eastAsia" w:ascii="宋体" w:hAnsi="宋体" w:cs="宋体"/>
                <w:b/>
                <w:bCs/>
                <w:color w:val="FF0000"/>
                <w:szCs w:val="21"/>
              </w:rPr>
              <w:t>▲1.2、光谱分辨率≤7cm</w:t>
            </w:r>
            <w:r>
              <w:rPr>
                <w:rFonts w:hint="eastAsia" w:ascii="宋体" w:hAnsi="宋体" w:cs="宋体"/>
                <w:b/>
                <w:bCs/>
                <w:color w:val="FF0000"/>
                <w:szCs w:val="21"/>
                <w:vertAlign w:val="superscript"/>
              </w:rPr>
              <w:t>-1</w:t>
            </w:r>
            <w:r>
              <w:rPr>
                <w:rFonts w:hint="eastAsia" w:ascii="宋体" w:hAnsi="宋体" w:cs="宋体"/>
                <w:b/>
                <w:bCs/>
                <w:color w:val="FF0000"/>
                <w:szCs w:val="21"/>
              </w:rPr>
              <w:t>；（需提供制造商产品彩页或产品说明书关键页或厂家参数确认函复印件或扫描件来证明，相关参数在证明材料中标注）</w:t>
            </w:r>
          </w:p>
        </w:tc>
      </w:tr>
      <w:tr w14:paraId="12B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255DF19A">
            <w:pPr>
              <w:spacing w:line="360" w:lineRule="auto"/>
              <w:jc w:val="center"/>
              <w:rPr>
                <w:rFonts w:hint="eastAsia" w:ascii="宋体" w:hAnsi="宋体" w:cs="宋体"/>
                <w:szCs w:val="21"/>
              </w:rPr>
            </w:pPr>
          </w:p>
        </w:tc>
        <w:tc>
          <w:tcPr>
            <w:tcW w:w="669" w:type="pct"/>
            <w:vMerge w:val="continue"/>
            <w:vAlign w:val="center"/>
          </w:tcPr>
          <w:p w14:paraId="1E844CEC">
            <w:pPr>
              <w:spacing w:line="360" w:lineRule="auto"/>
              <w:jc w:val="center"/>
              <w:rPr>
                <w:rFonts w:hint="eastAsia" w:ascii="宋体" w:hAnsi="宋体" w:cs="宋体"/>
                <w:szCs w:val="21"/>
              </w:rPr>
            </w:pPr>
          </w:p>
        </w:tc>
        <w:tc>
          <w:tcPr>
            <w:tcW w:w="3834" w:type="pct"/>
          </w:tcPr>
          <w:p w14:paraId="35B70023">
            <w:pPr>
              <w:spacing w:line="360" w:lineRule="auto"/>
              <w:rPr>
                <w:rFonts w:hint="eastAsia" w:ascii="宋体" w:hAnsi="宋体" w:cs="宋体"/>
                <w:b/>
                <w:bCs/>
                <w:color w:val="FF0000"/>
                <w:szCs w:val="21"/>
              </w:rPr>
            </w:pPr>
            <w:r>
              <w:rPr>
                <w:rFonts w:hint="eastAsia" w:ascii="宋体" w:hAnsi="宋体" w:cs="宋体"/>
                <w:b/>
                <w:bCs/>
                <w:color w:val="FF0000"/>
                <w:szCs w:val="21"/>
              </w:rPr>
              <w:t>▲1.3、拉曼光谱范围包含50-4500cm</w:t>
            </w:r>
            <w:r>
              <w:rPr>
                <w:rFonts w:hint="eastAsia" w:ascii="宋体" w:hAnsi="宋体" w:cs="宋体"/>
                <w:b/>
                <w:bCs/>
                <w:color w:val="FF0000"/>
                <w:szCs w:val="21"/>
                <w:vertAlign w:val="superscript"/>
              </w:rPr>
              <w:t>-1</w:t>
            </w:r>
            <w:r>
              <w:rPr>
                <w:rFonts w:hint="eastAsia" w:ascii="宋体" w:hAnsi="宋体" w:cs="宋体"/>
                <w:b/>
                <w:bCs/>
                <w:color w:val="FF0000"/>
                <w:szCs w:val="21"/>
              </w:rPr>
              <w:t>；（需提供制造商产品彩页或产品说明书关键页或厂家参数确认函复印件或扫描件来证明，相关参数在证明材料中标注）</w:t>
            </w:r>
          </w:p>
        </w:tc>
      </w:tr>
      <w:tr w14:paraId="52F1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7FCD0B1F">
            <w:pPr>
              <w:spacing w:line="360" w:lineRule="auto"/>
              <w:jc w:val="center"/>
              <w:rPr>
                <w:rFonts w:hint="eastAsia" w:ascii="宋体" w:hAnsi="宋体" w:cs="宋体"/>
                <w:szCs w:val="21"/>
              </w:rPr>
            </w:pPr>
          </w:p>
        </w:tc>
        <w:tc>
          <w:tcPr>
            <w:tcW w:w="669" w:type="pct"/>
            <w:vMerge w:val="continue"/>
            <w:vAlign w:val="center"/>
          </w:tcPr>
          <w:p w14:paraId="31239F6B">
            <w:pPr>
              <w:spacing w:line="360" w:lineRule="auto"/>
              <w:jc w:val="center"/>
              <w:rPr>
                <w:rFonts w:hint="eastAsia" w:ascii="宋体" w:hAnsi="宋体" w:cs="宋体"/>
                <w:szCs w:val="21"/>
              </w:rPr>
            </w:pPr>
          </w:p>
        </w:tc>
        <w:tc>
          <w:tcPr>
            <w:tcW w:w="3834" w:type="pct"/>
          </w:tcPr>
          <w:p w14:paraId="5C5F4B65">
            <w:pPr>
              <w:spacing w:line="360" w:lineRule="auto"/>
              <w:rPr>
                <w:rFonts w:hint="eastAsia" w:ascii="宋体" w:hAnsi="宋体" w:cs="宋体"/>
                <w:b/>
                <w:bCs/>
                <w:color w:val="FF0000"/>
                <w:szCs w:val="21"/>
              </w:rPr>
            </w:pPr>
            <w:r>
              <w:rPr>
                <w:rFonts w:hint="eastAsia" w:ascii="宋体" w:hAnsi="宋体" w:cs="宋体"/>
                <w:b/>
                <w:bCs/>
                <w:color w:val="FF0000"/>
                <w:szCs w:val="21"/>
              </w:rPr>
              <w:t>▲1.4、波长重复性≤±0.1cm</w:t>
            </w:r>
            <w:r>
              <w:rPr>
                <w:rFonts w:hint="eastAsia" w:ascii="宋体" w:hAnsi="宋体" w:cs="宋体"/>
                <w:b/>
                <w:bCs/>
                <w:color w:val="FF0000"/>
                <w:szCs w:val="21"/>
                <w:vertAlign w:val="superscript"/>
              </w:rPr>
              <w:t>-1</w:t>
            </w:r>
            <w:r>
              <w:rPr>
                <w:rFonts w:hint="eastAsia" w:ascii="宋体" w:hAnsi="宋体" w:cs="宋体"/>
                <w:b/>
                <w:bCs/>
                <w:color w:val="FF0000"/>
                <w:szCs w:val="21"/>
              </w:rPr>
              <w:t>；（需提供制造商产品彩页或产品说明书关键页或厂家参数确认函复印件或扫描件来证明，相关参数在证明材料中标注）</w:t>
            </w:r>
          </w:p>
        </w:tc>
      </w:tr>
      <w:tr w14:paraId="0FC7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5E524A3B">
            <w:pPr>
              <w:spacing w:line="360" w:lineRule="auto"/>
              <w:jc w:val="center"/>
              <w:rPr>
                <w:rFonts w:hint="eastAsia" w:ascii="宋体" w:hAnsi="宋体" w:cs="宋体"/>
                <w:szCs w:val="21"/>
              </w:rPr>
            </w:pPr>
          </w:p>
        </w:tc>
        <w:tc>
          <w:tcPr>
            <w:tcW w:w="669" w:type="pct"/>
            <w:vMerge w:val="continue"/>
            <w:vAlign w:val="center"/>
          </w:tcPr>
          <w:p w14:paraId="649B9E1F">
            <w:pPr>
              <w:spacing w:line="360" w:lineRule="auto"/>
              <w:jc w:val="center"/>
              <w:rPr>
                <w:rFonts w:hint="eastAsia" w:ascii="宋体" w:hAnsi="宋体" w:cs="宋体"/>
                <w:szCs w:val="21"/>
              </w:rPr>
            </w:pPr>
          </w:p>
        </w:tc>
        <w:tc>
          <w:tcPr>
            <w:tcW w:w="3834" w:type="pct"/>
          </w:tcPr>
          <w:p w14:paraId="5D06B072">
            <w:pPr>
              <w:spacing w:line="360" w:lineRule="auto"/>
              <w:rPr>
                <w:rFonts w:hint="eastAsia" w:ascii="宋体" w:hAnsi="宋体" w:cs="宋体"/>
                <w:b/>
                <w:bCs/>
                <w:color w:val="FF0000"/>
                <w:szCs w:val="21"/>
              </w:rPr>
            </w:pPr>
            <w:r>
              <w:rPr>
                <w:rFonts w:hint="eastAsia" w:ascii="宋体" w:hAnsi="宋体" w:cs="宋体"/>
                <w:b/>
                <w:bCs/>
                <w:color w:val="FF0000"/>
                <w:szCs w:val="21"/>
              </w:rPr>
              <w:t>▲1.5、灵敏度≥10：1（硅三阶峰）；（需提供制造商产品彩页或产品说明书关键页或厂家参数确认函复印件或扫描件来证明，相关参数在证明材料中标注）</w:t>
            </w:r>
          </w:p>
        </w:tc>
      </w:tr>
      <w:tr w14:paraId="792F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2CAB8345">
            <w:pPr>
              <w:spacing w:line="360" w:lineRule="auto"/>
              <w:jc w:val="center"/>
              <w:rPr>
                <w:rFonts w:hint="eastAsia" w:ascii="宋体" w:hAnsi="宋体" w:cs="宋体"/>
                <w:szCs w:val="21"/>
              </w:rPr>
            </w:pPr>
          </w:p>
        </w:tc>
        <w:tc>
          <w:tcPr>
            <w:tcW w:w="669" w:type="pct"/>
            <w:vMerge w:val="continue"/>
            <w:vAlign w:val="center"/>
          </w:tcPr>
          <w:p w14:paraId="5CFAF010">
            <w:pPr>
              <w:spacing w:line="360" w:lineRule="auto"/>
              <w:jc w:val="center"/>
              <w:rPr>
                <w:rFonts w:hint="eastAsia" w:ascii="宋体" w:hAnsi="宋体" w:cs="宋体"/>
                <w:szCs w:val="21"/>
              </w:rPr>
            </w:pPr>
          </w:p>
        </w:tc>
        <w:tc>
          <w:tcPr>
            <w:tcW w:w="3834" w:type="pct"/>
          </w:tcPr>
          <w:p w14:paraId="7EB1D836">
            <w:pPr>
              <w:spacing w:line="360" w:lineRule="auto"/>
              <w:rPr>
                <w:rFonts w:hint="eastAsia" w:ascii="宋体" w:hAnsi="宋体" w:cs="宋体"/>
                <w:szCs w:val="21"/>
              </w:rPr>
            </w:pPr>
            <w:r>
              <w:rPr>
                <w:rFonts w:hint="eastAsia" w:ascii="宋体" w:hAnsi="宋体" w:cs="宋体"/>
                <w:szCs w:val="21"/>
              </w:rPr>
              <w:t>1.6、载物台最小步进≤1µm；</w:t>
            </w:r>
          </w:p>
        </w:tc>
      </w:tr>
      <w:tr w14:paraId="618F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50DA07B2">
            <w:pPr>
              <w:spacing w:line="360" w:lineRule="auto"/>
              <w:jc w:val="center"/>
              <w:rPr>
                <w:rFonts w:hint="eastAsia" w:ascii="宋体" w:hAnsi="宋体" w:cs="宋体"/>
                <w:szCs w:val="21"/>
              </w:rPr>
            </w:pPr>
          </w:p>
        </w:tc>
        <w:tc>
          <w:tcPr>
            <w:tcW w:w="669" w:type="pct"/>
            <w:vMerge w:val="continue"/>
            <w:vAlign w:val="center"/>
          </w:tcPr>
          <w:p w14:paraId="0D3F78CF">
            <w:pPr>
              <w:spacing w:line="360" w:lineRule="auto"/>
              <w:jc w:val="center"/>
              <w:rPr>
                <w:rFonts w:hint="eastAsia" w:ascii="宋体" w:hAnsi="宋体" w:cs="宋体"/>
                <w:szCs w:val="21"/>
              </w:rPr>
            </w:pPr>
          </w:p>
        </w:tc>
        <w:tc>
          <w:tcPr>
            <w:tcW w:w="3834" w:type="pct"/>
          </w:tcPr>
          <w:p w14:paraId="55ADE727">
            <w:pPr>
              <w:spacing w:line="360" w:lineRule="auto"/>
              <w:rPr>
                <w:rFonts w:hint="eastAsia" w:ascii="宋体" w:hAnsi="宋体" w:cs="宋体"/>
                <w:szCs w:val="21"/>
              </w:rPr>
            </w:pPr>
            <w:r>
              <w:rPr>
                <w:rFonts w:hint="eastAsia" w:ascii="宋体" w:hAnsi="宋体" w:cs="宋体"/>
                <w:szCs w:val="21"/>
              </w:rPr>
              <w:t>1.7、拉曼扫成像≤100*100mm；</w:t>
            </w:r>
          </w:p>
        </w:tc>
      </w:tr>
      <w:tr w14:paraId="1DE5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5" w:type="pct"/>
            <w:vMerge w:val="continue"/>
            <w:vAlign w:val="center"/>
          </w:tcPr>
          <w:p w14:paraId="786318D2">
            <w:pPr>
              <w:spacing w:line="360" w:lineRule="auto"/>
              <w:jc w:val="center"/>
              <w:rPr>
                <w:rFonts w:hint="eastAsia" w:ascii="宋体" w:hAnsi="宋体" w:cs="宋体"/>
                <w:szCs w:val="21"/>
              </w:rPr>
            </w:pPr>
          </w:p>
        </w:tc>
        <w:tc>
          <w:tcPr>
            <w:tcW w:w="669" w:type="pct"/>
            <w:vMerge w:val="continue"/>
            <w:vAlign w:val="center"/>
          </w:tcPr>
          <w:p w14:paraId="7ED49E61">
            <w:pPr>
              <w:spacing w:line="360" w:lineRule="auto"/>
              <w:jc w:val="center"/>
              <w:rPr>
                <w:rFonts w:hint="eastAsia" w:ascii="宋体" w:hAnsi="宋体" w:cs="宋体"/>
                <w:szCs w:val="21"/>
              </w:rPr>
            </w:pPr>
          </w:p>
        </w:tc>
        <w:tc>
          <w:tcPr>
            <w:tcW w:w="3834" w:type="pct"/>
          </w:tcPr>
          <w:p w14:paraId="28474B26">
            <w:pPr>
              <w:spacing w:line="360" w:lineRule="auto"/>
              <w:rPr>
                <w:rFonts w:hint="eastAsia" w:ascii="宋体" w:hAnsi="宋体" w:cs="宋体"/>
                <w:szCs w:val="21"/>
              </w:rPr>
            </w:pPr>
            <w:r>
              <w:rPr>
                <w:rFonts w:hint="eastAsia" w:ascii="宋体" w:hAnsi="宋体" w:cs="宋体"/>
                <w:b/>
                <w:bCs/>
                <w:color w:val="FF0000"/>
                <w:szCs w:val="21"/>
              </w:rPr>
              <w:t>▲1.8、采用开放式显微镜设计，物镜以下≥135mm自由空间，Z轴物镜主动聚焦（样品不动）；（需提供制造商产品彩页或产品说明书关键页或厂家参数确认函复印件或扫描件来证明，相关参数在证明材料中标注）</w:t>
            </w:r>
          </w:p>
        </w:tc>
      </w:tr>
      <w:tr w14:paraId="23A2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95" w:type="pct"/>
            <w:vMerge w:val="continue"/>
            <w:vAlign w:val="center"/>
          </w:tcPr>
          <w:p w14:paraId="6E616FCF">
            <w:pPr>
              <w:spacing w:line="360" w:lineRule="auto"/>
              <w:jc w:val="center"/>
              <w:rPr>
                <w:rFonts w:hint="eastAsia" w:ascii="宋体" w:hAnsi="宋体" w:cs="宋体"/>
                <w:szCs w:val="21"/>
              </w:rPr>
            </w:pPr>
          </w:p>
        </w:tc>
        <w:tc>
          <w:tcPr>
            <w:tcW w:w="669" w:type="pct"/>
            <w:vMerge w:val="continue"/>
            <w:vAlign w:val="center"/>
          </w:tcPr>
          <w:p w14:paraId="15E33A00">
            <w:pPr>
              <w:spacing w:line="360" w:lineRule="auto"/>
              <w:jc w:val="center"/>
              <w:rPr>
                <w:rFonts w:hint="eastAsia" w:ascii="宋体" w:hAnsi="宋体" w:cs="宋体"/>
                <w:szCs w:val="21"/>
              </w:rPr>
            </w:pPr>
          </w:p>
        </w:tc>
        <w:tc>
          <w:tcPr>
            <w:tcW w:w="3834" w:type="pct"/>
          </w:tcPr>
          <w:p w14:paraId="36634DE1">
            <w:pPr>
              <w:spacing w:line="360" w:lineRule="auto"/>
              <w:rPr>
                <w:rFonts w:hint="eastAsia" w:ascii="宋体" w:hAnsi="宋体" w:cs="宋体"/>
                <w:b/>
                <w:bCs/>
                <w:color w:val="FF0000"/>
                <w:szCs w:val="21"/>
              </w:rPr>
            </w:pPr>
            <w:r>
              <w:rPr>
                <w:rFonts w:hint="eastAsia" w:ascii="宋体" w:hAnsi="宋体" w:cs="宋体"/>
                <w:b/>
                <w:bCs/>
                <w:color w:val="FF0000"/>
                <w:szCs w:val="21"/>
              </w:rPr>
              <w:t>▲1.9、可根据需要拆卸标准样品台，安装自动平台、定制性样品台或直接固定大样品，以满足拉曼扫描成像和各种原位拉曼测试需要；（需提供制造商产品彩页或产品说明书关键页或厂家参数确认函复印件或扫描件来证明，相关参数在证明材料中标注）</w:t>
            </w:r>
          </w:p>
        </w:tc>
      </w:tr>
      <w:tr w14:paraId="0CE5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5" w:type="pct"/>
            <w:vMerge w:val="continue"/>
            <w:vAlign w:val="center"/>
          </w:tcPr>
          <w:p w14:paraId="79F4F07E">
            <w:pPr>
              <w:spacing w:line="360" w:lineRule="auto"/>
              <w:jc w:val="center"/>
              <w:rPr>
                <w:rFonts w:hint="eastAsia" w:ascii="宋体" w:hAnsi="宋体" w:cs="宋体"/>
                <w:szCs w:val="21"/>
              </w:rPr>
            </w:pPr>
          </w:p>
        </w:tc>
        <w:tc>
          <w:tcPr>
            <w:tcW w:w="669" w:type="pct"/>
            <w:vMerge w:val="continue"/>
            <w:vAlign w:val="center"/>
          </w:tcPr>
          <w:p w14:paraId="23BC49A2">
            <w:pPr>
              <w:spacing w:line="360" w:lineRule="auto"/>
              <w:jc w:val="center"/>
              <w:rPr>
                <w:rFonts w:hint="eastAsia" w:ascii="宋体" w:hAnsi="宋体" w:cs="宋体"/>
                <w:szCs w:val="21"/>
              </w:rPr>
            </w:pPr>
          </w:p>
        </w:tc>
        <w:tc>
          <w:tcPr>
            <w:tcW w:w="3834" w:type="pct"/>
          </w:tcPr>
          <w:p w14:paraId="135C1EF4">
            <w:pPr>
              <w:spacing w:line="360" w:lineRule="auto"/>
              <w:rPr>
                <w:rFonts w:hint="eastAsia" w:ascii="宋体" w:hAnsi="宋体" w:cs="宋体"/>
                <w:b/>
                <w:bCs/>
                <w:color w:val="FF0000"/>
                <w:szCs w:val="21"/>
              </w:rPr>
            </w:pPr>
            <w:r>
              <w:rPr>
                <w:rFonts w:hint="eastAsia" w:ascii="宋体" w:hAnsi="宋体" w:cs="宋体"/>
                <w:b/>
                <w:bCs/>
                <w:color w:val="FF0000"/>
                <w:szCs w:val="21"/>
              </w:rPr>
              <w:t>▲1.10、可自动切换白光/激光光路；可自动切换激发波长，可自动切换激光功率；（需提供制造商产品彩页或产品说明书关键页或厂家参数确认函复印件或扫描件来证明，相关参数在证明材料中标注）</w:t>
            </w:r>
          </w:p>
        </w:tc>
      </w:tr>
      <w:tr w14:paraId="370E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95" w:type="pct"/>
            <w:vMerge w:val="continue"/>
            <w:vAlign w:val="center"/>
          </w:tcPr>
          <w:p w14:paraId="7DBF999C">
            <w:pPr>
              <w:spacing w:line="360" w:lineRule="auto"/>
              <w:jc w:val="center"/>
              <w:rPr>
                <w:rFonts w:hint="eastAsia" w:ascii="宋体" w:hAnsi="宋体" w:cs="宋体"/>
                <w:szCs w:val="21"/>
              </w:rPr>
            </w:pPr>
          </w:p>
        </w:tc>
        <w:tc>
          <w:tcPr>
            <w:tcW w:w="669" w:type="pct"/>
            <w:vMerge w:val="continue"/>
            <w:vAlign w:val="center"/>
          </w:tcPr>
          <w:p w14:paraId="11B36572">
            <w:pPr>
              <w:spacing w:line="360" w:lineRule="auto"/>
              <w:jc w:val="center"/>
              <w:rPr>
                <w:rFonts w:hint="eastAsia" w:ascii="宋体" w:hAnsi="宋体" w:cs="宋体"/>
                <w:szCs w:val="21"/>
              </w:rPr>
            </w:pPr>
          </w:p>
        </w:tc>
        <w:tc>
          <w:tcPr>
            <w:tcW w:w="3834" w:type="pct"/>
          </w:tcPr>
          <w:p w14:paraId="56244358">
            <w:pPr>
              <w:spacing w:line="360" w:lineRule="auto"/>
              <w:rPr>
                <w:rFonts w:hint="eastAsia" w:ascii="宋体" w:hAnsi="宋体" w:cs="宋体"/>
                <w:b/>
                <w:bCs/>
                <w:color w:val="FF0000"/>
                <w:szCs w:val="21"/>
              </w:rPr>
            </w:pPr>
            <w:r>
              <w:rPr>
                <w:rFonts w:hint="eastAsia" w:ascii="宋体" w:hAnsi="宋体" w:cs="宋体"/>
                <w:b/>
                <w:bCs/>
                <w:color w:val="FF0000"/>
                <w:szCs w:val="21"/>
              </w:rPr>
              <w:t>▲1.11、主要力学结构件和光机部件均采用高强度合金材料，结构力学重心下移，光学部件刚性耦合，仪器具有极佳的稳定性，抗环境扰动能力强；（需提供制造商产品彩页或产品说明书关键页或厂家参数确认函复印件或扫描件来证明，相关参数在证明材料中标注）</w:t>
            </w:r>
          </w:p>
        </w:tc>
      </w:tr>
      <w:tr w14:paraId="434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5" w:type="pct"/>
            <w:vMerge w:val="continue"/>
            <w:vAlign w:val="center"/>
          </w:tcPr>
          <w:p w14:paraId="68F2DABF">
            <w:pPr>
              <w:spacing w:line="360" w:lineRule="auto"/>
              <w:jc w:val="center"/>
              <w:rPr>
                <w:rFonts w:hint="eastAsia" w:ascii="宋体" w:hAnsi="宋体" w:cs="宋体"/>
                <w:szCs w:val="21"/>
              </w:rPr>
            </w:pPr>
          </w:p>
        </w:tc>
        <w:tc>
          <w:tcPr>
            <w:tcW w:w="669" w:type="pct"/>
            <w:vMerge w:val="continue"/>
            <w:vAlign w:val="center"/>
          </w:tcPr>
          <w:p w14:paraId="6C87ACC6">
            <w:pPr>
              <w:spacing w:line="360" w:lineRule="auto"/>
              <w:jc w:val="center"/>
              <w:rPr>
                <w:rFonts w:hint="eastAsia" w:ascii="宋体" w:hAnsi="宋体" w:cs="宋体"/>
                <w:szCs w:val="21"/>
              </w:rPr>
            </w:pPr>
          </w:p>
        </w:tc>
        <w:tc>
          <w:tcPr>
            <w:tcW w:w="3834" w:type="pct"/>
          </w:tcPr>
          <w:p w14:paraId="663DC555">
            <w:pPr>
              <w:spacing w:line="360" w:lineRule="auto"/>
              <w:rPr>
                <w:rFonts w:hint="eastAsia" w:ascii="宋体" w:hAnsi="宋体" w:cs="宋体"/>
                <w:szCs w:val="21"/>
              </w:rPr>
            </w:pPr>
            <w:r>
              <w:rPr>
                <w:rFonts w:hint="eastAsia" w:ascii="宋体" w:hAnsi="宋体" w:cs="宋体"/>
                <w:szCs w:val="21"/>
              </w:rPr>
              <w:t>1.12、激光衰减：不低于八级衰减，自动切换，确保样品激发信号和避免样品被烧；</w:t>
            </w:r>
          </w:p>
        </w:tc>
      </w:tr>
      <w:tr w14:paraId="4937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79B59871">
            <w:pPr>
              <w:spacing w:line="360" w:lineRule="auto"/>
              <w:jc w:val="center"/>
              <w:rPr>
                <w:rFonts w:hint="eastAsia" w:ascii="宋体" w:hAnsi="宋体" w:cs="宋体"/>
                <w:szCs w:val="21"/>
              </w:rPr>
            </w:pPr>
          </w:p>
        </w:tc>
        <w:tc>
          <w:tcPr>
            <w:tcW w:w="669" w:type="pct"/>
            <w:vMerge w:val="continue"/>
            <w:vAlign w:val="center"/>
          </w:tcPr>
          <w:p w14:paraId="367B7E15">
            <w:pPr>
              <w:spacing w:line="360" w:lineRule="auto"/>
              <w:jc w:val="center"/>
              <w:rPr>
                <w:rFonts w:hint="eastAsia" w:ascii="宋体" w:hAnsi="宋体" w:cs="宋体"/>
                <w:szCs w:val="21"/>
              </w:rPr>
            </w:pPr>
          </w:p>
        </w:tc>
        <w:tc>
          <w:tcPr>
            <w:tcW w:w="3834" w:type="pct"/>
          </w:tcPr>
          <w:p w14:paraId="0718C439">
            <w:pPr>
              <w:spacing w:line="360" w:lineRule="auto"/>
              <w:rPr>
                <w:rFonts w:hint="eastAsia" w:ascii="宋体" w:hAnsi="宋体" w:cs="宋体"/>
                <w:szCs w:val="21"/>
              </w:rPr>
            </w:pPr>
            <w:r>
              <w:rPr>
                <w:rFonts w:hint="eastAsia" w:ascii="宋体" w:hAnsi="宋体" w:cs="宋体"/>
                <w:szCs w:val="21"/>
              </w:rPr>
              <w:t>1.13、光谱采集方式：单点采集，动态实时采集，时序采集；</w:t>
            </w:r>
          </w:p>
        </w:tc>
      </w:tr>
      <w:tr w14:paraId="12A1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1C3D2EB6">
            <w:pPr>
              <w:spacing w:line="360" w:lineRule="auto"/>
              <w:jc w:val="center"/>
              <w:rPr>
                <w:rFonts w:hint="eastAsia" w:ascii="宋体" w:hAnsi="宋体" w:cs="宋体"/>
                <w:szCs w:val="21"/>
              </w:rPr>
            </w:pPr>
          </w:p>
        </w:tc>
        <w:tc>
          <w:tcPr>
            <w:tcW w:w="669" w:type="pct"/>
            <w:vMerge w:val="continue"/>
            <w:vAlign w:val="center"/>
          </w:tcPr>
          <w:p w14:paraId="7516D7A9">
            <w:pPr>
              <w:spacing w:line="360" w:lineRule="auto"/>
              <w:jc w:val="center"/>
              <w:rPr>
                <w:rFonts w:hint="eastAsia" w:ascii="宋体" w:hAnsi="宋体" w:cs="宋体"/>
                <w:szCs w:val="21"/>
              </w:rPr>
            </w:pPr>
          </w:p>
        </w:tc>
        <w:tc>
          <w:tcPr>
            <w:tcW w:w="3834" w:type="pct"/>
          </w:tcPr>
          <w:p w14:paraId="545F2F2F">
            <w:pPr>
              <w:spacing w:line="360" w:lineRule="auto"/>
              <w:rPr>
                <w:rFonts w:hint="eastAsia" w:ascii="宋体" w:hAnsi="宋体" w:cs="宋体"/>
                <w:szCs w:val="21"/>
              </w:rPr>
            </w:pPr>
            <w:r>
              <w:rPr>
                <w:rFonts w:hint="eastAsia" w:ascii="宋体" w:hAnsi="宋体" w:cs="宋体"/>
                <w:szCs w:val="21"/>
              </w:rPr>
              <w:t>1.14、配置白光反射照明和高清晰彩色相机，用于显微观察和记录样品情况；</w:t>
            </w:r>
          </w:p>
        </w:tc>
      </w:tr>
      <w:tr w14:paraId="1CA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36F4E268">
            <w:pPr>
              <w:spacing w:line="360" w:lineRule="auto"/>
              <w:jc w:val="center"/>
              <w:rPr>
                <w:rFonts w:hint="eastAsia" w:ascii="宋体" w:hAnsi="宋体" w:cs="宋体"/>
                <w:szCs w:val="21"/>
              </w:rPr>
            </w:pPr>
          </w:p>
        </w:tc>
        <w:tc>
          <w:tcPr>
            <w:tcW w:w="669" w:type="pct"/>
            <w:vMerge w:val="continue"/>
            <w:vAlign w:val="center"/>
          </w:tcPr>
          <w:p w14:paraId="6C17F277">
            <w:pPr>
              <w:spacing w:line="360" w:lineRule="auto"/>
              <w:jc w:val="center"/>
              <w:rPr>
                <w:rFonts w:hint="eastAsia" w:ascii="宋体" w:hAnsi="宋体" w:cs="宋体"/>
                <w:szCs w:val="21"/>
              </w:rPr>
            </w:pPr>
          </w:p>
        </w:tc>
        <w:tc>
          <w:tcPr>
            <w:tcW w:w="3834" w:type="pct"/>
          </w:tcPr>
          <w:p w14:paraId="4470128D">
            <w:pPr>
              <w:spacing w:line="360" w:lineRule="auto"/>
              <w:rPr>
                <w:rFonts w:hint="eastAsia" w:ascii="宋体" w:hAnsi="宋体" w:cs="宋体"/>
                <w:szCs w:val="21"/>
              </w:rPr>
            </w:pPr>
            <w:r>
              <w:rPr>
                <w:rFonts w:hint="eastAsia" w:ascii="宋体" w:hAnsi="宋体" w:cs="宋体"/>
                <w:szCs w:val="21"/>
              </w:rPr>
              <w:t>1.15、具有光斑可视功能，能够观察到激光激发样品具体位置和光斑聚焦状态；</w:t>
            </w:r>
          </w:p>
        </w:tc>
      </w:tr>
      <w:tr w14:paraId="11DE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7AD25BD9">
            <w:pPr>
              <w:spacing w:line="360" w:lineRule="auto"/>
              <w:jc w:val="center"/>
              <w:rPr>
                <w:rFonts w:hint="eastAsia" w:ascii="宋体" w:hAnsi="宋体" w:cs="宋体"/>
                <w:szCs w:val="21"/>
              </w:rPr>
            </w:pPr>
          </w:p>
        </w:tc>
        <w:tc>
          <w:tcPr>
            <w:tcW w:w="669" w:type="pct"/>
            <w:vMerge w:val="continue"/>
            <w:vAlign w:val="center"/>
          </w:tcPr>
          <w:p w14:paraId="79AE281E">
            <w:pPr>
              <w:spacing w:line="360" w:lineRule="auto"/>
              <w:jc w:val="center"/>
              <w:rPr>
                <w:rFonts w:hint="eastAsia" w:ascii="宋体" w:hAnsi="宋体" w:cs="宋体"/>
                <w:szCs w:val="21"/>
              </w:rPr>
            </w:pPr>
          </w:p>
        </w:tc>
        <w:tc>
          <w:tcPr>
            <w:tcW w:w="3834" w:type="pct"/>
          </w:tcPr>
          <w:p w14:paraId="2A511742">
            <w:pPr>
              <w:spacing w:line="360" w:lineRule="auto"/>
              <w:rPr>
                <w:rFonts w:hint="eastAsia" w:ascii="宋体" w:hAnsi="宋体" w:cs="宋体"/>
                <w:szCs w:val="21"/>
              </w:rPr>
            </w:pPr>
            <w:r>
              <w:rPr>
                <w:rFonts w:hint="eastAsia" w:ascii="宋体" w:hAnsi="宋体" w:cs="宋体"/>
                <w:szCs w:val="21"/>
              </w:rPr>
              <w:t>1.16、光谱采集速度：≥100张/秒；</w:t>
            </w:r>
          </w:p>
        </w:tc>
      </w:tr>
      <w:tr w14:paraId="5BCC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7F4B1C48">
            <w:pPr>
              <w:spacing w:line="360" w:lineRule="auto"/>
              <w:jc w:val="center"/>
              <w:rPr>
                <w:rFonts w:hint="eastAsia" w:ascii="宋体" w:hAnsi="宋体" w:cs="宋体"/>
                <w:szCs w:val="21"/>
              </w:rPr>
            </w:pPr>
          </w:p>
        </w:tc>
        <w:tc>
          <w:tcPr>
            <w:tcW w:w="669" w:type="pct"/>
            <w:vMerge w:val="continue"/>
            <w:vAlign w:val="center"/>
          </w:tcPr>
          <w:p w14:paraId="4AEE25EE">
            <w:pPr>
              <w:spacing w:line="360" w:lineRule="auto"/>
              <w:jc w:val="center"/>
              <w:rPr>
                <w:rFonts w:hint="eastAsia" w:ascii="宋体" w:hAnsi="宋体" w:cs="宋体"/>
                <w:szCs w:val="21"/>
              </w:rPr>
            </w:pPr>
          </w:p>
        </w:tc>
        <w:tc>
          <w:tcPr>
            <w:tcW w:w="3834" w:type="pct"/>
          </w:tcPr>
          <w:p w14:paraId="0B02FEDF">
            <w:pPr>
              <w:spacing w:line="360" w:lineRule="auto"/>
              <w:rPr>
                <w:rFonts w:hint="eastAsia" w:ascii="宋体" w:hAnsi="宋体" w:cs="宋体"/>
                <w:szCs w:val="21"/>
              </w:rPr>
            </w:pPr>
            <w:r>
              <w:rPr>
                <w:rFonts w:hint="eastAsia" w:ascii="宋体" w:hAnsi="宋体" w:cs="宋体"/>
                <w:szCs w:val="21"/>
              </w:rPr>
              <w:t>1.17、最小光斑尺寸：≤1µm；</w:t>
            </w:r>
          </w:p>
        </w:tc>
      </w:tr>
      <w:tr w14:paraId="006B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1381616E">
            <w:pPr>
              <w:spacing w:line="360" w:lineRule="auto"/>
              <w:jc w:val="center"/>
              <w:rPr>
                <w:rFonts w:hint="eastAsia" w:ascii="宋体" w:hAnsi="宋体" w:cs="宋体"/>
                <w:szCs w:val="21"/>
              </w:rPr>
            </w:pPr>
          </w:p>
        </w:tc>
        <w:tc>
          <w:tcPr>
            <w:tcW w:w="669" w:type="pct"/>
            <w:vMerge w:val="continue"/>
            <w:vAlign w:val="center"/>
          </w:tcPr>
          <w:p w14:paraId="33513832">
            <w:pPr>
              <w:spacing w:line="360" w:lineRule="auto"/>
              <w:jc w:val="center"/>
              <w:rPr>
                <w:rFonts w:hint="eastAsia" w:ascii="宋体" w:hAnsi="宋体" w:cs="宋体"/>
                <w:szCs w:val="21"/>
              </w:rPr>
            </w:pPr>
          </w:p>
        </w:tc>
        <w:tc>
          <w:tcPr>
            <w:tcW w:w="3834" w:type="pct"/>
          </w:tcPr>
          <w:p w14:paraId="21B4F939">
            <w:pPr>
              <w:spacing w:line="360" w:lineRule="auto"/>
              <w:rPr>
                <w:rFonts w:hint="eastAsia" w:ascii="宋体" w:hAnsi="宋体" w:cs="宋体"/>
                <w:szCs w:val="21"/>
              </w:rPr>
            </w:pPr>
            <w:r>
              <w:rPr>
                <w:rFonts w:hint="eastAsia" w:ascii="宋体" w:hAnsi="宋体" w:cs="宋体"/>
                <w:szCs w:val="21"/>
              </w:rPr>
              <w:t>1.18、探测器制冷温度：≤-25℃。</w:t>
            </w:r>
          </w:p>
        </w:tc>
      </w:tr>
      <w:tr w14:paraId="4000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5" w:type="pct"/>
            <w:vMerge w:val="restart"/>
            <w:vAlign w:val="center"/>
          </w:tcPr>
          <w:p w14:paraId="41F5047F">
            <w:pPr>
              <w:spacing w:line="360" w:lineRule="auto"/>
              <w:jc w:val="center"/>
              <w:rPr>
                <w:rFonts w:hint="eastAsia" w:ascii="宋体" w:hAnsi="宋体" w:cs="宋体"/>
                <w:szCs w:val="21"/>
              </w:rPr>
            </w:pPr>
            <w:r>
              <w:rPr>
                <w:rFonts w:hint="eastAsia" w:ascii="宋体" w:hAnsi="宋体" w:cs="宋体"/>
                <w:szCs w:val="21"/>
              </w:rPr>
              <w:t>2</w:t>
            </w:r>
          </w:p>
        </w:tc>
        <w:tc>
          <w:tcPr>
            <w:tcW w:w="669" w:type="pct"/>
            <w:vMerge w:val="restart"/>
            <w:vAlign w:val="center"/>
          </w:tcPr>
          <w:p w14:paraId="081B89A3">
            <w:pPr>
              <w:spacing w:line="360" w:lineRule="auto"/>
              <w:jc w:val="center"/>
              <w:rPr>
                <w:rFonts w:hint="eastAsia" w:ascii="宋体" w:hAnsi="宋体" w:cs="宋体"/>
                <w:szCs w:val="21"/>
              </w:rPr>
            </w:pPr>
            <w:r>
              <w:rPr>
                <w:rFonts w:hint="eastAsia" w:ascii="宋体" w:hAnsi="宋体" w:cs="宋体"/>
                <w:bCs/>
                <w:szCs w:val="21"/>
              </w:rPr>
              <w:t>多晶粉末衍射仪</w:t>
            </w:r>
          </w:p>
        </w:tc>
        <w:tc>
          <w:tcPr>
            <w:tcW w:w="3834" w:type="pct"/>
          </w:tcPr>
          <w:p w14:paraId="7903950C">
            <w:pPr>
              <w:spacing w:line="360" w:lineRule="auto"/>
              <w:rPr>
                <w:rFonts w:hint="eastAsia" w:ascii="宋体" w:hAnsi="宋体" w:cs="宋体"/>
                <w:szCs w:val="21"/>
              </w:rPr>
            </w:pPr>
            <w:r>
              <w:rPr>
                <w:rFonts w:hint="eastAsia" w:ascii="宋体" w:hAnsi="宋体" w:cs="宋体"/>
                <w:b/>
                <w:bCs/>
                <w:color w:val="FF0000"/>
                <w:szCs w:val="21"/>
              </w:rPr>
              <w:t>▲2.1、采用θ-2θ联动立式测角仪，衍射圆半径≥150mm；（需提供制造商产品彩页或产品说明书关键页或厂家参数确认函复印件或扫描件来证明，相关参数在证明材料中标注）</w:t>
            </w:r>
          </w:p>
        </w:tc>
      </w:tr>
      <w:tr w14:paraId="7EF1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1FF10D42">
            <w:pPr>
              <w:spacing w:line="360" w:lineRule="auto"/>
              <w:jc w:val="center"/>
              <w:rPr>
                <w:rFonts w:hint="eastAsia" w:ascii="宋体" w:hAnsi="宋体" w:cs="宋体"/>
                <w:szCs w:val="21"/>
              </w:rPr>
            </w:pPr>
          </w:p>
        </w:tc>
        <w:tc>
          <w:tcPr>
            <w:tcW w:w="669" w:type="pct"/>
            <w:vMerge w:val="continue"/>
          </w:tcPr>
          <w:p w14:paraId="2943468B">
            <w:pPr>
              <w:spacing w:line="360" w:lineRule="auto"/>
              <w:rPr>
                <w:rFonts w:hint="eastAsia" w:ascii="宋体" w:hAnsi="宋体" w:cs="宋体"/>
                <w:szCs w:val="21"/>
              </w:rPr>
            </w:pPr>
          </w:p>
        </w:tc>
        <w:tc>
          <w:tcPr>
            <w:tcW w:w="3834" w:type="pct"/>
          </w:tcPr>
          <w:p w14:paraId="01710FBF">
            <w:pPr>
              <w:spacing w:line="360" w:lineRule="auto"/>
              <w:rPr>
                <w:rFonts w:hint="eastAsia" w:ascii="宋体" w:hAnsi="宋体" w:cs="宋体"/>
                <w:szCs w:val="21"/>
              </w:rPr>
            </w:pPr>
            <w:r>
              <w:rPr>
                <w:rFonts w:hint="eastAsia" w:ascii="宋体" w:hAnsi="宋体" w:cs="宋体"/>
                <w:szCs w:val="21"/>
              </w:rPr>
              <w:t>2.2、2θ角度范围包括-3°至+150°；</w:t>
            </w:r>
          </w:p>
        </w:tc>
      </w:tr>
      <w:tr w14:paraId="6E9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2B5CA691">
            <w:pPr>
              <w:spacing w:line="360" w:lineRule="auto"/>
              <w:jc w:val="center"/>
              <w:rPr>
                <w:rFonts w:hint="eastAsia" w:ascii="宋体" w:hAnsi="宋体" w:cs="宋体"/>
                <w:szCs w:val="21"/>
              </w:rPr>
            </w:pPr>
          </w:p>
        </w:tc>
        <w:tc>
          <w:tcPr>
            <w:tcW w:w="669" w:type="pct"/>
            <w:vMerge w:val="continue"/>
          </w:tcPr>
          <w:p w14:paraId="1C9619CD">
            <w:pPr>
              <w:spacing w:line="360" w:lineRule="auto"/>
              <w:rPr>
                <w:rFonts w:hint="eastAsia" w:ascii="宋体" w:hAnsi="宋体" w:cs="宋体"/>
                <w:szCs w:val="21"/>
              </w:rPr>
            </w:pPr>
          </w:p>
        </w:tc>
        <w:tc>
          <w:tcPr>
            <w:tcW w:w="3834" w:type="pct"/>
          </w:tcPr>
          <w:p w14:paraId="057381FA">
            <w:pPr>
              <w:spacing w:line="360" w:lineRule="auto"/>
              <w:rPr>
                <w:rFonts w:hint="eastAsia" w:ascii="宋体" w:hAnsi="宋体" w:cs="宋体"/>
                <w:szCs w:val="21"/>
              </w:rPr>
            </w:pPr>
            <w:r>
              <w:rPr>
                <w:rFonts w:hint="eastAsia" w:ascii="宋体" w:hAnsi="宋体" w:cs="宋体"/>
                <w:b/>
                <w:bCs/>
                <w:color w:val="FF0000"/>
                <w:szCs w:val="21"/>
              </w:rPr>
              <w:t>▲2.3、2θ角度精度＜±0.02°偏差；（需提供制造商产品彩页或产品说明书关键页或厂家参数确认函复印件或扫描件来证明，相关参数在证明材料中标注）</w:t>
            </w:r>
          </w:p>
        </w:tc>
      </w:tr>
      <w:tr w14:paraId="4780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560AB290">
            <w:pPr>
              <w:spacing w:line="360" w:lineRule="auto"/>
              <w:jc w:val="center"/>
              <w:rPr>
                <w:rFonts w:hint="eastAsia" w:ascii="宋体" w:hAnsi="宋体" w:cs="宋体"/>
                <w:szCs w:val="21"/>
              </w:rPr>
            </w:pPr>
          </w:p>
        </w:tc>
        <w:tc>
          <w:tcPr>
            <w:tcW w:w="669" w:type="pct"/>
            <w:vMerge w:val="continue"/>
          </w:tcPr>
          <w:p w14:paraId="214D8237">
            <w:pPr>
              <w:spacing w:line="360" w:lineRule="auto"/>
              <w:rPr>
                <w:rFonts w:hint="eastAsia" w:ascii="宋体" w:hAnsi="宋体" w:cs="宋体"/>
                <w:szCs w:val="21"/>
              </w:rPr>
            </w:pPr>
          </w:p>
        </w:tc>
        <w:tc>
          <w:tcPr>
            <w:tcW w:w="3834" w:type="pct"/>
          </w:tcPr>
          <w:p w14:paraId="66A3DD61">
            <w:pPr>
              <w:spacing w:line="360" w:lineRule="auto"/>
              <w:rPr>
                <w:rFonts w:hint="eastAsia" w:ascii="宋体" w:hAnsi="宋体" w:cs="宋体"/>
                <w:szCs w:val="21"/>
              </w:rPr>
            </w:pPr>
            <w:r>
              <w:rPr>
                <w:rFonts w:hint="eastAsia" w:ascii="宋体" w:hAnsi="宋体" w:cs="宋体"/>
                <w:szCs w:val="21"/>
              </w:rPr>
              <w:t>2.4、角度分辨率＜0.04°2θ；</w:t>
            </w:r>
          </w:p>
        </w:tc>
      </w:tr>
      <w:tr w14:paraId="15DB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95" w:type="pct"/>
            <w:vMerge w:val="continue"/>
          </w:tcPr>
          <w:p w14:paraId="609A20C7">
            <w:pPr>
              <w:spacing w:line="360" w:lineRule="auto"/>
              <w:jc w:val="center"/>
              <w:rPr>
                <w:rFonts w:hint="eastAsia" w:ascii="宋体" w:hAnsi="宋体" w:cs="宋体"/>
                <w:szCs w:val="21"/>
              </w:rPr>
            </w:pPr>
          </w:p>
        </w:tc>
        <w:tc>
          <w:tcPr>
            <w:tcW w:w="669" w:type="pct"/>
            <w:vMerge w:val="continue"/>
          </w:tcPr>
          <w:p w14:paraId="1AA0C966">
            <w:pPr>
              <w:spacing w:line="360" w:lineRule="auto"/>
              <w:rPr>
                <w:rFonts w:hint="eastAsia" w:ascii="宋体" w:hAnsi="宋体" w:cs="宋体"/>
                <w:szCs w:val="21"/>
              </w:rPr>
            </w:pPr>
          </w:p>
        </w:tc>
        <w:tc>
          <w:tcPr>
            <w:tcW w:w="3834" w:type="pct"/>
          </w:tcPr>
          <w:p w14:paraId="0B16833F">
            <w:pPr>
              <w:spacing w:line="360" w:lineRule="auto"/>
              <w:rPr>
                <w:rFonts w:hint="eastAsia" w:ascii="宋体" w:hAnsi="宋体" w:cs="宋体"/>
                <w:szCs w:val="21"/>
              </w:rPr>
            </w:pPr>
            <w:r>
              <w:rPr>
                <w:rFonts w:hint="eastAsia" w:ascii="宋体" w:hAnsi="宋体" w:cs="宋体"/>
                <w:b/>
                <w:bCs/>
                <w:color w:val="FF0000"/>
                <w:szCs w:val="21"/>
              </w:rPr>
              <w:t>▲2.5、主机尺寸≤600*500*700mm（L*W*H）；（需提供制造商产品彩页或产品说明书关键页或厂家参数确认函复印件或扫描件来证明，相关参数在证明材料中标注）</w:t>
            </w:r>
          </w:p>
        </w:tc>
      </w:tr>
      <w:tr w14:paraId="3449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32C73E65">
            <w:pPr>
              <w:spacing w:line="360" w:lineRule="auto"/>
              <w:jc w:val="center"/>
              <w:rPr>
                <w:rFonts w:hint="eastAsia" w:ascii="宋体" w:hAnsi="宋体" w:cs="宋体"/>
                <w:szCs w:val="21"/>
              </w:rPr>
            </w:pPr>
          </w:p>
        </w:tc>
        <w:tc>
          <w:tcPr>
            <w:tcW w:w="669" w:type="pct"/>
            <w:vMerge w:val="continue"/>
          </w:tcPr>
          <w:p w14:paraId="42B7B92B">
            <w:pPr>
              <w:spacing w:line="360" w:lineRule="auto"/>
              <w:rPr>
                <w:rFonts w:hint="eastAsia" w:ascii="宋体" w:hAnsi="宋体" w:cs="宋体"/>
                <w:szCs w:val="21"/>
              </w:rPr>
            </w:pPr>
          </w:p>
        </w:tc>
        <w:tc>
          <w:tcPr>
            <w:tcW w:w="3834" w:type="pct"/>
          </w:tcPr>
          <w:p w14:paraId="0DB303F1">
            <w:pPr>
              <w:spacing w:line="360" w:lineRule="auto"/>
              <w:rPr>
                <w:rFonts w:hint="eastAsia" w:ascii="宋体" w:hAnsi="宋体" w:cs="宋体"/>
                <w:b/>
                <w:bCs/>
                <w:szCs w:val="21"/>
              </w:rPr>
            </w:pPr>
            <w:r>
              <w:rPr>
                <w:rFonts w:hint="eastAsia" w:ascii="宋体" w:hAnsi="宋体" w:cs="宋体"/>
                <w:szCs w:val="21"/>
              </w:rPr>
              <w:t>2.6、采用金属陶瓷X射线管，支持最大功率≥2.2KW；</w:t>
            </w:r>
            <w:r>
              <w:rPr>
                <w:rFonts w:hint="eastAsia" w:ascii="宋体" w:hAnsi="宋体" w:cs="宋体"/>
                <w:b/>
                <w:bCs/>
                <w:szCs w:val="21"/>
              </w:rPr>
              <w:t xml:space="preserve"> </w:t>
            </w:r>
          </w:p>
        </w:tc>
      </w:tr>
      <w:tr w14:paraId="7856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090A50DD">
            <w:pPr>
              <w:spacing w:line="360" w:lineRule="auto"/>
              <w:jc w:val="center"/>
              <w:rPr>
                <w:rFonts w:hint="eastAsia" w:ascii="宋体" w:hAnsi="宋体" w:cs="宋体"/>
                <w:szCs w:val="21"/>
              </w:rPr>
            </w:pPr>
          </w:p>
        </w:tc>
        <w:tc>
          <w:tcPr>
            <w:tcW w:w="669" w:type="pct"/>
            <w:vMerge w:val="continue"/>
          </w:tcPr>
          <w:p w14:paraId="7B4EE144">
            <w:pPr>
              <w:spacing w:line="360" w:lineRule="auto"/>
              <w:rPr>
                <w:rFonts w:hint="eastAsia" w:ascii="宋体" w:hAnsi="宋体" w:cs="宋体"/>
                <w:szCs w:val="21"/>
              </w:rPr>
            </w:pPr>
          </w:p>
        </w:tc>
        <w:tc>
          <w:tcPr>
            <w:tcW w:w="3834" w:type="pct"/>
          </w:tcPr>
          <w:p w14:paraId="2AD25301">
            <w:pPr>
              <w:spacing w:line="360" w:lineRule="auto"/>
              <w:rPr>
                <w:rFonts w:hint="eastAsia" w:ascii="宋体" w:hAnsi="宋体" w:cs="宋体"/>
                <w:szCs w:val="21"/>
              </w:rPr>
            </w:pPr>
            <w:r>
              <w:rPr>
                <w:rFonts w:hint="eastAsia" w:ascii="宋体" w:hAnsi="宋体" w:cs="宋体"/>
                <w:szCs w:val="21"/>
              </w:rPr>
              <w:t xml:space="preserve">2.7、采用集成式光路狭缝系统； </w:t>
            </w:r>
          </w:p>
        </w:tc>
      </w:tr>
      <w:tr w14:paraId="1DCC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5F045419">
            <w:pPr>
              <w:spacing w:line="360" w:lineRule="auto"/>
              <w:jc w:val="center"/>
              <w:rPr>
                <w:rFonts w:hint="eastAsia" w:ascii="宋体" w:hAnsi="宋体" w:cs="宋体"/>
                <w:szCs w:val="21"/>
              </w:rPr>
            </w:pPr>
          </w:p>
        </w:tc>
        <w:tc>
          <w:tcPr>
            <w:tcW w:w="669" w:type="pct"/>
            <w:vMerge w:val="continue"/>
          </w:tcPr>
          <w:p w14:paraId="7E480D96">
            <w:pPr>
              <w:spacing w:line="360" w:lineRule="auto"/>
              <w:rPr>
                <w:rFonts w:hint="eastAsia" w:ascii="宋体" w:hAnsi="宋体" w:cs="宋体"/>
                <w:szCs w:val="21"/>
              </w:rPr>
            </w:pPr>
          </w:p>
        </w:tc>
        <w:tc>
          <w:tcPr>
            <w:tcW w:w="3834" w:type="pct"/>
          </w:tcPr>
          <w:p w14:paraId="2492D0E1">
            <w:pPr>
              <w:spacing w:line="360" w:lineRule="auto"/>
              <w:rPr>
                <w:rFonts w:hint="eastAsia" w:ascii="宋体" w:hAnsi="宋体" w:cs="宋体"/>
                <w:szCs w:val="21"/>
              </w:rPr>
            </w:pPr>
            <w:r>
              <w:rPr>
                <w:rStyle w:val="53"/>
                <w:rFonts w:hint="eastAsia" w:ascii="宋体" w:hAnsi="宋体" w:cs="宋体"/>
                <w:b w:val="0"/>
                <w:bCs w:val="0"/>
                <w:szCs w:val="21"/>
              </w:rPr>
              <w:t>2.8、固态高频高压发生器，最大输出功率≥600W；</w:t>
            </w:r>
          </w:p>
        </w:tc>
      </w:tr>
      <w:tr w14:paraId="2FDF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60702AB2">
            <w:pPr>
              <w:spacing w:line="360" w:lineRule="auto"/>
              <w:jc w:val="center"/>
              <w:rPr>
                <w:rFonts w:hint="eastAsia" w:ascii="宋体" w:hAnsi="宋体" w:cs="宋体"/>
                <w:szCs w:val="21"/>
              </w:rPr>
            </w:pPr>
          </w:p>
        </w:tc>
        <w:tc>
          <w:tcPr>
            <w:tcW w:w="669" w:type="pct"/>
            <w:vMerge w:val="continue"/>
          </w:tcPr>
          <w:p w14:paraId="7E8EE84F">
            <w:pPr>
              <w:spacing w:line="360" w:lineRule="auto"/>
              <w:rPr>
                <w:rFonts w:hint="eastAsia" w:ascii="宋体" w:hAnsi="宋体" w:cs="宋体"/>
                <w:szCs w:val="21"/>
              </w:rPr>
            </w:pPr>
          </w:p>
        </w:tc>
        <w:tc>
          <w:tcPr>
            <w:tcW w:w="3834" w:type="pct"/>
          </w:tcPr>
          <w:p w14:paraId="0C0EF72A">
            <w:pPr>
              <w:spacing w:line="360" w:lineRule="auto"/>
              <w:rPr>
                <w:rFonts w:hint="eastAsia" w:ascii="宋体" w:hAnsi="宋体" w:cs="宋体"/>
                <w:b/>
                <w:bCs/>
                <w:szCs w:val="21"/>
              </w:rPr>
            </w:pPr>
            <w:r>
              <w:rPr>
                <w:rFonts w:hint="eastAsia" w:ascii="宋体" w:hAnsi="宋体" w:cs="宋体"/>
                <w:szCs w:val="21"/>
              </w:rPr>
              <w:t>2.9、散热方式为内置水循环冷却系统；</w:t>
            </w:r>
            <w:r>
              <w:rPr>
                <w:rFonts w:hint="eastAsia" w:ascii="宋体" w:hAnsi="宋体" w:cs="宋体"/>
                <w:b/>
                <w:bCs/>
                <w:szCs w:val="21"/>
              </w:rPr>
              <w:t xml:space="preserve"> </w:t>
            </w:r>
          </w:p>
        </w:tc>
      </w:tr>
      <w:tr w14:paraId="091F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1DA4350F">
            <w:pPr>
              <w:spacing w:line="360" w:lineRule="auto"/>
              <w:jc w:val="center"/>
              <w:rPr>
                <w:rFonts w:hint="eastAsia" w:ascii="宋体" w:hAnsi="宋体" w:cs="宋体"/>
                <w:szCs w:val="21"/>
              </w:rPr>
            </w:pPr>
          </w:p>
        </w:tc>
        <w:tc>
          <w:tcPr>
            <w:tcW w:w="669" w:type="pct"/>
            <w:vMerge w:val="continue"/>
          </w:tcPr>
          <w:p w14:paraId="2CBFADC6">
            <w:pPr>
              <w:spacing w:line="360" w:lineRule="auto"/>
              <w:rPr>
                <w:rFonts w:hint="eastAsia" w:ascii="宋体" w:hAnsi="宋体" w:cs="宋体"/>
                <w:szCs w:val="21"/>
              </w:rPr>
            </w:pPr>
          </w:p>
        </w:tc>
        <w:tc>
          <w:tcPr>
            <w:tcW w:w="3834" w:type="pct"/>
          </w:tcPr>
          <w:p w14:paraId="3C1768B2">
            <w:pPr>
              <w:spacing w:line="360" w:lineRule="auto"/>
              <w:rPr>
                <w:rFonts w:hint="eastAsia" w:ascii="宋体" w:hAnsi="宋体" w:cs="宋体"/>
                <w:szCs w:val="21"/>
              </w:rPr>
            </w:pPr>
            <w:r>
              <w:rPr>
                <w:rFonts w:hint="eastAsia" w:ascii="宋体" w:hAnsi="宋体" w:cs="宋体"/>
                <w:szCs w:val="21"/>
              </w:rPr>
              <w:t>2.10、探测器为DPPC探测器；</w:t>
            </w:r>
          </w:p>
        </w:tc>
      </w:tr>
      <w:tr w14:paraId="158A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95" w:type="pct"/>
            <w:vMerge w:val="continue"/>
          </w:tcPr>
          <w:p w14:paraId="5CC1F441">
            <w:pPr>
              <w:spacing w:line="360" w:lineRule="auto"/>
              <w:jc w:val="center"/>
              <w:rPr>
                <w:rFonts w:hint="eastAsia" w:ascii="宋体" w:hAnsi="宋体" w:cs="宋体"/>
                <w:szCs w:val="21"/>
              </w:rPr>
            </w:pPr>
          </w:p>
        </w:tc>
        <w:tc>
          <w:tcPr>
            <w:tcW w:w="669" w:type="pct"/>
            <w:vMerge w:val="continue"/>
          </w:tcPr>
          <w:p w14:paraId="50AA96A5">
            <w:pPr>
              <w:spacing w:line="360" w:lineRule="auto"/>
              <w:rPr>
                <w:rFonts w:hint="eastAsia" w:ascii="宋体" w:hAnsi="宋体" w:cs="宋体"/>
                <w:szCs w:val="21"/>
              </w:rPr>
            </w:pPr>
          </w:p>
        </w:tc>
        <w:tc>
          <w:tcPr>
            <w:tcW w:w="3834" w:type="pct"/>
          </w:tcPr>
          <w:p w14:paraId="25D15194">
            <w:pPr>
              <w:spacing w:line="360" w:lineRule="auto"/>
              <w:rPr>
                <w:rFonts w:hint="eastAsia" w:ascii="宋体" w:hAnsi="宋体" w:cs="宋体"/>
                <w:szCs w:val="21"/>
              </w:rPr>
            </w:pPr>
            <w:r>
              <w:rPr>
                <w:rFonts w:hint="eastAsia" w:ascii="宋体" w:hAnsi="宋体" w:cs="宋体"/>
                <w:b/>
                <w:bCs/>
                <w:color w:val="FF0000"/>
                <w:szCs w:val="21"/>
              </w:rPr>
              <w:t>▲2.11、在获得衍射数据后，能够自动进行物相分析，给出物相各组分百分比，实现一键快速定量、一键化峰位校准、多图谱叠加对比功能；（需提供制造商产品彩页或产品说明书关键页或厂家参数确认函复印件或扫描件来证明，相关参数在证明材料中标注）</w:t>
            </w:r>
          </w:p>
        </w:tc>
      </w:tr>
      <w:tr w14:paraId="4394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035453BE">
            <w:pPr>
              <w:spacing w:line="360" w:lineRule="auto"/>
              <w:jc w:val="center"/>
              <w:rPr>
                <w:rFonts w:hint="eastAsia" w:ascii="宋体" w:hAnsi="宋体" w:cs="宋体"/>
                <w:szCs w:val="21"/>
              </w:rPr>
            </w:pPr>
          </w:p>
        </w:tc>
        <w:tc>
          <w:tcPr>
            <w:tcW w:w="669" w:type="pct"/>
            <w:vMerge w:val="continue"/>
          </w:tcPr>
          <w:p w14:paraId="6A0478CA">
            <w:pPr>
              <w:spacing w:line="360" w:lineRule="auto"/>
              <w:rPr>
                <w:rFonts w:hint="eastAsia" w:ascii="宋体" w:hAnsi="宋体" w:cs="宋体"/>
                <w:szCs w:val="21"/>
              </w:rPr>
            </w:pPr>
          </w:p>
        </w:tc>
        <w:tc>
          <w:tcPr>
            <w:tcW w:w="3834" w:type="pct"/>
          </w:tcPr>
          <w:p w14:paraId="66972FF5">
            <w:pPr>
              <w:spacing w:line="360" w:lineRule="auto"/>
              <w:rPr>
                <w:rFonts w:hint="eastAsia" w:ascii="宋体" w:hAnsi="宋体" w:cs="宋体"/>
                <w:szCs w:val="21"/>
              </w:rPr>
            </w:pPr>
            <w:r>
              <w:rPr>
                <w:rFonts w:hint="eastAsia" w:ascii="宋体" w:hAnsi="宋体" w:cs="宋体"/>
                <w:szCs w:val="21"/>
              </w:rPr>
              <w:t>2.12、整机功率≥1000W；</w:t>
            </w:r>
          </w:p>
        </w:tc>
      </w:tr>
      <w:tr w14:paraId="1687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15166D47">
            <w:pPr>
              <w:spacing w:line="360" w:lineRule="auto"/>
              <w:jc w:val="center"/>
              <w:rPr>
                <w:rFonts w:hint="eastAsia" w:ascii="宋体" w:hAnsi="宋体" w:cs="宋体"/>
                <w:szCs w:val="21"/>
              </w:rPr>
            </w:pPr>
          </w:p>
        </w:tc>
        <w:tc>
          <w:tcPr>
            <w:tcW w:w="669" w:type="pct"/>
            <w:vMerge w:val="continue"/>
          </w:tcPr>
          <w:p w14:paraId="617A2C32">
            <w:pPr>
              <w:spacing w:line="360" w:lineRule="auto"/>
              <w:rPr>
                <w:rFonts w:hint="eastAsia" w:ascii="宋体" w:hAnsi="宋体" w:cs="宋体"/>
                <w:szCs w:val="21"/>
              </w:rPr>
            </w:pPr>
          </w:p>
        </w:tc>
        <w:tc>
          <w:tcPr>
            <w:tcW w:w="3834" w:type="pct"/>
          </w:tcPr>
          <w:p w14:paraId="0EF5A845">
            <w:pPr>
              <w:spacing w:line="360" w:lineRule="auto"/>
              <w:rPr>
                <w:rFonts w:hint="eastAsia" w:ascii="宋体" w:hAnsi="宋体" w:cs="宋体"/>
                <w:szCs w:val="21"/>
              </w:rPr>
            </w:pPr>
            <w:r>
              <w:rPr>
                <w:rFonts w:hint="eastAsia" w:ascii="宋体" w:hAnsi="宋体" w:cs="宋体"/>
                <w:szCs w:val="21"/>
              </w:rPr>
              <w:t>2.13、提供2路气源接口，可用于原位分析或气氛保护。</w:t>
            </w:r>
          </w:p>
        </w:tc>
      </w:tr>
      <w:tr w14:paraId="5E53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restart"/>
            <w:vAlign w:val="center"/>
          </w:tcPr>
          <w:p w14:paraId="4661BBA4">
            <w:pPr>
              <w:spacing w:line="360" w:lineRule="auto"/>
              <w:jc w:val="center"/>
              <w:rPr>
                <w:rFonts w:hint="eastAsia" w:ascii="宋体" w:hAnsi="宋体" w:cs="宋体"/>
                <w:szCs w:val="21"/>
              </w:rPr>
            </w:pPr>
            <w:r>
              <w:rPr>
                <w:rFonts w:hint="eastAsia" w:ascii="宋体" w:hAnsi="宋体" w:cs="宋体"/>
                <w:szCs w:val="21"/>
              </w:rPr>
              <w:t>3</w:t>
            </w:r>
          </w:p>
        </w:tc>
        <w:tc>
          <w:tcPr>
            <w:tcW w:w="669" w:type="pct"/>
            <w:vMerge w:val="restart"/>
            <w:vAlign w:val="center"/>
          </w:tcPr>
          <w:p w14:paraId="0778B1C5">
            <w:pPr>
              <w:spacing w:line="360" w:lineRule="auto"/>
              <w:jc w:val="center"/>
              <w:rPr>
                <w:rFonts w:hint="eastAsia" w:ascii="宋体" w:hAnsi="宋体" w:cs="宋体"/>
                <w:szCs w:val="21"/>
              </w:rPr>
            </w:pPr>
            <w:r>
              <w:rPr>
                <w:rFonts w:hint="eastAsia" w:ascii="宋体" w:hAnsi="宋体" w:cs="宋体"/>
                <w:bCs/>
                <w:szCs w:val="21"/>
              </w:rPr>
              <w:t>小型离心搅拌机</w:t>
            </w:r>
          </w:p>
        </w:tc>
        <w:tc>
          <w:tcPr>
            <w:tcW w:w="3834" w:type="pct"/>
          </w:tcPr>
          <w:p w14:paraId="1D17E43D">
            <w:pPr>
              <w:spacing w:line="360" w:lineRule="auto"/>
              <w:rPr>
                <w:rFonts w:hint="eastAsia" w:ascii="宋体" w:hAnsi="宋体" w:cs="宋体"/>
                <w:szCs w:val="21"/>
              </w:rPr>
            </w:pPr>
            <w:r>
              <w:rPr>
                <w:rFonts w:hint="eastAsia" w:ascii="宋体" w:hAnsi="宋体" w:cs="宋体"/>
                <w:szCs w:val="21"/>
              </w:rPr>
              <w:t>3.1、最高转速≥10000转/分钟；</w:t>
            </w:r>
          </w:p>
        </w:tc>
      </w:tr>
      <w:tr w14:paraId="6AC6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4BF256F4">
            <w:pPr>
              <w:spacing w:line="360" w:lineRule="auto"/>
              <w:jc w:val="center"/>
              <w:rPr>
                <w:rFonts w:hint="eastAsia" w:ascii="宋体" w:hAnsi="宋体" w:cs="宋体"/>
                <w:szCs w:val="21"/>
              </w:rPr>
            </w:pPr>
          </w:p>
        </w:tc>
        <w:tc>
          <w:tcPr>
            <w:tcW w:w="669" w:type="pct"/>
            <w:vMerge w:val="continue"/>
          </w:tcPr>
          <w:p w14:paraId="13FE82C6">
            <w:pPr>
              <w:spacing w:line="360" w:lineRule="auto"/>
              <w:rPr>
                <w:rFonts w:hint="eastAsia" w:ascii="宋体" w:hAnsi="宋体" w:cs="宋体"/>
                <w:szCs w:val="21"/>
              </w:rPr>
            </w:pPr>
          </w:p>
        </w:tc>
        <w:tc>
          <w:tcPr>
            <w:tcW w:w="3834" w:type="pct"/>
          </w:tcPr>
          <w:p w14:paraId="7906BCF7">
            <w:pPr>
              <w:spacing w:line="360" w:lineRule="auto"/>
              <w:rPr>
                <w:rFonts w:hint="eastAsia" w:ascii="宋体" w:hAnsi="宋体" w:cs="宋体"/>
                <w:szCs w:val="21"/>
              </w:rPr>
            </w:pPr>
            <w:r>
              <w:rPr>
                <w:rFonts w:hint="eastAsia" w:ascii="宋体" w:hAnsi="宋体" w:cs="宋体"/>
                <w:b/>
                <w:bCs/>
                <w:color w:val="FF0000"/>
                <w:szCs w:val="21"/>
              </w:rPr>
              <w:t>▲3.2、最大容量≥100ml×4；（需提供制造商产品彩页或产品说明书关键页或厂家参数确认函复印件或扫描件来证明，相关参数在证明材料中标注）</w:t>
            </w:r>
          </w:p>
        </w:tc>
      </w:tr>
      <w:tr w14:paraId="3EC5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vAlign w:val="center"/>
          </w:tcPr>
          <w:p w14:paraId="180FB2CB">
            <w:pPr>
              <w:spacing w:line="360" w:lineRule="auto"/>
              <w:jc w:val="center"/>
              <w:rPr>
                <w:rFonts w:hint="eastAsia" w:ascii="宋体" w:hAnsi="宋体" w:cs="宋体"/>
                <w:szCs w:val="21"/>
              </w:rPr>
            </w:pPr>
          </w:p>
        </w:tc>
        <w:tc>
          <w:tcPr>
            <w:tcW w:w="669" w:type="pct"/>
            <w:vMerge w:val="continue"/>
          </w:tcPr>
          <w:p w14:paraId="15C21528">
            <w:pPr>
              <w:spacing w:line="360" w:lineRule="auto"/>
              <w:rPr>
                <w:rFonts w:hint="eastAsia" w:ascii="宋体" w:hAnsi="宋体" w:cs="宋体"/>
                <w:szCs w:val="21"/>
              </w:rPr>
            </w:pPr>
          </w:p>
        </w:tc>
        <w:tc>
          <w:tcPr>
            <w:tcW w:w="3834" w:type="pct"/>
          </w:tcPr>
          <w:p w14:paraId="3E264995">
            <w:pPr>
              <w:spacing w:line="360" w:lineRule="auto"/>
              <w:rPr>
                <w:rFonts w:hint="eastAsia" w:ascii="宋体" w:hAnsi="宋体" w:cs="宋体"/>
                <w:szCs w:val="21"/>
              </w:rPr>
            </w:pPr>
            <w:r>
              <w:rPr>
                <w:rFonts w:hint="eastAsia" w:ascii="宋体" w:hAnsi="宋体" w:cs="宋体"/>
                <w:szCs w:val="21"/>
              </w:rPr>
              <w:t>3.3、配置要求：主机1台+配套转子。</w:t>
            </w:r>
          </w:p>
        </w:tc>
      </w:tr>
      <w:tr w14:paraId="1105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restart"/>
            <w:vAlign w:val="center"/>
          </w:tcPr>
          <w:p w14:paraId="5FA2559A">
            <w:pPr>
              <w:spacing w:line="360" w:lineRule="auto"/>
              <w:jc w:val="center"/>
              <w:rPr>
                <w:rFonts w:hint="eastAsia" w:ascii="宋体" w:hAnsi="宋体" w:cs="宋体"/>
                <w:szCs w:val="21"/>
              </w:rPr>
            </w:pPr>
            <w:r>
              <w:rPr>
                <w:rFonts w:hint="eastAsia" w:ascii="宋体" w:hAnsi="宋体" w:cs="宋体"/>
                <w:szCs w:val="21"/>
              </w:rPr>
              <w:t>4</w:t>
            </w:r>
          </w:p>
        </w:tc>
        <w:tc>
          <w:tcPr>
            <w:tcW w:w="669" w:type="pct"/>
            <w:vMerge w:val="restart"/>
            <w:vAlign w:val="center"/>
          </w:tcPr>
          <w:p w14:paraId="1A67DE6E">
            <w:pPr>
              <w:spacing w:line="360" w:lineRule="auto"/>
              <w:jc w:val="center"/>
              <w:rPr>
                <w:rFonts w:hint="eastAsia" w:ascii="宋体" w:hAnsi="宋体" w:cs="宋体"/>
                <w:szCs w:val="21"/>
              </w:rPr>
            </w:pPr>
            <w:r>
              <w:rPr>
                <w:rFonts w:hint="eastAsia" w:ascii="宋体" w:hAnsi="宋体" w:cs="宋体"/>
                <w:bCs/>
                <w:szCs w:val="21"/>
              </w:rPr>
              <w:t>旋涂仪</w:t>
            </w:r>
          </w:p>
        </w:tc>
        <w:tc>
          <w:tcPr>
            <w:tcW w:w="3834" w:type="pct"/>
          </w:tcPr>
          <w:p w14:paraId="31434519">
            <w:pPr>
              <w:spacing w:line="360" w:lineRule="auto"/>
              <w:rPr>
                <w:rFonts w:hint="eastAsia" w:ascii="宋体" w:hAnsi="宋体" w:cs="宋体"/>
                <w:szCs w:val="21"/>
              </w:rPr>
            </w:pPr>
            <w:r>
              <w:rPr>
                <w:rFonts w:hint="eastAsia" w:ascii="宋体" w:hAnsi="宋体" w:cs="宋体"/>
                <w:szCs w:val="21"/>
              </w:rPr>
              <w:t>4.1、程序组：≥12 组，每组1-5 段；</w:t>
            </w:r>
          </w:p>
        </w:tc>
      </w:tr>
      <w:tr w14:paraId="7DFE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1062027E">
            <w:pPr>
              <w:spacing w:line="360" w:lineRule="auto"/>
              <w:rPr>
                <w:rFonts w:hint="eastAsia" w:ascii="宋体" w:hAnsi="宋体" w:cs="宋体"/>
                <w:szCs w:val="21"/>
              </w:rPr>
            </w:pPr>
          </w:p>
        </w:tc>
        <w:tc>
          <w:tcPr>
            <w:tcW w:w="669" w:type="pct"/>
            <w:vMerge w:val="continue"/>
          </w:tcPr>
          <w:p w14:paraId="6554E4C8">
            <w:pPr>
              <w:spacing w:line="360" w:lineRule="auto"/>
              <w:rPr>
                <w:rFonts w:hint="eastAsia" w:ascii="宋体" w:hAnsi="宋体" w:cs="宋体"/>
                <w:szCs w:val="21"/>
              </w:rPr>
            </w:pPr>
          </w:p>
        </w:tc>
        <w:tc>
          <w:tcPr>
            <w:tcW w:w="3834" w:type="pct"/>
          </w:tcPr>
          <w:p w14:paraId="7D5B2686">
            <w:pPr>
              <w:spacing w:line="360" w:lineRule="auto"/>
              <w:rPr>
                <w:rFonts w:hint="eastAsia" w:ascii="宋体" w:hAnsi="宋体" w:cs="宋体"/>
                <w:szCs w:val="21"/>
              </w:rPr>
            </w:pPr>
            <w:r>
              <w:rPr>
                <w:rFonts w:hint="eastAsia" w:ascii="宋体" w:hAnsi="宋体" w:cs="宋体"/>
                <w:szCs w:val="21"/>
              </w:rPr>
              <w:t>4.2、每段匀胶时间：包含0-3000S，分辨率≤0.1S；</w:t>
            </w:r>
          </w:p>
        </w:tc>
      </w:tr>
      <w:tr w14:paraId="0D1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167D9BAC">
            <w:pPr>
              <w:spacing w:line="360" w:lineRule="auto"/>
              <w:rPr>
                <w:rFonts w:hint="eastAsia" w:ascii="宋体" w:hAnsi="宋体" w:cs="宋体"/>
                <w:szCs w:val="21"/>
              </w:rPr>
            </w:pPr>
          </w:p>
        </w:tc>
        <w:tc>
          <w:tcPr>
            <w:tcW w:w="669" w:type="pct"/>
            <w:vMerge w:val="continue"/>
          </w:tcPr>
          <w:p w14:paraId="75624CC6">
            <w:pPr>
              <w:spacing w:line="360" w:lineRule="auto"/>
              <w:rPr>
                <w:rFonts w:hint="eastAsia" w:ascii="宋体" w:hAnsi="宋体" w:cs="宋体"/>
                <w:szCs w:val="21"/>
              </w:rPr>
            </w:pPr>
          </w:p>
        </w:tc>
        <w:tc>
          <w:tcPr>
            <w:tcW w:w="3834" w:type="pct"/>
          </w:tcPr>
          <w:p w14:paraId="5FA3299E">
            <w:pPr>
              <w:spacing w:line="360" w:lineRule="auto"/>
              <w:rPr>
                <w:rFonts w:hint="eastAsia" w:ascii="宋体" w:hAnsi="宋体" w:cs="宋体"/>
                <w:szCs w:val="21"/>
                <w:highlight w:val="yellow"/>
              </w:rPr>
            </w:pPr>
            <w:r>
              <w:rPr>
                <w:rFonts w:hint="eastAsia" w:ascii="宋体" w:hAnsi="宋体" w:cs="宋体"/>
                <w:szCs w:val="21"/>
              </w:rPr>
              <w:t>4.3、每段速度范围：包含100-7000转，分辨率≤1转；</w:t>
            </w:r>
          </w:p>
        </w:tc>
      </w:tr>
      <w:tr w14:paraId="3648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5" w:type="pct"/>
            <w:vMerge w:val="continue"/>
          </w:tcPr>
          <w:p w14:paraId="3BDDE286">
            <w:pPr>
              <w:spacing w:line="360" w:lineRule="auto"/>
              <w:rPr>
                <w:rFonts w:hint="eastAsia" w:ascii="宋体" w:hAnsi="宋体" w:cs="宋体"/>
                <w:szCs w:val="21"/>
              </w:rPr>
            </w:pPr>
          </w:p>
        </w:tc>
        <w:tc>
          <w:tcPr>
            <w:tcW w:w="669" w:type="pct"/>
            <w:vMerge w:val="continue"/>
          </w:tcPr>
          <w:p w14:paraId="1D98AC6B">
            <w:pPr>
              <w:spacing w:line="360" w:lineRule="auto"/>
              <w:rPr>
                <w:rFonts w:hint="eastAsia" w:ascii="宋体" w:hAnsi="宋体" w:cs="宋体"/>
                <w:szCs w:val="21"/>
              </w:rPr>
            </w:pPr>
          </w:p>
        </w:tc>
        <w:tc>
          <w:tcPr>
            <w:tcW w:w="3834" w:type="pct"/>
          </w:tcPr>
          <w:p w14:paraId="413DEDE5">
            <w:pPr>
              <w:spacing w:line="360" w:lineRule="auto"/>
              <w:rPr>
                <w:rFonts w:hint="eastAsia" w:ascii="宋体" w:hAnsi="宋体" w:cs="宋体"/>
                <w:szCs w:val="21"/>
                <w:highlight w:val="yellow"/>
              </w:rPr>
            </w:pPr>
            <w:r>
              <w:rPr>
                <w:rFonts w:hint="eastAsia" w:ascii="宋体" w:hAnsi="宋体" w:cs="宋体"/>
                <w:szCs w:val="21"/>
              </w:rPr>
              <w:t>4.4、速度修正：通过 A/K 键选择 Kx 试运行可自动修正转速，再回到 Kx 程序使用；</w:t>
            </w:r>
          </w:p>
        </w:tc>
      </w:tr>
      <w:tr w14:paraId="0408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95" w:type="pct"/>
            <w:vMerge w:val="continue"/>
          </w:tcPr>
          <w:p w14:paraId="58B65BF0">
            <w:pPr>
              <w:spacing w:line="360" w:lineRule="auto"/>
              <w:rPr>
                <w:rFonts w:hint="eastAsia" w:ascii="宋体" w:hAnsi="宋体" w:cs="宋体"/>
                <w:szCs w:val="21"/>
              </w:rPr>
            </w:pPr>
          </w:p>
        </w:tc>
        <w:tc>
          <w:tcPr>
            <w:tcW w:w="669" w:type="pct"/>
            <w:vMerge w:val="continue"/>
          </w:tcPr>
          <w:p w14:paraId="08B1DC31">
            <w:pPr>
              <w:spacing w:line="360" w:lineRule="auto"/>
              <w:rPr>
                <w:rFonts w:hint="eastAsia" w:ascii="宋体" w:hAnsi="宋体" w:cs="宋体"/>
                <w:szCs w:val="21"/>
              </w:rPr>
            </w:pPr>
          </w:p>
        </w:tc>
        <w:tc>
          <w:tcPr>
            <w:tcW w:w="3834" w:type="pct"/>
          </w:tcPr>
          <w:p w14:paraId="48DF65DC">
            <w:pPr>
              <w:spacing w:line="360" w:lineRule="auto"/>
              <w:rPr>
                <w:rFonts w:hint="eastAsia" w:ascii="宋体" w:hAnsi="宋体" w:cs="宋体"/>
                <w:szCs w:val="21"/>
              </w:rPr>
            </w:pPr>
            <w:r>
              <w:rPr>
                <w:rFonts w:hint="eastAsia" w:ascii="宋体" w:hAnsi="宋体" w:cs="宋体"/>
                <w:szCs w:val="21"/>
              </w:rPr>
              <w:t>4.5、外形尺寸≤250mm(W)×300mm(D) ×180mm(H)，不含锅的高度；</w:t>
            </w:r>
          </w:p>
        </w:tc>
      </w:tr>
      <w:tr w14:paraId="4EA0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5" w:type="pct"/>
            <w:vMerge w:val="continue"/>
          </w:tcPr>
          <w:p w14:paraId="0E7983A2">
            <w:pPr>
              <w:spacing w:line="360" w:lineRule="auto"/>
              <w:rPr>
                <w:rFonts w:hint="eastAsia" w:ascii="宋体" w:hAnsi="宋体" w:cs="宋体"/>
                <w:szCs w:val="21"/>
              </w:rPr>
            </w:pPr>
          </w:p>
        </w:tc>
        <w:tc>
          <w:tcPr>
            <w:tcW w:w="669" w:type="pct"/>
            <w:vMerge w:val="continue"/>
          </w:tcPr>
          <w:p w14:paraId="733F45F0">
            <w:pPr>
              <w:spacing w:line="360" w:lineRule="auto"/>
              <w:rPr>
                <w:rFonts w:hint="eastAsia" w:ascii="宋体" w:hAnsi="宋体" w:cs="宋体"/>
                <w:szCs w:val="21"/>
              </w:rPr>
            </w:pPr>
          </w:p>
        </w:tc>
        <w:tc>
          <w:tcPr>
            <w:tcW w:w="3834" w:type="pct"/>
          </w:tcPr>
          <w:p w14:paraId="7AF3F4C4">
            <w:pPr>
              <w:spacing w:line="360" w:lineRule="auto"/>
              <w:rPr>
                <w:rFonts w:hint="eastAsia" w:ascii="宋体" w:hAnsi="宋体" w:cs="宋体"/>
                <w:szCs w:val="21"/>
              </w:rPr>
            </w:pPr>
            <w:r>
              <w:rPr>
                <w:rFonts w:hint="eastAsia" w:ascii="宋体" w:hAnsi="宋体" w:cs="宋体"/>
                <w:b/>
                <w:bCs/>
                <w:color w:val="FF0000"/>
                <w:szCs w:val="21"/>
              </w:rPr>
              <w:t>▲4.6、真空输入要求：负压包含0.06-0.09MPa，真空流量 ≥15升/Min；（需提供制造商产品彩页或产品说明书关键页或厂家参数确认函复印件或扫描件来证明，相关参数在证明材料中标注）</w:t>
            </w:r>
          </w:p>
        </w:tc>
      </w:tr>
      <w:tr w14:paraId="4FEB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95" w:type="pct"/>
            <w:vMerge w:val="continue"/>
          </w:tcPr>
          <w:p w14:paraId="483CD5FC">
            <w:pPr>
              <w:spacing w:line="360" w:lineRule="auto"/>
              <w:rPr>
                <w:rFonts w:hint="eastAsia" w:ascii="宋体" w:hAnsi="宋体" w:cs="宋体"/>
                <w:szCs w:val="21"/>
              </w:rPr>
            </w:pPr>
          </w:p>
        </w:tc>
        <w:tc>
          <w:tcPr>
            <w:tcW w:w="669" w:type="pct"/>
            <w:vMerge w:val="continue"/>
          </w:tcPr>
          <w:p w14:paraId="5345FA36">
            <w:pPr>
              <w:spacing w:line="360" w:lineRule="auto"/>
              <w:rPr>
                <w:rFonts w:hint="eastAsia" w:ascii="宋体" w:hAnsi="宋体" w:cs="宋体"/>
                <w:szCs w:val="21"/>
              </w:rPr>
            </w:pPr>
          </w:p>
        </w:tc>
        <w:tc>
          <w:tcPr>
            <w:tcW w:w="3834" w:type="pct"/>
          </w:tcPr>
          <w:p w14:paraId="317CCAAE">
            <w:pPr>
              <w:spacing w:line="360" w:lineRule="auto"/>
              <w:rPr>
                <w:rFonts w:hint="eastAsia" w:ascii="宋体" w:hAnsi="宋体" w:cs="宋体"/>
                <w:szCs w:val="21"/>
              </w:rPr>
            </w:pPr>
            <w:r>
              <w:rPr>
                <w:rFonts w:hint="eastAsia" w:ascii="宋体" w:hAnsi="宋体" w:cs="宋体"/>
                <w:szCs w:val="21"/>
              </w:rPr>
              <w:t>4.7、真空接口：自带6mm管≥1米。</w:t>
            </w:r>
          </w:p>
        </w:tc>
      </w:tr>
      <w:bookmarkEnd w:id="4"/>
    </w:tbl>
    <w:p w14:paraId="167A3922">
      <w:pPr>
        <w:spacing w:line="360" w:lineRule="auto"/>
        <w:rPr>
          <w:rFonts w:hint="eastAsia" w:ascii="宋体" w:hAnsi="宋体"/>
          <w:b/>
          <w:bCs/>
          <w:snapToGrid w:val="0"/>
          <w:kern w:val="0"/>
          <w:sz w:val="24"/>
        </w:rPr>
      </w:pPr>
    </w:p>
    <w:p w14:paraId="35AF6A42">
      <w:pPr>
        <w:spacing w:line="360" w:lineRule="auto"/>
        <w:rPr>
          <w:rFonts w:hint="eastAsia" w:ascii="宋体" w:hAnsi="宋体"/>
          <w:b/>
          <w:bCs/>
          <w:snapToGrid w:val="0"/>
          <w:kern w:val="0"/>
          <w:sz w:val="24"/>
        </w:rPr>
      </w:pPr>
      <w:r>
        <w:rPr>
          <w:rFonts w:hint="eastAsia" w:ascii="宋体" w:hAnsi="宋体"/>
          <w:b/>
          <w:bCs/>
          <w:snapToGrid w:val="0"/>
          <w:kern w:val="0"/>
          <w:sz w:val="24"/>
        </w:rPr>
        <w:t>三、商务要求</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879"/>
        <w:gridCol w:w="6506"/>
      </w:tblGrid>
      <w:tr w14:paraId="2329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3" w:type="pct"/>
            <w:tcBorders>
              <w:top w:val="single" w:color="auto" w:sz="4" w:space="0"/>
              <w:left w:val="single" w:color="auto" w:sz="4" w:space="0"/>
              <w:bottom w:val="single" w:color="auto" w:sz="4" w:space="0"/>
              <w:right w:val="single" w:color="auto" w:sz="4" w:space="0"/>
            </w:tcBorders>
            <w:vAlign w:val="center"/>
          </w:tcPr>
          <w:p w14:paraId="5722F458">
            <w:pPr>
              <w:spacing w:line="360" w:lineRule="auto"/>
              <w:jc w:val="center"/>
              <w:rPr>
                <w:rFonts w:hint="eastAsia" w:ascii="宋体" w:hAnsi="宋体" w:cs="宋体"/>
                <w:b/>
                <w:szCs w:val="21"/>
              </w:rPr>
            </w:pPr>
            <w:r>
              <w:rPr>
                <w:rFonts w:hint="eastAsia" w:ascii="宋体" w:hAnsi="宋体" w:cs="宋体"/>
                <w:b/>
                <w:szCs w:val="21"/>
              </w:rPr>
              <w:t>序号</w:t>
            </w:r>
          </w:p>
        </w:tc>
        <w:tc>
          <w:tcPr>
            <w:tcW w:w="954" w:type="pct"/>
            <w:tcBorders>
              <w:top w:val="single" w:color="auto" w:sz="4" w:space="0"/>
              <w:left w:val="single" w:color="auto" w:sz="4" w:space="0"/>
              <w:bottom w:val="single" w:color="auto" w:sz="4" w:space="0"/>
              <w:right w:val="single" w:color="auto" w:sz="4" w:space="0"/>
            </w:tcBorders>
            <w:vAlign w:val="center"/>
          </w:tcPr>
          <w:p w14:paraId="59D4763C">
            <w:pPr>
              <w:spacing w:line="360" w:lineRule="auto"/>
              <w:jc w:val="center"/>
              <w:rPr>
                <w:rFonts w:hint="eastAsia" w:ascii="宋体" w:hAnsi="宋体" w:cs="宋体"/>
                <w:b/>
                <w:szCs w:val="21"/>
              </w:rPr>
            </w:pPr>
            <w:r>
              <w:rPr>
                <w:rFonts w:hint="eastAsia" w:ascii="宋体" w:hAnsi="宋体" w:cs="宋体"/>
                <w:b/>
                <w:szCs w:val="21"/>
              </w:rPr>
              <w:t>目录</w:t>
            </w:r>
          </w:p>
        </w:tc>
        <w:tc>
          <w:tcPr>
            <w:tcW w:w="3302" w:type="pct"/>
            <w:tcBorders>
              <w:top w:val="single" w:color="auto" w:sz="4" w:space="0"/>
              <w:left w:val="single" w:color="auto" w:sz="4" w:space="0"/>
              <w:bottom w:val="single" w:color="auto" w:sz="4" w:space="0"/>
              <w:right w:val="single" w:color="auto" w:sz="4" w:space="0"/>
            </w:tcBorders>
            <w:vAlign w:val="center"/>
          </w:tcPr>
          <w:p w14:paraId="47873B39">
            <w:pPr>
              <w:spacing w:line="360" w:lineRule="auto"/>
              <w:jc w:val="center"/>
              <w:rPr>
                <w:rFonts w:hint="eastAsia" w:ascii="宋体" w:hAnsi="宋体" w:cs="宋体"/>
                <w:b/>
                <w:szCs w:val="21"/>
              </w:rPr>
            </w:pPr>
            <w:r>
              <w:rPr>
                <w:rFonts w:hint="eastAsia" w:ascii="宋体" w:hAnsi="宋体" w:cs="宋体"/>
                <w:b/>
                <w:szCs w:val="21"/>
              </w:rPr>
              <w:t>招标商务需求</w:t>
            </w:r>
          </w:p>
        </w:tc>
      </w:tr>
      <w:tr w14:paraId="0C2A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tcPr>
          <w:p w14:paraId="77CB28AB">
            <w:pPr>
              <w:spacing w:line="360" w:lineRule="auto"/>
              <w:rPr>
                <w:rFonts w:hint="eastAsia" w:ascii="宋体" w:hAnsi="宋体" w:cs="宋体"/>
                <w:b/>
                <w:szCs w:val="21"/>
              </w:rPr>
            </w:pPr>
            <w:r>
              <w:rPr>
                <w:rFonts w:hint="eastAsia" w:ascii="宋体" w:hAnsi="宋体" w:cs="宋体"/>
                <w:b/>
                <w:szCs w:val="21"/>
              </w:rPr>
              <w:t>（一）免费保修期内售后服务要求</w:t>
            </w:r>
          </w:p>
        </w:tc>
      </w:tr>
      <w:tr w14:paraId="57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43" w:type="pct"/>
            <w:tcBorders>
              <w:top w:val="single" w:color="auto" w:sz="4" w:space="0"/>
              <w:left w:val="single" w:color="auto" w:sz="4" w:space="0"/>
              <w:bottom w:val="single" w:color="auto" w:sz="4" w:space="0"/>
              <w:right w:val="single" w:color="auto" w:sz="4" w:space="0"/>
            </w:tcBorders>
            <w:vAlign w:val="center"/>
          </w:tcPr>
          <w:p w14:paraId="12457AAC">
            <w:pPr>
              <w:spacing w:line="360" w:lineRule="auto"/>
              <w:jc w:val="center"/>
              <w:rPr>
                <w:rFonts w:hint="eastAsia" w:ascii="宋体" w:hAnsi="宋体" w:cs="宋体"/>
                <w:b/>
                <w:szCs w:val="21"/>
              </w:rPr>
            </w:pPr>
            <w:r>
              <w:rPr>
                <w:rFonts w:hint="eastAsia" w:ascii="宋体" w:hAnsi="宋体" w:cs="宋体"/>
                <w:b/>
                <w:szCs w:val="21"/>
              </w:rPr>
              <w:t>1</w:t>
            </w:r>
          </w:p>
        </w:tc>
        <w:tc>
          <w:tcPr>
            <w:tcW w:w="954" w:type="pct"/>
            <w:tcBorders>
              <w:top w:val="single" w:color="auto" w:sz="4" w:space="0"/>
              <w:left w:val="single" w:color="auto" w:sz="4" w:space="0"/>
              <w:bottom w:val="single" w:color="auto" w:sz="4" w:space="0"/>
              <w:right w:val="single" w:color="auto" w:sz="4" w:space="0"/>
            </w:tcBorders>
            <w:vAlign w:val="center"/>
          </w:tcPr>
          <w:p w14:paraId="1FE3CE3F">
            <w:pPr>
              <w:spacing w:line="360" w:lineRule="auto"/>
              <w:jc w:val="center"/>
              <w:rPr>
                <w:rFonts w:hint="eastAsia" w:ascii="宋体" w:hAnsi="宋体" w:cs="宋体"/>
                <w:szCs w:val="21"/>
              </w:rPr>
            </w:pPr>
            <w:r>
              <w:rPr>
                <w:rFonts w:hint="eastAsia" w:ascii="宋体" w:hAnsi="宋体" w:cs="宋体"/>
                <w:szCs w:val="21"/>
              </w:rPr>
              <w:t>关于免费保修期</w:t>
            </w:r>
          </w:p>
        </w:tc>
        <w:tc>
          <w:tcPr>
            <w:tcW w:w="3302" w:type="pct"/>
            <w:tcBorders>
              <w:top w:val="single" w:color="auto" w:sz="4" w:space="0"/>
              <w:left w:val="single" w:color="auto" w:sz="4" w:space="0"/>
              <w:bottom w:val="single" w:color="auto" w:sz="4" w:space="0"/>
              <w:right w:val="single" w:color="auto" w:sz="4" w:space="0"/>
            </w:tcBorders>
          </w:tcPr>
          <w:p w14:paraId="5B956C22">
            <w:pPr>
              <w:spacing w:line="360" w:lineRule="auto"/>
              <w:ind w:firstLine="422" w:firstLineChars="200"/>
              <w:rPr>
                <w:rFonts w:hint="eastAsia" w:ascii="宋体" w:hAnsi="宋体" w:cs="宋体"/>
                <w:szCs w:val="21"/>
                <w:highlight w:val="yellow"/>
              </w:rPr>
            </w:pPr>
            <w:r>
              <w:rPr>
                <w:rFonts w:hint="eastAsia" w:ascii="宋体" w:hAnsi="宋体" w:cs="宋体"/>
                <w:b/>
                <w:szCs w:val="21"/>
                <w:highlight w:val="yellow"/>
              </w:rPr>
              <w:t>★</w:t>
            </w:r>
            <w:r>
              <w:rPr>
                <w:rFonts w:hint="eastAsia" w:ascii="宋体" w:hAnsi="宋体" w:cs="宋体"/>
                <w:szCs w:val="21"/>
                <w:highlight w:val="yellow"/>
              </w:rPr>
              <w:t>产品全部验收合格后（以技术验收合格签字为标准），中标人向采购人提供</w:t>
            </w:r>
            <w:r>
              <w:rPr>
                <w:rFonts w:hint="eastAsia" w:ascii="宋体" w:hAnsi="宋体" w:cs="宋体"/>
                <w:szCs w:val="21"/>
                <w:highlight w:val="yellow"/>
                <w:u w:val="single"/>
              </w:rPr>
              <w:t xml:space="preserve"> 1 </w:t>
            </w:r>
            <w:r>
              <w:rPr>
                <w:rFonts w:hint="eastAsia" w:ascii="宋体" w:hAnsi="宋体" w:cs="宋体"/>
                <w:szCs w:val="21"/>
                <w:highlight w:val="yellow"/>
              </w:rPr>
              <w:t>年上门保修服务、</w:t>
            </w:r>
            <w:r>
              <w:rPr>
                <w:rFonts w:hint="eastAsia" w:ascii="宋体" w:hAnsi="宋体" w:cs="宋体"/>
                <w:szCs w:val="21"/>
                <w:highlight w:val="yellow"/>
                <w:u w:val="single"/>
              </w:rPr>
              <w:t xml:space="preserve"> 1 </w:t>
            </w:r>
            <w:r>
              <w:rPr>
                <w:rFonts w:hint="eastAsia" w:ascii="宋体" w:hAnsi="宋体" w:cs="宋体"/>
                <w:szCs w:val="21"/>
                <w:highlight w:val="yellow"/>
              </w:rPr>
              <w:t>年及以上升级服务（升级服务适用于软件产品），免费保修期为</w:t>
            </w:r>
            <w:r>
              <w:rPr>
                <w:rFonts w:hint="eastAsia" w:ascii="宋体" w:hAnsi="宋体" w:cs="宋体"/>
                <w:szCs w:val="21"/>
                <w:highlight w:val="yellow"/>
                <w:u w:val="single"/>
              </w:rPr>
              <w:t xml:space="preserve"> 1 </w:t>
            </w:r>
            <w:r>
              <w:rPr>
                <w:rFonts w:hint="eastAsia" w:ascii="宋体" w:hAnsi="宋体" w:cs="宋体"/>
                <w:szCs w:val="21"/>
                <w:highlight w:val="yellow"/>
              </w:rPr>
              <w:t>年。（费用包含在投标总价内）</w:t>
            </w:r>
          </w:p>
          <w:p w14:paraId="274EF930">
            <w:pPr>
              <w:spacing w:line="360" w:lineRule="auto"/>
              <w:ind w:firstLine="420" w:firstLineChars="200"/>
              <w:rPr>
                <w:rFonts w:hint="eastAsia" w:ascii="宋体" w:hAnsi="宋体" w:cs="宋体"/>
                <w:szCs w:val="21"/>
              </w:rPr>
            </w:pPr>
            <w:r>
              <w:rPr>
                <w:rFonts w:hint="eastAsia" w:ascii="宋体" w:hAnsi="宋体" w:cs="宋体"/>
                <w:szCs w:val="21"/>
              </w:rPr>
              <w:t>免费保修期内，如因质量问题而引起产品损坏，中标人应对产品予以维修或更换，全部服务费和更换产品或配件的费用由中标人承担；中标人如不能修理或不能调换，按产品原价赔偿处理。保修期满后，中标人必须继续支持维修，并按成本价标准收取维修及零件费用。</w:t>
            </w:r>
          </w:p>
          <w:p w14:paraId="39E6C788">
            <w:pPr>
              <w:spacing w:line="360" w:lineRule="auto"/>
              <w:ind w:firstLine="420" w:firstLineChars="200"/>
              <w:rPr>
                <w:rFonts w:hint="eastAsia" w:ascii="宋体" w:hAnsi="宋体" w:cs="宋体"/>
                <w:szCs w:val="21"/>
              </w:rPr>
            </w:pPr>
            <w:r>
              <w:rPr>
                <w:rFonts w:hint="eastAsia" w:ascii="宋体" w:hAnsi="宋体" w:cs="宋体"/>
                <w:szCs w:val="21"/>
              </w:rPr>
              <w:t>免费保修期内，中标人应定期对产品进行维护保养，维修或更换零配件。免费保修期满后，中标人必须继续支持维修，并按成本价标准收取维修及零件费用。在整个产品运行过程中，中标人帮助采购人解决在应用过程中遇到的各种技术问题。（费用包含在投标总价内）</w:t>
            </w:r>
          </w:p>
        </w:tc>
      </w:tr>
      <w:tr w14:paraId="3DB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43" w:type="pct"/>
            <w:tcBorders>
              <w:top w:val="single" w:color="auto" w:sz="4" w:space="0"/>
              <w:left w:val="single" w:color="auto" w:sz="4" w:space="0"/>
              <w:bottom w:val="single" w:color="auto" w:sz="4" w:space="0"/>
              <w:right w:val="single" w:color="auto" w:sz="4" w:space="0"/>
            </w:tcBorders>
            <w:vAlign w:val="center"/>
          </w:tcPr>
          <w:p w14:paraId="294B0A55">
            <w:pPr>
              <w:spacing w:line="360" w:lineRule="auto"/>
              <w:jc w:val="center"/>
              <w:rPr>
                <w:rFonts w:hint="eastAsia" w:ascii="宋体" w:hAnsi="宋体" w:cs="宋体"/>
                <w:b/>
                <w:szCs w:val="21"/>
              </w:rPr>
            </w:pPr>
            <w:r>
              <w:rPr>
                <w:rFonts w:hint="eastAsia" w:ascii="宋体" w:hAnsi="宋体" w:cs="宋体"/>
                <w:b/>
                <w:szCs w:val="21"/>
              </w:rPr>
              <w:t>2</w:t>
            </w:r>
          </w:p>
        </w:tc>
        <w:tc>
          <w:tcPr>
            <w:tcW w:w="954" w:type="pct"/>
            <w:tcBorders>
              <w:top w:val="single" w:color="auto" w:sz="4" w:space="0"/>
              <w:left w:val="single" w:color="auto" w:sz="4" w:space="0"/>
              <w:bottom w:val="single" w:color="auto" w:sz="4" w:space="0"/>
              <w:right w:val="single" w:color="auto" w:sz="4" w:space="0"/>
            </w:tcBorders>
            <w:vAlign w:val="center"/>
          </w:tcPr>
          <w:p w14:paraId="55509AE7">
            <w:pPr>
              <w:spacing w:line="360" w:lineRule="auto"/>
              <w:jc w:val="center"/>
              <w:rPr>
                <w:rFonts w:hint="eastAsia" w:ascii="宋体" w:hAnsi="宋体" w:cs="宋体"/>
                <w:szCs w:val="21"/>
              </w:rPr>
            </w:pPr>
            <w:r>
              <w:rPr>
                <w:rFonts w:hint="eastAsia" w:ascii="宋体" w:hAnsi="宋体" w:cs="宋体"/>
                <w:szCs w:val="21"/>
              </w:rPr>
              <w:t>维修响应及故障解决时间</w:t>
            </w:r>
          </w:p>
        </w:tc>
        <w:tc>
          <w:tcPr>
            <w:tcW w:w="3302" w:type="pct"/>
            <w:tcBorders>
              <w:top w:val="single" w:color="auto" w:sz="4" w:space="0"/>
              <w:left w:val="single" w:color="auto" w:sz="4" w:space="0"/>
              <w:bottom w:val="single" w:color="auto" w:sz="4" w:space="0"/>
              <w:right w:val="single" w:color="auto" w:sz="4" w:space="0"/>
            </w:tcBorders>
          </w:tcPr>
          <w:p w14:paraId="472BE930">
            <w:pPr>
              <w:spacing w:line="360" w:lineRule="auto"/>
              <w:ind w:firstLine="420" w:firstLineChars="200"/>
              <w:rPr>
                <w:rFonts w:hint="eastAsia" w:ascii="宋体" w:hAnsi="宋体" w:cs="宋体"/>
                <w:b/>
                <w:szCs w:val="21"/>
              </w:rPr>
            </w:pPr>
            <w:r>
              <w:rPr>
                <w:rFonts w:hint="eastAsia" w:ascii="宋体" w:hAnsi="宋体" w:cs="宋体"/>
                <w:szCs w:val="21"/>
              </w:rPr>
              <w:t>免费保修期内，中标人将向采购人提供优质的售后技术支持服务，开通</w:t>
            </w:r>
            <w:r>
              <w:rPr>
                <w:rFonts w:hint="eastAsia" w:ascii="宋体" w:hAnsi="宋体" w:cs="宋体"/>
                <w:szCs w:val="21"/>
                <w:u w:val="single"/>
              </w:rPr>
              <w:t>24</w:t>
            </w:r>
            <w:r>
              <w:rPr>
                <w:rFonts w:hint="eastAsia" w:ascii="宋体" w:hAnsi="宋体" w:cs="宋体"/>
                <w:szCs w:val="21"/>
              </w:rPr>
              <w:t>小时热线电话接受采购人的电话技术咨询；如故障不能排除，中标人应在</w:t>
            </w:r>
            <w:r>
              <w:rPr>
                <w:rFonts w:hint="eastAsia" w:ascii="宋体" w:hAnsi="宋体" w:cs="宋体"/>
                <w:szCs w:val="21"/>
                <w:u w:val="single"/>
              </w:rPr>
              <w:t>2</w:t>
            </w:r>
            <w:r>
              <w:rPr>
                <w:rFonts w:hint="eastAsia" w:ascii="宋体" w:hAnsi="宋体" w:cs="宋体"/>
                <w:szCs w:val="21"/>
              </w:rPr>
              <w:t>小时内提供现场服务，待产品运行正常后撤离现场。</w:t>
            </w:r>
          </w:p>
        </w:tc>
      </w:tr>
      <w:tr w14:paraId="0B15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Borders>
              <w:top w:val="single" w:color="auto" w:sz="4" w:space="0"/>
              <w:left w:val="single" w:color="auto" w:sz="4" w:space="0"/>
              <w:bottom w:val="single" w:color="auto" w:sz="4" w:space="0"/>
              <w:right w:val="single" w:color="auto" w:sz="4" w:space="0"/>
            </w:tcBorders>
          </w:tcPr>
          <w:p w14:paraId="15B7C450">
            <w:pPr>
              <w:spacing w:line="360" w:lineRule="auto"/>
              <w:rPr>
                <w:rFonts w:hint="eastAsia" w:ascii="宋体" w:hAnsi="宋体" w:cs="宋体"/>
                <w:b/>
                <w:szCs w:val="21"/>
              </w:rPr>
            </w:pPr>
            <w:r>
              <w:rPr>
                <w:rFonts w:hint="eastAsia" w:ascii="宋体" w:hAnsi="宋体" w:cs="宋体"/>
                <w:b/>
                <w:szCs w:val="21"/>
              </w:rPr>
              <w:t>（二）其他商务要求</w:t>
            </w:r>
          </w:p>
        </w:tc>
      </w:tr>
      <w:tr w14:paraId="17A7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77DDDAB1">
            <w:pPr>
              <w:spacing w:line="360" w:lineRule="auto"/>
              <w:jc w:val="center"/>
              <w:rPr>
                <w:rFonts w:hint="eastAsia" w:ascii="宋体" w:hAnsi="宋体" w:cs="宋体"/>
                <w:b/>
                <w:szCs w:val="21"/>
              </w:rPr>
            </w:pPr>
            <w:r>
              <w:rPr>
                <w:rFonts w:hint="eastAsia" w:ascii="宋体" w:hAnsi="宋体" w:cs="宋体"/>
                <w:b/>
                <w:szCs w:val="21"/>
              </w:rPr>
              <w:t>1</w:t>
            </w:r>
          </w:p>
        </w:tc>
        <w:tc>
          <w:tcPr>
            <w:tcW w:w="954" w:type="pct"/>
            <w:tcBorders>
              <w:top w:val="single" w:color="auto" w:sz="4" w:space="0"/>
              <w:left w:val="single" w:color="auto" w:sz="4" w:space="0"/>
              <w:bottom w:val="single" w:color="auto" w:sz="4" w:space="0"/>
              <w:right w:val="single" w:color="auto" w:sz="4" w:space="0"/>
            </w:tcBorders>
            <w:vAlign w:val="center"/>
          </w:tcPr>
          <w:p w14:paraId="2EE4418F">
            <w:pPr>
              <w:spacing w:line="360" w:lineRule="auto"/>
              <w:jc w:val="center"/>
              <w:rPr>
                <w:rFonts w:hint="eastAsia" w:ascii="宋体" w:hAnsi="宋体" w:cs="宋体"/>
                <w:szCs w:val="21"/>
              </w:rPr>
            </w:pPr>
            <w:r>
              <w:rPr>
                <w:rFonts w:hint="eastAsia" w:ascii="宋体" w:hAnsi="宋体" w:cs="宋体"/>
                <w:szCs w:val="21"/>
              </w:rPr>
              <w:t>质量及知识产权要求</w:t>
            </w:r>
          </w:p>
        </w:tc>
        <w:tc>
          <w:tcPr>
            <w:tcW w:w="3302" w:type="pct"/>
            <w:tcBorders>
              <w:top w:val="single" w:color="auto" w:sz="4" w:space="0"/>
              <w:left w:val="single" w:color="auto" w:sz="4" w:space="0"/>
              <w:bottom w:val="single" w:color="auto" w:sz="4" w:space="0"/>
              <w:right w:val="single" w:color="auto" w:sz="4" w:space="0"/>
            </w:tcBorders>
          </w:tcPr>
          <w:p w14:paraId="0319A624">
            <w:pPr>
              <w:spacing w:line="360" w:lineRule="auto"/>
              <w:ind w:firstLine="420" w:firstLineChars="200"/>
              <w:rPr>
                <w:rFonts w:hint="eastAsia" w:ascii="宋体" w:hAnsi="宋体" w:cs="宋体"/>
                <w:szCs w:val="21"/>
              </w:rPr>
            </w:pPr>
            <w:r>
              <w:rPr>
                <w:rFonts w:hint="eastAsia" w:ascii="宋体" w:hAnsi="宋体" w:cs="宋体"/>
                <w:szCs w:val="21"/>
              </w:rPr>
              <w:t>中标人提供完好、全新的原包装产品（包括零配件），随机技术资料齐全。产品符合国家质量检测标准，必须具有生产日期、厂名、厂址、产品合格证等。</w:t>
            </w:r>
          </w:p>
          <w:p w14:paraId="0FB2FFDE">
            <w:pPr>
              <w:spacing w:line="360" w:lineRule="auto"/>
              <w:ind w:firstLine="420" w:firstLineChars="200"/>
              <w:rPr>
                <w:rFonts w:hint="eastAsia" w:ascii="宋体" w:hAnsi="宋体" w:cs="宋体"/>
                <w:szCs w:val="21"/>
              </w:rPr>
            </w:pPr>
            <w:r>
              <w:rPr>
                <w:rFonts w:hint="eastAsia" w:ascii="宋体" w:hAnsi="宋体" w:cs="宋体"/>
                <w:szCs w:val="21"/>
              </w:rPr>
              <w:t>中标人提供的产品不得侵害第三人的知识产权，否则，中标人应赔偿采购人因此遭受的一切损失（包括但不限于赔偿金、违约金、律师费、调查取证费 、差旅费等）。</w:t>
            </w:r>
          </w:p>
        </w:tc>
      </w:tr>
      <w:tr w14:paraId="483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43" w:type="pct"/>
            <w:tcBorders>
              <w:top w:val="single" w:color="auto" w:sz="4" w:space="0"/>
              <w:left w:val="single" w:color="auto" w:sz="4" w:space="0"/>
              <w:bottom w:val="single" w:color="auto" w:sz="4" w:space="0"/>
              <w:right w:val="single" w:color="auto" w:sz="4" w:space="0"/>
            </w:tcBorders>
            <w:vAlign w:val="center"/>
          </w:tcPr>
          <w:p w14:paraId="609AADB2">
            <w:pPr>
              <w:spacing w:line="360" w:lineRule="auto"/>
              <w:jc w:val="center"/>
              <w:rPr>
                <w:rFonts w:hint="eastAsia" w:ascii="宋体" w:hAnsi="宋体" w:cs="宋体"/>
                <w:szCs w:val="21"/>
              </w:rPr>
            </w:pPr>
            <w:r>
              <w:rPr>
                <w:rFonts w:hint="eastAsia" w:ascii="宋体" w:hAnsi="宋体" w:cs="宋体"/>
                <w:szCs w:val="21"/>
              </w:rPr>
              <w:t>2</w:t>
            </w:r>
          </w:p>
        </w:tc>
        <w:tc>
          <w:tcPr>
            <w:tcW w:w="954" w:type="pct"/>
            <w:tcBorders>
              <w:top w:val="single" w:color="auto" w:sz="4" w:space="0"/>
              <w:left w:val="single" w:color="auto" w:sz="4" w:space="0"/>
              <w:bottom w:val="single" w:color="auto" w:sz="4" w:space="0"/>
              <w:right w:val="single" w:color="auto" w:sz="4" w:space="0"/>
            </w:tcBorders>
            <w:vAlign w:val="center"/>
          </w:tcPr>
          <w:p w14:paraId="345BB682">
            <w:pPr>
              <w:spacing w:line="360" w:lineRule="auto"/>
              <w:jc w:val="center"/>
              <w:rPr>
                <w:rFonts w:hint="eastAsia" w:ascii="宋体" w:hAnsi="宋体" w:cs="宋体"/>
                <w:szCs w:val="21"/>
              </w:rPr>
            </w:pPr>
            <w:r>
              <w:rPr>
                <w:rFonts w:hint="eastAsia" w:ascii="宋体" w:hAnsi="宋体" w:cs="宋体"/>
                <w:szCs w:val="21"/>
              </w:rPr>
              <w:t>履约保证金</w:t>
            </w:r>
          </w:p>
        </w:tc>
        <w:tc>
          <w:tcPr>
            <w:tcW w:w="3302" w:type="pct"/>
            <w:tcBorders>
              <w:top w:val="single" w:color="auto" w:sz="4" w:space="0"/>
              <w:left w:val="single" w:color="auto" w:sz="4" w:space="0"/>
              <w:bottom w:val="single" w:color="auto" w:sz="4" w:space="0"/>
              <w:right w:val="single" w:color="auto" w:sz="4" w:space="0"/>
            </w:tcBorders>
          </w:tcPr>
          <w:p w14:paraId="6D567944">
            <w:pPr>
              <w:spacing w:line="360" w:lineRule="auto"/>
              <w:jc w:val="both"/>
              <w:rPr>
                <w:rFonts w:hint="eastAsia" w:ascii="宋体" w:hAnsi="宋体" w:cs="宋体"/>
                <w:szCs w:val="21"/>
              </w:rPr>
            </w:pPr>
            <w:r>
              <w:rPr>
                <w:rFonts w:hint="eastAsia" w:ascii="宋体" w:hAnsi="宋体" w:cs="宋体"/>
                <w:szCs w:val="21"/>
              </w:rPr>
              <w:t>无</w:t>
            </w:r>
          </w:p>
        </w:tc>
      </w:tr>
      <w:tr w14:paraId="569D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6FB65379">
            <w:pPr>
              <w:spacing w:line="360" w:lineRule="auto"/>
              <w:jc w:val="center"/>
              <w:rPr>
                <w:rFonts w:hint="eastAsia" w:ascii="宋体" w:hAnsi="宋体" w:cs="宋体"/>
                <w:b/>
                <w:szCs w:val="21"/>
              </w:rPr>
            </w:pPr>
            <w:r>
              <w:rPr>
                <w:rFonts w:hint="eastAsia" w:ascii="宋体" w:hAnsi="宋体" w:cs="宋体"/>
                <w:b/>
                <w:szCs w:val="21"/>
              </w:rPr>
              <w:t>3</w:t>
            </w:r>
          </w:p>
        </w:tc>
        <w:tc>
          <w:tcPr>
            <w:tcW w:w="954" w:type="pct"/>
            <w:tcBorders>
              <w:top w:val="single" w:color="auto" w:sz="4" w:space="0"/>
              <w:left w:val="single" w:color="auto" w:sz="4" w:space="0"/>
              <w:bottom w:val="single" w:color="auto" w:sz="4" w:space="0"/>
              <w:right w:val="single" w:color="auto" w:sz="4" w:space="0"/>
            </w:tcBorders>
            <w:vAlign w:val="center"/>
          </w:tcPr>
          <w:p w14:paraId="42779153">
            <w:pPr>
              <w:spacing w:line="360" w:lineRule="auto"/>
              <w:jc w:val="center"/>
              <w:rPr>
                <w:rFonts w:hint="eastAsia" w:ascii="宋体" w:hAnsi="宋体" w:cs="宋体"/>
                <w:szCs w:val="21"/>
              </w:rPr>
            </w:pPr>
            <w:r>
              <w:rPr>
                <w:rFonts w:hint="eastAsia" w:ascii="宋体" w:hAnsi="宋体" w:cs="宋体"/>
                <w:szCs w:val="21"/>
              </w:rPr>
              <w:t>交货地点</w:t>
            </w:r>
          </w:p>
        </w:tc>
        <w:tc>
          <w:tcPr>
            <w:tcW w:w="3302" w:type="pct"/>
            <w:tcBorders>
              <w:top w:val="single" w:color="auto" w:sz="4" w:space="0"/>
              <w:left w:val="single" w:color="auto" w:sz="4" w:space="0"/>
              <w:bottom w:val="single" w:color="auto" w:sz="4" w:space="0"/>
              <w:right w:val="single" w:color="auto" w:sz="4" w:space="0"/>
            </w:tcBorders>
          </w:tcPr>
          <w:p w14:paraId="0A980C7A">
            <w:pPr>
              <w:spacing w:line="360" w:lineRule="auto"/>
              <w:rPr>
                <w:rFonts w:hint="eastAsia" w:ascii="宋体" w:hAnsi="宋体" w:cs="宋体"/>
                <w:bCs/>
                <w:szCs w:val="21"/>
              </w:rPr>
            </w:pPr>
            <w:r>
              <w:rPr>
                <w:rFonts w:hint="eastAsia" w:ascii="宋体" w:hAnsi="宋体" w:cs="宋体"/>
                <w:szCs w:val="21"/>
              </w:rPr>
              <w:t>深圳市南山区西丽深圳职业技术大学（校内具体地点由采购人指定）。</w:t>
            </w:r>
          </w:p>
        </w:tc>
      </w:tr>
      <w:tr w14:paraId="3848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2DB9424E">
            <w:pPr>
              <w:spacing w:line="360" w:lineRule="auto"/>
              <w:jc w:val="center"/>
              <w:rPr>
                <w:rFonts w:hint="eastAsia" w:ascii="宋体" w:hAnsi="宋体" w:cs="宋体"/>
                <w:b/>
                <w:szCs w:val="21"/>
              </w:rPr>
            </w:pPr>
            <w:r>
              <w:rPr>
                <w:rFonts w:hint="eastAsia" w:ascii="宋体" w:hAnsi="宋体" w:cs="宋体"/>
                <w:b/>
                <w:szCs w:val="21"/>
              </w:rPr>
              <w:t>4</w:t>
            </w:r>
          </w:p>
        </w:tc>
        <w:tc>
          <w:tcPr>
            <w:tcW w:w="954" w:type="pct"/>
            <w:tcBorders>
              <w:top w:val="single" w:color="auto" w:sz="4" w:space="0"/>
              <w:left w:val="single" w:color="auto" w:sz="4" w:space="0"/>
              <w:bottom w:val="single" w:color="auto" w:sz="4" w:space="0"/>
              <w:right w:val="single" w:color="auto" w:sz="4" w:space="0"/>
            </w:tcBorders>
            <w:vAlign w:val="center"/>
          </w:tcPr>
          <w:p w14:paraId="679F3CDA">
            <w:pPr>
              <w:spacing w:line="360" w:lineRule="auto"/>
              <w:jc w:val="center"/>
              <w:rPr>
                <w:rFonts w:hint="eastAsia" w:ascii="宋体" w:hAnsi="宋体" w:cs="宋体"/>
                <w:b/>
                <w:szCs w:val="21"/>
              </w:rPr>
            </w:pPr>
            <w:r>
              <w:rPr>
                <w:rFonts w:hint="eastAsia" w:ascii="宋体" w:hAnsi="宋体" w:cs="宋体"/>
                <w:szCs w:val="21"/>
              </w:rPr>
              <w:t>交货期限</w:t>
            </w:r>
          </w:p>
        </w:tc>
        <w:tc>
          <w:tcPr>
            <w:tcW w:w="3302" w:type="pct"/>
            <w:tcBorders>
              <w:top w:val="single" w:color="auto" w:sz="4" w:space="0"/>
              <w:left w:val="single" w:color="auto" w:sz="4" w:space="0"/>
              <w:bottom w:val="single" w:color="auto" w:sz="4" w:space="0"/>
              <w:right w:val="single" w:color="auto" w:sz="4" w:space="0"/>
            </w:tcBorders>
          </w:tcPr>
          <w:p w14:paraId="47597058">
            <w:pPr>
              <w:spacing w:line="360" w:lineRule="auto"/>
              <w:ind w:firstLine="420" w:firstLineChars="200"/>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90 </w:t>
            </w:r>
            <w:r>
              <w:rPr>
                <w:rFonts w:hint="eastAsia" w:ascii="宋体" w:hAnsi="宋体" w:cs="宋体"/>
                <w:szCs w:val="21"/>
              </w:rPr>
              <w:t>个日历日内交货，产品的附件、备品备件及专用工具、技术文件和资料等应随产品一同交付。</w:t>
            </w:r>
          </w:p>
        </w:tc>
      </w:tr>
      <w:tr w14:paraId="5877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717D6685">
            <w:pPr>
              <w:spacing w:line="360" w:lineRule="auto"/>
              <w:jc w:val="center"/>
              <w:rPr>
                <w:rFonts w:hint="eastAsia" w:ascii="宋体" w:hAnsi="宋体" w:cs="宋体"/>
                <w:b/>
                <w:szCs w:val="21"/>
              </w:rPr>
            </w:pPr>
            <w:r>
              <w:rPr>
                <w:rFonts w:hint="eastAsia" w:ascii="宋体" w:hAnsi="宋体" w:cs="宋体"/>
                <w:b/>
                <w:szCs w:val="21"/>
              </w:rPr>
              <w:t>5</w:t>
            </w:r>
          </w:p>
        </w:tc>
        <w:tc>
          <w:tcPr>
            <w:tcW w:w="954" w:type="pct"/>
            <w:tcBorders>
              <w:top w:val="single" w:color="auto" w:sz="4" w:space="0"/>
              <w:left w:val="single" w:color="auto" w:sz="4" w:space="0"/>
              <w:bottom w:val="single" w:color="auto" w:sz="4" w:space="0"/>
              <w:right w:val="single" w:color="auto" w:sz="4" w:space="0"/>
            </w:tcBorders>
            <w:vAlign w:val="center"/>
          </w:tcPr>
          <w:p w14:paraId="4E6B521B">
            <w:pPr>
              <w:spacing w:line="360" w:lineRule="auto"/>
              <w:jc w:val="center"/>
              <w:rPr>
                <w:rFonts w:hint="eastAsia" w:ascii="宋体" w:hAnsi="宋体" w:cs="宋体"/>
                <w:b/>
                <w:szCs w:val="21"/>
              </w:rPr>
            </w:pPr>
            <w:r>
              <w:rPr>
                <w:rFonts w:hint="eastAsia" w:ascii="宋体" w:hAnsi="宋体" w:cs="宋体"/>
                <w:szCs w:val="21"/>
              </w:rPr>
              <w:t>运输及包装方式的要求</w:t>
            </w:r>
          </w:p>
        </w:tc>
        <w:tc>
          <w:tcPr>
            <w:tcW w:w="3302" w:type="pct"/>
            <w:tcBorders>
              <w:top w:val="single" w:color="auto" w:sz="4" w:space="0"/>
              <w:left w:val="single" w:color="auto" w:sz="4" w:space="0"/>
              <w:bottom w:val="single" w:color="auto" w:sz="4" w:space="0"/>
              <w:right w:val="single" w:color="auto" w:sz="4" w:space="0"/>
            </w:tcBorders>
          </w:tcPr>
          <w:p w14:paraId="3771089A">
            <w:pPr>
              <w:spacing w:line="360" w:lineRule="auto"/>
              <w:ind w:firstLine="420" w:firstLineChars="200"/>
              <w:rPr>
                <w:rFonts w:hint="eastAsia" w:ascii="宋体" w:hAnsi="宋体" w:cs="宋体"/>
                <w:szCs w:val="21"/>
              </w:rPr>
            </w:pPr>
            <w:r>
              <w:rPr>
                <w:rFonts w:hint="eastAsia" w:ascii="宋体" w:hAnsi="宋体" w:cs="宋体"/>
                <w:szCs w:val="21"/>
              </w:rPr>
              <w:t>中标人负责产品正式验收合格前的一切费用（包括运输、包装、仓储、安装、保险等费用）。</w:t>
            </w:r>
          </w:p>
          <w:p w14:paraId="45ADA42B">
            <w:pPr>
              <w:spacing w:line="360" w:lineRule="auto"/>
              <w:ind w:firstLine="420" w:firstLineChars="200"/>
              <w:rPr>
                <w:rFonts w:hint="eastAsia" w:ascii="宋体" w:hAnsi="宋体" w:cs="宋体"/>
                <w:szCs w:val="21"/>
              </w:rPr>
            </w:pPr>
            <w:r>
              <w:rPr>
                <w:rFonts w:hint="eastAsia" w:ascii="宋体" w:hAnsi="宋体" w:cs="宋体"/>
                <w:szCs w:val="21"/>
              </w:rPr>
              <w:t>包装方式按照原厂出厂原标准，中标人承担由于其包装或其防护措施不妥而引起货物锈蚀、损坏和丢失等任何损失，并按照“其他商务要求”中的“违约责任”承担相应责任。</w:t>
            </w:r>
          </w:p>
        </w:tc>
      </w:tr>
      <w:tr w14:paraId="3902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792792C4">
            <w:pPr>
              <w:spacing w:line="360" w:lineRule="auto"/>
              <w:jc w:val="center"/>
              <w:rPr>
                <w:rFonts w:hint="eastAsia" w:ascii="宋体" w:hAnsi="宋体" w:cs="宋体"/>
                <w:b/>
                <w:szCs w:val="21"/>
              </w:rPr>
            </w:pPr>
            <w:r>
              <w:rPr>
                <w:rFonts w:hint="eastAsia" w:ascii="宋体" w:hAnsi="宋体" w:cs="宋体"/>
                <w:b/>
                <w:szCs w:val="21"/>
              </w:rPr>
              <w:t>6</w:t>
            </w:r>
          </w:p>
        </w:tc>
        <w:tc>
          <w:tcPr>
            <w:tcW w:w="954" w:type="pct"/>
            <w:tcBorders>
              <w:top w:val="single" w:color="auto" w:sz="4" w:space="0"/>
              <w:left w:val="single" w:color="auto" w:sz="4" w:space="0"/>
              <w:bottom w:val="single" w:color="auto" w:sz="4" w:space="0"/>
              <w:right w:val="single" w:color="auto" w:sz="4" w:space="0"/>
            </w:tcBorders>
            <w:vAlign w:val="center"/>
          </w:tcPr>
          <w:p w14:paraId="5CD405C4">
            <w:pPr>
              <w:spacing w:line="360" w:lineRule="auto"/>
              <w:jc w:val="center"/>
              <w:rPr>
                <w:rFonts w:hint="eastAsia" w:ascii="宋体" w:hAnsi="宋体" w:cs="宋体"/>
                <w:b/>
                <w:szCs w:val="21"/>
              </w:rPr>
            </w:pPr>
            <w:r>
              <w:rPr>
                <w:rFonts w:hint="eastAsia" w:ascii="宋体" w:hAnsi="宋体" w:cs="宋体"/>
                <w:szCs w:val="21"/>
              </w:rPr>
              <w:t>安装、调试、验收及相关技术文件、资料</w:t>
            </w:r>
          </w:p>
        </w:tc>
        <w:tc>
          <w:tcPr>
            <w:tcW w:w="3302" w:type="pct"/>
            <w:tcBorders>
              <w:top w:val="single" w:color="auto" w:sz="4" w:space="0"/>
              <w:left w:val="single" w:color="auto" w:sz="4" w:space="0"/>
              <w:bottom w:val="single" w:color="auto" w:sz="4" w:space="0"/>
              <w:right w:val="single" w:color="auto" w:sz="4" w:space="0"/>
            </w:tcBorders>
          </w:tcPr>
          <w:p w14:paraId="4CE99EB5">
            <w:pPr>
              <w:spacing w:line="360" w:lineRule="auto"/>
              <w:ind w:firstLine="420" w:firstLineChars="200"/>
              <w:rPr>
                <w:rFonts w:hint="eastAsia" w:ascii="宋体" w:hAnsi="宋体" w:cs="宋体"/>
                <w:szCs w:val="21"/>
              </w:rPr>
            </w:pPr>
            <w:r>
              <w:rPr>
                <w:rFonts w:hint="eastAsia" w:ascii="宋体" w:hAnsi="宋体" w:cs="宋体"/>
                <w:szCs w:val="21"/>
              </w:rPr>
              <w:t>中标人将产品运输并卸至采购人指定地点，采购人将会同中标人及相关单位在到货后</w:t>
            </w:r>
            <w:r>
              <w:rPr>
                <w:rFonts w:hint="eastAsia" w:ascii="宋体" w:hAnsi="宋体" w:cs="宋体"/>
                <w:szCs w:val="21"/>
                <w:u w:val="single"/>
              </w:rPr>
              <w:t xml:space="preserve"> 14 </w:t>
            </w:r>
            <w:r>
              <w:rPr>
                <w:rFonts w:hint="eastAsia" w:ascii="宋体" w:hAnsi="宋体" w:cs="宋体"/>
                <w:szCs w:val="21"/>
              </w:rPr>
              <w:t>个日历日内共同进行开箱检验。</w:t>
            </w:r>
          </w:p>
          <w:p w14:paraId="489B9F18">
            <w:pPr>
              <w:spacing w:line="360" w:lineRule="auto"/>
              <w:ind w:firstLine="420" w:firstLineChars="200"/>
              <w:rPr>
                <w:rFonts w:hint="eastAsia" w:ascii="宋体" w:hAnsi="宋体" w:cs="宋体"/>
                <w:szCs w:val="21"/>
              </w:rPr>
            </w:pPr>
            <w:r>
              <w:rPr>
                <w:rFonts w:hint="eastAsia" w:ascii="宋体" w:hAnsi="宋体" w:cs="宋体"/>
                <w:szCs w:val="21"/>
              </w:rPr>
              <w:t>中标人负责安装、调试（费用包含在投标总价内）。安装、调试完成后，由采购人组织技术验收和商务验收，中标人做好协助配合。验收合格后签署《验收报告》。产品质量和安装调试检验标准遵照国家相关规定和最新标准执行。</w:t>
            </w:r>
          </w:p>
          <w:p w14:paraId="2953EE50">
            <w:pPr>
              <w:spacing w:line="360" w:lineRule="auto"/>
              <w:ind w:firstLine="420" w:firstLineChars="200"/>
              <w:rPr>
                <w:rFonts w:hint="eastAsia" w:ascii="宋体" w:hAnsi="宋体" w:cs="宋体"/>
                <w:szCs w:val="21"/>
              </w:rPr>
            </w:pPr>
            <w:r>
              <w:rPr>
                <w:rFonts w:hint="eastAsia" w:ascii="宋体" w:hAnsi="宋体" w:cs="宋体"/>
                <w:szCs w:val="21"/>
              </w:rPr>
              <w:t>验收中如发现有质量不合格或型号规格、数量等与送货清单不符、提交的技术文件和资料不完整等情形，中标人应更换或补齐（费用包含在投标总价内），并按照“其他商务要求”中的“违约责任”承担相应责任。</w:t>
            </w:r>
          </w:p>
          <w:p w14:paraId="384F3EA5">
            <w:pPr>
              <w:spacing w:line="360" w:lineRule="auto"/>
              <w:ind w:firstLine="420" w:firstLineChars="200"/>
              <w:rPr>
                <w:rFonts w:hint="eastAsia" w:ascii="宋体" w:hAnsi="宋体" w:cs="宋体"/>
                <w:szCs w:val="21"/>
              </w:rPr>
            </w:pPr>
            <w:r>
              <w:rPr>
                <w:rFonts w:hint="eastAsia" w:ascii="宋体" w:hAnsi="宋体" w:cs="宋体"/>
                <w:szCs w:val="21"/>
              </w:rPr>
              <w:t>中标人应向采购人提供但不限于如下技术文件和资料：</w:t>
            </w:r>
          </w:p>
          <w:p w14:paraId="3B39A117">
            <w:pPr>
              <w:spacing w:line="360" w:lineRule="auto"/>
              <w:ind w:firstLine="210" w:firstLineChars="100"/>
              <w:rPr>
                <w:rFonts w:hint="eastAsia" w:ascii="宋体" w:hAnsi="宋体" w:cs="宋体"/>
                <w:szCs w:val="21"/>
              </w:rPr>
            </w:pPr>
            <w:r>
              <w:rPr>
                <w:rFonts w:hint="eastAsia" w:ascii="宋体" w:hAnsi="宋体" w:cs="宋体"/>
                <w:szCs w:val="21"/>
              </w:rPr>
              <w:t>（1）产品安装、操作和维修保养手册；</w:t>
            </w:r>
          </w:p>
          <w:p w14:paraId="30B7B9B9">
            <w:pPr>
              <w:spacing w:line="360" w:lineRule="auto"/>
              <w:ind w:firstLine="210" w:firstLineChars="100"/>
              <w:rPr>
                <w:rFonts w:hint="eastAsia" w:ascii="宋体" w:hAnsi="宋体" w:cs="宋体"/>
                <w:szCs w:val="21"/>
              </w:rPr>
            </w:pPr>
            <w:r>
              <w:rPr>
                <w:rFonts w:hint="eastAsia" w:ascii="宋体" w:hAnsi="宋体" w:cs="宋体"/>
                <w:szCs w:val="21"/>
              </w:rPr>
              <w:t>（2）产品使用说明书；</w:t>
            </w:r>
          </w:p>
          <w:p w14:paraId="700926B0">
            <w:pPr>
              <w:spacing w:line="360" w:lineRule="auto"/>
              <w:ind w:firstLine="210" w:firstLineChars="100"/>
              <w:rPr>
                <w:rFonts w:hint="eastAsia" w:ascii="宋体" w:hAnsi="宋体" w:cs="宋体"/>
                <w:szCs w:val="21"/>
              </w:rPr>
            </w:pPr>
            <w:r>
              <w:rPr>
                <w:rFonts w:hint="eastAsia" w:ascii="宋体" w:hAnsi="宋体" w:cs="宋体"/>
                <w:szCs w:val="21"/>
              </w:rPr>
              <w:t>（3）产品出厂检验合格证；</w:t>
            </w:r>
          </w:p>
          <w:p w14:paraId="7A89DB43">
            <w:pPr>
              <w:spacing w:line="360" w:lineRule="auto"/>
              <w:ind w:firstLine="210" w:firstLineChars="100"/>
              <w:rPr>
                <w:rFonts w:hint="eastAsia" w:ascii="宋体" w:hAnsi="宋体" w:cs="宋体"/>
                <w:szCs w:val="21"/>
              </w:rPr>
            </w:pPr>
            <w:r>
              <w:rPr>
                <w:rFonts w:hint="eastAsia" w:ascii="宋体" w:hAnsi="宋体" w:cs="宋体"/>
                <w:szCs w:val="21"/>
              </w:rPr>
              <w:t>（4）产品到货清单；</w:t>
            </w:r>
          </w:p>
          <w:p w14:paraId="11D62711">
            <w:pPr>
              <w:spacing w:line="360" w:lineRule="auto"/>
              <w:ind w:firstLine="210" w:firstLineChars="100"/>
              <w:rPr>
                <w:rFonts w:hint="eastAsia" w:ascii="宋体" w:hAnsi="宋体" w:cs="宋体"/>
                <w:szCs w:val="21"/>
              </w:rPr>
            </w:pPr>
            <w:r>
              <w:rPr>
                <w:rFonts w:hint="eastAsia" w:ascii="宋体" w:hAnsi="宋体" w:cs="宋体"/>
                <w:szCs w:val="21"/>
              </w:rPr>
              <w:t>（5）产品保修证明；</w:t>
            </w:r>
          </w:p>
          <w:p w14:paraId="48A472D9">
            <w:pPr>
              <w:spacing w:line="360" w:lineRule="auto"/>
              <w:ind w:firstLine="210" w:firstLineChars="100"/>
              <w:rPr>
                <w:rFonts w:hint="eastAsia" w:ascii="宋体" w:hAnsi="宋体" w:cs="宋体"/>
                <w:szCs w:val="21"/>
              </w:rPr>
            </w:pPr>
            <w:r>
              <w:rPr>
                <w:rFonts w:hint="eastAsia" w:ascii="宋体" w:hAnsi="宋体" w:cs="宋体"/>
                <w:szCs w:val="21"/>
              </w:rPr>
              <w:t>（6）特种设备，有毒、有害、危险物品或特殊货物的生产许可证明，质量检测合格证明，销售、运输许可证明等材料；</w:t>
            </w:r>
          </w:p>
        </w:tc>
      </w:tr>
      <w:tr w14:paraId="2712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3C91A46D">
            <w:pPr>
              <w:spacing w:line="360" w:lineRule="auto"/>
              <w:jc w:val="center"/>
              <w:rPr>
                <w:rFonts w:hint="eastAsia" w:ascii="宋体" w:hAnsi="宋体" w:cs="宋体"/>
                <w:b/>
                <w:szCs w:val="21"/>
              </w:rPr>
            </w:pPr>
            <w:r>
              <w:rPr>
                <w:rFonts w:hint="eastAsia" w:ascii="宋体" w:hAnsi="宋体" w:cs="宋体"/>
                <w:b/>
                <w:szCs w:val="21"/>
              </w:rPr>
              <w:t>7</w:t>
            </w:r>
          </w:p>
        </w:tc>
        <w:tc>
          <w:tcPr>
            <w:tcW w:w="954" w:type="pct"/>
            <w:tcBorders>
              <w:top w:val="single" w:color="auto" w:sz="4" w:space="0"/>
              <w:left w:val="single" w:color="auto" w:sz="4" w:space="0"/>
              <w:bottom w:val="single" w:color="auto" w:sz="4" w:space="0"/>
              <w:right w:val="single" w:color="auto" w:sz="4" w:space="0"/>
            </w:tcBorders>
            <w:vAlign w:val="center"/>
          </w:tcPr>
          <w:p w14:paraId="5508C2CC">
            <w:pPr>
              <w:spacing w:line="360" w:lineRule="auto"/>
              <w:jc w:val="center"/>
              <w:rPr>
                <w:rFonts w:hint="eastAsia" w:ascii="宋体" w:hAnsi="宋体" w:cs="宋体"/>
                <w:b/>
                <w:szCs w:val="21"/>
              </w:rPr>
            </w:pPr>
            <w:r>
              <w:rPr>
                <w:rFonts w:hint="eastAsia" w:ascii="宋体" w:hAnsi="宋体" w:cs="宋体"/>
                <w:szCs w:val="21"/>
              </w:rPr>
              <w:t>技术培训</w:t>
            </w:r>
          </w:p>
        </w:tc>
        <w:tc>
          <w:tcPr>
            <w:tcW w:w="3302" w:type="pct"/>
            <w:tcBorders>
              <w:top w:val="single" w:color="auto" w:sz="4" w:space="0"/>
              <w:left w:val="single" w:color="auto" w:sz="4" w:space="0"/>
              <w:bottom w:val="single" w:color="auto" w:sz="4" w:space="0"/>
              <w:right w:val="single" w:color="auto" w:sz="4" w:space="0"/>
            </w:tcBorders>
          </w:tcPr>
          <w:p w14:paraId="744C4B88">
            <w:pPr>
              <w:spacing w:line="360" w:lineRule="auto"/>
              <w:ind w:left="630" w:leftChars="200" w:hanging="210" w:hangingChars="100"/>
              <w:rPr>
                <w:rFonts w:hint="eastAsia" w:ascii="宋体" w:hAnsi="宋体" w:cs="宋体"/>
                <w:szCs w:val="21"/>
              </w:rPr>
            </w:pPr>
            <w:r>
              <w:rPr>
                <w:rFonts w:hint="eastAsia" w:ascii="宋体" w:hAnsi="宋体" w:cs="宋体"/>
                <w:szCs w:val="21"/>
              </w:rPr>
              <w:t>中标人提供详细技术资料并对采购人</w:t>
            </w:r>
            <w:r>
              <w:rPr>
                <w:rFonts w:hint="eastAsia" w:ascii="宋体" w:hAnsi="宋体" w:cs="宋体"/>
                <w:szCs w:val="21"/>
                <w:u w:val="single"/>
              </w:rPr>
              <w:t xml:space="preserve"> 5 </w:t>
            </w:r>
            <w:r>
              <w:rPr>
                <w:rFonts w:hint="eastAsia" w:ascii="宋体" w:hAnsi="宋体" w:cs="宋体"/>
                <w:szCs w:val="21"/>
              </w:rPr>
              <w:t>人进行</w:t>
            </w:r>
            <w:r>
              <w:rPr>
                <w:rFonts w:hint="eastAsia" w:ascii="宋体" w:hAnsi="宋体" w:cs="宋体"/>
                <w:szCs w:val="21"/>
                <w:u w:val="single"/>
              </w:rPr>
              <w:t xml:space="preserve"> 5 </w:t>
            </w:r>
            <w:r>
              <w:rPr>
                <w:rFonts w:hint="eastAsia" w:ascii="宋体" w:hAnsi="宋体" w:cs="宋体"/>
                <w:szCs w:val="21"/>
              </w:rPr>
              <w:t>天技术培训。</w:t>
            </w:r>
          </w:p>
          <w:p w14:paraId="7B0ED2CD">
            <w:pPr>
              <w:spacing w:line="360" w:lineRule="auto"/>
              <w:ind w:firstLine="420" w:firstLineChars="200"/>
              <w:rPr>
                <w:rFonts w:hint="eastAsia" w:ascii="宋体" w:hAnsi="宋体" w:cs="宋体"/>
                <w:szCs w:val="21"/>
              </w:rPr>
            </w:pPr>
            <w:r>
              <w:rPr>
                <w:rFonts w:hint="eastAsia" w:ascii="宋体" w:hAnsi="宋体" w:cs="宋体"/>
                <w:szCs w:val="21"/>
              </w:rPr>
              <w:t>培训的内容及方案应由双方协商制定。中标人前来进行技术培训的人员的费用包括在合同总价中。</w:t>
            </w:r>
          </w:p>
        </w:tc>
      </w:tr>
      <w:tr w14:paraId="1881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7D7CA5F5">
            <w:pPr>
              <w:spacing w:line="360" w:lineRule="auto"/>
              <w:jc w:val="center"/>
              <w:rPr>
                <w:rFonts w:hint="eastAsia" w:ascii="宋体" w:hAnsi="宋体" w:cs="宋体"/>
                <w:b/>
                <w:szCs w:val="21"/>
              </w:rPr>
            </w:pPr>
            <w:r>
              <w:rPr>
                <w:rFonts w:hint="eastAsia" w:ascii="宋体" w:hAnsi="宋体" w:cs="宋体"/>
                <w:b/>
                <w:szCs w:val="21"/>
              </w:rPr>
              <w:t>8</w:t>
            </w:r>
          </w:p>
        </w:tc>
        <w:tc>
          <w:tcPr>
            <w:tcW w:w="954" w:type="pct"/>
            <w:tcBorders>
              <w:top w:val="single" w:color="auto" w:sz="4" w:space="0"/>
              <w:left w:val="single" w:color="auto" w:sz="4" w:space="0"/>
              <w:bottom w:val="single" w:color="auto" w:sz="4" w:space="0"/>
              <w:right w:val="single" w:color="auto" w:sz="4" w:space="0"/>
            </w:tcBorders>
            <w:vAlign w:val="center"/>
          </w:tcPr>
          <w:p w14:paraId="37175ACD">
            <w:pPr>
              <w:spacing w:line="360" w:lineRule="auto"/>
              <w:jc w:val="center"/>
              <w:rPr>
                <w:rFonts w:hint="eastAsia" w:ascii="宋体" w:hAnsi="宋体" w:cs="宋体"/>
                <w:b/>
                <w:szCs w:val="21"/>
              </w:rPr>
            </w:pPr>
            <w:r>
              <w:rPr>
                <w:rFonts w:hint="eastAsia" w:ascii="宋体" w:hAnsi="宋体" w:cs="宋体"/>
                <w:szCs w:val="21"/>
              </w:rPr>
              <w:t>付款方式和时间安排</w:t>
            </w:r>
          </w:p>
        </w:tc>
        <w:tc>
          <w:tcPr>
            <w:tcW w:w="3302" w:type="pct"/>
            <w:tcBorders>
              <w:top w:val="single" w:color="auto" w:sz="4" w:space="0"/>
              <w:left w:val="single" w:color="auto" w:sz="4" w:space="0"/>
              <w:bottom w:val="single" w:color="auto" w:sz="4" w:space="0"/>
              <w:right w:val="single" w:color="auto" w:sz="4" w:space="0"/>
            </w:tcBorders>
          </w:tcPr>
          <w:p w14:paraId="7177B26C">
            <w:pPr>
              <w:spacing w:line="360" w:lineRule="auto"/>
              <w:ind w:firstLine="420" w:firstLineChars="200"/>
              <w:rPr>
                <w:rFonts w:hint="eastAsia" w:ascii="宋体" w:hAnsi="宋体" w:cs="宋体"/>
                <w:szCs w:val="21"/>
              </w:rPr>
            </w:pPr>
            <w:r>
              <w:rPr>
                <w:rFonts w:hint="eastAsia" w:ascii="宋体" w:hAnsi="宋体" w:cs="宋体"/>
                <w:szCs w:val="21"/>
              </w:rPr>
              <w:t>★该项目采用分期付款，签订合同十个工作日内，中标人提供相应发票，采购人支付合同金额70%的预付款。验收合格后，由中标人提供相应发票，采购人在十个工作日内，支付合同金额的30%给中标人。</w:t>
            </w:r>
          </w:p>
        </w:tc>
      </w:tr>
      <w:tr w14:paraId="6A90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4D3E897F">
            <w:pPr>
              <w:spacing w:line="360" w:lineRule="auto"/>
              <w:jc w:val="center"/>
              <w:rPr>
                <w:rFonts w:hint="eastAsia" w:ascii="宋体" w:hAnsi="宋体" w:cs="宋体"/>
                <w:b/>
                <w:szCs w:val="21"/>
              </w:rPr>
            </w:pPr>
            <w:r>
              <w:rPr>
                <w:rFonts w:hint="eastAsia" w:ascii="宋体" w:hAnsi="宋体" w:cs="宋体"/>
                <w:b/>
                <w:szCs w:val="21"/>
              </w:rPr>
              <w:t>9</w:t>
            </w:r>
          </w:p>
        </w:tc>
        <w:tc>
          <w:tcPr>
            <w:tcW w:w="954" w:type="pct"/>
            <w:tcBorders>
              <w:top w:val="single" w:color="auto" w:sz="4" w:space="0"/>
              <w:left w:val="single" w:color="auto" w:sz="4" w:space="0"/>
              <w:bottom w:val="single" w:color="auto" w:sz="4" w:space="0"/>
              <w:right w:val="single" w:color="auto" w:sz="4" w:space="0"/>
            </w:tcBorders>
            <w:vAlign w:val="center"/>
          </w:tcPr>
          <w:p w14:paraId="01F1B1D2">
            <w:pPr>
              <w:spacing w:line="360" w:lineRule="auto"/>
              <w:jc w:val="center"/>
              <w:rPr>
                <w:rFonts w:hint="eastAsia" w:ascii="宋体" w:hAnsi="宋体" w:cs="宋体"/>
                <w:b/>
                <w:szCs w:val="21"/>
              </w:rPr>
            </w:pPr>
            <w:r>
              <w:rPr>
                <w:rFonts w:hint="eastAsia" w:ascii="宋体" w:hAnsi="宋体" w:cs="宋体"/>
                <w:szCs w:val="21"/>
              </w:rPr>
              <w:t>违约责任</w:t>
            </w:r>
          </w:p>
        </w:tc>
        <w:tc>
          <w:tcPr>
            <w:tcW w:w="3302" w:type="pct"/>
            <w:tcBorders>
              <w:top w:val="single" w:color="auto" w:sz="4" w:space="0"/>
              <w:left w:val="single" w:color="auto" w:sz="4" w:space="0"/>
              <w:bottom w:val="single" w:color="auto" w:sz="4" w:space="0"/>
              <w:right w:val="single" w:color="auto" w:sz="4" w:space="0"/>
            </w:tcBorders>
          </w:tcPr>
          <w:p w14:paraId="4C5D179A">
            <w:pPr>
              <w:spacing w:line="360" w:lineRule="auto"/>
              <w:ind w:firstLine="420" w:firstLineChars="200"/>
              <w:rPr>
                <w:rFonts w:hint="eastAsia" w:ascii="宋体" w:hAnsi="宋体" w:cs="宋体"/>
                <w:szCs w:val="21"/>
              </w:rPr>
            </w:pPr>
            <w:r>
              <w:rPr>
                <w:rFonts w:hint="eastAsia" w:ascii="宋体" w:hAnsi="宋体" w:cs="宋体"/>
                <w:szCs w:val="21"/>
              </w:rPr>
              <w:t>合同生效后，中标人逾期交付产品，应向采购人每日支付合同总价千分之三的违约金。验收合格后，采购人逾期付款，应向中标人每日支付合同总价千分之三的违约金。</w:t>
            </w:r>
          </w:p>
          <w:p w14:paraId="73CA9365">
            <w:pPr>
              <w:spacing w:line="360" w:lineRule="auto"/>
              <w:ind w:firstLine="420" w:firstLineChars="200"/>
              <w:rPr>
                <w:rFonts w:hint="eastAsia" w:ascii="宋体" w:hAnsi="宋体" w:cs="宋体"/>
                <w:szCs w:val="21"/>
              </w:rPr>
            </w:pPr>
            <w:r>
              <w:rPr>
                <w:rFonts w:hint="eastAsia" w:ascii="宋体" w:hAnsi="宋体" w:cs="宋体"/>
                <w:szCs w:val="21"/>
              </w:rPr>
              <w:t>中标人所交付的产品品牌、型号、规格、质量不符合同规定标准的，采购人有权拒绝收货。中标人不能交货或不能依约提供技术服务或单方终止合同，采购人可主张中标人向采购人支付不超过合同总价百分之三十的违约金并承担相应的违约责任。</w:t>
            </w:r>
          </w:p>
          <w:p w14:paraId="52F950DF">
            <w:pPr>
              <w:spacing w:line="360" w:lineRule="auto"/>
              <w:ind w:firstLine="420" w:firstLineChars="200"/>
              <w:rPr>
                <w:rFonts w:hint="eastAsia" w:ascii="宋体" w:hAnsi="宋体" w:cs="宋体"/>
                <w:szCs w:val="21"/>
              </w:rPr>
            </w:pPr>
            <w:r>
              <w:rPr>
                <w:rFonts w:hint="eastAsia" w:ascii="宋体" w:hAnsi="宋体" w:cs="宋体"/>
                <w:szCs w:val="21"/>
              </w:rPr>
              <w:t>中标人交付的产品存在采购人验收人员在验收时无法肉眼现场发现的质量问题，包括但不限于产品技术质量问题、使用后才能发现的问题、专业仪器检测才能发现的问题、假冒产品经原厂或专业部门检测后发现的问题等，采购人有权在免费保修期内向中标人主张退货或换货，采购人可主张中标人向采购人支付不超过合同总价百分之三十的违约金并承担相应的违约责任。</w:t>
            </w:r>
          </w:p>
        </w:tc>
      </w:tr>
      <w:tr w14:paraId="0440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4439792E">
            <w:pPr>
              <w:spacing w:line="360" w:lineRule="auto"/>
              <w:jc w:val="center"/>
              <w:rPr>
                <w:rFonts w:hint="eastAsia" w:ascii="宋体" w:hAnsi="宋体" w:cs="宋体"/>
                <w:b/>
                <w:szCs w:val="21"/>
              </w:rPr>
            </w:pPr>
            <w:r>
              <w:rPr>
                <w:rFonts w:hint="eastAsia" w:ascii="宋体" w:hAnsi="宋体" w:cs="宋体"/>
                <w:b/>
                <w:szCs w:val="21"/>
              </w:rPr>
              <w:t>10</w:t>
            </w:r>
          </w:p>
        </w:tc>
        <w:tc>
          <w:tcPr>
            <w:tcW w:w="954" w:type="pct"/>
            <w:tcBorders>
              <w:top w:val="single" w:color="auto" w:sz="4" w:space="0"/>
              <w:left w:val="single" w:color="auto" w:sz="4" w:space="0"/>
              <w:bottom w:val="single" w:color="auto" w:sz="4" w:space="0"/>
              <w:right w:val="single" w:color="auto" w:sz="4" w:space="0"/>
            </w:tcBorders>
            <w:vAlign w:val="center"/>
          </w:tcPr>
          <w:p w14:paraId="78A0C020">
            <w:pPr>
              <w:spacing w:line="360" w:lineRule="auto"/>
              <w:jc w:val="center"/>
              <w:rPr>
                <w:rFonts w:hint="eastAsia" w:ascii="宋体" w:hAnsi="宋体" w:cs="宋体"/>
                <w:b/>
                <w:szCs w:val="21"/>
              </w:rPr>
            </w:pPr>
            <w:r>
              <w:rPr>
                <w:rFonts w:hint="eastAsia" w:ascii="宋体" w:hAnsi="宋体" w:cs="宋体"/>
                <w:szCs w:val="21"/>
              </w:rPr>
              <w:t>不可抗力</w:t>
            </w:r>
          </w:p>
        </w:tc>
        <w:tc>
          <w:tcPr>
            <w:tcW w:w="3302" w:type="pct"/>
            <w:tcBorders>
              <w:top w:val="single" w:color="auto" w:sz="4" w:space="0"/>
              <w:left w:val="single" w:color="auto" w:sz="4" w:space="0"/>
              <w:bottom w:val="single" w:color="auto" w:sz="4" w:space="0"/>
              <w:right w:val="single" w:color="auto" w:sz="4" w:space="0"/>
            </w:tcBorders>
          </w:tcPr>
          <w:p w14:paraId="40FE1B88">
            <w:pPr>
              <w:spacing w:line="360" w:lineRule="auto"/>
              <w:ind w:firstLine="420" w:firstLineChars="200"/>
              <w:rPr>
                <w:rFonts w:hint="eastAsia" w:ascii="宋体" w:hAnsi="宋体" w:cs="宋体"/>
                <w:szCs w:val="21"/>
              </w:rPr>
            </w:pPr>
            <w:r>
              <w:rPr>
                <w:rFonts w:hint="eastAsia" w:ascii="宋体" w:hAnsi="宋体" w:cs="宋体"/>
                <w:szCs w:val="21"/>
              </w:rPr>
              <w:t>签约双方任一方由于受到不可抗力的影响而不能执行合同时，应在不可抗力事件发生后尽快用电报、传真或电传通知另一方，并于事件发生后</w:t>
            </w:r>
            <w:r>
              <w:rPr>
                <w:rFonts w:hint="eastAsia" w:ascii="宋体" w:hAnsi="宋体" w:cs="宋体"/>
                <w:b/>
                <w:szCs w:val="21"/>
              </w:rPr>
              <w:t>15</w:t>
            </w:r>
            <w:r>
              <w:rPr>
                <w:rFonts w:hint="eastAsia" w:ascii="宋体" w:hAnsi="宋体" w:cs="宋体"/>
                <w:szCs w:val="21"/>
              </w:rPr>
              <w:t>天内将有关当局出具的证明文件用特快专递寄给另一方审阅确认。履行合同的期限相应予以延长，其延长的期限相当于事件所影响的时间。</w:t>
            </w:r>
          </w:p>
          <w:p w14:paraId="0E561FAD">
            <w:pPr>
              <w:spacing w:line="360" w:lineRule="auto"/>
              <w:ind w:firstLine="420" w:firstLineChars="200"/>
              <w:rPr>
                <w:rFonts w:hint="eastAsia" w:ascii="宋体" w:hAnsi="宋体" w:cs="宋体"/>
                <w:szCs w:val="21"/>
              </w:rPr>
            </w:pPr>
            <w:r>
              <w:rPr>
                <w:rFonts w:hint="eastAsia" w:ascii="宋体" w:hAnsi="宋体" w:cs="宋体"/>
                <w:szCs w:val="21"/>
              </w:rPr>
              <w:t>不可抗力事件系指买卖双方在缔结合同时所不能预见的，并且它的发生及其后果是无法避免和无法克服的事件，诸如战争、严重火灾、洪水、台风、瘟疫、地震等。</w:t>
            </w:r>
          </w:p>
        </w:tc>
      </w:tr>
      <w:tr w14:paraId="79BE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23378AD0">
            <w:pPr>
              <w:spacing w:line="360" w:lineRule="auto"/>
              <w:jc w:val="center"/>
              <w:rPr>
                <w:rFonts w:hint="eastAsia" w:ascii="宋体" w:hAnsi="宋体" w:cs="宋体"/>
                <w:b/>
                <w:szCs w:val="21"/>
              </w:rPr>
            </w:pPr>
            <w:r>
              <w:rPr>
                <w:rFonts w:hint="eastAsia" w:ascii="宋体" w:hAnsi="宋体" w:cs="宋体"/>
                <w:b/>
                <w:szCs w:val="21"/>
              </w:rPr>
              <w:t>11</w:t>
            </w:r>
          </w:p>
        </w:tc>
        <w:tc>
          <w:tcPr>
            <w:tcW w:w="954" w:type="pct"/>
            <w:tcBorders>
              <w:top w:val="single" w:color="auto" w:sz="4" w:space="0"/>
              <w:left w:val="single" w:color="auto" w:sz="4" w:space="0"/>
              <w:bottom w:val="single" w:color="auto" w:sz="4" w:space="0"/>
              <w:right w:val="single" w:color="auto" w:sz="4" w:space="0"/>
            </w:tcBorders>
            <w:vAlign w:val="center"/>
          </w:tcPr>
          <w:p w14:paraId="41C61AC9">
            <w:pPr>
              <w:spacing w:line="360" w:lineRule="auto"/>
              <w:jc w:val="center"/>
              <w:rPr>
                <w:rFonts w:hint="eastAsia" w:ascii="宋体" w:hAnsi="宋体" w:cs="宋体"/>
                <w:szCs w:val="21"/>
              </w:rPr>
            </w:pPr>
            <w:r>
              <w:rPr>
                <w:rFonts w:hint="eastAsia" w:ascii="宋体" w:hAnsi="宋体" w:cs="宋体"/>
                <w:szCs w:val="21"/>
              </w:rPr>
              <w:t>争议的解决</w:t>
            </w:r>
          </w:p>
        </w:tc>
        <w:tc>
          <w:tcPr>
            <w:tcW w:w="3302" w:type="pct"/>
            <w:tcBorders>
              <w:top w:val="single" w:color="auto" w:sz="4" w:space="0"/>
              <w:left w:val="single" w:color="auto" w:sz="4" w:space="0"/>
              <w:bottom w:val="single" w:color="auto" w:sz="4" w:space="0"/>
              <w:right w:val="single" w:color="auto" w:sz="4" w:space="0"/>
            </w:tcBorders>
          </w:tcPr>
          <w:p w14:paraId="29F9F227">
            <w:pPr>
              <w:spacing w:line="360" w:lineRule="auto"/>
              <w:ind w:firstLine="420" w:firstLineChars="200"/>
              <w:rPr>
                <w:rFonts w:hint="eastAsia" w:ascii="宋体" w:hAnsi="宋体" w:cs="宋体"/>
                <w:szCs w:val="21"/>
              </w:rPr>
            </w:pPr>
            <w:r>
              <w:rPr>
                <w:rFonts w:hint="eastAsia" w:ascii="宋体" w:hAnsi="宋体" w:cs="宋体"/>
                <w:szCs w:val="21"/>
              </w:rPr>
              <w:t>凡因执行项目合同所发生的或与本合同有关的一切争议，双方应通过友好协商解决。</w:t>
            </w:r>
          </w:p>
          <w:p w14:paraId="3649DB58">
            <w:pPr>
              <w:spacing w:line="360" w:lineRule="auto"/>
              <w:ind w:firstLine="420" w:firstLineChars="200"/>
              <w:rPr>
                <w:rFonts w:hint="eastAsia" w:ascii="宋体" w:hAnsi="宋体" w:cs="宋体"/>
                <w:szCs w:val="21"/>
              </w:rPr>
            </w:pPr>
            <w:r>
              <w:rPr>
                <w:rFonts w:hint="eastAsia" w:ascii="宋体" w:hAnsi="宋体" w:cs="宋体"/>
                <w:szCs w:val="21"/>
              </w:rPr>
              <w:t>协商不成时，双方均有权向深圳市南山区人民法院提起</w:t>
            </w:r>
            <w:r>
              <w:fldChar w:fldCharType="begin"/>
            </w:r>
            <w:r>
              <w:instrText xml:space="preserve"> HYPERLINK "http://www.64365.com/baike/ss/" \t "_blank" \o "诉讼" </w:instrText>
            </w:r>
            <w:r>
              <w:fldChar w:fldCharType="separate"/>
            </w:r>
            <w:r>
              <w:rPr>
                <w:rFonts w:hint="eastAsia" w:ascii="宋体" w:hAnsi="宋体" w:cs="宋体"/>
                <w:szCs w:val="21"/>
              </w:rPr>
              <w:t>诉讼</w:t>
            </w:r>
            <w:r>
              <w:rPr>
                <w:rFonts w:hint="eastAsia" w:ascii="宋体" w:hAnsi="宋体" w:cs="宋体"/>
                <w:szCs w:val="21"/>
              </w:rPr>
              <w:fldChar w:fldCharType="end"/>
            </w:r>
            <w:r>
              <w:rPr>
                <w:rFonts w:hint="eastAsia" w:ascii="宋体" w:hAnsi="宋体" w:cs="宋体"/>
                <w:szCs w:val="21"/>
              </w:rPr>
              <w:t>。</w:t>
            </w:r>
          </w:p>
        </w:tc>
      </w:tr>
      <w:tr w14:paraId="7686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65FAADF9">
            <w:pPr>
              <w:spacing w:line="360" w:lineRule="auto"/>
              <w:jc w:val="center"/>
              <w:rPr>
                <w:rFonts w:hint="eastAsia" w:ascii="宋体" w:hAnsi="宋体" w:cs="宋体"/>
                <w:b/>
                <w:szCs w:val="21"/>
              </w:rPr>
            </w:pPr>
            <w:r>
              <w:rPr>
                <w:rFonts w:hint="eastAsia" w:ascii="宋体" w:hAnsi="宋体" w:cs="宋体"/>
                <w:b/>
                <w:szCs w:val="21"/>
              </w:rPr>
              <w:t>12</w:t>
            </w:r>
          </w:p>
        </w:tc>
        <w:tc>
          <w:tcPr>
            <w:tcW w:w="954" w:type="pct"/>
            <w:tcBorders>
              <w:top w:val="single" w:color="auto" w:sz="4" w:space="0"/>
              <w:left w:val="single" w:color="auto" w:sz="4" w:space="0"/>
              <w:bottom w:val="single" w:color="auto" w:sz="4" w:space="0"/>
              <w:right w:val="single" w:color="auto" w:sz="4" w:space="0"/>
            </w:tcBorders>
            <w:vAlign w:val="center"/>
          </w:tcPr>
          <w:p w14:paraId="452125FD">
            <w:pPr>
              <w:spacing w:line="360" w:lineRule="auto"/>
              <w:jc w:val="center"/>
              <w:rPr>
                <w:rFonts w:hint="eastAsia" w:ascii="宋体" w:hAnsi="宋体" w:cs="宋体"/>
                <w:b/>
                <w:szCs w:val="21"/>
              </w:rPr>
            </w:pPr>
            <w:r>
              <w:rPr>
                <w:rFonts w:hint="eastAsia" w:ascii="宋体" w:hAnsi="宋体" w:cs="宋体"/>
                <w:kern w:val="0"/>
                <w:szCs w:val="21"/>
              </w:rPr>
              <w:t>签</w:t>
            </w:r>
            <w:r>
              <w:rPr>
                <w:rFonts w:hint="eastAsia" w:ascii="宋体" w:hAnsi="宋体" w:cs="宋体"/>
                <w:szCs w:val="21"/>
              </w:rPr>
              <w:t>订合同</w:t>
            </w:r>
          </w:p>
        </w:tc>
        <w:tc>
          <w:tcPr>
            <w:tcW w:w="3302" w:type="pct"/>
            <w:tcBorders>
              <w:top w:val="single" w:color="auto" w:sz="4" w:space="0"/>
              <w:left w:val="single" w:color="auto" w:sz="4" w:space="0"/>
              <w:bottom w:val="single" w:color="auto" w:sz="4" w:space="0"/>
              <w:right w:val="single" w:color="auto" w:sz="4" w:space="0"/>
            </w:tcBorders>
          </w:tcPr>
          <w:p w14:paraId="4E08E182">
            <w:pPr>
              <w:spacing w:line="360" w:lineRule="auto"/>
              <w:ind w:firstLine="420"/>
              <w:rPr>
                <w:rFonts w:hint="eastAsia" w:ascii="宋体" w:hAnsi="宋体" w:cs="宋体"/>
                <w:b/>
                <w:szCs w:val="21"/>
              </w:rPr>
            </w:pPr>
            <w:r>
              <w:rPr>
                <w:rFonts w:hint="eastAsia" w:ascii="宋体" w:hAnsi="宋体" w:cs="宋体"/>
                <w:szCs w:val="21"/>
              </w:rPr>
              <w:t>中标人须按中标通知书规定的时间、地点与采购人办理合同签订事宜。招标文件、对中标人的询标及其澄清文件等，均为签订采购合同的依据。</w:t>
            </w:r>
          </w:p>
        </w:tc>
      </w:tr>
      <w:tr w14:paraId="203B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pct"/>
            <w:tcBorders>
              <w:top w:val="single" w:color="auto" w:sz="4" w:space="0"/>
              <w:left w:val="single" w:color="auto" w:sz="4" w:space="0"/>
              <w:bottom w:val="single" w:color="auto" w:sz="4" w:space="0"/>
              <w:right w:val="single" w:color="auto" w:sz="4" w:space="0"/>
            </w:tcBorders>
            <w:vAlign w:val="center"/>
          </w:tcPr>
          <w:p w14:paraId="0859E1FF">
            <w:pPr>
              <w:spacing w:line="360" w:lineRule="auto"/>
              <w:jc w:val="center"/>
              <w:rPr>
                <w:rFonts w:hint="eastAsia" w:ascii="宋体" w:hAnsi="宋体" w:cs="宋体"/>
                <w:b/>
                <w:szCs w:val="21"/>
              </w:rPr>
            </w:pPr>
            <w:r>
              <w:rPr>
                <w:rFonts w:hint="eastAsia" w:ascii="宋体" w:hAnsi="宋体" w:cs="宋体"/>
                <w:b/>
                <w:szCs w:val="21"/>
              </w:rPr>
              <w:t>13</w:t>
            </w:r>
          </w:p>
        </w:tc>
        <w:tc>
          <w:tcPr>
            <w:tcW w:w="954" w:type="pct"/>
            <w:tcBorders>
              <w:top w:val="single" w:color="auto" w:sz="4" w:space="0"/>
              <w:left w:val="single" w:color="auto" w:sz="4" w:space="0"/>
              <w:bottom w:val="single" w:color="auto" w:sz="4" w:space="0"/>
              <w:right w:val="single" w:color="auto" w:sz="4" w:space="0"/>
            </w:tcBorders>
            <w:vAlign w:val="center"/>
          </w:tcPr>
          <w:p w14:paraId="7D8086D8">
            <w:pPr>
              <w:spacing w:line="360" w:lineRule="auto"/>
              <w:jc w:val="center"/>
              <w:rPr>
                <w:rFonts w:hint="eastAsia" w:ascii="宋体" w:hAnsi="宋体" w:cs="宋体"/>
                <w:kern w:val="0"/>
                <w:szCs w:val="21"/>
              </w:rPr>
            </w:pPr>
            <w:r>
              <w:rPr>
                <w:rFonts w:hint="eastAsia" w:ascii="宋体" w:hAnsi="宋体" w:cs="宋体"/>
                <w:kern w:val="0"/>
                <w:szCs w:val="21"/>
              </w:rPr>
              <w:t>合同解除</w:t>
            </w:r>
          </w:p>
        </w:tc>
        <w:tc>
          <w:tcPr>
            <w:tcW w:w="3302" w:type="pct"/>
            <w:tcBorders>
              <w:top w:val="single" w:color="auto" w:sz="4" w:space="0"/>
              <w:left w:val="single" w:color="auto" w:sz="4" w:space="0"/>
              <w:bottom w:val="single" w:color="auto" w:sz="4" w:space="0"/>
              <w:right w:val="single" w:color="auto" w:sz="4" w:space="0"/>
            </w:tcBorders>
          </w:tcPr>
          <w:p w14:paraId="59EBD53E">
            <w:pPr>
              <w:spacing w:line="360" w:lineRule="auto"/>
              <w:ind w:firstLine="420" w:firstLineChars="200"/>
              <w:rPr>
                <w:rFonts w:hint="eastAsia" w:ascii="宋体" w:hAnsi="宋体" w:cs="宋体"/>
                <w:szCs w:val="21"/>
              </w:rPr>
            </w:pPr>
            <w:r>
              <w:rPr>
                <w:rFonts w:hint="eastAsia" w:ascii="宋体" w:hAnsi="宋体" w:cs="宋体"/>
                <w:szCs w:val="21"/>
              </w:rPr>
              <w:t>有下列情形之一的，双方可以解除合同：</w:t>
            </w:r>
          </w:p>
          <w:p w14:paraId="217C52A8">
            <w:pPr>
              <w:spacing w:line="360" w:lineRule="auto"/>
              <w:ind w:firstLine="420" w:firstLineChars="200"/>
              <w:rPr>
                <w:rFonts w:hint="eastAsia" w:ascii="宋体" w:hAnsi="宋体" w:cs="宋体"/>
                <w:szCs w:val="21"/>
              </w:rPr>
            </w:pPr>
            <w:r>
              <w:rPr>
                <w:rFonts w:hint="eastAsia" w:ascii="宋体" w:hAnsi="宋体" w:cs="宋体"/>
                <w:szCs w:val="21"/>
              </w:rPr>
              <w:t>（1）因不可抗力致使不能实现合同目的；</w:t>
            </w:r>
          </w:p>
          <w:p w14:paraId="4AD8C7D2">
            <w:pPr>
              <w:spacing w:line="360" w:lineRule="auto"/>
              <w:ind w:firstLine="420" w:firstLineChars="200"/>
              <w:rPr>
                <w:rFonts w:hint="eastAsia" w:ascii="宋体" w:hAnsi="宋体" w:cs="宋体"/>
                <w:szCs w:val="21"/>
              </w:rPr>
            </w:pPr>
            <w:r>
              <w:rPr>
                <w:rFonts w:hint="eastAsia" w:ascii="宋体" w:hAnsi="宋体" w:cs="宋体"/>
                <w:szCs w:val="21"/>
              </w:rPr>
              <w:t>（2）由于中标人的原因未能在本合同约定的交货期或工期交货或移交的，逾期超过 15 个日历日仍不能交货或移交的；中标人所交付的产品品牌、型号、规格、质量不符合同规定标准的，并经过15个日历日整改仍不达标的，采购人有权解除合同并要求中标人承担相应的违约责任及由此给采购人造成的其他经济损失；</w:t>
            </w:r>
          </w:p>
          <w:p w14:paraId="2A6CB1F9">
            <w:pPr>
              <w:spacing w:line="360" w:lineRule="auto"/>
              <w:ind w:firstLine="420" w:firstLineChars="200"/>
              <w:rPr>
                <w:rFonts w:hint="eastAsia" w:ascii="宋体" w:hAnsi="宋体" w:cs="宋体"/>
                <w:szCs w:val="21"/>
              </w:rPr>
            </w:pPr>
            <w:r>
              <w:rPr>
                <w:rFonts w:hint="eastAsia" w:ascii="宋体" w:hAnsi="宋体" w:cs="宋体"/>
                <w:szCs w:val="21"/>
              </w:rPr>
              <w:t>（3）法律规定的其他情形。</w:t>
            </w:r>
          </w:p>
        </w:tc>
      </w:tr>
    </w:tbl>
    <w:p w14:paraId="34FBE7E3">
      <w:pPr>
        <w:widowControl/>
        <w:jc w:val="left"/>
      </w:pPr>
    </w:p>
    <w:p w14:paraId="08F94F37">
      <w:r>
        <w:br w:type="page"/>
      </w:r>
    </w:p>
    <w:p w14:paraId="7F842591">
      <w:pPr>
        <w:pStyle w:val="2"/>
      </w:pPr>
      <w:bookmarkStart w:id="5" w:name="_Toc135293322"/>
    </w:p>
    <w:p w14:paraId="1FB01B7F">
      <w:pPr>
        <w:pStyle w:val="2"/>
      </w:pPr>
      <w:r>
        <w:rPr>
          <w:rFonts w:hint="eastAsia"/>
        </w:rPr>
        <w:t>第三章  投标文件初审</w:t>
      </w:r>
      <w:bookmarkEnd w:id="5"/>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52B27C3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三、异常低价审查</w:t>
      </w:r>
    </w:p>
    <w:p w14:paraId="6F7B2EF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highlight w:val="yellow"/>
        </w:rPr>
      </w:pPr>
      <w:r>
        <w:rPr>
          <w:rFonts w:hint="eastAsia" w:ascii="宋体" w:hAnsi="宋体"/>
          <w:snapToGrid w:val="0"/>
          <w:kern w:val="0"/>
          <w:highlight w:val="yellow"/>
        </w:rPr>
        <w:t>1.投标（响应）报价低于全部通过符合性审查供应商投标（响应）报价平均值</w:t>
      </w:r>
      <w:r>
        <w:rPr>
          <w:rFonts w:hint="eastAsia" w:ascii="宋体" w:hAnsi="宋体"/>
          <w:snapToGrid w:val="0"/>
          <w:kern w:val="0"/>
          <w:highlight w:val="yellow"/>
          <w:lang w:eastAsia="zh-CN"/>
        </w:rPr>
        <w:t>65</w:t>
      </w:r>
      <w:r>
        <w:rPr>
          <w:rFonts w:hint="eastAsia" w:ascii="宋体" w:hAnsi="宋体"/>
          <w:snapToGrid w:val="0"/>
          <w:kern w:val="0"/>
          <w:highlight w:val="yellow"/>
        </w:rPr>
        <w:t>%的，即投标（响应）报价&lt;全部通过符合性审查供应商投标（响应）报价平均值×</w:t>
      </w:r>
      <w:r>
        <w:rPr>
          <w:rFonts w:hint="eastAsia" w:ascii="宋体" w:hAnsi="宋体"/>
          <w:snapToGrid w:val="0"/>
          <w:kern w:val="0"/>
          <w:highlight w:val="yellow"/>
          <w:lang w:eastAsia="zh-CN"/>
        </w:rPr>
        <w:t>65</w:t>
      </w:r>
      <w:r>
        <w:rPr>
          <w:rFonts w:hint="eastAsia" w:ascii="宋体" w:hAnsi="宋体"/>
          <w:snapToGrid w:val="0"/>
          <w:kern w:val="0"/>
          <w:highlight w:val="yellow"/>
        </w:rPr>
        <w:t>%；</w:t>
      </w:r>
    </w:p>
    <w:p w14:paraId="2B836AED">
      <w:pPr>
        <w:adjustRightInd w:val="0"/>
        <w:spacing w:line="360" w:lineRule="auto"/>
        <w:ind w:firstLine="422" w:firstLineChars="201"/>
        <w:rPr>
          <w:rFonts w:hint="eastAsia" w:ascii="宋体" w:hAnsi="宋体"/>
          <w:snapToGrid w:val="0"/>
          <w:kern w:val="0"/>
          <w:highlight w:val="yellow"/>
        </w:rPr>
      </w:pPr>
      <w:r>
        <w:rPr>
          <w:rFonts w:hint="eastAsia" w:ascii="宋体" w:hAnsi="宋体"/>
          <w:snapToGrid w:val="0"/>
          <w:kern w:val="0"/>
          <w:highlight w:val="yellow"/>
        </w:rPr>
        <w:t>2.投标（响应）报价低于通过符合性审查的次低报价供应商投标（响应）报价</w:t>
      </w:r>
      <w:r>
        <w:rPr>
          <w:rFonts w:hint="eastAsia" w:ascii="宋体" w:hAnsi="宋体"/>
          <w:snapToGrid w:val="0"/>
          <w:kern w:val="0"/>
          <w:highlight w:val="yellow"/>
          <w:lang w:eastAsia="zh-CN"/>
        </w:rPr>
        <w:t>65</w:t>
      </w:r>
      <w:r>
        <w:rPr>
          <w:rFonts w:hint="eastAsia" w:ascii="宋体" w:hAnsi="宋体"/>
          <w:snapToGrid w:val="0"/>
          <w:kern w:val="0"/>
          <w:highlight w:val="yellow"/>
        </w:rPr>
        <w:t>%的，即投标（响应）报价&lt;通过符合性审查的次低报价供应商投标（响应）报价×</w:t>
      </w:r>
      <w:r>
        <w:rPr>
          <w:rFonts w:hint="eastAsia" w:ascii="宋体" w:hAnsi="宋体"/>
          <w:snapToGrid w:val="0"/>
          <w:kern w:val="0"/>
          <w:highlight w:val="yellow"/>
          <w:lang w:eastAsia="zh-CN"/>
        </w:rPr>
        <w:t>65</w:t>
      </w:r>
      <w:r>
        <w:rPr>
          <w:rFonts w:hint="eastAsia" w:ascii="宋体" w:hAnsi="宋体"/>
          <w:snapToGrid w:val="0"/>
          <w:kern w:val="0"/>
          <w:highlight w:val="yellow"/>
        </w:rPr>
        <w:t>%；</w:t>
      </w:r>
    </w:p>
    <w:p w14:paraId="6A760ECA">
      <w:pPr>
        <w:adjustRightInd w:val="0"/>
        <w:spacing w:line="360" w:lineRule="auto"/>
        <w:ind w:firstLine="422" w:firstLineChars="201"/>
        <w:rPr>
          <w:rFonts w:hint="eastAsia" w:ascii="宋体" w:hAnsi="宋体"/>
          <w:snapToGrid w:val="0"/>
          <w:kern w:val="0"/>
          <w:highlight w:val="yellow"/>
        </w:rPr>
      </w:pPr>
      <w:r>
        <w:rPr>
          <w:rFonts w:hint="eastAsia" w:ascii="宋体" w:hAnsi="宋体"/>
          <w:snapToGrid w:val="0"/>
          <w:kern w:val="0"/>
          <w:highlight w:val="yellow"/>
        </w:rPr>
        <w:t>3.投标（响应）报价低于采购项目最高限价</w:t>
      </w:r>
      <w:r>
        <w:rPr>
          <w:rFonts w:hint="eastAsia" w:ascii="宋体" w:hAnsi="宋体"/>
          <w:snapToGrid w:val="0"/>
          <w:kern w:val="0"/>
          <w:highlight w:val="yellow"/>
          <w:lang w:eastAsia="zh-CN"/>
        </w:rPr>
        <w:t>65</w:t>
      </w:r>
      <w:r>
        <w:rPr>
          <w:rFonts w:hint="eastAsia" w:ascii="宋体" w:hAnsi="宋体"/>
          <w:snapToGrid w:val="0"/>
          <w:kern w:val="0"/>
          <w:highlight w:val="yellow"/>
        </w:rPr>
        <w:t>%的，即投标（响应）报价&lt;采购项目最高限价×</w:t>
      </w:r>
      <w:r>
        <w:rPr>
          <w:rFonts w:hint="eastAsia" w:ascii="宋体" w:hAnsi="宋体"/>
          <w:snapToGrid w:val="0"/>
          <w:kern w:val="0"/>
          <w:highlight w:val="yellow"/>
          <w:lang w:eastAsia="zh-CN"/>
        </w:rPr>
        <w:t>65</w:t>
      </w:r>
      <w:r>
        <w:rPr>
          <w:rFonts w:hint="eastAsia" w:ascii="宋体" w:hAnsi="宋体"/>
          <w:snapToGrid w:val="0"/>
          <w:kern w:val="0"/>
          <w:highlight w:val="yellow"/>
        </w:rPr>
        <w:t>%；</w:t>
      </w:r>
    </w:p>
    <w:p w14:paraId="6F06F3A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pPr>
    </w:p>
    <w:p w14:paraId="3B999800">
      <w:pPr>
        <w:spacing w:line="324" w:lineRule="auto"/>
        <w:ind w:firstLine="420"/>
        <w:rPr>
          <w:b/>
          <w:color w:val="FF0000"/>
          <w:szCs w:val="21"/>
        </w:rPr>
      </w:pPr>
      <w:r>
        <w:rPr>
          <w:rFonts w:hint="eastAsia"/>
          <w:b/>
          <w:color w:val="FF0000"/>
          <w:szCs w:val="21"/>
        </w:rPr>
        <w:t>特别说明：</w:t>
      </w:r>
    </w:p>
    <w:p w14:paraId="43C573E9">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0386454B">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06D8F270"/>
    <w:p w14:paraId="4BE47D73"/>
    <w:p w14:paraId="0C7AE374">
      <w:pPr>
        <w:pStyle w:val="4"/>
      </w:pPr>
    </w:p>
    <w:p w14:paraId="2AAF161C">
      <w:pPr>
        <w:pStyle w:val="2"/>
      </w:pPr>
      <w:bookmarkStart w:id="6" w:name="_Toc135293323"/>
      <w:r>
        <w:rPr>
          <w:rFonts w:hint="eastAsia"/>
        </w:rPr>
        <w:t>第四章  评标方法和标准</w:t>
      </w:r>
      <w:bookmarkEnd w:id="6"/>
    </w:p>
    <w:p w14:paraId="1F09864D">
      <w:pPr>
        <w:pStyle w:val="4"/>
        <w:spacing w:before="0" w:after="0"/>
      </w:pPr>
      <w:bookmarkStart w:id="7" w:name="_Toc135293324"/>
      <w:bookmarkStart w:id="8" w:name="_Toc44690702"/>
      <w:bookmarkStart w:id="9" w:name="_Toc44691393"/>
      <w:bookmarkStart w:id="10" w:name="_Toc44691161"/>
      <w:bookmarkStart w:id="11" w:name="_Toc44690429"/>
      <w:r>
        <w:rPr>
          <w:rFonts w:hint="eastAsia"/>
        </w:rPr>
        <w:t>一、</w:t>
      </w:r>
      <w:r>
        <w:t>评标方法</w:t>
      </w:r>
      <w:bookmarkEnd w:id="7"/>
      <w:bookmarkEnd w:id="8"/>
      <w:bookmarkEnd w:id="9"/>
      <w:bookmarkEnd w:id="10"/>
      <w:bookmarkEnd w:id="11"/>
    </w:p>
    <w:p w14:paraId="6F67194F">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7194488A">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hint="eastAsia"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hint="eastAsia"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hint="eastAsia" w:asciiTheme="minorEastAsia" w:hAnsiTheme="minorEastAsia" w:eastAsiaTheme="minorEastAsia"/>
        </w:rPr>
      </w:pPr>
    </w:p>
    <w:p w14:paraId="556AD0C4">
      <w:pPr>
        <w:pStyle w:val="4"/>
        <w:spacing w:before="0" w:after="0"/>
      </w:pPr>
      <w:bookmarkStart w:id="12" w:name="_Toc135293325"/>
      <w:r>
        <w:rPr>
          <w:rFonts w:hint="eastAsia"/>
        </w:rPr>
        <w:t>二、评标标准</w:t>
      </w:r>
      <w:bookmarkEnd w:id="12"/>
    </w:p>
    <w:p w14:paraId="7BF298AB">
      <w:pPr>
        <w:spacing w:line="360" w:lineRule="auto"/>
        <w:ind w:firstLine="424" w:firstLineChars="202"/>
        <w:rPr>
          <w:rFonts w:hint="eastAsia"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hint="eastAsia"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hint="eastAsia"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hint="eastAsia"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hint="eastAsia"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50</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2" w:hRule="atLeast"/>
          <w:jc w:val="center"/>
        </w:trPr>
        <w:tc>
          <w:tcPr>
            <w:tcW w:w="754" w:type="dxa"/>
            <w:vAlign w:val="center"/>
          </w:tcPr>
          <w:p w14:paraId="42BEF13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1</w:t>
            </w:r>
          </w:p>
        </w:tc>
        <w:tc>
          <w:tcPr>
            <w:tcW w:w="1143" w:type="dxa"/>
            <w:vAlign w:val="center"/>
          </w:tcPr>
          <w:p w14:paraId="2CAD9D31">
            <w:pPr>
              <w:widowControl/>
              <w:spacing w:line="360" w:lineRule="exact"/>
              <w:jc w:val="center"/>
              <w:rPr>
                <w:rFonts w:hint="eastAsia" w:ascii="宋体" w:hAnsi="宋体" w:cs="仿宋"/>
                <w:kern w:val="0"/>
                <w:szCs w:val="21"/>
              </w:rPr>
            </w:pPr>
            <w:r>
              <w:rPr>
                <w:rFonts w:hint="eastAsia" w:ascii="宋体" w:hAnsi="宋体" w:cs="宋体"/>
                <w:kern w:val="0"/>
                <w:szCs w:val="21"/>
              </w:rPr>
              <w:t>实施方案</w:t>
            </w:r>
          </w:p>
        </w:tc>
        <w:tc>
          <w:tcPr>
            <w:tcW w:w="709" w:type="dxa"/>
            <w:vAlign w:val="center"/>
          </w:tcPr>
          <w:p w14:paraId="7C05B46F">
            <w:pPr>
              <w:widowControl/>
              <w:spacing w:line="360" w:lineRule="exact"/>
              <w:jc w:val="center"/>
              <w:rPr>
                <w:rFonts w:hint="eastAsia" w:ascii="宋体" w:hAnsi="宋体" w:cs="仿宋"/>
                <w:kern w:val="0"/>
                <w:szCs w:val="21"/>
              </w:rPr>
            </w:pPr>
            <w:r>
              <w:rPr>
                <w:rFonts w:hint="eastAsia" w:ascii="宋体" w:hAnsi="宋体" w:cs="仿宋"/>
                <w:kern w:val="0"/>
                <w:szCs w:val="21"/>
              </w:rPr>
              <w:t>5</w:t>
            </w:r>
          </w:p>
        </w:tc>
        <w:tc>
          <w:tcPr>
            <w:tcW w:w="5953" w:type="dxa"/>
            <w:vAlign w:val="center"/>
          </w:tcPr>
          <w:p w14:paraId="2CE17C9E">
            <w:pPr>
              <w:spacing w:line="360" w:lineRule="exact"/>
              <w:jc w:val="left"/>
              <w:rPr>
                <w:rFonts w:hint="eastAsia" w:ascii="宋体" w:hAnsi="宋体"/>
                <w:szCs w:val="21"/>
              </w:rPr>
            </w:pPr>
            <w:r>
              <w:rPr>
                <w:rFonts w:hint="eastAsia" w:ascii="宋体" w:hAnsi="宋体"/>
                <w:szCs w:val="21"/>
              </w:rPr>
              <w:t>（一）评分内容：</w:t>
            </w:r>
          </w:p>
          <w:p w14:paraId="68B21E17">
            <w:pPr>
              <w:spacing w:line="360" w:lineRule="exact"/>
              <w:jc w:val="left"/>
              <w:rPr>
                <w:rFonts w:hint="eastAsia" w:ascii="宋体" w:hAnsi="宋体"/>
                <w:szCs w:val="21"/>
              </w:rPr>
            </w:pPr>
            <w:r>
              <w:rPr>
                <w:rFonts w:hint="eastAsia" w:ascii="宋体" w:hAnsi="宋体"/>
                <w:szCs w:val="21"/>
              </w:rPr>
              <w:t>根据投标人所提供的实施方案进行评分：</w:t>
            </w:r>
          </w:p>
          <w:p w14:paraId="25F17371">
            <w:pPr>
              <w:spacing w:line="360" w:lineRule="exact"/>
              <w:jc w:val="left"/>
              <w:rPr>
                <w:rFonts w:hint="eastAsia" w:ascii="宋体" w:hAnsi="宋体"/>
                <w:szCs w:val="21"/>
              </w:rPr>
            </w:pPr>
            <w:bookmarkStart w:id="13" w:name="_Hlk183895322"/>
            <w:r>
              <w:rPr>
                <w:rFonts w:hint="eastAsia" w:ascii="宋体" w:hAnsi="宋体"/>
                <w:szCs w:val="21"/>
              </w:rPr>
              <w:t>1.项目内容；</w:t>
            </w:r>
          </w:p>
          <w:p w14:paraId="4C222834">
            <w:pPr>
              <w:spacing w:line="360" w:lineRule="exact"/>
              <w:jc w:val="left"/>
              <w:rPr>
                <w:rFonts w:hint="eastAsia" w:ascii="宋体" w:hAnsi="宋体"/>
                <w:szCs w:val="21"/>
              </w:rPr>
            </w:pPr>
            <w:r>
              <w:rPr>
                <w:rFonts w:hint="eastAsia" w:ascii="宋体" w:hAnsi="宋体"/>
                <w:szCs w:val="21"/>
              </w:rPr>
              <w:t>2.项目进度；</w:t>
            </w:r>
          </w:p>
          <w:p w14:paraId="3F58F134">
            <w:pPr>
              <w:spacing w:line="360" w:lineRule="exact"/>
              <w:jc w:val="left"/>
              <w:rPr>
                <w:rFonts w:hint="eastAsia" w:ascii="宋体" w:hAnsi="宋体"/>
                <w:szCs w:val="21"/>
              </w:rPr>
            </w:pPr>
            <w:r>
              <w:rPr>
                <w:rFonts w:hint="eastAsia" w:ascii="宋体" w:hAnsi="宋体"/>
                <w:szCs w:val="21"/>
              </w:rPr>
              <w:t>3.实施流程。</w:t>
            </w:r>
          </w:p>
          <w:bookmarkEnd w:id="13"/>
          <w:p w14:paraId="08715E42">
            <w:pPr>
              <w:spacing w:line="360" w:lineRule="exact"/>
              <w:jc w:val="left"/>
              <w:rPr>
                <w:rFonts w:hint="eastAsia" w:ascii="宋体" w:hAnsi="宋体"/>
                <w:szCs w:val="21"/>
              </w:rPr>
            </w:pPr>
            <w:r>
              <w:rPr>
                <w:rFonts w:hint="eastAsia" w:ascii="宋体" w:hAnsi="宋体"/>
                <w:szCs w:val="21"/>
              </w:rPr>
              <w:t>（二）评分依据：</w:t>
            </w:r>
          </w:p>
          <w:p w14:paraId="771D19F8">
            <w:pPr>
              <w:spacing w:line="360" w:lineRule="exact"/>
              <w:jc w:val="left"/>
              <w:rPr>
                <w:rFonts w:hint="eastAsia" w:ascii="宋体" w:hAnsi="宋体"/>
                <w:szCs w:val="21"/>
              </w:rPr>
            </w:pPr>
            <w:r>
              <w:rPr>
                <w:rFonts w:hint="eastAsia" w:ascii="宋体" w:hAnsi="宋体"/>
                <w:szCs w:val="21"/>
              </w:rPr>
              <w:t>1.满足以上三项要求的得</w:t>
            </w:r>
            <w:r>
              <w:rPr>
                <w:rFonts w:hint="eastAsia" w:ascii="宋体" w:hAnsi="宋体"/>
                <w:szCs w:val="21"/>
                <w:lang w:val="en-US" w:eastAsia="zh-CN"/>
              </w:rPr>
              <w:t>3</w:t>
            </w:r>
            <w:r>
              <w:rPr>
                <w:rFonts w:hint="eastAsia" w:ascii="宋体" w:hAnsi="宋体"/>
                <w:szCs w:val="21"/>
              </w:rPr>
              <w:t>分，满足其中二项要求的得2分，满足其中一项要求的得</w:t>
            </w:r>
            <w:r>
              <w:rPr>
                <w:rFonts w:hint="eastAsia" w:ascii="宋体" w:hAnsi="宋体"/>
                <w:szCs w:val="21"/>
                <w:lang w:val="en-US" w:eastAsia="zh-CN"/>
              </w:rPr>
              <w:t>1</w:t>
            </w:r>
            <w:r>
              <w:rPr>
                <w:rFonts w:hint="eastAsia" w:ascii="宋体" w:hAnsi="宋体"/>
                <w:szCs w:val="21"/>
              </w:rPr>
              <w:t>分，其他情况不得分。</w:t>
            </w:r>
          </w:p>
          <w:p w14:paraId="2BBEAEAE">
            <w:pPr>
              <w:spacing w:line="360" w:lineRule="exact"/>
              <w:jc w:val="left"/>
              <w:rPr>
                <w:rFonts w:hint="eastAsia" w:ascii="宋体" w:hAnsi="宋体"/>
                <w:szCs w:val="21"/>
              </w:rPr>
            </w:pPr>
            <w:r>
              <w:rPr>
                <w:rFonts w:hint="eastAsia" w:ascii="宋体" w:hAnsi="宋体"/>
                <w:szCs w:val="21"/>
              </w:rPr>
              <w:t>在此基础上，评审委员会根据各投标人的具体响应内容按照量化的评审因素指标进一步评审：</w:t>
            </w:r>
          </w:p>
          <w:p w14:paraId="54515CFB">
            <w:pPr>
              <w:spacing w:line="360" w:lineRule="exact"/>
              <w:jc w:val="left"/>
              <w:rPr>
                <w:rFonts w:hint="eastAsia" w:ascii="宋体" w:hAnsi="宋体"/>
                <w:szCs w:val="21"/>
              </w:rPr>
            </w:pPr>
            <w:r>
              <w:rPr>
                <w:rFonts w:hint="eastAsia" w:ascii="宋体" w:hAnsi="宋体"/>
                <w:szCs w:val="21"/>
              </w:rPr>
              <w:t>（1）评审为优：方案内容详实、针对性强、可执行性强，加2分；</w:t>
            </w:r>
          </w:p>
          <w:p w14:paraId="6092D479">
            <w:pPr>
              <w:spacing w:line="360" w:lineRule="exact"/>
              <w:jc w:val="left"/>
              <w:rPr>
                <w:rFonts w:hint="eastAsia" w:ascii="宋体" w:hAnsi="宋体"/>
                <w:szCs w:val="21"/>
              </w:rPr>
            </w:pPr>
            <w:r>
              <w:rPr>
                <w:rFonts w:hint="eastAsia" w:ascii="宋体" w:hAnsi="宋体"/>
                <w:szCs w:val="21"/>
              </w:rPr>
              <w:t>（2）评审为良：方案内容详实，针对性较强，可执行性较强，加1分；</w:t>
            </w:r>
          </w:p>
          <w:p w14:paraId="3B4AB5B3">
            <w:pPr>
              <w:spacing w:line="360" w:lineRule="exact"/>
              <w:jc w:val="left"/>
              <w:rPr>
                <w:rFonts w:hint="eastAsia" w:ascii="宋体" w:hAnsi="宋体"/>
                <w:szCs w:val="21"/>
              </w:rPr>
            </w:pPr>
            <w:r>
              <w:rPr>
                <w:rFonts w:hint="eastAsia" w:ascii="宋体" w:hAnsi="宋体"/>
                <w:szCs w:val="21"/>
              </w:rPr>
              <w:t>（3）评审为中：方案内容简单，针对性一般，可执行性一般，加0.5分；</w:t>
            </w:r>
          </w:p>
          <w:p w14:paraId="71CE36CA">
            <w:pPr>
              <w:spacing w:line="360" w:lineRule="exact"/>
              <w:jc w:val="left"/>
              <w:rPr>
                <w:rFonts w:hint="eastAsia" w:ascii="宋体" w:hAnsi="宋体"/>
                <w:szCs w:val="21"/>
              </w:rPr>
            </w:pPr>
            <w:r>
              <w:rPr>
                <w:rFonts w:hint="eastAsia" w:ascii="宋体" w:hAnsi="宋体"/>
                <w:szCs w:val="21"/>
              </w:rPr>
              <w:t>（4）评审为差：方案内容简单，针对性差、可执行性差，得0分。</w:t>
            </w:r>
          </w:p>
          <w:p w14:paraId="716FE923">
            <w:pPr>
              <w:spacing w:line="360" w:lineRule="exact"/>
              <w:jc w:val="left"/>
              <w:rPr>
                <w:rFonts w:hint="eastAsia" w:asciiTheme="minorEastAsia" w:hAnsiTheme="minorEastAsia" w:eastAsiaTheme="minorEastAsia" w:cstheme="minorBidi"/>
                <w:b/>
                <w:szCs w:val="21"/>
              </w:rPr>
            </w:pPr>
            <w:r>
              <w:rPr>
                <w:rFonts w:hint="eastAsia" w:ascii="宋体" w:hAnsi="宋体"/>
                <w:szCs w:val="21"/>
              </w:rPr>
              <w:t>2.未按要求提供或提供的不清晰导致无法识别的不得分</w:t>
            </w:r>
            <w:r>
              <w:rPr>
                <w:rFonts w:hint="eastAsia" w:ascii="宋体" w:hAnsi="宋体" w:cs="仿宋"/>
                <w:bCs/>
                <w:szCs w:val="21"/>
              </w:rPr>
              <w:t>。</w:t>
            </w:r>
          </w:p>
        </w:tc>
        <w:tc>
          <w:tcPr>
            <w:tcW w:w="1187" w:type="dxa"/>
            <w:vAlign w:val="center"/>
          </w:tcPr>
          <w:p w14:paraId="27AFFA2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754" w:type="dxa"/>
            <w:vAlign w:val="center"/>
          </w:tcPr>
          <w:p w14:paraId="7AC7B54F">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2</w:t>
            </w:r>
          </w:p>
        </w:tc>
        <w:tc>
          <w:tcPr>
            <w:tcW w:w="1143" w:type="dxa"/>
            <w:vAlign w:val="center"/>
          </w:tcPr>
          <w:p w14:paraId="521CD5CF">
            <w:pPr>
              <w:spacing w:line="360" w:lineRule="exact"/>
              <w:jc w:val="center"/>
              <w:rPr>
                <w:rFonts w:hint="eastAsia" w:ascii="宋体" w:hAnsi="宋体" w:cs="仿宋"/>
                <w:szCs w:val="21"/>
              </w:rPr>
            </w:pPr>
            <w:r>
              <w:rPr>
                <w:rFonts w:hint="eastAsia" w:ascii="宋体" w:hAnsi="宋体" w:cs="宋体"/>
                <w:kern w:val="0"/>
                <w:szCs w:val="21"/>
              </w:rPr>
              <w:t>重要技术参数要求（“▲”）偏离情况</w:t>
            </w:r>
          </w:p>
        </w:tc>
        <w:tc>
          <w:tcPr>
            <w:tcW w:w="709" w:type="dxa"/>
            <w:vAlign w:val="center"/>
          </w:tcPr>
          <w:p w14:paraId="4ED36909">
            <w:pPr>
              <w:spacing w:line="360" w:lineRule="exact"/>
              <w:jc w:val="center"/>
              <w:rPr>
                <w:rFonts w:hint="eastAsia" w:ascii="宋体" w:hAnsi="宋体" w:cs="仿宋"/>
                <w:szCs w:val="21"/>
              </w:rPr>
            </w:pPr>
            <w:r>
              <w:rPr>
                <w:rFonts w:hint="eastAsia" w:ascii="宋体" w:hAnsi="宋体" w:cs="仿宋"/>
                <w:szCs w:val="21"/>
              </w:rPr>
              <w:t>35</w:t>
            </w:r>
          </w:p>
        </w:tc>
        <w:tc>
          <w:tcPr>
            <w:tcW w:w="5953" w:type="dxa"/>
            <w:vAlign w:val="center"/>
          </w:tcPr>
          <w:p w14:paraId="5F32BDB4">
            <w:pPr>
              <w:spacing w:line="360" w:lineRule="exact"/>
              <w:jc w:val="left"/>
              <w:rPr>
                <w:rFonts w:hint="eastAsia" w:ascii="宋体" w:hAnsi="宋体" w:cs="仿宋"/>
                <w:szCs w:val="21"/>
              </w:rPr>
            </w:pPr>
            <w:r>
              <w:rPr>
                <w:rFonts w:hint="eastAsia" w:ascii="宋体" w:hAnsi="宋体" w:cs="仿宋"/>
                <w:szCs w:val="21"/>
              </w:rPr>
              <w:t>投标人应如实填写《技术规格偏离表》，评审委员会根据技术需求参数响应情况以及要求提供相应的证明材料的提供情况进行打分。各项带“▲”（15条）的技术参数指标及要求全部满足的得35分，每项负偏离扣2.4分，最低0分。</w:t>
            </w:r>
          </w:p>
        </w:tc>
        <w:tc>
          <w:tcPr>
            <w:tcW w:w="1187" w:type="dxa"/>
            <w:vAlign w:val="center"/>
          </w:tcPr>
          <w:p w14:paraId="4CBE210C">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A91A8AA">
            <w:pPr>
              <w:widowControl/>
              <w:snapToGrid w:val="0"/>
              <w:spacing w:line="360" w:lineRule="exact"/>
              <w:jc w:val="center"/>
              <w:rPr>
                <w:rFonts w:hint="eastAsia" w:ascii="宋体" w:hAnsi="宋体"/>
                <w:kern w:val="0"/>
                <w:szCs w:val="21"/>
              </w:rPr>
            </w:pPr>
            <w:r>
              <w:rPr>
                <w:rFonts w:hint="eastAsia" w:ascii="宋体" w:hAnsi="宋体"/>
                <w:kern w:val="0"/>
                <w:szCs w:val="21"/>
              </w:rPr>
              <w:t>3</w:t>
            </w:r>
          </w:p>
        </w:tc>
        <w:tc>
          <w:tcPr>
            <w:tcW w:w="1143" w:type="dxa"/>
            <w:vAlign w:val="center"/>
          </w:tcPr>
          <w:p w14:paraId="3729F656">
            <w:pPr>
              <w:widowControl/>
              <w:spacing w:line="360" w:lineRule="exact"/>
              <w:jc w:val="center"/>
              <w:rPr>
                <w:rFonts w:hint="eastAsia" w:ascii="宋体" w:hAnsi="宋体" w:cs="宋体"/>
                <w:szCs w:val="21"/>
              </w:rPr>
            </w:pPr>
            <w:r>
              <w:rPr>
                <w:rFonts w:hint="eastAsia"/>
              </w:rPr>
              <w:t>一般技术参数要求（非“▲”）偏离情况</w:t>
            </w:r>
          </w:p>
        </w:tc>
        <w:tc>
          <w:tcPr>
            <w:tcW w:w="709" w:type="dxa"/>
            <w:vAlign w:val="center"/>
          </w:tcPr>
          <w:p w14:paraId="017C8D52">
            <w:pPr>
              <w:widowControl/>
              <w:spacing w:line="360" w:lineRule="exact"/>
              <w:jc w:val="center"/>
              <w:rPr>
                <w:rFonts w:hint="eastAsia" w:ascii="宋体" w:hAnsi="宋体" w:cs="宋体"/>
                <w:kern w:val="0"/>
                <w:szCs w:val="21"/>
              </w:rPr>
            </w:pPr>
            <w:r>
              <w:rPr>
                <w:rFonts w:hint="eastAsia" w:ascii="宋体" w:hAnsi="宋体" w:cs="宋体"/>
                <w:kern w:val="0"/>
                <w:szCs w:val="21"/>
              </w:rPr>
              <w:t>10</w:t>
            </w:r>
          </w:p>
        </w:tc>
        <w:tc>
          <w:tcPr>
            <w:tcW w:w="5953" w:type="dxa"/>
            <w:vAlign w:val="center"/>
          </w:tcPr>
          <w:p w14:paraId="2B93DFAF">
            <w:pPr>
              <w:pStyle w:val="94"/>
              <w:spacing w:line="360" w:lineRule="exact"/>
              <w:ind w:firstLine="0" w:firstLineChars="0"/>
              <w:rPr>
                <w:rFonts w:hint="eastAsia" w:ascii="宋体" w:hAnsi="宋体"/>
                <w:szCs w:val="21"/>
              </w:rPr>
            </w:pPr>
            <w:r>
              <w:rPr>
                <w:rFonts w:hint="eastAsia" w:ascii="宋体" w:hAnsi="宋体"/>
                <w:szCs w:val="21"/>
              </w:rPr>
              <w:t>投标人应如实填写《技术规格偏离表》，评审委员会根据技术需求参数响应情况进行打分。各项非“▲”（26条）的技术参数指标及要求全部满足的得10分，每项负偏离扣0.39分，最低0分</w:t>
            </w:r>
            <w:r>
              <w:rPr>
                <w:rFonts w:hint="eastAsia" w:ascii="宋体" w:hAnsi="宋体" w:cs="仿宋"/>
                <w:szCs w:val="21"/>
              </w:rPr>
              <w:t>。</w:t>
            </w:r>
          </w:p>
        </w:tc>
        <w:tc>
          <w:tcPr>
            <w:tcW w:w="1187" w:type="dxa"/>
            <w:vAlign w:val="center"/>
          </w:tcPr>
          <w:p w14:paraId="21BA870F">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lang w:val="zh-CN"/>
              </w:rPr>
              <w:t>三、商务部分</w:t>
            </w:r>
          </w:p>
        </w:tc>
        <w:tc>
          <w:tcPr>
            <w:tcW w:w="1187" w:type="dxa"/>
            <w:vAlign w:val="center"/>
          </w:tcPr>
          <w:p w14:paraId="4188CA65">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20</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序号</w:t>
            </w:r>
          </w:p>
        </w:tc>
        <w:tc>
          <w:tcPr>
            <w:tcW w:w="1143" w:type="dxa"/>
            <w:vAlign w:val="center"/>
          </w:tcPr>
          <w:p w14:paraId="17372B8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内容</w:t>
            </w:r>
          </w:p>
        </w:tc>
        <w:tc>
          <w:tcPr>
            <w:tcW w:w="709" w:type="dxa"/>
            <w:vAlign w:val="center"/>
          </w:tcPr>
          <w:p w14:paraId="11CF2D4B">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权重</w:t>
            </w:r>
          </w:p>
        </w:tc>
        <w:tc>
          <w:tcPr>
            <w:tcW w:w="5953" w:type="dxa"/>
            <w:vAlign w:val="center"/>
          </w:tcPr>
          <w:p w14:paraId="3BA6908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评分规则</w:t>
            </w:r>
          </w:p>
        </w:tc>
        <w:tc>
          <w:tcPr>
            <w:tcW w:w="1187" w:type="dxa"/>
            <w:vAlign w:val="center"/>
          </w:tcPr>
          <w:p w14:paraId="340CB73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0" w:hRule="atLeast"/>
          <w:jc w:val="center"/>
        </w:trPr>
        <w:tc>
          <w:tcPr>
            <w:tcW w:w="754" w:type="dxa"/>
            <w:vAlign w:val="center"/>
          </w:tcPr>
          <w:p w14:paraId="5C83240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lang w:val="zh-CN"/>
              </w:rPr>
              <w:t>1</w:t>
            </w:r>
          </w:p>
        </w:tc>
        <w:tc>
          <w:tcPr>
            <w:tcW w:w="1143" w:type="dxa"/>
            <w:vAlign w:val="center"/>
          </w:tcPr>
          <w:p w14:paraId="66998310">
            <w:pPr>
              <w:widowControl/>
              <w:spacing w:line="360" w:lineRule="exact"/>
              <w:jc w:val="center"/>
              <w:rPr>
                <w:rFonts w:hint="eastAsia" w:ascii="宋体" w:hAnsi="宋体" w:cs="仿宋"/>
                <w:kern w:val="0"/>
                <w:szCs w:val="21"/>
              </w:rPr>
            </w:pPr>
            <w:r>
              <w:rPr>
                <w:rFonts w:hint="eastAsia" w:ascii="宋体" w:hAnsi="宋体" w:cs="宋体"/>
                <w:kern w:val="0"/>
                <w:szCs w:val="21"/>
              </w:rPr>
              <w:t>免费保修期内售后服务条款偏离情况</w:t>
            </w:r>
          </w:p>
        </w:tc>
        <w:tc>
          <w:tcPr>
            <w:tcW w:w="709" w:type="dxa"/>
            <w:vAlign w:val="center"/>
          </w:tcPr>
          <w:p w14:paraId="704CD572">
            <w:pPr>
              <w:widowControl/>
              <w:spacing w:line="360" w:lineRule="exact"/>
              <w:jc w:val="center"/>
              <w:rPr>
                <w:rFonts w:hint="eastAsia" w:ascii="宋体" w:hAnsi="宋体" w:cs="仿宋"/>
                <w:kern w:val="0"/>
                <w:szCs w:val="21"/>
              </w:rPr>
            </w:pPr>
            <w:r>
              <w:rPr>
                <w:rFonts w:hint="eastAsia" w:ascii="宋体" w:hAnsi="宋体" w:cs="仿宋"/>
                <w:kern w:val="0"/>
                <w:szCs w:val="21"/>
              </w:rPr>
              <w:t>2</w:t>
            </w:r>
          </w:p>
        </w:tc>
        <w:tc>
          <w:tcPr>
            <w:tcW w:w="5953" w:type="dxa"/>
            <w:vAlign w:val="center"/>
          </w:tcPr>
          <w:p w14:paraId="721357D8">
            <w:pPr>
              <w:autoSpaceDE w:val="0"/>
              <w:autoSpaceDN w:val="0"/>
              <w:adjustRightInd w:val="0"/>
              <w:spacing w:line="360" w:lineRule="exact"/>
              <w:jc w:val="left"/>
              <w:rPr>
                <w:rFonts w:hint="eastAsia" w:ascii="宋体" w:hAnsi="宋体" w:cs="仿宋"/>
                <w:szCs w:val="21"/>
              </w:rPr>
            </w:pPr>
            <w:r>
              <w:rPr>
                <w:rFonts w:hint="eastAsia" w:ascii="宋体" w:hAnsi="宋体" w:cs="仿宋"/>
                <w:szCs w:val="21"/>
              </w:rPr>
              <w:t>投标人应如实填写《商务条款偏离表》，评审委员会根据其中免费保修期内售后服务条款响应情况进行评审：</w:t>
            </w:r>
          </w:p>
          <w:p w14:paraId="10895AD3">
            <w:pPr>
              <w:autoSpaceDE w:val="0"/>
              <w:autoSpaceDN w:val="0"/>
              <w:adjustRightInd w:val="0"/>
              <w:spacing w:line="360" w:lineRule="exact"/>
              <w:jc w:val="left"/>
              <w:rPr>
                <w:rFonts w:hint="eastAsia" w:ascii="宋体" w:hAnsi="宋体" w:cs="仿宋"/>
                <w:szCs w:val="21"/>
              </w:rPr>
            </w:pPr>
            <w:r>
              <w:rPr>
                <w:rFonts w:hint="eastAsia" w:ascii="宋体" w:hAnsi="宋体" w:cs="仿宋"/>
                <w:szCs w:val="21"/>
              </w:rPr>
              <w:t>全部满足要求的得2分，每负偏离一项扣</w:t>
            </w:r>
            <w:r>
              <w:rPr>
                <w:rFonts w:hint="eastAsia" w:ascii="宋体" w:hAnsi="宋体" w:cs="仿宋"/>
                <w:szCs w:val="21"/>
                <w:lang w:val="en-US" w:eastAsia="zh-CN"/>
              </w:rPr>
              <w:t>1</w:t>
            </w:r>
            <w:r>
              <w:rPr>
                <w:rFonts w:hint="eastAsia" w:ascii="宋体" w:hAnsi="宋体" w:cs="仿宋"/>
                <w:szCs w:val="21"/>
              </w:rPr>
              <w:t>分，最低0分。</w:t>
            </w:r>
          </w:p>
          <w:p w14:paraId="73DB8C44">
            <w:pPr>
              <w:autoSpaceDE w:val="0"/>
              <w:autoSpaceDN w:val="0"/>
              <w:adjustRightInd w:val="0"/>
              <w:spacing w:line="360" w:lineRule="exact"/>
              <w:jc w:val="left"/>
              <w:rPr>
                <w:rFonts w:hint="eastAsia" w:ascii="宋体" w:hAnsi="宋体"/>
                <w:szCs w:val="21"/>
              </w:rPr>
            </w:pPr>
            <w:r>
              <w:rPr>
                <w:rFonts w:hint="eastAsia" w:ascii="宋体" w:hAnsi="宋体" w:cs="仿宋"/>
                <w:szCs w:val="21"/>
              </w:rPr>
              <w:t>（有“★”的条款为实质性条款，不参与评分）</w:t>
            </w:r>
            <w:r>
              <w:rPr>
                <w:rFonts w:hint="eastAsia" w:ascii="宋体" w:hAnsi="宋体"/>
                <w:szCs w:val="21"/>
              </w:rPr>
              <w:t>。</w:t>
            </w:r>
          </w:p>
          <w:p w14:paraId="5666B5D9">
            <w:pPr>
              <w:autoSpaceDE w:val="0"/>
              <w:autoSpaceDN w:val="0"/>
              <w:adjustRightInd w:val="0"/>
              <w:spacing w:line="360" w:lineRule="exact"/>
              <w:jc w:val="left"/>
              <w:rPr>
                <w:rFonts w:hint="eastAsia" w:ascii="宋体" w:hAnsi="宋体" w:cs="仿宋"/>
                <w:szCs w:val="21"/>
              </w:rPr>
            </w:pPr>
            <w:r>
              <w:rPr>
                <w:rFonts w:hint="eastAsia" w:ascii="宋体" w:hAnsi="宋体"/>
                <w:szCs w:val="21"/>
              </w:rPr>
              <w:t>注：如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c>
          <w:tcPr>
            <w:tcW w:w="1187" w:type="dxa"/>
            <w:vAlign w:val="center"/>
          </w:tcPr>
          <w:p w14:paraId="724A8567">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r w14:paraId="52F58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6" w:hRule="atLeast"/>
          <w:jc w:val="center"/>
        </w:trPr>
        <w:tc>
          <w:tcPr>
            <w:tcW w:w="754" w:type="dxa"/>
            <w:vAlign w:val="center"/>
          </w:tcPr>
          <w:p w14:paraId="06FCA45F">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2</w:t>
            </w:r>
          </w:p>
        </w:tc>
        <w:tc>
          <w:tcPr>
            <w:tcW w:w="1143" w:type="dxa"/>
            <w:vAlign w:val="center"/>
          </w:tcPr>
          <w:p w14:paraId="2A5E0508">
            <w:pPr>
              <w:spacing w:line="360" w:lineRule="exact"/>
              <w:jc w:val="center"/>
              <w:rPr>
                <w:rFonts w:hint="eastAsia" w:ascii="宋体" w:hAnsi="宋体" w:cs="仿宋"/>
                <w:szCs w:val="21"/>
              </w:rPr>
            </w:pPr>
            <w:r>
              <w:rPr>
                <w:rFonts w:hint="eastAsia"/>
              </w:rPr>
              <w:t>其他商务条款偏离情况</w:t>
            </w:r>
          </w:p>
        </w:tc>
        <w:tc>
          <w:tcPr>
            <w:tcW w:w="709" w:type="dxa"/>
            <w:vAlign w:val="center"/>
          </w:tcPr>
          <w:p w14:paraId="6C9E1D51">
            <w:pPr>
              <w:spacing w:line="360" w:lineRule="exact"/>
              <w:jc w:val="center"/>
              <w:rPr>
                <w:rFonts w:hint="eastAsia" w:ascii="宋体" w:hAnsi="宋体" w:cs="仿宋"/>
                <w:szCs w:val="21"/>
              </w:rPr>
            </w:pPr>
            <w:r>
              <w:rPr>
                <w:rFonts w:hint="eastAsia" w:ascii="宋体" w:hAnsi="宋体" w:cs="仿宋"/>
                <w:szCs w:val="21"/>
              </w:rPr>
              <w:t>2</w:t>
            </w:r>
          </w:p>
        </w:tc>
        <w:tc>
          <w:tcPr>
            <w:tcW w:w="5953" w:type="dxa"/>
            <w:vAlign w:val="center"/>
          </w:tcPr>
          <w:p w14:paraId="74630798">
            <w:pPr>
              <w:widowControl/>
              <w:spacing w:line="360" w:lineRule="exact"/>
              <w:rPr>
                <w:rFonts w:hint="eastAsia" w:ascii="宋体" w:hAnsi="宋体" w:cs="仿宋"/>
                <w:szCs w:val="21"/>
              </w:rPr>
            </w:pPr>
            <w:r>
              <w:rPr>
                <w:rFonts w:hint="eastAsia" w:ascii="宋体" w:hAnsi="宋体" w:cs="仿宋"/>
                <w:szCs w:val="21"/>
              </w:rPr>
              <w:t>投标人应如实填写《商务条款偏离表》，评审委员会根据其中其他商务条款响应情况进行评审：</w:t>
            </w:r>
          </w:p>
          <w:p w14:paraId="345EC05C">
            <w:pPr>
              <w:widowControl/>
              <w:spacing w:line="360" w:lineRule="exact"/>
              <w:rPr>
                <w:rFonts w:hint="eastAsia" w:ascii="宋体" w:hAnsi="宋体" w:cs="仿宋"/>
                <w:szCs w:val="21"/>
              </w:rPr>
            </w:pPr>
            <w:r>
              <w:rPr>
                <w:rFonts w:hint="eastAsia" w:ascii="宋体" w:hAnsi="宋体" w:cs="宋体"/>
                <w:kern w:val="0"/>
                <w:szCs w:val="21"/>
              </w:rPr>
              <w:t>全部满足要求的得2分，每负偏离一项扣0.</w:t>
            </w:r>
            <w:r>
              <w:rPr>
                <w:rFonts w:hint="eastAsia" w:ascii="宋体" w:hAnsi="宋体" w:cs="宋体"/>
                <w:kern w:val="0"/>
                <w:szCs w:val="21"/>
                <w:lang w:val="en-US" w:eastAsia="zh-CN"/>
              </w:rPr>
              <w:t>19</w:t>
            </w:r>
            <w:r>
              <w:rPr>
                <w:rFonts w:hint="eastAsia" w:ascii="宋体" w:hAnsi="宋体" w:cs="宋体"/>
                <w:kern w:val="0"/>
                <w:szCs w:val="21"/>
              </w:rPr>
              <w:t>分，最低0分。（有“★”的条款为实质性条款，不参与评分）</w:t>
            </w:r>
            <w:r>
              <w:rPr>
                <w:rFonts w:hint="eastAsia" w:ascii="宋体" w:hAnsi="宋体" w:cs="仿宋"/>
                <w:szCs w:val="21"/>
              </w:rPr>
              <w:t>。</w:t>
            </w:r>
          </w:p>
          <w:p w14:paraId="0658B78A">
            <w:pPr>
              <w:widowControl/>
              <w:spacing w:line="360" w:lineRule="exact"/>
              <w:rPr>
                <w:rFonts w:hint="eastAsia" w:ascii="宋体" w:hAnsi="宋体" w:cs="仿宋"/>
                <w:szCs w:val="21"/>
              </w:rPr>
            </w:pPr>
            <w:r>
              <w:rPr>
                <w:rFonts w:hint="eastAsia" w:ascii="宋体" w:hAnsi="宋体" w:cs="仿宋"/>
                <w:szCs w:val="21"/>
              </w:rPr>
              <w:t>注：如</w:t>
            </w:r>
            <w:r>
              <w:rPr>
                <w:rFonts w:hint="eastAsia" w:ascii="宋体" w:hAnsi="宋体" w:cs="仿宋"/>
                <w:szCs w:val="21"/>
                <w:lang w:eastAsia="zh-CN"/>
              </w:rPr>
              <w:t>投标人</w:t>
            </w:r>
            <w:r>
              <w:rPr>
                <w:rFonts w:hint="eastAsia" w:ascii="宋体" w:hAnsi="宋体" w:cs="仿宋"/>
                <w:szCs w:val="21"/>
              </w:rPr>
              <w:t>对</w:t>
            </w:r>
            <w:r>
              <w:rPr>
                <w:rFonts w:hint="eastAsia" w:ascii="宋体" w:hAnsi="宋体" w:cs="仿宋"/>
                <w:szCs w:val="21"/>
                <w:lang w:eastAsia="zh-CN"/>
              </w:rPr>
              <w:t>某</w:t>
            </w:r>
            <w:r>
              <w:rPr>
                <w:rFonts w:hint="eastAsia" w:ascii="宋体" w:hAnsi="宋体" w:cs="仿宋"/>
                <w:szCs w:val="21"/>
              </w:rPr>
              <w:t>一项</w:t>
            </w:r>
            <w:r>
              <w:rPr>
                <w:rFonts w:hint="eastAsia" w:ascii="宋体" w:hAnsi="宋体" w:cs="仿宋"/>
                <w:szCs w:val="21"/>
                <w:lang w:eastAsia="zh-CN"/>
              </w:rPr>
              <w:t>商务条款</w:t>
            </w:r>
            <w:r>
              <w:rPr>
                <w:rFonts w:hint="eastAsia" w:ascii="宋体" w:hAnsi="宋体" w:cs="仿宋"/>
                <w:szCs w:val="21"/>
              </w:rPr>
              <w:t>（以</w:t>
            </w:r>
            <w:r>
              <w:rPr>
                <w:rFonts w:hint="eastAsia" w:ascii="宋体" w:hAnsi="宋体" w:cs="仿宋"/>
                <w:szCs w:val="21"/>
                <w:lang w:eastAsia="zh-CN"/>
              </w:rPr>
              <w:t>招标文件商务要求中</w:t>
            </w:r>
            <w:r>
              <w:rPr>
                <w:rFonts w:hint="eastAsia" w:ascii="宋体" w:hAnsi="宋体" w:cs="仿宋"/>
                <w:szCs w:val="21"/>
              </w:rPr>
              <w:t>划分框为准）存在两处（或以上）负偏离的，在评分时只作一项负偏离</w:t>
            </w:r>
            <w:r>
              <w:rPr>
                <w:rFonts w:hint="eastAsia" w:ascii="宋体" w:hAnsi="宋体" w:cs="仿宋"/>
                <w:szCs w:val="21"/>
                <w:lang w:eastAsia="zh-CN"/>
              </w:rPr>
              <w:t>计算</w:t>
            </w:r>
            <w:r>
              <w:rPr>
                <w:rFonts w:hint="eastAsia" w:ascii="宋体" w:hAnsi="宋体" w:cs="仿宋"/>
                <w:szCs w:val="21"/>
              </w:rPr>
              <w:t>扣分。</w:t>
            </w:r>
          </w:p>
        </w:tc>
        <w:tc>
          <w:tcPr>
            <w:tcW w:w="1187" w:type="dxa"/>
            <w:vAlign w:val="center"/>
          </w:tcPr>
          <w:p w14:paraId="18FA5311">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5E05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6" w:hRule="atLeast"/>
          <w:jc w:val="center"/>
        </w:trPr>
        <w:tc>
          <w:tcPr>
            <w:tcW w:w="754" w:type="dxa"/>
            <w:vAlign w:val="center"/>
          </w:tcPr>
          <w:p w14:paraId="2B679FF2">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3</w:t>
            </w:r>
          </w:p>
        </w:tc>
        <w:tc>
          <w:tcPr>
            <w:tcW w:w="1143" w:type="dxa"/>
            <w:vAlign w:val="center"/>
          </w:tcPr>
          <w:p w14:paraId="323F6061">
            <w:pPr>
              <w:spacing w:line="360" w:lineRule="exact"/>
              <w:jc w:val="center"/>
              <w:rPr>
                <w:rFonts w:hint="eastAsia" w:ascii="宋体" w:hAnsi="宋体" w:cs="仿宋"/>
                <w:szCs w:val="21"/>
              </w:rPr>
            </w:pPr>
            <w:r>
              <w:rPr>
                <w:rFonts w:hint="eastAsia" w:ascii="宋体" w:hAnsi="宋体" w:cs="宋体"/>
                <w:color w:val="000000"/>
                <w:kern w:val="0"/>
                <w:szCs w:val="21"/>
              </w:rPr>
              <w:t>同类项目业绩情况</w:t>
            </w:r>
          </w:p>
        </w:tc>
        <w:tc>
          <w:tcPr>
            <w:tcW w:w="709" w:type="dxa"/>
            <w:vAlign w:val="center"/>
          </w:tcPr>
          <w:p w14:paraId="356FE10A">
            <w:pPr>
              <w:spacing w:line="360" w:lineRule="exact"/>
              <w:jc w:val="center"/>
              <w:rPr>
                <w:rFonts w:hint="eastAsia" w:ascii="宋体" w:hAnsi="宋体" w:cs="仿宋"/>
                <w:szCs w:val="21"/>
              </w:rPr>
            </w:pPr>
            <w:r>
              <w:rPr>
                <w:rFonts w:hint="eastAsia" w:ascii="宋体" w:hAnsi="宋体" w:cs="仿宋"/>
                <w:szCs w:val="21"/>
              </w:rPr>
              <w:t>12</w:t>
            </w:r>
          </w:p>
        </w:tc>
        <w:tc>
          <w:tcPr>
            <w:tcW w:w="5953" w:type="dxa"/>
            <w:vAlign w:val="center"/>
          </w:tcPr>
          <w:p w14:paraId="3D7EF743">
            <w:pPr>
              <w:widowControl/>
              <w:spacing w:line="360" w:lineRule="exact"/>
              <w:rPr>
                <w:rFonts w:hint="eastAsia" w:ascii="宋体" w:hAnsi="宋体"/>
                <w:szCs w:val="21"/>
              </w:rPr>
            </w:pPr>
            <w:r>
              <w:rPr>
                <w:rFonts w:hint="eastAsia" w:ascii="宋体" w:hAnsi="宋体"/>
                <w:szCs w:val="21"/>
              </w:rPr>
              <w:t>投标人提供2023年4月1日至投标截止之日（以合同签订日期为准）同类实验（实训）设备类采购业绩，每提供1个业绩得4分，最高得12分，所涉相关设备应为材料制备、检测和分析相关。</w:t>
            </w:r>
          </w:p>
          <w:p w14:paraId="58D16F12">
            <w:pPr>
              <w:widowControl/>
              <w:spacing w:line="360" w:lineRule="exact"/>
              <w:rPr>
                <w:rFonts w:hint="eastAsia" w:ascii="宋体" w:hAnsi="宋体"/>
                <w:szCs w:val="21"/>
              </w:rPr>
            </w:pPr>
            <w:r>
              <w:rPr>
                <w:rFonts w:hint="eastAsia" w:ascii="宋体" w:hAnsi="宋体"/>
                <w:szCs w:val="21"/>
              </w:rPr>
              <w:t>每个业绩需同时提供①项目合同关键页面【包括但不限于体现采购内容的页面、签字盖章的页面和体现签订时间的页面】、②任一发票（发票中应体现合同中对应的设备名称）及在国家税务总局全国增值税发票查验平台的查验成功的信息截图（截图中需体现网址，网址太长无法截全的亦有效）。</w:t>
            </w:r>
          </w:p>
          <w:p w14:paraId="1E287A19">
            <w:pPr>
              <w:widowControl/>
              <w:spacing w:line="360" w:lineRule="exact"/>
              <w:rPr>
                <w:rFonts w:hint="eastAsia" w:ascii="宋体" w:hAnsi="宋体" w:cs="仿宋"/>
                <w:szCs w:val="21"/>
              </w:rPr>
            </w:pPr>
            <w:r>
              <w:rPr>
                <w:rFonts w:hint="eastAsia" w:ascii="宋体" w:hAnsi="宋体"/>
                <w:szCs w:val="21"/>
              </w:rPr>
              <w:t>缺少材料或未提供有效证明材料或提供的证明材料不清晰导致评审委员会无法判断的，一律做不得分处理。</w:t>
            </w:r>
          </w:p>
        </w:tc>
        <w:tc>
          <w:tcPr>
            <w:tcW w:w="1187" w:type="dxa"/>
            <w:vAlign w:val="center"/>
          </w:tcPr>
          <w:p w14:paraId="5648DFC7">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4</w:t>
            </w:r>
          </w:p>
        </w:tc>
        <w:tc>
          <w:tcPr>
            <w:tcW w:w="1143" w:type="dxa"/>
            <w:vAlign w:val="center"/>
          </w:tcPr>
          <w:p w14:paraId="494B7C60">
            <w:pPr>
              <w:spacing w:line="360" w:lineRule="exact"/>
              <w:jc w:val="center"/>
              <w:rPr>
                <w:rFonts w:hint="eastAsia" w:ascii="宋体" w:hAnsi="宋体" w:cs="仿宋"/>
                <w:szCs w:val="21"/>
              </w:rPr>
            </w:pPr>
            <w:r>
              <w:rPr>
                <w:rFonts w:hint="eastAsia" w:ascii="宋体" w:hAnsi="宋体" w:cs="仿宋"/>
                <w:szCs w:val="21"/>
              </w:rPr>
              <w:t>诚信评审</w:t>
            </w:r>
          </w:p>
        </w:tc>
        <w:tc>
          <w:tcPr>
            <w:tcW w:w="709" w:type="dxa"/>
            <w:vAlign w:val="center"/>
          </w:tcPr>
          <w:p w14:paraId="66F95B30">
            <w:pPr>
              <w:spacing w:line="360" w:lineRule="exact"/>
              <w:jc w:val="center"/>
              <w:rPr>
                <w:rFonts w:hint="eastAsia" w:ascii="宋体" w:hAnsi="宋体" w:cs="仿宋"/>
                <w:szCs w:val="21"/>
              </w:rPr>
            </w:pPr>
            <w:r>
              <w:rPr>
                <w:rFonts w:hint="eastAsia" w:ascii="宋体" w:hAnsi="宋体" w:cs="仿宋"/>
                <w:szCs w:val="21"/>
              </w:rPr>
              <w:t>4</w:t>
            </w:r>
          </w:p>
        </w:tc>
        <w:tc>
          <w:tcPr>
            <w:tcW w:w="5953" w:type="dxa"/>
            <w:vAlign w:val="center"/>
          </w:tcPr>
          <w:p w14:paraId="5F18D31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4分。</w:t>
            </w:r>
          </w:p>
          <w:p w14:paraId="2A57DB65">
            <w:pPr>
              <w:tabs>
                <w:tab w:val="left" w:pos="175"/>
              </w:tabs>
              <w:spacing w:line="360" w:lineRule="exact"/>
              <w:ind w:left="33"/>
              <w:jc w:val="left"/>
              <w:rPr>
                <w:rFonts w:hint="eastAsia"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spacing w:line="360" w:lineRule="exact"/>
              <w:jc w:val="center"/>
              <w:rPr>
                <w:rFonts w:hint="eastAsia"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hint="eastAsia" w:asciiTheme="minorEastAsia" w:hAnsiTheme="minorEastAsia"/>
          <w:bCs w:val="0"/>
          <w:sz w:val="21"/>
          <w:szCs w:val="21"/>
        </w:rPr>
      </w:pPr>
      <w:bookmarkStart w:id="14" w:name="_Toc44690703"/>
      <w:bookmarkStart w:id="15" w:name="_Toc44690430"/>
      <w:bookmarkStart w:id="16" w:name="_Toc135293326"/>
      <w:bookmarkStart w:id="17" w:name="_Toc44691394"/>
      <w:bookmarkStart w:id="18" w:name="_Toc44691162"/>
      <w:r>
        <w:rPr>
          <w:rFonts w:hint="eastAsia" w:asciiTheme="minorEastAsia" w:hAnsiTheme="minorEastAsia"/>
          <w:bCs w:val="0"/>
          <w:sz w:val="21"/>
          <w:szCs w:val="21"/>
        </w:rPr>
        <w:t>备注：</w:t>
      </w:r>
      <w:bookmarkEnd w:id="14"/>
      <w:bookmarkEnd w:id="15"/>
      <w:bookmarkEnd w:id="16"/>
      <w:bookmarkEnd w:id="17"/>
      <w:bookmarkEnd w:id="18"/>
      <w:r>
        <w:rPr>
          <w:rFonts w:hint="eastAsia" w:cs="仿宋" w:asciiTheme="minorEastAsia" w:hAnsiTheme="minorEastAsia"/>
          <w:sz w:val="21"/>
          <w:szCs w:val="21"/>
        </w:rPr>
        <w:t>评审得分=价格部分得分+技术部分得分+商务部分得分，最高100分。</w:t>
      </w:r>
    </w:p>
    <w:p w14:paraId="1A31C0A1">
      <w:pPr>
        <w:pStyle w:val="3"/>
        <w:spacing w:before="0" w:after="0"/>
      </w:pPr>
      <w:bookmarkStart w:id="19" w:name="_Toc135293327"/>
      <w:r>
        <w:rPr>
          <w:rFonts w:hint="eastAsia"/>
        </w:rPr>
        <w:t>1、资质证书有效期</w:t>
      </w:r>
      <w:bookmarkEnd w:id="19"/>
    </w:p>
    <w:p w14:paraId="53E0DA15">
      <w:pPr>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hint="eastAsia" w:asciiTheme="minorEastAsia" w:hAnsiTheme="minorEastAsia" w:eastAsiaTheme="minorEastAsia"/>
          <w:b/>
        </w:rPr>
      </w:pPr>
    </w:p>
    <w:p w14:paraId="6E468CD0">
      <w:pPr>
        <w:pStyle w:val="3"/>
        <w:spacing w:before="0" w:after="0"/>
        <w:rPr>
          <w:rFonts w:hint="eastAsia" w:asciiTheme="minorEastAsia" w:hAnsiTheme="minorEastAsia" w:eastAsiaTheme="minorEastAsia"/>
        </w:rPr>
      </w:pPr>
      <w:bookmarkStart w:id="20" w:name="_Toc135293328"/>
      <w:r>
        <w:rPr>
          <w:rFonts w:hint="eastAsia" w:asciiTheme="minorEastAsia" w:hAnsiTheme="minorEastAsia" w:eastAsiaTheme="minorEastAsia"/>
        </w:rPr>
        <w:t>2、政府采购扶持政策</w:t>
      </w:r>
      <w:bookmarkEnd w:id="20"/>
    </w:p>
    <w:p w14:paraId="01FD7AA9">
      <w:pPr>
        <w:spacing w:after="60" w:line="360" w:lineRule="auto"/>
        <w:ind w:firstLine="426" w:firstLineChars="202"/>
        <w:rPr>
          <w:rFonts w:hint="eastAsia"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hint="eastAsia"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 后参与评审</w:t>
      </w:r>
      <w:r>
        <w:rPr>
          <w:rFonts w:hint="eastAsia" w:asciiTheme="minorEastAsia" w:hAnsiTheme="minorEastAsia" w:eastAsiaTheme="minorEastAsia"/>
          <w:szCs w:val="22"/>
        </w:rPr>
        <w:t>。</w:t>
      </w:r>
    </w:p>
    <w:p w14:paraId="0F05E48D">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hint="eastAsia"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hint="eastAsia"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hint="eastAsia"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hint="eastAsia"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spacing w:before="0" w:beforeAutospacing="0" w:after="0" w:afterAutospacing="0" w:line="360" w:lineRule="auto"/>
        <w:ind w:firstLine="420"/>
        <w:textAlignment w:val="baseline"/>
        <w:rPr>
          <w:rFonts w:hint="eastAsia"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w:t>
      </w:r>
    </w:p>
    <w:p w14:paraId="7A904998">
      <w:pPr>
        <w:pStyle w:val="45"/>
        <w:spacing w:before="0" w:beforeAutospacing="0" w:after="0" w:afterAutospacing="0" w:line="360" w:lineRule="auto"/>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60455042">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hint="eastAsia" w:ascii="宋体" w:hAnsi="宋体"/>
          <w:b/>
          <w:szCs w:val="21"/>
        </w:rPr>
      </w:pPr>
      <w:r>
        <w:rPr>
          <w:rFonts w:hint="eastAsia" w:ascii="宋体" w:hAnsi="宋体" w:cs="宋体"/>
          <w:b/>
          <w:szCs w:val="21"/>
        </w:rPr>
        <w:t>（五）</w:t>
      </w:r>
      <w:r>
        <w:rPr>
          <w:rFonts w:hint="eastAsia"/>
          <w:b/>
        </w:rPr>
        <w:t>其他说明</w:t>
      </w:r>
    </w:p>
    <w:p w14:paraId="3F79819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04E7FEFE">
      <w:pPr>
        <w:spacing w:line="240" w:lineRule="exact"/>
        <w:ind w:firstLine="424" w:firstLineChars="202"/>
        <w:jc w:val="left"/>
        <w:rPr>
          <w:rFonts w:hint="eastAsia" w:asciiTheme="minorEastAsia" w:hAnsiTheme="minorEastAsia" w:eastAsiaTheme="minorEastAsia"/>
          <w:szCs w:val="21"/>
        </w:rPr>
      </w:pPr>
    </w:p>
    <w:p w14:paraId="1C559AA1">
      <w:pPr>
        <w:widowControl/>
        <w:jc w:val="left"/>
        <w:rPr>
          <w:rFonts w:hint="eastAsia"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hint="eastAsia" w:asciiTheme="minorEastAsia" w:hAnsiTheme="minorEastAsia" w:eastAsiaTheme="minorEastAsia"/>
          <w:szCs w:val="21"/>
        </w:rPr>
      </w:pPr>
    </w:p>
    <w:p w14:paraId="4AE3F09B">
      <w:pPr>
        <w:pStyle w:val="2"/>
      </w:pPr>
      <w:bookmarkStart w:id="21" w:name="_Toc135293329"/>
      <w:r>
        <w:rPr>
          <w:rFonts w:hint="eastAsia"/>
        </w:rPr>
        <w:t>第五章  投标人须知前附表</w:t>
      </w:r>
      <w:bookmarkEnd w:id="21"/>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int="eastAsia" w:hAnsi="宋体"/>
              </w:rPr>
            </w:pPr>
            <w:r>
              <w:rPr>
                <w:rFonts w:hint="eastAsia" w:hAnsi="宋体"/>
              </w:rPr>
              <w:t>项号</w:t>
            </w:r>
          </w:p>
        </w:tc>
        <w:tc>
          <w:tcPr>
            <w:tcW w:w="1038" w:type="dxa"/>
            <w:vAlign w:val="center"/>
          </w:tcPr>
          <w:p w14:paraId="1A021A33">
            <w:pPr>
              <w:pStyle w:val="27"/>
              <w:spacing w:line="360" w:lineRule="auto"/>
              <w:jc w:val="center"/>
              <w:rPr>
                <w:rFonts w:hint="eastAsia" w:hAnsi="宋体"/>
              </w:rPr>
            </w:pPr>
            <w:r>
              <w:rPr>
                <w:rFonts w:hint="eastAsia" w:hAnsi="宋体"/>
              </w:rPr>
              <w:t>条款号</w:t>
            </w:r>
          </w:p>
        </w:tc>
        <w:tc>
          <w:tcPr>
            <w:tcW w:w="1843" w:type="dxa"/>
            <w:vAlign w:val="center"/>
          </w:tcPr>
          <w:p w14:paraId="6C99B8DD">
            <w:pPr>
              <w:pStyle w:val="27"/>
              <w:spacing w:line="360" w:lineRule="auto"/>
              <w:jc w:val="center"/>
              <w:rPr>
                <w:rFonts w:hint="eastAsia" w:hAnsi="宋体"/>
              </w:rPr>
            </w:pPr>
            <w:r>
              <w:rPr>
                <w:rFonts w:hint="eastAsia" w:hAnsi="宋体"/>
              </w:rPr>
              <w:t>内容</w:t>
            </w:r>
          </w:p>
        </w:tc>
        <w:tc>
          <w:tcPr>
            <w:tcW w:w="6520" w:type="dxa"/>
          </w:tcPr>
          <w:p w14:paraId="79032F6D">
            <w:pPr>
              <w:pStyle w:val="27"/>
              <w:spacing w:line="360" w:lineRule="auto"/>
              <w:jc w:val="center"/>
              <w:rPr>
                <w:rFonts w:hint="eastAsia"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int="eastAsia" w:hAnsi="宋体"/>
              </w:rPr>
            </w:pPr>
            <w:r>
              <w:rPr>
                <w:rFonts w:hAnsi="宋体"/>
              </w:rPr>
              <w:t>1</w:t>
            </w:r>
          </w:p>
        </w:tc>
        <w:tc>
          <w:tcPr>
            <w:tcW w:w="1038" w:type="dxa"/>
            <w:vAlign w:val="center"/>
          </w:tcPr>
          <w:p w14:paraId="08DCF3BC">
            <w:pPr>
              <w:pStyle w:val="27"/>
              <w:spacing w:line="360" w:lineRule="auto"/>
              <w:jc w:val="center"/>
              <w:rPr>
                <w:rFonts w:hint="eastAsia" w:hAnsi="宋体"/>
              </w:rPr>
            </w:pPr>
            <w:r>
              <w:rPr>
                <w:rFonts w:hAnsi="宋体"/>
              </w:rPr>
              <w:t>1.1</w:t>
            </w:r>
          </w:p>
        </w:tc>
        <w:tc>
          <w:tcPr>
            <w:tcW w:w="1843" w:type="dxa"/>
            <w:vAlign w:val="center"/>
          </w:tcPr>
          <w:p w14:paraId="5DB3C0C3">
            <w:pPr>
              <w:pStyle w:val="27"/>
              <w:spacing w:line="360" w:lineRule="exact"/>
              <w:jc w:val="center"/>
              <w:rPr>
                <w:rFonts w:hint="eastAsia" w:hAnsi="宋体"/>
              </w:rPr>
            </w:pPr>
            <w:r>
              <w:rPr>
                <w:rFonts w:hint="eastAsia" w:hAnsi="宋体"/>
              </w:rPr>
              <w:t>项目名称</w:t>
            </w:r>
          </w:p>
        </w:tc>
        <w:tc>
          <w:tcPr>
            <w:tcW w:w="6520" w:type="dxa"/>
            <w:vAlign w:val="center"/>
          </w:tcPr>
          <w:p w14:paraId="4CD063BC">
            <w:pPr>
              <w:pStyle w:val="27"/>
              <w:spacing w:line="360" w:lineRule="exact"/>
            </w:pPr>
            <w:r>
              <w:rPr>
                <w:rFonts w:hint="eastAsia" w:asciiTheme="minorEastAsia" w:hAnsiTheme="minorEastAsia" w:eastAsiaTheme="minorEastAsia"/>
              </w:rPr>
              <w:t>材料制备、测试及表征相关实训设备</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int="eastAsia" w:hAnsi="宋体"/>
              </w:rPr>
            </w:pPr>
            <w:r>
              <w:rPr>
                <w:rFonts w:hint="eastAsia" w:hAnsi="宋体"/>
              </w:rPr>
              <w:t>2</w:t>
            </w:r>
          </w:p>
        </w:tc>
        <w:tc>
          <w:tcPr>
            <w:tcW w:w="1038" w:type="dxa"/>
            <w:vAlign w:val="center"/>
          </w:tcPr>
          <w:p w14:paraId="75EDB50D">
            <w:pPr>
              <w:pStyle w:val="27"/>
              <w:spacing w:line="360" w:lineRule="auto"/>
              <w:jc w:val="center"/>
              <w:rPr>
                <w:rFonts w:hint="eastAsia" w:hAnsi="宋体"/>
              </w:rPr>
            </w:pPr>
            <w:r>
              <w:rPr>
                <w:rFonts w:hAnsi="宋体"/>
              </w:rPr>
              <w:t>2.1</w:t>
            </w:r>
          </w:p>
        </w:tc>
        <w:tc>
          <w:tcPr>
            <w:tcW w:w="1843" w:type="dxa"/>
            <w:vAlign w:val="center"/>
          </w:tcPr>
          <w:p w14:paraId="0DD45AF4">
            <w:pPr>
              <w:pStyle w:val="27"/>
              <w:spacing w:line="360" w:lineRule="exact"/>
              <w:jc w:val="center"/>
              <w:rPr>
                <w:rFonts w:hint="eastAsia" w:hAnsi="宋体"/>
              </w:rPr>
            </w:pPr>
            <w:r>
              <w:rPr>
                <w:rFonts w:hint="eastAsia" w:hAnsi="宋体"/>
              </w:rPr>
              <w:t>采购人</w:t>
            </w:r>
          </w:p>
        </w:tc>
        <w:tc>
          <w:tcPr>
            <w:tcW w:w="6520" w:type="dxa"/>
            <w:vAlign w:val="center"/>
          </w:tcPr>
          <w:p w14:paraId="522BEA8D">
            <w:pPr>
              <w:pStyle w:val="27"/>
              <w:spacing w:line="360" w:lineRule="exact"/>
              <w:rPr>
                <w:rFonts w:hint="eastAsia" w:hAnsi="宋体"/>
                <w:szCs w:val="24"/>
              </w:rPr>
            </w:pPr>
            <w:r>
              <w:rPr>
                <w:rFonts w:hint="eastAsia" w:hAnsi="宋体"/>
                <w:szCs w:val="24"/>
              </w:rPr>
              <w:t>深圳职业技术大学</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int="eastAsia" w:hAnsi="宋体"/>
              </w:rPr>
            </w:pPr>
            <w:r>
              <w:rPr>
                <w:rFonts w:hint="eastAsia" w:hAnsi="宋体"/>
              </w:rPr>
              <w:t>3</w:t>
            </w:r>
          </w:p>
        </w:tc>
        <w:tc>
          <w:tcPr>
            <w:tcW w:w="1038" w:type="dxa"/>
            <w:vAlign w:val="center"/>
          </w:tcPr>
          <w:p w14:paraId="13B91ECC">
            <w:pPr>
              <w:pStyle w:val="27"/>
              <w:spacing w:line="360" w:lineRule="auto"/>
              <w:jc w:val="center"/>
              <w:rPr>
                <w:rFonts w:hint="eastAsia" w:hAnsi="宋体"/>
              </w:rPr>
            </w:pPr>
            <w:r>
              <w:rPr>
                <w:rFonts w:hAnsi="宋体"/>
              </w:rPr>
              <w:t>2.2</w:t>
            </w:r>
          </w:p>
        </w:tc>
        <w:tc>
          <w:tcPr>
            <w:tcW w:w="1843" w:type="dxa"/>
            <w:vAlign w:val="center"/>
          </w:tcPr>
          <w:p w14:paraId="132E9C30">
            <w:pPr>
              <w:pStyle w:val="27"/>
              <w:spacing w:line="360" w:lineRule="exact"/>
              <w:jc w:val="center"/>
              <w:rPr>
                <w:rFonts w:hint="eastAsia" w:hAnsi="宋体"/>
              </w:rPr>
            </w:pPr>
            <w:r>
              <w:rPr>
                <w:rFonts w:hint="eastAsia" w:hAnsi="宋体"/>
              </w:rPr>
              <w:t>采购代理机构</w:t>
            </w:r>
          </w:p>
        </w:tc>
        <w:tc>
          <w:tcPr>
            <w:tcW w:w="6520" w:type="dxa"/>
            <w:vAlign w:val="center"/>
          </w:tcPr>
          <w:p w14:paraId="5B81D321">
            <w:pPr>
              <w:pStyle w:val="27"/>
              <w:spacing w:line="360" w:lineRule="exact"/>
              <w:rPr>
                <w:rFonts w:hint="eastAsia"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int="eastAsia" w:hAnsi="宋体"/>
              </w:rPr>
            </w:pPr>
            <w:r>
              <w:rPr>
                <w:rFonts w:hint="eastAsia" w:hAnsi="宋体"/>
              </w:rPr>
              <w:t>4</w:t>
            </w:r>
          </w:p>
        </w:tc>
        <w:tc>
          <w:tcPr>
            <w:tcW w:w="1038" w:type="dxa"/>
            <w:vAlign w:val="center"/>
          </w:tcPr>
          <w:p w14:paraId="31572A4E">
            <w:pPr>
              <w:pStyle w:val="27"/>
              <w:spacing w:line="360" w:lineRule="auto"/>
              <w:jc w:val="center"/>
              <w:rPr>
                <w:rFonts w:hint="eastAsia" w:hAnsi="宋体"/>
              </w:rPr>
            </w:pPr>
            <w:r>
              <w:rPr>
                <w:rFonts w:hint="eastAsia" w:hAnsi="宋体"/>
              </w:rPr>
              <w:t>3.1</w:t>
            </w:r>
          </w:p>
        </w:tc>
        <w:tc>
          <w:tcPr>
            <w:tcW w:w="1843" w:type="dxa"/>
            <w:vAlign w:val="center"/>
          </w:tcPr>
          <w:p w14:paraId="0405CD55">
            <w:pPr>
              <w:pStyle w:val="27"/>
              <w:spacing w:line="360" w:lineRule="exact"/>
              <w:jc w:val="center"/>
              <w:rPr>
                <w:rFonts w:hint="eastAsia" w:hAnsi="宋体"/>
              </w:rPr>
            </w:pPr>
            <w:r>
              <w:rPr>
                <w:rFonts w:hint="eastAsia" w:hAnsi="宋体"/>
              </w:rPr>
              <w:t>资金来源</w:t>
            </w:r>
          </w:p>
        </w:tc>
        <w:tc>
          <w:tcPr>
            <w:tcW w:w="6520" w:type="dxa"/>
            <w:vAlign w:val="center"/>
          </w:tcPr>
          <w:p w14:paraId="5817DB0B">
            <w:pPr>
              <w:pStyle w:val="27"/>
              <w:spacing w:line="360" w:lineRule="exact"/>
              <w:rPr>
                <w:rFonts w:hint="eastAsia"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int="eastAsia" w:hAnsi="宋体"/>
              </w:rPr>
            </w:pPr>
            <w:r>
              <w:rPr>
                <w:rFonts w:hint="eastAsia" w:hAnsi="宋体"/>
              </w:rPr>
              <w:t>5</w:t>
            </w:r>
          </w:p>
        </w:tc>
        <w:tc>
          <w:tcPr>
            <w:tcW w:w="1038" w:type="dxa"/>
            <w:vAlign w:val="center"/>
          </w:tcPr>
          <w:p w14:paraId="37A4AD37">
            <w:pPr>
              <w:pStyle w:val="27"/>
              <w:spacing w:line="360" w:lineRule="auto"/>
              <w:jc w:val="center"/>
              <w:rPr>
                <w:rFonts w:hint="eastAsia" w:hAnsi="宋体"/>
              </w:rPr>
            </w:pPr>
            <w:r>
              <w:rPr>
                <w:rFonts w:hint="eastAsia" w:hAnsi="宋体"/>
              </w:rPr>
              <w:t>4.7</w:t>
            </w:r>
          </w:p>
        </w:tc>
        <w:tc>
          <w:tcPr>
            <w:tcW w:w="1843" w:type="dxa"/>
            <w:vAlign w:val="center"/>
          </w:tcPr>
          <w:p w14:paraId="5CB3B1B9">
            <w:pPr>
              <w:pStyle w:val="27"/>
              <w:spacing w:line="360" w:lineRule="auto"/>
              <w:jc w:val="center"/>
              <w:rPr>
                <w:rFonts w:hint="eastAsia" w:hAnsi="宋体"/>
              </w:rPr>
            </w:pPr>
            <w:r>
              <w:rPr>
                <w:rFonts w:hint="eastAsia" w:hAnsi="宋体"/>
              </w:rPr>
              <w:t>投标人资格要求</w:t>
            </w:r>
          </w:p>
        </w:tc>
        <w:tc>
          <w:tcPr>
            <w:tcW w:w="6520" w:type="dxa"/>
            <w:vAlign w:val="center"/>
          </w:tcPr>
          <w:p w14:paraId="3AB9BA9D">
            <w:pPr>
              <w:pStyle w:val="27"/>
              <w:spacing w:line="360" w:lineRule="auto"/>
              <w:rPr>
                <w:rFonts w:hint="eastAsia" w:hAnsi="宋体"/>
                <w:szCs w:val="21"/>
              </w:rPr>
            </w:pPr>
            <w:r>
              <w:rPr>
                <w:rFonts w:hint="eastAsia" w:hAnsi="宋体"/>
                <w:szCs w:val="21"/>
              </w:rPr>
              <w:t>详见《第一章 投标邀请》“申请人的资格要求”</w:t>
            </w:r>
          </w:p>
          <w:p w14:paraId="2D25F91C">
            <w:pPr>
              <w:pStyle w:val="27"/>
              <w:spacing w:line="360" w:lineRule="auto"/>
              <w:rPr>
                <w:rFonts w:hint="eastAsia"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int="eastAsia" w:hAnsi="宋体"/>
              </w:rPr>
            </w:pPr>
            <w:r>
              <w:rPr>
                <w:rFonts w:hint="eastAsia" w:hAnsi="宋体"/>
              </w:rPr>
              <w:t>6</w:t>
            </w:r>
          </w:p>
        </w:tc>
        <w:tc>
          <w:tcPr>
            <w:tcW w:w="1038" w:type="dxa"/>
            <w:vAlign w:val="center"/>
          </w:tcPr>
          <w:p w14:paraId="02413314">
            <w:pPr>
              <w:pStyle w:val="27"/>
              <w:spacing w:line="360" w:lineRule="auto"/>
              <w:jc w:val="center"/>
              <w:rPr>
                <w:rFonts w:hint="eastAsia" w:hAnsi="宋体"/>
              </w:rPr>
            </w:pPr>
            <w:r>
              <w:rPr>
                <w:rFonts w:hint="eastAsia" w:hAnsi="宋体"/>
              </w:rPr>
              <w:t>4.8</w:t>
            </w:r>
          </w:p>
        </w:tc>
        <w:tc>
          <w:tcPr>
            <w:tcW w:w="1843" w:type="dxa"/>
            <w:vAlign w:val="center"/>
          </w:tcPr>
          <w:p w14:paraId="4781E7FE">
            <w:pPr>
              <w:pStyle w:val="27"/>
              <w:spacing w:line="360" w:lineRule="auto"/>
              <w:jc w:val="center"/>
              <w:rPr>
                <w:rFonts w:hint="eastAsia" w:hAnsi="宋体"/>
              </w:rPr>
            </w:pPr>
            <w:r>
              <w:rPr>
                <w:rFonts w:hint="eastAsia" w:hAnsi="宋体"/>
              </w:rPr>
              <w:t>联合体投标</w:t>
            </w:r>
          </w:p>
        </w:tc>
        <w:tc>
          <w:tcPr>
            <w:tcW w:w="6520" w:type="dxa"/>
          </w:tcPr>
          <w:p w14:paraId="1F87C69D">
            <w:pPr>
              <w:pStyle w:val="27"/>
              <w:spacing w:line="360" w:lineRule="auto"/>
              <w:rPr>
                <w:rFonts w:hint="eastAsia"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int="eastAsia" w:hAnsi="宋体"/>
              </w:rPr>
            </w:pPr>
            <w:r>
              <w:rPr>
                <w:rFonts w:hint="eastAsia" w:hAnsi="宋体"/>
              </w:rPr>
              <w:t>7</w:t>
            </w:r>
          </w:p>
        </w:tc>
        <w:tc>
          <w:tcPr>
            <w:tcW w:w="1038" w:type="dxa"/>
            <w:vAlign w:val="center"/>
          </w:tcPr>
          <w:p w14:paraId="01F73E4B">
            <w:pPr>
              <w:pStyle w:val="27"/>
              <w:spacing w:line="360" w:lineRule="auto"/>
              <w:jc w:val="center"/>
              <w:rPr>
                <w:rFonts w:hint="eastAsia" w:hAnsi="宋体"/>
              </w:rPr>
            </w:pPr>
            <w:r>
              <w:rPr>
                <w:rFonts w:hint="eastAsia" w:hAnsi="宋体"/>
              </w:rPr>
              <w:t>6.1</w:t>
            </w:r>
          </w:p>
        </w:tc>
        <w:tc>
          <w:tcPr>
            <w:tcW w:w="1843" w:type="dxa"/>
            <w:vAlign w:val="center"/>
          </w:tcPr>
          <w:p w14:paraId="3F0E5C38">
            <w:pPr>
              <w:pStyle w:val="27"/>
              <w:spacing w:line="360" w:lineRule="auto"/>
              <w:jc w:val="center"/>
              <w:rPr>
                <w:rFonts w:hint="eastAsia" w:hAnsi="宋体"/>
              </w:rPr>
            </w:pPr>
            <w:r>
              <w:rPr>
                <w:rFonts w:hint="eastAsia" w:hAnsi="宋体"/>
              </w:rPr>
              <w:t>踏勘现场</w:t>
            </w:r>
          </w:p>
        </w:tc>
        <w:tc>
          <w:tcPr>
            <w:tcW w:w="6520" w:type="dxa"/>
          </w:tcPr>
          <w:p w14:paraId="79B31CEC">
            <w:pPr>
              <w:pStyle w:val="27"/>
              <w:spacing w:line="360" w:lineRule="auto"/>
              <w:rPr>
                <w:rFonts w:hint="eastAsia"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int="eastAsia" w:hAnsi="宋体"/>
              </w:rPr>
            </w:pPr>
            <w:r>
              <w:rPr>
                <w:rFonts w:hint="eastAsia" w:hAnsi="宋体"/>
              </w:rPr>
              <w:t>8</w:t>
            </w:r>
          </w:p>
        </w:tc>
        <w:tc>
          <w:tcPr>
            <w:tcW w:w="1038" w:type="dxa"/>
            <w:vAlign w:val="center"/>
          </w:tcPr>
          <w:p w14:paraId="18D0FD2A">
            <w:pPr>
              <w:pStyle w:val="27"/>
              <w:spacing w:line="360" w:lineRule="auto"/>
              <w:jc w:val="center"/>
              <w:rPr>
                <w:rFonts w:hint="eastAsia"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int="eastAsia" w:hAnsi="宋体"/>
              </w:rPr>
            </w:pPr>
            <w:r>
              <w:rPr>
                <w:rFonts w:hint="eastAsia" w:hAnsi="宋体"/>
              </w:rPr>
              <w:t>投标有效期</w:t>
            </w:r>
          </w:p>
        </w:tc>
        <w:tc>
          <w:tcPr>
            <w:tcW w:w="6520" w:type="dxa"/>
          </w:tcPr>
          <w:p w14:paraId="76D6D6FA">
            <w:pPr>
              <w:pStyle w:val="27"/>
              <w:spacing w:line="360" w:lineRule="auto"/>
              <w:rPr>
                <w:rFonts w:hint="eastAsia"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int="eastAsia" w:hAnsi="宋体"/>
              </w:rPr>
            </w:pPr>
            <w:r>
              <w:rPr>
                <w:rFonts w:hint="eastAsia" w:hAnsi="宋体"/>
              </w:rPr>
              <w:t>9</w:t>
            </w:r>
          </w:p>
        </w:tc>
        <w:tc>
          <w:tcPr>
            <w:tcW w:w="1038" w:type="dxa"/>
            <w:vAlign w:val="center"/>
          </w:tcPr>
          <w:p w14:paraId="5033C374">
            <w:pPr>
              <w:pStyle w:val="27"/>
              <w:spacing w:line="360" w:lineRule="auto"/>
              <w:jc w:val="center"/>
              <w:rPr>
                <w:rFonts w:hint="eastAsia"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int="eastAsia" w:hAnsi="宋体"/>
              </w:rPr>
            </w:pPr>
            <w:r>
              <w:rPr>
                <w:rFonts w:hint="eastAsia" w:hAnsi="宋体"/>
              </w:rPr>
              <w:t>投标保证金</w:t>
            </w:r>
          </w:p>
        </w:tc>
        <w:tc>
          <w:tcPr>
            <w:tcW w:w="6520" w:type="dxa"/>
            <w:vAlign w:val="center"/>
          </w:tcPr>
          <w:p w14:paraId="14E4C0AF">
            <w:pPr>
              <w:tabs>
                <w:tab w:val="left" w:pos="915"/>
              </w:tabs>
              <w:spacing w:line="360" w:lineRule="exact"/>
              <w:rPr>
                <w:rFonts w:hint="eastAsia"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int="eastAsia" w:hAnsi="宋体"/>
              </w:rPr>
            </w:pPr>
            <w:r>
              <w:rPr>
                <w:rFonts w:hint="eastAsia" w:hAnsi="宋体"/>
              </w:rPr>
              <w:t>10</w:t>
            </w:r>
          </w:p>
        </w:tc>
        <w:tc>
          <w:tcPr>
            <w:tcW w:w="1038" w:type="dxa"/>
            <w:vAlign w:val="center"/>
          </w:tcPr>
          <w:p w14:paraId="7DBEC1C9">
            <w:pPr>
              <w:pStyle w:val="27"/>
              <w:spacing w:line="360" w:lineRule="auto"/>
              <w:jc w:val="center"/>
              <w:rPr>
                <w:rFonts w:hint="eastAsia" w:hAnsi="宋体"/>
              </w:rPr>
            </w:pPr>
            <w:r>
              <w:rPr>
                <w:rFonts w:hint="eastAsia" w:hAnsi="宋体"/>
              </w:rPr>
              <w:t>16.1</w:t>
            </w:r>
          </w:p>
        </w:tc>
        <w:tc>
          <w:tcPr>
            <w:tcW w:w="1843" w:type="dxa"/>
            <w:vAlign w:val="center"/>
          </w:tcPr>
          <w:p w14:paraId="097D75BC">
            <w:pPr>
              <w:pStyle w:val="27"/>
              <w:spacing w:line="360" w:lineRule="auto"/>
              <w:jc w:val="center"/>
              <w:rPr>
                <w:rFonts w:hint="eastAsia" w:hAnsi="宋体"/>
              </w:rPr>
            </w:pPr>
            <w:r>
              <w:rPr>
                <w:rFonts w:hint="eastAsia" w:hAnsi="宋体"/>
              </w:rPr>
              <w:t>投标预备会</w:t>
            </w:r>
          </w:p>
          <w:p w14:paraId="46F7F572">
            <w:pPr>
              <w:pStyle w:val="27"/>
              <w:spacing w:line="360" w:lineRule="auto"/>
              <w:jc w:val="center"/>
              <w:rPr>
                <w:rFonts w:hint="eastAsia" w:hAnsi="宋体"/>
              </w:rPr>
            </w:pPr>
            <w:r>
              <w:rPr>
                <w:rFonts w:hint="eastAsia" w:hAnsi="宋体"/>
              </w:rPr>
              <w:t>（答疑会）</w:t>
            </w:r>
          </w:p>
        </w:tc>
        <w:tc>
          <w:tcPr>
            <w:tcW w:w="6520" w:type="dxa"/>
            <w:vAlign w:val="center"/>
          </w:tcPr>
          <w:p w14:paraId="4F9A2586">
            <w:pPr>
              <w:pStyle w:val="27"/>
              <w:spacing w:line="360" w:lineRule="auto"/>
              <w:rPr>
                <w:rFonts w:hint="eastAsia"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int="eastAsia" w:hAnsi="宋体"/>
              </w:rPr>
            </w:pPr>
            <w:r>
              <w:rPr>
                <w:rFonts w:hint="eastAsia" w:hAnsi="宋体"/>
              </w:rPr>
              <w:t>11</w:t>
            </w:r>
          </w:p>
        </w:tc>
        <w:tc>
          <w:tcPr>
            <w:tcW w:w="1038" w:type="dxa"/>
            <w:vAlign w:val="center"/>
          </w:tcPr>
          <w:p w14:paraId="2D0122F2">
            <w:pPr>
              <w:pStyle w:val="27"/>
              <w:spacing w:line="360" w:lineRule="auto"/>
              <w:jc w:val="center"/>
              <w:rPr>
                <w:rFonts w:hint="eastAsia"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int="eastAsia" w:hAnsi="宋体"/>
              </w:rPr>
            </w:pPr>
            <w:r>
              <w:rPr>
                <w:rFonts w:hint="eastAsia" w:hAnsi="宋体"/>
              </w:rPr>
              <w:t>投标文件数量</w:t>
            </w:r>
          </w:p>
        </w:tc>
        <w:tc>
          <w:tcPr>
            <w:tcW w:w="6520" w:type="dxa"/>
          </w:tcPr>
          <w:p w14:paraId="69A1C2D8">
            <w:pPr>
              <w:pStyle w:val="27"/>
              <w:spacing w:line="360" w:lineRule="auto"/>
              <w:rPr>
                <w:rFonts w:hint="eastAsia"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int="eastAsia" w:hAnsi="宋体"/>
              </w:rPr>
            </w:pPr>
            <w:r>
              <w:rPr>
                <w:rFonts w:hint="eastAsia" w:hAnsi="宋体"/>
              </w:rPr>
              <w:t>12</w:t>
            </w:r>
          </w:p>
        </w:tc>
        <w:tc>
          <w:tcPr>
            <w:tcW w:w="1038" w:type="dxa"/>
            <w:vAlign w:val="center"/>
          </w:tcPr>
          <w:p w14:paraId="4E188869">
            <w:pPr>
              <w:pStyle w:val="27"/>
              <w:spacing w:line="360" w:lineRule="auto"/>
              <w:jc w:val="center"/>
              <w:rPr>
                <w:rFonts w:hint="eastAsia"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int="eastAsia" w:hAnsi="宋体"/>
              </w:rPr>
            </w:pPr>
            <w:r>
              <w:rPr>
                <w:rFonts w:hint="eastAsia" w:hAnsi="宋体"/>
              </w:rPr>
              <w:t>开标</w:t>
            </w:r>
          </w:p>
        </w:tc>
        <w:tc>
          <w:tcPr>
            <w:tcW w:w="6520" w:type="dxa"/>
          </w:tcPr>
          <w:p w14:paraId="6D3C1C2E">
            <w:pPr>
              <w:pStyle w:val="27"/>
              <w:spacing w:line="360" w:lineRule="auto"/>
              <w:rPr>
                <w:rFonts w:hint="eastAsia"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int="eastAsia" w:hAnsi="宋体"/>
              </w:rPr>
            </w:pPr>
            <w:r>
              <w:rPr>
                <w:rFonts w:hint="eastAsia" w:hAnsi="宋体"/>
              </w:rPr>
              <w:t>13</w:t>
            </w:r>
          </w:p>
        </w:tc>
        <w:tc>
          <w:tcPr>
            <w:tcW w:w="1038" w:type="dxa"/>
            <w:vAlign w:val="center"/>
          </w:tcPr>
          <w:p w14:paraId="74C80F39">
            <w:pPr>
              <w:pStyle w:val="27"/>
              <w:spacing w:line="360" w:lineRule="auto"/>
              <w:jc w:val="center"/>
              <w:rPr>
                <w:rFonts w:hint="eastAsia"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int="eastAsia" w:hAnsi="宋体"/>
              </w:rPr>
            </w:pPr>
            <w:r>
              <w:rPr>
                <w:rFonts w:hint="eastAsia" w:hAnsi="宋体"/>
              </w:rPr>
              <w:t>投标截止时间</w:t>
            </w:r>
          </w:p>
        </w:tc>
        <w:tc>
          <w:tcPr>
            <w:tcW w:w="6520" w:type="dxa"/>
          </w:tcPr>
          <w:p w14:paraId="11514B42">
            <w:pPr>
              <w:pStyle w:val="27"/>
              <w:spacing w:line="360" w:lineRule="auto"/>
              <w:rPr>
                <w:rFonts w:hint="eastAsia"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int="eastAsia" w:hAnsi="宋体"/>
              </w:rPr>
            </w:pPr>
            <w:r>
              <w:rPr>
                <w:rFonts w:hint="eastAsia" w:hAnsi="宋体"/>
              </w:rPr>
              <w:t>14</w:t>
            </w:r>
          </w:p>
        </w:tc>
        <w:tc>
          <w:tcPr>
            <w:tcW w:w="1038" w:type="dxa"/>
            <w:vAlign w:val="center"/>
          </w:tcPr>
          <w:p w14:paraId="61DC3D01">
            <w:pPr>
              <w:pStyle w:val="27"/>
              <w:spacing w:line="360" w:lineRule="auto"/>
              <w:jc w:val="center"/>
              <w:rPr>
                <w:rFonts w:hint="eastAsia"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int="eastAsia" w:hAnsi="宋体"/>
              </w:rPr>
            </w:pPr>
            <w:r>
              <w:rPr>
                <w:rFonts w:hint="eastAsia" w:hAnsi="宋体"/>
              </w:rPr>
              <w:t>评标办法</w:t>
            </w:r>
          </w:p>
        </w:tc>
        <w:tc>
          <w:tcPr>
            <w:tcW w:w="6520" w:type="dxa"/>
          </w:tcPr>
          <w:p w14:paraId="3F44DD43">
            <w:pPr>
              <w:pStyle w:val="27"/>
              <w:spacing w:line="360" w:lineRule="auto"/>
              <w:rPr>
                <w:rFonts w:hint="eastAsia"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int="eastAsia" w:hAnsi="宋体"/>
              </w:rPr>
            </w:pPr>
            <w:r>
              <w:rPr>
                <w:rFonts w:hint="eastAsia" w:hAnsi="宋体"/>
              </w:rPr>
              <w:t>15</w:t>
            </w:r>
          </w:p>
        </w:tc>
        <w:tc>
          <w:tcPr>
            <w:tcW w:w="1038" w:type="dxa"/>
            <w:vAlign w:val="center"/>
          </w:tcPr>
          <w:p w14:paraId="557E05EA">
            <w:pPr>
              <w:pStyle w:val="27"/>
              <w:spacing w:line="360" w:lineRule="auto"/>
              <w:jc w:val="center"/>
              <w:rPr>
                <w:rFonts w:hint="eastAsia"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int="eastAsia"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int="eastAsia" w:hAnsi="宋体"/>
              </w:rPr>
            </w:pPr>
            <w:r>
              <w:rPr>
                <w:rFonts w:hint="eastAsia" w:hAnsi="宋体"/>
              </w:rPr>
              <w:t>16</w:t>
            </w:r>
          </w:p>
        </w:tc>
        <w:tc>
          <w:tcPr>
            <w:tcW w:w="1038" w:type="dxa"/>
            <w:vAlign w:val="center"/>
          </w:tcPr>
          <w:p w14:paraId="065D8B83">
            <w:pPr>
              <w:pStyle w:val="27"/>
              <w:spacing w:line="360" w:lineRule="auto"/>
              <w:jc w:val="center"/>
              <w:rPr>
                <w:rFonts w:hint="eastAsia"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rPr>
            </w:pPr>
            <w:r>
              <w:rPr>
                <w:rFonts w:hint="eastAsia" w:hAnsi="宋体"/>
              </w:rPr>
              <w:t>代理服务费</w:t>
            </w:r>
          </w:p>
        </w:tc>
        <w:tc>
          <w:tcPr>
            <w:tcW w:w="6520" w:type="dxa"/>
          </w:tcPr>
          <w:p w14:paraId="57E9BAEC">
            <w:pPr>
              <w:pStyle w:val="27"/>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按深财购[2018]27号文件规定的代理费用参考标准，向中标供应商收取代理服务费，具体如下：</w:t>
            </w:r>
          </w:p>
          <w:p w14:paraId="64792F84">
            <w:pPr>
              <w:pStyle w:val="27"/>
              <w:spacing w:line="360" w:lineRule="auto"/>
              <w:rPr>
                <w:rFonts w:hint="eastAsia"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40  </w:t>
            </w:r>
            <w:r>
              <w:rPr>
                <w:rFonts w:hint="eastAsia" w:asciiTheme="minorEastAsia" w:hAnsiTheme="minorEastAsia" w:eastAsiaTheme="minorEastAsia"/>
              </w:rPr>
              <w:t>%，最低收取人民币4500元。</w:t>
            </w:r>
          </w:p>
          <w:p w14:paraId="3C81C024">
            <w:pPr>
              <w:pStyle w:val="27"/>
              <w:spacing w:line="360" w:lineRule="auto"/>
              <w:rPr>
                <w:rFonts w:hint="eastAsia"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%，收取代理服务费：人民币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pPr>
      <w:bookmarkStart w:id="22" w:name="_Toc135293330"/>
    </w:p>
    <w:p w14:paraId="2A13B36B">
      <w:pPr>
        <w:pStyle w:val="2"/>
      </w:pPr>
      <w:r>
        <w:rPr>
          <w:rFonts w:hint="eastAsia"/>
        </w:rPr>
        <w:t>第六章  投标人须知</w:t>
      </w:r>
      <w:bookmarkEnd w:id="22"/>
    </w:p>
    <w:p w14:paraId="1AD97274">
      <w:pPr>
        <w:pStyle w:val="4"/>
        <w:spacing w:before="0" w:after="0"/>
      </w:pPr>
      <w:bookmarkStart w:id="23" w:name="_Toc135293331"/>
      <w:r>
        <w:rPr>
          <w:rFonts w:hint="eastAsia"/>
        </w:rPr>
        <w:t>一、说</w:t>
      </w:r>
      <w:r>
        <w:t xml:space="preserve">  </w:t>
      </w:r>
      <w:r>
        <w:rPr>
          <w:rFonts w:hint="eastAsia"/>
        </w:rPr>
        <w:t>明</w:t>
      </w:r>
      <w:bookmarkEnd w:id="23"/>
    </w:p>
    <w:p w14:paraId="45B3B68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784FDAD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3BEA38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hint="eastAsia"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hint="eastAsia"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hint="eastAsia"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hint="eastAsia"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hint="eastAsia" w:asciiTheme="minorEastAsia" w:hAnsiTheme="minorEastAsia" w:eastAsiaTheme="minorEastAsia"/>
          <w:b/>
          <w:snapToGrid w:val="0"/>
          <w:kern w:val="0"/>
        </w:rPr>
      </w:pPr>
      <w:bookmarkStart w:id="24" w:name="q5"/>
      <w:bookmarkEnd w:id="24"/>
    </w:p>
    <w:p w14:paraId="71A536FB">
      <w:pPr>
        <w:pStyle w:val="4"/>
        <w:spacing w:before="0" w:after="0"/>
      </w:pPr>
      <w:bookmarkStart w:id="25" w:name="_Toc135293332"/>
      <w:r>
        <w:rPr>
          <w:rFonts w:hint="eastAsia"/>
        </w:rPr>
        <w:t>二、招标文件说明</w:t>
      </w:r>
      <w:bookmarkEnd w:id="25"/>
    </w:p>
    <w:p w14:paraId="30A13FA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hint="eastAsia" w:asciiTheme="minorEastAsia" w:hAnsiTheme="minorEastAsia" w:eastAsiaTheme="minorEastAsia"/>
          <w:b/>
          <w:snapToGrid w:val="0"/>
          <w:kern w:val="0"/>
        </w:rPr>
      </w:pPr>
    </w:p>
    <w:p w14:paraId="5FBB645F">
      <w:pPr>
        <w:pStyle w:val="4"/>
        <w:spacing w:before="0" w:after="0"/>
      </w:pPr>
      <w:bookmarkStart w:id="26" w:name="q6"/>
      <w:bookmarkEnd w:id="26"/>
      <w:bookmarkStart w:id="27" w:name="_Toc135293333"/>
      <w:r>
        <w:rPr>
          <w:rFonts w:hint="eastAsia"/>
        </w:rPr>
        <w:t>三、投标文件的编写</w:t>
      </w:r>
      <w:bookmarkEnd w:id="27"/>
    </w:p>
    <w:p w14:paraId="43FA6D5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5B3D2E37">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（9）偏离表（投标文件格式</w:t>
      </w:r>
      <w:r>
        <w:rPr>
          <w:rFonts w:hint="eastAsia" w:asciiTheme="minorEastAsia" w:hAnsiTheme="minorEastAsia" w:eastAsiaTheme="minorEastAsia"/>
          <w:snapToGrid w:val="0"/>
          <w:kern w:val="0"/>
          <w:lang w:val="en-US" w:eastAsia="zh-CN"/>
        </w:rPr>
        <w:t>7</w:t>
      </w:r>
      <w:r>
        <w:rPr>
          <w:rFonts w:hint="eastAsia" w:asciiTheme="minorEastAsia" w:hAnsiTheme="minorEastAsia" w:eastAsiaTheme="minorEastAsia"/>
          <w:snapToGrid w:val="0"/>
          <w:kern w:val="0"/>
        </w:rPr>
        <w:t>）</w:t>
      </w:r>
    </w:p>
    <w:p w14:paraId="1351E00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hint="eastAsia" w:asciiTheme="minorEastAsia" w:hAnsiTheme="minorEastAsia" w:eastAsiaTheme="minorEastAsia"/>
          <w:snapToGrid w:val="0"/>
          <w:kern w:val="0"/>
          <w:lang w:val="en-US" w:eastAsia="zh-CN"/>
        </w:rPr>
        <w:t>0</w:t>
      </w:r>
      <w:r>
        <w:rPr>
          <w:rFonts w:hint="eastAsia" w:asciiTheme="minorEastAsia" w:hAnsiTheme="minorEastAsia" w:eastAsiaTheme="minorEastAsia"/>
          <w:snapToGrid w:val="0"/>
          <w:kern w:val="0"/>
        </w:rPr>
        <w:t>）招标文件要求的其他资料或投标人认为需要补充的资料（投标文件格式</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w:t>
      </w:r>
    </w:p>
    <w:p w14:paraId="20C46FD2">
      <w:pPr>
        <w:adjustRightInd w:val="0"/>
        <w:spacing w:line="360" w:lineRule="auto"/>
        <w:ind w:left="848" w:leftChars="99" w:hanging="640" w:hangingChars="305"/>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hint="eastAsia" w:asciiTheme="minorEastAsia" w:hAnsiTheme="minorEastAsia" w:eastAsiaTheme="minorEastAsia"/>
          <w:snapToGrid w:val="0"/>
          <w:kern w:val="0"/>
          <w:lang w:val="en-US" w:eastAsia="zh-CN"/>
        </w:rPr>
        <w:t>1</w:t>
      </w:r>
      <w:r>
        <w:rPr>
          <w:rFonts w:hint="eastAsia" w:asciiTheme="minorEastAsia" w:hAnsiTheme="minorEastAsia" w:eastAsiaTheme="minorEastAsia"/>
          <w:snapToGrid w:val="0"/>
          <w:kern w:val="0"/>
        </w:rPr>
        <w:t>）装有“法定代表人（负责人）证明书、法定代表人（负责人）授权委托书”和“开标一览表”单独密封的信封</w:t>
      </w:r>
    </w:p>
    <w:p w14:paraId="35EC5E5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hint="eastAsia" w:asciiTheme="minorEastAsia" w:hAnsiTheme="minorEastAsia" w:eastAsiaTheme="minorEastAsia"/>
          <w:snapToGrid w:val="0"/>
          <w:kern w:val="0"/>
          <w:lang w:val="en-US" w:eastAsia="zh-CN"/>
        </w:rPr>
        <w:t>2</w:t>
      </w:r>
      <w:r>
        <w:rPr>
          <w:rFonts w:hint="eastAsia" w:asciiTheme="minorEastAsia" w:hAnsiTheme="minorEastAsia" w:eastAsiaTheme="minorEastAsia"/>
          <w:snapToGrid w:val="0"/>
          <w:kern w:val="0"/>
        </w:rPr>
        <w:t>）装有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hint="eastAsia" w:asciiTheme="minorEastAsia" w:hAnsiTheme="minorEastAsia" w:eastAsiaTheme="minorEastAsia"/>
          <w:snapToGrid w:val="0"/>
          <w:kern w:val="0"/>
          <w:lang w:val="en-US" w:eastAsia="zh-CN"/>
        </w:rPr>
        <w:t>3</w:t>
      </w:r>
      <w:r>
        <w:rPr>
          <w:rFonts w:hint="eastAsia" w:asciiTheme="minorEastAsia" w:hAnsiTheme="minorEastAsia" w:eastAsiaTheme="minorEastAsia"/>
          <w:snapToGrid w:val="0"/>
          <w:kern w:val="0"/>
        </w:rPr>
        <w:t>）产品样品或产品样板（如有）</w:t>
      </w:r>
    </w:p>
    <w:p w14:paraId="033774F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49163F2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中标人的投标保证金，采购代理机构将在中标人签订合同并支付代理服务费后5个工作日内退还。</w:t>
      </w:r>
    </w:p>
    <w:p w14:paraId="482825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按本须知第34条规定缴纳代理服务费。</w:t>
      </w:r>
    </w:p>
    <w:p w14:paraId="2BE88D4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hint="eastAsia"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投标文件数量按前附表第11项所述，须在每一份投标文件上明确注明“正本”或“副本”字样。一旦正本与副本（或备份文件）有差异，以正本为准。 </w:t>
      </w:r>
    </w:p>
    <w:p w14:paraId="09D812E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hint="eastAsia" w:asciiTheme="minorEastAsia" w:hAnsiTheme="minorEastAsia" w:eastAsiaTheme="minorEastAsia"/>
          <w:snapToGrid w:val="0"/>
          <w:kern w:val="0"/>
        </w:rPr>
      </w:pPr>
    </w:p>
    <w:p w14:paraId="236A2652">
      <w:pPr>
        <w:pStyle w:val="4"/>
        <w:spacing w:before="0" w:after="0"/>
      </w:pPr>
      <w:bookmarkStart w:id="28" w:name="q7"/>
      <w:bookmarkEnd w:id="28"/>
      <w:bookmarkStart w:id="29" w:name="_Toc135293334"/>
      <w:r>
        <w:rPr>
          <w:rFonts w:hint="eastAsia"/>
        </w:rPr>
        <w:t>四、投标文件的递交</w:t>
      </w:r>
      <w:bookmarkEnd w:id="29"/>
    </w:p>
    <w:p w14:paraId="0B807C5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41804E4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0" w:name="_Hlt35050056"/>
      <w:bookmarkEnd w:id="30"/>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hint="eastAsia" w:asciiTheme="minorEastAsia" w:hAnsiTheme="minorEastAsia" w:eastAsiaTheme="minorEastAsia"/>
          <w:snapToGrid w:val="0"/>
          <w:kern w:val="0"/>
        </w:rPr>
      </w:pPr>
    </w:p>
    <w:p w14:paraId="13795308">
      <w:pPr>
        <w:pStyle w:val="4"/>
        <w:spacing w:before="0" w:after="0"/>
      </w:pPr>
      <w:bookmarkStart w:id="31" w:name="q8"/>
      <w:bookmarkEnd w:id="31"/>
      <w:bookmarkStart w:id="32" w:name="_Toc135293335"/>
      <w:r>
        <w:rPr>
          <w:rFonts w:hint="eastAsia"/>
        </w:rPr>
        <w:t>五、开标和评标</w:t>
      </w:r>
      <w:bookmarkEnd w:id="32"/>
    </w:p>
    <w:p w14:paraId="125BA0DD">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56E277E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6448CE9">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24.8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24.9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hint="eastAsia" w:asciiTheme="minorEastAsia" w:hAnsiTheme="minorEastAsia" w:eastAsiaTheme="minorEastAsia"/>
          <w:b/>
          <w:snapToGrid w:val="0"/>
          <w:kern w:val="0"/>
        </w:rPr>
      </w:pPr>
      <w:bookmarkStart w:id="33" w:name="q9"/>
      <w:bookmarkEnd w:id="33"/>
    </w:p>
    <w:p w14:paraId="76E40154">
      <w:pPr>
        <w:pStyle w:val="4"/>
        <w:spacing w:before="0" w:after="0"/>
      </w:pPr>
      <w:bookmarkStart w:id="34" w:name="_Toc135293336"/>
      <w:r>
        <w:rPr>
          <w:rFonts w:hint="eastAsia"/>
        </w:rPr>
        <w:t>六、授予合同</w:t>
      </w:r>
      <w:bookmarkEnd w:id="34"/>
    </w:p>
    <w:p w14:paraId="4E20961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中标人向采购代理机构支付代理服务费后，领取《中标通知书》。</w:t>
      </w:r>
    </w:p>
    <w:p w14:paraId="2945A0A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代理服务费</w:t>
      </w:r>
    </w:p>
    <w:p w14:paraId="1205602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代理服务费按前附表第16项所述。</w:t>
      </w:r>
    </w:p>
    <w:p w14:paraId="4EBCFD8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代理服务费金额按下列方法计算：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hint="eastAsia"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6985" b="1270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OtYT3RAAAACAEAAA8AAAAAAAAAAQAgAAAAIgAAAGRycy9kb3ducmV2LnhtbFBLAQIUABQAAAAI&#10;AIdO4kDaBEvr9AEAAPYDAAAOAAAAAAAAAAEAIAAAACABAABkcnMvZTJvRG9jLnhtbFBLBQYAAAAA&#10;BgAGAFkBAACG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1430" b="571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o/+y0wAAAAkBAAAPAAAAAAAAAAEAIAAAACIAAABkcnMvZG93bnJldi54bWxQSwECFAAUAAAA&#10;CACHTuJAXCqzsPMBAAD3AwAADgAAAAAAAAABACAAAAAi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HG4PMNwBAADX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hint="eastAsia" w:ascii="宋体" w:hAnsi="宋体"/>
                <w:b/>
                <w:szCs w:val="21"/>
              </w:rPr>
            </w:pPr>
            <w:r>
              <w:rPr>
                <w:rFonts w:hint="eastAsia" w:ascii="宋体" w:hAnsi="宋体"/>
                <w:b/>
                <w:szCs w:val="21"/>
              </w:rPr>
              <w:t>费率　　　　　</w:t>
            </w:r>
          </w:p>
          <w:p w14:paraId="1A7241D6">
            <w:pPr>
              <w:ind w:firstLine="1054"/>
              <w:rPr>
                <w:rFonts w:hint="eastAsia" w:ascii="宋体" w:hAnsi="宋体"/>
                <w:b/>
                <w:szCs w:val="21"/>
              </w:rPr>
            </w:pPr>
            <w:r>
              <w:rPr>
                <w:rFonts w:hint="eastAsia" w:ascii="宋体" w:hAnsi="宋体"/>
                <w:b/>
                <w:szCs w:val="21"/>
              </w:rPr>
              <w:t>　　　</w:t>
            </w:r>
          </w:p>
          <w:p w14:paraId="2EF34B87">
            <w:pPr>
              <w:rPr>
                <w:rFonts w:hint="eastAsia" w:ascii="宋体" w:hAnsi="宋体"/>
                <w:b/>
                <w:szCs w:val="21"/>
              </w:rPr>
            </w:pPr>
            <w:r>
              <w:rPr>
                <w:rFonts w:hint="eastAsia" w:ascii="宋体" w:hAnsi="宋体"/>
                <w:b/>
                <w:szCs w:val="21"/>
              </w:rPr>
              <w:t>中标金额</w:t>
            </w:r>
          </w:p>
        </w:tc>
        <w:tc>
          <w:tcPr>
            <w:tcW w:w="2056" w:type="dxa"/>
            <w:vAlign w:val="center"/>
          </w:tcPr>
          <w:p w14:paraId="2CA6D235">
            <w:pPr>
              <w:jc w:val="center"/>
              <w:rPr>
                <w:rFonts w:hint="eastAsia" w:ascii="宋体" w:hAnsi="宋体"/>
                <w:b/>
                <w:szCs w:val="21"/>
              </w:rPr>
            </w:pPr>
            <w:r>
              <w:rPr>
                <w:rFonts w:hint="eastAsia" w:ascii="宋体" w:hAnsi="宋体"/>
                <w:b/>
                <w:szCs w:val="21"/>
              </w:rPr>
              <w:t>货物采购</w:t>
            </w:r>
          </w:p>
        </w:tc>
        <w:tc>
          <w:tcPr>
            <w:tcW w:w="2056" w:type="dxa"/>
            <w:vAlign w:val="center"/>
          </w:tcPr>
          <w:p w14:paraId="47C96420">
            <w:pPr>
              <w:jc w:val="center"/>
              <w:rPr>
                <w:rFonts w:hint="eastAsia" w:ascii="宋体" w:hAnsi="宋体"/>
                <w:b/>
                <w:szCs w:val="21"/>
              </w:rPr>
            </w:pPr>
            <w:r>
              <w:rPr>
                <w:rFonts w:hint="eastAsia" w:ascii="宋体" w:hAnsi="宋体"/>
                <w:b/>
                <w:szCs w:val="21"/>
              </w:rPr>
              <w:t>服务采购</w:t>
            </w:r>
          </w:p>
        </w:tc>
        <w:tc>
          <w:tcPr>
            <w:tcW w:w="2057" w:type="dxa"/>
            <w:vAlign w:val="center"/>
          </w:tcPr>
          <w:p w14:paraId="6B18D154">
            <w:pPr>
              <w:jc w:val="center"/>
              <w:rPr>
                <w:rFonts w:hint="eastAsia"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hint="eastAsia"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hint="eastAsia"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hint="eastAsia"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hint="eastAsia"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hint="eastAsia"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hint="eastAsia"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hint="eastAsia"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hint="eastAsia"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hint="eastAsia"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hint="eastAsia"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hint="eastAsia"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hint="eastAsia"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hint="eastAsia"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hint="eastAsia"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hint="eastAsia"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hint="eastAsia"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hint="eastAsia"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hint="eastAsia"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hint="eastAsia"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hint="eastAsia"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hint="eastAsia"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hint="eastAsia"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hint="eastAsia"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hint="eastAsia"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hint="eastAsia"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hint="eastAsia"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hint="eastAsia"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hint="eastAsia"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hint="eastAsia"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hint="eastAsia"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hint="eastAsia"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hint="eastAsia"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hint="eastAsia"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hint="eastAsia"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hint="eastAsia"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hint="eastAsia"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hint="eastAsia"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hint="eastAsia"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hint="eastAsia"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hint="eastAsia"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注：1、代理服务费按差额定率累进法计算。例如：某货物类项目中标金额为1000万元，计算代理服务费如下：</w:t>
      </w:r>
    </w:p>
    <w:p w14:paraId="4D1D508C">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5" w:name="_Toc135293337"/>
      <w:r>
        <w:rPr>
          <w:rFonts w:hint="eastAsia"/>
        </w:rPr>
        <w:t>七、质疑处理</w:t>
      </w:r>
      <w:bookmarkEnd w:id="35"/>
    </w:p>
    <w:p w14:paraId="0C3E0C68">
      <w:pPr>
        <w:spacing w:line="360" w:lineRule="auto"/>
        <w:rPr>
          <w:rFonts w:hint="eastAsia" w:asciiTheme="majorEastAsia" w:hAnsiTheme="majorEastAsia" w:eastAsiaTheme="majorEastAsia"/>
          <w:b/>
          <w:bCs/>
          <w:szCs w:val="21"/>
        </w:rPr>
      </w:pPr>
      <w:bookmarkStart w:id="36" w:name="_Hlk72439706"/>
      <w:r>
        <w:rPr>
          <w:rFonts w:hint="eastAsia" w:asciiTheme="majorEastAsia" w:hAnsiTheme="majorEastAsia" w:eastAsiaTheme="majorEastAsia"/>
          <w:b/>
          <w:bCs/>
          <w:szCs w:val="21"/>
        </w:rPr>
        <w:t>35.质疑提出与答复</w:t>
      </w:r>
    </w:p>
    <w:p w14:paraId="7D094078">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7" w:name="_Hlk75374941"/>
      <w:r>
        <w:rPr>
          <w:rFonts w:hint="eastAsia" w:asciiTheme="majorEastAsia" w:hAnsiTheme="majorEastAsia" w:eastAsiaTheme="majorEastAsia"/>
          <w:szCs w:val="21"/>
        </w:rPr>
        <w:t>以联合体形式参与的，质疑应当由组成联合体的所有成员共同提出</w:t>
      </w:r>
      <w:bookmarkEnd w:id="37"/>
      <w:r>
        <w:rPr>
          <w:rFonts w:hint="eastAsia" w:asciiTheme="majorEastAsia" w:hAnsiTheme="majorEastAsia" w:eastAsiaTheme="majorEastAsia"/>
          <w:szCs w:val="21"/>
        </w:rPr>
        <w:t>；</w:t>
      </w:r>
    </w:p>
    <w:p w14:paraId="0A24B72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hint="eastAsia"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6"/>
    </w:p>
    <w:p w14:paraId="0CD402E3"/>
    <w:p w14:paraId="245C4D3A"/>
    <w:p w14:paraId="3BC8E9AA"/>
    <w:p w14:paraId="514B9B54"/>
    <w:p w14:paraId="0DDDF9B5"/>
    <w:p w14:paraId="79E12185"/>
    <w:p w14:paraId="4D52942B"/>
    <w:p w14:paraId="17F27D34">
      <w:pPr>
        <w:pStyle w:val="2"/>
      </w:pPr>
      <w:bookmarkStart w:id="38" w:name="_Toc135293338"/>
      <w:r>
        <w:rPr>
          <w:rFonts w:hint="eastAsia"/>
        </w:rPr>
        <w:t>第七章  投标文件格式</w:t>
      </w:r>
      <w:bookmarkEnd w:id="38"/>
    </w:p>
    <w:p w14:paraId="3482363A">
      <w:pPr>
        <w:jc w:val="center"/>
        <w:rPr>
          <w:b/>
          <w:sz w:val="52"/>
          <w:szCs w:val="52"/>
        </w:rPr>
      </w:pPr>
    </w:p>
    <w:p w14:paraId="56A966C3">
      <w:pPr>
        <w:pStyle w:val="4"/>
        <w:spacing w:line="400" w:lineRule="exact"/>
        <w:rPr>
          <w:rFonts w:hint="eastAsia" w:ascii="仿宋" w:hAnsi="仿宋" w:eastAsia="仿宋"/>
        </w:rPr>
      </w:pPr>
      <w:bookmarkStart w:id="39" w:name="_Toc25194"/>
      <w:bookmarkStart w:id="40" w:name="_Toc135293339"/>
      <w:bookmarkStart w:id="41" w:name="_Toc44691163"/>
      <w:bookmarkStart w:id="42" w:name="_Toc14934"/>
      <w:bookmarkStart w:id="43" w:name="_Toc44690431"/>
      <w:bookmarkStart w:id="44" w:name="_Toc44690704"/>
      <w:bookmarkStart w:id="45" w:name="_Toc11772"/>
      <w:bookmarkStart w:id="46" w:name="_Toc44691395"/>
      <w:bookmarkStart w:id="47" w:name="_Toc31468"/>
      <w:r>
        <w:rPr>
          <w:rFonts w:hint="eastAsia" w:ascii="仿宋" w:hAnsi="仿宋" w:eastAsia="仿宋"/>
        </w:rPr>
        <w:t>投标文件编制说明</w:t>
      </w:r>
      <w:bookmarkEnd w:id="39"/>
      <w:bookmarkEnd w:id="40"/>
      <w:bookmarkEnd w:id="41"/>
      <w:bookmarkEnd w:id="42"/>
      <w:bookmarkEnd w:id="43"/>
      <w:bookmarkEnd w:id="44"/>
      <w:bookmarkEnd w:id="45"/>
      <w:bookmarkEnd w:id="46"/>
      <w:bookmarkEnd w:id="47"/>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hint="eastAsia" w:asciiTheme="minorEastAsia" w:hAnsiTheme="minorEastAsia" w:eastAsiaTheme="minorEastAsia"/>
        </w:rPr>
      </w:pPr>
    </w:p>
    <w:p w14:paraId="5F8C1F8E">
      <w:pPr>
        <w:spacing w:line="360" w:lineRule="auto"/>
        <w:ind w:firstLine="420" w:firstLineChars="200"/>
        <w:rPr>
          <w:rFonts w:hint="eastAsia"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73393E35">
      <w:pPr>
        <w:pStyle w:val="4"/>
        <w:spacing w:line="400" w:lineRule="exact"/>
        <w:rPr>
          <w:rFonts w:hint="eastAsia" w:ascii="仿宋" w:hAnsi="仿宋" w:eastAsia="仿宋"/>
          <w:sz w:val="32"/>
        </w:rPr>
      </w:pPr>
      <w:r>
        <w:rPr>
          <w:rFonts w:hint="eastAsia" w:ascii="仿宋" w:hAnsi="仿宋" w:eastAsia="仿宋"/>
          <w:sz w:val="32"/>
        </w:rPr>
        <w:t>温馨提示</w:t>
      </w:r>
    </w:p>
    <w:p w14:paraId="17B44444">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1、投标（响应）文件必须在提交投标（响应）文件截止时间前向工作人员递交，为避免因迟到而失去投标（响应）资格，建议</w:t>
      </w:r>
      <w:r>
        <w:rPr>
          <w:rFonts w:hint="eastAsia" w:ascii="宋体" w:hAnsi="宋体" w:cs="宋体"/>
          <w:b/>
          <w:szCs w:val="21"/>
          <w:u w:val="single"/>
        </w:rPr>
        <w:t>适当提前送达</w:t>
      </w:r>
      <w:r>
        <w:rPr>
          <w:rFonts w:hint="eastAsia" w:ascii="宋体" w:hAnsi="宋体" w:cs="宋体"/>
          <w:szCs w:val="21"/>
        </w:rPr>
        <w:t>。</w:t>
      </w:r>
    </w:p>
    <w:p w14:paraId="35683E3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2、请仔细检查投标（响应）文件是否已按采购文件要求</w:t>
      </w:r>
      <w:r>
        <w:rPr>
          <w:rFonts w:hint="eastAsia" w:ascii="宋体" w:hAnsi="宋体" w:cs="宋体"/>
          <w:b/>
          <w:szCs w:val="21"/>
          <w:u w:val="single"/>
        </w:rPr>
        <w:t>盖章、签名及密封</w:t>
      </w:r>
      <w:r>
        <w:rPr>
          <w:rFonts w:hint="eastAsia" w:asciiTheme="minorEastAsia" w:hAnsiTheme="minorEastAsia" w:eastAsiaTheme="minorEastAsia"/>
        </w:rPr>
        <w:t>。</w:t>
      </w:r>
    </w:p>
    <w:p w14:paraId="5381080B">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3、分项报价表中的各子项单价金额</w:t>
      </w:r>
      <w:r>
        <w:rPr>
          <w:rFonts w:ascii="Arial" w:hAnsi="Arial" w:cs="Arial" w:eastAsiaTheme="minorEastAsia"/>
        </w:rPr>
        <w:t>×</w:t>
      </w:r>
      <w:r>
        <w:rPr>
          <w:rFonts w:hint="eastAsia" w:asciiTheme="minorEastAsia" w:hAnsiTheme="minorEastAsia" w:eastAsiaTheme="minorEastAsia"/>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rPr>
        <w:t>严格按照报价要求进行报价响应</w:t>
      </w:r>
      <w:r>
        <w:rPr>
          <w:rFonts w:hint="eastAsia" w:asciiTheme="minorEastAsia" w:hAnsiTheme="minorEastAsia" w:eastAsiaTheme="minorEastAsia"/>
        </w:rPr>
        <w:t>。</w:t>
      </w:r>
    </w:p>
    <w:p w14:paraId="102110AB">
      <w:pPr>
        <w:spacing w:line="360" w:lineRule="auto"/>
        <w:ind w:firstLine="420" w:firstLineChars="200"/>
        <w:rPr>
          <w:rStyle w:val="56"/>
          <w:rFonts w:hint="eastAsia" w:ascii="宋体" w:hAnsi="宋体" w:cs="宋体"/>
          <w:i w:val="0"/>
          <w:iCs w:val="0"/>
          <w:color w:val="000000"/>
          <w:szCs w:val="21"/>
          <w:shd w:val="clear" w:color="auto" w:fill="FFFFFF"/>
        </w:rPr>
      </w:pPr>
      <w:r>
        <w:rPr>
          <w:rFonts w:hint="eastAsia" w:asciiTheme="minorEastAsia" w:hAnsiTheme="minorEastAsia" w:eastAsiaTheme="minorEastAsia"/>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rPr>
        <w:t>标的名称、所属行业等填写是否符合采购文件要求，从业人员、营业收入、资产总额、产品名称、</w:t>
      </w:r>
      <w:r>
        <w:rPr>
          <w:rFonts w:hint="eastAsia" w:ascii="宋体" w:hAnsi="宋体" w:cs="宋体"/>
          <w:b/>
          <w:bCs/>
          <w:color w:val="000000"/>
          <w:szCs w:val="21"/>
          <w:u w:val="single"/>
          <w:shd w:val="clear" w:color="auto" w:fill="FFFFFF"/>
        </w:rPr>
        <w:t>生产厂名、</w:t>
      </w:r>
      <w:r>
        <w:rPr>
          <w:rStyle w:val="56"/>
          <w:rFonts w:hint="eastAsia" w:ascii="宋体" w:hAnsi="宋体" w:cs="宋体"/>
          <w:b/>
          <w:bCs/>
          <w:i w:val="0"/>
          <w:iCs w:val="0"/>
          <w:color w:val="000000"/>
          <w:szCs w:val="21"/>
          <w:u w:val="single"/>
          <w:shd w:val="clear" w:color="auto" w:fill="FFFFFF"/>
        </w:rPr>
        <w:t>生产厂址、成本占比等填写是否与实际相符，</w:t>
      </w:r>
      <w:r>
        <w:rPr>
          <w:rFonts w:hint="eastAsia" w:asciiTheme="minorEastAsia" w:hAnsiTheme="minorEastAsia" w:eastAsiaTheme="minorEastAsia"/>
          <w:b/>
          <w:bCs/>
          <w:u w:val="single"/>
        </w:rPr>
        <w:t>中小微企业类型的选择是否符合相关行业划分标准</w:t>
      </w:r>
      <w:r>
        <w:rPr>
          <w:rStyle w:val="56"/>
          <w:rFonts w:hint="eastAsia" w:ascii="宋体" w:hAnsi="宋体" w:cs="宋体"/>
          <w:i w:val="0"/>
          <w:iCs w:val="0"/>
          <w:color w:val="000000"/>
          <w:szCs w:val="21"/>
          <w:shd w:val="clear" w:color="auto" w:fill="FFFFFF"/>
        </w:rPr>
        <w:t>。</w:t>
      </w:r>
    </w:p>
    <w:p w14:paraId="78858281">
      <w:pPr>
        <w:spacing w:line="360" w:lineRule="auto"/>
        <w:ind w:firstLine="420" w:firstLineChars="200"/>
        <w:rPr>
          <w:rStyle w:val="56"/>
          <w:rFonts w:hint="eastAsia" w:ascii="宋体" w:hAnsi="宋体" w:cs="宋体"/>
          <w:i w:val="0"/>
          <w:iCs w:val="0"/>
          <w:color w:val="000000"/>
          <w:szCs w:val="21"/>
          <w:shd w:val="clear" w:color="auto" w:fill="FFFFFF"/>
        </w:rPr>
      </w:pPr>
      <w:r>
        <w:rPr>
          <w:rStyle w:val="56"/>
          <w:rFonts w:hint="eastAsia" w:ascii="宋体" w:hAnsi="宋体" w:cs="宋体"/>
          <w:i w:val="0"/>
          <w:iCs w:val="0"/>
          <w:color w:val="000000"/>
          <w:szCs w:val="21"/>
          <w:shd w:val="clear" w:color="auto" w:fill="FFFFFF"/>
        </w:rPr>
        <w:t>5、请仔细阅读采购文件中关于</w:t>
      </w:r>
      <w:r>
        <w:rPr>
          <w:rStyle w:val="56"/>
          <w:rFonts w:hint="eastAsia" w:ascii="宋体" w:hAnsi="宋体" w:cs="宋体"/>
          <w:b/>
          <w:bCs/>
          <w:i w:val="0"/>
          <w:iCs w:val="0"/>
          <w:color w:val="000000"/>
          <w:szCs w:val="21"/>
          <w:u w:val="single"/>
          <w:shd w:val="clear" w:color="auto" w:fill="FFFFFF"/>
        </w:rPr>
        <w:t>资格性、符合性审查条款</w:t>
      </w:r>
      <w:r>
        <w:rPr>
          <w:rStyle w:val="56"/>
          <w:rFonts w:hint="eastAsia" w:ascii="宋体" w:hAnsi="宋体" w:cs="宋体"/>
          <w:i w:val="0"/>
          <w:iCs w:val="0"/>
          <w:color w:val="000000"/>
          <w:szCs w:val="21"/>
          <w:shd w:val="clear" w:color="auto" w:fill="FFFFFF"/>
        </w:rPr>
        <w:t>的要求，以上条款任意一项不满足的都将导致投标（响应）无效。涉及证明材料要求的，请务必按要求提供佐证材料，部分条款可能涉及多项证明材料要求。</w:t>
      </w:r>
    </w:p>
    <w:p w14:paraId="2FCC7604">
      <w:pPr>
        <w:spacing w:line="360" w:lineRule="auto"/>
        <w:ind w:firstLine="420" w:firstLineChars="200"/>
        <w:rPr>
          <w:rFonts w:hint="eastAsia" w:ascii="宋体" w:hAnsi="宋体" w:cs="宋体"/>
          <w:szCs w:val="21"/>
        </w:rPr>
      </w:pPr>
      <w:r>
        <w:rPr>
          <w:rStyle w:val="56"/>
          <w:rFonts w:hint="eastAsia" w:ascii="宋体" w:hAnsi="宋体" w:cs="宋体"/>
          <w:i w:val="0"/>
          <w:iCs w:val="0"/>
          <w:color w:val="000000"/>
          <w:szCs w:val="21"/>
          <w:shd w:val="clear" w:color="auto" w:fill="FFFFFF"/>
        </w:rPr>
        <w:t>6、请</w:t>
      </w:r>
      <w:r>
        <w:rPr>
          <w:rStyle w:val="56"/>
          <w:rFonts w:hint="eastAsia" w:ascii="宋体" w:hAnsi="宋体" w:cs="宋体" w:eastAsiaTheme="minorEastAsia"/>
          <w:i w:val="0"/>
          <w:iCs w:val="0"/>
          <w:color w:val="000000"/>
          <w:szCs w:val="21"/>
          <w:shd w:val="clear" w:color="auto" w:fill="FFFFFF"/>
        </w:rPr>
        <w:t>如实填写《供应商基本情况表》中的人员情况和关联关系情况，并按要求提供社保、股权或管理关系证明材料</w:t>
      </w:r>
      <w:r>
        <w:rPr>
          <w:rFonts w:hint="eastAsia" w:ascii="宋体" w:hAnsi="宋体" w:cs="宋体"/>
          <w:szCs w:val="21"/>
        </w:rPr>
        <w:t>，无法提供社保证明的，应按要求提供情况说明。</w:t>
      </w:r>
      <w:r>
        <w:rPr>
          <w:rStyle w:val="56"/>
          <w:rFonts w:hint="eastAsia" w:ascii="宋体" w:hAnsi="宋体" w:cs="宋体"/>
          <w:b/>
          <w:bCs/>
          <w:i w:val="0"/>
          <w:iCs w:val="0"/>
          <w:color w:val="000000"/>
          <w:szCs w:val="21"/>
          <w:u w:val="single"/>
          <w:shd w:val="clear" w:color="auto" w:fill="FFFFFF"/>
        </w:rPr>
        <w:t>《供应商基本情况表》中填写的</w:t>
      </w:r>
      <w:r>
        <w:rPr>
          <w:rFonts w:hint="eastAsia" w:ascii="宋体" w:hAnsi="宋体" w:cs="宋体"/>
          <w:b/>
          <w:bCs/>
          <w:szCs w:val="21"/>
          <w:u w:val="single"/>
        </w:rPr>
        <w:t>人员和关联关系情况应与证明材料相符</w:t>
      </w:r>
      <w:r>
        <w:rPr>
          <w:rFonts w:hint="eastAsia" w:ascii="宋体" w:hAnsi="宋体" w:cs="宋体"/>
          <w:szCs w:val="21"/>
        </w:rPr>
        <w:t>。</w:t>
      </w:r>
    </w:p>
    <w:p w14:paraId="7BC75CFB">
      <w:pPr>
        <w:spacing w:line="360" w:lineRule="auto"/>
        <w:ind w:firstLine="420" w:firstLineChars="200"/>
        <w:rPr>
          <w:rFonts w:hint="eastAsia" w:ascii="宋体" w:hAnsi="宋体"/>
          <w:snapToGrid w:val="0"/>
          <w:kern w:val="0"/>
        </w:rPr>
      </w:pPr>
      <w:r>
        <w:rPr>
          <w:rFonts w:hint="eastAsia" w:ascii="宋体" w:hAnsi="宋体" w:cs="宋体"/>
          <w:szCs w:val="21"/>
        </w:rPr>
        <w:t>7、</w:t>
      </w:r>
      <w:r>
        <w:rPr>
          <w:rFonts w:hint="eastAsia" w:ascii="宋体" w:hAnsi="宋体"/>
          <w:snapToGrid w:val="0"/>
          <w:kern w:val="0"/>
        </w:rPr>
        <w:t>属于</w:t>
      </w:r>
      <w:r>
        <w:rPr>
          <w:rFonts w:hint="eastAsia" w:ascii="宋体" w:hAnsi="宋体"/>
          <w:b/>
          <w:bCs/>
          <w:snapToGrid w:val="0"/>
          <w:kern w:val="0"/>
          <w:u w:val="single"/>
        </w:rPr>
        <w:t>异常低价审查第3项情形</w:t>
      </w:r>
      <w:r>
        <w:rPr>
          <w:rFonts w:hint="eastAsia" w:ascii="宋体" w:hAnsi="宋体"/>
          <w:snapToGrid w:val="0"/>
          <w:kern w:val="0"/>
        </w:rPr>
        <w:t>的，建议供应商随投标（响应）文件一并提交报价相关书面说明及必要的证明材料。</w:t>
      </w:r>
    </w:p>
    <w:p w14:paraId="5041C241">
      <w:pPr>
        <w:spacing w:line="360" w:lineRule="auto"/>
        <w:ind w:firstLine="420" w:firstLineChars="200"/>
        <w:rPr>
          <w:rFonts w:hint="eastAsia" w:ascii="宋体" w:hAnsi="宋体"/>
          <w:snapToGrid w:val="0"/>
          <w:kern w:val="0"/>
        </w:rPr>
      </w:pPr>
    </w:p>
    <w:p w14:paraId="2933A6CB">
      <w:pPr>
        <w:spacing w:line="360" w:lineRule="auto"/>
        <w:ind w:firstLine="420" w:firstLineChars="200"/>
        <w:rPr>
          <w:rFonts w:hint="eastAsia" w:ascii="宋体" w:hAnsi="宋体" w:cs="宋体"/>
          <w:szCs w:val="21"/>
        </w:rPr>
      </w:pPr>
      <w:r>
        <w:rPr>
          <w:rFonts w:hint="eastAsia" w:ascii="宋体" w:hAnsi="宋体" w:cs="宋体"/>
          <w:szCs w:val="21"/>
        </w:rPr>
        <w:t>（以上提示内容为编制投标/响应文件的常规提醒，如与采购文件具体要求存在不一致或矛盾之处，以采购文件具体要求为准。）</w:t>
      </w:r>
    </w:p>
    <w:p w14:paraId="02A1A1F3">
      <w:pPr>
        <w:rPr>
          <w:b/>
          <w:bCs/>
          <w:sz w:val="52"/>
        </w:rPr>
      </w:pPr>
      <w:r>
        <w:rPr>
          <w:rFonts w:hint="eastAsia"/>
          <w:b/>
          <w:bCs/>
          <w:sz w:val="52"/>
        </w:rPr>
        <w:br w:type="page"/>
      </w:r>
    </w:p>
    <w:p w14:paraId="6C977D7B">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hint="eastAsia"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hint="eastAsia" w:ascii="仿宋" w:hAnsi="仿宋" w:eastAsia="仿宋"/>
        </w:rPr>
      </w:pPr>
      <w:bookmarkStart w:id="48" w:name="_投标文件格式（第一册）"/>
      <w:bookmarkEnd w:id="48"/>
      <w:bookmarkStart w:id="49" w:name="q0"/>
    </w:p>
    <w:p w14:paraId="453EBD81">
      <w:pPr>
        <w:spacing w:line="400" w:lineRule="exact"/>
        <w:rPr>
          <w:rFonts w:hint="eastAsia" w:ascii="仿宋" w:hAnsi="仿宋" w:eastAsia="仿宋"/>
        </w:rPr>
      </w:pPr>
    </w:p>
    <w:p w14:paraId="7C1E14FD">
      <w:pPr>
        <w:spacing w:line="400" w:lineRule="exact"/>
        <w:rPr>
          <w:rFonts w:hint="eastAsia" w:ascii="仿宋" w:hAnsi="仿宋" w:eastAsia="仿宋"/>
        </w:rPr>
      </w:pPr>
    </w:p>
    <w:p w14:paraId="0A4CF92C">
      <w:pPr>
        <w:pStyle w:val="4"/>
        <w:spacing w:line="400" w:lineRule="exact"/>
        <w:rPr>
          <w:rFonts w:hint="eastAsia" w:ascii="仿宋" w:hAnsi="仿宋" w:eastAsia="仿宋"/>
        </w:rPr>
      </w:pPr>
      <w:bookmarkStart w:id="50" w:name="_Toc135293340"/>
      <w:r>
        <w:rPr>
          <w:rFonts w:hint="eastAsia" w:ascii="仿宋" w:hAnsi="仿宋" w:eastAsia="仿宋"/>
        </w:rPr>
        <w:t>投标文件格式</w:t>
      </w:r>
      <w:bookmarkEnd w:id="50"/>
    </w:p>
    <w:bookmarkEnd w:id="49"/>
    <w:p w14:paraId="22EAC92A">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目录（自拟）</w:t>
      </w:r>
    </w:p>
    <w:p w14:paraId="3ED16C7C">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5"/>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5"/>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投标函（格式3）</w:t>
      </w:r>
    </w:p>
    <w:p w14:paraId="7C6EADC6">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符合政府采购扶持政策的证明材料（格式4）</w:t>
      </w:r>
    </w:p>
    <w:p w14:paraId="2F880319">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hint="eastAsia"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报价表（格式6）</w:t>
      </w:r>
    </w:p>
    <w:p w14:paraId="027B36E1">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lang w:val="en-US" w:eastAsia="zh-CN"/>
        </w:rPr>
        <w:t>7</w:t>
      </w:r>
      <w:r>
        <w:rPr>
          <w:rFonts w:ascii="宋体" w:hAnsi="宋体"/>
          <w:snapToGrid w:val="0"/>
          <w:kern w:val="0"/>
          <w:szCs w:val="21"/>
        </w:rPr>
        <w:t>）</w:t>
      </w:r>
    </w:p>
    <w:p w14:paraId="2FDD6396">
      <w:pPr>
        <w:numPr>
          <w:ilvl w:val="0"/>
          <w:numId w:val="5"/>
        </w:numPr>
        <w:adjustRightInd w:val="0"/>
        <w:spacing w:line="360" w:lineRule="auto"/>
        <w:rPr>
          <w:rFonts w:hint="eastAsia"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w:t>
      </w:r>
      <w:r>
        <w:rPr>
          <w:rFonts w:hint="eastAsia" w:ascii="宋体" w:hAnsi="宋体"/>
          <w:snapToGrid w:val="0"/>
          <w:kern w:val="0"/>
          <w:szCs w:val="21"/>
          <w:lang w:val="en-US" w:eastAsia="zh-CN"/>
        </w:rPr>
        <w:t>8</w:t>
      </w:r>
      <w:r>
        <w:rPr>
          <w:rFonts w:hint="eastAsia" w:ascii="宋体" w:hAnsi="宋体"/>
          <w:snapToGrid w:val="0"/>
          <w:kern w:val="0"/>
          <w:szCs w:val="21"/>
        </w:rPr>
        <w:t>）</w:t>
      </w:r>
    </w:p>
    <w:p w14:paraId="74FE2D0A">
      <w:pPr>
        <w:adjustRightInd w:val="0"/>
        <w:spacing w:line="300" w:lineRule="auto"/>
        <w:ind w:left="-2"/>
        <w:rPr>
          <w:rFonts w:hint="eastAsia" w:ascii="宋体" w:hAnsi="宋体"/>
          <w:snapToGrid w:val="0"/>
          <w:kern w:val="0"/>
          <w:szCs w:val="21"/>
        </w:rPr>
      </w:pPr>
    </w:p>
    <w:p w14:paraId="47B36E85">
      <w:pPr>
        <w:adjustRightInd w:val="0"/>
        <w:spacing w:line="300" w:lineRule="auto"/>
        <w:ind w:left="-2"/>
        <w:rPr>
          <w:rFonts w:hint="eastAsia" w:ascii="宋体" w:hAnsi="宋体"/>
          <w:snapToGrid w:val="0"/>
          <w:kern w:val="0"/>
          <w:szCs w:val="21"/>
        </w:rPr>
      </w:pPr>
    </w:p>
    <w:p w14:paraId="27F27AA4">
      <w:pPr>
        <w:adjustRightInd w:val="0"/>
        <w:spacing w:line="300" w:lineRule="auto"/>
        <w:ind w:left="-2"/>
        <w:rPr>
          <w:rFonts w:hint="eastAsia"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51" w:name="_格式1__投标人资格证明文件"/>
      <w:bookmarkEnd w:id="51"/>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34CDDC3D">
      <w:pPr>
        <w:rPr>
          <w:rFonts w:hint="eastAsia" w:ascii="仿宋" w:hAnsi="仿宋" w:eastAsia="仿宋"/>
        </w:rPr>
      </w:pPr>
      <w:bookmarkStart w:id="52" w:name="_Toc135293341"/>
      <w:bookmarkStart w:id="53" w:name="_Toc73610158"/>
      <w:r>
        <w:rPr>
          <w:rFonts w:hint="eastAsia" w:ascii="仿宋" w:hAnsi="仿宋" w:eastAsia="仿宋"/>
        </w:rPr>
        <w:br w:type="page"/>
      </w:r>
    </w:p>
    <w:p w14:paraId="2FB5BDEA">
      <w:pPr>
        <w:pStyle w:val="4"/>
        <w:spacing w:line="400" w:lineRule="exact"/>
        <w:rPr>
          <w:rFonts w:hint="eastAsia" w:ascii="仿宋" w:hAnsi="仿宋" w:eastAsia="仿宋"/>
        </w:rPr>
      </w:pPr>
      <w:r>
        <w:rPr>
          <w:rFonts w:hint="eastAsia" w:ascii="仿宋" w:hAnsi="仿宋" w:eastAsia="仿宋"/>
        </w:rPr>
        <w:t>政府采购违法行为风险知悉确认书</w:t>
      </w:r>
      <w:bookmarkEnd w:id="52"/>
    </w:p>
    <w:p w14:paraId="5CB0B263">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hint="eastAsia"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hint="eastAsia"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hint="eastAsia"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hint="eastAsia"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hint="eastAsia"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hint="eastAsia"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hint="eastAsia"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hint="eastAsia"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hint="eastAsia"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hint="eastAsia"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hint="eastAsia"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hint="eastAsia"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9C36EE6">
      <w:pPr>
        <w:widowControl/>
        <w:jc w:val="left"/>
        <w:rPr>
          <w:rFonts w:hint="eastAsia" w:ascii="宋体" w:hAnsi="宋体"/>
          <w:szCs w:val="21"/>
        </w:rPr>
      </w:pPr>
    </w:p>
    <w:p w14:paraId="5FCF51C9">
      <w:pPr>
        <w:widowControl/>
        <w:jc w:val="left"/>
        <w:rPr>
          <w:rFonts w:hint="eastAsia" w:ascii="宋体" w:hAnsi="宋体"/>
          <w:szCs w:val="21"/>
        </w:rPr>
      </w:pPr>
    </w:p>
    <w:p w14:paraId="63FE1597">
      <w:pPr>
        <w:widowControl/>
        <w:jc w:val="left"/>
        <w:rPr>
          <w:rFonts w:hint="eastAsia" w:ascii="宋体" w:hAnsi="宋体"/>
          <w:szCs w:val="21"/>
        </w:rPr>
      </w:pPr>
    </w:p>
    <w:p w14:paraId="56BC61E7">
      <w:pPr>
        <w:widowControl/>
        <w:jc w:val="left"/>
        <w:rPr>
          <w:rFonts w:hint="eastAsia" w:ascii="宋体" w:hAnsi="宋体"/>
          <w:szCs w:val="21"/>
        </w:rPr>
      </w:pPr>
    </w:p>
    <w:p w14:paraId="43B2BE76">
      <w:pPr>
        <w:widowControl/>
        <w:jc w:val="left"/>
        <w:rPr>
          <w:rFonts w:hint="eastAsia" w:ascii="宋体" w:hAnsi="宋体"/>
          <w:szCs w:val="21"/>
        </w:rPr>
      </w:pPr>
    </w:p>
    <w:p w14:paraId="59B38C34">
      <w:pPr>
        <w:widowControl/>
        <w:jc w:val="left"/>
        <w:rPr>
          <w:rFonts w:hint="eastAsia" w:ascii="宋体" w:hAnsi="宋体"/>
          <w:szCs w:val="21"/>
        </w:rPr>
      </w:pPr>
    </w:p>
    <w:p w14:paraId="21724F82">
      <w:pPr>
        <w:widowControl/>
        <w:jc w:val="left"/>
        <w:rPr>
          <w:rFonts w:hint="eastAsia" w:ascii="宋体" w:hAnsi="宋体"/>
          <w:szCs w:val="21"/>
        </w:rPr>
      </w:pPr>
    </w:p>
    <w:p w14:paraId="55F96348">
      <w:pPr>
        <w:widowControl/>
        <w:jc w:val="left"/>
        <w:rPr>
          <w:rFonts w:hint="eastAsia" w:ascii="宋体" w:hAnsi="宋体"/>
          <w:szCs w:val="21"/>
        </w:rPr>
      </w:pPr>
    </w:p>
    <w:p w14:paraId="792BAA18">
      <w:pPr>
        <w:widowControl/>
        <w:jc w:val="left"/>
        <w:rPr>
          <w:rFonts w:hint="eastAsia" w:ascii="宋体" w:hAnsi="宋体"/>
          <w:szCs w:val="21"/>
        </w:rPr>
      </w:pPr>
    </w:p>
    <w:p w14:paraId="73B495A8">
      <w:pPr>
        <w:widowControl/>
        <w:jc w:val="left"/>
        <w:rPr>
          <w:rFonts w:hint="eastAsia" w:ascii="宋体" w:hAnsi="宋体"/>
          <w:szCs w:val="21"/>
        </w:rPr>
      </w:pPr>
    </w:p>
    <w:p w14:paraId="41EAF637">
      <w:pPr>
        <w:widowControl/>
        <w:jc w:val="left"/>
        <w:rPr>
          <w:rFonts w:hint="eastAsia" w:ascii="宋体" w:hAnsi="宋体"/>
          <w:szCs w:val="21"/>
        </w:rPr>
      </w:pPr>
    </w:p>
    <w:p w14:paraId="5AC54C77">
      <w:pPr>
        <w:widowControl/>
        <w:jc w:val="left"/>
        <w:rPr>
          <w:rFonts w:hint="eastAsia" w:ascii="宋体" w:hAnsi="宋体"/>
          <w:szCs w:val="21"/>
        </w:rPr>
      </w:pPr>
    </w:p>
    <w:p w14:paraId="64C8DCEA">
      <w:pPr>
        <w:widowControl/>
        <w:jc w:val="left"/>
        <w:rPr>
          <w:rFonts w:hint="eastAsia" w:ascii="宋体" w:hAnsi="宋体"/>
          <w:szCs w:val="21"/>
        </w:rPr>
      </w:pPr>
    </w:p>
    <w:p w14:paraId="1DF8EC6D">
      <w:pPr>
        <w:rPr>
          <w:rFonts w:hint="eastAsia" w:ascii="仿宋" w:hAnsi="仿宋" w:eastAsia="仿宋"/>
        </w:rPr>
      </w:pPr>
      <w:bookmarkStart w:id="54" w:name="_Toc135293342"/>
      <w:r>
        <w:rPr>
          <w:rFonts w:hint="eastAsia" w:ascii="仿宋" w:hAnsi="仿宋" w:eastAsia="仿宋"/>
        </w:rPr>
        <w:br w:type="page"/>
      </w:r>
    </w:p>
    <w:p w14:paraId="68808685"/>
    <w:p w14:paraId="199B2533">
      <w:pPr>
        <w:pStyle w:val="4"/>
        <w:spacing w:line="400" w:lineRule="exact"/>
        <w:rPr>
          <w:rFonts w:hint="eastAsia" w:ascii="仿宋" w:hAnsi="仿宋" w:eastAsia="仿宋"/>
        </w:rPr>
      </w:pPr>
      <w:r>
        <w:rPr>
          <w:rFonts w:hint="eastAsia" w:ascii="仿宋" w:hAnsi="仿宋" w:eastAsia="仿宋"/>
        </w:rPr>
        <w:t>评标指引表</w:t>
      </w:r>
      <w:bookmarkEnd w:id="53"/>
      <w:bookmarkEnd w:id="54"/>
    </w:p>
    <w:p w14:paraId="1200D69B">
      <w:pPr>
        <w:jc w:val="center"/>
        <w:rPr>
          <w:b/>
          <w:szCs w:val="21"/>
        </w:rPr>
      </w:pPr>
    </w:p>
    <w:p w14:paraId="215DA139">
      <w:pPr>
        <w:spacing w:line="360" w:lineRule="auto"/>
        <w:ind w:firstLine="420" w:firstLineChars="200"/>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hint="eastAsia"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hint="eastAsia"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hint="eastAsia"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14:paraId="6F379FA7">
            <w:pPr>
              <w:rPr>
                <w:rFonts w:hint="eastAsia"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hint="eastAsia" w:ascii="宋体" w:hAnsi="宋体"/>
                <w:b/>
                <w:szCs w:val="21"/>
              </w:rPr>
            </w:pPr>
          </w:p>
        </w:tc>
        <w:tc>
          <w:tcPr>
            <w:tcW w:w="1472" w:type="dxa"/>
            <w:vAlign w:val="center"/>
          </w:tcPr>
          <w:p w14:paraId="425C69E0">
            <w:pPr>
              <w:spacing w:line="360" w:lineRule="exact"/>
              <w:jc w:val="center"/>
              <w:rPr>
                <w:rFonts w:hint="eastAsia"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hint="eastAsia" w:ascii="宋体" w:hAnsi="宋体"/>
                <w:szCs w:val="21"/>
              </w:rPr>
            </w:pPr>
            <w:r>
              <w:rPr>
                <w:rFonts w:hint="eastAsia" w:ascii="宋体" w:hAnsi="宋体"/>
                <w:szCs w:val="21"/>
              </w:rPr>
              <w:t>技术部分</w:t>
            </w:r>
          </w:p>
        </w:tc>
        <w:tc>
          <w:tcPr>
            <w:tcW w:w="4854" w:type="dxa"/>
          </w:tcPr>
          <w:p w14:paraId="671FE989">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hint="eastAsia" w:ascii="宋体" w:hAnsi="宋体"/>
                <w:b/>
                <w:szCs w:val="21"/>
              </w:rPr>
            </w:pPr>
          </w:p>
        </w:tc>
        <w:tc>
          <w:tcPr>
            <w:tcW w:w="1472" w:type="dxa"/>
            <w:vAlign w:val="center"/>
          </w:tcPr>
          <w:p w14:paraId="1B4AB4BD">
            <w:pPr>
              <w:spacing w:line="360" w:lineRule="exact"/>
              <w:jc w:val="center"/>
              <w:rPr>
                <w:rFonts w:hint="eastAsia"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hint="eastAsia" w:ascii="宋体" w:hAnsi="宋体"/>
                <w:szCs w:val="21"/>
              </w:rPr>
            </w:pPr>
          </w:p>
        </w:tc>
        <w:tc>
          <w:tcPr>
            <w:tcW w:w="4854" w:type="dxa"/>
          </w:tcPr>
          <w:p w14:paraId="3BD7E3A0">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hint="eastAsia" w:ascii="宋体" w:hAnsi="宋体"/>
                <w:b/>
                <w:szCs w:val="21"/>
              </w:rPr>
            </w:pPr>
          </w:p>
        </w:tc>
        <w:tc>
          <w:tcPr>
            <w:tcW w:w="1472" w:type="dxa"/>
            <w:vAlign w:val="center"/>
          </w:tcPr>
          <w:p w14:paraId="1BAA25F4">
            <w:pPr>
              <w:spacing w:line="360" w:lineRule="exact"/>
              <w:jc w:val="center"/>
              <w:rPr>
                <w:rFonts w:hint="eastAsia"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hint="eastAsia" w:ascii="宋体" w:hAnsi="宋体"/>
                <w:szCs w:val="21"/>
              </w:rPr>
            </w:pPr>
          </w:p>
        </w:tc>
        <w:tc>
          <w:tcPr>
            <w:tcW w:w="4854" w:type="dxa"/>
          </w:tcPr>
          <w:p w14:paraId="725494B8">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hint="eastAsia" w:ascii="宋体" w:hAnsi="宋体"/>
                <w:b/>
                <w:szCs w:val="21"/>
              </w:rPr>
            </w:pPr>
          </w:p>
        </w:tc>
        <w:tc>
          <w:tcPr>
            <w:tcW w:w="1472" w:type="dxa"/>
            <w:vAlign w:val="center"/>
          </w:tcPr>
          <w:p w14:paraId="06B26574">
            <w:pPr>
              <w:spacing w:line="360" w:lineRule="exact"/>
              <w:jc w:val="center"/>
              <w:rPr>
                <w:rFonts w:hint="eastAsia"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hint="eastAsia" w:ascii="宋体" w:hAnsi="宋体"/>
                <w:szCs w:val="21"/>
              </w:rPr>
            </w:pPr>
            <w:r>
              <w:rPr>
                <w:rFonts w:hint="eastAsia" w:ascii="宋体" w:hAnsi="宋体"/>
                <w:szCs w:val="21"/>
              </w:rPr>
              <w:t>商务部分</w:t>
            </w:r>
          </w:p>
        </w:tc>
        <w:tc>
          <w:tcPr>
            <w:tcW w:w="4854" w:type="dxa"/>
          </w:tcPr>
          <w:p w14:paraId="06A84E2A">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hint="eastAsia" w:ascii="宋体" w:hAnsi="宋体"/>
                <w:b/>
                <w:szCs w:val="21"/>
              </w:rPr>
            </w:pPr>
          </w:p>
        </w:tc>
        <w:tc>
          <w:tcPr>
            <w:tcW w:w="1472" w:type="dxa"/>
            <w:vAlign w:val="center"/>
          </w:tcPr>
          <w:p w14:paraId="3E98152C">
            <w:pPr>
              <w:spacing w:line="360" w:lineRule="exact"/>
              <w:jc w:val="center"/>
              <w:rPr>
                <w:rFonts w:hint="eastAsia"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hint="eastAsia" w:ascii="宋体" w:hAnsi="宋体"/>
                <w:szCs w:val="21"/>
              </w:rPr>
            </w:pPr>
          </w:p>
        </w:tc>
        <w:tc>
          <w:tcPr>
            <w:tcW w:w="4854" w:type="dxa"/>
          </w:tcPr>
          <w:p w14:paraId="5447E61B">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hint="eastAsia" w:ascii="宋体" w:hAnsi="宋体"/>
                <w:b/>
                <w:szCs w:val="21"/>
              </w:rPr>
            </w:pPr>
          </w:p>
        </w:tc>
        <w:tc>
          <w:tcPr>
            <w:tcW w:w="1472" w:type="dxa"/>
            <w:vAlign w:val="center"/>
          </w:tcPr>
          <w:p w14:paraId="706428B5">
            <w:pPr>
              <w:spacing w:line="360" w:lineRule="exact"/>
              <w:jc w:val="center"/>
              <w:rPr>
                <w:rFonts w:hint="eastAsia"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hint="eastAsia" w:ascii="宋体" w:hAnsi="宋体"/>
                <w:szCs w:val="21"/>
              </w:rPr>
            </w:pPr>
          </w:p>
        </w:tc>
        <w:tc>
          <w:tcPr>
            <w:tcW w:w="4854" w:type="dxa"/>
          </w:tcPr>
          <w:p w14:paraId="35BDCB13">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hint="eastAsia" w:ascii="宋体" w:hAnsi="宋体"/>
                <w:b/>
                <w:szCs w:val="21"/>
              </w:rPr>
            </w:pPr>
          </w:p>
        </w:tc>
        <w:tc>
          <w:tcPr>
            <w:tcW w:w="1472" w:type="dxa"/>
            <w:vAlign w:val="center"/>
          </w:tcPr>
          <w:p w14:paraId="0B5570BD">
            <w:pPr>
              <w:spacing w:line="360" w:lineRule="exact"/>
              <w:jc w:val="center"/>
              <w:rPr>
                <w:rFonts w:hint="eastAsia" w:ascii="宋体" w:hAnsi="宋体"/>
                <w:b/>
                <w:szCs w:val="21"/>
              </w:rPr>
            </w:pPr>
          </w:p>
        </w:tc>
      </w:tr>
    </w:tbl>
    <w:p w14:paraId="404FE65E">
      <w:pPr>
        <w:pStyle w:val="27"/>
        <w:spacing w:line="360" w:lineRule="auto"/>
        <w:ind w:firstLine="424" w:firstLineChars="201"/>
        <w:rPr>
          <w:rFonts w:hint="eastAsia"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rPr>
      </w:pPr>
    </w:p>
    <w:p w14:paraId="76DD2DBC">
      <w:pPr>
        <w:pStyle w:val="4"/>
        <w:spacing w:line="400" w:lineRule="exact"/>
        <w:rPr>
          <w:rFonts w:hint="eastAsia" w:ascii="仿宋" w:hAnsi="仿宋" w:eastAsia="仿宋"/>
        </w:rPr>
      </w:pPr>
    </w:p>
    <w:p w14:paraId="00FC759D">
      <w:pPr>
        <w:pStyle w:val="4"/>
        <w:spacing w:line="400" w:lineRule="exact"/>
        <w:rPr>
          <w:rFonts w:hint="eastAsia" w:ascii="仿宋" w:hAnsi="仿宋" w:eastAsia="仿宋"/>
        </w:rPr>
      </w:pPr>
    </w:p>
    <w:p w14:paraId="0C99DDD7">
      <w:pPr>
        <w:rPr>
          <w:rFonts w:hint="eastAsia" w:ascii="仿宋" w:hAnsi="仿宋" w:eastAsia="仿宋"/>
        </w:rPr>
      </w:pPr>
      <w:r>
        <w:rPr>
          <w:rFonts w:hint="eastAsia" w:ascii="仿宋" w:hAnsi="仿宋" w:eastAsia="仿宋"/>
        </w:rPr>
        <w:br w:type="page"/>
      </w:r>
    </w:p>
    <w:p w14:paraId="36479E5D"/>
    <w:p w14:paraId="0DAC9DBC">
      <w:pPr>
        <w:pStyle w:val="4"/>
        <w:spacing w:line="400" w:lineRule="exact"/>
        <w:rPr>
          <w:rFonts w:hint="eastAsia" w:ascii="仿宋" w:hAnsi="仿宋" w:eastAsia="仿宋"/>
        </w:rPr>
      </w:pPr>
      <w:r>
        <w:rPr>
          <w:rFonts w:hint="eastAsia" w:ascii="仿宋" w:hAnsi="仿宋" w:eastAsia="仿宋"/>
        </w:rPr>
        <w:t>供应商自查表</w:t>
      </w:r>
    </w:p>
    <w:p w14:paraId="6BF80CBE">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418C8EA0">
            <w:pPr>
              <w:spacing w:line="360" w:lineRule="exact"/>
              <w:jc w:val="center"/>
              <w:rPr>
                <w:rFonts w:hint="eastAsia" w:ascii="宋体" w:hAnsi="宋体"/>
                <w:szCs w:val="21"/>
              </w:rPr>
            </w:pPr>
            <w:r>
              <w:rPr>
                <w:rFonts w:hint="eastAsia" w:ascii="宋体" w:hAnsi="宋体"/>
                <w:szCs w:val="21"/>
              </w:rPr>
              <w:t>序号</w:t>
            </w:r>
          </w:p>
        </w:tc>
        <w:tc>
          <w:tcPr>
            <w:tcW w:w="6023" w:type="dxa"/>
            <w:vAlign w:val="center"/>
          </w:tcPr>
          <w:p w14:paraId="7C6958EC">
            <w:pPr>
              <w:spacing w:line="360" w:lineRule="exact"/>
              <w:jc w:val="center"/>
              <w:rPr>
                <w:rFonts w:hint="eastAsia" w:ascii="宋体" w:hAnsi="宋体"/>
                <w:szCs w:val="21"/>
              </w:rPr>
            </w:pPr>
            <w:r>
              <w:rPr>
                <w:rFonts w:hint="eastAsia" w:ascii="宋体" w:hAnsi="宋体"/>
                <w:szCs w:val="21"/>
              </w:rPr>
              <w:t>是否存在以下投标违规行为</w:t>
            </w:r>
          </w:p>
        </w:tc>
        <w:tc>
          <w:tcPr>
            <w:tcW w:w="2921" w:type="dxa"/>
            <w:vAlign w:val="center"/>
          </w:tcPr>
          <w:p w14:paraId="78DA2809">
            <w:pPr>
              <w:spacing w:line="360" w:lineRule="exact"/>
              <w:jc w:val="center"/>
              <w:rPr>
                <w:rFonts w:hint="eastAsia" w:ascii="宋体" w:hAnsi="宋体"/>
                <w:szCs w:val="21"/>
              </w:rPr>
            </w:pPr>
            <w:r>
              <w:rPr>
                <w:rFonts w:hint="eastAsia" w:ascii="宋体" w:hAnsi="宋体"/>
                <w:szCs w:val="21"/>
              </w:rPr>
              <w:t>自查情况</w:t>
            </w:r>
          </w:p>
          <w:p w14:paraId="23024764">
            <w:pPr>
              <w:spacing w:line="360" w:lineRule="exact"/>
              <w:jc w:val="center"/>
              <w:rPr>
                <w:rFonts w:hint="eastAsia" w:ascii="宋体" w:hAnsi="宋体"/>
                <w:szCs w:val="21"/>
              </w:rPr>
            </w:pPr>
            <w:r>
              <w:rPr>
                <w:rFonts w:hint="eastAsia" w:ascii="宋体" w:hAnsi="宋体"/>
                <w:szCs w:val="21"/>
              </w:rPr>
              <w:t>（填写“不存在”或“存在”）</w:t>
            </w:r>
          </w:p>
        </w:tc>
        <w:tc>
          <w:tcPr>
            <w:tcW w:w="924" w:type="dxa"/>
            <w:vAlign w:val="center"/>
          </w:tcPr>
          <w:p w14:paraId="74A52BE9">
            <w:pPr>
              <w:spacing w:line="360" w:lineRule="exact"/>
              <w:jc w:val="center"/>
              <w:rPr>
                <w:rFonts w:hint="eastAsia"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6B7B9041">
            <w:pPr>
              <w:spacing w:line="360" w:lineRule="exact"/>
              <w:jc w:val="center"/>
              <w:rPr>
                <w:rFonts w:hint="eastAsia" w:ascii="宋体" w:hAnsi="宋体"/>
                <w:szCs w:val="21"/>
              </w:rPr>
            </w:pPr>
            <w:r>
              <w:rPr>
                <w:rFonts w:hint="eastAsia" w:ascii="宋体" w:hAnsi="宋体"/>
                <w:szCs w:val="21"/>
              </w:rPr>
              <w:t>1</w:t>
            </w:r>
          </w:p>
        </w:tc>
        <w:tc>
          <w:tcPr>
            <w:tcW w:w="6023" w:type="dxa"/>
            <w:vAlign w:val="center"/>
          </w:tcPr>
          <w:p w14:paraId="5667A880">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68E6615B">
            <w:pPr>
              <w:spacing w:line="360" w:lineRule="exact"/>
              <w:jc w:val="center"/>
              <w:rPr>
                <w:rFonts w:hint="eastAsia" w:ascii="宋体" w:hAnsi="宋体"/>
                <w:b/>
                <w:szCs w:val="21"/>
              </w:rPr>
            </w:pPr>
          </w:p>
        </w:tc>
        <w:tc>
          <w:tcPr>
            <w:tcW w:w="924" w:type="dxa"/>
            <w:vAlign w:val="center"/>
          </w:tcPr>
          <w:p w14:paraId="7E9C4910">
            <w:pPr>
              <w:spacing w:line="360" w:lineRule="exact"/>
              <w:jc w:val="center"/>
              <w:rPr>
                <w:rFonts w:hint="eastAsia"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2712DCD">
            <w:pPr>
              <w:spacing w:line="360" w:lineRule="exact"/>
              <w:jc w:val="center"/>
              <w:rPr>
                <w:rFonts w:hint="eastAsia" w:ascii="宋体" w:hAnsi="宋体"/>
                <w:szCs w:val="21"/>
              </w:rPr>
            </w:pPr>
            <w:r>
              <w:rPr>
                <w:rFonts w:hint="eastAsia" w:ascii="宋体" w:hAnsi="宋体"/>
                <w:szCs w:val="21"/>
              </w:rPr>
              <w:t>2</w:t>
            </w:r>
          </w:p>
        </w:tc>
        <w:tc>
          <w:tcPr>
            <w:tcW w:w="6023" w:type="dxa"/>
            <w:vAlign w:val="center"/>
          </w:tcPr>
          <w:p w14:paraId="6D67B99F">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3C3EE268">
            <w:pPr>
              <w:spacing w:line="360" w:lineRule="exact"/>
              <w:jc w:val="center"/>
              <w:rPr>
                <w:rFonts w:hint="eastAsia" w:ascii="宋体" w:hAnsi="宋体"/>
                <w:b/>
                <w:szCs w:val="21"/>
              </w:rPr>
            </w:pPr>
          </w:p>
        </w:tc>
        <w:tc>
          <w:tcPr>
            <w:tcW w:w="924" w:type="dxa"/>
            <w:vAlign w:val="center"/>
          </w:tcPr>
          <w:p w14:paraId="7A7B9C89">
            <w:pPr>
              <w:spacing w:line="360" w:lineRule="exact"/>
              <w:jc w:val="center"/>
              <w:rPr>
                <w:rFonts w:hint="eastAsia"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70E7FB3F">
            <w:pPr>
              <w:spacing w:line="360" w:lineRule="exact"/>
              <w:jc w:val="center"/>
              <w:rPr>
                <w:rFonts w:hint="eastAsia" w:ascii="宋体" w:hAnsi="宋体"/>
                <w:szCs w:val="21"/>
              </w:rPr>
            </w:pPr>
            <w:r>
              <w:rPr>
                <w:rFonts w:hint="eastAsia" w:ascii="宋体" w:hAnsi="宋体"/>
                <w:szCs w:val="21"/>
              </w:rPr>
              <w:t>3</w:t>
            </w:r>
          </w:p>
        </w:tc>
        <w:tc>
          <w:tcPr>
            <w:tcW w:w="6023" w:type="dxa"/>
            <w:vAlign w:val="center"/>
          </w:tcPr>
          <w:p w14:paraId="3105874F">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7EB1D211">
            <w:pPr>
              <w:spacing w:line="360" w:lineRule="exact"/>
              <w:jc w:val="center"/>
              <w:rPr>
                <w:rFonts w:hint="eastAsia" w:ascii="宋体" w:hAnsi="宋体"/>
                <w:b/>
                <w:szCs w:val="21"/>
              </w:rPr>
            </w:pPr>
          </w:p>
        </w:tc>
        <w:tc>
          <w:tcPr>
            <w:tcW w:w="924" w:type="dxa"/>
            <w:vAlign w:val="center"/>
          </w:tcPr>
          <w:p w14:paraId="484A05F2">
            <w:pPr>
              <w:spacing w:line="360" w:lineRule="exact"/>
              <w:jc w:val="center"/>
              <w:rPr>
                <w:rFonts w:hint="eastAsia"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2381671D">
            <w:pPr>
              <w:spacing w:line="360" w:lineRule="exact"/>
              <w:jc w:val="center"/>
              <w:rPr>
                <w:rFonts w:hint="eastAsia" w:ascii="宋体" w:hAnsi="宋体"/>
                <w:szCs w:val="21"/>
              </w:rPr>
            </w:pPr>
            <w:r>
              <w:rPr>
                <w:rFonts w:hint="eastAsia" w:ascii="宋体" w:hAnsi="宋体"/>
                <w:szCs w:val="21"/>
              </w:rPr>
              <w:t>4</w:t>
            </w:r>
          </w:p>
        </w:tc>
        <w:tc>
          <w:tcPr>
            <w:tcW w:w="6023" w:type="dxa"/>
            <w:vAlign w:val="center"/>
          </w:tcPr>
          <w:p w14:paraId="624920AE">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601DD313">
            <w:pPr>
              <w:spacing w:line="360" w:lineRule="exact"/>
              <w:jc w:val="center"/>
              <w:rPr>
                <w:rFonts w:hint="eastAsia" w:ascii="宋体" w:hAnsi="宋体"/>
                <w:b/>
                <w:szCs w:val="21"/>
              </w:rPr>
            </w:pPr>
          </w:p>
        </w:tc>
        <w:tc>
          <w:tcPr>
            <w:tcW w:w="924" w:type="dxa"/>
            <w:vAlign w:val="center"/>
          </w:tcPr>
          <w:p w14:paraId="3891C72D">
            <w:pPr>
              <w:spacing w:line="360" w:lineRule="exact"/>
              <w:jc w:val="center"/>
              <w:rPr>
                <w:rFonts w:hint="eastAsia"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517443AF">
            <w:pPr>
              <w:spacing w:line="360" w:lineRule="exact"/>
              <w:jc w:val="center"/>
              <w:rPr>
                <w:rFonts w:hint="eastAsia" w:ascii="宋体" w:hAnsi="宋体"/>
                <w:szCs w:val="21"/>
              </w:rPr>
            </w:pPr>
            <w:r>
              <w:rPr>
                <w:rFonts w:hint="eastAsia" w:ascii="宋体" w:hAnsi="宋体"/>
                <w:szCs w:val="21"/>
              </w:rPr>
              <w:t>5</w:t>
            </w:r>
          </w:p>
        </w:tc>
        <w:tc>
          <w:tcPr>
            <w:tcW w:w="6023" w:type="dxa"/>
            <w:vAlign w:val="center"/>
          </w:tcPr>
          <w:p w14:paraId="3AC4C571">
            <w:pPr>
              <w:jc w:val="left"/>
              <w:rPr>
                <w:rFonts w:hint="eastAsia" w:ascii="宋体" w:hAnsi="宋体" w:cs="宋体"/>
                <w:snapToGrid w:val="0"/>
                <w:kern w:val="0"/>
                <w:szCs w:val="21"/>
              </w:rPr>
            </w:pPr>
            <w:r>
              <w:rPr>
                <w:szCs w:val="21"/>
              </w:rPr>
              <w:t>不同投标供应商的投标文件内容存在非正常一致。</w:t>
            </w:r>
          </w:p>
        </w:tc>
        <w:tc>
          <w:tcPr>
            <w:tcW w:w="2921" w:type="dxa"/>
            <w:vAlign w:val="center"/>
          </w:tcPr>
          <w:p w14:paraId="3E8A2A08">
            <w:pPr>
              <w:spacing w:line="360" w:lineRule="exact"/>
              <w:jc w:val="center"/>
              <w:rPr>
                <w:rFonts w:hint="eastAsia" w:ascii="宋体" w:hAnsi="宋体"/>
                <w:b/>
                <w:szCs w:val="21"/>
              </w:rPr>
            </w:pPr>
          </w:p>
        </w:tc>
        <w:tc>
          <w:tcPr>
            <w:tcW w:w="924" w:type="dxa"/>
            <w:vAlign w:val="center"/>
          </w:tcPr>
          <w:p w14:paraId="7FC5F57D">
            <w:pPr>
              <w:spacing w:line="360" w:lineRule="exact"/>
              <w:jc w:val="center"/>
              <w:rPr>
                <w:rFonts w:hint="eastAsia"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421F43C">
            <w:pPr>
              <w:spacing w:line="360" w:lineRule="exact"/>
              <w:jc w:val="center"/>
              <w:rPr>
                <w:rFonts w:hint="eastAsia" w:ascii="宋体" w:hAnsi="宋体"/>
                <w:szCs w:val="21"/>
              </w:rPr>
            </w:pPr>
            <w:r>
              <w:rPr>
                <w:rFonts w:hint="eastAsia" w:ascii="宋体" w:hAnsi="宋体"/>
                <w:szCs w:val="21"/>
              </w:rPr>
              <w:t>6</w:t>
            </w:r>
          </w:p>
        </w:tc>
        <w:tc>
          <w:tcPr>
            <w:tcW w:w="6023" w:type="dxa"/>
            <w:vAlign w:val="center"/>
          </w:tcPr>
          <w:p w14:paraId="5E572104">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8D63C7A">
            <w:pPr>
              <w:spacing w:line="360" w:lineRule="exact"/>
              <w:jc w:val="center"/>
              <w:rPr>
                <w:rFonts w:hint="eastAsia" w:ascii="宋体" w:hAnsi="宋体"/>
                <w:b/>
                <w:szCs w:val="21"/>
              </w:rPr>
            </w:pPr>
          </w:p>
        </w:tc>
        <w:tc>
          <w:tcPr>
            <w:tcW w:w="924" w:type="dxa"/>
            <w:vAlign w:val="center"/>
          </w:tcPr>
          <w:p w14:paraId="7DD71C9F">
            <w:pPr>
              <w:spacing w:line="360" w:lineRule="exact"/>
              <w:jc w:val="center"/>
              <w:rPr>
                <w:rFonts w:hint="eastAsia"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340CD09C">
            <w:pPr>
              <w:spacing w:line="360" w:lineRule="exact"/>
              <w:jc w:val="center"/>
              <w:rPr>
                <w:rFonts w:hint="eastAsia" w:ascii="宋体" w:hAnsi="宋体"/>
                <w:szCs w:val="21"/>
              </w:rPr>
            </w:pPr>
            <w:r>
              <w:rPr>
                <w:rFonts w:hint="eastAsia" w:ascii="宋体" w:hAnsi="宋体"/>
                <w:szCs w:val="21"/>
              </w:rPr>
              <w:t>7</w:t>
            </w:r>
          </w:p>
        </w:tc>
        <w:tc>
          <w:tcPr>
            <w:tcW w:w="6023" w:type="dxa"/>
            <w:vAlign w:val="center"/>
          </w:tcPr>
          <w:p w14:paraId="6C15577A">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35A33FD4">
            <w:pPr>
              <w:spacing w:line="360" w:lineRule="exact"/>
              <w:jc w:val="center"/>
              <w:rPr>
                <w:rFonts w:hint="eastAsia" w:ascii="宋体" w:hAnsi="宋体"/>
                <w:b/>
                <w:szCs w:val="21"/>
              </w:rPr>
            </w:pPr>
          </w:p>
        </w:tc>
        <w:tc>
          <w:tcPr>
            <w:tcW w:w="924" w:type="dxa"/>
            <w:vAlign w:val="center"/>
          </w:tcPr>
          <w:p w14:paraId="3379E380">
            <w:pPr>
              <w:spacing w:line="360" w:lineRule="exact"/>
              <w:jc w:val="center"/>
              <w:rPr>
                <w:rFonts w:hint="eastAsia"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12C94E96">
            <w:pPr>
              <w:spacing w:line="360" w:lineRule="exact"/>
              <w:jc w:val="center"/>
              <w:rPr>
                <w:rFonts w:hint="eastAsia" w:ascii="宋体" w:hAnsi="宋体"/>
                <w:szCs w:val="21"/>
              </w:rPr>
            </w:pPr>
            <w:r>
              <w:rPr>
                <w:rFonts w:hint="eastAsia" w:ascii="宋体" w:hAnsi="宋体"/>
                <w:szCs w:val="21"/>
              </w:rPr>
              <w:t>8</w:t>
            </w:r>
          </w:p>
        </w:tc>
        <w:tc>
          <w:tcPr>
            <w:tcW w:w="6023" w:type="dxa"/>
            <w:vAlign w:val="center"/>
          </w:tcPr>
          <w:p w14:paraId="281B8479">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707A6E76">
            <w:pPr>
              <w:spacing w:line="360" w:lineRule="exact"/>
              <w:jc w:val="center"/>
              <w:rPr>
                <w:rFonts w:hint="eastAsia" w:ascii="宋体" w:hAnsi="宋体"/>
                <w:b/>
                <w:szCs w:val="21"/>
              </w:rPr>
            </w:pPr>
          </w:p>
        </w:tc>
        <w:tc>
          <w:tcPr>
            <w:tcW w:w="924" w:type="dxa"/>
            <w:vAlign w:val="center"/>
          </w:tcPr>
          <w:p w14:paraId="3E807BB8">
            <w:pPr>
              <w:spacing w:line="360" w:lineRule="exact"/>
              <w:jc w:val="center"/>
              <w:rPr>
                <w:rFonts w:hint="eastAsia"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1C802128">
            <w:pPr>
              <w:spacing w:line="360" w:lineRule="exact"/>
              <w:jc w:val="center"/>
              <w:rPr>
                <w:rFonts w:hint="eastAsia" w:ascii="宋体" w:hAnsi="宋体"/>
                <w:szCs w:val="21"/>
              </w:rPr>
            </w:pPr>
            <w:r>
              <w:rPr>
                <w:rFonts w:hint="eastAsia" w:ascii="宋体" w:hAnsi="宋体"/>
                <w:szCs w:val="21"/>
              </w:rPr>
              <w:t>9</w:t>
            </w:r>
          </w:p>
        </w:tc>
        <w:tc>
          <w:tcPr>
            <w:tcW w:w="6023" w:type="dxa"/>
            <w:vAlign w:val="center"/>
          </w:tcPr>
          <w:p w14:paraId="0377283E">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3033C636">
            <w:pPr>
              <w:spacing w:line="360" w:lineRule="exact"/>
              <w:jc w:val="center"/>
              <w:rPr>
                <w:rFonts w:hint="eastAsia" w:ascii="宋体" w:hAnsi="宋体"/>
                <w:b/>
                <w:szCs w:val="21"/>
              </w:rPr>
            </w:pPr>
          </w:p>
        </w:tc>
        <w:tc>
          <w:tcPr>
            <w:tcW w:w="924" w:type="dxa"/>
            <w:vAlign w:val="center"/>
          </w:tcPr>
          <w:p w14:paraId="58A8E83D">
            <w:pPr>
              <w:spacing w:line="360" w:lineRule="exact"/>
              <w:jc w:val="center"/>
              <w:rPr>
                <w:rFonts w:hint="eastAsia"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20198D5">
            <w:pPr>
              <w:spacing w:line="360" w:lineRule="exact"/>
              <w:jc w:val="center"/>
              <w:rPr>
                <w:rFonts w:hint="eastAsia" w:ascii="宋体" w:hAnsi="宋体"/>
                <w:szCs w:val="21"/>
              </w:rPr>
            </w:pPr>
            <w:r>
              <w:rPr>
                <w:rFonts w:hint="eastAsia" w:ascii="宋体" w:hAnsi="宋体"/>
                <w:szCs w:val="21"/>
              </w:rPr>
              <w:t>10</w:t>
            </w:r>
          </w:p>
        </w:tc>
        <w:tc>
          <w:tcPr>
            <w:tcW w:w="6023" w:type="dxa"/>
            <w:vAlign w:val="center"/>
          </w:tcPr>
          <w:p w14:paraId="23AF15D6">
            <w:pPr>
              <w:jc w:val="left"/>
              <w:rPr>
                <w:rFonts w:hint="eastAsia"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05852750">
            <w:pPr>
              <w:spacing w:line="360" w:lineRule="exact"/>
              <w:jc w:val="center"/>
              <w:rPr>
                <w:rFonts w:hint="eastAsia" w:ascii="宋体" w:hAnsi="宋体"/>
                <w:b/>
                <w:szCs w:val="21"/>
              </w:rPr>
            </w:pPr>
          </w:p>
        </w:tc>
        <w:tc>
          <w:tcPr>
            <w:tcW w:w="924" w:type="dxa"/>
            <w:vAlign w:val="center"/>
          </w:tcPr>
          <w:p w14:paraId="2F60F8CC">
            <w:pPr>
              <w:spacing w:line="360" w:lineRule="exact"/>
              <w:jc w:val="center"/>
              <w:rPr>
                <w:rFonts w:hint="eastAsia"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58A05C9">
            <w:pPr>
              <w:spacing w:line="360" w:lineRule="exact"/>
              <w:jc w:val="center"/>
              <w:rPr>
                <w:rFonts w:hint="eastAsia" w:ascii="宋体" w:hAnsi="宋体"/>
                <w:szCs w:val="21"/>
              </w:rPr>
            </w:pPr>
            <w:r>
              <w:rPr>
                <w:rFonts w:hint="eastAsia" w:ascii="宋体" w:hAnsi="宋体"/>
                <w:szCs w:val="21"/>
              </w:rPr>
              <w:t>11</w:t>
            </w:r>
          </w:p>
        </w:tc>
        <w:tc>
          <w:tcPr>
            <w:tcW w:w="6023" w:type="dxa"/>
            <w:vAlign w:val="center"/>
          </w:tcPr>
          <w:p w14:paraId="4AB95301">
            <w:pPr>
              <w:jc w:val="left"/>
              <w:rPr>
                <w:rFonts w:hint="eastAsia" w:ascii="宋体" w:hAnsi="宋体" w:cs="宋体"/>
                <w:szCs w:val="21"/>
              </w:rPr>
            </w:pPr>
            <w:r>
              <w:rPr>
                <w:rFonts w:hint="eastAsia" w:ascii="宋体" w:hAnsi="宋体"/>
                <w:szCs w:val="21"/>
              </w:rPr>
              <w:t>投标人之间约定中标人。</w:t>
            </w:r>
          </w:p>
        </w:tc>
        <w:tc>
          <w:tcPr>
            <w:tcW w:w="2921" w:type="dxa"/>
            <w:vAlign w:val="center"/>
          </w:tcPr>
          <w:p w14:paraId="75F21B8A">
            <w:pPr>
              <w:spacing w:line="360" w:lineRule="exact"/>
              <w:jc w:val="center"/>
              <w:rPr>
                <w:rFonts w:hint="eastAsia" w:ascii="宋体" w:hAnsi="宋体"/>
                <w:b/>
                <w:szCs w:val="21"/>
              </w:rPr>
            </w:pPr>
          </w:p>
        </w:tc>
        <w:tc>
          <w:tcPr>
            <w:tcW w:w="924" w:type="dxa"/>
            <w:vAlign w:val="center"/>
          </w:tcPr>
          <w:p w14:paraId="315F7CDF">
            <w:pPr>
              <w:spacing w:line="360" w:lineRule="exact"/>
              <w:jc w:val="center"/>
              <w:rPr>
                <w:rFonts w:hint="eastAsia"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5B72648">
            <w:pPr>
              <w:spacing w:line="360" w:lineRule="exact"/>
              <w:jc w:val="center"/>
              <w:rPr>
                <w:rFonts w:hint="eastAsia" w:ascii="宋体" w:hAnsi="宋体"/>
                <w:szCs w:val="21"/>
              </w:rPr>
            </w:pPr>
            <w:r>
              <w:rPr>
                <w:rFonts w:hint="eastAsia" w:ascii="宋体" w:hAnsi="宋体"/>
                <w:szCs w:val="21"/>
              </w:rPr>
              <w:t>12</w:t>
            </w:r>
          </w:p>
        </w:tc>
        <w:tc>
          <w:tcPr>
            <w:tcW w:w="6023" w:type="dxa"/>
            <w:vAlign w:val="center"/>
          </w:tcPr>
          <w:p w14:paraId="5814DD9F">
            <w:pPr>
              <w:jc w:val="left"/>
              <w:rPr>
                <w:rFonts w:hint="eastAsia" w:ascii="宋体" w:hAnsi="宋体" w:cs="宋体"/>
                <w:szCs w:val="21"/>
              </w:rPr>
            </w:pPr>
            <w:r>
              <w:rPr>
                <w:rFonts w:hint="eastAsia" w:ascii="宋体" w:hAnsi="宋体"/>
                <w:szCs w:val="21"/>
              </w:rPr>
              <w:t>投标人之间约定部分投标人放弃投标或者中标。</w:t>
            </w:r>
          </w:p>
        </w:tc>
        <w:tc>
          <w:tcPr>
            <w:tcW w:w="2921" w:type="dxa"/>
            <w:vAlign w:val="center"/>
          </w:tcPr>
          <w:p w14:paraId="4FF52C88">
            <w:pPr>
              <w:spacing w:line="360" w:lineRule="exact"/>
              <w:jc w:val="center"/>
              <w:rPr>
                <w:rFonts w:hint="eastAsia" w:ascii="宋体" w:hAnsi="宋体"/>
                <w:b/>
                <w:szCs w:val="21"/>
              </w:rPr>
            </w:pPr>
          </w:p>
        </w:tc>
        <w:tc>
          <w:tcPr>
            <w:tcW w:w="924" w:type="dxa"/>
            <w:vAlign w:val="center"/>
          </w:tcPr>
          <w:p w14:paraId="76452562">
            <w:pPr>
              <w:spacing w:line="360" w:lineRule="exact"/>
              <w:jc w:val="center"/>
              <w:rPr>
                <w:rFonts w:hint="eastAsia"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DC78A45">
            <w:pPr>
              <w:spacing w:line="360" w:lineRule="exact"/>
              <w:jc w:val="center"/>
              <w:rPr>
                <w:rFonts w:hint="eastAsia" w:ascii="宋体" w:hAnsi="宋体"/>
                <w:szCs w:val="21"/>
              </w:rPr>
            </w:pPr>
            <w:r>
              <w:rPr>
                <w:rFonts w:hint="eastAsia" w:ascii="宋体" w:hAnsi="宋体"/>
                <w:szCs w:val="21"/>
              </w:rPr>
              <w:t>13</w:t>
            </w:r>
          </w:p>
        </w:tc>
        <w:tc>
          <w:tcPr>
            <w:tcW w:w="6023" w:type="dxa"/>
            <w:vAlign w:val="center"/>
          </w:tcPr>
          <w:p w14:paraId="4B58001E">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34C6C681">
            <w:pPr>
              <w:spacing w:line="360" w:lineRule="exact"/>
              <w:jc w:val="center"/>
              <w:rPr>
                <w:rFonts w:hint="eastAsia" w:ascii="宋体" w:hAnsi="宋体"/>
                <w:b/>
                <w:szCs w:val="21"/>
              </w:rPr>
            </w:pPr>
          </w:p>
        </w:tc>
        <w:tc>
          <w:tcPr>
            <w:tcW w:w="924" w:type="dxa"/>
            <w:vAlign w:val="center"/>
          </w:tcPr>
          <w:p w14:paraId="0C4DBA5E">
            <w:pPr>
              <w:spacing w:line="360" w:lineRule="exact"/>
              <w:jc w:val="center"/>
              <w:rPr>
                <w:rFonts w:hint="eastAsia"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DA0C75">
            <w:pPr>
              <w:spacing w:line="360" w:lineRule="exact"/>
              <w:jc w:val="center"/>
              <w:rPr>
                <w:rFonts w:hint="eastAsia" w:ascii="宋体" w:hAnsi="宋体"/>
                <w:szCs w:val="21"/>
              </w:rPr>
            </w:pPr>
            <w:r>
              <w:rPr>
                <w:rFonts w:hint="eastAsia" w:ascii="宋体" w:hAnsi="宋体"/>
                <w:szCs w:val="21"/>
              </w:rPr>
              <w:t>14</w:t>
            </w:r>
          </w:p>
        </w:tc>
        <w:tc>
          <w:tcPr>
            <w:tcW w:w="6023" w:type="dxa"/>
            <w:vAlign w:val="center"/>
          </w:tcPr>
          <w:p w14:paraId="697AF84E">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56831005">
            <w:pPr>
              <w:spacing w:line="360" w:lineRule="exact"/>
              <w:jc w:val="center"/>
              <w:rPr>
                <w:rFonts w:hint="eastAsia" w:ascii="宋体" w:hAnsi="宋体"/>
                <w:b/>
                <w:szCs w:val="21"/>
              </w:rPr>
            </w:pPr>
          </w:p>
        </w:tc>
        <w:tc>
          <w:tcPr>
            <w:tcW w:w="924" w:type="dxa"/>
            <w:vAlign w:val="center"/>
          </w:tcPr>
          <w:p w14:paraId="1E8CCD25">
            <w:pPr>
              <w:spacing w:line="360" w:lineRule="exact"/>
              <w:jc w:val="center"/>
              <w:rPr>
                <w:rFonts w:hint="eastAsia"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94087C2">
            <w:pPr>
              <w:spacing w:line="360" w:lineRule="exact"/>
              <w:jc w:val="center"/>
              <w:rPr>
                <w:rFonts w:hint="eastAsia" w:ascii="宋体" w:hAnsi="宋体"/>
                <w:szCs w:val="21"/>
              </w:rPr>
            </w:pPr>
            <w:r>
              <w:rPr>
                <w:rFonts w:hint="eastAsia" w:ascii="宋体" w:hAnsi="宋体"/>
                <w:szCs w:val="21"/>
              </w:rPr>
              <w:t>15</w:t>
            </w:r>
          </w:p>
        </w:tc>
        <w:tc>
          <w:tcPr>
            <w:tcW w:w="6023" w:type="dxa"/>
            <w:vAlign w:val="center"/>
          </w:tcPr>
          <w:p w14:paraId="6BD5E4D2">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78FDEA10">
            <w:pPr>
              <w:spacing w:line="360" w:lineRule="exact"/>
              <w:jc w:val="center"/>
              <w:rPr>
                <w:rFonts w:hint="eastAsia" w:ascii="宋体" w:hAnsi="宋体"/>
                <w:b/>
                <w:szCs w:val="21"/>
              </w:rPr>
            </w:pPr>
          </w:p>
        </w:tc>
        <w:tc>
          <w:tcPr>
            <w:tcW w:w="924" w:type="dxa"/>
            <w:vAlign w:val="center"/>
          </w:tcPr>
          <w:p w14:paraId="37220197">
            <w:pPr>
              <w:spacing w:line="360" w:lineRule="exact"/>
              <w:jc w:val="center"/>
              <w:rPr>
                <w:rFonts w:hint="eastAsia"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80E6471">
            <w:pPr>
              <w:spacing w:line="360" w:lineRule="exact"/>
              <w:jc w:val="center"/>
              <w:rPr>
                <w:rFonts w:hint="eastAsia" w:ascii="宋体" w:hAnsi="宋体"/>
                <w:szCs w:val="21"/>
              </w:rPr>
            </w:pPr>
            <w:r>
              <w:rPr>
                <w:rFonts w:hint="eastAsia" w:ascii="宋体" w:hAnsi="宋体"/>
                <w:szCs w:val="21"/>
              </w:rPr>
              <w:t>16</w:t>
            </w:r>
          </w:p>
        </w:tc>
        <w:tc>
          <w:tcPr>
            <w:tcW w:w="6023" w:type="dxa"/>
            <w:vAlign w:val="center"/>
          </w:tcPr>
          <w:p w14:paraId="1B981B90">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1CBF51DD">
            <w:pPr>
              <w:spacing w:line="360" w:lineRule="exact"/>
              <w:jc w:val="center"/>
              <w:rPr>
                <w:rFonts w:hint="eastAsia" w:ascii="宋体" w:hAnsi="宋体"/>
                <w:b/>
                <w:szCs w:val="21"/>
              </w:rPr>
            </w:pPr>
          </w:p>
        </w:tc>
        <w:tc>
          <w:tcPr>
            <w:tcW w:w="924" w:type="dxa"/>
            <w:vAlign w:val="center"/>
          </w:tcPr>
          <w:p w14:paraId="21C0B802">
            <w:pPr>
              <w:spacing w:line="360" w:lineRule="exact"/>
              <w:jc w:val="center"/>
              <w:rPr>
                <w:rFonts w:hint="eastAsia"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63D8A984">
            <w:pPr>
              <w:spacing w:line="360" w:lineRule="exact"/>
              <w:jc w:val="center"/>
              <w:rPr>
                <w:rFonts w:hint="eastAsia" w:ascii="宋体" w:hAnsi="宋体"/>
                <w:szCs w:val="21"/>
              </w:rPr>
            </w:pPr>
            <w:r>
              <w:rPr>
                <w:rFonts w:hint="eastAsia" w:ascii="宋体" w:hAnsi="宋体"/>
                <w:szCs w:val="21"/>
              </w:rPr>
              <w:t>17</w:t>
            </w:r>
          </w:p>
        </w:tc>
        <w:tc>
          <w:tcPr>
            <w:tcW w:w="6023" w:type="dxa"/>
            <w:vAlign w:val="center"/>
          </w:tcPr>
          <w:p w14:paraId="66E38D6A">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E7FB6E9">
            <w:pPr>
              <w:spacing w:line="360" w:lineRule="exact"/>
              <w:jc w:val="center"/>
              <w:rPr>
                <w:rFonts w:hint="eastAsia" w:ascii="宋体" w:hAnsi="宋体"/>
                <w:b/>
                <w:szCs w:val="21"/>
              </w:rPr>
            </w:pPr>
          </w:p>
        </w:tc>
        <w:tc>
          <w:tcPr>
            <w:tcW w:w="924" w:type="dxa"/>
            <w:vAlign w:val="center"/>
          </w:tcPr>
          <w:p w14:paraId="02FCB6DC">
            <w:pPr>
              <w:spacing w:line="360" w:lineRule="exact"/>
              <w:jc w:val="center"/>
              <w:rPr>
                <w:rFonts w:hint="eastAsia"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9D7A6A8">
            <w:pPr>
              <w:spacing w:line="360" w:lineRule="exact"/>
              <w:jc w:val="center"/>
              <w:rPr>
                <w:rFonts w:hint="eastAsia" w:ascii="宋体" w:hAnsi="宋体"/>
                <w:szCs w:val="21"/>
              </w:rPr>
            </w:pPr>
            <w:r>
              <w:rPr>
                <w:rFonts w:hint="eastAsia" w:ascii="宋体" w:hAnsi="宋体"/>
                <w:szCs w:val="21"/>
              </w:rPr>
              <w:t>18</w:t>
            </w:r>
          </w:p>
        </w:tc>
        <w:tc>
          <w:tcPr>
            <w:tcW w:w="6023" w:type="dxa"/>
            <w:vAlign w:val="center"/>
          </w:tcPr>
          <w:p w14:paraId="3D834E9C">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DB023AD">
            <w:pPr>
              <w:spacing w:line="360" w:lineRule="exact"/>
              <w:jc w:val="center"/>
              <w:rPr>
                <w:rFonts w:hint="eastAsia" w:ascii="宋体" w:hAnsi="宋体"/>
                <w:b/>
                <w:szCs w:val="21"/>
              </w:rPr>
            </w:pPr>
          </w:p>
        </w:tc>
        <w:tc>
          <w:tcPr>
            <w:tcW w:w="924" w:type="dxa"/>
            <w:vAlign w:val="center"/>
          </w:tcPr>
          <w:p w14:paraId="71463F8F">
            <w:pPr>
              <w:spacing w:line="360" w:lineRule="exact"/>
              <w:jc w:val="center"/>
              <w:rPr>
                <w:rFonts w:hint="eastAsia"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665057CA">
            <w:pPr>
              <w:spacing w:line="360" w:lineRule="exact"/>
              <w:jc w:val="center"/>
              <w:rPr>
                <w:rFonts w:hint="eastAsia" w:ascii="宋体" w:hAnsi="宋体"/>
                <w:szCs w:val="21"/>
              </w:rPr>
            </w:pPr>
            <w:r>
              <w:rPr>
                <w:rFonts w:hint="eastAsia" w:ascii="宋体" w:hAnsi="宋体"/>
                <w:szCs w:val="21"/>
              </w:rPr>
              <w:t>19</w:t>
            </w:r>
          </w:p>
        </w:tc>
        <w:tc>
          <w:tcPr>
            <w:tcW w:w="6023" w:type="dxa"/>
            <w:vAlign w:val="center"/>
          </w:tcPr>
          <w:p w14:paraId="61765FC8">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4FEE1352">
            <w:pPr>
              <w:spacing w:line="360" w:lineRule="exact"/>
              <w:jc w:val="center"/>
              <w:rPr>
                <w:rFonts w:hint="eastAsia" w:ascii="宋体" w:hAnsi="宋体"/>
                <w:b/>
                <w:szCs w:val="21"/>
              </w:rPr>
            </w:pPr>
          </w:p>
        </w:tc>
        <w:tc>
          <w:tcPr>
            <w:tcW w:w="924" w:type="dxa"/>
            <w:vAlign w:val="center"/>
          </w:tcPr>
          <w:p w14:paraId="65B01E6B">
            <w:pPr>
              <w:spacing w:line="360" w:lineRule="exact"/>
              <w:jc w:val="center"/>
              <w:rPr>
                <w:rFonts w:hint="eastAsia"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325BE0EA">
            <w:pPr>
              <w:spacing w:line="360" w:lineRule="exact"/>
              <w:jc w:val="center"/>
              <w:rPr>
                <w:rFonts w:hint="eastAsia" w:ascii="宋体" w:hAnsi="宋体"/>
                <w:szCs w:val="21"/>
              </w:rPr>
            </w:pPr>
            <w:r>
              <w:rPr>
                <w:rFonts w:hint="eastAsia" w:ascii="宋体" w:hAnsi="宋体"/>
                <w:szCs w:val="21"/>
              </w:rPr>
              <w:t>20</w:t>
            </w:r>
          </w:p>
        </w:tc>
        <w:tc>
          <w:tcPr>
            <w:tcW w:w="6023" w:type="dxa"/>
            <w:vAlign w:val="center"/>
          </w:tcPr>
          <w:p w14:paraId="7A7230BC">
            <w:pPr>
              <w:jc w:val="left"/>
              <w:rPr>
                <w:rFonts w:hint="eastAsia" w:ascii="宋体" w:hAnsi="宋体" w:cs="宋体"/>
                <w:snapToGrid w:val="0"/>
                <w:kern w:val="0"/>
                <w:szCs w:val="21"/>
              </w:rPr>
            </w:pPr>
            <w:r>
              <w:rPr>
                <w:szCs w:val="21"/>
              </w:rPr>
              <w:t>其他隐瞒真实情况、提供虚假资料的行为。</w:t>
            </w:r>
          </w:p>
        </w:tc>
        <w:tc>
          <w:tcPr>
            <w:tcW w:w="2921" w:type="dxa"/>
            <w:vAlign w:val="center"/>
          </w:tcPr>
          <w:p w14:paraId="0FA24524">
            <w:pPr>
              <w:spacing w:line="360" w:lineRule="exact"/>
              <w:jc w:val="center"/>
              <w:rPr>
                <w:rFonts w:hint="eastAsia" w:ascii="宋体" w:hAnsi="宋体"/>
                <w:b/>
                <w:szCs w:val="21"/>
              </w:rPr>
            </w:pPr>
          </w:p>
        </w:tc>
        <w:tc>
          <w:tcPr>
            <w:tcW w:w="924" w:type="dxa"/>
            <w:vAlign w:val="center"/>
          </w:tcPr>
          <w:p w14:paraId="77891AE9">
            <w:pPr>
              <w:spacing w:line="360" w:lineRule="exact"/>
              <w:jc w:val="center"/>
              <w:rPr>
                <w:rFonts w:hint="eastAsia" w:ascii="宋体" w:hAnsi="宋体"/>
                <w:b/>
                <w:szCs w:val="21"/>
              </w:rPr>
            </w:pPr>
          </w:p>
        </w:tc>
      </w:tr>
    </w:tbl>
    <w:p w14:paraId="174AD53D">
      <w:pPr>
        <w:spacing w:line="360" w:lineRule="auto"/>
        <w:jc w:val="left"/>
        <w:rPr>
          <w:rFonts w:hint="eastAsia"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hint="eastAsia" w:ascii="仿宋" w:hAnsi="仿宋" w:eastAsia="仿宋"/>
        </w:rPr>
      </w:pPr>
    </w:p>
    <w:p w14:paraId="720AED54">
      <w:pPr>
        <w:rPr>
          <w:rFonts w:hint="eastAsia" w:ascii="仿宋" w:hAnsi="仿宋" w:eastAsia="仿宋"/>
        </w:rPr>
      </w:pPr>
      <w:r>
        <w:rPr>
          <w:rFonts w:hint="eastAsia" w:ascii="仿宋" w:hAnsi="仿宋" w:eastAsia="仿宋"/>
        </w:rPr>
        <w:br w:type="page"/>
      </w:r>
    </w:p>
    <w:p w14:paraId="1A9EE9B5">
      <w:pPr>
        <w:pStyle w:val="4"/>
        <w:spacing w:line="400" w:lineRule="exact"/>
        <w:rPr>
          <w:rFonts w:hint="eastAsia" w:ascii="仿宋" w:hAnsi="仿宋" w:eastAsia="仿宋"/>
        </w:rPr>
      </w:pPr>
    </w:p>
    <w:p w14:paraId="3481F4F8">
      <w:pPr>
        <w:pStyle w:val="4"/>
        <w:spacing w:line="400" w:lineRule="exact"/>
        <w:rPr>
          <w:rFonts w:hint="eastAsia" w:ascii="仿宋" w:hAnsi="仿宋" w:eastAsia="仿宋"/>
        </w:rPr>
      </w:pPr>
      <w:r>
        <w:rPr>
          <w:rFonts w:hint="eastAsia" w:ascii="仿宋" w:hAnsi="仿宋" w:eastAsia="仿宋"/>
        </w:rPr>
        <w:t>供应商基本情况表</w:t>
      </w:r>
    </w:p>
    <w:p w14:paraId="5665F87D">
      <w:pPr>
        <w:spacing w:line="560" w:lineRule="exact"/>
        <w:ind w:firstLine="420" w:firstLineChars="200"/>
        <w:rPr>
          <w:rFonts w:hint="eastAsia" w:ascii="宋体" w:hAnsi="宋体" w:cs="宋体"/>
          <w:szCs w:val="21"/>
        </w:rPr>
      </w:pPr>
    </w:p>
    <w:p w14:paraId="01D205AE">
      <w:pPr>
        <w:keepNext/>
        <w:keepLines/>
        <w:spacing w:before="260" w:after="260"/>
        <w:jc w:val="left"/>
        <w:outlineLvl w:val="2"/>
        <w:rPr>
          <w:rFonts w:hint="eastAsia"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hint="eastAsia"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hint="eastAsia" w:ascii="宋体" w:hAnsi="宋体" w:cs="宋体"/>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cs="宋体"/>
                <w:szCs w:val="21"/>
              </w:rPr>
            </w:pPr>
          </w:p>
        </w:tc>
        <w:tc>
          <w:tcPr>
            <w:tcW w:w="1990" w:type="dxa"/>
            <w:gridSpan w:val="2"/>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D3E3285">
            <w:pPr>
              <w:pStyle w:val="506"/>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c>
          <w:tcPr>
            <w:tcW w:w="1990" w:type="dxa"/>
            <w:gridSpan w:val="2"/>
          </w:tcPr>
          <w:p w14:paraId="6146082B">
            <w:pPr>
              <w:pStyle w:val="506"/>
              <w:widowControl/>
              <w:kinsoku w:val="0"/>
              <w:autoSpaceDE w:val="0"/>
              <w:autoSpaceDN w:val="0"/>
              <w:adjustRightInd w:val="0"/>
              <w:snapToGrid w:val="0"/>
              <w:spacing w:before="40" w:line="360" w:lineRule="exact"/>
              <w:ind w:left="527" w:right="152" w:hanging="362"/>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06"/>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06"/>
              <w:widowControl/>
              <w:kinsoku w:val="0"/>
              <w:autoSpaceDE w:val="0"/>
              <w:autoSpaceDN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06"/>
              <w:widowControl/>
              <w:kinsoku w:val="0"/>
              <w:autoSpaceDE w:val="0"/>
              <w:autoSpaceDN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hint="eastAsia" w:ascii="宋体" w:hAnsi="宋体" w:cs="宋体"/>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06"/>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6C0EF26">
            <w:pPr>
              <w:jc w:val="center"/>
              <w:rPr>
                <w:rFonts w:hint="eastAsia" w:ascii="宋体" w:hAnsi="宋体" w:cs="宋体"/>
                <w:szCs w:val="21"/>
              </w:rPr>
            </w:pPr>
          </w:p>
        </w:tc>
        <w:tc>
          <w:tcPr>
            <w:tcW w:w="1990" w:type="dxa"/>
            <w:gridSpan w:val="2"/>
            <w:vAlign w:val="center"/>
          </w:tcPr>
          <w:p w14:paraId="5C6C410F">
            <w:pPr>
              <w:jc w:val="center"/>
              <w:rPr>
                <w:rFonts w:hint="eastAsia" w:ascii="宋体" w:hAnsi="宋体" w:cs="宋体"/>
                <w:szCs w:val="21"/>
              </w:rPr>
            </w:pPr>
          </w:p>
        </w:tc>
        <w:tc>
          <w:tcPr>
            <w:tcW w:w="1499" w:type="dxa"/>
            <w:vAlign w:val="center"/>
          </w:tcPr>
          <w:p w14:paraId="170FB0D3">
            <w:pPr>
              <w:jc w:val="center"/>
              <w:rPr>
                <w:rFonts w:hint="eastAsia" w:ascii="宋体" w:hAnsi="宋体" w:cs="宋体"/>
                <w:szCs w:val="21"/>
              </w:rPr>
            </w:pPr>
          </w:p>
        </w:tc>
        <w:tc>
          <w:tcPr>
            <w:tcW w:w="1489" w:type="dxa"/>
            <w:vAlign w:val="center"/>
          </w:tcPr>
          <w:p w14:paraId="7A115D5E">
            <w:pPr>
              <w:jc w:val="center"/>
              <w:rPr>
                <w:rFonts w:hint="eastAsia"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cs="宋体"/>
                <w:szCs w:val="21"/>
              </w:rPr>
            </w:pPr>
          </w:p>
        </w:tc>
        <w:tc>
          <w:tcPr>
            <w:tcW w:w="1990" w:type="dxa"/>
            <w:gridSpan w:val="2"/>
            <w:vAlign w:val="center"/>
          </w:tcPr>
          <w:p w14:paraId="7F5C7BBB">
            <w:pPr>
              <w:jc w:val="center"/>
              <w:rPr>
                <w:rFonts w:hint="eastAsia" w:ascii="宋体" w:hAnsi="宋体" w:cs="宋体"/>
                <w:szCs w:val="21"/>
              </w:rPr>
            </w:pPr>
          </w:p>
        </w:tc>
        <w:tc>
          <w:tcPr>
            <w:tcW w:w="1499" w:type="dxa"/>
            <w:vAlign w:val="center"/>
          </w:tcPr>
          <w:p w14:paraId="16A1F163">
            <w:pPr>
              <w:jc w:val="center"/>
              <w:rPr>
                <w:rFonts w:hint="eastAsia" w:ascii="宋体" w:hAnsi="宋体" w:cs="宋体"/>
                <w:szCs w:val="21"/>
              </w:rPr>
            </w:pPr>
          </w:p>
        </w:tc>
        <w:tc>
          <w:tcPr>
            <w:tcW w:w="1489" w:type="dxa"/>
            <w:vAlign w:val="center"/>
          </w:tcPr>
          <w:p w14:paraId="65C50BE7">
            <w:pPr>
              <w:jc w:val="center"/>
              <w:rPr>
                <w:rFonts w:hint="eastAsia"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cs="宋体"/>
                <w:szCs w:val="21"/>
              </w:rPr>
            </w:pPr>
          </w:p>
        </w:tc>
        <w:tc>
          <w:tcPr>
            <w:tcW w:w="1990" w:type="dxa"/>
            <w:gridSpan w:val="2"/>
            <w:vAlign w:val="center"/>
          </w:tcPr>
          <w:p w14:paraId="17F013C1">
            <w:pPr>
              <w:jc w:val="center"/>
              <w:rPr>
                <w:rFonts w:hint="eastAsia" w:ascii="宋体" w:hAnsi="宋体" w:cs="宋体"/>
                <w:szCs w:val="21"/>
              </w:rPr>
            </w:pPr>
          </w:p>
        </w:tc>
        <w:tc>
          <w:tcPr>
            <w:tcW w:w="1499" w:type="dxa"/>
            <w:vAlign w:val="center"/>
          </w:tcPr>
          <w:p w14:paraId="1E104CCC">
            <w:pPr>
              <w:jc w:val="center"/>
              <w:rPr>
                <w:rFonts w:hint="eastAsia" w:ascii="宋体" w:hAnsi="宋体" w:cs="宋体"/>
                <w:szCs w:val="21"/>
              </w:rPr>
            </w:pPr>
          </w:p>
        </w:tc>
        <w:tc>
          <w:tcPr>
            <w:tcW w:w="1489" w:type="dxa"/>
            <w:vAlign w:val="center"/>
          </w:tcPr>
          <w:p w14:paraId="4B671FF5">
            <w:pPr>
              <w:jc w:val="center"/>
              <w:rPr>
                <w:rFonts w:hint="eastAsia"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cs="宋体"/>
                <w:szCs w:val="21"/>
              </w:rPr>
            </w:pPr>
          </w:p>
        </w:tc>
        <w:tc>
          <w:tcPr>
            <w:tcW w:w="1990" w:type="dxa"/>
            <w:gridSpan w:val="2"/>
            <w:vAlign w:val="center"/>
          </w:tcPr>
          <w:p w14:paraId="54D45196">
            <w:pPr>
              <w:jc w:val="center"/>
              <w:rPr>
                <w:rFonts w:hint="eastAsia" w:ascii="宋体" w:hAnsi="宋体" w:cs="宋体"/>
                <w:szCs w:val="21"/>
              </w:rPr>
            </w:pPr>
          </w:p>
        </w:tc>
        <w:tc>
          <w:tcPr>
            <w:tcW w:w="1499" w:type="dxa"/>
            <w:vAlign w:val="center"/>
          </w:tcPr>
          <w:p w14:paraId="0A67FB86">
            <w:pPr>
              <w:jc w:val="center"/>
              <w:rPr>
                <w:rFonts w:hint="eastAsia" w:ascii="宋体" w:hAnsi="宋体" w:cs="宋体"/>
                <w:szCs w:val="21"/>
              </w:rPr>
            </w:pPr>
          </w:p>
        </w:tc>
        <w:tc>
          <w:tcPr>
            <w:tcW w:w="1489" w:type="dxa"/>
            <w:vAlign w:val="center"/>
          </w:tcPr>
          <w:p w14:paraId="4CB2FCB9">
            <w:pPr>
              <w:jc w:val="center"/>
              <w:rPr>
                <w:rFonts w:hint="eastAsia"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cs="宋体"/>
                <w:szCs w:val="21"/>
              </w:rPr>
            </w:pPr>
          </w:p>
        </w:tc>
        <w:tc>
          <w:tcPr>
            <w:tcW w:w="1990" w:type="dxa"/>
            <w:gridSpan w:val="2"/>
            <w:vAlign w:val="center"/>
          </w:tcPr>
          <w:p w14:paraId="2DFD4C48">
            <w:pPr>
              <w:jc w:val="center"/>
              <w:rPr>
                <w:rFonts w:hint="eastAsia" w:ascii="宋体" w:hAnsi="宋体" w:cs="宋体"/>
                <w:szCs w:val="21"/>
              </w:rPr>
            </w:pPr>
          </w:p>
        </w:tc>
        <w:tc>
          <w:tcPr>
            <w:tcW w:w="1499" w:type="dxa"/>
            <w:vAlign w:val="center"/>
          </w:tcPr>
          <w:p w14:paraId="70106985">
            <w:pPr>
              <w:jc w:val="center"/>
              <w:rPr>
                <w:rFonts w:hint="eastAsia" w:ascii="宋体" w:hAnsi="宋体" w:cs="宋体"/>
                <w:szCs w:val="21"/>
              </w:rPr>
            </w:pPr>
          </w:p>
        </w:tc>
        <w:tc>
          <w:tcPr>
            <w:tcW w:w="1489" w:type="dxa"/>
            <w:vAlign w:val="center"/>
          </w:tcPr>
          <w:p w14:paraId="5A01D034">
            <w:pPr>
              <w:jc w:val="center"/>
              <w:rPr>
                <w:rFonts w:hint="eastAsia"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A5619EA">
            <w:pPr>
              <w:pStyle w:val="506"/>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06"/>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hint="eastAsia" w:ascii="宋体" w:hAnsi="宋体" w:cs="宋体"/>
                <w:szCs w:val="21"/>
              </w:rPr>
            </w:pPr>
          </w:p>
          <w:p w14:paraId="37F3BE1B">
            <w:pPr>
              <w:spacing w:line="290" w:lineRule="auto"/>
              <w:rPr>
                <w:rFonts w:hint="eastAsia" w:ascii="宋体" w:hAnsi="宋体" w:cs="宋体"/>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hint="eastAsia" w:ascii="宋体" w:hAnsi="宋体" w:cs="宋体"/>
                <w:szCs w:val="21"/>
              </w:rPr>
            </w:pPr>
          </w:p>
          <w:p w14:paraId="04B2031F">
            <w:pPr>
              <w:spacing w:line="274" w:lineRule="auto"/>
              <w:rPr>
                <w:rFonts w:hint="eastAsia" w:ascii="宋体" w:hAnsi="宋体" w:cs="宋体"/>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cs="宋体"/>
                <w:szCs w:val="21"/>
              </w:rPr>
            </w:pPr>
          </w:p>
        </w:tc>
        <w:tc>
          <w:tcPr>
            <w:tcW w:w="4187" w:type="dxa"/>
            <w:gridSpan w:val="3"/>
            <w:vAlign w:val="center"/>
          </w:tcPr>
          <w:p w14:paraId="58841808">
            <w:pPr>
              <w:pStyle w:val="506"/>
              <w:widowControl/>
              <w:kinsoku w:val="0"/>
              <w:autoSpaceDE w:val="0"/>
              <w:autoSpaceDN w:val="0"/>
              <w:adjustRightInd w:val="0"/>
              <w:snapToGrid w:val="0"/>
              <w:spacing w:before="27" w:line="300" w:lineRule="exact"/>
              <w:ind w:left="98" w:right="116" w:firstLine="1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cs="宋体"/>
                <w:szCs w:val="21"/>
              </w:rPr>
            </w:pPr>
          </w:p>
        </w:tc>
        <w:tc>
          <w:tcPr>
            <w:tcW w:w="4187" w:type="dxa"/>
            <w:gridSpan w:val="3"/>
          </w:tcPr>
          <w:p w14:paraId="76D51515">
            <w:pPr>
              <w:pStyle w:val="506"/>
              <w:widowControl/>
              <w:kinsoku w:val="0"/>
              <w:autoSpaceDE w:val="0"/>
              <w:autoSpaceDN w:val="0"/>
              <w:adjustRightInd w:val="0"/>
              <w:snapToGrid w:val="0"/>
              <w:spacing w:before="43" w:line="300" w:lineRule="exact"/>
              <w:ind w:left="120" w:right="24"/>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06"/>
              <w:spacing w:before="42" w:line="180"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D2557B8">
      <w:pPr>
        <w:spacing w:line="360" w:lineRule="auto"/>
        <w:rPr>
          <w:rFonts w:hint="eastAsia" w:ascii="宋体" w:hAnsi="宋体" w:cs="宋体"/>
          <w:b/>
          <w:bCs/>
        </w:rPr>
      </w:pPr>
      <w:r>
        <w:rPr>
          <w:rFonts w:hint="eastAsia" w:ascii="宋体" w:hAnsi="宋体" w:cs="宋体"/>
          <w:b/>
          <w:bCs/>
        </w:rPr>
        <w:t>填报要求：</w:t>
      </w:r>
    </w:p>
    <w:p w14:paraId="3C86DA2E">
      <w:pPr>
        <w:spacing w:line="360" w:lineRule="auto"/>
        <w:rPr>
          <w:rFonts w:hint="eastAsia" w:ascii="宋体" w:hAnsi="宋体" w:cs="宋体"/>
          <w:b/>
          <w:bCs/>
        </w:rPr>
      </w:pPr>
      <w:r>
        <w:rPr>
          <w:rFonts w:hint="eastAsia" w:ascii="宋体" w:hAnsi="宋体" w:cs="宋体"/>
          <w:b/>
          <w:bCs/>
        </w:rPr>
        <w:t>1、投标（响应）供应商须如实填报《供应商基本情况表》并加盖投标（响应）供应商公章。</w:t>
      </w:r>
    </w:p>
    <w:p w14:paraId="622650FF">
      <w:pPr>
        <w:spacing w:line="360" w:lineRule="auto"/>
        <w:rPr>
          <w:rFonts w:hint="eastAsia"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6688A97B">
      <w:pPr>
        <w:spacing w:line="360" w:lineRule="auto"/>
        <w:rPr>
          <w:rFonts w:hint="eastAsia"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4E1D1747">
      <w:pPr>
        <w:spacing w:line="360" w:lineRule="auto"/>
        <w:rPr>
          <w:rFonts w:hint="eastAsia" w:ascii="宋体" w:hAnsi="宋体" w:cs="宋体"/>
          <w:b/>
          <w:bCs/>
        </w:rPr>
      </w:pPr>
      <w:r>
        <w:rPr>
          <w:rFonts w:hint="eastAsia" w:ascii="宋体" w:hAnsi="宋体" w:cs="宋体"/>
          <w:b/>
          <w:bCs/>
        </w:rPr>
        <w:t>2)如因为主管部门原因无法提供社保证明的，需提供主管部门官方通知证明（或官网公告截图）。</w:t>
      </w:r>
    </w:p>
    <w:p w14:paraId="6C074DA8">
      <w:pPr>
        <w:spacing w:line="360" w:lineRule="auto"/>
        <w:rPr>
          <w:rFonts w:hint="eastAsia"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hint="eastAsia" w:ascii="宋体" w:hAnsi="宋体" w:cs="宋体"/>
          <w:b/>
          <w:bCs/>
        </w:rPr>
      </w:pPr>
      <w:r>
        <w:rPr>
          <w:rFonts w:hint="eastAsia" w:ascii="宋体" w:hAnsi="宋体" w:cs="宋体"/>
          <w:b/>
          <w:bCs/>
        </w:rPr>
        <w:t>4)如为退休人员，无法提供社保证明的，应提供加盖投标（响应）供应商公章的情况说明或者证明材料。</w:t>
      </w:r>
    </w:p>
    <w:p w14:paraId="06635A93">
      <w:pPr>
        <w:spacing w:line="360" w:lineRule="auto"/>
        <w:rPr>
          <w:rFonts w:hint="eastAsia"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2ED96AD5">
      <w:pPr>
        <w:spacing w:line="360" w:lineRule="auto"/>
        <w:rPr>
          <w:rFonts w:hint="eastAsia"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4489087A">
      <w:pPr>
        <w:spacing w:line="360" w:lineRule="auto"/>
        <w:rPr>
          <w:rFonts w:hint="eastAsia"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hint="eastAsia" w:ascii="宋体" w:hAnsi="宋体" w:cs="宋体"/>
          <w:b/>
          <w:bCs/>
          <w:highlight w:val="yellow"/>
        </w:rPr>
      </w:pPr>
    </w:p>
    <w:p w14:paraId="136DA391">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hint="eastAsia" w:ascii="宋体" w:hAnsi="宋体" w:cs="宋体"/>
          <w:szCs w:val="21"/>
        </w:rPr>
      </w:pPr>
    </w:p>
    <w:p w14:paraId="5FF9C370">
      <w:pPr>
        <w:spacing w:line="560" w:lineRule="exact"/>
        <w:rPr>
          <w:rFonts w:hint="eastAsia" w:ascii="宋体" w:hAnsi="宋体" w:cs="宋体"/>
          <w:szCs w:val="21"/>
        </w:rPr>
      </w:pPr>
    </w:p>
    <w:p w14:paraId="5B178052">
      <w:pPr>
        <w:spacing w:line="560" w:lineRule="exact"/>
        <w:rPr>
          <w:rFonts w:hint="eastAsia" w:ascii="宋体" w:hAnsi="宋体" w:cs="宋体"/>
          <w:szCs w:val="21"/>
        </w:rPr>
      </w:pPr>
      <w:r>
        <w:rPr>
          <w:rFonts w:hint="eastAsia" w:ascii="宋体" w:hAnsi="宋体" w:cs="宋体"/>
          <w:szCs w:val="21"/>
        </w:rPr>
        <w:t>2、项目投标授权代表人</w:t>
      </w:r>
    </w:p>
    <w:p w14:paraId="3BB53E5A">
      <w:pPr>
        <w:spacing w:line="560" w:lineRule="exact"/>
        <w:rPr>
          <w:rFonts w:hint="eastAsia" w:ascii="宋体" w:hAnsi="宋体" w:cs="宋体"/>
          <w:szCs w:val="21"/>
        </w:rPr>
      </w:pPr>
    </w:p>
    <w:p w14:paraId="0AA9A664">
      <w:pPr>
        <w:spacing w:line="560" w:lineRule="exact"/>
        <w:rPr>
          <w:rFonts w:hint="eastAsia" w:ascii="宋体" w:hAnsi="宋体" w:cs="宋体"/>
          <w:szCs w:val="21"/>
        </w:rPr>
      </w:pPr>
    </w:p>
    <w:p w14:paraId="480319B6">
      <w:pPr>
        <w:spacing w:line="560" w:lineRule="exact"/>
        <w:rPr>
          <w:rFonts w:hint="eastAsia" w:ascii="宋体" w:hAnsi="宋体" w:cs="宋体"/>
          <w:szCs w:val="21"/>
        </w:rPr>
      </w:pPr>
      <w:r>
        <w:rPr>
          <w:rFonts w:hint="eastAsia" w:ascii="宋体" w:hAnsi="宋体" w:cs="宋体"/>
          <w:szCs w:val="21"/>
        </w:rPr>
        <w:t>3、项目负责人</w:t>
      </w:r>
    </w:p>
    <w:p w14:paraId="61CDCC84">
      <w:pPr>
        <w:spacing w:line="560" w:lineRule="exact"/>
        <w:rPr>
          <w:rFonts w:hint="eastAsia" w:ascii="宋体" w:hAnsi="宋体" w:cs="宋体"/>
          <w:szCs w:val="21"/>
        </w:rPr>
      </w:pPr>
    </w:p>
    <w:p w14:paraId="73C3EDC8">
      <w:pPr>
        <w:spacing w:line="560" w:lineRule="exact"/>
        <w:rPr>
          <w:rFonts w:hint="eastAsia" w:ascii="宋体" w:hAnsi="宋体" w:cs="宋体"/>
          <w:szCs w:val="21"/>
        </w:rPr>
      </w:pPr>
    </w:p>
    <w:p w14:paraId="6DAB0B75">
      <w:pPr>
        <w:spacing w:line="560" w:lineRule="exact"/>
        <w:rPr>
          <w:rFonts w:hint="eastAsia" w:ascii="宋体" w:hAnsi="宋体" w:cs="宋体"/>
          <w:szCs w:val="21"/>
        </w:rPr>
      </w:pPr>
      <w:r>
        <w:rPr>
          <w:rFonts w:hint="eastAsia" w:ascii="宋体" w:hAnsi="宋体" w:cs="宋体"/>
          <w:szCs w:val="21"/>
        </w:rPr>
        <w:t>4、主要技术人员</w:t>
      </w:r>
    </w:p>
    <w:p w14:paraId="5C7C7B2C">
      <w:pPr>
        <w:spacing w:line="560" w:lineRule="exact"/>
        <w:rPr>
          <w:rFonts w:hint="eastAsia" w:ascii="宋体" w:hAnsi="宋体" w:cs="宋体"/>
          <w:szCs w:val="21"/>
        </w:rPr>
      </w:pPr>
    </w:p>
    <w:p w14:paraId="5334BDF3">
      <w:pPr>
        <w:spacing w:line="560" w:lineRule="exact"/>
        <w:rPr>
          <w:rFonts w:hint="eastAsia" w:ascii="宋体" w:hAnsi="宋体" w:cs="宋体"/>
          <w:szCs w:val="21"/>
        </w:rPr>
      </w:pPr>
    </w:p>
    <w:p w14:paraId="00E9823A">
      <w:pPr>
        <w:numPr>
          <w:ilvl w:val="0"/>
          <w:numId w:val="7"/>
        </w:numPr>
        <w:spacing w:line="560" w:lineRule="exact"/>
        <w:rPr>
          <w:rFonts w:hint="eastAsia"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hint="eastAsia" w:ascii="宋体" w:hAnsi="宋体" w:cs="宋体"/>
          <w:spacing w:val="-2"/>
          <w:szCs w:val="21"/>
        </w:rPr>
      </w:pPr>
    </w:p>
    <w:p w14:paraId="52274137">
      <w:pPr>
        <w:spacing w:line="560" w:lineRule="exact"/>
        <w:rPr>
          <w:rFonts w:hint="eastAsia" w:ascii="宋体" w:hAnsi="宋体" w:cs="宋体"/>
          <w:szCs w:val="21"/>
        </w:rPr>
      </w:pPr>
    </w:p>
    <w:p w14:paraId="3CF329C6">
      <w:pPr>
        <w:spacing w:line="560" w:lineRule="exact"/>
        <w:jc w:val="left"/>
        <w:rPr>
          <w:rFonts w:hint="eastAsia"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hint="eastAsia" w:ascii="宋体" w:hAnsi="宋体" w:cs="宋体"/>
          <w:szCs w:val="21"/>
        </w:rPr>
      </w:pPr>
    </w:p>
    <w:p w14:paraId="0870873D">
      <w:pPr>
        <w:spacing w:line="560" w:lineRule="exact"/>
        <w:rPr>
          <w:rFonts w:hint="eastAsia" w:ascii="宋体" w:hAnsi="宋体" w:cs="宋体"/>
          <w:szCs w:val="21"/>
        </w:rPr>
      </w:pPr>
    </w:p>
    <w:p w14:paraId="1F252129">
      <w:pPr>
        <w:spacing w:line="560" w:lineRule="exact"/>
        <w:rPr>
          <w:rFonts w:hint="eastAsia"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0"/>
        <w:rPr>
          <w:rFonts w:hint="eastAsia" w:ascii="宋体" w:hAnsi="宋体" w:cs="宋体"/>
          <w:b/>
          <w:bCs/>
          <w:color w:val="FF0000"/>
          <w:szCs w:val="21"/>
        </w:rPr>
      </w:pPr>
    </w:p>
    <w:p w14:paraId="06D4D0CF">
      <w:pPr>
        <w:pStyle w:val="20"/>
        <w:rPr>
          <w:rFonts w:hint="eastAsia"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1"/>
      </w:pPr>
    </w:p>
    <w:p w14:paraId="56421FFD">
      <w:pPr>
        <w:spacing w:line="560" w:lineRule="exact"/>
        <w:jc w:val="center"/>
        <w:rPr>
          <w:rFonts w:hint="eastAsia"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Cs w:val="21"/>
        </w:rPr>
      </w:pPr>
    </w:p>
    <w:p w14:paraId="58114567">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hint="eastAsia"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hint="eastAsia"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72BA463B">
      <w:pPr>
        <w:spacing w:line="560" w:lineRule="exact"/>
        <w:ind w:firstLine="420" w:firstLineChars="200"/>
        <w:rPr>
          <w:rFonts w:hint="eastAsia" w:ascii="宋体" w:hAnsi="宋体" w:cs="宋体"/>
          <w:szCs w:val="21"/>
        </w:rPr>
      </w:pPr>
    </w:p>
    <w:p w14:paraId="56163C9A"/>
    <w:p w14:paraId="563DB24F">
      <w:pPr>
        <w:rPr>
          <w:rFonts w:hint="eastAsia" w:asciiTheme="minorEastAsia" w:hAnsiTheme="minorEastAsia" w:eastAsiaTheme="minorEastAsia"/>
        </w:rPr>
      </w:pPr>
      <w:bookmarkStart w:id="55" w:name="_Toc44691164"/>
      <w:bookmarkStart w:id="56" w:name="_Toc44690432"/>
      <w:bookmarkStart w:id="57" w:name="_Toc44690705"/>
      <w:bookmarkStart w:id="58" w:name="_Toc135293343"/>
      <w:bookmarkStart w:id="59" w:name="_Toc44691396"/>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hint="eastAsia"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5"/>
      <w:bookmarkEnd w:id="56"/>
      <w:bookmarkEnd w:id="57"/>
      <w:bookmarkEnd w:id="58"/>
      <w:bookmarkEnd w:id="59"/>
    </w:p>
    <w:p w14:paraId="30050C0F">
      <w:pPr>
        <w:adjustRightInd w:val="0"/>
        <w:snapToGrid w:val="0"/>
        <w:spacing w:line="360" w:lineRule="auto"/>
        <w:rPr>
          <w:rFonts w:hint="eastAsia"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28769E7">
      <w:pPr>
        <w:spacing w:line="400" w:lineRule="exact"/>
        <w:ind w:firstLine="420" w:firstLineChars="200"/>
        <w:rPr>
          <w:rFonts w:hint="eastAsia"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68C2ECFD">
      <w:pPr>
        <w:spacing w:line="400" w:lineRule="exact"/>
        <w:ind w:firstLine="420" w:firstLineChars="200"/>
        <w:rPr>
          <w:rFonts w:hint="eastAsia" w:asciiTheme="minorEastAsia" w:hAnsiTheme="minorEastAsia" w:eastAsiaTheme="minorEastAsia"/>
          <w:snapToGrid w:val="0"/>
        </w:rPr>
      </w:pPr>
    </w:p>
    <w:p w14:paraId="248FAC08">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hint="eastAsia"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hint="eastAsia"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hint="eastAsia"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hint="eastAsia"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hint="eastAsia"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hint="eastAsia"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hint="eastAsia"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hint="eastAsia"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hint="eastAsia"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hint="eastAsia"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hint="eastAsia"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hint="eastAsia"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hint="eastAsia"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hint="eastAsia"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hint="eastAsia"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hint="eastAsia"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hint="eastAsia"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hint="eastAsia"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hint="eastAsia"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hint="eastAsia"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hint="eastAsia"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hint="eastAsia"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hint="eastAsia" w:ascii="宋体" w:hAnsi="宋体"/>
        </w:rPr>
      </w:pPr>
      <w:r>
        <w:rPr>
          <w:rFonts w:hint="eastAsia" w:ascii="宋体" w:hAnsi="宋体"/>
        </w:rPr>
        <w:t>3、其它资格证明材料</w:t>
      </w:r>
    </w:p>
    <w:p w14:paraId="408286DE">
      <w:pPr>
        <w:spacing w:line="400" w:lineRule="exact"/>
        <w:ind w:firstLine="420" w:firstLineChars="200"/>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ascii="楷体_GB2312" w:eastAsia="楷体_GB2312"/>
          <w:b/>
          <w:bCs/>
          <w:snapToGrid w:val="0"/>
          <w:kern w:val="0"/>
          <w:sz w:val="24"/>
        </w:rPr>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hint="eastAsia" w:asciiTheme="minorEastAsia" w:hAnsiTheme="minorEastAsia" w:eastAsiaTheme="minorEastAsia"/>
          <w:snapToGrid w:val="0"/>
          <w:kern w:val="0"/>
        </w:rPr>
      </w:pPr>
      <w:bookmarkStart w:id="60" w:name="_Toc135293344"/>
      <w:r>
        <w:rPr>
          <w:rFonts w:hint="eastAsia" w:asciiTheme="minorEastAsia" w:hAnsiTheme="minorEastAsia" w:eastAsiaTheme="minorEastAsia"/>
        </w:rPr>
        <w:t>格式2  法定代表人（负责人）证明书及授权委托书</w:t>
      </w:r>
      <w:bookmarkEnd w:id="60"/>
    </w:p>
    <w:p w14:paraId="70922648">
      <w:pPr>
        <w:adjustRightInd w:val="0"/>
        <w:snapToGrid w:val="0"/>
        <w:spacing w:line="300" w:lineRule="auto"/>
        <w:jc w:val="center"/>
        <w:rPr>
          <w:b/>
          <w:snapToGrid w:val="0"/>
          <w:sz w:val="32"/>
          <w:szCs w:val="32"/>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 w14:paraId="01D4BC50">
      <w:r>
        <w:br w:type="page"/>
      </w:r>
    </w:p>
    <w:p w14:paraId="7922857B"/>
    <w:p w14:paraId="4D9D8BB5">
      <w:pPr>
        <w:tabs>
          <w:tab w:val="left" w:pos="450"/>
        </w:tabs>
        <w:jc w:val="center"/>
        <w:rPr>
          <w:rFonts w:hint="eastAsia" w:ascii="宋体" w:hAnsi="宋体"/>
          <w:b/>
          <w:sz w:val="28"/>
          <w:szCs w:val="28"/>
        </w:rPr>
      </w:pPr>
      <w:r>
        <w:rPr>
          <w:rFonts w:hint="eastAsia" w:ascii="宋体" w:hAnsi="宋体"/>
          <w:b/>
          <w:sz w:val="28"/>
          <w:szCs w:val="28"/>
        </w:rPr>
        <w:t>法定代表人（负责人）证明书（参考）</w:t>
      </w:r>
    </w:p>
    <w:p w14:paraId="739DE288">
      <w:pPr>
        <w:spacing w:line="400" w:lineRule="exact"/>
        <w:rPr>
          <w:rFonts w:hint="eastAsia" w:ascii="宋体" w:hAnsi="宋体"/>
          <w:bCs/>
          <w:sz w:val="28"/>
        </w:rPr>
      </w:pPr>
    </w:p>
    <w:p w14:paraId="7EA9E7DB">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hint="eastAsia"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hint="eastAsia" w:ascii="宋体" w:hAnsi="宋体"/>
        </w:rPr>
      </w:pPr>
      <w:r>
        <w:rPr>
          <w:rFonts w:hint="eastAsia" w:ascii="宋体" w:hAnsi="宋体"/>
        </w:rPr>
        <w:t>附：</w:t>
      </w:r>
    </w:p>
    <w:p w14:paraId="20072EBA">
      <w:pPr>
        <w:spacing w:line="480" w:lineRule="auto"/>
        <w:ind w:firstLine="840" w:firstLineChars="400"/>
        <w:rPr>
          <w:rFonts w:hint="eastAsia" w:ascii="宋体" w:hAnsi="宋体"/>
        </w:rPr>
      </w:pPr>
      <w:r>
        <w:rPr>
          <w:rFonts w:hint="eastAsia" w:ascii="宋体" w:hAnsi="宋体"/>
        </w:rPr>
        <w:t xml:space="preserve">营业执照（注册号）：                       </w:t>
      </w:r>
    </w:p>
    <w:p w14:paraId="36DEEA81">
      <w:pPr>
        <w:spacing w:line="480" w:lineRule="auto"/>
        <w:ind w:firstLine="840" w:firstLineChars="400"/>
        <w:rPr>
          <w:rFonts w:hint="eastAsia" w:ascii="宋体" w:hAnsi="宋体"/>
        </w:rPr>
      </w:pPr>
      <w:r>
        <w:rPr>
          <w:rFonts w:hint="eastAsia" w:ascii="宋体" w:hAnsi="宋体"/>
        </w:rPr>
        <w:t>经济性质：</w:t>
      </w:r>
    </w:p>
    <w:p w14:paraId="632D1DE9">
      <w:pPr>
        <w:spacing w:line="480" w:lineRule="auto"/>
        <w:ind w:firstLine="840" w:firstLineChars="400"/>
        <w:rPr>
          <w:rFonts w:hint="eastAsia" w:ascii="宋体" w:hAnsi="宋体"/>
        </w:rPr>
      </w:pPr>
      <w:r>
        <w:rPr>
          <w:rFonts w:hint="eastAsia" w:ascii="宋体" w:hAnsi="宋体"/>
        </w:rPr>
        <w:t>主营（产）：</w:t>
      </w:r>
    </w:p>
    <w:p w14:paraId="25CE70AC">
      <w:pPr>
        <w:spacing w:line="480" w:lineRule="auto"/>
        <w:ind w:firstLine="840" w:firstLineChars="400"/>
        <w:rPr>
          <w:rFonts w:hint="eastAsia" w:ascii="宋体" w:hAnsi="宋体"/>
        </w:rPr>
      </w:pPr>
      <w:r>
        <w:rPr>
          <w:rFonts w:hint="eastAsia" w:ascii="宋体" w:hAnsi="宋体"/>
        </w:rPr>
        <w:t>兼营（产）：</w:t>
      </w:r>
    </w:p>
    <w:p w14:paraId="2B0D061C">
      <w:pPr>
        <w:spacing w:line="480" w:lineRule="auto"/>
        <w:ind w:firstLine="960" w:firstLineChars="400"/>
        <w:rPr>
          <w:rFonts w:hint="eastAsia"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8255" b="762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8255" b="762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b/>
          <w:bCs/>
          <w:sz w:val="28"/>
        </w:rPr>
      </w:pPr>
    </w:p>
    <w:p w14:paraId="595965DC">
      <w:pPr>
        <w:jc w:val="center"/>
        <w:rPr>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法定代表人（单位负责人）：（签字）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61"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8255" b="762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8255" b="762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61"/>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hint="eastAsia"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hint="eastAsia" w:asciiTheme="minorEastAsia" w:hAnsiTheme="minorEastAsia" w:eastAsiaTheme="minorEastAsia"/>
        </w:rPr>
      </w:pPr>
      <w:bookmarkStart w:id="62"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2"/>
    </w:p>
    <w:p w14:paraId="524D4C9C">
      <w:pPr>
        <w:adjustRightInd w:val="0"/>
        <w:snapToGrid w:val="0"/>
        <w:spacing w:line="312" w:lineRule="auto"/>
      </w:pPr>
    </w:p>
    <w:p w14:paraId="2A3F685D">
      <w:pPr>
        <w:adjustRightInd w:val="0"/>
        <w:snapToGrid w:val="0"/>
        <w:spacing w:line="360" w:lineRule="auto"/>
        <w:rPr>
          <w:rFonts w:hint="eastAsia"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hint="eastAsia"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hint="eastAsia"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rPr>
      </w:pPr>
      <w:bookmarkStart w:id="63" w:name="_Toc135293346"/>
      <w:r>
        <w:rPr>
          <w:rFonts w:hint="eastAsia" w:asciiTheme="minorEastAsia" w:hAnsiTheme="minorEastAsia" w:eastAsiaTheme="minorEastAsia"/>
        </w:rPr>
        <w:t xml:space="preserve">格式4  </w:t>
      </w:r>
      <w:bookmarkEnd w:id="63"/>
      <w:r>
        <w:rPr>
          <w:rFonts w:hint="eastAsia" w:asciiTheme="minorEastAsia" w:hAnsiTheme="minorEastAsia" w:eastAsiaTheme="minorEastAsia"/>
        </w:rPr>
        <w:t>符合政府采购扶持政策的证明材料</w:t>
      </w:r>
    </w:p>
    <w:p w14:paraId="7EF8CB39">
      <w:pPr>
        <w:widowControl/>
        <w:snapToGrid w:val="0"/>
        <w:spacing w:line="360" w:lineRule="auto"/>
        <w:jc w:val="left"/>
        <w:rPr>
          <w:rFonts w:hint="eastAsia" w:ascii="仿宋" w:hAnsi="仿宋" w:eastAsia="仿宋"/>
          <w:b/>
          <w:bCs/>
          <w:kern w:val="0"/>
          <w:sz w:val="25"/>
          <w:szCs w:val="25"/>
        </w:rPr>
      </w:pPr>
    </w:p>
    <w:p w14:paraId="2EBD4CE0">
      <w:pPr>
        <w:widowControl/>
        <w:snapToGrid w:val="0"/>
        <w:spacing w:line="360" w:lineRule="auto"/>
        <w:jc w:val="left"/>
        <w:outlineLvl w:val="3"/>
        <w:rPr>
          <w:rFonts w:hint="eastAsia"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4" w:name="_Hlk71925120"/>
      <w:r>
        <w:rPr>
          <w:rFonts w:hint="eastAsia" w:asciiTheme="minorEastAsia" w:hAnsiTheme="minorEastAsia" w:eastAsiaTheme="minorEastAsia"/>
          <w:kern w:val="0"/>
          <w:szCs w:val="21"/>
        </w:rPr>
        <w:t>《关于印发中小企业划型标准规定的通知》（工信部联企业〔2011〕300 号</w:t>
      </w:r>
      <w:bookmarkEnd w:id="64"/>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hint="eastAsia"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hint="eastAsia"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hint="eastAsia"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FF3B82F">
      <w:pPr>
        <w:widowControl/>
        <w:snapToGrid w:val="0"/>
        <w:spacing w:line="360" w:lineRule="auto"/>
        <w:ind w:firstLine="420" w:firstLineChars="200"/>
        <w:jc w:val="left"/>
        <w:rPr>
          <w:rFonts w:hint="eastAsia"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hint="eastAsia" w:ascii="宋体" w:hAnsi="宋体" w:eastAsia="宋体"/>
        </w:rPr>
      </w:pPr>
      <w:r>
        <w:rPr>
          <w:rFonts w:hint="eastAsia" w:ascii="宋体" w:hAnsi="宋体" w:eastAsia="宋体"/>
        </w:rPr>
        <w:t>中小企业声明函</w:t>
      </w:r>
    </w:p>
    <w:p w14:paraId="793EBC56">
      <w:pPr>
        <w:pStyle w:val="20"/>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hint="eastAsia"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hint="eastAsia"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hint="eastAsia" w:ascii="宋体" w:hAnsi="宋体"/>
          <w:szCs w:val="21"/>
        </w:rPr>
      </w:pPr>
      <w:r>
        <w:rPr>
          <w:rFonts w:hint="eastAsia" w:ascii="宋体" w:hAnsi="宋体"/>
          <w:szCs w:val="21"/>
        </w:rPr>
        <w:t>备注：</w:t>
      </w:r>
    </w:p>
    <w:p w14:paraId="7D0D63FD">
      <w:pPr>
        <w:spacing w:line="360" w:lineRule="auto"/>
        <w:ind w:firstLine="420" w:firstLineChars="200"/>
        <w:rPr>
          <w:rFonts w:hint="eastAsia"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hint="eastAsia"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hint="eastAsia"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hint="eastAsia" w:ascii="宋体" w:hAnsi="宋体" w:eastAsia="宋体"/>
        </w:rPr>
      </w:pPr>
      <w:r>
        <w:rPr>
          <w:rFonts w:hint="eastAsia" w:ascii="宋体" w:hAnsi="宋体" w:eastAsia="宋体"/>
        </w:rPr>
        <w:t>监狱企业声明函</w:t>
      </w:r>
    </w:p>
    <w:p w14:paraId="62C04AA3">
      <w:pPr>
        <w:spacing w:line="360" w:lineRule="auto"/>
        <w:ind w:firstLine="420" w:firstLineChars="200"/>
        <w:rPr>
          <w:rFonts w:hint="eastAsia"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hint="eastAsia" w:ascii="宋体" w:hAnsi="宋体"/>
          <w:szCs w:val="21"/>
        </w:rPr>
      </w:pPr>
    </w:p>
    <w:p w14:paraId="594CF30F">
      <w:pPr>
        <w:spacing w:after="60" w:line="360" w:lineRule="auto"/>
        <w:ind w:firstLine="422" w:firstLineChars="200"/>
        <w:rPr>
          <w:rFonts w:hint="eastAsia"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hint="eastAsia"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hint="eastAsia"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hint="eastAsia"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hint="eastAsia"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hint="eastAsia"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hint="eastAsia"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hint="eastAsia"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hint="eastAsia"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hint="eastAsia"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spacing w:before="0" w:beforeAutospacing="0" w:after="0" w:afterAutospacing="0" w:line="560" w:lineRule="atLeast"/>
        <w:jc w:val="center"/>
        <w:textAlignment w:val="baseline"/>
        <w:rPr>
          <w:rFonts w:hint="eastAsia" w:ascii="宋体" w:hAnsi="宋体" w:cs="宋体"/>
          <w:sz w:val="28"/>
          <w:szCs w:val="28"/>
        </w:rPr>
      </w:pPr>
      <w:r>
        <w:rPr>
          <w:rStyle w:val="53"/>
          <w:rFonts w:hint="eastAsia" w:ascii="宋体" w:hAnsi="宋体" w:cs="宋体"/>
          <w:color w:val="000000"/>
          <w:sz w:val="28"/>
          <w:szCs w:val="28"/>
          <w:shd w:val="clear" w:color="auto" w:fill="FFFFFF"/>
        </w:rPr>
        <w:t>关于符合本国产品标准的声明函</w:t>
      </w:r>
    </w:p>
    <w:p w14:paraId="65E92E21">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65452A02">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183300F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w:t>
      </w:r>
    </w:p>
    <w:p w14:paraId="5A2850CA">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BD1DF51">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 </w:t>
      </w:r>
    </w:p>
    <w:p w14:paraId="0C1F6E27">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公司（单位）名称（盖章）：　        </w:t>
      </w:r>
    </w:p>
    <w:p w14:paraId="32057D6E">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日期：　     年　  月　  日         </w:t>
      </w:r>
    </w:p>
    <w:p w14:paraId="050764F2">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__________________</w:t>
      </w:r>
    </w:p>
    <w:p w14:paraId="0EB4C25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995C98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6F6432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00D13B88">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299A55C4">
      <w:pPr>
        <w:pStyle w:val="45"/>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63557353">
      <w:pPr>
        <w:pStyle w:val="45"/>
        <w:spacing w:before="0" w:beforeAutospacing="0" w:after="0" w:afterAutospacing="0" w:line="560" w:lineRule="atLeast"/>
        <w:ind w:firstLine="420"/>
        <w:textAlignment w:val="baseline"/>
        <w:rPr>
          <w:rFonts w:hint="eastAsia" w:ascii="宋体" w:hAnsi="宋体" w:cs="宋体"/>
          <w:b/>
          <w:bCs/>
          <w:color w:val="000000"/>
          <w:sz w:val="21"/>
          <w:szCs w:val="21"/>
          <w:shd w:val="clear" w:color="auto" w:fill="FFFFFF"/>
        </w:rPr>
      </w:pPr>
      <w:bookmarkStart w:id="65" w:name="_Toc44690433"/>
      <w:bookmarkStart w:id="66" w:name="_Toc135293347"/>
      <w:bookmarkStart w:id="67" w:name="_Toc44691397"/>
      <w:bookmarkStart w:id="68" w:name="_Toc44690706"/>
      <w:bookmarkStart w:id="69" w:name="_Toc44691165"/>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格式5  开标一览表</w:t>
      </w:r>
      <w:bookmarkEnd w:id="65"/>
      <w:bookmarkEnd w:id="66"/>
      <w:bookmarkEnd w:id="67"/>
      <w:bookmarkEnd w:id="68"/>
      <w:bookmarkEnd w:id="69"/>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3813"/>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559"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813"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559" w:type="dxa"/>
            <w:tcBorders>
              <w:top w:val="single" w:color="auto" w:sz="4" w:space="0"/>
            </w:tcBorders>
            <w:vAlign w:val="center"/>
          </w:tcPr>
          <w:p w14:paraId="01B432CC">
            <w:pPr>
              <w:adjustRightInd w:val="0"/>
              <w:snapToGrid w:val="0"/>
              <w:spacing w:line="360" w:lineRule="auto"/>
              <w:jc w:val="center"/>
            </w:pPr>
            <w:r>
              <w:rPr>
                <w:rFonts w:hint="eastAsia"/>
              </w:rPr>
              <w:t>材料制备、测试及表征相关实训设备</w:t>
            </w:r>
          </w:p>
        </w:tc>
        <w:tc>
          <w:tcPr>
            <w:tcW w:w="3813"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hint="eastAsia"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hint="eastAsia" w:ascii="宋体" w:hAnsi="宋体"/>
          <w:bCs/>
        </w:rPr>
      </w:pPr>
      <w:r>
        <w:rPr>
          <w:rFonts w:ascii="宋体" w:hAnsi="宋体"/>
          <w:bCs/>
        </w:rPr>
        <w:t>2、</w:t>
      </w:r>
      <w:r>
        <w:rPr>
          <w:rFonts w:hint="eastAsia" w:ascii="宋体" w:hAnsi="宋体"/>
          <w:bCs/>
        </w:rPr>
        <w:t>投标</w:t>
      </w:r>
      <w:r>
        <w:rPr>
          <w:rFonts w:hint="eastAsia"/>
          <w:snapToGrid w:val="0"/>
          <w:kern w:val="0"/>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hint="eastAsia"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hint="eastAsia" w:asciiTheme="minorEastAsia" w:hAnsiTheme="minorEastAsia" w:eastAsiaTheme="minorEastAsia"/>
        </w:rPr>
      </w:pPr>
      <w:bookmarkStart w:id="70" w:name="_Toc44690434"/>
      <w:bookmarkStart w:id="71" w:name="_Toc44691398"/>
      <w:bookmarkStart w:id="72" w:name="_Toc44690707"/>
      <w:bookmarkStart w:id="73" w:name="_Toc135293348"/>
      <w:bookmarkStart w:id="74" w:name="_Toc44691166"/>
      <w:r>
        <w:rPr>
          <w:rFonts w:hint="eastAsia" w:asciiTheme="minorEastAsia" w:hAnsiTheme="minorEastAsia" w:eastAsiaTheme="minorEastAsia"/>
        </w:rPr>
        <w:t>格式6  报价表</w:t>
      </w:r>
      <w:bookmarkEnd w:id="70"/>
      <w:bookmarkEnd w:id="71"/>
      <w:bookmarkEnd w:id="72"/>
      <w:bookmarkEnd w:id="73"/>
      <w:bookmarkEnd w:id="74"/>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hint="eastAsia"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hint="eastAsia"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hint="eastAsia"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hint="eastAsia"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hint="eastAsia"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hint="eastAsia"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hint="eastAsia"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hint="eastAsia"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hint="eastAsia"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hint="eastAsia"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hint="eastAsia"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hint="eastAsia"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hint="eastAsia"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hint="eastAsia"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hint="eastAsia"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hint="eastAsia"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hint="eastAsia"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hint="eastAsia"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hint="eastAsia"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hint="eastAsia"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hint="eastAsia"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hint="eastAsia"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hint="eastAsia"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hint="eastAsia"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p>
        </w:tc>
      </w:tr>
    </w:tbl>
    <w:p w14:paraId="2FBB6876">
      <w:pPr>
        <w:rPr>
          <w:rFonts w:hint="eastAsia"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3、投标总价应为以上各分项合价之和；投标总价和表中单个采购条目报价均不得超过对应的财政预算限额，否则将导致无效投标。</w:t>
      </w:r>
    </w:p>
    <w:p w14:paraId="431D48C8">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rPr>
        <w:t>报</w:t>
      </w:r>
      <w:r>
        <w:rPr>
          <w:rFonts w:hint="eastAsia" w:asciiTheme="minorEastAsia" w:hAnsiTheme="minorEastAsia" w:eastAsiaTheme="minorEastAsia"/>
        </w:rPr>
        <w:t>价应与本表中的报价总计金额一致。</w:t>
      </w:r>
    </w:p>
    <w:p w14:paraId="61D0A935">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6、投标人在报价表中填写的货物名称、品牌、规格型号、制造厂商等信息与产品彩页或产品说明书或技术白皮书等证明材料不一致的，以证明材料相关信息为准。投标人另行澄清更正的除外。</w:t>
      </w:r>
    </w:p>
    <w:p w14:paraId="4F7BC393">
      <w:pPr>
        <w:adjustRightInd w:val="0"/>
        <w:snapToGrid w:val="0"/>
        <w:spacing w:line="300" w:lineRule="auto"/>
        <w:rPr>
          <w:rFonts w:hint="eastAsia" w:asciiTheme="minorEastAsia" w:hAnsiTheme="minorEastAsia" w:eastAsiaTheme="minorEastAsia"/>
          <w:snapToGrid w:val="0"/>
          <w:kern w:val="0"/>
        </w:rPr>
      </w:pPr>
    </w:p>
    <w:p w14:paraId="26BB697C">
      <w:pPr>
        <w:adjustRightInd w:val="0"/>
        <w:snapToGrid w:val="0"/>
        <w:spacing w:line="300" w:lineRule="auto"/>
        <w:jc w:val="center"/>
        <w:rPr>
          <w:rFonts w:hint="eastAsia" w:asciiTheme="minorEastAsia" w:hAnsiTheme="minorEastAsia" w:eastAsiaTheme="minorEastAsia"/>
          <w:snapToGrid w:val="0"/>
          <w:kern w:val="0"/>
        </w:rPr>
      </w:pPr>
    </w:p>
    <w:p w14:paraId="2946E7FE">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3096E3B3">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int="eastAsia" w:hAnsi="宋体"/>
                <w:bCs/>
                <w:szCs w:val="21"/>
              </w:rPr>
            </w:pPr>
            <w:r>
              <w:rPr>
                <w:rFonts w:hint="eastAsia" w:hAnsi="宋体"/>
                <w:bCs/>
                <w:szCs w:val="21"/>
              </w:rPr>
              <w:t>年度保修</w:t>
            </w:r>
          </w:p>
        </w:tc>
        <w:tc>
          <w:tcPr>
            <w:tcW w:w="2693" w:type="dxa"/>
          </w:tcPr>
          <w:p w14:paraId="3A34226C">
            <w:pPr>
              <w:jc w:val="center"/>
              <w:rPr>
                <w:rFonts w:hint="eastAsia"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int="eastAsia" w:hAnsi="宋体"/>
                <w:b/>
                <w:bCs/>
                <w:szCs w:val="21"/>
              </w:rPr>
            </w:pPr>
          </w:p>
        </w:tc>
        <w:tc>
          <w:tcPr>
            <w:tcW w:w="2693" w:type="dxa"/>
          </w:tcPr>
          <w:p w14:paraId="52B4AD7A">
            <w:pPr>
              <w:jc w:val="center"/>
              <w:rPr>
                <w:rFonts w:hint="eastAsia"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int="eastAsia" w:hAnsi="宋体"/>
                <w:b/>
                <w:bCs/>
                <w:szCs w:val="21"/>
              </w:rPr>
            </w:pPr>
          </w:p>
        </w:tc>
        <w:tc>
          <w:tcPr>
            <w:tcW w:w="2693" w:type="dxa"/>
          </w:tcPr>
          <w:p w14:paraId="4E51C77D">
            <w:pPr>
              <w:jc w:val="center"/>
              <w:rPr>
                <w:rFonts w:hint="eastAsia" w:hAnsi="宋体"/>
                <w:b/>
                <w:bCs/>
                <w:szCs w:val="21"/>
              </w:rPr>
            </w:pPr>
          </w:p>
        </w:tc>
      </w:tr>
    </w:tbl>
    <w:p w14:paraId="3F9C9329">
      <w:pPr>
        <w:adjustRightInd w:val="0"/>
        <w:snapToGrid w:val="0"/>
        <w:spacing w:line="300" w:lineRule="auto"/>
        <w:ind w:firstLine="285" w:firstLineChars="135"/>
        <w:jc w:val="left"/>
        <w:rPr>
          <w:rFonts w:hint="eastAsia"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hint="eastAsia" w:asciiTheme="minorEastAsia" w:hAnsiTheme="minorEastAsia" w:eastAsiaTheme="minorEastAsia"/>
          <w:snapToGrid w:val="0"/>
          <w:kern w:val="0"/>
        </w:rPr>
      </w:pPr>
    </w:p>
    <w:p w14:paraId="36A847D4">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投标单位：（加盖公章）</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hint="eastAsia" w:asciiTheme="minorEastAsia" w:hAnsiTheme="minorEastAsia" w:eastAsiaTheme="minorEastAsia"/>
          <w:sz w:val="24"/>
        </w:rPr>
      </w:pPr>
      <w:bookmarkStart w:id="75" w:name="_Toc44691167"/>
      <w:bookmarkStart w:id="76" w:name="_Toc44690435"/>
      <w:bookmarkStart w:id="77" w:name="_Toc44690708"/>
      <w:bookmarkStart w:id="78" w:name="_Toc44691399"/>
    </w:p>
    <w:p w14:paraId="21115551">
      <w:pPr>
        <w:rPr>
          <w:snapToGrid w:val="0"/>
          <w:kern w:val="0"/>
        </w:rPr>
      </w:pPr>
      <w:bookmarkStart w:id="79" w:name="_Toc135293349"/>
      <w:r>
        <w:rPr>
          <w:rFonts w:hint="eastAsia" w:asciiTheme="minorEastAsia" w:hAnsiTheme="minorEastAsia" w:eastAsiaTheme="minorEastAsia"/>
        </w:rPr>
        <w:br w:type="page"/>
      </w:r>
      <w:bookmarkEnd w:id="75"/>
      <w:bookmarkEnd w:id="76"/>
      <w:bookmarkEnd w:id="77"/>
      <w:bookmarkEnd w:id="78"/>
      <w:bookmarkEnd w:id="79"/>
    </w:p>
    <w:p w14:paraId="00440CB9">
      <w:pPr>
        <w:spacing w:line="360" w:lineRule="auto"/>
        <w:jc w:val="center"/>
        <w:rPr>
          <w:rFonts w:hint="eastAsia" w:asciiTheme="minorEastAsia" w:hAnsiTheme="minorEastAsia" w:eastAsiaTheme="minorEastAsia"/>
          <w:b/>
        </w:rPr>
      </w:pPr>
      <w:bookmarkStart w:id="80" w:name="q40"/>
    </w:p>
    <w:p w14:paraId="76411ED4">
      <w:pPr>
        <w:spacing w:line="360" w:lineRule="auto"/>
        <w:jc w:val="center"/>
        <w:rPr>
          <w:b/>
          <w:szCs w:val="21"/>
        </w:rPr>
      </w:pPr>
    </w:p>
    <w:p w14:paraId="159F3BC8">
      <w:pPr>
        <w:pStyle w:val="3"/>
        <w:tabs>
          <w:tab w:val="left" w:pos="371"/>
        </w:tabs>
        <w:spacing w:before="120" w:after="120"/>
        <w:ind w:left="-1" w:leftChars="-1" w:hanging="1"/>
        <w:jc w:val="center"/>
        <w:rPr>
          <w:rFonts w:hint="eastAsia" w:asciiTheme="minorEastAsia" w:hAnsiTheme="minorEastAsia" w:eastAsiaTheme="minorEastAsia"/>
        </w:rPr>
      </w:pPr>
      <w:bookmarkStart w:id="81" w:name="_Toc135293353"/>
      <w:r>
        <w:rPr>
          <w:rFonts w:hint="eastAsia" w:asciiTheme="minorEastAsia" w:hAnsiTheme="minorEastAsia" w:eastAsiaTheme="minorEastAsia"/>
        </w:rPr>
        <w:t>格式</w:t>
      </w:r>
      <w:r>
        <w:rPr>
          <w:rFonts w:hint="eastAsia" w:asciiTheme="minorEastAsia" w:hAnsiTheme="minorEastAsia" w:eastAsiaTheme="minorEastAsia"/>
          <w:lang w:val="en-US" w:eastAsia="zh-CN"/>
        </w:rPr>
        <w:t>7</w:t>
      </w:r>
      <w:r>
        <w:rPr>
          <w:rFonts w:hint="eastAsia" w:asciiTheme="minorEastAsia" w:hAnsiTheme="minorEastAsia" w:eastAsiaTheme="minorEastAsia"/>
        </w:rPr>
        <w:t xml:space="preserve">  偏离表</w:t>
      </w:r>
      <w:bookmarkEnd w:id="81"/>
    </w:p>
    <w:bookmarkEnd w:id="80"/>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hint="eastAsia"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hint="eastAsia"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hint="eastAsia"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hint="eastAsia"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hint="eastAsia"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hint="eastAsia"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hint="eastAsia" w:ascii="宋体" w:hAnsi="宋体"/>
                <w:szCs w:val="21"/>
              </w:rPr>
            </w:pPr>
          </w:p>
        </w:tc>
        <w:tc>
          <w:tcPr>
            <w:tcW w:w="1418" w:type="dxa"/>
            <w:vAlign w:val="center"/>
          </w:tcPr>
          <w:p w14:paraId="63DA1CFA">
            <w:pPr>
              <w:spacing w:line="360" w:lineRule="auto"/>
              <w:jc w:val="center"/>
              <w:rPr>
                <w:rFonts w:hint="eastAsia" w:ascii="宋体" w:hAnsi="宋体"/>
                <w:szCs w:val="21"/>
              </w:rPr>
            </w:pPr>
          </w:p>
        </w:tc>
        <w:tc>
          <w:tcPr>
            <w:tcW w:w="2482" w:type="dxa"/>
            <w:vAlign w:val="center"/>
          </w:tcPr>
          <w:p w14:paraId="17E28F3C">
            <w:pPr>
              <w:spacing w:line="360" w:lineRule="auto"/>
              <w:jc w:val="center"/>
              <w:rPr>
                <w:rFonts w:hint="eastAsia" w:ascii="宋体" w:hAnsi="宋体"/>
                <w:szCs w:val="21"/>
              </w:rPr>
            </w:pPr>
          </w:p>
        </w:tc>
        <w:tc>
          <w:tcPr>
            <w:tcW w:w="1701" w:type="dxa"/>
            <w:vAlign w:val="center"/>
          </w:tcPr>
          <w:p w14:paraId="5DFB0959">
            <w:pPr>
              <w:spacing w:line="360" w:lineRule="auto"/>
              <w:jc w:val="center"/>
              <w:rPr>
                <w:rFonts w:hint="eastAsia" w:ascii="宋体" w:hAnsi="宋体"/>
                <w:szCs w:val="21"/>
              </w:rPr>
            </w:pPr>
          </w:p>
        </w:tc>
        <w:tc>
          <w:tcPr>
            <w:tcW w:w="1275" w:type="dxa"/>
            <w:vAlign w:val="center"/>
          </w:tcPr>
          <w:p w14:paraId="67041D32">
            <w:pPr>
              <w:spacing w:line="360" w:lineRule="auto"/>
              <w:jc w:val="center"/>
              <w:rPr>
                <w:rFonts w:hint="eastAsia" w:ascii="宋体" w:hAnsi="宋体"/>
                <w:szCs w:val="21"/>
              </w:rPr>
            </w:pPr>
          </w:p>
        </w:tc>
        <w:tc>
          <w:tcPr>
            <w:tcW w:w="2304" w:type="dxa"/>
            <w:vAlign w:val="center"/>
          </w:tcPr>
          <w:p w14:paraId="7B6660CB">
            <w:pPr>
              <w:jc w:val="center"/>
              <w:rPr>
                <w:rFonts w:hint="eastAsia"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hint="eastAsia" w:ascii="宋体" w:hAnsi="宋体"/>
                <w:szCs w:val="21"/>
              </w:rPr>
            </w:pPr>
          </w:p>
        </w:tc>
        <w:tc>
          <w:tcPr>
            <w:tcW w:w="1418" w:type="dxa"/>
            <w:vAlign w:val="center"/>
          </w:tcPr>
          <w:p w14:paraId="2E5935D8">
            <w:pPr>
              <w:spacing w:line="360" w:lineRule="auto"/>
              <w:jc w:val="center"/>
              <w:rPr>
                <w:rFonts w:hint="eastAsia" w:ascii="宋体" w:hAnsi="宋体"/>
                <w:szCs w:val="21"/>
              </w:rPr>
            </w:pPr>
          </w:p>
        </w:tc>
        <w:tc>
          <w:tcPr>
            <w:tcW w:w="2482" w:type="dxa"/>
            <w:vAlign w:val="center"/>
          </w:tcPr>
          <w:p w14:paraId="62A7453E">
            <w:pPr>
              <w:spacing w:line="360" w:lineRule="auto"/>
              <w:jc w:val="center"/>
              <w:rPr>
                <w:rFonts w:hint="eastAsia" w:ascii="宋体" w:hAnsi="宋体"/>
                <w:szCs w:val="21"/>
              </w:rPr>
            </w:pPr>
          </w:p>
        </w:tc>
        <w:tc>
          <w:tcPr>
            <w:tcW w:w="1701" w:type="dxa"/>
            <w:vAlign w:val="center"/>
          </w:tcPr>
          <w:p w14:paraId="18EA3761">
            <w:pPr>
              <w:spacing w:line="360" w:lineRule="auto"/>
              <w:jc w:val="center"/>
              <w:rPr>
                <w:rFonts w:hint="eastAsia" w:ascii="宋体" w:hAnsi="宋体"/>
                <w:szCs w:val="21"/>
              </w:rPr>
            </w:pPr>
          </w:p>
        </w:tc>
        <w:tc>
          <w:tcPr>
            <w:tcW w:w="1275" w:type="dxa"/>
            <w:vAlign w:val="center"/>
          </w:tcPr>
          <w:p w14:paraId="5B20F613">
            <w:pPr>
              <w:spacing w:line="360" w:lineRule="auto"/>
              <w:jc w:val="center"/>
              <w:rPr>
                <w:rFonts w:hint="eastAsia" w:ascii="宋体" w:hAnsi="宋体"/>
                <w:szCs w:val="21"/>
              </w:rPr>
            </w:pPr>
          </w:p>
        </w:tc>
        <w:tc>
          <w:tcPr>
            <w:tcW w:w="2304" w:type="dxa"/>
            <w:vAlign w:val="center"/>
          </w:tcPr>
          <w:p w14:paraId="032899D1">
            <w:pPr>
              <w:spacing w:line="360" w:lineRule="auto"/>
              <w:jc w:val="center"/>
              <w:rPr>
                <w:rFonts w:hint="eastAsia"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hint="eastAsia" w:ascii="宋体" w:hAnsi="宋体"/>
                <w:szCs w:val="21"/>
              </w:rPr>
            </w:pPr>
          </w:p>
        </w:tc>
        <w:tc>
          <w:tcPr>
            <w:tcW w:w="1418" w:type="dxa"/>
            <w:vAlign w:val="center"/>
          </w:tcPr>
          <w:p w14:paraId="44AAAEA4">
            <w:pPr>
              <w:spacing w:line="360" w:lineRule="auto"/>
              <w:jc w:val="center"/>
              <w:rPr>
                <w:rFonts w:hint="eastAsia" w:ascii="宋体" w:hAnsi="宋体"/>
                <w:szCs w:val="21"/>
              </w:rPr>
            </w:pPr>
          </w:p>
        </w:tc>
        <w:tc>
          <w:tcPr>
            <w:tcW w:w="2482" w:type="dxa"/>
            <w:vAlign w:val="center"/>
          </w:tcPr>
          <w:p w14:paraId="615E22E2">
            <w:pPr>
              <w:spacing w:line="360" w:lineRule="auto"/>
              <w:jc w:val="center"/>
              <w:rPr>
                <w:rFonts w:hint="eastAsia" w:ascii="宋体" w:hAnsi="宋体"/>
                <w:szCs w:val="21"/>
              </w:rPr>
            </w:pPr>
          </w:p>
        </w:tc>
        <w:tc>
          <w:tcPr>
            <w:tcW w:w="1701" w:type="dxa"/>
            <w:vAlign w:val="center"/>
          </w:tcPr>
          <w:p w14:paraId="45E02F97">
            <w:pPr>
              <w:spacing w:line="360" w:lineRule="auto"/>
              <w:jc w:val="center"/>
              <w:rPr>
                <w:rFonts w:hint="eastAsia" w:ascii="宋体" w:hAnsi="宋体"/>
                <w:szCs w:val="21"/>
              </w:rPr>
            </w:pPr>
          </w:p>
        </w:tc>
        <w:tc>
          <w:tcPr>
            <w:tcW w:w="1275" w:type="dxa"/>
            <w:vAlign w:val="center"/>
          </w:tcPr>
          <w:p w14:paraId="450BC938">
            <w:pPr>
              <w:spacing w:line="360" w:lineRule="auto"/>
              <w:jc w:val="center"/>
              <w:rPr>
                <w:rFonts w:hint="eastAsia" w:ascii="宋体" w:hAnsi="宋体"/>
                <w:szCs w:val="21"/>
              </w:rPr>
            </w:pPr>
          </w:p>
        </w:tc>
        <w:tc>
          <w:tcPr>
            <w:tcW w:w="2304" w:type="dxa"/>
            <w:vAlign w:val="center"/>
          </w:tcPr>
          <w:p w14:paraId="2D7798BC">
            <w:pPr>
              <w:spacing w:line="360" w:lineRule="auto"/>
              <w:jc w:val="center"/>
              <w:rPr>
                <w:rFonts w:hint="eastAsia"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hint="eastAsia" w:ascii="宋体" w:hAnsi="宋体"/>
                <w:szCs w:val="21"/>
              </w:rPr>
            </w:pPr>
          </w:p>
        </w:tc>
        <w:tc>
          <w:tcPr>
            <w:tcW w:w="1418" w:type="dxa"/>
            <w:vAlign w:val="center"/>
          </w:tcPr>
          <w:p w14:paraId="234B573F">
            <w:pPr>
              <w:spacing w:line="360" w:lineRule="auto"/>
              <w:jc w:val="center"/>
              <w:rPr>
                <w:rFonts w:hint="eastAsia" w:ascii="宋体" w:hAnsi="宋体"/>
                <w:szCs w:val="21"/>
              </w:rPr>
            </w:pPr>
          </w:p>
        </w:tc>
        <w:tc>
          <w:tcPr>
            <w:tcW w:w="2482" w:type="dxa"/>
            <w:vAlign w:val="center"/>
          </w:tcPr>
          <w:p w14:paraId="78FD5C59">
            <w:pPr>
              <w:spacing w:line="360" w:lineRule="auto"/>
              <w:jc w:val="center"/>
              <w:rPr>
                <w:rFonts w:hint="eastAsia" w:ascii="宋体" w:hAnsi="宋体"/>
                <w:szCs w:val="21"/>
              </w:rPr>
            </w:pPr>
          </w:p>
        </w:tc>
        <w:tc>
          <w:tcPr>
            <w:tcW w:w="1701" w:type="dxa"/>
            <w:vAlign w:val="center"/>
          </w:tcPr>
          <w:p w14:paraId="03149EB9">
            <w:pPr>
              <w:spacing w:line="360" w:lineRule="auto"/>
              <w:jc w:val="center"/>
              <w:rPr>
                <w:rFonts w:hint="eastAsia" w:ascii="宋体" w:hAnsi="宋体"/>
                <w:szCs w:val="21"/>
              </w:rPr>
            </w:pPr>
          </w:p>
        </w:tc>
        <w:tc>
          <w:tcPr>
            <w:tcW w:w="1275" w:type="dxa"/>
            <w:vAlign w:val="center"/>
          </w:tcPr>
          <w:p w14:paraId="3C1BF6CC">
            <w:pPr>
              <w:spacing w:line="360" w:lineRule="auto"/>
              <w:jc w:val="center"/>
              <w:rPr>
                <w:rFonts w:hint="eastAsia" w:ascii="宋体" w:hAnsi="宋体"/>
                <w:szCs w:val="21"/>
              </w:rPr>
            </w:pPr>
          </w:p>
        </w:tc>
        <w:tc>
          <w:tcPr>
            <w:tcW w:w="2304" w:type="dxa"/>
            <w:vAlign w:val="center"/>
          </w:tcPr>
          <w:p w14:paraId="7013D424">
            <w:pPr>
              <w:spacing w:line="360" w:lineRule="auto"/>
              <w:jc w:val="center"/>
              <w:rPr>
                <w:rFonts w:hint="eastAsia" w:ascii="宋体" w:hAnsi="宋体"/>
                <w:szCs w:val="21"/>
              </w:rPr>
            </w:pPr>
          </w:p>
        </w:tc>
      </w:tr>
    </w:tbl>
    <w:p w14:paraId="33BFC641">
      <w:pPr>
        <w:spacing w:line="400" w:lineRule="exact"/>
        <w:rPr>
          <w:rFonts w:hint="eastAsia"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hint="eastAsia"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hint="eastAsia"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hint="eastAsia"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hint="eastAsia"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hint="eastAsia"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hint="eastAsia" w:ascii="宋体" w:hAnsi="宋体" w:cs="宋体"/>
                <w:bCs/>
                <w:szCs w:val="21"/>
              </w:rPr>
            </w:pPr>
          </w:p>
        </w:tc>
        <w:tc>
          <w:tcPr>
            <w:tcW w:w="3077" w:type="dxa"/>
          </w:tcPr>
          <w:p w14:paraId="67AB418F">
            <w:pPr>
              <w:spacing w:line="360" w:lineRule="auto"/>
              <w:rPr>
                <w:rFonts w:hint="eastAsia" w:ascii="宋体" w:hAnsi="宋体"/>
                <w:bCs/>
                <w:szCs w:val="21"/>
              </w:rPr>
            </w:pPr>
          </w:p>
        </w:tc>
        <w:tc>
          <w:tcPr>
            <w:tcW w:w="2735" w:type="dxa"/>
          </w:tcPr>
          <w:p w14:paraId="0D68BB41">
            <w:pPr>
              <w:spacing w:line="360" w:lineRule="auto"/>
              <w:rPr>
                <w:rFonts w:hint="eastAsia" w:ascii="宋体" w:hAnsi="宋体" w:cs="宋体"/>
                <w:szCs w:val="21"/>
              </w:rPr>
            </w:pPr>
          </w:p>
        </w:tc>
        <w:tc>
          <w:tcPr>
            <w:tcW w:w="1801" w:type="dxa"/>
          </w:tcPr>
          <w:p w14:paraId="4457773B">
            <w:pPr>
              <w:spacing w:line="360" w:lineRule="auto"/>
              <w:rPr>
                <w:rFonts w:hint="eastAsia" w:ascii="宋体" w:hAnsi="宋体" w:cs="宋体"/>
                <w:szCs w:val="21"/>
              </w:rPr>
            </w:pPr>
          </w:p>
        </w:tc>
        <w:tc>
          <w:tcPr>
            <w:tcW w:w="1515" w:type="dxa"/>
          </w:tcPr>
          <w:p w14:paraId="0AC0DC5B">
            <w:pPr>
              <w:rPr>
                <w:rFonts w:hint="eastAsia"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hint="eastAsia" w:ascii="宋体" w:hAnsi="宋体" w:cs="宋体"/>
                <w:bCs/>
                <w:szCs w:val="21"/>
              </w:rPr>
            </w:pPr>
          </w:p>
        </w:tc>
        <w:tc>
          <w:tcPr>
            <w:tcW w:w="3077" w:type="dxa"/>
          </w:tcPr>
          <w:p w14:paraId="29C04188">
            <w:pPr>
              <w:spacing w:line="360" w:lineRule="auto"/>
              <w:rPr>
                <w:rFonts w:hint="eastAsia" w:ascii="宋体" w:hAnsi="宋体" w:cs="宋体"/>
                <w:b/>
                <w:szCs w:val="21"/>
              </w:rPr>
            </w:pPr>
          </w:p>
        </w:tc>
        <w:tc>
          <w:tcPr>
            <w:tcW w:w="2735" w:type="dxa"/>
          </w:tcPr>
          <w:p w14:paraId="70A53A38">
            <w:pPr>
              <w:spacing w:line="360" w:lineRule="auto"/>
              <w:rPr>
                <w:rFonts w:hint="eastAsia" w:ascii="宋体" w:hAnsi="宋体" w:cs="宋体"/>
                <w:szCs w:val="21"/>
              </w:rPr>
            </w:pPr>
          </w:p>
        </w:tc>
        <w:tc>
          <w:tcPr>
            <w:tcW w:w="1801" w:type="dxa"/>
          </w:tcPr>
          <w:p w14:paraId="4DF5AC7C">
            <w:pPr>
              <w:spacing w:line="360" w:lineRule="auto"/>
              <w:rPr>
                <w:rFonts w:hint="eastAsia" w:ascii="宋体" w:hAnsi="宋体" w:cs="宋体"/>
                <w:szCs w:val="21"/>
              </w:rPr>
            </w:pPr>
          </w:p>
        </w:tc>
        <w:tc>
          <w:tcPr>
            <w:tcW w:w="1515" w:type="dxa"/>
          </w:tcPr>
          <w:p w14:paraId="58A9F4A2">
            <w:pPr>
              <w:spacing w:line="360" w:lineRule="auto"/>
              <w:rPr>
                <w:rFonts w:hint="eastAsia"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hint="eastAsia" w:ascii="宋体" w:hAnsi="宋体" w:cs="宋体"/>
                <w:bCs/>
                <w:szCs w:val="21"/>
              </w:rPr>
            </w:pPr>
          </w:p>
        </w:tc>
        <w:tc>
          <w:tcPr>
            <w:tcW w:w="3077" w:type="dxa"/>
          </w:tcPr>
          <w:p w14:paraId="426C180D">
            <w:pPr>
              <w:spacing w:line="360" w:lineRule="auto"/>
              <w:rPr>
                <w:rFonts w:hint="eastAsia" w:ascii="宋体" w:hAnsi="宋体"/>
                <w:bCs/>
                <w:szCs w:val="21"/>
              </w:rPr>
            </w:pPr>
          </w:p>
        </w:tc>
        <w:tc>
          <w:tcPr>
            <w:tcW w:w="2735" w:type="dxa"/>
          </w:tcPr>
          <w:p w14:paraId="702CBD56">
            <w:pPr>
              <w:spacing w:line="360" w:lineRule="auto"/>
              <w:rPr>
                <w:rFonts w:hint="eastAsia" w:ascii="宋体" w:hAnsi="宋体" w:cs="宋体"/>
                <w:szCs w:val="21"/>
              </w:rPr>
            </w:pPr>
          </w:p>
        </w:tc>
        <w:tc>
          <w:tcPr>
            <w:tcW w:w="1801" w:type="dxa"/>
          </w:tcPr>
          <w:p w14:paraId="1B3F0B34">
            <w:pPr>
              <w:spacing w:line="360" w:lineRule="auto"/>
              <w:rPr>
                <w:rFonts w:hint="eastAsia" w:ascii="宋体" w:hAnsi="宋体" w:cs="宋体"/>
                <w:szCs w:val="21"/>
              </w:rPr>
            </w:pPr>
          </w:p>
        </w:tc>
        <w:tc>
          <w:tcPr>
            <w:tcW w:w="1515" w:type="dxa"/>
          </w:tcPr>
          <w:p w14:paraId="1229D5ED">
            <w:pPr>
              <w:spacing w:line="360" w:lineRule="auto"/>
              <w:rPr>
                <w:rFonts w:hint="eastAsia"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hint="eastAsia" w:ascii="宋体" w:hAnsi="宋体" w:cs="宋体"/>
                <w:bCs/>
                <w:szCs w:val="21"/>
              </w:rPr>
            </w:pPr>
          </w:p>
        </w:tc>
        <w:tc>
          <w:tcPr>
            <w:tcW w:w="3077" w:type="dxa"/>
          </w:tcPr>
          <w:p w14:paraId="7FC46A6B">
            <w:pPr>
              <w:spacing w:line="360" w:lineRule="auto"/>
              <w:rPr>
                <w:rFonts w:hint="eastAsia" w:ascii="宋体" w:hAnsi="宋体" w:cs="宋体"/>
                <w:b/>
                <w:szCs w:val="21"/>
              </w:rPr>
            </w:pPr>
          </w:p>
        </w:tc>
        <w:tc>
          <w:tcPr>
            <w:tcW w:w="2735" w:type="dxa"/>
          </w:tcPr>
          <w:p w14:paraId="3AE3811A">
            <w:pPr>
              <w:spacing w:line="360" w:lineRule="auto"/>
              <w:rPr>
                <w:rFonts w:hint="eastAsia" w:ascii="宋体" w:hAnsi="宋体" w:cs="宋体"/>
                <w:szCs w:val="21"/>
              </w:rPr>
            </w:pPr>
          </w:p>
        </w:tc>
        <w:tc>
          <w:tcPr>
            <w:tcW w:w="1801" w:type="dxa"/>
          </w:tcPr>
          <w:p w14:paraId="67E04269">
            <w:pPr>
              <w:spacing w:line="360" w:lineRule="auto"/>
              <w:rPr>
                <w:rFonts w:hint="eastAsia" w:ascii="宋体" w:hAnsi="宋体" w:cs="宋体"/>
                <w:szCs w:val="21"/>
              </w:rPr>
            </w:pPr>
          </w:p>
        </w:tc>
        <w:tc>
          <w:tcPr>
            <w:tcW w:w="1515" w:type="dxa"/>
          </w:tcPr>
          <w:p w14:paraId="3F938E74">
            <w:pPr>
              <w:spacing w:line="360" w:lineRule="auto"/>
              <w:rPr>
                <w:rFonts w:hint="eastAsia" w:ascii="宋体" w:hAnsi="宋体" w:cs="宋体"/>
                <w:szCs w:val="21"/>
              </w:rPr>
            </w:pPr>
          </w:p>
        </w:tc>
      </w:tr>
    </w:tbl>
    <w:p w14:paraId="7EF682C8">
      <w:pPr>
        <w:spacing w:line="400" w:lineRule="exact"/>
        <w:rPr>
          <w:rFonts w:hint="eastAsia"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投标单位：（加盖公章）</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hint="eastAsia" w:asciiTheme="minorEastAsia" w:hAnsiTheme="minorEastAsia" w:eastAsiaTheme="minorEastAsia"/>
        </w:rPr>
      </w:pPr>
      <w:bookmarkStart w:id="82"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w:t>
      </w:r>
      <w:r>
        <w:rPr>
          <w:rFonts w:hint="eastAsia" w:asciiTheme="minorEastAsia" w:hAnsiTheme="minorEastAsia" w:eastAsiaTheme="minorEastAsia"/>
          <w:lang w:val="en-US" w:eastAsia="zh-CN"/>
        </w:rPr>
        <w:t>8</w:t>
      </w:r>
      <w:r>
        <w:rPr>
          <w:rFonts w:hint="eastAsia" w:asciiTheme="minorEastAsia" w:hAnsiTheme="minorEastAsia" w:eastAsiaTheme="minorEastAsia"/>
        </w:rPr>
        <w:t xml:space="preserve">  招标文件要求的其他资料或投标人认为需要补充的资料</w:t>
      </w:r>
      <w:bookmarkEnd w:id="82"/>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83" w:name="_Toc135293355"/>
      <w:r>
        <w:rPr>
          <w:rFonts w:hint="eastAsia"/>
        </w:rPr>
        <w:t>第八章  合同条款</w:t>
      </w:r>
      <w:bookmarkEnd w:id="83"/>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05173E9">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23D6D692">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6A8DAFD7">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hint="eastAsia" w:ascii="宋体" w:hAnsi="宋体" w:cs="宋体"/>
          <w:bCs/>
          <w:szCs w:val="21"/>
        </w:rPr>
      </w:pPr>
      <w:r>
        <w:rPr>
          <w:rFonts w:ascii="宋体" w:hAnsi="宋体" w:cs="宋体"/>
          <w:bCs/>
          <w:szCs w:val="21"/>
        </w:rPr>
        <w:t>口否</w:t>
      </w:r>
    </w:p>
    <w:p w14:paraId="115E7D09">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hint="eastAsia"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hint="eastAsia"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hint="eastAsia" w:ascii="宋体" w:hAnsi="宋体" w:cs="宋体"/>
          <w:bCs/>
          <w:szCs w:val="21"/>
        </w:rPr>
      </w:pPr>
      <w:r>
        <w:rPr>
          <w:rFonts w:ascii="宋体" w:hAnsi="宋体" w:cs="宋体"/>
          <w:bCs/>
          <w:szCs w:val="21"/>
        </w:rPr>
        <w:t>口否</w:t>
      </w:r>
    </w:p>
    <w:p w14:paraId="7B1F2B01">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hint="eastAsia" w:ascii="宋体" w:hAnsi="宋体" w:cs="宋体"/>
          <w:bCs/>
          <w:szCs w:val="21"/>
        </w:rPr>
      </w:pPr>
      <w:r>
        <w:rPr>
          <w:rFonts w:ascii="宋体" w:hAnsi="宋体" w:cs="宋体"/>
          <w:bCs/>
          <w:szCs w:val="21"/>
        </w:rPr>
        <w:t>口否</w:t>
      </w:r>
    </w:p>
    <w:p w14:paraId="256C65F5">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hint="eastAsia" w:ascii="宋体" w:hAnsi="宋体" w:cs="宋体"/>
          <w:bCs/>
          <w:szCs w:val="21"/>
        </w:rPr>
      </w:pPr>
      <w:r>
        <w:rPr>
          <w:rFonts w:ascii="宋体" w:hAnsi="宋体" w:cs="宋体"/>
          <w:bCs/>
          <w:szCs w:val="21"/>
        </w:rPr>
        <w:t>口否</w:t>
      </w:r>
    </w:p>
    <w:p w14:paraId="75968212">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hint="eastAsia" w:ascii="宋体" w:hAnsi="宋体" w:cs="宋体"/>
          <w:bCs/>
          <w:szCs w:val="21"/>
        </w:rPr>
      </w:pPr>
      <w:r>
        <w:rPr>
          <w:rFonts w:ascii="宋体" w:hAnsi="宋体" w:cs="宋体"/>
          <w:bCs/>
          <w:szCs w:val="21"/>
        </w:rPr>
        <w:t>口否</w:t>
      </w:r>
    </w:p>
    <w:p w14:paraId="3EB83A9D">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32ED396A">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4FBF6EC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2113B91A">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hint="eastAsia"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hint="eastAsia"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hint="eastAsia" w:ascii="宋体" w:hAnsi="宋体" w:cs="宋体"/>
          <w:bCs/>
          <w:szCs w:val="21"/>
        </w:rPr>
      </w:pPr>
      <w:r>
        <w:rPr>
          <w:rFonts w:ascii="宋体" w:hAnsi="宋体" w:cs="宋体"/>
          <w:bCs/>
          <w:szCs w:val="21"/>
        </w:rPr>
        <w:t>(6)采购文件</w:t>
      </w:r>
    </w:p>
    <w:p w14:paraId="40424B6B">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61675A4D">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E51BA01">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hint="eastAsia"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hint="eastAsia"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hint="eastAsia"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hint="eastAsia"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hint="eastAsia"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hint="eastAsia"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hint="eastAsia"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84" w:name="_Toc135293356"/>
      <w:r>
        <w:rPr>
          <w:rFonts w:hint="eastAsia"/>
        </w:rPr>
        <w:t>第九章  附件</w:t>
      </w:r>
      <w:bookmarkEnd w:id="84"/>
    </w:p>
    <w:p w14:paraId="0FD850FA">
      <w:pPr>
        <w:pStyle w:val="4"/>
        <w:spacing w:before="0" w:after="0"/>
      </w:pPr>
      <w:bookmarkStart w:id="85" w:name="_Toc73613644"/>
      <w:bookmarkStart w:id="86" w:name="_Toc73610162"/>
      <w:bookmarkStart w:id="87" w:name="_Toc135293357"/>
      <w:r>
        <w:rPr>
          <w:rFonts w:hint="eastAsia"/>
        </w:rPr>
        <w:t>一、财政部 工业和信息化部关于印发《政府采购促进中小企业发展管理办法》的通知</w:t>
      </w:r>
      <w:bookmarkEnd w:id="85"/>
      <w:bookmarkEnd w:id="86"/>
      <w:bookmarkEnd w:id="87"/>
    </w:p>
    <w:p w14:paraId="160EC0FD">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40C6C0">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p>
    <w:p w14:paraId="30F84778">
      <w:pPr>
        <w:spacing w:line="360" w:lineRule="auto"/>
        <w:rPr>
          <w:rFonts w:hint="eastAsia" w:asciiTheme="minorEastAsia" w:hAnsiTheme="minorEastAsia" w:eastAsiaTheme="minorEastAsia"/>
          <w:szCs w:val="21"/>
        </w:rPr>
      </w:pPr>
    </w:p>
    <w:p w14:paraId="54C6E40D">
      <w:pPr>
        <w:pStyle w:val="4"/>
        <w:spacing w:before="0" w:after="0"/>
      </w:pPr>
      <w:bookmarkStart w:id="88" w:name="_Toc73613645"/>
      <w:bookmarkStart w:id="89" w:name="_Toc73610163"/>
      <w:bookmarkStart w:id="90" w:name="_Toc135293358"/>
      <w:r>
        <w:rPr>
          <w:rFonts w:hint="eastAsia"/>
        </w:rPr>
        <w:t>二、关于印发中小企业划型标准规定的通知</w:t>
      </w:r>
      <w:bookmarkEnd w:id="88"/>
      <w:bookmarkEnd w:id="89"/>
      <w:bookmarkEnd w:id="90"/>
    </w:p>
    <w:p w14:paraId="5EC4CC8A">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p>
    <w:p w14:paraId="74F2ADF7">
      <w:pPr>
        <w:pStyle w:val="4"/>
        <w:spacing w:before="0" w:after="0"/>
      </w:pPr>
      <w:bookmarkStart w:id="91" w:name="_Toc135293359"/>
      <w:bookmarkStart w:id="92" w:name="_Toc73610164"/>
      <w:bookmarkStart w:id="93" w:name="_Toc73613646"/>
      <w:r>
        <w:rPr>
          <w:rFonts w:hint="eastAsia"/>
        </w:rPr>
        <w:t>三、</w:t>
      </w:r>
      <w:r>
        <w:t>国家统计局关于印发《统计上大中小微型企业划分办法 （2017）》的通知</w:t>
      </w:r>
      <w:bookmarkEnd w:id="91"/>
      <w:bookmarkEnd w:id="92"/>
      <w:bookmarkEnd w:id="93"/>
      <w:r>
        <w:t> </w:t>
      </w:r>
    </w:p>
    <w:p w14:paraId="274E1BE5">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hint="eastAsia" w:cs="宋体" w:asciiTheme="minorEastAsia" w:hAnsiTheme="minorEastAsia" w:eastAsiaTheme="minorEastAsia"/>
          <w:b/>
          <w:bCs/>
          <w:kern w:val="0"/>
          <w:szCs w:val="21"/>
        </w:rPr>
      </w:pPr>
    </w:p>
    <w:p w14:paraId="161235AC">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hint="eastAsia" w:cs="宋体" w:asciiTheme="minorEastAsia" w:hAnsiTheme="minorEastAsia" w:eastAsiaTheme="minorEastAsia"/>
          <w:kern w:val="0"/>
          <w:szCs w:val="21"/>
        </w:rPr>
      </w:pPr>
    </w:p>
    <w:p w14:paraId="06636E26">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hint="eastAsia" w:cs="宋体" w:asciiTheme="minorEastAsia" w:hAnsiTheme="minorEastAsia" w:eastAsiaTheme="minorEastAsia"/>
          <w:kern w:val="0"/>
          <w:szCs w:val="21"/>
        </w:rPr>
      </w:pPr>
    </w:p>
    <w:p w14:paraId="5202FB5A">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hint="eastAsia" w:cs="宋体" w:asciiTheme="minorEastAsia" w:hAnsiTheme="minorEastAsia" w:eastAsiaTheme="minorEastAsia"/>
          <w:kern w:val="0"/>
          <w:szCs w:val="21"/>
        </w:rPr>
      </w:pPr>
    </w:p>
    <w:p w14:paraId="46928F69">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hint="eastAsia" w:cs="宋体" w:asciiTheme="minorEastAsia" w:hAnsiTheme="minorEastAsia" w:eastAsiaTheme="minorEastAsia"/>
          <w:kern w:val="0"/>
          <w:szCs w:val="21"/>
        </w:rPr>
      </w:pPr>
    </w:p>
    <w:p w14:paraId="5A435C9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36FD038">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587F63C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3F3DF3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63AA9F9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68C6D7D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43E0C1C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36C88E1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BEAC7F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297FB3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63E2B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32694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02F41A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17529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19FC1C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2779E0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1AA1DC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9F983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79842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7E8C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1C3E19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867D3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6F7E90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EB349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3055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3D1BBE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0323F3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4D0E78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5979AE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57F843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1057CF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52309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48E2A4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3FD81B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10698B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C7EDB6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8329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7BC8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328188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1C062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6707E2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6A11CF1">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3ABC3B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59270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AF28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01BA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6D94AC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5B1928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3FCFE6F">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6E79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071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2D2203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1C0C51AE">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438FA0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813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1D2042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46A15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B2EFE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057EE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6387BD09">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0474FA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7C4012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6069A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CAE7C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35E953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05DD4717">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73CA99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F2CDC3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4BD4E3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16AA2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8D91F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651D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4F645D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59FC2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061C43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0F776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DA52C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2E26F8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3D3F43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636286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AFE135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30CB7F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338D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C9EF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6615452B">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38E6C4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742FE6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D3221C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BAC2B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79D45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1A6BF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1FFEAC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5F1FCC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BC7A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752789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93DFC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36137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F1724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90C1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A437F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6EBDE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A8855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B99C9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5FA314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591CDE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CDE9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59D463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0786D1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726E8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017A7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76EAF7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26005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2E0BE9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5AA9E2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0ACD9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B81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F22B0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1E1A55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99BAD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97A2C5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2A4DA7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BA750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19595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4C447F7A">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C2041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FB059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AB695B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D37F7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A96F6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E7E82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7DA672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04E7F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44FA2B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7C363D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322C3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A75D2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22AE2C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2C1E9A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6EBB96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7ABDA7A">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1A40F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6538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40D540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34FD18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486EED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31CAE165">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30F619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EF91F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81B2E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65D39B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5887AD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0DCA0E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hint="eastAsia"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2F7035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C9D0C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770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DC0A6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3A8012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511346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393255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28B72A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12ACF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C84E8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526D03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1A7DD0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63B9DA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99C2BE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295E07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83527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353660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1D9B42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66A4E5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0D3EA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032A5C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CEF19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BDD25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3FD60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66221B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1061E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AC1D42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62D03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9851F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6AB43B4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5B9564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09BECA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F37FEB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6046B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29534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70A68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424BAF4">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F75B1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13766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8BB256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1F94A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4F5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1E78A9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6EC969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0A738E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48A142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5E24C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2A875A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3E042C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4978E800">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7BD63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7CF0E7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hint="eastAsia" w:asciiTheme="minorEastAsia" w:hAnsiTheme="minorEastAsia" w:eastAsiaTheme="minorEastAsia"/>
          <w:szCs w:val="21"/>
        </w:rPr>
      </w:pPr>
    </w:p>
    <w:p w14:paraId="3253AF9F">
      <w:pPr>
        <w:pStyle w:val="4"/>
        <w:spacing w:before="0" w:after="0"/>
      </w:pPr>
      <w:bookmarkStart w:id="94" w:name="_Toc73613647"/>
      <w:bookmarkStart w:id="95" w:name="_Toc135293360"/>
      <w:bookmarkStart w:id="96" w:name="_Toc73610165"/>
      <w:r>
        <w:rPr>
          <w:rFonts w:hint="eastAsia"/>
        </w:rPr>
        <w:t>四、</w:t>
      </w:r>
      <w:r>
        <w:t>财政部 民政部 中国残疾人联合会关于促进残疾人就业 政府采购政策的通知</w:t>
      </w:r>
      <w:bookmarkEnd w:id="94"/>
      <w:bookmarkEnd w:id="95"/>
      <w:bookmarkEnd w:id="96"/>
      <w:r>
        <w:t xml:space="preserve"> </w:t>
      </w:r>
    </w:p>
    <w:p w14:paraId="0A0CFB85">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hint="eastAsia" w:cs="宋体" w:asciiTheme="minorEastAsia" w:hAnsiTheme="minorEastAsia" w:eastAsiaTheme="minorEastAsia"/>
          <w:kern w:val="0"/>
          <w:szCs w:val="21"/>
        </w:rPr>
      </w:pPr>
    </w:p>
    <w:p w14:paraId="50DF962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97" w:name="_Toc135293361"/>
      <w:r>
        <w:rPr>
          <w:rFonts w:hint="eastAsia"/>
        </w:rPr>
        <w:t>五、财政部 司法部关于政府采购支持监狱企业发展有关问题的通知</w:t>
      </w:r>
      <w:bookmarkEnd w:id="97"/>
      <w:r>
        <w:rPr>
          <w:rFonts w:hint="eastAsia"/>
        </w:rPr>
        <w:t xml:space="preserve"> </w:t>
      </w:r>
    </w:p>
    <w:p w14:paraId="248C7DC0">
      <w:pPr>
        <w:widowControl/>
        <w:spacing w:line="360" w:lineRule="auto"/>
        <w:jc w:val="center"/>
        <w:rPr>
          <w:rFonts w:hint="eastAsia" w:cs="宋体" w:asciiTheme="minorEastAsia" w:hAnsiTheme="minorEastAsia" w:eastAsiaTheme="minorEastAsia"/>
          <w:kern w:val="0"/>
          <w:szCs w:val="21"/>
        </w:rPr>
      </w:pPr>
    </w:p>
    <w:p w14:paraId="3A790ED0">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hint="eastAsia" w:cs="宋体" w:asciiTheme="minorEastAsia" w:hAnsiTheme="minorEastAsia" w:eastAsiaTheme="minorEastAsia"/>
          <w:kern w:val="0"/>
          <w:szCs w:val="21"/>
        </w:rPr>
      </w:pPr>
    </w:p>
    <w:p w14:paraId="65A7BB6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hint="eastAsia" w:cs="宋体" w:asciiTheme="minorEastAsia" w:hAnsiTheme="minorEastAsia" w:eastAsiaTheme="minorEastAsia"/>
          <w:kern w:val="0"/>
          <w:szCs w:val="21"/>
        </w:rPr>
      </w:pPr>
    </w:p>
    <w:p w14:paraId="54FBB15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hint="eastAsia"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rPr>
    </w:pPr>
    <w:r>
      <w:tab/>
    </w:r>
    <w:r>
      <w:rPr>
        <w:rFonts w:hint="eastAsia" w:asciiTheme="minorEastAsia" w:hAnsiTheme="minorEastAsia" w:eastAsiaTheme="minorEastAsia"/>
      </w:rPr>
      <w:t>项目名称：材料制备、测试及表征相关实训设备                                      项目编号：CGXM-2024-006110</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6222DC6"/>
    <w:multiLevelType w:val="singleLevel"/>
    <w:tmpl w:val="26222DC6"/>
    <w:lvl w:ilvl="0" w:tentative="0">
      <w:start w:val="2"/>
      <w:numFmt w:val="chineseCounting"/>
      <w:suff w:val="nothing"/>
      <w:lvlText w:val="%1、"/>
      <w:lvlJc w:val="left"/>
      <w:rPr>
        <w:rFonts w:hint="eastAsia"/>
      </w:rPr>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4CC5"/>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8A6"/>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774C2"/>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B65"/>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6CEB"/>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222"/>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1788"/>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0EC3"/>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2EE6"/>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113D6B"/>
    <w:rsid w:val="01F0299B"/>
    <w:rsid w:val="02462E0B"/>
    <w:rsid w:val="026E4F91"/>
    <w:rsid w:val="02B81FC4"/>
    <w:rsid w:val="02CB7BFB"/>
    <w:rsid w:val="03033E43"/>
    <w:rsid w:val="0309043C"/>
    <w:rsid w:val="034A16B3"/>
    <w:rsid w:val="036673EF"/>
    <w:rsid w:val="03B206B2"/>
    <w:rsid w:val="03C5231B"/>
    <w:rsid w:val="03E27F04"/>
    <w:rsid w:val="041D095D"/>
    <w:rsid w:val="056C33E8"/>
    <w:rsid w:val="059A3767"/>
    <w:rsid w:val="05C018BB"/>
    <w:rsid w:val="05C87DB9"/>
    <w:rsid w:val="065754CA"/>
    <w:rsid w:val="07C531B9"/>
    <w:rsid w:val="07CD7519"/>
    <w:rsid w:val="07D21D7A"/>
    <w:rsid w:val="07EC4BEA"/>
    <w:rsid w:val="08013603"/>
    <w:rsid w:val="08034C92"/>
    <w:rsid w:val="08B715FA"/>
    <w:rsid w:val="08DE0889"/>
    <w:rsid w:val="090F3751"/>
    <w:rsid w:val="09492CEF"/>
    <w:rsid w:val="0961739E"/>
    <w:rsid w:val="098E6083"/>
    <w:rsid w:val="0A173C58"/>
    <w:rsid w:val="0A9A6FFF"/>
    <w:rsid w:val="0AB84641"/>
    <w:rsid w:val="0B205B2B"/>
    <w:rsid w:val="0B782559"/>
    <w:rsid w:val="0B8A1F62"/>
    <w:rsid w:val="0BBF77AA"/>
    <w:rsid w:val="0BF820F3"/>
    <w:rsid w:val="0C000225"/>
    <w:rsid w:val="0C656D19"/>
    <w:rsid w:val="0D2564A8"/>
    <w:rsid w:val="0D566BC9"/>
    <w:rsid w:val="0E180322"/>
    <w:rsid w:val="0E8C4995"/>
    <w:rsid w:val="0EF27BFB"/>
    <w:rsid w:val="0F676546"/>
    <w:rsid w:val="0F691730"/>
    <w:rsid w:val="0F8B6247"/>
    <w:rsid w:val="0FBC50EF"/>
    <w:rsid w:val="0FDD771D"/>
    <w:rsid w:val="10862725"/>
    <w:rsid w:val="113A22D2"/>
    <w:rsid w:val="114950F1"/>
    <w:rsid w:val="115F3FD7"/>
    <w:rsid w:val="11A259DD"/>
    <w:rsid w:val="11F936CD"/>
    <w:rsid w:val="120027E5"/>
    <w:rsid w:val="120474A0"/>
    <w:rsid w:val="123B77F4"/>
    <w:rsid w:val="12693A35"/>
    <w:rsid w:val="12A11853"/>
    <w:rsid w:val="12D35DDB"/>
    <w:rsid w:val="13102ABE"/>
    <w:rsid w:val="14196AC8"/>
    <w:rsid w:val="14B374E9"/>
    <w:rsid w:val="14C0017C"/>
    <w:rsid w:val="15660BCB"/>
    <w:rsid w:val="162063B0"/>
    <w:rsid w:val="167D280D"/>
    <w:rsid w:val="17047766"/>
    <w:rsid w:val="17771FF6"/>
    <w:rsid w:val="17935895"/>
    <w:rsid w:val="17F52C18"/>
    <w:rsid w:val="184530EF"/>
    <w:rsid w:val="186407CC"/>
    <w:rsid w:val="19197809"/>
    <w:rsid w:val="19227A4B"/>
    <w:rsid w:val="1A32142F"/>
    <w:rsid w:val="1AF5229C"/>
    <w:rsid w:val="1B3E182A"/>
    <w:rsid w:val="1B4B5195"/>
    <w:rsid w:val="1C0826B8"/>
    <w:rsid w:val="1C174C6F"/>
    <w:rsid w:val="1C3217C2"/>
    <w:rsid w:val="1C7C020D"/>
    <w:rsid w:val="1C8F78BA"/>
    <w:rsid w:val="1C9B0D84"/>
    <w:rsid w:val="1CDD3F3B"/>
    <w:rsid w:val="1D341D5A"/>
    <w:rsid w:val="1D4D6869"/>
    <w:rsid w:val="1D970CFC"/>
    <w:rsid w:val="1E3F2E81"/>
    <w:rsid w:val="1E84597F"/>
    <w:rsid w:val="20586741"/>
    <w:rsid w:val="21022930"/>
    <w:rsid w:val="21760101"/>
    <w:rsid w:val="22810FF0"/>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D3B57"/>
    <w:rsid w:val="261E01AA"/>
    <w:rsid w:val="262336EE"/>
    <w:rsid w:val="269E4C0C"/>
    <w:rsid w:val="26E34FB2"/>
    <w:rsid w:val="27024D1A"/>
    <w:rsid w:val="27230718"/>
    <w:rsid w:val="27455C6D"/>
    <w:rsid w:val="27463B6A"/>
    <w:rsid w:val="27AE589C"/>
    <w:rsid w:val="289737FB"/>
    <w:rsid w:val="29A01B29"/>
    <w:rsid w:val="29A41135"/>
    <w:rsid w:val="2A4A43BA"/>
    <w:rsid w:val="2AB103B3"/>
    <w:rsid w:val="2AD85037"/>
    <w:rsid w:val="2AE72D9C"/>
    <w:rsid w:val="2B25203D"/>
    <w:rsid w:val="2B9B6224"/>
    <w:rsid w:val="2BD0253B"/>
    <w:rsid w:val="2C2B3683"/>
    <w:rsid w:val="2C444480"/>
    <w:rsid w:val="2C564DC3"/>
    <w:rsid w:val="2CA9220C"/>
    <w:rsid w:val="2D012891"/>
    <w:rsid w:val="2D142E8B"/>
    <w:rsid w:val="2D144117"/>
    <w:rsid w:val="2D6C141D"/>
    <w:rsid w:val="2D773303"/>
    <w:rsid w:val="2DA973AD"/>
    <w:rsid w:val="2E4470AA"/>
    <w:rsid w:val="2E9C5C0F"/>
    <w:rsid w:val="2EB64B4B"/>
    <w:rsid w:val="2ECD1AD9"/>
    <w:rsid w:val="2EDB590A"/>
    <w:rsid w:val="2F0A29E3"/>
    <w:rsid w:val="2F1228D8"/>
    <w:rsid w:val="2F697D8F"/>
    <w:rsid w:val="2FC964BE"/>
    <w:rsid w:val="306B5DA3"/>
    <w:rsid w:val="30817D6A"/>
    <w:rsid w:val="31230026"/>
    <w:rsid w:val="31367970"/>
    <w:rsid w:val="3157114E"/>
    <w:rsid w:val="31EB07E1"/>
    <w:rsid w:val="31F2037F"/>
    <w:rsid w:val="320A0AF5"/>
    <w:rsid w:val="329B11F6"/>
    <w:rsid w:val="336E087E"/>
    <w:rsid w:val="33C3087D"/>
    <w:rsid w:val="3474193F"/>
    <w:rsid w:val="348B4A67"/>
    <w:rsid w:val="349B3370"/>
    <w:rsid w:val="34CC09C2"/>
    <w:rsid w:val="34EB0D54"/>
    <w:rsid w:val="35177C31"/>
    <w:rsid w:val="35337BEC"/>
    <w:rsid w:val="3555351F"/>
    <w:rsid w:val="35961B12"/>
    <w:rsid w:val="359C5D0B"/>
    <w:rsid w:val="364523AD"/>
    <w:rsid w:val="36700D38"/>
    <w:rsid w:val="36B36DBE"/>
    <w:rsid w:val="36C4673D"/>
    <w:rsid w:val="37741632"/>
    <w:rsid w:val="37B10B63"/>
    <w:rsid w:val="37CD35DE"/>
    <w:rsid w:val="37D17C49"/>
    <w:rsid w:val="383C080B"/>
    <w:rsid w:val="388F766F"/>
    <w:rsid w:val="38C464B7"/>
    <w:rsid w:val="390721D7"/>
    <w:rsid w:val="393B510C"/>
    <w:rsid w:val="393F4767"/>
    <w:rsid w:val="396B3311"/>
    <w:rsid w:val="39700927"/>
    <w:rsid w:val="39A97E97"/>
    <w:rsid w:val="39BF365D"/>
    <w:rsid w:val="3A260C29"/>
    <w:rsid w:val="3A6A095C"/>
    <w:rsid w:val="3B57268D"/>
    <w:rsid w:val="3B6176CE"/>
    <w:rsid w:val="3BD24DDA"/>
    <w:rsid w:val="3BDC1949"/>
    <w:rsid w:val="3BF9504C"/>
    <w:rsid w:val="3C3D6ABB"/>
    <w:rsid w:val="3C755FCB"/>
    <w:rsid w:val="3C8D362E"/>
    <w:rsid w:val="3CF11603"/>
    <w:rsid w:val="3D6F4D41"/>
    <w:rsid w:val="3D7507FB"/>
    <w:rsid w:val="3EB5127A"/>
    <w:rsid w:val="3EC66D80"/>
    <w:rsid w:val="3ED6747E"/>
    <w:rsid w:val="3F503E5E"/>
    <w:rsid w:val="3FAE08FB"/>
    <w:rsid w:val="3FB16714"/>
    <w:rsid w:val="3FC16214"/>
    <w:rsid w:val="405E2404"/>
    <w:rsid w:val="41045A2C"/>
    <w:rsid w:val="41576FF8"/>
    <w:rsid w:val="41654AEA"/>
    <w:rsid w:val="417E6496"/>
    <w:rsid w:val="418807D8"/>
    <w:rsid w:val="4193593E"/>
    <w:rsid w:val="41D9164E"/>
    <w:rsid w:val="41DD521D"/>
    <w:rsid w:val="423B7022"/>
    <w:rsid w:val="433A041D"/>
    <w:rsid w:val="4389060E"/>
    <w:rsid w:val="43C8028A"/>
    <w:rsid w:val="43D51667"/>
    <w:rsid w:val="43DA2D47"/>
    <w:rsid w:val="440E098B"/>
    <w:rsid w:val="443B2C25"/>
    <w:rsid w:val="44811914"/>
    <w:rsid w:val="448421F1"/>
    <w:rsid w:val="455B1CFA"/>
    <w:rsid w:val="45CA0992"/>
    <w:rsid w:val="45D37D9B"/>
    <w:rsid w:val="4623010C"/>
    <w:rsid w:val="46896F24"/>
    <w:rsid w:val="47E26E94"/>
    <w:rsid w:val="48194FD5"/>
    <w:rsid w:val="484514CB"/>
    <w:rsid w:val="48516103"/>
    <w:rsid w:val="48B90820"/>
    <w:rsid w:val="48C86EE1"/>
    <w:rsid w:val="49052769"/>
    <w:rsid w:val="499A5CF7"/>
    <w:rsid w:val="499B3199"/>
    <w:rsid w:val="49FA6EF8"/>
    <w:rsid w:val="49FC5E24"/>
    <w:rsid w:val="4A102497"/>
    <w:rsid w:val="4A234CD8"/>
    <w:rsid w:val="4A784961"/>
    <w:rsid w:val="4ABD2E7A"/>
    <w:rsid w:val="4ACF3A3C"/>
    <w:rsid w:val="4AD62F03"/>
    <w:rsid w:val="4B1700DF"/>
    <w:rsid w:val="4B3C4946"/>
    <w:rsid w:val="4B553E21"/>
    <w:rsid w:val="4BE54ACD"/>
    <w:rsid w:val="4C4030C5"/>
    <w:rsid w:val="4D241CFD"/>
    <w:rsid w:val="4D7D581F"/>
    <w:rsid w:val="4DF5709E"/>
    <w:rsid w:val="4E8504EE"/>
    <w:rsid w:val="4F0F6A19"/>
    <w:rsid w:val="4FB355BA"/>
    <w:rsid w:val="503126A7"/>
    <w:rsid w:val="5151526B"/>
    <w:rsid w:val="51D10A66"/>
    <w:rsid w:val="51EB659B"/>
    <w:rsid w:val="528A390F"/>
    <w:rsid w:val="528C6991"/>
    <w:rsid w:val="52BB04D1"/>
    <w:rsid w:val="52C54842"/>
    <w:rsid w:val="534851C2"/>
    <w:rsid w:val="536743D0"/>
    <w:rsid w:val="54054633"/>
    <w:rsid w:val="540605E4"/>
    <w:rsid w:val="54670726"/>
    <w:rsid w:val="547F0032"/>
    <w:rsid w:val="54A02A20"/>
    <w:rsid w:val="54DE4E87"/>
    <w:rsid w:val="558F2801"/>
    <w:rsid w:val="55C87B3E"/>
    <w:rsid w:val="56042E2D"/>
    <w:rsid w:val="5612444E"/>
    <w:rsid w:val="56804F1E"/>
    <w:rsid w:val="58132276"/>
    <w:rsid w:val="582964DE"/>
    <w:rsid w:val="58604D9A"/>
    <w:rsid w:val="58D67D8C"/>
    <w:rsid w:val="58E10577"/>
    <w:rsid w:val="59165EF7"/>
    <w:rsid w:val="59702A12"/>
    <w:rsid w:val="597638E0"/>
    <w:rsid w:val="5AC11BEA"/>
    <w:rsid w:val="5AED2A9C"/>
    <w:rsid w:val="5BA41E06"/>
    <w:rsid w:val="5BC746C9"/>
    <w:rsid w:val="5C2B6EE8"/>
    <w:rsid w:val="5CC61F72"/>
    <w:rsid w:val="5CF10C74"/>
    <w:rsid w:val="5CF206F7"/>
    <w:rsid w:val="5DDE7CA6"/>
    <w:rsid w:val="5E0B3D5F"/>
    <w:rsid w:val="5E6415B9"/>
    <w:rsid w:val="5E6E2DD8"/>
    <w:rsid w:val="5E7F747C"/>
    <w:rsid w:val="5E875C48"/>
    <w:rsid w:val="5E8F1C6F"/>
    <w:rsid w:val="5EA0340D"/>
    <w:rsid w:val="5ED66C3C"/>
    <w:rsid w:val="5F8F25F5"/>
    <w:rsid w:val="5FDD643B"/>
    <w:rsid w:val="5FE1582B"/>
    <w:rsid w:val="607532DC"/>
    <w:rsid w:val="60BA3E42"/>
    <w:rsid w:val="60D446F2"/>
    <w:rsid w:val="6194383B"/>
    <w:rsid w:val="61A14A39"/>
    <w:rsid w:val="61CB5375"/>
    <w:rsid w:val="623348CA"/>
    <w:rsid w:val="62511574"/>
    <w:rsid w:val="62D41677"/>
    <w:rsid w:val="62E0705F"/>
    <w:rsid w:val="63EB0A27"/>
    <w:rsid w:val="63FC2C34"/>
    <w:rsid w:val="64191A38"/>
    <w:rsid w:val="65CA685B"/>
    <w:rsid w:val="65CF34A7"/>
    <w:rsid w:val="65F660EF"/>
    <w:rsid w:val="6673798C"/>
    <w:rsid w:val="673905B6"/>
    <w:rsid w:val="67CF1F44"/>
    <w:rsid w:val="681C3942"/>
    <w:rsid w:val="68460AAC"/>
    <w:rsid w:val="68AC1CFE"/>
    <w:rsid w:val="68D6755C"/>
    <w:rsid w:val="68E4579B"/>
    <w:rsid w:val="69C754B6"/>
    <w:rsid w:val="6A5D4A41"/>
    <w:rsid w:val="6A7F580E"/>
    <w:rsid w:val="6B5F32A5"/>
    <w:rsid w:val="6BB4707C"/>
    <w:rsid w:val="6BCD1DE6"/>
    <w:rsid w:val="6C336981"/>
    <w:rsid w:val="6C434E84"/>
    <w:rsid w:val="6C505023"/>
    <w:rsid w:val="6C7B1D21"/>
    <w:rsid w:val="6CF52916"/>
    <w:rsid w:val="6D14299F"/>
    <w:rsid w:val="6D36104E"/>
    <w:rsid w:val="6D672A1E"/>
    <w:rsid w:val="6DAC56CB"/>
    <w:rsid w:val="6DC237D1"/>
    <w:rsid w:val="6DC30A46"/>
    <w:rsid w:val="6EDC0962"/>
    <w:rsid w:val="6F3B3713"/>
    <w:rsid w:val="6F40725E"/>
    <w:rsid w:val="6FBF52C6"/>
    <w:rsid w:val="711172CF"/>
    <w:rsid w:val="71166CCD"/>
    <w:rsid w:val="71257C6E"/>
    <w:rsid w:val="71FD54DD"/>
    <w:rsid w:val="72025180"/>
    <w:rsid w:val="72A15258"/>
    <w:rsid w:val="72D64389"/>
    <w:rsid w:val="73085D88"/>
    <w:rsid w:val="73855BD1"/>
    <w:rsid w:val="7410294D"/>
    <w:rsid w:val="7419513C"/>
    <w:rsid w:val="741F3809"/>
    <w:rsid w:val="74DE123D"/>
    <w:rsid w:val="757B0F93"/>
    <w:rsid w:val="7589009F"/>
    <w:rsid w:val="75CC648C"/>
    <w:rsid w:val="75E25B0A"/>
    <w:rsid w:val="76204C41"/>
    <w:rsid w:val="76D71644"/>
    <w:rsid w:val="76DB54DE"/>
    <w:rsid w:val="76F45B53"/>
    <w:rsid w:val="771B43E0"/>
    <w:rsid w:val="776C2FB6"/>
    <w:rsid w:val="77741C69"/>
    <w:rsid w:val="77FC4182"/>
    <w:rsid w:val="77FD1636"/>
    <w:rsid w:val="780D6D66"/>
    <w:rsid w:val="787119EB"/>
    <w:rsid w:val="78886D34"/>
    <w:rsid w:val="788A4442"/>
    <w:rsid w:val="79982284"/>
    <w:rsid w:val="7998662D"/>
    <w:rsid w:val="79D15C97"/>
    <w:rsid w:val="7A0467A9"/>
    <w:rsid w:val="7A8C5878"/>
    <w:rsid w:val="7B4038F6"/>
    <w:rsid w:val="7B471854"/>
    <w:rsid w:val="7BCD019D"/>
    <w:rsid w:val="7BFF41FD"/>
    <w:rsid w:val="7C552333"/>
    <w:rsid w:val="7C741AA9"/>
    <w:rsid w:val="7CA86C55"/>
    <w:rsid w:val="7CF019C1"/>
    <w:rsid w:val="7D461CAD"/>
    <w:rsid w:val="7E28286A"/>
    <w:rsid w:val="7E4401F0"/>
    <w:rsid w:val="7E4515FE"/>
    <w:rsid w:val="7E521E5D"/>
    <w:rsid w:val="7EAD59B2"/>
    <w:rsid w:val="7F91273C"/>
    <w:rsid w:val="7FB91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0"/>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0"/>
    <w:qFormat/>
    <w:uiPriority w:val="0"/>
    <w:rPr>
      <w:kern w:val="2"/>
      <w:sz w:val="21"/>
      <w:szCs w:val="24"/>
    </w:rPr>
  </w:style>
  <w:style w:type="character" w:customStyle="1" w:styleId="72">
    <w:name w:val="正文文本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2"/>
    <w:qFormat/>
    <w:uiPriority w:val="0"/>
    <w:rPr>
      <w:kern w:val="2"/>
      <w:sz w:val="21"/>
      <w:szCs w:val="24"/>
    </w:rPr>
  </w:style>
  <w:style w:type="character" w:customStyle="1" w:styleId="75">
    <w:name w:val="纯文本 字符"/>
    <w:link w:val="27"/>
    <w:qFormat/>
    <w:uiPriority w:val="0"/>
    <w:rPr>
      <w:rFonts w:ascii="宋体" w:hAnsi="Courier New" w:eastAsia="宋体"/>
      <w:kern w:val="2"/>
      <w:sz w:val="21"/>
      <w:lang w:val="en-US" w:eastAsia="zh-CN" w:bidi="ar-SA"/>
    </w:rPr>
  </w:style>
  <w:style w:type="character" w:customStyle="1" w:styleId="76">
    <w:name w:val="正文文本缩进 2 字符"/>
    <w:link w:val="30"/>
    <w:qFormat/>
    <w:uiPriority w:val="0"/>
    <w:rPr>
      <w:kern w:val="2"/>
      <w:sz w:val="21"/>
      <w:szCs w:val="24"/>
    </w:rPr>
  </w:style>
  <w:style w:type="character" w:customStyle="1" w:styleId="77">
    <w:name w:val="批注框文本 字符"/>
    <w:basedOn w:val="52"/>
    <w:link w:val="31"/>
    <w:qFormat/>
    <w:uiPriority w:val="99"/>
    <w:rPr>
      <w:kern w:val="2"/>
      <w:sz w:val="18"/>
      <w:szCs w:val="18"/>
    </w:rPr>
  </w:style>
  <w:style w:type="character" w:customStyle="1" w:styleId="78">
    <w:name w:val="页脚 字符"/>
    <w:basedOn w:val="52"/>
    <w:link w:val="32"/>
    <w:qFormat/>
    <w:uiPriority w:val="99"/>
    <w:rPr>
      <w:kern w:val="2"/>
      <w:sz w:val="18"/>
      <w:szCs w:val="18"/>
    </w:rPr>
  </w:style>
  <w:style w:type="character" w:customStyle="1" w:styleId="79">
    <w:name w:val="页眉 字符"/>
    <w:link w:val="33"/>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文本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字符"/>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lang w:eastAsia="en-US"/>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99</Pages>
  <Words>5070</Words>
  <Characters>5344</Characters>
  <Lines>2459</Lines>
  <Paragraphs>2401</Paragraphs>
  <TotalTime>0</TotalTime>
  <ScaleCrop>false</ScaleCrop>
  <LinksUpToDate>false</LinksUpToDate>
  <CharactersWithSpaces>5489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中正--肖工</cp:lastModifiedBy>
  <cp:lastPrinted>2020-05-26T01:03:00Z</cp:lastPrinted>
  <dcterms:modified xsi:type="dcterms:W3CDTF">2026-04-22T03:55:39Z</dcterms:modified>
  <dc:title>招标编号：UHO2010-G0029</dc:title>
  <cp:revision>744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CA38BA4814BB473388403F3CC6EC7546_13</vt:lpwstr>
  </property>
  <property fmtid="{D5CDD505-2E9C-101B-9397-08002B2CF9AE}" pid="4" name="KSOTemplateDocerSaveRecord">
    <vt:lpwstr>eyJoZGlkIjoiOTM3MjBiNjhjY2U0ZDI0ZTM1OGYyYTNlZGQxMjhlMDciLCJ1c2VySWQiOiIxMjAzMDAzMzMwIn0=</vt:lpwstr>
  </property>
</Properties>
</file>