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10353">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3"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3zNcdcAAAAIAQAADwAAAAAAAAABACAAAAAiAAAA&#10;ZHJzL2Rvd25yZXYueG1sUEsBAhQAFAAAAAgAh07iQDqqxfAIAgAAOAQAAA4AAAAAAAAAAQAgAAAA&#10;JgEAAGRycy9lMm9Eb2MueG1sUEsFBgAAAAAGAAYAWQEAAKAFAAAAAA==&#10;">
                <v:fill on="t" focussize="0,0"/>
                <v:stroke color="#FFFFFF" joinstyle="miter"/>
                <v:imagedata o:title=""/>
                <o:lock v:ext="edit" aspectratio="f"/>
                <v:textbo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40699425">
      <w:pPr>
        <w:ind w:left="682" w:leftChars="-203" w:hanging="1108" w:hangingChars="154"/>
        <w:rPr>
          <w:sz w:val="72"/>
          <w:szCs w:val="72"/>
        </w:rPr>
      </w:pPr>
    </w:p>
    <w:p w14:paraId="493D501F">
      <w:pPr>
        <w:adjustRightInd w:val="0"/>
        <w:snapToGrid w:val="0"/>
        <w:spacing w:line="300" w:lineRule="auto"/>
        <w:jc w:val="left"/>
        <w:rPr>
          <w:b/>
          <w:bCs/>
          <w:snapToGrid w:val="0"/>
          <w:kern w:val="0"/>
          <w:sz w:val="28"/>
          <w:szCs w:val="28"/>
        </w:rPr>
      </w:pPr>
    </w:p>
    <w:p w14:paraId="167FCEA2">
      <w:pPr>
        <w:adjustRightInd w:val="0"/>
        <w:snapToGrid w:val="0"/>
        <w:spacing w:line="300" w:lineRule="auto"/>
        <w:jc w:val="left"/>
        <w:rPr>
          <w:b/>
          <w:bCs/>
          <w:snapToGrid w:val="0"/>
          <w:kern w:val="0"/>
          <w:sz w:val="28"/>
          <w:szCs w:val="28"/>
        </w:rPr>
      </w:pPr>
    </w:p>
    <w:p w14:paraId="79EC9692">
      <w:pPr>
        <w:adjustRightInd w:val="0"/>
        <w:snapToGrid w:val="0"/>
        <w:spacing w:line="300" w:lineRule="auto"/>
        <w:jc w:val="left"/>
        <w:rPr>
          <w:b/>
          <w:bCs/>
          <w:snapToGrid w:val="0"/>
          <w:kern w:val="0"/>
          <w:sz w:val="28"/>
          <w:szCs w:val="28"/>
        </w:rPr>
      </w:pPr>
    </w:p>
    <w:p w14:paraId="4A8A157C">
      <w:pPr>
        <w:adjustRightInd w:val="0"/>
        <w:snapToGrid w:val="0"/>
        <w:spacing w:line="300" w:lineRule="auto"/>
        <w:jc w:val="center"/>
        <w:rPr>
          <w:rFonts w:hint="eastAsia" w:asciiTheme="minorEastAsia" w:hAnsiTheme="minorEastAsia" w:eastAsiaTheme="minorEastAsia"/>
          <w:b/>
          <w:bCs/>
          <w:snapToGrid w:val="0"/>
          <w:kern w:val="0"/>
          <w:sz w:val="70"/>
          <w:szCs w:val="70"/>
          <w:lang w:eastAsia="zh-CN"/>
        </w:rPr>
      </w:pPr>
      <w:r>
        <w:rPr>
          <w:rFonts w:hint="eastAsia" w:asciiTheme="minorEastAsia" w:hAnsiTheme="minorEastAsia" w:eastAsiaTheme="minorEastAsia"/>
          <w:b/>
          <w:bCs/>
          <w:snapToGrid w:val="0"/>
          <w:kern w:val="0"/>
          <w:sz w:val="70"/>
          <w:szCs w:val="70"/>
          <w:lang w:eastAsia="zh-CN"/>
        </w:rPr>
        <w:t>相差显微镜等设备一批（第二次）</w:t>
      </w:r>
    </w:p>
    <w:p w14:paraId="6997B0D3">
      <w:pPr>
        <w:bidi w:val="0"/>
        <w:rPr>
          <w:rFonts w:hint="eastAsia"/>
          <w:lang w:eastAsia="zh-CN"/>
        </w:rPr>
      </w:pPr>
    </w:p>
    <w:p w14:paraId="163F6AE2">
      <w:pPr>
        <w:bidi w:val="0"/>
        <w:rPr>
          <w:rFonts w:hint="eastAsia"/>
          <w:lang w:eastAsia="zh-CN"/>
        </w:rPr>
      </w:pPr>
    </w:p>
    <w:p w14:paraId="68F17832">
      <w:pPr>
        <w:bidi w:val="0"/>
        <w:rPr>
          <w:rFonts w:hint="eastAsia"/>
          <w:lang w:eastAsia="zh-CN"/>
        </w:rPr>
      </w:pPr>
    </w:p>
    <w:p w14:paraId="54139447">
      <w:pPr>
        <w:adjustRightInd w:val="0"/>
        <w:snapToGrid w:val="0"/>
        <w:spacing w:line="300" w:lineRule="auto"/>
        <w:jc w:val="center"/>
        <w:rPr>
          <w:rFonts w:ascii="经典标宋简" w:eastAsia="经典标宋简"/>
          <w:b/>
          <w:snapToGrid w:val="0"/>
          <w:kern w:val="0"/>
          <w:sz w:val="44"/>
          <w:szCs w:val="44"/>
        </w:rPr>
      </w:pPr>
    </w:p>
    <w:p w14:paraId="78405F67">
      <w:pPr>
        <w:adjustRightInd w:val="0"/>
        <w:snapToGrid w:val="0"/>
        <w:spacing w:line="300" w:lineRule="auto"/>
        <w:jc w:val="center"/>
        <w:rPr>
          <w:rFonts w:ascii="经典标宋简" w:eastAsia="经典标宋简"/>
          <w:b/>
          <w:snapToGrid w:val="0"/>
          <w:kern w:val="0"/>
          <w:sz w:val="44"/>
          <w:szCs w:val="44"/>
        </w:rPr>
      </w:pPr>
    </w:p>
    <w:p w14:paraId="36EA5487">
      <w:pPr>
        <w:adjustRightInd w:val="0"/>
        <w:snapToGrid w:val="0"/>
        <w:spacing w:line="300" w:lineRule="auto"/>
        <w:jc w:val="center"/>
        <w:rPr>
          <w:rFonts w:ascii="经典标宋简" w:eastAsia="经典标宋简"/>
          <w:b/>
          <w:snapToGrid w:val="0"/>
          <w:kern w:val="0"/>
          <w:sz w:val="44"/>
          <w:szCs w:val="44"/>
        </w:rPr>
      </w:pPr>
    </w:p>
    <w:p w14:paraId="63975DA2">
      <w:pPr>
        <w:bidi w:val="0"/>
      </w:pPr>
    </w:p>
    <w:p w14:paraId="195D8CE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货物类招标文件</w:t>
      </w:r>
    </w:p>
    <w:p w14:paraId="786F41A1">
      <w:pPr>
        <w:adjustRightInd w:val="0"/>
        <w:snapToGrid w:val="0"/>
        <w:spacing w:line="300" w:lineRule="auto"/>
        <w:jc w:val="center"/>
        <w:rPr>
          <w:rFonts w:ascii="经典等线简" w:eastAsia="经典等线简"/>
          <w:b/>
          <w:snapToGrid w:val="0"/>
          <w:kern w:val="0"/>
          <w:sz w:val="32"/>
        </w:rPr>
      </w:pPr>
    </w:p>
    <w:p w14:paraId="2C1CBACF">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SZZZ2025-QA0175</w:t>
      </w:r>
    </w:p>
    <w:p w14:paraId="3B004131">
      <w:pPr>
        <w:adjustRightInd w:val="0"/>
        <w:snapToGrid w:val="0"/>
        <w:spacing w:line="300" w:lineRule="auto"/>
        <w:jc w:val="center"/>
        <w:rPr>
          <w:rFonts w:ascii="经典等线简" w:eastAsia="经典等线简"/>
          <w:b/>
          <w:snapToGrid w:val="0"/>
          <w:kern w:val="0"/>
          <w:sz w:val="18"/>
          <w:szCs w:val="18"/>
        </w:rPr>
      </w:pPr>
    </w:p>
    <w:p w14:paraId="009E8DF5">
      <w:pPr>
        <w:adjustRightInd w:val="0"/>
        <w:snapToGrid w:val="0"/>
        <w:spacing w:line="300" w:lineRule="auto"/>
        <w:jc w:val="center"/>
        <w:rPr>
          <w:rFonts w:eastAsia="经典标宋简"/>
          <w:b/>
          <w:snapToGrid w:val="0"/>
          <w:kern w:val="0"/>
          <w:sz w:val="44"/>
        </w:rPr>
      </w:pPr>
    </w:p>
    <w:p w14:paraId="37574D03">
      <w:pPr>
        <w:adjustRightInd w:val="0"/>
        <w:snapToGrid w:val="0"/>
        <w:spacing w:line="300" w:lineRule="auto"/>
        <w:jc w:val="center"/>
        <w:rPr>
          <w:rFonts w:eastAsia="经典标宋简"/>
          <w:b/>
          <w:snapToGrid w:val="0"/>
          <w:kern w:val="0"/>
          <w:sz w:val="44"/>
        </w:rPr>
      </w:pPr>
    </w:p>
    <w:p w14:paraId="6281A6B3">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76005CFA">
      <w:pPr>
        <w:pStyle w:val="29"/>
        <w:adjustRightInd w:val="0"/>
        <w:snapToGrid w:val="0"/>
        <w:spacing w:line="300" w:lineRule="auto"/>
        <w:jc w:val="center"/>
        <w:rPr>
          <w:rFonts w:ascii="Times New Roman" w:hAnsi="Times New Roman" w:eastAsia="经典等线简"/>
          <w:b/>
          <w:snapToGrid w:val="0"/>
          <w:sz w:val="30"/>
        </w:rPr>
      </w:pPr>
    </w:p>
    <w:p w14:paraId="2E51165F"/>
    <w:p w14:paraId="7B993714"/>
    <w:p w14:paraId="27468FD6">
      <w:pPr>
        <w:pStyle w:val="29"/>
        <w:adjustRightInd w:val="0"/>
        <w:snapToGrid w:val="0"/>
        <w:spacing w:line="300" w:lineRule="auto"/>
        <w:ind w:hanging="835"/>
        <w:jc w:val="center"/>
        <w:rPr>
          <w:b/>
          <w:kern w:val="0"/>
          <w:sz w:val="28"/>
          <w:szCs w:val="28"/>
        </w:rPr>
      </w:pPr>
      <w:r>
        <w:rPr>
          <w:rFonts w:hint="eastAsia"/>
          <w:b/>
          <w:snapToGrid w:val="0"/>
          <w:sz w:val="30"/>
        </w:rPr>
        <w:t>二〇二</w:t>
      </w:r>
      <w:r>
        <w:rPr>
          <w:rFonts w:hint="eastAsia"/>
          <w:b/>
          <w:snapToGrid w:val="0"/>
          <w:sz w:val="30"/>
          <w:lang w:val="en-US" w:eastAsia="zh-CN"/>
        </w:rPr>
        <w:t>六</w:t>
      </w:r>
      <w:r>
        <w:rPr>
          <w:rFonts w:hint="eastAsia"/>
          <w:b/>
          <w:snapToGrid w:val="0"/>
          <w:sz w:val="30"/>
        </w:rPr>
        <w:t>年</w:t>
      </w:r>
      <w:r>
        <w:rPr>
          <w:rFonts w:hint="eastAsia"/>
          <w:b/>
          <w:snapToGrid w:val="0"/>
          <w:sz w:val="30"/>
          <w:lang w:val="en-US" w:eastAsia="zh-CN"/>
        </w:rPr>
        <w:t>二</w:t>
      </w:r>
      <w:r>
        <w:rPr>
          <w:rFonts w:hint="eastAsia"/>
          <w:b/>
          <w:snapToGrid w:val="0"/>
          <w:sz w:val="30"/>
        </w:rPr>
        <w:t>月</w:t>
      </w:r>
    </w:p>
    <w:p w14:paraId="34C1985B"/>
    <w:p w14:paraId="4D804BA9">
      <w:pPr>
        <w:jc w:val="center"/>
        <w:rPr>
          <w:rFonts w:asciiTheme="minorEastAsia" w:hAnsiTheme="minorEastAsia" w:eastAsiaTheme="minorEastAsia"/>
          <w:b/>
          <w:bCs/>
          <w:szCs w:val="21"/>
        </w:rPr>
      </w:pPr>
    </w:p>
    <w:p w14:paraId="1367AE0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1D5F35A9">
      <w:pPr>
        <w:spacing w:line="360" w:lineRule="auto"/>
        <w:ind w:firstLine="480" w:firstLineChars="200"/>
        <w:rPr>
          <w:rFonts w:ascii="宋体" w:hAnsi="宋体"/>
          <w:sz w:val="24"/>
        </w:rPr>
      </w:pPr>
      <w:bookmarkStart w:id="114" w:name="_GoBack"/>
      <w:bookmarkEnd w:id="114"/>
    </w:p>
    <w:p w14:paraId="7652862D">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06EB18AD">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270359D">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29734B1A">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37283679">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4963FD6E">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7D8CF51B">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28B4ED1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1EDC6BBF">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7396A9B5">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EA7D680">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3FA45EC7">
      <w:pPr>
        <w:spacing w:line="440" w:lineRule="exact"/>
        <w:ind w:firstLine="480" w:firstLineChars="200"/>
        <w:rPr>
          <w:rFonts w:ascii="仿宋" w:hAnsi="仿宋" w:eastAsia="仿宋"/>
          <w:sz w:val="24"/>
        </w:rPr>
      </w:pPr>
    </w:p>
    <w:p w14:paraId="765C94BC">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443EDFD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E123474">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713EC943">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18AE2F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7D59E3A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11C619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76CBFDD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A99877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1D164A18">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655DD2F">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43185A62">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4A3C8A87">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D448A74">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789FE835">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5D15ACCA">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19AEE56F">
      <w:pPr>
        <w:spacing w:line="440" w:lineRule="exact"/>
        <w:ind w:firstLine="480" w:firstLineChars="200"/>
        <w:rPr>
          <w:rFonts w:ascii="仿宋" w:hAnsi="仿宋" w:eastAsia="仿宋"/>
          <w:sz w:val="24"/>
        </w:rPr>
      </w:pPr>
    </w:p>
    <w:p w14:paraId="1A9DB0BD">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7A169947">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0C12C852">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509F7F68">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0C114CE7">
          <w:pPr>
            <w:pStyle w:val="504"/>
            <w:jc w:val="center"/>
            <w:rPr>
              <w:rFonts w:ascii="Times New Roman" w:hAnsi="Times New Roman" w:eastAsia="宋体" w:cs="Times New Roman"/>
              <w:b w:val="0"/>
              <w:bCs w:val="0"/>
              <w:iCs/>
              <w:smallCaps/>
              <w:color w:val="auto"/>
              <w:kern w:val="2"/>
              <w:sz w:val="21"/>
              <w:szCs w:val="24"/>
              <w:lang w:val="zh-CN"/>
            </w:rPr>
          </w:pPr>
        </w:p>
        <w:p w14:paraId="7F6EED3C">
          <w:pPr>
            <w:pStyle w:val="504"/>
            <w:jc w:val="center"/>
            <w:rPr>
              <w:color w:val="auto"/>
              <w:lang w:val="zh-CN"/>
            </w:rPr>
          </w:pPr>
          <w:r>
            <w:rPr>
              <w:color w:val="auto"/>
              <w:lang w:val="zh-CN"/>
            </w:rPr>
            <w:t>目</w:t>
          </w:r>
          <w:r>
            <w:rPr>
              <w:rFonts w:hint="eastAsia"/>
              <w:color w:val="auto"/>
              <w:lang w:val="zh-CN"/>
            </w:rPr>
            <w:t xml:space="preserve">  </w:t>
          </w:r>
          <w:r>
            <w:rPr>
              <w:color w:val="auto"/>
              <w:lang w:val="zh-CN"/>
            </w:rPr>
            <w:t>录</w:t>
          </w:r>
        </w:p>
        <w:p w14:paraId="5E0E9542">
          <w:pPr>
            <w:rPr>
              <w:lang w:val="zh-CN"/>
            </w:rPr>
          </w:pPr>
        </w:p>
        <w:p w14:paraId="24004A68">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17C145A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66ECF29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16486FF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2195704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57AC798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0AAA9CD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18A01341">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00197472">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2FE7B1B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17E2D3C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45531A5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161DB8D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3A1DB65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5495621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03753C5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1B46812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3BC1DC0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420D706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075FF42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3A7EC31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hint="eastAsia" w:ascii="仿宋_GB2312" w:eastAsia="仿宋_GB2312"/>
              <w:sz w:val="24"/>
            </w:rPr>
            <w:t>46</w:t>
          </w:r>
          <w:r>
            <w:rPr>
              <w:rFonts w:hint="eastAsia" w:ascii="仿宋_GB2312" w:eastAsia="仿宋_GB2312"/>
              <w:sz w:val="24"/>
            </w:rPr>
            <w:fldChar w:fldCharType="end"/>
          </w:r>
          <w:r>
            <w:rPr>
              <w:rFonts w:hint="eastAsia" w:ascii="仿宋_GB2312" w:eastAsia="仿宋_GB2312"/>
              <w:sz w:val="24"/>
            </w:rPr>
            <w:fldChar w:fldCharType="end"/>
          </w:r>
        </w:p>
        <w:p w14:paraId="0ACFA74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hint="eastAsia" w:ascii="仿宋_GB2312" w:eastAsia="仿宋_GB2312"/>
              <w:sz w:val="24"/>
            </w:rPr>
            <w:t>47</w:t>
          </w:r>
          <w:r>
            <w:rPr>
              <w:rFonts w:hint="eastAsia" w:ascii="仿宋_GB2312" w:eastAsia="仿宋_GB2312"/>
              <w:sz w:val="24"/>
            </w:rPr>
            <w:fldChar w:fldCharType="end"/>
          </w:r>
          <w:r>
            <w:rPr>
              <w:rFonts w:hint="eastAsia" w:ascii="仿宋_GB2312" w:eastAsia="仿宋_GB2312"/>
              <w:sz w:val="24"/>
            </w:rPr>
            <w:fldChar w:fldCharType="end"/>
          </w:r>
        </w:p>
        <w:p w14:paraId="0474F8B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hint="eastAsia" w:ascii="仿宋_GB2312" w:eastAsia="仿宋_GB2312"/>
              <w:sz w:val="24"/>
            </w:rPr>
            <w:t>49</w:t>
          </w:r>
          <w:r>
            <w:rPr>
              <w:rFonts w:hint="eastAsia" w:ascii="仿宋_GB2312" w:eastAsia="仿宋_GB2312"/>
              <w:sz w:val="24"/>
            </w:rPr>
            <w:fldChar w:fldCharType="end"/>
          </w:r>
          <w:r>
            <w:rPr>
              <w:rFonts w:hint="eastAsia" w:ascii="仿宋_GB2312" w:eastAsia="仿宋_GB2312"/>
              <w:sz w:val="24"/>
            </w:rPr>
            <w:fldChar w:fldCharType="end"/>
          </w:r>
        </w:p>
        <w:p w14:paraId="3FACA35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hint="eastAsia" w:ascii="仿宋_GB2312" w:eastAsia="仿宋_GB2312"/>
              <w:sz w:val="24"/>
            </w:rPr>
            <w:t>79</w:t>
          </w:r>
          <w:r>
            <w:rPr>
              <w:rFonts w:hint="eastAsia" w:ascii="仿宋_GB2312" w:eastAsia="仿宋_GB2312"/>
              <w:sz w:val="24"/>
            </w:rPr>
            <w:fldChar w:fldCharType="end"/>
          </w:r>
          <w:r>
            <w:rPr>
              <w:rFonts w:hint="eastAsia" w:ascii="仿宋_GB2312" w:eastAsia="仿宋_GB2312"/>
              <w:sz w:val="24"/>
            </w:rPr>
            <w:fldChar w:fldCharType="end"/>
          </w:r>
        </w:p>
        <w:p w14:paraId="242CE50E">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hint="eastAsia" w:ascii="仿宋_GB2312" w:eastAsia="仿宋_GB2312"/>
              <w:sz w:val="24"/>
            </w:rPr>
            <w:t>95</w:t>
          </w:r>
          <w:r>
            <w:rPr>
              <w:rFonts w:hint="eastAsia" w:ascii="仿宋_GB2312" w:eastAsia="仿宋_GB2312"/>
              <w:sz w:val="24"/>
            </w:rPr>
            <w:fldChar w:fldCharType="end"/>
          </w:r>
          <w:r>
            <w:rPr>
              <w:rFonts w:hint="eastAsia" w:ascii="仿宋_GB2312" w:eastAsia="仿宋_GB2312"/>
              <w:sz w:val="24"/>
            </w:rPr>
            <w:fldChar w:fldCharType="end"/>
          </w:r>
        </w:p>
        <w:p w14:paraId="56ECABC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hint="eastAsia" w:ascii="仿宋_GB2312" w:eastAsia="仿宋_GB2312"/>
              <w:sz w:val="24"/>
            </w:rPr>
            <w:t>95</w:t>
          </w:r>
          <w:r>
            <w:rPr>
              <w:rFonts w:hint="eastAsia" w:ascii="仿宋_GB2312" w:eastAsia="仿宋_GB2312"/>
              <w:sz w:val="24"/>
            </w:rPr>
            <w:fldChar w:fldCharType="end"/>
          </w:r>
          <w:r>
            <w:rPr>
              <w:rFonts w:hint="eastAsia" w:ascii="仿宋_GB2312" w:eastAsia="仿宋_GB2312"/>
              <w:sz w:val="24"/>
            </w:rPr>
            <w:fldChar w:fldCharType="end"/>
          </w:r>
        </w:p>
        <w:p w14:paraId="15FACCD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hint="eastAsia" w:ascii="仿宋_GB2312" w:eastAsia="仿宋_GB2312"/>
              <w:sz w:val="24"/>
            </w:rPr>
            <w:t>99</w:t>
          </w:r>
          <w:r>
            <w:rPr>
              <w:rFonts w:hint="eastAsia" w:ascii="仿宋_GB2312" w:eastAsia="仿宋_GB2312"/>
              <w:sz w:val="24"/>
            </w:rPr>
            <w:fldChar w:fldCharType="end"/>
          </w:r>
          <w:r>
            <w:rPr>
              <w:rFonts w:hint="eastAsia" w:ascii="仿宋_GB2312" w:eastAsia="仿宋_GB2312"/>
              <w:sz w:val="24"/>
            </w:rPr>
            <w:fldChar w:fldCharType="end"/>
          </w:r>
        </w:p>
        <w:p w14:paraId="25D828B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hint="eastAsia" w:ascii="仿宋_GB2312" w:eastAsia="仿宋_GB2312"/>
              <w:sz w:val="24"/>
            </w:rPr>
            <w:t>102</w:t>
          </w:r>
          <w:r>
            <w:rPr>
              <w:rFonts w:hint="eastAsia" w:ascii="仿宋_GB2312" w:eastAsia="仿宋_GB2312"/>
              <w:sz w:val="24"/>
            </w:rPr>
            <w:fldChar w:fldCharType="end"/>
          </w:r>
          <w:r>
            <w:rPr>
              <w:rFonts w:hint="eastAsia" w:ascii="仿宋_GB2312" w:eastAsia="仿宋_GB2312"/>
              <w:sz w:val="24"/>
            </w:rPr>
            <w:fldChar w:fldCharType="end"/>
          </w:r>
        </w:p>
        <w:p w14:paraId="5252A66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hint="eastAsia" w:ascii="仿宋_GB2312" w:eastAsia="仿宋_GB2312"/>
              <w:sz w:val="24"/>
            </w:rPr>
            <w:t>105</w:t>
          </w:r>
          <w:r>
            <w:rPr>
              <w:rFonts w:hint="eastAsia" w:ascii="仿宋_GB2312" w:eastAsia="仿宋_GB2312"/>
              <w:sz w:val="24"/>
            </w:rPr>
            <w:fldChar w:fldCharType="end"/>
          </w:r>
          <w:r>
            <w:rPr>
              <w:rFonts w:hint="eastAsia" w:ascii="仿宋_GB2312" w:eastAsia="仿宋_GB2312"/>
              <w:sz w:val="24"/>
            </w:rPr>
            <w:fldChar w:fldCharType="end"/>
          </w:r>
        </w:p>
        <w:p w14:paraId="65B8069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hint="eastAsia" w:ascii="仿宋_GB2312" w:eastAsia="仿宋_GB2312"/>
              <w:sz w:val="24"/>
            </w:rPr>
            <w:t>106</w:t>
          </w:r>
          <w:r>
            <w:rPr>
              <w:rFonts w:hint="eastAsia" w:ascii="仿宋_GB2312" w:eastAsia="仿宋_GB2312"/>
              <w:sz w:val="24"/>
            </w:rPr>
            <w:fldChar w:fldCharType="end"/>
          </w:r>
          <w:r>
            <w:rPr>
              <w:rFonts w:hint="eastAsia" w:ascii="仿宋_GB2312" w:eastAsia="仿宋_GB2312"/>
              <w:sz w:val="24"/>
            </w:rPr>
            <w:fldChar w:fldCharType="end"/>
          </w:r>
        </w:p>
        <w:p w14:paraId="070A5F53">
          <w:pPr>
            <w:pStyle w:val="42"/>
            <w:tabs>
              <w:tab w:val="right" w:leader="dot" w:pos="9628"/>
            </w:tabs>
            <w:spacing w:line="360" w:lineRule="exact"/>
          </w:pPr>
          <w:r>
            <w:rPr>
              <w:rFonts w:hint="eastAsia" w:ascii="仿宋_GB2312" w:eastAsia="仿宋_GB2312"/>
              <w:sz w:val="24"/>
            </w:rPr>
            <w:fldChar w:fldCharType="end"/>
          </w:r>
        </w:p>
      </w:sdtContent>
    </w:sdt>
    <w:p w14:paraId="7A1DEA8F"/>
    <w:p w14:paraId="009C10D1"/>
    <w:p w14:paraId="05F38ADE"/>
    <w:p w14:paraId="65DD2B77"/>
    <w:p w14:paraId="2D74A7F8">
      <w:pPr>
        <w:bidi w:val="0"/>
        <w:rPr>
          <w:rFonts w:hint="eastAsia"/>
        </w:rPr>
      </w:pPr>
      <w:bookmarkStart w:id="0" w:name="_Toc135293320"/>
    </w:p>
    <w:p w14:paraId="5CCD2F37">
      <w:pPr>
        <w:pStyle w:val="2"/>
      </w:pPr>
      <w:r>
        <w:rPr>
          <w:rFonts w:hint="eastAsia"/>
        </w:rPr>
        <w:t>第一章  投标邀请</w:t>
      </w:r>
      <w:bookmarkEnd w:id="0"/>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相差显微镜等设备一批（第二次）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w:t>
      </w:r>
      <w:r>
        <w:rPr>
          <w:rFonts w:hint="eastAsia" w:ascii="宋体" w:hAnsi="宋体" w:cs="Arial Unicode MS"/>
          <w:snapToGrid w:val="0"/>
          <w:kern w:val="0"/>
          <w:szCs w:val="21"/>
          <w:u w:val="single"/>
          <w:lang w:val="en-US" w:eastAsia="zh-CN"/>
        </w:rPr>
        <w:t>6</w:t>
      </w:r>
      <w:r>
        <w:rPr>
          <w:rFonts w:hint="eastAsia" w:ascii="宋体" w:hAnsi="宋体" w:cs="Arial Unicode MS"/>
          <w:snapToGrid w:val="0"/>
          <w:kern w:val="0"/>
          <w:szCs w:val="21"/>
          <w:u w:val="single"/>
          <w:lang w:eastAsia="zh-CN"/>
        </w:rPr>
        <w:t>年</w:t>
      </w:r>
      <w:r>
        <w:rPr>
          <w:rFonts w:hint="eastAsia" w:ascii="宋体" w:hAnsi="宋体" w:cs="Arial Unicode MS"/>
          <w:snapToGrid w:val="0"/>
          <w:kern w:val="0"/>
          <w:szCs w:val="21"/>
          <w:u w:val="single"/>
          <w:lang w:val="en-US" w:eastAsia="zh-CN"/>
        </w:rPr>
        <w:t>2</w:t>
      </w:r>
      <w:r>
        <w:rPr>
          <w:rFonts w:hint="eastAsia" w:ascii="宋体" w:hAnsi="宋体" w:cs="Arial Unicode MS"/>
          <w:snapToGrid w:val="0"/>
          <w:kern w:val="0"/>
          <w:szCs w:val="21"/>
          <w:u w:val="single"/>
          <w:lang w:eastAsia="zh-CN"/>
        </w:rPr>
        <w:t>月</w:t>
      </w:r>
      <w:r>
        <w:rPr>
          <w:rFonts w:hint="eastAsia" w:ascii="宋体" w:hAnsi="宋体" w:cs="Arial Unicode MS"/>
          <w:snapToGrid w:val="0"/>
          <w:kern w:val="0"/>
          <w:szCs w:val="21"/>
          <w:u w:val="single"/>
          <w:lang w:val="en-US" w:eastAsia="zh-CN"/>
        </w:rPr>
        <w:t>24</w:t>
      </w:r>
      <w:r>
        <w:rPr>
          <w:rFonts w:hint="eastAsia" w:ascii="宋体" w:hAnsi="宋体" w:cs="Arial Unicode MS"/>
          <w:snapToGrid w:val="0"/>
          <w:kern w:val="0"/>
          <w:szCs w:val="21"/>
          <w:u w:val="single"/>
          <w:lang w:eastAsia="zh-CN"/>
        </w:rPr>
        <w:t>日</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lang w:eastAsia="zh-CN"/>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SZZZ2025-QA0175</w:t>
      </w:r>
    </w:p>
    <w:p w14:paraId="649AF3F2">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相差显微镜等设备一批（第二次）</w:t>
      </w:r>
    </w:p>
    <w:p w14:paraId="58454035">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cs="仿宋" w:asciiTheme="minorEastAsia" w:hAnsiTheme="minorEastAsia" w:eastAsiaTheme="minorEastAsia"/>
          <w:bCs/>
          <w:sz w:val="21"/>
          <w:szCs w:val="21"/>
          <w:lang w:eastAsia="zh-CN"/>
        </w:rPr>
        <w:t>700,000.00</w:t>
      </w:r>
      <w:r>
        <w:rPr>
          <w:rFonts w:hint="eastAsia" w:ascii="宋体" w:hAnsi="宋体" w:eastAsia="宋体"/>
          <w:snapToGrid w:val="0"/>
          <w:color w:val="auto"/>
          <w:sz w:val="21"/>
          <w:szCs w:val="21"/>
        </w:rPr>
        <w:t>元</w:t>
      </w:r>
    </w:p>
    <w:p w14:paraId="3D212948">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cs="仿宋" w:asciiTheme="minorEastAsia" w:hAnsiTheme="minorEastAsia" w:eastAsiaTheme="minorEastAsia"/>
          <w:bCs/>
          <w:sz w:val="21"/>
          <w:szCs w:val="21"/>
          <w:lang w:eastAsia="zh-CN"/>
        </w:rPr>
        <w:t>700,000.00</w:t>
      </w:r>
      <w:r>
        <w:rPr>
          <w:rFonts w:hint="eastAsia" w:ascii="宋体" w:hAnsi="宋体" w:eastAsia="宋体"/>
          <w:snapToGrid w:val="0"/>
          <w:color w:val="auto"/>
          <w:sz w:val="21"/>
          <w:szCs w:val="21"/>
        </w:rPr>
        <w:t>元</w:t>
      </w:r>
    </w:p>
    <w:p w14:paraId="3A6DF4A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45"/>
              <w:keepNext w:val="0"/>
              <w:keepLines w:val="0"/>
              <w:suppressLineNumbers w:val="0"/>
              <w:spacing w:before="0" w:beforeAutospacing="0" w:after="0" w:afterAutospacing="0" w:line="360" w:lineRule="auto"/>
              <w:ind w:left="0" w:right="0"/>
              <w:jc w:val="center"/>
              <w:rPr>
                <w:rFonts w:hint="default"/>
                <w:sz w:val="21"/>
              </w:rPr>
            </w:pPr>
            <w:r>
              <w:rPr>
                <w:rFonts w:hint="eastAsia"/>
                <w:sz w:val="21"/>
              </w:rPr>
              <w:t>序号</w:t>
            </w:r>
          </w:p>
        </w:tc>
        <w:tc>
          <w:tcPr>
            <w:tcW w:w="3261" w:type="dxa"/>
            <w:shd w:val="clear" w:color="auto" w:fill="ABCDEF"/>
            <w:vAlign w:val="center"/>
          </w:tcPr>
          <w:p w14:paraId="4B6378D7">
            <w:pPr>
              <w:pStyle w:val="45"/>
              <w:keepNext w:val="0"/>
              <w:keepLines w:val="0"/>
              <w:suppressLineNumbers w:val="0"/>
              <w:spacing w:line="360" w:lineRule="auto"/>
              <w:ind w:left="0" w:right="0"/>
              <w:jc w:val="center"/>
              <w:rPr>
                <w:rFonts w:hint="default"/>
                <w:sz w:val="21"/>
              </w:rPr>
            </w:pPr>
            <w:r>
              <w:rPr>
                <w:rFonts w:hint="default"/>
                <w:sz w:val="21"/>
              </w:rPr>
              <w:t>标的名称</w:t>
            </w:r>
          </w:p>
        </w:tc>
        <w:tc>
          <w:tcPr>
            <w:tcW w:w="850" w:type="dxa"/>
            <w:shd w:val="clear" w:color="auto" w:fill="ABCDEF"/>
            <w:vAlign w:val="center"/>
          </w:tcPr>
          <w:p w14:paraId="10910DA6">
            <w:pPr>
              <w:pStyle w:val="45"/>
              <w:keepNext w:val="0"/>
              <w:keepLines w:val="0"/>
              <w:suppressLineNumbers w:val="0"/>
              <w:spacing w:before="0" w:beforeAutospacing="0" w:after="0" w:afterAutospacing="0" w:line="360" w:lineRule="auto"/>
              <w:ind w:left="0" w:right="0"/>
              <w:jc w:val="center"/>
              <w:rPr>
                <w:rFonts w:hint="default"/>
                <w:sz w:val="21"/>
              </w:rPr>
            </w:pPr>
            <w:r>
              <w:rPr>
                <w:rFonts w:hint="default"/>
                <w:sz w:val="21"/>
              </w:rPr>
              <w:t>数量</w:t>
            </w:r>
          </w:p>
        </w:tc>
        <w:tc>
          <w:tcPr>
            <w:tcW w:w="851" w:type="dxa"/>
            <w:shd w:val="clear" w:color="auto" w:fill="ABCDEF"/>
            <w:vAlign w:val="center"/>
          </w:tcPr>
          <w:p w14:paraId="4B175842">
            <w:pPr>
              <w:pStyle w:val="45"/>
              <w:keepNext w:val="0"/>
              <w:keepLines w:val="0"/>
              <w:suppressLineNumbers w:val="0"/>
              <w:spacing w:before="0" w:beforeAutospacing="0" w:after="0" w:afterAutospacing="0" w:line="360" w:lineRule="auto"/>
              <w:ind w:left="0" w:right="0"/>
              <w:jc w:val="center"/>
              <w:rPr>
                <w:rFonts w:hint="default"/>
                <w:sz w:val="21"/>
              </w:rPr>
            </w:pPr>
            <w:r>
              <w:rPr>
                <w:rFonts w:hint="default"/>
                <w:sz w:val="21"/>
              </w:rPr>
              <w:t>单位</w:t>
            </w:r>
          </w:p>
        </w:tc>
        <w:tc>
          <w:tcPr>
            <w:tcW w:w="2977" w:type="dxa"/>
            <w:shd w:val="clear" w:color="auto" w:fill="ABCDEF"/>
            <w:vAlign w:val="center"/>
          </w:tcPr>
          <w:p w14:paraId="0F272CD0">
            <w:pPr>
              <w:pStyle w:val="45"/>
              <w:keepNext w:val="0"/>
              <w:keepLines w:val="0"/>
              <w:suppressLineNumbers w:val="0"/>
              <w:spacing w:before="0" w:beforeAutospacing="0" w:after="0" w:afterAutospacing="0" w:line="360" w:lineRule="auto"/>
              <w:ind w:left="0" w:right="0"/>
              <w:jc w:val="center"/>
              <w:rPr>
                <w:rFonts w:hint="default"/>
                <w:sz w:val="21"/>
              </w:rPr>
            </w:pPr>
            <w:r>
              <w:rPr>
                <w:rFonts w:hint="eastAsia"/>
                <w:sz w:val="21"/>
              </w:rPr>
              <w:t>简要技术需求或服务要求</w:t>
            </w:r>
          </w:p>
        </w:tc>
        <w:tc>
          <w:tcPr>
            <w:tcW w:w="1134" w:type="dxa"/>
            <w:shd w:val="clear" w:color="auto" w:fill="ABCDEF"/>
            <w:vAlign w:val="center"/>
          </w:tcPr>
          <w:p w14:paraId="0FE1FC3F">
            <w:pPr>
              <w:pStyle w:val="45"/>
              <w:keepNext w:val="0"/>
              <w:keepLines w:val="0"/>
              <w:suppressLineNumbers w:val="0"/>
              <w:spacing w:before="0" w:beforeAutospacing="0" w:after="0" w:afterAutospacing="0" w:line="360" w:lineRule="auto"/>
              <w:ind w:left="0" w:right="0"/>
              <w:jc w:val="center"/>
              <w:rPr>
                <w:rFonts w:hint="default"/>
                <w:sz w:val="21"/>
              </w:rPr>
            </w:pPr>
            <w:r>
              <w:rPr>
                <w:rFonts w:hint="default"/>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45"/>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45"/>
              <w:keepNext w:val="0"/>
              <w:keepLines w:val="0"/>
              <w:suppressLineNumbers w:val="0"/>
              <w:spacing w:line="360" w:lineRule="auto"/>
              <w:ind w:left="0" w:right="0"/>
              <w:jc w:val="center"/>
              <w:rPr>
                <w:rFonts w:hint="default"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45"/>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sz w:val="21"/>
                <w:szCs w:val="21"/>
                <w:lang w:eastAsia="zh-CN"/>
              </w:rPr>
            </w:pPr>
            <w:r>
              <w:rPr>
                <w:rFonts w:hint="eastAsia" w:ascii="宋体" w:hAnsi="宋体" w:cs="宋体" w:eastAsiaTheme="minorEastAsia"/>
                <w:sz w:val="21"/>
                <w:szCs w:val="21"/>
                <w:lang w:val="en-US" w:eastAsia="zh-CN"/>
              </w:rPr>
              <w:t>6</w:t>
            </w:r>
          </w:p>
        </w:tc>
        <w:tc>
          <w:tcPr>
            <w:tcW w:w="851" w:type="dxa"/>
            <w:shd w:val="clear" w:color="auto" w:fill="auto"/>
            <w:vAlign w:val="center"/>
          </w:tcPr>
          <w:p w14:paraId="6FE3DB69">
            <w:pPr>
              <w:pStyle w:val="45"/>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台/套</w:t>
            </w:r>
          </w:p>
        </w:tc>
        <w:tc>
          <w:tcPr>
            <w:tcW w:w="2977" w:type="dxa"/>
            <w:shd w:val="clear" w:color="auto" w:fill="auto"/>
            <w:vAlign w:val="center"/>
          </w:tcPr>
          <w:p w14:paraId="73E04DCD">
            <w:pPr>
              <w:pStyle w:val="45"/>
              <w:keepNext w:val="0"/>
              <w:keepLines w:val="0"/>
              <w:suppressLineNumbers w:val="0"/>
              <w:spacing w:line="360" w:lineRule="auto"/>
              <w:ind w:left="0" w:right="0"/>
              <w:jc w:val="center"/>
              <w:rPr>
                <w:rFonts w:hint="default"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rPr>
            </w:pPr>
            <w:r>
              <w:rPr>
                <w:rFonts w:hint="eastAsia" w:asciiTheme="minorEastAsia" w:hAnsiTheme="minorEastAsia" w:eastAsiaTheme="minorEastAsia"/>
              </w:rPr>
              <w:t>无</w:t>
            </w:r>
          </w:p>
        </w:tc>
      </w:tr>
    </w:tbl>
    <w:p w14:paraId="0E67BD9D">
      <w:pPr>
        <w:pStyle w:val="45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45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27CDB1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116A55F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w:t>
      </w:r>
      <w:r>
        <w:rPr>
          <w:rFonts w:hint="eastAsia" w:asciiTheme="minorEastAsia" w:hAnsiTheme="minorEastAsia" w:eastAsiaTheme="minorEastAsia"/>
          <w:snapToGrid w:val="0"/>
          <w:color w:val="auto"/>
          <w:sz w:val="21"/>
          <w:lang w:val="en-US" w:eastAsia="zh-CN"/>
        </w:rPr>
        <w:t>不</w:t>
      </w:r>
      <w:r>
        <w:rPr>
          <w:rFonts w:hint="eastAsia" w:asciiTheme="minorEastAsia" w:hAnsiTheme="minorEastAsia" w:eastAsiaTheme="minorEastAsia"/>
          <w:snapToGrid w:val="0"/>
          <w:color w:val="auto"/>
          <w:sz w:val="21"/>
        </w:rPr>
        <w:t>接受进口产品投标（进口产品是指通过中国海关报关验放进入中国境内且产自关境外的产品，相关内容以“财库【2007】119号文”和“财办库【2008】248号文”的相关规定为准）。</w:t>
      </w:r>
    </w:p>
    <w:p w14:paraId="23F6D7B6">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r>
        <w:rPr>
          <w:rFonts w:hint="eastAsia" w:asciiTheme="minorEastAsia" w:hAnsiTheme="minorEastAsia" w:eastAsiaTheme="minorEastAsia"/>
          <w:snapToGrid w:val="0"/>
          <w:color w:val="auto"/>
          <w:sz w:val="21"/>
          <w:highlight w:val="yellow"/>
          <w:lang w:eastAsia="zh-CN"/>
        </w:rPr>
        <w:t>（</w:t>
      </w:r>
      <w:r>
        <w:rPr>
          <w:rFonts w:hint="eastAsia" w:asciiTheme="minorEastAsia" w:hAnsiTheme="minorEastAsia" w:eastAsiaTheme="minorEastAsia"/>
          <w:snapToGrid w:val="0"/>
          <w:color w:val="auto"/>
          <w:sz w:val="21"/>
          <w:highlight w:val="yellow"/>
          <w:lang w:val="en-US" w:eastAsia="zh-CN"/>
        </w:rPr>
        <w:t>10</w:t>
      </w:r>
      <w:r>
        <w:rPr>
          <w:rFonts w:hint="eastAsia" w:asciiTheme="minorEastAsia" w:hAnsiTheme="minorEastAsia" w:eastAsiaTheme="minorEastAsia"/>
          <w:snapToGrid w:val="0"/>
          <w:color w:val="auto"/>
          <w:sz w:val="21"/>
          <w:highlight w:val="yellow"/>
          <w:lang w:eastAsia="zh-CN"/>
        </w:rPr>
        <w:t>）纳入本院效期内诚信档案管理名单的投标人不得参与本项目采购活动。</w:t>
      </w:r>
    </w:p>
    <w:p w14:paraId="02D60676">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p>
    <w:p w14:paraId="2EB5C9BD">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2月4</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2月11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lang w:eastAsia="zh-CN"/>
        </w:rPr>
        <w:t>年</w:t>
      </w:r>
      <w:r>
        <w:rPr>
          <w:rFonts w:hint="eastAsia" w:ascii="宋体" w:hAnsi="宋体" w:eastAsia="宋体"/>
          <w:snapToGrid w:val="0"/>
          <w:color w:val="auto"/>
          <w:sz w:val="21"/>
          <w:szCs w:val="21"/>
          <w:u w:val="single"/>
          <w:lang w:val="en-US" w:eastAsia="zh-CN"/>
        </w:rPr>
        <w:t>2</w:t>
      </w:r>
      <w:r>
        <w:rPr>
          <w:rFonts w:hint="eastAsia" w:ascii="宋体" w:hAnsi="宋体" w:eastAsia="宋体"/>
          <w:snapToGrid w:val="0"/>
          <w:color w:val="auto"/>
          <w:sz w:val="21"/>
          <w:szCs w:val="21"/>
          <w:u w:val="single"/>
          <w:lang w:eastAsia="zh-CN"/>
        </w:rPr>
        <w:t>月</w:t>
      </w:r>
      <w:r>
        <w:rPr>
          <w:rFonts w:hint="eastAsia" w:ascii="宋体" w:hAnsi="宋体" w:eastAsia="宋体"/>
          <w:snapToGrid w:val="0"/>
          <w:color w:val="auto"/>
          <w:sz w:val="21"/>
          <w:szCs w:val="21"/>
          <w:u w:val="single"/>
          <w:lang w:val="en-US" w:eastAsia="zh-CN"/>
        </w:rPr>
        <w:t>24</w:t>
      </w:r>
      <w:r>
        <w:rPr>
          <w:rFonts w:hint="eastAsia" w:ascii="宋体" w:hAnsi="宋体" w:eastAsia="宋体"/>
          <w:snapToGrid w:val="0"/>
          <w:color w:val="auto"/>
          <w:sz w:val="21"/>
          <w:szCs w:val="21"/>
          <w:u w:val="single"/>
          <w:lang w:eastAsia="zh-CN"/>
        </w:rPr>
        <w:t>日</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lang w:eastAsia="zh-CN"/>
        </w:rPr>
        <w:t>点30分</w:t>
      </w:r>
      <w:r>
        <w:rPr>
          <w:rFonts w:hint="eastAsia" w:ascii="宋体" w:hAnsi="宋体" w:eastAsia="宋体"/>
          <w:snapToGrid w:val="0"/>
          <w:color w:val="auto"/>
          <w:sz w:val="21"/>
          <w:szCs w:val="21"/>
          <w:u w:val="single"/>
        </w:rPr>
        <w:t>（北京时间）</w:t>
      </w:r>
    </w:p>
    <w:p w14:paraId="334B5CD9">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深圳市新华医院</w:t>
      </w:r>
    </w:p>
    <w:p w14:paraId="4575AC8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深圳市龙华区民治街道新区大道东侧、民宝路北侧</w:t>
      </w:r>
      <w:r>
        <w:rPr>
          <w:rFonts w:ascii="宋体" w:hAnsi="宋体" w:eastAsia="宋体"/>
          <w:snapToGrid w:val="0"/>
          <w:color w:val="auto"/>
          <w:sz w:val="21"/>
          <w:szCs w:val="21"/>
        </w:rPr>
        <w:t xml:space="preserve"> </w:t>
      </w:r>
    </w:p>
    <w:p w14:paraId="092F01EE">
      <w:pPr>
        <w:pStyle w:val="453"/>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温老师，0755-83923333</w:t>
      </w:r>
    </w:p>
    <w:p w14:paraId="03A2844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肖工</w:t>
      </w:r>
      <w:r>
        <w:rPr>
          <w:rFonts w:hint="eastAsia" w:ascii="宋体" w:hAnsi="宋体" w:eastAsia="宋体"/>
          <w:snapToGrid w:val="0"/>
          <w:color w:val="auto"/>
          <w:sz w:val="21"/>
          <w:szCs w:val="21"/>
        </w:rPr>
        <w:t>，0755-83026699</w:t>
      </w:r>
    </w:p>
    <w:p w14:paraId="5CBC9F3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肖工</w:t>
      </w:r>
    </w:p>
    <w:p w14:paraId="581CC658">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w:t>
      </w:r>
      <w:r>
        <w:rPr>
          <w:rFonts w:hint="eastAsia" w:ascii="宋体" w:hAnsi="宋体"/>
          <w:snapToGrid w:val="0"/>
          <w:kern w:val="0"/>
          <w:sz w:val="24"/>
          <w:lang w:val="en-US" w:eastAsia="zh-CN"/>
        </w:rPr>
        <w:t>6</w:t>
      </w:r>
      <w:r>
        <w:rPr>
          <w:rFonts w:ascii="宋体" w:hAnsi="宋体"/>
          <w:snapToGrid w:val="0"/>
          <w:kern w:val="0"/>
          <w:sz w:val="24"/>
        </w:rPr>
        <w:t>年</w:t>
      </w:r>
      <w:r>
        <w:rPr>
          <w:rFonts w:hint="eastAsia" w:ascii="宋体" w:hAnsi="宋体"/>
          <w:snapToGrid w:val="0"/>
          <w:kern w:val="0"/>
          <w:sz w:val="24"/>
          <w:lang w:val="en-US" w:eastAsia="zh-CN"/>
        </w:rPr>
        <w:t>2</w:t>
      </w:r>
      <w:r>
        <w:rPr>
          <w:rFonts w:ascii="宋体" w:hAnsi="宋体"/>
          <w:snapToGrid w:val="0"/>
          <w:kern w:val="0"/>
          <w:sz w:val="24"/>
        </w:rPr>
        <w:t>月</w:t>
      </w:r>
      <w:r>
        <w:rPr>
          <w:rFonts w:hint="eastAsia" w:ascii="宋体" w:hAnsi="宋体"/>
          <w:snapToGrid w:val="0"/>
          <w:kern w:val="0"/>
          <w:sz w:val="24"/>
          <w:lang w:val="en-US" w:eastAsia="zh-CN"/>
        </w:rPr>
        <w:t>4</w:t>
      </w:r>
      <w:r>
        <w:rPr>
          <w:rFonts w:hint="eastAsia" w:ascii="宋体" w:hAnsi="宋体"/>
          <w:snapToGrid w:val="0"/>
          <w:kern w:val="0"/>
          <w:sz w:val="24"/>
        </w:rPr>
        <w:t>日</w:t>
      </w:r>
    </w:p>
    <w:p w14:paraId="2283E9F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23ED8EEA">
      <w:pPr>
        <w:rPr>
          <w:rFonts w:hint="eastAsia"/>
        </w:rPr>
      </w:pPr>
      <w:bookmarkStart w:id="2" w:name="_Toc135293321"/>
      <w:r>
        <w:rPr>
          <w:rFonts w:hint="eastAsia"/>
        </w:rPr>
        <w:br w:type="page"/>
      </w:r>
    </w:p>
    <w:p w14:paraId="37FCB75C">
      <w:pPr>
        <w:bidi w:val="0"/>
        <w:rPr>
          <w:rFonts w:hint="eastAsia"/>
        </w:rPr>
      </w:pPr>
    </w:p>
    <w:p w14:paraId="0526D094">
      <w:pPr>
        <w:pStyle w:val="2"/>
      </w:pPr>
      <w:r>
        <w:rPr>
          <w:rFonts w:hint="eastAsia"/>
        </w:rPr>
        <w:t>第二章  项目需求</w:t>
      </w:r>
      <w:bookmarkEnd w:id="2"/>
    </w:p>
    <w:p w14:paraId="594C8182">
      <w:pPr>
        <w:spacing w:afterLines="50" w:line="360" w:lineRule="auto"/>
        <w:ind w:left="2"/>
        <w:jc w:val="center"/>
        <w:rPr>
          <w:rFonts w:ascii="宋体" w:hAnsi="宋体"/>
          <w:b/>
          <w:sz w:val="28"/>
          <w:szCs w:val="28"/>
        </w:rPr>
      </w:pPr>
      <w:r>
        <w:rPr>
          <w:rFonts w:hint="eastAsia" w:ascii="宋体" w:hAnsi="宋体"/>
          <w:b/>
          <w:sz w:val="28"/>
          <w:szCs w:val="28"/>
        </w:rPr>
        <w:t>特别说明</w:t>
      </w:r>
    </w:p>
    <w:p w14:paraId="13A2523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640D327">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证明材料作为判断是否符合采购需求的响应内容。</w:t>
      </w:r>
    </w:p>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3、投标人提供证书或检测报告等证明材料的，颁发证书、出具报告的机构须是合法设立的机构，且具有颁发相应证书或者出具相应报告的资质。</w:t>
      </w:r>
    </w:p>
    <w:p w14:paraId="69EB60C5">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7D187D81">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6B0D7FCE">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4AA14473">
      <w:pPr>
        <w:spacing w:line="360" w:lineRule="auto"/>
        <w:ind w:left="510"/>
        <w:rPr>
          <w:rFonts w:eastAsia="黑体"/>
          <w:bCs/>
          <w:snapToGrid w:val="0"/>
          <w:kern w:val="0"/>
          <w:sz w:val="24"/>
        </w:rPr>
      </w:pPr>
    </w:p>
    <w:p w14:paraId="37FE0766">
      <w:pPr>
        <w:spacing w:line="360" w:lineRule="auto"/>
        <w:ind w:left="2"/>
        <w:rPr>
          <w:rFonts w:ascii="宋体" w:hAnsi="宋体"/>
          <w:b/>
          <w:sz w:val="24"/>
        </w:rPr>
      </w:pPr>
      <w:r>
        <w:rPr>
          <w:rFonts w:hint="eastAsia" w:ascii="宋体" w:hAnsi="宋体"/>
          <w:bCs/>
          <w:snapToGrid w:val="0"/>
          <w:kern w:val="0"/>
          <w:sz w:val="24"/>
        </w:rPr>
        <w:t>一、</w:t>
      </w:r>
      <w:r>
        <w:rPr>
          <w:rFonts w:hint="eastAsia" w:ascii="宋体" w:hAnsi="宋体"/>
          <w:b/>
          <w:sz w:val="24"/>
        </w:rPr>
        <w:t>采购范围</w:t>
      </w:r>
    </w:p>
    <w:p w14:paraId="593B4105">
      <w:pPr>
        <w:rPr>
          <w:rFonts w:ascii="宋体" w:hAnsi="宋体"/>
          <w:b/>
          <w:szCs w:val="21"/>
        </w:rPr>
      </w:pPr>
      <w:r>
        <w:rPr>
          <w:rFonts w:hint="eastAsia" w:ascii="宋体" w:hAnsi="宋体"/>
          <w:b/>
          <w:szCs w:val="21"/>
        </w:rPr>
        <w:t>（一）货物总清单</w:t>
      </w:r>
    </w:p>
    <w:tbl>
      <w:tblPr>
        <w:tblStyle w:val="50"/>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2272"/>
        <w:gridCol w:w="1032"/>
        <w:gridCol w:w="927"/>
        <w:gridCol w:w="2025"/>
        <w:gridCol w:w="1537"/>
        <w:gridCol w:w="1580"/>
      </w:tblGrid>
      <w:tr w14:paraId="4DED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851" w:type="dxa"/>
            <w:vAlign w:val="center"/>
          </w:tcPr>
          <w:p w14:paraId="1C1F5F41">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序号</w:t>
            </w:r>
          </w:p>
        </w:tc>
        <w:tc>
          <w:tcPr>
            <w:tcW w:w="2272" w:type="dxa"/>
            <w:vAlign w:val="center"/>
          </w:tcPr>
          <w:p w14:paraId="6987CCD5">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项目名称</w:t>
            </w:r>
          </w:p>
        </w:tc>
        <w:tc>
          <w:tcPr>
            <w:tcW w:w="1032" w:type="dxa"/>
            <w:tcMar>
              <w:top w:w="0" w:type="dxa"/>
              <w:left w:w="108" w:type="dxa"/>
              <w:bottom w:w="0" w:type="dxa"/>
              <w:right w:w="108" w:type="dxa"/>
            </w:tcMar>
            <w:vAlign w:val="center"/>
          </w:tcPr>
          <w:p w14:paraId="4F9CD2CE">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数量</w:t>
            </w:r>
          </w:p>
        </w:tc>
        <w:tc>
          <w:tcPr>
            <w:tcW w:w="927" w:type="dxa"/>
            <w:vAlign w:val="center"/>
          </w:tcPr>
          <w:p w14:paraId="694B2E8D">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单位</w:t>
            </w:r>
          </w:p>
        </w:tc>
        <w:tc>
          <w:tcPr>
            <w:tcW w:w="2025" w:type="dxa"/>
            <w:vAlign w:val="center"/>
          </w:tcPr>
          <w:p w14:paraId="3E821955">
            <w:pPr>
              <w:keepNext w:val="0"/>
              <w:keepLines w:val="0"/>
              <w:widowControl/>
              <w:suppressLineNumbers w:val="0"/>
              <w:spacing w:before="0" w:beforeAutospacing="0" w:after="0" w:afterAutospacing="0" w:line="360" w:lineRule="auto"/>
              <w:ind w:left="0" w:right="0"/>
              <w:jc w:val="center"/>
              <w:rPr>
                <w:rFonts w:hint="eastAsia" w:ascii="宋体" w:hAnsi="宋体" w:cs="宋体"/>
                <w:b/>
                <w:kern w:val="0"/>
                <w:szCs w:val="21"/>
                <w:lang w:val="en-US" w:eastAsia="zh-CN"/>
              </w:rPr>
            </w:pPr>
            <w:r>
              <w:rPr>
                <w:rFonts w:hint="eastAsia" w:ascii="宋体" w:hAnsi="宋体" w:cs="宋体"/>
                <w:b/>
                <w:kern w:val="0"/>
                <w:szCs w:val="21"/>
                <w:lang w:val="en-US" w:eastAsia="zh-CN"/>
              </w:rPr>
              <w:t>单价最高限价</w:t>
            </w:r>
          </w:p>
          <w:p w14:paraId="6A747795">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kern w:val="0"/>
                <w:szCs w:val="21"/>
                <w:lang w:val="en-US" w:eastAsia="zh-CN"/>
              </w:rPr>
            </w:pPr>
            <w:r>
              <w:rPr>
                <w:rFonts w:hint="eastAsia" w:ascii="宋体" w:hAnsi="宋体" w:cs="宋体"/>
                <w:b/>
                <w:szCs w:val="21"/>
              </w:rPr>
              <w:t>（人民币元）</w:t>
            </w:r>
          </w:p>
        </w:tc>
        <w:tc>
          <w:tcPr>
            <w:tcW w:w="1537" w:type="dxa"/>
            <w:vAlign w:val="center"/>
          </w:tcPr>
          <w:p w14:paraId="70C40084">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采购预算金额</w:t>
            </w:r>
          </w:p>
          <w:p w14:paraId="4FE0EC4A">
            <w:pPr>
              <w:keepNext w:val="0"/>
              <w:keepLines w:val="0"/>
              <w:widowControl/>
              <w:suppressLineNumbers w:val="0"/>
              <w:spacing w:before="0" w:beforeAutospacing="0" w:after="0" w:afterAutospacing="0" w:line="360" w:lineRule="auto"/>
              <w:ind w:left="0" w:right="0"/>
              <w:jc w:val="center"/>
              <w:rPr>
                <w:rFonts w:hint="default" w:ascii="宋体" w:hAnsi="宋体" w:cs="宋体"/>
                <w:bCs/>
                <w:kern w:val="0"/>
                <w:szCs w:val="21"/>
              </w:rPr>
            </w:pPr>
            <w:r>
              <w:rPr>
                <w:rFonts w:hint="eastAsia" w:ascii="宋体" w:hAnsi="宋体" w:cs="宋体"/>
                <w:b/>
                <w:szCs w:val="21"/>
              </w:rPr>
              <w:t>（人民币元）</w:t>
            </w:r>
          </w:p>
        </w:tc>
        <w:tc>
          <w:tcPr>
            <w:tcW w:w="1580" w:type="dxa"/>
            <w:vAlign w:val="center"/>
          </w:tcPr>
          <w:p w14:paraId="21256A01">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备注</w:t>
            </w:r>
          </w:p>
        </w:tc>
      </w:tr>
      <w:tr w14:paraId="54E2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851" w:type="dxa"/>
            <w:vAlign w:val="center"/>
          </w:tcPr>
          <w:p w14:paraId="72D0C471">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rPr>
              <w:t>1</w:t>
            </w:r>
          </w:p>
        </w:tc>
        <w:tc>
          <w:tcPr>
            <w:tcW w:w="2272" w:type="dxa"/>
            <w:vAlign w:val="center"/>
          </w:tcPr>
          <w:p w14:paraId="1DCD734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eastAsia="zh-CN"/>
              </w:rPr>
            </w:pPr>
            <w:r>
              <w:rPr>
                <w:rFonts w:hint="eastAsia" w:ascii="宋体" w:hAnsi="宋体" w:cs="宋体"/>
                <w:kern w:val="0"/>
                <w:szCs w:val="21"/>
                <w:lang w:eastAsia="zh-CN"/>
              </w:rPr>
              <w:t>相差显微镜等设备一批（第二次）</w:t>
            </w:r>
          </w:p>
        </w:tc>
        <w:tc>
          <w:tcPr>
            <w:tcW w:w="1032" w:type="dxa"/>
            <w:tcMar>
              <w:top w:w="0" w:type="dxa"/>
              <w:left w:w="108" w:type="dxa"/>
              <w:bottom w:w="0" w:type="dxa"/>
              <w:right w:w="108" w:type="dxa"/>
            </w:tcMar>
            <w:vAlign w:val="center"/>
          </w:tcPr>
          <w:p w14:paraId="7E1CF02F">
            <w:pPr>
              <w:pStyle w:val="45"/>
              <w:keepNext w:val="0"/>
              <w:keepLines w:val="0"/>
              <w:suppressLineNumbers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eastAsiaTheme="minorEastAsia"/>
                <w:sz w:val="21"/>
                <w:szCs w:val="21"/>
                <w:lang w:val="en-US" w:eastAsia="zh-CN"/>
              </w:rPr>
              <w:t>6</w:t>
            </w:r>
          </w:p>
        </w:tc>
        <w:tc>
          <w:tcPr>
            <w:tcW w:w="927" w:type="dxa"/>
            <w:vAlign w:val="center"/>
          </w:tcPr>
          <w:p w14:paraId="05B203D6">
            <w:pPr>
              <w:pStyle w:val="45"/>
              <w:keepNext w:val="0"/>
              <w:keepLines w:val="0"/>
              <w:suppressLineNumbers w:val="0"/>
              <w:spacing w:before="0" w:beforeAutospacing="0" w:after="0" w:afterAutospacing="0" w:line="360" w:lineRule="auto"/>
              <w:ind w:left="0" w:right="0"/>
              <w:jc w:val="center"/>
              <w:rPr>
                <w:rFonts w:hint="default" w:ascii="宋体" w:hAnsi="宋体" w:cs="宋体"/>
                <w:kern w:val="0"/>
                <w:szCs w:val="21"/>
              </w:rPr>
            </w:pPr>
            <w:r>
              <w:rPr>
                <w:rFonts w:hint="eastAsia" w:asciiTheme="minorEastAsia" w:hAnsiTheme="minorEastAsia" w:eastAsiaTheme="minorEastAsia"/>
                <w:sz w:val="21"/>
                <w:szCs w:val="21"/>
                <w:lang w:val="en-US" w:eastAsia="zh-CN"/>
              </w:rPr>
              <w:t>台/套</w:t>
            </w:r>
          </w:p>
        </w:tc>
        <w:tc>
          <w:tcPr>
            <w:tcW w:w="2025" w:type="dxa"/>
            <w:vAlign w:val="center"/>
          </w:tcPr>
          <w:p w14:paraId="1C14908E">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1"/>
                <w:szCs w:val="21"/>
                <w:lang w:val="en-US" w:eastAsia="zh-CN"/>
              </w:rPr>
            </w:pPr>
            <w:r>
              <w:rPr>
                <w:rFonts w:hint="eastAsia" w:cs="仿宋" w:asciiTheme="minorEastAsia" w:hAnsiTheme="minorEastAsia" w:eastAsiaTheme="minorEastAsia"/>
                <w:bCs/>
                <w:sz w:val="21"/>
                <w:szCs w:val="21"/>
                <w:lang w:eastAsia="zh-CN"/>
              </w:rPr>
              <w:t>700,000.00</w:t>
            </w:r>
          </w:p>
        </w:tc>
        <w:tc>
          <w:tcPr>
            <w:tcW w:w="1537" w:type="dxa"/>
            <w:vAlign w:val="center"/>
          </w:tcPr>
          <w:p w14:paraId="6C38A929">
            <w:pPr>
              <w:keepNext w:val="0"/>
              <w:keepLines w:val="0"/>
              <w:suppressLineNumbers w:val="0"/>
              <w:spacing w:before="0" w:beforeAutospacing="0" w:after="0" w:afterAutospacing="0"/>
              <w:ind w:left="0" w:right="0"/>
              <w:jc w:val="center"/>
              <w:rPr>
                <w:rFonts w:hint="default" w:ascii="宋体" w:hAnsi="宋体" w:cs="宋体"/>
                <w:bCs/>
                <w:kern w:val="0"/>
                <w:szCs w:val="21"/>
              </w:rPr>
            </w:pPr>
            <w:r>
              <w:rPr>
                <w:rFonts w:hint="eastAsia" w:cs="仿宋" w:asciiTheme="minorEastAsia" w:hAnsiTheme="minorEastAsia" w:eastAsiaTheme="minorEastAsia"/>
                <w:bCs/>
                <w:sz w:val="21"/>
                <w:szCs w:val="21"/>
                <w:lang w:eastAsia="zh-CN"/>
              </w:rPr>
              <w:t>700,000.00</w:t>
            </w:r>
          </w:p>
        </w:tc>
        <w:tc>
          <w:tcPr>
            <w:tcW w:w="1580" w:type="dxa"/>
            <w:vAlign w:val="center"/>
          </w:tcPr>
          <w:p w14:paraId="462A7383">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val="en-US" w:eastAsia="zh-CN"/>
              </w:rPr>
              <w:t>拒绝进口</w:t>
            </w:r>
          </w:p>
        </w:tc>
      </w:tr>
    </w:tbl>
    <w:p w14:paraId="4A5CA905">
      <w:pPr>
        <w:widowControl/>
        <w:snapToGrid w:val="0"/>
        <w:spacing w:line="360" w:lineRule="auto"/>
        <w:ind w:left="2"/>
        <w:jc w:val="left"/>
        <w:rPr>
          <w:rFonts w:ascii="宋体" w:hAnsi="宋体"/>
          <w:bCs/>
          <w:snapToGrid w:val="0"/>
          <w:kern w:val="0"/>
          <w:szCs w:val="21"/>
        </w:rPr>
      </w:pPr>
    </w:p>
    <w:p w14:paraId="0F56AA66">
      <w:pPr>
        <w:rPr>
          <w:rFonts w:ascii="宋体" w:hAnsi="宋体"/>
          <w:b/>
          <w:szCs w:val="21"/>
        </w:rPr>
      </w:pPr>
      <w:r>
        <w:rPr>
          <w:rFonts w:hint="eastAsia" w:ascii="宋体" w:hAnsi="宋体"/>
          <w:b/>
          <w:szCs w:val="21"/>
        </w:rPr>
        <w:t>（二）货物清单明细</w:t>
      </w:r>
    </w:p>
    <w:tbl>
      <w:tblPr>
        <w:tblStyle w:val="50"/>
        <w:tblW w:w="10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89"/>
        <w:gridCol w:w="900"/>
        <w:gridCol w:w="975"/>
        <w:gridCol w:w="1650"/>
        <w:gridCol w:w="1650"/>
        <w:gridCol w:w="1543"/>
      </w:tblGrid>
      <w:tr w14:paraId="5A0B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817" w:type="dxa"/>
            <w:vAlign w:val="center"/>
          </w:tcPr>
          <w:p w14:paraId="015C2992">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序号</w:t>
            </w:r>
          </w:p>
        </w:tc>
        <w:tc>
          <w:tcPr>
            <w:tcW w:w="2589" w:type="dxa"/>
            <w:vAlign w:val="center"/>
          </w:tcPr>
          <w:p w14:paraId="34409A2A">
            <w:pPr>
              <w:keepNext w:val="0"/>
              <w:keepLines w:val="0"/>
              <w:widowControl/>
              <w:suppressLineNumbers w:val="0"/>
              <w:spacing w:before="0" w:beforeAutospacing="0" w:after="0" w:afterAutospacing="0" w:line="360" w:lineRule="auto"/>
              <w:ind w:left="0" w:right="0"/>
              <w:jc w:val="center"/>
              <w:rPr>
                <w:rFonts w:hint="default" w:ascii="宋体" w:hAnsi="宋体" w:cs="宋体"/>
                <w:b/>
                <w:color w:val="FF0000"/>
                <w:kern w:val="0"/>
                <w:szCs w:val="21"/>
              </w:rPr>
            </w:pPr>
            <w:r>
              <w:rPr>
                <w:rFonts w:hint="eastAsia" w:ascii="宋体" w:hAnsi="宋体" w:cs="宋体"/>
                <w:b/>
                <w:color w:val="FF0000"/>
                <w:kern w:val="0"/>
                <w:szCs w:val="21"/>
              </w:rPr>
              <w:t>标的名称</w:t>
            </w:r>
          </w:p>
        </w:tc>
        <w:tc>
          <w:tcPr>
            <w:tcW w:w="900" w:type="dxa"/>
            <w:vAlign w:val="center"/>
          </w:tcPr>
          <w:p w14:paraId="663D5FC7">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数量</w:t>
            </w:r>
          </w:p>
        </w:tc>
        <w:tc>
          <w:tcPr>
            <w:tcW w:w="975" w:type="dxa"/>
            <w:vAlign w:val="center"/>
          </w:tcPr>
          <w:p w14:paraId="0ECB04BF">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单位</w:t>
            </w:r>
          </w:p>
        </w:tc>
        <w:tc>
          <w:tcPr>
            <w:tcW w:w="1650" w:type="dxa"/>
            <w:vAlign w:val="center"/>
          </w:tcPr>
          <w:p w14:paraId="05B5597A">
            <w:pPr>
              <w:keepNext w:val="0"/>
              <w:keepLines w:val="0"/>
              <w:widowControl/>
              <w:suppressLineNumbers w:val="0"/>
              <w:spacing w:before="0" w:beforeAutospacing="0" w:after="0" w:afterAutospacing="0" w:line="360" w:lineRule="auto"/>
              <w:ind w:left="0" w:right="0"/>
              <w:jc w:val="center"/>
              <w:rPr>
                <w:rFonts w:hint="eastAsia" w:ascii="宋体" w:hAnsi="宋体" w:cs="宋体"/>
                <w:b/>
                <w:kern w:val="0"/>
                <w:szCs w:val="21"/>
                <w:lang w:val="en-US" w:eastAsia="zh-CN"/>
              </w:rPr>
            </w:pPr>
            <w:r>
              <w:rPr>
                <w:rFonts w:hint="eastAsia" w:ascii="宋体" w:hAnsi="宋体" w:cs="宋体"/>
                <w:b/>
                <w:kern w:val="0"/>
                <w:szCs w:val="21"/>
                <w:lang w:val="en-US" w:eastAsia="zh-CN"/>
              </w:rPr>
              <w:t>单价最高限价</w:t>
            </w:r>
          </w:p>
          <w:p w14:paraId="42CFB31D">
            <w:pPr>
              <w:keepNext w:val="0"/>
              <w:keepLines w:val="0"/>
              <w:widowControl/>
              <w:suppressLineNumbers w:val="0"/>
              <w:spacing w:before="0" w:beforeAutospacing="0" w:after="0" w:afterAutospacing="0" w:line="360" w:lineRule="auto"/>
              <w:ind w:left="0" w:right="0"/>
              <w:jc w:val="center"/>
              <w:rPr>
                <w:rFonts w:hint="eastAsia" w:ascii="宋体" w:hAnsi="宋体" w:cs="宋体"/>
                <w:b/>
                <w:kern w:val="0"/>
                <w:szCs w:val="21"/>
              </w:rPr>
            </w:pPr>
            <w:r>
              <w:rPr>
                <w:rFonts w:hint="eastAsia" w:ascii="宋体" w:hAnsi="宋体" w:cs="宋体"/>
                <w:b/>
                <w:szCs w:val="21"/>
              </w:rPr>
              <w:t>（人民币元）</w:t>
            </w:r>
          </w:p>
        </w:tc>
        <w:tc>
          <w:tcPr>
            <w:tcW w:w="1650" w:type="dxa"/>
            <w:vAlign w:val="center"/>
          </w:tcPr>
          <w:p w14:paraId="2FFF3169">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预算金额</w:t>
            </w:r>
          </w:p>
          <w:p w14:paraId="023640ED">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szCs w:val="21"/>
              </w:rPr>
              <w:t>（人民币元）</w:t>
            </w:r>
          </w:p>
        </w:tc>
        <w:tc>
          <w:tcPr>
            <w:tcW w:w="1543" w:type="dxa"/>
            <w:vAlign w:val="center"/>
          </w:tcPr>
          <w:p w14:paraId="651C585C">
            <w:pPr>
              <w:keepNext w:val="0"/>
              <w:keepLines w:val="0"/>
              <w:widowControl/>
              <w:suppressLineNumbers w:val="0"/>
              <w:spacing w:before="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备注</w:t>
            </w:r>
          </w:p>
        </w:tc>
      </w:tr>
      <w:tr w14:paraId="3D08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7CB18D9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rPr>
              <w:t>1</w:t>
            </w:r>
          </w:p>
        </w:tc>
        <w:tc>
          <w:tcPr>
            <w:tcW w:w="2589" w:type="dxa"/>
            <w:vAlign w:val="center"/>
          </w:tcPr>
          <w:p w14:paraId="4DF1A81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eastAsia="zh-CN"/>
              </w:rPr>
              <w:t>双目显微镜</w:t>
            </w:r>
          </w:p>
        </w:tc>
        <w:tc>
          <w:tcPr>
            <w:tcW w:w="900" w:type="dxa"/>
            <w:vAlign w:val="center"/>
          </w:tcPr>
          <w:p w14:paraId="15B19941">
            <w:pPr>
              <w:pStyle w:val="45"/>
              <w:keepNext w:val="0"/>
              <w:keepLines w:val="0"/>
              <w:suppressLineNumbers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eastAsiaTheme="minorEastAsia"/>
                <w:sz w:val="21"/>
                <w:szCs w:val="21"/>
                <w:lang w:val="en-US" w:eastAsia="zh-CN"/>
              </w:rPr>
              <w:t>4</w:t>
            </w:r>
          </w:p>
        </w:tc>
        <w:tc>
          <w:tcPr>
            <w:tcW w:w="975" w:type="dxa"/>
            <w:vAlign w:val="center"/>
          </w:tcPr>
          <w:p w14:paraId="1E5DCF09">
            <w:pPr>
              <w:pStyle w:val="45"/>
              <w:keepNext w:val="0"/>
              <w:keepLines w:val="0"/>
              <w:suppressLineNumbers w:val="0"/>
              <w:spacing w:before="0" w:beforeAutospacing="0" w:after="0" w:afterAutospacing="0" w:line="360" w:lineRule="auto"/>
              <w:ind w:left="0" w:right="0"/>
              <w:jc w:val="center"/>
              <w:rPr>
                <w:rFonts w:hint="default" w:ascii="宋体" w:hAnsi="宋体" w:cs="宋体"/>
                <w:kern w:val="0"/>
                <w:szCs w:val="21"/>
              </w:rPr>
            </w:pPr>
            <w:r>
              <w:rPr>
                <w:rFonts w:hint="eastAsia" w:asciiTheme="minorEastAsia" w:hAnsiTheme="minorEastAsia" w:eastAsiaTheme="minorEastAsia"/>
                <w:sz w:val="21"/>
                <w:szCs w:val="21"/>
                <w:lang w:val="en-US" w:eastAsia="zh-CN"/>
              </w:rPr>
              <w:t>台/套</w:t>
            </w:r>
          </w:p>
        </w:tc>
        <w:tc>
          <w:tcPr>
            <w:tcW w:w="1650" w:type="dxa"/>
            <w:vAlign w:val="center"/>
          </w:tcPr>
          <w:p w14:paraId="310DDB79">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bCs/>
                <w:sz w:val="21"/>
                <w:szCs w:val="21"/>
                <w:lang w:val="en-US" w:eastAsia="zh-CN"/>
              </w:rPr>
            </w:pPr>
            <w:r>
              <w:rPr>
                <w:rFonts w:hint="eastAsia" w:cs="仿宋" w:asciiTheme="minorEastAsia" w:hAnsiTheme="minorEastAsia" w:eastAsiaTheme="minorEastAsia"/>
                <w:bCs/>
                <w:sz w:val="21"/>
                <w:szCs w:val="21"/>
                <w:lang w:eastAsia="zh-CN"/>
              </w:rPr>
              <w:t>80,000.00</w:t>
            </w:r>
          </w:p>
        </w:tc>
        <w:tc>
          <w:tcPr>
            <w:tcW w:w="1650" w:type="dxa"/>
            <w:vAlign w:val="center"/>
          </w:tcPr>
          <w:p w14:paraId="590DA45D">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bCs/>
                <w:sz w:val="21"/>
                <w:szCs w:val="21"/>
                <w:lang w:eastAsia="zh-CN"/>
              </w:rPr>
            </w:pPr>
            <w:r>
              <w:rPr>
                <w:rFonts w:hint="eastAsia" w:cs="仿宋" w:asciiTheme="minorEastAsia" w:hAnsiTheme="minorEastAsia" w:eastAsiaTheme="minorEastAsia"/>
                <w:bCs/>
                <w:sz w:val="21"/>
                <w:szCs w:val="21"/>
                <w:lang w:eastAsia="zh-CN"/>
              </w:rPr>
              <w:t>320,000.00</w:t>
            </w:r>
          </w:p>
        </w:tc>
        <w:tc>
          <w:tcPr>
            <w:tcW w:w="1543" w:type="dxa"/>
            <w:vAlign w:val="center"/>
          </w:tcPr>
          <w:p w14:paraId="7FFAF312">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Cs w:val="21"/>
              </w:rPr>
            </w:pPr>
            <w:r>
              <w:rPr>
                <w:rFonts w:hint="default" w:ascii="宋体" w:hAnsi="宋体" w:cs="宋体"/>
                <w:kern w:val="0"/>
                <w:szCs w:val="21"/>
                <w:lang w:val="en-US" w:eastAsia="zh-CN"/>
              </w:rPr>
              <w:t>拒绝进口</w:t>
            </w:r>
          </w:p>
        </w:tc>
      </w:tr>
      <w:tr w14:paraId="63F1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7746D33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2589" w:type="dxa"/>
            <w:vAlign w:val="center"/>
          </w:tcPr>
          <w:p w14:paraId="74DF2A4B">
            <w:pPr>
              <w:keepNext w:val="0"/>
              <w:keepLines w:val="0"/>
              <w:widowControl/>
              <w:suppressLineNumbers w:val="0"/>
              <w:spacing w:before="0" w:beforeAutospacing="0" w:after="0" w:afterAutospacing="0" w:line="360" w:lineRule="auto"/>
              <w:ind w:left="0" w:right="0"/>
              <w:jc w:val="center"/>
              <w:rPr>
                <w:rFonts w:hint="eastAsia" w:ascii="宋体" w:hAnsi="宋体" w:cs="宋体"/>
                <w:kern w:val="0"/>
                <w:szCs w:val="21"/>
                <w:lang w:eastAsia="zh-CN"/>
              </w:rPr>
            </w:pPr>
            <w:r>
              <w:rPr>
                <w:rFonts w:hint="eastAsia" w:ascii="宋体" w:hAnsi="宋体" w:cs="宋体"/>
                <w:kern w:val="0"/>
                <w:szCs w:val="21"/>
                <w:lang w:val="en-US" w:eastAsia="zh-CN"/>
              </w:rPr>
              <w:t>相差显微镜</w:t>
            </w:r>
          </w:p>
        </w:tc>
        <w:tc>
          <w:tcPr>
            <w:tcW w:w="900" w:type="dxa"/>
            <w:vAlign w:val="center"/>
          </w:tcPr>
          <w:p w14:paraId="4832C0D6">
            <w:pPr>
              <w:pStyle w:val="45"/>
              <w:keepNext w:val="0"/>
              <w:keepLines w:val="0"/>
              <w:suppressLineNumbers w:val="0"/>
              <w:spacing w:before="0" w:beforeAutospacing="0" w:after="0" w:afterAutospacing="0" w:line="360" w:lineRule="auto"/>
              <w:ind w:left="0" w:right="0"/>
              <w:jc w:val="center"/>
              <w:rPr>
                <w:rFonts w:hint="default" w:ascii="宋体" w:hAnsi="宋体" w:cs="宋体" w:eastAsiaTheme="minorEastAsia"/>
                <w:sz w:val="21"/>
                <w:szCs w:val="21"/>
                <w:lang w:val="en-US" w:eastAsia="zh-CN"/>
              </w:rPr>
            </w:pPr>
            <w:r>
              <w:rPr>
                <w:rFonts w:hint="eastAsia" w:ascii="宋体" w:hAnsi="宋体" w:cs="宋体" w:eastAsiaTheme="minorEastAsia"/>
                <w:sz w:val="21"/>
                <w:szCs w:val="21"/>
                <w:lang w:val="en-US" w:eastAsia="zh-CN"/>
              </w:rPr>
              <w:t>1</w:t>
            </w:r>
          </w:p>
        </w:tc>
        <w:tc>
          <w:tcPr>
            <w:tcW w:w="975" w:type="dxa"/>
            <w:vAlign w:val="center"/>
          </w:tcPr>
          <w:p w14:paraId="14350C55">
            <w:pPr>
              <w:pStyle w:val="45"/>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台/套</w:t>
            </w:r>
          </w:p>
        </w:tc>
        <w:tc>
          <w:tcPr>
            <w:tcW w:w="1650" w:type="dxa"/>
            <w:vAlign w:val="center"/>
          </w:tcPr>
          <w:p w14:paraId="10AD49B7">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bCs/>
                <w:sz w:val="21"/>
                <w:szCs w:val="21"/>
                <w:lang w:eastAsia="zh-CN"/>
              </w:rPr>
            </w:pPr>
            <w:r>
              <w:rPr>
                <w:rFonts w:hint="eastAsia" w:cs="仿宋" w:asciiTheme="minorEastAsia" w:hAnsiTheme="minorEastAsia" w:eastAsiaTheme="minorEastAsia"/>
                <w:bCs/>
                <w:sz w:val="21"/>
                <w:szCs w:val="21"/>
                <w:lang w:val="en-US" w:eastAsia="zh-CN"/>
              </w:rPr>
              <w:t>100,</w:t>
            </w:r>
            <w:r>
              <w:rPr>
                <w:rFonts w:hint="eastAsia" w:cs="仿宋" w:asciiTheme="minorEastAsia" w:hAnsiTheme="minorEastAsia" w:eastAsiaTheme="minorEastAsia"/>
                <w:bCs/>
                <w:sz w:val="21"/>
                <w:szCs w:val="21"/>
                <w:lang w:eastAsia="zh-CN"/>
              </w:rPr>
              <w:t>000.00</w:t>
            </w:r>
          </w:p>
        </w:tc>
        <w:tc>
          <w:tcPr>
            <w:tcW w:w="1650" w:type="dxa"/>
            <w:vAlign w:val="center"/>
          </w:tcPr>
          <w:p w14:paraId="453281B2">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bCs/>
                <w:sz w:val="21"/>
                <w:szCs w:val="21"/>
                <w:lang w:eastAsia="zh-CN"/>
              </w:rPr>
            </w:pPr>
            <w:r>
              <w:rPr>
                <w:rFonts w:hint="eastAsia" w:cs="仿宋" w:asciiTheme="minorEastAsia" w:hAnsiTheme="minorEastAsia" w:eastAsiaTheme="minorEastAsia"/>
                <w:bCs/>
                <w:sz w:val="21"/>
                <w:szCs w:val="21"/>
                <w:lang w:val="en-US" w:eastAsia="zh-CN"/>
              </w:rPr>
              <w:t>100,</w:t>
            </w:r>
            <w:r>
              <w:rPr>
                <w:rFonts w:hint="eastAsia" w:cs="仿宋" w:asciiTheme="minorEastAsia" w:hAnsiTheme="minorEastAsia" w:eastAsiaTheme="minorEastAsia"/>
                <w:bCs/>
                <w:sz w:val="21"/>
                <w:szCs w:val="21"/>
                <w:lang w:eastAsia="zh-CN"/>
              </w:rPr>
              <w:t>000.00</w:t>
            </w:r>
          </w:p>
        </w:tc>
        <w:tc>
          <w:tcPr>
            <w:tcW w:w="1543" w:type="dxa"/>
            <w:vAlign w:val="center"/>
          </w:tcPr>
          <w:p w14:paraId="58978B15">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Cs w:val="21"/>
                <w:lang w:val="en-US" w:eastAsia="zh-CN"/>
              </w:rPr>
            </w:pPr>
            <w:r>
              <w:rPr>
                <w:rFonts w:hint="default" w:ascii="宋体" w:hAnsi="宋体" w:cs="宋体"/>
                <w:kern w:val="0"/>
                <w:szCs w:val="21"/>
                <w:lang w:val="en-US" w:eastAsia="zh-CN"/>
              </w:rPr>
              <w:t>拒绝进口</w:t>
            </w:r>
          </w:p>
        </w:tc>
      </w:tr>
      <w:tr w14:paraId="0440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6FC1317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2589" w:type="dxa"/>
            <w:vAlign w:val="center"/>
          </w:tcPr>
          <w:p w14:paraId="3B915221">
            <w:pPr>
              <w:keepNext w:val="0"/>
              <w:keepLines w:val="0"/>
              <w:widowControl/>
              <w:suppressLineNumbers w:val="0"/>
              <w:spacing w:before="0" w:beforeAutospacing="0" w:after="0" w:afterAutospacing="0" w:line="360" w:lineRule="auto"/>
              <w:ind w:left="0" w:right="0"/>
              <w:jc w:val="center"/>
              <w:rPr>
                <w:rFonts w:hint="eastAsia" w:ascii="宋体" w:hAnsi="宋体" w:cs="宋体"/>
                <w:kern w:val="0"/>
                <w:szCs w:val="21"/>
                <w:lang w:eastAsia="zh-CN"/>
              </w:rPr>
            </w:pPr>
            <w:r>
              <w:rPr>
                <w:rFonts w:hint="eastAsia" w:ascii="宋体" w:hAnsi="宋体" w:cs="宋体"/>
                <w:kern w:val="0"/>
                <w:szCs w:val="21"/>
                <w:lang w:val="en-US" w:eastAsia="zh-CN"/>
              </w:rPr>
              <w:t>荧光</w:t>
            </w:r>
            <w:r>
              <w:rPr>
                <w:rFonts w:hint="eastAsia" w:ascii="宋体" w:hAnsi="宋体" w:cs="宋体"/>
                <w:kern w:val="0"/>
                <w:szCs w:val="21"/>
                <w:lang w:eastAsia="zh-CN"/>
              </w:rPr>
              <w:t>显微镜</w:t>
            </w:r>
          </w:p>
        </w:tc>
        <w:tc>
          <w:tcPr>
            <w:tcW w:w="900" w:type="dxa"/>
            <w:vAlign w:val="center"/>
          </w:tcPr>
          <w:p w14:paraId="1A58E8AC">
            <w:pPr>
              <w:pStyle w:val="45"/>
              <w:keepNext w:val="0"/>
              <w:keepLines w:val="0"/>
              <w:suppressLineNumbers w:val="0"/>
              <w:spacing w:before="0" w:beforeAutospacing="0" w:after="0" w:afterAutospacing="0" w:line="360" w:lineRule="auto"/>
              <w:ind w:left="0" w:right="0"/>
              <w:jc w:val="center"/>
              <w:rPr>
                <w:rFonts w:hint="default" w:ascii="宋体" w:hAnsi="宋体" w:cs="宋体" w:eastAsiaTheme="minorEastAsia"/>
                <w:sz w:val="21"/>
                <w:szCs w:val="21"/>
                <w:lang w:val="en-US" w:eastAsia="zh-CN"/>
              </w:rPr>
            </w:pPr>
            <w:r>
              <w:rPr>
                <w:rFonts w:hint="eastAsia" w:ascii="宋体" w:hAnsi="宋体" w:cs="宋体" w:eastAsiaTheme="minorEastAsia"/>
                <w:sz w:val="21"/>
                <w:szCs w:val="21"/>
                <w:lang w:val="en-US" w:eastAsia="zh-CN"/>
              </w:rPr>
              <w:t>1</w:t>
            </w:r>
          </w:p>
        </w:tc>
        <w:tc>
          <w:tcPr>
            <w:tcW w:w="975" w:type="dxa"/>
            <w:vAlign w:val="center"/>
          </w:tcPr>
          <w:p w14:paraId="75FD2B14">
            <w:pPr>
              <w:pStyle w:val="45"/>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台/套</w:t>
            </w:r>
          </w:p>
        </w:tc>
        <w:tc>
          <w:tcPr>
            <w:tcW w:w="1650" w:type="dxa"/>
            <w:vAlign w:val="center"/>
          </w:tcPr>
          <w:p w14:paraId="0DC3725D">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bCs/>
                <w:sz w:val="21"/>
                <w:szCs w:val="21"/>
                <w:lang w:eastAsia="zh-CN"/>
              </w:rPr>
            </w:pPr>
            <w:r>
              <w:rPr>
                <w:rFonts w:hint="eastAsia" w:cs="仿宋" w:asciiTheme="minorEastAsia" w:hAnsiTheme="minorEastAsia" w:eastAsiaTheme="minorEastAsia"/>
                <w:bCs/>
                <w:sz w:val="21"/>
                <w:szCs w:val="21"/>
                <w:lang w:val="en-US" w:eastAsia="zh-CN"/>
              </w:rPr>
              <w:t>28</w:t>
            </w:r>
            <w:r>
              <w:rPr>
                <w:rFonts w:hint="eastAsia" w:cs="仿宋" w:asciiTheme="minorEastAsia" w:hAnsiTheme="minorEastAsia" w:eastAsiaTheme="minorEastAsia"/>
                <w:bCs/>
                <w:sz w:val="21"/>
                <w:szCs w:val="21"/>
                <w:lang w:eastAsia="zh-CN"/>
              </w:rPr>
              <w:t>0</w:t>
            </w:r>
            <w:r>
              <w:rPr>
                <w:rFonts w:hint="eastAsia" w:cs="仿宋" w:asciiTheme="minorEastAsia" w:hAnsiTheme="minorEastAsia" w:eastAsiaTheme="minorEastAsia"/>
                <w:bCs/>
                <w:sz w:val="21"/>
                <w:szCs w:val="21"/>
                <w:lang w:val="en-US" w:eastAsia="zh-CN"/>
              </w:rPr>
              <w:t>,</w:t>
            </w:r>
            <w:r>
              <w:rPr>
                <w:rFonts w:hint="eastAsia" w:cs="仿宋" w:asciiTheme="minorEastAsia" w:hAnsiTheme="minorEastAsia" w:eastAsiaTheme="minorEastAsia"/>
                <w:bCs/>
                <w:sz w:val="21"/>
                <w:szCs w:val="21"/>
                <w:lang w:eastAsia="zh-CN"/>
              </w:rPr>
              <w:t>000.00</w:t>
            </w:r>
          </w:p>
        </w:tc>
        <w:tc>
          <w:tcPr>
            <w:tcW w:w="1650" w:type="dxa"/>
            <w:vAlign w:val="center"/>
          </w:tcPr>
          <w:p w14:paraId="49073ED6">
            <w:pPr>
              <w:keepNext w:val="0"/>
              <w:keepLines w:val="0"/>
              <w:suppressLineNumbers w:val="0"/>
              <w:spacing w:before="0" w:beforeAutospacing="0" w:after="0" w:afterAutospacing="0"/>
              <w:ind w:left="0" w:right="0"/>
              <w:jc w:val="center"/>
              <w:rPr>
                <w:rFonts w:hint="eastAsia" w:cs="仿宋" w:asciiTheme="minorEastAsia" w:hAnsiTheme="minorEastAsia" w:eastAsiaTheme="minorEastAsia"/>
                <w:bCs/>
                <w:sz w:val="21"/>
                <w:szCs w:val="21"/>
                <w:lang w:eastAsia="zh-CN"/>
              </w:rPr>
            </w:pPr>
            <w:r>
              <w:rPr>
                <w:rFonts w:hint="eastAsia" w:cs="仿宋" w:asciiTheme="minorEastAsia" w:hAnsiTheme="minorEastAsia" w:eastAsiaTheme="minorEastAsia"/>
                <w:bCs/>
                <w:sz w:val="21"/>
                <w:szCs w:val="21"/>
                <w:lang w:val="en-US" w:eastAsia="zh-CN"/>
              </w:rPr>
              <w:t>28</w:t>
            </w:r>
            <w:r>
              <w:rPr>
                <w:rFonts w:hint="eastAsia" w:cs="仿宋" w:asciiTheme="minorEastAsia" w:hAnsiTheme="minorEastAsia" w:eastAsiaTheme="minorEastAsia"/>
                <w:bCs/>
                <w:sz w:val="21"/>
                <w:szCs w:val="21"/>
                <w:lang w:eastAsia="zh-CN"/>
              </w:rPr>
              <w:t>0</w:t>
            </w:r>
            <w:r>
              <w:rPr>
                <w:rFonts w:hint="eastAsia" w:cs="仿宋" w:asciiTheme="minorEastAsia" w:hAnsiTheme="minorEastAsia" w:eastAsiaTheme="minorEastAsia"/>
                <w:bCs/>
                <w:sz w:val="21"/>
                <w:szCs w:val="21"/>
                <w:lang w:val="en-US" w:eastAsia="zh-CN"/>
              </w:rPr>
              <w:t>,</w:t>
            </w:r>
            <w:r>
              <w:rPr>
                <w:rFonts w:hint="eastAsia" w:cs="仿宋" w:asciiTheme="minorEastAsia" w:hAnsiTheme="minorEastAsia" w:eastAsiaTheme="minorEastAsia"/>
                <w:bCs/>
                <w:sz w:val="21"/>
                <w:szCs w:val="21"/>
                <w:lang w:eastAsia="zh-CN"/>
              </w:rPr>
              <w:t>000.00</w:t>
            </w:r>
          </w:p>
        </w:tc>
        <w:tc>
          <w:tcPr>
            <w:tcW w:w="1543" w:type="dxa"/>
            <w:vAlign w:val="center"/>
          </w:tcPr>
          <w:p w14:paraId="5356ECC7">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Cs w:val="21"/>
                <w:lang w:val="en-US" w:eastAsia="zh-CN"/>
              </w:rPr>
            </w:pPr>
            <w:r>
              <w:rPr>
                <w:rFonts w:hint="default" w:ascii="宋体" w:hAnsi="宋体" w:cs="宋体"/>
                <w:kern w:val="0"/>
                <w:szCs w:val="21"/>
                <w:lang w:val="en-US" w:eastAsia="zh-CN"/>
              </w:rPr>
              <w:t>拒绝进口</w:t>
            </w:r>
          </w:p>
        </w:tc>
      </w:tr>
    </w:tbl>
    <w:p w14:paraId="47234687">
      <w:pPr>
        <w:widowControl/>
        <w:snapToGrid w:val="0"/>
        <w:spacing w:line="360" w:lineRule="auto"/>
        <w:ind w:left="2"/>
        <w:jc w:val="left"/>
        <w:rPr>
          <w:rFonts w:ascii="宋体" w:hAnsi="宋体"/>
          <w:bCs/>
          <w:snapToGrid w:val="0"/>
          <w:kern w:val="0"/>
          <w:szCs w:val="21"/>
        </w:rPr>
      </w:pPr>
    </w:p>
    <w:p w14:paraId="1FA8320C">
      <w:pPr>
        <w:pStyle w:val="453"/>
        <w:adjustRightInd w:val="0"/>
        <w:snapToGrid w:val="0"/>
        <w:spacing w:before="0" w:beforeAutospacing="0" w:after="0" w:afterAutospacing="0" w:line="360" w:lineRule="auto"/>
        <w:ind w:firstLine="424" w:firstLineChars="202"/>
        <w:rPr>
          <w:rFonts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r>
        <w:rPr>
          <w:rFonts w:hint="eastAsia" w:ascii="宋体" w:hAnsi="宋体" w:eastAsia="宋体" w:cs="Times New Roman"/>
          <w:b/>
          <w:color w:val="auto"/>
          <w:kern w:val="2"/>
          <w:sz w:val="21"/>
          <w:szCs w:val="21"/>
          <w:highlight w:val="yellow"/>
        </w:rPr>
        <w:t>货物清单中任意一项产品的投标报价超过其预算金额或最高限价的，将导致投标无效。</w:t>
      </w:r>
    </w:p>
    <w:p w14:paraId="50C76AF3">
      <w:pPr>
        <w:widowControl/>
        <w:snapToGrid w:val="0"/>
        <w:spacing w:line="360" w:lineRule="auto"/>
        <w:ind w:left="2" w:firstLine="422" w:firstLineChars="201"/>
        <w:jc w:val="left"/>
        <w:rPr>
          <w:rFonts w:ascii="宋体" w:hAnsi="宋体"/>
          <w:bCs/>
          <w:snapToGrid w:val="0"/>
          <w:kern w:val="0"/>
          <w:szCs w:val="21"/>
        </w:rPr>
      </w:pPr>
      <w:r>
        <w:rPr>
          <w:rFonts w:hint="eastAsia" w:ascii="宋体" w:hAnsi="宋体"/>
          <w:bCs/>
          <w:snapToGrid w:val="0"/>
          <w:kern w:val="0"/>
          <w:szCs w:val="21"/>
          <w:highlight w:val="yellow"/>
        </w:rPr>
        <w:t>（1）</w:t>
      </w:r>
      <w:r>
        <w:rPr>
          <w:rFonts w:hint="eastAsia" w:ascii="宋体" w:hAnsi="宋体"/>
          <w:b/>
          <w:bCs/>
          <w:snapToGrid w:val="0"/>
          <w:szCs w:val="21"/>
          <w:highlight w:val="yellow"/>
        </w:rPr>
        <w:t>本项目核心产品为：</w:t>
      </w:r>
      <w:r>
        <w:rPr>
          <w:rFonts w:hint="eastAsia" w:ascii="宋体" w:hAnsi="宋体"/>
          <w:b/>
          <w:bCs/>
          <w:snapToGrid w:val="0"/>
          <w:szCs w:val="21"/>
          <w:highlight w:val="yellow"/>
          <w:u w:val="single"/>
        </w:rPr>
        <w:t>荧光显微镜</w:t>
      </w:r>
      <w:r>
        <w:rPr>
          <w:rFonts w:hint="eastAsia" w:ascii="宋体" w:hAnsi="宋体"/>
          <w:b/>
          <w:bCs/>
          <w:snapToGrid w:val="0"/>
          <w:szCs w:val="21"/>
          <w:highlight w:val="yellow"/>
        </w:rPr>
        <w:t>。</w:t>
      </w:r>
      <w:r>
        <w:rPr>
          <w:rFonts w:hint="eastAsia" w:ascii="宋体" w:hAnsi="宋体"/>
          <w:bCs/>
          <w:snapToGrid w:val="0"/>
          <w:kern w:val="0"/>
          <w:szCs w:val="21"/>
          <w:highlight w:val="yellow"/>
        </w:rPr>
        <w:t>如同时有两家或两家以上（均为制造商的合法代理商）通过资格审查及符合性审查的合格投标人</w:t>
      </w:r>
      <w:r>
        <w:rPr>
          <w:rFonts w:hint="eastAsia" w:ascii="宋体" w:hAnsi="宋体"/>
          <w:b/>
          <w:bCs/>
          <w:snapToGrid w:val="0"/>
          <w:kern w:val="0"/>
          <w:szCs w:val="21"/>
          <w:highlight w:val="yellow"/>
        </w:rPr>
        <w:t>所投核心产品为相同品牌的，按一家投标人计算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15815EE1">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107D2B67">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2C1492BC">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2ADD7EB7">
      <w:pPr>
        <w:rPr>
          <w:rFonts w:hint="eastAsia" w:ascii="宋体" w:hAnsi="宋体" w:eastAsia="宋体" w:cs="Times New Roman"/>
          <w:b/>
          <w:szCs w:val="21"/>
          <w:lang w:eastAsia="zh-CN"/>
        </w:rPr>
      </w:pPr>
      <w:r>
        <w:rPr>
          <w:rFonts w:hint="eastAsia" w:ascii="宋体" w:hAnsi="宋体" w:eastAsia="宋体" w:cs="Times New Roman"/>
          <w:b/>
          <w:szCs w:val="21"/>
          <w:lang w:eastAsia="zh-CN"/>
        </w:rPr>
        <w:t>（</w:t>
      </w:r>
      <w:r>
        <w:rPr>
          <w:rFonts w:hint="eastAsia" w:ascii="宋体" w:hAnsi="宋体" w:eastAsia="宋体" w:cs="Times New Roman"/>
          <w:b/>
          <w:szCs w:val="21"/>
          <w:lang w:val="en-US" w:eastAsia="zh-CN"/>
        </w:rPr>
        <w:t>三</w:t>
      </w:r>
      <w:r>
        <w:rPr>
          <w:rFonts w:hint="eastAsia" w:ascii="宋体" w:hAnsi="宋体" w:eastAsia="宋体" w:cs="Times New Roman"/>
          <w:b/>
          <w:szCs w:val="21"/>
          <w:lang w:eastAsia="zh-CN"/>
        </w:rPr>
        <w:t>）项目背景</w:t>
      </w:r>
    </w:p>
    <w:p w14:paraId="2FEFC56E">
      <w:pPr>
        <w:keepNext w:val="0"/>
        <w:keepLines w:val="0"/>
        <w:pageBreakBefore w:val="0"/>
        <w:widowControl w:val="0"/>
        <w:numPr>
          <w:ilvl w:val="0"/>
          <w:numId w:val="0"/>
        </w:numPr>
        <w:kinsoku/>
        <w:wordWrap/>
        <w:overflowPunct/>
        <w:topLinePunct w:val="0"/>
        <w:autoSpaceDE/>
        <w:autoSpaceDN/>
        <w:bidi w:val="0"/>
        <w:snapToGrid/>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双目显微镜：适用于生物样本等精细观察需求。</w:t>
      </w:r>
    </w:p>
    <w:p w14:paraId="7712DE84">
      <w:pPr>
        <w:keepNext w:val="0"/>
        <w:keepLines w:val="0"/>
        <w:pageBreakBefore w:val="0"/>
        <w:widowControl w:val="0"/>
        <w:numPr>
          <w:ilvl w:val="0"/>
          <w:numId w:val="0"/>
        </w:numPr>
        <w:kinsoku/>
        <w:wordWrap/>
        <w:overflowPunct/>
        <w:topLinePunct w:val="0"/>
        <w:autoSpaceDE/>
        <w:autoSpaceDN/>
        <w:bidi w:val="0"/>
        <w:snapToGrid/>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相差显微镜：无需染色即可观察活细胞形态和运动，常用于微生物培养、细胞生物学研究。</w:t>
      </w:r>
    </w:p>
    <w:p w14:paraId="27E88985">
      <w:pPr>
        <w:keepNext w:val="0"/>
        <w:keepLines w:val="0"/>
        <w:pageBreakBefore w:val="0"/>
        <w:widowControl w:val="0"/>
        <w:numPr>
          <w:ilvl w:val="0"/>
          <w:numId w:val="0"/>
        </w:numPr>
        <w:kinsoku/>
        <w:wordWrap/>
        <w:overflowPunct/>
        <w:topLinePunct w:val="0"/>
        <w:autoSpaceDE/>
        <w:autoSpaceDN/>
        <w:bidi w:val="0"/>
        <w:snapToGrid/>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荧光显微镜</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用于观察荧光标记的生物样本（如细胞、蛋白质），广泛应用于病理诊断、免疫学研究等领域</w:t>
      </w:r>
      <w:r>
        <w:rPr>
          <w:rFonts w:hint="eastAsia" w:ascii="宋体" w:hAnsi="宋体" w:cs="宋体"/>
          <w:sz w:val="21"/>
          <w:szCs w:val="21"/>
          <w:lang w:val="en-US" w:eastAsia="zh-CN"/>
        </w:rPr>
        <w:t>。</w:t>
      </w:r>
    </w:p>
    <w:p w14:paraId="19EAD115">
      <w:pPr>
        <w:spacing w:line="360" w:lineRule="auto"/>
        <w:rPr>
          <w:rFonts w:hint="eastAsia" w:ascii="宋体" w:hAnsi="宋体"/>
          <w:b/>
          <w:bCs/>
          <w:snapToGrid w:val="0"/>
          <w:kern w:val="0"/>
          <w:sz w:val="24"/>
          <w:lang w:eastAsia="zh-CN"/>
        </w:rPr>
      </w:pPr>
    </w:p>
    <w:p w14:paraId="0DF59D40">
      <w:pPr>
        <w:numPr>
          <w:ilvl w:val="0"/>
          <w:numId w:val="4"/>
        </w:numPr>
        <w:spacing w:line="360" w:lineRule="auto"/>
        <w:rPr>
          <w:rFonts w:hint="eastAsia" w:ascii="宋体" w:hAnsi="宋体"/>
          <w:b/>
          <w:bCs/>
          <w:snapToGrid w:val="0"/>
          <w:kern w:val="0"/>
          <w:sz w:val="24"/>
        </w:rPr>
      </w:pPr>
      <w:r>
        <w:rPr>
          <w:rFonts w:hint="eastAsia" w:ascii="宋体" w:hAnsi="宋体"/>
          <w:b/>
          <w:bCs/>
          <w:snapToGrid w:val="0"/>
          <w:kern w:val="0"/>
          <w:sz w:val="24"/>
        </w:rPr>
        <w:t>技术要求</w:t>
      </w:r>
    </w:p>
    <w:p w14:paraId="18E6DB38">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说明：</w:t>
      </w:r>
      <w:r>
        <w:rPr>
          <w:rFonts w:hint="eastAsia" w:ascii="宋体" w:hAnsi="宋体" w:eastAsia="宋体" w:cs="宋体"/>
          <w:sz w:val="21"/>
          <w:szCs w:val="21"/>
          <w:lang w:val="en-US" w:eastAsia="zh-CN"/>
        </w:rPr>
        <w:t>1、技术参数中涉及固定数值的，投标响应内容与该参数中的数值不等同者，均视为负偏离（例如：变焦：1.5倍，投标响应为：变焦：1.2倍或1.6倍或1.2倍-1.5倍等情形，与招标要求不等同的，均视为负偏离）。</w:t>
      </w:r>
    </w:p>
    <w:p w14:paraId="406A3802">
      <w:pPr>
        <w:keepNext w:val="0"/>
        <w:keepLines w:val="0"/>
        <w:pageBreakBefore w:val="0"/>
        <w:widowControl w:val="0"/>
        <w:numPr>
          <w:ilvl w:val="0"/>
          <w:numId w:val="5"/>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技术参数中涉及的数值设置下限值或上限值要求的，投标响应内容存在不满足数值要求可能情形的均视为负偏离（例如：变焦：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1.5倍，投标响应为：变焦：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1.2倍或1.2倍-1.5倍等情形，存在低于1.5倍的可能的，均视为负偏离；如投标响应为变焦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倍</w:t>
      </w:r>
      <w:r>
        <w:rPr>
          <w:rFonts w:hint="eastAsia" w:ascii="宋体" w:hAnsi="宋体" w:cs="宋体"/>
          <w:sz w:val="21"/>
          <w:szCs w:val="21"/>
          <w:lang w:val="en-US" w:eastAsia="zh-CN"/>
        </w:rPr>
        <w:t>，视为正偏离</w:t>
      </w:r>
      <w:r>
        <w:rPr>
          <w:rFonts w:hint="eastAsia" w:ascii="宋体" w:hAnsi="宋体" w:eastAsia="宋体" w:cs="宋体"/>
          <w:sz w:val="21"/>
          <w:szCs w:val="21"/>
          <w:lang w:val="en-US" w:eastAsia="zh-CN"/>
        </w:rPr>
        <w:t>）。</w:t>
      </w:r>
    </w:p>
    <w:p w14:paraId="6D30B053">
      <w:pPr>
        <w:keepNext w:val="0"/>
        <w:keepLines w:val="0"/>
        <w:pageBreakBefore w:val="0"/>
        <w:widowControl w:val="0"/>
        <w:numPr>
          <w:ilvl w:val="-1"/>
          <w:numId w:val="0"/>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涉及区间的技术要求，除特别注明以外，所投产品范围涵盖对应的区间即认定为满足该项技术要求。例：区间要求为5-20ML，所投产品范围最小值≤5ML，范围最大值≥20ML，即为满足该项技术要求。</w:t>
      </w:r>
    </w:p>
    <w:p w14:paraId="7ED901E9">
      <w:pPr>
        <w:keepNext w:val="0"/>
        <w:keepLines w:val="0"/>
        <w:pageBreakBefore w:val="0"/>
        <w:widowControl w:val="0"/>
        <w:numPr>
          <w:ilvl w:val="0"/>
          <w:numId w:val="0"/>
        </w:numPr>
        <w:kinsoku/>
        <w:wordWrap/>
        <w:overflowPunct/>
        <w:topLinePunct w:val="0"/>
        <w:autoSpaceDE/>
        <w:autoSpaceDN/>
        <w:bidi w:val="0"/>
        <w:snapToGrid/>
        <w:spacing w:line="360" w:lineRule="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4、技术要求中，用</w:t>
      </w:r>
      <w:r>
        <w:rPr>
          <w:rFonts w:hint="eastAsia" w:ascii="宋体" w:hAnsi="宋体" w:cs="宋体"/>
          <w:b/>
          <w:bCs/>
          <w:color w:val="FF0000"/>
          <w:sz w:val="21"/>
          <w:szCs w:val="21"/>
          <w:lang w:val="en-US" w:eastAsia="zh-CN"/>
        </w:rPr>
        <w:t>红色加粗字体</w:t>
      </w:r>
      <w:r>
        <w:rPr>
          <w:rFonts w:hint="eastAsia" w:ascii="宋体" w:hAnsi="宋体" w:cs="宋体"/>
          <w:b w:val="0"/>
          <w:bCs w:val="0"/>
          <w:sz w:val="21"/>
          <w:szCs w:val="21"/>
          <w:lang w:val="en-US" w:eastAsia="zh-CN"/>
        </w:rPr>
        <w:t>标注的技术参数为要求提供证明资料的条款，其余为未要求提供证明资料的条款，无需提供相关证明资料。</w:t>
      </w:r>
    </w:p>
    <w:p w14:paraId="6F94CE80">
      <w:pPr>
        <w:keepNext w:val="0"/>
        <w:keepLines w:val="0"/>
        <w:pageBreakBefore w:val="0"/>
        <w:widowControl w:val="0"/>
        <w:numPr>
          <w:ilvl w:val="0"/>
          <w:numId w:val="0"/>
        </w:numPr>
        <w:kinsoku/>
        <w:wordWrap/>
        <w:overflowPunct/>
        <w:topLinePunct w:val="0"/>
        <w:autoSpaceDE/>
        <w:autoSpaceDN/>
        <w:bidi w:val="0"/>
        <w:snapToGrid/>
        <w:spacing w:line="360" w:lineRule="auto"/>
        <w:rPr>
          <w:b/>
          <w:bCs/>
        </w:rPr>
      </w:pPr>
      <w:r>
        <w:rPr>
          <w:rFonts w:hint="eastAsia" w:ascii="宋体" w:hAnsi="宋体" w:eastAsia="宋体" w:cs="宋体"/>
          <w:b/>
          <w:bCs/>
          <w:sz w:val="21"/>
          <w:szCs w:val="21"/>
          <w:lang w:val="en-US" w:eastAsia="zh-CN"/>
        </w:rPr>
        <w:t>注：如技术参数中关于数值未作说明的，按上述规定认定负偏离情形；如技术参数中关于数值</w:t>
      </w:r>
      <w:r>
        <w:rPr>
          <w:rFonts w:hint="eastAsia" w:ascii="宋体" w:hAnsi="宋体" w:cs="宋体"/>
          <w:b/>
          <w:bCs/>
          <w:sz w:val="21"/>
          <w:szCs w:val="21"/>
          <w:lang w:val="en-US" w:eastAsia="zh-CN"/>
        </w:rPr>
        <w:t>作出说明且与上述规定存在冲突或不一致的，以技术参数中的具体</w:t>
      </w:r>
      <w:r>
        <w:rPr>
          <w:rFonts w:hint="eastAsia" w:ascii="宋体" w:hAnsi="宋体" w:eastAsia="宋体" w:cs="宋体"/>
          <w:b/>
          <w:bCs/>
          <w:sz w:val="21"/>
          <w:szCs w:val="21"/>
          <w:lang w:val="en-US" w:eastAsia="zh-CN"/>
        </w:rPr>
        <w:t>要求</w:t>
      </w:r>
      <w:r>
        <w:rPr>
          <w:rFonts w:hint="eastAsia" w:ascii="宋体" w:hAnsi="宋体" w:cs="宋体"/>
          <w:b/>
          <w:bCs/>
          <w:sz w:val="21"/>
          <w:szCs w:val="21"/>
          <w:lang w:val="en-US" w:eastAsia="zh-CN"/>
        </w:rPr>
        <w:t>为准。</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392"/>
        <w:gridCol w:w="7720"/>
      </w:tblGrid>
      <w:tr w14:paraId="7BB4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auto"/>
            <w:vAlign w:val="bottom"/>
          </w:tcPr>
          <w:p w14:paraId="16BEA6BF">
            <w:pPr>
              <w:keepNext w:val="0"/>
              <w:keepLines w:val="0"/>
              <w:widowControl/>
              <w:suppressLineNumbers w:val="0"/>
              <w:spacing w:before="0" w:beforeAutospacing="0" w:after="0" w:afterAutospacing="0" w:line="360" w:lineRule="auto"/>
              <w:ind w:left="0" w:right="0"/>
              <w:jc w:val="center"/>
              <w:textAlignment w:val="bottom"/>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0"/>
                <w:sz w:val="21"/>
                <w:szCs w:val="21"/>
                <w:lang w:bidi="ar"/>
              </w:rPr>
              <w:t>序号</w:t>
            </w:r>
          </w:p>
        </w:tc>
        <w:tc>
          <w:tcPr>
            <w:tcW w:w="1392" w:type="dxa"/>
            <w:shd w:val="clear" w:color="auto" w:fill="auto"/>
            <w:vAlign w:val="bottom"/>
          </w:tcPr>
          <w:p w14:paraId="2AF142EF">
            <w:pPr>
              <w:keepNext w:val="0"/>
              <w:keepLines w:val="0"/>
              <w:widowControl/>
              <w:suppressLineNumbers w:val="0"/>
              <w:spacing w:before="0" w:beforeAutospacing="0" w:after="0" w:afterAutospacing="0" w:line="360" w:lineRule="auto"/>
              <w:ind w:left="0" w:right="0"/>
              <w:jc w:val="center"/>
              <w:textAlignment w:val="bottom"/>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0"/>
                <w:sz w:val="21"/>
                <w:szCs w:val="21"/>
                <w:lang w:bidi="ar"/>
              </w:rPr>
              <w:t>货物名称</w:t>
            </w:r>
          </w:p>
        </w:tc>
        <w:tc>
          <w:tcPr>
            <w:tcW w:w="7720" w:type="dxa"/>
          </w:tcPr>
          <w:p w14:paraId="1BB2C649">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napToGrid w:val="0"/>
                <w:kern w:val="0"/>
                <w:sz w:val="21"/>
                <w:szCs w:val="21"/>
                <w:vertAlign w:val="baseline"/>
              </w:rPr>
            </w:pPr>
            <w:r>
              <w:rPr>
                <w:rFonts w:hint="eastAsia" w:ascii="宋体" w:hAnsi="宋体" w:eastAsia="宋体" w:cs="宋体"/>
                <w:b w:val="0"/>
                <w:bCs w:val="0"/>
                <w:snapToGrid w:val="0"/>
                <w:kern w:val="0"/>
                <w:sz w:val="21"/>
                <w:szCs w:val="21"/>
                <w:vertAlign w:val="baseline"/>
              </w:rPr>
              <w:t>招标技术参数要求</w:t>
            </w:r>
          </w:p>
        </w:tc>
      </w:tr>
      <w:tr w14:paraId="016E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shd w:val="clear" w:color="auto" w:fill="auto"/>
            <w:vAlign w:val="center"/>
          </w:tcPr>
          <w:p w14:paraId="23EA8EB7">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w:t>
            </w:r>
          </w:p>
        </w:tc>
        <w:tc>
          <w:tcPr>
            <w:tcW w:w="1392" w:type="dxa"/>
            <w:vMerge w:val="restart"/>
            <w:shd w:val="clear" w:color="auto" w:fill="auto"/>
            <w:vAlign w:val="center"/>
          </w:tcPr>
          <w:p w14:paraId="145E5888">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2"/>
                <w:sz w:val="21"/>
                <w:szCs w:val="21"/>
                <w:lang w:val="en-US" w:eastAsia="zh-CN" w:bidi="ar-SA"/>
              </w:rPr>
            </w:pPr>
            <w:r>
              <w:rPr>
                <w:rFonts w:hint="eastAsia" w:ascii="宋体" w:hAnsi="宋体" w:cs="宋体"/>
                <w:bCs/>
                <w:sz w:val="21"/>
                <w:szCs w:val="21"/>
                <w:lang w:val="en-US" w:eastAsia="zh-CN"/>
              </w:rPr>
              <w:t>双目显微镜</w:t>
            </w:r>
          </w:p>
        </w:tc>
        <w:tc>
          <w:tcPr>
            <w:tcW w:w="7720" w:type="dxa"/>
            <w:shd w:val="clear" w:color="auto" w:fill="auto"/>
            <w:vAlign w:val="center"/>
          </w:tcPr>
          <w:p w14:paraId="6CD16A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szCs w:val="21"/>
              </w:rPr>
              <w:t>▲1</w:t>
            </w:r>
            <w:r>
              <w:rPr>
                <w:rFonts w:hint="eastAsia" w:ascii="宋体" w:hAnsi="宋体" w:eastAsia="宋体" w:cs="宋体"/>
                <w:b/>
                <w:bCs/>
                <w:color w:val="FF0000"/>
                <w:szCs w:val="21"/>
                <w:lang w:val="en-US" w:eastAsia="zh-CN"/>
              </w:rPr>
              <w:t>、</w:t>
            </w:r>
            <w:r>
              <w:rPr>
                <w:rFonts w:hint="eastAsia" w:ascii="宋体" w:hAnsi="宋体" w:eastAsia="宋体" w:cs="宋体"/>
                <w:b/>
                <w:bCs/>
                <w:color w:val="FF0000"/>
                <w:szCs w:val="21"/>
              </w:rPr>
              <w:t>光学系统：具有无限远色差反差双重校正光学系统，</w:t>
            </w:r>
            <w:r>
              <w:rPr>
                <w:rFonts w:hint="eastAsia" w:ascii="仿宋_GB2312" w:hAnsi="仿宋_GB2312" w:eastAsia="仿宋_GB2312" w:cs="仿宋_GB2312"/>
                <w:b/>
                <w:bCs/>
                <w:color w:val="FF0000"/>
                <w:szCs w:val="21"/>
                <w:lang w:val="en-US" w:eastAsia="zh-CN"/>
              </w:rPr>
              <w:t>≥</w:t>
            </w:r>
            <w:r>
              <w:rPr>
                <w:rFonts w:hint="eastAsia" w:ascii="宋体" w:hAnsi="宋体" w:eastAsia="宋体" w:cs="宋体"/>
                <w:b/>
                <w:bCs/>
                <w:color w:val="FF0000"/>
                <w:szCs w:val="21"/>
              </w:rPr>
              <w:t>45mm物镜齐焦距离，所有光学部件（包括物镜，目镜，透镜，棱镜）均具有抗反射和抗真菌涂层。（需提供技术白皮书或制造商原厂彩页或产品说明书文件或其他能够证明此技术要求的证明材料，并在证明材料中标注参数具体位置）</w:t>
            </w:r>
          </w:p>
        </w:tc>
      </w:tr>
      <w:tr w14:paraId="136E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2580E763">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3CB56011">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70C844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2</w:t>
            </w:r>
            <w:r>
              <w:rPr>
                <w:rFonts w:hint="eastAsia" w:ascii="宋体" w:hAnsi="宋体" w:eastAsia="宋体" w:cs="宋体"/>
                <w:szCs w:val="21"/>
                <w:lang w:eastAsia="zh-CN"/>
              </w:rPr>
              <w:t>、</w:t>
            </w:r>
            <w:r>
              <w:rPr>
                <w:rFonts w:hint="eastAsia" w:ascii="宋体" w:hAnsi="宋体" w:eastAsia="宋体" w:cs="宋体"/>
                <w:szCs w:val="21"/>
              </w:rPr>
              <w:t>调焦机构：同轴粗微调焦，调焦范围≥15mm，微调精度≤5μm</w:t>
            </w:r>
            <w:r>
              <w:rPr>
                <w:rFonts w:hint="eastAsia" w:ascii="宋体" w:hAnsi="宋体" w:eastAsia="宋体" w:cs="宋体"/>
                <w:szCs w:val="21"/>
                <w:lang w:eastAsia="zh-CN"/>
              </w:rPr>
              <w:t>。</w:t>
            </w:r>
            <w:r>
              <w:rPr>
                <w:rFonts w:hint="eastAsia" w:ascii="宋体" w:hAnsi="宋体" w:eastAsia="宋体" w:cs="宋体"/>
                <w:szCs w:val="21"/>
              </w:rPr>
              <w:t>​</w:t>
            </w:r>
          </w:p>
        </w:tc>
      </w:tr>
      <w:tr w14:paraId="7057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628CF5E2">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2E7EA3CC">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41238B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szCs w:val="21"/>
              </w:rPr>
              <w:t>▲3</w:t>
            </w:r>
            <w:r>
              <w:rPr>
                <w:rFonts w:hint="eastAsia" w:ascii="宋体" w:hAnsi="宋体" w:eastAsia="宋体" w:cs="宋体"/>
                <w:b/>
                <w:bCs/>
                <w:color w:val="FF0000"/>
                <w:szCs w:val="21"/>
                <w:lang w:eastAsia="zh-CN"/>
              </w:rPr>
              <w:t>、</w:t>
            </w:r>
            <w:r>
              <w:rPr>
                <w:rFonts w:hint="eastAsia" w:ascii="宋体" w:hAnsi="宋体" w:eastAsia="宋体" w:cs="宋体"/>
                <w:b/>
                <w:bCs/>
                <w:color w:val="FF0000"/>
                <w:szCs w:val="21"/>
              </w:rPr>
              <w:t>照明系统：LED光源，显色指数≥95，寿命≥60000小时，功率≤10W；具备光强管理功能。（需提供技术白皮书或制造商原厂彩页或产品说明书文件或其他能够证明此技术要求的证明材料，并在证明材料中标注参数具体位置）</w:t>
            </w:r>
          </w:p>
        </w:tc>
      </w:tr>
      <w:tr w14:paraId="27F6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5E1F06F9">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76553E7B">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41AC1B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4</w:t>
            </w:r>
            <w:r>
              <w:rPr>
                <w:rFonts w:hint="eastAsia" w:ascii="宋体" w:hAnsi="宋体" w:eastAsia="宋体" w:cs="宋体"/>
                <w:szCs w:val="21"/>
                <w:lang w:eastAsia="zh-CN"/>
              </w:rPr>
              <w:t>、</w:t>
            </w:r>
            <w:r>
              <w:rPr>
                <w:rFonts w:hint="eastAsia" w:ascii="宋体" w:hAnsi="宋体" w:eastAsia="宋体" w:cs="宋体"/>
                <w:szCs w:val="21"/>
              </w:rPr>
              <w:t>载物台：无暴露传动结构，手柄松紧度可调，延伸长度≥15mm；配备双玻片样品夹</w:t>
            </w:r>
            <w:r>
              <w:rPr>
                <w:rFonts w:hint="eastAsia" w:ascii="宋体" w:hAnsi="宋体" w:eastAsia="宋体" w:cs="宋体"/>
                <w:szCs w:val="21"/>
                <w:lang w:eastAsia="zh-CN"/>
              </w:rPr>
              <w:t>。</w:t>
            </w:r>
            <w:r>
              <w:rPr>
                <w:rFonts w:hint="eastAsia" w:ascii="宋体" w:hAnsi="宋体" w:eastAsia="宋体" w:cs="宋体"/>
                <w:szCs w:val="21"/>
              </w:rPr>
              <w:t>​</w:t>
            </w:r>
          </w:p>
        </w:tc>
      </w:tr>
      <w:tr w14:paraId="5940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733F793B">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724B17F1">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416495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5</w:t>
            </w:r>
            <w:r>
              <w:rPr>
                <w:rFonts w:hint="eastAsia" w:ascii="宋体" w:hAnsi="宋体" w:eastAsia="宋体" w:cs="宋体"/>
                <w:szCs w:val="21"/>
                <w:lang w:eastAsia="zh-CN"/>
              </w:rPr>
              <w:t>、</w:t>
            </w:r>
            <w:r>
              <w:rPr>
                <w:rFonts w:hint="eastAsia" w:ascii="宋体" w:hAnsi="宋体" w:eastAsia="宋体" w:cs="宋体"/>
                <w:szCs w:val="21"/>
              </w:rPr>
              <w:t>观察筒：三目观察，视场数≥20mm，倾角30°；可360°旋转，瞳距50-75mm可调</w:t>
            </w:r>
            <w:r>
              <w:rPr>
                <w:rFonts w:hint="eastAsia" w:ascii="宋体" w:hAnsi="宋体" w:eastAsia="宋体" w:cs="宋体"/>
                <w:szCs w:val="21"/>
                <w:lang w:eastAsia="zh-CN"/>
              </w:rPr>
              <w:t>。</w:t>
            </w:r>
          </w:p>
        </w:tc>
      </w:tr>
      <w:tr w14:paraId="324F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7812DCFF">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1E1E3FCA">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2E865B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6</w:t>
            </w:r>
            <w:r>
              <w:rPr>
                <w:rFonts w:hint="eastAsia" w:ascii="宋体" w:hAnsi="宋体" w:eastAsia="宋体" w:cs="宋体"/>
                <w:szCs w:val="21"/>
                <w:lang w:eastAsia="zh-CN"/>
              </w:rPr>
              <w:t>、</w:t>
            </w:r>
            <w:r>
              <w:rPr>
                <w:rFonts w:hint="eastAsia" w:ascii="宋体" w:hAnsi="宋体" w:eastAsia="宋体" w:cs="宋体"/>
                <w:szCs w:val="21"/>
              </w:rPr>
              <w:t>目镜：</w:t>
            </w:r>
            <w:r>
              <w:rPr>
                <w:rFonts w:hint="eastAsia"/>
                <w:lang w:val="en-US" w:eastAsia="zh-CN"/>
              </w:rPr>
              <w:t>≥</w:t>
            </w:r>
            <w:r>
              <w:rPr>
                <w:rFonts w:hint="eastAsia" w:ascii="宋体" w:hAnsi="宋体" w:eastAsia="宋体" w:cs="宋体"/>
                <w:szCs w:val="21"/>
              </w:rPr>
              <w:t>10倍宽视野，视场数≥20mm，屈光度可调</w:t>
            </w:r>
            <w:r>
              <w:rPr>
                <w:rFonts w:hint="eastAsia" w:ascii="宋体" w:hAnsi="宋体" w:eastAsia="宋体" w:cs="宋体"/>
                <w:szCs w:val="21"/>
                <w:lang w:eastAsia="zh-CN"/>
              </w:rPr>
              <w:t>。</w:t>
            </w:r>
            <w:r>
              <w:rPr>
                <w:rFonts w:hint="eastAsia" w:ascii="宋体" w:hAnsi="宋体" w:eastAsia="宋体" w:cs="宋体"/>
                <w:szCs w:val="21"/>
              </w:rPr>
              <w:t>​</w:t>
            </w:r>
          </w:p>
        </w:tc>
      </w:tr>
      <w:tr w14:paraId="66D6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60762712">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7D9A1401">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4D0F36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7</w:t>
            </w:r>
            <w:r>
              <w:rPr>
                <w:rFonts w:hint="eastAsia" w:ascii="宋体" w:hAnsi="宋体" w:eastAsia="宋体" w:cs="宋体"/>
                <w:szCs w:val="21"/>
                <w:lang w:eastAsia="zh-CN"/>
              </w:rPr>
              <w:t>、</w:t>
            </w:r>
            <w:r>
              <w:rPr>
                <w:rFonts w:hint="eastAsia" w:ascii="宋体" w:hAnsi="宋体" w:eastAsia="宋体" w:cs="宋体"/>
                <w:szCs w:val="21"/>
              </w:rPr>
              <w:t>物镜转换器：≥5孔位，不同倍数物镜可分别定义光强，物镜切换时自动亮度记忆与匹配</w:t>
            </w:r>
            <w:r>
              <w:rPr>
                <w:rFonts w:hint="eastAsia" w:ascii="宋体" w:hAnsi="宋体" w:eastAsia="宋体" w:cs="宋体"/>
                <w:szCs w:val="21"/>
                <w:lang w:eastAsia="zh-CN"/>
              </w:rPr>
              <w:t>。</w:t>
            </w:r>
            <w:r>
              <w:rPr>
                <w:rFonts w:hint="eastAsia" w:ascii="宋体" w:hAnsi="宋体" w:eastAsia="宋体" w:cs="宋体"/>
                <w:szCs w:val="21"/>
              </w:rPr>
              <w:t>​</w:t>
            </w:r>
          </w:p>
        </w:tc>
      </w:tr>
      <w:tr w14:paraId="3250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35DB4896">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3D0FE892">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539614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8</w:t>
            </w:r>
            <w:r>
              <w:rPr>
                <w:rFonts w:hint="eastAsia" w:ascii="宋体" w:hAnsi="宋体" w:eastAsia="宋体" w:cs="宋体"/>
                <w:szCs w:val="21"/>
                <w:lang w:eastAsia="zh-CN"/>
              </w:rPr>
              <w:t>、</w:t>
            </w:r>
            <w:r>
              <w:rPr>
                <w:rFonts w:hint="eastAsia" w:ascii="宋体" w:hAnsi="宋体" w:eastAsia="宋体" w:cs="宋体"/>
                <w:szCs w:val="21"/>
              </w:rPr>
              <w:t>物镜配置：</w:t>
            </w:r>
            <w:r>
              <w:rPr>
                <w:rFonts w:hint="eastAsia" w:ascii="宋体" w:hAnsi="宋体" w:eastAsia="宋体" w:cs="宋体"/>
                <w:szCs w:val="21"/>
              </w:rPr>
              <w:br w:type="textWrapping"/>
            </w:r>
            <w:r>
              <w:rPr>
                <w:rFonts w:hint="eastAsia" w:ascii="宋体" w:hAnsi="宋体" w:eastAsia="宋体" w:cs="宋体"/>
                <w:szCs w:val="21"/>
              </w:rPr>
              <w:t>平场消色差物镜 5</w:t>
            </w:r>
            <w:r>
              <w:rPr>
                <w:rFonts w:hint="eastAsia" w:ascii="宋体" w:hAnsi="宋体" w:eastAsia="宋体" w:cs="宋体"/>
                <w:szCs w:val="21"/>
                <w:lang w:val="en-US" w:eastAsia="zh-CN"/>
              </w:rPr>
              <w:t>X</w:t>
            </w:r>
            <w:r>
              <w:rPr>
                <w:rFonts w:hint="eastAsia" w:ascii="宋体" w:hAnsi="宋体" w:eastAsia="宋体" w:cs="宋体"/>
                <w:szCs w:val="21"/>
              </w:rPr>
              <w:t>， 数值孔径：NA≥0.12</w:t>
            </w:r>
            <w:r>
              <w:rPr>
                <w:rFonts w:hint="eastAsia" w:ascii="宋体" w:hAnsi="宋体" w:eastAsia="宋体" w:cs="宋体"/>
                <w:szCs w:val="21"/>
                <w:lang w:eastAsia="zh-CN"/>
              </w:rPr>
              <w:t>；</w:t>
            </w:r>
            <w:r>
              <w:rPr>
                <w:rFonts w:hint="eastAsia" w:ascii="宋体" w:hAnsi="宋体" w:eastAsia="宋体" w:cs="宋体"/>
                <w:szCs w:val="21"/>
                <w:lang w:val="en-US" w:eastAsia="zh-CN"/>
              </w:rPr>
              <w:t xml:space="preserve"> </w:t>
            </w:r>
            <w:r>
              <w:rPr>
                <w:rFonts w:hint="eastAsia" w:ascii="宋体" w:hAnsi="宋体" w:eastAsia="宋体" w:cs="宋体"/>
                <w:szCs w:val="21"/>
              </w:rPr>
              <w:t>FWD≤10.1mm；</w:t>
            </w:r>
            <w:r>
              <w:rPr>
                <w:rFonts w:hint="eastAsia" w:ascii="宋体" w:hAnsi="宋体" w:eastAsia="宋体" w:cs="宋体"/>
                <w:szCs w:val="21"/>
              </w:rPr>
              <w:br w:type="textWrapping"/>
            </w:r>
            <w:r>
              <w:rPr>
                <w:rFonts w:hint="eastAsia" w:ascii="宋体" w:hAnsi="宋体" w:eastAsia="宋体" w:cs="宋体"/>
                <w:szCs w:val="21"/>
              </w:rPr>
              <w:t>平场消色差物镜 10</w:t>
            </w:r>
            <w:r>
              <w:rPr>
                <w:rFonts w:hint="eastAsia" w:ascii="宋体" w:hAnsi="宋体" w:eastAsia="宋体" w:cs="宋体"/>
                <w:szCs w:val="21"/>
                <w:lang w:val="en-US" w:eastAsia="zh-CN"/>
              </w:rPr>
              <w:t>X</w:t>
            </w:r>
            <w:r>
              <w:rPr>
                <w:rFonts w:hint="eastAsia" w:ascii="宋体" w:hAnsi="宋体" w:eastAsia="宋体" w:cs="宋体"/>
                <w:szCs w:val="21"/>
              </w:rPr>
              <w:t>，数值孔径：NA≥0.25</w:t>
            </w:r>
            <w:r>
              <w:rPr>
                <w:rFonts w:hint="eastAsia" w:ascii="宋体" w:hAnsi="宋体" w:eastAsia="宋体" w:cs="宋体"/>
                <w:szCs w:val="21"/>
                <w:lang w:eastAsia="zh-CN"/>
              </w:rPr>
              <w:t>；</w:t>
            </w:r>
            <w:r>
              <w:rPr>
                <w:rFonts w:hint="eastAsia" w:ascii="宋体" w:hAnsi="宋体" w:eastAsia="宋体" w:cs="宋体"/>
                <w:szCs w:val="21"/>
                <w:lang w:val="en-US" w:eastAsia="zh-CN"/>
              </w:rPr>
              <w:t xml:space="preserve"> </w:t>
            </w:r>
            <w:r>
              <w:rPr>
                <w:rFonts w:hint="eastAsia" w:ascii="宋体" w:hAnsi="宋体" w:eastAsia="宋体" w:cs="宋体"/>
                <w:szCs w:val="21"/>
              </w:rPr>
              <w:t>FWD≤4.5mm；</w:t>
            </w:r>
            <w:r>
              <w:rPr>
                <w:rFonts w:hint="eastAsia" w:ascii="宋体" w:hAnsi="宋体" w:eastAsia="宋体" w:cs="宋体"/>
                <w:szCs w:val="21"/>
              </w:rPr>
              <w:br w:type="textWrapping"/>
            </w:r>
            <w:r>
              <w:rPr>
                <w:rFonts w:hint="eastAsia" w:ascii="宋体" w:hAnsi="宋体" w:eastAsia="宋体" w:cs="宋体"/>
                <w:szCs w:val="21"/>
              </w:rPr>
              <w:t>平场消色差物镜 40</w:t>
            </w:r>
            <w:r>
              <w:rPr>
                <w:rFonts w:hint="eastAsia" w:ascii="宋体" w:hAnsi="宋体" w:eastAsia="宋体" w:cs="宋体"/>
                <w:szCs w:val="21"/>
                <w:lang w:val="en-US" w:eastAsia="zh-CN"/>
              </w:rPr>
              <w:t>X</w:t>
            </w:r>
            <w:r>
              <w:rPr>
                <w:rFonts w:hint="eastAsia" w:ascii="宋体" w:hAnsi="宋体" w:eastAsia="宋体" w:cs="宋体"/>
                <w:szCs w:val="21"/>
              </w:rPr>
              <w:t>，数值孔径：NA≥0.65； FWD≤0.63mm；</w:t>
            </w:r>
            <w:r>
              <w:rPr>
                <w:rFonts w:hint="eastAsia" w:ascii="宋体" w:hAnsi="宋体" w:eastAsia="宋体" w:cs="宋体"/>
                <w:szCs w:val="21"/>
              </w:rPr>
              <w:br w:type="textWrapping"/>
            </w:r>
            <w:r>
              <w:rPr>
                <w:rFonts w:hint="eastAsia" w:ascii="宋体" w:hAnsi="宋体" w:eastAsia="宋体" w:cs="宋体"/>
                <w:szCs w:val="21"/>
              </w:rPr>
              <w:t>平场消色差物镜 100</w:t>
            </w:r>
            <w:r>
              <w:rPr>
                <w:rFonts w:hint="eastAsia" w:ascii="宋体" w:hAnsi="宋体" w:eastAsia="宋体" w:cs="宋体"/>
                <w:szCs w:val="21"/>
                <w:lang w:val="en-US" w:eastAsia="zh-CN"/>
              </w:rPr>
              <w:t>X</w:t>
            </w:r>
            <w:r>
              <w:rPr>
                <w:rFonts w:hint="eastAsia" w:ascii="宋体" w:hAnsi="宋体" w:eastAsia="宋体" w:cs="宋体"/>
                <w:szCs w:val="21"/>
              </w:rPr>
              <w:t>，数值孔径：NA≥1.25； FWD≤0.60mm</w:t>
            </w:r>
            <w:r>
              <w:rPr>
                <w:rFonts w:hint="eastAsia" w:ascii="宋体" w:hAnsi="宋体" w:eastAsia="宋体" w:cs="宋体"/>
                <w:szCs w:val="21"/>
                <w:lang w:eastAsia="zh-CN"/>
              </w:rPr>
              <w:t>。</w:t>
            </w:r>
          </w:p>
        </w:tc>
      </w:tr>
      <w:tr w14:paraId="3412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20E4836A">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3B4E584E">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56AC69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9</w:t>
            </w:r>
            <w:r>
              <w:rPr>
                <w:rFonts w:hint="eastAsia" w:ascii="宋体" w:hAnsi="宋体" w:eastAsia="宋体" w:cs="宋体"/>
                <w:szCs w:val="21"/>
                <w:lang w:eastAsia="zh-CN"/>
              </w:rPr>
              <w:t>、</w:t>
            </w:r>
            <w:r>
              <w:rPr>
                <w:rFonts w:hint="eastAsia" w:ascii="宋体" w:hAnsi="宋体" w:eastAsia="宋体" w:cs="宋体"/>
                <w:szCs w:val="21"/>
              </w:rPr>
              <w:t>非摆动式聚光镜：NA≥1.25，支持科勒照明并带锁定装置，5</w:t>
            </w:r>
            <w:r>
              <w:rPr>
                <w:rFonts w:hint="eastAsia" w:ascii="宋体" w:hAnsi="宋体" w:eastAsia="宋体" w:cs="宋体"/>
                <w:szCs w:val="21"/>
                <w:lang w:val="en-US" w:eastAsia="zh-CN"/>
              </w:rPr>
              <w:t>X</w:t>
            </w:r>
            <w:r>
              <w:rPr>
                <w:rFonts w:hint="eastAsia" w:ascii="宋体" w:hAnsi="宋体" w:eastAsia="宋体" w:cs="宋体"/>
                <w:szCs w:val="21"/>
              </w:rPr>
              <w:t>物镜下无需调整操作</w:t>
            </w:r>
            <w:r>
              <w:rPr>
                <w:rFonts w:hint="eastAsia" w:ascii="宋体" w:hAnsi="宋体" w:eastAsia="宋体" w:cs="宋体"/>
                <w:szCs w:val="21"/>
                <w:lang w:eastAsia="zh-CN"/>
              </w:rPr>
              <w:t>。</w:t>
            </w:r>
          </w:p>
        </w:tc>
      </w:tr>
      <w:tr w14:paraId="1B1C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59D46401">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5ED2A44F">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60FA01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szCs w:val="21"/>
              </w:rPr>
              <w:t>▲10</w:t>
            </w:r>
            <w:r>
              <w:rPr>
                <w:rFonts w:hint="eastAsia" w:ascii="宋体" w:hAnsi="宋体" w:eastAsia="宋体" w:cs="宋体"/>
                <w:b/>
                <w:bCs/>
                <w:color w:val="FF0000"/>
                <w:szCs w:val="21"/>
                <w:lang w:eastAsia="zh-CN"/>
              </w:rPr>
              <w:t>、</w:t>
            </w:r>
            <w:r>
              <w:rPr>
                <w:rFonts w:hint="eastAsia" w:ascii="宋体" w:hAnsi="宋体" w:eastAsia="宋体" w:cs="宋体"/>
                <w:b/>
                <w:bCs/>
                <w:color w:val="FF0000"/>
                <w:szCs w:val="21"/>
              </w:rPr>
              <w:t>节能功能：空闲自动待机（时间可设），一键唤醒</w:t>
            </w:r>
            <w:r>
              <w:rPr>
                <w:rFonts w:hint="eastAsia" w:ascii="宋体" w:hAnsi="宋体" w:eastAsia="宋体" w:cs="宋体"/>
                <w:b/>
                <w:bCs/>
                <w:color w:val="FF0000"/>
                <w:szCs w:val="21"/>
                <w:lang w:eastAsia="zh-CN"/>
              </w:rPr>
              <w:t>。</w:t>
            </w:r>
            <w:r>
              <w:rPr>
                <w:rFonts w:hint="eastAsia" w:ascii="宋体" w:hAnsi="宋体" w:eastAsia="宋体" w:cs="宋体"/>
                <w:b/>
                <w:bCs/>
                <w:color w:val="FF0000"/>
                <w:szCs w:val="21"/>
              </w:rPr>
              <w:t>（需提供技术白皮书或制造商原厂彩页或产品说明书文件或其他能够证明此技术要求的证明材料，并在证明材料中标注参数具体位置）​</w:t>
            </w:r>
          </w:p>
        </w:tc>
      </w:tr>
      <w:tr w14:paraId="1258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03B8038D">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778078A6">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top"/>
          </w:tcPr>
          <w:p w14:paraId="49B2F3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szCs w:val="21"/>
                <w:highlight w:val="yellow"/>
              </w:rPr>
            </w:pPr>
            <w:r>
              <w:rPr>
                <w:rFonts w:hint="eastAsia" w:ascii="宋体" w:hAnsi="宋体" w:eastAsia="宋体" w:cs="宋体"/>
                <w:b/>
                <w:szCs w:val="21"/>
                <w:highlight w:val="yellow"/>
              </w:rPr>
              <w:t>★</w:t>
            </w:r>
            <w:r>
              <w:rPr>
                <w:rFonts w:hint="eastAsia" w:ascii="宋体" w:hAnsi="宋体" w:eastAsia="宋体" w:cs="宋体"/>
                <w:b/>
                <w:szCs w:val="21"/>
                <w:highlight w:val="yellow"/>
                <w:lang w:val="en-US" w:eastAsia="zh-CN"/>
              </w:rPr>
              <w:t>单套</w:t>
            </w:r>
            <w:r>
              <w:rPr>
                <w:rFonts w:hint="eastAsia" w:ascii="宋体" w:hAnsi="宋体" w:eastAsia="宋体" w:cs="宋体"/>
                <w:b/>
                <w:szCs w:val="21"/>
                <w:highlight w:val="yellow"/>
              </w:rPr>
              <w:t>配置清单</w:t>
            </w:r>
            <w:r>
              <w:rPr>
                <w:rFonts w:hint="eastAsia"/>
                <w:highlight w:val="yellow"/>
                <w:lang w:eastAsia="zh-CN"/>
              </w:rPr>
              <w:t>（</w:t>
            </w:r>
            <w:r>
              <w:rPr>
                <w:rFonts w:hint="eastAsia"/>
                <w:highlight w:val="yellow"/>
                <w:lang w:val="en-US" w:eastAsia="zh-CN"/>
              </w:rPr>
              <w:t>包括但不限于以下内容</w:t>
            </w:r>
            <w:r>
              <w:rPr>
                <w:rFonts w:hint="eastAsia"/>
                <w:highlight w:val="yellow"/>
                <w:lang w:eastAsia="zh-CN"/>
              </w:rPr>
              <w:t>）</w:t>
            </w:r>
            <w:r>
              <w:rPr>
                <w:rFonts w:hint="eastAsia" w:ascii="宋体" w:hAnsi="宋体" w:eastAsia="宋体" w:cs="宋体"/>
                <w:b/>
                <w:szCs w:val="21"/>
                <w:highlight w:val="yellow"/>
              </w:rPr>
              <w:t>：</w:t>
            </w:r>
          </w:p>
          <w:p w14:paraId="76C3BD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rPr>
            </w:pPr>
            <w:r>
              <w:rPr>
                <w:rFonts w:hint="default" w:ascii="宋体" w:hAnsi="宋体" w:eastAsia="宋体" w:cs="宋体"/>
                <w:kern w:val="2"/>
                <w:sz w:val="21"/>
                <w:szCs w:val="21"/>
                <w:highlight w:val="yellow"/>
                <w:lang w:val="en-US" w:eastAsia="zh-CN" w:bidi="ar-SA"/>
              </w:rPr>
              <w:t>1</w:t>
            </w:r>
            <w:r>
              <w:rPr>
                <w:rFonts w:hint="eastAsia" w:ascii="宋体" w:hAnsi="宋体" w:cs="宋体"/>
                <w:kern w:val="2"/>
                <w:sz w:val="21"/>
                <w:szCs w:val="21"/>
                <w:highlight w:val="yellow"/>
                <w:lang w:val="en-US" w:eastAsia="zh-CN" w:bidi="ar-SA"/>
              </w:rPr>
              <w:t>、</w:t>
            </w:r>
            <w:r>
              <w:rPr>
                <w:rFonts w:hint="eastAsia" w:ascii="宋体" w:hAnsi="宋体" w:eastAsia="宋体" w:cs="宋体"/>
                <w:sz w:val="21"/>
                <w:szCs w:val="21"/>
                <w:highlight w:val="yellow"/>
              </w:rPr>
              <w:t>双目显微镜主机1套</w:t>
            </w:r>
          </w:p>
          <w:p w14:paraId="156D9B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rPr>
            </w:pPr>
            <w:r>
              <w:rPr>
                <w:rFonts w:hint="default" w:ascii="宋体" w:hAnsi="宋体" w:eastAsia="宋体" w:cs="宋体"/>
                <w:kern w:val="2"/>
                <w:sz w:val="21"/>
                <w:szCs w:val="21"/>
                <w:highlight w:val="yellow"/>
                <w:lang w:val="en-US" w:eastAsia="zh-CN" w:bidi="ar-SA"/>
              </w:rPr>
              <w:t>2</w:t>
            </w:r>
            <w:r>
              <w:rPr>
                <w:rFonts w:hint="eastAsia" w:ascii="宋体" w:hAnsi="宋体" w:cs="宋体"/>
                <w:kern w:val="2"/>
                <w:sz w:val="21"/>
                <w:szCs w:val="21"/>
                <w:highlight w:val="yellow"/>
                <w:lang w:val="en-US" w:eastAsia="zh-CN" w:bidi="ar-SA"/>
              </w:rPr>
              <w:t>、</w:t>
            </w:r>
            <w:r>
              <w:rPr>
                <w:rFonts w:hint="eastAsia" w:ascii="宋体" w:hAnsi="宋体" w:eastAsia="宋体" w:cs="宋体"/>
                <w:sz w:val="21"/>
                <w:szCs w:val="21"/>
                <w:highlight w:val="yellow"/>
              </w:rPr>
              <w:t>5x，10x，40x，100x物镜各1个</w:t>
            </w:r>
          </w:p>
          <w:p w14:paraId="213FA87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rPr>
            </w:pPr>
            <w:r>
              <w:rPr>
                <w:rFonts w:hint="default" w:ascii="宋体" w:hAnsi="宋体" w:eastAsia="宋体" w:cs="宋体"/>
                <w:kern w:val="2"/>
                <w:sz w:val="21"/>
                <w:szCs w:val="21"/>
                <w:highlight w:val="yellow"/>
                <w:lang w:val="en-US" w:eastAsia="zh-CN" w:bidi="ar-SA"/>
              </w:rPr>
              <w:t>3</w:t>
            </w:r>
            <w:r>
              <w:rPr>
                <w:rFonts w:hint="eastAsia" w:ascii="宋体" w:hAnsi="宋体" w:cs="宋体"/>
                <w:kern w:val="2"/>
                <w:sz w:val="21"/>
                <w:szCs w:val="21"/>
                <w:highlight w:val="yellow"/>
                <w:lang w:val="en-US" w:eastAsia="zh-CN" w:bidi="ar-SA"/>
              </w:rPr>
              <w:t>、</w:t>
            </w:r>
            <w:r>
              <w:rPr>
                <w:rFonts w:hint="eastAsia" w:ascii="宋体" w:hAnsi="宋体" w:eastAsia="宋体" w:cs="宋体"/>
                <w:sz w:val="21"/>
                <w:szCs w:val="21"/>
                <w:highlight w:val="yellow"/>
              </w:rPr>
              <w:t>聚光镜1套</w:t>
            </w:r>
          </w:p>
          <w:p w14:paraId="151E360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highlight w:val="yellow"/>
                <w:lang w:val="en-US" w:eastAsia="zh-CN" w:bidi="ar-SA"/>
              </w:rPr>
              <w:t>4</w:t>
            </w:r>
            <w:r>
              <w:rPr>
                <w:rFonts w:hint="eastAsia" w:ascii="宋体" w:hAnsi="宋体" w:cs="宋体"/>
                <w:kern w:val="2"/>
                <w:sz w:val="21"/>
                <w:szCs w:val="21"/>
                <w:highlight w:val="yellow"/>
                <w:lang w:val="en-US" w:eastAsia="zh-CN" w:bidi="ar-SA"/>
              </w:rPr>
              <w:t>、</w:t>
            </w:r>
            <w:r>
              <w:rPr>
                <w:rFonts w:hint="eastAsia" w:ascii="宋体" w:hAnsi="宋体" w:eastAsia="宋体" w:cs="宋体"/>
                <w:sz w:val="21"/>
                <w:szCs w:val="21"/>
                <w:highlight w:val="yellow"/>
              </w:rPr>
              <w:t>目镜2个</w:t>
            </w:r>
            <w:r>
              <w:rPr>
                <w:rFonts w:hint="eastAsia" w:ascii="宋体" w:hAnsi="宋体" w:eastAsia="宋体" w:cs="宋体"/>
                <w:sz w:val="21"/>
                <w:szCs w:val="21"/>
                <w:highlight w:val="yellow"/>
                <w:lang w:val="en-US" w:eastAsia="zh-CN"/>
              </w:rPr>
              <w:t xml:space="preserve"> </w:t>
            </w:r>
            <w:r>
              <w:rPr>
                <w:rFonts w:hint="eastAsia" w:ascii="宋体" w:hAnsi="宋体" w:eastAsia="宋体" w:cs="宋体"/>
                <w:szCs w:val="21"/>
                <w:highlight w:val="yellow"/>
              </w:rPr>
              <w:t xml:space="preserve">   </w:t>
            </w:r>
            <w:r>
              <w:rPr>
                <w:rFonts w:hint="eastAsia" w:ascii="宋体" w:hAnsi="宋体" w:eastAsia="宋体" w:cs="宋体"/>
                <w:szCs w:val="21"/>
              </w:rPr>
              <w:t xml:space="preserve">           </w:t>
            </w:r>
          </w:p>
        </w:tc>
      </w:tr>
      <w:tr w14:paraId="4C61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vAlign w:val="center"/>
          </w:tcPr>
          <w:p w14:paraId="04C5949A">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392" w:type="dxa"/>
            <w:vMerge w:val="restart"/>
            <w:vAlign w:val="center"/>
          </w:tcPr>
          <w:p w14:paraId="3706B358">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相差显微镜</w:t>
            </w:r>
          </w:p>
        </w:tc>
        <w:tc>
          <w:tcPr>
            <w:tcW w:w="7720" w:type="dxa"/>
            <w:shd w:val="clear" w:color="auto" w:fill="auto"/>
            <w:vAlign w:val="center"/>
          </w:tcPr>
          <w:p w14:paraId="2C60491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▲1</w:t>
            </w:r>
            <w:r>
              <w:rPr>
                <w:rFonts w:hint="eastAsia" w:ascii="宋体" w:hAnsi="宋体" w:eastAsia="宋体" w:cs="宋体"/>
                <w:sz w:val="21"/>
                <w:szCs w:val="21"/>
                <w:lang w:val="en-US" w:eastAsia="zh-CN"/>
              </w:rPr>
              <w:t>、光学系统：无限远色差反差双重校正光学系统，</w:t>
            </w:r>
            <w:r>
              <w:rPr>
                <w:rFonts w:hint="default" w:ascii="仿宋_GB2312" w:hAnsi="仿宋_GB2312" w:eastAsia="仿宋_GB2312" w:cs="仿宋_GB2312"/>
                <w:szCs w:val="21"/>
                <w:lang w:val="en-US" w:eastAsia="zh-CN"/>
              </w:rPr>
              <w:t>≥</w:t>
            </w:r>
            <w:r>
              <w:rPr>
                <w:rFonts w:hint="default" w:ascii="宋体" w:hAnsi="宋体" w:eastAsia="宋体" w:cs="宋体"/>
                <w:sz w:val="21"/>
                <w:szCs w:val="21"/>
                <w:lang w:val="en-US" w:eastAsia="zh-CN"/>
              </w:rPr>
              <w:t>45mm</w:t>
            </w:r>
            <w:r>
              <w:rPr>
                <w:rFonts w:hint="eastAsia" w:ascii="宋体" w:hAnsi="宋体" w:eastAsia="宋体" w:cs="宋体"/>
                <w:sz w:val="21"/>
                <w:szCs w:val="21"/>
                <w:lang w:val="en-US" w:eastAsia="zh-CN"/>
              </w:rPr>
              <w:t>国际标准物镜齐焦距离</w:t>
            </w:r>
            <w:r>
              <w:rPr>
                <w:rFonts w:hint="eastAsia" w:ascii="宋体" w:hAnsi="宋体" w:cs="宋体"/>
                <w:sz w:val="21"/>
                <w:szCs w:val="21"/>
                <w:lang w:val="en-US" w:eastAsia="zh-CN"/>
              </w:rPr>
              <w:t>。</w:t>
            </w:r>
          </w:p>
        </w:tc>
      </w:tr>
      <w:tr w14:paraId="0342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427969E4">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1392" w:type="dxa"/>
            <w:vMerge w:val="continue"/>
            <w:vAlign w:val="center"/>
          </w:tcPr>
          <w:p w14:paraId="5E22851C">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7720" w:type="dxa"/>
            <w:shd w:val="clear" w:color="auto" w:fill="auto"/>
            <w:vAlign w:val="center"/>
          </w:tcPr>
          <w:p w14:paraId="0F5A0D7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w:t>
            </w:r>
            <w:r>
              <w:rPr>
                <w:rFonts w:hint="eastAsia" w:ascii="宋体" w:hAnsi="宋体" w:eastAsia="宋体" w:cs="宋体"/>
                <w:sz w:val="21"/>
                <w:szCs w:val="21"/>
                <w:lang w:val="en-US" w:eastAsia="zh-CN"/>
              </w:rPr>
              <w:t>、所有光学部件（包括物镜，目镜，透镜，棱镜）均具有抗反射和抗真菌涂层。</w:t>
            </w:r>
          </w:p>
        </w:tc>
      </w:tr>
      <w:tr w14:paraId="4D1A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1C1B465A">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1392" w:type="dxa"/>
            <w:vMerge w:val="continue"/>
            <w:vAlign w:val="center"/>
          </w:tcPr>
          <w:p w14:paraId="6A9150A9">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7720" w:type="dxa"/>
            <w:shd w:val="clear" w:color="auto" w:fill="auto"/>
            <w:vAlign w:val="center"/>
          </w:tcPr>
          <w:p w14:paraId="04106FB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3</w:t>
            </w:r>
            <w:r>
              <w:rPr>
                <w:rFonts w:hint="eastAsia" w:ascii="宋体" w:hAnsi="宋体" w:eastAsia="宋体" w:cs="宋体"/>
                <w:sz w:val="21"/>
                <w:szCs w:val="21"/>
                <w:lang w:val="en-US" w:eastAsia="zh-CN"/>
              </w:rPr>
              <w:t>、三目镜筒，瞳距50</w:t>
            </w:r>
            <w:r>
              <w:rPr>
                <w:rFonts w:hint="default" w:ascii="宋体" w:hAnsi="宋体" w:eastAsia="宋体" w:cs="宋体"/>
                <w:sz w:val="21"/>
                <w:szCs w:val="21"/>
                <w:lang w:val="en-US" w:eastAsia="zh-CN"/>
              </w:rPr>
              <w:t>-75mm</w:t>
            </w:r>
            <w:r>
              <w:rPr>
                <w:rFonts w:hint="eastAsia" w:ascii="宋体" w:hAnsi="宋体" w:eastAsia="宋体" w:cs="宋体"/>
                <w:sz w:val="21"/>
                <w:szCs w:val="21"/>
                <w:lang w:val="en-US" w:eastAsia="zh-CN"/>
              </w:rPr>
              <w:t>可调，视场数</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20</w:t>
            </w:r>
            <w:r>
              <w:rPr>
                <w:rFonts w:hint="default" w:ascii="宋体" w:hAnsi="宋体" w:eastAsia="宋体" w:cs="宋体"/>
                <w:sz w:val="21"/>
                <w:szCs w:val="21"/>
                <w:lang w:val="en-US" w:eastAsia="zh-CN"/>
              </w:rPr>
              <w:t>mm</w:t>
            </w:r>
            <w:r>
              <w:rPr>
                <w:rFonts w:hint="eastAsia" w:ascii="宋体" w:hAnsi="宋体" w:eastAsia="宋体" w:cs="宋体"/>
                <w:sz w:val="21"/>
                <w:szCs w:val="21"/>
                <w:lang w:val="en-US" w:eastAsia="zh-CN"/>
              </w:rPr>
              <w:t>，倾角</w:t>
            </w:r>
            <w:r>
              <w:rPr>
                <w:rFonts w:hint="default" w:ascii="宋体" w:hAnsi="宋体" w:eastAsia="宋体" w:cs="宋体"/>
                <w:sz w:val="21"/>
                <w:szCs w:val="21"/>
                <w:lang w:val="en-US" w:eastAsia="zh-CN"/>
              </w:rPr>
              <w:t>30-45</w:t>
            </w:r>
            <w:r>
              <w:rPr>
                <w:rFonts w:hint="eastAsia" w:ascii="宋体" w:hAnsi="宋体" w:eastAsia="宋体" w:cs="宋体"/>
                <w:sz w:val="21"/>
                <w:szCs w:val="21"/>
                <w:lang w:val="en-US" w:eastAsia="zh-CN"/>
              </w:rPr>
              <w:t>度。</w:t>
            </w:r>
          </w:p>
        </w:tc>
      </w:tr>
      <w:tr w14:paraId="4608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3EB893A0">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1392" w:type="dxa"/>
            <w:vMerge w:val="continue"/>
            <w:vAlign w:val="center"/>
          </w:tcPr>
          <w:p w14:paraId="66D0AFDB">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7720" w:type="dxa"/>
            <w:shd w:val="clear" w:color="auto" w:fill="auto"/>
            <w:vAlign w:val="center"/>
          </w:tcPr>
          <w:p w14:paraId="2A244AE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▲4</w:t>
            </w:r>
            <w:r>
              <w:rPr>
                <w:rFonts w:hint="eastAsia" w:ascii="宋体" w:hAnsi="宋体" w:eastAsia="宋体" w:cs="宋体"/>
                <w:sz w:val="21"/>
                <w:szCs w:val="21"/>
                <w:lang w:val="en-US" w:eastAsia="zh-CN"/>
              </w:rPr>
              <w:t>、物镜要求：</w:t>
            </w:r>
          </w:p>
          <w:p w14:paraId="10BF112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高级平场消色差相差物镜</w:t>
            </w:r>
            <w:r>
              <w:rPr>
                <w:rFonts w:hint="default" w:ascii="宋体" w:hAnsi="宋体" w:eastAsia="宋体" w:cs="宋体"/>
                <w:sz w:val="21"/>
                <w:szCs w:val="21"/>
                <w:lang w:val="en-US" w:eastAsia="zh-CN"/>
              </w:rPr>
              <w:t xml:space="preserve"> 5X</w:t>
            </w:r>
            <w:r>
              <w:rPr>
                <w:rFonts w:hint="eastAsia" w:ascii="宋体" w:hAnsi="宋体" w:eastAsia="宋体" w:cs="宋体"/>
                <w:sz w:val="21"/>
                <w:szCs w:val="21"/>
                <w:lang w:val="en-US" w:eastAsia="zh-CN"/>
              </w:rPr>
              <w:t>，数值孔径：</w:t>
            </w:r>
            <w:r>
              <w:rPr>
                <w:rFonts w:hint="default" w:ascii="宋体" w:hAnsi="宋体" w:eastAsia="宋体" w:cs="宋体"/>
                <w:sz w:val="21"/>
                <w:szCs w:val="21"/>
                <w:lang w:val="en-US" w:eastAsia="zh-CN"/>
              </w:rPr>
              <w:t>NA≥0.12</w:t>
            </w:r>
            <w:r>
              <w:rPr>
                <w:rFonts w:hint="eastAsia" w:ascii="宋体" w:hAnsi="宋体" w:cs="宋体"/>
                <w:sz w:val="21"/>
                <w:szCs w:val="21"/>
                <w:lang w:val="en-US" w:eastAsia="zh-CN"/>
              </w:rPr>
              <w:t>；</w:t>
            </w:r>
            <w:r>
              <w:rPr>
                <w:rFonts w:hint="default" w:ascii="宋体" w:hAnsi="宋体" w:eastAsia="宋体" w:cs="宋体"/>
                <w:sz w:val="21"/>
                <w:szCs w:val="21"/>
                <w:lang w:val="en-US" w:eastAsia="zh-CN"/>
              </w:rPr>
              <w:t>FWD≤10.1mm</w:t>
            </w:r>
            <w:r>
              <w:rPr>
                <w:rFonts w:hint="eastAsia" w:ascii="宋体" w:hAnsi="宋体" w:eastAsia="宋体" w:cs="宋体"/>
                <w:sz w:val="21"/>
                <w:szCs w:val="21"/>
                <w:lang w:val="en-US" w:eastAsia="zh-CN"/>
              </w:rPr>
              <w:t>。</w:t>
            </w:r>
          </w:p>
          <w:p w14:paraId="5E4BCFF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高级平场消色差相差物镜</w:t>
            </w:r>
            <w:r>
              <w:rPr>
                <w:rFonts w:hint="default" w:ascii="宋体" w:hAnsi="宋体" w:eastAsia="宋体" w:cs="宋体"/>
                <w:sz w:val="21"/>
                <w:szCs w:val="21"/>
                <w:lang w:val="en-US" w:eastAsia="zh-CN"/>
              </w:rPr>
              <w:t xml:space="preserve"> 10X</w:t>
            </w:r>
            <w:r>
              <w:rPr>
                <w:rFonts w:hint="eastAsia" w:ascii="宋体" w:hAnsi="宋体" w:eastAsia="宋体" w:cs="宋体"/>
                <w:sz w:val="21"/>
                <w:szCs w:val="21"/>
                <w:lang w:val="en-US" w:eastAsia="zh-CN"/>
              </w:rPr>
              <w:t>，数值孔径：</w:t>
            </w:r>
            <w:r>
              <w:rPr>
                <w:rFonts w:hint="default" w:ascii="宋体" w:hAnsi="宋体" w:eastAsia="宋体" w:cs="宋体"/>
                <w:sz w:val="21"/>
                <w:szCs w:val="21"/>
                <w:lang w:val="en-US" w:eastAsia="zh-CN"/>
              </w:rPr>
              <w:t>NA≥0.25</w:t>
            </w:r>
            <w:r>
              <w:rPr>
                <w:rFonts w:hint="eastAsia" w:ascii="宋体" w:hAnsi="宋体" w:cs="宋体"/>
                <w:sz w:val="21"/>
                <w:szCs w:val="21"/>
                <w:lang w:val="en-US" w:eastAsia="zh-CN"/>
              </w:rPr>
              <w:t>；</w:t>
            </w:r>
            <w:r>
              <w:rPr>
                <w:rFonts w:hint="default" w:ascii="宋体" w:hAnsi="宋体" w:eastAsia="宋体" w:cs="宋体"/>
                <w:sz w:val="21"/>
                <w:szCs w:val="21"/>
                <w:lang w:val="en-US" w:eastAsia="zh-CN"/>
              </w:rPr>
              <w:t>FWD≤4.5mm</w:t>
            </w:r>
            <w:r>
              <w:rPr>
                <w:rFonts w:hint="eastAsia" w:ascii="宋体" w:hAnsi="宋体" w:eastAsia="宋体" w:cs="宋体"/>
                <w:sz w:val="21"/>
                <w:szCs w:val="21"/>
                <w:lang w:val="en-US" w:eastAsia="zh-CN"/>
              </w:rPr>
              <w:t>。</w:t>
            </w:r>
          </w:p>
          <w:p w14:paraId="190ED9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Cs w:val="21"/>
                <w:lang w:val="en-US" w:eastAsia="zh-CN"/>
              </w:rPr>
              <w:t>高级平场消色差相差物镜 40X，数值孔径：NA≥0.65；FWD≤0.63mm。</w:t>
            </w:r>
          </w:p>
          <w:p w14:paraId="6836240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高级平场消色差相差物镜</w:t>
            </w:r>
            <w:r>
              <w:rPr>
                <w:rFonts w:hint="default" w:ascii="宋体" w:hAnsi="宋体" w:eastAsia="宋体" w:cs="宋体"/>
                <w:sz w:val="21"/>
                <w:szCs w:val="21"/>
                <w:lang w:val="en-US" w:eastAsia="zh-CN"/>
              </w:rPr>
              <w:t xml:space="preserve"> 100V</w:t>
            </w:r>
            <w:r>
              <w:rPr>
                <w:rFonts w:hint="eastAsia" w:ascii="宋体" w:hAnsi="宋体" w:eastAsia="宋体" w:cs="宋体"/>
                <w:sz w:val="21"/>
                <w:szCs w:val="21"/>
                <w:lang w:val="en-US" w:eastAsia="zh-CN"/>
              </w:rPr>
              <w:t>，数值孔径：</w:t>
            </w:r>
            <w:r>
              <w:rPr>
                <w:rFonts w:hint="default" w:ascii="宋体" w:hAnsi="宋体" w:eastAsia="宋体" w:cs="宋体"/>
                <w:sz w:val="21"/>
                <w:szCs w:val="21"/>
                <w:lang w:val="en-US" w:eastAsia="zh-CN"/>
              </w:rPr>
              <w:t>NA≥1.25</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FWD≤0.60mm</w:t>
            </w:r>
            <w:r>
              <w:rPr>
                <w:rFonts w:hint="eastAsia" w:ascii="宋体" w:hAnsi="宋体" w:eastAsia="宋体" w:cs="宋体"/>
                <w:sz w:val="21"/>
                <w:szCs w:val="21"/>
                <w:lang w:val="en-US" w:eastAsia="zh-CN"/>
              </w:rPr>
              <w:t>。</w:t>
            </w:r>
          </w:p>
        </w:tc>
      </w:tr>
      <w:tr w14:paraId="1552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4ED8B8D5">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1392" w:type="dxa"/>
            <w:vMerge w:val="continue"/>
            <w:vAlign w:val="center"/>
          </w:tcPr>
          <w:p w14:paraId="4CC5C8EF">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7720" w:type="dxa"/>
            <w:shd w:val="clear" w:color="auto" w:fill="auto"/>
            <w:vAlign w:val="center"/>
          </w:tcPr>
          <w:p w14:paraId="50960E4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5</w:t>
            </w:r>
            <w:r>
              <w:rPr>
                <w:rFonts w:hint="eastAsia" w:ascii="宋体" w:hAnsi="宋体" w:eastAsia="宋体" w:cs="宋体"/>
                <w:sz w:val="21"/>
                <w:szCs w:val="21"/>
                <w:lang w:val="en-US" w:eastAsia="zh-CN"/>
              </w:rPr>
              <w:t>、具有节能和延长照明寿命模式，当显微镜在空闲</w:t>
            </w:r>
            <w:r>
              <w:rPr>
                <w:rFonts w:hint="default" w:ascii="仿宋_GB2312" w:hAnsi="仿宋_GB2312" w:eastAsia="仿宋_GB2312" w:cs="仿宋_GB2312"/>
                <w:szCs w:val="21"/>
                <w:lang w:val="en-US" w:eastAsia="zh-CN"/>
              </w:rPr>
              <w:t>≤</w:t>
            </w:r>
            <w:r>
              <w:rPr>
                <w:rFonts w:hint="default" w:ascii="宋体" w:hAnsi="宋体" w:eastAsia="宋体" w:cs="宋体"/>
                <w:sz w:val="21"/>
                <w:szCs w:val="21"/>
                <w:lang w:val="en-US" w:eastAsia="zh-CN"/>
              </w:rPr>
              <w:t>15</w:t>
            </w:r>
            <w:r>
              <w:rPr>
                <w:rFonts w:hint="eastAsia" w:ascii="宋体" w:hAnsi="宋体" w:eastAsia="宋体" w:cs="宋体"/>
                <w:sz w:val="21"/>
                <w:szCs w:val="21"/>
                <w:lang w:val="en-US" w:eastAsia="zh-CN"/>
              </w:rPr>
              <w:t>分钟后会自动进入休眠状态。</w:t>
            </w:r>
          </w:p>
        </w:tc>
      </w:tr>
      <w:tr w14:paraId="0370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373A7958">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1392" w:type="dxa"/>
            <w:vMerge w:val="continue"/>
            <w:vAlign w:val="center"/>
          </w:tcPr>
          <w:p w14:paraId="6983EC14">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7720" w:type="dxa"/>
            <w:shd w:val="clear" w:color="auto" w:fill="auto"/>
            <w:vAlign w:val="center"/>
          </w:tcPr>
          <w:p w14:paraId="70E0ED8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6</w:t>
            </w:r>
            <w:r>
              <w:rPr>
                <w:rFonts w:hint="eastAsia" w:ascii="宋体" w:hAnsi="宋体" w:eastAsia="宋体" w:cs="宋体"/>
                <w:sz w:val="21"/>
                <w:szCs w:val="21"/>
                <w:lang w:val="en-US" w:eastAsia="zh-CN"/>
              </w:rPr>
              <w:t>、相差显微镜系统具有拓展性，能外接图像分析系统。</w:t>
            </w:r>
          </w:p>
        </w:tc>
      </w:tr>
      <w:tr w14:paraId="09F7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44F4407F">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1392" w:type="dxa"/>
            <w:vMerge w:val="continue"/>
            <w:vAlign w:val="center"/>
          </w:tcPr>
          <w:p w14:paraId="7D3398EE">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p>
        </w:tc>
        <w:tc>
          <w:tcPr>
            <w:tcW w:w="7720" w:type="dxa"/>
            <w:shd w:val="clear" w:color="auto" w:fill="auto"/>
            <w:vAlign w:val="center"/>
          </w:tcPr>
          <w:p w14:paraId="5B5472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★配置要求</w:t>
            </w:r>
            <w:r>
              <w:rPr>
                <w:rFonts w:hint="eastAsia"/>
                <w:highlight w:val="yellow"/>
                <w:lang w:eastAsia="zh-CN"/>
              </w:rPr>
              <w:t>（</w:t>
            </w:r>
            <w:r>
              <w:rPr>
                <w:rFonts w:hint="eastAsia"/>
                <w:highlight w:val="yellow"/>
                <w:lang w:val="en-US" w:eastAsia="zh-CN"/>
              </w:rPr>
              <w:t>包括但不限于以下内容</w:t>
            </w:r>
            <w:r>
              <w:rPr>
                <w:rFonts w:hint="eastAsia"/>
                <w:highlight w:val="yellow"/>
                <w:lang w:eastAsia="zh-CN"/>
              </w:rPr>
              <w:t>）</w:t>
            </w:r>
            <w:r>
              <w:rPr>
                <w:rFonts w:hint="eastAsia" w:ascii="宋体" w:hAnsi="宋体" w:eastAsia="宋体" w:cs="宋体"/>
                <w:sz w:val="21"/>
                <w:szCs w:val="21"/>
                <w:highlight w:val="yellow"/>
                <w:lang w:val="en-US" w:eastAsia="zh-CN"/>
              </w:rPr>
              <w:t>：</w:t>
            </w:r>
          </w:p>
          <w:p w14:paraId="3CA5331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1</w:t>
            </w:r>
            <w:r>
              <w:rPr>
                <w:rFonts w:hint="eastAsia" w:ascii="宋体" w:hAnsi="宋体" w:cs="宋体"/>
                <w:sz w:val="21"/>
                <w:szCs w:val="21"/>
                <w:highlight w:val="yellow"/>
                <w:lang w:val="en-US" w:eastAsia="zh-CN"/>
              </w:rPr>
              <w:t>、</w:t>
            </w:r>
            <w:r>
              <w:rPr>
                <w:rFonts w:hint="eastAsia" w:ascii="宋体" w:hAnsi="宋体" w:eastAsia="宋体" w:cs="宋体"/>
                <w:sz w:val="21"/>
                <w:szCs w:val="21"/>
                <w:highlight w:val="yellow"/>
                <w:lang w:val="en-US" w:eastAsia="zh-CN"/>
              </w:rPr>
              <w:t xml:space="preserve">生物显微镜主机1台 </w:t>
            </w:r>
          </w:p>
          <w:p w14:paraId="390046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2</w:t>
            </w:r>
            <w:r>
              <w:rPr>
                <w:rFonts w:hint="eastAsia" w:ascii="宋体" w:hAnsi="宋体" w:cs="宋体"/>
                <w:sz w:val="21"/>
                <w:szCs w:val="21"/>
                <w:highlight w:val="yellow"/>
                <w:lang w:val="en-US" w:eastAsia="zh-CN"/>
              </w:rPr>
              <w:t>、</w:t>
            </w:r>
            <w:r>
              <w:rPr>
                <w:rFonts w:hint="eastAsia" w:ascii="宋体" w:hAnsi="宋体" w:eastAsia="宋体" w:cs="宋体"/>
                <w:sz w:val="21"/>
                <w:szCs w:val="21"/>
                <w:highlight w:val="yellow"/>
                <w:lang w:val="en-US" w:eastAsia="zh-CN"/>
              </w:rPr>
              <w:t>目镜2个</w:t>
            </w:r>
          </w:p>
          <w:p w14:paraId="646E10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3</w:t>
            </w:r>
            <w:r>
              <w:rPr>
                <w:rFonts w:hint="eastAsia" w:ascii="宋体" w:hAnsi="宋体" w:cs="宋体"/>
                <w:sz w:val="21"/>
                <w:szCs w:val="21"/>
                <w:highlight w:val="yellow"/>
                <w:lang w:val="en-US" w:eastAsia="zh-CN"/>
              </w:rPr>
              <w:t>、</w:t>
            </w:r>
            <w:r>
              <w:rPr>
                <w:rFonts w:hint="eastAsia" w:ascii="宋体" w:hAnsi="宋体" w:eastAsia="宋体" w:cs="宋体"/>
                <w:sz w:val="21"/>
                <w:szCs w:val="21"/>
                <w:highlight w:val="yellow"/>
                <w:lang w:val="en-US" w:eastAsia="zh-CN"/>
              </w:rPr>
              <w:t>观察筒1套</w:t>
            </w:r>
          </w:p>
          <w:p w14:paraId="2ACE3DC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4</w:t>
            </w:r>
            <w:r>
              <w:rPr>
                <w:rFonts w:hint="eastAsia" w:ascii="宋体" w:hAnsi="宋体" w:cs="宋体"/>
                <w:sz w:val="21"/>
                <w:szCs w:val="21"/>
                <w:highlight w:val="yellow"/>
                <w:lang w:val="en-US" w:eastAsia="zh-CN"/>
              </w:rPr>
              <w:t>、</w:t>
            </w:r>
            <w:r>
              <w:rPr>
                <w:rFonts w:hint="eastAsia" w:ascii="宋体" w:hAnsi="宋体" w:eastAsia="宋体" w:cs="宋体"/>
                <w:sz w:val="21"/>
                <w:szCs w:val="21"/>
                <w:highlight w:val="yellow"/>
                <w:lang w:val="en-US" w:eastAsia="zh-CN"/>
              </w:rPr>
              <w:t>说明书1套</w:t>
            </w:r>
          </w:p>
          <w:p w14:paraId="79C00A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yellow"/>
                <w:lang w:val="en-US" w:eastAsia="zh-CN"/>
              </w:rPr>
              <w:t>5</w:t>
            </w:r>
            <w:r>
              <w:rPr>
                <w:rFonts w:hint="eastAsia" w:ascii="宋体" w:hAnsi="宋体" w:cs="宋体"/>
                <w:sz w:val="21"/>
                <w:szCs w:val="21"/>
                <w:highlight w:val="yellow"/>
                <w:lang w:val="en-US" w:eastAsia="zh-CN"/>
              </w:rPr>
              <w:t>、</w:t>
            </w:r>
            <w:r>
              <w:rPr>
                <w:rFonts w:hint="eastAsia" w:ascii="宋体" w:hAnsi="宋体" w:eastAsia="宋体" w:cs="宋体"/>
                <w:sz w:val="21"/>
                <w:szCs w:val="21"/>
                <w:highlight w:val="yellow"/>
                <w:lang w:val="en-US" w:eastAsia="zh-CN"/>
              </w:rPr>
              <w:t xml:space="preserve">图像分析系统1套 </w:t>
            </w:r>
          </w:p>
        </w:tc>
      </w:tr>
      <w:tr w14:paraId="0EBD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vAlign w:val="center"/>
          </w:tcPr>
          <w:p w14:paraId="641BA14C">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392" w:type="dxa"/>
            <w:vMerge w:val="restart"/>
            <w:vAlign w:val="center"/>
          </w:tcPr>
          <w:p w14:paraId="0C4DAD3C">
            <w:pPr>
              <w:keepNext w:val="0"/>
              <w:keepLines w:val="0"/>
              <w:widowControl/>
              <w:suppressLineNumbers w:val="0"/>
              <w:spacing w:before="0" w:beforeAutospacing="0" w:after="0" w:afterAutospacing="0" w:line="360" w:lineRule="auto"/>
              <w:ind w:left="0" w:right="0"/>
              <w:jc w:val="center"/>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荧光显微镜</w:t>
            </w:r>
          </w:p>
        </w:tc>
        <w:tc>
          <w:tcPr>
            <w:tcW w:w="7720" w:type="dxa"/>
            <w:shd w:val="clear" w:color="auto" w:fill="auto"/>
            <w:vAlign w:val="center"/>
          </w:tcPr>
          <w:p w14:paraId="7E5F3A9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1、光学系统：采用无限远校正光学系统</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可升级相差和暗视野观察法。</w:t>
            </w:r>
          </w:p>
        </w:tc>
      </w:tr>
      <w:tr w14:paraId="1787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1BD5BD24">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73CCECCE">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24DDA77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2、主机：标准右手载物台，</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5孔物镜转盘，钢丝传动载物台，低位同轴，圆角设计，无外露齿条，单玻片夹。便携手柄，方便携带，搬运。</w:t>
            </w:r>
          </w:p>
        </w:tc>
      </w:tr>
      <w:tr w14:paraId="22C4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61DC459C">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1D1F28B0">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2F7A183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3、调焦系统：</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2档同轴粗/微调焦，具有载物台限位装置，能有效防止压碎标本。调焦轴内心部件全为金属元件，坚固耐用。</w:t>
            </w:r>
          </w:p>
        </w:tc>
      </w:tr>
      <w:tr w14:paraId="2041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7E27C848">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4BECDDB1">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329718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▲4、聚光镜：预定心预对焦阿贝聚光镜，无需调节，带相差和暗视野滑块槽，孔径光栏具有彩色标记，并且与物镜放大倍数的颜色标记相匹配，带有物镜倍数标注。</w:t>
            </w:r>
          </w:p>
        </w:tc>
      </w:tr>
      <w:tr w14:paraId="2933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1257A209">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25650159">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046073B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▲5、双目镜筒，倾角45度，内置</w:t>
            </w:r>
            <w:r>
              <w:rPr>
                <w:rFonts w:hint="eastAsia"/>
                <w:lang w:val="en-US" w:eastAsia="zh-CN"/>
              </w:rPr>
              <w:t>≥</w:t>
            </w:r>
            <w:r>
              <w:rPr>
                <w:rFonts w:hint="eastAsia" w:ascii="宋体" w:hAnsi="宋体" w:eastAsia="宋体" w:cs="宋体"/>
                <w:sz w:val="21"/>
                <w:szCs w:val="21"/>
                <w:lang w:val="en-US" w:eastAsia="zh-CN"/>
              </w:rPr>
              <w:t>10倍目镜，视场数</w:t>
            </w:r>
            <w:r>
              <w:rPr>
                <w:rFonts w:hint="eastAsia"/>
                <w:lang w:val="en-US" w:eastAsia="zh-CN"/>
              </w:rPr>
              <w:t>≥</w:t>
            </w:r>
            <w:r>
              <w:rPr>
                <w:rFonts w:hint="eastAsia" w:ascii="宋体" w:hAnsi="宋体" w:eastAsia="宋体" w:cs="宋体"/>
                <w:sz w:val="21"/>
                <w:szCs w:val="21"/>
                <w:lang w:val="en-US" w:eastAsia="zh-CN"/>
              </w:rPr>
              <w:t>20mm，带屈光度补偿，带眼罩。目镜与观察筒集成在一起，观察筒可安全地旋转，旋转角度360度任意选择，瞳距调节55-75mm。</w:t>
            </w:r>
          </w:p>
        </w:tc>
      </w:tr>
      <w:tr w14:paraId="402A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1F8BF4EE">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56F1A2D1">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1319FEC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6、目镜：</w:t>
            </w:r>
            <w:r>
              <w:rPr>
                <w:rFonts w:hint="eastAsia"/>
                <w:lang w:val="en-US" w:eastAsia="zh-CN"/>
              </w:rPr>
              <w:t>≥</w:t>
            </w:r>
            <w:r>
              <w:rPr>
                <w:rFonts w:hint="eastAsia" w:ascii="宋体" w:hAnsi="宋体" w:eastAsia="宋体" w:cs="宋体"/>
                <w:sz w:val="21"/>
                <w:szCs w:val="21"/>
                <w:lang w:val="en-US" w:eastAsia="zh-CN"/>
              </w:rPr>
              <w:t>10倍宽视野目镜，高眼点，带眼罩，视野数</w:t>
            </w:r>
            <w:r>
              <w:rPr>
                <w:rFonts w:hint="eastAsia"/>
                <w:lang w:val="en-US" w:eastAsia="zh-CN"/>
              </w:rPr>
              <w:t>≥</w:t>
            </w:r>
            <w:r>
              <w:rPr>
                <w:rFonts w:hint="eastAsia" w:ascii="宋体" w:hAnsi="宋体" w:eastAsia="宋体" w:cs="宋体"/>
                <w:sz w:val="21"/>
                <w:szCs w:val="21"/>
                <w:lang w:val="en-US" w:eastAsia="zh-CN"/>
              </w:rPr>
              <w:t>20mm，屈光度可调节</w:t>
            </w:r>
            <w:r>
              <w:rPr>
                <w:rFonts w:hint="eastAsia" w:ascii="宋体" w:hAnsi="宋体" w:cs="宋体"/>
                <w:sz w:val="21"/>
                <w:szCs w:val="21"/>
                <w:lang w:val="en-US" w:eastAsia="zh-CN"/>
              </w:rPr>
              <w:t>。</w:t>
            </w:r>
          </w:p>
        </w:tc>
      </w:tr>
      <w:tr w14:paraId="35CF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72D79124">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67D9C4C1">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080F07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▲7、照明装置：LED冷光源照明，寿命50000小时（含）以上。</w:t>
            </w:r>
          </w:p>
        </w:tc>
      </w:tr>
      <w:tr w14:paraId="5D0D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644C6295">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54D4C441">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0AAF25F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8、高级平场物镜：4X(NA</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0.1)， 10X(NA</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0.25)</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20X(NA</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0.45)，40X(NA</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0.65)</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100X(NA</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1.25)</w:t>
            </w:r>
            <w:r>
              <w:rPr>
                <w:rFonts w:hint="eastAsia" w:ascii="宋体" w:hAnsi="宋体" w:cs="宋体"/>
                <w:sz w:val="21"/>
                <w:szCs w:val="21"/>
                <w:lang w:val="en-US" w:eastAsia="zh-CN"/>
              </w:rPr>
              <w:t>。</w:t>
            </w:r>
          </w:p>
        </w:tc>
      </w:tr>
      <w:tr w14:paraId="4133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143840B6">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360B20EF">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6B965AB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9、配置长寿命荧光光源及GFP荧光激发滤块。</w:t>
            </w:r>
          </w:p>
        </w:tc>
      </w:tr>
      <w:tr w14:paraId="3705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0613F7FE">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3706B0D7">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047B55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▲10、配套可兼容使用的CMOS彩色数码相机，要求传感器分辨率</w:t>
            </w:r>
            <w:r>
              <w:rPr>
                <w:rFonts w:hint="eastAsia"/>
                <w:lang w:val="en-US" w:eastAsia="zh-CN"/>
              </w:rPr>
              <w:t>不低于</w:t>
            </w:r>
            <w:r>
              <w:rPr>
                <w:rFonts w:hint="eastAsia" w:ascii="宋体" w:hAnsi="宋体" w:cs="宋体"/>
                <w:sz w:val="21"/>
                <w:szCs w:val="21"/>
                <w:lang w:val="en-US" w:eastAsia="zh-CN"/>
              </w:rPr>
              <w:t>1200万像素（4000x3000），像素大小</w:t>
            </w:r>
            <w:r>
              <w:rPr>
                <w:rFonts w:hint="eastAsia"/>
                <w:lang w:val="en-US" w:eastAsia="zh-CN"/>
              </w:rPr>
              <w:t>不低于</w:t>
            </w:r>
            <w:r>
              <w:rPr>
                <w:rFonts w:hint="eastAsia" w:ascii="宋体" w:hAnsi="宋体" w:cs="宋体"/>
                <w:sz w:val="21"/>
                <w:szCs w:val="21"/>
                <w:lang w:val="en-US" w:eastAsia="zh-CN"/>
              </w:rPr>
              <w:t>1.55x1.55μm，增益0–42分贝，HDMI 曝光时间100μs至120ms 色彩深度24位，HDMI实时分辨率4K时拍摄速度30/60帧/秒，配有USB 3.1、 HDMI 2.0a、USB 2.0、以太网 RJ45等接口及用于手动/脚踏开关的2.5mm插孔式连接器，无需计算机，可直接通过显示器采集，标注和分享图像，可进行WiFi无线传输。</w:t>
            </w:r>
          </w:p>
        </w:tc>
      </w:tr>
      <w:tr w14:paraId="1FEC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25F0CF80">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2650F0A6">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26E7FA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11、配套可兼容使用的控制软件，具有设置显微镜硬件及用户界面、控制摄像头进行采图、调节摄像头曝光、增益、gamma、感兴趣区域等硬件控制功能。</w:t>
            </w:r>
          </w:p>
        </w:tc>
      </w:tr>
      <w:tr w14:paraId="0EAC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45749322">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27653316">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49F9459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12、配套可兼容使用的图像处理软件，可进行浏览、保存、输出图像、添加注释、图像叠加、画廊、图像比较。</w:t>
            </w:r>
          </w:p>
        </w:tc>
      </w:tr>
      <w:tr w14:paraId="2CE2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175A670D">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5845767A">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center"/>
          </w:tcPr>
          <w:p w14:paraId="5B2B206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13、配套电脑配置不低于以下要求：3.2G CPU，2G内存，1TB硬盘，独立显卡，视窗操作系统。</w:t>
            </w:r>
          </w:p>
        </w:tc>
      </w:tr>
      <w:tr w14:paraId="037D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Pr>
          <w:p w14:paraId="22FBD7BB">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1392" w:type="dxa"/>
            <w:vMerge w:val="continue"/>
          </w:tcPr>
          <w:p w14:paraId="70F02169">
            <w:pPr>
              <w:keepNext w:val="0"/>
              <w:keepLines w:val="0"/>
              <w:suppressLineNumbers w:val="0"/>
              <w:spacing w:before="0" w:beforeAutospacing="0" w:after="0" w:afterAutospacing="0" w:line="360" w:lineRule="auto"/>
              <w:ind w:left="0" w:right="0"/>
              <w:rPr>
                <w:rFonts w:hint="eastAsia" w:ascii="宋体" w:hAnsi="宋体" w:eastAsia="宋体" w:cs="宋体"/>
                <w:b/>
                <w:bCs/>
                <w:snapToGrid w:val="0"/>
                <w:kern w:val="0"/>
                <w:sz w:val="21"/>
                <w:szCs w:val="21"/>
                <w:vertAlign w:val="baseline"/>
              </w:rPr>
            </w:pPr>
          </w:p>
        </w:tc>
        <w:tc>
          <w:tcPr>
            <w:tcW w:w="7720" w:type="dxa"/>
            <w:shd w:val="clear" w:color="auto" w:fill="auto"/>
            <w:vAlign w:val="top"/>
          </w:tcPr>
          <w:p w14:paraId="0112117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★配置要求（包括但不限于以下内容）：</w:t>
            </w:r>
          </w:p>
          <w:p w14:paraId="01CACC7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1、生物显微镜主机1 台</w:t>
            </w:r>
          </w:p>
          <w:p w14:paraId="0037B2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2、目镜2个</w:t>
            </w:r>
          </w:p>
          <w:p w14:paraId="460733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3、观察筒1套</w:t>
            </w:r>
          </w:p>
          <w:p w14:paraId="022D1C6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4</w:t>
            </w:r>
            <w:r>
              <w:rPr>
                <w:rFonts w:hint="eastAsia" w:ascii="宋体" w:hAnsi="宋体" w:cs="宋体"/>
                <w:sz w:val="21"/>
                <w:szCs w:val="21"/>
                <w:highlight w:val="yellow"/>
                <w:lang w:val="en-US" w:eastAsia="zh-CN"/>
              </w:rPr>
              <w:t>、</w:t>
            </w:r>
            <w:r>
              <w:rPr>
                <w:rFonts w:hint="eastAsia" w:ascii="宋体" w:hAnsi="宋体" w:eastAsia="宋体" w:cs="宋体"/>
                <w:sz w:val="21"/>
                <w:szCs w:val="21"/>
                <w:highlight w:val="yellow"/>
                <w:lang w:val="en-US" w:eastAsia="zh-CN"/>
              </w:rPr>
              <w:t>载物台及样品夹1套</w:t>
            </w:r>
          </w:p>
          <w:p w14:paraId="2D98EE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5.荧光光源1套</w:t>
            </w:r>
          </w:p>
          <w:p w14:paraId="5DD651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6.GFP荧光激发块1个</w:t>
            </w:r>
          </w:p>
          <w:p w14:paraId="27DF0B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yellow"/>
                <w:lang w:val="en-US" w:eastAsia="zh-CN"/>
              </w:rPr>
              <w:t>7.聚光镜1套</w:t>
            </w:r>
          </w:p>
        </w:tc>
      </w:tr>
    </w:tbl>
    <w:p w14:paraId="39AC5615">
      <w:pPr>
        <w:spacing w:line="360" w:lineRule="auto"/>
        <w:rPr>
          <w:rFonts w:hint="eastAsia" w:ascii="宋体" w:hAnsi="宋体"/>
          <w:b/>
          <w:bCs/>
          <w:snapToGrid w:val="0"/>
          <w:kern w:val="0"/>
          <w:sz w:val="24"/>
        </w:rPr>
      </w:pPr>
    </w:p>
    <w:p w14:paraId="35AF6A42">
      <w:pPr>
        <w:spacing w:line="360" w:lineRule="auto"/>
        <w:rPr>
          <w:rFonts w:ascii="宋体" w:hAnsi="宋体"/>
          <w:b/>
          <w:bCs/>
          <w:snapToGrid w:val="0"/>
          <w:kern w:val="0"/>
          <w:sz w:val="24"/>
        </w:rPr>
      </w:pPr>
      <w:r>
        <w:rPr>
          <w:rFonts w:hint="eastAsia" w:ascii="宋体" w:hAnsi="宋体"/>
          <w:b/>
          <w:bCs/>
          <w:snapToGrid w:val="0"/>
          <w:kern w:val="0"/>
          <w:sz w:val="24"/>
        </w:rPr>
        <w:t>三、商务要求</w:t>
      </w:r>
    </w:p>
    <w:tbl>
      <w:tblPr>
        <w:tblStyle w:val="50"/>
        <w:tblW w:w="98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942"/>
        <w:gridCol w:w="6928"/>
      </w:tblGrid>
      <w:tr w14:paraId="5193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tcBorders>
              <w:top w:val="single" w:color="auto" w:sz="4" w:space="0"/>
              <w:left w:val="single" w:color="auto" w:sz="4" w:space="0"/>
              <w:bottom w:val="single" w:color="auto" w:sz="4" w:space="0"/>
              <w:right w:val="single" w:color="auto" w:sz="4" w:space="0"/>
            </w:tcBorders>
            <w:vAlign w:val="center"/>
          </w:tcPr>
          <w:p w14:paraId="6C258CDC">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序号</w:t>
            </w:r>
          </w:p>
        </w:tc>
        <w:tc>
          <w:tcPr>
            <w:tcW w:w="1942" w:type="dxa"/>
            <w:tcBorders>
              <w:top w:val="single" w:color="auto" w:sz="4" w:space="0"/>
              <w:left w:val="single" w:color="auto" w:sz="4" w:space="0"/>
              <w:bottom w:val="single" w:color="auto" w:sz="4" w:space="0"/>
              <w:right w:val="single" w:color="auto" w:sz="4" w:space="0"/>
            </w:tcBorders>
            <w:vAlign w:val="center"/>
          </w:tcPr>
          <w:p w14:paraId="38A3A8E0">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目录</w:t>
            </w:r>
          </w:p>
        </w:tc>
        <w:tc>
          <w:tcPr>
            <w:tcW w:w="6928" w:type="dxa"/>
            <w:tcBorders>
              <w:top w:val="single" w:color="auto" w:sz="4" w:space="0"/>
              <w:left w:val="single" w:color="auto" w:sz="4" w:space="0"/>
              <w:bottom w:val="single" w:color="auto" w:sz="4" w:space="0"/>
              <w:right w:val="single" w:color="auto" w:sz="4" w:space="0"/>
            </w:tcBorders>
            <w:vAlign w:val="center"/>
          </w:tcPr>
          <w:p w14:paraId="44DA3492">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商务</w:t>
            </w:r>
            <w:r>
              <w:rPr>
                <w:rFonts w:hint="eastAsia" w:ascii="宋体" w:hAnsi="宋体" w:eastAsia="宋体" w:cs="宋体"/>
                <w:b w:val="0"/>
                <w:bCs/>
                <w:sz w:val="21"/>
                <w:szCs w:val="21"/>
                <w:lang w:eastAsia="zh-CN"/>
              </w:rPr>
              <w:t>条款</w:t>
            </w:r>
          </w:p>
        </w:tc>
      </w:tr>
      <w:tr w14:paraId="091D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808" w:type="dxa"/>
            <w:gridSpan w:val="3"/>
            <w:tcBorders>
              <w:top w:val="single" w:color="auto" w:sz="4" w:space="0"/>
              <w:left w:val="single" w:color="auto" w:sz="4" w:space="0"/>
              <w:bottom w:val="single" w:color="auto" w:sz="4" w:space="0"/>
              <w:right w:val="single" w:color="auto" w:sz="4" w:space="0"/>
            </w:tcBorders>
          </w:tcPr>
          <w:p w14:paraId="3C86DA99">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rPr>
            </w:pPr>
            <w:r>
              <w:rPr>
                <w:rFonts w:hint="eastAsia" w:ascii="宋体" w:hAnsi="宋体" w:eastAsia="宋体" w:cs="宋体"/>
                <w:b w:val="0"/>
                <w:bCs/>
                <w:sz w:val="21"/>
                <w:szCs w:val="21"/>
              </w:rPr>
              <w:t>（一）免费保修期内售后服务要求</w:t>
            </w:r>
          </w:p>
        </w:tc>
      </w:tr>
      <w:tr w14:paraId="1A7F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38" w:type="dxa"/>
            <w:vMerge w:val="restart"/>
            <w:tcBorders>
              <w:top w:val="single" w:color="auto" w:sz="4" w:space="0"/>
              <w:left w:val="single" w:color="auto" w:sz="4" w:space="0"/>
              <w:right w:val="single" w:color="auto" w:sz="4" w:space="0"/>
            </w:tcBorders>
            <w:vAlign w:val="center"/>
          </w:tcPr>
          <w:p w14:paraId="3B48CEF3">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1942" w:type="dxa"/>
            <w:vMerge w:val="restart"/>
            <w:tcBorders>
              <w:top w:val="single" w:color="auto" w:sz="4" w:space="0"/>
              <w:left w:val="single" w:color="auto" w:sz="4" w:space="0"/>
              <w:right w:val="single" w:color="auto" w:sz="4" w:space="0"/>
            </w:tcBorders>
            <w:vAlign w:val="center"/>
          </w:tcPr>
          <w:p w14:paraId="240BB960">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维修响应及故障解决时间</w:t>
            </w:r>
          </w:p>
        </w:tc>
        <w:tc>
          <w:tcPr>
            <w:tcW w:w="6928" w:type="dxa"/>
            <w:tcBorders>
              <w:top w:val="single" w:color="auto" w:sz="4" w:space="0"/>
              <w:left w:val="single" w:color="auto" w:sz="4" w:space="0"/>
              <w:bottom w:val="single" w:color="auto" w:sz="4" w:space="0"/>
              <w:right w:val="single" w:color="auto" w:sz="4" w:space="0"/>
            </w:tcBorders>
          </w:tcPr>
          <w:p w14:paraId="5CACBA6A">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1.1免费保修期内，一旦发生质量问题，中标人保证接到通知</w:t>
            </w:r>
            <w:r>
              <w:rPr>
                <w:rFonts w:hint="eastAsia" w:ascii="宋体" w:hAnsi="宋体" w:eastAsia="宋体" w:cs="宋体"/>
                <w:b w:val="0"/>
                <w:bCs/>
                <w:color w:val="auto"/>
                <w:sz w:val="21"/>
                <w:szCs w:val="21"/>
                <w:u w:val="single"/>
                <w:lang w:val="en-US" w:eastAsia="zh-CN"/>
              </w:rPr>
              <w:t>后2</w:t>
            </w:r>
            <w:r>
              <w:rPr>
                <w:rFonts w:hint="eastAsia" w:ascii="宋体" w:hAnsi="宋体" w:eastAsia="宋体" w:cs="宋体"/>
                <w:b w:val="0"/>
                <w:bCs/>
                <w:color w:val="auto"/>
                <w:sz w:val="21"/>
                <w:szCs w:val="21"/>
              </w:rPr>
              <w:t>小时响应，</w:t>
            </w:r>
            <w:r>
              <w:rPr>
                <w:rFonts w:hint="eastAsia" w:ascii="宋体" w:hAnsi="宋体" w:eastAsia="宋体" w:cs="宋体"/>
                <w:b w:val="0"/>
                <w:bCs/>
                <w:color w:val="auto"/>
                <w:sz w:val="21"/>
                <w:szCs w:val="21"/>
                <w:u w:val="single"/>
                <w:lang w:val="en-US" w:eastAsia="zh-CN"/>
              </w:rPr>
              <w:t>12</w:t>
            </w:r>
            <w:r>
              <w:rPr>
                <w:rFonts w:hint="eastAsia" w:ascii="宋体" w:hAnsi="宋体" w:eastAsia="宋体" w:cs="宋体"/>
                <w:b w:val="0"/>
                <w:bCs/>
                <w:color w:val="auto"/>
                <w:sz w:val="21"/>
                <w:szCs w:val="21"/>
              </w:rPr>
              <w:t>小时到场维修</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highlight w:val="none"/>
              </w:rPr>
              <w:t>无法现场完成维修的，需24小时内提供可使用的备用机替代</w:t>
            </w:r>
            <w:r>
              <w:rPr>
                <w:rFonts w:hint="eastAsia" w:ascii="宋体" w:hAnsi="宋体" w:eastAsia="宋体" w:cs="宋体"/>
                <w:b w:val="0"/>
                <w:bCs/>
                <w:color w:val="auto"/>
                <w:sz w:val="21"/>
                <w:szCs w:val="21"/>
                <w:highlight w:val="none"/>
                <w:lang w:eastAsia="zh-CN"/>
              </w:rPr>
              <w:t>，确保</w:t>
            </w:r>
            <w:r>
              <w:rPr>
                <w:rFonts w:hint="eastAsia" w:ascii="宋体" w:hAnsi="宋体" w:eastAsia="宋体" w:cs="宋体"/>
                <w:b w:val="0"/>
                <w:bCs/>
                <w:color w:val="auto"/>
                <w:sz w:val="21"/>
                <w:szCs w:val="21"/>
                <w:highlight w:val="none"/>
                <w:lang w:val="en-US" w:eastAsia="zh-CN"/>
              </w:rPr>
              <w:t>临床工作</w:t>
            </w:r>
            <w:r>
              <w:rPr>
                <w:rFonts w:hint="eastAsia" w:ascii="宋体" w:hAnsi="宋体" w:eastAsia="宋体" w:cs="宋体"/>
                <w:b w:val="0"/>
                <w:bCs/>
                <w:color w:val="auto"/>
                <w:sz w:val="21"/>
                <w:szCs w:val="21"/>
                <w:highlight w:val="none"/>
                <w:lang w:eastAsia="zh-CN"/>
              </w:rPr>
              <w:t>顺利进行。</w:t>
            </w:r>
          </w:p>
        </w:tc>
      </w:tr>
      <w:tr w14:paraId="5647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38" w:type="dxa"/>
            <w:vMerge w:val="continue"/>
            <w:tcBorders>
              <w:left w:val="single" w:color="auto" w:sz="4" w:space="0"/>
              <w:right w:val="single" w:color="auto" w:sz="4" w:space="0"/>
            </w:tcBorders>
            <w:vAlign w:val="center"/>
          </w:tcPr>
          <w:p w14:paraId="001C8BDB">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1A7879E7">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tcPr>
          <w:p w14:paraId="112B0977">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highlight w:val="none"/>
                <w:lang w:val="en-US" w:eastAsia="zh-CN"/>
              </w:rPr>
              <w:t>1.2</w:t>
            </w:r>
            <w:r>
              <w:rPr>
                <w:rFonts w:hint="eastAsia" w:ascii="宋体" w:hAnsi="宋体" w:eastAsia="宋体" w:cs="宋体"/>
                <w:b w:val="0"/>
                <w:bCs/>
                <w:color w:val="auto"/>
                <w:sz w:val="21"/>
                <w:szCs w:val="21"/>
              </w:rPr>
              <w:t>按需及时更换零配件，不需要更换配件的情况下</w:t>
            </w: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rPr>
              <w:t>小时内修复；需要更换配件的情况下，按</w:t>
            </w:r>
            <w:r>
              <w:rPr>
                <w:rFonts w:hint="eastAsia" w:ascii="宋体" w:hAnsi="宋体" w:eastAsia="宋体" w:cs="宋体"/>
                <w:b w:val="0"/>
                <w:bCs/>
                <w:color w:val="auto"/>
                <w:sz w:val="21"/>
                <w:szCs w:val="21"/>
                <w:lang w:eastAsia="zh-CN"/>
              </w:rPr>
              <w:t>采购人</w:t>
            </w:r>
            <w:r>
              <w:rPr>
                <w:rFonts w:hint="eastAsia" w:ascii="宋体" w:hAnsi="宋体" w:eastAsia="宋体" w:cs="宋体"/>
                <w:b w:val="0"/>
                <w:bCs/>
                <w:color w:val="auto"/>
                <w:sz w:val="21"/>
                <w:szCs w:val="21"/>
              </w:rPr>
              <w:t>要求提供备用机。单次故障停机修复时间不得超过</w:t>
            </w:r>
            <w:r>
              <w:rPr>
                <w:rFonts w:hint="eastAsia" w:ascii="宋体" w:hAnsi="宋体" w:eastAsia="宋体" w:cs="宋体"/>
                <w:b w:val="0"/>
                <w:bCs/>
                <w:color w:val="auto"/>
                <w:sz w:val="21"/>
                <w:szCs w:val="21"/>
                <w:lang w:val="en-US" w:eastAsia="zh-CN"/>
              </w:rPr>
              <w:t>3</w:t>
            </w:r>
            <w:r>
              <w:rPr>
                <w:rFonts w:hint="eastAsia" w:ascii="宋体" w:hAnsi="宋体" w:cs="宋体"/>
                <w:b w:val="0"/>
                <w:bCs/>
                <w:color w:val="auto"/>
                <w:sz w:val="21"/>
                <w:szCs w:val="21"/>
                <w:lang w:eastAsia="zh-CN"/>
              </w:rPr>
              <w:t>日历日</w:t>
            </w:r>
            <w:r>
              <w:rPr>
                <w:rFonts w:hint="eastAsia" w:ascii="宋体" w:hAnsi="宋体" w:eastAsia="宋体" w:cs="宋体"/>
                <w:b w:val="0"/>
                <w:bCs/>
                <w:color w:val="auto"/>
                <w:sz w:val="21"/>
                <w:szCs w:val="21"/>
              </w:rPr>
              <w:t>，每超</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eastAsia="zh-CN"/>
              </w:rPr>
              <w:t>日历日</w:t>
            </w:r>
            <w:r>
              <w:rPr>
                <w:rFonts w:hint="eastAsia" w:ascii="宋体" w:hAnsi="宋体" w:eastAsia="宋体" w:cs="宋体"/>
                <w:b w:val="0"/>
                <w:bCs/>
                <w:color w:val="auto"/>
                <w:sz w:val="21"/>
                <w:szCs w:val="21"/>
              </w:rPr>
              <w:t>，顺延保修期</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eastAsia="zh-CN"/>
              </w:rPr>
              <w:t>日历日</w:t>
            </w:r>
            <w:r>
              <w:rPr>
                <w:rFonts w:hint="eastAsia" w:ascii="宋体" w:hAnsi="宋体" w:eastAsia="宋体" w:cs="宋体"/>
                <w:b w:val="0"/>
                <w:bCs/>
                <w:color w:val="auto"/>
                <w:sz w:val="21"/>
                <w:szCs w:val="21"/>
              </w:rPr>
              <w:t>。</w:t>
            </w:r>
          </w:p>
        </w:tc>
      </w:tr>
      <w:tr w14:paraId="28E6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38" w:type="dxa"/>
            <w:vMerge w:val="continue"/>
            <w:tcBorders>
              <w:left w:val="single" w:color="auto" w:sz="4" w:space="0"/>
              <w:right w:val="single" w:color="auto" w:sz="4" w:space="0"/>
            </w:tcBorders>
            <w:vAlign w:val="center"/>
          </w:tcPr>
          <w:p w14:paraId="3C30F03A">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328016E4">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tcPr>
          <w:p w14:paraId="5309891F">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1.3</w:t>
            </w:r>
            <w:r>
              <w:rPr>
                <w:rFonts w:hint="eastAsia" w:ascii="宋体" w:hAnsi="宋体" w:eastAsia="宋体" w:cs="宋体"/>
                <w:b w:val="0"/>
                <w:bCs/>
                <w:color w:val="auto"/>
                <w:sz w:val="21"/>
                <w:szCs w:val="21"/>
              </w:rPr>
              <w:t>如果国内没有配件需要从国外发货的情况下，单次故障停机修复时间不得超过</w:t>
            </w:r>
            <w:r>
              <w:rPr>
                <w:rFonts w:hint="eastAsia" w:ascii="宋体" w:hAnsi="宋体" w:eastAsia="宋体" w:cs="宋体"/>
                <w:b w:val="0"/>
                <w:bCs/>
                <w:color w:val="auto"/>
                <w:sz w:val="21"/>
                <w:szCs w:val="21"/>
                <w:lang w:val="en-US" w:eastAsia="zh-CN"/>
              </w:rPr>
              <w:t>15</w:t>
            </w:r>
            <w:r>
              <w:rPr>
                <w:rFonts w:hint="eastAsia" w:ascii="宋体" w:hAnsi="宋体" w:eastAsia="宋体" w:cs="宋体"/>
                <w:b w:val="0"/>
                <w:bCs/>
                <w:color w:val="auto"/>
                <w:sz w:val="21"/>
                <w:szCs w:val="21"/>
                <w:lang w:eastAsia="zh-CN"/>
              </w:rPr>
              <w:t>日历日</w:t>
            </w:r>
            <w:r>
              <w:rPr>
                <w:rFonts w:hint="eastAsia" w:ascii="宋体" w:hAnsi="宋体" w:eastAsia="宋体" w:cs="宋体"/>
                <w:b w:val="0"/>
                <w:bCs/>
                <w:color w:val="auto"/>
                <w:sz w:val="21"/>
                <w:szCs w:val="21"/>
              </w:rPr>
              <w:t>（需提供海关报关单等证明材料），每超1</w:t>
            </w:r>
            <w:r>
              <w:rPr>
                <w:rFonts w:hint="eastAsia" w:ascii="宋体" w:hAnsi="宋体" w:eastAsia="宋体" w:cs="宋体"/>
                <w:b w:val="0"/>
                <w:bCs/>
                <w:color w:val="auto"/>
                <w:sz w:val="21"/>
                <w:szCs w:val="21"/>
                <w:lang w:eastAsia="zh-CN"/>
              </w:rPr>
              <w:t>日历日</w:t>
            </w:r>
            <w:r>
              <w:rPr>
                <w:rFonts w:hint="eastAsia" w:ascii="宋体" w:hAnsi="宋体" w:eastAsia="宋体" w:cs="宋体"/>
                <w:b w:val="0"/>
                <w:bCs/>
                <w:color w:val="auto"/>
                <w:sz w:val="21"/>
                <w:szCs w:val="21"/>
              </w:rPr>
              <w:t>，顺延保修期</w:t>
            </w:r>
            <w:r>
              <w:rPr>
                <w:rFonts w:hint="eastAsia" w:ascii="宋体" w:hAnsi="宋体" w:eastAsia="宋体" w:cs="宋体"/>
                <w:b w:val="0"/>
                <w:bCs/>
                <w:color w:val="auto"/>
                <w:sz w:val="21"/>
                <w:szCs w:val="21"/>
                <w:lang w:val="en-US" w:eastAsia="zh-CN"/>
              </w:rPr>
              <w:t>3</w:t>
            </w:r>
            <w:r>
              <w:rPr>
                <w:rFonts w:hint="eastAsia" w:ascii="宋体" w:hAnsi="宋体" w:cs="宋体"/>
                <w:b w:val="0"/>
                <w:bCs/>
                <w:color w:val="auto"/>
                <w:sz w:val="21"/>
                <w:szCs w:val="21"/>
                <w:lang w:eastAsia="zh-CN"/>
              </w:rPr>
              <w:t>日</w:t>
            </w:r>
            <w:r>
              <w:rPr>
                <w:rFonts w:hint="eastAsia" w:ascii="宋体" w:hAnsi="宋体" w:eastAsia="宋体" w:cs="宋体"/>
                <w:b w:val="0"/>
                <w:bCs/>
                <w:color w:val="auto"/>
                <w:sz w:val="21"/>
                <w:szCs w:val="21"/>
                <w:lang w:eastAsia="zh-CN"/>
              </w:rPr>
              <w:t>历日</w:t>
            </w:r>
            <w:r>
              <w:rPr>
                <w:rFonts w:hint="eastAsia" w:ascii="宋体" w:hAnsi="宋体" w:eastAsia="宋体" w:cs="宋体"/>
                <w:b w:val="0"/>
                <w:bCs/>
                <w:color w:val="auto"/>
                <w:sz w:val="21"/>
                <w:szCs w:val="21"/>
              </w:rPr>
              <w:t>。</w:t>
            </w:r>
          </w:p>
        </w:tc>
      </w:tr>
      <w:tr w14:paraId="3276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38" w:type="dxa"/>
            <w:vMerge w:val="continue"/>
            <w:tcBorders>
              <w:left w:val="single" w:color="auto" w:sz="4" w:space="0"/>
              <w:bottom w:val="single" w:color="auto" w:sz="4" w:space="0"/>
              <w:right w:val="single" w:color="auto" w:sz="4" w:space="0"/>
            </w:tcBorders>
            <w:vAlign w:val="center"/>
          </w:tcPr>
          <w:p w14:paraId="73C806C2">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1942" w:type="dxa"/>
            <w:vMerge w:val="continue"/>
            <w:tcBorders>
              <w:left w:val="single" w:color="auto" w:sz="4" w:space="0"/>
              <w:bottom w:val="single" w:color="auto" w:sz="4" w:space="0"/>
              <w:right w:val="single" w:color="auto" w:sz="4" w:space="0"/>
            </w:tcBorders>
            <w:vAlign w:val="center"/>
          </w:tcPr>
          <w:p w14:paraId="651EB57D">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tcPr>
          <w:p w14:paraId="41092E91">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1.4</w:t>
            </w:r>
            <w:r>
              <w:rPr>
                <w:rFonts w:hint="eastAsia" w:ascii="宋体" w:hAnsi="宋体" w:eastAsia="宋体" w:cs="宋体"/>
                <w:b w:val="0"/>
                <w:bCs/>
                <w:color w:val="auto"/>
                <w:sz w:val="21"/>
                <w:szCs w:val="21"/>
              </w:rPr>
              <w:t>以上维修每迟一</w:t>
            </w:r>
            <w:r>
              <w:rPr>
                <w:rFonts w:hint="eastAsia" w:ascii="宋体" w:hAnsi="宋体" w:cs="宋体"/>
                <w:b w:val="0"/>
                <w:bCs/>
                <w:color w:val="auto"/>
                <w:sz w:val="21"/>
                <w:szCs w:val="21"/>
                <w:lang w:eastAsia="zh-CN"/>
              </w:rPr>
              <w:t>日历日</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中标人</w:t>
            </w:r>
            <w:r>
              <w:rPr>
                <w:rFonts w:hint="eastAsia" w:ascii="宋体" w:hAnsi="宋体" w:eastAsia="宋体" w:cs="宋体"/>
                <w:b w:val="0"/>
                <w:bCs/>
                <w:color w:val="auto"/>
                <w:sz w:val="21"/>
                <w:szCs w:val="21"/>
              </w:rPr>
              <w:t>向</w:t>
            </w:r>
            <w:r>
              <w:rPr>
                <w:rFonts w:hint="eastAsia" w:ascii="宋体" w:hAnsi="宋体" w:eastAsia="宋体" w:cs="宋体"/>
                <w:b w:val="0"/>
                <w:bCs/>
                <w:color w:val="auto"/>
                <w:sz w:val="21"/>
                <w:szCs w:val="21"/>
                <w:lang w:eastAsia="zh-CN"/>
              </w:rPr>
              <w:t>采购人</w:t>
            </w:r>
            <w:r>
              <w:rPr>
                <w:rFonts w:hint="eastAsia" w:ascii="宋体" w:hAnsi="宋体" w:eastAsia="宋体" w:cs="宋体"/>
                <w:b w:val="0"/>
                <w:bCs/>
                <w:color w:val="auto"/>
                <w:sz w:val="21"/>
                <w:szCs w:val="21"/>
              </w:rPr>
              <w:t>支付由于设备故障所造成的</w:t>
            </w:r>
            <w:r>
              <w:rPr>
                <w:rFonts w:hint="eastAsia" w:ascii="宋体" w:hAnsi="宋体" w:eastAsia="宋体" w:cs="宋体"/>
                <w:b w:val="0"/>
                <w:bCs/>
                <w:color w:val="auto"/>
                <w:sz w:val="21"/>
                <w:szCs w:val="21"/>
                <w:lang w:eastAsia="zh-CN"/>
              </w:rPr>
              <w:t>采购人</w:t>
            </w:r>
            <w:r>
              <w:rPr>
                <w:rFonts w:hint="eastAsia" w:ascii="宋体" w:hAnsi="宋体" w:eastAsia="宋体" w:cs="宋体"/>
                <w:b w:val="0"/>
                <w:bCs/>
                <w:color w:val="auto"/>
                <w:sz w:val="21"/>
                <w:szCs w:val="21"/>
              </w:rPr>
              <w:t>实际经济损失。保修期内的设备如不能现场进行维修需要运送的，更换维修地点的所有费用包括但不限于包装、运输费用等均由</w:t>
            </w:r>
            <w:r>
              <w:rPr>
                <w:rFonts w:hint="eastAsia" w:ascii="宋体" w:hAnsi="宋体" w:eastAsia="宋体" w:cs="宋体"/>
                <w:b w:val="0"/>
                <w:bCs/>
                <w:color w:val="auto"/>
                <w:sz w:val="21"/>
                <w:szCs w:val="21"/>
                <w:lang w:eastAsia="zh-CN"/>
              </w:rPr>
              <w:t>中标人</w:t>
            </w:r>
            <w:r>
              <w:rPr>
                <w:rFonts w:hint="eastAsia" w:ascii="宋体" w:hAnsi="宋体" w:eastAsia="宋体" w:cs="宋体"/>
                <w:b w:val="0"/>
                <w:bCs/>
                <w:color w:val="auto"/>
                <w:sz w:val="21"/>
                <w:szCs w:val="21"/>
              </w:rPr>
              <w:t>负责。</w:t>
            </w:r>
          </w:p>
        </w:tc>
      </w:tr>
      <w:tr w14:paraId="38D1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38" w:type="dxa"/>
            <w:tcBorders>
              <w:top w:val="single" w:color="auto" w:sz="4" w:space="0"/>
              <w:left w:val="single" w:color="auto" w:sz="4" w:space="0"/>
              <w:bottom w:val="single" w:color="auto" w:sz="4" w:space="0"/>
              <w:right w:val="single" w:color="auto" w:sz="4" w:space="0"/>
            </w:tcBorders>
            <w:vAlign w:val="center"/>
          </w:tcPr>
          <w:p w14:paraId="7E732838">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1942" w:type="dxa"/>
            <w:tcBorders>
              <w:top w:val="single" w:color="auto" w:sz="4" w:space="0"/>
              <w:left w:val="single" w:color="auto" w:sz="4" w:space="0"/>
              <w:bottom w:val="single" w:color="auto" w:sz="4" w:space="0"/>
              <w:right w:val="single" w:color="auto" w:sz="4" w:space="0"/>
            </w:tcBorders>
            <w:vAlign w:val="center"/>
          </w:tcPr>
          <w:p w14:paraId="243EF4E9">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rPr>
              <w:t>★关于免费保修期</w:t>
            </w:r>
          </w:p>
        </w:tc>
        <w:tc>
          <w:tcPr>
            <w:tcW w:w="6928" w:type="dxa"/>
            <w:tcBorders>
              <w:top w:val="single" w:color="auto" w:sz="4" w:space="0"/>
              <w:left w:val="single" w:color="auto" w:sz="4" w:space="0"/>
              <w:bottom w:val="single" w:color="auto" w:sz="4" w:space="0"/>
              <w:right w:val="single" w:color="auto" w:sz="4" w:space="0"/>
            </w:tcBorders>
          </w:tcPr>
          <w:p w14:paraId="1E768341">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lang w:val="en-US" w:eastAsia="zh-CN"/>
              </w:rPr>
              <w:t>2.1中标人</w:t>
            </w:r>
            <w:r>
              <w:rPr>
                <w:rFonts w:hint="eastAsia" w:ascii="宋体" w:hAnsi="宋体" w:eastAsia="宋体" w:cs="宋体"/>
                <w:b w:val="0"/>
                <w:bCs/>
                <w:sz w:val="21"/>
                <w:szCs w:val="21"/>
                <w:highlight w:val="yellow"/>
              </w:rPr>
              <w:t>提供为期</w:t>
            </w:r>
            <w:r>
              <w:rPr>
                <w:rFonts w:hint="eastAsia" w:ascii="宋体" w:hAnsi="宋体" w:eastAsia="宋体" w:cs="宋体"/>
                <w:b w:val="0"/>
                <w:bCs/>
                <w:sz w:val="21"/>
                <w:szCs w:val="21"/>
                <w:highlight w:val="yellow"/>
                <w:u w:val="single"/>
                <w:lang w:val="en-US" w:eastAsia="zh-CN"/>
              </w:rPr>
              <w:t>5</w:t>
            </w:r>
            <w:r>
              <w:rPr>
                <w:rFonts w:hint="eastAsia" w:ascii="宋体" w:hAnsi="宋体" w:eastAsia="宋体" w:cs="宋体"/>
                <w:b w:val="0"/>
                <w:bCs/>
                <w:sz w:val="21"/>
                <w:szCs w:val="21"/>
                <w:highlight w:val="yellow"/>
              </w:rPr>
              <w:t>年</w:t>
            </w:r>
            <w:r>
              <w:rPr>
                <w:rFonts w:hint="eastAsia" w:ascii="宋体" w:hAnsi="宋体" w:eastAsia="宋体" w:cs="宋体"/>
                <w:b w:val="0"/>
                <w:bCs/>
                <w:sz w:val="21"/>
                <w:szCs w:val="21"/>
                <w:highlight w:val="yellow"/>
                <w:lang w:val="en-US" w:eastAsia="zh-CN"/>
              </w:rPr>
              <w:t>或以上</w:t>
            </w:r>
            <w:r>
              <w:rPr>
                <w:rFonts w:hint="eastAsia" w:ascii="宋体" w:hAnsi="宋体" w:eastAsia="宋体" w:cs="宋体"/>
                <w:b w:val="0"/>
                <w:bCs/>
                <w:sz w:val="21"/>
                <w:szCs w:val="21"/>
                <w:highlight w:val="yellow"/>
              </w:rPr>
              <w:t>的原厂免费保修服务，保修期自</w:t>
            </w:r>
            <w:r>
              <w:rPr>
                <w:rFonts w:hint="eastAsia" w:ascii="宋体" w:hAnsi="宋体" w:eastAsia="宋体" w:cs="宋体"/>
                <w:b w:val="0"/>
                <w:bCs/>
                <w:sz w:val="21"/>
                <w:szCs w:val="21"/>
                <w:highlight w:val="yellow"/>
                <w:lang w:val="en-US" w:eastAsia="zh-CN"/>
              </w:rPr>
              <w:t>采购人</w:t>
            </w:r>
            <w:r>
              <w:rPr>
                <w:rFonts w:hint="eastAsia" w:ascii="宋体" w:hAnsi="宋体" w:eastAsia="宋体" w:cs="宋体"/>
                <w:b w:val="0"/>
                <w:bCs/>
                <w:sz w:val="21"/>
                <w:szCs w:val="21"/>
                <w:highlight w:val="yellow"/>
              </w:rPr>
              <w:t>签署最终验收报告之日起开始计算。</w:t>
            </w:r>
          </w:p>
          <w:p w14:paraId="5189E752">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lang w:val="en-US" w:eastAsia="zh-CN"/>
              </w:rPr>
              <w:t>2.2</w:t>
            </w:r>
            <w:r>
              <w:rPr>
                <w:rFonts w:hint="eastAsia" w:ascii="宋体" w:hAnsi="宋体" w:eastAsia="宋体" w:cs="宋体"/>
                <w:b w:val="0"/>
                <w:bCs/>
                <w:sz w:val="21"/>
                <w:szCs w:val="21"/>
                <w:highlight w:val="yellow"/>
              </w:rPr>
              <w:t>保修期内更换零配件、软件升级、人工等服务如原厂需收费由</w:t>
            </w:r>
            <w:r>
              <w:rPr>
                <w:rFonts w:hint="eastAsia" w:ascii="宋体" w:hAnsi="宋体" w:eastAsia="宋体" w:cs="宋体"/>
                <w:b w:val="0"/>
                <w:bCs/>
                <w:sz w:val="21"/>
                <w:szCs w:val="21"/>
                <w:highlight w:val="yellow"/>
                <w:lang w:val="en-US" w:eastAsia="zh-CN"/>
              </w:rPr>
              <w:t>中标人</w:t>
            </w:r>
            <w:r>
              <w:rPr>
                <w:rFonts w:hint="eastAsia" w:ascii="宋体" w:hAnsi="宋体" w:eastAsia="宋体" w:cs="宋体"/>
                <w:b w:val="0"/>
                <w:bCs/>
                <w:sz w:val="21"/>
                <w:szCs w:val="21"/>
                <w:highlight w:val="yellow"/>
              </w:rPr>
              <w:t>承担。</w:t>
            </w:r>
          </w:p>
          <w:p w14:paraId="4AAFF60C">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lang w:eastAsia="zh-CN"/>
              </w:rPr>
            </w:pPr>
            <w:r>
              <w:rPr>
                <w:rFonts w:hint="eastAsia" w:ascii="宋体" w:hAnsi="宋体" w:eastAsia="宋体" w:cs="宋体"/>
                <w:b w:val="0"/>
                <w:bCs/>
                <w:sz w:val="21"/>
                <w:szCs w:val="21"/>
                <w:highlight w:val="yellow"/>
                <w:lang w:val="en-US" w:eastAsia="zh-CN"/>
              </w:rPr>
              <w:t xml:space="preserve">2.3 </w:t>
            </w:r>
            <w:r>
              <w:rPr>
                <w:rFonts w:hint="eastAsia" w:ascii="宋体" w:hAnsi="宋体" w:eastAsia="宋体" w:cs="宋体"/>
                <w:b w:val="0"/>
                <w:bCs/>
                <w:sz w:val="21"/>
                <w:szCs w:val="21"/>
                <w:highlight w:val="yellow"/>
                <w:lang w:eastAsia="zh-CN"/>
              </w:rPr>
              <w:t>在保修期内，中标人应确保设备安全正常运行，年开机率保证在95%（</w:t>
            </w:r>
            <w:r>
              <w:rPr>
                <w:rFonts w:hint="eastAsia" w:ascii="宋体" w:hAnsi="宋体" w:eastAsia="宋体" w:cs="宋体"/>
                <w:b w:val="0"/>
                <w:bCs/>
                <w:sz w:val="21"/>
                <w:szCs w:val="21"/>
                <w:highlight w:val="yellow"/>
                <w:lang w:val="en-US" w:eastAsia="zh-CN"/>
              </w:rPr>
              <w:t>含</w:t>
            </w:r>
            <w:r>
              <w:rPr>
                <w:rFonts w:hint="eastAsia" w:ascii="宋体" w:hAnsi="宋体" w:eastAsia="宋体" w:cs="宋体"/>
                <w:b w:val="0"/>
                <w:bCs/>
                <w:sz w:val="21"/>
                <w:szCs w:val="21"/>
                <w:highlight w:val="yellow"/>
                <w:lang w:eastAsia="zh-CN"/>
              </w:rPr>
              <w:t>）以上。</w:t>
            </w:r>
            <w:r>
              <w:rPr>
                <w:rFonts w:hint="eastAsia" w:ascii="宋体" w:hAnsi="宋体" w:eastAsia="宋体" w:cs="宋体"/>
                <w:b w:val="0"/>
                <w:bCs/>
                <w:sz w:val="21"/>
                <w:szCs w:val="21"/>
                <w:highlight w:val="yellow"/>
                <w:lang w:val="en-US" w:eastAsia="zh-CN"/>
              </w:rPr>
              <w:t>若不能达到此开机率</w:t>
            </w:r>
            <w:r>
              <w:rPr>
                <w:rFonts w:hint="eastAsia" w:ascii="宋体" w:hAnsi="宋体" w:eastAsia="宋体" w:cs="宋体"/>
                <w:b w:val="0"/>
                <w:bCs/>
                <w:sz w:val="21"/>
                <w:szCs w:val="21"/>
                <w:highlight w:val="yellow"/>
                <w:lang w:eastAsia="zh-CN"/>
              </w:rPr>
              <w:t>，将做以下处理：</w:t>
            </w:r>
          </w:p>
          <w:p w14:paraId="4A81B3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sz w:val="21"/>
                <w:szCs w:val="21"/>
                <w:highlight w:val="yellow"/>
                <w:lang w:eastAsia="zh-CN"/>
              </w:rPr>
            </w:pPr>
            <w:r>
              <w:rPr>
                <w:rFonts w:hint="eastAsia" w:ascii="宋体" w:hAnsi="宋体" w:eastAsia="宋体" w:cs="宋体"/>
                <w:b w:val="0"/>
                <w:bCs/>
                <w:sz w:val="21"/>
                <w:szCs w:val="21"/>
                <w:highlight w:val="yellow"/>
                <w:lang w:eastAsia="zh-CN"/>
              </w:rPr>
              <w:t>a.年开机率在90%（</w:t>
            </w:r>
            <w:r>
              <w:rPr>
                <w:rFonts w:hint="eastAsia" w:ascii="宋体" w:hAnsi="宋体" w:eastAsia="宋体" w:cs="宋体"/>
                <w:b w:val="0"/>
                <w:bCs/>
                <w:sz w:val="21"/>
                <w:szCs w:val="21"/>
                <w:highlight w:val="yellow"/>
                <w:lang w:val="en-US" w:eastAsia="zh-CN"/>
              </w:rPr>
              <w:t>含）</w:t>
            </w:r>
            <w:r>
              <w:rPr>
                <w:rFonts w:hint="eastAsia" w:ascii="宋体" w:hAnsi="宋体" w:eastAsia="宋体" w:cs="宋体"/>
                <w:b w:val="0"/>
                <w:bCs/>
                <w:sz w:val="21"/>
                <w:szCs w:val="21"/>
                <w:highlight w:val="yellow"/>
                <w:lang w:eastAsia="zh-CN"/>
              </w:rPr>
              <w:t>～95%（</w:t>
            </w:r>
            <w:r>
              <w:rPr>
                <w:rFonts w:hint="eastAsia" w:ascii="宋体" w:hAnsi="宋体" w:eastAsia="宋体" w:cs="宋体"/>
                <w:b w:val="0"/>
                <w:bCs/>
                <w:sz w:val="21"/>
                <w:szCs w:val="21"/>
                <w:highlight w:val="yellow"/>
                <w:lang w:val="en-US" w:eastAsia="zh-CN"/>
              </w:rPr>
              <w:t>不含）</w:t>
            </w:r>
            <w:r>
              <w:rPr>
                <w:rFonts w:hint="eastAsia" w:ascii="宋体" w:hAnsi="宋体" w:eastAsia="宋体" w:cs="宋体"/>
                <w:b w:val="0"/>
                <w:bCs/>
                <w:sz w:val="21"/>
                <w:szCs w:val="21"/>
                <w:highlight w:val="yellow"/>
                <w:lang w:eastAsia="zh-CN"/>
              </w:rPr>
              <w:t>之间按一赔二延长保修期；</w:t>
            </w:r>
          </w:p>
          <w:p w14:paraId="30064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sz w:val="21"/>
                <w:szCs w:val="21"/>
                <w:highlight w:val="yellow"/>
                <w:lang w:eastAsia="zh-CN"/>
              </w:rPr>
            </w:pPr>
            <w:r>
              <w:rPr>
                <w:rFonts w:hint="eastAsia" w:ascii="宋体" w:hAnsi="宋体" w:eastAsia="宋体" w:cs="宋体"/>
                <w:b w:val="0"/>
                <w:bCs/>
                <w:sz w:val="21"/>
                <w:szCs w:val="21"/>
                <w:highlight w:val="yellow"/>
                <w:lang w:eastAsia="zh-CN"/>
              </w:rPr>
              <w:t>b.年开机率在85%</w:t>
            </w:r>
            <w:r>
              <w:rPr>
                <w:rFonts w:hint="eastAsia" w:ascii="宋体" w:hAnsi="宋体" w:eastAsia="宋体" w:cs="宋体"/>
                <w:b w:val="0"/>
                <w:bCs/>
                <w:sz w:val="21"/>
                <w:szCs w:val="21"/>
                <w:highlight w:val="yellow"/>
                <w:lang w:val="en-US" w:eastAsia="zh-CN"/>
              </w:rPr>
              <w:t>（含）</w:t>
            </w:r>
            <w:r>
              <w:rPr>
                <w:rFonts w:hint="eastAsia" w:ascii="宋体" w:hAnsi="宋体" w:eastAsia="宋体" w:cs="宋体"/>
                <w:b w:val="0"/>
                <w:bCs/>
                <w:sz w:val="21"/>
                <w:szCs w:val="21"/>
                <w:highlight w:val="yellow"/>
                <w:lang w:eastAsia="zh-CN"/>
              </w:rPr>
              <w:t>～90%（</w:t>
            </w:r>
            <w:r>
              <w:rPr>
                <w:rFonts w:hint="eastAsia" w:ascii="宋体" w:hAnsi="宋体" w:eastAsia="宋体" w:cs="宋体"/>
                <w:b w:val="0"/>
                <w:bCs/>
                <w:sz w:val="21"/>
                <w:szCs w:val="21"/>
                <w:highlight w:val="yellow"/>
                <w:lang w:val="en-US" w:eastAsia="zh-CN"/>
              </w:rPr>
              <w:t>不含）</w:t>
            </w:r>
            <w:r>
              <w:rPr>
                <w:rFonts w:hint="eastAsia" w:ascii="宋体" w:hAnsi="宋体" w:eastAsia="宋体" w:cs="宋体"/>
                <w:b w:val="0"/>
                <w:bCs/>
                <w:sz w:val="21"/>
                <w:szCs w:val="21"/>
                <w:highlight w:val="yellow"/>
                <w:lang w:eastAsia="zh-CN"/>
              </w:rPr>
              <w:t>之间按一赔五延长保修期；</w:t>
            </w:r>
          </w:p>
          <w:p w14:paraId="158024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sz w:val="21"/>
                <w:szCs w:val="21"/>
                <w:highlight w:val="yellow"/>
                <w:lang w:eastAsia="zh-CN"/>
              </w:rPr>
            </w:pPr>
            <w:r>
              <w:rPr>
                <w:rFonts w:hint="eastAsia" w:ascii="宋体" w:hAnsi="宋体" w:eastAsia="宋体" w:cs="宋体"/>
                <w:b w:val="0"/>
                <w:bCs/>
                <w:sz w:val="21"/>
                <w:szCs w:val="21"/>
                <w:highlight w:val="yellow"/>
                <w:lang w:eastAsia="zh-CN"/>
              </w:rPr>
              <w:t>c.年开机率低于85%（</w:t>
            </w:r>
            <w:r>
              <w:rPr>
                <w:rFonts w:hint="eastAsia" w:ascii="宋体" w:hAnsi="宋体" w:eastAsia="宋体" w:cs="宋体"/>
                <w:b w:val="0"/>
                <w:bCs/>
                <w:sz w:val="21"/>
                <w:szCs w:val="21"/>
                <w:highlight w:val="yellow"/>
                <w:lang w:val="en-US" w:eastAsia="zh-CN"/>
              </w:rPr>
              <w:t>不含）</w:t>
            </w:r>
            <w:r>
              <w:rPr>
                <w:rFonts w:hint="eastAsia" w:ascii="宋体" w:hAnsi="宋体" w:eastAsia="宋体" w:cs="宋体"/>
                <w:b w:val="0"/>
                <w:bCs/>
                <w:sz w:val="21"/>
                <w:szCs w:val="21"/>
                <w:highlight w:val="yellow"/>
                <w:lang w:eastAsia="zh-CN"/>
              </w:rPr>
              <w:t>，中标人必须无条件更换新机，并重新计算保修期，以及赔偿</w:t>
            </w:r>
            <w:r>
              <w:rPr>
                <w:rFonts w:hint="eastAsia" w:ascii="宋体" w:hAnsi="宋体" w:eastAsia="宋体" w:cs="宋体"/>
                <w:b w:val="0"/>
                <w:bCs/>
                <w:sz w:val="21"/>
                <w:szCs w:val="21"/>
                <w:highlight w:val="yellow"/>
                <w:lang w:val="en-US" w:eastAsia="zh-CN"/>
              </w:rPr>
              <w:t>采购人</w:t>
            </w:r>
            <w:r>
              <w:rPr>
                <w:rFonts w:hint="eastAsia" w:ascii="宋体" w:hAnsi="宋体" w:eastAsia="宋体" w:cs="宋体"/>
                <w:b w:val="0"/>
                <w:bCs/>
                <w:sz w:val="21"/>
                <w:szCs w:val="21"/>
                <w:highlight w:val="yellow"/>
                <w:lang w:eastAsia="zh-CN"/>
              </w:rPr>
              <w:t>的直接经济损失和间接经济损失，</w:t>
            </w:r>
            <w:r>
              <w:rPr>
                <w:rFonts w:hint="eastAsia" w:ascii="宋体" w:hAnsi="宋体" w:eastAsia="宋体" w:cs="宋体"/>
                <w:b w:val="0"/>
                <w:bCs/>
                <w:sz w:val="21"/>
                <w:szCs w:val="21"/>
                <w:highlight w:val="yellow"/>
                <w:lang w:val="en-US" w:eastAsia="zh-CN"/>
              </w:rPr>
              <w:t>同时，采购人还有权选择退货</w:t>
            </w:r>
            <w:r>
              <w:rPr>
                <w:rFonts w:hint="eastAsia" w:ascii="宋体" w:hAnsi="宋体" w:eastAsia="宋体" w:cs="宋体"/>
                <w:b w:val="0"/>
                <w:bCs/>
                <w:sz w:val="21"/>
                <w:szCs w:val="21"/>
                <w:highlight w:val="yellow"/>
                <w:lang w:eastAsia="zh-CN"/>
              </w:rPr>
              <w:t>处理。</w:t>
            </w:r>
          </w:p>
          <w:p w14:paraId="0F722012">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lang w:eastAsia="zh-CN"/>
              </w:rPr>
              <w:t>注：年开机率 =（365-停机天数）/365。</w:t>
            </w:r>
          </w:p>
        </w:tc>
      </w:tr>
      <w:tr w14:paraId="0537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38" w:type="dxa"/>
            <w:tcBorders>
              <w:top w:val="single" w:color="auto" w:sz="4" w:space="0"/>
              <w:left w:val="single" w:color="auto" w:sz="4" w:space="0"/>
              <w:bottom w:val="single" w:color="auto" w:sz="4" w:space="0"/>
              <w:right w:val="single" w:color="auto" w:sz="4" w:space="0"/>
            </w:tcBorders>
            <w:vAlign w:val="center"/>
          </w:tcPr>
          <w:p w14:paraId="2932982C">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c>
          <w:tcPr>
            <w:tcW w:w="1942" w:type="dxa"/>
            <w:tcBorders>
              <w:top w:val="single" w:color="auto" w:sz="4" w:space="0"/>
              <w:left w:val="single" w:color="auto" w:sz="4" w:space="0"/>
              <w:bottom w:val="single" w:color="auto" w:sz="4" w:space="0"/>
              <w:right w:val="single" w:color="auto" w:sz="4" w:space="0"/>
            </w:tcBorders>
            <w:vAlign w:val="center"/>
          </w:tcPr>
          <w:p w14:paraId="3748844B">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备品</w:t>
            </w:r>
            <w:r>
              <w:rPr>
                <w:rFonts w:hint="eastAsia" w:ascii="宋体" w:hAnsi="宋体" w:eastAsia="宋体" w:cs="宋体"/>
                <w:b w:val="0"/>
                <w:bCs/>
                <w:sz w:val="21"/>
                <w:szCs w:val="21"/>
              </w:rPr>
              <w:t>备件要求</w:t>
            </w:r>
          </w:p>
        </w:tc>
        <w:tc>
          <w:tcPr>
            <w:tcW w:w="6928" w:type="dxa"/>
            <w:tcBorders>
              <w:top w:val="single" w:color="auto" w:sz="4" w:space="0"/>
              <w:left w:val="single" w:color="auto" w:sz="4" w:space="0"/>
              <w:bottom w:val="single" w:color="auto" w:sz="4" w:space="0"/>
              <w:right w:val="single" w:color="auto" w:sz="4" w:space="0"/>
            </w:tcBorders>
            <w:vAlign w:val="top"/>
          </w:tcPr>
          <w:p w14:paraId="1ECE8D48">
            <w:pPr>
              <w:keepNext w:val="0"/>
              <w:keepLines w:val="0"/>
              <w:pageBreakBefore w:val="0"/>
              <w:suppressLineNumbers w:val="0"/>
              <w:tabs>
                <w:tab w:val="left" w:pos="3697"/>
              </w:tabs>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提供专机专用配套试剂及耗材（如有）、主要零配件报价清单。</w:t>
            </w:r>
            <w:r>
              <w:rPr>
                <w:rFonts w:hint="eastAsia" w:ascii="宋体" w:hAnsi="宋体" w:eastAsia="宋体" w:cs="宋体"/>
                <w:b w:val="0"/>
                <w:bCs/>
                <w:color w:val="auto"/>
                <w:sz w:val="21"/>
                <w:szCs w:val="21"/>
                <w:lang w:eastAsia="zh-CN"/>
              </w:rPr>
              <w:t>中标人</w:t>
            </w:r>
            <w:r>
              <w:rPr>
                <w:rFonts w:hint="eastAsia" w:ascii="宋体" w:hAnsi="宋体" w:eastAsia="宋体" w:cs="宋体"/>
                <w:b w:val="0"/>
                <w:bCs/>
                <w:color w:val="auto"/>
                <w:sz w:val="21"/>
                <w:szCs w:val="21"/>
              </w:rPr>
              <w:t>负责设备的终身维修并应继续提供优质的服务，储备足够的零配件备库并保证十年</w:t>
            </w:r>
            <w:r>
              <w:rPr>
                <w:rFonts w:hint="eastAsia" w:ascii="宋体" w:hAnsi="宋体" w:eastAsia="宋体" w:cs="宋体"/>
                <w:b w:val="0"/>
                <w:bCs/>
                <w:color w:val="auto"/>
                <w:sz w:val="21"/>
                <w:szCs w:val="21"/>
                <w:lang w:val="en-US" w:eastAsia="zh-CN"/>
              </w:rPr>
              <w:t>及</w:t>
            </w:r>
            <w:r>
              <w:rPr>
                <w:rFonts w:hint="eastAsia" w:ascii="宋体" w:hAnsi="宋体" w:eastAsia="宋体" w:cs="宋体"/>
                <w:b w:val="0"/>
                <w:bCs/>
                <w:color w:val="auto"/>
                <w:sz w:val="21"/>
                <w:szCs w:val="21"/>
              </w:rPr>
              <w:t xml:space="preserve">以上维修配件、耗材的正常供应。  </w:t>
            </w:r>
          </w:p>
        </w:tc>
      </w:tr>
      <w:tr w14:paraId="104F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38" w:type="dxa"/>
            <w:tcBorders>
              <w:top w:val="single" w:color="auto" w:sz="4" w:space="0"/>
              <w:left w:val="single" w:color="auto" w:sz="4" w:space="0"/>
              <w:bottom w:val="single" w:color="auto" w:sz="4" w:space="0"/>
              <w:right w:val="single" w:color="auto" w:sz="4" w:space="0"/>
            </w:tcBorders>
            <w:vAlign w:val="center"/>
          </w:tcPr>
          <w:p w14:paraId="4C9D0021">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21D3A684">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color w:val="FF0000"/>
                <w:sz w:val="21"/>
                <w:szCs w:val="21"/>
                <w:lang w:val="en-US" w:eastAsia="zh-CN"/>
              </w:rPr>
            </w:pPr>
            <w:r>
              <w:rPr>
                <w:rFonts w:hint="eastAsia" w:ascii="宋体" w:hAnsi="宋体" w:eastAsia="宋体" w:cs="宋体"/>
                <w:b w:val="0"/>
                <w:bCs/>
                <w:color w:val="auto"/>
                <w:sz w:val="21"/>
                <w:szCs w:val="21"/>
                <w:lang w:val="en-US" w:eastAsia="zh-CN"/>
              </w:rPr>
              <w:t>软件升级</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38E4EBDB">
            <w:pPr>
              <w:keepNext w:val="0"/>
              <w:keepLines w:val="0"/>
              <w:pageBreakBefore w:val="0"/>
              <w:suppressLineNumbers w:val="0"/>
              <w:tabs>
                <w:tab w:val="left" w:pos="3697"/>
              </w:tabs>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十</w:t>
            </w:r>
            <w:r>
              <w:rPr>
                <w:rFonts w:hint="eastAsia" w:ascii="宋体" w:hAnsi="宋体" w:eastAsia="宋体" w:cs="宋体"/>
                <w:b w:val="0"/>
                <w:bCs/>
                <w:color w:val="auto"/>
                <w:sz w:val="21"/>
                <w:szCs w:val="21"/>
                <w:lang w:eastAsia="zh-CN"/>
              </w:rPr>
              <w:t>年内提供软件升级服务。（</w:t>
            </w:r>
            <w:r>
              <w:rPr>
                <w:rFonts w:hint="eastAsia" w:ascii="宋体" w:hAnsi="宋体" w:eastAsia="宋体" w:cs="宋体"/>
                <w:b w:val="0"/>
                <w:bCs/>
                <w:color w:val="auto"/>
                <w:sz w:val="21"/>
                <w:szCs w:val="21"/>
                <w:lang w:val="en-US" w:eastAsia="zh-CN"/>
              </w:rPr>
              <w:t>不额外收费）</w:t>
            </w:r>
          </w:p>
        </w:tc>
      </w:tr>
      <w:tr w14:paraId="5734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38" w:type="dxa"/>
            <w:tcBorders>
              <w:top w:val="single" w:color="auto" w:sz="4" w:space="0"/>
              <w:left w:val="single" w:color="auto" w:sz="4" w:space="0"/>
              <w:bottom w:val="single" w:color="auto" w:sz="4" w:space="0"/>
              <w:right w:val="single" w:color="auto" w:sz="4" w:space="0"/>
            </w:tcBorders>
            <w:vAlign w:val="center"/>
          </w:tcPr>
          <w:p w14:paraId="46DE5D67">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65AFF74D">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信息化系统</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5B0E6DC5">
            <w:pPr>
              <w:keepNext w:val="0"/>
              <w:keepLines w:val="0"/>
              <w:pageBreakBefore w:val="0"/>
              <w:suppressLineNumbers w:val="0"/>
              <w:tabs>
                <w:tab w:val="left" w:pos="3697"/>
              </w:tabs>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eastAsia="zh-CN"/>
              </w:rPr>
              <w:t>信息化系统要求按招投标文件中条款执行。涉及软件应用的设备，中标人和厂家应配合</w:t>
            </w:r>
            <w:r>
              <w:rPr>
                <w:rFonts w:hint="eastAsia" w:ascii="宋体" w:hAnsi="宋体" w:eastAsia="宋体" w:cs="宋体"/>
                <w:b w:val="0"/>
                <w:bCs/>
                <w:color w:val="auto"/>
                <w:sz w:val="21"/>
                <w:szCs w:val="21"/>
                <w:lang w:val="en-US" w:eastAsia="zh-CN"/>
              </w:rPr>
              <w:t>采购人</w:t>
            </w:r>
            <w:r>
              <w:rPr>
                <w:rFonts w:hint="eastAsia" w:ascii="宋体" w:hAnsi="宋体" w:eastAsia="宋体" w:cs="宋体"/>
                <w:b w:val="0"/>
                <w:bCs/>
                <w:color w:val="auto"/>
                <w:sz w:val="21"/>
                <w:szCs w:val="21"/>
                <w:lang w:eastAsia="zh-CN"/>
              </w:rPr>
              <w:t>智慧医院信息化建设。在保修期内，应将软件更新、维护并提供更新所需的硬件，开放软件端口，派人配合与医院信息系统（包括但不限于HIS、PACS、LIS等系统）的连接工作，直至该设备与医院信息系统可进行完整的数据交换；当医院信息系统变更或其他情形需要与该设备连接时，须派人配合，直至该设备与医院信息系统可进行完整的数据交换，确保数据安全，无外泄。（</w:t>
            </w:r>
            <w:r>
              <w:rPr>
                <w:rFonts w:hint="eastAsia" w:ascii="宋体" w:hAnsi="宋体" w:eastAsia="宋体" w:cs="宋体"/>
                <w:b w:val="0"/>
                <w:bCs/>
                <w:color w:val="auto"/>
                <w:sz w:val="21"/>
                <w:szCs w:val="21"/>
                <w:lang w:val="en-US" w:eastAsia="zh-CN"/>
              </w:rPr>
              <w:t>不额外收费）</w:t>
            </w:r>
          </w:p>
        </w:tc>
      </w:tr>
      <w:tr w14:paraId="768B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38" w:type="dxa"/>
            <w:tcBorders>
              <w:top w:val="single" w:color="auto" w:sz="4" w:space="0"/>
              <w:left w:val="single" w:color="auto" w:sz="4" w:space="0"/>
              <w:bottom w:val="single" w:color="auto" w:sz="4" w:space="0"/>
              <w:right w:val="single" w:color="auto" w:sz="4" w:space="0"/>
            </w:tcBorders>
            <w:vAlign w:val="center"/>
          </w:tcPr>
          <w:p w14:paraId="7EB9C438">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6</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6F500FA8">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color w:val="000000" w:themeColor="text1"/>
                <w:sz w:val="21"/>
                <w:szCs w:val="21"/>
                <w14:textFill>
                  <w14:solidFill>
                    <w14:schemeClr w14:val="tx1"/>
                  </w14:solidFill>
                </w14:textFill>
              </w:rPr>
              <w:t>应急预案需求</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061B6549">
            <w:pPr>
              <w:keepNext w:val="0"/>
              <w:keepLines w:val="0"/>
              <w:pageBreakBefore w:val="0"/>
              <w:suppressLineNumbers w:val="0"/>
              <w:tabs>
                <w:tab w:val="left" w:pos="3697"/>
              </w:tabs>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发生突发问题厂家需携带可使用的备用机24小时内到场，根据现场情况采用现场维修或备用机替代的方法，确保手术顺利进行。</w:t>
            </w:r>
          </w:p>
        </w:tc>
      </w:tr>
      <w:tr w14:paraId="7D9B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38" w:type="dxa"/>
            <w:tcBorders>
              <w:top w:val="single" w:color="auto" w:sz="4" w:space="0"/>
              <w:left w:val="single" w:color="auto" w:sz="4" w:space="0"/>
              <w:bottom w:val="single" w:color="auto" w:sz="4" w:space="0"/>
              <w:right w:val="single" w:color="auto" w:sz="4" w:space="0"/>
            </w:tcBorders>
            <w:vAlign w:val="center"/>
          </w:tcPr>
          <w:p w14:paraId="415AB7FC">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7</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3EDA457A">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color w:val="000000" w:themeColor="text1"/>
                <w:sz w:val="21"/>
                <w:szCs w:val="21"/>
                <w14:textFill>
                  <w14:solidFill>
                    <w14:schemeClr w14:val="tx1"/>
                  </w14:solidFill>
                </w14:textFill>
              </w:rPr>
              <w:t>定期三级保养/维护及履约评价需求</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60AA0754">
            <w:pPr>
              <w:keepNext w:val="0"/>
              <w:keepLines w:val="0"/>
              <w:pageBreakBefore w:val="0"/>
              <w:suppressLineNumbers w:val="0"/>
              <w:tabs>
                <w:tab w:val="left" w:pos="3697"/>
              </w:tabs>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设备保养、维修服务应由厂家工程师或授权维修企业工程师负责，按产品说明书规定或相关行业规定进行保养，每半年进行三级保养，并提供三级保养报告。并提供技术咨询服务。（</w:t>
            </w:r>
            <w:r>
              <w:rPr>
                <w:rFonts w:hint="eastAsia" w:ascii="宋体" w:hAnsi="宋体" w:eastAsia="宋体" w:cs="宋体"/>
                <w:b w:val="0"/>
                <w:bCs/>
                <w:color w:val="auto"/>
                <w:sz w:val="21"/>
                <w:szCs w:val="21"/>
                <w:lang w:val="en-US" w:eastAsia="zh-CN"/>
              </w:rPr>
              <w:t>不额外收费）</w:t>
            </w:r>
          </w:p>
          <w:p w14:paraId="30F0AEE1">
            <w:pPr>
              <w:keepNext w:val="0"/>
              <w:keepLines w:val="0"/>
              <w:pageBreakBefore w:val="0"/>
              <w:suppressLineNumbers w:val="0"/>
              <w:tabs>
                <w:tab w:val="left" w:pos="3697"/>
              </w:tabs>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货物到达指定位置十日历日后由临床使用人与归口管理科室进行设备应用质量评价，达到使用质量评价要求后完成验收流程。</w:t>
            </w:r>
          </w:p>
        </w:tc>
      </w:tr>
      <w:tr w14:paraId="3227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38" w:type="dxa"/>
            <w:tcBorders>
              <w:top w:val="single" w:color="auto" w:sz="4" w:space="0"/>
              <w:left w:val="single" w:color="auto" w:sz="4" w:space="0"/>
              <w:bottom w:val="single" w:color="auto" w:sz="4" w:space="0"/>
              <w:right w:val="single" w:color="auto" w:sz="4" w:space="0"/>
            </w:tcBorders>
            <w:vAlign w:val="center"/>
          </w:tcPr>
          <w:p w14:paraId="2D237EA4">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5CB36A1D">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培训</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4F6506CC">
            <w:pPr>
              <w:keepNext w:val="0"/>
              <w:keepLines w:val="0"/>
              <w:pageBreakBefore w:val="0"/>
              <w:suppressLineNumbers w:val="0"/>
              <w:tabs>
                <w:tab w:val="left" w:pos="3697"/>
              </w:tabs>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投标人</w:t>
            </w:r>
            <w:r>
              <w:rPr>
                <w:rFonts w:hint="eastAsia" w:ascii="宋体" w:hAnsi="宋体" w:eastAsia="宋体" w:cs="宋体"/>
                <w:b w:val="0"/>
                <w:bCs/>
                <w:color w:val="auto"/>
                <w:sz w:val="21"/>
                <w:szCs w:val="21"/>
                <w:lang w:eastAsia="zh-CN"/>
              </w:rPr>
              <w:t>承诺设备</w:t>
            </w:r>
            <w:r>
              <w:rPr>
                <w:rFonts w:hint="eastAsia" w:ascii="宋体" w:hAnsi="宋体" w:eastAsia="宋体" w:cs="宋体"/>
                <w:b w:val="0"/>
                <w:bCs/>
                <w:color w:val="auto"/>
                <w:sz w:val="21"/>
                <w:szCs w:val="21"/>
                <w:lang w:val="en-US" w:eastAsia="zh-CN"/>
              </w:rPr>
              <w:t>到货后</w:t>
            </w:r>
            <w:r>
              <w:rPr>
                <w:rFonts w:hint="eastAsia" w:ascii="宋体" w:hAnsi="宋体" w:eastAsia="宋体" w:cs="宋体"/>
                <w:b w:val="0"/>
                <w:bCs/>
                <w:color w:val="auto"/>
                <w:sz w:val="21"/>
                <w:szCs w:val="21"/>
                <w:lang w:eastAsia="zh-CN"/>
              </w:rPr>
              <w:t>有专业人员对</w:t>
            </w:r>
            <w:r>
              <w:rPr>
                <w:rFonts w:hint="eastAsia" w:ascii="宋体" w:hAnsi="宋体" w:eastAsia="宋体" w:cs="宋体"/>
                <w:b w:val="0"/>
                <w:bCs/>
                <w:color w:val="auto"/>
                <w:sz w:val="21"/>
                <w:szCs w:val="21"/>
                <w:lang w:val="en-US" w:eastAsia="zh-CN"/>
              </w:rPr>
              <w:t>采购人的</w:t>
            </w:r>
            <w:r>
              <w:rPr>
                <w:rFonts w:hint="eastAsia" w:ascii="宋体" w:hAnsi="宋体" w:eastAsia="宋体" w:cs="宋体"/>
                <w:b w:val="0"/>
                <w:bCs/>
                <w:color w:val="auto"/>
                <w:sz w:val="21"/>
                <w:szCs w:val="21"/>
                <w:lang w:eastAsia="zh-CN"/>
              </w:rPr>
              <w:t>临床操作人员进行专业的培训，并承诺在5年内对</w:t>
            </w:r>
            <w:r>
              <w:rPr>
                <w:rFonts w:hint="eastAsia" w:ascii="宋体" w:hAnsi="宋体" w:eastAsia="宋体" w:cs="宋体"/>
                <w:b w:val="0"/>
                <w:bCs/>
                <w:color w:val="auto"/>
                <w:sz w:val="21"/>
                <w:szCs w:val="21"/>
                <w:lang w:val="en-US" w:eastAsia="zh-CN"/>
              </w:rPr>
              <w:t>采购人的</w:t>
            </w:r>
            <w:r>
              <w:rPr>
                <w:rFonts w:hint="eastAsia" w:ascii="宋体" w:hAnsi="宋体" w:eastAsia="宋体" w:cs="宋体"/>
                <w:b w:val="0"/>
                <w:bCs/>
                <w:color w:val="auto"/>
                <w:sz w:val="21"/>
                <w:szCs w:val="21"/>
                <w:lang w:eastAsia="zh-CN"/>
              </w:rPr>
              <w:t>临床操作人员、维修工程师进行培训。（</w:t>
            </w:r>
            <w:r>
              <w:rPr>
                <w:rFonts w:hint="eastAsia" w:ascii="宋体" w:hAnsi="宋体" w:eastAsia="宋体" w:cs="宋体"/>
                <w:b w:val="0"/>
                <w:bCs/>
                <w:color w:val="auto"/>
                <w:sz w:val="21"/>
                <w:szCs w:val="21"/>
                <w:lang w:val="en-US" w:eastAsia="zh-CN"/>
              </w:rPr>
              <w:t>不额外收费）</w:t>
            </w:r>
          </w:p>
        </w:tc>
      </w:tr>
      <w:tr w14:paraId="7E14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38" w:type="dxa"/>
            <w:tcBorders>
              <w:top w:val="single" w:color="auto" w:sz="4" w:space="0"/>
              <w:left w:val="single" w:color="auto" w:sz="4" w:space="0"/>
              <w:bottom w:val="single" w:color="auto" w:sz="4" w:space="0"/>
              <w:right w:val="single" w:color="auto" w:sz="4" w:space="0"/>
            </w:tcBorders>
            <w:vAlign w:val="center"/>
          </w:tcPr>
          <w:p w14:paraId="465ECD97">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w:t>
            </w:r>
          </w:p>
        </w:tc>
        <w:tc>
          <w:tcPr>
            <w:tcW w:w="1942" w:type="dxa"/>
            <w:tcBorders>
              <w:top w:val="single" w:color="auto" w:sz="4" w:space="0"/>
              <w:left w:val="single" w:color="auto" w:sz="4" w:space="0"/>
              <w:bottom w:val="single" w:color="auto" w:sz="4" w:space="0"/>
              <w:right w:val="single" w:color="auto" w:sz="4" w:space="0"/>
            </w:tcBorders>
            <w:vAlign w:val="center"/>
          </w:tcPr>
          <w:p w14:paraId="1FC4E31A">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人员要求</w:t>
            </w:r>
          </w:p>
        </w:tc>
        <w:tc>
          <w:tcPr>
            <w:tcW w:w="6928" w:type="dxa"/>
            <w:tcBorders>
              <w:top w:val="single" w:color="auto" w:sz="4" w:space="0"/>
              <w:left w:val="single" w:color="auto" w:sz="4" w:space="0"/>
              <w:bottom w:val="single" w:color="auto" w:sz="4" w:space="0"/>
              <w:right w:val="single" w:color="auto" w:sz="4" w:space="0"/>
            </w:tcBorders>
            <w:vAlign w:val="center"/>
          </w:tcPr>
          <w:p w14:paraId="359C7160">
            <w:pPr>
              <w:keepNext w:val="0"/>
              <w:keepLines w:val="0"/>
              <w:pageBreakBefore w:val="0"/>
              <w:suppressLineNumbers w:val="0"/>
              <w:tabs>
                <w:tab w:val="left" w:pos="3697"/>
              </w:tabs>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highlight w:val="yellow"/>
                <w:lang w:val="en-US" w:eastAsia="zh-CN"/>
              </w:rPr>
              <w:t>★</w:t>
            </w:r>
            <w:r>
              <w:rPr>
                <w:rFonts w:hint="eastAsia" w:ascii="宋体" w:hAnsi="宋体" w:eastAsia="宋体" w:cs="宋体"/>
                <w:b w:val="0"/>
                <w:bCs/>
                <w:color w:val="auto"/>
                <w:sz w:val="21"/>
                <w:szCs w:val="21"/>
                <w:highlight w:val="yellow"/>
                <w:lang w:eastAsia="zh-CN"/>
              </w:rPr>
              <w:t>投标人需为本项目提供1名项目负责人负责对接工作（要求提供拟安排的项目负责人通过投标人缴纳的近三个月的任意一个月的社保证明作为本单位员工的证明依据。若供应商成立不足三个月的，需提供成立情况说明函（格式自拟），无需提供相关人员社保；若为退休返聘人员，需提 供说明函（格式自拟），无需提供相关人员社保。）</w:t>
            </w:r>
          </w:p>
        </w:tc>
      </w:tr>
      <w:tr w14:paraId="0E4F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2253A848">
            <w:pPr>
              <w:keepNext w:val="0"/>
              <w:keepLines w:val="0"/>
              <w:pageBreakBefore w:val="0"/>
              <w:suppressLineNumbers w:val="0"/>
              <w:wordWrap/>
              <w:overflowPunct/>
              <w:topLinePunct w:val="0"/>
              <w:bidi w:val="0"/>
              <w:spacing w:before="0" w:beforeAutospacing="0" w:after="0" w:afterAutospacing="0" w:line="360" w:lineRule="auto"/>
              <w:ind w:left="0" w:leftChars="0" w:right="0" w:rightChars="0"/>
              <w:jc w:val="center"/>
              <w:rPr>
                <w:rFonts w:hint="default" w:ascii="宋体" w:hAnsi="宋体" w:eastAsia="宋体" w:cs="宋体"/>
                <w:b w:val="0"/>
                <w:bCs/>
                <w:kern w:val="2"/>
                <w:sz w:val="21"/>
                <w:szCs w:val="21"/>
                <w:lang w:val="en-US" w:eastAsia="zh-CN" w:bidi="ar-SA"/>
              </w:rPr>
            </w:pPr>
            <w:r>
              <w:rPr>
                <w:rFonts w:hint="eastAsia" w:ascii="宋体" w:hAnsi="宋体" w:cs="宋体"/>
                <w:b w:val="0"/>
                <w:bCs/>
                <w:kern w:val="2"/>
                <w:sz w:val="21"/>
                <w:szCs w:val="21"/>
                <w:lang w:val="en-US" w:eastAsia="zh-CN" w:bidi="ar-SA"/>
              </w:rPr>
              <w:t>10</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53A3EC1A">
            <w:pPr>
              <w:keepNext w:val="0"/>
              <w:keepLines w:val="0"/>
              <w:pageBreakBefore w:val="0"/>
              <w:suppressLineNumbers w:val="0"/>
              <w:wordWrap/>
              <w:overflowPunct/>
              <w:topLinePunct w:val="0"/>
              <w:bidi w:val="0"/>
              <w:spacing w:before="0" w:beforeAutospacing="0" w:after="0" w:afterAutospacing="0" w:line="360" w:lineRule="auto"/>
              <w:ind w:left="0" w:leftChars="0" w:right="0" w:right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其他</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218342FA">
            <w:pPr>
              <w:keepNext w:val="0"/>
              <w:keepLines w:val="0"/>
              <w:pageBreakBefore w:val="0"/>
              <w:suppressLineNumbers w:val="0"/>
              <w:tabs>
                <w:tab w:val="left" w:pos="3697"/>
              </w:tabs>
              <w:wordWrap/>
              <w:overflowPunct/>
              <w:topLinePunct w:val="0"/>
              <w:bidi w:val="0"/>
              <w:spacing w:before="0" w:beforeAutospacing="0" w:after="0" w:afterAutospacing="0" w:line="360" w:lineRule="auto"/>
              <w:ind w:left="0" w:leftChars="0" w:right="0" w:rightChars="0"/>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投标人应按其投标文件中的承诺，进行其他售后服务工作。</w:t>
            </w:r>
          </w:p>
        </w:tc>
      </w:tr>
      <w:tr w14:paraId="59F8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808" w:type="dxa"/>
            <w:gridSpan w:val="3"/>
            <w:tcBorders>
              <w:top w:val="single" w:color="auto" w:sz="4" w:space="0"/>
              <w:left w:val="single" w:color="auto" w:sz="4" w:space="0"/>
              <w:bottom w:val="single" w:color="auto" w:sz="4" w:space="0"/>
              <w:right w:val="single" w:color="auto" w:sz="4" w:space="0"/>
            </w:tcBorders>
          </w:tcPr>
          <w:p w14:paraId="6D57D6F1">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rPr>
            </w:pPr>
            <w:r>
              <w:rPr>
                <w:rFonts w:hint="eastAsia" w:ascii="宋体" w:hAnsi="宋体" w:eastAsia="宋体" w:cs="宋体"/>
                <w:b w:val="0"/>
                <w:bCs/>
                <w:sz w:val="21"/>
                <w:szCs w:val="21"/>
              </w:rPr>
              <w:t>（二）免费保修期外售后服务要求</w:t>
            </w:r>
          </w:p>
        </w:tc>
      </w:tr>
      <w:tr w14:paraId="6B8C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tcBorders>
              <w:top w:val="single" w:color="auto" w:sz="4" w:space="0"/>
              <w:left w:val="single" w:color="auto" w:sz="4" w:space="0"/>
              <w:bottom w:val="single" w:color="auto" w:sz="4" w:space="0"/>
              <w:right w:val="single" w:color="auto" w:sz="4" w:space="0"/>
            </w:tcBorders>
            <w:vAlign w:val="center"/>
          </w:tcPr>
          <w:p w14:paraId="05A9E912">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17534CE9">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关于免费保修期后维修服务</w:t>
            </w:r>
          </w:p>
        </w:tc>
        <w:tc>
          <w:tcPr>
            <w:tcW w:w="6928" w:type="dxa"/>
            <w:tcBorders>
              <w:top w:val="single" w:color="auto" w:sz="4" w:space="0"/>
              <w:left w:val="single" w:color="auto" w:sz="4" w:space="0"/>
              <w:bottom w:val="single" w:color="auto" w:sz="4" w:space="0"/>
              <w:right w:val="single" w:color="auto" w:sz="4" w:space="0"/>
            </w:tcBorders>
            <w:shd w:val="clear" w:color="auto" w:fill="auto"/>
          </w:tcPr>
          <w:p w14:paraId="56231D8B">
            <w:pPr>
              <w:keepNext w:val="0"/>
              <w:keepLines w:val="0"/>
              <w:pageBreakBefore w:val="0"/>
              <w:suppressLineNumbers w:val="0"/>
              <w:tabs>
                <w:tab w:val="left" w:pos="3697"/>
              </w:tabs>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rPr>
            </w:pPr>
            <w:r>
              <w:rPr>
                <w:rFonts w:hint="eastAsia" w:ascii="宋体" w:hAnsi="宋体" w:eastAsia="宋体" w:cs="宋体"/>
                <w:b w:val="0"/>
                <w:bCs/>
                <w:sz w:val="21"/>
                <w:szCs w:val="21"/>
                <w:lang w:eastAsia="zh-CN"/>
              </w:rPr>
              <w:t>保修期满后，以成本的优惠价供应维修零配件，以成本的优惠价供应消耗品；需维修设备经使用部门验收合格且厂家提供维修专用发票后，</w:t>
            </w:r>
            <w:r>
              <w:rPr>
                <w:rFonts w:hint="eastAsia" w:ascii="宋体" w:hAnsi="宋体" w:eastAsia="宋体" w:cs="宋体"/>
                <w:b w:val="0"/>
                <w:bCs/>
                <w:sz w:val="21"/>
                <w:szCs w:val="21"/>
                <w:lang w:val="en-US" w:eastAsia="zh-CN"/>
              </w:rPr>
              <w:t>采购人仅</w:t>
            </w:r>
            <w:r>
              <w:rPr>
                <w:rFonts w:hint="eastAsia" w:ascii="宋体" w:hAnsi="宋体" w:eastAsia="宋体" w:cs="宋体"/>
                <w:b w:val="0"/>
                <w:bCs/>
                <w:sz w:val="21"/>
                <w:szCs w:val="21"/>
                <w:lang w:eastAsia="zh-CN"/>
              </w:rPr>
              <w:t>支付</w:t>
            </w:r>
            <w:r>
              <w:rPr>
                <w:rFonts w:hint="eastAsia" w:ascii="宋体" w:hAnsi="宋体" w:eastAsia="宋体" w:cs="宋体"/>
                <w:b w:val="0"/>
                <w:bCs/>
                <w:sz w:val="21"/>
                <w:szCs w:val="21"/>
                <w:lang w:val="en-US" w:eastAsia="zh-CN"/>
              </w:rPr>
              <w:t>配件</w:t>
            </w:r>
            <w:r>
              <w:rPr>
                <w:rFonts w:hint="eastAsia" w:ascii="宋体" w:hAnsi="宋体" w:eastAsia="宋体" w:cs="宋体"/>
                <w:b w:val="0"/>
                <w:bCs/>
                <w:sz w:val="21"/>
                <w:szCs w:val="21"/>
                <w:lang w:eastAsia="zh-CN"/>
              </w:rPr>
              <w:t>费用。</w:t>
            </w:r>
            <w:r>
              <w:rPr>
                <w:rFonts w:hint="eastAsia" w:ascii="宋体" w:hAnsi="宋体" w:eastAsia="宋体" w:cs="宋体"/>
                <w:b w:val="0"/>
                <w:bCs/>
                <w:sz w:val="21"/>
                <w:szCs w:val="21"/>
                <w:lang w:val="en-US" w:eastAsia="zh-CN"/>
              </w:rPr>
              <w:t>中标人</w:t>
            </w:r>
            <w:r>
              <w:rPr>
                <w:rFonts w:hint="eastAsia" w:ascii="宋体" w:hAnsi="宋体" w:eastAsia="宋体" w:cs="宋体"/>
                <w:b w:val="0"/>
                <w:bCs/>
                <w:sz w:val="21"/>
                <w:szCs w:val="21"/>
                <w:lang w:eastAsia="zh-CN"/>
              </w:rPr>
              <w:t>及维修厂家不得以任何理由不按时进行设备维修。</w:t>
            </w:r>
          </w:p>
        </w:tc>
      </w:tr>
      <w:tr w14:paraId="611B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tcBorders>
              <w:top w:val="single" w:color="auto" w:sz="4" w:space="0"/>
              <w:left w:val="single" w:color="auto" w:sz="4" w:space="0"/>
              <w:bottom w:val="single" w:color="auto" w:sz="4" w:space="0"/>
              <w:right w:val="single" w:color="auto" w:sz="4" w:space="0"/>
            </w:tcBorders>
            <w:vAlign w:val="center"/>
          </w:tcPr>
          <w:p w14:paraId="2447061F">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1942" w:type="dxa"/>
            <w:tcBorders>
              <w:top w:val="single" w:color="auto" w:sz="4" w:space="0"/>
              <w:left w:val="single" w:color="auto" w:sz="4" w:space="0"/>
              <w:bottom w:val="single" w:color="auto" w:sz="4" w:space="0"/>
              <w:right w:val="single" w:color="auto" w:sz="4" w:space="0"/>
            </w:tcBorders>
            <w:shd w:val="clear" w:color="auto" w:fill="auto"/>
            <w:vAlign w:val="center"/>
          </w:tcPr>
          <w:p w14:paraId="33534466">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关于培训</w:t>
            </w:r>
          </w:p>
        </w:tc>
        <w:tc>
          <w:tcPr>
            <w:tcW w:w="6928" w:type="dxa"/>
            <w:tcBorders>
              <w:top w:val="single" w:color="auto" w:sz="4" w:space="0"/>
              <w:left w:val="single" w:color="auto" w:sz="4" w:space="0"/>
              <w:bottom w:val="single" w:color="auto" w:sz="4" w:space="0"/>
              <w:right w:val="single" w:color="auto" w:sz="4" w:space="0"/>
            </w:tcBorders>
            <w:shd w:val="clear" w:color="auto" w:fill="auto"/>
          </w:tcPr>
          <w:p w14:paraId="199400FC">
            <w:pPr>
              <w:keepNext w:val="0"/>
              <w:keepLines w:val="0"/>
              <w:pageBreakBefore w:val="0"/>
              <w:suppressLineNumbers w:val="0"/>
              <w:tabs>
                <w:tab w:val="left" w:pos="3697"/>
              </w:tabs>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中标人</w:t>
            </w:r>
            <w:r>
              <w:rPr>
                <w:rFonts w:hint="eastAsia" w:ascii="宋体" w:hAnsi="宋体" w:eastAsia="宋体" w:cs="宋体"/>
                <w:b w:val="0"/>
                <w:bCs/>
                <w:sz w:val="21"/>
                <w:szCs w:val="21"/>
              </w:rPr>
              <w:t>有义务根据提供的要求进行</w:t>
            </w:r>
            <w:r>
              <w:rPr>
                <w:rFonts w:hint="eastAsia" w:ascii="宋体" w:hAnsi="宋体" w:eastAsia="宋体" w:cs="宋体"/>
                <w:b w:val="0"/>
                <w:bCs/>
                <w:sz w:val="21"/>
                <w:szCs w:val="21"/>
                <w:lang w:val="en-US" w:eastAsia="zh-CN"/>
              </w:rPr>
              <w:t>每年不少于一次的培训</w:t>
            </w:r>
            <w:r>
              <w:rPr>
                <w:rFonts w:hint="eastAsia" w:ascii="宋体" w:hAnsi="宋体" w:eastAsia="宋体" w:cs="宋体"/>
                <w:b w:val="0"/>
                <w:bCs/>
                <w:sz w:val="21"/>
                <w:szCs w:val="21"/>
              </w:rPr>
              <w:t>。</w:t>
            </w:r>
          </w:p>
        </w:tc>
      </w:tr>
      <w:tr w14:paraId="6B81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808" w:type="dxa"/>
            <w:gridSpan w:val="3"/>
            <w:tcBorders>
              <w:top w:val="single" w:color="auto" w:sz="4" w:space="0"/>
              <w:left w:val="single" w:color="auto" w:sz="4" w:space="0"/>
              <w:bottom w:val="single" w:color="auto" w:sz="4" w:space="0"/>
              <w:right w:val="single" w:color="auto" w:sz="4" w:space="0"/>
            </w:tcBorders>
          </w:tcPr>
          <w:p w14:paraId="021FB90F">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rPr>
            </w:pPr>
            <w:r>
              <w:rPr>
                <w:rFonts w:hint="eastAsia" w:ascii="宋体" w:hAnsi="宋体" w:eastAsia="宋体" w:cs="宋体"/>
                <w:b w:val="0"/>
                <w:bCs/>
                <w:sz w:val="21"/>
                <w:szCs w:val="21"/>
              </w:rPr>
              <w:t>（三）其他商务要求</w:t>
            </w:r>
          </w:p>
        </w:tc>
      </w:tr>
      <w:tr w14:paraId="7634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38" w:type="dxa"/>
            <w:vMerge w:val="restart"/>
            <w:tcBorders>
              <w:top w:val="nil"/>
              <w:left w:val="single" w:color="auto" w:sz="4" w:space="0"/>
              <w:right w:val="single" w:color="auto" w:sz="4" w:space="0"/>
            </w:tcBorders>
            <w:vAlign w:val="center"/>
          </w:tcPr>
          <w:p w14:paraId="6ADE8E00">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1942" w:type="dxa"/>
            <w:vMerge w:val="restart"/>
            <w:tcBorders>
              <w:top w:val="single" w:color="auto" w:sz="4" w:space="0"/>
              <w:left w:val="single" w:color="auto" w:sz="4" w:space="0"/>
              <w:right w:val="single" w:color="auto" w:sz="4" w:space="0"/>
            </w:tcBorders>
            <w:vAlign w:val="center"/>
          </w:tcPr>
          <w:p w14:paraId="05E8BF53">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关于交货</w:t>
            </w:r>
          </w:p>
        </w:tc>
        <w:tc>
          <w:tcPr>
            <w:tcW w:w="6928" w:type="dxa"/>
            <w:tcBorders>
              <w:top w:val="single" w:color="auto" w:sz="4" w:space="0"/>
              <w:left w:val="single" w:color="auto" w:sz="4" w:space="0"/>
              <w:bottom w:val="single" w:color="auto" w:sz="4" w:space="0"/>
              <w:right w:val="single" w:color="auto" w:sz="4" w:space="0"/>
            </w:tcBorders>
            <w:vAlign w:val="top"/>
          </w:tcPr>
          <w:p w14:paraId="2033AF3D">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1.1交货地点：深圳市</w:t>
            </w:r>
            <w:r>
              <w:rPr>
                <w:rFonts w:hint="eastAsia" w:ascii="宋体" w:hAnsi="宋体" w:eastAsia="宋体" w:cs="宋体"/>
                <w:b w:val="0"/>
                <w:bCs/>
                <w:sz w:val="21"/>
                <w:szCs w:val="21"/>
                <w:lang w:val="en-US" w:eastAsia="zh-CN"/>
              </w:rPr>
              <w:t>龙华区民治街道新区大道388</w:t>
            </w:r>
            <w:r>
              <w:rPr>
                <w:rFonts w:hint="eastAsia" w:ascii="宋体" w:hAnsi="宋体" w:eastAsia="宋体" w:cs="宋体"/>
                <w:b w:val="0"/>
                <w:bCs/>
                <w:sz w:val="21"/>
                <w:szCs w:val="21"/>
              </w:rPr>
              <w:t>号</w:t>
            </w:r>
          </w:p>
        </w:tc>
      </w:tr>
      <w:tr w14:paraId="2826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938" w:type="dxa"/>
            <w:vMerge w:val="continue"/>
            <w:tcBorders>
              <w:left w:val="single" w:color="auto" w:sz="4" w:space="0"/>
              <w:right w:val="single" w:color="auto" w:sz="4" w:space="0"/>
            </w:tcBorders>
            <w:vAlign w:val="center"/>
          </w:tcPr>
          <w:p w14:paraId="4CFD0F4F">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0CDD21BE">
            <w:pPr>
              <w:keepNext w:val="0"/>
              <w:keepLines w:val="0"/>
              <w:pageBreakBefore w:val="0"/>
              <w:widowControl/>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vAlign w:val="top"/>
          </w:tcPr>
          <w:p w14:paraId="06F340C8">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lang w:eastAsia="zh-CN"/>
              </w:rPr>
            </w:pPr>
            <w:r>
              <w:rPr>
                <w:rFonts w:hint="eastAsia" w:ascii="宋体" w:hAnsi="宋体" w:eastAsia="宋体" w:cs="宋体"/>
                <w:b w:val="0"/>
                <w:bCs/>
                <w:sz w:val="21"/>
                <w:szCs w:val="21"/>
                <w:highlight w:val="yellow"/>
              </w:rPr>
              <w:t>★1.</w:t>
            </w:r>
            <w:r>
              <w:rPr>
                <w:rFonts w:hint="eastAsia" w:ascii="宋体" w:hAnsi="宋体" w:eastAsia="宋体" w:cs="宋体"/>
                <w:b w:val="0"/>
                <w:bCs/>
                <w:sz w:val="21"/>
                <w:szCs w:val="21"/>
                <w:highlight w:val="yellow"/>
                <w:lang w:val="en-US" w:eastAsia="zh-CN"/>
              </w:rPr>
              <w:t>2 荧光显微镜：</w:t>
            </w:r>
            <w:r>
              <w:rPr>
                <w:rFonts w:hint="eastAsia" w:ascii="宋体" w:hAnsi="宋体" w:eastAsia="宋体" w:cs="宋体"/>
                <w:b w:val="0"/>
                <w:bCs/>
                <w:sz w:val="21"/>
                <w:szCs w:val="21"/>
                <w:highlight w:val="yellow"/>
                <w:lang w:eastAsia="zh-CN"/>
              </w:rPr>
              <w:t>中标人应在合同签订后</w:t>
            </w:r>
            <w:r>
              <w:rPr>
                <w:rFonts w:hint="eastAsia" w:ascii="宋体" w:hAnsi="宋体" w:eastAsia="宋体" w:cs="宋体"/>
                <w:b w:val="0"/>
                <w:bCs/>
                <w:sz w:val="21"/>
                <w:szCs w:val="21"/>
                <w:highlight w:val="yellow"/>
                <w:lang w:val="en-US" w:eastAsia="zh-CN"/>
              </w:rPr>
              <w:t>60</w:t>
            </w:r>
            <w:r>
              <w:rPr>
                <w:rFonts w:hint="eastAsia" w:ascii="宋体" w:hAnsi="宋体" w:eastAsia="宋体" w:cs="宋体"/>
                <w:b w:val="0"/>
                <w:bCs/>
                <w:sz w:val="21"/>
                <w:szCs w:val="21"/>
                <w:highlight w:val="yellow"/>
                <w:lang w:eastAsia="zh-CN"/>
              </w:rPr>
              <w:t>日历日内现货安全无损送到采购人指定交货地点</w:t>
            </w:r>
            <w:r>
              <w:rPr>
                <w:rFonts w:hint="eastAsia" w:ascii="宋体" w:hAnsi="宋体" w:eastAsia="宋体" w:cs="宋体"/>
                <w:b w:val="0"/>
                <w:bCs/>
                <w:sz w:val="21"/>
                <w:szCs w:val="21"/>
                <w:highlight w:val="yellow"/>
              </w:rPr>
              <w:t>，并承担设备的包装、仓储、运输、保险、装卸、安装调试、培训（须同时提供培训视频文件，视频文件包括但不限于使用、保养、校准、质控等内容）、商检、保修期届满前备品备件等与采购设备及服务相关的所有含税费用。</w:t>
            </w:r>
          </w:p>
          <w:p w14:paraId="1EDEC94C">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lang w:val="en-US" w:eastAsia="zh-CN"/>
              </w:rPr>
            </w:pPr>
            <w:r>
              <w:rPr>
                <w:rFonts w:hint="eastAsia" w:ascii="宋体" w:hAnsi="宋体" w:eastAsia="宋体" w:cs="宋体"/>
                <w:b w:val="0"/>
                <w:bCs/>
                <w:sz w:val="21"/>
                <w:szCs w:val="21"/>
                <w:highlight w:val="yellow"/>
              </w:rPr>
              <w:t>双目显微镜</w:t>
            </w:r>
            <w:r>
              <w:rPr>
                <w:rFonts w:hint="eastAsia" w:ascii="宋体" w:hAnsi="宋体" w:eastAsia="宋体" w:cs="宋体"/>
                <w:b w:val="0"/>
                <w:bCs/>
                <w:sz w:val="21"/>
                <w:szCs w:val="21"/>
                <w:highlight w:val="yellow"/>
                <w:lang w:eastAsia="zh-CN"/>
              </w:rPr>
              <w:t>、</w:t>
            </w:r>
            <w:r>
              <w:rPr>
                <w:rFonts w:hint="eastAsia" w:ascii="宋体" w:hAnsi="宋体" w:eastAsia="宋体" w:cs="宋体"/>
                <w:b w:val="0"/>
                <w:bCs/>
                <w:sz w:val="21"/>
                <w:szCs w:val="21"/>
                <w:highlight w:val="yellow"/>
              </w:rPr>
              <w:t>相差显微镜</w:t>
            </w:r>
            <w:r>
              <w:rPr>
                <w:rFonts w:hint="eastAsia" w:ascii="宋体" w:hAnsi="宋体" w:eastAsia="宋体" w:cs="宋体"/>
                <w:b w:val="0"/>
                <w:bCs/>
                <w:sz w:val="21"/>
                <w:szCs w:val="21"/>
                <w:highlight w:val="yellow"/>
                <w:lang w:val="en-US" w:eastAsia="zh-CN"/>
              </w:rPr>
              <w:t>：中标人</w:t>
            </w:r>
            <w:r>
              <w:rPr>
                <w:rFonts w:hint="eastAsia" w:ascii="宋体" w:hAnsi="宋体" w:eastAsia="宋体" w:cs="宋体"/>
                <w:b w:val="0"/>
                <w:bCs/>
                <w:sz w:val="21"/>
                <w:szCs w:val="21"/>
                <w:highlight w:val="yellow"/>
              </w:rPr>
              <w:t>应在合同签订后</w:t>
            </w:r>
            <w:r>
              <w:rPr>
                <w:rFonts w:hint="eastAsia" w:ascii="宋体" w:hAnsi="宋体" w:eastAsia="宋体" w:cs="宋体"/>
                <w:b w:val="0"/>
                <w:bCs/>
                <w:sz w:val="21"/>
                <w:szCs w:val="21"/>
                <w:highlight w:val="yellow"/>
                <w:lang w:val="en-US" w:eastAsia="zh-CN"/>
              </w:rPr>
              <w:t>30</w:t>
            </w:r>
            <w:r>
              <w:rPr>
                <w:rFonts w:hint="eastAsia" w:ascii="宋体" w:hAnsi="宋体" w:eastAsia="宋体" w:cs="宋体"/>
                <w:b w:val="0"/>
                <w:bCs/>
                <w:sz w:val="21"/>
                <w:szCs w:val="21"/>
                <w:highlight w:val="yellow"/>
              </w:rPr>
              <w:t>日</w:t>
            </w:r>
            <w:r>
              <w:rPr>
                <w:rFonts w:hint="eastAsia" w:ascii="宋体" w:hAnsi="宋体" w:eastAsia="宋体" w:cs="宋体"/>
                <w:b w:val="0"/>
                <w:bCs/>
                <w:sz w:val="21"/>
                <w:szCs w:val="21"/>
                <w:highlight w:val="yellow"/>
                <w:lang w:eastAsia="zh-CN"/>
              </w:rPr>
              <w:t>历日</w:t>
            </w:r>
            <w:r>
              <w:rPr>
                <w:rFonts w:hint="eastAsia" w:ascii="宋体" w:hAnsi="宋体" w:eastAsia="宋体" w:cs="宋体"/>
                <w:b w:val="0"/>
                <w:bCs/>
                <w:sz w:val="21"/>
                <w:szCs w:val="21"/>
                <w:highlight w:val="yellow"/>
              </w:rPr>
              <w:t>内现货</w:t>
            </w:r>
            <w:r>
              <w:rPr>
                <w:rFonts w:hint="eastAsia" w:ascii="宋体" w:hAnsi="宋体" w:eastAsia="宋体" w:cs="宋体"/>
                <w:b w:val="0"/>
                <w:bCs/>
                <w:sz w:val="21"/>
                <w:szCs w:val="21"/>
                <w:highlight w:val="yellow"/>
                <w:lang w:val="en-US" w:eastAsia="zh-CN"/>
              </w:rPr>
              <w:t>安全无损</w:t>
            </w:r>
            <w:r>
              <w:rPr>
                <w:rFonts w:hint="eastAsia" w:ascii="宋体" w:hAnsi="宋体" w:eastAsia="宋体" w:cs="宋体"/>
                <w:b w:val="0"/>
                <w:bCs/>
                <w:sz w:val="21"/>
                <w:szCs w:val="21"/>
                <w:highlight w:val="yellow"/>
              </w:rPr>
              <w:t>送到</w:t>
            </w:r>
            <w:r>
              <w:rPr>
                <w:rFonts w:hint="eastAsia" w:ascii="宋体" w:hAnsi="宋体" w:eastAsia="宋体" w:cs="宋体"/>
                <w:b w:val="0"/>
                <w:bCs/>
                <w:sz w:val="21"/>
                <w:szCs w:val="21"/>
                <w:highlight w:val="yellow"/>
                <w:lang w:val="en-US" w:eastAsia="zh-CN"/>
              </w:rPr>
              <w:t>采购人</w:t>
            </w:r>
            <w:r>
              <w:rPr>
                <w:rFonts w:hint="eastAsia" w:ascii="宋体" w:hAnsi="宋体" w:eastAsia="宋体" w:cs="宋体"/>
                <w:b w:val="0"/>
                <w:bCs/>
                <w:sz w:val="21"/>
                <w:szCs w:val="21"/>
                <w:highlight w:val="yellow"/>
              </w:rPr>
              <w:t>指定</w:t>
            </w:r>
            <w:r>
              <w:rPr>
                <w:rFonts w:hint="eastAsia" w:ascii="宋体" w:hAnsi="宋体" w:eastAsia="宋体" w:cs="宋体"/>
                <w:b w:val="0"/>
                <w:bCs/>
                <w:sz w:val="21"/>
                <w:szCs w:val="21"/>
                <w:highlight w:val="yellow"/>
                <w:lang w:val="en-US" w:eastAsia="zh-CN"/>
              </w:rPr>
              <w:t>交货地点</w:t>
            </w:r>
            <w:r>
              <w:rPr>
                <w:rFonts w:hint="eastAsia" w:ascii="宋体" w:hAnsi="宋体" w:eastAsia="宋体" w:cs="宋体"/>
                <w:b w:val="0"/>
                <w:bCs/>
                <w:sz w:val="21"/>
                <w:szCs w:val="21"/>
                <w:highlight w:val="yellow"/>
              </w:rPr>
              <w:t>，并承担设备的包装、仓储、运输、保险、装卸、安装调试、培训（须同时提供培训视频文件，视频文件包括但不限于使用、保养、校准、质控等内容）、商检、保修期届满前备品备件等与采购设备及服务相关的所有含税费用。</w:t>
            </w:r>
          </w:p>
        </w:tc>
      </w:tr>
      <w:tr w14:paraId="6A7F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38" w:type="dxa"/>
            <w:vMerge w:val="continue"/>
            <w:tcBorders>
              <w:left w:val="single" w:color="auto" w:sz="4" w:space="0"/>
              <w:right w:val="single" w:color="auto" w:sz="4" w:space="0"/>
            </w:tcBorders>
            <w:vAlign w:val="center"/>
          </w:tcPr>
          <w:p w14:paraId="51FD0EE1">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4FE3F33D">
            <w:pPr>
              <w:keepNext w:val="0"/>
              <w:keepLines w:val="0"/>
              <w:pageBreakBefore w:val="0"/>
              <w:widowControl/>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vAlign w:val="top"/>
          </w:tcPr>
          <w:p w14:paraId="7EE0735A">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1.3 </w:t>
            </w:r>
            <w:r>
              <w:rPr>
                <w:rFonts w:hint="eastAsia" w:ascii="宋体" w:hAnsi="宋体" w:eastAsia="宋体" w:cs="宋体"/>
                <w:b w:val="0"/>
                <w:bCs/>
                <w:sz w:val="21"/>
                <w:szCs w:val="21"/>
                <w:lang w:eastAsia="zh-CN"/>
              </w:rPr>
              <w:t>中标人</w:t>
            </w:r>
            <w:r>
              <w:rPr>
                <w:rFonts w:hint="eastAsia" w:ascii="宋体" w:hAnsi="宋体" w:eastAsia="宋体" w:cs="宋体"/>
                <w:b w:val="0"/>
                <w:bCs/>
                <w:sz w:val="21"/>
                <w:szCs w:val="21"/>
              </w:rPr>
              <w:t>应指定交货人员，并在交货时一并提供交货清单以及全套、完整的纸质版或电子版技术文件，包括设备配置清单、产品说明书（操作、安装、保养等内容）、质量保证文件、服务指南等，所有外文资料须提供中文译本。如为大型设备安装需提供安装图纸，视频培训资料需一并提供。文件应随货物一并交付给</w:t>
            </w:r>
            <w:r>
              <w:rPr>
                <w:rFonts w:hint="eastAsia" w:ascii="宋体" w:hAnsi="宋体" w:eastAsia="宋体" w:cs="宋体"/>
                <w:b w:val="0"/>
                <w:bCs/>
                <w:sz w:val="21"/>
                <w:szCs w:val="21"/>
                <w:lang w:eastAsia="zh-CN"/>
              </w:rPr>
              <w:t>采购人</w:t>
            </w:r>
            <w:r>
              <w:rPr>
                <w:rFonts w:hint="eastAsia" w:ascii="宋体" w:hAnsi="宋体" w:eastAsia="宋体" w:cs="宋体"/>
                <w:b w:val="0"/>
                <w:bCs/>
                <w:sz w:val="21"/>
                <w:szCs w:val="21"/>
              </w:rPr>
              <w:t>指定的验收人员，按照临床要求提供塑封便于悬挂的操作规程及注意事项。如涉及维修密码及更换配件密码，需提供给</w:t>
            </w:r>
            <w:r>
              <w:rPr>
                <w:rFonts w:hint="eastAsia" w:ascii="宋体" w:hAnsi="宋体" w:eastAsia="宋体" w:cs="宋体"/>
                <w:b w:val="0"/>
                <w:bCs/>
                <w:sz w:val="21"/>
                <w:szCs w:val="21"/>
                <w:lang w:eastAsia="zh-CN"/>
              </w:rPr>
              <w:t>采购人</w:t>
            </w:r>
            <w:r>
              <w:rPr>
                <w:rFonts w:hint="eastAsia" w:ascii="宋体" w:hAnsi="宋体" w:eastAsia="宋体" w:cs="宋体"/>
                <w:b w:val="0"/>
                <w:bCs/>
                <w:sz w:val="21"/>
                <w:szCs w:val="21"/>
              </w:rPr>
              <w:t>指定的验收人员。</w:t>
            </w:r>
          </w:p>
        </w:tc>
      </w:tr>
      <w:tr w14:paraId="7F12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38" w:type="dxa"/>
            <w:vMerge w:val="continue"/>
            <w:tcBorders>
              <w:left w:val="single" w:color="auto" w:sz="4" w:space="0"/>
              <w:right w:val="single" w:color="auto" w:sz="4" w:space="0"/>
            </w:tcBorders>
            <w:vAlign w:val="center"/>
          </w:tcPr>
          <w:p w14:paraId="08E1AF27">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09691B1E">
            <w:pPr>
              <w:keepNext w:val="0"/>
              <w:keepLines w:val="0"/>
              <w:pageBreakBefore w:val="0"/>
              <w:widowControl/>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vAlign w:val="top"/>
          </w:tcPr>
          <w:p w14:paraId="4301753D">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1.4中标人供货时须确保设备外观清洁，标记编号以及盘面显示等字体清晰、明确，能够准确无误地表示设备的型号、规格、制造商等，中标人须保证所提供的设备的可追溯性。</w:t>
            </w:r>
          </w:p>
        </w:tc>
      </w:tr>
      <w:tr w14:paraId="1613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38" w:type="dxa"/>
            <w:vMerge w:val="continue"/>
            <w:tcBorders>
              <w:left w:val="single" w:color="auto" w:sz="4" w:space="0"/>
              <w:right w:val="single" w:color="auto" w:sz="4" w:space="0"/>
            </w:tcBorders>
            <w:vAlign w:val="center"/>
          </w:tcPr>
          <w:p w14:paraId="7081480C">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6BEA5168">
            <w:pPr>
              <w:keepNext w:val="0"/>
              <w:keepLines w:val="0"/>
              <w:pageBreakBefore w:val="0"/>
              <w:widowControl/>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vAlign w:val="top"/>
          </w:tcPr>
          <w:p w14:paraId="7D85540C">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中标人提供的设备包装应符合法律法规以及国家相关行业标准。中标人应确保设备安全、卫生、包装完好无损地运交采购人。非因采购人原因，对于在运输和销售过程中有破损或不符合本招标文件约定的包装，采购人有权拒收，中标人应予全部退换，否则由此造成的一切损失及费用由中标人承担。</w:t>
            </w:r>
          </w:p>
        </w:tc>
      </w:tr>
      <w:tr w14:paraId="7D25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38" w:type="dxa"/>
            <w:vMerge w:val="continue"/>
            <w:tcBorders>
              <w:left w:val="single" w:color="auto" w:sz="4" w:space="0"/>
              <w:bottom w:val="single" w:color="auto" w:sz="4" w:space="0"/>
              <w:right w:val="single" w:color="auto" w:sz="4" w:space="0"/>
            </w:tcBorders>
            <w:vAlign w:val="center"/>
          </w:tcPr>
          <w:p w14:paraId="64F1578A">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left w:val="single" w:color="auto" w:sz="4" w:space="0"/>
              <w:bottom w:val="single" w:color="auto" w:sz="4" w:space="0"/>
              <w:right w:val="single" w:color="auto" w:sz="4" w:space="0"/>
            </w:tcBorders>
            <w:vAlign w:val="center"/>
          </w:tcPr>
          <w:p w14:paraId="3E45F7E4">
            <w:pPr>
              <w:keepNext w:val="0"/>
              <w:keepLines w:val="0"/>
              <w:pageBreakBefore w:val="0"/>
              <w:widowControl/>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vAlign w:val="top"/>
          </w:tcPr>
          <w:p w14:paraId="4596E8F2">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1.6货物运输过程中直至采购人签收前发生的货物灭失、损毁等一切风险均由中标人承担。</w:t>
            </w:r>
          </w:p>
        </w:tc>
      </w:tr>
      <w:tr w14:paraId="2FA7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restart"/>
            <w:tcBorders>
              <w:top w:val="nil"/>
              <w:left w:val="single" w:color="auto" w:sz="4" w:space="0"/>
              <w:bottom w:val="single" w:color="auto" w:sz="4" w:space="0"/>
              <w:right w:val="single" w:color="auto" w:sz="4" w:space="0"/>
            </w:tcBorders>
            <w:vAlign w:val="center"/>
          </w:tcPr>
          <w:p w14:paraId="67EE36C0">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1942" w:type="dxa"/>
            <w:vMerge w:val="restart"/>
            <w:tcBorders>
              <w:top w:val="nil"/>
              <w:left w:val="single" w:color="auto" w:sz="4" w:space="0"/>
              <w:bottom w:val="single" w:color="auto" w:sz="4" w:space="0"/>
              <w:right w:val="single" w:color="auto" w:sz="4" w:space="0"/>
            </w:tcBorders>
            <w:vAlign w:val="center"/>
          </w:tcPr>
          <w:p w14:paraId="7CB23133">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安装调试及验收</w:t>
            </w:r>
          </w:p>
        </w:tc>
        <w:tc>
          <w:tcPr>
            <w:tcW w:w="6928" w:type="dxa"/>
            <w:tcBorders>
              <w:top w:val="single" w:color="auto" w:sz="4" w:space="0"/>
              <w:left w:val="single" w:color="auto" w:sz="4" w:space="0"/>
              <w:bottom w:val="single" w:color="auto" w:sz="4" w:space="0"/>
              <w:right w:val="single" w:color="auto" w:sz="4" w:space="0"/>
            </w:tcBorders>
          </w:tcPr>
          <w:p w14:paraId="5C1C9C9F">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w:t>
            </w:r>
            <w:r>
              <w:rPr>
                <w:rFonts w:hint="eastAsia" w:ascii="宋体" w:hAnsi="宋体" w:eastAsia="宋体" w:cs="宋体"/>
                <w:b w:val="0"/>
                <w:bCs/>
                <w:color w:val="auto"/>
                <w:sz w:val="21"/>
                <w:szCs w:val="21"/>
                <w:lang w:val="en-US" w:eastAsia="zh-CN"/>
              </w:rPr>
              <w:t xml:space="preserve"> 中标人</w:t>
            </w:r>
            <w:r>
              <w:rPr>
                <w:rFonts w:hint="eastAsia" w:ascii="宋体" w:hAnsi="宋体" w:eastAsia="宋体" w:cs="宋体"/>
                <w:b w:val="0"/>
                <w:bCs/>
                <w:color w:val="auto"/>
                <w:sz w:val="21"/>
                <w:szCs w:val="21"/>
              </w:rPr>
              <w:t>提供安装服务，设备安装服务应由厂家工程师完成，以确保安装质量。</w:t>
            </w:r>
            <w:r>
              <w:rPr>
                <w:rFonts w:hint="eastAsia" w:ascii="宋体" w:hAnsi="宋体" w:eastAsia="宋体" w:cs="宋体"/>
                <w:b w:val="0"/>
                <w:bCs/>
                <w:color w:val="auto"/>
                <w:sz w:val="21"/>
                <w:szCs w:val="21"/>
                <w:lang w:val="en-US" w:eastAsia="zh-CN"/>
              </w:rPr>
              <w:t>中标人</w:t>
            </w:r>
            <w:r>
              <w:rPr>
                <w:rFonts w:hint="eastAsia" w:ascii="宋体" w:hAnsi="宋体" w:eastAsia="宋体" w:cs="宋体"/>
                <w:b w:val="0"/>
                <w:bCs/>
                <w:color w:val="auto"/>
                <w:sz w:val="21"/>
                <w:szCs w:val="21"/>
              </w:rPr>
              <w:t>和厂家应在货物运至指定地点后，按照</w:t>
            </w:r>
            <w:r>
              <w:rPr>
                <w:rFonts w:hint="eastAsia" w:ascii="宋体" w:hAnsi="宋体" w:eastAsia="宋体" w:cs="宋体"/>
                <w:b w:val="0"/>
                <w:bCs/>
                <w:color w:val="auto"/>
                <w:sz w:val="21"/>
                <w:szCs w:val="21"/>
                <w:lang w:val="en-US" w:eastAsia="zh-CN"/>
              </w:rPr>
              <w:t>采购人</w:t>
            </w:r>
            <w:r>
              <w:rPr>
                <w:rFonts w:hint="eastAsia" w:ascii="宋体" w:hAnsi="宋体" w:eastAsia="宋体" w:cs="宋体"/>
                <w:b w:val="0"/>
                <w:bCs/>
                <w:color w:val="auto"/>
                <w:sz w:val="21"/>
                <w:szCs w:val="21"/>
              </w:rPr>
              <w:t>指定时间完成安装、调试。</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不额外收费）</w:t>
            </w:r>
          </w:p>
        </w:tc>
      </w:tr>
      <w:tr w14:paraId="7CCC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top w:val="nil"/>
              <w:left w:val="single" w:color="auto" w:sz="4" w:space="0"/>
              <w:bottom w:val="single" w:color="auto" w:sz="4" w:space="0"/>
              <w:right w:val="single" w:color="auto" w:sz="4" w:space="0"/>
            </w:tcBorders>
            <w:vAlign w:val="center"/>
          </w:tcPr>
          <w:p w14:paraId="168DA5C8">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top w:val="nil"/>
              <w:left w:val="single" w:color="auto" w:sz="4" w:space="0"/>
              <w:bottom w:val="single" w:color="auto" w:sz="4" w:space="0"/>
              <w:right w:val="single" w:color="auto" w:sz="4" w:space="0"/>
            </w:tcBorders>
            <w:vAlign w:val="center"/>
          </w:tcPr>
          <w:p w14:paraId="3F99C296">
            <w:pPr>
              <w:keepNext w:val="0"/>
              <w:keepLines w:val="0"/>
              <w:pageBreakBefore w:val="0"/>
              <w:widowControl/>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tcPr>
          <w:p w14:paraId="78198C09">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货物收到后，</w:t>
            </w:r>
            <w:r>
              <w:rPr>
                <w:rFonts w:hint="eastAsia" w:ascii="宋体" w:hAnsi="宋体" w:eastAsia="宋体" w:cs="宋体"/>
                <w:b w:val="0"/>
                <w:bCs/>
                <w:color w:val="auto"/>
                <w:sz w:val="21"/>
                <w:szCs w:val="21"/>
                <w:lang w:val="en-US" w:eastAsia="zh-CN"/>
              </w:rPr>
              <w:t>采购人</w:t>
            </w:r>
            <w:r>
              <w:rPr>
                <w:rFonts w:hint="eastAsia" w:ascii="宋体" w:hAnsi="宋体" w:eastAsia="宋体" w:cs="宋体"/>
                <w:b w:val="0"/>
                <w:bCs/>
                <w:color w:val="auto"/>
                <w:sz w:val="21"/>
                <w:szCs w:val="21"/>
              </w:rPr>
              <w:t>按合同和招标、投标文件约定的要求和标准及中华人民共和国现行的验收规范和评定标准进行交货验收</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采购人</w:t>
            </w:r>
            <w:r>
              <w:rPr>
                <w:rFonts w:hint="eastAsia" w:ascii="宋体" w:hAnsi="宋体" w:eastAsia="宋体" w:cs="宋体"/>
                <w:b w:val="0"/>
                <w:bCs/>
                <w:color w:val="auto"/>
                <w:sz w:val="21"/>
                <w:szCs w:val="21"/>
                <w:lang w:eastAsia="zh-CN"/>
              </w:rPr>
              <w:t>有权通知</w:t>
            </w:r>
            <w:r>
              <w:rPr>
                <w:rFonts w:hint="eastAsia" w:ascii="宋体" w:hAnsi="宋体" w:eastAsia="宋体" w:cs="宋体"/>
                <w:b w:val="0"/>
                <w:bCs/>
                <w:color w:val="auto"/>
                <w:sz w:val="21"/>
                <w:szCs w:val="21"/>
                <w:lang w:val="en-US" w:eastAsia="zh-CN"/>
              </w:rPr>
              <w:t>中标人</w:t>
            </w:r>
            <w:r>
              <w:rPr>
                <w:rFonts w:hint="eastAsia" w:ascii="宋体" w:hAnsi="宋体" w:eastAsia="宋体" w:cs="宋体"/>
                <w:b w:val="0"/>
                <w:bCs/>
                <w:color w:val="auto"/>
                <w:sz w:val="21"/>
                <w:szCs w:val="21"/>
                <w:lang w:eastAsia="zh-CN"/>
              </w:rPr>
              <w:t>按照规定时间到场参与共同验收，经双方检验认可后，签署验收报告。</w:t>
            </w:r>
          </w:p>
        </w:tc>
      </w:tr>
      <w:tr w14:paraId="6B51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top w:val="nil"/>
              <w:left w:val="single" w:color="auto" w:sz="4" w:space="0"/>
              <w:bottom w:val="single" w:color="auto" w:sz="4" w:space="0"/>
              <w:right w:val="single" w:color="auto" w:sz="4" w:space="0"/>
            </w:tcBorders>
            <w:vAlign w:val="center"/>
          </w:tcPr>
          <w:p w14:paraId="051A3FDD">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top w:val="nil"/>
              <w:left w:val="single" w:color="auto" w:sz="4" w:space="0"/>
              <w:bottom w:val="single" w:color="auto" w:sz="4" w:space="0"/>
              <w:right w:val="single" w:color="auto" w:sz="4" w:space="0"/>
            </w:tcBorders>
            <w:vAlign w:val="center"/>
          </w:tcPr>
          <w:p w14:paraId="6F5776C5">
            <w:pPr>
              <w:keepNext w:val="0"/>
              <w:keepLines w:val="0"/>
              <w:pageBreakBefore w:val="0"/>
              <w:widowControl/>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tcPr>
          <w:p w14:paraId="071F2CFA">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rPr>
            </w:pPr>
            <w:r>
              <w:rPr>
                <w:rFonts w:hint="eastAsia" w:ascii="宋体" w:hAnsi="宋体" w:eastAsia="宋体" w:cs="宋体"/>
                <w:b w:val="0"/>
                <w:bCs/>
                <w:sz w:val="21"/>
                <w:szCs w:val="21"/>
              </w:rPr>
              <w:t xml:space="preserve">2.3 </w:t>
            </w:r>
            <w:r>
              <w:rPr>
                <w:rFonts w:hint="eastAsia" w:ascii="宋体" w:hAnsi="宋体" w:eastAsia="宋体" w:cs="宋体"/>
                <w:b w:val="0"/>
                <w:bCs/>
                <w:sz w:val="21"/>
                <w:szCs w:val="21"/>
                <w:lang w:val="en-US" w:eastAsia="zh-CN"/>
              </w:rPr>
              <w:t>中</w:t>
            </w:r>
            <w:r>
              <w:rPr>
                <w:rFonts w:hint="eastAsia" w:ascii="宋体" w:hAnsi="宋体" w:eastAsia="宋体" w:cs="宋体"/>
                <w:b w:val="0"/>
                <w:bCs/>
                <w:sz w:val="21"/>
                <w:szCs w:val="21"/>
              </w:rPr>
              <w:t>标人货物经过双方检验认可后，签署验收报告，产品保修期自最终验收合格并交付使用之</w:t>
            </w:r>
            <w:r>
              <w:rPr>
                <w:rFonts w:hint="eastAsia" w:ascii="宋体" w:hAnsi="宋体" w:cs="宋体"/>
                <w:b w:val="0"/>
                <w:bCs/>
                <w:sz w:val="21"/>
                <w:szCs w:val="21"/>
                <w:lang w:eastAsia="zh-CN"/>
              </w:rPr>
              <w:t>日</w:t>
            </w:r>
            <w:r>
              <w:rPr>
                <w:rFonts w:hint="eastAsia" w:ascii="宋体" w:hAnsi="宋体" w:eastAsia="宋体" w:cs="宋体"/>
                <w:b w:val="0"/>
                <w:bCs/>
                <w:sz w:val="21"/>
                <w:szCs w:val="21"/>
              </w:rPr>
              <w:t>起计算，由投标人提供产品保修文件。</w:t>
            </w:r>
          </w:p>
        </w:tc>
      </w:tr>
      <w:tr w14:paraId="5C49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top w:val="nil"/>
              <w:left w:val="single" w:color="auto" w:sz="4" w:space="0"/>
              <w:bottom w:val="single" w:color="auto" w:sz="4" w:space="0"/>
              <w:right w:val="single" w:color="auto" w:sz="4" w:space="0"/>
            </w:tcBorders>
            <w:vAlign w:val="center"/>
          </w:tcPr>
          <w:p w14:paraId="283D39FD">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top w:val="nil"/>
              <w:left w:val="single" w:color="auto" w:sz="4" w:space="0"/>
              <w:bottom w:val="single" w:color="auto" w:sz="4" w:space="0"/>
              <w:right w:val="single" w:color="auto" w:sz="4" w:space="0"/>
            </w:tcBorders>
            <w:vAlign w:val="center"/>
          </w:tcPr>
          <w:p w14:paraId="4ECC9D9A">
            <w:pPr>
              <w:keepNext w:val="0"/>
              <w:keepLines w:val="0"/>
              <w:pageBreakBefore w:val="0"/>
              <w:widowControl/>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tcPr>
          <w:p w14:paraId="327CCB54">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2.4 </w:t>
            </w:r>
            <w:r>
              <w:rPr>
                <w:rFonts w:hint="eastAsia" w:ascii="宋体" w:hAnsi="宋体" w:eastAsia="宋体" w:cs="宋体"/>
                <w:b w:val="0"/>
                <w:bCs/>
                <w:sz w:val="21"/>
                <w:szCs w:val="21"/>
              </w:rPr>
              <w:t>验收过程中，</w:t>
            </w:r>
            <w:r>
              <w:rPr>
                <w:rFonts w:hint="eastAsia" w:ascii="宋体" w:hAnsi="宋体" w:eastAsia="宋体" w:cs="宋体"/>
                <w:b w:val="0"/>
                <w:bCs/>
                <w:sz w:val="21"/>
                <w:szCs w:val="21"/>
                <w:lang w:val="en-US" w:eastAsia="zh-CN"/>
              </w:rPr>
              <w:t>采购人</w:t>
            </w:r>
            <w:r>
              <w:rPr>
                <w:rFonts w:hint="eastAsia" w:ascii="宋体" w:hAnsi="宋体" w:eastAsia="宋体" w:cs="宋体"/>
                <w:b w:val="0"/>
                <w:bCs/>
                <w:sz w:val="21"/>
                <w:szCs w:val="21"/>
              </w:rPr>
              <w:t>有权委托有资质的检测机构检验或测试货物，以确认货物是否符合招投标文件和合同要求，所产生的检测费用由</w:t>
            </w:r>
            <w:r>
              <w:rPr>
                <w:rFonts w:hint="eastAsia" w:ascii="宋体" w:hAnsi="宋体" w:eastAsia="宋体" w:cs="宋体"/>
                <w:b w:val="0"/>
                <w:bCs/>
                <w:sz w:val="21"/>
                <w:szCs w:val="21"/>
                <w:lang w:val="en-US" w:eastAsia="zh-CN"/>
              </w:rPr>
              <w:t>中标人</w:t>
            </w:r>
            <w:r>
              <w:rPr>
                <w:rFonts w:hint="eastAsia" w:ascii="宋体" w:hAnsi="宋体" w:eastAsia="宋体" w:cs="宋体"/>
                <w:b w:val="0"/>
                <w:bCs/>
                <w:sz w:val="21"/>
                <w:szCs w:val="21"/>
              </w:rPr>
              <w:t>预先支付，如检测不合格的，费用由</w:t>
            </w:r>
            <w:r>
              <w:rPr>
                <w:rFonts w:hint="eastAsia" w:ascii="宋体" w:hAnsi="宋体" w:eastAsia="宋体" w:cs="宋体"/>
                <w:b w:val="0"/>
                <w:bCs/>
                <w:sz w:val="21"/>
                <w:szCs w:val="21"/>
                <w:lang w:val="en-US" w:eastAsia="zh-CN"/>
              </w:rPr>
              <w:t>中标人</w:t>
            </w:r>
            <w:r>
              <w:rPr>
                <w:rFonts w:hint="eastAsia" w:ascii="宋体" w:hAnsi="宋体" w:eastAsia="宋体" w:cs="宋体"/>
                <w:b w:val="0"/>
                <w:bCs/>
                <w:sz w:val="21"/>
                <w:szCs w:val="21"/>
              </w:rPr>
              <w:t>承担并承担验收不合格的责任；如检测合格的，费用由</w:t>
            </w:r>
            <w:r>
              <w:rPr>
                <w:rFonts w:hint="eastAsia" w:ascii="宋体" w:hAnsi="宋体" w:eastAsia="宋体" w:cs="宋体"/>
                <w:b w:val="0"/>
                <w:bCs/>
                <w:sz w:val="21"/>
                <w:szCs w:val="21"/>
                <w:lang w:val="en-US" w:eastAsia="zh-CN"/>
              </w:rPr>
              <w:t>采购人</w:t>
            </w:r>
            <w:r>
              <w:rPr>
                <w:rFonts w:hint="eastAsia" w:ascii="宋体" w:hAnsi="宋体" w:eastAsia="宋体" w:cs="宋体"/>
                <w:b w:val="0"/>
                <w:bCs/>
                <w:sz w:val="21"/>
                <w:szCs w:val="21"/>
              </w:rPr>
              <w:t>承担。如果发现所交货物不符合要求，存在质量、技术缺陷等问题，包括潜在的缺陷或使用不符合要求的材料的，</w:t>
            </w:r>
            <w:r>
              <w:rPr>
                <w:rFonts w:hint="eastAsia" w:ascii="宋体" w:hAnsi="宋体" w:eastAsia="宋体" w:cs="宋体"/>
                <w:b w:val="0"/>
                <w:bCs/>
                <w:sz w:val="21"/>
                <w:szCs w:val="21"/>
                <w:lang w:val="en-US" w:eastAsia="zh-CN"/>
              </w:rPr>
              <w:t>采购人</w:t>
            </w:r>
            <w:r>
              <w:rPr>
                <w:rFonts w:hint="eastAsia" w:ascii="宋体" w:hAnsi="宋体" w:eastAsia="宋体" w:cs="宋体"/>
                <w:b w:val="0"/>
                <w:bCs/>
                <w:sz w:val="21"/>
                <w:szCs w:val="21"/>
              </w:rPr>
              <w:t>可以拒绝接收该货物，</w:t>
            </w:r>
            <w:r>
              <w:rPr>
                <w:rFonts w:hint="eastAsia" w:ascii="宋体" w:hAnsi="宋体" w:eastAsia="宋体" w:cs="宋体"/>
                <w:b w:val="0"/>
                <w:bCs/>
                <w:sz w:val="21"/>
                <w:szCs w:val="21"/>
                <w:lang w:val="en-US" w:eastAsia="zh-CN"/>
              </w:rPr>
              <w:t>中标人</w:t>
            </w:r>
            <w:r>
              <w:rPr>
                <w:rFonts w:hint="eastAsia" w:ascii="宋体" w:hAnsi="宋体" w:eastAsia="宋体" w:cs="宋体"/>
                <w:b w:val="0"/>
                <w:bCs/>
                <w:sz w:val="21"/>
                <w:szCs w:val="21"/>
              </w:rPr>
              <w:t>应在30</w:t>
            </w:r>
            <w:r>
              <w:rPr>
                <w:rFonts w:hint="eastAsia" w:ascii="宋体" w:hAnsi="宋体" w:cs="宋体"/>
                <w:b w:val="0"/>
                <w:bCs/>
                <w:sz w:val="21"/>
                <w:szCs w:val="21"/>
                <w:lang w:eastAsia="zh-CN"/>
              </w:rPr>
              <w:t>日历日</w:t>
            </w:r>
            <w:r>
              <w:rPr>
                <w:rFonts w:hint="eastAsia" w:ascii="宋体" w:hAnsi="宋体" w:eastAsia="宋体" w:cs="宋体"/>
                <w:b w:val="0"/>
                <w:bCs/>
                <w:sz w:val="21"/>
                <w:szCs w:val="21"/>
              </w:rPr>
              <w:t>内采取更换与合同要求相符的货物，由此发生的一切损失和费用由</w:t>
            </w:r>
            <w:r>
              <w:rPr>
                <w:rFonts w:hint="eastAsia" w:ascii="宋体" w:hAnsi="宋体" w:eastAsia="宋体" w:cs="宋体"/>
                <w:b w:val="0"/>
                <w:bCs/>
                <w:sz w:val="21"/>
                <w:szCs w:val="21"/>
                <w:lang w:val="en-US" w:eastAsia="zh-CN"/>
              </w:rPr>
              <w:t>中标人</w:t>
            </w:r>
            <w:r>
              <w:rPr>
                <w:rFonts w:hint="eastAsia" w:ascii="宋体" w:hAnsi="宋体" w:eastAsia="宋体" w:cs="宋体"/>
                <w:b w:val="0"/>
                <w:bCs/>
                <w:sz w:val="21"/>
                <w:szCs w:val="21"/>
              </w:rPr>
              <w:t>承担，逾期未更换或更换货物仍不合格的，</w:t>
            </w:r>
            <w:r>
              <w:rPr>
                <w:rFonts w:hint="eastAsia" w:ascii="宋体" w:hAnsi="宋体" w:eastAsia="宋体" w:cs="宋体"/>
                <w:b w:val="0"/>
                <w:bCs/>
                <w:sz w:val="21"/>
                <w:szCs w:val="21"/>
                <w:lang w:val="en-US" w:eastAsia="zh-CN"/>
              </w:rPr>
              <w:t>采购人</w:t>
            </w:r>
            <w:r>
              <w:rPr>
                <w:rFonts w:hint="eastAsia" w:ascii="宋体" w:hAnsi="宋体" w:eastAsia="宋体" w:cs="宋体"/>
                <w:b w:val="0"/>
                <w:bCs/>
                <w:sz w:val="21"/>
                <w:szCs w:val="21"/>
              </w:rPr>
              <w:t>有权</w:t>
            </w:r>
            <w:r>
              <w:rPr>
                <w:rFonts w:hint="eastAsia" w:ascii="宋体" w:hAnsi="宋体" w:eastAsia="宋体" w:cs="宋体"/>
                <w:b w:val="0"/>
                <w:bCs/>
                <w:sz w:val="21"/>
                <w:szCs w:val="21"/>
                <w:lang w:val="en-US" w:eastAsia="zh-CN"/>
              </w:rPr>
              <w:t>做</w:t>
            </w:r>
            <w:r>
              <w:rPr>
                <w:rFonts w:hint="eastAsia" w:ascii="宋体" w:hAnsi="宋体" w:eastAsia="宋体" w:cs="宋体"/>
                <w:b w:val="0"/>
                <w:bCs/>
                <w:sz w:val="21"/>
                <w:szCs w:val="21"/>
              </w:rPr>
              <w:t>验收不合格处理。</w:t>
            </w:r>
          </w:p>
        </w:tc>
      </w:tr>
      <w:tr w14:paraId="1C39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top w:val="nil"/>
              <w:left w:val="single" w:color="auto" w:sz="4" w:space="0"/>
              <w:bottom w:val="single" w:color="auto" w:sz="4" w:space="0"/>
              <w:right w:val="single" w:color="auto" w:sz="4" w:space="0"/>
            </w:tcBorders>
            <w:vAlign w:val="center"/>
          </w:tcPr>
          <w:p w14:paraId="29CD4921">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top w:val="nil"/>
              <w:left w:val="single" w:color="auto" w:sz="4" w:space="0"/>
              <w:bottom w:val="single" w:color="auto" w:sz="4" w:space="0"/>
              <w:right w:val="single" w:color="auto" w:sz="4" w:space="0"/>
            </w:tcBorders>
            <w:vAlign w:val="center"/>
          </w:tcPr>
          <w:p w14:paraId="64AF9FB2">
            <w:pPr>
              <w:keepNext w:val="0"/>
              <w:keepLines w:val="0"/>
              <w:pageBreakBefore w:val="0"/>
              <w:widowControl/>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tcPr>
          <w:p w14:paraId="4FF156D2">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2.5</w:t>
            </w:r>
            <w:r>
              <w:rPr>
                <w:rFonts w:hint="eastAsia" w:ascii="宋体" w:hAnsi="宋体" w:eastAsia="宋体" w:cs="宋体"/>
                <w:b w:val="0"/>
                <w:bCs/>
                <w:color w:val="auto"/>
                <w:sz w:val="21"/>
                <w:szCs w:val="21"/>
                <w:lang w:val="en-US" w:eastAsia="zh-CN"/>
              </w:rPr>
              <w:t>放射类设备须委托采购人认可的有资质的检测公司，协助采购人完成项目预控评、辐射安全许可证以及放射诊疗许可证等相关工作（完成后交钥匙工程），由此产生的费用均由中标人承担。</w:t>
            </w:r>
          </w:p>
        </w:tc>
      </w:tr>
      <w:tr w14:paraId="193A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top w:val="nil"/>
              <w:left w:val="single" w:color="auto" w:sz="4" w:space="0"/>
              <w:bottom w:val="single" w:color="auto" w:sz="4" w:space="0"/>
              <w:right w:val="single" w:color="auto" w:sz="4" w:space="0"/>
            </w:tcBorders>
            <w:vAlign w:val="center"/>
          </w:tcPr>
          <w:p w14:paraId="1C605F13">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top w:val="nil"/>
              <w:left w:val="single" w:color="auto" w:sz="4" w:space="0"/>
              <w:bottom w:val="single" w:color="auto" w:sz="4" w:space="0"/>
              <w:right w:val="single" w:color="auto" w:sz="4" w:space="0"/>
            </w:tcBorders>
            <w:vAlign w:val="center"/>
          </w:tcPr>
          <w:p w14:paraId="65CF7BB5">
            <w:pPr>
              <w:keepNext w:val="0"/>
              <w:keepLines w:val="0"/>
              <w:pageBreakBefore w:val="0"/>
              <w:widowControl/>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tcPr>
          <w:p w14:paraId="653F68A1">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r>
              <w:rPr>
                <w:rFonts w:hint="eastAsia" w:ascii="宋体" w:hAnsi="宋体" w:cs="宋体"/>
                <w:b w:val="0"/>
                <w:bCs/>
                <w:color w:val="auto"/>
                <w:sz w:val="21"/>
                <w:szCs w:val="21"/>
                <w:lang w:val="en-US" w:eastAsia="zh-CN"/>
              </w:rPr>
              <w:t>6</w:t>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设备为特种设备的，</w:t>
            </w:r>
            <w:r>
              <w:rPr>
                <w:rFonts w:hint="eastAsia" w:ascii="宋体" w:hAnsi="宋体" w:eastAsia="宋体" w:cs="宋体"/>
                <w:b w:val="0"/>
                <w:bCs/>
                <w:color w:val="auto"/>
                <w:sz w:val="21"/>
                <w:szCs w:val="21"/>
                <w:lang w:val="en-US" w:eastAsia="zh-CN"/>
              </w:rPr>
              <w:t>中标人</w:t>
            </w:r>
            <w:r>
              <w:rPr>
                <w:rFonts w:hint="eastAsia" w:ascii="宋体" w:hAnsi="宋体" w:eastAsia="宋体" w:cs="宋体"/>
                <w:b w:val="0"/>
                <w:bCs/>
                <w:color w:val="auto"/>
                <w:sz w:val="21"/>
                <w:szCs w:val="21"/>
              </w:rPr>
              <w:t>应提供相关特种检测部门出具的合格检测报告，并办理相应的特种设备使用登记证。</w:t>
            </w:r>
            <w:r>
              <w:rPr>
                <w:rFonts w:hint="eastAsia" w:ascii="宋体" w:hAnsi="宋体" w:cs="宋体"/>
                <w:b w:val="0"/>
                <w:bCs/>
                <w:color w:val="auto"/>
                <w:spacing w:val="0"/>
                <w:sz w:val="21"/>
                <w:szCs w:val="21"/>
                <w:lang w:eastAsia="zh-CN"/>
              </w:rPr>
              <w:t>（</w:t>
            </w:r>
            <w:r>
              <w:rPr>
                <w:rFonts w:hint="eastAsia" w:ascii="宋体" w:hAnsi="宋体" w:cs="宋体"/>
                <w:b w:val="0"/>
                <w:bCs/>
                <w:color w:val="auto"/>
                <w:spacing w:val="0"/>
                <w:sz w:val="21"/>
                <w:szCs w:val="21"/>
                <w:lang w:val="en-US" w:eastAsia="zh-CN"/>
              </w:rPr>
              <w:t>不额外收费）</w:t>
            </w:r>
          </w:p>
        </w:tc>
      </w:tr>
      <w:tr w14:paraId="3894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938" w:type="dxa"/>
            <w:vMerge w:val="continue"/>
            <w:tcBorders>
              <w:top w:val="nil"/>
              <w:left w:val="single" w:color="auto" w:sz="4" w:space="0"/>
              <w:bottom w:val="single" w:color="auto" w:sz="4" w:space="0"/>
              <w:right w:val="single" w:color="auto" w:sz="4" w:space="0"/>
            </w:tcBorders>
            <w:vAlign w:val="center"/>
          </w:tcPr>
          <w:p w14:paraId="289701A3">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top w:val="nil"/>
              <w:left w:val="single" w:color="auto" w:sz="4" w:space="0"/>
              <w:bottom w:val="single" w:color="auto" w:sz="4" w:space="0"/>
              <w:right w:val="single" w:color="auto" w:sz="4" w:space="0"/>
            </w:tcBorders>
            <w:vAlign w:val="center"/>
          </w:tcPr>
          <w:p w14:paraId="50816C76">
            <w:pPr>
              <w:keepNext w:val="0"/>
              <w:keepLines w:val="0"/>
              <w:pageBreakBefore w:val="0"/>
              <w:widowControl/>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6928" w:type="dxa"/>
            <w:tcBorders>
              <w:top w:val="single" w:color="auto" w:sz="4" w:space="0"/>
              <w:left w:val="single" w:color="auto" w:sz="4" w:space="0"/>
              <w:bottom w:val="single" w:color="auto" w:sz="4" w:space="0"/>
              <w:right w:val="single" w:color="auto" w:sz="4" w:space="0"/>
            </w:tcBorders>
          </w:tcPr>
          <w:p w14:paraId="1BE81898">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color w:val="auto"/>
                <w:sz w:val="21"/>
                <w:szCs w:val="21"/>
                <w:highlight w:val="yellow"/>
              </w:rPr>
              <w:t>★</w:t>
            </w:r>
            <w:r>
              <w:rPr>
                <w:rFonts w:hint="eastAsia" w:ascii="宋体" w:hAnsi="宋体" w:eastAsia="宋体" w:cs="宋体"/>
                <w:b w:val="0"/>
                <w:bCs/>
                <w:sz w:val="21"/>
                <w:szCs w:val="21"/>
                <w:highlight w:val="yellow"/>
              </w:rPr>
              <w:t>2.</w:t>
            </w:r>
            <w:r>
              <w:rPr>
                <w:rFonts w:hint="eastAsia" w:ascii="宋体" w:hAnsi="宋体" w:cs="宋体"/>
                <w:b w:val="0"/>
                <w:bCs/>
                <w:sz w:val="21"/>
                <w:szCs w:val="21"/>
                <w:highlight w:val="yellow"/>
                <w:lang w:val="en-US" w:eastAsia="zh-CN"/>
              </w:rPr>
              <w:t>7</w:t>
            </w:r>
            <w:r>
              <w:rPr>
                <w:rFonts w:hint="eastAsia" w:ascii="宋体" w:hAnsi="宋体" w:eastAsia="宋体" w:cs="宋体"/>
                <w:b w:val="0"/>
                <w:bCs/>
                <w:sz w:val="21"/>
                <w:szCs w:val="21"/>
                <w:highlight w:val="yellow"/>
              </w:rPr>
              <w:t>当满足以下条件时，采购人才向中标人签发货物验收报告：</w:t>
            </w:r>
          </w:p>
          <w:p w14:paraId="0853CD1B">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rPr>
              <w:t>（1）设备全新</w:t>
            </w:r>
            <w:r>
              <w:rPr>
                <w:rFonts w:hint="eastAsia" w:ascii="宋体" w:hAnsi="宋体" w:cs="宋体"/>
                <w:b w:val="0"/>
                <w:bCs/>
                <w:sz w:val="21"/>
                <w:szCs w:val="21"/>
                <w:highlight w:val="yellow"/>
                <w:lang w:eastAsia="zh-CN"/>
              </w:rPr>
              <w:t>，</w:t>
            </w:r>
            <w:r>
              <w:rPr>
                <w:rFonts w:hint="eastAsia" w:ascii="宋体" w:hAnsi="宋体" w:eastAsia="宋体" w:cs="宋体"/>
                <w:b w:val="0"/>
                <w:bCs/>
                <w:sz w:val="21"/>
                <w:szCs w:val="21"/>
                <w:highlight w:val="yellow"/>
              </w:rPr>
              <w:t>外观无伤痕变形或明显修饰痕迹。</w:t>
            </w:r>
          </w:p>
          <w:p w14:paraId="2582B3B7">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14:paraId="4FB63DC9">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rPr>
              <w:t>（3）技术文件资料、备件等已按规定数量移交完毕。</w:t>
            </w:r>
          </w:p>
          <w:p w14:paraId="5EAB0ABD">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rPr>
              <w:t>（4）按照招标文件要求及投标文件提供的技术要求验收合格。</w:t>
            </w:r>
          </w:p>
          <w:p w14:paraId="158E1644">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14:paraId="20202097">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rPr>
              <w:t>（6）货物具备产品合格证。</w:t>
            </w:r>
          </w:p>
          <w:p w14:paraId="42A92A0A">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rPr>
            </w:pPr>
            <w:r>
              <w:rPr>
                <w:rFonts w:hint="eastAsia" w:ascii="宋体" w:hAnsi="宋体" w:eastAsia="宋体" w:cs="宋体"/>
                <w:b w:val="0"/>
                <w:bCs/>
                <w:sz w:val="21"/>
                <w:szCs w:val="21"/>
                <w:highlight w:val="yellow"/>
              </w:rPr>
              <w:t>（7）在货物安装调试合格后，所有技术指标达到技术规范书要求，经验收合格后，双方共同签署验收报告。</w:t>
            </w:r>
          </w:p>
        </w:tc>
      </w:tr>
      <w:tr w14:paraId="4636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restart"/>
            <w:tcBorders>
              <w:top w:val="nil"/>
              <w:left w:val="single" w:color="auto" w:sz="4" w:space="0"/>
              <w:right w:val="single" w:color="auto" w:sz="4" w:space="0"/>
            </w:tcBorders>
            <w:vAlign w:val="center"/>
          </w:tcPr>
          <w:p w14:paraId="71118009">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3</w:t>
            </w:r>
          </w:p>
        </w:tc>
        <w:tc>
          <w:tcPr>
            <w:tcW w:w="1942" w:type="dxa"/>
            <w:vMerge w:val="restart"/>
            <w:tcBorders>
              <w:top w:val="nil"/>
              <w:left w:val="single" w:color="auto" w:sz="4" w:space="0"/>
              <w:right w:val="single" w:color="auto" w:sz="4" w:space="0"/>
            </w:tcBorders>
            <w:vAlign w:val="center"/>
          </w:tcPr>
          <w:p w14:paraId="7428414E">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lang w:val="en-US" w:eastAsia="zh-CN"/>
              </w:rPr>
              <w:t>★</w:t>
            </w:r>
            <w:r>
              <w:rPr>
                <w:rFonts w:hint="eastAsia" w:ascii="宋体" w:hAnsi="宋体" w:eastAsia="宋体" w:cs="宋体"/>
                <w:b w:val="0"/>
                <w:bCs/>
                <w:sz w:val="21"/>
                <w:szCs w:val="21"/>
                <w:highlight w:val="yellow"/>
              </w:rPr>
              <w:t>违约</w:t>
            </w:r>
            <w:r>
              <w:rPr>
                <w:rFonts w:hint="eastAsia" w:ascii="宋体" w:hAnsi="宋体" w:eastAsia="宋体" w:cs="宋体"/>
                <w:b w:val="0"/>
                <w:bCs/>
                <w:sz w:val="21"/>
                <w:szCs w:val="21"/>
                <w:highlight w:val="yellow"/>
                <w:lang w:val="en-US" w:eastAsia="zh-CN"/>
              </w:rPr>
              <w:t>责任</w:t>
            </w:r>
          </w:p>
        </w:tc>
        <w:tc>
          <w:tcPr>
            <w:tcW w:w="6928" w:type="dxa"/>
            <w:tcBorders>
              <w:top w:val="single" w:color="auto" w:sz="4" w:space="0"/>
              <w:left w:val="single" w:color="auto" w:sz="4" w:space="0"/>
              <w:bottom w:val="single" w:color="auto" w:sz="4" w:space="0"/>
              <w:right w:val="single" w:color="auto" w:sz="4" w:space="0"/>
            </w:tcBorders>
          </w:tcPr>
          <w:p w14:paraId="586CB209">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rPr>
              <w:t>3.1</w:t>
            </w:r>
            <w:r>
              <w:rPr>
                <w:rFonts w:hint="eastAsia" w:ascii="宋体" w:hAnsi="宋体" w:eastAsia="宋体" w:cs="宋体"/>
                <w:b w:val="0"/>
                <w:bCs/>
                <w:spacing w:val="0"/>
                <w:sz w:val="21"/>
                <w:szCs w:val="21"/>
                <w:highlight w:val="yellow"/>
                <w:lang w:val="en-US"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14:paraId="3CED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left w:val="single" w:color="auto" w:sz="4" w:space="0"/>
              <w:right w:val="single" w:color="auto" w:sz="4" w:space="0"/>
            </w:tcBorders>
            <w:vAlign w:val="center"/>
          </w:tcPr>
          <w:p w14:paraId="5DB26893">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5380A5D2">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highlight w:val="yellow"/>
              </w:rPr>
            </w:pPr>
          </w:p>
        </w:tc>
        <w:tc>
          <w:tcPr>
            <w:tcW w:w="6928" w:type="dxa"/>
            <w:tcBorders>
              <w:top w:val="single" w:color="auto" w:sz="4" w:space="0"/>
              <w:left w:val="single" w:color="auto" w:sz="4" w:space="0"/>
              <w:bottom w:val="single" w:color="auto" w:sz="4" w:space="0"/>
              <w:right w:val="single" w:color="auto" w:sz="4" w:space="0"/>
            </w:tcBorders>
          </w:tcPr>
          <w:p w14:paraId="193112EB">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yellow"/>
              </w:rPr>
            </w:pPr>
            <w:r>
              <w:rPr>
                <w:rFonts w:hint="eastAsia" w:ascii="宋体" w:hAnsi="宋体" w:eastAsia="宋体" w:cs="宋体"/>
                <w:b w:val="0"/>
                <w:bCs/>
                <w:sz w:val="21"/>
                <w:szCs w:val="21"/>
                <w:highlight w:val="yellow"/>
                <w:lang w:val="en-US" w:eastAsia="zh-CN"/>
              </w:rPr>
              <w:t>3.2</w:t>
            </w:r>
            <w:r>
              <w:rPr>
                <w:rFonts w:hint="eastAsia" w:ascii="宋体" w:hAnsi="宋体" w:eastAsia="宋体" w:cs="宋体"/>
                <w:b w:val="0"/>
                <w:bCs/>
                <w:sz w:val="21"/>
                <w:szCs w:val="21"/>
                <w:highlight w:val="yellow"/>
              </w:rPr>
              <w:t>因资金下达时间或财务审计等政府财务监管审核导致付款延迟的，</w:t>
            </w:r>
            <w:r>
              <w:rPr>
                <w:rFonts w:hint="eastAsia" w:ascii="宋体" w:hAnsi="宋体" w:eastAsia="宋体" w:cs="宋体"/>
                <w:b w:val="0"/>
                <w:bCs/>
                <w:sz w:val="21"/>
                <w:szCs w:val="21"/>
                <w:highlight w:val="yellow"/>
                <w:lang w:val="en-US" w:eastAsia="zh-CN"/>
              </w:rPr>
              <w:t>采购人</w:t>
            </w:r>
            <w:r>
              <w:rPr>
                <w:rFonts w:hint="eastAsia" w:ascii="宋体" w:hAnsi="宋体" w:eastAsia="宋体" w:cs="宋体"/>
                <w:b w:val="0"/>
                <w:bCs/>
                <w:sz w:val="21"/>
                <w:szCs w:val="21"/>
                <w:highlight w:val="yellow"/>
              </w:rPr>
              <w:t>无需承担逾期付款的违约责任。</w:t>
            </w:r>
          </w:p>
        </w:tc>
      </w:tr>
      <w:tr w14:paraId="1D9E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38" w:type="dxa"/>
            <w:vMerge w:val="continue"/>
            <w:tcBorders>
              <w:left w:val="single" w:color="auto" w:sz="4" w:space="0"/>
              <w:right w:val="single" w:color="auto" w:sz="4" w:space="0"/>
            </w:tcBorders>
            <w:vAlign w:val="center"/>
          </w:tcPr>
          <w:p w14:paraId="0E6ECC1C">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0130A79D">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highlight w:val="yellow"/>
              </w:rPr>
            </w:pPr>
          </w:p>
        </w:tc>
        <w:tc>
          <w:tcPr>
            <w:tcW w:w="6928" w:type="dxa"/>
            <w:tcBorders>
              <w:top w:val="single" w:color="auto" w:sz="4" w:space="0"/>
              <w:left w:val="single" w:color="auto" w:sz="4" w:space="0"/>
              <w:bottom w:val="single" w:color="auto" w:sz="4" w:space="0"/>
              <w:right w:val="single" w:color="auto" w:sz="4" w:space="0"/>
            </w:tcBorders>
          </w:tcPr>
          <w:p w14:paraId="27CBAC9F">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z w:val="21"/>
                <w:szCs w:val="21"/>
                <w:highlight w:val="yellow"/>
              </w:rPr>
            </w:pPr>
            <w:r>
              <w:rPr>
                <w:rFonts w:hint="eastAsia" w:ascii="宋体" w:hAnsi="宋体" w:eastAsia="宋体" w:cs="宋体"/>
                <w:b w:val="0"/>
                <w:bCs/>
                <w:color w:val="auto"/>
                <w:spacing w:val="0"/>
                <w:sz w:val="21"/>
                <w:szCs w:val="21"/>
                <w:highlight w:val="yellow"/>
                <w:lang w:val="en-US" w:eastAsia="zh-CN"/>
              </w:rPr>
              <w:t>3.</w:t>
            </w:r>
            <w:r>
              <w:rPr>
                <w:rFonts w:hint="eastAsia" w:ascii="宋体" w:hAnsi="宋体" w:cs="宋体"/>
                <w:b w:val="0"/>
                <w:bCs/>
                <w:color w:val="auto"/>
                <w:spacing w:val="0"/>
                <w:sz w:val="21"/>
                <w:szCs w:val="21"/>
                <w:highlight w:val="yellow"/>
                <w:lang w:val="en-US" w:eastAsia="zh-CN"/>
              </w:rPr>
              <w:t>3</w:t>
            </w:r>
            <w:r>
              <w:rPr>
                <w:rFonts w:hint="eastAsia" w:ascii="宋体" w:hAnsi="宋体" w:eastAsia="宋体" w:cs="宋体"/>
                <w:b w:val="0"/>
                <w:bCs/>
                <w:color w:val="auto"/>
                <w:spacing w:val="0"/>
                <w:sz w:val="21"/>
                <w:szCs w:val="21"/>
                <w:highlight w:val="yellow"/>
                <w:lang w:val="en-US" w:eastAsia="zh-CN"/>
              </w:rPr>
              <w:t>中标人无正当理由不能交付设备的，采购人有权解除合同，中标人应向采购人支付合同总价30%的违约金，如违约金不足以弥补采购人损失的，中标人还应按实际损失对采购人予以赔偿。</w:t>
            </w:r>
          </w:p>
        </w:tc>
      </w:tr>
      <w:tr w14:paraId="0A0F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left w:val="single" w:color="auto" w:sz="4" w:space="0"/>
              <w:right w:val="single" w:color="auto" w:sz="4" w:space="0"/>
            </w:tcBorders>
            <w:vAlign w:val="center"/>
          </w:tcPr>
          <w:p w14:paraId="4B3F21F6">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72626F8C">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highlight w:val="yellow"/>
              </w:rPr>
            </w:pPr>
          </w:p>
        </w:tc>
        <w:tc>
          <w:tcPr>
            <w:tcW w:w="6928" w:type="dxa"/>
            <w:tcBorders>
              <w:top w:val="single" w:color="auto" w:sz="4" w:space="0"/>
              <w:left w:val="single" w:color="auto" w:sz="4" w:space="0"/>
              <w:bottom w:val="single" w:color="auto" w:sz="4" w:space="0"/>
              <w:right w:val="single" w:color="auto" w:sz="4" w:space="0"/>
            </w:tcBorders>
          </w:tcPr>
          <w:p w14:paraId="0E0A977C">
            <w:pPr>
              <w:pStyle w:val="20"/>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pacing w:val="0"/>
                <w:kern w:val="2"/>
                <w:sz w:val="21"/>
                <w:szCs w:val="21"/>
                <w:highlight w:val="yellow"/>
                <w:lang w:val="en-US" w:eastAsia="zh-CN" w:bidi="ar-SA"/>
              </w:rPr>
            </w:pPr>
            <w:r>
              <w:rPr>
                <w:rFonts w:hint="eastAsia" w:ascii="宋体" w:hAnsi="宋体" w:eastAsia="宋体" w:cs="宋体"/>
                <w:b w:val="0"/>
                <w:bCs/>
                <w:color w:val="auto"/>
                <w:spacing w:val="0"/>
                <w:kern w:val="2"/>
                <w:sz w:val="21"/>
                <w:szCs w:val="21"/>
                <w:highlight w:val="yellow"/>
                <w:lang w:val="en-US" w:eastAsia="zh-CN" w:bidi="ar-SA"/>
              </w:rPr>
              <w:t>3.4中标人未按合同约定履行保修维修服务的，中标人向采购人每日历日支付违约金为合同总价的1%，逾期提供服务超过30日历日的，采购人有权解除合同，中标人应向采购人支付合同总价30%的违约金，如采购人已支付货款的中标人还应立即退还，若违约金不足以弥补采购人损失的，中标人还应按实际损失对采购人予以赔偿。</w:t>
            </w:r>
          </w:p>
        </w:tc>
      </w:tr>
      <w:tr w14:paraId="2AD2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left w:val="single" w:color="auto" w:sz="4" w:space="0"/>
              <w:right w:val="single" w:color="auto" w:sz="4" w:space="0"/>
            </w:tcBorders>
            <w:vAlign w:val="center"/>
          </w:tcPr>
          <w:p w14:paraId="0538DA06">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038429FB">
            <w:pPr>
              <w:keepNext w:val="0"/>
              <w:keepLines w:val="0"/>
              <w:pageBreakBefore w:val="0"/>
              <w:widowControl/>
              <w:suppressLineNumbers w:val="0"/>
              <w:wordWrap/>
              <w:overflowPunct/>
              <w:topLinePunct w:val="0"/>
              <w:bidi w:val="0"/>
              <w:spacing w:before="0" w:beforeAutospacing="0" w:after="0" w:afterAutospacing="0" w:line="360" w:lineRule="auto"/>
              <w:ind w:left="0" w:right="0"/>
              <w:jc w:val="left"/>
              <w:rPr>
                <w:rFonts w:hint="eastAsia" w:ascii="宋体" w:hAnsi="宋体" w:eastAsia="宋体" w:cs="宋体"/>
                <w:b w:val="0"/>
                <w:bCs/>
                <w:sz w:val="21"/>
                <w:szCs w:val="21"/>
                <w:highlight w:val="yellow"/>
              </w:rPr>
            </w:pPr>
          </w:p>
        </w:tc>
        <w:tc>
          <w:tcPr>
            <w:tcW w:w="6928" w:type="dxa"/>
            <w:tcBorders>
              <w:top w:val="single" w:color="auto" w:sz="4" w:space="0"/>
              <w:left w:val="single" w:color="auto" w:sz="4" w:space="0"/>
              <w:bottom w:val="single" w:color="auto" w:sz="4" w:space="0"/>
              <w:right w:val="single" w:color="auto" w:sz="4" w:space="0"/>
            </w:tcBorders>
          </w:tcPr>
          <w:p w14:paraId="461F05FB">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pacing w:val="0"/>
                <w:kern w:val="2"/>
                <w:sz w:val="21"/>
                <w:szCs w:val="21"/>
                <w:highlight w:val="yellow"/>
                <w:lang w:val="en-US" w:eastAsia="zh-CN" w:bidi="ar-SA"/>
              </w:rPr>
            </w:pPr>
            <w:r>
              <w:rPr>
                <w:rFonts w:hint="eastAsia" w:ascii="宋体" w:hAnsi="宋体" w:eastAsia="宋体" w:cs="宋体"/>
                <w:b w:val="0"/>
                <w:bCs/>
                <w:color w:val="auto"/>
                <w:spacing w:val="0"/>
                <w:kern w:val="2"/>
                <w:sz w:val="21"/>
                <w:szCs w:val="21"/>
                <w:highlight w:val="yellow"/>
                <w:lang w:val="en-US" w:eastAsia="zh-CN" w:bidi="ar-SA"/>
              </w:rPr>
              <w:t>3.5中标人承诺所使用软件的合法性，因中标人使用的软件引起纠纷给采购人造成损失的，应按合同总价的30%向采购人承担违约责任，违约金不足以弥补损失的，还应赔偿相应损失。</w:t>
            </w:r>
          </w:p>
        </w:tc>
      </w:tr>
      <w:tr w14:paraId="3045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left w:val="single" w:color="auto" w:sz="4" w:space="0"/>
              <w:right w:val="single" w:color="auto" w:sz="4" w:space="0"/>
            </w:tcBorders>
            <w:vAlign w:val="center"/>
          </w:tcPr>
          <w:p w14:paraId="5C114E48">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56B39CB6">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highlight w:val="yellow"/>
              </w:rPr>
            </w:pPr>
          </w:p>
        </w:tc>
        <w:tc>
          <w:tcPr>
            <w:tcW w:w="6928" w:type="dxa"/>
            <w:tcBorders>
              <w:top w:val="single" w:color="auto" w:sz="4" w:space="0"/>
              <w:left w:val="single" w:color="auto" w:sz="4" w:space="0"/>
              <w:bottom w:val="single" w:color="auto" w:sz="4" w:space="0"/>
              <w:right w:val="single" w:color="auto" w:sz="4" w:space="0"/>
            </w:tcBorders>
          </w:tcPr>
          <w:p w14:paraId="6F267C4E">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pacing w:val="0"/>
                <w:kern w:val="2"/>
                <w:sz w:val="21"/>
                <w:szCs w:val="21"/>
                <w:highlight w:val="yellow"/>
                <w:lang w:val="en-US" w:eastAsia="zh-CN" w:bidi="ar-SA"/>
              </w:rPr>
            </w:pPr>
            <w:r>
              <w:rPr>
                <w:rFonts w:hint="eastAsia" w:ascii="宋体" w:hAnsi="宋体" w:eastAsia="宋体" w:cs="宋体"/>
                <w:b w:val="0"/>
                <w:bCs/>
                <w:color w:val="auto"/>
                <w:spacing w:val="0"/>
                <w:kern w:val="2"/>
                <w:sz w:val="21"/>
                <w:szCs w:val="21"/>
                <w:highlight w:val="yellow"/>
                <w:lang w:val="en-US" w:eastAsia="zh-CN" w:bidi="ar-SA"/>
              </w:rPr>
              <w:t>3.6由于中标人的原因，未能按时供货或配合验收的，每迟一日历日应支付采购人的违约金为合同总额的1%，总额不超过合同总价的30%；如超过供货期30日历日，采购人有权解除合同，如采购人已支付货款的中标人还应立即退还，违约金不足以弥补损失的，应赔偿相应损失。</w:t>
            </w:r>
          </w:p>
        </w:tc>
      </w:tr>
      <w:tr w14:paraId="0F3C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left w:val="single" w:color="auto" w:sz="4" w:space="0"/>
              <w:right w:val="single" w:color="auto" w:sz="4" w:space="0"/>
            </w:tcBorders>
            <w:vAlign w:val="center"/>
          </w:tcPr>
          <w:p w14:paraId="00664998">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5E745447">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highlight w:val="yellow"/>
              </w:rPr>
            </w:pPr>
          </w:p>
        </w:tc>
        <w:tc>
          <w:tcPr>
            <w:tcW w:w="6928" w:type="dxa"/>
            <w:tcBorders>
              <w:top w:val="single" w:color="auto" w:sz="4" w:space="0"/>
              <w:left w:val="single" w:color="auto" w:sz="4" w:space="0"/>
              <w:bottom w:val="single" w:color="auto" w:sz="4" w:space="0"/>
              <w:right w:val="single" w:color="auto" w:sz="4" w:space="0"/>
            </w:tcBorders>
          </w:tcPr>
          <w:p w14:paraId="363043C9">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pacing w:val="0"/>
                <w:kern w:val="2"/>
                <w:sz w:val="21"/>
                <w:szCs w:val="21"/>
                <w:highlight w:val="yellow"/>
                <w:lang w:val="en-US" w:eastAsia="zh-CN" w:bidi="ar-SA"/>
              </w:rPr>
            </w:pPr>
            <w:r>
              <w:rPr>
                <w:rFonts w:hint="eastAsia" w:ascii="宋体" w:hAnsi="宋体" w:eastAsia="宋体" w:cs="宋体"/>
                <w:b w:val="0"/>
                <w:bCs/>
                <w:color w:val="auto"/>
                <w:spacing w:val="0"/>
                <w:kern w:val="2"/>
                <w:sz w:val="21"/>
                <w:szCs w:val="21"/>
                <w:highlight w:val="yellow"/>
                <w:lang w:val="en-US" w:eastAsia="zh-CN" w:bidi="ar-SA"/>
              </w:rPr>
              <w:t>3.7由于中标人的原因，在货到一周内未进行安装调试，或安装调试时间超过正常要求（30日历日），每超过一日历日应给付采购人的违约金为合同总额的1%。违约金不足以弥补采购人损失的，中标人应承担相应损失。情节严重者，采购人将依法律程序要求中标人进行索赔。</w:t>
            </w:r>
          </w:p>
        </w:tc>
      </w:tr>
      <w:tr w14:paraId="215A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left w:val="single" w:color="auto" w:sz="4" w:space="0"/>
              <w:right w:val="single" w:color="auto" w:sz="4" w:space="0"/>
            </w:tcBorders>
            <w:vAlign w:val="center"/>
          </w:tcPr>
          <w:p w14:paraId="6B878B97">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04D4CE80">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highlight w:val="yellow"/>
              </w:rPr>
            </w:pPr>
          </w:p>
        </w:tc>
        <w:tc>
          <w:tcPr>
            <w:tcW w:w="6928" w:type="dxa"/>
            <w:tcBorders>
              <w:top w:val="single" w:color="auto" w:sz="4" w:space="0"/>
              <w:left w:val="single" w:color="auto" w:sz="4" w:space="0"/>
              <w:bottom w:val="single" w:color="auto" w:sz="4" w:space="0"/>
              <w:right w:val="single" w:color="auto" w:sz="4" w:space="0"/>
            </w:tcBorders>
          </w:tcPr>
          <w:p w14:paraId="30A2218F">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pacing w:val="0"/>
                <w:kern w:val="2"/>
                <w:sz w:val="21"/>
                <w:szCs w:val="21"/>
                <w:highlight w:val="yellow"/>
                <w:lang w:val="en-US" w:eastAsia="zh-CN" w:bidi="ar-SA"/>
              </w:rPr>
            </w:pPr>
            <w:r>
              <w:rPr>
                <w:rFonts w:hint="eastAsia" w:ascii="宋体" w:hAnsi="宋体" w:eastAsia="宋体" w:cs="宋体"/>
                <w:b w:val="0"/>
                <w:bCs/>
                <w:color w:val="auto"/>
                <w:spacing w:val="0"/>
                <w:kern w:val="2"/>
                <w:sz w:val="21"/>
                <w:szCs w:val="21"/>
                <w:highlight w:val="yellow"/>
                <w:lang w:val="en-US" w:eastAsia="zh-CN" w:bidi="ar-SA"/>
              </w:rPr>
              <w:t>3.8中标人提供的设备经调试验收合格后，在保修期内连续三个月内频繁（平均每月1次或1次以上）出现设备不能正常使用的情况，采购人有权要求中标人更换新机或者退货。</w:t>
            </w:r>
            <w:r>
              <w:rPr>
                <w:rFonts w:hint="eastAsia" w:ascii="宋体" w:hAnsi="宋体" w:eastAsia="宋体" w:cs="宋体"/>
                <w:b w:val="0"/>
                <w:bCs/>
                <w:color w:val="auto"/>
                <w:sz w:val="21"/>
                <w:szCs w:val="21"/>
                <w:highlight w:val="yellow"/>
                <w:lang w:eastAsia="zh-CN"/>
              </w:rPr>
              <w:t>（</w:t>
            </w:r>
            <w:r>
              <w:rPr>
                <w:rFonts w:hint="eastAsia" w:ascii="宋体" w:hAnsi="宋体" w:eastAsia="宋体" w:cs="宋体"/>
                <w:b w:val="0"/>
                <w:bCs/>
                <w:color w:val="auto"/>
                <w:sz w:val="21"/>
                <w:szCs w:val="21"/>
                <w:highlight w:val="yellow"/>
                <w:lang w:val="en-US" w:eastAsia="zh-CN"/>
              </w:rPr>
              <w:t>不额外收费）</w:t>
            </w:r>
          </w:p>
        </w:tc>
      </w:tr>
      <w:tr w14:paraId="3D71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left w:val="single" w:color="auto" w:sz="4" w:space="0"/>
              <w:right w:val="single" w:color="auto" w:sz="4" w:space="0"/>
            </w:tcBorders>
            <w:vAlign w:val="center"/>
          </w:tcPr>
          <w:p w14:paraId="23BB694E">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43450461">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highlight w:val="yellow"/>
              </w:rPr>
            </w:pPr>
          </w:p>
        </w:tc>
        <w:tc>
          <w:tcPr>
            <w:tcW w:w="6928" w:type="dxa"/>
            <w:tcBorders>
              <w:top w:val="single" w:color="auto" w:sz="4" w:space="0"/>
              <w:left w:val="single" w:color="auto" w:sz="4" w:space="0"/>
              <w:bottom w:val="single" w:color="auto" w:sz="4" w:space="0"/>
              <w:right w:val="single" w:color="auto" w:sz="4" w:space="0"/>
            </w:tcBorders>
            <w:vAlign w:val="top"/>
          </w:tcPr>
          <w:p w14:paraId="60E4A3D3">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color w:val="auto"/>
                <w:spacing w:val="0"/>
                <w:kern w:val="2"/>
                <w:sz w:val="21"/>
                <w:szCs w:val="21"/>
                <w:highlight w:val="yellow"/>
                <w:lang w:val="en-US" w:eastAsia="zh-CN" w:bidi="ar-SA"/>
              </w:rPr>
            </w:pPr>
            <w:r>
              <w:rPr>
                <w:rFonts w:hint="eastAsia" w:ascii="宋体" w:hAnsi="宋体" w:eastAsia="宋体" w:cs="宋体"/>
                <w:b w:val="0"/>
                <w:bCs/>
                <w:color w:val="auto"/>
                <w:spacing w:val="0"/>
                <w:kern w:val="2"/>
                <w:sz w:val="21"/>
                <w:szCs w:val="21"/>
                <w:highlight w:val="yellow"/>
                <w:lang w:val="en-US" w:eastAsia="zh-CN" w:bidi="ar-SA"/>
              </w:rPr>
              <w:t>3.9中标人保证提供的设备必须为合法渠道销售的设备，并保证采购人在使用该设备或设备的任何一部分时不会侵犯第三方的合法授权、所有权、抵押权、知识产权、 肖像权、隐私权（包括但不限于公民个人信息、隐私信息）等所有权利，否则中标人应按照中标价格总价款的30%向采购人支付违约金并承担对第三方的侵权责任产生的所有费用。采购人同时有权上报主管部门，并按相关规定处理。</w:t>
            </w:r>
          </w:p>
        </w:tc>
      </w:tr>
      <w:tr w14:paraId="6EC4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left w:val="single" w:color="auto" w:sz="4" w:space="0"/>
              <w:right w:val="single" w:color="auto" w:sz="4" w:space="0"/>
            </w:tcBorders>
            <w:vAlign w:val="center"/>
          </w:tcPr>
          <w:p w14:paraId="786C5F48">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0B877B36">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highlight w:val="yellow"/>
              </w:rPr>
            </w:pPr>
          </w:p>
        </w:tc>
        <w:tc>
          <w:tcPr>
            <w:tcW w:w="6928" w:type="dxa"/>
            <w:tcBorders>
              <w:top w:val="single" w:color="auto" w:sz="4" w:space="0"/>
              <w:left w:val="single" w:color="auto" w:sz="4" w:space="0"/>
              <w:bottom w:val="single" w:color="auto" w:sz="4" w:space="0"/>
              <w:right w:val="single" w:color="auto" w:sz="4" w:space="0"/>
            </w:tcBorders>
            <w:vAlign w:val="top"/>
          </w:tcPr>
          <w:p w14:paraId="6872FD04">
            <w:pPr>
              <w:keepNext w:val="0"/>
              <w:keepLines w:val="0"/>
              <w:suppressLineNumbers w:val="0"/>
              <w:bidi w:val="0"/>
              <w:spacing w:before="0" w:beforeAutospacing="0" w:after="0" w:afterAutospacing="0" w:line="360" w:lineRule="auto"/>
              <w:ind w:left="0" w:right="0"/>
              <w:rPr>
                <w:rFonts w:hint="eastAsia" w:ascii="宋体" w:hAnsi="宋体" w:eastAsia="宋体" w:cs="宋体"/>
                <w:b w:val="0"/>
                <w:bCs/>
                <w:highlight w:val="yellow"/>
                <w:lang w:val="en-US" w:eastAsia="zh-CN"/>
              </w:rPr>
            </w:pPr>
            <w:r>
              <w:rPr>
                <w:rFonts w:hint="eastAsia" w:ascii="宋体" w:hAnsi="宋体" w:eastAsia="宋体" w:cs="宋体"/>
                <w:b w:val="0"/>
                <w:bCs/>
                <w:highlight w:val="yellow"/>
                <w:lang w:val="en-US" w:eastAsia="zh-CN"/>
              </w:rPr>
              <w:t>3.10中标人如擅自终止合同，或提出其不具备继续履行本合同的能力（包括不履行维保义务的），或以任何理由提出需要采购人增加资金投入方可继续履行合同的，或未经采购人书面同意擅自向第三方转包或分包合同全部或部分权利义务的，采购人有权单方解除合同，如采购人已支付货款的中标人还应立即退还，且无需向中标人支付未付的合同价款，同时中标人应向采购人支付合同总价款的30%作为违约金。</w:t>
            </w:r>
          </w:p>
        </w:tc>
      </w:tr>
      <w:tr w14:paraId="6E3A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left w:val="single" w:color="auto" w:sz="4" w:space="0"/>
              <w:right w:val="single" w:color="auto" w:sz="4" w:space="0"/>
            </w:tcBorders>
            <w:vAlign w:val="center"/>
          </w:tcPr>
          <w:p w14:paraId="241CBDF6">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p>
        </w:tc>
        <w:tc>
          <w:tcPr>
            <w:tcW w:w="1942" w:type="dxa"/>
            <w:vMerge w:val="continue"/>
            <w:tcBorders>
              <w:left w:val="single" w:color="auto" w:sz="4" w:space="0"/>
              <w:right w:val="single" w:color="auto" w:sz="4" w:space="0"/>
            </w:tcBorders>
            <w:vAlign w:val="center"/>
          </w:tcPr>
          <w:p w14:paraId="5D31ABD7">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highlight w:val="yellow"/>
              </w:rPr>
            </w:pPr>
          </w:p>
        </w:tc>
        <w:tc>
          <w:tcPr>
            <w:tcW w:w="6928" w:type="dxa"/>
            <w:tcBorders>
              <w:top w:val="single" w:color="auto" w:sz="4" w:space="0"/>
              <w:left w:val="single" w:color="auto" w:sz="4" w:space="0"/>
              <w:bottom w:val="single" w:color="auto" w:sz="4" w:space="0"/>
              <w:right w:val="single" w:color="auto" w:sz="4" w:space="0"/>
            </w:tcBorders>
            <w:vAlign w:val="top"/>
          </w:tcPr>
          <w:p w14:paraId="3C18364E">
            <w:pPr>
              <w:keepNext w:val="0"/>
              <w:keepLines w:val="0"/>
              <w:suppressLineNumbers w:val="0"/>
              <w:bidi w:val="0"/>
              <w:spacing w:before="0" w:beforeAutospacing="0" w:after="0" w:afterAutospacing="0" w:line="360" w:lineRule="auto"/>
              <w:ind w:left="0" w:right="0"/>
              <w:rPr>
                <w:rFonts w:hint="eastAsia" w:ascii="宋体" w:hAnsi="宋体" w:eastAsia="宋体" w:cs="宋体"/>
                <w:b w:val="0"/>
                <w:bCs/>
                <w:highlight w:val="yellow"/>
                <w:lang w:val="en-US" w:eastAsia="zh-CN"/>
              </w:rPr>
            </w:pPr>
            <w:r>
              <w:rPr>
                <w:rFonts w:hint="eastAsia" w:ascii="宋体" w:hAnsi="宋体" w:eastAsia="宋体" w:cs="宋体"/>
                <w:b w:val="0"/>
                <w:bCs/>
                <w:highlight w:val="yellow"/>
                <w:lang w:val="en-US" w:eastAsia="zh-CN"/>
              </w:rPr>
              <w:t>3.11采购人及中标人均应认真履行合同，如一方不履行合同或单方解除本合同，则违约方应按合同总价的30%向对方承担违约责任，违约金不足以弥补损失的，还应赔偿相应损失，中标人违反本条约定的，还应退采购人方已经支付给中标人的货款。</w:t>
            </w:r>
          </w:p>
        </w:tc>
      </w:tr>
      <w:tr w14:paraId="0C24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tcBorders>
              <w:top w:val="single" w:color="auto" w:sz="4" w:space="0"/>
              <w:left w:val="single" w:color="auto" w:sz="4" w:space="0"/>
              <w:bottom w:val="single" w:color="auto" w:sz="4" w:space="0"/>
              <w:right w:val="single" w:color="auto" w:sz="4" w:space="0"/>
            </w:tcBorders>
            <w:vAlign w:val="center"/>
          </w:tcPr>
          <w:p w14:paraId="0C0D01DD">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4</w:t>
            </w:r>
          </w:p>
        </w:tc>
        <w:tc>
          <w:tcPr>
            <w:tcW w:w="1942" w:type="dxa"/>
            <w:tcBorders>
              <w:top w:val="single" w:color="auto" w:sz="4" w:space="0"/>
              <w:left w:val="single" w:color="auto" w:sz="4" w:space="0"/>
              <w:bottom w:val="single" w:color="auto" w:sz="4" w:space="0"/>
              <w:right w:val="single" w:color="auto" w:sz="4" w:space="0"/>
            </w:tcBorders>
            <w:vAlign w:val="center"/>
          </w:tcPr>
          <w:p w14:paraId="1F2BC15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val="0"/>
                <w:bCs/>
                <w:highlight w:val="yellow"/>
                <w:lang w:val="en-US" w:eastAsia="zh-CN"/>
              </w:rPr>
            </w:pPr>
            <w:r>
              <w:rPr>
                <w:rFonts w:hint="eastAsia" w:ascii="宋体" w:hAnsi="宋体" w:eastAsia="宋体" w:cs="宋体"/>
                <w:b w:val="0"/>
                <w:bCs/>
                <w:highlight w:val="yellow"/>
                <w:lang w:val="en-US" w:eastAsia="zh-CN"/>
              </w:rPr>
              <w:t>付款方式</w:t>
            </w:r>
          </w:p>
        </w:tc>
        <w:tc>
          <w:tcPr>
            <w:tcW w:w="6928" w:type="dxa"/>
            <w:tcBorders>
              <w:top w:val="single" w:color="auto" w:sz="4" w:space="0"/>
              <w:left w:val="single" w:color="auto" w:sz="4" w:space="0"/>
              <w:bottom w:val="single" w:color="auto" w:sz="4" w:space="0"/>
              <w:right w:val="single" w:color="auto" w:sz="4" w:space="0"/>
            </w:tcBorders>
            <w:vAlign w:val="top"/>
          </w:tcPr>
          <w:p w14:paraId="69648F10">
            <w:pPr>
              <w:keepNext w:val="0"/>
              <w:keepLines w:val="0"/>
              <w:widowControl/>
              <w:numPr>
                <w:ilvl w:val="-1"/>
                <w:numId w:val="0"/>
              </w:numPr>
              <w:suppressLineNumbers w:val="0"/>
              <w:spacing w:before="0" w:beforeAutospacing="0" w:after="0" w:afterAutospacing="0" w:line="360" w:lineRule="auto"/>
              <w:ind w:left="0" w:right="0"/>
              <w:jc w:val="left"/>
              <w:rPr>
                <w:rFonts w:hint="eastAsia" w:ascii="宋体" w:hAnsi="宋体" w:eastAsia="宋体" w:cs="宋体"/>
                <w:bCs/>
                <w:szCs w:val="24"/>
                <w:highlight w:val="yellow"/>
              </w:rPr>
            </w:pPr>
            <w:r>
              <w:rPr>
                <w:rFonts w:hint="eastAsia" w:ascii="宋体" w:hAnsi="宋体" w:eastAsia="宋体" w:cs="宋体"/>
                <w:bCs/>
                <w:szCs w:val="24"/>
                <w:highlight w:val="yellow"/>
              </w:rPr>
              <w:t>★合同签订</w:t>
            </w:r>
            <w:r>
              <w:rPr>
                <w:rFonts w:hint="eastAsia" w:ascii="宋体" w:hAnsi="宋体" w:eastAsia="宋体" w:cs="宋体"/>
                <w:bCs/>
                <w:szCs w:val="24"/>
                <w:highlight w:val="yellow"/>
                <w:lang w:val="en-US" w:eastAsia="zh-CN"/>
              </w:rPr>
              <w:t>后</w:t>
            </w:r>
            <w:r>
              <w:rPr>
                <w:rFonts w:hint="eastAsia" w:ascii="宋体" w:hAnsi="宋体" w:eastAsia="宋体" w:cs="宋体"/>
                <w:bCs/>
                <w:szCs w:val="24"/>
                <w:highlight w:val="yellow"/>
              </w:rPr>
              <w:t>，中标人以支票、本票、保函等非现金形式向采购人缴纳或提交货款的5%作为履约保证金。</w:t>
            </w:r>
            <w:r>
              <w:rPr>
                <w:rFonts w:hint="eastAsia" w:ascii="宋体" w:hAnsi="宋体" w:eastAsia="宋体" w:cs="宋体"/>
                <w:bCs/>
                <w:szCs w:val="24"/>
                <w:highlight w:val="yellow"/>
                <w:lang w:val="en-US" w:eastAsia="zh-CN"/>
              </w:rPr>
              <w:t>中标单位满足合同约定的全部支付条件，经采购人验收合格并签字确认后，开具 正规、合法发票。采购人确认收到发票起10个工作日内向中标单位</w:t>
            </w:r>
            <w:r>
              <w:rPr>
                <w:rFonts w:hint="eastAsia" w:ascii="宋体" w:hAnsi="宋体" w:eastAsia="宋体" w:cs="宋体"/>
                <w:bCs/>
                <w:szCs w:val="24"/>
                <w:highlight w:val="yellow"/>
              </w:rPr>
              <w:t>指定账户支付全款。5%履约保证金，如果未发生设备质量问题或无供应商不履行或不适当履行合同义务的情况，于中标人提供免费维保年限一致的原厂维保承诺函及原厂维保合同，经采购人确认后60日内不计息按原方式返还。中标人须提供正确的资金账户，因资金账户异常而导致采购人无法支付的，采购人不承担违约责任，给采购人造成实际损失的，中标人应承担相应的赔偿责任。</w:t>
            </w:r>
          </w:p>
          <w:p w14:paraId="5032D660">
            <w:pPr>
              <w:keepNext w:val="0"/>
              <w:keepLines w:val="0"/>
              <w:widowControl/>
              <w:numPr>
                <w:ilvl w:val="-1"/>
                <w:numId w:val="0"/>
              </w:numPr>
              <w:suppressLineNumbers w:val="0"/>
              <w:spacing w:before="0" w:beforeAutospacing="0" w:after="0" w:afterAutospacing="0" w:line="360" w:lineRule="auto"/>
              <w:ind w:left="0" w:right="0"/>
              <w:jc w:val="left"/>
              <w:rPr>
                <w:rFonts w:hint="eastAsia" w:ascii="宋体" w:hAnsi="宋体" w:eastAsia="宋体" w:cs="宋体"/>
                <w:bCs/>
                <w:szCs w:val="24"/>
                <w:highlight w:val="yellow"/>
                <w:lang w:val="en-US" w:eastAsia="zh-CN"/>
              </w:rPr>
            </w:pPr>
            <w:r>
              <w:rPr>
                <w:rFonts w:hint="eastAsia" w:ascii="宋体" w:hAnsi="宋体" w:eastAsia="宋体" w:cs="宋体"/>
                <w:bCs/>
                <w:szCs w:val="24"/>
                <w:highlight w:val="yellow"/>
                <w:lang w:val="en-US" w:eastAsia="zh-CN"/>
              </w:rPr>
              <w:t>注：需由第一使用人与业务归口管理部门共同验收，试运行10日合格后，方可支付款项</w:t>
            </w:r>
            <w:r>
              <w:rPr>
                <w:rFonts w:hint="eastAsia" w:ascii="宋体" w:hAnsi="宋体" w:cs="宋体"/>
                <w:bCs/>
                <w:szCs w:val="24"/>
                <w:highlight w:val="yellow"/>
                <w:lang w:val="en-US" w:eastAsia="zh-CN"/>
              </w:rPr>
              <w:t>。</w:t>
            </w:r>
          </w:p>
        </w:tc>
      </w:tr>
      <w:tr w14:paraId="01A7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tcBorders>
              <w:top w:val="single" w:color="auto" w:sz="4" w:space="0"/>
              <w:left w:val="single" w:color="auto" w:sz="4" w:space="0"/>
              <w:bottom w:val="single" w:color="auto" w:sz="4" w:space="0"/>
              <w:right w:val="single" w:color="auto" w:sz="4" w:space="0"/>
            </w:tcBorders>
            <w:vAlign w:val="center"/>
          </w:tcPr>
          <w:p w14:paraId="7156ECD8">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eastAsia="zh-CN"/>
              </w:rPr>
            </w:pPr>
            <w:r>
              <w:rPr>
                <w:rFonts w:hint="eastAsia" w:ascii="宋体" w:hAnsi="宋体" w:cs="宋体"/>
                <w:b w:val="0"/>
                <w:bCs/>
                <w:sz w:val="21"/>
                <w:szCs w:val="21"/>
                <w:lang w:val="en-US" w:eastAsia="zh-CN"/>
              </w:rPr>
              <w:t>5</w:t>
            </w:r>
          </w:p>
        </w:tc>
        <w:tc>
          <w:tcPr>
            <w:tcW w:w="1942" w:type="dxa"/>
            <w:tcBorders>
              <w:top w:val="single" w:color="auto" w:sz="4" w:space="0"/>
              <w:left w:val="single" w:color="auto" w:sz="4" w:space="0"/>
              <w:bottom w:val="single" w:color="auto" w:sz="4" w:space="0"/>
              <w:right w:val="single" w:color="auto" w:sz="4" w:space="0"/>
            </w:tcBorders>
            <w:vAlign w:val="center"/>
          </w:tcPr>
          <w:p w14:paraId="286D6D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val="0"/>
                <w:bCs/>
                <w:highlight w:val="yellow"/>
                <w:lang w:val="en-US" w:eastAsia="zh-CN"/>
              </w:rPr>
            </w:pPr>
            <w:r>
              <w:rPr>
                <w:rFonts w:hint="eastAsia" w:ascii="宋体" w:hAnsi="宋体" w:eastAsia="宋体" w:cs="宋体"/>
                <w:b w:val="0"/>
                <w:bCs/>
                <w:highlight w:val="yellow"/>
                <w:lang w:val="en-US" w:eastAsia="zh-CN"/>
              </w:rPr>
              <w:t>报价要求</w:t>
            </w:r>
          </w:p>
        </w:tc>
        <w:tc>
          <w:tcPr>
            <w:tcW w:w="6928" w:type="dxa"/>
            <w:tcBorders>
              <w:top w:val="single" w:color="auto" w:sz="4" w:space="0"/>
              <w:left w:val="single" w:color="auto" w:sz="4" w:space="0"/>
              <w:bottom w:val="single" w:color="auto" w:sz="4" w:space="0"/>
              <w:right w:val="single" w:color="auto" w:sz="4" w:space="0"/>
            </w:tcBorders>
            <w:vAlign w:val="top"/>
          </w:tcPr>
          <w:p w14:paraId="1228DC7E">
            <w:pPr>
              <w:keepNext w:val="0"/>
              <w:keepLines w:val="0"/>
              <w:suppressLineNumbers w:val="0"/>
              <w:bidi w:val="0"/>
              <w:spacing w:before="0" w:beforeAutospacing="0" w:after="0" w:afterAutospacing="0" w:line="360" w:lineRule="auto"/>
              <w:ind w:left="0" w:right="0"/>
              <w:rPr>
                <w:rFonts w:hint="eastAsia" w:ascii="宋体" w:hAnsi="宋体" w:eastAsia="宋体" w:cs="宋体"/>
                <w:b w:val="0"/>
                <w:bCs/>
                <w:highlight w:val="yellow"/>
                <w:lang w:val="en-US" w:eastAsia="zh-CN"/>
              </w:rPr>
            </w:pPr>
            <w:r>
              <w:rPr>
                <w:rFonts w:hint="eastAsia" w:ascii="宋体" w:hAnsi="宋体" w:eastAsia="宋体" w:cs="宋体"/>
                <w:b w:val="0"/>
                <w:bCs/>
                <w:highlight w:val="yellow"/>
                <w:lang w:val="en-US" w:eastAsia="zh-CN"/>
              </w:rPr>
              <w:t>★投标总价是完成该项目的一切费用总和，包括完成采购项目所需的一切费用，即：设备费、软件费、税费、运输费、装卸费、安装费、调试费、培训费、计量及技术服务费、外贸服务费和一切不可预见等费用，项目结算时不做任何单价或费用的调整(因数量变更除外)。</w:t>
            </w:r>
          </w:p>
        </w:tc>
      </w:tr>
      <w:tr w14:paraId="24AD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restart"/>
            <w:tcBorders>
              <w:top w:val="single" w:color="auto" w:sz="4" w:space="0"/>
              <w:left w:val="single" w:color="auto" w:sz="4" w:space="0"/>
              <w:right w:val="single" w:color="auto" w:sz="4" w:space="0"/>
            </w:tcBorders>
            <w:vAlign w:val="center"/>
          </w:tcPr>
          <w:p w14:paraId="6FFBDEEF">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6</w:t>
            </w:r>
          </w:p>
        </w:tc>
        <w:tc>
          <w:tcPr>
            <w:tcW w:w="1942" w:type="dxa"/>
            <w:vMerge w:val="restart"/>
            <w:tcBorders>
              <w:top w:val="single" w:color="auto" w:sz="4" w:space="0"/>
              <w:left w:val="single" w:color="auto" w:sz="4" w:space="0"/>
              <w:right w:val="single" w:color="auto" w:sz="4" w:space="0"/>
            </w:tcBorders>
            <w:vAlign w:val="center"/>
          </w:tcPr>
          <w:p w14:paraId="5F6BAC3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val="0"/>
                <w:bCs/>
                <w:highlight w:val="yellow"/>
                <w:lang w:val="en-US" w:eastAsia="zh-CN"/>
              </w:rPr>
            </w:pPr>
            <w:r>
              <w:rPr>
                <w:rFonts w:hint="eastAsia" w:ascii="宋体" w:hAnsi="宋体" w:eastAsia="宋体" w:cs="宋体"/>
                <w:b w:val="0"/>
                <w:bCs/>
                <w:highlight w:val="yellow"/>
                <w:lang w:val="en-US" w:eastAsia="zh-CN"/>
              </w:rPr>
              <w:t>质量要求</w:t>
            </w:r>
          </w:p>
        </w:tc>
        <w:tc>
          <w:tcPr>
            <w:tcW w:w="6928" w:type="dxa"/>
            <w:tcBorders>
              <w:top w:val="single" w:color="auto" w:sz="4" w:space="0"/>
              <w:left w:val="single" w:color="auto" w:sz="4" w:space="0"/>
              <w:bottom w:val="single" w:color="auto" w:sz="4" w:space="0"/>
              <w:right w:val="single" w:color="auto" w:sz="4" w:space="0"/>
            </w:tcBorders>
            <w:vAlign w:val="top"/>
          </w:tcPr>
          <w:p w14:paraId="5538F1C5">
            <w:pPr>
              <w:keepNext w:val="0"/>
              <w:keepLines w:val="0"/>
              <w:suppressLineNumbers w:val="0"/>
              <w:bidi w:val="0"/>
              <w:spacing w:before="0" w:beforeAutospacing="0" w:after="0" w:afterAutospacing="0" w:line="360" w:lineRule="auto"/>
              <w:ind w:left="0" w:right="0"/>
              <w:rPr>
                <w:rFonts w:hint="eastAsia" w:ascii="宋体" w:hAnsi="宋体" w:eastAsia="宋体" w:cs="宋体"/>
                <w:b w:val="0"/>
                <w:bCs/>
                <w:highlight w:val="yellow"/>
                <w:lang w:val="en-US" w:eastAsia="zh-CN"/>
              </w:rPr>
            </w:pPr>
            <w:r>
              <w:rPr>
                <w:rFonts w:hint="eastAsia" w:ascii="宋体" w:hAnsi="宋体" w:eastAsia="宋体" w:cs="宋体"/>
                <w:b w:val="0"/>
                <w:bCs/>
                <w:highlight w:val="yellow"/>
                <w:lang w:val="en-US" w:eastAsia="zh-CN"/>
              </w:rPr>
              <w:t>★6.1投标人保证所提供的产品必须是生产日期在一年内未使用过的原厂全新产品（包括零部件），符合国家或省级行业质量标准。确保产品投入使用前，按照国家规定办理好产品所有启用所需的资质证件。进口设备必须具有厂商产品授权书、进口货物报关单、入境货物检验检疫证明、产品合格证明等文件，相关鉴定报告、证明文件在货物交接时一并提供。</w:t>
            </w:r>
          </w:p>
        </w:tc>
      </w:tr>
      <w:tr w14:paraId="1A67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left w:val="single" w:color="auto" w:sz="4" w:space="0"/>
              <w:right w:val="single" w:color="auto" w:sz="4" w:space="0"/>
            </w:tcBorders>
            <w:vAlign w:val="center"/>
          </w:tcPr>
          <w:p w14:paraId="53F33417">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p>
        </w:tc>
        <w:tc>
          <w:tcPr>
            <w:tcW w:w="1942" w:type="dxa"/>
            <w:vMerge w:val="continue"/>
            <w:tcBorders>
              <w:left w:val="single" w:color="auto" w:sz="4" w:space="0"/>
              <w:right w:val="single" w:color="auto" w:sz="4" w:space="0"/>
            </w:tcBorders>
            <w:vAlign w:val="center"/>
          </w:tcPr>
          <w:p w14:paraId="1C85BC98">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color w:val="000000" w:themeColor="text1"/>
                <w:sz w:val="21"/>
                <w:szCs w:val="21"/>
                <w:highlight w:val="yellow"/>
                <w14:textFill>
                  <w14:solidFill>
                    <w14:schemeClr w14:val="tx1"/>
                  </w14:solidFill>
                </w14:textFill>
              </w:rPr>
            </w:pPr>
          </w:p>
        </w:tc>
        <w:tc>
          <w:tcPr>
            <w:tcW w:w="6928" w:type="dxa"/>
            <w:tcBorders>
              <w:top w:val="single" w:color="auto" w:sz="4" w:space="0"/>
              <w:left w:val="single" w:color="auto" w:sz="4" w:space="0"/>
              <w:bottom w:val="single" w:color="auto" w:sz="4" w:space="0"/>
              <w:right w:val="single" w:color="auto" w:sz="4" w:space="0"/>
            </w:tcBorders>
            <w:vAlign w:val="top"/>
          </w:tcPr>
          <w:p w14:paraId="51C508A3">
            <w:pPr>
              <w:keepNext w:val="0"/>
              <w:keepLines w:val="0"/>
              <w:suppressLineNumbers w:val="0"/>
              <w:bidi w:val="0"/>
              <w:spacing w:before="0" w:beforeAutospacing="0" w:after="0" w:afterAutospacing="0" w:line="360" w:lineRule="auto"/>
              <w:ind w:left="0" w:right="0"/>
              <w:rPr>
                <w:rFonts w:hint="eastAsia" w:ascii="宋体" w:hAnsi="宋体" w:eastAsia="宋体" w:cs="宋体"/>
                <w:b w:val="0"/>
                <w:bCs/>
                <w:highlight w:val="yellow"/>
                <w:lang w:val="en-US" w:eastAsia="zh-CN"/>
              </w:rPr>
            </w:pPr>
            <w:r>
              <w:rPr>
                <w:rFonts w:hint="eastAsia" w:ascii="宋体" w:hAnsi="宋体" w:eastAsia="宋体" w:cs="宋体"/>
                <w:b w:val="0"/>
                <w:bCs/>
                <w:highlight w:val="yellow"/>
                <w:lang w:val="en-US" w:eastAsia="zh-CN"/>
              </w:rPr>
              <w:t>★6.2因产品质量引起患者伤害、造成医院经济损失由中标人出面协商、赔偿。采购人可协助解决，若造成采购人损失的，中标人需向采购人赔偿全部损失。</w:t>
            </w:r>
          </w:p>
        </w:tc>
      </w:tr>
      <w:tr w14:paraId="1DDA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Merge w:val="continue"/>
            <w:tcBorders>
              <w:left w:val="single" w:color="auto" w:sz="4" w:space="0"/>
              <w:bottom w:val="single" w:color="auto" w:sz="4" w:space="0"/>
              <w:right w:val="single" w:color="auto" w:sz="4" w:space="0"/>
            </w:tcBorders>
            <w:vAlign w:val="center"/>
          </w:tcPr>
          <w:p w14:paraId="51BF37DF">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p>
        </w:tc>
        <w:tc>
          <w:tcPr>
            <w:tcW w:w="1942" w:type="dxa"/>
            <w:vMerge w:val="continue"/>
            <w:tcBorders>
              <w:left w:val="single" w:color="auto" w:sz="4" w:space="0"/>
              <w:bottom w:val="single" w:color="auto" w:sz="4" w:space="0"/>
              <w:right w:val="single" w:color="auto" w:sz="4" w:space="0"/>
            </w:tcBorders>
            <w:vAlign w:val="center"/>
          </w:tcPr>
          <w:p w14:paraId="18A05B77">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color w:val="000000" w:themeColor="text1"/>
                <w:sz w:val="21"/>
                <w:szCs w:val="21"/>
                <w:highlight w:val="yellow"/>
                <w14:textFill>
                  <w14:solidFill>
                    <w14:schemeClr w14:val="tx1"/>
                  </w14:solidFill>
                </w14:textFill>
              </w:rPr>
            </w:pPr>
          </w:p>
        </w:tc>
        <w:tc>
          <w:tcPr>
            <w:tcW w:w="6928" w:type="dxa"/>
            <w:tcBorders>
              <w:top w:val="single" w:color="auto" w:sz="4" w:space="0"/>
              <w:left w:val="single" w:color="auto" w:sz="4" w:space="0"/>
              <w:bottom w:val="single" w:color="auto" w:sz="4" w:space="0"/>
              <w:right w:val="single" w:color="auto" w:sz="4" w:space="0"/>
            </w:tcBorders>
            <w:vAlign w:val="top"/>
          </w:tcPr>
          <w:p w14:paraId="63CC433E">
            <w:pPr>
              <w:keepNext w:val="0"/>
              <w:keepLines w:val="0"/>
              <w:suppressLineNumbers w:val="0"/>
              <w:bidi w:val="0"/>
              <w:spacing w:before="0" w:beforeAutospacing="0" w:after="0" w:afterAutospacing="0" w:line="360" w:lineRule="auto"/>
              <w:ind w:left="0" w:right="0"/>
              <w:rPr>
                <w:rFonts w:hint="eastAsia" w:ascii="宋体" w:hAnsi="宋体" w:eastAsia="宋体" w:cs="宋体"/>
                <w:b w:val="0"/>
                <w:bCs/>
                <w:highlight w:val="yellow"/>
                <w:lang w:val="en-US" w:eastAsia="zh-CN"/>
              </w:rPr>
            </w:pPr>
            <w:r>
              <w:rPr>
                <w:rFonts w:hint="eastAsia" w:ascii="宋体" w:hAnsi="宋体" w:eastAsia="宋体" w:cs="宋体"/>
                <w:b w:val="0"/>
                <w:bCs/>
                <w:highlight w:val="yellow"/>
                <w:lang w:val="en-US" w:eastAsia="zh-CN"/>
              </w:rPr>
              <w:t>★6.3中标人的服务人员必须持有与履行本招标文件服务相匹配的国家和有关部门规定的相应资质，包括有效的岗位证书及资格证书等。如涉及水、电、气产品安装及调试、室外高空作业等特殊项目，中标人承诺使用具有国家认可资质的操作人员，且资质证书仍在本项目合同有效期内。如因资质不符所造成的后果，中标人应承担全部责任。</w:t>
            </w:r>
          </w:p>
        </w:tc>
      </w:tr>
      <w:tr w14:paraId="1EAC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tcBorders>
              <w:top w:val="single" w:color="auto" w:sz="4" w:space="0"/>
              <w:left w:val="single" w:color="auto" w:sz="4" w:space="0"/>
              <w:bottom w:val="single" w:color="auto" w:sz="4" w:space="0"/>
              <w:right w:val="single" w:color="auto" w:sz="4" w:space="0"/>
            </w:tcBorders>
            <w:vAlign w:val="center"/>
          </w:tcPr>
          <w:p w14:paraId="23123165">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7</w:t>
            </w:r>
          </w:p>
        </w:tc>
        <w:tc>
          <w:tcPr>
            <w:tcW w:w="1942" w:type="dxa"/>
            <w:tcBorders>
              <w:top w:val="single" w:color="auto" w:sz="4" w:space="0"/>
              <w:left w:val="single" w:color="auto" w:sz="4" w:space="0"/>
              <w:bottom w:val="single" w:color="auto" w:sz="4" w:space="0"/>
              <w:right w:val="single" w:color="auto" w:sz="4" w:space="0"/>
            </w:tcBorders>
            <w:vAlign w:val="center"/>
          </w:tcPr>
          <w:p w14:paraId="005FDD5C">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知识产权</w:t>
            </w:r>
          </w:p>
        </w:tc>
        <w:tc>
          <w:tcPr>
            <w:tcW w:w="6928" w:type="dxa"/>
            <w:tcBorders>
              <w:top w:val="single" w:color="auto" w:sz="4" w:space="0"/>
              <w:left w:val="single" w:color="auto" w:sz="4" w:space="0"/>
              <w:bottom w:val="single" w:color="auto" w:sz="4" w:space="0"/>
              <w:right w:val="single" w:color="auto" w:sz="4" w:space="0"/>
            </w:tcBorders>
          </w:tcPr>
          <w:p w14:paraId="33F22F73">
            <w:pPr>
              <w:keepNext w:val="0"/>
              <w:keepLines w:val="0"/>
              <w:pageBreakBefore w:val="0"/>
              <w:suppressLineNumbers w:val="0"/>
              <w:wordWrap/>
              <w:overflowPunct/>
              <w:topLinePunct w:val="0"/>
              <w:bidi w:val="0"/>
              <w:spacing w:before="0" w:beforeAutospacing="0" w:after="0" w:afterAutospacing="0" w:line="360" w:lineRule="auto"/>
              <w:ind w:left="0" w:right="0"/>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eastAsia="zh-CN"/>
              </w:rPr>
              <w:t>中标人</w:t>
            </w:r>
            <w:r>
              <w:rPr>
                <w:rFonts w:hint="eastAsia" w:ascii="宋体" w:hAnsi="宋体" w:eastAsia="宋体" w:cs="宋体"/>
                <w:b w:val="0"/>
                <w:bCs/>
                <w:sz w:val="21"/>
                <w:szCs w:val="21"/>
                <w:highlight w:val="none"/>
              </w:rPr>
              <w:t>应保证</w:t>
            </w:r>
            <w:r>
              <w:rPr>
                <w:rFonts w:hint="eastAsia" w:ascii="宋体" w:hAnsi="宋体" w:eastAsia="宋体" w:cs="宋体"/>
                <w:b w:val="0"/>
                <w:bCs/>
                <w:sz w:val="21"/>
                <w:szCs w:val="21"/>
                <w:highlight w:val="none"/>
                <w:lang w:eastAsia="zh-CN"/>
              </w:rPr>
              <w:t>采购人</w:t>
            </w:r>
            <w:r>
              <w:rPr>
                <w:rFonts w:hint="eastAsia" w:ascii="宋体" w:hAnsi="宋体" w:eastAsia="宋体" w:cs="宋体"/>
                <w:b w:val="0"/>
                <w:bCs/>
                <w:sz w:val="21"/>
                <w:szCs w:val="21"/>
                <w:highlight w:val="none"/>
              </w:rPr>
              <w:t>在使用该货物或其任何一部分时，终身免受第三方提出的侵犯其专利权、商标权、著作权或其他知识产权的起诉。</w:t>
            </w:r>
            <w:r>
              <w:rPr>
                <w:rFonts w:hint="eastAsia" w:ascii="宋体" w:hAnsi="宋体" w:eastAsia="宋体" w:cs="宋体"/>
                <w:b w:val="0"/>
                <w:bCs/>
                <w:sz w:val="21"/>
                <w:szCs w:val="21"/>
                <w:highlight w:val="none"/>
                <w:lang w:eastAsia="zh-CN"/>
              </w:rPr>
              <w:t>中标人</w:t>
            </w:r>
            <w:r>
              <w:rPr>
                <w:rFonts w:hint="eastAsia" w:ascii="宋体" w:hAnsi="宋体" w:eastAsia="宋体" w:cs="宋体"/>
                <w:b w:val="0"/>
                <w:bCs/>
                <w:sz w:val="21"/>
                <w:szCs w:val="21"/>
                <w:highlight w:val="none"/>
              </w:rPr>
              <w:t>保证所提供软件的合法性，所发生的任何知识产权纠纷与</w:t>
            </w:r>
            <w:r>
              <w:rPr>
                <w:rFonts w:hint="eastAsia" w:ascii="宋体" w:hAnsi="宋体" w:eastAsia="宋体" w:cs="宋体"/>
                <w:b w:val="0"/>
                <w:bCs/>
                <w:sz w:val="21"/>
                <w:szCs w:val="21"/>
                <w:highlight w:val="none"/>
                <w:lang w:eastAsia="zh-CN"/>
              </w:rPr>
              <w:t>采购人</w:t>
            </w:r>
            <w:r>
              <w:rPr>
                <w:rFonts w:hint="eastAsia" w:ascii="宋体" w:hAnsi="宋体" w:eastAsia="宋体" w:cs="宋体"/>
                <w:b w:val="0"/>
                <w:bCs/>
                <w:sz w:val="21"/>
                <w:szCs w:val="21"/>
                <w:highlight w:val="none"/>
              </w:rPr>
              <w:t>无关。若因为知识产权纠纷造成的一切损害赔偿及损失由</w:t>
            </w:r>
            <w:r>
              <w:rPr>
                <w:rFonts w:hint="eastAsia" w:ascii="宋体" w:hAnsi="宋体" w:eastAsia="宋体" w:cs="宋体"/>
                <w:b w:val="0"/>
                <w:bCs/>
                <w:sz w:val="21"/>
                <w:szCs w:val="21"/>
                <w:highlight w:val="none"/>
                <w:lang w:eastAsia="zh-CN"/>
              </w:rPr>
              <w:t>中标人</w:t>
            </w:r>
            <w:r>
              <w:rPr>
                <w:rFonts w:hint="eastAsia" w:ascii="宋体" w:hAnsi="宋体" w:eastAsia="宋体" w:cs="宋体"/>
                <w:b w:val="0"/>
                <w:bCs/>
                <w:sz w:val="21"/>
                <w:szCs w:val="21"/>
                <w:highlight w:val="none"/>
              </w:rPr>
              <w:t>承担，包括但不限于实际损失、预期损失和对方要求赔偿损失及支出的诉讼费、律师费、交通费和差旅费等。</w:t>
            </w:r>
          </w:p>
        </w:tc>
      </w:tr>
      <w:tr w14:paraId="4AB9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38" w:type="dxa"/>
            <w:vMerge w:val="restart"/>
            <w:tcBorders>
              <w:top w:val="nil"/>
              <w:left w:val="single" w:color="auto" w:sz="4" w:space="0"/>
              <w:right w:val="single" w:color="auto" w:sz="4" w:space="0"/>
            </w:tcBorders>
            <w:vAlign w:val="center"/>
          </w:tcPr>
          <w:p w14:paraId="02D8EBC0">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rPr>
            </w:pPr>
            <w:r>
              <w:rPr>
                <w:rFonts w:hint="eastAsia" w:ascii="宋体" w:hAnsi="宋体" w:cs="宋体"/>
                <w:b w:val="0"/>
                <w:bCs/>
                <w:sz w:val="21"/>
                <w:szCs w:val="21"/>
                <w:lang w:val="en-US" w:eastAsia="zh-CN"/>
              </w:rPr>
              <w:t>8</w:t>
            </w:r>
          </w:p>
        </w:tc>
        <w:tc>
          <w:tcPr>
            <w:tcW w:w="1942" w:type="dxa"/>
            <w:vMerge w:val="restart"/>
            <w:tcBorders>
              <w:top w:val="nil"/>
              <w:left w:val="single" w:color="auto" w:sz="4" w:space="0"/>
              <w:right w:val="single" w:color="auto" w:sz="4" w:space="0"/>
            </w:tcBorders>
            <w:vAlign w:val="center"/>
          </w:tcPr>
          <w:p w14:paraId="3100C4ED">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szCs w:val="21"/>
                <w:highlight w:val="yellow"/>
                <w:lang w:val="en-US" w:eastAsia="zh-CN"/>
              </w:rPr>
            </w:pPr>
            <w:r>
              <w:rPr>
                <w:rFonts w:hint="eastAsia" w:ascii="宋体" w:hAnsi="宋体" w:eastAsia="宋体" w:cs="宋体"/>
                <w:b w:val="0"/>
                <w:bCs/>
                <w:szCs w:val="21"/>
                <w:highlight w:val="yellow"/>
                <w:lang w:val="en-US" w:eastAsia="zh-CN"/>
              </w:rPr>
              <w:t>项目（产品）</w:t>
            </w:r>
            <w:r>
              <w:rPr>
                <w:rFonts w:hint="eastAsia" w:ascii="宋体" w:hAnsi="宋体" w:eastAsia="宋体" w:cs="宋体"/>
                <w:b w:val="0"/>
                <w:bCs/>
                <w:szCs w:val="21"/>
                <w:highlight w:val="yellow"/>
                <w:lang w:val="en-US" w:eastAsia="zh-CN"/>
              </w:rPr>
              <w:br w:type="textWrapping"/>
            </w:r>
            <w:r>
              <w:rPr>
                <w:rFonts w:hint="eastAsia" w:ascii="宋体" w:hAnsi="宋体" w:eastAsia="宋体" w:cs="宋体"/>
                <w:b w:val="0"/>
                <w:bCs/>
                <w:szCs w:val="21"/>
                <w:highlight w:val="yellow"/>
                <w:lang w:val="en-US" w:eastAsia="zh-CN"/>
              </w:rPr>
              <w:t>要求</w:t>
            </w:r>
          </w:p>
        </w:tc>
        <w:tc>
          <w:tcPr>
            <w:tcW w:w="6928" w:type="dxa"/>
            <w:tcBorders>
              <w:top w:val="single" w:color="auto" w:sz="4" w:space="0"/>
              <w:left w:val="single" w:color="auto" w:sz="4" w:space="0"/>
              <w:bottom w:val="single" w:color="auto" w:sz="4" w:space="0"/>
              <w:right w:val="single" w:color="auto" w:sz="4" w:space="0"/>
            </w:tcBorders>
            <w:vAlign w:val="top"/>
          </w:tcPr>
          <w:p w14:paraId="0441CDBE">
            <w:pPr>
              <w:keepNext w:val="0"/>
              <w:keepLines w:val="0"/>
              <w:suppressLineNumbers w:val="0"/>
              <w:bidi w:val="0"/>
              <w:spacing w:before="0" w:beforeAutospacing="0" w:after="0" w:afterAutospacing="0" w:line="360" w:lineRule="auto"/>
              <w:ind w:left="0" w:right="0"/>
              <w:rPr>
                <w:rFonts w:hint="eastAsia" w:ascii="宋体" w:hAnsi="宋体" w:eastAsia="宋体" w:cs="宋体"/>
                <w:b w:val="0"/>
                <w:bCs/>
                <w:highlight w:val="yellow"/>
                <w:lang w:val="en-US" w:eastAsia="zh-CN"/>
              </w:rPr>
            </w:pPr>
            <w:r>
              <w:rPr>
                <w:rFonts w:hint="eastAsia" w:ascii="宋体" w:hAnsi="宋体" w:eastAsia="宋体" w:cs="宋体"/>
                <w:b w:val="0"/>
                <w:bCs/>
                <w:highlight w:val="yellow"/>
                <w:lang w:val="en-US" w:eastAsia="zh-CN"/>
              </w:rPr>
              <w:t>★8.1若投标人为所投产品的生产企业，须根据所投医疗器械类别提供《医疗器械生产许可证》（或备案凭证），具有相应生产范围；若投标人为所投产品的代理商或授权供应商，须根据所投医疗器械类别提供《医疗器械经营许可证》（或备案凭证），具有相应经营范围，并提供所投产品生产企业的《医疗器械生产许可证》（或备案凭证）；当所投产品属于第一类医疗器械时无须提供《医疗器械经营许可证》（或备案凭证），但投标人应在投标文件中对其所属类别进行书面说明，以上证明材料均提供复印件或扫描件。</w:t>
            </w:r>
          </w:p>
        </w:tc>
      </w:tr>
      <w:tr w14:paraId="588E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38" w:type="dxa"/>
            <w:vMerge w:val="continue"/>
            <w:tcBorders>
              <w:left w:val="single" w:color="auto" w:sz="4" w:space="0"/>
              <w:bottom w:val="single" w:color="auto" w:sz="4" w:space="0"/>
              <w:right w:val="single" w:color="auto" w:sz="4" w:space="0"/>
            </w:tcBorders>
            <w:vAlign w:val="center"/>
          </w:tcPr>
          <w:p w14:paraId="053B81BF">
            <w:pPr>
              <w:keepNext w:val="0"/>
              <w:keepLines w:val="0"/>
              <w:pageBreakBefore w:val="0"/>
              <w:suppressLineNumbers w:val="0"/>
              <w:wordWrap/>
              <w:overflowPunct/>
              <w:topLinePunct w:val="0"/>
              <w:bidi w:val="0"/>
              <w:spacing w:before="0" w:beforeAutospacing="0" w:after="0" w:afterAutospacing="0" w:line="360" w:lineRule="auto"/>
              <w:ind w:left="0" w:right="0"/>
              <w:jc w:val="center"/>
              <w:rPr>
                <w:rFonts w:hint="eastAsia" w:ascii="宋体" w:hAnsi="宋体" w:eastAsia="宋体" w:cs="宋体"/>
                <w:b w:val="0"/>
                <w:bCs/>
                <w:sz w:val="21"/>
                <w:szCs w:val="21"/>
                <w:lang w:val="en-US" w:eastAsia="zh-CN"/>
              </w:rPr>
            </w:pPr>
          </w:p>
        </w:tc>
        <w:tc>
          <w:tcPr>
            <w:tcW w:w="1942" w:type="dxa"/>
            <w:vMerge w:val="continue"/>
            <w:tcBorders>
              <w:left w:val="single" w:color="auto" w:sz="4" w:space="0"/>
              <w:bottom w:val="single" w:color="auto" w:sz="4" w:space="0"/>
              <w:right w:val="single" w:color="auto" w:sz="4" w:space="0"/>
            </w:tcBorders>
            <w:vAlign w:val="center"/>
          </w:tcPr>
          <w:p w14:paraId="50374DF3">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szCs w:val="21"/>
                <w:highlight w:val="yellow"/>
                <w:lang w:val="en-US" w:eastAsia="zh-CN"/>
              </w:rPr>
            </w:pPr>
          </w:p>
        </w:tc>
        <w:tc>
          <w:tcPr>
            <w:tcW w:w="6928" w:type="dxa"/>
            <w:tcBorders>
              <w:top w:val="single" w:color="auto" w:sz="4" w:space="0"/>
              <w:left w:val="single" w:color="auto" w:sz="4" w:space="0"/>
              <w:bottom w:val="single" w:color="auto" w:sz="4" w:space="0"/>
              <w:right w:val="single" w:color="auto" w:sz="4" w:space="0"/>
            </w:tcBorders>
            <w:vAlign w:val="top"/>
          </w:tcPr>
          <w:p w14:paraId="2C711C6E">
            <w:pPr>
              <w:keepNext w:val="0"/>
              <w:keepLines w:val="0"/>
              <w:suppressLineNumbers w:val="0"/>
              <w:bidi w:val="0"/>
              <w:spacing w:before="0" w:beforeAutospacing="0" w:after="0" w:afterAutospacing="0" w:line="360" w:lineRule="auto"/>
              <w:ind w:left="0" w:right="0"/>
              <w:rPr>
                <w:rFonts w:hint="eastAsia" w:ascii="宋体" w:hAnsi="宋体" w:eastAsia="宋体" w:cs="宋体"/>
                <w:b w:val="0"/>
                <w:bCs/>
                <w:highlight w:val="yellow"/>
                <w:lang w:val="en-US" w:eastAsia="zh-CN"/>
              </w:rPr>
            </w:pPr>
            <w:r>
              <w:rPr>
                <w:rFonts w:hint="eastAsia" w:ascii="宋体" w:hAnsi="宋体" w:eastAsia="宋体" w:cs="宋体"/>
                <w:b w:val="0"/>
                <w:bCs/>
                <w:highlight w:val="yellow"/>
                <w:lang w:val="en-US" w:eastAsia="zh-CN"/>
              </w:rPr>
              <w:t>★8.2投标人所投产品为第一类医疗器械的，须提供医疗器械备案证明；所投产品为第二、三类医疗器械的，须提供《医疗器械注册证》【医疗器械注册证（或备案证明）中的产品型号（如有）应与投标产品型号相同；投标截止时，医疗器械注册证（或备案证明）应在有效期内，若不在有效期内，则需同时提供由主管部门出具的所投产品在医疗器械注册证（或备案证明）有效期内生产的证明文件，或提供所投产品在医疗器械注册证（或备案证明）有效期内进口的《报关单》证明文件（进口设备），或在医疗器械注册证（或备案证明）有效期内出厂的证明文件（国产设备）】。以上证明材料均提供复印件或扫描件。</w:t>
            </w:r>
          </w:p>
        </w:tc>
      </w:tr>
    </w:tbl>
    <w:p w14:paraId="4D9D19F1">
      <w:pPr>
        <w:widowControl/>
        <w:jc w:val="left"/>
      </w:pPr>
    </w:p>
    <w:p w14:paraId="08F94F37">
      <w:r>
        <w:br w:type="page"/>
      </w:r>
    </w:p>
    <w:p w14:paraId="65312265">
      <w:pPr>
        <w:bidi w:val="0"/>
        <w:rPr>
          <w:rFonts w:hint="eastAsia"/>
        </w:rPr>
      </w:pPr>
      <w:bookmarkStart w:id="3" w:name="_Toc135293322"/>
    </w:p>
    <w:p w14:paraId="1FB01B7F">
      <w:pPr>
        <w:pStyle w:val="2"/>
      </w:pPr>
      <w:r>
        <w:rPr>
          <w:rFonts w:hint="eastAsia"/>
        </w:rPr>
        <w:t>第三章  投标文件初审</w:t>
      </w:r>
      <w:bookmarkEnd w:id="3"/>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pPr>
      <w:r>
        <w:rPr>
          <w:rFonts w:hint="eastAsia" w:ascii="宋体" w:hAnsi="宋体"/>
          <w:snapToGrid w:val="0"/>
          <w:kern w:val="0"/>
        </w:rPr>
        <w:t>13、法律法规规定的其它情形。</w:t>
      </w:r>
    </w:p>
    <w:p w14:paraId="71E1E89A"/>
    <w:p w14:paraId="5317E950">
      <w:pPr>
        <w:adjustRightInd w:val="0"/>
        <w:spacing w:line="360" w:lineRule="auto"/>
        <w:ind w:firstLine="422" w:firstLineChars="201"/>
        <w:rPr>
          <w:rFonts w:ascii="宋体" w:hAnsi="宋体" w:eastAsia="宋体" w:cs="Times New Roman"/>
          <w:snapToGrid w:val="0"/>
          <w:kern w:val="0"/>
        </w:rPr>
      </w:pPr>
      <w:r>
        <w:rPr>
          <w:rFonts w:hint="eastAsia" w:ascii="宋体" w:hAnsi="宋体" w:eastAsia="宋体" w:cs="Times New Roman"/>
          <w:snapToGrid w:val="0"/>
          <w:kern w:val="0"/>
          <w:lang w:eastAsia="zh-CN"/>
        </w:rPr>
        <w:t>三</w:t>
      </w:r>
      <w:r>
        <w:rPr>
          <w:rFonts w:hint="eastAsia" w:ascii="宋体" w:hAnsi="宋体" w:eastAsia="宋体" w:cs="Times New Roman"/>
          <w:snapToGrid w:val="0"/>
          <w:kern w:val="0"/>
        </w:rPr>
        <w:t>、</w:t>
      </w:r>
      <w:r>
        <w:rPr>
          <w:rFonts w:hint="eastAsia" w:ascii="宋体" w:hAnsi="宋体" w:eastAsia="宋体" w:cs="Times New Roman"/>
          <w:snapToGrid w:val="0"/>
          <w:kern w:val="0"/>
          <w:lang w:eastAsia="zh-CN"/>
        </w:rPr>
        <w:t>异常低价</w:t>
      </w:r>
      <w:r>
        <w:rPr>
          <w:rFonts w:hint="eastAsia" w:ascii="宋体" w:hAnsi="宋体" w:eastAsia="宋体" w:cs="Times New Roman"/>
          <w:snapToGrid w:val="0"/>
          <w:kern w:val="0"/>
        </w:rPr>
        <w:t>审查</w:t>
      </w:r>
    </w:p>
    <w:p w14:paraId="27029A7A">
      <w:pPr>
        <w:adjustRightInd w:val="0"/>
        <w:spacing w:line="360" w:lineRule="auto"/>
        <w:ind w:firstLine="422" w:firstLineChars="201"/>
        <w:rPr>
          <w:rFonts w:hint="eastAsia" w:ascii="宋体" w:hAnsi="宋体" w:eastAsia="宋体" w:cs="Times New Roman"/>
          <w:snapToGrid w:val="0"/>
          <w:kern w:val="0"/>
          <w:lang w:eastAsia="zh-CN"/>
        </w:rPr>
      </w:pPr>
      <w:r>
        <w:rPr>
          <w:rFonts w:hint="eastAsia" w:ascii="宋体" w:hAnsi="宋体" w:eastAsia="宋体" w:cs="Times New Roman"/>
          <w:snapToGrid w:val="0"/>
          <w:kern w:val="0"/>
          <w:lang w:eastAsia="zh-CN"/>
        </w:rPr>
        <w:t>属于异常低价情形且未通过异常低价审查的。评审中出现下列情形之一的，评审委员会应当启动异常低价投标（响应）审查程序：</w:t>
      </w:r>
    </w:p>
    <w:p w14:paraId="36183AE0">
      <w:pPr>
        <w:adjustRightInd w:val="0"/>
        <w:spacing w:line="360" w:lineRule="auto"/>
        <w:ind w:firstLine="422" w:firstLineChars="201"/>
        <w:rPr>
          <w:rFonts w:hint="eastAsia" w:ascii="宋体" w:hAnsi="宋体" w:eastAsia="宋体" w:cs="Times New Roman"/>
          <w:snapToGrid w:val="0"/>
          <w:kern w:val="0"/>
          <w:lang w:eastAsia="zh-CN"/>
        </w:rPr>
      </w:pPr>
      <w:r>
        <w:rPr>
          <w:rFonts w:hint="eastAsia" w:ascii="宋体" w:hAnsi="宋体" w:eastAsia="宋体" w:cs="Times New Roman"/>
          <w:snapToGrid w:val="0"/>
          <w:kern w:val="0"/>
          <w:lang w:eastAsia="zh-CN"/>
        </w:rPr>
        <w:t>1.投标（响应）报价低于全部通过符合性审查供应商投标（响应）报价平均值50%的，即投标（响应）报价&lt;全部通过符合性审查供应商投标（响应）报价平均值×50%；</w:t>
      </w:r>
    </w:p>
    <w:p w14:paraId="0815CABB">
      <w:pPr>
        <w:adjustRightInd w:val="0"/>
        <w:spacing w:line="360" w:lineRule="auto"/>
        <w:ind w:firstLine="422" w:firstLineChars="201"/>
        <w:rPr>
          <w:rFonts w:hint="eastAsia" w:ascii="宋体" w:hAnsi="宋体" w:eastAsia="宋体" w:cs="Times New Roman"/>
          <w:snapToGrid w:val="0"/>
          <w:kern w:val="0"/>
          <w:lang w:eastAsia="zh-CN"/>
        </w:rPr>
      </w:pPr>
      <w:r>
        <w:rPr>
          <w:rFonts w:hint="eastAsia" w:ascii="宋体" w:hAnsi="宋体" w:eastAsia="宋体" w:cs="Times New Roman"/>
          <w:snapToGrid w:val="0"/>
          <w:kern w:val="0"/>
          <w:lang w:eastAsia="zh-CN"/>
        </w:rPr>
        <w:t>2.投标（响应）报价低于通过符合性审查的次低报价供应商投标（响应）报价50%的，即投标（响应）报价&lt;通过符合性审查的次低报价供应商投标（响应）报价×50%；</w:t>
      </w:r>
    </w:p>
    <w:p w14:paraId="620180C8">
      <w:pPr>
        <w:adjustRightInd w:val="0"/>
        <w:spacing w:line="360" w:lineRule="auto"/>
        <w:ind w:firstLine="422" w:firstLineChars="201"/>
        <w:rPr>
          <w:rFonts w:hint="eastAsia" w:ascii="宋体" w:hAnsi="宋体" w:eastAsia="宋体" w:cs="Times New Roman"/>
          <w:snapToGrid w:val="0"/>
          <w:kern w:val="0"/>
          <w:lang w:eastAsia="zh-CN"/>
        </w:rPr>
      </w:pPr>
      <w:r>
        <w:rPr>
          <w:rFonts w:hint="eastAsia" w:ascii="宋体" w:hAnsi="宋体" w:eastAsia="宋体" w:cs="Times New Roman"/>
          <w:snapToGrid w:val="0"/>
          <w:kern w:val="0"/>
          <w:lang w:eastAsia="zh-CN"/>
        </w:rPr>
        <w:t>3.投标（响应）报价低于采购项目最高限价45%的，即投标（响应）报价&lt;采购项目最高限价×45%；</w:t>
      </w:r>
    </w:p>
    <w:p w14:paraId="55122285">
      <w:pPr>
        <w:adjustRightInd w:val="0"/>
        <w:spacing w:line="360" w:lineRule="auto"/>
        <w:ind w:firstLine="422" w:firstLineChars="201"/>
        <w:rPr>
          <w:rFonts w:hint="eastAsia" w:ascii="宋体" w:hAnsi="宋体" w:eastAsia="宋体" w:cs="Times New Roman"/>
          <w:snapToGrid w:val="0"/>
          <w:kern w:val="0"/>
          <w:lang w:eastAsia="zh-CN"/>
        </w:rPr>
      </w:pPr>
      <w:r>
        <w:rPr>
          <w:rFonts w:hint="eastAsia" w:ascii="宋体" w:hAnsi="宋体" w:eastAsia="宋体" w:cs="Times New Roman"/>
          <w:snapToGrid w:val="0"/>
          <w:kern w:val="0"/>
          <w:lang w:eastAsia="zh-CN"/>
        </w:rPr>
        <w:t>4.评审委员会基于专业判断，认为供应商报价过低，有可能影响产品质量或者不能诚信履约的其他情形。</w:t>
      </w:r>
    </w:p>
    <w:p w14:paraId="5C633382">
      <w:pPr>
        <w:adjustRightInd w:val="0"/>
        <w:spacing w:line="360" w:lineRule="auto"/>
        <w:ind w:firstLine="422" w:firstLineChars="201"/>
        <w:rPr>
          <w:rFonts w:hint="eastAsia" w:ascii="宋体" w:hAnsi="宋体" w:eastAsia="宋体" w:cs="Times New Roman"/>
          <w:snapToGrid w:val="0"/>
          <w:kern w:val="0"/>
          <w:lang w:eastAsia="zh-CN"/>
        </w:rPr>
      </w:pPr>
      <w:r>
        <w:rPr>
          <w:rFonts w:hint="eastAsia" w:ascii="宋体" w:hAnsi="宋体" w:eastAsia="宋体" w:cs="Times New Roman"/>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9D5904A">
      <w:pPr>
        <w:adjustRightInd w:val="0"/>
        <w:spacing w:line="360" w:lineRule="auto"/>
        <w:ind w:firstLine="424" w:firstLineChars="201"/>
        <w:rPr>
          <w:rFonts w:hint="eastAsia" w:ascii="宋体" w:hAnsi="宋体" w:eastAsia="宋体" w:cs="Times New Roman"/>
          <w:b/>
          <w:bCs/>
          <w:snapToGrid w:val="0"/>
          <w:kern w:val="0"/>
          <w:lang w:val="en-US" w:eastAsia="zh-CN"/>
        </w:rPr>
      </w:pPr>
      <w:r>
        <w:rPr>
          <w:rFonts w:hint="eastAsia" w:ascii="宋体" w:hAnsi="宋体" w:eastAsia="宋体" w:cs="Times New Roman"/>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4E84E7C2">
      <w:pPr>
        <w:adjustRightInd w:val="0"/>
        <w:spacing w:line="360" w:lineRule="auto"/>
        <w:ind w:firstLine="422" w:firstLineChars="201"/>
        <w:rPr>
          <w:rFonts w:hint="eastAsia" w:ascii="宋体" w:hAnsi="宋体" w:eastAsia="宋体" w:cs="Times New Roman"/>
          <w:snapToGrid w:val="0"/>
          <w:kern w:val="0"/>
          <w:lang w:val="en-US" w:eastAsia="zh-CN"/>
        </w:rPr>
      </w:pPr>
      <w:r>
        <w:rPr>
          <w:rFonts w:hint="eastAsia" w:ascii="宋体" w:hAnsi="宋体" w:eastAsia="宋体" w:cs="Times New Roman"/>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D6B949B">
      <w:pPr>
        <w:adjustRightInd w:val="0"/>
        <w:spacing w:line="360" w:lineRule="auto"/>
        <w:ind w:firstLine="422" w:firstLineChars="201"/>
        <w:rPr>
          <w:rFonts w:hint="eastAsia" w:ascii="宋体" w:hAnsi="宋体" w:eastAsia="宋体" w:cs="Times New Roman"/>
          <w:b w:val="0"/>
          <w:bCs w:val="0"/>
          <w:snapToGrid w:val="0"/>
          <w:kern w:val="0"/>
          <w:lang w:val="en-US" w:eastAsia="zh-CN"/>
        </w:rPr>
      </w:pPr>
      <w:r>
        <w:rPr>
          <w:rFonts w:hint="eastAsia" w:ascii="宋体" w:hAnsi="宋体" w:eastAsia="宋体" w:cs="Times New Roman"/>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3246DDFA">
      <w:pPr>
        <w:spacing w:line="360" w:lineRule="auto"/>
        <w:rPr>
          <w:rFonts w:hint="eastAsia" w:ascii="Times New Roman" w:hAnsi="Times New Roman" w:eastAsia="宋体" w:cs="Times New Roman"/>
        </w:rPr>
      </w:pPr>
    </w:p>
    <w:p w14:paraId="38EA4C7E">
      <w:pPr>
        <w:spacing w:line="324" w:lineRule="auto"/>
        <w:ind w:firstLine="420"/>
        <w:rPr>
          <w:rFonts w:ascii="Times New Roman" w:hAnsi="Times New Roman" w:eastAsia="宋体" w:cs="Times New Roman"/>
          <w:b/>
          <w:color w:val="FF0000"/>
          <w:szCs w:val="21"/>
        </w:rPr>
      </w:pPr>
      <w:r>
        <w:rPr>
          <w:rFonts w:hint="eastAsia" w:ascii="Times New Roman" w:hAnsi="Times New Roman" w:eastAsia="宋体" w:cs="Times New Roman"/>
          <w:b/>
          <w:color w:val="FF0000"/>
          <w:szCs w:val="21"/>
        </w:rPr>
        <w:t>特别说明：</w:t>
      </w:r>
    </w:p>
    <w:p w14:paraId="05635158">
      <w:pPr>
        <w:spacing w:line="324" w:lineRule="auto"/>
        <w:ind w:firstLine="420"/>
        <w:rPr>
          <w:rFonts w:cs="Times New Roman" w:asciiTheme="minorEastAsia" w:hAnsiTheme="minorEastAsia" w:eastAsiaTheme="minorEastAsia"/>
          <w:b/>
          <w:color w:val="FF0000"/>
          <w:szCs w:val="21"/>
        </w:rPr>
      </w:pPr>
      <w:r>
        <w:rPr>
          <w:rFonts w:hint="eastAsia" w:cs="Times New Roman" w:asciiTheme="minorEastAsia" w:hAnsiTheme="minorEastAsia" w:eastAsiaTheme="minorEastAsia"/>
          <w:b/>
          <w:color w:val="FF0000"/>
          <w:szCs w:val="21"/>
          <w:lang w:val="en-US" w:eastAsia="zh-CN"/>
        </w:rPr>
        <w:t>1</w:t>
      </w:r>
      <w:r>
        <w:rPr>
          <w:rFonts w:hint="eastAsia" w:cs="Times New Roman" w:asciiTheme="minorEastAsia" w:hAnsiTheme="minorEastAsia" w:eastAsiaTheme="minorEastAsia"/>
          <w:b/>
          <w:color w:val="FF0000"/>
          <w:szCs w:val="21"/>
        </w:rPr>
        <w:t>、投标</w:t>
      </w:r>
      <w:r>
        <w:rPr>
          <w:rFonts w:hint="eastAsia" w:cs="Times New Roman" w:asciiTheme="minorEastAsia" w:hAnsiTheme="minorEastAsia" w:eastAsiaTheme="minorEastAsia"/>
          <w:b/>
          <w:color w:val="FF0000"/>
          <w:szCs w:val="21"/>
          <w:lang w:eastAsia="zh-CN"/>
        </w:rPr>
        <w:t>（响应）供应商属于</w:t>
      </w:r>
      <w:r>
        <w:rPr>
          <w:rFonts w:hint="eastAsia" w:cs="Times New Roman" w:asciiTheme="minorEastAsia" w:hAnsiTheme="minorEastAsia" w:eastAsiaTheme="minorEastAsia"/>
          <w:b/>
          <w:color w:val="FF0000"/>
          <w:szCs w:val="21"/>
        </w:rPr>
        <w:t>《资格性审查表》或《符合性审查表》中任一情形的，</w:t>
      </w:r>
      <w:r>
        <w:rPr>
          <w:rFonts w:hint="eastAsia" w:cs="Times New Roman" w:asciiTheme="minorEastAsia" w:hAnsiTheme="minorEastAsia" w:eastAsiaTheme="minorEastAsia"/>
          <w:b/>
          <w:color w:val="FF0000"/>
          <w:szCs w:val="21"/>
          <w:lang w:val="en-US" w:eastAsia="zh-CN"/>
        </w:rPr>
        <w:t>按投标（响应）无效处理</w:t>
      </w:r>
      <w:r>
        <w:rPr>
          <w:rFonts w:hint="eastAsia" w:cs="Times New Roman" w:asciiTheme="minorEastAsia" w:hAnsiTheme="minorEastAsia" w:eastAsiaTheme="minorEastAsia"/>
          <w:b/>
          <w:color w:val="FF0000"/>
          <w:szCs w:val="21"/>
        </w:rPr>
        <w:t>。</w:t>
      </w:r>
    </w:p>
    <w:p w14:paraId="7A417567">
      <w:pPr>
        <w:spacing w:line="324" w:lineRule="auto"/>
        <w:ind w:firstLine="420"/>
        <w:rPr>
          <w:rFonts w:hint="eastAsia" w:cs="Times New Roman" w:asciiTheme="minorEastAsia" w:hAnsiTheme="minorEastAsia" w:eastAsiaTheme="minorEastAsia"/>
          <w:b/>
          <w:color w:val="FF0000"/>
          <w:szCs w:val="21"/>
          <w:lang w:val="en-US" w:eastAsia="zh-CN"/>
        </w:rPr>
      </w:pPr>
      <w:r>
        <w:rPr>
          <w:rFonts w:hint="eastAsia" w:cs="Times New Roman" w:asciiTheme="minorEastAsia" w:hAnsiTheme="minorEastAsia" w:eastAsiaTheme="minorEastAsia"/>
          <w:b/>
          <w:color w:val="FF0000"/>
          <w:szCs w:val="21"/>
          <w:lang w:val="en-US" w:eastAsia="zh-CN"/>
        </w:rPr>
        <w:t>2、</w:t>
      </w:r>
      <w:r>
        <w:rPr>
          <w:rFonts w:hint="eastAsia" w:cs="Times New Roman" w:asciiTheme="minorEastAsia" w:hAnsiTheme="minorEastAsia" w:eastAsiaTheme="minorEastAsia"/>
          <w:b/>
          <w:color w:val="FF0000"/>
          <w:szCs w:val="21"/>
        </w:rPr>
        <w:t>投标</w:t>
      </w:r>
      <w:r>
        <w:rPr>
          <w:rFonts w:hint="eastAsia" w:cs="Times New Roman" w:asciiTheme="minorEastAsia" w:hAnsiTheme="minorEastAsia" w:eastAsiaTheme="minorEastAsia"/>
          <w:b/>
          <w:color w:val="FF0000"/>
          <w:szCs w:val="21"/>
          <w:lang w:eastAsia="zh-CN"/>
        </w:rPr>
        <w:t>（响应）供应商</w:t>
      </w:r>
      <w:r>
        <w:rPr>
          <w:rFonts w:hint="eastAsia" w:cs="Times New Roman" w:asciiTheme="minorEastAsia" w:hAnsiTheme="minorEastAsia" w:eastAsiaTheme="minorEastAsia"/>
          <w:b/>
          <w:color w:val="FF0000"/>
          <w:szCs w:val="21"/>
          <w:lang w:val="en-US" w:eastAsia="zh-CN"/>
        </w:rPr>
        <w:t>属于异常低价情形且未通过异常低价审查的，按投标（响应）无效处理。</w:t>
      </w:r>
    </w:p>
    <w:p w14:paraId="34D9579B"/>
    <w:p w14:paraId="1CA8E6E9">
      <w:pPr>
        <w:bidi w:val="0"/>
        <w:rPr>
          <w:rFonts w:hint="eastAsia"/>
        </w:rPr>
      </w:pPr>
      <w:bookmarkStart w:id="4" w:name="_Toc135293323"/>
    </w:p>
    <w:p w14:paraId="29B6E8A2">
      <w:pPr>
        <w:bidi w:val="0"/>
        <w:rPr>
          <w:rFonts w:hint="eastAsia"/>
        </w:rPr>
      </w:pPr>
    </w:p>
    <w:p w14:paraId="683622E5">
      <w:pPr>
        <w:bidi w:val="0"/>
        <w:rPr>
          <w:rFonts w:hint="eastAsia"/>
        </w:rPr>
      </w:pPr>
    </w:p>
    <w:p w14:paraId="293BF716">
      <w:pPr>
        <w:bidi w:val="0"/>
        <w:rPr>
          <w:rFonts w:hint="eastAsia"/>
        </w:rPr>
      </w:pPr>
    </w:p>
    <w:p w14:paraId="3DF3DD07">
      <w:pPr>
        <w:bidi w:val="0"/>
        <w:rPr>
          <w:rFonts w:hint="eastAsia"/>
        </w:rPr>
      </w:pPr>
    </w:p>
    <w:p w14:paraId="6D82A7AE">
      <w:pPr>
        <w:bidi w:val="0"/>
        <w:rPr>
          <w:rFonts w:hint="eastAsia"/>
        </w:rPr>
      </w:pPr>
    </w:p>
    <w:p w14:paraId="733DC340">
      <w:pPr>
        <w:bidi w:val="0"/>
        <w:rPr>
          <w:rFonts w:hint="eastAsia"/>
        </w:rPr>
      </w:pPr>
    </w:p>
    <w:p w14:paraId="2AAF161C">
      <w:pPr>
        <w:pStyle w:val="2"/>
      </w:pPr>
      <w:r>
        <w:rPr>
          <w:rFonts w:hint="eastAsia"/>
        </w:rPr>
        <w:t>第四章  评标方法和标准</w:t>
      </w:r>
      <w:bookmarkEnd w:id="4"/>
    </w:p>
    <w:p w14:paraId="1F09864D">
      <w:pPr>
        <w:pStyle w:val="4"/>
        <w:spacing w:before="0" w:after="0" w:line="360" w:lineRule="auto"/>
      </w:pPr>
      <w:bookmarkStart w:id="5" w:name="_Toc135293324"/>
      <w:bookmarkStart w:id="6" w:name="_Toc44690702"/>
      <w:bookmarkStart w:id="7" w:name="_Toc44691161"/>
      <w:bookmarkStart w:id="8" w:name="_Toc44690429"/>
      <w:bookmarkStart w:id="9" w:name="_Toc44691393"/>
      <w:r>
        <w:rPr>
          <w:rFonts w:hint="eastAsia"/>
        </w:rPr>
        <w:t>一、</w:t>
      </w:r>
      <w:r>
        <w:t>评标方法</w:t>
      </w:r>
      <w:bookmarkEnd w:id="5"/>
      <w:bookmarkEnd w:id="6"/>
      <w:bookmarkEnd w:id="7"/>
      <w:bookmarkEnd w:id="8"/>
      <w:bookmarkEnd w:id="9"/>
    </w:p>
    <w:p w14:paraId="6F67194F">
      <w:pPr>
        <w:pStyle w:val="45"/>
        <w:spacing w:before="0" w:beforeAutospacing="0" w:after="0" w:afterAutospacing="0" w:line="360" w:lineRule="auto"/>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49F8728E">
      <w:pPr>
        <w:pStyle w:val="45"/>
        <w:spacing w:before="0" w:beforeAutospacing="0" w:after="0" w:afterAutospacing="0" w:line="360" w:lineRule="auto"/>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6A53229D">
      <w:pPr>
        <w:pStyle w:val="45"/>
        <w:spacing w:before="0" w:beforeAutospacing="0" w:after="0" w:afterAutospacing="0" w:line="360" w:lineRule="auto"/>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1FD72087">
      <w:pPr>
        <w:pStyle w:val="45"/>
        <w:spacing w:before="0" w:beforeAutospacing="0" w:after="0" w:afterAutospacing="0" w:line="360" w:lineRule="auto"/>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w:t>
      </w:r>
      <w:r>
        <w:rPr>
          <w:rFonts w:hint="eastAsia" w:cs="仿宋" w:asciiTheme="minorEastAsia" w:hAnsiTheme="minorEastAsia" w:eastAsiaTheme="minorEastAsia"/>
          <w:kern w:val="2"/>
          <w:sz w:val="21"/>
          <w:szCs w:val="21"/>
          <w:highlight w:val="none"/>
        </w:rPr>
        <w:t>候选中标供应商数量：</w:t>
      </w:r>
      <w:r>
        <w:rPr>
          <w:rFonts w:hint="eastAsia" w:cs="仿宋" w:asciiTheme="minorEastAsia" w:hAnsiTheme="minorEastAsia" w:eastAsiaTheme="minorEastAsia"/>
          <w:kern w:val="2"/>
          <w:sz w:val="21"/>
          <w:szCs w:val="21"/>
          <w:highlight w:val="none"/>
          <w:lang w:val="en-US" w:eastAsia="zh-CN"/>
        </w:rPr>
        <w:t>2</w:t>
      </w:r>
      <w:r>
        <w:rPr>
          <w:rFonts w:hint="eastAsia" w:cs="仿宋" w:asciiTheme="minorEastAsia" w:hAnsiTheme="minorEastAsia" w:eastAsiaTheme="minorEastAsia"/>
          <w:kern w:val="2"/>
          <w:sz w:val="21"/>
          <w:szCs w:val="21"/>
          <w:highlight w:val="none"/>
        </w:rPr>
        <w:t>名</w:t>
      </w:r>
      <w:r>
        <w:rPr>
          <w:rFonts w:hint="eastAsia" w:cs="仿宋" w:asciiTheme="minorEastAsia" w:hAnsiTheme="minorEastAsia" w:eastAsiaTheme="minorEastAsia"/>
          <w:kern w:val="2"/>
          <w:sz w:val="21"/>
          <w:szCs w:val="21"/>
        </w:rPr>
        <w:t>。</w:t>
      </w:r>
    </w:p>
    <w:p w14:paraId="7194488A">
      <w:pPr>
        <w:pStyle w:val="45"/>
        <w:spacing w:before="0" w:beforeAutospacing="0" w:after="0" w:afterAutospacing="0" w:line="360" w:lineRule="auto"/>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744D8B56">
      <w:pPr>
        <w:pStyle w:val="45"/>
        <w:spacing w:before="0" w:beforeAutospacing="0" w:after="0" w:afterAutospacing="0" w:line="360" w:lineRule="auto"/>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48A3FF5E">
      <w:pPr>
        <w:pStyle w:val="45"/>
        <w:spacing w:before="0" w:beforeAutospacing="0" w:after="0" w:afterAutospacing="0" w:line="360" w:lineRule="auto"/>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spacing w:before="0" w:beforeAutospacing="0" w:after="0" w:afterAutospacing="0" w:line="360" w:lineRule="auto"/>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4E74856E">
      <w:pPr>
        <w:pStyle w:val="45"/>
        <w:spacing w:before="0" w:beforeAutospacing="0" w:after="0" w:afterAutospacing="0" w:line="360" w:lineRule="auto"/>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E7E5E5E">
      <w:pPr>
        <w:spacing w:line="360" w:lineRule="auto"/>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26F5D560">
      <w:pPr>
        <w:spacing w:line="360" w:lineRule="auto"/>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3710E16E">
      <w:pPr>
        <w:spacing w:line="360" w:lineRule="auto"/>
        <w:ind w:firstLine="424" w:firstLineChars="202"/>
        <w:rPr>
          <w:rFonts w:asciiTheme="minorEastAsia" w:hAnsiTheme="minorEastAsia" w:eastAsiaTheme="minorEastAsia"/>
        </w:rPr>
      </w:pPr>
    </w:p>
    <w:p w14:paraId="556AD0C4">
      <w:pPr>
        <w:pStyle w:val="4"/>
        <w:spacing w:before="0" w:after="0" w:line="360" w:lineRule="auto"/>
      </w:pPr>
      <w:bookmarkStart w:id="10" w:name="_Toc135293325"/>
      <w:r>
        <w:rPr>
          <w:rFonts w:hint="eastAsia"/>
        </w:rPr>
        <w:t>二、评标标准</w:t>
      </w:r>
      <w:bookmarkEnd w:id="10"/>
    </w:p>
    <w:p w14:paraId="7BF298AB">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960"/>
        <w:gridCol w:w="5702"/>
        <w:gridCol w:w="1187"/>
      </w:tblGrid>
      <w:tr w14:paraId="066B4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C9F93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b/>
                <w:szCs w:val="21"/>
                <w:lang w:val="zh-CN"/>
              </w:rPr>
            </w:pPr>
            <w:r>
              <w:rPr>
                <w:rFonts w:hint="eastAsia" w:ascii="宋体" w:hAnsi="宋体" w:cs="仿宋"/>
                <w:b/>
                <w:szCs w:val="21"/>
                <w:lang w:val="zh-CN"/>
              </w:rPr>
              <w:t>评分项及评分规则</w:t>
            </w:r>
          </w:p>
        </w:tc>
        <w:tc>
          <w:tcPr>
            <w:tcW w:w="1187" w:type="dxa"/>
            <w:vAlign w:val="center"/>
          </w:tcPr>
          <w:p w14:paraId="0C88A0B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b/>
                <w:szCs w:val="21"/>
                <w:lang w:val="zh-CN"/>
              </w:rPr>
            </w:pPr>
            <w:r>
              <w:rPr>
                <w:rFonts w:hint="eastAsia" w:ascii="宋体" w:hAnsi="宋体" w:cs="仿宋"/>
                <w:b/>
                <w:szCs w:val="21"/>
                <w:lang w:val="zh-CN"/>
              </w:rPr>
              <w:t>权重</w:t>
            </w:r>
          </w:p>
        </w:tc>
      </w:tr>
      <w:tr w14:paraId="77027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0249E35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b/>
                <w:szCs w:val="21"/>
                <w:lang w:val="zh-CN"/>
              </w:rPr>
            </w:pPr>
            <w:r>
              <w:rPr>
                <w:rFonts w:hint="eastAsia" w:ascii="宋体" w:hAnsi="宋体" w:cs="仿宋"/>
                <w:b/>
                <w:szCs w:val="21"/>
                <w:lang w:val="zh-CN"/>
              </w:rPr>
              <w:t>一、价格部分</w:t>
            </w:r>
          </w:p>
        </w:tc>
        <w:tc>
          <w:tcPr>
            <w:tcW w:w="1187" w:type="dxa"/>
            <w:vAlign w:val="center"/>
          </w:tcPr>
          <w:p w14:paraId="786CA3B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b/>
                <w:szCs w:val="21"/>
              </w:rPr>
            </w:pPr>
            <w:r>
              <w:rPr>
                <w:rFonts w:hint="eastAsia" w:ascii="宋体" w:hAnsi="宋体" w:cs="仿宋"/>
                <w:b/>
                <w:szCs w:val="21"/>
              </w:rPr>
              <w:t>30</w:t>
            </w:r>
          </w:p>
        </w:tc>
      </w:tr>
      <w:tr w14:paraId="28524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10F6F1A9">
            <w:pPr>
              <w:keepNext w:val="0"/>
              <w:keepLines w:val="0"/>
              <w:widowControl/>
              <w:suppressLineNumbers w:val="0"/>
              <w:spacing w:before="0" w:beforeAutospacing="0" w:after="0" w:afterAutospacing="0" w:line="360" w:lineRule="auto"/>
              <w:ind w:left="0" w:right="0"/>
              <w:jc w:val="left"/>
              <w:rPr>
                <w:rFonts w:hint="default" w:ascii="宋体" w:hAnsi="宋体" w:cs="仿宋"/>
                <w:szCs w:val="21"/>
              </w:rPr>
            </w:pPr>
            <w:r>
              <w:rPr>
                <w:rFonts w:hint="eastAsia" w:ascii="宋体" w:hAnsi="宋体" w:cs="仿宋"/>
                <w:szCs w:val="21"/>
              </w:rPr>
              <w:t>价格分采用低价优先法计算，即满足招标文件要求且投标价格最低的投标报价为评标基准价，其价格分为满分。其他投标人的价格分统一按照下列公式计算：</w:t>
            </w:r>
          </w:p>
          <w:p w14:paraId="16801C61">
            <w:pPr>
              <w:keepNext w:val="0"/>
              <w:keepLines w:val="0"/>
              <w:widowControl/>
              <w:suppressLineNumbers w:val="0"/>
              <w:spacing w:before="0" w:beforeAutospacing="0" w:after="0" w:afterAutospacing="0" w:line="360" w:lineRule="auto"/>
              <w:ind w:left="0" w:right="0"/>
              <w:jc w:val="left"/>
              <w:rPr>
                <w:rFonts w:hint="default" w:ascii="宋体" w:hAnsi="宋体" w:cs="仿宋"/>
                <w:szCs w:val="21"/>
              </w:rPr>
            </w:pPr>
            <w:r>
              <w:rPr>
                <w:rFonts w:hint="eastAsia" w:ascii="宋体" w:hAnsi="宋体" w:cs="仿宋"/>
                <w:szCs w:val="21"/>
              </w:rPr>
              <w:t>投标报价得分=(评标基准价／投标报价)×权重</w:t>
            </w:r>
          </w:p>
          <w:p w14:paraId="0E7D0BBD">
            <w:pPr>
              <w:keepNext w:val="0"/>
              <w:keepLines w:val="0"/>
              <w:suppressLineNumbers w:val="0"/>
              <w:adjustRightInd w:val="0"/>
              <w:snapToGrid w:val="0"/>
              <w:spacing w:before="0" w:beforeAutospacing="0" w:after="0" w:afterAutospacing="0" w:line="360" w:lineRule="auto"/>
              <w:ind w:left="0" w:right="0"/>
              <w:rPr>
                <w:rFonts w:hint="default" w:ascii="宋体" w:hAnsi="宋体"/>
                <w:snapToGrid w:val="0"/>
                <w:kern w:val="0"/>
                <w:szCs w:val="21"/>
              </w:rPr>
            </w:pPr>
            <w:r>
              <w:rPr>
                <w:rFonts w:hint="eastAsia" w:ascii="宋体" w:hAnsi="宋体"/>
                <w:snapToGrid w:val="0"/>
                <w:kern w:val="0"/>
                <w:szCs w:val="21"/>
              </w:rPr>
              <w:t>备注：</w:t>
            </w:r>
          </w:p>
          <w:p w14:paraId="3D1CA943">
            <w:pPr>
              <w:keepNext w:val="0"/>
              <w:keepLines w:val="0"/>
              <w:suppressLineNumbers w:val="0"/>
              <w:adjustRightInd w:val="0"/>
              <w:snapToGrid w:val="0"/>
              <w:spacing w:before="0" w:beforeAutospacing="0" w:after="0" w:afterAutospacing="0" w:line="360" w:lineRule="auto"/>
              <w:ind w:left="0" w:right="0"/>
              <w:rPr>
                <w:rFonts w:hint="default" w:ascii="宋体" w:hAnsi="宋体"/>
                <w:bCs/>
                <w:snapToGrid w:val="0"/>
                <w:kern w:val="0"/>
              </w:rPr>
            </w:pPr>
            <w:r>
              <w:rPr>
                <w:rFonts w:hint="eastAsia" w:ascii="宋体" w:hAnsi="宋体"/>
                <w:snapToGrid w:val="0"/>
                <w:kern w:val="0"/>
                <w:szCs w:val="21"/>
              </w:rPr>
              <w:t>1、因落实政府采购政策进行价格调整的，以调整后的价格计算评标基准价和投标报价</w:t>
            </w:r>
            <w:r>
              <w:rPr>
                <w:rFonts w:hint="eastAsia" w:ascii="宋体" w:hAnsi="宋体"/>
                <w:bCs/>
                <w:snapToGrid w:val="0"/>
                <w:kern w:val="0"/>
              </w:rPr>
              <w:t>；</w:t>
            </w:r>
          </w:p>
          <w:p w14:paraId="3BB34902">
            <w:pPr>
              <w:keepNext w:val="0"/>
              <w:keepLines w:val="0"/>
              <w:suppressLineNumbers w:val="0"/>
              <w:autoSpaceDE w:val="0"/>
              <w:autoSpaceDN w:val="0"/>
              <w:adjustRightInd w:val="0"/>
              <w:spacing w:before="0" w:beforeAutospacing="0" w:after="0" w:afterAutospacing="0" w:line="360" w:lineRule="auto"/>
              <w:ind w:left="0" w:right="0"/>
              <w:jc w:val="left"/>
              <w:rPr>
                <w:rFonts w:hint="default" w:cs="仿宋" w:asciiTheme="minorEastAsia" w:hAnsiTheme="minorEastAsia" w:eastAsiaTheme="minorEastAsia"/>
                <w:szCs w:val="21"/>
              </w:rPr>
            </w:pPr>
            <w:r>
              <w:rPr>
                <w:rFonts w:hint="eastAsia" w:ascii="宋体" w:hAnsi="宋体"/>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626D15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lang w:val="zh-CN"/>
              </w:rPr>
              <w:t>按公式计算评分</w:t>
            </w:r>
          </w:p>
        </w:tc>
      </w:tr>
      <w:tr w14:paraId="1C2DE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695935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b/>
                <w:szCs w:val="21"/>
              </w:rPr>
            </w:pPr>
            <w:r>
              <w:rPr>
                <w:rFonts w:hint="eastAsia" w:ascii="宋体" w:hAnsi="宋体" w:cs="仿宋"/>
                <w:b/>
                <w:szCs w:val="21"/>
              </w:rPr>
              <w:t>二、技术部分</w:t>
            </w:r>
          </w:p>
        </w:tc>
        <w:tc>
          <w:tcPr>
            <w:tcW w:w="1187" w:type="dxa"/>
            <w:vAlign w:val="center"/>
          </w:tcPr>
          <w:p w14:paraId="3E47720C">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仿宋"/>
                <w:b/>
                <w:szCs w:val="21"/>
                <w:lang w:eastAsia="zh-CN"/>
              </w:rPr>
            </w:pPr>
            <w:r>
              <w:rPr>
                <w:rFonts w:hint="eastAsia" w:ascii="宋体" w:hAnsi="宋体" w:cs="仿宋"/>
                <w:b/>
                <w:szCs w:val="21"/>
              </w:rPr>
              <w:t>5</w:t>
            </w:r>
            <w:r>
              <w:rPr>
                <w:rFonts w:hint="eastAsia" w:ascii="宋体" w:hAnsi="宋体" w:cs="仿宋"/>
                <w:b/>
                <w:szCs w:val="21"/>
                <w:lang w:val="en-US" w:eastAsia="zh-CN"/>
              </w:rPr>
              <w:t>9</w:t>
            </w:r>
          </w:p>
        </w:tc>
      </w:tr>
      <w:tr w14:paraId="4ED8F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285C81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rPr>
              <w:t>序号</w:t>
            </w:r>
          </w:p>
        </w:tc>
        <w:tc>
          <w:tcPr>
            <w:tcW w:w="1143" w:type="dxa"/>
            <w:vAlign w:val="center"/>
          </w:tcPr>
          <w:p w14:paraId="36307AF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rPr>
              <w:t>内容</w:t>
            </w:r>
          </w:p>
        </w:tc>
        <w:tc>
          <w:tcPr>
            <w:tcW w:w="960" w:type="dxa"/>
            <w:vAlign w:val="center"/>
          </w:tcPr>
          <w:p w14:paraId="0AF4C1E6">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仿宋"/>
                <w:szCs w:val="21"/>
                <w:lang w:eastAsia="zh-CN"/>
              </w:rPr>
            </w:pPr>
            <w:r>
              <w:rPr>
                <w:rFonts w:hint="eastAsia" w:ascii="宋体" w:hAnsi="宋体" w:cs="仿宋"/>
                <w:szCs w:val="21"/>
              </w:rPr>
              <w:t>权重</w:t>
            </w:r>
            <w:r>
              <w:rPr>
                <w:rFonts w:hint="eastAsia" w:ascii="宋体" w:hAnsi="宋体" w:cs="仿宋"/>
                <w:szCs w:val="21"/>
                <w:lang w:eastAsia="zh-CN"/>
              </w:rPr>
              <w:t>（分）</w:t>
            </w:r>
          </w:p>
        </w:tc>
        <w:tc>
          <w:tcPr>
            <w:tcW w:w="5702" w:type="dxa"/>
            <w:vAlign w:val="center"/>
          </w:tcPr>
          <w:p w14:paraId="4BCF69C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rPr>
              <w:t>评分规则</w:t>
            </w:r>
          </w:p>
        </w:tc>
        <w:tc>
          <w:tcPr>
            <w:tcW w:w="1187" w:type="dxa"/>
            <w:vAlign w:val="center"/>
          </w:tcPr>
          <w:p w14:paraId="4FBC3E8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rPr>
              <w:t>评分方式</w:t>
            </w:r>
          </w:p>
        </w:tc>
      </w:tr>
      <w:tr w14:paraId="2A098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1" w:hRule="atLeast"/>
          <w:jc w:val="center"/>
        </w:trPr>
        <w:tc>
          <w:tcPr>
            <w:tcW w:w="754" w:type="dxa"/>
            <w:vAlign w:val="center"/>
          </w:tcPr>
          <w:p w14:paraId="42BEF13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rPr>
              <w:t>1</w:t>
            </w:r>
          </w:p>
        </w:tc>
        <w:tc>
          <w:tcPr>
            <w:tcW w:w="1143" w:type="dxa"/>
            <w:vAlign w:val="center"/>
          </w:tcPr>
          <w:p w14:paraId="2CAD9D31">
            <w:pPr>
              <w:keepNext w:val="0"/>
              <w:keepLines w:val="0"/>
              <w:suppressLineNumbers w:val="0"/>
              <w:spacing w:before="0" w:beforeAutospacing="0" w:after="0" w:afterAutospacing="0" w:line="360" w:lineRule="auto"/>
              <w:ind w:left="0" w:right="0"/>
              <w:jc w:val="center"/>
              <w:rPr>
                <w:rFonts w:hint="eastAsia" w:ascii="宋体" w:hAnsi="宋体" w:eastAsia="宋体" w:cs="仿宋"/>
                <w:szCs w:val="21"/>
              </w:rPr>
            </w:pPr>
            <w:r>
              <w:rPr>
                <w:rFonts w:hint="eastAsia" w:ascii="宋体" w:hAnsi="宋体" w:eastAsia="宋体" w:cs="仿宋"/>
                <w:szCs w:val="21"/>
              </w:rPr>
              <w:t>所投产品重要技术参数（带“▲”）响应情况评价</w:t>
            </w:r>
          </w:p>
        </w:tc>
        <w:tc>
          <w:tcPr>
            <w:tcW w:w="960" w:type="dxa"/>
            <w:vAlign w:val="center"/>
          </w:tcPr>
          <w:p w14:paraId="7C05B46F">
            <w:pPr>
              <w:keepNext w:val="0"/>
              <w:keepLines w:val="0"/>
              <w:suppressLineNumbers w:val="0"/>
              <w:spacing w:before="0" w:beforeAutospacing="0" w:after="0" w:afterAutospacing="0" w:line="360" w:lineRule="auto"/>
              <w:ind w:left="0" w:right="0"/>
              <w:jc w:val="center"/>
              <w:rPr>
                <w:rFonts w:hint="default" w:ascii="宋体" w:hAnsi="宋体" w:eastAsia="宋体" w:cs="仿宋"/>
                <w:szCs w:val="21"/>
                <w:lang w:val="en-US" w:eastAsia="zh-CN"/>
              </w:rPr>
            </w:pPr>
            <w:r>
              <w:rPr>
                <w:rFonts w:hint="eastAsia" w:ascii="宋体" w:hAnsi="宋体" w:cs="仿宋"/>
                <w:szCs w:val="21"/>
                <w:lang w:val="en-US" w:eastAsia="zh-CN"/>
              </w:rPr>
              <w:t>36</w:t>
            </w:r>
          </w:p>
        </w:tc>
        <w:tc>
          <w:tcPr>
            <w:tcW w:w="5702" w:type="dxa"/>
            <w:shd w:val="clear" w:color="auto" w:fill="auto"/>
            <w:vAlign w:val="center"/>
          </w:tcPr>
          <w:p w14:paraId="47C15E92">
            <w:pPr>
              <w:pStyle w:val="20"/>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宋体" w:hAnsi="宋体"/>
                <w:szCs w:val="21"/>
              </w:rPr>
              <w:t>（一）评分内容：</w:t>
            </w:r>
          </w:p>
          <w:p w14:paraId="2A5D8851">
            <w:pPr>
              <w:pStyle w:val="20"/>
              <w:keepNext w:val="0"/>
              <w:keepLines w:val="0"/>
              <w:suppressLineNumbers w:val="0"/>
              <w:spacing w:before="0" w:beforeAutospacing="0" w:after="0" w:afterAutospacing="0" w:line="360" w:lineRule="auto"/>
              <w:ind w:left="0" w:right="0"/>
              <w:rPr>
                <w:rFonts w:hint="eastAsia" w:ascii="宋体" w:hAnsi="宋体" w:eastAsia="宋体" w:cs="仿宋"/>
                <w:szCs w:val="21"/>
              </w:rPr>
            </w:pPr>
            <w:r>
              <w:rPr>
                <w:rFonts w:hint="eastAsia" w:ascii="宋体" w:hAnsi="宋体" w:eastAsia="宋体" w:cs="仿宋"/>
                <w:szCs w:val="21"/>
              </w:rPr>
              <w:t>投标人应如实填写《技术</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规格</w:t>
            </w:r>
            <w:r>
              <w:rPr>
                <w:rFonts w:hint="eastAsia" w:ascii="宋体" w:hAnsi="宋体" w:eastAsia="宋体" w:cs="仿宋"/>
                <w:szCs w:val="21"/>
              </w:rPr>
              <w:t>偏离表》，所投产品“▲”技术参数全部满足得</w:t>
            </w:r>
            <w:r>
              <w:rPr>
                <w:rFonts w:hint="eastAsia" w:ascii="宋体" w:hAnsi="宋体" w:cs="仿宋"/>
                <w:szCs w:val="21"/>
                <w:lang w:val="en-US" w:eastAsia="zh-CN"/>
              </w:rPr>
              <w:t>36</w:t>
            </w:r>
            <w:r>
              <w:rPr>
                <w:rFonts w:hint="eastAsia" w:ascii="宋体" w:hAnsi="宋体" w:eastAsia="宋体" w:cs="仿宋"/>
                <w:szCs w:val="21"/>
              </w:rPr>
              <w:t>分；有负偏离的，每负偏离一项扣</w:t>
            </w:r>
            <w:r>
              <w:rPr>
                <w:rFonts w:hint="eastAsia" w:ascii="宋体" w:hAnsi="宋体" w:cs="仿宋"/>
                <w:szCs w:val="21"/>
                <w:lang w:val="en-US" w:eastAsia="zh-CN"/>
              </w:rPr>
              <w:t>4</w:t>
            </w:r>
            <w:r>
              <w:rPr>
                <w:rFonts w:hint="eastAsia" w:ascii="宋体" w:hAnsi="宋体" w:eastAsia="宋体" w:cs="仿宋"/>
                <w:szCs w:val="21"/>
              </w:rPr>
              <w:t>分，</w:t>
            </w:r>
            <w:r>
              <w:rPr>
                <w:rFonts w:hint="eastAsia" w:ascii="宋体" w:hAnsi="宋体" w:cs="仿宋"/>
                <w:szCs w:val="21"/>
              </w:rPr>
              <w:t>最低得0分</w:t>
            </w:r>
            <w:r>
              <w:rPr>
                <w:rFonts w:hint="eastAsia" w:ascii="宋体" w:hAnsi="宋体" w:eastAsia="宋体" w:cs="仿宋"/>
                <w:szCs w:val="21"/>
              </w:rPr>
              <w:t>。</w:t>
            </w:r>
          </w:p>
          <w:p w14:paraId="4292CAFB">
            <w:pPr>
              <w:pStyle w:val="20"/>
              <w:keepNext w:val="0"/>
              <w:keepLines w:val="0"/>
              <w:suppressLineNumbers w:val="0"/>
              <w:spacing w:before="0" w:beforeAutospacing="0" w:after="0" w:afterAutospacing="0" w:line="360" w:lineRule="auto"/>
              <w:ind w:left="0" w:right="0"/>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（二）</w:t>
            </w:r>
            <w:r>
              <w:rPr>
                <w:rFonts w:hint="eastAsia" w:ascii="宋体" w:hAnsi="宋体" w:eastAsia="宋体" w:cs="Times New Roman"/>
                <w:kern w:val="0"/>
                <w:sz w:val="21"/>
                <w:szCs w:val="21"/>
                <w:lang w:val="en-US" w:eastAsia="zh-CN" w:bidi="ar-SA"/>
              </w:rPr>
              <w:t>评分依据：</w:t>
            </w:r>
          </w:p>
          <w:p w14:paraId="425F0EB6">
            <w:pPr>
              <w:pStyle w:val="20"/>
              <w:keepNext w:val="0"/>
              <w:keepLines w:val="0"/>
              <w:suppressLineNumbers w:val="0"/>
              <w:spacing w:before="0" w:beforeAutospacing="0" w:after="0" w:afterAutospacing="0" w:line="360" w:lineRule="auto"/>
              <w:ind w:left="0" w:right="0"/>
              <w:rPr>
                <w:rFonts w:hint="default" w:ascii="宋体" w:hAnsi="宋体" w:cs="仿宋"/>
                <w:szCs w:val="21"/>
              </w:rPr>
            </w:pPr>
            <w:r>
              <w:rPr>
                <w:rFonts w:hint="eastAsia" w:ascii="宋体" w:hAnsi="宋体"/>
                <w:bCs/>
                <w:szCs w:val="21"/>
              </w:rPr>
              <w:t>以投标文件《技术</w:t>
            </w:r>
            <w:r>
              <w:rPr>
                <w:rFonts w:hint="eastAsia" w:ascii="宋体" w:hAnsi="宋体" w:cs="仿宋"/>
                <w:szCs w:val="21"/>
              </w:rPr>
              <w:t>规格</w:t>
            </w:r>
            <w:r>
              <w:rPr>
                <w:rFonts w:hint="eastAsia" w:ascii="宋体" w:hAnsi="宋体"/>
                <w:bCs/>
                <w:szCs w:val="21"/>
              </w:rPr>
              <w:t>偏离表》为评分依据，投标人</w:t>
            </w:r>
            <w:r>
              <w:rPr>
                <w:rFonts w:hint="eastAsia" w:ascii="宋体" w:hAnsi="宋体" w:cs="仿宋"/>
                <w:szCs w:val="21"/>
              </w:rPr>
              <w:t>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49BB9ED0">
            <w:pPr>
              <w:pStyle w:val="20"/>
              <w:keepNext w:val="0"/>
              <w:keepLines w:val="0"/>
              <w:suppressLineNumbers w:val="0"/>
              <w:spacing w:before="0" w:beforeAutospacing="0" w:after="0" w:afterAutospacing="0" w:line="360" w:lineRule="auto"/>
              <w:ind w:left="0" w:right="0"/>
              <w:rPr>
                <w:rFonts w:hint="default" w:ascii="宋体" w:hAnsi="宋体" w:cs="仿宋"/>
                <w:szCs w:val="21"/>
              </w:rPr>
            </w:pPr>
            <w:r>
              <w:rPr>
                <w:rFonts w:hint="eastAsia" w:ascii="宋体" w:hAnsi="宋体" w:cs="仿宋"/>
                <w:szCs w:val="21"/>
              </w:rPr>
              <w:t>证明材料涉及检测（或检验）报告的，如检测机构出具的检测（或检验）报告载明的检测事项超出该机构的检测范围，则</w:t>
            </w:r>
            <w:r>
              <w:rPr>
                <w:rFonts w:hint="default" w:ascii="宋体" w:hAnsi="宋体" w:cs="仿宋"/>
                <w:szCs w:val="21"/>
              </w:rPr>
              <w:t>该项技术指标按负偏离处理</w:t>
            </w:r>
            <w:r>
              <w:rPr>
                <w:rFonts w:hint="eastAsia" w:ascii="宋体" w:hAnsi="宋体" w:cs="仿宋"/>
                <w:szCs w:val="21"/>
              </w:rPr>
              <w:t>。</w:t>
            </w:r>
          </w:p>
          <w:p w14:paraId="3CA267D5">
            <w:pPr>
              <w:pStyle w:val="20"/>
              <w:keepNext w:val="0"/>
              <w:keepLines w:val="0"/>
              <w:suppressLineNumbers w:val="0"/>
              <w:spacing w:before="0" w:beforeAutospacing="0" w:after="0" w:afterAutospacing="0" w:line="360" w:lineRule="auto"/>
              <w:ind w:left="0" w:right="0"/>
              <w:rPr>
                <w:rFonts w:hint="eastAsia" w:ascii="宋体" w:hAnsi="宋体" w:eastAsia="宋体" w:cs="仿宋"/>
                <w:szCs w:val="21"/>
                <w:lang w:val="en-US" w:eastAsia="zh-CN"/>
              </w:rPr>
            </w:pPr>
            <w:r>
              <w:rPr>
                <w:rFonts w:hint="eastAsia" w:ascii="宋体" w:hAnsi="宋体" w:cs="仿宋"/>
                <w:b/>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27AFFA2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rPr>
              <w:t>评委打分</w:t>
            </w:r>
          </w:p>
        </w:tc>
      </w:tr>
      <w:tr w14:paraId="4F125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7AC7B54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lang w:val="zh-CN"/>
              </w:rPr>
            </w:pPr>
            <w:r>
              <w:rPr>
                <w:rFonts w:hint="eastAsia" w:ascii="宋体" w:hAnsi="宋体" w:cs="仿宋"/>
                <w:szCs w:val="21"/>
              </w:rPr>
              <w:t>2</w:t>
            </w:r>
          </w:p>
        </w:tc>
        <w:tc>
          <w:tcPr>
            <w:tcW w:w="1143" w:type="dxa"/>
            <w:vAlign w:val="center"/>
          </w:tcPr>
          <w:p w14:paraId="521CD5CF">
            <w:pPr>
              <w:keepNext w:val="0"/>
              <w:keepLines w:val="0"/>
              <w:suppressLineNumbers w:val="0"/>
              <w:spacing w:before="0" w:beforeAutospacing="0" w:after="0" w:afterAutospacing="0" w:line="360" w:lineRule="auto"/>
              <w:ind w:left="0" w:right="0"/>
              <w:jc w:val="center"/>
              <w:rPr>
                <w:rFonts w:hint="eastAsia" w:ascii="宋体" w:hAnsi="宋体" w:eastAsia="宋体" w:cs="仿宋"/>
                <w:szCs w:val="21"/>
              </w:rPr>
            </w:pPr>
            <w:r>
              <w:rPr>
                <w:rFonts w:hint="eastAsia" w:ascii="宋体" w:hAnsi="宋体" w:eastAsia="宋体" w:cs="仿宋"/>
                <w:szCs w:val="21"/>
              </w:rPr>
              <w:t>所投产品一般技术参数（不带“▲”）响应情况评价</w:t>
            </w:r>
          </w:p>
        </w:tc>
        <w:tc>
          <w:tcPr>
            <w:tcW w:w="960" w:type="dxa"/>
            <w:vAlign w:val="center"/>
          </w:tcPr>
          <w:p w14:paraId="4ED36909">
            <w:pPr>
              <w:keepNext w:val="0"/>
              <w:keepLines w:val="0"/>
              <w:suppressLineNumbers w:val="0"/>
              <w:spacing w:before="0" w:beforeAutospacing="0" w:after="0" w:afterAutospacing="0" w:line="360" w:lineRule="auto"/>
              <w:ind w:left="0" w:right="0"/>
              <w:jc w:val="center"/>
              <w:rPr>
                <w:rFonts w:hint="default" w:ascii="宋体" w:hAnsi="宋体" w:eastAsia="宋体" w:cs="仿宋"/>
                <w:szCs w:val="21"/>
                <w:lang w:val="en-US"/>
              </w:rPr>
            </w:pPr>
            <w:r>
              <w:rPr>
                <w:rFonts w:hint="eastAsia" w:ascii="宋体" w:hAnsi="宋体" w:cs="仿宋"/>
                <w:szCs w:val="21"/>
                <w:lang w:val="en-US" w:eastAsia="zh-CN"/>
              </w:rPr>
              <w:t>15</w:t>
            </w:r>
          </w:p>
        </w:tc>
        <w:tc>
          <w:tcPr>
            <w:tcW w:w="5702" w:type="dxa"/>
            <w:shd w:val="clear" w:color="auto" w:fill="auto"/>
            <w:vAlign w:val="center"/>
          </w:tcPr>
          <w:p w14:paraId="7CEDB8FA">
            <w:pPr>
              <w:pStyle w:val="94"/>
              <w:keepNext w:val="0"/>
              <w:keepLines w:val="0"/>
              <w:suppressLineNumbers w:val="0"/>
              <w:spacing w:before="0" w:beforeAutospacing="0" w:after="0" w:afterAutospacing="0" w:line="360" w:lineRule="auto"/>
              <w:ind w:left="0" w:right="0" w:firstLine="0" w:firstLineChars="0"/>
              <w:rPr>
                <w:rFonts w:hint="default" w:ascii="宋体" w:hAnsi="宋体"/>
                <w:szCs w:val="21"/>
              </w:rPr>
            </w:pPr>
            <w:r>
              <w:rPr>
                <w:rFonts w:hint="eastAsia" w:ascii="宋体" w:hAnsi="宋体"/>
                <w:szCs w:val="21"/>
              </w:rPr>
              <w:t>（一）评分内容：</w:t>
            </w:r>
          </w:p>
          <w:p w14:paraId="67C4BB75">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rPr>
            </w:pPr>
            <w:r>
              <w:rPr>
                <w:rFonts w:hint="eastAsia" w:ascii="宋体" w:hAnsi="宋体" w:eastAsia="宋体" w:cs="仿宋"/>
                <w:szCs w:val="21"/>
              </w:rPr>
              <w:t>投标人应如实填写《技术</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规格</w:t>
            </w:r>
            <w:r>
              <w:rPr>
                <w:rFonts w:hint="eastAsia" w:ascii="宋体" w:hAnsi="宋体" w:eastAsia="宋体" w:cs="仿宋"/>
                <w:szCs w:val="21"/>
              </w:rPr>
              <w:t>偏离表》，所投产品一般技术参数全部满足得</w:t>
            </w:r>
            <w:r>
              <w:rPr>
                <w:rFonts w:hint="eastAsia" w:ascii="宋体" w:hAnsi="宋体" w:cs="仿宋"/>
                <w:szCs w:val="21"/>
                <w:lang w:val="en-US" w:eastAsia="zh-CN"/>
              </w:rPr>
              <w:t>15</w:t>
            </w:r>
            <w:r>
              <w:rPr>
                <w:rFonts w:hint="eastAsia" w:ascii="宋体" w:hAnsi="宋体" w:eastAsia="宋体" w:cs="仿宋"/>
                <w:szCs w:val="21"/>
              </w:rPr>
              <w:t>分；有负偏离的，每负偏离一项扣</w:t>
            </w:r>
            <w:r>
              <w:rPr>
                <w:rFonts w:hint="eastAsia" w:ascii="宋体" w:hAnsi="宋体" w:cs="仿宋"/>
                <w:szCs w:val="21"/>
                <w:lang w:val="en-US" w:eastAsia="zh-CN"/>
              </w:rPr>
              <w:t>0.75</w:t>
            </w:r>
            <w:r>
              <w:rPr>
                <w:rFonts w:hint="eastAsia" w:ascii="宋体" w:hAnsi="宋体" w:eastAsia="宋体" w:cs="仿宋"/>
                <w:szCs w:val="21"/>
              </w:rPr>
              <w:t>分，</w:t>
            </w:r>
            <w:r>
              <w:rPr>
                <w:rFonts w:hint="eastAsia" w:ascii="宋体" w:hAnsi="宋体" w:cs="仿宋"/>
                <w:szCs w:val="21"/>
              </w:rPr>
              <w:t>最低得0分</w:t>
            </w:r>
            <w:r>
              <w:rPr>
                <w:rFonts w:hint="eastAsia" w:ascii="宋体" w:hAnsi="宋体" w:eastAsia="宋体" w:cs="仿宋"/>
                <w:szCs w:val="21"/>
              </w:rPr>
              <w:t>。</w:t>
            </w:r>
          </w:p>
          <w:p w14:paraId="29EC9DCC">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lang w:eastAsia="zh-CN"/>
              </w:rPr>
            </w:pPr>
            <w:r>
              <w:rPr>
                <w:rFonts w:hint="eastAsia" w:ascii="宋体" w:hAnsi="宋体"/>
                <w:kern w:val="0"/>
                <w:szCs w:val="21"/>
              </w:rPr>
              <w:t>（二）评分依据：</w:t>
            </w:r>
          </w:p>
          <w:p w14:paraId="150652DC">
            <w:pPr>
              <w:pStyle w:val="20"/>
              <w:keepNext w:val="0"/>
              <w:keepLines w:val="0"/>
              <w:suppressLineNumbers w:val="0"/>
              <w:spacing w:before="0" w:beforeAutospacing="0" w:after="0" w:afterAutospacing="0" w:line="360" w:lineRule="auto"/>
              <w:ind w:left="0" w:right="0"/>
              <w:rPr>
                <w:rFonts w:hint="default" w:ascii="宋体" w:hAnsi="宋体" w:cs="仿宋"/>
                <w:szCs w:val="21"/>
              </w:rPr>
            </w:pPr>
            <w:r>
              <w:rPr>
                <w:rFonts w:hint="eastAsia" w:ascii="宋体" w:hAnsi="宋体"/>
                <w:bCs/>
                <w:szCs w:val="21"/>
              </w:rPr>
              <w:t>以投标文件《技术</w:t>
            </w:r>
            <w:r>
              <w:rPr>
                <w:rFonts w:hint="eastAsia" w:ascii="宋体" w:hAnsi="宋体" w:cs="仿宋"/>
                <w:szCs w:val="21"/>
              </w:rPr>
              <w:t>规格</w:t>
            </w:r>
            <w:r>
              <w:rPr>
                <w:rFonts w:hint="eastAsia" w:ascii="宋体" w:hAnsi="宋体"/>
                <w:bCs/>
                <w:szCs w:val="21"/>
              </w:rPr>
              <w:t>偏离表》为评分依据，投标人</w:t>
            </w:r>
            <w:r>
              <w:rPr>
                <w:rFonts w:hint="eastAsia" w:ascii="宋体" w:hAnsi="宋体" w:cs="仿宋"/>
                <w:szCs w:val="21"/>
              </w:rPr>
              <w:t>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786CB0B2">
            <w:pPr>
              <w:pStyle w:val="20"/>
              <w:keepNext w:val="0"/>
              <w:keepLines w:val="0"/>
              <w:suppressLineNumbers w:val="0"/>
              <w:spacing w:before="0" w:beforeAutospacing="0" w:after="0" w:afterAutospacing="0" w:line="360" w:lineRule="auto"/>
              <w:ind w:left="0" w:right="0"/>
              <w:rPr>
                <w:rFonts w:hint="default" w:ascii="宋体" w:hAnsi="宋体" w:cs="仿宋"/>
                <w:szCs w:val="21"/>
              </w:rPr>
            </w:pPr>
            <w:r>
              <w:rPr>
                <w:rFonts w:hint="eastAsia" w:ascii="宋体" w:hAnsi="宋体" w:cs="仿宋"/>
                <w:szCs w:val="21"/>
              </w:rPr>
              <w:t>证明材料涉及检测（或检验）报告的，如检测机构出具的检测（或检验）报告载明的检测事项超出该机构的检测范围，则</w:t>
            </w:r>
            <w:r>
              <w:rPr>
                <w:rFonts w:hint="default" w:ascii="宋体" w:hAnsi="宋体" w:cs="仿宋"/>
                <w:szCs w:val="21"/>
              </w:rPr>
              <w:t>该项技术指标按负偏离处理</w:t>
            </w:r>
            <w:r>
              <w:rPr>
                <w:rFonts w:hint="eastAsia" w:ascii="宋体" w:hAnsi="宋体" w:cs="仿宋"/>
                <w:szCs w:val="21"/>
              </w:rPr>
              <w:t>。</w:t>
            </w:r>
          </w:p>
          <w:p w14:paraId="72DD2521">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lang w:val="en-US" w:eastAsia="zh-CN"/>
              </w:rPr>
            </w:pPr>
            <w:r>
              <w:rPr>
                <w:rFonts w:hint="eastAsia" w:ascii="宋体" w:hAnsi="宋体" w:cs="仿宋"/>
                <w:b/>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4CBE210C">
            <w:pPr>
              <w:keepNext w:val="0"/>
              <w:keepLines w:val="0"/>
              <w:suppressLineNumbers w:val="0"/>
              <w:spacing w:before="0" w:beforeAutospacing="0" w:after="0" w:afterAutospacing="0" w:line="360" w:lineRule="auto"/>
              <w:ind w:left="0" w:right="0"/>
              <w:jc w:val="center"/>
              <w:rPr>
                <w:rFonts w:hint="default" w:ascii="宋体" w:hAnsi="宋体" w:cs="仿宋"/>
                <w:szCs w:val="21"/>
                <w:lang w:val="zh-CN"/>
              </w:rPr>
            </w:pPr>
            <w:r>
              <w:rPr>
                <w:rFonts w:hint="eastAsia" w:ascii="宋体" w:hAnsi="宋体" w:cs="仿宋"/>
                <w:szCs w:val="21"/>
              </w:rPr>
              <w:t>评委打分</w:t>
            </w:r>
          </w:p>
        </w:tc>
      </w:tr>
      <w:tr w14:paraId="4610B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0A91A8AA">
            <w:pPr>
              <w:keepNext w:val="0"/>
              <w:keepLines w:val="0"/>
              <w:widowControl/>
              <w:suppressLineNumbers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3</w:t>
            </w:r>
          </w:p>
        </w:tc>
        <w:tc>
          <w:tcPr>
            <w:tcW w:w="1143" w:type="dxa"/>
            <w:vAlign w:val="center"/>
          </w:tcPr>
          <w:p w14:paraId="3729F656">
            <w:pPr>
              <w:keepNext w:val="0"/>
              <w:keepLines w:val="0"/>
              <w:suppressLineNumbers w:val="0"/>
              <w:spacing w:before="0" w:beforeAutospacing="0" w:after="0" w:afterAutospacing="0" w:line="360" w:lineRule="auto"/>
              <w:ind w:left="0" w:right="0"/>
              <w:jc w:val="center"/>
              <w:rPr>
                <w:rFonts w:hint="eastAsia" w:ascii="宋体" w:hAnsi="宋体" w:eastAsia="宋体" w:cs="仿宋"/>
                <w:szCs w:val="21"/>
              </w:rPr>
            </w:pPr>
            <w:r>
              <w:rPr>
                <w:rFonts w:hint="eastAsia" w:ascii="宋体" w:hAnsi="宋体" w:eastAsia="宋体" w:cs="仿宋"/>
                <w:szCs w:val="21"/>
              </w:rPr>
              <w:t>技术保障措施</w:t>
            </w:r>
          </w:p>
        </w:tc>
        <w:tc>
          <w:tcPr>
            <w:tcW w:w="960" w:type="dxa"/>
            <w:vAlign w:val="center"/>
          </w:tcPr>
          <w:p w14:paraId="017C8D52">
            <w:pPr>
              <w:keepNext w:val="0"/>
              <w:keepLines w:val="0"/>
              <w:suppressLineNumbers w:val="0"/>
              <w:spacing w:before="0" w:beforeAutospacing="0" w:after="0" w:afterAutospacing="0" w:line="360" w:lineRule="auto"/>
              <w:ind w:left="0" w:right="0"/>
              <w:jc w:val="center"/>
              <w:rPr>
                <w:rFonts w:hint="eastAsia" w:ascii="宋体" w:hAnsi="宋体" w:eastAsia="宋体" w:cs="仿宋"/>
                <w:szCs w:val="21"/>
              </w:rPr>
            </w:pPr>
            <w:r>
              <w:rPr>
                <w:rFonts w:hint="eastAsia" w:ascii="宋体" w:hAnsi="宋体" w:eastAsia="宋体" w:cs="仿宋"/>
                <w:szCs w:val="21"/>
                <w:lang w:val="en-US" w:eastAsia="zh-CN"/>
              </w:rPr>
              <w:t>8</w:t>
            </w:r>
          </w:p>
        </w:tc>
        <w:tc>
          <w:tcPr>
            <w:tcW w:w="5702" w:type="dxa"/>
            <w:shd w:val="clear" w:color="auto" w:fill="auto"/>
            <w:vAlign w:val="center"/>
          </w:tcPr>
          <w:p w14:paraId="1A79ED45">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rPr>
            </w:pPr>
            <w:r>
              <w:rPr>
                <w:rFonts w:hint="eastAsia" w:ascii="宋体" w:hAnsi="宋体" w:eastAsia="宋体" w:cs="仿宋"/>
                <w:szCs w:val="21"/>
                <w:lang w:val="en-US" w:eastAsia="zh-CN"/>
              </w:rPr>
              <w:t>（一）</w:t>
            </w:r>
            <w:r>
              <w:rPr>
                <w:rFonts w:hint="eastAsia" w:ascii="宋体" w:hAnsi="宋体" w:eastAsia="宋体" w:cs="仿宋"/>
                <w:szCs w:val="21"/>
              </w:rPr>
              <w:t>评分内容：</w:t>
            </w:r>
          </w:p>
          <w:p w14:paraId="7FA9844D">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rPr>
            </w:pPr>
            <w:r>
              <w:rPr>
                <w:rFonts w:hint="eastAsia" w:ascii="宋体" w:hAnsi="宋体" w:eastAsia="宋体" w:cs="仿宋"/>
                <w:szCs w:val="21"/>
              </w:rPr>
              <w:t>根据投标人对项目的理解情况制定技术保障措施，内容包括：</w:t>
            </w:r>
          </w:p>
          <w:p w14:paraId="3C406AB6">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lang w:val="en-US" w:eastAsia="zh-CN"/>
              </w:rPr>
            </w:pPr>
            <w:r>
              <w:rPr>
                <w:rFonts w:hint="eastAsia" w:ascii="宋体" w:hAnsi="宋体" w:eastAsia="宋体" w:cs="仿宋"/>
                <w:szCs w:val="21"/>
                <w:lang w:val="en-US" w:eastAsia="zh-CN"/>
              </w:rPr>
              <w:t>①</w:t>
            </w:r>
            <w:r>
              <w:rPr>
                <w:rFonts w:hint="eastAsia" w:ascii="宋体" w:hAnsi="宋体" w:eastAsia="宋体" w:cs="仿宋"/>
                <w:szCs w:val="21"/>
              </w:rPr>
              <w:t>供货进度安排</w:t>
            </w:r>
            <w:r>
              <w:rPr>
                <w:rFonts w:hint="eastAsia" w:ascii="宋体" w:hAnsi="宋体" w:eastAsia="宋体" w:cs="仿宋"/>
                <w:szCs w:val="21"/>
                <w:lang w:val="en-US" w:eastAsia="zh-CN"/>
              </w:rPr>
              <w:t>；</w:t>
            </w:r>
          </w:p>
          <w:p w14:paraId="33828B42">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rPr>
            </w:pPr>
            <w:r>
              <w:rPr>
                <w:rFonts w:hint="eastAsia" w:ascii="宋体" w:hAnsi="宋体" w:eastAsia="宋体" w:cs="仿宋"/>
                <w:szCs w:val="21"/>
                <w:lang w:val="en-US" w:eastAsia="zh-CN"/>
              </w:rPr>
              <w:t>②</w:t>
            </w:r>
            <w:r>
              <w:rPr>
                <w:rFonts w:hint="eastAsia" w:ascii="宋体" w:hAnsi="宋体" w:eastAsia="宋体" w:cs="仿宋"/>
                <w:szCs w:val="21"/>
              </w:rPr>
              <w:t>安装调试方案</w:t>
            </w:r>
            <w:r>
              <w:rPr>
                <w:rFonts w:hint="eastAsia" w:ascii="宋体" w:hAnsi="宋体" w:eastAsia="宋体" w:cs="仿宋"/>
                <w:szCs w:val="21"/>
                <w:lang w:val="en-US" w:eastAsia="zh-CN"/>
              </w:rPr>
              <w:t>；</w:t>
            </w:r>
          </w:p>
          <w:p w14:paraId="1B8D72DE">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rPr>
            </w:pPr>
            <w:r>
              <w:rPr>
                <w:rFonts w:hint="eastAsia" w:ascii="宋体" w:hAnsi="宋体" w:eastAsia="宋体" w:cs="仿宋"/>
                <w:szCs w:val="21"/>
                <w:lang w:val="en-US" w:eastAsia="zh-CN"/>
              </w:rPr>
              <w:t>③</w:t>
            </w:r>
            <w:r>
              <w:rPr>
                <w:rFonts w:hint="eastAsia" w:ascii="宋体" w:hAnsi="宋体" w:eastAsia="宋体" w:cs="仿宋"/>
                <w:szCs w:val="21"/>
              </w:rPr>
              <w:t>质量控制措施</w:t>
            </w:r>
            <w:r>
              <w:rPr>
                <w:rFonts w:hint="eastAsia" w:ascii="宋体" w:hAnsi="宋体" w:eastAsia="宋体" w:cs="仿宋"/>
                <w:szCs w:val="21"/>
                <w:lang w:val="en-US" w:eastAsia="zh-CN"/>
              </w:rPr>
              <w:t>；</w:t>
            </w:r>
          </w:p>
          <w:p w14:paraId="007448CA">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rPr>
            </w:pPr>
            <w:r>
              <w:rPr>
                <w:rFonts w:hint="eastAsia" w:ascii="宋体" w:hAnsi="宋体" w:eastAsia="宋体" w:cs="仿宋"/>
                <w:szCs w:val="21"/>
                <w:lang w:val="en-US" w:eastAsia="zh-CN"/>
              </w:rPr>
              <w:t>④</w:t>
            </w:r>
            <w:r>
              <w:rPr>
                <w:rFonts w:hint="eastAsia" w:ascii="宋体" w:hAnsi="宋体" w:eastAsia="宋体" w:cs="仿宋"/>
                <w:szCs w:val="21"/>
              </w:rPr>
              <w:t>安全保障措施</w:t>
            </w:r>
            <w:r>
              <w:rPr>
                <w:rFonts w:hint="eastAsia" w:ascii="宋体" w:hAnsi="宋体" w:eastAsia="宋体" w:cs="仿宋"/>
                <w:szCs w:val="21"/>
                <w:lang w:val="en-US" w:eastAsia="zh-CN"/>
              </w:rPr>
              <w:t>；</w:t>
            </w:r>
          </w:p>
          <w:p w14:paraId="1F56D155">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lang w:eastAsia="zh-CN"/>
              </w:rPr>
            </w:pPr>
            <w:r>
              <w:rPr>
                <w:rFonts w:hint="eastAsia" w:ascii="宋体" w:hAnsi="宋体" w:eastAsia="宋体" w:cs="仿宋"/>
                <w:szCs w:val="21"/>
                <w:lang w:val="en-US" w:eastAsia="zh-CN"/>
              </w:rPr>
              <w:t>⑤</w:t>
            </w:r>
            <w:r>
              <w:rPr>
                <w:rFonts w:hint="eastAsia" w:ascii="宋体" w:hAnsi="宋体" w:eastAsia="宋体" w:cs="仿宋"/>
                <w:szCs w:val="21"/>
              </w:rPr>
              <w:t>技术团队情况</w:t>
            </w:r>
            <w:r>
              <w:rPr>
                <w:rFonts w:hint="eastAsia" w:ascii="宋体" w:hAnsi="宋体" w:eastAsia="宋体" w:cs="仿宋"/>
                <w:szCs w:val="21"/>
                <w:lang w:eastAsia="zh-CN"/>
              </w:rPr>
              <w:t>。</w:t>
            </w:r>
          </w:p>
          <w:p w14:paraId="258AD288">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rPr>
            </w:pPr>
            <w:r>
              <w:rPr>
                <w:rFonts w:hint="eastAsia" w:ascii="宋体" w:hAnsi="宋体" w:eastAsia="宋体" w:cs="仿宋"/>
                <w:szCs w:val="21"/>
                <w:lang w:eastAsia="zh-CN"/>
              </w:rPr>
              <w:t>（</w:t>
            </w:r>
            <w:r>
              <w:rPr>
                <w:rFonts w:hint="eastAsia" w:ascii="宋体" w:hAnsi="宋体" w:eastAsia="宋体" w:cs="仿宋"/>
                <w:szCs w:val="21"/>
                <w:lang w:val="en-US" w:eastAsia="zh-CN"/>
              </w:rPr>
              <w:t>二</w:t>
            </w:r>
            <w:r>
              <w:rPr>
                <w:rFonts w:hint="eastAsia" w:ascii="宋体" w:hAnsi="宋体" w:eastAsia="宋体" w:cs="仿宋"/>
                <w:szCs w:val="21"/>
                <w:lang w:eastAsia="zh-CN"/>
              </w:rPr>
              <w:t>）</w:t>
            </w:r>
            <w:r>
              <w:rPr>
                <w:rFonts w:hint="eastAsia" w:ascii="宋体" w:hAnsi="宋体" w:eastAsia="宋体" w:cs="仿宋"/>
                <w:szCs w:val="21"/>
              </w:rPr>
              <w:t>评分依据：</w:t>
            </w:r>
          </w:p>
          <w:p w14:paraId="30ECCB2D">
            <w:pPr>
              <w:keepNext w:val="0"/>
              <w:keepLines w:val="0"/>
              <w:suppressLineNumbers w:val="0"/>
              <w:spacing w:before="0" w:beforeAutospacing="0" w:after="0" w:afterAutospacing="0" w:line="360" w:lineRule="auto"/>
              <w:ind w:left="0" w:right="0"/>
              <w:jc w:val="left"/>
              <w:rPr>
                <w:rFonts w:hint="eastAsia" w:ascii="宋体" w:hAnsi="宋体" w:eastAsia="宋体" w:cs="仿宋"/>
                <w:szCs w:val="21"/>
                <w:lang w:val="en-US" w:eastAsia="zh-CN"/>
              </w:rPr>
            </w:pPr>
            <w:r>
              <w:rPr>
                <w:rFonts w:hint="eastAsia" w:ascii="宋体" w:hAnsi="宋体" w:eastAsia="宋体" w:cs="仿宋"/>
                <w:szCs w:val="21"/>
              </w:rPr>
              <w:t>技术保障措施包含以上任意一项内容得</w:t>
            </w:r>
            <w:r>
              <w:rPr>
                <w:rFonts w:hint="eastAsia" w:ascii="宋体" w:hAnsi="宋体" w:eastAsia="宋体" w:cs="仿宋"/>
                <w:szCs w:val="21"/>
                <w:lang w:val="en-US" w:eastAsia="zh-CN"/>
              </w:rPr>
              <w:t>0.6</w:t>
            </w:r>
            <w:r>
              <w:rPr>
                <w:rFonts w:hint="eastAsia" w:ascii="宋体" w:hAnsi="宋体" w:eastAsia="宋体" w:cs="仿宋"/>
                <w:szCs w:val="21"/>
              </w:rPr>
              <w:t>分；最高</w:t>
            </w:r>
            <w:r>
              <w:rPr>
                <w:rFonts w:hint="eastAsia" w:ascii="宋体" w:hAnsi="宋体" w:eastAsia="宋体" w:cs="仿宋"/>
                <w:szCs w:val="21"/>
                <w:lang w:val="en-US" w:eastAsia="zh-CN"/>
              </w:rPr>
              <w:t>3</w:t>
            </w:r>
            <w:r>
              <w:rPr>
                <w:rFonts w:hint="eastAsia" w:ascii="宋体" w:hAnsi="宋体" w:eastAsia="宋体" w:cs="仿宋"/>
                <w:szCs w:val="21"/>
              </w:rPr>
              <w:t>分。</w:t>
            </w:r>
            <w:r>
              <w:rPr>
                <w:rFonts w:hint="eastAsia" w:ascii="宋体" w:hAnsi="宋体" w:eastAsia="宋体" w:cs="仿宋"/>
                <w:szCs w:val="21"/>
              </w:rPr>
              <w:br w:type="textWrapping"/>
            </w:r>
            <w:r>
              <w:rPr>
                <w:rFonts w:hint="eastAsia" w:ascii="宋体" w:hAnsi="宋体" w:eastAsia="宋体" w:cs="仿宋"/>
                <w:szCs w:val="21"/>
              </w:rPr>
              <w:t>在此基础上，根据技术保障措施响应情况进一步评审：</w:t>
            </w:r>
            <w:r>
              <w:rPr>
                <w:rFonts w:hint="eastAsia" w:ascii="宋体" w:hAnsi="宋体" w:eastAsia="宋体" w:cs="仿宋"/>
                <w:szCs w:val="21"/>
              </w:rPr>
              <w:br w:type="textWrapping"/>
            </w:r>
            <w:r>
              <w:rPr>
                <w:rFonts w:hint="eastAsia" w:ascii="宋体" w:hAnsi="宋体" w:eastAsia="宋体" w:cs="仿宋"/>
                <w:szCs w:val="21"/>
                <w:lang w:val="en-US" w:eastAsia="zh-CN"/>
              </w:rPr>
              <w:t>①</w:t>
            </w:r>
            <w:r>
              <w:rPr>
                <w:rFonts w:hint="eastAsia" w:ascii="宋体" w:hAnsi="宋体" w:eastAsia="宋体" w:cs="仿宋"/>
                <w:szCs w:val="21"/>
              </w:rPr>
              <w:t>项目技术保障措施全面具体、针对性强、可操作性强，评价为优，加</w:t>
            </w:r>
            <w:r>
              <w:rPr>
                <w:rFonts w:hint="eastAsia" w:ascii="宋体" w:hAnsi="宋体" w:eastAsia="宋体" w:cs="仿宋"/>
                <w:szCs w:val="21"/>
                <w:lang w:val="en-US" w:eastAsia="zh-CN"/>
              </w:rPr>
              <w:t>5</w:t>
            </w:r>
            <w:r>
              <w:rPr>
                <w:rFonts w:hint="eastAsia" w:ascii="宋体" w:hAnsi="宋体" w:eastAsia="宋体" w:cs="仿宋"/>
                <w:szCs w:val="21"/>
              </w:rPr>
              <w:t>分；</w:t>
            </w:r>
            <w:r>
              <w:rPr>
                <w:rFonts w:hint="eastAsia" w:ascii="宋体" w:hAnsi="宋体" w:eastAsia="宋体" w:cs="仿宋"/>
                <w:szCs w:val="21"/>
              </w:rPr>
              <w:br w:type="textWrapping"/>
            </w:r>
            <w:r>
              <w:rPr>
                <w:rFonts w:hint="eastAsia" w:ascii="宋体" w:hAnsi="宋体" w:eastAsia="宋体" w:cs="仿宋"/>
                <w:szCs w:val="21"/>
                <w:lang w:val="en-US" w:eastAsia="zh-CN"/>
              </w:rPr>
              <w:t>②</w:t>
            </w:r>
            <w:r>
              <w:rPr>
                <w:rFonts w:hint="eastAsia" w:ascii="宋体" w:hAnsi="宋体" w:eastAsia="宋体" w:cs="仿宋"/>
                <w:szCs w:val="21"/>
              </w:rPr>
              <w:t>项目技术保障措施比较全面具体、针对性、可操作性较好，评价为良，加</w:t>
            </w:r>
            <w:r>
              <w:rPr>
                <w:rFonts w:hint="eastAsia" w:ascii="宋体" w:hAnsi="宋体" w:eastAsia="宋体" w:cs="仿宋"/>
                <w:szCs w:val="21"/>
                <w:lang w:val="en-US" w:eastAsia="zh-CN"/>
              </w:rPr>
              <w:t>3</w:t>
            </w:r>
            <w:r>
              <w:rPr>
                <w:rFonts w:hint="eastAsia" w:ascii="宋体" w:hAnsi="宋体" w:eastAsia="宋体" w:cs="仿宋"/>
                <w:szCs w:val="21"/>
              </w:rPr>
              <w:t>分；</w:t>
            </w:r>
            <w:r>
              <w:rPr>
                <w:rFonts w:hint="eastAsia" w:ascii="宋体" w:hAnsi="宋体" w:eastAsia="宋体" w:cs="仿宋"/>
                <w:szCs w:val="21"/>
              </w:rPr>
              <w:br w:type="textWrapping"/>
            </w:r>
            <w:r>
              <w:rPr>
                <w:rFonts w:hint="eastAsia" w:ascii="宋体" w:hAnsi="宋体" w:eastAsia="宋体" w:cs="仿宋"/>
                <w:szCs w:val="21"/>
                <w:lang w:val="en-US" w:eastAsia="zh-CN"/>
              </w:rPr>
              <w:t>③</w:t>
            </w:r>
            <w:r>
              <w:rPr>
                <w:rFonts w:hint="eastAsia" w:ascii="宋体" w:hAnsi="宋体" w:eastAsia="宋体" w:cs="仿宋"/>
                <w:szCs w:val="21"/>
              </w:rPr>
              <w:t>项目技术保障措施基本全面具体，针对性、可操作性一般。评价为中，加</w:t>
            </w:r>
            <w:r>
              <w:rPr>
                <w:rFonts w:hint="eastAsia" w:ascii="宋体" w:hAnsi="宋体" w:eastAsia="宋体" w:cs="仿宋"/>
                <w:szCs w:val="21"/>
                <w:lang w:val="en-US" w:eastAsia="zh-CN"/>
              </w:rPr>
              <w:t>1</w:t>
            </w:r>
            <w:r>
              <w:rPr>
                <w:rFonts w:hint="eastAsia" w:ascii="宋体" w:hAnsi="宋体" w:eastAsia="宋体" w:cs="仿宋"/>
                <w:szCs w:val="21"/>
              </w:rPr>
              <w:t>分；</w:t>
            </w:r>
            <w:r>
              <w:rPr>
                <w:rFonts w:hint="eastAsia" w:ascii="宋体" w:hAnsi="宋体" w:eastAsia="宋体" w:cs="仿宋"/>
                <w:szCs w:val="21"/>
              </w:rPr>
              <w:br w:type="textWrapping"/>
            </w:r>
            <w:r>
              <w:rPr>
                <w:rFonts w:hint="eastAsia" w:ascii="宋体" w:hAnsi="宋体" w:eastAsia="宋体" w:cs="仿宋"/>
                <w:szCs w:val="21"/>
                <w:lang w:val="en-US" w:eastAsia="zh-CN"/>
              </w:rPr>
              <w:t>④</w:t>
            </w:r>
            <w:r>
              <w:rPr>
                <w:rFonts w:hint="eastAsia" w:ascii="宋体" w:hAnsi="宋体" w:eastAsia="宋体" w:cs="仿宋"/>
                <w:szCs w:val="21"/>
              </w:rPr>
              <w:t>项目技术保障措施不全不具体、无针对性、无可操作性，或未按采购文件要求提供实施方案的。评价为差，不得分。如果评审为差，要求专家书面说明理由，并记录在档。</w:t>
            </w:r>
            <w:r>
              <w:rPr>
                <w:rFonts w:hint="eastAsia" w:ascii="宋体" w:hAnsi="宋体" w:eastAsia="宋体" w:cs="仿宋"/>
                <w:szCs w:val="21"/>
              </w:rPr>
              <w:br w:type="textWrapping"/>
            </w:r>
            <w:r>
              <w:rPr>
                <w:rFonts w:hint="eastAsia" w:ascii="宋体" w:hAnsi="宋体" w:eastAsia="宋体" w:cs="仿宋"/>
                <w:szCs w:val="21"/>
              </w:rPr>
              <w:t>以上累计得分，最高得</w:t>
            </w:r>
            <w:r>
              <w:rPr>
                <w:rFonts w:hint="eastAsia" w:ascii="宋体" w:hAnsi="宋体" w:eastAsia="宋体" w:cs="仿宋"/>
                <w:szCs w:val="21"/>
                <w:lang w:val="en-US" w:eastAsia="zh-CN"/>
              </w:rPr>
              <w:t>8</w:t>
            </w:r>
            <w:r>
              <w:rPr>
                <w:rFonts w:hint="eastAsia" w:ascii="宋体" w:hAnsi="宋体" w:eastAsia="宋体" w:cs="仿宋"/>
                <w:szCs w:val="21"/>
              </w:rPr>
              <w:t>分。</w:t>
            </w:r>
          </w:p>
        </w:tc>
        <w:tc>
          <w:tcPr>
            <w:tcW w:w="1187" w:type="dxa"/>
            <w:vAlign w:val="center"/>
          </w:tcPr>
          <w:p w14:paraId="21BA870F">
            <w:pPr>
              <w:keepNext w:val="0"/>
              <w:keepLines w:val="0"/>
              <w:suppressLineNumbers w:val="0"/>
              <w:spacing w:before="0" w:beforeAutospacing="0" w:after="0" w:afterAutospacing="0" w:line="360" w:lineRule="auto"/>
              <w:ind w:left="0" w:right="0"/>
              <w:jc w:val="center"/>
              <w:rPr>
                <w:rFonts w:hint="default" w:ascii="宋体" w:hAnsi="宋体" w:cs="仿宋"/>
                <w:szCs w:val="21"/>
                <w:lang w:val="zh-CN"/>
              </w:rPr>
            </w:pPr>
            <w:r>
              <w:rPr>
                <w:rFonts w:hint="eastAsia" w:ascii="宋体" w:hAnsi="宋体" w:cs="仿宋"/>
                <w:szCs w:val="21"/>
              </w:rPr>
              <w:t>评委打分</w:t>
            </w:r>
          </w:p>
        </w:tc>
      </w:tr>
      <w:tr w14:paraId="0F546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06B6C2C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b/>
                <w:szCs w:val="21"/>
              </w:rPr>
            </w:pPr>
            <w:r>
              <w:rPr>
                <w:rFonts w:hint="eastAsia" w:ascii="宋体" w:hAnsi="宋体" w:cs="仿宋"/>
                <w:b/>
                <w:szCs w:val="21"/>
                <w:lang w:val="zh-CN"/>
              </w:rPr>
              <w:t>三、商务部分</w:t>
            </w:r>
          </w:p>
        </w:tc>
        <w:tc>
          <w:tcPr>
            <w:tcW w:w="1187" w:type="dxa"/>
            <w:vAlign w:val="center"/>
          </w:tcPr>
          <w:p w14:paraId="4188CA6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仿宋"/>
                <w:b/>
                <w:szCs w:val="21"/>
                <w:lang w:val="en-US" w:eastAsia="zh-CN"/>
              </w:rPr>
            </w:pPr>
            <w:r>
              <w:rPr>
                <w:rFonts w:hint="eastAsia" w:ascii="宋体" w:hAnsi="宋体" w:cs="仿宋"/>
                <w:b/>
                <w:szCs w:val="21"/>
                <w:lang w:val="en-US" w:eastAsia="zh-CN"/>
              </w:rPr>
              <w:t>11</w:t>
            </w:r>
          </w:p>
        </w:tc>
      </w:tr>
      <w:tr w14:paraId="22065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1ADF0BB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lang w:val="zh-CN"/>
              </w:rPr>
              <w:t>序号</w:t>
            </w:r>
          </w:p>
        </w:tc>
        <w:tc>
          <w:tcPr>
            <w:tcW w:w="1143" w:type="dxa"/>
            <w:vAlign w:val="center"/>
          </w:tcPr>
          <w:p w14:paraId="17372B8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lang w:val="zh-CN"/>
              </w:rPr>
              <w:t>内容</w:t>
            </w:r>
          </w:p>
        </w:tc>
        <w:tc>
          <w:tcPr>
            <w:tcW w:w="960" w:type="dxa"/>
            <w:vAlign w:val="center"/>
          </w:tcPr>
          <w:p w14:paraId="11CF2D4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lang w:val="zh-CN"/>
              </w:rPr>
              <w:t>权重</w:t>
            </w:r>
            <w:r>
              <w:rPr>
                <w:rFonts w:hint="eastAsia" w:ascii="宋体" w:hAnsi="宋体" w:cs="仿宋"/>
                <w:szCs w:val="21"/>
                <w:lang w:val="zh-CN" w:eastAsia="zh-CN"/>
              </w:rPr>
              <w:t>（分）</w:t>
            </w:r>
          </w:p>
        </w:tc>
        <w:tc>
          <w:tcPr>
            <w:tcW w:w="5702" w:type="dxa"/>
            <w:vAlign w:val="center"/>
          </w:tcPr>
          <w:p w14:paraId="3BA6908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lang w:val="zh-CN"/>
              </w:rPr>
              <w:t>评分规则</w:t>
            </w:r>
          </w:p>
        </w:tc>
        <w:tc>
          <w:tcPr>
            <w:tcW w:w="1187" w:type="dxa"/>
            <w:vAlign w:val="center"/>
          </w:tcPr>
          <w:p w14:paraId="340CB73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lang w:val="zh-CN"/>
              </w:rPr>
              <w:t>评分方式</w:t>
            </w:r>
          </w:p>
        </w:tc>
      </w:tr>
      <w:tr w14:paraId="35BAC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98" w:hRule="atLeast"/>
          <w:jc w:val="center"/>
        </w:trPr>
        <w:tc>
          <w:tcPr>
            <w:tcW w:w="754" w:type="dxa"/>
            <w:vAlign w:val="center"/>
          </w:tcPr>
          <w:p w14:paraId="5C83240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lang w:val="zh-CN"/>
              </w:rPr>
            </w:pPr>
            <w:r>
              <w:rPr>
                <w:rFonts w:hint="eastAsia" w:ascii="宋体" w:hAnsi="宋体" w:cs="仿宋"/>
                <w:szCs w:val="21"/>
                <w:lang w:val="zh-CN"/>
              </w:rPr>
              <w:t>1</w:t>
            </w:r>
          </w:p>
        </w:tc>
        <w:tc>
          <w:tcPr>
            <w:tcW w:w="1143" w:type="dxa"/>
            <w:vAlign w:val="center"/>
          </w:tcPr>
          <w:p w14:paraId="6699831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仿宋"/>
                <w:szCs w:val="21"/>
                <w:lang w:val="zh-CN"/>
              </w:rPr>
            </w:pPr>
            <w:r>
              <w:rPr>
                <w:rFonts w:hint="eastAsia" w:ascii="宋体" w:hAnsi="宋体" w:eastAsia="宋体" w:cs="仿宋"/>
                <w:szCs w:val="21"/>
                <w:lang w:val="zh-CN"/>
              </w:rPr>
              <w:t>免费保修期内售后服务条款偏离情况</w:t>
            </w:r>
          </w:p>
        </w:tc>
        <w:tc>
          <w:tcPr>
            <w:tcW w:w="960" w:type="dxa"/>
            <w:vAlign w:val="center"/>
          </w:tcPr>
          <w:p w14:paraId="704CD57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仿宋"/>
                <w:szCs w:val="21"/>
                <w:lang w:val="zh-CN"/>
              </w:rPr>
            </w:pPr>
            <w:r>
              <w:rPr>
                <w:rFonts w:hint="eastAsia" w:ascii="宋体" w:hAnsi="宋体" w:eastAsia="宋体" w:cs="仿宋"/>
                <w:szCs w:val="21"/>
                <w:lang w:val="en-US" w:eastAsia="zh-CN"/>
              </w:rPr>
              <w:t>3</w:t>
            </w:r>
          </w:p>
        </w:tc>
        <w:tc>
          <w:tcPr>
            <w:tcW w:w="5702" w:type="dxa"/>
            <w:vAlign w:val="center"/>
          </w:tcPr>
          <w:p w14:paraId="5666B5D9">
            <w:pPr>
              <w:keepNext w:val="0"/>
              <w:keepLines w:val="0"/>
              <w:widowControl/>
              <w:suppressLineNumbers w:val="0"/>
              <w:spacing w:before="0" w:beforeAutospacing="0" w:after="0" w:afterAutospacing="0" w:line="360" w:lineRule="auto"/>
              <w:ind w:left="0" w:right="0"/>
              <w:jc w:val="both"/>
              <w:rPr>
                <w:rFonts w:hint="eastAsia" w:ascii="宋体" w:hAnsi="宋体" w:eastAsia="宋体" w:cs="仿宋"/>
                <w:szCs w:val="21"/>
              </w:rPr>
            </w:pPr>
            <w:r>
              <w:rPr>
                <w:rFonts w:hint="eastAsia" w:ascii="宋体" w:hAnsi="宋体" w:eastAsia="宋体" w:cs="仿宋"/>
                <w:szCs w:val="21"/>
              </w:rPr>
              <w:t>投标人应如实填写《商务条款偏离表</w:t>
            </w:r>
            <w:r>
              <w:rPr>
                <w:rFonts w:hint="eastAsia" w:ascii="宋体" w:hAnsi="宋体" w:eastAsia="宋体" w:cs="仿宋"/>
                <w:szCs w:val="21"/>
                <w:lang w:eastAsia="zh-CN"/>
              </w:rPr>
              <w:t>》</w:t>
            </w:r>
            <w:r>
              <w:rPr>
                <w:rFonts w:hint="eastAsia" w:ascii="宋体" w:hAnsi="宋体" w:eastAsia="宋体" w:cs="仿宋"/>
                <w:szCs w:val="21"/>
              </w:rPr>
              <w:t>，评审委员会根据</w:t>
            </w:r>
            <w:r>
              <w:rPr>
                <w:rFonts w:hint="eastAsia" w:ascii="宋体" w:hAnsi="宋体" w:cs="仿宋"/>
                <w:szCs w:val="21"/>
              </w:rPr>
              <w:t>其中免费保修期内售后服务条款</w:t>
            </w:r>
            <w:r>
              <w:rPr>
                <w:rFonts w:hint="eastAsia" w:ascii="宋体" w:hAnsi="宋体" w:eastAsia="宋体" w:cs="仿宋"/>
                <w:szCs w:val="21"/>
              </w:rPr>
              <w:t>响应情况进行打分</w:t>
            </w:r>
            <w:r>
              <w:rPr>
                <w:rFonts w:hint="eastAsia" w:ascii="宋体" w:hAnsi="宋体" w:eastAsia="宋体" w:cs="仿宋"/>
                <w:szCs w:val="21"/>
                <w:lang w:eastAsia="zh-CN"/>
              </w:rPr>
              <w:t>，</w:t>
            </w:r>
            <w:r>
              <w:rPr>
                <w:rFonts w:hint="eastAsia" w:ascii="宋体" w:hAnsi="宋体" w:eastAsia="宋体" w:cs="仿宋"/>
                <w:szCs w:val="21"/>
              </w:rPr>
              <w:t>全部满足要求的得</w:t>
            </w:r>
            <w:r>
              <w:rPr>
                <w:rFonts w:hint="eastAsia" w:ascii="宋体" w:hAnsi="宋体" w:eastAsia="宋体" w:cs="仿宋"/>
                <w:szCs w:val="21"/>
                <w:lang w:val="en-US" w:eastAsia="zh-CN"/>
              </w:rPr>
              <w:t>3</w:t>
            </w:r>
            <w:r>
              <w:rPr>
                <w:rFonts w:hint="eastAsia" w:ascii="宋体" w:hAnsi="宋体" w:eastAsia="宋体" w:cs="仿宋"/>
                <w:szCs w:val="21"/>
              </w:rPr>
              <w:t>分，每负偏离一项扣</w:t>
            </w:r>
            <w:r>
              <w:rPr>
                <w:rFonts w:hint="eastAsia" w:ascii="宋体" w:hAnsi="宋体" w:eastAsia="宋体" w:cs="仿宋"/>
                <w:szCs w:val="21"/>
                <w:lang w:val="en-US" w:eastAsia="zh-CN"/>
              </w:rPr>
              <w:t xml:space="preserve"> 0.</w:t>
            </w:r>
            <w:r>
              <w:rPr>
                <w:rFonts w:hint="eastAsia" w:ascii="宋体" w:hAnsi="宋体" w:cs="仿宋"/>
                <w:szCs w:val="21"/>
                <w:lang w:val="en-US" w:eastAsia="zh-CN"/>
              </w:rPr>
              <w:t>28</w:t>
            </w:r>
            <w:r>
              <w:rPr>
                <w:rFonts w:hint="eastAsia" w:ascii="宋体" w:hAnsi="宋体" w:eastAsia="宋体" w:cs="仿宋"/>
                <w:szCs w:val="21"/>
                <w:lang w:val="en-US" w:eastAsia="zh-CN"/>
              </w:rPr>
              <w:t xml:space="preserve"> </w:t>
            </w:r>
            <w:r>
              <w:rPr>
                <w:rFonts w:hint="eastAsia" w:ascii="宋体" w:hAnsi="宋体" w:eastAsia="宋体" w:cs="仿宋"/>
                <w:szCs w:val="21"/>
              </w:rPr>
              <w:t>分</w:t>
            </w:r>
            <w:r>
              <w:rPr>
                <w:rFonts w:hint="eastAsia" w:ascii="宋体" w:hAnsi="宋体" w:eastAsia="宋体" w:cs="仿宋"/>
                <w:szCs w:val="21"/>
                <w:lang w:eastAsia="zh-CN"/>
              </w:rPr>
              <w:t>，</w:t>
            </w:r>
            <w:r>
              <w:rPr>
                <w:rFonts w:hint="eastAsia" w:ascii="宋体" w:hAnsi="宋体" w:cs="仿宋"/>
                <w:szCs w:val="21"/>
              </w:rPr>
              <w:t>最低得0分</w:t>
            </w:r>
            <w:r>
              <w:rPr>
                <w:rFonts w:hint="eastAsia" w:ascii="宋体" w:hAnsi="宋体" w:eastAsia="宋体" w:cs="仿宋"/>
                <w:szCs w:val="21"/>
              </w:rPr>
              <w:t>。</w:t>
            </w:r>
          </w:p>
        </w:tc>
        <w:tc>
          <w:tcPr>
            <w:tcW w:w="1187" w:type="dxa"/>
            <w:vAlign w:val="center"/>
          </w:tcPr>
          <w:p w14:paraId="724A856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lang w:val="zh-CN"/>
              </w:rPr>
            </w:pPr>
            <w:r>
              <w:rPr>
                <w:rFonts w:hint="eastAsia" w:ascii="宋体" w:hAnsi="宋体" w:cs="仿宋"/>
                <w:szCs w:val="21"/>
              </w:rPr>
              <w:t>评委打分</w:t>
            </w:r>
          </w:p>
        </w:tc>
      </w:tr>
      <w:tr w14:paraId="4DE9F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7" w:hRule="atLeast"/>
          <w:jc w:val="center"/>
        </w:trPr>
        <w:tc>
          <w:tcPr>
            <w:tcW w:w="754" w:type="dxa"/>
            <w:vAlign w:val="center"/>
          </w:tcPr>
          <w:p w14:paraId="640C973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lang w:val="zh-CN"/>
              </w:rPr>
            </w:pPr>
            <w:r>
              <w:rPr>
                <w:rFonts w:hint="eastAsia" w:ascii="宋体" w:hAnsi="宋体" w:cs="仿宋"/>
                <w:szCs w:val="21"/>
                <w:lang w:val="zh-CN"/>
              </w:rPr>
              <w:t>2</w:t>
            </w:r>
          </w:p>
        </w:tc>
        <w:tc>
          <w:tcPr>
            <w:tcW w:w="1143" w:type="dxa"/>
            <w:vAlign w:val="center"/>
          </w:tcPr>
          <w:p w14:paraId="29B1B0B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仿宋"/>
                <w:szCs w:val="21"/>
                <w:lang w:val="zh-CN"/>
              </w:rPr>
            </w:pPr>
            <w:r>
              <w:rPr>
                <w:rFonts w:hint="eastAsia" w:ascii="宋体" w:hAnsi="宋体" w:eastAsia="宋体" w:cs="仿宋"/>
                <w:szCs w:val="21"/>
                <w:lang w:val="zh-CN"/>
              </w:rPr>
              <w:t>免费保修期外售后服务条款偏离情况</w:t>
            </w:r>
          </w:p>
        </w:tc>
        <w:tc>
          <w:tcPr>
            <w:tcW w:w="960" w:type="dxa"/>
            <w:vAlign w:val="center"/>
          </w:tcPr>
          <w:p w14:paraId="5CEF694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仿宋"/>
                <w:szCs w:val="21"/>
                <w:lang w:val="zh-CN"/>
              </w:rPr>
            </w:pPr>
            <w:r>
              <w:rPr>
                <w:rFonts w:hint="eastAsia" w:ascii="宋体" w:hAnsi="宋体" w:cs="仿宋"/>
                <w:szCs w:val="21"/>
                <w:lang w:val="en-US" w:eastAsia="zh-CN"/>
              </w:rPr>
              <w:t>1</w:t>
            </w:r>
          </w:p>
        </w:tc>
        <w:tc>
          <w:tcPr>
            <w:tcW w:w="5702" w:type="dxa"/>
            <w:vAlign w:val="center"/>
          </w:tcPr>
          <w:p w14:paraId="2E0710D5">
            <w:pPr>
              <w:keepNext w:val="0"/>
              <w:keepLines w:val="0"/>
              <w:widowControl/>
              <w:suppressLineNumbers w:val="0"/>
              <w:spacing w:before="0" w:beforeAutospacing="0" w:after="0" w:afterAutospacing="0" w:line="360" w:lineRule="auto"/>
              <w:ind w:left="0" w:right="0"/>
              <w:rPr>
                <w:rFonts w:hint="eastAsia" w:ascii="宋体" w:hAnsi="宋体" w:eastAsia="宋体" w:cs="仿宋"/>
                <w:szCs w:val="21"/>
              </w:rPr>
            </w:pPr>
            <w:r>
              <w:rPr>
                <w:rFonts w:hint="eastAsia" w:ascii="宋体" w:hAnsi="宋体" w:eastAsia="宋体" w:cs="仿宋"/>
                <w:szCs w:val="21"/>
              </w:rPr>
              <w:t>投标人应如实填写《商务条款偏离表》，评审委员会根据</w:t>
            </w:r>
            <w:r>
              <w:rPr>
                <w:rFonts w:hint="eastAsia" w:ascii="宋体" w:hAnsi="宋体" w:cs="宋体"/>
                <w:kern w:val="0"/>
                <w:szCs w:val="21"/>
              </w:rPr>
              <w:t>其中免费保修期外售后服务条款</w:t>
            </w:r>
            <w:r>
              <w:rPr>
                <w:rFonts w:hint="eastAsia" w:asciiTheme="minorEastAsia" w:hAnsiTheme="minorEastAsia" w:eastAsiaTheme="minorEastAsia" w:cstheme="minorEastAsia"/>
                <w:kern w:val="0"/>
                <w:szCs w:val="21"/>
              </w:rPr>
              <w:t>响</w:t>
            </w:r>
            <w:r>
              <w:rPr>
                <w:rFonts w:hint="eastAsia" w:ascii="宋体" w:hAnsi="宋体" w:eastAsia="宋体" w:cs="仿宋"/>
                <w:szCs w:val="21"/>
              </w:rPr>
              <w:t>响应情况进行打分，全部满足要求的得</w:t>
            </w:r>
            <w:r>
              <w:rPr>
                <w:rFonts w:hint="eastAsia" w:ascii="宋体" w:hAnsi="宋体" w:cs="仿宋"/>
                <w:szCs w:val="21"/>
                <w:lang w:val="en-US" w:eastAsia="zh-CN"/>
              </w:rPr>
              <w:t>1</w:t>
            </w:r>
            <w:r>
              <w:rPr>
                <w:rFonts w:hint="eastAsia" w:ascii="宋体" w:hAnsi="宋体" w:eastAsia="宋体" w:cs="仿宋"/>
                <w:szCs w:val="21"/>
              </w:rPr>
              <w:t>分，每负偏离一项扣</w:t>
            </w:r>
            <w:r>
              <w:rPr>
                <w:rFonts w:hint="eastAsia" w:ascii="宋体" w:hAnsi="宋体" w:cs="仿宋"/>
                <w:szCs w:val="21"/>
                <w:lang w:val="en-US" w:eastAsia="zh-CN"/>
              </w:rPr>
              <w:t>0.5</w:t>
            </w:r>
            <w:r>
              <w:rPr>
                <w:rFonts w:hint="eastAsia" w:ascii="宋体" w:hAnsi="宋体" w:eastAsia="宋体" w:cs="仿宋"/>
                <w:szCs w:val="21"/>
              </w:rPr>
              <w:t>分，</w:t>
            </w:r>
            <w:r>
              <w:rPr>
                <w:rFonts w:hint="eastAsia" w:ascii="宋体" w:hAnsi="宋体" w:cs="仿宋"/>
                <w:szCs w:val="21"/>
              </w:rPr>
              <w:t>最低得0分</w:t>
            </w:r>
            <w:r>
              <w:rPr>
                <w:rFonts w:hint="eastAsia" w:ascii="宋体" w:hAnsi="宋体" w:eastAsia="宋体" w:cs="仿宋"/>
                <w:szCs w:val="21"/>
              </w:rPr>
              <w:t>。</w:t>
            </w:r>
          </w:p>
        </w:tc>
        <w:tc>
          <w:tcPr>
            <w:tcW w:w="1187" w:type="dxa"/>
            <w:vAlign w:val="center"/>
          </w:tcPr>
          <w:p w14:paraId="5271694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lang w:val="zh-CN"/>
              </w:rPr>
            </w:pPr>
            <w:r>
              <w:rPr>
                <w:rFonts w:hint="eastAsia" w:ascii="宋体" w:hAnsi="宋体" w:cs="仿宋"/>
                <w:szCs w:val="21"/>
              </w:rPr>
              <w:t>评委打分</w:t>
            </w:r>
          </w:p>
        </w:tc>
      </w:tr>
      <w:tr w14:paraId="52F58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54" w:type="dxa"/>
            <w:vAlign w:val="center"/>
          </w:tcPr>
          <w:p w14:paraId="06FCA45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仿宋"/>
                <w:szCs w:val="21"/>
                <w:lang w:val="zh-CN"/>
              </w:rPr>
            </w:pPr>
            <w:r>
              <w:rPr>
                <w:rFonts w:hint="eastAsia" w:ascii="宋体" w:hAnsi="宋体" w:cs="仿宋"/>
                <w:szCs w:val="21"/>
              </w:rPr>
              <w:t>3</w:t>
            </w:r>
          </w:p>
        </w:tc>
        <w:tc>
          <w:tcPr>
            <w:tcW w:w="1143" w:type="dxa"/>
            <w:vAlign w:val="center"/>
          </w:tcPr>
          <w:p w14:paraId="2A5E050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仿宋"/>
                <w:szCs w:val="21"/>
                <w:lang w:val="zh-CN"/>
              </w:rPr>
            </w:pPr>
            <w:r>
              <w:rPr>
                <w:rFonts w:hint="eastAsia" w:ascii="宋体" w:hAnsi="宋体" w:eastAsia="宋体" w:cs="仿宋"/>
                <w:szCs w:val="21"/>
                <w:lang w:val="zh-CN"/>
              </w:rPr>
              <w:t>其他商务条款偏离情况</w:t>
            </w:r>
          </w:p>
        </w:tc>
        <w:tc>
          <w:tcPr>
            <w:tcW w:w="960" w:type="dxa"/>
            <w:vAlign w:val="center"/>
          </w:tcPr>
          <w:p w14:paraId="6C9E1D5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仿宋"/>
                <w:szCs w:val="21"/>
                <w:lang w:val="zh-CN"/>
              </w:rPr>
            </w:pPr>
            <w:r>
              <w:rPr>
                <w:rFonts w:hint="eastAsia" w:ascii="宋体" w:hAnsi="宋体" w:cs="仿宋"/>
                <w:szCs w:val="21"/>
                <w:lang w:val="en-US" w:eastAsia="zh-CN"/>
              </w:rPr>
              <w:t>4</w:t>
            </w:r>
          </w:p>
        </w:tc>
        <w:tc>
          <w:tcPr>
            <w:tcW w:w="5702" w:type="dxa"/>
            <w:vAlign w:val="center"/>
          </w:tcPr>
          <w:p w14:paraId="0658B78A">
            <w:pPr>
              <w:keepNext w:val="0"/>
              <w:keepLines w:val="0"/>
              <w:widowControl/>
              <w:suppressLineNumbers w:val="0"/>
              <w:spacing w:before="0" w:beforeAutospacing="0" w:after="0" w:afterAutospacing="0" w:line="360" w:lineRule="auto"/>
              <w:ind w:left="0" w:right="0"/>
              <w:rPr>
                <w:rFonts w:hint="eastAsia" w:ascii="宋体" w:hAnsi="宋体" w:eastAsia="宋体" w:cs="仿宋"/>
                <w:szCs w:val="21"/>
              </w:rPr>
            </w:pPr>
            <w:r>
              <w:rPr>
                <w:rFonts w:hint="eastAsia" w:ascii="宋体" w:hAnsi="宋体" w:eastAsia="宋体" w:cs="仿宋"/>
                <w:szCs w:val="21"/>
              </w:rPr>
              <w:t>投标人应如实填写《商务条款偏离表》，评审委员会根据响应</w:t>
            </w:r>
            <w:r>
              <w:rPr>
                <w:rFonts w:hint="eastAsia" w:ascii="宋体" w:hAnsi="宋体" w:cs="仿宋"/>
                <w:szCs w:val="21"/>
              </w:rPr>
              <w:t>其中其他商务条款</w:t>
            </w:r>
            <w:r>
              <w:rPr>
                <w:rFonts w:hint="eastAsia" w:ascii="宋体" w:hAnsi="宋体" w:eastAsia="宋体" w:cs="仿宋"/>
                <w:szCs w:val="21"/>
              </w:rPr>
              <w:t>情况进行打分，全部满足要求的得</w:t>
            </w:r>
            <w:r>
              <w:rPr>
                <w:rFonts w:hint="eastAsia" w:ascii="宋体" w:hAnsi="宋体" w:cs="仿宋"/>
                <w:szCs w:val="21"/>
                <w:lang w:val="en-US" w:eastAsia="zh-CN"/>
              </w:rPr>
              <w:t>4</w:t>
            </w:r>
            <w:r>
              <w:rPr>
                <w:rFonts w:hint="eastAsia" w:ascii="宋体" w:hAnsi="宋体" w:eastAsia="宋体" w:cs="仿宋"/>
                <w:szCs w:val="21"/>
              </w:rPr>
              <w:t>分，每负偏离一项扣</w:t>
            </w:r>
            <w:r>
              <w:rPr>
                <w:rFonts w:hint="eastAsia" w:ascii="宋体" w:hAnsi="宋体" w:eastAsia="宋体" w:cs="仿宋"/>
                <w:szCs w:val="21"/>
                <w:lang w:val="en-US" w:eastAsia="zh-CN"/>
              </w:rPr>
              <w:t>0.</w:t>
            </w:r>
            <w:r>
              <w:rPr>
                <w:rFonts w:hint="eastAsia" w:ascii="宋体" w:hAnsi="宋体" w:cs="仿宋"/>
                <w:szCs w:val="21"/>
                <w:lang w:val="en-US" w:eastAsia="zh-CN"/>
              </w:rPr>
              <w:t>34</w:t>
            </w:r>
            <w:r>
              <w:rPr>
                <w:rFonts w:hint="eastAsia" w:ascii="宋体" w:hAnsi="宋体" w:eastAsia="宋体" w:cs="仿宋"/>
                <w:szCs w:val="21"/>
              </w:rPr>
              <w:t>分，</w:t>
            </w:r>
            <w:r>
              <w:rPr>
                <w:rFonts w:hint="eastAsia" w:ascii="宋体" w:hAnsi="宋体" w:cs="仿宋"/>
                <w:szCs w:val="21"/>
              </w:rPr>
              <w:t>最低得0分</w:t>
            </w:r>
            <w:r>
              <w:rPr>
                <w:rFonts w:hint="eastAsia" w:ascii="宋体" w:hAnsi="宋体" w:eastAsia="宋体" w:cs="仿宋"/>
                <w:szCs w:val="21"/>
              </w:rPr>
              <w:t>。</w:t>
            </w:r>
          </w:p>
        </w:tc>
        <w:tc>
          <w:tcPr>
            <w:tcW w:w="1187" w:type="dxa"/>
            <w:vAlign w:val="center"/>
          </w:tcPr>
          <w:p w14:paraId="18FA5311">
            <w:pPr>
              <w:keepNext w:val="0"/>
              <w:keepLines w:val="0"/>
              <w:suppressLineNumbers w:val="0"/>
              <w:spacing w:before="0" w:beforeAutospacing="0" w:after="0" w:afterAutospacing="0" w:line="360" w:lineRule="auto"/>
              <w:ind w:left="0" w:right="0"/>
              <w:jc w:val="center"/>
              <w:rPr>
                <w:rFonts w:hint="default" w:ascii="宋体" w:hAnsi="宋体" w:cs="仿宋"/>
                <w:szCs w:val="21"/>
                <w:lang w:val="zh-CN"/>
              </w:rPr>
            </w:pPr>
            <w:r>
              <w:rPr>
                <w:rFonts w:hint="eastAsia" w:ascii="宋体" w:hAnsi="宋体" w:cs="仿宋"/>
                <w:szCs w:val="21"/>
              </w:rPr>
              <w:t>评委打分</w:t>
            </w:r>
          </w:p>
        </w:tc>
      </w:tr>
      <w:tr w14:paraId="13A1F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403AC69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仿宋"/>
                <w:szCs w:val="21"/>
                <w:lang w:val="zh-CN" w:eastAsia="zh-CN"/>
              </w:rPr>
            </w:pPr>
            <w:r>
              <w:rPr>
                <w:rFonts w:hint="eastAsia" w:ascii="宋体" w:hAnsi="宋体" w:cs="仿宋"/>
                <w:szCs w:val="21"/>
                <w:lang w:val="en-US" w:eastAsia="zh-CN"/>
              </w:rPr>
              <w:t>4</w:t>
            </w:r>
          </w:p>
        </w:tc>
        <w:tc>
          <w:tcPr>
            <w:tcW w:w="1143" w:type="dxa"/>
            <w:vAlign w:val="center"/>
          </w:tcPr>
          <w:p w14:paraId="494B7C60">
            <w:pPr>
              <w:keepNext w:val="0"/>
              <w:keepLines w:val="0"/>
              <w:suppressLineNumbers w:val="0"/>
              <w:spacing w:before="0" w:beforeAutospacing="0" w:after="0" w:afterAutospacing="0" w:line="360" w:lineRule="auto"/>
              <w:ind w:left="0" w:right="0"/>
              <w:jc w:val="center"/>
              <w:rPr>
                <w:rFonts w:hint="default" w:ascii="宋体" w:hAnsi="宋体" w:cs="仿宋"/>
                <w:szCs w:val="21"/>
              </w:rPr>
            </w:pPr>
            <w:r>
              <w:rPr>
                <w:rFonts w:hint="eastAsia" w:ascii="宋体" w:hAnsi="宋体" w:cs="仿宋"/>
                <w:szCs w:val="21"/>
              </w:rPr>
              <w:t>诚信评审</w:t>
            </w:r>
          </w:p>
        </w:tc>
        <w:tc>
          <w:tcPr>
            <w:tcW w:w="960" w:type="dxa"/>
            <w:vAlign w:val="center"/>
          </w:tcPr>
          <w:p w14:paraId="66F95B30">
            <w:pPr>
              <w:keepNext w:val="0"/>
              <w:keepLines w:val="0"/>
              <w:suppressLineNumbers w:val="0"/>
              <w:spacing w:before="0" w:beforeAutospacing="0" w:after="0" w:afterAutospacing="0" w:line="360" w:lineRule="auto"/>
              <w:ind w:left="0" w:right="0"/>
              <w:jc w:val="center"/>
              <w:rPr>
                <w:rFonts w:hint="eastAsia" w:ascii="宋体" w:hAnsi="宋体" w:eastAsia="宋体" w:cs="仿宋"/>
                <w:szCs w:val="21"/>
                <w:lang w:eastAsia="zh-CN"/>
              </w:rPr>
            </w:pPr>
            <w:r>
              <w:rPr>
                <w:rFonts w:hint="eastAsia" w:ascii="宋体" w:hAnsi="宋体" w:cs="仿宋"/>
                <w:szCs w:val="21"/>
                <w:lang w:val="en-US" w:eastAsia="zh-CN"/>
              </w:rPr>
              <w:t>3</w:t>
            </w:r>
          </w:p>
        </w:tc>
        <w:tc>
          <w:tcPr>
            <w:tcW w:w="5702" w:type="dxa"/>
            <w:vAlign w:val="center"/>
          </w:tcPr>
          <w:p w14:paraId="5F18D315">
            <w:pPr>
              <w:pStyle w:val="94"/>
              <w:keepNext w:val="0"/>
              <w:keepLines w:val="0"/>
              <w:suppressLineNumbers w:val="0"/>
              <w:spacing w:before="0" w:beforeAutospacing="0" w:after="0" w:afterAutospacing="0" w:line="360" w:lineRule="auto"/>
              <w:ind w:left="34" w:leftChars="16" w:right="0" w:firstLine="0" w:firstLineChars="0"/>
              <w:rPr>
                <w:rFonts w:hint="default"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w:t>
            </w:r>
          </w:p>
          <w:p w14:paraId="2A57DB65">
            <w:pPr>
              <w:keepNext w:val="0"/>
              <w:keepLines w:val="0"/>
              <w:suppressLineNumbers w:val="0"/>
              <w:tabs>
                <w:tab w:val="left" w:pos="175"/>
              </w:tabs>
              <w:spacing w:before="0" w:beforeAutospacing="0" w:after="0" w:afterAutospacing="0" w:line="360" w:lineRule="auto"/>
              <w:ind w:left="33" w:right="0"/>
              <w:jc w:val="left"/>
              <w:rPr>
                <w:rFonts w:hint="default" w:ascii="宋体" w:hAnsi="宋体" w:cs="仿宋"/>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0054109F">
            <w:pPr>
              <w:keepNext w:val="0"/>
              <w:keepLines w:val="0"/>
              <w:suppressLineNumbers w:val="0"/>
              <w:spacing w:before="0" w:beforeAutospacing="0" w:after="0" w:afterAutospacing="0" w:line="360" w:lineRule="auto"/>
              <w:ind w:left="0" w:right="0"/>
              <w:jc w:val="center"/>
              <w:rPr>
                <w:rFonts w:hint="default" w:ascii="宋体" w:hAnsi="宋体" w:cs="仿宋"/>
                <w:szCs w:val="21"/>
                <w:lang w:val="zh-CN"/>
              </w:rPr>
            </w:pPr>
            <w:r>
              <w:rPr>
                <w:rFonts w:hint="eastAsia" w:ascii="宋体" w:hAnsi="宋体" w:cs="仿宋"/>
                <w:szCs w:val="21"/>
              </w:rPr>
              <w:t>评委打分</w:t>
            </w:r>
          </w:p>
        </w:tc>
      </w:tr>
    </w:tbl>
    <w:p w14:paraId="2A29F2C8">
      <w:pPr>
        <w:pStyle w:val="4"/>
        <w:spacing w:before="0" w:after="0"/>
        <w:jc w:val="left"/>
        <w:rPr>
          <w:rFonts w:asciiTheme="minorEastAsia" w:hAnsiTheme="minorEastAsia"/>
          <w:bCs w:val="0"/>
          <w:sz w:val="21"/>
          <w:szCs w:val="21"/>
        </w:rPr>
      </w:pPr>
      <w:bookmarkStart w:id="11" w:name="_Toc44690430"/>
      <w:bookmarkStart w:id="12" w:name="_Toc44691394"/>
      <w:bookmarkStart w:id="13" w:name="_Toc135293326"/>
      <w:bookmarkStart w:id="14" w:name="_Toc44690703"/>
      <w:bookmarkStart w:id="15" w:name="_Toc44691162"/>
      <w:r>
        <w:rPr>
          <w:rFonts w:hint="eastAsia" w:asciiTheme="minorEastAsia" w:hAnsiTheme="minorEastAsia"/>
          <w:bCs w:val="0"/>
          <w:sz w:val="21"/>
          <w:szCs w:val="21"/>
        </w:rPr>
        <w:t>备注：</w:t>
      </w:r>
      <w:bookmarkEnd w:id="11"/>
      <w:bookmarkEnd w:id="12"/>
      <w:bookmarkEnd w:id="13"/>
      <w:bookmarkEnd w:id="14"/>
      <w:bookmarkEnd w:id="15"/>
    </w:p>
    <w:p w14:paraId="1A31C0A1">
      <w:pPr>
        <w:pStyle w:val="3"/>
        <w:spacing w:before="0" w:after="0"/>
      </w:pPr>
      <w:bookmarkStart w:id="16" w:name="_Toc135293327"/>
      <w:r>
        <w:rPr>
          <w:rFonts w:hint="eastAsia"/>
        </w:rPr>
        <w:t>1、资质证书有效期</w:t>
      </w:r>
      <w:bookmarkEnd w:id="16"/>
    </w:p>
    <w:p w14:paraId="53E0DA15">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1D1C2B11">
      <w:pPr>
        <w:adjustRightInd w:val="0"/>
        <w:spacing w:line="360" w:lineRule="exact"/>
        <w:rPr>
          <w:rFonts w:asciiTheme="minorEastAsia" w:hAnsiTheme="minorEastAsia" w:eastAsiaTheme="minorEastAsia"/>
          <w:b/>
        </w:rPr>
      </w:pPr>
    </w:p>
    <w:p w14:paraId="6E468CD0">
      <w:pPr>
        <w:pStyle w:val="3"/>
        <w:spacing w:before="0" w:after="0"/>
        <w:rPr>
          <w:rFonts w:asciiTheme="minorEastAsia" w:hAnsiTheme="minorEastAsia" w:eastAsiaTheme="minorEastAsia"/>
        </w:rPr>
      </w:pPr>
      <w:bookmarkStart w:id="17" w:name="_Toc135293328"/>
      <w:r>
        <w:rPr>
          <w:rFonts w:hint="eastAsia" w:asciiTheme="minorEastAsia" w:hAnsiTheme="minorEastAsia" w:eastAsiaTheme="minorEastAsia"/>
        </w:rPr>
        <w:t>2、政府采购扶持政策</w:t>
      </w:r>
      <w:bookmarkEnd w:id="17"/>
    </w:p>
    <w:p w14:paraId="01FD7AA9">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工业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73BE4411">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1796DE95">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16F3853F">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4C67ACEE">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F05E48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5C364071">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26693C0E">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15D50781">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593A06DF">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08A4DC7D">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015A45D">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27071E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b/>
          <w:kern w:val="0"/>
          <w:sz w:val="21"/>
          <w:szCs w:val="21"/>
          <w:lang w:val="en-US" w:eastAsia="zh-CN" w:bidi="ar-SA"/>
        </w:rPr>
        <w:t>（四）</w:t>
      </w:r>
      <w:r>
        <w:rPr>
          <w:rStyle w:val="53"/>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对本国产品的支持政策</w:t>
      </w:r>
    </w:p>
    <w:p w14:paraId="7E87D1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根据《国务院办公厅关于在政府采购中实施本国产品标准及相关政策的通知》（国办发〔2025〕34号）和《关于贯彻落实&lt;国务院办公厅关于在政府采购中实施本国产品标准及相关政策的通知&gt;的意见》（财库〔2025〕30号），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kern w:val="0"/>
          <w:sz w:val="21"/>
          <w:szCs w:val="21"/>
          <w:u w:val="none"/>
          <w:shd w:val="clear" w:fill="FFFFFF"/>
          <w:vertAlign w:val="baseline"/>
          <w:lang w:val="en-US" w:eastAsia="zh-CN" w:bidi="ar-SA"/>
        </w:rPr>
        <w:t>对本国产品的报价给予</w:t>
      </w:r>
      <w:r>
        <w:rPr>
          <w:rFonts w:hint="eastAsia" w:ascii="宋体" w:hAnsi="宋体" w:eastAsia="宋体" w:cs="宋体"/>
          <w:b/>
          <w:bCs/>
          <w:i w:val="0"/>
          <w:iCs w:val="0"/>
          <w:caps w:val="0"/>
          <w:color w:val="000000"/>
          <w:spacing w:val="0"/>
          <w:kern w:val="0"/>
          <w:sz w:val="21"/>
          <w:szCs w:val="21"/>
          <w:u w:val="single"/>
          <w:shd w:val="clear" w:fill="FFFFFF"/>
          <w:vertAlign w:val="baseline"/>
          <w:lang w:val="en-US" w:eastAsia="zh-CN" w:bidi="ar-SA"/>
        </w:rPr>
        <w:t>20%</w:t>
      </w:r>
      <w:r>
        <w:rPr>
          <w:rFonts w:hint="eastAsia" w:ascii="宋体" w:hAnsi="宋体" w:eastAsia="宋体" w:cs="宋体"/>
          <w:b/>
          <w:bCs/>
          <w:i w:val="0"/>
          <w:iCs w:val="0"/>
          <w:caps w:val="0"/>
          <w:color w:val="000000"/>
          <w:spacing w:val="0"/>
          <w:kern w:val="0"/>
          <w:sz w:val="21"/>
          <w:szCs w:val="21"/>
          <w:u w:val="none"/>
          <w:shd w:val="clear" w:fill="FFFFFF"/>
          <w:vertAlign w:val="baseline"/>
          <w:lang w:val="en-US" w:eastAsia="zh-CN" w:bidi="ar-SA"/>
        </w:rPr>
        <w:t>的价格扣除，用扣除后的价格参与评审</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。当采购项目或者采购包中含有多种产品，供应商为该采购项目或者采购包提供的</w:t>
      </w:r>
      <w:r>
        <w:rPr>
          <w:rFonts w:hint="eastAsia" w:ascii="宋体" w:hAnsi="宋体" w:eastAsia="宋体" w:cs="宋体"/>
          <w:b/>
          <w:bCs/>
          <w:i w:val="0"/>
          <w:iCs w:val="0"/>
          <w:caps w:val="0"/>
          <w:color w:val="000000"/>
          <w:spacing w:val="0"/>
          <w:kern w:val="0"/>
          <w:sz w:val="21"/>
          <w:szCs w:val="21"/>
          <w:u w:val="none"/>
          <w:shd w:val="clear" w:fill="FFFFFF"/>
          <w:vertAlign w:val="baseline"/>
          <w:lang w:val="en-US" w:eastAsia="zh-CN" w:bidi="ar-SA"/>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，即对该供应商提供的全部产品的总报价给予20%的价格扣除，用扣除后的价格参与评审。</w:t>
      </w:r>
    </w:p>
    <w:p w14:paraId="75BB7A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ascii="Times New Roman" w:hAnsi="Times New Roman" w:eastAsia="宋体" w:cs="Times New Roman"/>
          <w:b/>
          <w:bCs/>
          <w:kern w:val="0"/>
          <w:sz w:val="24"/>
          <w:szCs w:val="24"/>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供应商对其提供的产品出具《关于符合本国产品标准的声明函》或财政部会同有关部门规定的有关证明文件。出具符合要求的《声明函》或有关证明文件的，该产品视为本国产品，不再要求供应商提供其他证明材料。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9BB0F9D">
      <w:pPr>
        <w:spacing w:line="360" w:lineRule="auto"/>
        <w:ind w:firstLine="422" w:firstLineChars="200"/>
        <w:rPr>
          <w:rFonts w:ascii="宋体" w:hAnsi="宋体" w:cs="Times New Roman"/>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cs="Times New Roman"/>
          <w:b/>
          <w:szCs w:val="24"/>
        </w:rPr>
        <w:t>其他说明</w:t>
      </w:r>
    </w:p>
    <w:p w14:paraId="3F798194">
      <w:pPr>
        <w:spacing w:line="360" w:lineRule="auto"/>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04E7FEFE">
      <w:pPr>
        <w:spacing w:line="240" w:lineRule="exact"/>
        <w:ind w:firstLine="424" w:firstLineChars="202"/>
        <w:jc w:val="left"/>
        <w:rPr>
          <w:rFonts w:asciiTheme="minorEastAsia" w:hAnsiTheme="minorEastAsia" w:eastAsiaTheme="minorEastAsia"/>
          <w:szCs w:val="21"/>
        </w:rPr>
      </w:pPr>
    </w:p>
    <w:p w14:paraId="1C559AA1">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14:paraId="45988A1A">
      <w:pPr>
        <w:bidi w:val="0"/>
        <w:rPr>
          <w:rFonts w:hint="eastAsia"/>
        </w:rPr>
      </w:pPr>
      <w:bookmarkStart w:id="18" w:name="_Toc135293329"/>
    </w:p>
    <w:p w14:paraId="4AE3F09B">
      <w:pPr>
        <w:pStyle w:val="2"/>
      </w:pPr>
      <w:r>
        <w:rPr>
          <w:rFonts w:hint="eastAsia"/>
        </w:rPr>
        <w:t>第五章  投标人须知前附表</w:t>
      </w:r>
      <w:bookmarkEnd w:id="18"/>
    </w:p>
    <w:p w14:paraId="1B4EBD76">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0304E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981EF89">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项号</w:t>
            </w:r>
          </w:p>
        </w:tc>
        <w:tc>
          <w:tcPr>
            <w:tcW w:w="1038" w:type="dxa"/>
            <w:vAlign w:val="center"/>
          </w:tcPr>
          <w:p w14:paraId="1A021A33">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条款号</w:t>
            </w:r>
          </w:p>
        </w:tc>
        <w:tc>
          <w:tcPr>
            <w:tcW w:w="1843" w:type="dxa"/>
            <w:vAlign w:val="center"/>
          </w:tcPr>
          <w:p w14:paraId="6C99B8DD">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内容</w:t>
            </w:r>
          </w:p>
        </w:tc>
        <w:tc>
          <w:tcPr>
            <w:tcW w:w="6520" w:type="dxa"/>
          </w:tcPr>
          <w:p w14:paraId="79032F6D">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内容规定</w:t>
            </w:r>
          </w:p>
        </w:tc>
      </w:tr>
      <w:tr w14:paraId="20ECBE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316EDE0">
            <w:pPr>
              <w:pStyle w:val="27"/>
              <w:keepNext w:val="0"/>
              <w:keepLines w:val="0"/>
              <w:suppressLineNumbers w:val="0"/>
              <w:spacing w:before="0" w:beforeAutospacing="0" w:after="0" w:afterAutospacing="0" w:line="360" w:lineRule="auto"/>
              <w:ind w:left="0" w:right="0"/>
              <w:jc w:val="center"/>
              <w:rPr>
                <w:rFonts w:hint="default" w:hAnsi="宋体"/>
              </w:rPr>
            </w:pPr>
            <w:r>
              <w:rPr>
                <w:rFonts w:hint="default" w:hAnsi="宋体"/>
              </w:rPr>
              <w:t>1</w:t>
            </w:r>
          </w:p>
        </w:tc>
        <w:tc>
          <w:tcPr>
            <w:tcW w:w="1038" w:type="dxa"/>
            <w:vAlign w:val="center"/>
          </w:tcPr>
          <w:p w14:paraId="08DCF3BC">
            <w:pPr>
              <w:pStyle w:val="27"/>
              <w:keepNext w:val="0"/>
              <w:keepLines w:val="0"/>
              <w:suppressLineNumbers w:val="0"/>
              <w:spacing w:before="0" w:beforeAutospacing="0" w:after="0" w:afterAutospacing="0" w:line="360" w:lineRule="auto"/>
              <w:ind w:left="0" w:right="0"/>
              <w:jc w:val="center"/>
              <w:rPr>
                <w:rFonts w:hint="default" w:hAnsi="宋体"/>
              </w:rPr>
            </w:pPr>
            <w:r>
              <w:rPr>
                <w:rFonts w:hint="default" w:hAnsi="宋体"/>
              </w:rPr>
              <w:t>1.1</w:t>
            </w:r>
          </w:p>
        </w:tc>
        <w:tc>
          <w:tcPr>
            <w:tcW w:w="1843" w:type="dxa"/>
            <w:vAlign w:val="center"/>
          </w:tcPr>
          <w:p w14:paraId="5DB3C0C3">
            <w:pPr>
              <w:pStyle w:val="27"/>
              <w:keepNext w:val="0"/>
              <w:keepLines w:val="0"/>
              <w:suppressLineNumbers w:val="0"/>
              <w:spacing w:before="0" w:beforeAutospacing="0" w:after="0" w:afterAutospacing="0" w:line="360" w:lineRule="exact"/>
              <w:ind w:left="0" w:right="0"/>
              <w:jc w:val="center"/>
              <w:rPr>
                <w:rFonts w:hint="default" w:hAnsi="宋体"/>
              </w:rPr>
            </w:pPr>
            <w:r>
              <w:rPr>
                <w:rFonts w:hint="eastAsia" w:hAnsi="宋体"/>
              </w:rPr>
              <w:t>项目名称</w:t>
            </w:r>
          </w:p>
        </w:tc>
        <w:tc>
          <w:tcPr>
            <w:tcW w:w="6520" w:type="dxa"/>
            <w:vAlign w:val="center"/>
          </w:tcPr>
          <w:p w14:paraId="4CD063BC">
            <w:pPr>
              <w:pStyle w:val="27"/>
              <w:keepNext w:val="0"/>
              <w:keepLines w:val="0"/>
              <w:suppressLineNumbers w:val="0"/>
              <w:spacing w:before="0" w:beforeAutospacing="0" w:after="0" w:afterAutospacing="0" w:line="360" w:lineRule="exact"/>
              <w:ind w:left="0" w:right="0"/>
              <w:rPr>
                <w:rFonts w:hint="eastAsia" w:eastAsia="宋体"/>
                <w:lang w:eastAsia="zh-CN"/>
              </w:rPr>
            </w:pPr>
            <w:r>
              <w:rPr>
                <w:rFonts w:hint="eastAsia" w:asciiTheme="minorEastAsia" w:hAnsiTheme="minorEastAsia" w:eastAsiaTheme="minorEastAsia"/>
                <w:lang w:eastAsia="zh-CN"/>
              </w:rPr>
              <w:t>相差显微镜等设备一批（第二次）</w:t>
            </w:r>
          </w:p>
        </w:tc>
      </w:tr>
      <w:tr w14:paraId="2A2F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8C19D9">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2</w:t>
            </w:r>
          </w:p>
        </w:tc>
        <w:tc>
          <w:tcPr>
            <w:tcW w:w="1038" w:type="dxa"/>
            <w:vAlign w:val="center"/>
          </w:tcPr>
          <w:p w14:paraId="75EDB50D">
            <w:pPr>
              <w:pStyle w:val="27"/>
              <w:keepNext w:val="0"/>
              <w:keepLines w:val="0"/>
              <w:suppressLineNumbers w:val="0"/>
              <w:spacing w:before="0" w:beforeAutospacing="0" w:after="0" w:afterAutospacing="0" w:line="360" w:lineRule="auto"/>
              <w:ind w:left="0" w:right="0"/>
              <w:jc w:val="center"/>
              <w:rPr>
                <w:rFonts w:hint="default" w:hAnsi="宋体"/>
              </w:rPr>
            </w:pPr>
            <w:r>
              <w:rPr>
                <w:rFonts w:hint="default" w:hAnsi="宋体"/>
              </w:rPr>
              <w:t>2.1</w:t>
            </w:r>
          </w:p>
        </w:tc>
        <w:tc>
          <w:tcPr>
            <w:tcW w:w="1843" w:type="dxa"/>
            <w:vAlign w:val="center"/>
          </w:tcPr>
          <w:p w14:paraId="0DD45AF4">
            <w:pPr>
              <w:pStyle w:val="27"/>
              <w:keepNext w:val="0"/>
              <w:keepLines w:val="0"/>
              <w:suppressLineNumbers w:val="0"/>
              <w:spacing w:before="0" w:beforeAutospacing="0" w:after="0" w:afterAutospacing="0" w:line="360" w:lineRule="exact"/>
              <w:ind w:left="0" w:right="0"/>
              <w:jc w:val="center"/>
              <w:rPr>
                <w:rFonts w:hint="default" w:hAnsi="宋体"/>
              </w:rPr>
            </w:pPr>
            <w:r>
              <w:rPr>
                <w:rFonts w:hint="eastAsia" w:hAnsi="宋体"/>
              </w:rPr>
              <w:t>采购人</w:t>
            </w:r>
          </w:p>
        </w:tc>
        <w:tc>
          <w:tcPr>
            <w:tcW w:w="6520" w:type="dxa"/>
            <w:vAlign w:val="center"/>
          </w:tcPr>
          <w:p w14:paraId="522BEA8D">
            <w:pPr>
              <w:pStyle w:val="27"/>
              <w:keepNext w:val="0"/>
              <w:keepLines w:val="0"/>
              <w:suppressLineNumbers w:val="0"/>
              <w:spacing w:before="0" w:beforeAutospacing="0" w:after="0" w:afterAutospacing="0" w:line="360" w:lineRule="exact"/>
              <w:ind w:left="0" w:right="0"/>
              <w:rPr>
                <w:rFonts w:hint="eastAsia" w:hAnsi="宋体" w:eastAsia="宋体"/>
                <w:szCs w:val="24"/>
                <w:lang w:eastAsia="zh-CN"/>
              </w:rPr>
            </w:pPr>
            <w:r>
              <w:rPr>
                <w:rFonts w:hint="eastAsia" w:hAnsi="宋体"/>
                <w:szCs w:val="24"/>
                <w:lang w:eastAsia="zh-CN"/>
              </w:rPr>
              <w:t>深圳市新华医院</w:t>
            </w:r>
          </w:p>
        </w:tc>
      </w:tr>
      <w:tr w14:paraId="7EB7C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62BC148">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3</w:t>
            </w:r>
          </w:p>
        </w:tc>
        <w:tc>
          <w:tcPr>
            <w:tcW w:w="1038" w:type="dxa"/>
            <w:vAlign w:val="center"/>
          </w:tcPr>
          <w:p w14:paraId="13B91ECC">
            <w:pPr>
              <w:pStyle w:val="27"/>
              <w:keepNext w:val="0"/>
              <w:keepLines w:val="0"/>
              <w:suppressLineNumbers w:val="0"/>
              <w:spacing w:before="0" w:beforeAutospacing="0" w:after="0" w:afterAutospacing="0" w:line="360" w:lineRule="auto"/>
              <w:ind w:left="0" w:right="0"/>
              <w:jc w:val="center"/>
              <w:rPr>
                <w:rFonts w:hint="default" w:hAnsi="宋体"/>
              </w:rPr>
            </w:pPr>
            <w:r>
              <w:rPr>
                <w:rFonts w:hint="default" w:hAnsi="宋体"/>
              </w:rPr>
              <w:t>2.2</w:t>
            </w:r>
          </w:p>
        </w:tc>
        <w:tc>
          <w:tcPr>
            <w:tcW w:w="1843" w:type="dxa"/>
            <w:vAlign w:val="center"/>
          </w:tcPr>
          <w:p w14:paraId="132E9C30">
            <w:pPr>
              <w:pStyle w:val="27"/>
              <w:keepNext w:val="0"/>
              <w:keepLines w:val="0"/>
              <w:suppressLineNumbers w:val="0"/>
              <w:spacing w:before="0" w:beforeAutospacing="0" w:after="0" w:afterAutospacing="0" w:line="360" w:lineRule="exact"/>
              <w:ind w:left="0" w:right="0"/>
              <w:jc w:val="center"/>
              <w:rPr>
                <w:rFonts w:hint="default" w:hAnsi="宋体"/>
              </w:rPr>
            </w:pPr>
            <w:r>
              <w:rPr>
                <w:rFonts w:hint="eastAsia" w:hAnsi="宋体"/>
              </w:rPr>
              <w:t>采购代理机构</w:t>
            </w:r>
          </w:p>
        </w:tc>
        <w:tc>
          <w:tcPr>
            <w:tcW w:w="6520" w:type="dxa"/>
            <w:vAlign w:val="center"/>
          </w:tcPr>
          <w:p w14:paraId="5B81D321">
            <w:pPr>
              <w:pStyle w:val="27"/>
              <w:keepNext w:val="0"/>
              <w:keepLines w:val="0"/>
              <w:suppressLineNumbers w:val="0"/>
              <w:spacing w:before="0" w:beforeAutospacing="0" w:after="0" w:afterAutospacing="0" w:line="360" w:lineRule="exact"/>
              <w:ind w:left="0" w:right="0"/>
              <w:rPr>
                <w:rFonts w:hint="default" w:hAnsi="宋体"/>
              </w:rPr>
            </w:pPr>
            <w:r>
              <w:rPr>
                <w:rFonts w:hint="default" w:hAnsi="宋体"/>
              </w:rPr>
              <w:t>深圳市中正招标有限公司</w:t>
            </w:r>
          </w:p>
        </w:tc>
      </w:tr>
      <w:tr w14:paraId="5FEB1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027711C7">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4</w:t>
            </w:r>
          </w:p>
        </w:tc>
        <w:tc>
          <w:tcPr>
            <w:tcW w:w="1038" w:type="dxa"/>
            <w:vAlign w:val="center"/>
          </w:tcPr>
          <w:p w14:paraId="31572A4E">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3.1</w:t>
            </w:r>
          </w:p>
        </w:tc>
        <w:tc>
          <w:tcPr>
            <w:tcW w:w="1843" w:type="dxa"/>
            <w:vAlign w:val="center"/>
          </w:tcPr>
          <w:p w14:paraId="0405CD55">
            <w:pPr>
              <w:pStyle w:val="27"/>
              <w:keepNext w:val="0"/>
              <w:keepLines w:val="0"/>
              <w:suppressLineNumbers w:val="0"/>
              <w:spacing w:before="0" w:beforeAutospacing="0" w:after="0" w:afterAutospacing="0" w:line="360" w:lineRule="exact"/>
              <w:ind w:left="0" w:right="0"/>
              <w:jc w:val="center"/>
              <w:rPr>
                <w:rFonts w:hint="default" w:hAnsi="宋体"/>
              </w:rPr>
            </w:pPr>
            <w:r>
              <w:rPr>
                <w:rFonts w:hint="eastAsia" w:hAnsi="宋体"/>
              </w:rPr>
              <w:t>资金来源</w:t>
            </w:r>
          </w:p>
        </w:tc>
        <w:tc>
          <w:tcPr>
            <w:tcW w:w="6520" w:type="dxa"/>
            <w:vAlign w:val="center"/>
          </w:tcPr>
          <w:p w14:paraId="5817DB0B">
            <w:pPr>
              <w:pStyle w:val="27"/>
              <w:keepNext w:val="0"/>
              <w:keepLines w:val="0"/>
              <w:suppressLineNumbers w:val="0"/>
              <w:spacing w:before="0" w:beforeAutospacing="0" w:after="0" w:afterAutospacing="0" w:line="360" w:lineRule="exact"/>
              <w:ind w:left="0" w:right="0"/>
              <w:rPr>
                <w:rFonts w:hint="default" w:hAnsi="宋体"/>
              </w:rPr>
            </w:pPr>
            <w:r>
              <w:rPr>
                <w:rFonts w:hint="eastAsia" w:hAnsi="宋体" w:eastAsia="MS Mincho" w:cs="MS Mincho"/>
                <w:sz w:val="24"/>
                <w:szCs w:val="24"/>
              </w:rPr>
              <w:t>☑</w:t>
            </w:r>
            <w:r>
              <w:rPr>
                <w:rFonts w:hint="eastAsia" w:hAnsi="宋体"/>
              </w:rPr>
              <w:t>财政资金/□自筹资金/□其它资金</w:t>
            </w:r>
          </w:p>
        </w:tc>
      </w:tr>
      <w:tr w14:paraId="0C5398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10E0366F">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5</w:t>
            </w:r>
          </w:p>
        </w:tc>
        <w:tc>
          <w:tcPr>
            <w:tcW w:w="1038" w:type="dxa"/>
            <w:vAlign w:val="center"/>
          </w:tcPr>
          <w:p w14:paraId="37A4AD37">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4.7</w:t>
            </w:r>
          </w:p>
        </w:tc>
        <w:tc>
          <w:tcPr>
            <w:tcW w:w="1843" w:type="dxa"/>
            <w:vAlign w:val="center"/>
          </w:tcPr>
          <w:p w14:paraId="5CB3B1B9">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投标人资格要求</w:t>
            </w:r>
          </w:p>
        </w:tc>
        <w:tc>
          <w:tcPr>
            <w:tcW w:w="6520" w:type="dxa"/>
            <w:vAlign w:val="center"/>
          </w:tcPr>
          <w:p w14:paraId="3AB9BA9D">
            <w:pPr>
              <w:pStyle w:val="27"/>
              <w:keepNext w:val="0"/>
              <w:keepLines w:val="0"/>
              <w:suppressLineNumbers w:val="0"/>
              <w:spacing w:before="0" w:beforeAutospacing="0" w:after="0" w:afterAutospacing="0" w:line="360" w:lineRule="auto"/>
              <w:ind w:left="0" w:right="0"/>
              <w:rPr>
                <w:rFonts w:hint="default" w:hAnsi="宋体"/>
                <w:szCs w:val="21"/>
              </w:rPr>
            </w:pPr>
            <w:r>
              <w:rPr>
                <w:rFonts w:hint="eastAsia" w:hAnsi="宋体"/>
                <w:szCs w:val="21"/>
              </w:rPr>
              <w:t>详见《第一章 投标邀请》“申请人的资格要求”</w:t>
            </w:r>
          </w:p>
          <w:p w14:paraId="2D25F91C">
            <w:pPr>
              <w:pStyle w:val="27"/>
              <w:keepNext w:val="0"/>
              <w:keepLines w:val="0"/>
              <w:suppressLineNumbers w:val="0"/>
              <w:spacing w:before="0" w:beforeAutospacing="0" w:after="0" w:afterAutospacing="0" w:line="360" w:lineRule="auto"/>
              <w:ind w:left="0" w:right="0"/>
              <w:rPr>
                <w:rFonts w:hint="default" w:hAnsi="宋体"/>
                <w:b/>
                <w:bCs/>
                <w:szCs w:val="21"/>
              </w:rPr>
            </w:pPr>
            <w:r>
              <w:rPr>
                <w:rFonts w:hint="eastAsia" w:hAnsi="宋体"/>
                <w:b/>
                <w:bCs/>
                <w:szCs w:val="21"/>
              </w:rPr>
              <w:t>（投标人资格证明文件详见第七章 投标文件格式）</w:t>
            </w:r>
          </w:p>
        </w:tc>
      </w:tr>
      <w:tr w14:paraId="53034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A489D20">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6</w:t>
            </w:r>
          </w:p>
        </w:tc>
        <w:tc>
          <w:tcPr>
            <w:tcW w:w="1038" w:type="dxa"/>
            <w:vAlign w:val="center"/>
          </w:tcPr>
          <w:p w14:paraId="02413314">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4.8</w:t>
            </w:r>
          </w:p>
        </w:tc>
        <w:tc>
          <w:tcPr>
            <w:tcW w:w="1843" w:type="dxa"/>
            <w:vAlign w:val="center"/>
          </w:tcPr>
          <w:p w14:paraId="4781E7FE">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联合体投标</w:t>
            </w:r>
          </w:p>
        </w:tc>
        <w:tc>
          <w:tcPr>
            <w:tcW w:w="6520" w:type="dxa"/>
          </w:tcPr>
          <w:p w14:paraId="1F87C69D">
            <w:pPr>
              <w:pStyle w:val="27"/>
              <w:keepNext w:val="0"/>
              <w:keepLines w:val="0"/>
              <w:suppressLineNumbers w:val="0"/>
              <w:spacing w:before="0" w:beforeAutospacing="0" w:after="0" w:afterAutospacing="0" w:line="360" w:lineRule="auto"/>
              <w:ind w:left="0" w:right="0"/>
              <w:rPr>
                <w:rFonts w:hint="default" w:hAnsi="宋体"/>
              </w:rPr>
            </w:pPr>
            <w:r>
              <w:rPr>
                <w:rFonts w:hint="eastAsia" w:hAnsi="宋体"/>
              </w:rPr>
              <w:t>不接受</w:t>
            </w:r>
          </w:p>
        </w:tc>
      </w:tr>
      <w:tr w14:paraId="70936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511151">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7</w:t>
            </w:r>
          </w:p>
        </w:tc>
        <w:tc>
          <w:tcPr>
            <w:tcW w:w="1038" w:type="dxa"/>
            <w:vAlign w:val="center"/>
          </w:tcPr>
          <w:p w14:paraId="01F73E4B">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6.1</w:t>
            </w:r>
          </w:p>
        </w:tc>
        <w:tc>
          <w:tcPr>
            <w:tcW w:w="1843" w:type="dxa"/>
            <w:vAlign w:val="center"/>
          </w:tcPr>
          <w:p w14:paraId="3F0E5C38">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踏勘现场</w:t>
            </w:r>
          </w:p>
        </w:tc>
        <w:tc>
          <w:tcPr>
            <w:tcW w:w="6520" w:type="dxa"/>
          </w:tcPr>
          <w:p w14:paraId="79B31CEC">
            <w:pPr>
              <w:pStyle w:val="27"/>
              <w:keepNext w:val="0"/>
              <w:keepLines w:val="0"/>
              <w:suppressLineNumbers w:val="0"/>
              <w:spacing w:before="0" w:beforeAutospacing="0" w:after="0" w:afterAutospacing="0" w:line="360" w:lineRule="auto"/>
              <w:ind w:left="0" w:right="0"/>
              <w:rPr>
                <w:rFonts w:hint="default" w:hAnsi="宋体"/>
              </w:rPr>
            </w:pPr>
            <w:r>
              <w:rPr>
                <w:rFonts w:hint="eastAsia" w:hAnsi="宋体"/>
              </w:rPr>
              <w:t>不统一组织</w:t>
            </w:r>
            <w:r>
              <w:rPr>
                <w:rFonts w:hint="eastAsia"/>
                <w:snapToGrid w:val="0"/>
              </w:rPr>
              <w:t>，由各投标人自行查看现场。</w:t>
            </w:r>
          </w:p>
        </w:tc>
      </w:tr>
      <w:tr w14:paraId="26FF3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49402B1F">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8</w:t>
            </w:r>
          </w:p>
        </w:tc>
        <w:tc>
          <w:tcPr>
            <w:tcW w:w="1038" w:type="dxa"/>
            <w:vAlign w:val="center"/>
          </w:tcPr>
          <w:p w14:paraId="18D0FD2A">
            <w:pPr>
              <w:pStyle w:val="27"/>
              <w:keepNext w:val="0"/>
              <w:keepLines w:val="0"/>
              <w:suppressLineNumbers w:val="0"/>
              <w:spacing w:before="0" w:beforeAutospacing="0" w:after="0" w:afterAutospacing="0" w:line="360" w:lineRule="auto"/>
              <w:ind w:left="0" w:right="0"/>
              <w:jc w:val="center"/>
              <w:rPr>
                <w:rFonts w:hint="default" w:hAnsi="宋体"/>
              </w:rPr>
            </w:pPr>
            <w:r>
              <w:rPr>
                <w:rFonts w:hint="default" w:hAnsi="宋体"/>
              </w:rPr>
              <w:t>1</w:t>
            </w:r>
            <w:r>
              <w:rPr>
                <w:rFonts w:hint="eastAsia" w:hAnsi="宋体"/>
              </w:rPr>
              <w:t>4</w:t>
            </w:r>
            <w:r>
              <w:rPr>
                <w:rFonts w:hint="default" w:hAnsi="宋体"/>
              </w:rPr>
              <w:t>.1</w:t>
            </w:r>
          </w:p>
        </w:tc>
        <w:tc>
          <w:tcPr>
            <w:tcW w:w="1843" w:type="dxa"/>
            <w:vAlign w:val="center"/>
          </w:tcPr>
          <w:p w14:paraId="12B07507">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投标有效期</w:t>
            </w:r>
          </w:p>
        </w:tc>
        <w:tc>
          <w:tcPr>
            <w:tcW w:w="6520" w:type="dxa"/>
          </w:tcPr>
          <w:p w14:paraId="76D6D6FA">
            <w:pPr>
              <w:pStyle w:val="27"/>
              <w:keepNext w:val="0"/>
              <w:keepLines w:val="0"/>
              <w:suppressLineNumbers w:val="0"/>
              <w:spacing w:before="0" w:beforeAutospacing="0" w:after="0" w:afterAutospacing="0" w:line="360" w:lineRule="auto"/>
              <w:ind w:left="0" w:right="0"/>
              <w:rPr>
                <w:rFonts w:hint="default" w:hAnsi="宋体"/>
              </w:rPr>
            </w:pPr>
            <w:r>
              <w:rPr>
                <w:rFonts w:hint="eastAsia" w:hAnsi="宋体"/>
              </w:rPr>
              <w:t>90</w:t>
            </w:r>
            <w:r>
              <w:rPr>
                <w:rFonts w:hint="default" w:hAnsi="宋体"/>
              </w:rPr>
              <w:t>日历天（从投标截止之日算起）</w:t>
            </w:r>
          </w:p>
        </w:tc>
      </w:tr>
      <w:tr w14:paraId="6D09E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13E996AA">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9</w:t>
            </w:r>
          </w:p>
        </w:tc>
        <w:tc>
          <w:tcPr>
            <w:tcW w:w="1038" w:type="dxa"/>
            <w:vAlign w:val="center"/>
          </w:tcPr>
          <w:p w14:paraId="5033C374">
            <w:pPr>
              <w:pStyle w:val="27"/>
              <w:keepNext w:val="0"/>
              <w:keepLines w:val="0"/>
              <w:suppressLineNumbers w:val="0"/>
              <w:spacing w:before="0" w:beforeAutospacing="0" w:after="0" w:afterAutospacing="0" w:line="360" w:lineRule="auto"/>
              <w:ind w:left="0" w:right="0"/>
              <w:jc w:val="center"/>
              <w:rPr>
                <w:rFonts w:hint="default" w:hAnsi="宋体"/>
              </w:rPr>
            </w:pPr>
            <w:r>
              <w:rPr>
                <w:rFonts w:hint="default" w:hAnsi="宋体"/>
              </w:rPr>
              <w:t>1</w:t>
            </w:r>
            <w:r>
              <w:rPr>
                <w:rFonts w:hint="eastAsia" w:hAnsi="宋体"/>
              </w:rPr>
              <w:t>5</w:t>
            </w:r>
            <w:r>
              <w:rPr>
                <w:rFonts w:hint="default" w:hAnsi="宋体"/>
              </w:rPr>
              <w:t>.</w:t>
            </w:r>
            <w:r>
              <w:rPr>
                <w:rFonts w:hint="eastAsia" w:hAnsi="宋体"/>
              </w:rPr>
              <w:t>2</w:t>
            </w:r>
          </w:p>
        </w:tc>
        <w:tc>
          <w:tcPr>
            <w:tcW w:w="1843" w:type="dxa"/>
            <w:vAlign w:val="center"/>
          </w:tcPr>
          <w:p w14:paraId="1ED864DB">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投标保证金</w:t>
            </w:r>
          </w:p>
        </w:tc>
        <w:tc>
          <w:tcPr>
            <w:tcW w:w="6520" w:type="dxa"/>
            <w:vAlign w:val="center"/>
          </w:tcPr>
          <w:p w14:paraId="14E4C0AF">
            <w:pPr>
              <w:keepNext w:val="0"/>
              <w:keepLines w:val="0"/>
              <w:suppressLineNumbers w:val="0"/>
              <w:tabs>
                <w:tab w:val="left" w:pos="915"/>
              </w:tabs>
              <w:spacing w:before="0" w:beforeAutospacing="0" w:after="0" w:afterAutospacing="0" w:line="360" w:lineRule="exact"/>
              <w:ind w:left="0" w:right="0"/>
              <w:rPr>
                <w:rFonts w:hint="default" w:hAnsi="宋体"/>
              </w:rPr>
            </w:pPr>
            <w:r>
              <w:rPr>
                <w:rFonts w:hint="eastAsia" w:hAnsi="宋体"/>
              </w:rPr>
              <w:t>不要求向采购代理机构提交</w:t>
            </w:r>
          </w:p>
        </w:tc>
      </w:tr>
      <w:tr w14:paraId="736A1B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6F0D17E5">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10</w:t>
            </w:r>
          </w:p>
        </w:tc>
        <w:tc>
          <w:tcPr>
            <w:tcW w:w="1038" w:type="dxa"/>
            <w:vAlign w:val="center"/>
          </w:tcPr>
          <w:p w14:paraId="7DBEC1C9">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16.1</w:t>
            </w:r>
          </w:p>
        </w:tc>
        <w:tc>
          <w:tcPr>
            <w:tcW w:w="1843" w:type="dxa"/>
            <w:vAlign w:val="center"/>
          </w:tcPr>
          <w:p w14:paraId="097D75BC">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投标预备会</w:t>
            </w:r>
          </w:p>
          <w:p w14:paraId="46F7F572">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（答疑会）</w:t>
            </w:r>
          </w:p>
        </w:tc>
        <w:tc>
          <w:tcPr>
            <w:tcW w:w="6520" w:type="dxa"/>
            <w:vAlign w:val="center"/>
          </w:tcPr>
          <w:p w14:paraId="4F9A2586">
            <w:pPr>
              <w:pStyle w:val="27"/>
              <w:keepNext w:val="0"/>
              <w:keepLines w:val="0"/>
              <w:suppressLineNumbers w:val="0"/>
              <w:spacing w:before="0" w:beforeAutospacing="0" w:after="0" w:afterAutospacing="0" w:line="360" w:lineRule="auto"/>
              <w:ind w:left="0" w:right="0"/>
              <w:rPr>
                <w:rFonts w:hint="default" w:hAnsi="宋体"/>
              </w:rPr>
            </w:pPr>
            <w:r>
              <w:rPr>
                <w:rFonts w:hint="eastAsia" w:hAnsi="宋体"/>
              </w:rPr>
              <w:t>不召开</w:t>
            </w:r>
          </w:p>
        </w:tc>
      </w:tr>
      <w:tr w14:paraId="5ADF2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E4BEF53">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11</w:t>
            </w:r>
          </w:p>
        </w:tc>
        <w:tc>
          <w:tcPr>
            <w:tcW w:w="1038" w:type="dxa"/>
            <w:vAlign w:val="center"/>
          </w:tcPr>
          <w:p w14:paraId="2D0122F2">
            <w:pPr>
              <w:pStyle w:val="27"/>
              <w:keepNext w:val="0"/>
              <w:keepLines w:val="0"/>
              <w:suppressLineNumbers w:val="0"/>
              <w:spacing w:before="0" w:beforeAutospacing="0" w:after="0" w:afterAutospacing="0" w:line="360" w:lineRule="auto"/>
              <w:ind w:left="0" w:right="0"/>
              <w:jc w:val="center"/>
              <w:rPr>
                <w:rFonts w:hint="default" w:hAnsi="宋体"/>
              </w:rPr>
            </w:pPr>
            <w:r>
              <w:rPr>
                <w:rFonts w:hint="default" w:hAnsi="宋体"/>
              </w:rPr>
              <w:t>1</w:t>
            </w:r>
            <w:r>
              <w:rPr>
                <w:rFonts w:hint="eastAsia" w:hAnsi="宋体"/>
              </w:rPr>
              <w:t>7</w:t>
            </w:r>
            <w:r>
              <w:rPr>
                <w:rFonts w:hint="default" w:hAnsi="宋体"/>
              </w:rPr>
              <w:t>.1</w:t>
            </w:r>
          </w:p>
        </w:tc>
        <w:tc>
          <w:tcPr>
            <w:tcW w:w="1843" w:type="dxa"/>
            <w:vAlign w:val="center"/>
          </w:tcPr>
          <w:p w14:paraId="7EF19815">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投标文件数量</w:t>
            </w:r>
          </w:p>
        </w:tc>
        <w:tc>
          <w:tcPr>
            <w:tcW w:w="6520" w:type="dxa"/>
          </w:tcPr>
          <w:p w14:paraId="69A1C2D8">
            <w:pPr>
              <w:pStyle w:val="27"/>
              <w:keepNext w:val="0"/>
              <w:keepLines w:val="0"/>
              <w:suppressLineNumbers w:val="0"/>
              <w:spacing w:before="0" w:beforeAutospacing="0" w:after="0" w:afterAutospacing="0" w:line="360" w:lineRule="auto"/>
              <w:ind w:left="0" w:right="0"/>
              <w:rPr>
                <w:rFonts w:hint="default" w:hAnsi="宋体"/>
              </w:rPr>
            </w:pPr>
            <w:r>
              <w:rPr>
                <w:rFonts w:hint="default" w:asciiTheme="minorEastAsia" w:hAnsiTheme="minorEastAsia" w:eastAsiaTheme="minorEastAsia"/>
              </w:rPr>
              <w:t xml:space="preserve">正本1份，副本 </w:t>
            </w:r>
            <w:r>
              <w:rPr>
                <w:rFonts w:hint="eastAsia" w:asciiTheme="minorEastAsia" w:hAnsiTheme="minorEastAsia" w:eastAsiaTheme="minorEastAsia"/>
              </w:rPr>
              <w:t>5</w:t>
            </w:r>
            <w:r>
              <w:rPr>
                <w:rFonts w:hint="default" w:asciiTheme="minorEastAsia" w:hAnsiTheme="minorEastAsia" w:eastAsiaTheme="minorEastAsia"/>
              </w:rPr>
              <w:t xml:space="preserve"> 份，</w:t>
            </w:r>
            <w:r>
              <w:rPr>
                <w:rFonts w:hint="eastAsia" w:asciiTheme="minorEastAsia" w:hAnsiTheme="minorEastAsia" w:eastAsiaTheme="minorEastAsia"/>
              </w:rPr>
              <w:t>电子文件（</w:t>
            </w:r>
            <w:r>
              <w:rPr>
                <w:rFonts w:hint="default"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299FE7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07CD50">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12</w:t>
            </w:r>
          </w:p>
        </w:tc>
        <w:tc>
          <w:tcPr>
            <w:tcW w:w="1038" w:type="dxa"/>
            <w:vAlign w:val="center"/>
          </w:tcPr>
          <w:p w14:paraId="4E188869">
            <w:pPr>
              <w:pStyle w:val="27"/>
              <w:keepNext w:val="0"/>
              <w:keepLines w:val="0"/>
              <w:suppressLineNumbers w:val="0"/>
              <w:spacing w:before="0" w:beforeAutospacing="0" w:after="0" w:afterAutospacing="0" w:line="360" w:lineRule="auto"/>
              <w:ind w:left="0" w:right="0"/>
              <w:jc w:val="center"/>
              <w:rPr>
                <w:rFonts w:hint="default" w:hAnsi="宋体"/>
              </w:rPr>
            </w:pPr>
            <w:r>
              <w:rPr>
                <w:rFonts w:hint="default" w:hAnsi="宋体"/>
              </w:rPr>
              <w:t>1</w:t>
            </w:r>
            <w:r>
              <w:rPr>
                <w:rFonts w:hint="eastAsia" w:hAnsi="宋体"/>
              </w:rPr>
              <w:t>8</w:t>
            </w:r>
            <w:r>
              <w:rPr>
                <w:rFonts w:hint="default" w:hAnsi="宋体"/>
              </w:rPr>
              <w:t>.</w:t>
            </w:r>
            <w:r>
              <w:rPr>
                <w:rFonts w:hint="eastAsia" w:hAnsi="宋体"/>
              </w:rPr>
              <w:t>8</w:t>
            </w:r>
          </w:p>
        </w:tc>
        <w:tc>
          <w:tcPr>
            <w:tcW w:w="1843" w:type="dxa"/>
            <w:vAlign w:val="center"/>
          </w:tcPr>
          <w:p w14:paraId="65ED261A">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开标</w:t>
            </w:r>
          </w:p>
        </w:tc>
        <w:tc>
          <w:tcPr>
            <w:tcW w:w="6520" w:type="dxa"/>
          </w:tcPr>
          <w:p w14:paraId="6D3C1C2E">
            <w:pPr>
              <w:pStyle w:val="27"/>
              <w:keepNext w:val="0"/>
              <w:keepLines w:val="0"/>
              <w:suppressLineNumbers w:val="0"/>
              <w:spacing w:before="0" w:beforeAutospacing="0" w:after="0" w:afterAutospacing="0" w:line="360" w:lineRule="auto"/>
              <w:ind w:left="0" w:right="0"/>
              <w:rPr>
                <w:rFonts w:hint="default" w:hAnsi="宋体"/>
              </w:rPr>
            </w:pPr>
            <w:r>
              <w:rPr>
                <w:rFonts w:hint="eastAsia" w:hAnsi="宋体"/>
                <w:szCs w:val="21"/>
              </w:rPr>
              <w:t>详见《第一章 投标邀请》</w:t>
            </w:r>
          </w:p>
        </w:tc>
      </w:tr>
      <w:tr w14:paraId="20A5C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C74BA73">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13</w:t>
            </w:r>
          </w:p>
        </w:tc>
        <w:tc>
          <w:tcPr>
            <w:tcW w:w="1038" w:type="dxa"/>
            <w:vAlign w:val="center"/>
          </w:tcPr>
          <w:p w14:paraId="74C80F39">
            <w:pPr>
              <w:pStyle w:val="27"/>
              <w:keepNext w:val="0"/>
              <w:keepLines w:val="0"/>
              <w:suppressLineNumbers w:val="0"/>
              <w:spacing w:before="0" w:beforeAutospacing="0" w:after="0" w:afterAutospacing="0" w:line="360" w:lineRule="auto"/>
              <w:ind w:left="0" w:right="0"/>
              <w:jc w:val="center"/>
              <w:rPr>
                <w:rFonts w:hint="default" w:hAnsi="宋体"/>
              </w:rPr>
            </w:pPr>
            <w:r>
              <w:rPr>
                <w:rFonts w:hint="default" w:hAnsi="宋体"/>
              </w:rPr>
              <w:t>1</w:t>
            </w:r>
            <w:r>
              <w:rPr>
                <w:rFonts w:hint="eastAsia" w:hAnsi="宋体"/>
              </w:rPr>
              <w:t>9</w:t>
            </w:r>
            <w:r>
              <w:rPr>
                <w:rFonts w:hint="default" w:hAnsi="宋体"/>
              </w:rPr>
              <w:t>.</w:t>
            </w:r>
            <w:r>
              <w:rPr>
                <w:rFonts w:hint="eastAsia" w:hAnsi="宋体"/>
              </w:rPr>
              <w:t>2</w:t>
            </w:r>
          </w:p>
        </w:tc>
        <w:tc>
          <w:tcPr>
            <w:tcW w:w="1843" w:type="dxa"/>
            <w:vAlign w:val="center"/>
          </w:tcPr>
          <w:p w14:paraId="65A62743">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投标截止时间</w:t>
            </w:r>
          </w:p>
        </w:tc>
        <w:tc>
          <w:tcPr>
            <w:tcW w:w="6520" w:type="dxa"/>
          </w:tcPr>
          <w:p w14:paraId="11514B42">
            <w:pPr>
              <w:pStyle w:val="27"/>
              <w:keepNext w:val="0"/>
              <w:keepLines w:val="0"/>
              <w:suppressLineNumbers w:val="0"/>
              <w:spacing w:before="0" w:beforeAutospacing="0" w:after="0" w:afterAutospacing="0" w:line="360" w:lineRule="auto"/>
              <w:ind w:left="0" w:right="0"/>
              <w:rPr>
                <w:rFonts w:hint="default" w:hAnsi="宋体"/>
                <w:b/>
              </w:rPr>
            </w:pPr>
            <w:r>
              <w:rPr>
                <w:rFonts w:hint="eastAsia" w:hAnsi="宋体"/>
                <w:szCs w:val="21"/>
              </w:rPr>
              <w:t>详见《第一章 投标邀请》</w:t>
            </w:r>
          </w:p>
        </w:tc>
      </w:tr>
      <w:tr w14:paraId="1D1314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29BB0E1">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14</w:t>
            </w:r>
          </w:p>
        </w:tc>
        <w:tc>
          <w:tcPr>
            <w:tcW w:w="1038" w:type="dxa"/>
            <w:vAlign w:val="center"/>
          </w:tcPr>
          <w:p w14:paraId="61DC3D01">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26</w:t>
            </w:r>
            <w:r>
              <w:rPr>
                <w:rFonts w:hint="default" w:hAnsi="宋体"/>
              </w:rPr>
              <w:t>.</w:t>
            </w:r>
            <w:r>
              <w:rPr>
                <w:rFonts w:hint="eastAsia" w:hAnsi="宋体"/>
              </w:rPr>
              <w:t>3</w:t>
            </w:r>
          </w:p>
        </w:tc>
        <w:tc>
          <w:tcPr>
            <w:tcW w:w="1843" w:type="dxa"/>
            <w:vAlign w:val="center"/>
          </w:tcPr>
          <w:p w14:paraId="0E713BE3">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评标办法</w:t>
            </w:r>
          </w:p>
        </w:tc>
        <w:tc>
          <w:tcPr>
            <w:tcW w:w="6520" w:type="dxa"/>
          </w:tcPr>
          <w:p w14:paraId="3F44DD43">
            <w:pPr>
              <w:pStyle w:val="27"/>
              <w:keepNext w:val="0"/>
              <w:keepLines w:val="0"/>
              <w:suppressLineNumbers w:val="0"/>
              <w:spacing w:before="0" w:beforeAutospacing="0" w:after="0" w:afterAutospacing="0" w:line="360" w:lineRule="auto"/>
              <w:ind w:left="0" w:right="0"/>
              <w:rPr>
                <w:rFonts w:hint="default" w:hAnsi="宋体"/>
              </w:rPr>
            </w:pPr>
            <w:r>
              <w:rPr>
                <w:rFonts w:hint="eastAsia" w:hAnsi="宋体"/>
              </w:rPr>
              <w:t>综合评分法</w:t>
            </w:r>
          </w:p>
        </w:tc>
      </w:tr>
      <w:tr w14:paraId="4CA85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7A34625">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15</w:t>
            </w:r>
          </w:p>
        </w:tc>
        <w:tc>
          <w:tcPr>
            <w:tcW w:w="1038" w:type="dxa"/>
            <w:vAlign w:val="center"/>
          </w:tcPr>
          <w:p w14:paraId="557E05EA">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33</w:t>
            </w:r>
            <w:r>
              <w:rPr>
                <w:rFonts w:hint="default" w:hAnsi="宋体"/>
              </w:rPr>
              <w:t>.1</w:t>
            </w:r>
          </w:p>
        </w:tc>
        <w:tc>
          <w:tcPr>
            <w:tcW w:w="1843" w:type="dxa"/>
            <w:vAlign w:val="center"/>
          </w:tcPr>
          <w:p w14:paraId="4AA9E670">
            <w:pPr>
              <w:pStyle w:val="27"/>
              <w:keepNext w:val="0"/>
              <w:keepLines w:val="0"/>
              <w:suppressLineNumbers w:val="0"/>
              <w:spacing w:before="0" w:beforeAutospacing="0" w:after="0" w:afterAutospacing="0" w:line="360" w:lineRule="auto"/>
              <w:ind w:left="0" w:right="0"/>
              <w:jc w:val="center"/>
              <w:rPr>
                <w:rFonts w:hint="default"/>
                <w:snapToGrid w:val="0"/>
                <w:kern w:val="0"/>
              </w:rPr>
            </w:pPr>
            <w:r>
              <w:rPr>
                <w:rFonts w:hint="eastAsia"/>
                <w:snapToGrid w:val="0"/>
                <w:kern w:val="0"/>
              </w:rPr>
              <w:t>履约保证金</w:t>
            </w:r>
          </w:p>
        </w:tc>
        <w:tc>
          <w:tcPr>
            <w:tcW w:w="6520" w:type="dxa"/>
          </w:tcPr>
          <w:p w14:paraId="21CAE2A1">
            <w:pPr>
              <w:pStyle w:val="27"/>
              <w:keepNext w:val="0"/>
              <w:keepLines w:val="0"/>
              <w:suppressLineNumbers w:val="0"/>
              <w:spacing w:before="0" w:beforeAutospacing="0" w:after="0" w:afterAutospacing="0" w:line="360" w:lineRule="auto"/>
              <w:ind w:left="0" w:right="0"/>
              <w:rPr>
                <w:rFonts w:hint="default" w:hAnsi="宋体"/>
              </w:rPr>
            </w:pPr>
            <w:r>
              <w:rPr>
                <w:rFonts w:hint="eastAsia"/>
                <w:snapToGrid w:val="0"/>
                <w:kern w:val="0"/>
              </w:rPr>
              <w:t>按签订的合同条款执行</w:t>
            </w:r>
          </w:p>
        </w:tc>
      </w:tr>
      <w:tr w14:paraId="6F369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9C1DD45">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16</w:t>
            </w:r>
          </w:p>
        </w:tc>
        <w:tc>
          <w:tcPr>
            <w:tcW w:w="1038" w:type="dxa"/>
            <w:vAlign w:val="center"/>
          </w:tcPr>
          <w:p w14:paraId="065D8B83">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34</w:t>
            </w:r>
            <w:r>
              <w:rPr>
                <w:rFonts w:hint="default" w:hAnsi="宋体"/>
              </w:rPr>
              <w:t>.</w:t>
            </w:r>
            <w:r>
              <w:rPr>
                <w:rFonts w:hint="eastAsia" w:hAnsi="宋体"/>
              </w:rPr>
              <w:t>1</w:t>
            </w:r>
          </w:p>
        </w:tc>
        <w:tc>
          <w:tcPr>
            <w:tcW w:w="1843" w:type="dxa"/>
            <w:vAlign w:val="center"/>
          </w:tcPr>
          <w:p w14:paraId="42455313">
            <w:pPr>
              <w:pStyle w:val="27"/>
              <w:keepNext w:val="0"/>
              <w:keepLines w:val="0"/>
              <w:suppressLineNumbers w:val="0"/>
              <w:spacing w:before="0" w:beforeAutospacing="0" w:after="0" w:afterAutospacing="0" w:line="360" w:lineRule="auto"/>
              <w:ind w:left="0" w:right="0"/>
              <w:jc w:val="center"/>
              <w:rPr>
                <w:rFonts w:hint="default" w:hAnsi="宋体"/>
              </w:rPr>
            </w:pPr>
            <w:r>
              <w:rPr>
                <w:rFonts w:hint="eastAsia" w:hAnsi="宋体"/>
              </w:rPr>
              <w:t>中标服务费</w:t>
            </w:r>
          </w:p>
        </w:tc>
        <w:tc>
          <w:tcPr>
            <w:tcW w:w="6520" w:type="dxa"/>
          </w:tcPr>
          <w:p w14:paraId="57E9BAEC">
            <w:pPr>
              <w:pStyle w:val="27"/>
              <w:keepNext w:val="0"/>
              <w:keepLines w:val="0"/>
              <w:suppressLineNumbers w:val="0"/>
              <w:spacing w:before="0" w:beforeAutospacing="0" w:after="0" w:afterAutospacing="0" w:line="360" w:lineRule="auto"/>
              <w:ind w:left="0" w:right="0"/>
              <w:rPr>
                <w:rFonts w:hint="default"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64792F84">
            <w:pPr>
              <w:pStyle w:val="27"/>
              <w:keepNext w:val="0"/>
              <w:keepLines w:val="0"/>
              <w:suppressLineNumbers w:val="0"/>
              <w:spacing w:before="0" w:beforeAutospacing="0" w:after="0" w:afterAutospacing="0" w:line="360" w:lineRule="auto"/>
              <w:ind w:left="0" w:right="0"/>
              <w:rPr>
                <w:rFonts w:hint="default"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10</w:t>
            </w:r>
            <w:r>
              <w:rPr>
                <w:rFonts w:hint="eastAsia" w:asciiTheme="minorEastAsia" w:hAnsiTheme="minorEastAsia" w:eastAsiaTheme="minorEastAsia"/>
                <w:u w:val="single"/>
              </w:rPr>
              <w:t xml:space="preserve">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45</w:t>
            </w:r>
            <w:r>
              <w:rPr>
                <w:rFonts w:hint="eastAsia" w:asciiTheme="minorEastAsia" w:hAnsiTheme="minorEastAsia" w:eastAsiaTheme="minorEastAsia"/>
              </w:rPr>
              <w:t>00元。</w:t>
            </w:r>
          </w:p>
          <w:p w14:paraId="3C81C024">
            <w:pPr>
              <w:pStyle w:val="27"/>
              <w:keepNext w:val="0"/>
              <w:keepLines w:val="0"/>
              <w:suppressLineNumbers w:val="0"/>
              <w:spacing w:before="0" w:beforeAutospacing="0" w:after="0" w:afterAutospacing="0" w:line="360" w:lineRule="auto"/>
              <w:ind w:left="0" w:right="0"/>
              <w:rPr>
                <w:rFonts w:hint="default"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17669B8F">
      <w:pPr>
        <w:spacing w:line="240" w:lineRule="exact"/>
      </w:pPr>
    </w:p>
    <w:p w14:paraId="4A7F8444">
      <w:pPr>
        <w:spacing w:line="240" w:lineRule="exact"/>
      </w:pPr>
    </w:p>
    <w:p w14:paraId="2309E568">
      <w:pPr>
        <w:spacing w:line="240" w:lineRule="exact"/>
      </w:pPr>
    </w:p>
    <w:p w14:paraId="2C9022D9">
      <w:pPr>
        <w:spacing w:line="240" w:lineRule="exact"/>
      </w:pPr>
    </w:p>
    <w:p w14:paraId="42434C66">
      <w:pPr>
        <w:spacing w:line="240" w:lineRule="exact"/>
      </w:pPr>
    </w:p>
    <w:p w14:paraId="2DD5D9CC">
      <w:pPr>
        <w:spacing w:line="240" w:lineRule="exact"/>
      </w:pPr>
    </w:p>
    <w:p w14:paraId="6BE0335B">
      <w:pPr>
        <w:spacing w:line="240" w:lineRule="exact"/>
      </w:pPr>
    </w:p>
    <w:p w14:paraId="6DDC9A1A">
      <w:pPr>
        <w:spacing w:line="240" w:lineRule="exact"/>
      </w:pPr>
    </w:p>
    <w:p w14:paraId="6D9B9F06">
      <w:pPr>
        <w:spacing w:line="240" w:lineRule="exact"/>
      </w:pPr>
    </w:p>
    <w:p w14:paraId="35892953">
      <w:pPr>
        <w:spacing w:line="240" w:lineRule="exact"/>
      </w:pPr>
    </w:p>
    <w:p w14:paraId="4214F3F5">
      <w:pPr>
        <w:spacing w:line="240" w:lineRule="exact"/>
      </w:pPr>
    </w:p>
    <w:p w14:paraId="353BE19C">
      <w:pPr>
        <w:spacing w:line="240" w:lineRule="exact"/>
      </w:pPr>
    </w:p>
    <w:p w14:paraId="505BC509">
      <w:pPr>
        <w:spacing w:line="240" w:lineRule="exact"/>
      </w:pPr>
    </w:p>
    <w:p w14:paraId="799DB7A4">
      <w:pPr>
        <w:spacing w:line="240" w:lineRule="exact"/>
      </w:pPr>
    </w:p>
    <w:p w14:paraId="616C9E46">
      <w:pPr>
        <w:spacing w:line="240" w:lineRule="exact"/>
      </w:pPr>
    </w:p>
    <w:p w14:paraId="6C58416E">
      <w:pPr>
        <w:spacing w:line="240" w:lineRule="exact"/>
      </w:pPr>
    </w:p>
    <w:p w14:paraId="5750482C">
      <w:pPr>
        <w:spacing w:line="240" w:lineRule="exact"/>
      </w:pPr>
    </w:p>
    <w:p w14:paraId="2CC81A13">
      <w:pPr>
        <w:spacing w:line="240" w:lineRule="exact"/>
      </w:pPr>
    </w:p>
    <w:p w14:paraId="797E275F">
      <w:pPr>
        <w:spacing w:line="240" w:lineRule="exact"/>
      </w:pPr>
    </w:p>
    <w:p w14:paraId="0E06EF51">
      <w:pPr>
        <w:spacing w:line="240" w:lineRule="exact"/>
      </w:pPr>
    </w:p>
    <w:p w14:paraId="1F7EF2F6">
      <w:pPr>
        <w:spacing w:line="240" w:lineRule="exact"/>
      </w:pPr>
    </w:p>
    <w:p w14:paraId="0CDB1AD2">
      <w:pPr>
        <w:spacing w:line="240" w:lineRule="exact"/>
      </w:pPr>
    </w:p>
    <w:p w14:paraId="042EED64">
      <w:pPr>
        <w:spacing w:line="240" w:lineRule="exact"/>
      </w:pPr>
    </w:p>
    <w:p w14:paraId="52A23C64">
      <w:pPr>
        <w:spacing w:line="240" w:lineRule="exact"/>
      </w:pPr>
    </w:p>
    <w:p w14:paraId="2865D744">
      <w:pPr>
        <w:spacing w:line="240" w:lineRule="exact"/>
      </w:pPr>
    </w:p>
    <w:p w14:paraId="75A01DB2">
      <w:pPr>
        <w:spacing w:line="240" w:lineRule="exact"/>
      </w:pPr>
    </w:p>
    <w:p w14:paraId="7F8E5F2B">
      <w:pPr>
        <w:spacing w:line="240" w:lineRule="exact"/>
      </w:pPr>
    </w:p>
    <w:p w14:paraId="563A33B9">
      <w:pPr>
        <w:spacing w:line="240" w:lineRule="exact"/>
      </w:pPr>
    </w:p>
    <w:p w14:paraId="1000CD47">
      <w:pPr>
        <w:spacing w:line="240" w:lineRule="exact"/>
      </w:pPr>
    </w:p>
    <w:p w14:paraId="503CDF62">
      <w:pPr>
        <w:spacing w:line="240" w:lineRule="exact"/>
      </w:pPr>
    </w:p>
    <w:p w14:paraId="6C4E016E">
      <w:pPr>
        <w:spacing w:line="240" w:lineRule="exact"/>
      </w:pPr>
    </w:p>
    <w:p w14:paraId="21CB29B2">
      <w:pPr>
        <w:spacing w:line="240" w:lineRule="exact"/>
      </w:pPr>
    </w:p>
    <w:p w14:paraId="57B0A8E4">
      <w:pPr>
        <w:spacing w:line="240" w:lineRule="exact"/>
      </w:pPr>
    </w:p>
    <w:p w14:paraId="4FEDA170">
      <w:pPr>
        <w:spacing w:line="240" w:lineRule="exact"/>
      </w:pPr>
    </w:p>
    <w:p w14:paraId="3A0F5605">
      <w:pPr>
        <w:spacing w:line="240" w:lineRule="exact"/>
      </w:pPr>
    </w:p>
    <w:p w14:paraId="5570DFB9">
      <w:pPr>
        <w:spacing w:line="240" w:lineRule="exact"/>
      </w:pPr>
    </w:p>
    <w:p w14:paraId="603BD1C9">
      <w:pPr>
        <w:spacing w:line="240" w:lineRule="exact"/>
      </w:pPr>
    </w:p>
    <w:p w14:paraId="5BD77FA0">
      <w:pPr>
        <w:spacing w:line="240" w:lineRule="exact"/>
      </w:pPr>
    </w:p>
    <w:p w14:paraId="62AF4702">
      <w:pPr>
        <w:spacing w:line="240" w:lineRule="exact"/>
      </w:pPr>
    </w:p>
    <w:p w14:paraId="1A475138">
      <w:pPr>
        <w:spacing w:line="240" w:lineRule="exact"/>
      </w:pPr>
    </w:p>
    <w:p w14:paraId="00737B86">
      <w:pPr>
        <w:spacing w:line="240" w:lineRule="exact"/>
      </w:pPr>
    </w:p>
    <w:p w14:paraId="79162F94">
      <w:pPr>
        <w:spacing w:line="240" w:lineRule="exact"/>
      </w:pPr>
    </w:p>
    <w:p w14:paraId="1EA00CC5">
      <w:pPr>
        <w:spacing w:line="240" w:lineRule="exact"/>
      </w:pPr>
    </w:p>
    <w:p w14:paraId="0A5097FB">
      <w:pPr>
        <w:spacing w:line="240" w:lineRule="exact"/>
      </w:pPr>
    </w:p>
    <w:p w14:paraId="6DF08DE4">
      <w:pPr>
        <w:spacing w:line="240" w:lineRule="exact"/>
      </w:pPr>
    </w:p>
    <w:p w14:paraId="595F7FF4">
      <w:pPr>
        <w:spacing w:line="240" w:lineRule="exact"/>
      </w:pPr>
    </w:p>
    <w:p w14:paraId="6A488AB0">
      <w:pPr>
        <w:spacing w:line="240" w:lineRule="exact"/>
      </w:pPr>
    </w:p>
    <w:p w14:paraId="27A1B5C6">
      <w:pPr>
        <w:spacing w:line="240" w:lineRule="exact"/>
      </w:pPr>
    </w:p>
    <w:p w14:paraId="09DBF562">
      <w:pPr>
        <w:spacing w:line="240" w:lineRule="exact"/>
      </w:pPr>
    </w:p>
    <w:p w14:paraId="75587D55">
      <w:pPr>
        <w:spacing w:line="240" w:lineRule="exact"/>
      </w:pPr>
    </w:p>
    <w:p w14:paraId="2D83A849">
      <w:pPr>
        <w:spacing w:line="240" w:lineRule="exact"/>
      </w:pPr>
    </w:p>
    <w:p w14:paraId="07C03E3E">
      <w:pPr>
        <w:spacing w:line="240" w:lineRule="exact"/>
      </w:pPr>
    </w:p>
    <w:p w14:paraId="5518DD37">
      <w:pPr>
        <w:spacing w:line="240" w:lineRule="exact"/>
      </w:pPr>
    </w:p>
    <w:p w14:paraId="71D08A96">
      <w:pPr>
        <w:spacing w:line="240" w:lineRule="exact"/>
      </w:pPr>
    </w:p>
    <w:p w14:paraId="2C243907">
      <w:pPr>
        <w:bidi w:val="0"/>
        <w:rPr>
          <w:rFonts w:hint="eastAsia"/>
        </w:rPr>
      </w:pPr>
      <w:bookmarkStart w:id="19" w:name="_Toc135293330"/>
    </w:p>
    <w:p w14:paraId="7055950B">
      <w:pPr>
        <w:bidi w:val="0"/>
        <w:rPr>
          <w:rFonts w:hint="eastAsia"/>
        </w:rPr>
      </w:pPr>
    </w:p>
    <w:p w14:paraId="2A13B36B">
      <w:pPr>
        <w:pStyle w:val="2"/>
      </w:pPr>
      <w:r>
        <w:rPr>
          <w:rFonts w:hint="eastAsia"/>
        </w:rPr>
        <w:t>第六章  投标人须知</w:t>
      </w:r>
      <w:bookmarkEnd w:id="19"/>
    </w:p>
    <w:p w14:paraId="1AD97274">
      <w:pPr>
        <w:pStyle w:val="4"/>
        <w:spacing w:before="0" w:after="0"/>
      </w:pPr>
      <w:bookmarkStart w:id="20" w:name="_Toc135293331"/>
      <w:r>
        <w:rPr>
          <w:rFonts w:hint="eastAsia"/>
        </w:rPr>
        <w:t>一、说</w:t>
      </w:r>
      <w:r>
        <w:t xml:space="preserve">  </w:t>
      </w:r>
      <w:r>
        <w:rPr>
          <w:rFonts w:hint="eastAsia"/>
        </w:rPr>
        <w:t>明</w:t>
      </w:r>
      <w:bookmarkEnd w:id="20"/>
    </w:p>
    <w:p w14:paraId="45B3B68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61280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0F3E75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784FDAD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569FB9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52CC42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是指</w:t>
      </w:r>
      <w:r>
        <w:rPr>
          <w:rFonts w:hint="eastAsia" w:asciiTheme="minorEastAsia" w:hAnsiTheme="minorEastAsia" w:eastAsiaTheme="minorEastAsia"/>
          <w:snapToGrid w:val="0"/>
          <w:kern w:val="0"/>
        </w:rPr>
        <w:t>前附表第3项所述。</w:t>
      </w:r>
    </w:p>
    <w:p w14:paraId="3BEA38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21CF5C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06E872E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5D790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3DA2E9C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30A9B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6871B46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4E75C1D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70B6E79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70EA3B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886243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45B25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1CF9E2C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5AB8A8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62D1B21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6BD7DF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461976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030B1DC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3F84AD2">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10664CB5">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1F20519E">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66F4E088">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65173E4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69B9CE8B">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5D7B7CF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39367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55A0FD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541EF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1BF159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2C1A46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1CE98A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09992E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445F63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000201B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BEBCE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8D4F356">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EBC994E">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2FC04458">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715ABC12">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0EF07AE7">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189E1A65">
      <w:pPr>
        <w:bidi w:val="0"/>
      </w:pPr>
      <w:bookmarkStart w:id="21" w:name="q5"/>
      <w:bookmarkEnd w:id="21"/>
    </w:p>
    <w:p w14:paraId="71A536FB">
      <w:pPr>
        <w:pStyle w:val="4"/>
        <w:spacing w:before="0" w:after="0"/>
      </w:pPr>
      <w:bookmarkStart w:id="22" w:name="_Toc135293332"/>
      <w:r>
        <w:rPr>
          <w:rFonts w:hint="eastAsia"/>
        </w:rPr>
        <w:t>二、招标文件说明</w:t>
      </w:r>
      <w:bookmarkEnd w:id="22"/>
    </w:p>
    <w:p w14:paraId="30A13FA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293E7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04617B8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0DF13B18">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719A9D0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D78C55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206997E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16DD2A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58CB92E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04A9D69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3AF09D1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393FC04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643FFB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1FB1723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298941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7DB630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3B87D7F0">
      <w:pPr>
        <w:bidi w:val="0"/>
      </w:pPr>
    </w:p>
    <w:p w14:paraId="5FBB645F">
      <w:pPr>
        <w:pStyle w:val="4"/>
        <w:spacing w:before="0" w:after="0"/>
      </w:pPr>
      <w:bookmarkStart w:id="23" w:name="q6"/>
      <w:bookmarkEnd w:id="23"/>
      <w:bookmarkStart w:id="24" w:name="_Toc135293333"/>
      <w:r>
        <w:rPr>
          <w:rFonts w:hint="eastAsia"/>
        </w:rPr>
        <w:t>三、投标文件的编写</w:t>
      </w:r>
      <w:bookmarkEnd w:id="24"/>
    </w:p>
    <w:p w14:paraId="43FA6D5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1C64FCB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26100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03F2A5E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28672B9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2A4BC08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2E7250A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093CAA4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5BAE6F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2C5D27A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2F075BE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4F0266A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评分中涉及的承诺及声明函</w:t>
      </w:r>
      <w:r>
        <w:rPr>
          <w:rFonts w:hint="eastAsia" w:asciiTheme="minorEastAsia" w:hAnsiTheme="minorEastAsia" w:eastAsiaTheme="minorEastAsia"/>
          <w:snapToGrid w:val="0"/>
          <w:kern w:val="0"/>
        </w:rPr>
        <w:t>（投标文件格式4）</w:t>
      </w:r>
    </w:p>
    <w:p w14:paraId="7DFC409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39DA787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（9）技术规格（投标文件格式7）</w:t>
      </w:r>
    </w:p>
    <w:p w14:paraId="1333F53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411B9C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61E81F3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5B3D2E3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1351E00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（14）招标文件要求的其他资料或投标人认为需要补充的资料（投标文件格式12）</w:t>
      </w:r>
    </w:p>
    <w:p w14:paraId="20C46FD2">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35EC5E5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18C2510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033774F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1B56F9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323E4DD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31F5C8C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49163F2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37CA878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649A5C6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226229C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6E2DAF6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2A68DAF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D3934A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299E3EA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4A2ADB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5EEDF10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197DFF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2DA60F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1355CF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3905EDF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中标人的投标保证金，采购代理机构将在中标人签订合同并支付中标服务费后5个工作日内退还。</w:t>
      </w:r>
    </w:p>
    <w:p w14:paraId="482825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1B307570">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E1CE6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26D34E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245815A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148C2A87">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28ED9438">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3B7D16A2">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2BE88D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38E2D16C">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698C0C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6E7204D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27CA44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5C88E8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2A40E4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3565025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2A8F65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投标文件数量按前附表第11项所述，须在每一份投标文件上明确注明“正本”或“副本”字样。一旦正本和副本有差异，以正本为准。 </w:t>
      </w:r>
    </w:p>
    <w:p w14:paraId="09D812E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4E17F37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08CCE66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47106CC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1A4CD35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6D973DB">
      <w:pPr>
        <w:bidi w:val="0"/>
      </w:pPr>
    </w:p>
    <w:p w14:paraId="236A2652">
      <w:pPr>
        <w:pStyle w:val="4"/>
        <w:spacing w:before="0" w:after="0"/>
      </w:pPr>
      <w:bookmarkStart w:id="25" w:name="q7"/>
      <w:bookmarkEnd w:id="25"/>
      <w:bookmarkStart w:id="26" w:name="_Toc135293334"/>
      <w:r>
        <w:rPr>
          <w:rFonts w:hint="eastAsia"/>
        </w:rPr>
        <w:t>四、投标文件的递交</w:t>
      </w:r>
      <w:bookmarkEnd w:id="26"/>
    </w:p>
    <w:p w14:paraId="0B807C5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D388D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14:paraId="41804E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5DBF1B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5E3405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0CD332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36A432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F0B3C8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1491802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519F052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w:t>
      </w:r>
      <w:r>
        <w:rPr>
          <w:rFonts w:hint="eastAsia"/>
          <w:snapToGrid w:val="0"/>
          <w:kern w:val="0"/>
        </w:rPr>
        <w:t>备份光</w:t>
      </w:r>
      <w:r>
        <w:rPr>
          <w:rFonts w:hint="eastAsia" w:asciiTheme="minorEastAsia" w:hAnsiTheme="minorEastAsia" w:eastAsiaTheme="minorEastAsia"/>
          <w:snapToGrid w:val="0"/>
          <w:kern w:val="0"/>
        </w:rPr>
        <w:t>盘（或U盘）”；</w:t>
      </w:r>
    </w:p>
    <w:p w14:paraId="351E1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AB8A9C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012666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0C93C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5E45B6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64002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E4B3D9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16EBA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7FCB6B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0D560A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A9F87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D71132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52D7A8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699FF8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23B4607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2433755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01CBA02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7" w:name="_Hlt35050056"/>
      <w:bookmarkEnd w:id="27"/>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464BFE4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39A16F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00D4E8F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4AD7CE1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6EAD18C2">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69A870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75B6C05A">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3EF82960">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248E67AB">
      <w:pPr>
        <w:bidi w:val="0"/>
      </w:pPr>
    </w:p>
    <w:p w14:paraId="13795308">
      <w:pPr>
        <w:pStyle w:val="4"/>
        <w:spacing w:before="0" w:after="0"/>
      </w:pPr>
      <w:bookmarkStart w:id="28" w:name="q8"/>
      <w:bookmarkEnd w:id="28"/>
      <w:bookmarkStart w:id="29" w:name="_Toc135293335"/>
      <w:r>
        <w:rPr>
          <w:rFonts w:hint="eastAsia"/>
        </w:rPr>
        <w:t>五、开标和评标</w:t>
      </w:r>
      <w:bookmarkEnd w:id="29"/>
    </w:p>
    <w:p w14:paraId="125BA0D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728E904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4E336E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39372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2FBF960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65C971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5C5CB9C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3A4495D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35D97C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252E7A9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02EC1A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p>
    <w:p w14:paraId="56E277E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00EF361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7CD020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5949F2A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156F6AAF">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765232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779962E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22DE3B2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F91E7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102816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4B4D8B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06448CE9">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DAD72A">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EF5F7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5F2691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3443E7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6F8901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351CF98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D76F7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AADFE2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2D4D2D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00D5D7F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1E126B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11D3B0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5F262E1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40A4F5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4D26DA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97CE2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558A9EA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32043388">
      <w:pPr>
        <w:bidi w:val="0"/>
      </w:pPr>
      <w:bookmarkStart w:id="30" w:name="q9"/>
      <w:bookmarkEnd w:id="30"/>
    </w:p>
    <w:p w14:paraId="76E40154">
      <w:pPr>
        <w:pStyle w:val="4"/>
        <w:spacing w:before="0" w:after="0"/>
      </w:pPr>
      <w:bookmarkStart w:id="31" w:name="_Toc135293336"/>
      <w:r>
        <w:rPr>
          <w:rFonts w:hint="eastAsia"/>
        </w:rPr>
        <w:t>六、授予合同</w:t>
      </w:r>
      <w:bookmarkEnd w:id="31"/>
    </w:p>
    <w:p w14:paraId="4E20961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23FA63B">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795385B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5E6D12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23ECCE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5872198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中标人向采购代理机构支付中标服务费后，领取《中标通知书》。</w:t>
      </w:r>
    </w:p>
    <w:p w14:paraId="2945A0A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5716647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1B81F0B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6D74C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6415BB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招标文件、中标人的投标文件及其澄清文件等，均为签订合同的依据。</w:t>
      </w:r>
    </w:p>
    <w:p w14:paraId="7B82528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38ED6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中标人须按招标文件的规定或根据合同条款的规定向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510322E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120560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4EBCFD8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p w14:paraId="0848CFDA">
      <w:pPr>
        <w:adjustRightInd w:val="0"/>
        <w:spacing w:line="360" w:lineRule="auto"/>
        <w:rPr>
          <w:rFonts w:hint="eastAsia" w:asciiTheme="minorEastAsia" w:hAnsiTheme="minorEastAsia" w:eastAsiaTheme="minorEastAsia"/>
          <w:snapToGrid w:val="0"/>
          <w:kern w:val="0"/>
        </w:rPr>
      </w:pP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1D2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3AF4A6B6">
            <w:pPr>
              <w:keepNext w:val="0"/>
              <w:keepLines w:val="0"/>
              <w:suppressLineNumbers w:val="0"/>
              <w:spacing w:before="0" w:beforeAutospacing="0" w:after="0" w:afterAutospacing="0"/>
              <w:ind w:left="0" w:right="0" w:firstLine="1219" w:firstLineChars="578"/>
              <w:rPr>
                <w:rFonts w:hint="default" w:ascii="宋体" w:hAnsi="宋体"/>
                <w:b/>
                <w:szCs w:val="21"/>
              </w:rPr>
            </w:pPr>
            <w:r>
              <w:rPr>
                <w:rFonts w:hint="default"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9"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Ft5hC78AQAAAgQAAA4AAAAAAAAAAQAgAAAAIAEAAGRycy9lMm9Eb2MueG1s&#10;UEsFBgAAAAAGAAYAWQEAAI4FAAAAAA==&#10;">
                      <v:fill on="f" focussize="0,0"/>
                      <v:stroke color="#000000" joinstyle="round"/>
                      <v:imagedata o:title=""/>
                      <o:lock v:ext="edit" aspectratio="f"/>
                    </v:line>
                  </w:pict>
                </mc:Fallback>
              </mc:AlternateContent>
            </w:r>
            <w:r>
              <w:rPr>
                <w:rFonts w:hint="default"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10"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BMBAiG+wEAAAMEAAAOAAAAAAAAAAEAIAAAACIBAABkcnMvZTJvRG9jLnht&#10;bFBLBQYAAAAABgAGAFkBAACPBQAAAAA=&#10;">
                      <v:fill on="f" focussize="0,0"/>
                      <v:stroke color="#000000" joinstyle="round"/>
                      <v:imagedata o:title=""/>
                      <o:lock v:ext="edit" aspectratio="f"/>
                    </v:line>
                  </w:pict>
                </mc:Fallback>
              </mc:AlternateContent>
            </w:r>
            <w:r>
              <w:rPr>
                <w:rFonts w:hint="default"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8"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CmyZSL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7EF3E01B">
            <w:pPr>
              <w:keepNext w:val="0"/>
              <w:keepLines w:val="0"/>
              <w:suppressLineNumbers w:val="0"/>
              <w:spacing w:before="0" w:beforeAutospacing="0" w:after="0" w:afterAutospacing="0"/>
              <w:ind w:left="0" w:right="0" w:firstLine="392" w:firstLineChars="186"/>
              <w:rPr>
                <w:rFonts w:hint="default" w:ascii="宋体" w:hAnsi="宋体"/>
                <w:b/>
                <w:szCs w:val="21"/>
              </w:rPr>
            </w:pPr>
            <w:r>
              <w:rPr>
                <w:rFonts w:hint="eastAsia" w:ascii="宋体" w:hAnsi="宋体"/>
                <w:b/>
                <w:szCs w:val="21"/>
              </w:rPr>
              <w:t>费率　　　　　</w:t>
            </w:r>
          </w:p>
          <w:p w14:paraId="1A7241D6">
            <w:pPr>
              <w:keepNext w:val="0"/>
              <w:keepLines w:val="0"/>
              <w:suppressLineNumbers w:val="0"/>
              <w:spacing w:before="0" w:beforeAutospacing="0" w:after="0" w:afterAutospacing="0"/>
              <w:ind w:left="0" w:right="0" w:firstLine="1054"/>
              <w:rPr>
                <w:rFonts w:hint="default" w:ascii="宋体" w:hAnsi="宋体"/>
                <w:b/>
                <w:szCs w:val="21"/>
              </w:rPr>
            </w:pPr>
            <w:r>
              <w:rPr>
                <w:rFonts w:hint="eastAsia" w:ascii="宋体" w:hAnsi="宋体"/>
                <w:b/>
                <w:szCs w:val="21"/>
              </w:rPr>
              <w:t>　　　</w:t>
            </w:r>
          </w:p>
          <w:p w14:paraId="2EF34B87">
            <w:pPr>
              <w:keepNext w:val="0"/>
              <w:keepLines w:val="0"/>
              <w:suppressLineNumbers w:val="0"/>
              <w:spacing w:before="0" w:beforeAutospacing="0" w:after="0" w:afterAutospacing="0"/>
              <w:ind w:left="0" w:right="0"/>
              <w:rPr>
                <w:rFonts w:hint="default" w:ascii="宋体" w:hAnsi="宋体"/>
                <w:b/>
                <w:szCs w:val="21"/>
              </w:rPr>
            </w:pPr>
            <w:r>
              <w:rPr>
                <w:rFonts w:hint="eastAsia" w:ascii="宋体" w:hAnsi="宋体"/>
                <w:b/>
                <w:szCs w:val="21"/>
              </w:rPr>
              <w:t>中标金额</w:t>
            </w:r>
          </w:p>
        </w:tc>
        <w:tc>
          <w:tcPr>
            <w:tcW w:w="2056" w:type="dxa"/>
            <w:vAlign w:val="center"/>
          </w:tcPr>
          <w:p w14:paraId="2CA6D235">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货物采购</w:t>
            </w:r>
          </w:p>
        </w:tc>
        <w:tc>
          <w:tcPr>
            <w:tcW w:w="2056" w:type="dxa"/>
            <w:vAlign w:val="center"/>
          </w:tcPr>
          <w:p w14:paraId="47C96420">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服务采购</w:t>
            </w:r>
          </w:p>
        </w:tc>
        <w:tc>
          <w:tcPr>
            <w:tcW w:w="2057" w:type="dxa"/>
            <w:vAlign w:val="center"/>
          </w:tcPr>
          <w:p w14:paraId="6B18D154">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工程采购</w:t>
            </w:r>
          </w:p>
        </w:tc>
      </w:tr>
      <w:tr w14:paraId="22D3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AD3059A">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100万元以下</w:t>
            </w:r>
          </w:p>
        </w:tc>
        <w:tc>
          <w:tcPr>
            <w:tcW w:w="2056" w:type="dxa"/>
            <w:vAlign w:val="center"/>
          </w:tcPr>
          <w:p w14:paraId="3B42F1C9">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1.500%</w:t>
            </w:r>
          </w:p>
        </w:tc>
        <w:tc>
          <w:tcPr>
            <w:tcW w:w="2056" w:type="dxa"/>
            <w:vAlign w:val="center"/>
          </w:tcPr>
          <w:p w14:paraId="5EFA8B77">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1.500%</w:t>
            </w:r>
          </w:p>
        </w:tc>
        <w:tc>
          <w:tcPr>
            <w:tcW w:w="2057" w:type="dxa"/>
            <w:vAlign w:val="center"/>
          </w:tcPr>
          <w:p w14:paraId="64E38DE0">
            <w:pPr>
              <w:keepNext w:val="0"/>
              <w:keepLines w:val="0"/>
              <w:widowControl/>
              <w:suppressLineNumbers w:val="0"/>
              <w:snapToGrid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1.000%</w:t>
            </w:r>
          </w:p>
        </w:tc>
      </w:tr>
      <w:tr w14:paraId="6DFD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5566BD4">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100万元（含）-500万元</w:t>
            </w:r>
          </w:p>
        </w:tc>
        <w:tc>
          <w:tcPr>
            <w:tcW w:w="2056" w:type="dxa"/>
            <w:vAlign w:val="center"/>
          </w:tcPr>
          <w:p w14:paraId="5F4D1846">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1.100%</w:t>
            </w:r>
          </w:p>
        </w:tc>
        <w:tc>
          <w:tcPr>
            <w:tcW w:w="2056" w:type="dxa"/>
            <w:vAlign w:val="center"/>
          </w:tcPr>
          <w:p w14:paraId="3831181E">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0.800%</w:t>
            </w:r>
          </w:p>
        </w:tc>
        <w:tc>
          <w:tcPr>
            <w:tcW w:w="2057" w:type="dxa"/>
            <w:vAlign w:val="center"/>
          </w:tcPr>
          <w:p w14:paraId="2CE8ED98">
            <w:pPr>
              <w:keepNext w:val="0"/>
              <w:keepLines w:val="0"/>
              <w:widowControl/>
              <w:suppressLineNumbers w:val="0"/>
              <w:snapToGrid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0.700%</w:t>
            </w:r>
          </w:p>
        </w:tc>
      </w:tr>
      <w:tr w14:paraId="6F2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3920E37">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500万元（含）-1000万元</w:t>
            </w:r>
          </w:p>
        </w:tc>
        <w:tc>
          <w:tcPr>
            <w:tcW w:w="2056" w:type="dxa"/>
            <w:vAlign w:val="center"/>
          </w:tcPr>
          <w:p w14:paraId="258333DC">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0.800%</w:t>
            </w:r>
          </w:p>
        </w:tc>
        <w:tc>
          <w:tcPr>
            <w:tcW w:w="2056" w:type="dxa"/>
            <w:vAlign w:val="center"/>
          </w:tcPr>
          <w:p w14:paraId="31537EDD">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0.450%</w:t>
            </w:r>
          </w:p>
        </w:tc>
        <w:tc>
          <w:tcPr>
            <w:tcW w:w="2057" w:type="dxa"/>
            <w:vAlign w:val="center"/>
          </w:tcPr>
          <w:p w14:paraId="096D829C">
            <w:pPr>
              <w:keepNext w:val="0"/>
              <w:keepLines w:val="0"/>
              <w:widowControl/>
              <w:suppressLineNumbers w:val="0"/>
              <w:snapToGrid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0.550%</w:t>
            </w:r>
          </w:p>
        </w:tc>
      </w:tr>
      <w:tr w14:paraId="6C43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C1CBBF2">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1000万元（含）-5000万元</w:t>
            </w:r>
          </w:p>
        </w:tc>
        <w:tc>
          <w:tcPr>
            <w:tcW w:w="2056" w:type="dxa"/>
            <w:vAlign w:val="center"/>
          </w:tcPr>
          <w:p w14:paraId="4A1B41D3">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0.500%</w:t>
            </w:r>
          </w:p>
        </w:tc>
        <w:tc>
          <w:tcPr>
            <w:tcW w:w="2056" w:type="dxa"/>
            <w:vAlign w:val="center"/>
          </w:tcPr>
          <w:p w14:paraId="2FBBAE19">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0.250%</w:t>
            </w:r>
          </w:p>
        </w:tc>
        <w:tc>
          <w:tcPr>
            <w:tcW w:w="2057" w:type="dxa"/>
            <w:vAlign w:val="center"/>
          </w:tcPr>
          <w:p w14:paraId="330D8F58">
            <w:pPr>
              <w:keepNext w:val="0"/>
              <w:keepLines w:val="0"/>
              <w:widowControl/>
              <w:suppressLineNumbers w:val="0"/>
              <w:snapToGrid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0.350%</w:t>
            </w:r>
          </w:p>
        </w:tc>
      </w:tr>
      <w:tr w14:paraId="2069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EC1AEB6">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5000万元（含）-1亿元</w:t>
            </w:r>
          </w:p>
        </w:tc>
        <w:tc>
          <w:tcPr>
            <w:tcW w:w="2056" w:type="dxa"/>
            <w:vAlign w:val="center"/>
          </w:tcPr>
          <w:p w14:paraId="114BD6A2">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0.250%</w:t>
            </w:r>
          </w:p>
        </w:tc>
        <w:tc>
          <w:tcPr>
            <w:tcW w:w="2056" w:type="dxa"/>
            <w:vAlign w:val="center"/>
          </w:tcPr>
          <w:p w14:paraId="2C1CA36B">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0.100%</w:t>
            </w:r>
          </w:p>
        </w:tc>
        <w:tc>
          <w:tcPr>
            <w:tcW w:w="2057" w:type="dxa"/>
            <w:vAlign w:val="center"/>
          </w:tcPr>
          <w:p w14:paraId="02291BB8">
            <w:pPr>
              <w:keepNext w:val="0"/>
              <w:keepLines w:val="0"/>
              <w:widowControl/>
              <w:suppressLineNumbers w:val="0"/>
              <w:snapToGrid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0.200%</w:t>
            </w:r>
          </w:p>
        </w:tc>
      </w:tr>
      <w:tr w14:paraId="2FE0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1C23EF74">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1亿元（含）-5亿元</w:t>
            </w:r>
          </w:p>
        </w:tc>
        <w:tc>
          <w:tcPr>
            <w:tcW w:w="2056" w:type="dxa"/>
            <w:vAlign w:val="center"/>
          </w:tcPr>
          <w:p w14:paraId="23F42BA4">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0.050%</w:t>
            </w:r>
          </w:p>
        </w:tc>
        <w:tc>
          <w:tcPr>
            <w:tcW w:w="2056" w:type="dxa"/>
            <w:vAlign w:val="center"/>
          </w:tcPr>
          <w:p w14:paraId="242B96DE">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0.050%</w:t>
            </w:r>
          </w:p>
        </w:tc>
        <w:tc>
          <w:tcPr>
            <w:tcW w:w="2057" w:type="dxa"/>
            <w:vAlign w:val="center"/>
          </w:tcPr>
          <w:p w14:paraId="0CE2FD5B">
            <w:pPr>
              <w:keepNext w:val="0"/>
              <w:keepLines w:val="0"/>
              <w:widowControl/>
              <w:suppressLineNumbers w:val="0"/>
              <w:snapToGrid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0.050%</w:t>
            </w:r>
          </w:p>
        </w:tc>
      </w:tr>
      <w:tr w14:paraId="16D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DB7D203">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5亿元（含）-10亿元</w:t>
            </w:r>
          </w:p>
        </w:tc>
        <w:tc>
          <w:tcPr>
            <w:tcW w:w="2056" w:type="dxa"/>
            <w:vAlign w:val="center"/>
          </w:tcPr>
          <w:p w14:paraId="176F646A">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0.035%</w:t>
            </w:r>
          </w:p>
        </w:tc>
        <w:tc>
          <w:tcPr>
            <w:tcW w:w="2056" w:type="dxa"/>
            <w:vAlign w:val="center"/>
          </w:tcPr>
          <w:p w14:paraId="59BED3B6">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0.035%</w:t>
            </w:r>
          </w:p>
        </w:tc>
        <w:tc>
          <w:tcPr>
            <w:tcW w:w="2057" w:type="dxa"/>
            <w:vAlign w:val="center"/>
          </w:tcPr>
          <w:p w14:paraId="0A91464F">
            <w:pPr>
              <w:keepNext w:val="0"/>
              <w:keepLines w:val="0"/>
              <w:widowControl/>
              <w:suppressLineNumbers w:val="0"/>
              <w:snapToGrid w:val="0"/>
              <w:spacing w:before="0" w:beforeAutospacing="0" w:after="0" w:afterAutospacing="0"/>
              <w:ind w:left="0" w:right="0"/>
              <w:jc w:val="center"/>
              <w:rPr>
                <w:rFonts w:hint="default" w:ascii="宋体" w:hAnsi="宋体"/>
                <w:bCs/>
                <w:kern w:val="0"/>
                <w:szCs w:val="21"/>
              </w:rPr>
            </w:pPr>
            <w:r>
              <w:rPr>
                <w:rFonts w:hint="eastAsia" w:ascii="宋体" w:hAnsi="宋体"/>
                <w:bCs/>
                <w:kern w:val="0"/>
                <w:szCs w:val="21"/>
              </w:rPr>
              <w:t>0.035%</w:t>
            </w:r>
          </w:p>
        </w:tc>
      </w:tr>
      <w:tr w14:paraId="65F0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B541B08">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10亿元（含）-50亿元</w:t>
            </w:r>
          </w:p>
        </w:tc>
        <w:tc>
          <w:tcPr>
            <w:tcW w:w="2056" w:type="dxa"/>
            <w:vAlign w:val="center"/>
          </w:tcPr>
          <w:p w14:paraId="2D982DBB">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0.008%</w:t>
            </w:r>
          </w:p>
        </w:tc>
        <w:tc>
          <w:tcPr>
            <w:tcW w:w="2056" w:type="dxa"/>
            <w:vAlign w:val="center"/>
          </w:tcPr>
          <w:p w14:paraId="1DAD399F">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0.008%</w:t>
            </w:r>
          </w:p>
        </w:tc>
        <w:tc>
          <w:tcPr>
            <w:tcW w:w="2057" w:type="dxa"/>
            <w:vAlign w:val="center"/>
          </w:tcPr>
          <w:p w14:paraId="447FB722">
            <w:pPr>
              <w:keepNext w:val="0"/>
              <w:keepLines w:val="0"/>
              <w:widowControl/>
              <w:suppressLineNumbers w:val="0"/>
              <w:snapToGrid w:val="0"/>
              <w:spacing w:before="0" w:beforeAutospacing="0" w:after="0" w:afterAutospacing="0"/>
              <w:ind w:left="0" w:right="0"/>
              <w:jc w:val="center"/>
              <w:rPr>
                <w:rFonts w:hint="default" w:ascii="宋体" w:hAnsi="宋体"/>
                <w:bCs/>
                <w:kern w:val="0"/>
                <w:szCs w:val="21"/>
              </w:rPr>
            </w:pPr>
            <w:r>
              <w:rPr>
                <w:rFonts w:hint="eastAsia" w:ascii="宋体" w:hAnsi="宋体"/>
                <w:bCs/>
                <w:kern w:val="0"/>
                <w:szCs w:val="21"/>
              </w:rPr>
              <w:t>0.008%</w:t>
            </w:r>
          </w:p>
        </w:tc>
      </w:tr>
      <w:tr w14:paraId="1895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019CA45">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50亿元（含）-100亿元</w:t>
            </w:r>
          </w:p>
        </w:tc>
        <w:tc>
          <w:tcPr>
            <w:tcW w:w="2056" w:type="dxa"/>
            <w:vAlign w:val="center"/>
          </w:tcPr>
          <w:p w14:paraId="31F583CA">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0.006%</w:t>
            </w:r>
          </w:p>
        </w:tc>
        <w:tc>
          <w:tcPr>
            <w:tcW w:w="2056" w:type="dxa"/>
            <w:vAlign w:val="center"/>
          </w:tcPr>
          <w:p w14:paraId="01DA7036">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0.006%</w:t>
            </w:r>
          </w:p>
        </w:tc>
        <w:tc>
          <w:tcPr>
            <w:tcW w:w="2057" w:type="dxa"/>
            <w:vAlign w:val="center"/>
          </w:tcPr>
          <w:p w14:paraId="6F712F12">
            <w:pPr>
              <w:keepNext w:val="0"/>
              <w:keepLines w:val="0"/>
              <w:widowControl/>
              <w:suppressLineNumbers w:val="0"/>
              <w:snapToGrid w:val="0"/>
              <w:spacing w:before="0" w:beforeAutospacing="0" w:after="0" w:afterAutospacing="0"/>
              <w:ind w:left="0" w:right="0"/>
              <w:jc w:val="center"/>
              <w:rPr>
                <w:rFonts w:hint="default" w:ascii="宋体" w:hAnsi="宋体"/>
                <w:bCs/>
                <w:kern w:val="0"/>
                <w:szCs w:val="21"/>
              </w:rPr>
            </w:pPr>
            <w:r>
              <w:rPr>
                <w:rFonts w:hint="eastAsia" w:ascii="宋体" w:hAnsi="宋体"/>
                <w:bCs/>
                <w:kern w:val="0"/>
                <w:szCs w:val="21"/>
              </w:rPr>
              <w:t>0.006%</w:t>
            </w:r>
          </w:p>
        </w:tc>
      </w:tr>
      <w:tr w14:paraId="1284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6398D51B">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100亿元（含）以上</w:t>
            </w:r>
          </w:p>
        </w:tc>
        <w:tc>
          <w:tcPr>
            <w:tcW w:w="2056" w:type="dxa"/>
            <w:vAlign w:val="center"/>
          </w:tcPr>
          <w:p w14:paraId="67845900">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0.004%</w:t>
            </w:r>
          </w:p>
        </w:tc>
        <w:tc>
          <w:tcPr>
            <w:tcW w:w="2056" w:type="dxa"/>
            <w:vAlign w:val="center"/>
          </w:tcPr>
          <w:p w14:paraId="58B85DE5">
            <w:pPr>
              <w:keepNext w:val="0"/>
              <w:keepLines w:val="0"/>
              <w:widowControl/>
              <w:suppressLineNumbers w:val="0"/>
              <w:spacing w:before="0" w:beforeAutospacing="0" w:after="0" w:afterAutospacing="0"/>
              <w:ind w:left="0" w:right="0"/>
              <w:jc w:val="center"/>
              <w:rPr>
                <w:rFonts w:hint="default" w:ascii="宋体" w:hAnsi="宋体"/>
                <w:kern w:val="0"/>
                <w:szCs w:val="21"/>
              </w:rPr>
            </w:pPr>
            <w:r>
              <w:rPr>
                <w:rFonts w:hint="eastAsia" w:ascii="宋体" w:hAnsi="宋体"/>
                <w:kern w:val="0"/>
                <w:szCs w:val="21"/>
              </w:rPr>
              <w:t>0.004%</w:t>
            </w:r>
          </w:p>
        </w:tc>
        <w:tc>
          <w:tcPr>
            <w:tcW w:w="2057" w:type="dxa"/>
            <w:vAlign w:val="center"/>
          </w:tcPr>
          <w:p w14:paraId="797FF7A9">
            <w:pPr>
              <w:keepNext w:val="0"/>
              <w:keepLines w:val="0"/>
              <w:widowControl/>
              <w:suppressLineNumbers w:val="0"/>
              <w:snapToGrid w:val="0"/>
              <w:spacing w:before="0" w:beforeAutospacing="0" w:after="0" w:afterAutospacing="0"/>
              <w:ind w:left="0" w:right="0"/>
              <w:jc w:val="center"/>
              <w:rPr>
                <w:rFonts w:hint="default" w:ascii="宋体" w:hAnsi="宋体"/>
                <w:bCs/>
                <w:kern w:val="0"/>
                <w:szCs w:val="21"/>
              </w:rPr>
            </w:pPr>
            <w:r>
              <w:rPr>
                <w:rFonts w:hint="eastAsia" w:ascii="宋体" w:hAnsi="宋体"/>
                <w:bCs/>
                <w:kern w:val="0"/>
                <w:szCs w:val="21"/>
              </w:rPr>
              <w:t>0.004%</w:t>
            </w:r>
          </w:p>
        </w:tc>
      </w:tr>
    </w:tbl>
    <w:p w14:paraId="37F8330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注：1、中标服务费按差额定率累进法计算。例如：某货物类项目中标金额为1000万元，计算中标服务费如下：</w:t>
      </w:r>
    </w:p>
    <w:p w14:paraId="4D1D508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5C8E2F2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（500-100）万元×1.1%=4.4万元</w:t>
      </w:r>
    </w:p>
    <w:p w14:paraId="64AF187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（1000-500）×0.8%=4万元</w:t>
      </w:r>
    </w:p>
    <w:p w14:paraId="4BB17C8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合计收费=1.5+4.4+4＝9.9（万元）</w:t>
      </w:r>
    </w:p>
    <w:p w14:paraId="34166409">
      <w:pPr>
        <w:bidi w:val="0"/>
      </w:pPr>
    </w:p>
    <w:p w14:paraId="3B74FDF7">
      <w:pPr>
        <w:pStyle w:val="4"/>
        <w:spacing w:before="0" w:after="0"/>
      </w:pPr>
      <w:bookmarkStart w:id="32" w:name="_Toc135293337"/>
      <w:r>
        <w:rPr>
          <w:rFonts w:hint="eastAsia"/>
        </w:rPr>
        <w:t>七、质疑处理</w:t>
      </w:r>
      <w:bookmarkEnd w:id="32"/>
    </w:p>
    <w:p w14:paraId="0C3E0C68">
      <w:pPr>
        <w:spacing w:line="360" w:lineRule="auto"/>
        <w:rPr>
          <w:rFonts w:asciiTheme="majorEastAsia" w:hAnsiTheme="majorEastAsia" w:eastAsiaTheme="majorEastAsia"/>
          <w:b/>
          <w:bCs/>
          <w:szCs w:val="21"/>
        </w:rPr>
      </w:pPr>
      <w:bookmarkStart w:id="33" w:name="_Hlk72439706"/>
      <w:r>
        <w:rPr>
          <w:rFonts w:hint="eastAsia" w:asciiTheme="majorEastAsia" w:hAnsiTheme="majorEastAsia" w:eastAsiaTheme="majorEastAsia"/>
          <w:b/>
          <w:bCs/>
          <w:szCs w:val="21"/>
        </w:rPr>
        <w:t>35.质疑提出与答复</w:t>
      </w:r>
    </w:p>
    <w:p w14:paraId="7D094078">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59C3A99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621884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27572D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D11504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616C4D5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4" w:name="_Hlk75374941"/>
      <w:r>
        <w:rPr>
          <w:rFonts w:hint="eastAsia" w:asciiTheme="majorEastAsia" w:hAnsiTheme="majorEastAsia" w:eastAsiaTheme="majorEastAsia"/>
          <w:szCs w:val="21"/>
        </w:rPr>
        <w:t>以联合体形式参与的，质疑应当由组成联合体的所有成员共同提出</w:t>
      </w:r>
      <w:bookmarkEnd w:id="34"/>
      <w:r>
        <w:rPr>
          <w:rFonts w:hint="eastAsia" w:asciiTheme="majorEastAsia" w:hAnsiTheme="majorEastAsia" w:eastAsiaTheme="majorEastAsia"/>
          <w:szCs w:val="21"/>
        </w:rPr>
        <w:t>；</w:t>
      </w:r>
    </w:p>
    <w:p w14:paraId="0A24B72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8858A2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4B92BD98">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3D15906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7402ABB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203DD77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55F7AE5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11DC12A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0F48C70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5D554CA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31A0384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50FF974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B2D009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F1911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7A0FA839">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7339502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6610A5A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06611D3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763A63A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700886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FDF43C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42DE76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46BD708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7526E39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1E04C7A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41AB410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9102F2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35.7质疑答复时限</w:t>
      </w:r>
    </w:p>
    <w:p w14:paraId="3FFA7DA7">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6E22270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35.8投诉</w:t>
      </w:r>
    </w:p>
    <w:p w14:paraId="4EEB164B">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33"/>
    </w:p>
    <w:p w14:paraId="0CD402E3"/>
    <w:p w14:paraId="245C4D3A"/>
    <w:p w14:paraId="3BC8E9AA"/>
    <w:p w14:paraId="514B9B54"/>
    <w:p w14:paraId="0DDDF9B5"/>
    <w:p w14:paraId="79E12185"/>
    <w:p w14:paraId="4D52942B"/>
    <w:p w14:paraId="5212EAF0"/>
    <w:p w14:paraId="49EDB656"/>
    <w:p w14:paraId="6F5D7622"/>
    <w:p w14:paraId="75B2E6C9"/>
    <w:p w14:paraId="0319FAE0"/>
    <w:p w14:paraId="23DEB676"/>
    <w:p w14:paraId="0DD80248"/>
    <w:p w14:paraId="0089C601"/>
    <w:p w14:paraId="77F21CFB"/>
    <w:p w14:paraId="13EEBABF"/>
    <w:p w14:paraId="7C26EA64"/>
    <w:p w14:paraId="2285F8B8"/>
    <w:p w14:paraId="3CB58E32"/>
    <w:p w14:paraId="1407C4D7"/>
    <w:p w14:paraId="27CF1DFD"/>
    <w:p w14:paraId="782FB521">
      <w:pPr>
        <w:bidi w:val="0"/>
        <w:rPr>
          <w:rFonts w:hint="eastAsia"/>
        </w:rPr>
      </w:pPr>
      <w:bookmarkStart w:id="35" w:name="_Toc135293338"/>
    </w:p>
    <w:p w14:paraId="539CE3E1">
      <w:pPr>
        <w:bidi w:val="0"/>
        <w:rPr>
          <w:rFonts w:hint="eastAsia"/>
        </w:rPr>
      </w:pPr>
    </w:p>
    <w:p w14:paraId="4F5D3C08">
      <w:pPr>
        <w:bidi w:val="0"/>
        <w:rPr>
          <w:rFonts w:hint="eastAsia"/>
        </w:rPr>
      </w:pPr>
    </w:p>
    <w:p w14:paraId="0531D30A">
      <w:pPr>
        <w:bidi w:val="0"/>
        <w:rPr>
          <w:rFonts w:hint="eastAsia"/>
        </w:rPr>
      </w:pPr>
    </w:p>
    <w:p w14:paraId="74DB941D">
      <w:pPr>
        <w:bidi w:val="0"/>
        <w:rPr>
          <w:rFonts w:hint="eastAsia"/>
        </w:rPr>
      </w:pPr>
    </w:p>
    <w:p w14:paraId="49FF23A9">
      <w:pPr>
        <w:bidi w:val="0"/>
        <w:rPr>
          <w:rFonts w:hint="eastAsia"/>
        </w:rPr>
      </w:pPr>
    </w:p>
    <w:p w14:paraId="02792928">
      <w:pPr>
        <w:bidi w:val="0"/>
        <w:rPr>
          <w:rFonts w:hint="eastAsia"/>
        </w:rPr>
      </w:pPr>
    </w:p>
    <w:p w14:paraId="17F27D34">
      <w:pPr>
        <w:pStyle w:val="2"/>
      </w:pPr>
      <w:r>
        <w:rPr>
          <w:rFonts w:hint="eastAsia"/>
        </w:rPr>
        <w:t>第七章  投标文件格式</w:t>
      </w:r>
      <w:bookmarkEnd w:id="35"/>
    </w:p>
    <w:p w14:paraId="3482363A">
      <w:pPr>
        <w:jc w:val="center"/>
        <w:rPr>
          <w:b/>
          <w:sz w:val="52"/>
          <w:szCs w:val="52"/>
        </w:rPr>
      </w:pPr>
    </w:p>
    <w:p w14:paraId="56A966C3">
      <w:pPr>
        <w:pStyle w:val="4"/>
        <w:spacing w:line="400" w:lineRule="exact"/>
        <w:rPr>
          <w:rFonts w:ascii="仿宋" w:hAnsi="仿宋" w:eastAsia="仿宋"/>
        </w:rPr>
      </w:pPr>
      <w:bookmarkStart w:id="36" w:name="_Toc31468"/>
      <w:bookmarkStart w:id="37" w:name="_Toc44690704"/>
      <w:bookmarkStart w:id="38" w:name="_Toc14934"/>
      <w:bookmarkStart w:id="39" w:name="_Toc44690431"/>
      <w:bookmarkStart w:id="40" w:name="_Toc44691163"/>
      <w:bookmarkStart w:id="41" w:name="_Toc44691395"/>
      <w:bookmarkStart w:id="42" w:name="_Toc135293339"/>
      <w:bookmarkStart w:id="43" w:name="_Toc11772"/>
      <w:bookmarkStart w:id="44" w:name="_Toc25194"/>
      <w:r>
        <w:rPr>
          <w:rFonts w:hint="eastAsia" w:ascii="仿宋" w:hAnsi="仿宋" w:eastAsia="仿宋"/>
        </w:rPr>
        <w:t>投标文件编制说明</w:t>
      </w:r>
      <w:bookmarkEnd w:id="36"/>
      <w:bookmarkEnd w:id="37"/>
      <w:bookmarkEnd w:id="38"/>
      <w:bookmarkEnd w:id="39"/>
      <w:bookmarkEnd w:id="40"/>
      <w:bookmarkEnd w:id="41"/>
      <w:bookmarkEnd w:id="42"/>
      <w:bookmarkEnd w:id="43"/>
      <w:bookmarkEnd w:id="44"/>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120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3405B84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2C8DBD9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0CA5A6B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04982F8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备注</w:t>
            </w:r>
          </w:p>
        </w:tc>
      </w:tr>
      <w:tr w14:paraId="35B3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50F4811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698E9D7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7E8FFDF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6EA84E04">
            <w:pPr>
              <w:keepNext w:val="0"/>
              <w:keepLines w:val="0"/>
              <w:suppressLineNumbers w:val="0"/>
              <w:spacing w:before="0" w:beforeAutospacing="0" w:after="0" w:afterAutospacing="0" w:line="360" w:lineRule="auto"/>
              <w:ind w:left="0" w:right="0" w:firstLine="4" w:firstLineChars="2"/>
              <w:rPr>
                <w:rFonts w:hint="default"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5D00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09276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37F8559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765A0EE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2B71553F">
            <w:pPr>
              <w:keepNext w:val="0"/>
              <w:keepLines w:val="0"/>
              <w:suppressLineNumbers w:val="0"/>
              <w:spacing w:before="0" w:beforeAutospacing="0" w:after="0" w:afterAutospacing="0" w:line="360" w:lineRule="auto"/>
              <w:ind w:left="0" w:right="0" w:firstLine="4" w:firstLineChars="2"/>
              <w:rPr>
                <w:rFonts w:hint="default"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43744854">
            <w:pPr>
              <w:keepNext w:val="0"/>
              <w:keepLines w:val="0"/>
              <w:suppressLineNumbers w:val="0"/>
              <w:spacing w:before="0" w:beforeAutospacing="0" w:after="0" w:afterAutospacing="0" w:line="360" w:lineRule="auto"/>
              <w:ind w:left="0" w:right="0" w:firstLine="4" w:firstLineChars="2"/>
              <w:rPr>
                <w:rFonts w:hint="default"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77AFD8E1">
            <w:pPr>
              <w:keepNext w:val="0"/>
              <w:keepLines w:val="0"/>
              <w:suppressLineNumbers w:val="0"/>
              <w:spacing w:before="0" w:beforeAutospacing="0" w:after="0" w:afterAutospacing="0" w:line="360" w:lineRule="auto"/>
              <w:ind w:left="0" w:right="0" w:firstLine="4" w:firstLineChars="2"/>
              <w:rPr>
                <w:rFonts w:hint="default"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063C27FE">
            <w:pPr>
              <w:keepNext w:val="0"/>
              <w:keepLines w:val="0"/>
              <w:suppressLineNumbers w:val="0"/>
              <w:spacing w:before="0" w:beforeAutospacing="0" w:after="0" w:afterAutospacing="0" w:line="360" w:lineRule="auto"/>
              <w:ind w:left="0" w:right="0" w:firstLine="4" w:firstLineChars="2"/>
              <w:rPr>
                <w:rFonts w:hint="default"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24FE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8F362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7FA9886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1143780B">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500D087D">
            <w:pPr>
              <w:keepNext w:val="0"/>
              <w:keepLines w:val="0"/>
              <w:suppressLineNumbers w:val="0"/>
              <w:spacing w:before="0" w:beforeAutospacing="0" w:after="0" w:afterAutospacing="0" w:line="360" w:lineRule="auto"/>
              <w:ind w:left="0" w:right="0" w:firstLine="4" w:firstLineChars="2"/>
              <w:rPr>
                <w:rFonts w:hint="default"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479BA11A">
            <w:pPr>
              <w:keepNext w:val="0"/>
              <w:keepLines w:val="0"/>
              <w:suppressLineNumbers w:val="0"/>
              <w:spacing w:before="0" w:beforeAutospacing="0" w:after="0" w:afterAutospacing="0" w:line="360" w:lineRule="auto"/>
              <w:ind w:left="0" w:right="0" w:firstLine="4" w:firstLineChars="2"/>
              <w:rPr>
                <w:rFonts w:hint="default"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28675202">
            <w:pPr>
              <w:keepNext w:val="0"/>
              <w:keepLines w:val="0"/>
              <w:suppressLineNumbers w:val="0"/>
              <w:spacing w:before="0" w:beforeAutospacing="0" w:after="0" w:afterAutospacing="0" w:line="360" w:lineRule="auto"/>
              <w:ind w:left="0" w:right="0" w:firstLine="4" w:firstLineChars="2"/>
              <w:rPr>
                <w:rFonts w:hint="default"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75FD6C9F">
      <w:pPr>
        <w:spacing w:line="360" w:lineRule="auto"/>
        <w:ind w:firstLine="420" w:firstLineChars="200"/>
        <w:rPr>
          <w:rFonts w:asciiTheme="minorEastAsia" w:hAnsiTheme="minorEastAsia" w:eastAsiaTheme="minorEastAsia"/>
        </w:rPr>
      </w:pPr>
    </w:p>
    <w:p w14:paraId="5F8C1F8E">
      <w:pPr>
        <w:spacing w:line="360" w:lineRule="auto"/>
        <w:ind w:firstLine="420" w:firstLineChars="200"/>
        <w:rPr>
          <w:rFonts w:asciiTheme="minorEastAsia" w:hAnsiTheme="minorEastAsia" w:eastAsiaTheme="minorEastAsia"/>
        </w:rPr>
      </w:pPr>
    </w:p>
    <w:p w14:paraId="4824A01B">
      <w:pPr>
        <w:jc w:val="center"/>
        <w:rPr>
          <w:b/>
          <w:sz w:val="52"/>
          <w:szCs w:val="52"/>
        </w:rPr>
      </w:pPr>
    </w:p>
    <w:p w14:paraId="25DF1456"/>
    <w:p w14:paraId="5078A67C"/>
    <w:p w14:paraId="51BD5947"/>
    <w:p w14:paraId="18E4CA76"/>
    <w:p w14:paraId="0715BD6D"/>
    <w:p w14:paraId="53558A51">
      <w:pPr>
        <w:jc w:val="center"/>
        <w:rPr>
          <w:b/>
          <w:bCs/>
          <w:sz w:val="52"/>
        </w:rPr>
      </w:pPr>
    </w:p>
    <w:p w14:paraId="51E73155">
      <w:pPr>
        <w:jc w:val="center"/>
        <w:rPr>
          <w:b/>
          <w:bCs/>
          <w:sz w:val="52"/>
        </w:rPr>
      </w:pPr>
      <w:r>
        <w:rPr>
          <w:rFonts w:hint="eastAsia"/>
          <w:b/>
          <w:bCs/>
          <w:sz w:val="52"/>
        </w:rPr>
        <w:t>投 标 文 件</w:t>
      </w:r>
    </w:p>
    <w:p w14:paraId="39E9C7D8">
      <w:pPr>
        <w:jc w:val="center"/>
        <w:rPr>
          <w:b/>
          <w:bCs/>
        </w:rPr>
      </w:pPr>
    </w:p>
    <w:p w14:paraId="26D1E81F">
      <w:pPr>
        <w:jc w:val="center"/>
        <w:rPr>
          <w:b/>
          <w:bCs/>
        </w:rPr>
      </w:pPr>
    </w:p>
    <w:p w14:paraId="7BDD44C4">
      <w:pPr>
        <w:jc w:val="center"/>
        <w:rPr>
          <w:b/>
          <w:bCs/>
        </w:rPr>
      </w:pPr>
    </w:p>
    <w:p w14:paraId="3D30C684">
      <w:pPr>
        <w:jc w:val="center"/>
        <w:rPr>
          <w:b/>
          <w:bCs/>
        </w:rPr>
      </w:pPr>
    </w:p>
    <w:p w14:paraId="5EAF9669">
      <w:pPr>
        <w:jc w:val="center"/>
        <w:rPr>
          <w:b/>
          <w:bCs/>
        </w:rPr>
      </w:pPr>
    </w:p>
    <w:p w14:paraId="0F10181E">
      <w:pPr>
        <w:jc w:val="center"/>
        <w:rPr>
          <w:b/>
          <w:bCs/>
        </w:rPr>
      </w:pPr>
    </w:p>
    <w:p w14:paraId="26CB3917">
      <w:pPr>
        <w:jc w:val="center"/>
        <w:rPr>
          <w:rFonts w:ascii="宋体" w:hAnsi="宋体"/>
          <w:b/>
          <w:bCs/>
          <w:sz w:val="30"/>
          <w:szCs w:val="30"/>
        </w:rPr>
      </w:pPr>
      <w:r>
        <w:rPr>
          <w:rFonts w:hint="eastAsia" w:ascii="宋体" w:hAnsi="宋体"/>
          <w:b/>
          <w:bCs/>
          <w:sz w:val="30"/>
          <w:szCs w:val="30"/>
        </w:rPr>
        <w:t>（正本/副本）</w:t>
      </w:r>
    </w:p>
    <w:p w14:paraId="5CFF6694">
      <w:pPr>
        <w:jc w:val="center"/>
        <w:rPr>
          <w:b/>
          <w:bCs/>
        </w:rPr>
      </w:pPr>
    </w:p>
    <w:p w14:paraId="006D24FC">
      <w:pPr>
        <w:jc w:val="center"/>
        <w:rPr>
          <w:b/>
          <w:bCs/>
        </w:rPr>
      </w:pPr>
    </w:p>
    <w:p w14:paraId="77C7535F">
      <w:pPr>
        <w:jc w:val="center"/>
        <w:rPr>
          <w:b/>
          <w:bCs/>
        </w:rPr>
      </w:pPr>
    </w:p>
    <w:p w14:paraId="27492EA9">
      <w:pPr>
        <w:jc w:val="center"/>
        <w:rPr>
          <w:b/>
          <w:bCs/>
        </w:rPr>
      </w:pPr>
    </w:p>
    <w:p w14:paraId="2A74CF42">
      <w:pPr>
        <w:jc w:val="center"/>
        <w:rPr>
          <w:b/>
          <w:bCs/>
        </w:rPr>
      </w:pPr>
    </w:p>
    <w:p w14:paraId="63FFDE35">
      <w:pPr>
        <w:jc w:val="center"/>
        <w:rPr>
          <w:b/>
          <w:bCs/>
        </w:rPr>
      </w:pPr>
    </w:p>
    <w:p w14:paraId="187894EB">
      <w:pPr>
        <w:jc w:val="center"/>
        <w:rPr>
          <w:b/>
          <w:bCs/>
        </w:rPr>
      </w:pPr>
    </w:p>
    <w:p w14:paraId="0110529D">
      <w:pPr>
        <w:jc w:val="center"/>
        <w:rPr>
          <w:b/>
          <w:bCs/>
        </w:rPr>
      </w:pPr>
    </w:p>
    <w:p w14:paraId="0E4C0D13">
      <w:pPr>
        <w:jc w:val="center"/>
        <w:rPr>
          <w:b/>
          <w:bCs/>
        </w:rPr>
      </w:pPr>
    </w:p>
    <w:p w14:paraId="07328260">
      <w:pPr>
        <w:jc w:val="center"/>
        <w:rPr>
          <w:b/>
          <w:bCs/>
        </w:rPr>
      </w:pPr>
    </w:p>
    <w:p w14:paraId="21E7F34F">
      <w:pPr>
        <w:jc w:val="center"/>
        <w:rPr>
          <w:b/>
          <w:bCs/>
        </w:rPr>
      </w:pPr>
    </w:p>
    <w:p w14:paraId="4551F060">
      <w:pPr>
        <w:jc w:val="center"/>
        <w:rPr>
          <w:b/>
          <w:bCs/>
        </w:rPr>
      </w:pPr>
    </w:p>
    <w:p w14:paraId="102571A9">
      <w:pPr>
        <w:jc w:val="center"/>
        <w:rPr>
          <w:b/>
          <w:bCs/>
        </w:rPr>
      </w:pPr>
    </w:p>
    <w:p w14:paraId="3C5B70F4">
      <w:pPr>
        <w:jc w:val="center"/>
        <w:rPr>
          <w:b/>
          <w:bCs/>
        </w:rPr>
      </w:pPr>
    </w:p>
    <w:p w14:paraId="0A30661D">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06F7E9E2">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25860EDE">
      <w:pPr>
        <w:spacing w:line="480" w:lineRule="auto"/>
        <w:ind w:firstLine="1275" w:firstLineChars="529"/>
        <w:rPr>
          <w:b/>
          <w:bCs/>
          <w:sz w:val="24"/>
        </w:rPr>
      </w:pPr>
      <w:r>
        <w:rPr>
          <w:rFonts w:hint="eastAsia"/>
          <w:b/>
          <w:bCs/>
          <w:sz w:val="24"/>
        </w:rPr>
        <w:t>法定代表人或</w:t>
      </w:r>
    </w:p>
    <w:p w14:paraId="5CD9856C">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5B570C94">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0C170361">
      <w:pPr>
        <w:spacing w:line="480" w:lineRule="auto"/>
        <w:ind w:firstLine="1275" w:firstLineChars="529"/>
        <w:rPr>
          <w:b/>
          <w:bCs/>
        </w:rPr>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2019056C">
      <w:pPr>
        <w:spacing w:line="400" w:lineRule="exact"/>
        <w:rPr>
          <w:rFonts w:ascii="仿宋" w:hAnsi="仿宋" w:eastAsia="仿宋"/>
        </w:rPr>
      </w:pPr>
      <w:bookmarkStart w:id="45" w:name="_投标文件格式（第一册）"/>
      <w:bookmarkEnd w:id="45"/>
      <w:bookmarkStart w:id="46" w:name="q0"/>
    </w:p>
    <w:p w14:paraId="453EBD81">
      <w:pPr>
        <w:spacing w:line="400" w:lineRule="exact"/>
        <w:rPr>
          <w:rFonts w:ascii="仿宋" w:hAnsi="仿宋" w:eastAsia="仿宋"/>
        </w:rPr>
      </w:pPr>
    </w:p>
    <w:p w14:paraId="7C1E14FD">
      <w:pPr>
        <w:spacing w:line="400" w:lineRule="exact"/>
        <w:rPr>
          <w:rFonts w:ascii="仿宋" w:hAnsi="仿宋" w:eastAsia="仿宋"/>
        </w:rPr>
      </w:pPr>
    </w:p>
    <w:p w14:paraId="0A4CF92C">
      <w:pPr>
        <w:pStyle w:val="4"/>
        <w:spacing w:line="400" w:lineRule="exact"/>
        <w:rPr>
          <w:rFonts w:ascii="仿宋" w:hAnsi="仿宋" w:eastAsia="仿宋"/>
        </w:rPr>
      </w:pPr>
      <w:bookmarkStart w:id="47" w:name="_Toc135293340"/>
      <w:r>
        <w:rPr>
          <w:rFonts w:hint="eastAsia" w:ascii="仿宋" w:hAnsi="仿宋" w:eastAsia="仿宋"/>
        </w:rPr>
        <w:t>投标文件格式</w:t>
      </w:r>
      <w:bookmarkEnd w:id="47"/>
    </w:p>
    <w:bookmarkEnd w:id="46"/>
    <w:p w14:paraId="22EAC92A">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目录（自拟）</w:t>
      </w:r>
    </w:p>
    <w:p w14:paraId="3ED16C7C">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政府采购违法行为风险知悉确认书</w:t>
      </w:r>
    </w:p>
    <w:p w14:paraId="08C1EA41">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评标指引表、供应商自查表、供应商基本情况表</w:t>
      </w:r>
    </w:p>
    <w:p w14:paraId="26E1AA7B">
      <w:pPr>
        <w:numPr>
          <w:ilvl w:val="0"/>
          <w:numId w:val="6"/>
        </w:numPr>
        <w:adjustRightInd w:val="0"/>
        <w:spacing w:line="360" w:lineRule="auto"/>
        <w:rPr>
          <w:snapToGrid w:val="0"/>
          <w:kern w:val="0"/>
          <w:szCs w:val="21"/>
        </w:rPr>
      </w:pPr>
      <w:r>
        <w:rPr>
          <w:rFonts w:hint="eastAsia"/>
          <w:snapToGrid w:val="0"/>
          <w:kern w:val="0"/>
          <w:szCs w:val="21"/>
        </w:rPr>
        <w:t>投标人资格证明文件（格式1）</w:t>
      </w:r>
    </w:p>
    <w:p w14:paraId="5F1C2DB5">
      <w:pPr>
        <w:numPr>
          <w:ilvl w:val="0"/>
          <w:numId w:val="6"/>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4DD4583D">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投标函（格式3）</w:t>
      </w:r>
    </w:p>
    <w:p w14:paraId="7C6EADC6">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评分中涉及的承诺及声明函（格式4）</w:t>
      </w:r>
    </w:p>
    <w:p w14:paraId="2F880319">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开标一览表（格式5）</w:t>
      </w:r>
    </w:p>
    <w:p w14:paraId="762925A8">
      <w:pPr>
        <w:adjustRightInd w:val="0"/>
        <w:spacing w:line="360" w:lineRule="auto"/>
        <w:ind w:firstLine="422" w:firstLineChars="200"/>
        <w:rPr>
          <w:rFonts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37D53157">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报价表（格式6）</w:t>
      </w:r>
    </w:p>
    <w:p w14:paraId="5BA9BE47">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技术规格（格式7）</w:t>
      </w:r>
    </w:p>
    <w:p w14:paraId="1719B7AC">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交付进度（格式8）</w:t>
      </w:r>
    </w:p>
    <w:p w14:paraId="50FE9FF8">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售后服务和质量承诺（格式9）</w:t>
      </w:r>
    </w:p>
    <w:p w14:paraId="35AFF8D9">
      <w:pPr>
        <w:numPr>
          <w:ilvl w:val="0"/>
          <w:numId w:val="6"/>
        </w:numPr>
        <w:adjustRightInd w:val="0"/>
        <w:spacing w:line="360" w:lineRule="auto"/>
        <w:rPr>
          <w:rFonts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027B36E1">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2FDD6396">
      <w:pPr>
        <w:numPr>
          <w:ilvl w:val="0"/>
          <w:numId w:val="6"/>
        </w:numPr>
        <w:adjustRightInd w:val="0"/>
        <w:spacing w:line="360" w:lineRule="auto"/>
        <w:rPr>
          <w:rFonts w:ascii="宋体" w:hAnsi="宋体"/>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（格式12）</w:t>
      </w:r>
    </w:p>
    <w:p w14:paraId="74FE2D0A">
      <w:pPr>
        <w:adjustRightInd w:val="0"/>
        <w:spacing w:line="300" w:lineRule="auto"/>
        <w:ind w:left="-2"/>
        <w:rPr>
          <w:rFonts w:ascii="宋体" w:hAnsi="宋体"/>
          <w:snapToGrid w:val="0"/>
          <w:kern w:val="0"/>
          <w:szCs w:val="21"/>
        </w:rPr>
      </w:pPr>
    </w:p>
    <w:p w14:paraId="47B36E85">
      <w:pPr>
        <w:adjustRightInd w:val="0"/>
        <w:spacing w:line="300" w:lineRule="auto"/>
        <w:ind w:left="-2"/>
        <w:rPr>
          <w:rFonts w:ascii="宋体" w:hAnsi="宋体"/>
          <w:snapToGrid w:val="0"/>
          <w:kern w:val="0"/>
          <w:szCs w:val="21"/>
        </w:rPr>
      </w:pPr>
    </w:p>
    <w:p w14:paraId="27F27AA4">
      <w:pPr>
        <w:adjustRightInd w:val="0"/>
        <w:spacing w:line="300" w:lineRule="auto"/>
        <w:ind w:left="-2"/>
        <w:rPr>
          <w:rFonts w:ascii="宋体" w:hAnsi="宋体"/>
          <w:snapToGrid w:val="0"/>
          <w:kern w:val="0"/>
          <w:szCs w:val="21"/>
        </w:rPr>
      </w:pPr>
    </w:p>
    <w:p w14:paraId="234E5999">
      <w:pPr>
        <w:ind w:hanging="2"/>
        <w:rPr>
          <w:b/>
          <w:bCs/>
          <w:sz w:val="28"/>
        </w:rPr>
      </w:pPr>
    </w:p>
    <w:p w14:paraId="3749024E">
      <w:pPr>
        <w:adjustRightInd w:val="0"/>
        <w:snapToGrid w:val="0"/>
        <w:spacing w:line="300" w:lineRule="auto"/>
        <w:jc w:val="center"/>
      </w:pPr>
      <w:bookmarkStart w:id="48" w:name="_格式1__投标人资格证明文件"/>
      <w:bookmarkEnd w:id="48"/>
    </w:p>
    <w:p w14:paraId="138D1289">
      <w:pPr>
        <w:adjustRightInd w:val="0"/>
        <w:snapToGrid w:val="0"/>
        <w:spacing w:line="300" w:lineRule="auto"/>
        <w:jc w:val="center"/>
      </w:pPr>
    </w:p>
    <w:p w14:paraId="717B2ACD">
      <w:pPr>
        <w:adjustRightInd w:val="0"/>
        <w:snapToGrid w:val="0"/>
        <w:spacing w:line="300" w:lineRule="auto"/>
        <w:jc w:val="center"/>
      </w:pPr>
    </w:p>
    <w:p w14:paraId="54E0E584">
      <w:pPr>
        <w:adjustRightInd w:val="0"/>
        <w:snapToGrid w:val="0"/>
        <w:spacing w:line="300" w:lineRule="auto"/>
        <w:jc w:val="center"/>
      </w:pPr>
    </w:p>
    <w:p w14:paraId="34211941">
      <w:pPr>
        <w:adjustRightInd w:val="0"/>
        <w:snapToGrid w:val="0"/>
        <w:spacing w:line="300" w:lineRule="auto"/>
        <w:jc w:val="center"/>
      </w:pPr>
    </w:p>
    <w:p w14:paraId="412D3D52">
      <w:pPr>
        <w:adjustRightInd w:val="0"/>
        <w:snapToGrid w:val="0"/>
        <w:spacing w:line="300" w:lineRule="auto"/>
        <w:jc w:val="center"/>
      </w:pPr>
    </w:p>
    <w:p w14:paraId="58DC4F51">
      <w:pPr>
        <w:adjustRightInd w:val="0"/>
        <w:snapToGrid w:val="0"/>
        <w:spacing w:line="300" w:lineRule="auto"/>
        <w:jc w:val="center"/>
      </w:pPr>
    </w:p>
    <w:p w14:paraId="1A1927AA">
      <w:pPr>
        <w:adjustRightInd w:val="0"/>
        <w:snapToGrid w:val="0"/>
        <w:spacing w:line="300" w:lineRule="auto"/>
        <w:jc w:val="center"/>
      </w:pPr>
    </w:p>
    <w:p w14:paraId="368A1DF9">
      <w:pPr>
        <w:adjustRightInd w:val="0"/>
        <w:snapToGrid w:val="0"/>
        <w:spacing w:line="300" w:lineRule="auto"/>
        <w:jc w:val="center"/>
      </w:pPr>
    </w:p>
    <w:p w14:paraId="2F9A896E">
      <w:pPr>
        <w:adjustRightInd w:val="0"/>
        <w:snapToGrid w:val="0"/>
        <w:spacing w:line="300" w:lineRule="auto"/>
        <w:jc w:val="center"/>
      </w:pPr>
    </w:p>
    <w:p w14:paraId="671A4933">
      <w:pPr>
        <w:adjustRightInd w:val="0"/>
        <w:snapToGrid w:val="0"/>
        <w:spacing w:line="300" w:lineRule="auto"/>
        <w:jc w:val="center"/>
      </w:pPr>
    </w:p>
    <w:p w14:paraId="2FB5BDEA">
      <w:pPr>
        <w:pStyle w:val="4"/>
        <w:spacing w:line="400" w:lineRule="exact"/>
        <w:rPr>
          <w:rFonts w:ascii="仿宋" w:hAnsi="仿宋" w:eastAsia="仿宋"/>
        </w:rPr>
      </w:pPr>
      <w:bookmarkStart w:id="49" w:name="_Toc135293341"/>
      <w:bookmarkStart w:id="50" w:name="_Toc73610158"/>
      <w:r>
        <w:rPr>
          <w:rFonts w:hint="eastAsia" w:ascii="仿宋" w:hAnsi="仿宋" w:eastAsia="仿宋"/>
        </w:rPr>
        <w:t>政府采购违法行为风险知悉确认书</w:t>
      </w:r>
      <w:bookmarkEnd w:id="49"/>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08"/>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keepNext w:val="0"/>
              <w:keepLines w:val="0"/>
              <w:suppressLineNumbers w:val="0"/>
              <w:autoSpaceDE w:val="0"/>
              <w:autoSpaceDN w:val="0"/>
              <w:spacing w:before="0" w:beforeLines="0" w:beforeAutospacing="0" w:after="0" w:afterAutospacing="0" w:line="340" w:lineRule="exact"/>
              <w:ind w:left="0" w:right="0"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keepNext w:val="0"/>
              <w:keepLines w:val="0"/>
              <w:suppressLineNumbers w:val="0"/>
              <w:autoSpaceDE w:val="0"/>
              <w:autoSpaceDN w:val="0"/>
              <w:spacing w:before="0" w:beforeLines="0" w:beforeAutospacing="0" w:after="0" w:afterAutospacing="0" w:line="340" w:lineRule="exact"/>
              <w:ind w:left="0" w:right="0"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keepNext w:val="0"/>
              <w:keepLines w:val="0"/>
              <w:suppressLineNumbers w:val="0"/>
              <w:autoSpaceDE w:val="0"/>
              <w:autoSpaceDN w:val="0"/>
              <w:spacing w:before="0" w:beforeLines="0" w:beforeAutospacing="0" w:after="0" w:afterAutospacing="0" w:line="340" w:lineRule="exact"/>
              <w:ind w:left="0" w:right="0"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keepNext w:val="0"/>
              <w:keepLines w:val="0"/>
              <w:suppressLineNumbers w:val="0"/>
              <w:autoSpaceDE w:val="0"/>
              <w:autoSpaceDN w:val="0"/>
              <w:spacing w:before="0" w:beforeLines="0" w:beforeAutospacing="0" w:after="0" w:afterAutospacing="0" w:line="340" w:lineRule="exact"/>
              <w:ind w:left="0" w:right="0"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29C36EE6">
      <w:pPr>
        <w:widowControl/>
        <w:jc w:val="left"/>
        <w:rPr>
          <w:rFonts w:ascii="宋体" w:hAnsi="宋体"/>
          <w:szCs w:val="21"/>
        </w:rPr>
      </w:pPr>
    </w:p>
    <w:p w14:paraId="5FCF51C9">
      <w:pPr>
        <w:widowControl/>
        <w:jc w:val="left"/>
        <w:rPr>
          <w:rFonts w:ascii="宋体" w:hAnsi="宋体"/>
          <w:szCs w:val="21"/>
        </w:rPr>
      </w:pPr>
    </w:p>
    <w:p w14:paraId="63FE1597">
      <w:pPr>
        <w:widowControl/>
        <w:jc w:val="left"/>
        <w:rPr>
          <w:rFonts w:ascii="宋体" w:hAnsi="宋体"/>
          <w:szCs w:val="21"/>
        </w:rPr>
      </w:pPr>
    </w:p>
    <w:p w14:paraId="56BC61E7">
      <w:pPr>
        <w:widowControl/>
        <w:jc w:val="left"/>
        <w:rPr>
          <w:rFonts w:ascii="宋体" w:hAnsi="宋体"/>
          <w:szCs w:val="21"/>
        </w:rPr>
      </w:pPr>
    </w:p>
    <w:p w14:paraId="43B2BE76">
      <w:pPr>
        <w:widowControl/>
        <w:jc w:val="left"/>
        <w:rPr>
          <w:rFonts w:ascii="宋体" w:hAnsi="宋体"/>
          <w:szCs w:val="21"/>
        </w:rPr>
      </w:pPr>
    </w:p>
    <w:p w14:paraId="59B38C34">
      <w:pPr>
        <w:widowControl/>
        <w:jc w:val="left"/>
        <w:rPr>
          <w:rFonts w:ascii="宋体" w:hAnsi="宋体"/>
          <w:szCs w:val="21"/>
        </w:rPr>
      </w:pPr>
    </w:p>
    <w:p w14:paraId="21724F82">
      <w:pPr>
        <w:widowControl/>
        <w:jc w:val="left"/>
        <w:rPr>
          <w:rFonts w:ascii="宋体" w:hAnsi="宋体"/>
          <w:szCs w:val="21"/>
        </w:rPr>
      </w:pPr>
    </w:p>
    <w:p w14:paraId="55F96348">
      <w:pPr>
        <w:widowControl/>
        <w:jc w:val="left"/>
        <w:rPr>
          <w:rFonts w:ascii="宋体" w:hAnsi="宋体"/>
          <w:szCs w:val="21"/>
        </w:rPr>
      </w:pPr>
    </w:p>
    <w:p w14:paraId="792BAA18">
      <w:pPr>
        <w:widowControl/>
        <w:jc w:val="left"/>
        <w:rPr>
          <w:rFonts w:ascii="宋体" w:hAnsi="宋体"/>
          <w:szCs w:val="21"/>
        </w:rPr>
      </w:pPr>
    </w:p>
    <w:p w14:paraId="73B495A8">
      <w:pPr>
        <w:widowControl/>
        <w:jc w:val="left"/>
        <w:rPr>
          <w:rFonts w:ascii="宋体" w:hAnsi="宋体"/>
          <w:szCs w:val="21"/>
        </w:rPr>
      </w:pPr>
    </w:p>
    <w:p w14:paraId="41EAF637">
      <w:pPr>
        <w:widowControl/>
        <w:jc w:val="left"/>
        <w:rPr>
          <w:rFonts w:ascii="宋体" w:hAnsi="宋体"/>
          <w:szCs w:val="21"/>
        </w:rPr>
      </w:pPr>
    </w:p>
    <w:p w14:paraId="5AC54C77">
      <w:pPr>
        <w:widowControl/>
        <w:jc w:val="left"/>
        <w:rPr>
          <w:rFonts w:ascii="宋体" w:hAnsi="宋体"/>
          <w:szCs w:val="21"/>
        </w:rPr>
      </w:pPr>
    </w:p>
    <w:p w14:paraId="64C8DCEA">
      <w:pPr>
        <w:widowControl/>
        <w:jc w:val="left"/>
        <w:rPr>
          <w:rFonts w:ascii="宋体" w:hAnsi="宋体"/>
          <w:szCs w:val="21"/>
        </w:rPr>
      </w:pPr>
    </w:p>
    <w:p w14:paraId="1DF8EC6D">
      <w:pPr>
        <w:rPr>
          <w:rFonts w:hint="eastAsia" w:ascii="仿宋" w:hAnsi="仿宋" w:eastAsia="仿宋"/>
        </w:rPr>
      </w:pPr>
      <w:bookmarkStart w:id="51" w:name="_Toc135293342"/>
      <w:r>
        <w:rPr>
          <w:rFonts w:hint="eastAsia" w:ascii="仿宋" w:hAnsi="仿宋" w:eastAsia="仿宋"/>
        </w:rPr>
        <w:br w:type="page"/>
      </w:r>
    </w:p>
    <w:p w14:paraId="199B2533">
      <w:pPr>
        <w:pStyle w:val="4"/>
        <w:spacing w:line="400" w:lineRule="exact"/>
        <w:rPr>
          <w:rFonts w:ascii="仿宋" w:hAnsi="仿宋" w:eastAsia="仿宋"/>
        </w:rPr>
      </w:pPr>
      <w:r>
        <w:rPr>
          <w:rFonts w:hint="eastAsia" w:ascii="仿宋" w:hAnsi="仿宋" w:eastAsia="仿宋"/>
        </w:rPr>
        <w:t>评标指引表</w:t>
      </w:r>
      <w:bookmarkEnd w:id="50"/>
      <w:bookmarkEnd w:id="51"/>
    </w:p>
    <w:p w14:paraId="1200D69B">
      <w:pPr>
        <w:jc w:val="center"/>
        <w:rPr>
          <w:b/>
          <w:szCs w:val="21"/>
        </w:rPr>
      </w:pPr>
    </w:p>
    <w:p w14:paraId="215DA139">
      <w:pPr>
        <w:spacing w:line="360" w:lineRule="auto"/>
        <w:ind w:firstLine="420" w:firstLineChars="200"/>
        <w:rPr>
          <w:rFonts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63B13062">
      <w:pPr>
        <w:spacing w:line="360" w:lineRule="auto"/>
        <w:ind w:firstLine="420" w:firstLineChars="200"/>
        <w:rPr>
          <w:rFonts w:ascii="宋体" w:hAnsi="宋体"/>
          <w:szCs w:val="21"/>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43C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6BEF31C0">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7E4F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68AEF16A">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评分类别</w:t>
            </w:r>
          </w:p>
        </w:tc>
        <w:tc>
          <w:tcPr>
            <w:tcW w:w="4854" w:type="dxa"/>
            <w:vAlign w:val="center"/>
          </w:tcPr>
          <w:p w14:paraId="6D13593A">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4A18381">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证明文件起止页码</w:t>
            </w:r>
          </w:p>
        </w:tc>
        <w:tc>
          <w:tcPr>
            <w:tcW w:w="1472" w:type="dxa"/>
            <w:vAlign w:val="center"/>
          </w:tcPr>
          <w:p w14:paraId="3865D010">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备注</w:t>
            </w:r>
          </w:p>
        </w:tc>
      </w:tr>
      <w:tr w14:paraId="4C21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6F47897C">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价格部分</w:t>
            </w:r>
          </w:p>
        </w:tc>
        <w:tc>
          <w:tcPr>
            <w:tcW w:w="4854" w:type="dxa"/>
            <w:vAlign w:val="center"/>
          </w:tcPr>
          <w:p w14:paraId="6F379FA7">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szCs w:val="21"/>
              </w:rPr>
              <w:t>《节能产品政府采购品目清单》或《环境标志产品政府采购品目清单》中列示的产品，或</w:t>
            </w: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15386408">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1472" w:type="dxa"/>
            <w:vAlign w:val="center"/>
          </w:tcPr>
          <w:p w14:paraId="425C69E0">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6CC4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4713E866">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技术部分</w:t>
            </w:r>
          </w:p>
        </w:tc>
        <w:tc>
          <w:tcPr>
            <w:tcW w:w="4854" w:type="dxa"/>
          </w:tcPr>
          <w:p w14:paraId="671FE989">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1.……</w:t>
            </w:r>
          </w:p>
        </w:tc>
        <w:tc>
          <w:tcPr>
            <w:tcW w:w="2169" w:type="dxa"/>
            <w:vAlign w:val="center"/>
          </w:tcPr>
          <w:p w14:paraId="30940B67">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1472" w:type="dxa"/>
            <w:vAlign w:val="center"/>
          </w:tcPr>
          <w:p w14:paraId="1B4AB4BD">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4F72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2F8E25F1">
            <w:pPr>
              <w:keepNext w:val="0"/>
              <w:keepLines w:val="0"/>
              <w:suppressLineNumbers w:val="0"/>
              <w:spacing w:before="0" w:beforeAutospacing="0" w:after="0" w:afterAutospacing="0" w:line="360" w:lineRule="exact"/>
              <w:ind w:left="0" w:right="0"/>
              <w:jc w:val="center"/>
              <w:rPr>
                <w:rFonts w:hint="default" w:ascii="宋体" w:hAnsi="宋体"/>
                <w:szCs w:val="21"/>
              </w:rPr>
            </w:pPr>
          </w:p>
        </w:tc>
        <w:tc>
          <w:tcPr>
            <w:tcW w:w="4854" w:type="dxa"/>
          </w:tcPr>
          <w:p w14:paraId="3BD7E3A0">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2.……</w:t>
            </w:r>
          </w:p>
        </w:tc>
        <w:tc>
          <w:tcPr>
            <w:tcW w:w="2169" w:type="dxa"/>
            <w:vAlign w:val="center"/>
          </w:tcPr>
          <w:p w14:paraId="59C2A4FF">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1472" w:type="dxa"/>
            <w:vAlign w:val="center"/>
          </w:tcPr>
          <w:p w14:paraId="1BAA25F4">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2DB8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A373492">
            <w:pPr>
              <w:keepNext w:val="0"/>
              <w:keepLines w:val="0"/>
              <w:suppressLineNumbers w:val="0"/>
              <w:spacing w:before="0" w:beforeAutospacing="0" w:after="0" w:afterAutospacing="0" w:line="360" w:lineRule="exact"/>
              <w:ind w:left="0" w:right="0"/>
              <w:jc w:val="center"/>
              <w:rPr>
                <w:rFonts w:hint="default" w:ascii="宋体" w:hAnsi="宋体"/>
                <w:szCs w:val="21"/>
              </w:rPr>
            </w:pPr>
          </w:p>
        </w:tc>
        <w:tc>
          <w:tcPr>
            <w:tcW w:w="4854" w:type="dxa"/>
          </w:tcPr>
          <w:p w14:paraId="725494B8">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w:t>
            </w:r>
          </w:p>
        </w:tc>
        <w:tc>
          <w:tcPr>
            <w:tcW w:w="2169" w:type="dxa"/>
            <w:vAlign w:val="center"/>
          </w:tcPr>
          <w:p w14:paraId="581A8DFF">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1472" w:type="dxa"/>
            <w:vAlign w:val="center"/>
          </w:tcPr>
          <w:p w14:paraId="06B26574">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1724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1BAB819D">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商务部分</w:t>
            </w:r>
          </w:p>
        </w:tc>
        <w:tc>
          <w:tcPr>
            <w:tcW w:w="4854" w:type="dxa"/>
          </w:tcPr>
          <w:p w14:paraId="06A84E2A">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1.……</w:t>
            </w:r>
          </w:p>
        </w:tc>
        <w:tc>
          <w:tcPr>
            <w:tcW w:w="2169" w:type="dxa"/>
            <w:vAlign w:val="center"/>
          </w:tcPr>
          <w:p w14:paraId="43DCEC5C">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1472" w:type="dxa"/>
            <w:vAlign w:val="center"/>
          </w:tcPr>
          <w:p w14:paraId="3E98152C">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3B6E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1EED2E96">
            <w:pPr>
              <w:keepNext w:val="0"/>
              <w:keepLines w:val="0"/>
              <w:suppressLineNumbers w:val="0"/>
              <w:spacing w:before="0" w:beforeAutospacing="0" w:after="0" w:afterAutospacing="0" w:line="360" w:lineRule="exact"/>
              <w:ind w:left="0" w:right="0"/>
              <w:jc w:val="center"/>
              <w:rPr>
                <w:rFonts w:hint="default" w:ascii="宋体" w:hAnsi="宋体"/>
                <w:szCs w:val="21"/>
              </w:rPr>
            </w:pPr>
          </w:p>
        </w:tc>
        <w:tc>
          <w:tcPr>
            <w:tcW w:w="4854" w:type="dxa"/>
          </w:tcPr>
          <w:p w14:paraId="5447E61B">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2.……</w:t>
            </w:r>
          </w:p>
        </w:tc>
        <w:tc>
          <w:tcPr>
            <w:tcW w:w="2169" w:type="dxa"/>
            <w:vAlign w:val="center"/>
          </w:tcPr>
          <w:p w14:paraId="7F5CE92E">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1472" w:type="dxa"/>
            <w:vAlign w:val="center"/>
          </w:tcPr>
          <w:p w14:paraId="706428B5">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146E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5AB6E26">
            <w:pPr>
              <w:keepNext w:val="0"/>
              <w:keepLines w:val="0"/>
              <w:suppressLineNumbers w:val="0"/>
              <w:spacing w:before="0" w:beforeAutospacing="0" w:after="0" w:afterAutospacing="0" w:line="360" w:lineRule="exact"/>
              <w:ind w:left="0" w:right="0"/>
              <w:jc w:val="center"/>
              <w:rPr>
                <w:rFonts w:hint="default" w:ascii="宋体" w:hAnsi="宋体"/>
                <w:szCs w:val="21"/>
              </w:rPr>
            </w:pPr>
          </w:p>
        </w:tc>
        <w:tc>
          <w:tcPr>
            <w:tcW w:w="4854" w:type="dxa"/>
          </w:tcPr>
          <w:p w14:paraId="35BDCB13">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w:t>
            </w:r>
          </w:p>
        </w:tc>
        <w:tc>
          <w:tcPr>
            <w:tcW w:w="2169" w:type="dxa"/>
            <w:vAlign w:val="center"/>
          </w:tcPr>
          <w:p w14:paraId="4340C02D">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1472" w:type="dxa"/>
            <w:vAlign w:val="center"/>
          </w:tcPr>
          <w:p w14:paraId="0B5570BD">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bl>
    <w:p w14:paraId="404FE65E">
      <w:pPr>
        <w:pStyle w:val="27"/>
        <w:spacing w:line="360" w:lineRule="auto"/>
        <w:ind w:firstLine="424" w:firstLineChars="201"/>
        <w:rPr>
          <w:rFonts w:hAnsi="宋体"/>
          <w:b/>
          <w:szCs w:val="21"/>
        </w:rPr>
      </w:pPr>
    </w:p>
    <w:p w14:paraId="277537BF">
      <w:pPr>
        <w:pStyle w:val="27"/>
        <w:spacing w:line="360" w:lineRule="auto"/>
        <w:ind w:firstLine="424" w:firstLineChars="201"/>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408111E3"/>
    <w:p w14:paraId="2AAB5448"/>
    <w:p w14:paraId="0FBF17EE"/>
    <w:p w14:paraId="054DC6A0">
      <w:pPr>
        <w:pStyle w:val="4"/>
        <w:spacing w:line="400" w:lineRule="exact"/>
        <w:rPr>
          <w:rFonts w:hint="eastAsia" w:ascii="仿宋" w:hAnsi="仿宋" w:eastAsia="仿宋"/>
          <w:lang w:eastAsia="zh-CN"/>
        </w:rPr>
      </w:pPr>
    </w:p>
    <w:p w14:paraId="76DD2DBC">
      <w:pPr>
        <w:pStyle w:val="4"/>
        <w:spacing w:line="400" w:lineRule="exact"/>
        <w:rPr>
          <w:rFonts w:hint="eastAsia" w:ascii="仿宋" w:hAnsi="仿宋" w:eastAsia="仿宋"/>
          <w:lang w:eastAsia="zh-CN"/>
        </w:rPr>
      </w:pPr>
    </w:p>
    <w:p w14:paraId="00FC759D">
      <w:pPr>
        <w:pStyle w:val="4"/>
        <w:spacing w:line="400" w:lineRule="exact"/>
        <w:rPr>
          <w:rFonts w:hint="eastAsia" w:ascii="仿宋" w:hAnsi="仿宋" w:eastAsia="仿宋"/>
          <w:lang w:eastAsia="zh-CN"/>
        </w:rPr>
      </w:pPr>
    </w:p>
    <w:p w14:paraId="0C99DDD7">
      <w:pPr>
        <w:rPr>
          <w:rFonts w:hint="eastAsia" w:ascii="仿宋" w:hAnsi="仿宋" w:eastAsia="仿宋"/>
          <w:lang w:eastAsia="zh-CN"/>
        </w:rPr>
      </w:pPr>
      <w:r>
        <w:rPr>
          <w:rFonts w:hint="eastAsia" w:ascii="仿宋" w:hAnsi="仿宋" w:eastAsia="仿宋"/>
          <w:lang w:eastAsia="zh-CN"/>
        </w:rPr>
        <w:br w:type="page"/>
      </w:r>
    </w:p>
    <w:p w14:paraId="0DAC9DBC">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6BF80CBE">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003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418C8EA0">
            <w:pPr>
              <w:keepNext w:val="0"/>
              <w:keepLines w:val="0"/>
              <w:suppressLineNumbers w:val="0"/>
              <w:spacing w:before="0" w:beforeAutospacing="0" w:after="0" w:afterAutospacing="0" w:line="360" w:lineRule="exact"/>
              <w:ind w:left="0" w:right="0"/>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7C6958EC">
            <w:pPr>
              <w:keepNext w:val="0"/>
              <w:keepLines w:val="0"/>
              <w:suppressLineNumbers w:val="0"/>
              <w:spacing w:before="0" w:beforeAutospacing="0" w:after="0" w:afterAutospacing="0" w:line="360" w:lineRule="exact"/>
              <w:ind w:left="0" w:right="0"/>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78DA2809">
            <w:pPr>
              <w:keepNext w:val="0"/>
              <w:keepLines w:val="0"/>
              <w:suppressLineNumbers w:val="0"/>
              <w:spacing w:before="0" w:beforeAutospacing="0" w:after="0" w:afterAutospacing="0" w:line="360" w:lineRule="exact"/>
              <w:ind w:left="0" w:right="0"/>
              <w:jc w:val="center"/>
              <w:rPr>
                <w:rFonts w:hint="eastAsia" w:ascii="宋体" w:hAnsi="宋体"/>
                <w:szCs w:val="21"/>
                <w:lang w:eastAsia="zh-CN"/>
              </w:rPr>
            </w:pPr>
            <w:r>
              <w:rPr>
                <w:rFonts w:hint="eastAsia" w:ascii="宋体" w:hAnsi="宋体"/>
                <w:szCs w:val="21"/>
                <w:lang w:eastAsia="zh-CN"/>
              </w:rPr>
              <w:t>自查情况</w:t>
            </w:r>
          </w:p>
          <w:p w14:paraId="23024764">
            <w:pPr>
              <w:keepNext w:val="0"/>
              <w:keepLines w:val="0"/>
              <w:suppressLineNumbers w:val="0"/>
              <w:spacing w:before="0" w:beforeAutospacing="0" w:after="0" w:afterAutospacing="0" w:line="360" w:lineRule="exact"/>
              <w:ind w:left="0" w:right="0"/>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74A52BE9">
            <w:pPr>
              <w:keepNext w:val="0"/>
              <w:keepLines w:val="0"/>
              <w:suppressLineNumbers w:val="0"/>
              <w:spacing w:before="0" w:beforeAutospacing="0" w:after="0" w:afterAutospacing="0" w:line="360" w:lineRule="exact"/>
              <w:ind w:left="0" w:right="0"/>
              <w:jc w:val="center"/>
              <w:rPr>
                <w:rFonts w:hint="default" w:ascii="宋体" w:hAnsi="宋体"/>
                <w:szCs w:val="21"/>
              </w:rPr>
            </w:pPr>
            <w:r>
              <w:rPr>
                <w:rFonts w:hint="eastAsia" w:ascii="宋体" w:hAnsi="宋体"/>
                <w:szCs w:val="21"/>
              </w:rPr>
              <w:t>备注</w:t>
            </w:r>
          </w:p>
        </w:tc>
      </w:tr>
      <w:tr w14:paraId="23EC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6B7B9041">
            <w:pPr>
              <w:keepNext w:val="0"/>
              <w:keepLines w:val="0"/>
              <w:suppressLineNumbers w:val="0"/>
              <w:spacing w:before="0" w:beforeAutospacing="0" w:after="0" w:afterAutospacing="0" w:line="360" w:lineRule="exact"/>
              <w:ind w:left="0" w:right="0"/>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5667A880">
            <w:pPr>
              <w:keepNext w:val="0"/>
              <w:keepLines w:val="0"/>
              <w:suppressLineNumbers w:val="0"/>
              <w:spacing w:before="0" w:beforeAutospacing="0" w:after="0" w:afterAutospacing="0"/>
              <w:ind w:left="0" w:right="0"/>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E6615B">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7E9C4910">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4B45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32712DCD">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6D67B99F">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3C3EE268">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7A7B9C89">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676D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70E7FB3F">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3105874F">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7EB1D211">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484A05F2">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3749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2381671D">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24920AE">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601DD313">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3891C72D">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2291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517443AF">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3AC4C571">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rPr>
            </w:pPr>
            <w:r>
              <w:rPr>
                <w:rFonts w:hint="default"/>
                <w:color w:val="auto"/>
                <w:sz w:val="21"/>
                <w:szCs w:val="21"/>
              </w:rPr>
              <w:t>不同投标供应商的投标文件内容存在非正常一致。</w:t>
            </w:r>
          </w:p>
        </w:tc>
        <w:tc>
          <w:tcPr>
            <w:tcW w:w="2921" w:type="dxa"/>
            <w:noWrap w:val="0"/>
            <w:vAlign w:val="center"/>
          </w:tcPr>
          <w:p w14:paraId="3E8A2A08">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7FC5F57D">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4980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4421F43C">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5E572104">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8D63C7A">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7DD71C9F">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1071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340CD09C">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6C15577A">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35A33FD4">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3379E380">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19B9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12C94E96">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281B8479">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707A6E76">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3E807BB8">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7482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1C802128">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0377283E">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3033C636">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58A8E83D">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436C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20198D5">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23AF15D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05852750">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2F60F8CC">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20D2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58A05C9">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4AB95301">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75F21B8A">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315F7CDF">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2244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5B72648">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5814DD9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FF52C88">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76452562">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637E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DC78A45">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B58001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34C6C681">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0C4DBA5E">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5EAF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DA0C75">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697AF84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56831005">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1E8CCD25">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3C19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94087C2">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6BD5E4D2">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78FDEA10">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37220197">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53D2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80E6471">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1B981B90">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1CBF51DD">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21C0B802">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1D16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63D8A984">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66E38D6A">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E7FB6E9">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02FCB6DC">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3051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69D7A6A8">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D834E9C">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0DB023AD">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71463F8F">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3D5B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665057CA">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61765FC8">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4FEE1352">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65B01E6B">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r w14:paraId="186B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325BE0EA">
            <w:pPr>
              <w:keepNext w:val="0"/>
              <w:keepLines w:val="0"/>
              <w:suppressLineNumbers w:val="0"/>
              <w:spacing w:before="0" w:beforeAutospacing="0" w:after="0" w:afterAutospacing="0" w:line="360" w:lineRule="exact"/>
              <w:ind w:left="0" w:right="0"/>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7A7230BC">
            <w:pPr>
              <w:keepNext w:val="0"/>
              <w:keepLines w:val="0"/>
              <w:suppressLineNumbers w:val="0"/>
              <w:spacing w:before="0" w:beforeAutospacing="0" w:after="0" w:afterAutospacing="0"/>
              <w:ind w:left="0" w:right="0"/>
              <w:jc w:val="left"/>
              <w:rPr>
                <w:rFonts w:hint="eastAsia" w:ascii="宋体" w:hAnsi="宋体" w:eastAsia="宋体" w:cs="宋体"/>
                <w:snapToGrid w:val="0"/>
                <w:color w:val="auto"/>
                <w:kern w:val="0"/>
                <w:szCs w:val="21"/>
                <w:lang w:eastAsia="zh-CN"/>
              </w:rPr>
            </w:pPr>
            <w:r>
              <w:rPr>
                <w:rFonts w:hint="default"/>
                <w:color w:val="auto"/>
                <w:sz w:val="21"/>
                <w:szCs w:val="21"/>
              </w:rPr>
              <w:t>其他隐瞒真实情况、提供虚假资料的行为。</w:t>
            </w:r>
          </w:p>
        </w:tc>
        <w:tc>
          <w:tcPr>
            <w:tcW w:w="2921" w:type="dxa"/>
            <w:noWrap w:val="0"/>
            <w:vAlign w:val="center"/>
          </w:tcPr>
          <w:p w14:paraId="0FA24524">
            <w:pPr>
              <w:keepNext w:val="0"/>
              <w:keepLines w:val="0"/>
              <w:suppressLineNumbers w:val="0"/>
              <w:spacing w:before="0" w:beforeAutospacing="0" w:after="0" w:afterAutospacing="0" w:line="360" w:lineRule="exact"/>
              <w:ind w:left="0" w:right="0"/>
              <w:jc w:val="center"/>
              <w:rPr>
                <w:rFonts w:hint="default" w:ascii="宋体" w:hAnsi="宋体"/>
                <w:b/>
                <w:szCs w:val="21"/>
              </w:rPr>
            </w:pPr>
          </w:p>
        </w:tc>
        <w:tc>
          <w:tcPr>
            <w:tcW w:w="924" w:type="dxa"/>
            <w:noWrap w:val="0"/>
            <w:vAlign w:val="center"/>
          </w:tcPr>
          <w:p w14:paraId="77891AE9">
            <w:pPr>
              <w:keepNext w:val="0"/>
              <w:keepLines w:val="0"/>
              <w:suppressLineNumbers w:val="0"/>
              <w:spacing w:before="0" w:beforeAutospacing="0" w:after="0" w:afterAutospacing="0" w:line="360" w:lineRule="exact"/>
              <w:ind w:left="0" w:right="0"/>
              <w:jc w:val="center"/>
              <w:rPr>
                <w:rFonts w:hint="default" w:ascii="宋体" w:hAnsi="宋体"/>
                <w:b/>
                <w:szCs w:val="21"/>
              </w:rPr>
            </w:pPr>
          </w:p>
        </w:tc>
      </w:tr>
    </w:tbl>
    <w:p w14:paraId="174AD5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3481F4F8">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5665F87D">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《供应商基本情况表》相关信息包含以下三项内容：</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07"/>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06"/>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06"/>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06"/>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06"/>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06"/>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06"/>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06"/>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06"/>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06"/>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06"/>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06"/>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06"/>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06"/>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06"/>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06"/>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06"/>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06"/>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06"/>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06"/>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3A5619EA">
            <w:pPr>
              <w:pStyle w:val="506"/>
              <w:numPr>
                <w:ilvl w:val="0"/>
                <w:numId w:val="7"/>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121D999C">
            <w:pPr>
              <w:pStyle w:val="506"/>
              <w:numPr>
                <w:ilvl w:val="0"/>
                <w:numId w:val="7"/>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06"/>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06"/>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06"/>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06"/>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06"/>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06"/>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06"/>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06"/>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06"/>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06"/>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06"/>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2D2557B8">
      <w:pPr>
        <w:spacing w:line="360" w:lineRule="auto"/>
        <w:rPr>
          <w:rFonts w:ascii="宋体" w:hAnsi="宋体" w:cs="宋体"/>
          <w:b/>
          <w:bCs/>
        </w:rPr>
      </w:pPr>
      <w:r>
        <w:rPr>
          <w:rFonts w:hint="eastAsia" w:ascii="宋体" w:hAnsi="宋体" w:cs="宋体"/>
          <w:b/>
          <w:bCs/>
        </w:rPr>
        <w:t>填报要求：</w:t>
      </w:r>
    </w:p>
    <w:p w14:paraId="3C86DA2E">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622650FF">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如因主管部门原因最近一个月的社保证明无法提供，可往前顺延一至二个月</w:t>
      </w:r>
      <w:r>
        <w:rPr>
          <w:rFonts w:hint="eastAsia" w:ascii="宋体" w:hAnsi="宋体" w:cs="宋体"/>
          <w:b/>
          <w:bCs/>
          <w:highlight w:val="none"/>
        </w:rPr>
        <w:t>）。</w:t>
      </w:r>
    </w:p>
    <w:p w14:paraId="6688A97B">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4E1D1747">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6C074DA8">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606FE298">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06635A93">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2ED96AD5">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4489087A">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8"/>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8"/>
        <w:rPr>
          <w:rFonts w:hint="eastAsia" w:ascii="宋体" w:hAnsi="宋体" w:cs="宋体"/>
          <w:b/>
          <w:bCs/>
          <w:color w:val="FF0000"/>
          <w:sz w:val="21"/>
          <w:szCs w:val="21"/>
          <w:lang w:eastAsia="zh-CN"/>
        </w:rPr>
      </w:pPr>
    </w:p>
    <w:p w14:paraId="06D4D0CF">
      <w:pPr>
        <w:pStyle w:val="8"/>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9"/>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（通过国家企业信用信息公示系统(https://www.gsxt.gov.cn/index.html）、或机关赋码和事业单位登记管理网（http://gjsy.gov.cn/sydwfrxxcx/)、或全国社会组织信用信息公示平台（https://xxgs.chinanpo.mca.gov.cn/gsxt/newList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72BA463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56163C9A"/>
    <w:p w14:paraId="563DB24F">
      <w:pPr>
        <w:rPr>
          <w:rFonts w:hint="eastAsia" w:asciiTheme="minorEastAsia" w:hAnsiTheme="minorEastAsia" w:eastAsiaTheme="minorEastAsia"/>
        </w:rPr>
      </w:pPr>
      <w:bookmarkStart w:id="52" w:name="_Toc135293343"/>
      <w:bookmarkStart w:id="53" w:name="_Toc44690432"/>
      <w:bookmarkStart w:id="54" w:name="_Toc44691396"/>
      <w:bookmarkStart w:id="55" w:name="_Toc44690705"/>
      <w:bookmarkStart w:id="56" w:name="_Toc44691164"/>
      <w:r>
        <w:rPr>
          <w:rFonts w:hint="eastAsia" w:asciiTheme="minorEastAsia" w:hAnsiTheme="minorEastAsia" w:eastAsiaTheme="minorEastAsia"/>
        </w:rPr>
        <w:br w:type="page"/>
      </w:r>
    </w:p>
    <w:p w14:paraId="7FB07301">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2"/>
      <w:bookmarkEnd w:id="53"/>
      <w:bookmarkEnd w:id="54"/>
      <w:bookmarkEnd w:id="55"/>
      <w:bookmarkEnd w:id="56"/>
    </w:p>
    <w:p w14:paraId="30050C0F">
      <w:pPr>
        <w:adjustRightInd w:val="0"/>
        <w:snapToGrid w:val="0"/>
        <w:spacing w:line="360" w:lineRule="auto"/>
        <w:rPr>
          <w:rFonts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28769E7">
      <w:pPr>
        <w:spacing w:line="400" w:lineRule="exact"/>
        <w:ind w:firstLine="420" w:firstLineChars="200"/>
        <w:rPr>
          <w:rFonts w:hint="eastAsia" w:asciiTheme="minorEastAsia" w:hAnsiTheme="minorEastAsia" w:eastAsiaTheme="minorEastAsia"/>
          <w:snapToGrid w:val="0"/>
          <w:color w:val="auto"/>
          <w:sz w:val="21"/>
        </w:rPr>
      </w:pPr>
      <w:r>
        <w:rPr>
          <w:rFonts w:hint="eastAsia" w:ascii="宋体" w:hAnsi="宋体" w:cs="Courier New"/>
          <w:snapToGrid w:val="0"/>
          <w:szCs w:val="18"/>
          <w:lang w:eastAsia="zh-CN"/>
        </w:rPr>
        <w:t>注：</w:t>
      </w:r>
      <w:r>
        <w:rPr>
          <w:rFonts w:hint="eastAsia" w:asciiTheme="minorEastAsia" w:hAnsiTheme="minorEastAsia" w:eastAsiaTheme="minorEastAsia"/>
          <w:snapToGrid w:val="0"/>
          <w:color w:val="auto"/>
          <w:sz w:val="21"/>
        </w:rPr>
        <w:t>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68C2ECFD">
      <w:pPr>
        <w:spacing w:line="400" w:lineRule="exact"/>
        <w:ind w:firstLine="420" w:firstLineChars="200"/>
        <w:rPr>
          <w:rFonts w:hint="eastAsia" w:asciiTheme="minorEastAsia" w:hAnsiTheme="minorEastAsia" w:eastAsiaTheme="minorEastAsia"/>
          <w:snapToGrid w:val="0"/>
          <w:color w:val="auto"/>
          <w:sz w:val="21"/>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4A5DC724">
      <w:pPr>
        <w:adjustRightInd w:val="0"/>
        <w:snapToGrid w:val="0"/>
        <w:spacing w:line="300" w:lineRule="auto"/>
        <w:ind w:right="420"/>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45C8307B">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4288DF36">
      <w:pPr>
        <w:adjustRightInd w:val="0"/>
        <w:snapToGrid w:val="0"/>
        <w:spacing w:line="360" w:lineRule="auto"/>
        <w:ind w:firstLine="487" w:firstLineChars="202"/>
        <w:rPr>
          <w:rFonts w:hint="eastAsia" w:ascii="楷体_GB2312" w:eastAsia="楷体_GB2312"/>
          <w:b/>
          <w:bCs/>
          <w:snapToGrid w:val="0"/>
          <w:kern w:val="0"/>
          <w:sz w:val="24"/>
          <w:szCs w:val="24"/>
        </w:rPr>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0470E23E">
      <w:pPr>
        <w:adjustRightInd w:val="0"/>
        <w:snapToGrid w:val="0"/>
        <w:spacing w:line="360" w:lineRule="auto"/>
        <w:ind w:firstLine="600"/>
        <w:jc w:val="right"/>
      </w:pPr>
    </w:p>
    <w:p w14:paraId="6BDE91B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7" w:name="_Toc135293344"/>
      <w:r>
        <w:rPr>
          <w:rFonts w:hint="eastAsia" w:asciiTheme="minorEastAsia" w:hAnsiTheme="minorEastAsia" w:eastAsiaTheme="minorEastAsia"/>
        </w:rPr>
        <w:t>格式2  法定代表人（负责人）证明书及授权委托书</w:t>
      </w:r>
      <w:bookmarkEnd w:id="57"/>
    </w:p>
    <w:p w14:paraId="70922648">
      <w:pPr>
        <w:adjustRightInd w:val="0"/>
        <w:snapToGrid w:val="0"/>
        <w:spacing w:line="300" w:lineRule="auto"/>
        <w:jc w:val="center"/>
        <w:rPr>
          <w:b/>
          <w:snapToGrid w:val="0"/>
          <w:sz w:val="32"/>
          <w:szCs w:val="32"/>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4315D89">
      <w:pPr>
        <w:rPr>
          <w:rFonts w:hint="eastAsia"/>
          <w:lang w:eastAsia="zh-CN"/>
        </w:rPr>
      </w:pPr>
    </w:p>
    <w:p w14:paraId="01D4BC50">
      <w:r>
        <w:br w:type="page"/>
      </w:r>
    </w:p>
    <w:p w14:paraId="7922857B"/>
    <w:p w14:paraId="4D9D8BB5">
      <w:pPr>
        <w:tabs>
          <w:tab w:val="left" w:pos="450"/>
        </w:tabs>
        <w:jc w:val="center"/>
        <w:rPr>
          <w:rFonts w:ascii="宋体" w:hAnsi="宋体"/>
          <w:b/>
          <w:sz w:val="28"/>
          <w:szCs w:val="28"/>
        </w:rPr>
      </w:pPr>
      <w:r>
        <w:rPr>
          <w:rFonts w:hint="eastAsia" w:ascii="宋体" w:hAnsi="宋体"/>
          <w:b/>
          <w:sz w:val="28"/>
          <w:szCs w:val="28"/>
        </w:rPr>
        <w:t>法定代表人（负责人）证明书（参考）</w:t>
      </w:r>
    </w:p>
    <w:p w14:paraId="739DE288">
      <w:pPr>
        <w:spacing w:line="400" w:lineRule="exact"/>
        <w:rPr>
          <w:rFonts w:ascii="宋体" w:hAnsi="宋体"/>
          <w:bCs/>
          <w:sz w:val="28"/>
        </w:rPr>
      </w:pPr>
    </w:p>
    <w:p w14:paraId="7EA9E7D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398CAEC">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5059DC47">
      <w:pPr>
        <w:spacing w:line="480" w:lineRule="auto"/>
        <w:ind w:firstLine="420" w:firstLineChars="200"/>
        <w:rPr>
          <w:rFonts w:ascii="宋体" w:hAnsi="宋体"/>
        </w:rPr>
      </w:pPr>
      <w:r>
        <w:rPr>
          <w:rFonts w:hint="eastAsia" w:ascii="宋体" w:hAnsi="宋体"/>
        </w:rPr>
        <w:t>附：</w:t>
      </w:r>
    </w:p>
    <w:p w14:paraId="20072EBA">
      <w:pPr>
        <w:spacing w:line="480" w:lineRule="auto"/>
        <w:ind w:firstLine="840" w:firstLineChars="400"/>
        <w:rPr>
          <w:rFonts w:ascii="宋体" w:hAnsi="宋体"/>
        </w:rPr>
      </w:pPr>
      <w:r>
        <w:rPr>
          <w:rFonts w:hint="eastAsia" w:ascii="宋体" w:hAnsi="宋体"/>
        </w:rPr>
        <w:t xml:space="preserve">营业执照（注册号）：                       </w:t>
      </w:r>
    </w:p>
    <w:p w14:paraId="36DEEA81">
      <w:pPr>
        <w:spacing w:line="480" w:lineRule="auto"/>
        <w:ind w:firstLine="840" w:firstLineChars="400"/>
        <w:rPr>
          <w:rFonts w:ascii="宋体" w:hAnsi="宋体"/>
        </w:rPr>
      </w:pPr>
      <w:r>
        <w:rPr>
          <w:rFonts w:hint="eastAsia" w:ascii="宋体" w:hAnsi="宋体"/>
        </w:rPr>
        <w:t>经济性质：</w:t>
      </w:r>
    </w:p>
    <w:p w14:paraId="632D1DE9">
      <w:pPr>
        <w:spacing w:line="480" w:lineRule="auto"/>
        <w:ind w:firstLine="840" w:firstLineChars="400"/>
        <w:rPr>
          <w:rFonts w:ascii="宋体" w:hAnsi="宋体"/>
        </w:rPr>
      </w:pPr>
      <w:r>
        <w:rPr>
          <w:rFonts w:hint="eastAsia" w:ascii="宋体" w:hAnsi="宋体"/>
        </w:rPr>
        <w:t>主营（产）：</w:t>
      </w:r>
    </w:p>
    <w:p w14:paraId="25CE70AC">
      <w:pPr>
        <w:spacing w:line="480" w:lineRule="auto"/>
        <w:ind w:firstLine="840" w:firstLineChars="400"/>
        <w:rPr>
          <w:rFonts w:ascii="宋体" w:hAnsi="宋体"/>
        </w:rPr>
      </w:pPr>
      <w:r>
        <w:rPr>
          <w:rFonts w:hint="eastAsia" w:ascii="宋体" w:hAnsi="宋体"/>
        </w:rPr>
        <w:t>兼营（产）：</w:t>
      </w:r>
    </w:p>
    <w:p w14:paraId="2B0D061C">
      <w:pPr>
        <w:spacing w:line="480" w:lineRule="auto"/>
        <w:ind w:firstLine="960" w:firstLineChars="400"/>
        <w:rPr>
          <w:rFonts w:ascii="宋体" w:hAnsi="宋体"/>
          <w:sz w:val="24"/>
        </w:rPr>
      </w:pPr>
    </w:p>
    <w:p w14:paraId="6A5BF2CB">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v:textbox>
              </v:rect>
            </w:pict>
          </mc:Fallback>
        </mc:AlternateContent>
      </w:r>
    </w:p>
    <w:p w14:paraId="42F33933">
      <w:pPr>
        <w:spacing w:line="500" w:lineRule="exact"/>
        <w:rPr>
          <w:rFonts w:ascii="宋体"/>
          <w:b/>
          <w:bCs/>
        </w:rPr>
      </w:pPr>
    </w:p>
    <w:p w14:paraId="21BC58CD">
      <w:pPr>
        <w:spacing w:line="500" w:lineRule="exact"/>
        <w:rPr>
          <w:rFonts w:ascii="宋体"/>
          <w:b/>
          <w:bCs/>
        </w:rPr>
      </w:pPr>
    </w:p>
    <w:p w14:paraId="43F92AA0">
      <w:pPr>
        <w:spacing w:line="500" w:lineRule="exact"/>
        <w:rPr>
          <w:rFonts w:ascii="宋体"/>
          <w:b/>
          <w:bCs/>
        </w:rPr>
      </w:pPr>
    </w:p>
    <w:p w14:paraId="5F0CA4F0">
      <w:pPr>
        <w:spacing w:line="500" w:lineRule="exact"/>
        <w:rPr>
          <w:rFonts w:ascii="宋体"/>
          <w:b/>
          <w:bCs/>
        </w:rPr>
      </w:pPr>
    </w:p>
    <w:p w14:paraId="656007A1">
      <w:pPr>
        <w:spacing w:line="500" w:lineRule="exact"/>
        <w:rPr>
          <w:rFonts w:ascii="宋体"/>
          <w:b/>
          <w:bCs/>
        </w:rPr>
      </w:pPr>
    </w:p>
    <w:p w14:paraId="0208CE98">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0BD3FC15">
      <w:pPr>
        <w:spacing w:line="360" w:lineRule="auto"/>
        <w:ind w:firstLine="539" w:firstLineChars="257"/>
      </w:pPr>
    </w:p>
    <w:p w14:paraId="744FCE1F">
      <w:pPr>
        <w:spacing w:line="360" w:lineRule="auto"/>
        <w:ind w:firstLine="539" w:firstLineChars="257"/>
      </w:pPr>
      <w:r>
        <w:rPr>
          <w:rFonts w:hint="eastAsia"/>
        </w:rPr>
        <w:t>单位名称：（公章）</w:t>
      </w:r>
      <w:r>
        <w:rPr>
          <w:rFonts w:hint="eastAsia"/>
          <w:u w:val="single"/>
        </w:rPr>
        <w:t xml:space="preserve">                                         </w:t>
      </w:r>
    </w:p>
    <w:p w14:paraId="3EC9FA9E">
      <w:pPr>
        <w:spacing w:line="360" w:lineRule="auto"/>
        <w:ind w:firstLine="539" w:firstLineChars="257"/>
      </w:pPr>
    </w:p>
    <w:p w14:paraId="6101B23C">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2F5A652">
      <w:pPr>
        <w:ind w:firstLine="2249" w:firstLineChars="800"/>
        <w:rPr>
          <w:b/>
          <w:bCs/>
          <w:sz w:val="28"/>
        </w:rPr>
      </w:pPr>
    </w:p>
    <w:p w14:paraId="02103D56">
      <w:pPr>
        <w:ind w:firstLine="2249" w:firstLineChars="800"/>
        <w:rPr>
          <w:b/>
          <w:bCs/>
          <w:sz w:val="28"/>
        </w:rPr>
      </w:pPr>
    </w:p>
    <w:p w14:paraId="46AE048B">
      <w:pPr>
        <w:jc w:val="center"/>
        <w:rPr>
          <w:rFonts w:hint="eastAsia"/>
          <w:b/>
          <w:bCs/>
          <w:sz w:val="28"/>
        </w:rPr>
      </w:pPr>
    </w:p>
    <w:p w14:paraId="595965DC">
      <w:pPr>
        <w:jc w:val="center"/>
        <w:rPr>
          <w:rFonts w:hint="eastAsia"/>
          <w:b/>
          <w:bCs/>
          <w:sz w:val="28"/>
        </w:rPr>
      </w:pPr>
    </w:p>
    <w:p w14:paraId="59B46C61">
      <w:pPr>
        <w:jc w:val="center"/>
        <w:rPr>
          <w:b/>
          <w:bCs/>
          <w:sz w:val="28"/>
        </w:rPr>
      </w:pPr>
      <w:r>
        <w:rPr>
          <w:rFonts w:hint="eastAsia"/>
          <w:b/>
          <w:bCs/>
          <w:sz w:val="28"/>
        </w:rPr>
        <w:t>法定代表人（负责人）授权委托书（参考）</w:t>
      </w:r>
    </w:p>
    <w:p w14:paraId="58E0AE07"/>
    <w:p w14:paraId="3A9424C1">
      <w:pPr>
        <w:rPr>
          <w:b/>
          <w:bCs/>
        </w:rPr>
      </w:pPr>
      <w:r>
        <w:rPr>
          <w:rFonts w:hint="eastAsia"/>
        </w:rPr>
        <w:t>深圳市中正招标有限公司</w:t>
      </w:r>
      <w:r>
        <w:rPr>
          <w:rFonts w:hint="eastAsia"/>
          <w:b/>
          <w:bCs/>
        </w:rPr>
        <w:t>：</w:t>
      </w:r>
    </w:p>
    <w:p w14:paraId="613DC782">
      <w:pPr>
        <w:ind w:firstLine="630"/>
      </w:pPr>
    </w:p>
    <w:p w14:paraId="55882E75">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50CFA75C">
      <w:pPr>
        <w:adjustRightInd w:val="0"/>
        <w:snapToGrid w:val="0"/>
        <w:spacing w:line="360" w:lineRule="auto"/>
        <w:ind w:firstLine="629"/>
      </w:pPr>
    </w:p>
    <w:p w14:paraId="260C9624">
      <w:pPr>
        <w:adjustRightInd w:val="0"/>
        <w:snapToGrid w:val="0"/>
        <w:spacing w:line="360" w:lineRule="auto"/>
        <w:ind w:firstLine="629"/>
        <w:rPr>
          <w:b/>
          <w:bCs/>
        </w:rPr>
      </w:pPr>
      <w:r>
        <w:rPr>
          <w:rFonts w:hint="eastAsia"/>
          <w:b/>
          <w:bCs/>
        </w:rPr>
        <w:t>附授权代表情况：</w:t>
      </w:r>
    </w:p>
    <w:p w14:paraId="63A590FA">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92B834D">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1AC08BFC">
      <w:pPr>
        <w:adjustRightInd w:val="0"/>
        <w:snapToGrid w:val="0"/>
        <w:spacing w:line="360" w:lineRule="auto"/>
        <w:ind w:firstLine="629"/>
      </w:pPr>
      <w:r>
        <w:rPr>
          <w:rFonts w:hint="eastAsia"/>
        </w:rPr>
        <w:t>职务：</w:t>
      </w:r>
    </w:p>
    <w:p w14:paraId="281CC1B4">
      <w:pPr>
        <w:adjustRightInd w:val="0"/>
        <w:snapToGrid w:val="0"/>
        <w:spacing w:line="360" w:lineRule="auto"/>
        <w:ind w:firstLine="629"/>
      </w:pPr>
      <w:r>
        <w:rPr>
          <w:rFonts w:hint="eastAsia"/>
        </w:rPr>
        <w:t>身份证号码：</w:t>
      </w:r>
    </w:p>
    <w:p w14:paraId="47906E0D">
      <w:pPr>
        <w:adjustRightInd w:val="0"/>
        <w:snapToGrid w:val="0"/>
        <w:spacing w:line="360" w:lineRule="auto"/>
        <w:ind w:firstLine="629"/>
        <w:rPr>
          <w:b/>
          <w:bCs/>
        </w:rPr>
      </w:pPr>
      <w:r>
        <w:rPr>
          <w:rFonts w:hint="eastAsia"/>
        </w:rPr>
        <w:t>邮编：</w:t>
      </w:r>
      <w:r>
        <w:rPr>
          <w:rFonts w:hint="eastAsia"/>
          <w:b/>
          <w:bCs/>
        </w:rPr>
        <w:t xml:space="preserve"> </w:t>
      </w:r>
    </w:p>
    <w:p w14:paraId="322AB556">
      <w:pPr>
        <w:adjustRightInd w:val="0"/>
        <w:snapToGrid w:val="0"/>
        <w:spacing w:line="360" w:lineRule="auto"/>
        <w:ind w:firstLine="629"/>
      </w:pPr>
      <w:r>
        <w:rPr>
          <w:rFonts w:hint="eastAsia"/>
        </w:rPr>
        <w:t>通讯地址：</w:t>
      </w:r>
      <w:r>
        <w:rPr>
          <w:rFonts w:hint="eastAsia"/>
          <w:b/>
          <w:bCs/>
        </w:rPr>
        <w:t xml:space="preserve"> </w:t>
      </w:r>
    </w:p>
    <w:p w14:paraId="63D27DE0">
      <w:pPr>
        <w:adjustRightInd w:val="0"/>
        <w:snapToGrid w:val="0"/>
        <w:spacing w:line="360" w:lineRule="auto"/>
        <w:ind w:firstLine="629"/>
      </w:pPr>
      <w:r>
        <w:rPr>
          <w:rFonts w:hint="eastAsia"/>
        </w:rPr>
        <w:t>电话：</w:t>
      </w:r>
    </w:p>
    <w:p w14:paraId="43402825">
      <w:pPr>
        <w:adjustRightInd w:val="0"/>
        <w:snapToGrid w:val="0"/>
        <w:spacing w:line="360" w:lineRule="auto"/>
        <w:ind w:firstLine="629"/>
      </w:pPr>
      <w:r>
        <w:rPr>
          <w:rFonts w:hint="eastAsia"/>
        </w:rPr>
        <w:t xml:space="preserve"> </w:t>
      </w:r>
    </w:p>
    <w:p w14:paraId="3942FBA5">
      <w:pPr>
        <w:ind w:firstLine="630"/>
      </w:pPr>
      <w:r>
        <w:rPr>
          <w:rFonts w:hint="eastAsia"/>
        </w:rPr>
        <w:t>单位名称：（公章）</w:t>
      </w:r>
    </w:p>
    <w:p w14:paraId="3861A1F4">
      <w:pPr>
        <w:ind w:firstLine="630"/>
      </w:pPr>
    </w:p>
    <w:p w14:paraId="0D8840D1">
      <w:pPr>
        <w:ind w:firstLine="630"/>
      </w:pPr>
      <w:r>
        <w:rPr>
          <w:rFonts w:hint="eastAsia"/>
        </w:rPr>
        <w:t>法定代表人（</w:t>
      </w:r>
      <w:r>
        <w:rPr>
          <w:rFonts w:hint="eastAsia"/>
          <w:lang w:eastAsia="zh-CN"/>
        </w:rPr>
        <w:t>单位</w:t>
      </w:r>
      <w:r>
        <w:rPr>
          <w:rFonts w:hint="eastAsia"/>
        </w:rPr>
        <w:t>负责人）：（签字）</w:t>
      </w:r>
    </w:p>
    <w:p w14:paraId="27068FBA">
      <w:pPr>
        <w:ind w:firstLine="630"/>
      </w:pPr>
    </w:p>
    <w:p w14:paraId="43F63AC5">
      <w:pPr>
        <w:ind w:firstLine="630"/>
      </w:pPr>
      <w:r>
        <w:rPr>
          <w:rFonts w:hint="eastAsia"/>
        </w:rPr>
        <w:t>授权代表：（</w:t>
      </w:r>
      <w:r>
        <w:rPr>
          <w:snapToGrid w:val="0"/>
          <w:kern w:val="0"/>
        </w:rPr>
        <w:t>签字</w:t>
      </w:r>
      <w:r>
        <w:rPr>
          <w:rFonts w:hint="eastAsia"/>
        </w:rPr>
        <w:t>）</w:t>
      </w:r>
    </w:p>
    <w:p w14:paraId="64CD4DC3">
      <w:pPr>
        <w:ind w:firstLine="630"/>
      </w:pPr>
    </w:p>
    <w:p w14:paraId="6FC1C4A6">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F889B1F">
      <w:pPr>
        <w:spacing w:line="440" w:lineRule="exact"/>
        <w:rPr>
          <w:rFonts w:ascii="黑体" w:eastAsia="黑体"/>
        </w:rPr>
      </w:pPr>
      <w:bookmarkStart w:id="58"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v:textbox>
              </v:rect>
            </w:pict>
          </mc:Fallback>
        </mc:AlternateContent>
      </w:r>
      <w:bookmarkEnd w:id="58"/>
    </w:p>
    <w:p w14:paraId="195D160B">
      <w:pPr>
        <w:spacing w:line="440" w:lineRule="exact"/>
        <w:rPr>
          <w:rFonts w:ascii="黑体" w:eastAsia="黑体"/>
        </w:rPr>
      </w:pPr>
    </w:p>
    <w:p w14:paraId="2695BFC5">
      <w:pPr>
        <w:spacing w:line="440" w:lineRule="exact"/>
        <w:rPr>
          <w:rFonts w:ascii="黑体" w:eastAsia="黑体"/>
        </w:rPr>
      </w:pPr>
    </w:p>
    <w:p w14:paraId="6CB6D873">
      <w:pPr>
        <w:spacing w:line="440" w:lineRule="exact"/>
        <w:rPr>
          <w:rFonts w:ascii="黑体" w:eastAsia="黑体"/>
        </w:rPr>
      </w:pPr>
    </w:p>
    <w:p w14:paraId="2242E3A8">
      <w:pPr>
        <w:spacing w:line="440" w:lineRule="exact"/>
        <w:rPr>
          <w:rFonts w:ascii="黑体" w:eastAsia="黑体"/>
        </w:rPr>
      </w:pPr>
    </w:p>
    <w:p w14:paraId="40F859C9">
      <w:pPr>
        <w:tabs>
          <w:tab w:val="left" w:pos="5115"/>
        </w:tabs>
        <w:spacing w:line="440" w:lineRule="exact"/>
        <w:rPr>
          <w:rFonts w:ascii="黑体" w:eastAsia="黑体"/>
        </w:rPr>
      </w:pPr>
      <w:r>
        <w:rPr>
          <w:rFonts w:ascii="黑体" w:eastAsia="黑体"/>
        </w:rPr>
        <w:tab/>
      </w:r>
    </w:p>
    <w:p w14:paraId="4040CB36">
      <w:pPr>
        <w:spacing w:line="440" w:lineRule="exact"/>
        <w:rPr>
          <w:rFonts w:ascii="黑体" w:eastAsia="黑体"/>
        </w:rPr>
      </w:pPr>
    </w:p>
    <w:p w14:paraId="12E914B7">
      <w:pPr>
        <w:adjustRightInd w:val="0"/>
        <w:snapToGrid w:val="0"/>
        <w:spacing w:line="300" w:lineRule="auto"/>
        <w:ind w:firstLine="5008" w:firstLineChars="2385"/>
      </w:pPr>
    </w:p>
    <w:p w14:paraId="641AA352">
      <w:pPr>
        <w:spacing w:line="360" w:lineRule="auto"/>
        <w:ind w:firstLine="539" w:firstLineChars="257"/>
      </w:pPr>
      <w:r>
        <w:rPr>
          <w:rFonts w:hint="eastAsia"/>
          <w:highlight w:val="yellow"/>
          <w:lang w:eastAsia="zh-CN"/>
        </w:rPr>
        <w:t>注：投标人必须提供有效的身份证件（有效期限未过期）。</w:t>
      </w:r>
    </w:p>
    <w:p w14:paraId="4B4C76A4">
      <w:pPr>
        <w:adjustRightInd w:val="0"/>
        <w:snapToGrid w:val="0"/>
        <w:spacing w:line="300" w:lineRule="auto"/>
      </w:pPr>
    </w:p>
    <w:p w14:paraId="31A85E3A">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3D67C9F7">
      <w:pPr>
        <w:widowControl/>
        <w:snapToGrid w:val="0"/>
        <w:spacing w:line="360" w:lineRule="auto"/>
        <w:jc w:val="left"/>
      </w:pPr>
    </w:p>
    <w:p w14:paraId="6D039EB6">
      <w:pPr>
        <w:pStyle w:val="3"/>
        <w:tabs>
          <w:tab w:val="left" w:pos="371"/>
        </w:tabs>
        <w:spacing w:before="120" w:after="120"/>
        <w:ind w:left="-1" w:leftChars="-1" w:hanging="1"/>
        <w:jc w:val="center"/>
        <w:rPr>
          <w:rFonts w:asciiTheme="minorEastAsia" w:hAnsiTheme="minorEastAsia" w:eastAsiaTheme="minorEastAsia"/>
        </w:rPr>
      </w:pPr>
      <w:bookmarkStart w:id="59" w:name="_Toc135293345"/>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59"/>
    </w:p>
    <w:p w14:paraId="524D4C9C">
      <w:pPr>
        <w:adjustRightInd w:val="0"/>
        <w:snapToGrid w:val="0"/>
        <w:spacing w:line="312" w:lineRule="auto"/>
      </w:pPr>
    </w:p>
    <w:p w14:paraId="2A3F685D">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5C4017D0">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611E0DF7">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652491E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034483D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7421CF9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3DCE7BB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EDC3CD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0807F462">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3791715A">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132085F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0459E060">
      <w:pPr>
        <w:adjustRightInd w:val="0"/>
        <w:snapToGrid w:val="0"/>
        <w:spacing w:line="360" w:lineRule="auto"/>
        <w:ind w:firstLine="600"/>
      </w:pPr>
    </w:p>
    <w:p w14:paraId="4EC26611">
      <w:pPr>
        <w:adjustRightInd w:val="0"/>
        <w:snapToGrid w:val="0"/>
        <w:spacing w:line="360" w:lineRule="auto"/>
        <w:ind w:firstLine="426"/>
      </w:pPr>
      <w:r>
        <w:t>单    位： （</w:t>
      </w:r>
      <w:r>
        <w:rPr>
          <w:rFonts w:hint="eastAsia"/>
          <w:snapToGrid w:val="0"/>
          <w:kern w:val="0"/>
          <w:lang w:eastAsia="zh-CN"/>
        </w:rPr>
        <w:t>加盖公章</w:t>
      </w:r>
      <w:r>
        <w:t>）</w:t>
      </w:r>
    </w:p>
    <w:p w14:paraId="1C345129">
      <w:pPr>
        <w:adjustRightInd w:val="0"/>
        <w:snapToGrid w:val="0"/>
        <w:spacing w:line="360" w:lineRule="auto"/>
        <w:ind w:firstLine="426"/>
      </w:pPr>
      <w:r>
        <w:t xml:space="preserve">地    址： </w:t>
      </w:r>
    </w:p>
    <w:p w14:paraId="6C0FA066">
      <w:pPr>
        <w:adjustRightInd w:val="0"/>
        <w:snapToGrid w:val="0"/>
        <w:spacing w:line="360" w:lineRule="auto"/>
        <w:ind w:firstLine="426"/>
      </w:pPr>
      <w:r>
        <w:t xml:space="preserve">电    话：     </w:t>
      </w:r>
    </w:p>
    <w:p w14:paraId="47261662">
      <w:pPr>
        <w:adjustRightInd w:val="0"/>
        <w:snapToGrid w:val="0"/>
        <w:spacing w:line="360" w:lineRule="auto"/>
        <w:ind w:firstLine="426"/>
      </w:pPr>
      <w:r>
        <w:t>传    真：</w:t>
      </w:r>
    </w:p>
    <w:p w14:paraId="37621B9A">
      <w:pPr>
        <w:adjustRightInd w:val="0"/>
        <w:snapToGrid w:val="0"/>
        <w:spacing w:line="360" w:lineRule="auto"/>
        <w:ind w:firstLine="426"/>
      </w:pPr>
      <w:r>
        <w:t>邮    编：</w:t>
      </w:r>
    </w:p>
    <w:p w14:paraId="6E0F09B0">
      <w:pPr>
        <w:adjustRightInd w:val="0"/>
        <w:snapToGrid w:val="0"/>
        <w:spacing w:line="360" w:lineRule="auto"/>
        <w:ind w:firstLine="426"/>
      </w:pPr>
      <w:r>
        <w:t xml:space="preserve">联 系 人： </w:t>
      </w:r>
    </w:p>
    <w:p w14:paraId="41C37C10">
      <w:pPr>
        <w:adjustRightInd w:val="0"/>
        <w:snapToGrid w:val="0"/>
        <w:spacing w:line="360" w:lineRule="auto"/>
        <w:ind w:firstLine="600"/>
      </w:pPr>
    </w:p>
    <w:p w14:paraId="353C4F72">
      <w:pPr>
        <w:adjustRightInd w:val="0"/>
        <w:snapToGrid w:val="0"/>
        <w:spacing w:line="360" w:lineRule="auto"/>
        <w:ind w:firstLine="600"/>
        <w:jc w:val="right"/>
      </w:pPr>
      <w:r>
        <w:rPr>
          <w:rFonts w:hint="eastAsia"/>
        </w:rPr>
        <w:t>年     月    日</w:t>
      </w:r>
    </w:p>
    <w:p w14:paraId="5958DB27">
      <w:pPr>
        <w:adjustRightInd w:val="0"/>
        <w:snapToGrid w:val="0"/>
        <w:spacing w:line="360" w:lineRule="auto"/>
        <w:ind w:firstLine="600"/>
        <w:jc w:val="right"/>
      </w:pPr>
    </w:p>
    <w:p w14:paraId="5A8BAD0C">
      <w:pPr>
        <w:tabs>
          <w:tab w:val="left" w:pos="371"/>
        </w:tabs>
        <w:spacing w:before="120" w:after="120"/>
        <w:ind w:left="-1" w:leftChars="-1" w:hanging="1"/>
        <w:jc w:val="center"/>
        <w:rPr>
          <w:b/>
          <w:snapToGrid w:val="0"/>
          <w:kern w:val="0"/>
          <w:sz w:val="28"/>
        </w:rPr>
      </w:pPr>
    </w:p>
    <w:p w14:paraId="73FDA342">
      <w:pPr>
        <w:tabs>
          <w:tab w:val="left" w:pos="371"/>
        </w:tabs>
        <w:spacing w:before="120" w:after="120"/>
        <w:ind w:left="-1" w:leftChars="-1" w:hanging="1"/>
        <w:jc w:val="center"/>
        <w:rPr>
          <w:rFonts w:asciiTheme="minorEastAsia" w:hAnsiTheme="minorEastAsia" w:eastAsiaTheme="minorEastAsia"/>
          <w:sz w:val="24"/>
        </w:rPr>
      </w:pPr>
    </w:p>
    <w:p w14:paraId="3CA506A2">
      <w:pPr>
        <w:pStyle w:val="3"/>
        <w:tabs>
          <w:tab w:val="left" w:pos="371"/>
        </w:tabs>
        <w:spacing w:before="120" w:after="120"/>
        <w:ind w:left="-1" w:leftChars="-1" w:hanging="1"/>
        <w:jc w:val="center"/>
        <w:rPr>
          <w:rFonts w:asciiTheme="minorEastAsia" w:hAnsiTheme="minorEastAsia" w:eastAsiaTheme="minorEastAsia"/>
        </w:rPr>
      </w:pPr>
      <w:bookmarkStart w:id="60" w:name="_Toc135293346"/>
      <w:r>
        <w:rPr>
          <w:rFonts w:hint="eastAsia" w:asciiTheme="minorEastAsia" w:hAnsiTheme="minorEastAsia" w:eastAsiaTheme="minorEastAsia"/>
        </w:rPr>
        <w:t>格式4  评分中涉及的承诺及声明函</w:t>
      </w:r>
      <w:bookmarkEnd w:id="60"/>
    </w:p>
    <w:p w14:paraId="7EF8CB39">
      <w:pPr>
        <w:widowControl/>
        <w:snapToGrid w:val="0"/>
        <w:spacing w:line="360" w:lineRule="auto"/>
        <w:jc w:val="left"/>
        <w:rPr>
          <w:rFonts w:ascii="仿宋" w:hAnsi="仿宋" w:eastAsia="仿宋"/>
          <w:b/>
          <w:bCs/>
          <w:kern w:val="0"/>
          <w:sz w:val="25"/>
          <w:szCs w:val="25"/>
        </w:rPr>
      </w:pPr>
    </w:p>
    <w:p w14:paraId="2EBD4CE0">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7D6DCEED">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1B1B3FFA">
      <w:pPr>
        <w:widowControl/>
        <w:snapToGrid w:val="0"/>
        <w:spacing w:line="360" w:lineRule="auto"/>
        <w:ind w:firstLine="426"/>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9A56F85">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49E8694">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1" w:name="_Hlk71925120"/>
      <w:r>
        <w:rPr>
          <w:rFonts w:hint="eastAsia" w:asciiTheme="minorEastAsia" w:hAnsiTheme="minorEastAsia" w:eastAsiaTheme="minorEastAsia"/>
          <w:kern w:val="0"/>
          <w:szCs w:val="21"/>
        </w:rPr>
        <w:t>《关于印发中小企业划型标准规定的通知》（工信部联企业〔2011〕300 号</w:t>
      </w:r>
      <w:bookmarkEnd w:id="61"/>
      <w:r>
        <w:rPr>
          <w:rFonts w:hint="eastAsia" w:asciiTheme="minorEastAsia" w:hAnsiTheme="minorEastAsia" w:eastAsiaTheme="minorEastAsia"/>
          <w:kern w:val="0"/>
          <w:szCs w:val="21"/>
        </w:rPr>
        <w:t>）</w:t>
      </w:r>
    </w:p>
    <w:p w14:paraId="47E5876B">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AE2A0BA">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BA42E7F">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3695E1AB">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6D813F37">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7542C64F">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391E88DD">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375A70C5">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5DCE69DE">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（6）在“中型企业、小型企业、微型企业”下划线处如实填写相应的企业类型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5FF3B82F">
      <w:pPr>
        <w:widowControl/>
        <w:snapToGrid w:val="0"/>
        <w:spacing w:line="360" w:lineRule="auto"/>
        <w:ind w:left="0" w:leftChars="0" w:firstLine="420" w:firstLineChars="200"/>
        <w:jc w:val="left"/>
        <w:rPr>
          <w:rFonts w:asciiTheme="minorEastAsia" w:hAnsiTheme="minorEastAsia" w:eastAsiaTheme="minorEastAsia"/>
          <w:b/>
          <w:color w:val="FF0000"/>
          <w:kern w:val="0"/>
          <w:szCs w:val="21"/>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75DB129">
      <w:pPr>
        <w:pStyle w:val="5"/>
        <w:tabs>
          <w:tab w:val="left" w:pos="0"/>
        </w:tabs>
        <w:jc w:val="center"/>
        <w:rPr>
          <w:rFonts w:ascii="宋体" w:hAnsi="宋体" w:eastAsia="宋体"/>
        </w:rPr>
      </w:pPr>
      <w:r>
        <w:rPr>
          <w:rFonts w:hint="eastAsia" w:ascii="宋体" w:hAnsi="宋体" w:eastAsia="宋体"/>
        </w:rPr>
        <w:t>中小企业声明函</w:t>
      </w:r>
    </w:p>
    <w:p w14:paraId="793EBC56">
      <w:pPr>
        <w:pStyle w:val="8"/>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742CDEBB">
      <w:pPr>
        <w:pStyle w:val="8"/>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626BDA0">
      <w:pPr>
        <w:pStyle w:val="8"/>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85EBED8">
      <w:pPr>
        <w:pStyle w:val="8"/>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6A0BA35C">
      <w:pPr>
        <w:pStyle w:val="8"/>
        <w:spacing w:before="108" w:line="304" w:lineRule="auto"/>
        <w:ind w:right="-1" w:firstLine="408"/>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061E8B8C">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7C0A4A8D">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1F69A64">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D7386B9">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7EFB12D">
      <w:pPr>
        <w:spacing w:line="360" w:lineRule="auto"/>
        <w:ind w:firstLine="420" w:firstLineChars="200"/>
        <w:rPr>
          <w:rFonts w:ascii="宋体" w:hAnsi="宋体"/>
          <w:szCs w:val="21"/>
        </w:rPr>
      </w:pPr>
      <w:r>
        <w:rPr>
          <w:rFonts w:hint="eastAsia" w:ascii="宋体" w:hAnsi="宋体"/>
          <w:szCs w:val="21"/>
        </w:rPr>
        <w:t>备注：</w:t>
      </w:r>
    </w:p>
    <w:p w14:paraId="7D0D63FD">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0EF0204">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14:paraId="17F1A674">
      <w:pPr>
        <w:spacing w:line="360" w:lineRule="auto"/>
        <w:ind w:firstLine="424" w:firstLineChars="202"/>
        <w:rPr>
          <w:rFonts w:ascii="宋体" w:hAnsi="宋体"/>
          <w:szCs w:val="21"/>
        </w:rPr>
      </w:pPr>
      <w:r>
        <w:rPr>
          <w:rFonts w:hint="eastAsia" w:ascii="宋体" w:hAnsi="宋体"/>
          <w:szCs w:val="21"/>
        </w:rPr>
        <w:t>3、供应商提供的货物既有中小企业制造货物，也有大型企业制造货物的，不享受中小企业扶持政策。</w:t>
      </w:r>
    </w:p>
    <w:p w14:paraId="033DF13E">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084D0CC3">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BA1096F">
      <w:pPr>
        <w:pStyle w:val="5"/>
        <w:tabs>
          <w:tab w:val="left" w:pos="0"/>
        </w:tabs>
        <w:jc w:val="center"/>
        <w:rPr>
          <w:rFonts w:ascii="宋体" w:hAnsi="宋体" w:eastAsia="宋体"/>
        </w:rPr>
      </w:pPr>
      <w:r>
        <w:rPr>
          <w:rFonts w:hint="eastAsia" w:ascii="宋体" w:hAnsi="宋体" w:eastAsia="宋体"/>
        </w:rPr>
        <w:t>监狱企业声明函</w:t>
      </w:r>
    </w:p>
    <w:p w14:paraId="62C04AA3">
      <w:pPr>
        <w:spacing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21A8F21">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F510A45">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F9E6B6E">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2F0B4F3B">
      <w:pPr>
        <w:spacing w:line="360" w:lineRule="auto"/>
        <w:ind w:firstLine="420" w:firstLineChars="200"/>
        <w:jc w:val="right"/>
        <w:rPr>
          <w:rFonts w:ascii="宋体" w:hAnsi="宋体"/>
          <w:szCs w:val="21"/>
        </w:rPr>
      </w:pPr>
    </w:p>
    <w:p w14:paraId="594CF30F">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36716558">
      <w:pPr>
        <w:spacing w:line="360" w:lineRule="auto"/>
        <w:ind w:left="723" w:hanging="723" w:hangingChars="300"/>
        <w:rPr>
          <w:b/>
          <w:sz w:val="24"/>
        </w:rPr>
      </w:pPr>
    </w:p>
    <w:p w14:paraId="3F586FFC">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FE913B6">
      <w:pPr>
        <w:pStyle w:val="5"/>
        <w:tabs>
          <w:tab w:val="left" w:pos="0"/>
        </w:tabs>
        <w:jc w:val="center"/>
        <w:rPr>
          <w:rFonts w:ascii="宋体" w:hAnsi="宋体" w:eastAsia="宋体"/>
        </w:rPr>
      </w:pPr>
      <w:r>
        <w:rPr>
          <w:rFonts w:hint="eastAsia" w:ascii="宋体" w:hAnsi="宋体" w:eastAsia="宋体"/>
        </w:rPr>
        <w:t>残疾人福利性单位声明函</w:t>
      </w:r>
    </w:p>
    <w:p w14:paraId="22DA7E5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763221AD">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82AEDC0">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78D58DF">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98916C3">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E2C25BA">
      <w:pPr>
        <w:spacing w:line="360" w:lineRule="auto"/>
        <w:jc w:val="left"/>
        <w:rPr>
          <w:rFonts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9C5DB50">
      <w:pPr>
        <w:pStyle w:val="5"/>
        <w:tabs>
          <w:tab w:val="left" w:pos="0"/>
        </w:tabs>
        <w:jc w:val="center"/>
        <w:rPr>
          <w:rFonts w:ascii="宋体" w:hAnsi="宋体" w:eastAsia="宋体"/>
        </w:rPr>
      </w:pPr>
      <w:r>
        <w:rPr>
          <w:rFonts w:hint="eastAsia" w:ascii="宋体" w:hAnsi="宋体" w:eastAsia="宋体"/>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F5F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63390EB4">
            <w:pPr>
              <w:keepNext w:val="0"/>
              <w:keepLines w:val="0"/>
              <w:suppressLineNumbers w:val="0"/>
              <w:spacing w:before="0" w:beforeAutospacing="0" w:after="0" w:afterAutospacing="0"/>
              <w:ind w:left="0" w:right="0"/>
              <w:jc w:val="center"/>
              <w:rPr>
                <w:rFonts w:hint="default"/>
                <w:b/>
                <w:szCs w:val="21"/>
              </w:rPr>
            </w:pPr>
            <w:r>
              <w:rPr>
                <w:rFonts w:hint="eastAsia"/>
                <w:b/>
                <w:szCs w:val="21"/>
              </w:rPr>
              <w:t>序号</w:t>
            </w:r>
          </w:p>
        </w:tc>
        <w:tc>
          <w:tcPr>
            <w:tcW w:w="1213" w:type="dxa"/>
            <w:vMerge w:val="restart"/>
            <w:vAlign w:val="center"/>
          </w:tcPr>
          <w:p w14:paraId="77356707">
            <w:pPr>
              <w:keepNext w:val="0"/>
              <w:keepLines w:val="0"/>
              <w:suppressLineNumbers w:val="0"/>
              <w:spacing w:before="0" w:beforeAutospacing="0" w:after="0" w:afterAutospacing="0"/>
              <w:ind w:left="0" w:right="0"/>
              <w:jc w:val="center"/>
              <w:rPr>
                <w:rFonts w:hint="default"/>
                <w:b/>
                <w:szCs w:val="21"/>
              </w:rPr>
            </w:pPr>
            <w:r>
              <w:rPr>
                <w:rFonts w:hint="eastAsia"/>
                <w:b/>
                <w:szCs w:val="21"/>
              </w:rPr>
              <w:t>投标产品名称</w:t>
            </w:r>
          </w:p>
        </w:tc>
        <w:tc>
          <w:tcPr>
            <w:tcW w:w="1840" w:type="dxa"/>
            <w:vMerge w:val="restart"/>
            <w:vAlign w:val="center"/>
          </w:tcPr>
          <w:p w14:paraId="18A5B430">
            <w:pPr>
              <w:keepNext w:val="0"/>
              <w:keepLines w:val="0"/>
              <w:suppressLineNumbers w:val="0"/>
              <w:spacing w:before="0" w:beforeAutospacing="0" w:after="0" w:afterAutospacing="0"/>
              <w:ind w:left="0" w:right="0"/>
              <w:jc w:val="center"/>
              <w:rPr>
                <w:rFonts w:hint="default"/>
                <w:b/>
                <w:szCs w:val="21"/>
              </w:rPr>
            </w:pPr>
            <w:r>
              <w:rPr>
                <w:rFonts w:hint="eastAsia"/>
                <w:b/>
                <w:szCs w:val="21"/>
              </w:rPr>
              <w:t>规格及型号</w:t>
            </w:r>
          </w:p>
        </w:tc>
        <w:tc>
          <w:tcPr>
            <w:tcW w:w="4351" w:type="dxa"/>
            <w:gridSpan w:val="3"/>
            <w:vAlign w:val="center"/>
          </w:tcPr>
          <w:p w14:paraId="7134F451">
            <w:pPr>
              <w:keepNext w:val="0"/>
              <w:keepLines w:val="0"/>
              <w:suppressLineNumbers w:val="0"/>
              <w:spacing w:before="0" w:beforeAutospacing="0" w:after="0" w:afterAutospacing="0"/>
              <w:ind w:left="0" w:right="0"/>
              <w:jc w:val="center"/>
              <w:rPr>
                <w:rFonts w:hint="default"/>
                <w:b/>
                <w:szCs w:val="21"/>
              </w:rPr>
            </w:pPr>
            <w:r>
              <w:rPr>
                <w:rFonts w:hint="eastAsia"/>
                <w:b/>
                <w:szCs w:val="21"/>
              </w:rPr>
              <w:t>投标产品报价</w:t>
            </w:r>
          </w:p>
        </w:tc>
        <w:tc>
          <w:tcPr>
            <w:tcW w:w="1503" w:type="dxa"/>
            <w:vMerge w:val="restart"/>
            <w:vAlign w:val="center"/>
          </w:tcPr>
          <w:p w14:paraId="2C6D088A">
            <w:pPr>
              <w:keepNext w:val="0"/>
              <w:keepLines w:val="0"/>
              <w:suppressLineNumbers w:val="0"/>
              <w:spacing w:before="0" w:beforeAutospacing="0" w:after="0" w:afterAutospacing="0"/>
              <w:ind w:left="0" w:right="0"/>
              <w:jc w:val="center"/>
              <w:rPr>
                <w:rFonts w:hint="default"/>
                <w:b/>
                <w:szCs w:val="21"/>
              </w:rPr>
            </w:pPr>
            <w:r>
              <w:rPr>
                <w:rFonts w:hint="eastAsia"/>
                <w:b/>
                <w:szCs w:val="21"/>
              </w:rPr>
              <w:t>属于优先采购清单的类别</w:t>
            </w:r>
          </w:p>
        </w:tc>
        <w:tc>
          <w:tcPr>
            <w:tcW w:w="720" w:type="dxa"/>
            <w:vMerge w:val="restart"/>
            <w:vAlign w:val="center"/>
          </w:tcPr>
          <w:p w14:paraId="468FF7AD">
            <w:pPr>
              <w:keepNext w:val="0"/>
              <w:keepLines w:val="0"/>
              <w:suppressLineNumbers w:val="0"/>
              <w:spacing w:before="0" w:beforeAutospacing="0" w:after="0" w:afterAutospacing="0"/>
              <w:ind w:left="0" w:right="0"/>
              <w:jc w:val="center"/>
              <w:rPr>
                <w:rFonts w:hint="default"/>
                <w:b/>
                <w:szCs w:val="21"/>
              </w:rPr>
            </w:pPr>
            <w:r>
              <w:rPr>
                <w:rFonts w:hint="eastAsia"/>
                <w:b/>
                <w:szCs w:val="21"/>
              </w:rPr>
              <w:t>备注</w:t>
            </w:r>
          </w:p>
        </w:tc>
      </w:tr>
      <w:tr w14:paraId="7FB1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CAD900D">
            <w:pPr>
              <w:keepNext w:val="0"/>
              <w:keepLines w:val="0"/>
              <w:suppressLineNumbers w:val="0"/>
              <w:spacing w:before="0" w:beforeAutospacing="0" w:after="0" w:afterAutospacing="0"/>
              <w:ind w:left="0" w:right="0"/>
              <w:rPr>
                <w:rFonts w:hint="default"/>
                <w:szCs w:val="21"/>
              </w:rPr>
            </w:pPr>
          </w:p>
        </w:tc>
        <w:tc>
          <w:tcPr>
            <w:tcW w:w="1213" w:type="dxa"/>
            <w:vMerge w:val="continue"/>
            <w:vAlign w:val="center"/>
          </w:tcPr>
          <w:p w14:paraId="63CAB490">
            <w:pPr>
              <w:keepNext w:val="0"/>
              <w:keepLines w:val="0"/>
              <w:suppressLineNumbers w:val="0"/>
              <w:spacing w:before="0" w:beforeAutospacing="0" w:after="0" w:afterAutospacing="0"/>
              <w:ind w:left="0" w:right="0"/>
              <w:rPr>
                <w:rFonts w:hint="default"/>
                <w:szCs w:val="21"/>
              </w:rPr>
            </w:pPr>
          </w:p>
        </w:tc>
        <w:tc>
          <w:tcPr>
            <w:tcW w:w="1840" w:type="dxa"/>
            <w:vMerge w:val="continue"/>
            <w:vAlign w:val="center"/>
          </w:tcPr>
          <w:p w14:paraId="0F1FC953">
            <w:pPr>
              <w:keepNext w:val="0"/>
              <w:keepLines w:val="0"/>
              <w:suppressLineNumbers w:val="0"/>
              <w:spacing w:before="0" w:beforeAutospacing="0" w:after="0" w:afterAutospacing="0"/>
              <w:ind w:left="0" w:right="0"/>
              <w:rPr>
                <w:rFonts w:hint="default"/>
                <w:szCs w:val="21"/>
              </w:rPr>
            </w:pPr>
          </w:p>
        </w:tc>
        <w:tc>
          <w:tcPr>
            <w:tcW w:w="818" w:type="dxa"/>
            <w:vAlign w:val="center"/>
          </w:tcPr>
          <w:p w14:paraId="2903898C">
            <w:pPr>
              <w:keepNext w:val="0"/>
              <w:keepLines w:val="0"/>
              <w:suppressLineNumbers w:val="0"/>
              <w:spacing w:before="0" w:beforeAutospacing="0" w:after="0" w:afterAutospacing="0"/>
              <w:ind w:left="0" w:right="0"/>
              <w:rPr>
                <w:rFonts w:hint="default"/>
                <w:szCs w:val="21"/>
              </w:rPr>
            </w:pPr>
            <w:r>
              <w:rPr>
                <w:rFonts w:hint="eastAsia"/>
                <w:szCs w:val="21"/>
              </w:rPr>
              <w:t>数量</w:t>
            </w:r>
          </w:p>
        </w:tc>
        <w:tc>
          <w:tcPr>
            <w:tcW w:w="1241" w:type="dxa"/>
            <w:vAlign w:val="center"/>
          </w:tcPr>
          <w:p w14:paraId="39E90A46">
            <w:pPr>
              <w:keepNext w:val="0"/>
              <w:keepLines w:val="0"/>
              <w:suppressLineNumbers w:val="0"/>
              <w:spacing w:before="0" w:beforeAutospacing="0" w:after="0" w:afterAutospacing="0"/>
              <w:ind w:left="0" w:right="0"/>
              <w:jc w:val="center"/>
              <w:rPr>
                <w:rFonts w:hint="default"/>
                <w:szCs w:val="21"/>
              </w:rPr>
            </w:pPr>
            <w:r>
              <w:rPr>
                <w:rFonts w:hint="eastAsia"/>
                <w:szCs w:val="21"/>
              </w:rPr>
              <w:t>投标单价（元）</w:t>
            </w:r>
          </w:p>
        </w:tc>
        <w:tc>
          <w:tcPr>
            <w:tcW w:w="2292" w:type="dxa"/>
            <w:vAlign w:val="center"/>
          </w:tcPr>
          <w:p w14:paraId="2A16EB5F">
            <w:pPr>
              <w:keepNext w:val="0"/>
              <w:keepLines w:val="0"/>
              <w:suppressLineNumbers w:val="0"/>
              <w:spacing w:before="0" w:beforeAutospacing="0" w:after="0" w:afterAutospacing="0"/>
              <w:ind w:left="0" w:right="0"/>
              <w:jc w:val="center"/>
              <w:rPr>
                <w:rFonts w:hint="default"/>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A1F035">
            <w:pPr>
              <w:keepNext w:val="0"/>
              <w:keepLines w:val="0"/>
              <w:suppressLineNumbers w:val="0"/>
              <w:spacing w:before="0" w:beforeAutospacing="0" w:after="0" w:afterAutospacing="0"/>
              <w:ind w:left="0" w:right="0"/>
              <w:rPr>
                <w:rFonts w:hint="default"/>
                <w:szCs w:val="21"/>
              </w:rPr>
            </w:pPr>
          </w:p>
        </w:tc>
        <w:tc>
          <w:tcPr>
            <w:tcW w:w="720" w:type="dxa"/>
            <w:vMerge w:val="continue"/>
            <w:vAlign w:val="center"/>
          </w:tcPr>
          <w:p w14:paraId="31065293">
            <w:pPr>
              <w:keepNext w:val="0"/>
              <w:keepLines w:val="0"/>
              <w:suppressLineNumbers w:val="0"/>
              <w:spacing w:before="0" w:beforeAutospacing="0" w:after="0" w:afterAutospacing="0"/>
              <w:ind w:left="0" w:right="0"/>
              <w:rPr>
                <w:rFonts w:hint="default"/>
                <w:szCs w:val="21"/>
              </w:rPr>
            </w:pPr>
          </w:p>
        </w:tc>
      </w:tr>
      <w:tr w14:paraId="5EE9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BB559BB">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1</w:t>
            </w:r>
          </w:p>
        </w:tc>
        <w:tc>
          <w:tcPr>
            <w:tcW w:w="1213" w:type="dxa"/>
            <w:vAlign w:val="center"/>
          </w:tcPr>
          <w:p w14:paraId="2E0380E4">
            <w:pPr>
              <w:keepNext w:val="0"/>
              <w:keepLines w:val="0"/>
              <w:suppressLineNumbers w:val="0"/>
              <w:spacing w:before="0" w:beforeAutospacing="0" w:after="0" w:afterAutospacing="0"/>
              <w:ind w:left="0" w:right="0"/>
              <w:jc w:val="center"/>
              <w:rPr>
                <w:rFonts w:hint="default"/>
                <w:szCs w:val="21"/>
              </w:rPr>
            </w:pPr>
          </w:p>
        </w:tc>
        <w:tc>
          <w:tcPr>
            <w:tcW w:w="1840" w:type="dxa"/>
            <w:vAlign w:val="center"/>
          </w:tcPr>
          <w:p w14:paraId="1BC3CC5C">
            <w:pPr>
              <w:keepNext w:val="0"/>
              <w:keepLines w:val="0"/>
              <w:suppressLineNumbers w:val="0"/>
              <w:spacing w:before="0" w:beforeAutospacing="0" w:after="0" w:afterAutospacing="0"/>
              <w:ind w:left="0" w:right="0"/>
              <w:jc w:val="center"/>
              <w:rPr>
                <w:rFonts w:hint="default"/>
                <w:szCs w:val="21"/>
              </w:rPr>
            </w:pPr>
          </w:p>
        </w:tc>
        <w:tc>
          <w:tcPr>
            <w:tcW w:w="818" w:type="dxa"/>
            <w:vAlign w:val="center"/>
          </w:tcPr>
          <w:p w14:paraId="6356D243">
            <w:pPr>
              <w:keepNext w:val="0"/>
              <w:keepLines w:val="0"/>
              <w:suppressLineNumbers w:val="0"/>
              <w:spacing w:before="0" w:beforeAutospacing="0" w:after="0" w:afterAutospacing="0"/>
              <w:ind w:left="0" w:right="0"/>
              <w:jc w:val="center"/>
              <w:rPr>
                <w:rFonts w:hint="default"/>
                <w:szCs w:val="21"/>
              </w:rPr>
            </w:pPr>
          </w:p>
        </w:tc>
        <w:tc>
          <w:tcPr>
            <w:tcW w:w="1241" w:type="dxa"/>
            <w:vAlign w:val="center"/>
          </w:tcPr>
          <w:p w14:paraId="3E455FFD">
            <w:pPr>
              <w:keepNext w:val="0"/>
              <w:keepLines w:val="0"/>
              <w:suppressLineNumbers w:val="0"/>
              <w:spacing w:before="0" w:beforeAutospacing="0" w:after="0" w:afterAutospacing="0"/>
              <w:ind w:left="0" w:right="0"/>
              <w:jc w:val="center"/>
              <w:rPr>
                <w:rFonts w:hint="default"/>
                <w:szCs w:val="21"/>
              </w:rPr>
            </w:pPr>
          </w:p>
        </w:tc>
        <w:tc>
          <w:tcPr>
            <w:tcW w:w="2292" w:type="dxa"/>
            <w:vAlign w:val="center"/>
          </w:tcPr>
          <w:p w14:paraId="7C646E04">
            <w:pPr>
              <w:keepNext w:val="0"/>
              <w:keepLines w:val="0"/>
              <w:suppressLineNumbers w:val="0"/>
              <w:spacing w:before="0" w:beforeAutospacing="0" w:after="0" w:afterAutospacing="0"/>
              <w:ind w:left="0" w:right="0"/>
              <w:jc w:val="center"/>
              <w:rPr>
                <w:rFonts w:hint="default"/>
                <w:szCs w:val="21"/>
              </w:rPr>
            </w:pPr>
          </w:p>
        </w:tc>
        <w:tc>
          <w:tcPr>
            <w:tcW w:w="1503" w:type="dxa"/>
            <w:vAlign w:val="center"/>
          </w:tcPr>
          <w:p w14:paraId="79427BAC">
            <w:pPr>
              <w:keepNext w:val="0"/>
              <w:keepLines w:val="0"/>
              <w:suppressLineNumbers w:val="0"/>
              <w:spacing w:before="0" w:beforeAutospacing="0" w:after="0" w:afterAutospacing="0"/>
              <w:ind w:left="0" w:right="0"/>
              <w:jc w:val="center"/>
              <w:rPr>
                <w:rFonts w:hint="default"/>
                <w:szCs w:val="21"/>
              </w:rPr>
            </w:pPr>
          </w:p>
        </w:tc>
        <w:tc>
          <w:tcPr>
            <w:tcW w:w="720" w:type="dxa"/>
            <w:vAlign w:val="center"/>
          </w:tcPr>
          <w:p w14:paraId="323BF9CE">
            <w:pPr>
              <w:keepNext w:val="0"/>
              <w:keepLines w:val="0"/>
              <w:suppressLineNumbers w:val="0"/>
              <w:spacing w:before="0" w:beforeAutospacing="0" w:after="0" w:afterAutospacing="0"/>
              <w:ind w:left="0" w:right="0"/>
              <w:jc w:val="center"/>
              <w:rPr>
                <w:rFonts w:hint="default"/>
                <w:szCs w:val="21"/>
              </w:rPr>
            </w:pPr>
          </w:p>
        </w:tc>
      </w:tr>
      <w:tr w14:paraId="166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C955198">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2</w:t>
            </w:r>
          </w:p>
        </w:tc>
        <w:tc>
          <w:tcPr>
            <w:tcW w:w="1213" w:type="dxa"/>
            <w:vAlign w:val="center"/>
          </w:tcPr>
          <w:p w14:paraId="1FC2AB72">
            <w:pPr>
              <w:keepNext w:val="0"/>
              <w:keepLines w:val="0"/>
              <w:suppressLineNumbers w:val="0"/>
              <w:spacing w:before="0" w:beforeAutospacing="0" w:after="0" w:afterAutospacing="0"/>
              <w:ind w:left="0" w:right="0"/>
              <w:jc w:val="center"/>
              <w:rPr>
                <w:rFonts w:hint="default"/>
                <w:szCs w:val="21"/>
              </w:rPr>
            </w:pPr>
          </w:p>
        </w:tc>
        <w:tc>
          <w:tcPr>
            <w:tcW w:w="1840" w:type="dxa"/>
            <w:vAlign w:val="center"/>
          </w:tcPr>
          <w:p w14:paraId="2F281820">
            <w:pPr>
              <w:keepNext w:val="0"/>
              <w:keepLines w:val="0"/>
              <w:suppressLineNumbers w:val="0"/>
              <w:spacing w:before="0" w:beforeAutospacing="0" w:after="0" w:afterAutospacing="0"/>
              <w:ind w:left="0" w:right="0"/>
              <w:jc w:val="center"/>
              <w:rPr>
                <w:rFonts w:hint="default"/>
                <w:szCs w:val="21"/>
              </w:rPr>
            </w:pPr>
          </w:p>
        </w:tc>
        <w:tc>
          <w:tcPr>
            <w:tcW w:w="818" w:type="dxa"/>
            <w:vAlign w:val="center"/>
          </w:tcPr>
          <w:p w14:paraId="30258DFD">
            <w:pPr>
              <w:keepNext w:val="0"/>
              <w:keepLines w:val="0"/>
              <w:suppressLineNumbers w:val="0"/>
              <w:spacing w:before="0" w:beforeAutospacing="0" w:after="0" w:afterAutospacing="0"/>
              <w:ind w:left="0" w:right="0"/>
              <w:jc w:val="center"/>
              <w:rPr>
                <w:rFonts w:hint="default"/>
                <w:szCs w:val="21"/>
              </w:rPr>
            </w:pPr>
          </w:p>
        </w:tc>
        <w:tc>
          <w:tcPr>
            <w:tcW w:w="1241" w:type="dxa"/>
            <w:vAlign w:val="center"/>
          </w:tcPr>
          <w:p w14:paraId="68D24222">
            <w:pPr>
              <w:keepNext w:val="0"/>
              <w:keepLines w:val="0"/>
              <w:suppressLineNumbers w:val="0"/>
              <w:spacing w:before="0" w:beforeAutospacing="0" w:after="0" w:afterAutospacing="0"/>
              <w:ind w:left="0" w:right="0"/>
              <w:jc w:val="center"/>
              <w:rPr>
                <w:rFonts w:hint="default"/>
                <w:szCs w:val="21"/>
              </w:rPr>
            </w:pPr>
          </w:p>
        </w:tc>
        <w:tc>
          <w:tcPr>
            <w:tcW w:w="2292" w:type="dxa"/>
            <w:vAlign w:val="center"/>
          </w:tcPr>
          <w:p w14:paraId="423C9E0E">
            <w:pPr>
              <w:keepNext w:val="0"/>
              <w:keepLines w:val="0"/>
              <w:suppressLineNumbers w:val="0"/>
              <w:spacing w:before="0" w:beforeAutospacing="0" w:after="0" w:afterAutospacing="0"/>
              <w:ind w:left="0" w:right="0"/>
              <w:jc w:val="center"/>
              <w:rPr>
                <w:rFonts w:hint="default"/>
                <w:szCs w:val="21"/>
              </w:rPr>
            </w:pPr>
          </w:p>
        </w:tc>
        <w:tc>
          <w:tcPr>
            <w:tcW w:w="1503" w:type="dxa"/>
            <w:vAlign w:val="center"/>
          </w:tcPr>
          <w:p w14:paraId="4CEB65AA">
            <w:pPr>
              <w:keepNext w:val="0"/>
              <w:keepLines w:val="0"/>
              <w:suppressLineNumbers w:val="0"/>
              <w:spacing w:before="0" w:beforeAutospacing="0" w:after="0" w:afterAutospacing="0"/>
              <w:ind w:left="0" w:right="0"/>
              <w:jc w:val="center"/>
              <w:rPr>
                <w:rFonts w:hint="default"/>
                <w:szCs w:val="21"/>
              </w:rPr>
            </w:pPr>
          </w:p>
        </w:tc>
        <w:tc>
          <w:tcPr>
            <w:tcW w:w="720" w:type="dxa"/>
            <w:vAlign w:val="center"/>
          </w:tcPr>
          <w:p w14:paraId="71D0E6A2">
            <w:pPr>
              <w:keepNext w:val="0"/>
              <w:keepLines w:val="0"/>
              <w:suppressLineNumbers w:val="0"/>
              <w:spacing w:before="0" w:beforeAutospacing="0" w:after="0" w:afterAutospacing="0"/>
              <w:ind w:left="0" w:right="0"/>
              <w:jc w:val="center"/>
              <w:rPr>
                <w:rFonts w:hint="default"/>
                <w:szCs w:val="21"/>
              </w:rPr>
            </w:pPr>
          </w:p>
        </w:tc>
      </w:tr>
    </w:tbl>
    <w:p w14:paraId="6B7C137E">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1B1EADD6">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6CF72B24">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56570EA3">
      <w:pPr>
        <w:adjustRightInd w:val="0"/>
        <w:snapToGrid w:val="0"/>
        <w:spacing w:line="360" w:lineRule="auto"/>
        <w:ind w:firstLine="600"/>
        <w:jc w:val="left"/>
      </w:pPr>
    </w:p>
    <w:p w14:paraId="12BFBDF8">
      <w:pPr>
        <w:adjustRightInd w:val="0"/>
        <w:snapToGrid w:val="0"/>
        <w:spacing w:line="360" w:lineRule="auto"/>
        <w:ind w:firstLine="600"/>
        <w:jc w:val="left"/>
      </w:pPr>
    </w:p>
    <w:p w14:paraId="2F1B7A8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bookmarkStart w:id="62" w:name="_Toc44691165"/>
      <w:bookmarkStart w:id="63" w:name="_Toc44690433"/>
      <w:bookmarkStart w:id="64" w:name="_Toc44691397"/>
      <w:bookmarkStart w:id="65" w:name="_Toc135293347"/>
      <w:bookmarkStart w:id="66" w:name="_Toc44690706"/>
      <w:r>
        <w:rPr>
          <w:rFonts w:hint="eastAsia" w:asciiTheme="minorEastAsia" w:hAnsiTheme="minorEastAsia" w:eastAsiaTheme="minorEastAsia"/>
        </w:rPr>
        <w:br w:type="page"/>
      </w:r>
      <w:r>
        <w:rPr>
          <w:rStyle w:val="53"/>
          <w:rFonts w:hint="eastAsia" w:ascii="宋体" w:hAnsi="宋体" w:eastAsia="宋体" w:cs="宋体"/>
          <w:i w:val="0"/>
          <w:iCs w:val="0"/>
          <w:caps w:val="0"/>
          <w:color w:val="000000"/>
          <w:spacing w:val="0"/>
          <w:kern w:val="2"/>
          <w:sz w:val="28"/>
          <w:szCs w:val="28"/>
          <w:u w:val="none"/>
          <w:shd w:val="clear" w:fill="FFFFFF"/>
          <w:vertAlign w:val="baseline"/>
        </w:rPr>
        <w:t>关于符合本国产品标准的声明函</w:t>
      </w:r>
    </w:p>
    <w:p w14:paraId="5D595A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仿宋" w:hAnsi="仿宋" w:eastAsia="仿宋" w:cs="仿宋"/>
          <w:i w:val="0"/>
          <w:iCs w:val="0"/>
          <w:caps w:val="0"/>
          <w:color w:val="000000"/>
          <w:spacing w:val="0"/>
          <w:kern w:val="0"/>
          <w:sz w:val="28"/>
          <w:szCs w:val="28"/>
          <w:u w:val="none"/>
          <w:shd w:val="clear" w:fill="FFFFFF"/>
          <w:vertAlign w:val="baseline"/>
          <w:lang w:val="en-US" w:eastAsia="zh-CN" w:bidi="ar-SA"/>
        </w:rPr>
        <w:t> </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6D934D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1.</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（产品名称1）1</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，生产厂为</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（厂名）2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，厂址为</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（生产厂址）</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（产品名称1）</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的中国境内生产的组件成本占比≥</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（规定比例）3</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（产品名称1）</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（关键组件）4</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在中国境内生产。</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（产品名称1）</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（关键工序）5</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在中国境内完成。</w:t>
      </w:r>
    </w:p>
    <w:p w14:paraId="6ED6B9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2.</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，生产厂为</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（厂名）</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，厂址为</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（生产厂址）</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的中国境内生产的组件成本占比≥</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（规定比例）</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（关键组件）</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在中国境内生产。</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（关键工序）</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在中国境内完成。</w:t>
      </w:r>
    </w:p>
    <w:p w14:paraId="33BCF3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p>
    <w:p w14:paraId="1C5C65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本公司（单位）对上述声明内容的真实性负责。如有虚假，愿承担相应法律责任。</w:t>
      </w:r>
    </w:p>
    <w:p w14:paraId="4C2A37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 </w:t>
      </w:r>
    </w:p>
    <w:p w14:paraId="6771AB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公司（单位）名称（盖章）：　        </w:t>
      </w:r>
    </w:p>
    <w:p w14:paraId="4B636B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日期：　     年　  月　  日         </w:t>
      </w:r>
    </w:p>
    <w:p w14:paraId="3298A9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__________________</w:t>
      </w:r>
    </w:p>
    <w:p w14:paraId="48309B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1.产品如有型号，请在“产品名称”栏一并填写。</w:t>
      </w:r>
    </w:p>
    <w:p w14:paraId="08D7B6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2.生产厂名与厂址应与生产厂营业执照载明的相关信息保持一致。</w:t>
      </w:r>
    </w:p>
    <w:p w14:paraId="19BBE5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3.该产品的中国境内生产的组件成本占比相关要求实施前，“规定比例”栏可不填，下同。</w:t>
      </w:r>
    </w:p>
    <w:p w14:paraId="2FC207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4.该产品的关键组件要求实施前，“关键组件”栏可不填，下同。</w:t>
      </w:r>
    </w:p>
    <w:p w14:paraId="268716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5.该产品的关键工序要求实施前，“关键工序”栏可不填，下同。</w:t>
      </w:r>
    </w:p>
    <w:p w14:paraId="663E5035">
      <w:pPr>
        <w:rPr>
          <w:rFonts w:hint="eastAsia" w:asciiTheme="minorEastAsia" w:hAnsiTheme="minorEastAsia" w:eastAsiaTheme="minorEastAsia"/>
        </w:rPr>
      </w:pPr>
      <w:r>
        <w:rPr>
          <w:rFonts w:hint="eastAsia" w:ascii="宋体" w:hAnsi="宋体" w:eastAsia="宋体" w:cs="宋体"/>
          <w:b/>
          <w:bCs/>
          <w:i w:val="0"/>
          <w:iCs w:val="0"/>
          <w:caps w:val="0"/>
          <w:color w:val="000000"/>
          <w:spacing w:val="0"/>
          <w:kern w:val="0"/>
          <w:sz w:val="21"/>
          <w:szCs w:val="21"/>
          <w:u w:val="none"/>
          <w:shd w:val="clear" w:fill="FFFFFF"/>
          <w:vertAlign w:val="baseline"/>
          <w:lang w:val="en-US" w:eastAsia="zh-CN" w:bidi="ar-SA"/>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231E5171">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2"/>
      <w:bookmarkEnd w:id="63"/>
      <w:bookmarkEnd w:id="64"/>
      <w:bookmarkEnd w:id="65"/>
      <w:bookmarkEnd w:id="66"/>
    </w:p>
    <w:p w14:paraId="7A4D88C6">
      <w:pPr>
        <w:adjustRightInd w:val="0"/>
        <w:snapToGrid w:val="0"/>
        <w:spacing w:line="360" w:lineRule="auto"/>
        <w:rPr>
          <w:bCs/>
          <w:snapToGrid w:val="0"/>
          <w:kern w:val="0"/>
        </w:rPr>
      </w:pPr>
    </w:p>
    <w:p w14:paraId="65B4284B">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35F5F7A2">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3972"/>
        <w:gridCol w:w="2261"/>
      </w:tblGrid>
      <w:tr w14:paraId="25ACB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400" w:type="dxa"/>
            <w:tcBorders>
              <w:top w:val="double" w:color="auto" w:sz="4" w:space="0"/>
              <w:bottom w:val="single" w:color="auto" w:sz="4" w:space="0"/>
            </w:tcBorders>
            <w:vAlign w:val="center"/>
          </w:tcPr>
          <w:p w14:paraId="20349A4C">
            <w:pPr>
              <w:keepNext w:val="0"/>
              <w:keepLines w:val="0"/>
              <w:suppressLineNumbers w:val="0"/>
              <w:adjustRightInd w:val="0"/>
              <w:snapToGrid w:val="0"/>
              <w:spacing w:before="0" w:beforeAutospacing="0" w:after="0" w:afterAutospacing="0" w:line="360" w:lineRule="auto"/>
              <w:ind w:left="0" w:right="0"/>
              <w:jc w:val="center"/>
              <w:rPr>
                <w:rFonts w:hint="default"/>
                <w:snapToGrid w:val="0"/>
                <w:kern w:val="0"/>
              </w:rPr>
            </w:pPr>
            <w:r>
              <w:rPr>
                <w:rFonts w:hint="default"/>
                <w:snapToGrid w:val="0"/>
                <w:kern w:val="0"/>
              </w:rPr>
              <w:t>项目名称</w:t>
            </w:r>
          </w:p>
        </w:tc>
        <w:tc>
          <w:tcPr>
            <w:tcW w:w="3972" w:type="dxa"/>
            <w:tcBorders>
              <w:top w:val="double" w:color="auto" w:sz="4" w:space="0"/>
              <w:bottom w:val="single" w:color="auto" w:sz="4" w:space="0"/>
            </w:tcBorders>
            <w:vAlign w:val="center"/>
          </w:tcPr>
          <w:p w14:paraId="00B44F19">
            <w:pPr>
              <w:keepNext w:val="0"/>
              <w:keepLines w:val="0"/>
              <w:suppressLineNumbers w:val="0"/>
              <w:adjustRightInd w:val="0"/>
              <w:snapToGrid w:val="0"/>
              <w:spacing w:before="0" w:beforeAutospacing="0" w:after="0" w:afterAutospacing="0" w:line="360" w:lineRule="auto"/>
              <w:ind w:left="0" w:right="0"/>
              <w:jc w:val="center"/>
              <w:rPr>
                <w:rFonts w:hint="default"/>
                <w:snapToGrid w:val="0"/>
                <w:kern w:val="0"/>
              </w:rPr>
            </w:pPr>
            <w:r>
              <w:rPr>
                <w:rFonts w:hint="default"/>
                <w:snapToGrid w:val="0"/>
                <w:kern w:val="0"/>
              </w:rPr>
              <w:t>投标</w:t>
            </w:r>
            <w:r>
              <w:rPr>
                <w:rFonts w:hint="eastAsia"/>
                <w:snapToGrid w:val="0"/>
                <w:kern w:val="0"/>
                <w:lang w:eastAsia="zh-CN"/>
              </w:rPr>
              <w:t>报</w:t>
            </w:r>
            <w:r>
              <w:rPr>
                <w:rFonts w:hint="default"/>
                <w:snapToGrid w:val="0"/>
                <w:kern w:val="0"/>
              </w:rPr>
              <w:t>价</w:t>
            </w:r>
          </w:p>
          <w:p w14:paraId="38121C30">
            <w:pPr>
              <w:keepNext w:val="0"/>
              <w:keepLines w:val="0"/>
              <w:suppressLineNumbers w:val="0"/>
              <w:adjustRightInd w:val="0"/>
              <w:snapToGrid w:val="0"/>
              <w:spacing w:before="0" w:beforeAutospacing="0" w:after="0" w:afterAutospacing="0" w:line="360" w:lineRule="auto"/>
              <w:ind w:left="0" w:right="0"/>
              <w:jc w:val="center"/>
              <w:rPr>
                <w:rFonts w:hint="default"/>
                <w:snapToGrid w:val="0"/>
                <w:kern w:val="0"/>
              </w:rPr>
            </w:pPr>
            <w:r>
              <w:rPr>
                <w:rFonts w:hint="default"/>
                <w:snapToGrid w:val="0"/>
                <w:kern w:val="0"/>
              </w:rPr>
              <w:t>（人民币元）</w:t>
            </w:r>
          </w:p>
        </w:tc>
        <w:tc>
          <w:tcPr>
            <w:tcW w:w="2261" w:type="dxa"/>
            <w:tcBorders>
              <w:top w:val="double" w:color="auto" w:sz="4" w:space="0"/>
              <w:bottom w:val="single" w:color="auto" w:sz="4" w:space="0"/>
            </w:tcBorders>
            <w:vAlign w:val="center"/>
          </w:tcPr>
          <w:p w14:paraId="2534C148">
            <w:pPr>
              <w:keepNext w:val="0"/>
              <w:keepLines w:val="0"/>
              <w:suppressLineNumbers w:val="0"/>
              <w:adjustRightInd w:val="0"/>
              <w:snapToGrid w:val="0"/>
              <w:spacing w:before="0" w:beforeAutospacing="0" w:after="0" w:afterAutospacing="0" w:line="360" w:lineRule="auto"/>
              <w:ind w:left="0" w:right="0"/>
              <w:jc w:val="center"/>
              <w:rPr>
                <w:rFonts w:hint="default"/>
                <w:snapToGrid w:val="0"/>
                <w:kern w:val="0"/>
              </w:rPr>
            </w:pPr>
            <w:r>
              <w:rPr>
                <w:rFonts w:hint="eastAsia"/>
                <w:snapToGrid w:val="0"/>
                <w:kern w:val="0"/>
              </w:rPr>
              <w:t>备注</w:t>
            </w:r>
          </w:p>
        </w:tc>
      </w:tr>
      <w:tr w14:paraId="79A6B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400" w:type="dxa"/>
            <w:tcBorders>
              <w:top w:val="single" w:color="auto" w:sz="4" w:space="0"/>
            </w:tcBorders>
            <w:vAlign w:val="center"/>
          </w:tcPr>
          <w:p w14:paraId="01B432CC">
            <w:pPr>
              <w:keepNext w:val="0"/>
              <w:keepLines w:val="0"/>
              <w:suppressLineNumbers w:val="0"/>
              <w:adjustRightInd w:val="0"/>
              <w:snapToGrid w:val="0"/>
              <w:spacing w:before="0" w:beforeAutospacing="0" w:after="0" w:afterAutospacing="0" w:line="360" w:lineRule="auto"/>
              <w:ind w:left="0" w:right="0"/>
              <w:jc w:val="center"/>
              <w:rPr>
                <w:rFonts w:hint="eastAsia" w:eastAsia="宋体"/>
                <w:lang w:eastAsia="zh-CN"/>
              </w:rPr>
            </w:pPr>
            <w:r>
              <w:rPr>
                <w:rFonts w:hint="eastAsia"/>
                <w:lang w:eastAsia="zh-CN"/>
              </w:rPr>
              <w:t>相差显微镜等设备一批（第二次）</w:t>
            </w:r>
          </w:p>
        </w:tc>
        <w:tc>
          <w:tcPr>
            <w:tcW w:w="3972" w:type="dxa"/>
            <w:tcBorders>
              <w:top w:val="single" w:color="auto" w:sz="4" w:space="0"/>
            </w:tcBorders>
            <w:vAlign w:val="center"/>
          </w:tcPr>
          <w:p w14:paraId="348DBACD">
            <w:pPr>
              <w:keepNext w:val="0"/>
              <w:keepLines w:val="0"/>
              <w:suppressLineNumbers w:val="0"/>
              <w:adjustRightInd w:val="0"/>
              <w:snapToGrid w:val="0"/>
              <w:spacing w:before="0" w:beforeAutospacing="0" w:after="0" w:afterAutospacing="0" w:line="360" w:lineRule="auto"/>
              <w:ind w:left="0" w:right="0"/>
              <w:jc w:val="center"/>
              <w:rPr>
                <w:rFonts w:hint="default"/>
                <w:snapToGrid w:val="0"/>
                <w:kern w:val="0"/>
                <w:u w:val="single"/>
              </w:rPr>
            </w:pPr>
          </w:p>
        </w:tc>
        <w:tc>
          <w:tcPr>
            <w:tcW w:w="2261" w:type="dxa"/>
            <w:tcBorders>
              <w:top w:val="single" w:color="auto" w:sz="4" w:space="0"/>
            </w:tcBorders>
            <w:vAlign w:val="center"/>
          </w:tcPr>
          <w:p w14:paraId="02036553">
            <w:pPr>
              <w:keepNext w:val="0"/>
              <w:keepLines w:val="0"/>
              <w:suppressLineNumbers w:val="0"/>
              <w:adjustRightInd w:val="0"/>
              <w:snapToGrid w:val="0"/>
              <w:spacing w:before="0" w:beforeAutospacing="0" w:after="0" w:afterAutospacing="0" w:line="360" w:lineRule="auto"/>
              <w:ind w:left="0" w:right="0"/>
              <w:jc w:val="center"/>
              <w:rPr>
                <w:rFonts w:hint="default"/>
                <w:snapToGrid w:val="0"/>
                <w:kern w:val="0"/>
              </w:rPr>
            </w:pPr>
          </w:p>
        </w:tc>
      </w:tr>
    </w:tbl>
    <w:p w14:paraId="23DAE725">
      <w:pPr>
        <w:adjustRightInd w:val="0"/>
        <w:snapToGrid w:val="0"/>
        <w:spacing w:line="360" w:lineRule="auto"/>
        <w:rPr>
          <w:snapToGrid w:val="0"/>
          <w:kern w:val="0"/>
        </w:rPr>
      </w:pPr>
    </w:p>
    <w:p w14:paraId="770233C7">
      <w:pPr>
        <w:adjustRightInd w:val="0"/>
        <w:snapToGrid w:val="0"/>
        <w:spacing w:line="360" w:lineRule="auto"/>
        <w:rPr>
          <w:snapToGrid w:val="0"/>
          <w:kern w:val="0"/>
        </w:rPr>
      </w:pPr>
    </w:p>
    <w:p w14:paraId="1E86F6D6">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7D601A3A">
      <w:pPr>
        <w:adjustRightInd w:val="0"/>
        <w:snapToGrid w:val="0"/>
        <w:spacing w:line="360" w:lineRule="auto"/>
        <w:rPr>
          <w:snapToGrid w:val="0"/>
          <w:kern w:val="0"/>
        </w:rPr>
      </w:pPr>
    </w:p>
    <w:p w14:paraId="7621B01D">
      <w:pPr>
        <w:adjustRightInd w:val="0"/>
        <w:snapToGrid w:val="0"/>
        <w:spacing w:line="360" w:lineRule="auto"/>
        <w:rPr>
          <w:snapToGrid w:val="0"/>
          <w:kern w:val="0"/>
        </w:rPr>
      </w:pPr>
    </w:p>
    <w:p w14:paraId="5A300619">
      <w:pPr>
        <w:adjustRightInd w:val="0"/>
        <w:snapToGrid w:val="0"/>
        <w:spacing w:line="360" w:lineRule="auto"/>
        <w:ind w:firstLine="6825" w:firstLineChars="3250"/>
        <w:rPr>
          <w:snapToGrid w:val="0"/>
          <w:kern w:val="0"/>
        </w:rPr>
      </w:pPr>
      <w:r>
        <w:rPr>
          <w:snapToGrid w:val="0"/>
          <w:kern w:val="0"/>
        </w:rPr>
        <w:t>年    月    日</w:t>
      </w:r>
    </w:p>
    <w:p w14:paraId="4388292E">
      <w:pPr>
        <w:adjustRightInd w:val="0"/>
        <w:snapToGrid w:val="0"/>
        <w:spacing w:line="360" w:lineRule="auto"/>
        <w:ind w:firstLine="1050" w:firstLineChars="500"/>
        <w:rPr>
          <w:snapToGrid w:val="0"/>
          <w:kern w:val="0"/>
        </w:rPr>
      </w:pPr>
    </w:p>
    <w:p w14:paraId="5DF35835">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14:paraId="3BE99835">
      <w:pPr>
        <w:adjustRightInd w:val="0"/>
        <w:spacing w:line="312" w:lineRule="auto"/>
        <w:ind w:left="2" w:firstLine="424" w:firstLineChars="202"/>
        <w:rPr>
          <w:rFonts w:ascii="宋体" w:hAnsi="宋体"/>
          <w:bCs/>
        </w:rPr>
      </w:pPr>
      <w:r>
        <w:rPr>
          <w:rFonts w:ascii="宋体" w:hAnsi="宋体"/>
          <w:bCs/>
        </w:rPr>
        <w:t>2、</w:t>
      </w:r>
      <w:r>
        <w:rPr>
          <w:rFonts w:hint="eastAsia" w:ascii="宋体" w:hAnsi="宋体"/>
          <w:bCs/>
        </w:rPr>
        <w:t>投标</w:t>
      </w:r>
      <w:r>
        <w:rPr>
          <w:rFonts w:hint="eastAsia"/>
          <w:snapToGrid w:val="0"/>
          <w:kern w:val="0"/>
          <w:lang w:eastAsia="zh-CN"/>
        </w:rPr>
        <w:t>报</w:t>
      </w:r>
      <w:r>
        <w:rPr>
          <w:rFonts w:hint="eastAsia" w:ascii="宋体" w:hAnsi="宋体"/>
          <w:bCs/>
        </w:rPr>
        <w:t>价必须是完成该项目的一切费用总和，包含设备费、运输费、装卸费、安装费、调试费、保险费、技术培训费、售后服务费、国家规定的各项税费等全部费用。</w:t>
      </w:r>
    </w:p>
    <w:p w14:paraId="004342FC">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7ABE044">
      <w:pPr>
        <w:adjustRightInd w:val="0"/>
        <w:spacing w:line="312" w:lineRule="auto"/>
        <w:ind w:firstLine="437"/>
      </w:pPr>
      <w:r>
        <w:rPr>
          <w:rFonts w:hint="eastAsia" w:ascii="宋体" w:hAnsi="宋体"/>
          <w:szCs w:val="21"/>
        </w:rPr>
        <w:t>4、</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017AA190">
      <w:pPr>
        <w:pStyle w:val="29"/>
        <w:adjustRightInd w:val="0"/>
        <w:snapToGrid w:val="0"/>
        <w:spacing w:line="312" w:lineRule="auto"/>
        <w:jc w:val="center"/>
        <w:rPr>
          <w:rFonts w:ascii="Times New Roman" w:hAnsi="Times New Roman"/>
          <w:b/>
          <w:sz w:val="28"/>
        </w:rPr>
      </w:pPr>
    </w:p>
    <w:p w14:paraId="16971C12"/>
    <w:p w14:paraId="1080333C"/>
    <w:p w14:paraId="30290196"/>
    <w:p w14:paraId="3BEFBCC3"/>
    <w:p w14:paraId="5C895E79"/>
    <w:p w14:paraId="767C2A9B"/>
    <w:p w14:paraId="5D1D7928"/>
    <w:p w14:paraId="2F2E777D"/>
    <w:p w14:paraId="783EC85D">
      <w:pPr>
        <w:pStyle w:val="8"/>
      </w:pPr>
    </w:p>
    <w:p w14:paraId="7123CD14">
      <w:pPr>
        <w:pStyle w:val="3"/>
        <w:tabs>
          <w:tab w:val="left" w:pos="371"/>
        </w:tabs>
        <w:spacing w:before="120" w:after="120"/>
        <w:ind w:left="-1" w:leftChars="-1" w:hanging="1"/>
        <w:jc w:val="center"/>
        <w:rPr>
          <w:rFonts w:asciiTheme="minorEastAsia" w:hAnsiTheme="minorEastAsia" w:eastAsiaTheme="minorEastAsia"/>
        </w:rPr>
      </w:pPr>
      <w:bookmarkStart w:id="67" w:name="_Toc44691398"/>
      <w:bookmarkStart w:id="68" w:name="_Toc44690434"/>
      <w:bookmarkStart w:id="69" w:name="_Toc135293348"/>
      <w:bookmarkStart w:id="70" w:name="_Toc44690707"/>
      <w:bookmarkStart w:id="71" w:name="_Toc44691166"/>
      <w:r>
        <w:rPr>
          <w:rFonts w:hint="eastAsia" w:asciiTheme="minorEastAsia" w:hAnsiTheme="minorEastAsia" w:eastAsiaTheme="minorEastAsia"/>
        </w:rPr>
        <w:t>格式6  报价表</w:t>
      </w:r>
      <w:bookmarkEnd w:id="67"/>
      <w:bookmarkEnd w:id="68"/>
      <w:bookmarkEnd w:id="69"/>
      <w:bookmarkEnd w:id="70"/>
      <w:bookmarkEnd w:id="71"/>
    </w:p>
    <w:p w14:paraId="70EAB673">
      <w:pPr>
        <w:spacing w:line="300" w:lineRule="auto"/>
        <w:rPr>
          <w:rFonts w:ascii="楷体_GB2312" w:eastAsia="楷体_GB2312"/>
          <w:b/>
          <w:sz w:val="24"/>
        </w:rPr>
      </w:pPr>
      <w:r>
        <w:rPr>
          <w:rFonts w:hint="eastAsia" w:ascii="楷体_GB2312" w:eastAsia="楷体_GB2312"/>
          <w:b/>
          <w:sz w:val="24"/>
        </w:rPr>
        <w:t>1   报价要求</w:t>
      </w:r>
    </w:p>
    <w:p w14:paraId="256E72AC">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27C1FB0E">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报价包</w:t>
      </w:r>
      <w:r>
        <w:rPr>
          <w:rFonts w:hint="eastAsia" w:ascii="宋体" w:hAnsi="宋体"/>
          <w:bCs/>
        </w:rPr>
        <w:t>含</w:t>
      </w:r>
      <w:r>
        <w:rPr>
          <w:rFonts w:hint="eastAsia" w:asciiTheme="minorEastAsia" w:hAnsiTheme="minorEastAsia" w:eastAsiaTheme="minorEastAsia"/>
          <w:bCs/>
        </w:rPr>
        <w:t>设备费、运输费、装卸费、安装费、调试费、保险费、技术培训费、售后服务费、国家规定的各项税费等全部费用</w:t>
      </w:r>
      <w:r>
        <w:rPr>
          <w:rFonts w:hint="eastAsia" w:asciiTheme="minorEastAsia" w:hAnsiTheme="minorEastAsia" w:eastAsiaTheme="minorEastAsia"/>
          <w:snapToGrid w:val="0"/>
          <w:kern w:val="0"/>
        </w:rPr>
        <w:t>。</w:t>
      </w:r>
    </w:p>
    <w:p w14:paraId="0DEFC871">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“分项价格表”应将所有设备报价，并分别列出“品牌、型号、产地及制造厂商”。</w:t>
      </w:r>
    </w:p>
    <w:p w14:paraId="0922155D">
      <w:pPr>
        <w:adjustRightInd w:val="0"/>
        <w:snapToGrid w:val="0"/>
        <w:spacing w:line="300" w:lineRule="auto"/>
        <w:rPr>
          <w:snapToGrid w:val="0"/>
          <w:kern w:val="0"/>
        </w:rPr>
      </w:pPr>
    </w:p>
    <w:p w14:paraId="584A8B68">
      <w:pPr>
        <w:spacing w:line="300" w:lineRule="auto"/>
        <w:rPr>
          <w:rFonts w:eastAsia="楷体_GB2312"/>
          <w:b/>
          <w:sz w:val="24"/>
        </w:rPr>
      </w:pPr>
      <w:r>
        <w:rPr>
          <w:rFonts w:hint="eastAsia" w:eastAsia="楷体_GB2312"/>
          <w:b/>
          <w:sz w:val="24"/>
        </w:rPr>
        <w:t>2   报价表</w:t>
      </w:r>
    </w:p>
    <w:p w14:paraId="3620173B">
      <w:pPr>
        <w:adjustRightInd w:val="0"/>
        <w:snapToGrid w:val="0"/>
        <w:spacing w:line="300" w:lineRule="auto"/>
        <w:rPr>
          <w:snapToGrid w:val="0"/>
          <w:kern w:val="0"/>
        </w:rPr>
      </w:pPr>
    </w:p>
    <w:p w14:paraId="57293D07">
      <w:pPr>
        <w:adjustRightInd w:val="0"/>
        <w:snapToGrid w:val="0"/>
        <w:spacing w:line="300" w:lineRule="auto"/>
        <w:jc w:val="center"/>
        <w:rPr>
          <w:rFonts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115BAA69">
      <w:pPr>
        <w:adjustRightInd w:val="0"/>
        <w:snapToGrid w:val="0"/>
        <w:spacing w:line="300" w:lineRule="auto"/>
        <w:rPr>
          <w:rFonts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5C35716A">
      <w:pPr>
        <w:adjustRightInd w:val="0"/>
        <w:snapToGrid w:val="0"/>
        <w:spacing w:line="300" w:lineRule="auto"/>
        <w:rPr>
          <w:rFonts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0"/>
        <w:tblW w:w="107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84"/>
        <w:gridCol w:w="810"/>
        <w:gridCol w:w="840"/>
        <w:gridCol w:w="1059"/>
        <w:gridCol w:w="992"/>
        <w:gridCol w:w="651"/>
        <w:gridCol w:w="725"/>
        <w:gridCol w:w="709"/>
        <w:gridCol w:w="773"/>
        <w:gridCol w:w="980"/>
        <w:gridCol w:w="657"/>
        <w:gridCol w:w="657"/>
      </w:tblGrid>
      <w:tr w14:paraId="25FFF9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2D00A94">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default" w:asciiTheme="minorEastAsia" w:hAnsiTheme="minorEastAsia" w:eastAsiaTheme="minorEastAsia"/>
                <w:snapToGrid w:val="0"/>
                <w:kern w:val="0"/>
              </w:rPr>
              <w:t>序号</w:t>
            </w:r>
          </w:p>
        </w:tc>
        <w:tc>
          <w:tcPr>
            <w:tcW w:w="1384" w:type="dxa"/>
            <w:vAlign w:val="center"/>
          </w:tcPr>
          <w:p w14:paraId="3A57C05F">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hint="default" w:asciiTheme="minorEastAsia" w:hAnsiTheme="minorEastAsia" w:eastAsiaTheme="minorEastAsia"/>
                <w:snapToGrid w:val="0"/>
                <w:kern w:val="0"/>
              </w:rPr>
              <w:t>名称</w:t>
            </w:r>
          </w:p>
        </w:tc>
        <w:tc>
          <w:tcPr>
            <w:tcW w:w="810" w:type="dxa"/>
            <w:vAlign w:val="center"/>
          </w:tcPr>
          <w:p w14:paraId="58908E98">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840" w:type="dxa"/>
            <w:vAlign w:val="center"/>
          </w:tcPr>
          <w:p w14:paraId="46CEF8D9">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eastAsia" w:asciiTheme="minorEastAsia" w:hAnsiTheme="minorEastAsia" w:eastAsiaTheme="minorEastAsia"/>
                <w:szCs w:val="21"/>
              </w:rPr>
              <w:t>规格/型号</w:t>
            </w:r>
          </w:p>
        </w:tc>
        <w:tc>
          <w:tcPr>
            <w:tcW w:w="1059" w:type="dxa"/>
            <w:vAlign w:val="center"/>
          </w:tcPr>
          <w:p w14:paraId="4D0ECF0B">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default" w:asciiTheme="minorEastAsia" w:hAnsiTheme="minorEastAsia" w:eastAsiaTheme="minorEastAsia"/>
                <w:snapToGrid w:val="0"/>
                <w:kern w:val="0"/>
              </w:rPr>
              <w:t>制造厂商</w:t>
            </w:r>
          </w:p>
        </w:tc>
        <w:tc>
          <w:tcPr>
            <w:tcW w:w="992" w:type="dxa"/>
            <w:vAlign w:val="center"/>
          </w:tcPr>
          <w:p w14:paraId="32184941">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651" w:type="dxa"/>
            <w:vAlign w:val="center"/>
          </w:tcPr>
          <w:p w14:paraId="4F1E9A15">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default" w:asciiTheme="minorEastAsia" w:hAnsiTheme="minorEastAsia" w:eastAsiaTheme="minorEastAsia"/>
                <w:snapToGrid w:val="0"/>
                <w:kern w:val="0"/>
              </w:rPr>
              <w:t>数量</w:t>
            </w:r>
          </w:p>
        </w:tc>
        <w:tc>
          <w:tcPr>
            <w:tcW w:w="725" w:type="dxa"/>
            <w:vAlign w:val="center"/>
          </w:tcPr>
          <w:p w14:paraId="1FE0C980">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709" w:type="dxa"/>
            <w:vAlign w:val="center"/>
          </w:tcPr>
          <w:p w14:paraId="23E94FEF">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default" w:asciiTheme="minorEastAsia" w:hAnsiTheme="minorEastAsia" w:eastAsiaTheme="minorEastAsia"/>
                <w:snapToGrid w:val="0"/>
                <w:kern w:val="0"/>
              </w:rPr>
              <w:t>单价</w:t>
            </w:r>
          </w:p>
        </w:tc>
        <w:tc>
          <w:tcPr>
            <w:tcW w:w="773" w:type="dxa"/>
            <w:vAlign w:val="center"/>
          </w:tcPr>
          <w:p w14:paraId="461B1681">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eastAsia" w:asciiTheme="minorEastAsia" w:hAnsiTheme="minorEastAsia" w:eastAsiaTheme="minorEastAsia"/>
                <w:snapToGrid w:val="0"/>
                <w:kern w:val="0"/>
              </w:rPr>
              <w:t>合</w:t>
            </w:r>
            <w:r>
              <w:rPr>
                <w:rFonts w:hint="default" w:asciiTheme="minorEastAsia" w:hAnsiTheme="minorEastAsia" w:eastAsiaTheme="minorEastAsia"/>
                <w:snapToGrid w:val="0"/>
                <w:kern w:val="0"/>
              </w:rPr>
              <w:t>价</w:t>
            </w:r>
          </w:p>
        </w:tc>
        <w:tc>
          <w:tcPr>
            <w:tcW w:w="980" w:type="dxa"/>
          </w:tcPr>
          <w:p w14:paraId="189AD519">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eastAsia" w:asciiTheme="minorEastAsia" w:hAnsiTheme="minorEastAsia" w:eastAsiaTheme="minorEastAsia"/>
                <w:snapToGrid w:val="0"/>
                <w:kern w:val="0"/>
              </w:rPr>
              <w:t>预算金额或最高限价（如有）</w:t>
            </w:r>
          </w:p>
        </w:tc>
        <w:tc>
          <w:tcPr>
            <w:tcW w:w="657" w:type="dxa"/>
          </w:tcPr>
          <w:p w14:paraId="72876629">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c>
          <w:tcPr>
            <w:tcW w:w="657" w:type="dxa"/>
            <w:vAlign w:val="center"/>
          </w:tcPr>
          <w:p w14:paraId="69AED233">
            <w:pPr>
              <w:keepNext w:val="0"/>
              <w:keepLines w:val="0"/>
              <w:suppressLineNumbers w:val="0"/>
              <w:adjustRightInd w:val="0"/>
              <w:snapToGrid w:val="0"/>
              <w:spacing w:before="0" w:beforeAutospacing="0" w:after="0" w:afterAutospacing="0" w:line="300" w:lineRule="auto"/>
              <w:ind w:left="0" w:right="0"/>
              <w:jc w:val="center"/>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lang w:eastAsia="zh-CN"/>
              </w:rPr>
              <w:t>备注</w:t>
            </w:r>
          </w:p>
        </w:tc>
      </w:tr>
      <w:tr w14:paraId="5B6C55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9E09C51">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384" w:type="dxa"/>
            <w:vAlign w:val="center"/>
          </w:tcPr>
          <w:p w14:paraId="2360F42B">
            <w:pPr>
              <w:keepNext w:val="0"/>
              <w:keepLines w:val="0"/>
              <w:widowControl/>
              <w:suppressLineNumbers w:val="0"/>
              <w:spacing w:before="0" w:beforeAutospacing="0" w:after="0" w:afterAutospacing="0" w:line="360" w:lineRule="auto"/>
              <w:ind w:left="0" w:leftChars="0" w:right="0" w:rightChars="0"/>
              <w:jc w:val="center"/>
              <w:rPr>
                <w:rFonts w:hint="default" w:cs="宋体" w:asciiTheme="minorEastAsia" w:hAnsiTheme="minorEastAsia" w:eastAsiaTheme="minorEastAsia"/>
                <w:kern w:val="0"/>
                <w:szCs w:val="21"/>
              </w:rPr>
            </w:pPr>
            <w:r>
              <w:rPr>
                <w:rFonts w:hint="eastAsia" w:ascii="宋体" w:hAnsi="宋体" w:cs="宋体"/>
                <w:kern w:val="0"/>
                <w:szCs w:val="21"/>
                <w:lang w:eastAsia="zh-CN"/>
              </w:rPr>
              <w:t>双目显微镜</w:t>
            </w:r>
          </w:p>
        </w:tc>
        <w:tc>
          <w:tcPr>
            <w:tcW w:w="810" w:type="dxa"/>
            <w:vAlign w:val="center"/>
          </w:tcPr>
          <w:p w14:paraId="226D5247">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840" w:type="dxa"/>
            <w:vAlign w:val="center"/>
          </w:tcPr>
          <w:p w14:paraId="07EAD196">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1059" w:type="dxa"/>
            <w:vAlign w:val="center"/>
          </w:tcPr>
          <w:p w14:paraId="480A842C">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992" w:type="dxa"/>
            <w:vAlign w:val="center"/>
          </w:tcPr>
          <w:p w14:paraId="7887F7A1">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651" w:type="dxa"/>
            <w:shd w:val="clear" w:color="auto" w:fill="auto"/>
            <w:vAlign w:val="center"/>
          </w:tcPr>
          <w:p w14:paraId="089763D9">
            <w:pPr>
              <w:pStyle w:val="45"/>
              <w:keepNext w:val="0"/>
              <w:keepLines w:val="0"/>
              <w:suppressLineNumbers w:val="0"/>
              <w:spacing w:before="0" w:beforeAutospacing="0" w:after="0" w:afterAutospacing="0" w:line="360" w:lineRule="auto"/>
              <w:ind w:left="0" w:leftChars="0" w:right="0" w:rightChars="0"/>
              <w:jc w:val="center"/>
              <w:rPr>
                <w:rFonts w:hint="default" w:ascii="宋体" w:hAnsi="宋体" w:eastAsia="宋体" w:cs="宋体"/>
                <w:kern w:val="0"/>
                <w:sz w:val="24"/>
                <w:szCs w:val="21"/>
                <w:lang w:val="en-US" w:eastAsia="zh-CN" w:bidi="ar-SA"/>
              </w:rPr>
            </w:pPr>
            <w:r>
              <w:rPr>
                <w:rFonts w:hint="eastAsia" w:ascii="宋体" w:hAnsi="宋体" w:cs="宋体" w:eastAsiaTheme="minorEastAsia"/>
                <w:sz w:val="21"/>
                <w:szCs w:val="21"/>
                <w:lang w:val="en-US" w:eastAsia="zh-CN"/>
              </w:rPr>
              <w:t>4</w:t>
            </w:r>
          </w:p>
        </w:tc>
        <w:tc>
          <w:tcPr>
            <w:tcW w:w="725" w:type="dxa"/>
            <w:vAlign w:val="center"/>
          </w:tcPr>
          <w:p w14:paraId="1838E3A2">
            <w:pPr>
              <w:pStyle w:val="45"/>
              <w:keepNext w:val="0"/>
              <w:keepLines w:val="0"/>
              <w:suppressLineNumbers w:val="0"/>
              <w:spacing w:before="0" w:beforeAutospacing="0" w:after="0" w:afterAutospacing="0" w:line="360" w:lineRule="auto"/>
              <w:ind w:left="0" w:leftChars="0" w:right="0" w:rightChars="0"/>
              <w:jc w:val="center"/>
              <w:rPr>
                <w:rFonts w:hint="default" w:asciiTheme="minorEastAsia" w:hAnsiTheme="minorEastAsia" w:eastAsiaTheme="minorEastAsia"/>
                <w:snapToGrid w:val="0"/>
                <w:kern w:val="0"/>
              </w:rPr>
            </w:pPr>
            <w:r>
              <w:rPr>
                <w:rFonts w:hint="eastAsia" w:asciiTheme="minorEastAsia" w:hAnsiTheme="minorEastAsia" w:eastAsiaTheme="minorEastAsia"/>
                <w:sz w:val="21"/>
                <w:szCs w:val="21"/>
                <w:lang w:val="en-US" w:eastAsia="zh-CN"/>
              </w:rPr>
              <w:t>台/套</w:t>
            </w:r>
          </w:p>
        </w:tc>
        <w:tc>
          <w:tcPr>
            <w:tcW w:w="709" w:type="dxa"/>
            <w:vAlign w:val="center"/>
          </w:tcPr>
          <w:p w14:paraId="44C800E7">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773" w:type="dxa"/>
          </w:tcPr>
          <w:p w14:paraId="55867081">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980" w:type="dxa"/>
            <w:vAlign w:val="center"/>
          </w:tcPr>
          <w:p w14:paraId="322DB677">
            <w:pPr>
              <w:keepNext w:val="0"/>
              <w:keepLines w:val="0"/>
              <w:suppressLineNumbers w:val="0"/>
              <w:adjustRightInd/>
              <w:snapToGrid/>
              <w:spacing w:before="0" w:beforeAutospacing="0" w:after="0" w:afterAutospacing="0" w:line="240" w:lineRule="auto"/>
              <w:ind w:left="0" w:right="0"/>
              <w:jc w:val="center"/>
              <w:rPr>
                <w:rFonts w:hint="default" w:asciiTheme="minorEastAsia" w:hAnsiTheme="minorEastAsia" w:eastAsiaTheme="minorEastAsia"/>
                <w:snapToGrid w:val="0"/>
                <w:kern w:val="0"/>
              </w:rPr>
            </w:pPr>
            <w:r>
              <w:rPr>
                <w:rFonts w:hint="eastAsia" w:cs="仿宋" w:asciiTheme="minorEastAsia" w:hAnsiTheme="minorEastAsia" w:eastAsiaTheme="minorEastAsia"/>
                <w:bCs/>
                <w:sz w:val="21"/>
                <w:szCs w:val="21"/>
                <w:lang w:eastAsia="zh-CN"/>
              </w:rPr>
              <w:t>320,000.00</w:t>
            </w:r>
          </w:p>
        </w:tc>
        <w:tc>
          <w:tcPr>
            <w:tcW w:w="657" w:type="dxa"/>
          </w:tcPr>
          <w:p w14:paraId="2360FEB7">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657" w:type="dxa"/>
          </w:tcPr>
          <w:p w14:paraId="16089735">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r>
      <w:tr w14:paraId="1F7CA0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B00641F">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1384" w:type="dxa"/>
            <w:vAlign w:val="center"/>
          </w:tcPr>
          <w:p w14:paraId="7C94C245">
            <w:pPr>
              <w:keepNext w:val="0"/>
              <w:keepLines w:val="0"/>
              <w:widowControl/>
              <w:suppressLineNumbers w:val="0"/>
              <w:spacing w:before="0" w:beforeAutospacing="0" w:after="0" w:afterAutospacing="0" w:line="360" w:lineRule="auto"/>
              <w:ind w:left="0" w:leftChars="0" w:right="0" w:rightChars="0"/>
              <w:jc w:val="center"/>
              <w:rPr>
                <w:rFonts w:hint="default" w:cs="宋体" w:asciiTheme="minorEastAsia" w:hAnsiTheme="minorEastAsia" w:eastAsiaTheme="minorEastAsia"/>
                <w:kern w:val="0"/>
                <w:szCs w:val="21"/>
              </w:rPr>
            </w:pPr>
            <w:r>
              <w:rPr>
                <w:rFonts w:hint="eastAsia" w:ascii="宋体" w:hAnsi="宋体" w:cs="宋体"/>
                <w:kern w:val="0"/>
                <w:szCs w:val="21"/>
                <w:lang w:val="en-US" w:eastAsia="zh-CN"/>
              </w:rPr>
              <w:t>相差显微镜</w:t>
            </w:r>
          </w:p>
        </w:tc>
        <w:tc>
          <w:tcPr>
            <w:tcW w:w="810" w:type="dxa"/>
            <w:vAlign w:val="center"/>
          </w:tcPr>
          <w:p w14:paraId="0F0016C7">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840" w:type="dxa"/>
            <w:vAlign w:val="center"/>
          </w:tcPr>
          <w:p w14:paraId="56788A26">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1059" w:type="dxa"/>
            <w:vAlign w:val="center"/>
          </w:tcPr>
          <w:p w14:paraId="20909408">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992" w:type="dxa"/>
            <w:vAlign w:val="center"/>
          </w:tcPr>
          <w:p w14:paraId="22970D9F">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651" w:type="dxa"/>
            <w:shd w:val="clear" w:color="auto" w:fill="auto"/>
            <w:vAlign w:val="center"/>
          </w:tcPr>
          <w:p w14:paraId="79D50503">
            <w:pPr>
              <w:pStyle w:val="45"/>
              <w:keepNext w:val="0"/>
              <w:keepLines w:val="0"/>
              <w:suppressLineNumbers w:val="0"/>
              <w:spacing w:before="0" w:beforeAutospacing="0" w:after="0" w:afterAutospacing="0" w:line="360" w:lineRule="auto"/>
              <w:ind w:left="0" w:leftChars="0" w:right="0" w:rightChars="0"/>
              <w:jc w:val="center"/>
              <w:rPr>
                <w:rFonts w:hint="default" w:ascii="宋体" w:hAnsi="宋体" w:cs="宋体" w:eastAsiaTheme="minorEastAsia"/>
                <w:kern w:val="0"/>
                <w:sz w:val="21"/>
                <w:szCs w:val="21"/>
                <w:lang w:val="en-US" w:eastAsia="zh-CN" w:bidi="ar-SA"/>
              </w:rPr>
            </w:pPr>
            <w:r>
              <w:rPr>
                <w:rFonts w:hint="eastAsia" w:ascii="宋体" w:hAnsi="宋体" w:cs="宋体" w:eastAsiaTheme="minorEastAsia"/>
                <w:sz w:val="21"/>
                <w:szCs w:val="21"/>
                <w:lang w:val="en-US" w:eastAsia="zh-CN"/>
              </w:rPr>
              <w:t>1</w:t>
            </w:r>
          </w:p>
        </w:tc>
        <w:tc>
          <w:tcPr>
            <w:tcW w:w="725" w:type="dxa"/>
            <w:vAlign w:val="center"/>
          </w:tcPr>
          <w:p w14:paraId="37B44EC5">
            <w:pPr>
              <w:pStyle w:val="45"/>
              <w:keepNext w:val="0"/>
              <w:keepLines w:val="0"/>
              <w:suppressLineNumbers w:val="0"/>
              <w:spacing w:before="0" w:beforeAutospacing="0" w:after="0" w:afterAutospacing="0" w:line="360" w:lineRule="auto"/>
              <w:ind w:left="0" w:leftChars="0" w:right="0" w:rightChars="0"/>
              <w:jc w:val="center"/>
              <w:rPr>
                <w:rFonts w:hint="default" w:asciiTheme="minorEastAsia" w:hAnsiTheme="minorEastAsia" w:eastAsiaTheme="minorEastAsia"/>
                <w:snapToGrid w:val="0"/>
                <w:kern w:val="0"/>
              </w:rPr>
            </w:pPr>
            <w:r>
              <w:rPr>
                <w:rFonts w:hint="eastAsia" w:asciiTheme="minorEastAsia" w:hAnsiTheme="minorEastAsia" w:eastAsiaTheme="minorEastAsia"/>
                <w:sz w:val="21"/>
                <w:szCs w:val="21"/>
                <w:lang w:val="en-US" w:eastAsia="zh-CN"/>
              </w:rPr>
              <w:t>台/套</w:t>
            </w:r>
          </w:p>
        </w:tc>
        <w:tc>
          <w:tcPr>
            <w:tcW w:w="709" w:type="dxa"/>
            <w:vAlign w:val="center"/>
          </w:tcPr>
          <w:p w14:paraId="1F28CB58">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773" w:type="dxa"/>
          </w:tcPr>
          <w:p w14:paraId="443767B8">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980" w:type="dxa"/>
            <w:vAlign w:val="center"/>
          </w:tcPr>
          <w:p w14:paraId="070D9B6B">
            <w:pPr>
              <w:keepNext w:val="0"/>
              <w:keepLines w:val="0"/>
              <w:suppressLineNumbers w:val="0"/>
              <w:adjustRightInd/>
              <w:snapToGrid/>
              <w:spacing w:before="0" w:beforeAutospacing="0" w:after="0" w:afterAutospacing="0" w:line="240" w:lineRule="auto"/>
              <w:ind w:left="0" w:right="0"/>
              <w:jc w:val="center"/>
              <w:rPr>
                <w:rFonts w:hint="default" w:asciiTheme="minorEastAsia" w:hAnsiTheme="minorEastAsia" w:eastAsiaTheme="minorEastAsia"/>
                <w:snapToGrid w:val="0"/>
                <w:kern w:val="0"/>
              </w:rPr>
            </w:pPr>
            <w:r>
              <w:rPr>
                <w:rFonts w:hint="eastAsia" w:cs="仿宋" w:asciiTheme="minorEastAsia" w:hAnsiTheme="minorEastAsia" w:eastAsiaTheme="minorEastAsia"/>
                <w:bCs/>
                <w:sz w:val="21"/>
                <w:szCs w:val="21"/>
                <w:lang w:val="en-US" w:eastAsia="zh-CN"/>
              </w:rPr>
              <w:t>100,</w:t>
            </w:r>
            <w:r>
              <w:rPr>
                <w:rFonts w:hint="eastAsia" w:cs="仿宋" w:asciiTheme="minorEastAsia" w:hAnsiTheme="minorEastAsia" w:eastAsiaTheme="minorEastAsia"/>
                <w:bCs/>
                <w:sz w:val="21"/>
                <w:szCs w:val="21"/>
                <w:lang w:eastAsia="zh-CN"/>
              </w:rPr>
              <w:t>000.00</w:t>
            </w:r>
          </w:p>
        </w:tc>
        <w:tc>
          <w:tcPr>
            <w:tcW w:w="657" w:type="dxa"/>
          </w:tcPr>
          <w:p w14:paraId="07930AB7">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657" w:type="dxa"/>
          </w:tcPr>
          <w:p w14:paraId="2B746404">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r>
      <w:tr w14:paraId="7EFC64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15B2510">
            <w:pPr>
              <w:keepNext w:val="0"/>
              <w:keepLines w:val="0"/>
              <w:suppressLineNumbers w:val="0"/>
              <w:spacing w:before="0" w:beforeAutospacing="0" w:after="0" w:afterAutospacing="0"/>
              <w:ind w:left="0" w:right="0"/>
              <w:jc w:val="center"/>
              <w:rPr>
                <w:rFonts w:hint="default"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384" w:type="dxa"/>
            <w:vAlign w:val="center"/>
          </w:tcPr>
          <w:p w14:paraId="4EEC2F8D">
            <w:pPr>
              <w:keepNext w:val="0"/>
              <w:keepLines w:val="0"/>
              <w:widowControl/>
              <w:suppressLineNumbers w:val="0"/>
              <w:spacing w:before="0" w:beforeAutospacing="0" w:after="0" w:afterAutospacing="0" w:line="360" w:lineRule="auto"/>
              <w:ind w:left="0" w:leftChars="0" w:right="0" w:rightChars="0"/>
              <w:jc w:val="center"/>
              <w:rPr>
                <w:rFonts w:hint="default" w:cs="宋体" w:asciiTheme="minorEastAsia" w:hAnsiTheme="minorEastAsia" w:eastAsiaTheme="minorEastAsia"/>
                <w:kern w:val="0"/>
                <w:szCs w:val="21"/>
              </w:rPr>
            </w:pPr>
            <w:r>
              <w:rPr>
                <w:rFonts w:hint="eastAsia" w:ascii="宋体" w:hAnsi="宋体" w:cs="宋体"/>
                <w:kern w:val="0"/>
                <w:szCs w:val="21"/>
                <w:lang w:val="en-US" w:eastAsia="zh-CN"/>
              </w:rPr>
              <w:t>荧光</w:t>
            </w:r>
            <w:r>
              <w:rPr>
                <w:rFonts w:hint="eastAsia" w:ascii="宋体" w:hAnsi="宋体" w:cs="宋体"/>
                <w:kern w:val="0"/>
                <w:szCs w:val="21"/>
                <w:lang w:eastAsia="zh-CN"/>
              </w:rPr>
              <w:t>显微镜</w:t>
            </w:r>
          </w:p>
        </w:tc>
        <w:tc>
          <w:tcPr>
            <w:tcW w:w="810" w:type="dxa"/>
            <w:vAlign w:val="center"/>
          </w:tcPr>
          <w:p w14:paraId="4DA35400">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840" w:type="dxa"/>
            <w:vAlign w:val="center"/>
          </w:tcPr>
          <w:p w14:paraId="4AF2848F">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1059" w:type="dxa"/>
            <w:vAlign w:val="center"/>
          </w:tcPr>
          <w:p w14:paraId="42D48A73">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992" w:type="dxa"/>
            <w:vAlign w:val="center"/>
          </w:tcPr>
          <w:p w14:paraId="30EC181D">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651" w:type="dxa"/>
            <w:shd w:val="clear" w:color="auto" w:fill="auto"/>
            <w:vAlign w:val="center"/>
          </w:tcPr>
          <w:p w14:paraId="5683538A">
            <w:pPr>
              <w:pStyle w:val="45"/>
              <w:keepNext w:val="0"/>
              <w:keepLines w:val="0"/>
              <w:suppressLineNumbers w:val="0"/>
              <w:spacing w:before="0" w:beforeAutospacing="0" w:after="0" w:afterAutospacing="0" w:line="360" w:lineRule="auto"/>
              <w:ind w:left="0" w:leftChars="0" w:right="0" w:rightChars="0"/>
              <w:jc w:val="center"/>
              <w:rPr>
                <w:rFonts w:hint="default" w:ascii="宋体" w:hAnsi="宋体" w:cs="宋体" w:eastAsiaTheme="minorEastAsia"/>
                <w:kern w:val="0"/>
                <w:sz w:val="21"/>
                <w:szCs w:val="21"/>
                <w:lang w:val="en-US" w:eastAsia="zh-CN" w:bidi="ar-SA"/>
              </w:rPr>
            </w:pPr>
            <w:r>
              <w:rPr>
                <w:rFonts w:hint="eastAsia" w:ascii="宋体" w:hAnsi="宋体" w:cs="宋体" w:eastAsiaTheme="minorEastAsia"/>
                <w:sz w:val="21"/>
                <w:szCs w:val="21"/>
                <w:lang w:val="en-US" w:eastAsia="zh-CN"/>
              </w:rPr>
              <w:t>1</w:t>
            </w:r>
          </w:p>
        </w:tc>
        <w:tc>
          <w:tcPr>
            <w:tcW w:w="725" w:type="dxa"/>
            <w:vAlign w:val="center"/>
          </w:tcPr>
          <w:p w14:paraId="52C0C876">
            <w:pPr>
              <w:pStyle w:val="45"/>
              <w:keepNext w:val="0"/>
              <w:keepLines w:val="0"/>
              <w:suppressLineNumbers w:val="0"/>
              <w:spacing w:before="0" w:beforeAutospacing="0" w:after="0" w:afterAutospacing="0" w:line="360" w:lineRule="auto"/>
              <w:ind w:left="0" w:leftChars="0" w:right="0" w:rightChars="0"/>
              <w:jc w:val="center"/>
              <w:rPr>
                <w:rFonts w:hint="default" w:asciiTheme="minorEastAsia" w:hAnsiTheme="minorEastAsia" w:eastAsiaTheme="minorEastAsia"/>
                <w:snapToGrid w:val="0"/>
                <w:kern w:val="0"/>
              </w:rPr>
            </w:pPr>
            <w:r>
              <w:rPr>
                <w:rFonts w:hint="eastAsia" w:asciiTheme="minorEastAsia" w:hAnsiTheme="minorEastAsia" w:eastAsiaTheme="minorEastAsia"/>
                <w:sz w:val="21"/>
                <w:szCs w:val="21"/>
                <w:lang w:val="en-US" w:eastAsia="zh-CN"/>
              </w:rPr>
              <w:t>台/套</w:t>
            </w:r>
          </w:p>
        </w:tc>
        <w:tc>
          <w:tcPr>
            <w:tcW w:w="709" w:type="dxa"/>
            <w:vAlign w:val="center"/>
          </w:tcPr>
          <w:p w14:paraId="437E0025">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773" w:type="dxa"/>
          </w:tcPr>
          <w:p w14:paraId="7704ADFA">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980" w:type="dxa"/>
            <w:vAlign w:val="center"/>
          </w:tcPr>
          <w:p w14:paraId="7B070D6C">
            <w:pPr>
              <w:keepNext w:val="0"/>
              <w:keepLines w:val="0"/>
              <w:suppressLineNumbers w:val="0"/>
              <w:adjustRightInd/>
              <w:snapToGrid/>
              <w:spacing w:before="0" w:beforeAutospacing="0" w:after="0" w:afterAutospacing="0" w:line="240" w:lineRule="auto"/>
              <w:ind w:left="0" w:right="0"/>
              <w:jc w:val="center"/>
              <w:rPr>
                <w:rFonts w:hint="default" w:asciiTheme="minorEastAsia" w:hAnsiTheme="minorEastAsia" w:eastAsiaTheme="minorEastAsia"/>
                <w:snapToGrid w:val="0"/>
                <w:kern w:val="0"/>
              </w:rPr>
            </w:pPr>
            <w:r>
              <w:rPr>
                <w:rFonts w:hint="eastAsia" w:cs="仿宋" w:asciiTheme="minorEastAsia" w:hAnsiTheme="minorEastAsia" w:eastAsiaTheme="minorEastAsia"/>
                <w:bCs/>
                <w:sz w:val="21"/>
                <w:szCs w:val="21"/>
                <w:lang w:val="en-US" w:eastAsia="zh-CN"/>
              </w:rPr>
              <w:t>28</w:t>
            </w:r>
            <w:r>
              <w:rPr>
                <w:rFonts w:hint="eastAsia" w:cs="仿宋" w:asciiTheme="minorEastAsia" w:hAnsiTheme="minorEastAsia" w:eastAsiaTheme="minorEastAsia"/>
                <w:bCs/>
                <w:sz w:val="21"/>
                <w:szCs w:val="21"/>
                <w:lang w:eastAsia="zh-CN"/>
              </w:rPr>
              <w:t>0</w:t>
            </w:r>
            <w:r>
              <w:rPr>
                <w:rFonts w:hint="eastAsia" w:cs="仿宋" w:asciiTheme="minorEastAsia" w:hAnsiTheme="minorEastAsia" w:eastAsiaTheme="minorEastAsia"/>
                <w:bCs/>
                <w:sz w:val="21"/>
                <w:szCs w:val="21"/>
                <w:lang w:val="en-US" w:eastAsia="zh-CN"/>
              </w:rPr>
              <w:t>,</w:t>
            </w:r>
            <w:r>
              <w:rPr>
                <w:rFonts w:hint="eastAsia" w:cs="仿宋" w:asciiTheme="minorEastAsia" w:hAnsiTheme="minorEastAsia" w:eastAsiaTheme="minorEastAsia"/>
                <w:bCs/>
                <w:sz w:val="21"/>
                <w:szCs w:val="21"/>
                <w:lang w:eastAsia="zh-CN"/>
              </w:rPr>
              <w:t>000.00</w:t>
            </w:r>
          </w:p>
        </w:tc>
        <w:tc>
          <w:tcPr>
            <w:tcW w:w="657" w:type="dxa"/>
          </w:tcPr>
          <w:p w14:paraId="0C01BAC7">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c>
          <w:tcPr>
            <w:tcW w:w="657" w:type="dxa"/>
          </w:tcPr>
          <w:p w14:paraId="3B33F9AC">
            <w:pPr>
              <w:keepNext w:val="0"/>
              <w:keepLines w:val="0"/>
              <w:suppressLineNumbers w:val="0"/>
              <w:adjustRightInd w:val="0"/>
              <w:snapToGrid w:val="0"/>
              <w:spacing w:before="0" w:beforeAutospacing="0" w:after="0" w:afterAutospacing="0" w:line="300" w:lineRule="auto"/>
              <w:ind w:left="0" w:right="0"/>
              <w:jc w:val="center"/>
              <w:rPr>
                <w:rFonts w:hint="default" w:asciiTheme="minorEastAsia" w:hAnsiTheme="minorEastAsia" w:eastAsiaTheme="minorEastAsia"/>
                <w:snapToGrid w:val="0"/>
                <w:kern w:val="0"/>
              </w:rPr>
            </w:pPr>
          </w:p>
        </w:tc>
      </w:tr>
      <w:tr w14:paraId="6A62B2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62" w:type="dxa"/>
            <w:gridSpan w:val="13"/>
            <w:vAlign w:val="center"/>
          </w:tcPr>
          <w:p w14:paraId="1F25856F">
            <w:pPr>
              <w:keepNext w:val="0"/>
              <w:keepLines w:val="0"/>
              <w:suppressLineNumbers w:val="0"/>
              <w:spacing w:before="0" w:beforeAutospacing="0" w:after="0" w:afterAutospacing="0"/>
              <w:ind w:left="0" w:right="0"/>
              <w:rPr>
                <w:rFonts w:hint="default" w:asciiTheme="minorEastAsia" w:hAnsiTheme="minorEastAsia" w:eastAsiaTheme="minorEastAsia"/>
                <w:snapToGrid w:val="0"/>
                <w:kern w:val="0"/>
              </w:rPr>
            </w:pPr>
            <w:r>
              <w:rPr>
                <w:rFonts w:hint="eastAsia" w:asciiTheme="minorEastAsia" w:hAnsiTheme="minorEastAsia" w:eastAsiaTheme="minorEastAsia"/>
                <w:sz w:val="24"/>
              </w:rPr>
              <w:t>总计（即投标总价；币种：人民币；单位：元）</w:t>
            </w:r>
            <w:r>
              <w:rPr>
                <w:rFonts w:hint="eastAsia" w:asciiTheme="minorEastAsia" w:hAnsiTheme="minorEastAsia" w:eastAsiaTheme="minorEastAsia"/>
                <w:sz w:val="24"/>
                <w:lang w:eastAsia="zh-CN"/>
              </w:rPr>
              <w:t>：</w:t>
            </w:r>
          </w:p>
        </w:tc>
      </w:tr>
    </w:tbl>
    <w:p w14:paraId="2FBB6876">
      <w:pPr>
        <w:rPr>
          <w:rFonts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4D396DF6">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2C7CAD10">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3、投标总价应为以上各分项</w:t>
      </w:r>
      <w:r>
        <w:rPr>
          <w:rFonts w:hint="eastAsia" w:asciiTheme="minorEastAsia" w:hAnsiTheme="minorEastAsia" w:eastAsiaTheme="minorEastAsia"/>
          <w:lang w:eastAsia="zh-CN"/>
        </w:rPr>
        <w:t>合价</w:t>
      </w:r>
      <w:r>
        <w:rPr>
          <w:rFonts w:hint="eastAsia" w:asciiTheme="minorEastAsia" w:hAnsiTheme="minorEastAsia" w:eastAsiaTheme="minorEastAsia"/>
        </w:rPr>
        <w:t>之和；投标总价和表中单个采购条目报价均不得超过对应的财政预算限额，否则将导致无效投标。</w:t>
      </w:r>
    </w:p>
    <w:p w14:paraId="431D48C8">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4、开标一览表中的投标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w:t>
      </w:r>
      <w:r>
        <w:rPr>
          <w:rFonts w:hint="eastAsia" w:asciiTheme="minorEastAsia" w:hAnsiTheme="minorEastAsia" w:eastAsiaTheme="minorEastAsia"/>
          <w:lang w:eastAsia="zh-CN"/>
        </w:rPr>
        <w:t>报价总计</w:t>
      </w:r>
      <w:r>
        <w:rPr>
          <w:rFonts w:hint="eastAsia" w:asciiTheme="minorEastAsia" w:hAnsiTheme="minorEastAsia" w:eastAsiaTheme="minorEastAsia"/>
        </w:rPr>
        <w:t>金额一致。</w:t>
      </w:r>
    </w:p>
    <w:p w14:paraId="138FEC50">
      <w:pPr>
        <w:adjustRightInd w:val="0"/>
        <w:snapToGrid w:val="0"/>
        <w:spacing w:line="300" w:lineRule="auto"/>
        <w:rPr>
          <w:rFonts w:asciiTheme="minorEastAsia" w:hAnsiTheme="minorEastAsia" w:eastAsiaTheme="minorEastAsia"/>
          <w:snapToGrid w:val="0"/>
          <w:kern w:val="0"/>
        </w:rPr>
      </w:pPr>
      <w:r>
        <w:rPr>
          <w:rFonts w:hint="eastAsia" w:asciiTheme="minorEastAsia" w:hAnsiTheme="minorEastAsia" w:eastAsiaTheme="minorEastAsia"/>
        </w:rPr>
        <w:t>5、</w:t>
      </w:r>
      <w:r>
        <w:rPr>
          <w:rFonts w:hint="eastAsia"/>
        </w:rPr>
        <w:t>“原产地”是指货物的实际生产加工地，非品牌所在地；“制造商”是指产品品牌厂商，同一品牌国内外均有制造商的，应填写国内制造商；产品代工制造的，应填写接受委托生产制造的制造商等</w:t>
      </w:r>
      <w:r>
        <w:rPr>
          <w:rFonts w:hint="eastAsia" w:asciiTheme="minorEastAsia" w:hAnsiTheme="minorEastAsia" w:eastAsiaTheme="minorEastAsia"/>
        </w:rPr>
        <w:t>。</w:t>
      </w:r>
    </w:p>
    <w:p w14:paraId="26BB697C">
      <w:pPr>
        <w:adjustRightInd w:val="0"/>
        <w:snapToGrid w:val="0"/>
        <w:spacing w:line="300" w:lineRule="auto"/>
        <w:jc w:val="center"/>
        <w:rPr>
          <w:rFonts w:asciiTheme="minorEastAsia" w:hAnsiTheme="minorEastAsia" w:eastAsiaTheme="minorEastAsia"/>
          <w:snapToGrid w:val="0"/>
          <w:kern w:val="0"/>
        </w:rPr>
      </w:pPr>
    </w:p>
    <w:p w14:paraId="2946E7FE">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eastAsia="zh-CN"/>
        </w:rPr>
        <w:t>二</w:t>
      </w:r>
      <w:r>
        <w:rPr>
          <w:rFonts w:hint="eastAsia" w:ascii="宋体" w:hAnsi="宋体" w:cs="宋体"/>
          <w:color w:val="000000"/>
          <w:kern w:val="0"/>
          <w:sz w:val="24"/>
        </w:rPr>
        <w:t>）【可选】零配件、消耗品和延续保修合同报价明细清单</w:t>
      </w:r>
    </w:p>
    <w:p w14:paraId="3096E3B3">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（该部分报价不包括在投标总价内）</w:t>
      </w:r>
    </w:p>
    <w:tbl>
      <w:tblPr>
        <w:tblStyle w:val="50"/>
        <w:tblW w:w="9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6"/>
        <w:gridCol w:w="1843"/>
        <w:gridCol w:w="1417"/>
        <w:gridCol w:w="1134"/>
        <w:gridCol w:w="2670"/>
      </w:tblGrid>
      <w:tr w14:paraId="6956E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4721EC18">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r>
              <w:rPr>
                <w:rFonts w:hint="default"/>
                <w:snapToGrid w:val="0"/>
                <w:color w:val="000000"/>
                <w:kern w:val="0"/>
              </w:rPr>
              <w:t>序号</w:t>
            </w:r>
          </w:p>
        </w:tc>
        <w:tc>
          <w:tcPr>
            <w:tcW w:w="1136" w:type="dxa"/>
            <w:vAlign w:val="center"/>
          </w:tcPr>
          <w:p w14:paraId="495A0124">
            <w:pPr>
              <w:keepNext w:val="0"/>
              <w:keepLines w:val="0"/>
              <w:suppressLineNumbers w:val="0"/>
              <w:adjustRightInd w:val="0"/>
              <w:snapToGrid w:val="0"/>
              <w:spacing w:before="0" w:beforeAutospacing="0" w:after="0" w:afterAutospacing="0" w:line="300" w:lineRule="auto"/>
              <w:ind w:left="0" w:right="0"/>
              <w:jc w:val="center"/>
              <w:rPr>
                <w:rFonts w:hint="default"/>
                <w:snapToGrid w:val="0"/>
                <w:kern w:val="0"/>
              </w:rPr>
            </w:pPr>
            <w:r>
              <w:rPr>
                <w:rFonts w:hint="eastAsia"/>
                <w:snapToGrid w:val="0"/>
                <w:kern w:val="0"/>
              </w:rPr>
              <w:t>货物</w:t>
            </w:r>
            <w:r>
              <w:rPr>
                <w:rFonts w:hint="default"/>
                <w:snapToGrid w:val="0"/>
                <w:kern w:val="0"/>
              </w:rPr>
              <w:t>名称</w:t>
            </w:r>
          </w:p>
        </w:tc>
        <w:tc>
          <w:tcPr>
            <w:tcW w:w="1843" w:type="dxa"/>
            <w:vAlign w:val="center"/>
          </w:tcPr>
          <w:p w14:paraId="64011702">
            <w:pPr>
              <w:keepNext w:val="0"/>
              <w:keepLines w:val="0"/>
              <w:suppressLineNumbers w:val="0"/>
              <w:adjustRightInd w:val="0"/>
              <w:snapToGrid w:val="0"/>
              <w:spacing w:before="0" w:beforeAutospacing="0" w:after="0" w:afterAutospacing="0" w:line="300" w:lineRule="auto"/>
              <w:ind w:left="0" w:right="0"/>
              <w:jc w:val="center"/>
              <w:rPr>
                <w:rFonts w:hint="default"/>
                <w:snapToGrid w:val="0"/>
                <w:kern w:val="0"/>
              </w:rPr>
            </w:pPr>
            <w:r>
              <w:rPr>
                <w:rFonts w:hint="eastAsia"/>
                <w:szCs w:val="21"/>
              </w:rPr>
              <w:t>规格/型号</w:t>
            </w:r>
          </w:p>
        </w:tc>
        <w:tc>
          <w:tcPr>
            <w:tcW w:w="1417" w:type="dxa"/>
            <w:vAlign w:val="center"/>
          </w:tcPr>
          <w:p w14:paraId="25295A58">
            <w:pPr>
              <w:keepNext w:val="0"/>
              <w:keepLines w:val="0"/>
              <w:suppressLineNumbers w:val="0"/>
              <w:adjustRightInd w:val="0"/>
              <w:snapToGrid w:val="0"/>
              <w:spacing w:before="0" w:beforeAutospacing="0" w:after="0" w:afterAutospacing="0" w:line="300" w:lineRule="auto"/>
              <w:ind w:left="0" w:right="0"/>
              <w:jc w:val="center"/>
              <w:rPr>
                <w:rFonts w:hint="default"/>
                <w:snapToGrid w:val="0"/>
                <w:kern w:val="0"/>
              </w:rPr>
            </w:pPr>
            <w:r>
              <w:rPr>
                <w:rFonts w:hint="default"/>
                <w:snapToGrid w:val="0"/>
                <w:kern w:val="0"/>
              </w:rPr>
              <w:t>制造厂商</w:t>
            </w:r>
          </w:p>
        </w:tc>
        <w:tc>
          <w:tcPr>
            <w:tcW w:w="1134" w:type="dxa"/>
            <w:vAlign w:val="center"/>
          </w:tcPr>
          <w:p w14:paraId="5D8DC6C5">
            <w:pPr>
              <w:keepNext w:val="0"/>
              <w:keepLines w:val="0"/>
              <w:suppressLineNumbers w:val="0"/>
              <w:adjustRightInd w:val="0"/>
              <w:snapToGrid w:val="0"/>
              <w:spacing w:before="0" w:beforeAutospacing="0" w:after="0" w:afterAutospacing="0" w:line="300" w:lineRule="auto"/>
              <w:ind w:left="0" w:right="0"/>
              <w:jc w:val="center"/>
              <w:rPr>
                <w:rFonts w:hint="default"/>
                <w:snapToGrid w:val="0"/>
                <w:kern w:val="0"/>
              </w:rPr>
            </w:pPr>
            <w:r>
              <w:rPr>
                <w:rFonts w:hint="eastAsia"/>
                <w:snapToGrid w:val="0"/>
                <w:kern w:val="0"/>
              </w:rPr>
              <w:t>原产地</w:t>
            </w:r>
          </w:p>
        </w:tc>
        <w:tc>
          <w:tcPr>
            <w:tcW w:w="2670" w:type="dxa"/>
            <w:vAlign w:val="center"/>
          </w:tcPr>
          <w:p w14:paraId="2DFD1E27">
            <w:pPr>
              <w:keepNext w:val="0"/>
              <w:keepLines w:val="0"/>
              <w:suppressLineNumbers w:val="0"/>
              <w:spacing w:before="0" w:beforeAutospacing="0" w:after="0" w:afterAutospacing="0"/>
              <w:ind w:left="0" w:right="0"/>
              <w:jc w:val="center"/>
              <w:rPr>
                <w:rFonts w:hint="default"/>
                <w:szCs w:val="21"/>
              </w:rPr>
            </w:pPr>
            <w:r>
              <w:rPr>
                <w:rFonts w:hint="eastAsia"/>
                <w:szCs w:val="21"/>
              </w:rPr>
              <w:t>单价(元)</w:t>
            </w:r>
          </w:p>
        </w:tc>
      </w:tr>
      <w:tr w14:paraId="57796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18F97EB">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r>
              <w:rPr>
                <w:rFonts w:hint="eastAsia"/>
                <w:snapToGrid w:val="0"/>
                <w:color w:val="000000"/>
                <w:kern w:val="0"/>
              </w:rPr>
              <w:t>1</w:t>
            </w:r>
          </w:p>
        </w:tc>
        <w:tc>
          <w:tcPr>
            <w:tcW w:w="1136" w:type="dxa"/>
            <w:vAlign w:val="center"/>
          </w:tcPr>
          <w:p w14:paraId="1AD06CC1">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1843" w:type="dxa"/>
            <w:vAlign w:val="center"/>
          </w:tcPr>
          <w:p w14:paraId="2C369146">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1417" w:type="dxa"/>
            <w:vAlign w:val="center"/>
          </w:tcPr>
          <w:p w14:paraId="47A903D8">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1134" w:type="dxa"/>
            <w:vAlign w:val="center"/>
          </w:tcPr>
          <w:p w14:paraId="1B6A6229">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2670" w:type="dxa"/>
          </w:tcPr>
          <w:p w14:paraId="4A1EA563">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r>
      <w:tr w14:paraId="5EDB4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E717EAE">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r>
              <w:rPr>
                <w:rFonts w:hint="eastAsia"/>
                <w:snapToGrid w:val="0"/>
                <w:color w:val="000000"/>
                <w:kern w:val="0"/>
              </w:rPr>
              <w:t>...</w:t>
            </w:r>
          </w:p>
        </w:tc>
        <w:tc>
          <w:tcPr>
            <w:tcW w:w="1136" w:type="dxa"/>
            <w:vAlign w:val="center"/>
          </w:tcPr>
          <w:p w14:paraId="40694E6D">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1843" w:type="dxa"/>
            <w:vAlign w:val="center"/>
          </w:tcPr>
          <w:p w14:paraId="7F3A831C">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1417" w:type="dxa"/>
            <w:vAlign w:val="center"/>
          </w:tcPr>
          <w:p w14:paraId="3272680E">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1134" w:type="dxa"/>
            <w:vAlign w:val="center"/>
          </w:tcPr>
          <w:p w14:paraId="509557A5">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2670" w:type="dxa"/>
          </w:tcPr>
          <w:p w14:paraId="4904D6EC">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r>
      <w:tr w14:paraId="1C37D9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6D7AEE0A">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1136" w:type="dxa"/>
            <w:vAlign w:val="center"/>
          </w:tcPr>
          <w:p w14:paraId="297DAEA8">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1843" w:type="dxa"/>
            <w:vAlign w:val="center"/>
          </w:tcPr>
          <w:p w14:paraId="36DE8ED8">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1417" w:type="dxa"/>
            <w:vAlign w:val="center"/>
          </w:tcPr>
          <w:p w14:paraId="463A2B7E">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1134" w:type="dxa"/>
            <w:vAlign w:val="center"/>
          </w:tcPr>
          <w:p w14:paraId="6EA21798">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c>
          <w:tcPr>
            <w:tcW w:w="2670" w:type="dxa"/>
          </w:tcPr>
          <w:p w14:paraId="0208AC34">
            <w:pPr>
              <w:keepNext w:val="0"/>
              <w:keepLines w:val="0"/>
              <w:suppressLineNumbers w:val="0"/>
              <w:adjustRightInd w:val="0"/>
              <w:snapToGrid w:val="0"/>
              <w:spacing w:before="0" w:beforeAutospacing="0" w:after="0" w:afterAutospacing="0" w:line="300" w:lineRule="auto"/>
              <w:ind w:left="0" w:right="0"/>
              <w:jc w:val="center"/>
              <w:rPr>
                <w:rFonts w:hint="default"/>
                <w:snapToGrid w:val="0"/>
                <w:color w:val="000000"/>
                <w:kern w:val="0"/>
              </w:rPr>
            </w:pPr>
          </w:p>
        </w:tc>
      </w:tr>
    </w:tbl>
    <w:p w14:paraId="5A6F37BC">
      <w:pPr>
        <w:adjustRightInd w:val="0"/>
        <w:snapToGrid w:val="0"/>
        <w:spacing w:line="300" w:lineRule="auto"/>
        <w:rPr>
          <w:snapToGrid w:val="0"/>
          <w:color w:val="000000"/>
          <w:kern w:val="0"/>
        </w:rPr>
      </w:pPr>
    </w:p>
    <w:tbl>
      <w:tblPr>
        <w:tblStyle w:val="50"/>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00F516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9A8315">
            <w:pPr>
              <w:keepNext w:val="0"/>
              <w:keepLines w:val="0"/>
              <w:suppressLineNumbers w:val="0"/>
              <w:spacing w:before="0" w:beforeAutospacing="0" w:after="0" w:afterAutospacing="0"/>
              <w:ind w:left="0" w:right="0"/>
              <w:jc w:val="center"/>
              <w:rPr>
                <w:rFonts w:hint="default"/>
                <w:szCs w:val="21"/>
              </w:rPr>
            </w:pPr>
            <w:r>
              <w:rPr>
                <w:rFonts w:hint="eastAsia"/>
                <w:szCs w:val="21"/>
              </w:rPr>
              <w:t>序号</w:t>
            </w:r>
          </w:p>
        </w:tc>
        <w:tc>
          <w:tcPr>
            <w:tcW w:w="2543" w:type="dxa"/>
          </w:tcPr>
          <w:p w14:paraId="47DDE9CC">
            <w:pPr>
              <w:keepNext w:val="0"/>
              <w:keepLines w:val="0"/>
              <w:suppressLineNumbers w:val="0"/>
              <w:spacing w:before="0" w:beforeAutospacing="0" w:after="0" w:afterAutospacing="0"/>
              <w:ind w:left="0" w:right="0"/>
              <w:jc w:val="center"/>
              <w:rPr>
                <w:rFonts w:hint="default"/>
                <w:szCs w:val="21"/>
              </w:rPr>
            </w:pPr>
            <w:r>
              <w:rPr>
                <w:rFonts w:hint="eastAsia"/>
                <w:szCs w:val="21"/>
              </w:rPr>
              <w:t>服务名称</w:t>
            </w:r>
          </w:p>
        </w:tc>
        <w:tc>
          <w:tcPr>
            <w:tcW w:w="2797" w:type="dxa"/>
          </w:tcPr>
          <w:p w14:paraId="559A2116">
            <w:pPr>
              <w:keepNext w:val="0"/>
              <w:keepLines w:val="0"/>
              <w:suppressLineNumbers w:val="0"/>
              <w:spacing w:before="0" w:beforeAutospacing="0" w:after="0" w:afterAutospacing="0"/>
              <w:ind w:left="0" w:right="0"/>
              <w:jc w:val="center"/>
              <w:rPr>
                <w:rFonts w:hint="default"/>
                <w:szCs w:val="21"/>
              </w:rPr>
            </w:pPr>
            <w:r>
              <w:rPr>
                <w:rFonts w:hint="eastAsia"/>
                <w:szCs w:val="21"/>
              </w:rPr>
              <w:t>服务内容</w:t>
            </w:r>
          </w:p>
        </w:tc>
        <w:tc>
          <w:tcPr>
            <w:tcW w:w="2693" w:type="dxa"/>
          </w:tcPr>
          <w:p w14:paraId="165B1009">
            <w:pPr>
              <w:keepNext w:val="0"/>
              <w:keepLines w:val="0"/>
              <w:suppressLineNumbers w:val="0"/>
              <w:spacing w:before="0" w:beforeAutospacing="0" w:after="0" w:afterAutospacing="0"/>
              <w:ind w:left="0" w:right="0"/>
              <w:jc w:val="center"/>
              <w:rPr>
                <w:rFonts w:hint="default"/>
                <w:szCs w:val="21"/>
              </w:rPr>
            </w:pPr>
            <w:r>
              <w:rPr>
                <w:rFonts w:hint="eastAsia"/>
                <w:szCs w:val="21"/>
              </w:rPr>
              <w:t>价格（元）</w:t>
            </w:r>
          </w:p>
        </w:tc>
      </w:tr>
      <w:tr w14:paraId="733B9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80BD86B">
            <w:pPr>
              <w:keepNext w:val="0"/>
              <w:keepLines w:val="0"/>
              <w:suppressLineNumbers w:val="0"/>
              <w:spacing w:before="0" w:beforeAutospacing="0" w:after="0" w:afterAutospacing="0"/>
              <w:ind w:left="0" w:right="-69" w:rightChars="-33"/>
              <w:jc w:val="center"/>
              <w:rPr>
                <w:rFonts w:hint="default"/>
                <w:szCs w:val="21"/>
              </w:rPr>
            </w:pPr>
            <w:r>
              <w:rPr>
                <w:rFonts w:hint="eastAsia"/>
                <w:szCs w:val="21"/>
              </w:rPr>
              <w:t>1</w:t>
            </w:r>
          </w:p>
        </w:tc>
        <w:tc>
          <w:tcPr>
            <w:tcW w:w="2543" w:type="dxa"/>
          </w:tcPr>
          <w:p w14:paraId="17CE2435">
            <w:pPr>
              <w:keepNext w:val="0"/>
              <w:keepLines w:val="0"/>
              <w:suppressLineNumbers w:val="0"/>
              <w:spacing w:before="0" w:beforeAutospacing="0" w:after="0" w:afterAutospacing="0"/>
              <w:ind w:left="0" w:right="0"/>
              <w:jc w:val="center"/>
              <w:rPr>
                <w:rFonts w:hint="default"/>
                <w:szCs w:val="21"/>
              </w:rPr>
            </w:pPr>
            <w:r>
              <w:rPr>
                <w:rFonts w:hint="eastAsia"/>
                <w:szCs w:val="21"/>
              </w:rPr>
              <w:t>延续保修合同</w:t>
            </w:r>
          </w:p>
        </w:tc>
        <w:tc>
          <w:tcPr>
            <w:tcW w:w="2797" w:type="dxa"/>
          </w:tcPr>
          <w:p w14:paraId="0D9749C9">
            <w:pPr>
              <w:keepNext w:val="0"/>
              <w:keepLines w:val="0"/>
              <w:suppressLineNumbers w:val="0"/>
              <w:spacing w:before="0" w:beforeAutospacing="0" w:after="0" w:afterAutospacing="0"/>
              <w:ind w:left="0" w:right="0"/>
              <w:jc w:val="center"/>
              <w:rPr>
                <w:rFonts w:hint="default" w:hAnsi="宋体"/>
                <w:bCs/>
                <w:szCs w:val="21"/>
              </w:rPr>
            </w:pPr>
            <w:r>
              <w:rPr>
                <w:rFonts w:hint="eastAsia" w:hAnsi="宋体"/>
                <w:bCs/>
                <w:szCs w:val="21"/>
              </w:rPr>
              <w:t>年度保修</w:t>
            </w:r>
          </w:p>
        </w:tc>
        <w:tc>
          <w:tcPr>
            <w:tcW w:w="2693" w:type="dxa"/>
          </w:tcPr>
          <w:p w14:paraId="3A34226C">
            <w:pPr>
              <w:keepNext w:val="0"/>
              <w:keepLines w:val="0"/>
              <w:suppressLineNumbers w:val="0"/>
              <w:spacing w:before="0" w:beforeAutospacing="0" w:after="0" w:afterAutospacing="0"/>
              <w:ind w:left="0" w:right="0"/>
              <w:jc w:val="center"/>
              <w:rPr>
                <w:rFonts w:hint="default" w:hAnsi="宋体"/>
                <w:b/>
                <w:bCs/>
                <w:szCs w:val="21"/>
              </w:rPr>
            </w:pPr>
          </w:p>
        </w:tc>
      </w:tr>
      <w:tr w14:paraId="78DDAC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51AC4D5E">
            <w:pPr>
              <w:keepNext w:val="0"/>
              <w:keepLines w:val="0"/>
              <w:suppressLineNumbers w:val="0"/>
              <w:spacing w:before="0" w:beforeAutospacing="0" w:after="0" w:afterAutospacing="0"/>
              <w:ind w:left="0" w:right="-69" w:rightChars="-33"/>
              <w:jc w:val="center"/>
              <w:rPr>
                <w:rFonts w:hint="default"/>
                <w:szCs w:val="21"/>
              </w:rPr>
            </w:pPr>
            <w:r>
              <w:rPr>
                <w:rFonts w:hint="default"/>
                <w:szCs w:val="21"/>
              </w:rPr>
              <w:t>…</w:t>
            </w:r>
          </w:p>
        </w:tc>
        <w:tc>
          <w:tcPr>
            <w:tcW w:w="2543" w:type="dxa"/>
          </w:tcPr>
          <w:p w14:paraId="4106E776">
            <w:pPr>
              <w:keepNext w:val="0"/>
              <w:keepLines w:val="0"/>
              <w:suppressLineNumbers w:val="0"/>
              <w:spacing w:before="0" w:beforeAutospacing="0" w:after="0" w:afterAutospacing="0"/>
              <w:ind w:left="0" w:right="0"/>
              <w:jc w:val="center"/>
              <w:rPr>
                <w:rFonts w:hint="default"/>
                <w:szCs w:val="21"/>
              </w:rPr>
            </w:pPr>
          </w:p>
        </w:tc>
        <w:tc>
          <w:tcPr>
            <w:tcW w:w="2797" w:type="dxa"/>
          </w:tcPr>
          <w:p w14:paraId="5A5D79EA">
            <w:pPr>
              <w:keepNext w:val="0"/>
              <w:keepLines w:val="0"/>
              <w:suppressLineNumbers w:val="0"/>
              <w:spacing w:before="0" w:beforeAutospacing="0" w:after="0" w:afterAutospacing="0"/>
              <w:ind w:left="0" w:right="0"/>
              <w:jc w:val="center"/>
              <w:rPr>
                <w:rFonts w:hint="default" w:hAnsi="宋体"/>
                <w:b/>
                <w:bCs/>
                <w:szCs w:val="21"/>
              </w:rPr>
            </w:pPr>
          </w:p>
        </w:tc>
        <w:tc>
          <w:tcPr>
            <w:tcW w:w="2693" w:type="dxa"/>
          </w:tcPr>
          <w:p w14:paraId="52B4AD7A">
            <w:pPr>
              <w:keepNext w:val="0"/>
              <w:keepLines w:val="0"/>
              <w:suppressLineNumbers w:val="0"/>
              <w:spacing w:before="0" w:beforeAutospacing="0" w:after="0" w:afterAutospacing="0"/>
              <w:ind w:left="0" w:right="0"/>
              <w:jc w:val="center"/>
              <w:rPr>
                <w:rFonts w:hint="default" w:hAnsi="宋体"/>
                <w:b/>
                <w:bCs/>
                <w:szCs w:val="21"/>
              </w:rPr>
            </w:pPr>
          </w:p>
        </w:tc>
      </w:tr>
      <w:tr w14:paraId="52AE1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6613A7">
            <w:pPr>
              <w:keepNext w:val="0"/>
              <w:keepLines w:val="0"/>
              <w:suppressLineNumbers w:val="0"/>
              <w:spacing w:before="0" w:beforeAutospacing="0" w:after="0" w:afterAutospacing="0"/>
              <w:ind w:left="0" w:right="-69" w:rightChars="-33"/>
              <w:jc w:val="center"/>
              <w:rPr>
                <w:rFonts w:hint="default"/>
                <w:szCs w:val="21"/>
              </w:rPr>
            </w:pPr>
          </w:p>
        </w:tc>
        <w:tc>
          <w:tcPr>
            <w:tcW w:w="2543" w:type="dxa"/>
          </w:tcPr>
          <w:p w14:paraId="75963090">
            <w:pPr>
              <w:keepNext w:val="0"/>
              <w:keepLines w:val="0"/>
              <w:suppressLineNumbers w:val="0"/>
              <w:spacing w:before="0" w:beforeAutospacing="0" w:after="0" w:afterAutospacing="0"/>
              <w:ind w:left="0" w:right="0"/>
              <w:jc w:val="center"/>
              <w:rPr>
                <w:rFonts w:hint="default"/>
                <w:szCs w:val="21"/>
              </w:rPr>
            </w:pPr>
          </w:p>
        </w:tc>
        <w:tc>
          <w:tcPr>
            <w:tcW w:w="2797" w:type="dxa"/>
          </w:tcPr>
          <w:p w14:paraId="230686CA">
            <w:pPr>
              <w:keepNext w:val="0"/>
              <w:keepLines w:val="0"/>
              <w:suppressLineNumbers w:val="0"/>
              <w:spacing w:before="0" w:beforeAutospacing="0" w:after="0" w:afterAutospacing="0"/>
              <w:ind w:left="0" w:right="0"/>
              <w:jc w:val="center"/>
              <w:rPr>
                <w:rFonts w:hint="default" w:hAnsi="宋体"/>
                <w:b/>
                <w:bCs/>
                <w:szCs w:val="21"/>
              </w:rPr>
            </w:pPr>
          </w:p>
        </w:tc>
        <w:tc>
          <w:tcPr>
            <w:tcW w:w="2693" w:type="dxa"/>
          </w:tcPr>
          <w:p w14:paraId="4E51C77D">
            <w:pPr>
              <w:keepNext w:val="0"/>
              <w:keepLines w:val="0"/>
              <w:suppressLineNumbers w:val="0"/>
              <w:spacing w:before="0" w:beforeAutospacing="0" w:after="0" w:afterAutospacing="0"/>
              <w:ind w:left="0" w:right="0"/>
              <w:jc w:val="center"/>
              <w:rPr>
                <w:rFonts w:hint="default" w:hAnsi="宋体"/>
                <w:b/>
                <w:bCs/>
                <w:szCs w:val="21"/>
              </w:rPr>
            </w:pPr>
          </w:p>
        </w:tc>
      </w:tr>
    </w:tbl>
    <w:p w14:paraId="3F9C9329">
      <w:pPr>
        <w:adjustRightInd w:val="0"/>
        <w:snapToGrid w:val="0"/>
        <w:spacing w:line="300" w:lineRule="auto"/>
        <w:ind w:firstLine="285" w:firstLineChars="135"/>
        <w:jc w:val="left"/>
        <w:rPr>
          <w:rFonts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项零配件、消耗品和延续保修合同的报价明细需填写于此表。</w:t>
      </w:r>
    </w:p>
    <w:p w14:paraId="5FF090E8">
      <w:pPr>
        <w:adjustRightInd w:val="0"/>
        <w:snapToGrid w:val="0"/>
        <w:spacing w:line="300" w:lineRule="auto"/>
        <w:rPr>
          <w:rFonts w:asciiTheme="minorEastAsia" w:hAnsiTheme="minorEastAsia" w:eastAsiaTheme="minorEastAsia"/>
          <w:snapToGrid w:val="0"/>
          <w:kern w:val="0"/>
        </w:rPr>
      </w:pPr>
    </w:p>
    <w:p w14:paraId="36A847D4">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三</w:t>
      </w:r>
      <w:r>
        <w:rPr>
          <w:rFonts w:hint="eastAsia" w:asciiTheme="minorEastAsia" w:hAnsiTheme="minorEastAsia" w:eastAsiaTheme="minorEastAsia"/>
          <w:snapToGrid w:val="0"/>
          <w:kern w:val="0"/>
        </w:rPr>
        <w:t>）</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150B1621">
      <w:pPr>
        <w:adjustRightInd w:val="0"/>
        <w:snapToGrid w:val="0"/>
        <w:spacing w:line="300" w:lineRule="auto"/>
        <w:rPr>
          <w:snapToGrid w:val="0"/>
          <w:kern w:val="0"/>
        </w:rPr>
      </w:pPr>
    </w:p>
    <w:p w14:paraId="4DDA0208">
      <w:pPr>
        <w:adjustRightInd w:val="0"/>
        <w:snapToGrid w:val="0"/>
        <w:spacing w:line="300" w:lineRule="auto"/>
        <w:rPr>
          <w:snapToGrid w:val="0"/>
          <w:kern w:val="0"/>
        </w:rPr>
      </w:pPr>
    </w:p>
    <w:p w14:paraId="53763B7E">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496AD38">
      <w:pPr>
        <w:adjustRightInd w:val="0"/>
        <w:snapToGrid w:val="0"/>
        <w:spacing w:line="300" w:lineRule="auto"/>
        <w:rPr>
          <w:snapToGrid w:val="0"/>
          <w:kern w:val="0"/>
        </w:rPr>
      </w:pPr>
    </w:p>
    <w:p w14:paraId="2E247446">
      <w:pPr>
        <w:adjustRightInd w:val="0"/>
        <w:snapToGrid w:val="0"/>
        <w:spacing w:line="300" w:lineRule="auto"/>
        <w:rPr>
          <w:snapToGrid w:val="0"/>
          <w:kern w:val="0"/>
        </w:rPr>
      </w:pPr>
    </w:p>
    <w:p w14:paraId="204B5FAA">
      <w:pPr>
        <w:adjustRightInd w:val="0"/>
        <w:snapToGrid w:val="0"/>
        <w:spacing w:line="300" w:lineRule="auto"/>
        <w:rPr>
          <w:snapToGrid w:val="0"/>
          <w:kern w:val="0"/>
        </w:rPr>
      </w:pPr>
    </w:p>
    <w:p w14:paraId="40D62DAE">
      <w:pPr>
        <w:wordWrap w:val="0"/>
        <w:adjustRightInd w:val="0"/>
        <w:snapToGrid w:val="0"/>
        <w:spacing w:line="300" w:lineRule="auto"/>
        <w:jc w:val="right"/>
      </w:pPr>
      <w:r>
        <w:rPr>
          <w:rFonts w:hint="eastAsia"/>
          <w:snapToGrid w:val="0"/>
          <w:kern w:val="0"/>
        </w:rPr>
        <w:t>年    月   日</w:t>
      </w:r>
    </w:p>
    <w:p w14:paraId="45D67587"/>
    <w:p w14:paraId="5A273A97">
      <w:pPr>
        <w:tabs>
          <w:tab w:val="left" w:pos="371"/>
        </w:tabs>
        <w:spacing w:before="120" w:after="120"/>
        <w:ind w:left="-1" w:leftChars="-1" w:hanging="1"/>
        <w:jc w:val="center"/>
        <w:rPr>
          <w:rFonts w:asciiTheme="minorEastAsia" w:hAnsiTheme="minorEastAsia" w:eastAsiaTheme="minorEastAsia"/>
          <w:sz w:val="24"/>
        </w:rPr>
      </w:pPr>
      <w:bookmarkStart w:id="72" w:name="_Toc44690708"/>
      <w:bookmarkStart w:id="73" w:name="_Toc44690435"/>
      <w:bookmarkStart w:id="74" w:name="_Toc44691399"/>
      <w:bookmarkStart w:id="75" w:name="_Toc44691167"/>
    </w:p>
    <w:p w14:paraId="6766738A">
      <w:pPr>
        <w:rPr>
          <w:rFonts w:hint="eastAsia" w:asciiTheme="minorEastAsia" w:hAnsiTheme="minorEastAsia" w:eastAsiaTheme="minorEastAsia"/>
        </w:rPr>
      </w:pPr>
      <w:bookmarkStart w:id="76" w:name="_Toc135293349"/>
      <w:r>
        <w:rPr>
          <w:rFonts w:hint="eastAsia" w:asciiTheme="minorEastAsia" w:hAnsiTheme="minorEastAsia" w:eastAsiaTheme="minorEastAsia"/>
        </w:rPr>
        <w:br w:type="page"/>
      </w:r>
    </w:p>
    <w:p w14:paraId="79792150">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技术规格</w:t>
      </w:r>
      <w:bookmarkEnd w:id="72"/>
      <w:bookmarkEnd w:id="73"/>
      <w:bookmarkEnd w:id="74"/>
      <w:bookmarkEnd w:id="75"/>
      <w:bookmarkEnd w:id="76"/>
    </w:p>
    <w:p w14:paraId="5D8787D0">
      <w:pPr>
        <w:pStyle w:val="7"/>
      </w:pPr>
    </w:p>
    <w:p w14:paraId="4F59F8B6">
      <w:pPr>
        <w:spacing w:line="360" w:lineRule="auto"/>
        <w:ind w:left="420"/>
        <w:rPr>
          <w:rFonts w:ascii="宋体" w:hAnsi="宋体"/>
        </w:rPr>
      </w:pPr>
      <w:r>
        <w:rPr>
          <w:rFonts w:hint="eastAsia" w:ascii="宋体" w:hAnsi="宋体"/>
        </w:rPr>
        <w:t>1、对投标产品的整体描述（包括采用文字、表格等形式）</w:t>
      </w:r>
    </w:p>
    <w:p w14:paraId="584D7D28">
      <w:pPr>
        <w:spacing w:line="360" w:lineRule="auto"/>
        <w:ind w:left="420"/>
        <w:rPr>
          <w:rFonts w:ascii="宋体" w:hAnsi="宋体"/>
        </w:rPr>
      </w:pPr>
      <w:r>
        <w:rPr>
          <w:rFonts w:hint="eastAsia" w:ascii="宋体" w:hAnsi="宋体"/>
        </w:rPr>
        <w:t>2、投标产品采用的技术标准</w:t>
      </w:r>
    </w:p>
    <w:p w14:paraId="74E1FD7C">
      <w:pPr>
        <w:spacing w:line="360" w:lineRule="auto"/>
        <w:ind w:left="420"/>
        <w:rPr>
          <w:rFonts w:ascii="宋体" w:hAnsi="宋体"/>
        </w:rPr>
      </w:pPr>
      <w:r>
        <w:rPr>
          <w:rFonts w:hint="eastAsia" w:ascii="宋体" w:hAnsi="宋体"/>
        </w:rPr>
        <w:t>3、投标产品的性能特点（包括新技术、新工艺、新材料的应用等）</w:t>
      </w:r>
    </w:p>
    <w:p w14:paraId="526C28A1">
      <w:pPr>
        <w:spacing w:line="360" w:lineRule="auto"/>
        <w:ind w:left="420"/>
        <w:rPr>
          <w:rFonts w:ascii="宋体" w:hAnsi="宋体"/>
        </w:rPr>
      </w:pPr>
      <w:r>
        <w:rPr>
          <w:rFonts w:hint="eastAsia" w:ascii="宋体" w:hAnsi="宋体"/>
        </w:rPr>
        <w:t>4、投标产品的外形尺寸图、成品的彩色图样等</w:t>
      </w:r>
    </w:p>
    <w:p w14:paraId="06972214">
      <w:pPr>
        <w:spacing w:line="360" w:lineRule="auto"/>
        <w:ind w:left="420"/>
        <w:rPr>
          <w:rFonts w:ascii="宋体" w:hAnsi="宋体"/>
        </w:rPr>
      </w:pPr>
      <w:r>
        <w:rPr>
          <w:rFonts w:hint="eastAsia" w:ascii="宋体" w:hAnsi="宋体"/>
        </w:rPr>
        <w:t>5、投标产品的说明书等</w:t>
      </w:r>
    </w:p>
    <w:p w14:paraId="79F43C19">
      <w:pPr>
        <w:spacing w:line="360" w:lineRule="auto"/>
        <w:ind w:left="420"/>
        <w:rPr>
          <w:rFonts w:ascii="宋体" w:hAnsi="宋体"/>
        </w:rPr>
      </w:pPr>
      <w:r>
        <w:rPr>
          <w:rFonts w:hint="eastAsia" w:ascii="宋体" w:hAnsi="宋体"/>
        </w:rPr>
        <w:t>6、其它</w:t>
      </w:r>
    </w:p>
    <w:p w14:paraId="6AB4A402">
      <w:pPr>
        <w:adjustRightInd w:val="0"/>
        <w:snapToGrid w:val="0"/>
        <w:spacing w:line="300" w:lineRule="auto"/>
        <w:rPr>
          <w:snapToGrid w:val="0"/>
          <w:kern w:val="0"/>
        </w:rPr>
      </w:pPr>
    </w:p>
    <w:p w14:paraId="62B7FC86">
      <w:pPr>
        <w:adjustRightInd w:val="0"/>
        <w:snapToGrid w:val="0"/>
        <w:spacing w:line="300" w:lineRule="auto"/>
        <w:rPr>
          <w:snapToGrid w:val="0"/>
          <w:kern w:val="0"/>
        </w:rPr>
      </w:pPr>
    </w:p>
    <w:p w14:paraId="540D5B86">
      <w:pPr>
        <w:adjustRightInd w:val="0"/>
        <w:snapToGrid w:val="0"/>
        <w:spacing w:line="300" w:lineRule="auto"/>
        <w:rPr>
          <w:snapToGrid w:val="0"/>
          <w:kern w:val="0"/>
        </w:rPr>
      </w:pPr>
    </w:p>
    <w:p w14:paraId="1C10D31A">
      <w:pPr>
        <w:adjustRightInd w:val="0"/>
        <w:snapToGrid w:val="0"/>
        <w:spacing w:line="300" w:lineRule="auto"/>
        <w:jc w:val="right"/>
        <w:rPr>
          <w:snapToGrid w:val="0"/>
          <w:kern w:val="0"/>
        </w:rPr>
      </w:pPr>
    </w:p>
    <w:p w14:paraId="6BDE8A12">
      <w:pPr>
        <w:adjustRightInd w:val="0"/>
        <w:snapToGrid w:val="0"/>
        <w:spacing w:line="300" w:lineRule="auto"/>
        <w:jc w:val="right"/>
        <w:rPr>
          <w:snapToGrid w:val="0"/>
          <w:kern w:val="0"/>
        </w:rPr>
      </w:pPr>
    </w:p>
    <w:p w14:paraId="4102C50C">
      <w:pPr>
        <w:adjustRightInd w:val="0"/>
        <w:snapToGrid w:val="0"/>
        <w:spacing w:line="300" w:lineRule="auto"/>
        <w:jc w:val="right"/>
        <w:rPr>
          <w:snapToGrid w:val="0"/>
          <w:kern w:val="0"/>
        </w:rPr>
      </w:pPr>
    </w:p>
    <w:p w14:paraId="59BB005F">
      <w:pPr>
        <w:adjustRightInd w:val="0"/>
        <w:snapToGrid w:val="0"/>
        <w:spacing w:line="300" w:lineRule="auto"/>
        <w:jc w:val="right"/>
        <w:rPr>
          <w:snapToGrid w:val="0"/>
          <w:kern w:val="0"/>
        </w:rPr>
      </w:pPr>
    </w:p>
    <w:p w14:paraId="45864991">
      <w:pPr>
        <w:adjustRightInd w:val="0"/>
        <w:snapToGrid w:val="0"/>
        <w:spacing w:line="300" w:lineRule="auto"/>
        <w:jc w:val="right"/>
        <w:rPr>
          <w:snapToGrid w:val="0"/>
          <w:kern w:val="0"/>
        </w:rPr>
      </w:pPr>
    </w:p>
    <w:p w14:paraId="46C579EB">
      <w:pPr>
        <w:adjustRightInd w:val="0"/>
        <w:snapToGrid w:val="0"/>
        <w:spacing w:line="300" w:lineRule="auto"/>
        <w:jc w:val="right"/>
        <w:rPr>
          <w:snapToGrid w:val="0"/>
          <w:kern w:val="0"/>
        </w:rPr>
      </w:pPr>
    </w:p>
    <w:p w14:paraId="675FA8BE">
      <w:pPr>
        <w:adjustRightInd w:val="0"/>
        <w:snapToGrid w:val="0"/>
        <w:spacing w:line="300" w:lineRule="auto"/>
        <w:jc w:val="right"/>
        <w:rPr>
          <w:snapToGrid w:val="0"/>
          <w:kern w:val="0"/>
        </w:rPr>
      </w:pPr>
    </w:p>
    <w:p w14:paraId="64755217">
      <w:pPr>
        <w:adjustRightInd w:val="0"/>
        <w:snapToGrid w:val="0"/>
        <w:spacing w:line="300" w:lineRule="auto"/>
        <w:jc w:val="right"/>
        <w:rPr>
          <w:snapToGrid w:val="0"/>
          <w:kern w:val="0"/>
        </w:rPr>
      </w:pPr>
    </w:p>
    <w:p w14:paraId="5CEFD465">
      <w:pPr>
        <w:adjustRightInd w:val="0"/>
        <w:snapToGrid w:val="0"/>
        <w:spacing w:line="300" w:lineRule="auto"/>
        <w:jc w:val="right"/>
        <w:rPr>
          <w:snapToGrid w:val="0"/>
          <w:kern w:val="0"/>
        </w:rPr>
      </w:pPr>
    </w:p>
    <w:p w14:paraId="479CF895">
      <w:pPr>
        <w:adjustRightInd w:val="0"/>
        <w:snapToGrid w:val="0"/>
        <w:spacing w:line="300" w:lineRule="auto"/>
        <w:jc w:val="right"/>
        <w:rPr>
          <w:snapToGrid w:val="0"/>
          <w:kern w:val="0"/>
        </w:rPr>
      </w:pPr>
    </w:p>
    <w:p w14:paraId="7CF8E065">
      <w:pPr>
        <w:adjustRightInd w:val="0"/>
        <w:snapToGrid w:val="0"/>
        <w:spacing w:line="300" w:lineRule="auto"/>
        <w:jc w:val="right"/>
        <w:rPr>
          <w:snapToGrid w:val="0"/>
          <w:kern w:val="0"/>
        </w:rPr>
      </w:pPr>
    </w:p>
    <w:p w14:paraId="5374206D">
      <w:pPr>
        <w:adjustRightInd w:val="0"/>
        <w:snapToGrid w:val="0"/>
        <w:spacing w:line="300" w:lineRule="auto"/>
        <w:jc w:val="right"/>
        <w:rPr>
          <w:snapToGrid w:val="0"/>
          <w:kern w:val="0"/>
        </w:rPr>
      </w:pPr>
    </w:p>
    <w:p w14:paraId="05FBE09B">
      <w:pPr>
        <w:adjustRightInd w:val="0"/>
        <w:snapToGrid w:val="0"/>
        <w:spacing w:line="300" w:lineRule="auto"/>
        <w:jc w:val="right"/>
        <w:rPr>
          <w:snapToGrid w:val="0"/>
          <w:kern w:val="0"/>
        </w:rPr>
      </w:pPr>
    </w:p>
    <w:p w14:paraId="274528B1">
      <w:pPr>
        <w:adjustRightInd w:val="0"/>
        <w:snapToGrid w:val="0"/>
        <w:spacing w:line="300" w:lineRule="auto"/>
        <w:jc w:val="right"/>
        <w:rPr>
          <w:snapToGrid w:val="0"/>
          <w:kern w:val="0"/>
        </w:rPr>
      </w:pPr>
    </w:p>
    <w:p w14:paraId="12F8D0E5">
      <w:pPr>
        <w:adjustRightInd w:val="0"/>
        <w:snapToGrid w:val="0"/>
        <w:spacing w:line="300" w:lineRule="auto"/>
        <w:jc w:val="right"/>
        <w:rPr>
          <w:snapToGrid w:val="0"/>
          <w:kern w:val="0"/>
        </w:rPr>
      </w:pPr>
    </w:p>
    <w:p w14:paraId="0055BCFC">
      <w:pPr>
        <w:adjustRightInd w:val="0"/>
        <w:snapToGrid w:val="0"/>
        <w:spacing w:line="300" w:lineRule="auto"/>
        <w:jc w:val="right"/>
        <w:rPr>
          <w:snapToGrid w:val="0"/>
          <w:kern w:val="0"/>
        </w:rPr>
      </w:pPr>
    </w:p>
    <w:p w14:paraId="45A40DF0">
      <w:pPr>
        <w:adjustRightInd w:val="0"/>
        <w:snapToGrid w:val="0"/>
        <w:spacing w:line="300" w:lineRule="auto"/>
        <w:jc w:val="right"/>
        <w:rPr>
          <w:snapToGrid w:val="0"/>
          <w:kern w:val="0"/>
        </w:rPr>
      </w:pPr>
    </w:p>
    <w:p w14:paraId="5156A703">
      <w:pPr>
        <w:adjustRightInd w:val="0"/>
        <w:snapToGrid w:val="0"/>
        <w:spacing w:line="300" w:lineRule="auto"/>
        <w:jc w:val="right"/>
        <w:rPr>
          <w:snapToGrid w:val="0"/>
          <w:kern w:val="0"/>
        </w:rPr>
      </w:pPr>
    </w:p>
    <w:p w14:paraId="64841818">
      <w:pPr>
        <w:adjustRightInd w:val="0"/>
        <w:snapToGrid w:val="0"/>
        <w:spacing w:line="300" w:lineRule="auto"/>
        <w:jc w:val="right"/>
        <w:rPr>
          <w:snapToGrid w:val="0"/>
          <w:kern w:val="0"/>
        </w:rPr>
      </w:pPr>
    </w:p>
    <w:p w14:paraId="0DD725C4">
      <w:pPr>
        <w:adjustRightInd w:val="0"/>
        <w:snapToGrid w:val="0"/>
        <w:spacing w:line="300" w:lineRule="auto"/>
        <w:jc w:val="right"/>
        <w:rPr>
          <w:snapToGrid w:val="0"/>
          <w:kern w:val="0"/>
        </w:rPr>
      </w:pPr>
    </w:p>
    <w:p w14:paraId="5DD809F5">
      <w:pPr>
        <w:adjustRightInd w:val="0"/>
        <w:snapToGrid w:val="0"/>
        <w:spacing w:line="300" w:lineRule="auto"/>
        <w:jc w:val="right"/>
        <w:rPr>
          <w:snapToGrid w:val="0"/>
          <w:kern w:val="0"/>
        </w:rPr>
      </w:pPr>
    </w:p>
    <w:p w14:paraId="0DE76893">
      <w:pPr>
        <w:adjustRightInd w:val="0"/>
        <w:snapToGrid w:val="0"/>
        <w:spacing w:line="300" w:lineRule="auto"/>
        <w:jc w:val="both"/>
        <w:rPr>
          <w:snapToGrid w:val="0"/>
          <w:kern w:val="0"/>
        </w:rPr>
      </w:pPr>
    </w:p>
    <w:p w14:paraId="67E24E0B">
      <w:pPr>
        <w:pStyle w:val="29"/>
        <w:adjustRightInd w:val="0"/>
        <w:snapToGrid w:val="0"/>
        <w:spacing w:line="312" w:lineRule="auto"/>
        <w:jc w:val="left"/>
        <w:rPr>
          <w:rFonts w:ascii="Times New Roman" w:hAnsi="Times New Roman"/>
          <w:b/>
          <w:sz w:val="21"/>
          <w:szCs w:val="21"/>
        </w:rPr>
      </w:pPr>
    </w:p>
    <w:p w14:paraId="7E48BC26">
      <w:pPr>
        <w:pStyle w:val="3"/>
        <w:tabs>
          <w:tab w:val="left" w:pos="371"/>
        </w:tabs>
        <w:spacing w:before="120" w:after="120"/>
        <w:ind w:left="-1" w:leftChars="-1" w:hanging="1"/>
        <w:jc w:val="center"/>
        <w:rPr>
          <w:rFonts w:asciiTheme="minorEastAsia" w:hAnsiTheme="minorEastAsia" w:eastAsiaTheme="minorEastAsia"/>
        </w:rPr>
      </w:pPr>
      <w:bookmarkStart w:id="77" w:name="_Toc135293350"/>
    </w:p>
    <w:p w14:paraId="456316FE">
      <w:pPr>
        <w:rPr>
          <w:rFonts w:asciiTheme="minorEastAsia" w:hAnsiTheme="minorEastAsia" w:eastAsiaTheme="minorEastAsia"/>
        </w:rPr>
      </w:pPr>
    </w:p>
    <w:p w14:paraId="0A15E336">
      <w:pPr>
        <w:rPr>
          <w:rFonts w:asciiTheme="minorEastAsia" w:hAnsiTheme="minorEastAsia" w:eastAsiaTheme="minorEastAsia"/>
        </w:rPr>
      </w:pPr>
    </w:p>
    <w:p w14:paraId="555465F6"/>
    <w:p w14:paraId="48B9C484">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77"/>
    </w:p>
    <w:p w14:paraId="56A481F5"/>
    <w:p w14:paraId="7FF179EF">
      <w:pPr>
        <w:jc w:val="center"/>
      </w:pPr>
      <w:r>
        <w:t>货物交付进度表</w:t>
      </w:r>
    </w:p>
    <w:p w14:paraId="707862BF"/>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3FFCBC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8620936">
            <w:pPr>
              <w:keepNext w:val="0"/>
              <w:keepLines w:val="0"/>
              <w:suppressLineNumbers w:val="0"/>
              <w:autoSpaceDE w:val="0"/>
              <w:autoSpaceDN w:val="0"/>
              <w:adjustRightInd w:val="0"/>
              <w:spacing w:before="120" w:beforeAutospacing="0" w:after="120" w:afterAutospacing="0" w:line="240" w:lineRule="atLeast"/>
              <w:ind w:left="28" w:right="28"/>
              <w:jc w:val="center"/>
              <w:rPr>
                <w:rFonts w:hint="default"/>
                <w:kern w:val="0"/>
                <w:sz w:val="18"/>
                <w:szCs w:val="22"/>
              </w:rPr>
            </w:pPr>
            <w:r>
              <w:rPr>
                <w:rFonts w:hint="default"/>
                <w:kern w:val="0"/>
                <w:sz w:val="18"/>
                <w:szCs w:val="22"/>
              </w:rPr>
              <w:t>序号</w:t>
            </w:r>
          </w:p>
        </w:tc>
        <w:tc>
          <w:tcPr>
            <w:tcW w:w="2520" w:type="dxa"/>
          </w:tcPr>
          <w:p w14:paraId="53FBFD6C">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名    称</w:t>
            </w:r>
          </w:p>
        </w:tc>
        <w:tc>
          <w:tcPr>
            <w:tcW w:w="735" w:type="dxa"/>
          </w:tcPr>
          <w:p w14:paraId="16AE3FE3">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单位</w:t>
            </w:r>
          </w:p>
        </w:tc>
        <w:tc>
          <w:tcPr>
            <w:tcW w:w="735" w:type="dxa"/>
          </w:tcPr>
          <w:p w14:paraId="4DE94610">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数量</w:t>
            </w:r>
          </w:p>
        </w:tc>
        <w:tc>
          <w:tcPr>
            <w:tcW w:w="1500" w:type="dxa"/>
          </w:tcPr>
          <w:p w14:paraId="025BA3D7">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日期</w:t>
            </w:r>
          </w:p>
        </w:tc>
        <w:tc>
          <w:tcPr>
            <w:tcW w:w="1530" w:type="dxa"/>
          </w:tcPr>
          <w:p w14:paraId="651F1F61">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交付地点</w:t>
            </w:r>
          </w:p>
        </w:tc>
        <w:tc>
          <w:tcPr>
            <w:tcW w:w="1530" w:type="dxa"/>
          </w:tcPr>
          <w:p w14:paraId="494425E3">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备  注</w:t>
            </w:r>
          </w:p>
        </w:tc>
      </w:tr>
      <w:tr w14:paraId="2ACED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2BA9706D">
            <w:pPr>
              <w:keepNext w:val="0"/>
              <w:keepLines w:val="0"/>
              <w:suppressLineNumbers w:val="0"/>
              <w:autoSpaceDE w:val="0"/>
              <w:autoSpaceDN w:val="0"/>
              <w:adjustRightInd w:val="0"/>
              <w:spacing w:before="120" w:beforeAutospacing="0" w:after="120" w:afterAutospacing="0" w:line="240" w:lineRule="atLeast"/>
              <w:ind w:left="28" w:right="28"/>
              <w:jc w:val="center"/>
              <w:rPr>
                <w:rFonts w:hint="default"/>
                <w:kern w:val="0"/>
                <w:sz w:val="18"/>
                <w:szCs w:val="22"/>
              </w:rPr>
            </w:pPr>
          </w:p>
        </w:tc>
        <w:tc>
          <w:tcPr>
            <w:tcW w:w="2520" w:type="dxa"/>
          </w:tcPr>
          <w:p w14:paraId="717F2692">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735" w:type="dxa"/>
          </w:tcPr>
          <w:p w14:paraId="0C57EE68">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735" w:type="dxa"/>
          </w:tcPr>
          <w:p w14:paraId="59B79D2B">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500" w:type="dxa"/>
          </w:tcPr>
          <w:p w14:paraId="4009AB04">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530" w:type="dxa"/>
          </w:tcPr>
          <w:p w14:paraId="595E3B09">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530" w:type="dxa"/>
          </w:tcPr>
          <w:p w14:paraId="0814DCB3">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r>
      <w:tr w14:paraId="5BEEF9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52747925">
            <w:pPr>
              <w:keepNext w:val="0"/>
              <w:keepLines w:val="0"/>
              <w:suppressLineNumbers w:val="0"/>
              <w:autoSpaceDE w:val="0"/>
              <w:autoSpaceDN w:val="0"/>
              <w:adjustRightInd w:val="0"/>
              <w:spacing w:before="120" w:beforeAutospacing="0" w:after="120" w:afterAutospacing="0" w:line="240" w:lineRule="atLeast"/>
              <w:ind w:left="28" w:right="28"/>
              <w:jc w:val="center"/>
              <w:rPr>
                <w:rFonts w:hint="default"/>
                <w:kern w:val="0"/>
                <w:sz w:val="18"/>
                <w:szCs w:val="22"/>
              </w:rPr>
            </w:pPr>
          </w:p>
        </w:tc>
        <w:tc>
          <w:tcPr>
            <w:tcW w:w="2520" w:type="dxa"/>
          </w:tcPr>
          <w:p w14:paraId="764C3EC9">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735" w:type="dxa"/>
          </w:tcPr>
          <w:p w14:paraId="1C6E31E7">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735" w:type="dxa"/>
          </w:tcPr>
          <w:p w14:paraId="1C3401B3">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500" w:type="dxa"/>
          </w:tcPr>
          <w:p w14:paraId="7E1AFD0F">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530" w:type="dxa"/>
          </w:tcPr>
          <w:p w14:paraId="794B62D8">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530" w:type="dxa"/>
          </w:tcPr>
          <w:p w14:paraId="1076EBB3">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r>
    </w:tbl>
    <w:p w14:paraId="14B1188A"/>
    <w:p w14:paraId="1BC74181"/>
    <w:p w14:paraId="281D1DEB">
      <w:pPr>
        <w:jc w:val="center"/>
      </w:pPr>
      <w:r>
        <w:t>安装调试进度表</w:t>
      </w:r>
    </w:p>
    <w:p w14:paraId="19A765D6">
      <w:pPr>
        <w:jc w:val="center"/>
      </w:pP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20BB6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44A5539">
            <w:pPr>
              <w:keepNext w:val="0"/>
              <w:keepLines w:val="0"/>
              <w:suppressLineNumbers w:val="0"/>
              <w:autoSpaceDE w:val="0"/>
              <w:autoSpaceDN w:val="0"/>
              <w:adjustRightInd w:val="0"/>
              <w:spacing w:before="120" w:beforeAutospacing="0" w:after="120" w:afterAutospacing="0" w:line="240" w:lineRule="atLeast"/>
              <w:ind w:left="28" w:right="28"/>
              <w:jc w:val="center"/>
              <w:rPr>
                <w:rFonts w:hint="default"/>
                <w:kern w:val="0"/>
                <w:sz w:val="18"/>
                <w:szCs w:val="22"/>
              </w:rPr>
            </w:pPr>
            <w:r>
              <w:rPr>
                <w:rFonts w:hint="default"/>
                <w:kern w:val="0"/>
                <w:sz w:val="18"/>
                <w:szCs w:val="22"/>
              </w:rPr>
              <w:t>序号</w:t>
            </w:r>
          </w:p>
        </w:tc>
        <w:tc>
          <w:tcPr>
            <w:tcW w:w="2520" w:type="dxa"/>
          </w:tcPr>
          <w:p w14:paraId="79E9031D">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名    称</w:t>
            </w:r>
          </w:p>
        </w:tc>
        <w:tc>
          <w:tcPr>
            <w:tcW w:w="735" w:type="dxa"/>
          </w:tcPr>
          <w:p w14:paraId="363B712E">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单位</w:t>
            </w:r>
          </w:p>
        </w:tc>
        <w:tc>
          <w:tcPr>
            <w:tcW w:w="735" w:type="dxa"/>
          </w:tcPr>
          <w:p w14:paraId="71ADB5A4">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数量</w:t>
            </w:r>
          </w:p>
        </w:tc>
        <w:tc>
          <w:tcPr>
            <w:tcW w:w="1500" w:type="dxa"/>
          </w:tcPr>
          <w:p w14:paraId="07E5B6F8">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日期</w:t>
            </w:r>
          </w:p>
        </w:tc>
        <w:tc>
          <w:tcPr>
            <w:tcW w:w="1851" w:type="dxa"/>
          </w:tcPr>
          <w:p w14:paraId="1A0FD4AE">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安装调试地点</w:t>
            </w:r>
          </w:p>
        </w:tc>
        <w:tc>
          <w:tcPr>
            <w:tcW w:w="1209" w:type="dxa"/>
          </w:tcPr>
          <w:p w14:paraId="507AC14C">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r>
              <w:rPr>
                <w:rFonts w:hint="default"/>
                <w:kern w:val="0"/>
                <w:sz w:val="18"/>
                <w:szCs w:val="22"/>
              </w:rPr>
              <w:t>备  注</w:t>
            </w:r>
          </w:p>
        </w:tc>
      </w:tr>
      <w:tr w14:paraId="1E736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B3A19F6">
            <w:pPr>
              <w:keepNext w:val="0"/>
              <w:keepLines w:val="0"/>
              <w:suppressLineNumbers w:val="0"/>
              <w:autoSpaceDE w:val="0"/>
              <w:autoSpaceDN w:val="0"/>
              <w:adjustRightInd w:val="0"/>
              <w:spacing w:before="120" w:beforeAutospacing="0" w:after="120" w:afterAutospacing="0" w:line="240" w:lineRule="atLeast"/>
              <w:ind w:left="28" w:right="28"/>
              <w:jc w:val="center"/>
              <w:rPr>
                <w:rFonts w:hint="default"/>
                <w:kern w:val="0"/>
                <w:sz w:val="18"/>
                <w:szCs w:val="22"/>
              </w:rPr>
            </w:pPr>
          </w:p>
        </w:tc>
        <w:tc>
          <w:tcPr>
            <w:tcW w:w="2520" w:type="dxa"/>
          </w:tcPr>
          <w:p w14:paraId="78F85043">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735" w:type="dxa"/>
          </w:tcPr>
          <w:p w14:paraId="6C8BEA83">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735" w:type="dxa"/>
          </w:tcPr>
          <w:p w14:paraId="558D323C">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500" w:type="dxa"/>
          </w:tcPr>
          <w:p w14:paraId="52FF3C32">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851" w:type="dxa"/>
          </w:tcPr>
          <w:p w14:paraId="15B5807E">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209" w:type="dxa"/>
          </w:tcPr>
          <w:p w14:paraId="357C20AD">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r>
      <w:tr w14:paraId="7BF6FE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72FE103">
            <w:pPr>
              <w:keepNext w:val="0"/>
              <w:keepLines w:val="0"/>
              <w:suppressLineNumbers w:val="0"/>
              <w:autoSpaceDE w:val="0"/>
              <w:autoSpaceDN w:val="0"/>
              <w:adjustRightInd w:val="0"/>
              <w:spacing w:before="120" w:beforeAutospacing="0" w:after="120" w:afterAutospacing="0" w:line="240" w:lineRule="atLeast"/>
              <w:ind w:left="28" w:right="28"/>
              <w:jc w:val="center"/>
              <w:rPr>
                <w:rFonts w:hint="default"/>
                <w:kern w:val="0"/>
                <w:sz w:val="18"/>
                <w:szCs w:val="22"/>
              </w:rPr>
            </w:pPr>
          </w:p>
        </w:tc>
        <w:tc>
          <w:tcPr>
            <w:tcW w:w="2520" w:type="dxa"/>
          </w:tcPr>
          <w:p w14:paraId="0313DE34">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735" w:type="dxa"/>
          </w:tcPr>
          <w:p w14:paraId="0A669411">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735" w:type="dxa"/>
          </w:tcPr>
          <w:p w14:paraId="7E03A2EA">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500" w:type="dxa"/>
          </w:tcPr>
          <w:p w14:paraId="66AC71D2">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851" w:type="dxa"/>
          </w:tcPr>
          <w:p w14:paraId="0530FD83">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c>
          <w:tcPr>
            <w:tcW w:w="1209" w:type="dxa"/>
          </w:tcPr>
          <w:p w14:paraId="1904FEBC">
            <w:pPr>
              <w:keepNext w:val="0"/>
              <w:keepLines w:val="0"/>
              <w:suppressLineNumbers w:val="0"/>
              <w:autoSpaceDE w:val="0"/>
              <w:autoSpaceDN w:val="0"/>
              <w:adjustRightInd w:val="0"/>
              <w:spacing w:before="120" w:beforeAutospacing="0" w:after="120" w:afterAutospacing="0" w:line="240" w:lineRule="atLeast"/>
              <w:ind w:left="15" w:right="28"/>
              <w:jc w:val="center"/>
              <w:rPr>
                <w:rFonts w:hint="default"/>
                <w:kern w:val="0"/>
                <w:sz w:val="18"/>
                <w:szCs w:val="22"/>
              </w:rPr>
            </w:pPr>
          </w:p>
        </w:tc>
      </w:tr>
    </w:tbl>
    <w:p w14:paraId="0E8DE764">
      <w:pPr>
        <w:jc w:val="center"/>
      </w:pPr>
    </w:p>
    <w:p w14:paraId="22757154">
      <w:pPr>
        <w:adjustRightInd w:val="0"/>
        <w:snapToGrid w:val="0"/>
        <w:spacing w:line="300" w:lineRule="auto"/>
        <w:rPr>
          <w:snapToGrid w:val="0"/>
          <w:kern w:val="0"/>
        </w:rPr>
      </w:pPr>
    </w:p>
    <w:p w14:paraId="17F1DB2A">
      <w:pPr>
        <w:adjustRightInd w:val="0"/>
        <w:snapToGrid w:val="0"/>
        <w:spacing w:line="300" w:lineRule="auto"/>
        <w:rPr>
          <w:snapToGrid w:val="0"/>
          <w:kern w:val="0"/>
        </w:rPr>
      </w:pPr>
    </w:p>
    <w:p w14:paraId="384A1147">
      <w:pPr>
        <w:adjustRightInd w:val="0"/>
        <w:snapToGrid w:val="0"/>
        <w:spacing w:line="300" w:lineRule="auto"/>
        <w:rPr>
          <w:snapToGrid w:val="0"/>
          <w:kern w:val="0"/>
        </w:rPr>
      </w:pPr>
    </w:p>
    <w:p w14:paraId="62819E4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43DAFF5">
      <w:pPr>
        <w:adjustRightInd w:val="0"/>
        <w:snapToGrid w:val="0"/>
        <w:spacing w:line="300" w:lineRule="auto"/>
        <w:rPr>
          <w:snapToGrid w:val="0"/>
          <w:kern w:val="0"/>
        </w:rPr>
      </w:pPr>
    </w:p>
    <w:p w14:paraId="39494AFA">
      <w:pPr>
        <w:adjustRightInd w:val="0"/>
        <w:snapToGrid w:val="0"/>
        <w:spacing w:line="300" w:lineRule="auto"/>
        <w:ind w:right="420"/>
        <w:rPr>
          <w:snapToGrid w:val="0"/>
          <w:kern w:val="0"/>
        </w:rPr>
      </w:pPr>
    </w:p>
    <w:p w14:paraId="72EFB0B7">
      <w:pPr>
        <w:adjustRightInd w:val="0"/>
        <w:snapToGrid w:val="0"/>
        <w:spacing w:line="300" w:lineRule="auto"/>
        <w:ind w:right="420"/>
        <w:rPr>
          <w:snapToGrid w:val="0"/>
          <w:kern w:val="0"/>
        </w:rPr>
      </w:pPr>
    </w:p>
    <w:p w14:paraId="5E20C1AA">
      <w:pPr>
        <w:adjustRightInd w:val="0"/>
        <w:snapToGrid w:val="0"/>
        <w:spacing w:line="300" w:lineRule="auto"/>
        <w:ind w:right="420"/>
        <w:rPr>
          <w:snapToGrid w:val="0"/>
          <w:kern w:val="0"/>
        </w:rPr>
      </w:pPr>
    </w:p>
    <w:p w14:paraId="53FAACDF">
      <w:pPr>
        <w:adjustRightInd w:val="0"/>
        <w:snapToGrid w:val="0"/>
        <w:spacing w:line="300" w:lineRule="auto"/>
        <w:ind w:right="420" w:firstLine="6195" w:firstLineChars="2950"/>
        <w:rPr>
          <w:snapToGrid w:val="0"/>
          <w:kern w:val="0"/>
        </w:rPr>
      </w:pPr>
      <w:r>
        <w:rPr>
          <w:rFonts w:hint="eastAsia"/>
          <w:snapToGrid w:val="0"/>
          <w:kern w:val="0"/>
        </w:rPr>
        <w:t>年       月      日</w:t>
      </w:r>
    </w:p>
    <w:p w14:paraId="4DC9453E">
      <w:pPr>
        <w:rPr>
          <w:rFonts w:ascii="宋体" w:hAnsi="宋体"/>
          <w:sz w:val="28"/>
        </w:rPr>
      </w:pPr>
    </w:p>
    <w:p w14:paraId="0E3FEBC4"/>
    <w:p w14:paraId="4CCC2814"/>
    <w:p w14:paraId="33949C67"/>
    <w:p w14:paraId="114D0F88"/>
    <w:p w14:paraId="39E395FB"/>
    <w:p w14:paraId="11801AE3"/>
    <w:p w14:paraId="63BE0BCD"/>
    <w:p w14:paraId="6E83D596">
      <w:pPr>
        <w:tabs>
          <w:tab w:val="left" w:pos="371"/>
        </w:tabs>
        <w:spacing w:before="120" w:after="120"/>
        <w:ind w:left="-1" w:leftChars="-1" w:hanging="1"/>
        <w:jc w:val="center"/>
      </w:pPr>
      <w:bookmarkStart w:id="78" w:name="_Toc44690436"/>
      <w:bookmarkStart w:id="79" w:name="_Toc44691168"/>
      <w:bookmarkStart w:id="80" w:name="_Toc44690709"/>
      <w:bookmarkStart w:id="81" w:name="_Toc44691400"/>
    </w:p>
    <w:p w14:paraId="74CB4C24">
      <w:pPr>
        <w:tabs>
          <w:tab w:val="left" w:pos="371"/>
        </w:tabs>
        <w:spacing w:before="120" w:after="120"/>
        <w:ind w:left="-1" w:leftChars="-1" w:hanging="1"/>
        <w:jc w:val="center"/>
      </w:pPr>
    </w:p>
    <w:p w14:paraId="2BAE7897">
      <w:pPr>
        <w:tabs>
          <w:tab w:val="left" w:pos="371"/>
        </w:tabs>
        <w:spacing w:before="120" w:after="120"/>
        <w:ind w:left="-1" w:leftChars="-1" w:hanging="1"/>
        <w:jc w:val="center"/>
        <w:rPr>
          <w:rFonts w:asciiTheme="minorEastAsia" w:hAnsiTheme="minorEastAsia" w:eastAsiaTheme="minorEastAsia"/>
          <w:sz w:val="24"/>
        </w:rPr>
      </w:pPr>
    </w:p>
    <w:p w14:paraId="3A6CF121">
      <w:pPr>
        <w:pStyle w:val="3"/>
        <w:tabs>
          <w:tab w:val="left" w:pos="371"/>
        </w:tabs>
        <w:spacing w:before="120" w:after="120"/>
        <w:ind w:left="-1" w:leftChars="-1" w:hanging="1"/>
        <w:jc w:val="center"/>
        <w:rPr>
          <w:rFonts w:asciiTheme="minorEastAsia" w:hAnsiTheme="minorEastAsia" w:eastAsiaTheme="minorEastAsia"/>
        </w:rPr>
      </w:pPr>
      <w:bookmarkStart w:id="82" w:name="_Toc135293351"/>
      <w:r>
        <w:rPr>
          <w:rFonts w:hint="eastAsia" w:asciiTheme="minorEastAsia" w:hAnsiTheme="minorEastAsia" w:eastAsiaTheme="minorEastAsia"/>
        </w:rPr>
        <w:t>格式9  售后服务和质量承诺</w:t>
      </w:r>
      <w:bookmarkEnd w:id="78"/>
      <w:bookmarkEnd w:id="79"/>
      <w:bookmarkEnd w:id="80"/>
      <w:bookmarkEnd w:id="81"/>
      <w:bookmarkEnd w:id="82"/>
    </w:p>
    <w:p w14:paraId="09A3452D">
      <w:pPr>
        <w:adjustRightInd w:val="0"/>
        <w:snapToGrid w:val="0"/>
        <w:spacing w:line="360" w:lineRule="auto"/>
        <w:rPr>
          <w:rFonts w:ascii="宋体" w:hAnsi="宋体"/>
        </w:rPr>
      </w:pPr>
    </w:p>
    <w:p w14:paraId="64DE4AD2">
      <w:pPr>
        <w:adjustRightInd w:val="0"/>
        <w:snapToGrid w:val="0"/>
        <w:spacing w:line="360" w:lineRule="auto"/>
        <w:rPr>
          <w:rFonts w:ascii="宋体" w:hAnsi="宋体"/>
        </w:rPr>
      </w:pPr>
      <w:r>
        <w:rPr>
          <w:rFonts w:hint="eastAsia" w:ascii="宋体" w:hAnsi="宋体"/>
        </w:rPr>
        <w:t>1、</w:t>
      </w:r>
      <w:r>
        <w:rPr>
          <w:rFonts w:hint="eastAsia"/>
        </w:rPr>
        <w:t>质保期和保修期服务承诺</w:t>
      </w:r>
    </w:p>
    <w:p w14:paraId="79CB6800">
      <w:pPr>
        <w:adjustRightInd w:val="0"/>
        <w:snapToGrid w:val="0"/>
        <w:spacing w:line="360" w:lineRule="auto"/>
        <w:rPr>
          <w:rFonts w:ascii="宋体" w:hAnsi="宋体"/>
        </w:rPr>
      </w:pPr>
      <w:r>
        <w:rPr>
          <w:rFonts w:hint="eastAsia" w:ascii="宋体" w:hAnsi="宋体"/>
        </w:rPr>
        <w:t>2、</w:t>
      </w:r>
      <w:r>
        <w:rPr>
          <w:rFonts w:hint="eastAsia"/>
        </w:rPr>
        <w:t>售后服务机构及维护人员配置</w:t>
      </w:r>
    </w:p>
    <w:p w14:paraId="1545E9C6">
      <w:pPr>
        <w:adjustRightInd w:val="0"/>
        <w:snapToGrid w:val="0"/>
        <w:spacing w:line="360" w:lineRule="auto"/>
        <w:rPr>
          <w:rFonts w:ascii="宋体" w:hAnsi="宋体"/>
        </w:rPr>
      </w:pPr>
      <w:r>
        <w:rPr>
          <w:rFonts w:hint="eastAsia" w:ascii="宋体" w:hAnsi="宋体"/>
        </w:rPr>
        <w:t>3、</w:t>
      </w:r>
      <w:r>
        <w:rPr>
          <w:rFonts w:hint="eastAsia"/>
        </w:rPr>
        <w:t>售后服务应急措施</w:t>
      </w:r>
    </w:p>
    <w:p w14:paraId="47C044C8">
      <w:pPr>
        <w:adjustRightInd w:val="0"/>
        <w:snapToGrid w:val="0"/>
        <w:spacing w:line="360" w:lineRule="auto"/>
        <w:rPr>
          <w:rFonts w:ascii="宋体" w:hAnsi="宋体"/>
        </w:rPr>
      </w:pPr>
      <w:r>
        <w:rPr>
          <w:rFonts w:hint="eastAsia" w:ascii="宋体" w:hAnsi="宋体"/>
        </w:rPr>
        <w:t>4、</w:t>
      </w:r>
      <w:r>
        <w:rPr>
          <w:rFonts w:hint="eastAsia"/>
        </w:rPr>
        <w:t>故障或技术支持响应时间</w:t>
      </w:r>
    </w:p>
    <w:p w14:paraId="350B2F6E">
      <w:pPr>
        <w:adjustRightInd w:val="0"/>
        <w:snapToGrid w:val="0"/>
        <w:spacing w:line="360" w:lineRule="auto"/>
        <w:rPr>
          <w:rFonts w:ascii="宋体" w:hAnsi="宋体"/>
        </w:rPr>
      </w:pPr>
      <w:r>
        <w:rPr>
          <w:rFonts w:hint="eastAsia" w:ascii="宋体" w:hAnsi="宋体"/>
        </w:rPr>
        <w:t>5、技术培训计划</w:t>
      </w:r>
    </w:p>
    <w:p w14:paraId="47C6DDFB">
      <w:pPr>
        <w:adjustRightInd w:val="0"/>
        <w:snapToGrid w:val="0"/>
        <w:spacing w:line="360" w:lineRule="auto"/>
        <w:rPr>
          <w:rFonts w:ascii="宋体" w:hAnsi="宋体"/>
        </w:rPr>
      </w:pPr>
      <w:r>
        <w:rPr>
          <w:rFonts w:hint="eastAsia" w:ascii="宋体" w:hAnsi="宋体"/>
        </w:rPr>
        <w:t>6、备/配件支持计划</w:t>
      </w:r>
    </w:p>
    <w:p w14:paraId="17A139FC">
      <w:pPr>
        <w:adjustRightInd w:val="0"/>
        <w:snapToGrid w:val="0"/>
        <w:spacing w:line="360" w:lineRule="auto"/>
        <w:rPr>
          <w:rFonts w:ascii="宋体" w:hAnsi="宋体"/>
          <w:bCs/>
        </w:rPr>
      </w:pPr>
      <w:r>
        <w:rPr>
          <w:rFonts w:hint="eastAsia" w:ascii="宋体" w:hAnsi="宋体"/>
        </w:rPr>
        <w:t>7、非</w:t>
      </w:r>
      <w:r>
        <w:rPr>
          <w:rFonts w:hint="eastAsia" w:ascii="宋体" w:hAnsi="宋体"/>
          <w:bCs/>
        </w:rPr>
        <w:t>保修期维修费用收取标准</w:t>
      </w:r>
    </w:p>
    <w:p w14:paraId="421B1CD8">
      <w:pPr>
        <w:adjustRightInd w:val="0"/>
        <w:snapToGrid w:val="0"/>
        <w:spacing w:line="300" w:lineRule="auto"/>
        <w:rPr>
          <w:rFonts w:ascii="宋体" w:hAnsi="宋体"/>
          <w:bCs/>
        </w:rPr>
      </w:pPr>
      <w:r>
        <w:rPr>
          <w:rFonts w:hint="eastAsia" w:ascii="宋体" w:hAnsi="宋体"/>
          <w:bCs/>
        </w:rPr>
        <w:t>8、其它</w:t>
      </w:r>
    </w:p>
    <w:p w14:paraId="71D18B3A">
      <w:pPr>
        <w:adjustRightInd w:val="0"/>
        <w:snapToGrid w:val="0"/>
        <w:spacing w:line="300" w:lineRule="auto"/>
        <w:jc w:val="right"/>
        <w:rPr>
          <w:snapToGrid w:val="0"/>
          <w:kern w:val="0"/>
        </w:rPr>
      </w:pPr>
    </w:p>
    <w:p w14:paraId="7DCDCBA1">
      <w:pPr>
        <w:adjustRightInd w:val="0"/>
        <w:snapToGrid w:val="0"/>
        <w:spacing w:line="300" w:lineRule="auto"/>
        <w:jc w:val="right"/>
        <w:rPr>
          <w:snapToGrid w:val="0"/>
          <w:kern w:val="0"/>
        </w:rPr>
      </w:pPr>
    </w:p>
    <w:p w14:paraId="3604F147">
      <w:pPr>
        <w:adjustRightInd w:val="0"/>
        <w:snapToGrid w:val="0"/>
        <w:spacing w:line="300" w:lineRule="auto"/>
        <w:jc w:val="right"/>
        <w:rPr>
          <w:snapToGrid w:val="0"/>
          <w:kern w:val="0"/>
        </w:rPr>
      </w:pPr>
    </w:p>
    <w:p w14:paraId="6802EF2A">
      <w:pPr>
        <w:adjustRightInd w:val="0"/>
        <w:snapToGrid w:val="0"/>
        <w:spacing w:line="300" w:lineRule="auto"/>
        <w:jc w:val="right"/>
        <w:rPr>
          <w:snapToGrid w:val="0"/>
          <w:kern w:val="0"/>
        </w:rPr>
      </w:pPr>
    </w:p>
    <w:p w14:paraId="65B10D59">
      <w:pPr>
        <w:adjustRightInd w:val="0"/>
        <w:snapToGrid w:val="0"/>
        <w:spacing w:line="300" w:lineRule="auto"/>
        <w:jc w:val="right"/>
        <w:rPr>
          <w:snapToGrid w:val="0"/>
          <w:kern w:val="0"/>
        </w:rPr>
      </w:pPr>
    </w:p>
    <w:p w14:paraId="2E903028">
      <w:pPr>
        <w:adjustRightInd w:val="0"/>
        <w:snapToGrid w:val="0"/>
        <w:spacing w:line="300" w:lineRule="auto"/>
        <w:jc w:val="right"/>
        <w:rPr>
          <w:snapToGrid w:val="0"/>
          <w:kern w:val="0"/>
        </w:rPr>
      </w:pPr>
    </w:p>
    <w:p w14:paraId="557693A2">
      <w:pPr>
        <w:adjustRightInd w:val="0"/>
        <w:snapToGrid w:val="0"/>
        <w:spacing w:line="300" w:lineRule="auto"/>
        <w:jc w:val="right"/>
        <w:rPr>
          <w:snapToGrid w:val="0"/>
          <w:kern w:val="0"/>
        </w:rPr>
      </w:pPr>
    </w:p>
    <w:p w14:paraId="12707451">
      <w:pPr>
        <w:adjustRightInd w:val="0"/>
        <w:snapToGrid w:val="0"/>
        <w:spacing w:line="300" w:lineRule="auto"/>
        <w:jc w:val="right"/>
        <w:rPr>
          <w:snapToGrid w:val="0"/>
          <w:kern w:val="0"/>
        </w:rPr>
      </w:pPr>
    </w:p>
    <w:p w14:paraId="75CA224C">
      <w:pPr>
        <w:adjustRightInd w:val="0"/>
        <w:snapToGrid w:val="0"/>
        <w:spacing w:line="300" w:lineRule="auto"/>
        <w:jc w:val="right"/>
        <w:rPr>
          <w:snapToGrid w:val="0"/>
          <w:kern w:val="0"/>
        </w:rPr>
      </w:pPr>
    </w:p>
    <w:p w14:paraId="21115551">
      <w:pPr>
        <w:adjustRightInd w:val="0"/>
        <w:snapToGrid w:val="0"/>
        <w:spacing w:line="300" w:lineRule="auto"/>
        <w:jc w:val="right"/>
        <w:rPr>
          <w:snapToGrid w:val="0"/>
          <w:kern w:val="0"/>
        </w:rPr>
      </w:pPr>
    </w:p>
    <w:p w14:paraId="6C8A49C6">
      <w:pPr>
        <w:adjustRightInd w:val="0"/>
        <w:snapToGrid w:val="0"/>
        <w:spacing w:line="300" w:lineRule="auto"/>
        <w:jc w:val="right"/>
        <w:rPr>
          <w:snapToGrid w:val="0"/>
          <w:kern w:val="0"/>
        </w:rPr>
      </w:pPr>
    </w:p>
    <w:p w14:paraId="70E22C53">
      <w:pPr>
        <w:adjustRightInd w:val="0"/>
        <w:snapToGrid w:val="0"/>
        <w:spacing w:line="300" w:lineRule="auto"/>
        <w:jc w:val="right"/>
        <w:rPr>
          <w:snapToGrid w:val="0"/>
          <w:kern w:val="0"/>
        </w:rPr>
      </w:pPr>
    </w:p>
    <w:p w14:paraId="5078201A">
      <w:pPr>
        <w:adjustRightInd w:val="0"/>
        <w:snapToGrid w:val="0"/>
        <w:spacing w:line="300" w:lineRule="auto"/>
        <w:jc w:val="right"/>
        <w:rPr>
          <w:snapToGrid w:val="0"/>
          <w:kern w:val="0"/>
        </w:rPr>
      </w:pPr>
    </w:p>
    <w:p w14:paraId="52ADFDEB">
      <w:pPr>
        <w:adjustRightInd w:val="0"/>
        <w:snapToGrid w:val="0"/>
        <w:spacing w:line="300" w:lineRule="auto"/>
        <w:jc w:val="right"/>
        <w:rPr>
          <w:snapToGrid w:val="0"/>
          <w:kern w:val="0"/>
        </w:rPr>
      </w:pPr>
    </w:p>
    <w:p w14:paraId="20F6B192">
      <w:pPr>
        <w:adjustRightInd w:val="0"/>
        <w:snapToGrid w:val="0"/>
        <w:spacing w:line="300" w:lineRule="auto"/>
        <w:jc w:val="right"/>
        <w:rPr>
          <w:snapToGrid w:val="0"/>
          <w:kern w:val="0"/>
        </w:rPr>
      </w:pPr>
    </w:p>
    <w:p w14:paraId="25DEE999">
      <w:pPr>
        <w:adjustRightInd w:val="0"/>
        <w:snapToGrid w:val="0"/>
        <w:spacing w:line="300" w:lineRule="auto"/>
        <w:jc w:val="right"/>
        <w:rPr>
          <w:snapToGrid w:val="0"/>
          <w:kern w:val="0"/>
        </w:rPr>
      </w:pPr>
    </w:p>
    <w:p w14:paraId="53253F52">
      <w:pPr>
        <w:adjustRightInd w:val="0"/>
        <w:snapToGrid w:val="0"/>
        <w:spacing w:line="300" w:lineRule="auto"/>
        <w:jc w:val="right"/>
        <w:rPr>
          <w:snapToGrid w:val="0"/>
          <w:kern w:val="0"/>
        </w:rPr>
      </w:pPr>
    </w:p>
    <w:p w14:paraId="218ADEF0">
      <w:pPr>
        <w:adjustRightInd w:val="0"/>
        <w:snapToGrid w:val="0"/>
        <w:spacing w:line="300" w:lineRule="auto"/>
        <w:jc w:val="right"/>
        <w:rPr>
          <w:snapToGrid w:val="0"/>
          <w:kern w:val="0"/>
        </w:rPr>
      </w:pPr>
    </w:p>
    <w:p w14:paraId="49A63787">
      <w:pPr>
        <w:adjustRightInd w:val="0"/>
        <w:snapToGrid w:val="0"/>
        <w:spacing w:line="300" w:lineRule="auto"/>
        <w:jc w:val="right"/>
        <w:rPr>
          <w:snapToGrid w:val="0"/>
          <w:kern w:val="0"/>
        </w:rPr>
      </w:pPr>
    </w:p>
    <w:p w14:paraId="36846646">
      <w:pPr>
        <w:adjustRightInd w:val="0"/>
        <w:snapToGrid w:val="0"/>
        <w:spacing w:line="300" w:lineRule="auto"/>
        <w:jc w:val="right"/>
        <w:rPr>
          <w:snapToGrid w:val="0"/>
          <w:kern w:val="0"/>
        </w:rPr>
      </w:pPr>
    </w:p>
    <w:p w14:paraId="3CF62473">
      <w:pPr>
        <w:adjustRightInd w:val="0"/>
        <w:snapToGrid w:val="0"/>
        <w:spacing w:line="300" w:lineRule="auto"/>
        <w:jc w:val="right"/>
        <w:rPr>
          <w:snapToGrid w:val="0"/>
          <w:kern w:val="0"/>
        </w:rPr>
      </w:pPr>
    </w:p>
    <w:p w14:paraId="01F5254C">
      <w:pPr>
        <w:adjustRightInd w:val="0"/>
        <w:snapToGrid w:val="0"/>
        <w:spacing w:line="300" w:lineRule="auto"/>
        <w:jc w:val="right"/>
        <w:rPr>
          <w:snapToGrid w:val="0"/>
          <w:kern w:val="0"/>
        </w:rPr>
      </w:pPr>
    </w:p>
    <w:p w14:paraId="41AD213B">
      <w:pPr>
        <w:adjustRightInd w:val="0"/>
        <w:snapToGrid w:val="0"/>
        <w:spacing w:line="300" w:lineRule="auto"/>
        <w:jc w:val="right"/>
        <w:rPr>
          <w:snapToGrid w:val="0"/>
          <w:kern w:val="0"/>
        </w:rPr>
      </w:pPr>
    </w:p>
    <w:p w14:paraId="3309B153">
      <w:pPr>
        <w:adjustRightInd w:val="0"/>
        <w:snapToGrid w:val="0"/>
        <w:spacing w:line="300" w:lineRule="auto"/>
        <w:jc w:val="right"/>
        <w:rPr>
          <w:snapToGrid w:val="0"/>
          <w:kern w:val="0"/>
        </w:rPr>
      </w:pPr>
    </w:p>
    <w:p w14:paraId="65A86132">
      <w:pPr>
        <w:adjustRightInd w:val="0"/>
        <w:snapToGrid w:val="0"/>
        <w:spacing w:line="300" w:lineRule="auto"/>
        <w:jc w:val="right"/>
        <w:rPr>
          <w:snapToGrid w:val="0"/>
          <w:kern w:val="0"/>
        </w:rPr>
      </w:pPr>
    </w:p>
    <w:p w14:paraId="2B06E924">
      <w:pPr>
        <w:tabs>
          <w:tab w:val="left" w:pos="480"/>
        </w:tabs>
        <w:adjustRightInd w:val="0"/>
        <w:snapToGrid w:val="0"/>
        <w:spacing w:line="300" w:lineRule="auto"/>
        <w:rPr>
          <w:snapToGrid w:val="0"/>
          <w:kern w:val="0"/>
        </w:rPr>
      </w:pPr>
      <w:r>
        <w:rPr>
          <w:snapToGrid w:val="0"/>
          <w:kern w:val="0"/>
        </w:rPr>
        <w:tab/>
      </w:r>
    </w:p>
    <w:p w14:paraId="45013F57">
      <w:pPr>
        <w:tabs>
          <w:tab w:val="left" w:pos="480"/>
        </w:tabs>
        <w:adjustRightInd w:val="0"/>
        <w:snapToGrid w:val="0"/>
        <w:spacing w:line="300" w:lineRule="auto"/>
        <w:rPr>
          <w:snapToGrid w:val="0"/>
          <w:kern w:val="0"/>
        </w:rPr>
      </w:pPr>
    </w:p>
    <w:p w14:paraId="49B587BD">
      <w:pPr>
        <w:tabs>
          <w:tab w:val="left" w:pos="480"/>
        </w:tabs>
        <w:adjustRightInd w:val="0"/>
        <w:snapToGrid w:val="0"/>
        <w:spacing w:line="300" w:lineRule="auto"/>
        <w:rPr>
          <w:snapToGrid w:val="0"/>
          <w:kern w:val="0"/>
        </w:rPr>
      </w:pPr>
    </w:p>
    <w:p w14:paraId="530E3411">
      <w:pPr>
        <w:tabs>
          <w:tab w:val="left" w:pos="1200"/>
        </w:tabs>
        <w:adjustRightInd w:val="0"/>
        <w:snapToGrid w:val="0"/>
        <w:spacing w:line="300" w:lineRule="auto"/>
        <w:rPr>
          <w:snapToGrid w:val="0"/>
          <w:kern w:val="0"/>
        </w:rPr>
      </w:pPr>
    </w:p>
    <w:p w14:paraId="5D251060">
      <w:pPr>
        <w:tabs>
          <w:tab w:val="left" w:pos="1200"/>
        </w:tabs>
        <w:adjustRightInd w:val="0"/>
        <w:snapToGrid w:val="0"/>
        <w:spacing w:line="300" w:lineRule="auto"/>
        <w:rPr>
          <w:snapToGrid w:val="0"/>
          <w:kern w:val="0"/>
        </w:rPr>
      </w:pPr>
    </w:p>
    <w:p w14:paraId="17364249">
      <w:pPr>
        <w:tabs>
          <w:tab w:val="left" w:pos="1200"/>
        </w:tabs>
        <w:adjustRightInd w:val="0"/>
        <w:snapToGrid w:val="0"/>
        <w:spacing w:line="300" w:lineRule="auto"/>
        <w:rPr>
          <w:snapToGrid w:val="0"/>
          <w:kern w:val="0"/>
        </w:rPr>
      </w:pPr>
    </w:p>
    <w:p w14:paraId="659ED58C">
      <w:pPr>
        <w:tabs>
          <w:tab w:val="left" w:pos="1200"/>
        </w:tabs>
        <w:adjustRightInd w:val="0"/>
        <w:snapToGrid w:val="0"/>
        <w:spacing w:line="300" w:lineRule="auto"/>
        <w:rPr>
          <w:snapToGrid w:val="0"/>
          <w:kern w:val="0"/>
        </w:rPr>
      </w:pPr>
    </w:p>
    <w:p w14:paraId="1FC0EEDE">
      <w:pPr>
        <w:tabs>
          <w:tab w:val="left" w:pos="1200"/>
        </w:tabs>
        <w:adjustRightInd w:val="0"/>
        <w:snapToGrid w:val="0"/>
        <w:spacing w:line="300" w:lineRule="auto"/>
        <w:rPr>
          <w:snapToGrid w:val="0"/>
          <w:kern w:val="0"/>
        </w:rPr>
      </w:pPr>
    </w:p>
    <w:p w14:paraId="3C8462A7">
      <w:pPr>
        <w:pStyle w:val="3"/>
        <w:tabs>
          <w:tab w:val="left" w:pos="371"/>
        </w:tabs>
        <w:spacing w:before="120" w:after="120"/>
        <w:ind w:left="-1" w:leftChars="-1" w:hanging="1"/>
        <w:jc w:val="center"/>
        <w:rPr>
          <w:rFonts w:asciiTheme="minorEastAsia" w:hAnsiTheme="minorEastAsia" w:eastAsiaTheme="minorEastAsia"/>
        </w:rPr>
      </w:pPr>
      <w:bookmarkStart w:id="83" w:name="_格式5__"/>
      <w:bookmarkEnd w:id="83"/>
      <w:bookmarkStart w:id="84" w:name="q17"/>
      <w:bookmarkEnd w:id="84"/>
      <w:bookmarkStart w:id="85" w:name="_格式4__"/>
      <w:bookmarkEnd w:id="85"/>
      <w:bookmarkStart w:id="86" w:name="q16"/>
      <w:bookmarkEnd w:id="86"/>
      <w:bookmarkStart w:id="87" w:name="_格式3__"/>
      <w:bookmarkEnd w:id="87"/>
      <w:bookmarkStart w:id="88" w:name="_格式2__投标保证金凭证"/>
      <w:bookmarkEnd w:id="88"/>
      <w:bookmarkStart w:id="89" w:name="q15"/>
      <w:bookmarkEnd w:id="89"/>
      <w:r>
        <w:rPr>
          <w:rFonts w:asciiTheme="minorEastAsia" w:hAnsiTheme="minorEastAsia" w:eastAsiaTheme="minorEastAsia"/>
        </w:rPr>
        <w:tab/>
      </w:r>
      <w:bookmarkStart w:id="90" w:name="_Toc44690710"/>
      <w:bookmarkStart w:id="91" w:name="_Toc44691169"/>
      <w:bookmarkStart w:id="92" w:name="_Toc44690437"/>
      <w:bookmarkStart w:id="93" w:name="_Toc135293352"/>
      <w:bookmarkStart w:id="94" w:name="_Toc44691401"/>
      <w:r>
        <w:rPr>
          <w:rFonts w:hint="eastAsia" w:asciiTheme="minorEastAsia" w:hAnsiTheme="minorEastAsia" w:eastAsiaTheme="minorEastAsia"/>
        </w:rPr>
        <w:t>格式10  投标人情况介绍</w:t>
      </w:r>
      <w:bookmarkEnd w:id="90"/>
      <w:bookmarkEnd w:id="91"/>
      <w:bookmarkEnd w:id="92"/>
      <w:bookmarkEnd w:id="93"/>
      <w:bookmarkEnd w:id="94"/>
    </w:p>
    <w:p w14:paraId="48DE0524">
      <w:pPr>
        <w:snapToGrid w:val="0"/>
        <w:spacing w:line="300" w:lineRule="auto"/>
        <w:rPr>
          <w:rFonts w:ascii="宋体" w:hAnsi="宋体"/>
        </w:rPr>
      </w:pPr>
    </w:p>
    <w:p w14:paraId="74BDD424">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4A1A8276">
      <w:pPr>
        <w:adjustRightInd w:val="0"/>
        <w:snapToGrid w:val="0"/>
        <w:spacing w:line="360" w:lineRule="auto"/>
        <w:rPr>
          <w:rFonts w:ascii="宋体" w:hAnsi="宋体"/>
          <w:bCs/>
          <w:snapToGrid w:val="0"/>
          <w:kern w:val="0"/>
          <w:szCs w:val="21"/>
        </w:rPr>
      </w:pPr>
    </w:p>
    <w:p w14:paraId="60ACC187">
      <w:pPr>
        <w:adjustRightInd w:val="0"/>
        <w:snapToGrid w:val="0"/>
        <w:spacing w:line="360" w:lineRule="auto"/>
        <w:rPr>
          <w:rFonts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49985245">
      <w:pPr>
        <w:adjustRightInd w:val="0"/>
        <w:snapToGrid w:val="0"/>
        <w:spacing w:line="360" w:lineRule="auto"/>
        <w:rPr>
          <w:rFonts w:ascii="宋体" w:hAnsi="宋体"/>
          <w:szCs w:val="21"/>
        </w:rPr>
      </w:pPr>
    </w:p>
    <w:p w14:paraId="13DBECF0">
      <w:pPr>
        <w:adjustRightInd w:val="0"/>
        <w:snapToGrid w:val="0"/>
        <w:spacing w:line="360" w:lineRule="auto"/>
        <w:rPr>
          <w:rFonts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66BEF20E">
      <w:pPr>
        <w:adjustRightInd w:val="0"/>
        <w:snapToGrid w:val="0"/>
        <w:spacing w:line="360" w:lineRule="auto"/>
        <w:rPr>
          <w:bCs/>
          <w:snapToGrid w:val="0"/>
          <w:kern w:val="0"/>
        </w:rPr>
      </w:pPr>
    </w:p>
    <w:p w14:paraId="523D2861">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61D8501">
      <w:pPr>
        <w:adjustRightInd w:val="0"/>
        <w:snapToGrid w:val="0"/>
        <w:spacing w:line="360" w:lineRule="auto"/>
        <w:rPr>
          <w:bCs/>
        </w:rPr>
      </w:pPr>
    </w:p>
    <w:p w14:paraId="2CD9CF1B">
      <w:pPr>
        <w:jc w:val="center"/>
        <w:rPr>
          <w:snapToGrid w:val="0"/>
          <w:kern w:val="0"/>
        </w:rPr>
      </w:pPr>
    </w:p>
    <w:p w14:paraId="7E3EF43B">
      <w:pPr>
        <w:jc w:val="center"/>
        <w:rPr>
          <w:snapToGrid w:val="0"/>
          <w:kern w:val="0"/>
        </w:rPr>
      </w:pPr>
    </w:p>
    <w:p w14:paraId="27FE6EFB">
      <w:pPr>
        <w:jc w:val="center"/>
        <w:rPr>
          <w:snapToGrid w:val="0"/>
          <w:kern w:val="0"/>
        </w:rPr>
      </w:pPr>
    </w:p>
    <w:p w14:paraId="6C6102F9">
      <w:pPr>
        <w:jc w:val="center"/>
        <w:rPr>
          <w:snapToGrid w:val="0"/>
          <w:kern w:val="0"/>
        </w:rPr>
      </w:pPr>
    </w:p>
    <w:p w14:paraId="0E4F803F">
      <w:pPr>
        <w:jc w:val="center"/>
        <w:rPr>
          <w:snapToGrid w:val="0"/>
          <w:kern w:val="0"/>
        </w:rPr>
      </w:pPr>
    </w:p>
    <w:p w14:paraId="5B98268D">
      <w:pPr>
        <w:jc w:val="center"/>
        <w:rPr>
          <w:snapToGrid w:val="0"/>
          <w:kern w:val="0"/>
        </w:rPr>
      </w:pPr>
    </w:p>
    <w:p w14:paraId="5BC22E5E">
      <w:pPr>
        <w:jc w:val="center"/>
        <w:rPr>
          <w:snapToGrid w:val="0"/>
          <w:kern w:val="0"/>
        </w:rPr>
      </w:pPr>
    </w:p>
    <w:p w14:paraId="4C92A02C">
      <w:pPr>
        <w:jc w:val="center"/>
        <w:rPr>
          <w:snapToGrid w:val="0"/>
          <w:kern w:val="0"/>
        </w:rPr>
      </w:pPr>
    </w:p>
    <w:p w14:paraId="70FBE4CD">
      <w:pPr>
        <w:jc w:val="center"/>
        <w:rPr>
          <w:snapToGrid w:val="0"/>
          <w:kern w:val="0"/>
        </w:rPr>
      </w:pPr>
    </w:p>
    <w:p w14:paraId="77CCC46D">
      <w:pPr>
        <w:jc w:val="center"/>
        <w:rPr>
          <w:snapToGrid w:val="0"/>
          <w:kern w:val="0"/>
        </w:rPr>
      </w:pPr>
    </w:p>
    <w:p w14:paraId="01F4ED7C">
      <w:pPr>
        <w:jc w:val="center"/>
        <w:rPr>
          <w:snapToGrid w:val="0"/>
          <w:kern w:val="0"/>
        </w:rPr>
      </w:pPr>
    </w:p>
    <w:p w14:paraId="49D1E853">
      <w:pPr>
        <w:jc w:val="center"/>
        <w:rPr>
          <w:snapToGrid w:val="0"/>
          <w:kern w:val="0"/>
        </w:rPr>
      </w:pPr>
    </w:p>
    <w:p w14:paraId="12236A46">
      <w:pPr>
        <w:jc w:val="center"/>
        <w:rPr>
          <w:snapToGrid w:val="0"/>
          <w:kern w:val="0"/>
        </w:rPr>
      </w:pPr>
    </w:p>
    <w:p w14:paraId="62B6D7BD">
      <w:pPr>
        <w:jc w:val="center"/>
        <w:rPr>
          <w:snapToGrid w:val="0"/>
          <w:kern w:val="0"/>
        </w:rPr>
      </w:pPr>
    </w:p>
    <w:p w14:paraId="0E1DC03D">
      <w:pPr>
        <w:jc w:val="center"/>
        <w:rPr>
          <w:snapToGrid w:val="0"/>
          <w:kern w:val="0"/>
        </w:rPr>
      </w:pPr>
    </w:p>
    <w:p w14:paraId="0C903A6C">
      <w:pPr>
        <w:jc w:val="center"/>
        <w:rPr>
          <w:snapToGrid w:val="0"/>
          <w:kern w:val="0"/>
        </w:rPr>
      </w:pPr>
    </w:p>
    <w:p w14:paraId="3195A584">
      <w:pPr>
        <w:jc w:val="center"/>
        <w:rPr>
          <w:snapToGrid w:val="0"/>
          <w:kern w:val="0"/>
        </w:rPr>
      </w:pPr>
    </w:p>
    <w:p w14:paraId="02408810">
      <w:pPr>
        <w:jc w:val="center"/>
        <w:rPr>
          <w:snapToGrid w:val="0"/>
          <w:kern w:val="0"/>
        </w:rPr>
      </w:pPr>
    </w:p>
    <w:p w14:paraId="76713912">
      <w:pPr>
        <w:jc w:val="center"/>
        <w:rPr>
          <w:snapToGrid w:val="0"/>
          <w:kern w:val="0"/>
        </w:rPr>
      </w:pPr>
    </w:p>
    <w:p w14:paraId="3388E89C">
      <w:pPr>
        <w:jc w:val="center"/>
        <w:rPr>
          <w:snapToGrid w:val="0"/>
          <w:kern w:val="0"/>
        </w:rPr>
      </w:pPr>
    </w:p>
    <w:p w14:paraId="1EBDD173">
      <w:pPr>
        <w:jc w:val="center"/>
        <w:rPr>
          <w:snapToGrid w:val="0"/>
          <w:kern w:val="0"/>
        </w:rPr>
      </w:pPr>
    </w:p>
    <w:p w14:paraId="4E3A37EB">
      <w:pPr>
        <w:jc w:val="center"/>
        <w:rPr>
          <w:snapToGrid w:val="0"/>
          <w:kern w:val="0"/>
        </w:rPr>
      </w:pPr>
    </w:p>
    <w:p w14:paraId="47107C78">
      <w:pPr>
        <w:jc w:val="center"/>
        <w:rPr>
          <w:snapToGrid w:val="0"/>
          <w:kern w:val="0"/>
        </w:rPr>
      </w:pPr>
    </w:p>
    <w:p w14:paraId="136EC869">
      <w:pPr>
        <w:jc w:val="center"/>
        <w:rPr>
          <w:snapToGrid w:val="0"/>
          <w:kern w:val="0"/>
        </w:rPr>
      </w:pPr>
    </w:p>
    <w:p w14:paraId="7533B6A8">
      <w:pPr>
        <w:jc w:val="center"/>
        <w:rPr>
          <w:snapToGrid w:val="0"/>
          <w:kern w:val="0"/>
        </w:rPr>
      </w:pPr>
    </w:p>
    <w:p w14:paraId="2108ADE4">
      <w:pPr>
        <w:jc w:val="center"/>
        <w:rPr>
          <w:snapToGrid w:val="0"/>
          <w:kern w:val="0"/>
        </w:rPr>
      </w:pPr>
    </w:p>
    <w:p w14:paraId="2981A966">
      <w:pPr>
        <w:jc w:val="center"/>
        <w:rPr>
          <w:snapToGrid w:val="0"/>
          <w:kern w:val="0"/>
        </w:rPr>
      </w:pPr>
    </w:p>
    <w:p w14:paraId="06AF1D3D">
      <w:pPr>
        <w:jc w:val="center"/>
        <w:rPr>
          <w:snapToGrid w:val="0"/>
          <w:kern w:val="0"/>
        </w:rPr>
      </w:pPr>
    </w:p>
    <w:p w14:paraId="52D9C103">
      <w:pPr>
        <w:jc w:val="center"/>
        <w:rPr>
          <w:snapToGrid w:val="0"/>
          <w:kern w:val="0"/>
        </w:rPr>
      </w:pPr>
    </w:p>
    <w:p w14:paraId="61088CF6">
      <w:pPr>
        <w:jc w:val="center"/>
        <w:rPr>
          <w:snapToGrid w:val="0"/>
          <w:kern w:val="0"/>
        </w:rPr>
      </w:pPr>
    </w:p>
    <w:p w14:paraId="14FEC030">
      <w:pPr>
        <w:jc w:val="both"/>
        <w:rPr>
          <w:snapToGrid w:val="0"/>
          <w:kern w:val="0"/>
        </w:rPr>
      </w:pPr>
    </w:p>
    <w:p w14:paraId="5B015B50">
      <w:pPr>
        <w:tabs>
          <w:tab w:val="left" w:pos="8248"/>
          <w:tab w:val="left" w:pos="9368"/>
        </w:tabs>
        <w:spacing w:line="360" w:lineRule="auto"/>
        <w:rPr>
          <w:rFonts w:hint="eastAsia"/>
        </w:rPr>
      </w:pPr>
    </w:p>
    <w:p w14:paraId="22ED8D0F">
      <w:pPr>
        <w:tabs>
          <w:tab w:val="left" w:pos="8248"/>
          <w:tab w:val="left" w:pos="9368"/>
        </w:tabs>
        <w:spacing w:line="360" w:lineRule="auto"/>
      </w:pPr>
      <w:r>
        <w:rPr>
          <w:rFonts w:hint="eastAsia"/>
        </w:rPr>
        <w:t>附表：</w:t>
      </w:r>
    </w:p>
    <w:p w14:paraId="47825999">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0C056495"/>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2F5F1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4ACD1857">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B397BD2">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项目</w:t>
            </w:r>
          </w:p>
        </w:tc>
        <w:tc>
          <w:tcPr>
            <w:tcW w:w="851" w:type="dxa"/>
            <w:vAlign w:val="center"/>
          </w:tcPr>
          <w:p w14:paraId="03A3F96D">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姓名</w:t>
            </w:r>
          </w:p>
        </w:tc>
        <w:tc>
          <w:tcPr>
            <w:tcW w:w="567" w:type="dxa"/>
            <w:vAlign w:val="center"/>
          </w:tcPr>
          <w:p w14:paraId="0EA3CE50">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学历</w:t>
            </w:r>
          </w:p>
        </w:tc>
        <w:tc>
          <w:tcPr>
            <w:tcW w:w="1308" w:type="dxa"/>
            <w:vAlign w:val="center"/>
          </w:tcPr>
          <w:p w14:paraId="59D79986">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265F1FAA">
            <w:pPr>
              <w:keepNext w:val="0"/>
              <w:keepLines w:val="0"/>
              <w:suppressLineNumbers w:val="0"/>
              <w:spacing w:before="0" w:beforeAutospacing="0" w:after="0" w:afterAutospacing="0"/>
              <w:ind w:left="0" w:right="-53" w:rightChars="-25"/>
              <w:jc w:val="center"/>
              <w:rPr>
                <w:rFonts w:hint="default"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396B110A">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0DECCD11">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工作经验</w:t>
            </w:r>
          </w:p>
        </w:tc>
      </w:tr>
      <w:tr w14:paraId="3EB94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28AAAF7D">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default" w:ascii="宋体" w:hAnsi="宋体" w:cs="Courier New"/>
                <w:snapToGrid w:val="0"/>
                <w:szCs w:val="21"/>
              </w:rPr>
              <w:t>1</w:t>
            </w:r>
          </w:p>
        </w:tc>
        <w:tc>
          <w:tcPr>
            <w:tcW w:w="1491" w:type="dxa"/>
            <w:vAlign w:val="center"/>
          </w:tcPr>
          <w:p w14:paraId="50BD46E5">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1D2A25BC">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567" w:type="dxa"/>
            <w:vAlign w:val="center"/>
          </w:tcPr>
          <w:p w14:paraId="1D05CF82">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308" w:type="dxa"/>
            <w:vAlign w:val="center"/>
          </w:tcPr>
          <w:p w14:paraId="65614860">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544" w:type="dxa"/>
            <w:vAlign w:val="center"/>
          </w:tcPr>
          <w:p w14:paraId="63ECD100">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260" w:type="dxa"/>
            <w:vAlign w:val="center"/>
          </w:tcPr>
          <w:p w14:paraId="0A3D1956">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620" w:type="dxa"/>
            <w:vAlign w:val="center"/>
          </w:tcPr>
          <w:p w14:paraId="74B09503">
            <w:pPr>
              <w:keepNext w:val="0"/>
              <w:keepLines w:val="0"/>
              <w:suppressLineNumbers w:val="0"/>
              <w:spacing w:before="0" w:beforeAutospacing="0" w:after="0" w:afterAutospacing="0"/>
              <w:ind w:left="0" w:right="0"/>
              <w:rPr>
                <w:rFonts w:hint="default" w:ascii="宋体" w:hAnsi="宋体" w:cs="Courier New"/>
                <w:snapToGrid w:val="0"/>
                <w:szCs w:val="21"/>
              </w:rPr>
            </w:pPr>
          </w:p>
        </w:tc>
      </w:tr>
      <w:tr w14:paraId="39C2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CFB183E">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AD950B9">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项目团队成员</w:t>
            </w:r>
          </w:p>
        </w:tc>
        <w:tc>
          <w:tcPr>
            <w:tcW w:w="851" w:type="dxa"/>
          </w:tcPr>
          <w:p w14:paraId="09A928DC">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567" w:type="dxa"/>
          </w:tcPr>
          <w:p w14:paraId="704763AB">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308" w:type="dxa"/>
          </w:tcPr>
          <w:p w14:paraId="4140D630">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544" w:type="dxa"/>
          </w:tcPr>
          <w:p w14:paraId="0915386F">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260" w:type="dxa"/>
          </w:tcPr>
          <w:p w14:paraId="0FABE524">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620" w:type="dxa"/>
          </w:tcPr>
          <w:p w14:paraId="2BC33DBF">
            <w:pPr>
              <w:keepNext w:val="0"/>
              <w:keepLines w:val="0"/>
              <w:suppressLineNumbers w:val="0"/>
              <w:spacing w:before="0" w:beforeAutospacing="0" w:after="0" w:afterAutospacing="0"/>
              <w:ind w:left="0" w:right="0"/>
              <w:rPr>
                <w:rFonts w:hint="default" w:ascii="宋体" w:hAnsi="宋体" w:cs="Courier New"/>
                <w:snapToGrid w:val="0"/>
                <w:szCs w:val="21"/>
              </w:rPr>
            </w:pPr>
          </w:p>
        </w:tc>
      </w:tr>
      <w:tr w14:paraId="7FEBC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AE17096">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3</w:t>
            </w:r>
          </w:p>
        </w:tc>
        <w:tc>
          <w:tcPr>
            <w:tcW w:w="1491" w:type="dxa"/>
            <w:vMerge w:val="continue"/>
          </w:tcPr>
          <w:p w14:paraId="0C28083B">
            <w:pPr>
              <w:keepNext w:val="0"/>
              <w:keepLines w:val="0"/>
              <w:suppressLineNumbers w:val="0"/>
              <w:spacing w:before="0" w:beforeAutospacing="0" w:after="0" w:afterAutospacing="0"/>
              <w:ind w:left="0" w:right="0"/>
              <w:jc w:val="center"/>
              <w:rPr>
                <w:rFonts w:hint="default" w:ascii="宋体" w:hAnsi="宋体" w:cs="Courier New"/>
                <w:snapToGrid w:val="0"/>
                <w:szCs w:val="21"/>
              </w:rPr>
            </w:pPr>
          </w:p>
        </w:tc>
        <w:tc>
          <w:tcPr>
            <w:tcW w:w="851" w:type="dxa"/>
          </w:tcPr>
          <w:p w14:paraId="4C03C9EE">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567" w:type="dxa"/>
          </w:tcPr>
          <w:p w14:paraId="618493F7">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308" w:type="dxa"/>
          </w:tcPr>
          <w:p w14:paraId="08AD253B">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544" w:type="dxa"/>
          </w:tcPr>
          <w:p w14:paraId="1A583404">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260" w:type="dxa"/>
          </w:tcPr>
          <w:p w14:paraId="63AE153F">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620" w:type="dxa"/>
          </w:tcPr>
          <w:p w14:paraId="63A79C46">
            <w:pPr>
              <w:keepNext w:val="0"/>
              <w:keepLines w:val="0"/>
              <w:suppressLineNumbers w:val="0"/>
              <w:spacing w:before="0" w:beforeAutospacing="0" w:after="0" w:afterAutospacing="0"/>
              <w:ind w:left="0" w:right="0"/>
              <w:rPr>
                <w:rFonts w:hint="default" w:ascii="宋体" w:hAnsi="宋体" w:cs="Courier New"/>
                <w:snapToGrid w:val="0"/>
                <w:szCs w:val="21"/>
              </w:rPr>
            </w:pPr>
          </w:p>
        </w:tc>
      </w:tr>
      <w:tr w14:paraId="023D4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4FC2505">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4</w:t>
            </w:r>
          </w:p>
        </w:tc>
        <w:tc>
          <w:tcPr>
            <w:tcW w:w="1491" w:type="dxa"/>
            <w:vMerge w:val="continue"/>
          </w:tcPr>
          <w:p w14:paraId="4A6CB758">
            <w:pPr>
              <w:keepNext w:val="0"/>
              <w:keepLines w:val="0"/>
              <w:suppressLineNumbers w:val="0"/>
              <w:spacing w:before="0" w:beforeAutospacing="0" w:after="0" w:afterAutospacing="0"/>
              <w:ind w:left="0" w:right="0"/>
              <w:jc w:val="center"/>
              <w:rPr>
                <w:rFonts w:hint="default" w:ascii="宋体" w:hAnsi="宋体" w:cs="Courier New"/>
                <w:snapToGrid w:val="0"/>
                <w:szCs w:val="21"/>
              </w:rPr>
            </w:pPr>
          </w:p>
        </w:tc>
        <w:tc>
          <w:tcPr>
            <w:tcW w:w="851" w:type="dxa"/>
          </w:tcPr>
          <w:p w14:paraId="74C5073F">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567" w:type="dxa"/>
          </w:tcPr>
          <w:p w14:paraId="535DE39E">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308" w:type="dxa"/>
          </w:tcPr>
          <w:p w14:paraId="4E7B026A">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544" w:type="dxa"/>
          </w:tcPr>
          <w:p w14:paraId="1EC69676">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260" w:type="dxa"/>
          </w:tcPr>
          <w:p w14:paraId="13DC9F96">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620" w:type="dxa"/>
          </w:tcPr>
          <w:p w14:paraId="1A7BE3D4">
            <w:pPr>
              <w:keepNext w:val="0"/>
              <w:keepLines w:val="0"/>
              <w:suppressLineNumbers w:val="0"/>
              <w:spacing w:before="0" w:beforeAutospacing="0" w:after="0" w:afterAutospacing="0"/>
              <w:ind w:left="0" w:right="0"/>
              <w:rPr>
                <w:rFonts w:hint="default" w:ascii="宋体" w:hAnsi="宋体" w:cs="Courier New"/>
                <w:snapToGrid w:val="0"/>
                <w:szCs w:val="21"/>
              </w:rPr>
            </w:pPr>
          </w:p>
        </w:tc>
      </w:tr>
      <w:tr w14:paraId="2C3E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F3A2A4C">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5</w:t>
            </w:r>
          </w:p>
        </w:tc>
        <w:tc>
          <w:tcPr>
            <w:tcW w:w="1491" w:type="dxa"/>
            <w:vMerge w:val="continue"/>
          </w:tcPr>
          <w:p w14:paraId="3AEF4A1C">
            <w:pPr>
              <w:keepNext w:val="0"/>
              <w:keepLines w:val="0"/>
              <w:suppressLineNumbers w:val="0"/>
              <w:spacing w:before="0" w:beforeAutospacing="0" w:after="0" w:afterAutospacing="0"/>
              <w:ind w:left="0" w:right="0"/>
              <w:jc w:val="center"/>
              <w:rPr>
                <w:rFonts w:hint="default" w:ascii="宋体" w:hAnsi="宋体" w:cs="Courier New"/>
                <w:snapToGrid w:val="0"/>
                <w:szCs w:val="21"/>
              </w:rPr>
            </w:pPr>
          </w:p>
        </w:tc>
        <w:tc>
          <w:tcPr>
            <w:tcW w:w="851" w:type="dxa"/>
          </w:tcPr>
          <w:p w14:paraId="37CAFE90">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567" w:type="dxa"/>
          </w:tcPr>
          <w:p w14:paraId="008A9125">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308" w:type="dxa"/>
          </w:tcPr>
          <w:p w14:paraId="7AB12053">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544" w:type="dxa"/>
          </w:tcPr>
          <w:p w14:paraId="1520A202">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260" w:type="dxa"/>
          </w:tcPr>
          <w:p w14:paraId="63252B46">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620" w:type="dxa"/>
          </w:tcPr>
          <w:p w14:paraId="118C6956">
            <w:pPr>
              <w:keepNext w:val="0"/>
              <w:keepLines w:val="0"/>
              <w:suppressLineNumbers w:val="0"/>
              <w:spacing w:before="0" w:beforeAutospacing="0" w:after="0" w:afterAutospacing="0"/>
              <w:ind w:left="0" w:right="0"/>
              <w:rPr>
                <w:rFonts w:hint="default" w:ascii="宋体" w:hAnsi="宋体" w:cs="Courier New"/>
                <w:snapToGrid w:val="0"/>
                <w:szCs w:val="21"/>
              </w:rPr>
            </w:pPr>
          </w:p>
        </w:tc>
      </w:tr>
      <w:tr w14:paraId="4294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35603A7">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6</w:t>
            </w:r>
          </w:p>
        </w:tc>
        <w:tc>
          <w:tcPr>
            <w:tcW w:w="1491" w:type="dxa"/>
            <w:vMerge w:val="continue"/>
          </w:tcPr>
          <w:p w14:paraId="2C7F5E68">
            <w:pPr>
              <w:keepNext w:val="0"/>
              <w:keepLines w:val="0"/>
              <w:suppressLineNumbers w:val="0"/>
              <w:spacing w:before="0" w:beforeAutospacing="0" w:after="0" w:afterAutospacing="0"/>
              <w:ind w:left="0" w:right="0"/>
              <w:jc w:val="center"/>
              <w:rPr>
                <w:rFonts w:hint="default" w:ascii="宋体" w:hAnsi="宋体" w:cs="Courier New"/>
                <w:snapToGrid w:val="0"/>
                <w:szCs w:val="21"/>
              </w:rPr>
            </w:pPr>
          </w:p>
        </w:tc>
        <w:tc>
          <w:tcPr>
            <w:tcW w:w="851" w:type="dxa"/>
          </w:tcPr>
          <w:p w14:paraId="01C1A764">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567" w:type="dxa"/>
          </w:tcPr>
          <w:p w14:paraId="0B9EB3DE">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308" w:type="dxa"/>
          </w:tcPr>
          <w:p w14:paraId="1B22E19C">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544" w:type="dxa"/>
          </w:tcPr>
          <w:p w14:paraId="794534EC">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260" w:type="dxa"/>
          </w:tcPr>
          <w:p w14:paraId="7377C341">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620" w:type="dxa"/>
          </w:tcPr>
          <w:p w14:paraId="4EDC562F">
            <w:pPr>
              <w:keepNext w:val="0"/>
              <w:keepLines w:val="0"/>
              <w:suppressLineNumbers w:val="0"/>
              <w:spacing w:before="0" w:beforeAutospacing="0" w:after="0" w:afterAutospacing="0"/>
              <w:ind w:left="0" w:right="0"/>
              <w:rPr>
                <w:rFonts w:hint="default" w:ascii="宋体" w:hAnsi="宋体" w:cs="Courier New"/>
                <w:snapToGrid w:val="0"/>
                <w:szCs w:val="21"/>
              </w:rPr>
            </w:pPr>
          </w:p>
        </w:tc>
      </w:tr>
      <w:tr w14:paraId="33E78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7AE649A">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7</w:t>
            </w:r>
          </w:p>
        </w:tc>
        <w:tc>
          <w:tcPr>
            <w:tcW w:w="1491" w:type="dxa"/>
            <w:vMerge w:val="continue"/>
          </w:tcPr>
          <w:p w14:paraId="0E4983F2">
            <w:pPr>
              <w:keepNext w:val="0"/>
              <w:keepLines w:val="0"/>
              <w:suppressLineNumbers w:val="0"/>
              <w:spacing w:before="0" w:beforeAutospacing="0" w:after="0" w:afterAutospacing="0"/>
              <w:ind w:left="0" w:right="0"/>
              <w:jc w:val="center"/>
              <w:rPr>
                <w:rFonts w:hint="default" w:ascii="宋体" w:hAnsi="宋体" w:cs="Courier New"/>
                <w:snapToGrid w:val="0"/>
                <w:szCs w:val="21"/>
              </w:rPr>
            </w:pPr>
          </w:p>
        </w:tc>
        <w:tc>
          <w:tcPr>
            <w:tcW w:w="851" w:type="dxa"/>
          </w:tcPr>
          <w:p w14:paraId="53128606">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567" w:type="dxa"/>
          </w:tcPr>
          <w:p w14:paraId="3E1A0CAB">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308" w:type="dxa"/>
          </w:tcPr>
          <w:p w14:paraId="72BB5C8F">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544" w:type="dxa"/>
          </w:tcPr>
          <w:p w14:paraId="7BC7618C">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260" w:type="dxa"/>
          </w:tcPr>
          <w:p w14:paraId="6D4B7381">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620" w:type="dxa"/>
          </w:tcPr>
          <w:p w14:paraId="39439D91">
            <w:pPr>
              <w:keepNext w:val="0"/>
              <w:keepLines w:val="0"/>
              <w:suppressLineNumbers w:val="0"/>
              <w:spacing w:before="0" w:beforeAutospacing="0" w:after="0" w:afterAutospacing="0"/>
              <w:ind w:left="0" w:right="0"/>
              <w:rPr>
                <w:rFonts w:hint="default" w:ascii="宋体" w:hAnsi="宋体" w:cs="Courier New"/>
                <w:snapToGrid w:val="0"/>
                <w:szCs w:val="21"/>
              </w:rPr>
            </w:pPr>
          </w:p>
        </w:tc>
      </w:tr>
      <w:tr w14:paraId="0C6EA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93DC532">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8</w:t>
            </w:r>
          </w:p>
        </w:tc>
        <w:tc>
          <w:tcPr>
            <w:tcW w:w="1491" w:type="dxa"/>
            <w:vMerge w:val="continue"/>
          </w:tcPr>
          <w:p w14:paraId="42F5111B">
            <w:pPr>
              <w:keepNext w:val="0"/>
              <w:keepLines w:val="0"/>
              <w:suppressLineNumbers w:val="0"/>
              <w:spacing w:before="0" w:beforeAutospacing="0" w:after="0" w:afterAutospacing="0"/>
              <w:ind w:left="0" w:right="0"/>
              <w:jc w:val="center"/>
              <w:rPr>
                <w:rFonts w:hint="default" w:ascii="宋体" w:hAnsi="宋体" w:cs="Courier New"/>
                <w:snapToGrid w:val="0"/>
                <w:szCs w:val="21"/>
              </w:rPr>
            </w:pPr>
          </w:p>
        </w:tc>
        <w:tc>
          <w:tcPr>
            <w:tcW w:w="851" w:type="dxa"/>
          </w:tcPr>
          <w:p w14:paraId="3B412C3B">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567" w:type="dxa"/>
          </w:tcPr>
          <w:p w14:paraId="1A40DB86">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308" w:type="dxa"/>
          </w:tcPr>
          <w:p w14:paraId="1B00F666">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544" w:type="dxa"/>
          </w:tcPr>
          <w:p w14:paraId="5CB65844">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260" w:type="dxa"/>
          </w:tcPr>
          <w:p w14:paraId="26874F3F">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620" w:type="dxa"/>
          </w:tcPr>
          <w:p w14:paraId="51FF7A15">
            <w:pPr>
              <w:keepNext w:val="0"/>
              <w:keepLines w:val="0"/>
              <w:suppressLineNumbers w:val="0"/>
              <w:spacing w:before="0" w:beforeAutospacing="0" w:after="0" w:afterAutospacing="0"/>
              <w:ind w:left="0" w:right="0"/>
              <w:rPr>
                <w:rFonts w:hint="default" w:ascii="宋体" w:hAnsi="宋体" w:cs="Courier New"/>
                <w:snapToGrid w:val="0"/>
                <w:szCs w:val="21"/>
              </w:rPr>
            </w:pPr>
          </w:p>
        </w:tc>
      </w:tr>
      <w:tr w14:paraId="1462B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333BFE8">
            <w:pPr>
              <w:keepNext w:val="0"/>
              <w:keepLines w:val="0"/>
              <w:suppressLineNumbers w:val="0"/>
              <w:spacing w:before="0" w:beforeAutospacing="0" w:after="0" w:afterAutospacing="0"/>
              <w:ind w:left="0" w:right="0"/>
              <w:jc w:val="center"/>
              <w:rPr>
                <w:rFonts w:hint="default" w:ascii="宋体" w:hAnsi="宋体" w:cs="Courier New"/>
                <w:snapToGrid w:val="0"/>
                <w:szCs w:val="21"/>
              </w:rPr>
            </w:pPr>
            <w:r>
              <w:rPr>
                <w:rFonts w:hint="eastAsia" w:ascii="宋体" w:hAnsi="宋体" w:cs="Courier New"/>
                <w:snapToGrid w:val="0"/>
                <w:szCs w:val="21"/>
              </w:rPr>
              <w:t>9</w:t>
            </w:r>
          </w:p>
        </w:tc>
        <w:tc>
          <w:tcPr>
            <w:tcW w:w="1491" w:type="dxa"/>
            <w:vMerge w:val="continue"/>
          </w:tcPr>
          <w:p w14:paraId="793C74FE">
            <w:pPr>
              <w:keepNext w:val="0"/>
              <w:keepLines w:val="0"/>
              <w:suppressLineNumbers w:val="0"/>
              <w:spacing w:before="0" w:beforeAutospacing="0" w:after="0" w:afterAutospacing="0"/>
              <w:ind w:left="0" w:right="0"/>
              <w:jc w:val="center"/>
              <w:rPr>
                <w:rFonts w:hint="default" w:ascii="宋体" w:hAnsi="宋体" w:cs="Courier New"/>
                <w:snapToGrid w:val="0"/>
                <w:szCs w:val="21"/>
              </w:rPr>
            </w:pPr>
          </w:p>
        </w:tc>
        <w:tc>
          <w:tcPr>
            <w:tcW w:w="851" w:type="dxa"/>
          </w:tcPr>
          <w:p w14:paraId="0CD38620">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567" w:type="dxa"/>
          </w:tcPr>
          <w:p w14:paraId="1428FEA1">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308" w:type="dxa"/>
          </w:tcPr>
          <w:p w14:paraId="557142BB">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544" w:type="dxa"/>
          </w:tcPr>
          <w:p w14:paraId="474D5680">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260" w:type="dxa"/>
          </w:tcPr>
          <w:p w14:paraId="15140871">
            <w:pPr>
              <w:keepNext w:val="0"/>
              <w:keepLines w:val="0"/>
              <w:suppressLineNumbers w:val="0"/>
              <w:spacing w:before="0" w:beforeAutospacing="0" w:after="0" w:afterAutospacing="0"/>
              <w:ind w:left="0" w:right="0"/>
              <w:rPr>
                <w:rFonts w:hint="default" w:ascii="宋体" w:hAnsi="宋体" w:cs="Courier New"/>
                <w:snapToGrid w:val="0"/>
                <w:szCs w:val="21"/>
              </w:rPr>
            </w:pPr>
          </w:p>
        </w:tc>
        <w:tc>
          <w:tcPr>
            <w:tcW w:w="1620" w:type="dxa"/>
          </w:tcPr>
          <w:p w14:paraId="309F9061">
            <w:pPr>
              <w:keepNext w:val="0"/>
              <w:keepLines w:val="0"/>
              <w:suppressLineNumbers w:val="0"/>
              <w:spacing w:before="0" w:beforeAutospacing="0" w:after="0" w:afterAutospacing="0"/>
              <w:ind w:left="0" w:right="0"/>
              <w:rPr>
                <w:rFonts w:hint="default" w:ascii="宋体" w:hAnsi="宋体" w:cs="Courier New"/>
                <w:snapToGrid w:val="0"/>
                <w:szCs w:val="21"/>
              </w:rPr>
            </w:pPr>
          </w:p>
        </w:tc>
      </w:tr>
    </w:tbl>
    <w:p w14:paraId="6CA61858">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13BA6D2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3A641AE8">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D1C5542">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4B3AB359">
      <w:pPr>
        <w:spacing w:line="360" w:lineRule="auto"/>
        <w:rPr>
          <w:rFonts w:cs="Courier New"/>
          <w:snapToGrid w:val="0"/>
          <w:szCs w:val="18"/>
        </w:rPr>
      </w:pPr>
    </w:p>
    <w:p w14:paraId="2C7CA3FD">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2FFFB677">
      <w:pPr>
        <w:adjustRightInd w:val="0"/>
        <w:snapToGrid w:val="0"/>
        <w:spacing w:line="300" w:lineRule="auto"/>
        <w:rPr>
          <w:snapToGrid w:val="0"/>
          <w:kern w:val="0"/>
        </w:rPr>
      </w:pPr>
    </w:p>
    <w:p w14:paraId="4C59C29C">
      <w:pPr>
        <w:adjustRightInd w:val="0"/>
        <w:snapToGrid w:val="0"/>
        <w:spacing w:line="300" w:lineRule="auto"/>
        <w:rPr>
          <w:snapToGrid w:val="0"/>
          <w:kern w:val="0"/>
        </w:rPr>
      </w:pPr>
    </w:p>
    <w:p w14:paraId="5123DBDE">
      <w:pPr>
        <w:adjustRightInd w:val="0"/>
        <w:snapToGrid w:val="0"/>
        <w:spacing w:line="300" w:lineRule="auto"/>
        <w:rPr>
          <w:snapToGrid w:val="0"/>
          <w:kern w:val="0"/>
        </w:rPr>
      </w:pPr>
    </w:p>
    <w:p w14:paraId="1DFB9FBD">
      <w:pPr>
        <w:adjustRightInd w:val="0"/>
        <w:snapToGrid w:val="0"/>
        <w:spacing w:line="300" w:lineRule="auto"/>
        <w:rPr>
          <w:snapToGrid w:val="0"/>
          <w:kern w:val="0"/>
        </w:rPr>
      </w:pPr>
    </w:p>
    <w:p w14:paraId="5E026CCB">
      <w:pPr>
        <w:adjustRightInd w:val="0"/>
        <w:snapToGrid w:val="0"/>
        <w:spacing w:line="300" w:lineRule="auto"/>
        <w:rPr>
          <w:snapToGrid w:val="0"/>
          <w:kern w:val="0"/>
        </w:rPr>
      </w:pPr>
    </w:p>
    <w:p w14:paraId="5150525A">
      <w:pPr>
        <w:wordWrap w:val="0"/>
        <w:adjustRightInd w:val="0"/>
        <w:snapToGrid w:val="0"/>
        <w:spacing w:line="300" w:lineRule="auto"/>
        <w:jc w:val="right"/>
        <w:rPr>
          <w:snapToGrid w:val="0"/>
          <w:kern w:val="0"/>
        </w:rPr>
      </w:pPr>
      <w:r>
        <w:rPr>
          <w:rFonts w:hint="eastAsia"/>
          <w:snapToGrid w:val="0"/>
          <w:kern w:val="0"/>
        </w:rPr>
        <w:t>年    月   日</w:t>
      </w:r>
    </w:p>
    <w:p w14:paraId="60EF9B29">
      <w:pPr>
        <w:jc w:val="center"/>
        <w:rPr>
          <w:snapToGrid w:val="0"/>
          <w:kern w:val="0"/>
        </w:rPr>
      </w:pPr>
    </w:p>
    <w:p w14:paraId="02864A7F">
      <w:pPr>
        <w:spacing w:line="360" w:lineRule="auto"/>
        <w:jc w:val="center"/>
        <w:rPr>
          <w:rFonts w:asciiTheme="minorEastAsia" w:hAnsiTheme="minorEastAsia" w:eastAsiaTheme="minorEastAsia"/>
          <w:b/>
        </w:rPr>
      </w:pPr>
      <w:bookmarkStart w:id="95" w:name="_格式7__投标人资格声明"/>
      <w:bookmarkEnd w:id="95"/>
      <w:bookmarkStart w:id="96" w:name="q40"/>
    </w:p>
    <w:p w14:paraId="67BDC55E">
      <w:pPr>
        <w:spacing w:line="360" w:lineRule="auto"/>
        <w:jc w:val="center"/>
        <w:rPr>
          <w:rFonts w:asciiTheme="minorEastAsia" w:hAnsiTheme="minorEastAsia" w:eastAsiaTheme="minorEastAsia"/>
          <w:b/>
        </w:rPr>
      </w:pPr>
    </w:p>
    <w:p w14:paraId="6281A702">
      <w:pPr>
        <w:spacing w:line="360" w:lineRule="auto"/>
        <w:jc w:val="center"/>
        <w:rPr>
          <w:rFonts w:asciiTheme="minorEastAsia" w:hAnsiTheme="minorEastAsia" w:eastAsiaTheme="minorEastAsia"/>
          <w:b/>
        </w:rPr>
      </w:pPr>
    </w:p>
    <w:p w14:paraId="72769C35">
      <w:pPr>
        <w:spacing w:line="360" w:lineRule="auto"/>
        <w:jc w:val="center"/>
        <w:rPr>
          <w:rFonts w:asciiTheme="minorEastAsia" w:hAnsiTheme="minorEastAsia" w:eastAsiaTheme="minorEastAsia"/>
          <w:b/>
        </w:rPr>
      </w:pPr>
    </w:p>
    <w:p w14:paraId="32F19610">
      <w:pPr>
        <w:spacing w:line="360" w:lineRule="auto"/>
        <w:jc w:val="center"/>
        <w:rPr>
          <w:rFonts w:asciiTheme="minorEastAsia" w:hAnsiTheme="minorEastAsia" w:eastAsiaTheme="minorEastAsia"/>
          <w:b/>
        </w:rPr>
      </w:pPr>
    </w:p>
    <w:p w14:paraId="68FBAE10">
      <w:pPr>
        <w:spacing w:line="360" w:lineRule="auto"/>
        <w:jc w:val="center"/>
        <w:rPr>
          <w:rFonts w:asciiTheme="minorEastAsia" w:hAnsiTheme="minorEastAsia" w:eastAsiaTheme="minorEastAsia"/>
          <w:b/>
        </w:rPr>
      </w:pPr>
    </w:p>
    <w:p w14:paraId="0E914522">
      <w:pPr>
        <w:spacing w:line="360" w:lineRule="auto"/>
        <w:jc w:val="center"/>
        <w:rPr>
          <w:rFonts w:asciiTheme="minorEastAsia" w:hAnsiTheme="minorEastAsia" w:eastAsiaTheme="minorEastAsia"/>
          <w:b/>
        </w:rPr>
      </w:pPr>
    </w:p>
    <w:p w14:paraId="00440CB9">
      <w:pPr>
        <w:spacing w:line="360" w:lineRule="auto"/>
        <w:jc w:val="center"/>
        <w:rPr>
          <w:rFonts w:asciiTheme="minorEastAsia" w:hAnsiTheme="minorEastAsia" w:eastAsiaTheme="minorEastAsia"/>
          <w:b/>
        </w:rPr>
      </w:pPr>
    </w:p>
    <w:p w14:paraId="76411ED4">
      <w:pPr>
        <w:spacing w:line="360" w:lineRule="auto"/>
        <w:jc w:val="center"/>
        <w:rPr>
          <w:b/>
          <w:szCs w:val="21"/>
        </w:rPr>
      </w:pPr>
    </w:p>
    <w:p w14:paraId="159F3BC8">
      <w:pPr>
        <w:pStyle w:val="3"/>
        <w:tabs>
          <w:tab w:val="left" w:pos="371"/>
        </w:tabs>
        <w:spacing w:before="120" w:after="120"/>
        <w:ind w:left="-1" w:leftChars="-1" w:hanging="1"/>
        <w:jc w:val="center"/>
        <w:rPr>
          <w:rFonts w:asciiTheme="minorEastAsia" w:hAnsiTheme="minorEastAsia" w:eastAsiaTheme="minorEastAsia"/>
        </w:rPr>
      </w:pPr>
      <w:bookmarkStart w:id="97" w:name="_Toc135293353"/>
      <w:r>
        <w:rPr>
          <w:rFonts w:hint="eastAsia" w:asciiTheme="minorEastAsia" w:hAnsiTheme="minorEastAsia" w:eastAsiaTheme="minorEastAsia"/>
        </w:rPr>
        <w:t>格式11  偏离表</w:t>
      </w:r>
      <w:bookmarkEnd w:id="97"/>
    </w:p>
    <w:bookmarkEnd w:id="96"/>
    <w:p w14:paraId="6C4A5A4A">
      <w:pPr>
        <w:spacing w:line="360" w:lineRule="auto"/>
        <w:jc w:val="center"/>
      </w:pPr>
    </w:p>
    <w:p w14:paraId="5F28E71E">
      <w:pPr>
        <w:snapToGrid w:val="0"/>
        <w:spacing w:line="360" w:lineRule="auto"/>
        <w:jc w:val="center"/>
        <w:rPr>
          <w:b/>
        </w:rPr>
      </w:pPr>
      <w:r>
        <w:rPr>
          <w:rFonts w:hint="eastAsia"/>
          <w:b/>
        </w:rPr>
        <w:t>技术规格偏离表</w:t>
      </w:r>
    </w:p>
    <w:tbl>
      <w:tblPr>
        <w:tblStyle w:val="5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45CE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48105A25">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序号</w:t>
            </w:r>
          </w:p>
        </w:tc>
        <w:tc>
          <w:tcPr>
            <w:tcW w:w="1418" w:type="dxa"/>
            <w:vAlign w:val="center"/>
          </w:tcPr>
          <w:p w14:paraId="094AB7A8">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货物名称</w:t>
            </w:r>
          </w:p>
        </w:tc>
        <w:tc>
          <w:tcPr>
            <w:tcW w:w="2482" w:type="dxa"/>
            <w:vAlign w:val="center"/>
          </w:tcPr>
          <w:p w14:paraId="40021946">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招标技术要求</w:t>
            </w:r>
          </w:p>
        </w:tc>
        <w:tc>
          <w:tcPr>
            <w:tcW w:w="1701" w:type="dxa"/>
            <w:vAlign w:val="center"/>
          </w:tcPr>
          <w:p w14:paraId="58451533">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投标技术响应</w:t>
            </w:r>
          </w:p>
        </w:tc>
        <w:tc>
          <w:tcPr>
            <w:tcW w:w="1275" w:type="dxa"/>
            <w:vAlign w:val="center"/>
          </w:tcPr>
          <w:p w14:paraId="060A4DF9">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偏离情况</w:t>
            </w:r>
          </w:p>
        </w:tc>
        <w:tc>
          <w:tcPr>
            <w:tcW w:w="2304" w:type="dxa"/>
            <w:vAlign w:val="center"/>
          </w:tcPr>
          <w:p w14:paraId="05B6B8C0">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说明</w:t>
            </w:r>
          </w:p>
        </w:tc>
      </w:tr>
      <w:tr w14:paraId="3989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3E67D212">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418" w:type="dxa"/>
            <w:vAlign w:val="center"/>
          </w:tcPr>
          <w:p w14:paraId="63DA1CFA">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482" w:type="dxa"/>
            <w:vAlign w:val="center"/>
          </w:tcPr>
          <w:p w14:paraId="17E28F3C">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701" w:type="dxa"/>
            <w:vAlign w:val="center"/>
          </w:tcPr>
          <w:p w14:paraId="5DFB095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275" w:type="dxa"/>
            <w:vAlign w:val="center"/>
          </w:tcPr>
          <w:p w14:paraId="67041D32">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304" w:type="dxa"/>
            <w:vAlign w:val="center"/>
          </w:tcPr>
          <w:p w14:paraId="7B6660CB">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B44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16940E0">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418" w:type="dxa"/>
            <w:vAlign w:val="center"/>
          </w:tcPr>
          <w:p w14:paraId="2E5935D8">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482" w:type="dxa"/>
            <w:vAlign w:val="center"/>
          </w:tcPr>
          <w:p w14:paraId="62A7453E">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701" w:type="dxa"/>
            <w:vAlign w:val="center"/>
          </w:tcPr>
          <w:p w14:paraId="18EA3761">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275" w:type="dxa"/>
            <w:vAlign w:val="center"/>
          </w:tcPr>
          <w:p w14:paraId="5B20F613">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304" w:type="dxa"/>
            <w:vAlign w:val="center"/>
          </w:tcPr>
          <w:p w14:paraId="032899D1">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00D9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04F4CDC">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418" w:type="dxa"/>
            <w:vAlign w:val="center"/>
          </w:tcPr>
          <w:p w14:paraId="44AAAEA4">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482" w:type="dxa"/>
            <w:vAlign w:val="center"/>
          </w:tcPr>
          <w:p w14:paraId="615E22E2">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701" w:type="dxa"/>
            <w:vAlign w:val="center"/>
          </w:tcPr>
          <w:p w14:paraId="45E02F97">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275" w:type="dxa"/>
            <w:vAlign w:val="center"/>
          </w:tcPr>
          <w:p w14:paraId="450BC938">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304" w:type="dxa"/>
            <w:vAlign w:val="center"/>
          </w:tcPr>
          <w:p w14:paraId="2D7798BC">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4227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5021F0CA">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418" w:type="dxa"/>
            <w:vAlign w:val="center"/>
          </w:tcPr>
          <w:p w14:paraId="234B573F">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482" w:type="dxa"/>
            <w:vAlign w:val="center"/>
          </w:tcPr>
          <w:p w14:paraId="78FD5C5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701" w:type="dxa"/>
            <w:vAlign w:val="center"/>
          </w:tcPr>
          <w:p w14:paraId="03149EB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1275" w:type="dxa"/>
            <w:vAlign w:val="center"/>
          </w:tcPr>
          <w:p w14:paraId="3C1BF6CC">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304" w:type="dxa"/>
            <w:vAlign w:val="center"/>
          </w:tcPr>
          <w:p w14:paraId="7013D424">
            <w:pPr>
              <w:keepNext w:val="0"/>
              <w:keepLines w:val="0"/>
              <w:suppressLineNumbers w:val="0"/>
              <w:spacing w:before="0" w:beforeAutospacing="0" w:after="0" w:afterAutospacing="0" w:line="360" w:lineRule="auto"/>
              <w:ind w:left="0" w:right="0"/>
              <w:jc w:val="center"/>
              <w:rPr>
                <w:rFonts w:hint="default" w:ascii="宋体" w:hAnsi="宋体"/>
                <w:szCs w:val="21"/>
              </w:rPr>
            </w:pPr>
          </w:p>
        </w:tc>
      </w:tr>
    </w:tbl>
    <w:p w14:paraId="33BFC641">
      <w:pPr>
        <w:spacing w:line="400" w:lineRule="exact"/>
        <w:rPr>
          <w:rFonts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6991D617">
      <w:pPr>
        <w:spacing w:line="400" w:lineRule="exact"/>
        <w:ind w:firstLine="424" w:firstLineChars="202"/>
        <w:rPr>
          <w:rFonts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序号</w:t>
            </w:r>
          </w:p>
        </w:tc>
        <w:tc>
          <w:tcPr>
            <w:tcW w:w="3077" w:type="dxa"/>
            <w:vAlign w:val="center"/>
          </w:tcPr>
          <w:p w14:paraId="1F54A417">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招标商务需求</w:t>
            </w:r>
          </w:p>
        </w:tc>
        <w:tc>
          <w:tcPr>
            <w:tcW w:w="2735" w:type="dxa"/>
            <w:vAlign w:val="center"/>
          </w:tcPr>
          <w:p w14:paraId="70527400">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投标商务响应</w:t>
            </w:r>
          </w:p>
        </w:tc>
        <w:tc>
          <w:tcPr>
            <w:tcW w:w="1801" w:type="dxa"/>
            <w:vAlign w:val="center"/>
          </w:tcPr>
          <w:p w14:paraId="2DB3EEF1">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偏离情况</w:t>
            </w:r>
          </w:p>
        </w:tc>
        <w:tc>
          <w:tcPr>
            <w:tcW w:w="1515" w:type="dxa"/>
            <w:vAlign w:val="center"/>
          </w:tcPr>
          <w:p w14:paraId="28A1ADB8">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keepNext w:val="0"/>
              <w:keepLines w:val="0"/>
              <w:suppressLineNumbers w:val="0"/>
              <w:spacing w:before="0" w:beforeAutospacing="0" w:after="0" w:afterAutospacing="0" w:line="360" w:lineRule="auto"/>
              <w:ind w:left="0" w:right="0"/>
              <w:jc w:val="center"/>
              <w:rPr>
                <w:rFonts w:hint="default" w:ascii="宋体" w:hAnsi="宋体" w:cs="宋体"/>
                <w:bCs/>
                <w:szCs w:val="21"/>
              </w:rPr>
            </w:pPr>
          </w:p>
        </w:tc>
        <w:tc>
          <w:tcPr>
            <w:tcW w:w="3077" w:type="dxa"/>
          </w:tcPr>
          <w:p w14:paraId="67AB418F">
            <w:pPr>
              <w:keepNext w:val="0"/>
              <w:keepLines w:val="0"/>
              <w:suppressLineNumbers w:val="0"/>
              <w:spacing w:before="0" w:beforeAutospacing="0" w:after="0" w:afterAutospacing="0" w:line="360" w:lineRule="auto"/>
              <w:ind w:left="0" w:right="0"/>
              <w:rPr>
                <w:rFonts w:hint="default" w:ascii="宋体" w:hAnsi="宋体"/>
                <w:bCs/>
                <w:szCs w:val="21"/>
              </w:rPr>
            </w:pPr>
          </w:p>
        </w:tc>
        <w:tc>
          <w:tcPr>
            <w:tcW w:w="2735" w:type="dxa"/>
          </w:tcPr>
          <w:p w14:paraId="0D68BB41">
            <w:pPr>
              <w:keepNext w:val="0"/>
              <w:keepLines w:val="0"/>
              <w:suppressLineNumbers w:val="0"/>
              <w:spacing w:before="0" w:beforeAutospacing="0" w:after="0" w:afterAutospacing="0" w:line="360" w:lineRule="auto"/>
              <w:ind w:left="0" w:right="0"/>
              <w:rPr>
                <w:rFonts w:hint="default" w:ascii="宋体" w:hAnsi="宋体" w:cs="宋体"/>
                <w:szCs w:val="21"/>
              </w:rPr>
            </w:pPr>
          </w:p>
        </w:tc>
        <w:tc>
          <w:tcPr>
            <w:tcW w:w="1801" w:type="dxa"/>
          </w:tcPr>
          <w:p w14:paraId="4457773B">
            <w:pPr>
              <w:keepNext w:val="0"/>
              <w:keepLines w:val="0"/>
              <w:suppressLineNumbers w:val="0"/>
              <w:spacing w:before="0" w:beforeAutospacing="0" w:after="0" w:afterAutospacing="0" w:line="360" w:lineRule="auto"/>
              <w:ind w:left="0" w:right="0"/>
              <w:rPr>
                <w:rFonts w:hint="default" w:ascii="宋体" w:hAnsi="宋体" w:cs="宋体"/>
                <w:szCs w:val="21"/>
              </w:rPr>
            </w:pPr>
          </w:p>
        </w:tc>
        <w:tc>
          <w:tcPr>
            <w:tcW w:w="1515" w:type="dxa"/>
          </w:tcPr>
          <w:p w14:paraId="0AC0DC5B">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keepNext w:val="0"/>
              <w:keepLines w:val="0"/>
              <w:suppressLineNumbers w:val="0"/>
              <w:spacing w:before="0" w:beforeAutospacing="0" w:after="0" w:afterAutospacing="0" w:line="360" w:lineRule="auto"/>
              <w:ind w:left="0" w:right="0"/>
              <w:jc w:val="center"/>
              <w:rPr>
                <w:rFonts w:hint="default" w:ascii="宋体" w:hAnsi="宋体" w:cs="宋体"/>
                <w:bCs/>
                <w:szCs w:val="21"/>
              </w:rPr>
            </w:pPr>
          </w:p>
        </w:tc>
        <w:tc>
          <w:tcPr>
            <w:tcW w:w="3077" w:type="dxa"/>
          </w:tcPr>
          <w:p w14:paraId="29C04188">
            <w:pPr>
              <w:keepNext w:val="0"/>
              <w:keepLines w:val="0"/>
              <w:suppressLineNumbers w:val="0"/>
              <w:spacing w:before="0" w:beforeAutospacing="0" w:after="0" w:afterAutospacing="0" w:line="360" w:lineRule="auto"/>
              <w:ind w:left="0" w:right="0"/>
              <w:rPr>
                <w:rFonts w:hint="default" w:ascii="宋体" w:hAnsi="宋体" w:cs="宋体"/>
                <w:b/>
                <w:szCs w:val="21"/>
              </w:rPr>
            </w:pPr>
          </w:p>
        </w:tc>
        <w:tc>
          <w:tcPr>
            <w:tcW w:w="2735" w:type="dxa"/>
          </w:tcPr>
          <w:p w14:paraId="70A53A38">
            <w:pPr>
              <w:keepNext w:val="0"/>
              <w:keepLines w:val="0"/>
              <w:suppressLineNumbers w:val="0"/>
              <w:spacing w:before="0" w:beforeAutospacing="0" w:after="0" w:afterAutospacing="0" w:line="360" w:lineRule="auto"/>
              <w:ind w:left="0" w:right="0"/>
              <w:rPr>
                <w:rFonts w:hint="default" w:ascii="宋体" w:hAnsi="宋体" w:cs="宋体"/>
                <w:szCs w:val="21"/>
              </w:rPr>
            </w:pPr>
          </w:p>
        </w:tc>
        <w:tc>
          <w:tcPr>
            <w:tcW w:w="1801" w:type="dxa"/>
          </w:tcPr>
          <w:p w14:paraId="4DF5AC7C">
            <w:pPr>
              <w:keepNext w:val="0"/>
              <w:keepLines w:val="0"/>
              <w:suppressLineNumbers w:val="0"/>
              <w:spacing w:before="0" w:beforeAutospacing="0" w:after="0" w:afterAutospacing="0" w:line="360" w:lineRule="auto"/>
              <w:ind w:left="0" w:right="0"/>
              <w:rPr>
                <w:rFonts w:hint="default" w:ascii="宋体" w:hAnsi="宋体" w:cs="宋体"/>
                <w:szCs w:val="21"/>
              </w:rPr>
            </w:pPr>
          </w:p>
        </w:tc>
        <w:tc>
          <w:tcPr>
            <w:tcW w:w="1515" w:type="dxa"/>
          </w:tcPr>
          <w:p w14:paraId="58A9F4A2">
            <w:pPr>
              <w:keepNext w:val="0"/>
              <w:keepLines w:val="0"/>
              <w:suppressLineNumbers w:val="0"/>
              <w:spacing w:before="0" w:beforeAutospacing="0" w:after="0" w:afterAutospacing="0" w:line="360" w:lineRule="auto"/>
              <w:ind w:left="0" w:right="0"/>
              <w:rPr>
                <w:rFonts w:hint="default"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keepNext w:val="0"/>
              <w:keepLines w:val="0"/>
              <w:suppressLineNumbers w:val="0"/>
              <w:spacing w:before="0" w:beforeAutospacing="0" w:after="0" w:afterAutospacing="0" w:line="360" w:lineRule="auto"/>
              <w:ind w:left="0" w:right="0"/>
              <w:jc w:val="center"/>
              <w:rPr>
                <w:rFonts w:hint="default" w:ascii="宋体" w:hAnsi="宋体" w:cs="宋体"/>
                <w:bCs/>
                <w:szCs w:val="21"/>
              </w:rPr>
            </w:pPr>
          </w:p>
        </w:tc>
        <w:tc>
          <w:tcPr>
            <w:tcW w:w="3077" w:type="dxa"/>
          </w:tcPr>
          <w:p w14:paraId="426C180D">
            <w:pPr>
              <w:keepNext w:val="0"/>
              <w:keepLines w:val="0"/>
              <w:suppressLineNumbers w:val="0"/>
              <w:spacing w:before="0" w:beforeAutospacing="0" w:after="0" w:afterAutospacing="0" w:line="360" w:lineRule="auto"/>
              <w:ind w:left="0" w:right="0"/>
              <w:rPr>
                <w:rFonts w:hint="default" w:ascii="宋体" w:hAnsi="宋体"/>
                <w:bCs/>
                <w:szCs w:val="21"/>
              </w:rPr>
            </w:pPr>
          </w:p>
        </w:tc>
        <w:tc>
          <w:tcPr>
            <w:tcW w:w="2735" w:type="dxa"/>
          </w:tcPr>
          <w:p w14:paraId="702CBD56">
            <w:pPr>
              <w:keepNext w:val="0"/>
              <w:keepLines w:val="0"/>
              <w:suppressLineNumbers w:val="0"/>
              <w:spacing w:before="0" w:beforeAutospacing="0" w:after="0" w:afterAutospacing="0" w:line="360" w:lineRule="auto"/>
              <w:ind w:left="0" w:right="0"/>
              <w:rPr>
                <w:rFonts w:hint="default" w:ascii="宋体" w:hAnsi="宋体" w:cs="宋体"/>
                <w:szCs w:val="21"/>
              </w:rPr>
            </w:pPr>
          </w:p>
        </w:tc>
        <w:tc>
          <w:tcPr>
            <w:tcW w:w="1801" w:type="dxa"/>
          </w:tcPr>
          <w:p w14:paraId="1B3F0B34">
            <w:pPr>
              <w:keepNext w:val="0"/>
              <w:keepLines w:val="0"/>
              <w:suppressLineNumbers w:val="0"/>
              <w:spacing w:before="0" w:beforeAutospacing="0" w:after="0" w:afterAutospacing="0" w:line="360" w:lineRule="auto"/>
              <w:ind w:left="0" w:right="0"/>
              <w:rPr>
                <w:rFonts w:hint="default" w:ascii="宋体" w:hAnsi="宋体" w:cs="宋体"/>
                <w:szCs w:val="21"/>
              </w:rPr>
            </w:pPr>
          </w:p>
        </w:tc>
        <w:tc>
          <w:tcPr>
            <w:tcW w:w="1515" w:type="dxa"/>
          </w:tcPr>
          <w:p w14:paraId="1229D5ED">
            <w:pPr>
              <w:keepNext w:val="0"/>
              <w:keepLines w:val="0"/>
              <w:suppressLineNumbers w:val="0"/>
              <w:spacing w:before="0" w:beforeAutospacing="0" w:after="0" w:afterAutospacing="0" w:line="360" w:lineRule="auto"/>
              <w:ind w:left="0" w:right="0"/>
              <w:rPr>
                <w:rFonts w:hint="default"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keepNext w:val="0"/>
              <w:keepLines w:val="0"/>
              <w:suppressLineNumbers w:val="0"/>
              <w:spacing w:before="0" w:beforeAutospacing="0" w:after="0" w:afterAutospacing="0" w:line="360" w:lineRule="auto"/>
              <w:ind w:left="0" w:right="0"/>
              <w:jc w:val="center"/>
              <w:rPr>
                <w:rFonts w:hint="default" w:ascii="宋体" w:hAnsi="宋体" w:cs="宋体"/>
                <w:bCs/>
                <w:szCs w:val="21"/>
              </w:rPr>
            </w:pPr>
          </w:p>
        </w:tc>
        <w:tc>
          <w:tcPr>
            <w:tcW w:w="3077" w:type="dxa"/>
          </w:tcPr>
          <w:p w14:paraId="7FC46A6B">
            <w:pPr>
              <w:keepNext w:val="0"/>
              <w:keepLines w:val="0"/>
              <w:suppressLineNumbers w:val="0"/>
              <w:spacing w:before="0" w:beforeAutospacing="0" w:after="0" w:afterAutospacing="0" w:line="360" w:lineRule="auto"/>
              <w:ind w:left="0" w:right="0"/>
              <w:rPr>
                <w:rFonts w:hint="default" w:ascii="宋体" w:hAnsi="宋体" w:cs="宋体"/>
                <w:b/>
                <w:szCs w:val="21"/>
              </w:rPr>
            </w:pPr>
          </w:p>
        </w:tc>
        <w:tc>
          <w:tcPr>
            <w:tcW w:w="2735" w:type="dxa"/>
          </w:tcPr>
          <w:p w14:paraId="3AE3811A">
            <w:pPr>
              <w:keepNext w:val="0"/>
              <w:keepLines w:val="0"/>
              <w:suppressLineNumbers w:val="0"/>
              <w:spacing w:before="0" w:beforeAutospacing="0" w:after="0" w:afterAutospacing="0" w:line="360" w:lineRule="auto"/>
              <w:ind w:left="0" w:right="0"/>
              <w:rPr>
                <w:rFonts w:hint="default" w:ascii="宋体" w:hAnsi="宋体" w:cs="宋体"/>
                <w:szCs w:val="21"/>
              </w:rPr>
            </w:pPr>
          </w:p>
        </w:tc>
        <w:tc>
          <w:tcPr>
            <w:tcW w:w="1801" w:type="dxa"/>
          </w:tcPr>
          <w:p w14:paraId="67E04269">
            <w:pPr>
              <w:keepNext w:val="0"/>
              <w:keepLines w:val="0"/>
              <w:suppressLineNumbers w:val="0"/>
              <w:spacing w:before="0" w:beforeAutospacing="0" w:after="0" w:afterAutospacing="0" w:line="360" w:lineRule="auto"/>
              <w:ind w:left="0" w:right="0"/>
              <w:rPr>
                <w:rFonts w:hint="default" w:ascii="宋体" w:hAnsi="宋体" w:cs="宋体"/>
                <w:szCs w:val="21"/>
              </w:rPr>
            </w:pPr>
          </w:p>
        </w:tc>
        <w:tc>
          <w:tcPr>
            <w:tcW w:w="1515" w:type="dxa"/>
          </w:tcPr>
          <w:p w14:paraId="3F938E74">
            <w:pPr>
              <w:keepNext w:val="0"/>
              <w:keepLines w:val="0"/>
              <w:suppressLineNumbers w:val="0"/>
              <w:spacing w:before="0" w:beforeAutospacing="0" w:after="0" w:afterAutospacing="0" w:line="360" w:lineRule="auto"/>
              <w:ind w:left="0" w:right="0"/>
              <w:rPr>
                <w:rFonts w:hint="default"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B4B43D5">
      <w:pPr>
        <w:spacing w:line="400" w:lineRule="exact"/>
        <w:ind w:firstLine="420" w:firstLineChars="200"/>
      </w:pPr>
    </w:p>
    <w:p w14:paraId="66542CBE">
      <w:pPr>
        <w:adjustRightInd w:val="0"/>
        <w:snapToGrid w:val="0"/>
        <w:spacing w:line="300" w:lineRule="auto"/>
        <w:rPr>
          <w:snapToGrid w:val="0"/>
          <w:kern w:val="0"/>
        </w:rPr>
      </w:pPr>
    </w:p>
    <w:p w14:paraId="15A5EF00">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40B257A3">
      <w:pPr>
        <w:adjustRightInd w:val="0"/>
        <w:snapToGrid w:val="0"/>
        <w:spacing w:line="300" w:lineRule="auto"/>
        <w:rPr>
          <w:snapToGrid w:val="0"/>
          <w:kern w:val="0"/>
        </w:rPr>
      </w:pPr>
    </w:p>
    <w:p w14:paraId="488945CE">
      <w:pPr>
        <w:adjustRightInd w:val="0"/>
        <w:snapToGrid w:val="0"/>
        <w:spacing w:line="300" w:lineRule="auto"/>
        <w:rPr>
          <w:snapToGrid w:val="0"/>
          <w:kern w:val="0"/>
        </w:rPr>
      </w:pPr>
    </w:p>
    <w:p w14:paraId="565ABA09">
      <w:pPr>
        <w:adjustRightInd w:val="0"/>
        <w:snapToGrid w:val="0"/>
        <w:spacing w:line="300" w:lineRule="auto"/>
        <w:rPr>
          <w:snapToGrid w:val="0"/>
          <w:kern w:val="0"/>
        </w:rPr>
      </w:pPr>
    </w:p>
    <w:p w14:paraId="048D5241">
      <w:pPr>
        <w:adjustRightInd w:val="0"/>
        <w:snapToGrid w:val="0"/>
        <w:spacing w:line="300" w:lineRule="auto"/>
        <w:ind w:right="420"/>
        <w:jc w:val="center"/>
      </w:pPr>
      <w:r>
        <w:rPr>
          <w:rFonts w:hint="eastAsia"/>
          <w:snapToGrid w:val="0"/>
          <w:kern w:val="0"/>
        </w:rPr>
        <w:t xml:space="preserve">                                                            年    月    日</w:t>
      </w:r>
    </w:p>
    <w:p w14:paraId="044661EB">
      <w:pPr>
        <w:adjustRightInd w:val="0"/>
        <w:snapToGrid w:val="0"/>
        <w:spacing w:line="300" w:lineRule="auto"/>
        <w:ind w:right="420"/>
        <w:jc w:val="center"/>
      </w:pPr>
    </w:p>
    <w:p w14:paraId="6B6B4DF8">
      <w:pPr>
        <w:adjustRightInd w:val="0"/>
        <w:snapToGrid w:val="0"/>
        <w:spacing w:line="300" w:lineRule="auto"/>
        <w:ind w:right="420"/>
        <w:jc w:val="center"/>
      </w:pPr>
    </w:p>
    <w:p w14:paraId="5926973D">
      <w:pPr>
        <w:adjustRightInd w:val="0"/>
        <w:snapToGrid w:val="0"/>
        <w:spacing w:line="300" w:lineRule="auto"/>
        <w:ind w:right="420"/>
        <w:jc w:val="center"/>
      </w:pPr>
    </w:p>
    <w:p w14:paraId="169F3A3D">
      <w:pPr>
        <w:adjustRightInd w:val="0"/>
        <w:snapToGrid w:val="0"/>
        <w:spacing w:line="300" w:lineRule="auto"/>
        <w:ind w:right="420"/>
        <w:jc w:val="center"/>
      </w:pPr>
    </w:p>
    <w:p w14:paraId="1D1A16E5">
      <w:pPr>
        <w:adjustRightInd w:val="0"/>
        <w:snapToGrid w:val="0"/>
        <w:spacing w:line="300" w:lineRule="auto"/>
        <w:ind w:right="420"/>
        <w:jc w:val="center"/>
      </w:pPr>
    </w:p>
    <w:p w14:paraId="73C0E7F9">
      <w:pPr>
        <w:adjustRightInd w:val="0"/>
        <w:snapToGrid w:val="0"/>
        <w:spacing w:line="300" w:lineRule="auto"/>
        <w:ind w:right="420"/>
        <w:jc w:val="center"/>
      </w:pPr>
    </w:p>
    <w:p w14:paraId="110DE88F">
      <w:pPr>
        <w:adjustRightInd w:val="0"/>
        <w:snapToGrid w:val="0"/>
        <w:spacing w:line="300" w:lineRule="auto"/>
        <w:ind w:right="420"/>
        <w:jc w:val="center"/>
      </w:pPr>
    </w:p>
    <w:p w14:paraId="49747E49">
      <w:pPr>
        <w:adjustRightInd w:val="0"/>
        <w:snapToGrid w:val="0"/>
        <w:spacing w:line="300" w:lineRule="auto"/>
        <w:ind w:right="420"/>
        <w:jc w:val="center"/>
      </w:pPr>
    </w:p>
    <w:p w14:paraId="21A389CF">
      <w:pPr>
        <w:adjustRightInd w:val="0"/>
        <w:snapToGrid w:val="0"/>
        <w:spacing w:line="300" w:lineRule="auto"/>
        <w:ind w:right="420"/>
        <w:jc w:val="center"/>
      </w:pPr>
    </w:p>
    <w:p w14:paraId="6BC5F20A">
      <w:pPr>
        <w:adjustRightInd w:val="0"/>
        <w:snapToGrid w:val="0"/>
        <w:spacing w:line="300" w:lineRule="auto"/>
        <w:ind w:right="420"/>
        <w:jc w:val="center"/>
      </w:pPr>
    </w:p>
    <w:p w14:paraId="6BA4F985">
      <w:pPr>
        <w:adjustRightInd w:val="0"/>
        <w:snapToGrid w:val="0"/>
        <w:spacing w:line="300" w:lineRule="auto"/>
        <w:ind w:right="420"/>
        <w:jc w:val="center"/>
      </w:pPr>
    </w:p>
    <w:p w14:paraId="3159B711">
      <w:pPr>
        <w:adjustRightInd w:val="0"/>
        <w:snapToGrid w:val="0"/>
        <w:spacing w:line="300" w:lineRule="auto"/>
        <w:ind w:right="420"/>
        <w:jc w:val="center"/>
      </w:pPr>
    </w:p>
    <w:p w14:paraId="4075E802">
      <w:pPr>
        <w:adjustRightInd w:val="0"/>
        <w:snapToGrid w:val="0"/>
        <w:spacing w:line="300" w:lineRule="auto"/>
        <w:ind w:right="420"/>
        <w:jc w:val="center"/>
      </w:pPr>
    </w:p>
    <w:p w14:paraId="5A8F0E7C">
      <w:pPr>
        <w:adjustRightInd w:val="0"/>
        <w:snapToGrid w:val="0"/>
        <w:spacing w:line="300" w:lineRule="auto"/>
        <w:ind w:right="420"/>
        <w:jc w:val="center"/>
      </w:pPr>
    </w:p>
    <w:p w14:paraId="4CA06BF6">
      <w:pPr>
        <w:adjustRightInd w:val="0"/>
        <w:snapToGrid w:val="0"/>
        <w:spacing w:line="300" w:lineRule="auto"/>
        <w:ind w:right="420"/>
        <w:jc w:val="center"/>
      </w:pPr>
    </w:p>
    <w:p w14:paraId="60FCD0F3">
      <w:pPr>
        <w:adjustRightInd w:val="0"/>
        <w:snapToGrid w:val="0"/>
        <w:spacing w:line="300" w:lineRule="auto"/>
        <w:ind w:right="420"/>
        <w:jc w:val="center"/>
      </w:pPr>
    </w:p>
    <w:p w14:paraId="00BA9FB4">
      <w:pPr>
        <w:adjustRightInd w:val="0"/>
        <w:snapToGrid w:val="0"/>
        <w:spacing w:line="300" w:lineRule="auto"/>
        <w:ind w:right="420"/>
        <w:jc w:val="center"/>
      </w:pPr>
    </w:p>
    <w:p w14:paraId="491F62AF">
      <w:pPr>
        <w:adjustRightInd w:val="0"/>
        <w:snapToGrid w:val="0"/>
        <w:spacing w:line="300" w:lineRule="auto"/>
        <w:ind w:right="420"/>
        <w:jc w:val="center"/>
      </w:pPr>
    </w:p>
    <w:p w14:paraId="58ACAB78">
      <w:pPr>
        <w:adjustRightInd w:val="0"/>
        <w:snapToGrid w:val="0"/>
        <w:spacing w:line="300" w:lineRule="auto"/>
        <w:ind w:right="420"/>
        <w:jc w:val="center"/>
      </w:pPr>
    </w:p>
    <w:p w14:paraId="27A042CA">
      <w:pPr>
        <w:adjustRightInd w:val="0"/>
        <w:snapToGrid w:val="0"/>
        <w:spacing w:line="300" w:lineRule="auto"/>
        <w:ind w:right="420"/>
        <w:jc w:val="center"/>
      </w:pPr>
    </w:p>
    <w:p w14:paraId="635D382C">
      <w:pPr>
        <w:adjustRightInd w:val="0"/>
        <w:snapToGrid w:val="0"/>
        <w:spacing w:line="300" w:lineRule="auto"/>
        <w:ind w:right="420"/>
        <w:jc w:val="center"/>
      </w:pPr>
    </w:p>
    <w:p w14:paraId="22DDA603">
      <w:pPr>
        <w:adjustRightInd w:val="0"/>
        <w:snapToGrid w:val="0"/>
        <w:spacing w:line="300" w:lineRule="auto"/>
        <w:ind w:right="420"/>
        <w:jc w:val="center"/>
      </w:pPr>
    </w:p>
    <w:p w14:paraId="2304D9C3">
      <w:pPr>
        <w:adjustRightInd w:val="0"/>
        <w:snapToGrid w:val="0"/>
        <w:spacing w:line="300" w:lineRule="auto"/>
        <w:ind w:right="420"/>
        <w:jc w:val="center"/>
      </w:pPr>
    </w:p>
    <w:p w14:paraId="6A67AA65">
      <w:pPr>
        <w:adjustRightInd w:val="0"/>
        <w:snapToGrid w:val="0"/>
        <w:spacing w:line="300" w:lineRule="auto"/>
        <w:ind w:right="420"/>
        <w:jc w:val="center"/>
      </w:pPr>
    </w:p>
    <w:p w14:paraId="21BE927B">
      <w:pPr>
        <w:pStyle w:val="3"/>
        <w:tabs>
          <w:tab w:val="left" w:pos="371"/>
        </w:tabs>
        <w:spacing w:before="120" w:after="120"/>
        <w:ind w:left="-1" w:leftChars="-1" w:hanging="1"/>
        <w:jc w:val="center"/>
        <w:rPr>
          <w:rFonts w:asciiTheme="minorEastAsia" w:hAnsiTheme="minorEastAsia" w:eastAsiaTheme="minorEastAsia"/>
        </w:rPr>
      </w:pPr>
      <w:bookmarkStart w:id="98" w:name="_Toc135293354"/>
    </w:p>
    <w:p w14:paraId="6190FA46"/>
    <w:p w14:paraId="3325121B"/>
    <w:p w14:paraId="5FE6F5F4"/>
    <w:p w14:paraId="3C3CE3C3"/>
    <w:p w14:paraId="0A117AFE"/>
    <w:p w14:paraId="5F03215C"/>
    <w:p w14:paraId="2A6351A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格式12  招标文件要求的其他资料或投标人认为需要补充的资料</w:t>
      </w:r>
      <w:bookmarkEnd w:id="98"/>
    </w:p>
    <w:p w14:paraId="52A1758A">
      <w:pPr>
        <w:spacing w:line="360" w:lineRule="auto"/>
        <w:jc w:val="center"/>
      </w:pPr>
    </w:p>
    <w:p w14:paraId="79B4AC0B">
      <w:pPr>
        <w:adjustRightInd w:val="0"/>
        <w:snapToGrid w:val="0"/>
        <w:spacing w:line="300" w:lineRule="auto"/>
        <w:jc w:val="center"/>
        <w:rPr>
          <w:snapToGrid w:val="0"/>
          <w:kern w:val="0"/>
        </w:rPr>
      </w:pPr>
      <w:r>
        <w:rPr>
          <w:rFonts w:hint="eastAsia"/>
          <w:snapToGrid w:val="0"/>
          <w:kern w:val="0"/>
        </w:rPr>
        <w:t>（投标人自拟）</w:t>
      </w:r>
    </w:p>
    <w:p w14:paraId="182FEF38">
      <w:pPr>
        <w:rPr>
          <w:snapToGrid w:val="0"/>
          <w:kern w:val="0"/>
          <w:sz w:val="52"/>
          <w:szCs w:val="52"/>
        </w:rPr>
      </w:pPr>
    </w:p>
    <w:p w14:paraId="1852F4B8"/>
    <w:p w14:paraId="2AD91F3C"/>
    <w:p w14:paraId="1C1C46BB"/>
    <w:p w14:paraId="49494A77"/>
    <w:p w14:paraId="10927EC4"/>
    <w:p w14:paraId="2FFC30BA"/>
    <w:p w14:paraId="387B4490"/>
    <w:p w14:paraId="1DE9F501"/>
    <w:p w14:paraId="49A5E2FC"/>
    <w:p w14:paraId="64C8573C"/>
    <w:p w14:paraId="7562D945"/>
    <w:p w14:paraId="56942F8E"/>
    <w:p w14:paraId="27FC8EAA"/>
    <w:p w14:paraId="4AA181D5"/>
    <w:p w14:paraId="00BEE4F5"/>
    <w:p w14:paraId="1DF4436E">
      <w:pPr>
        <w:widowControl/>
        <w:jc w:val="left"/>
      </w:pPr>
      <w:r>
        <w:br w:type="page"/>
      </w:r>
    </w:p>
    <w:p w14:paraId="53403A32"/>
    <w:p w14:paraId="28805B17">
      <w:pPr>
        <w:pStyle w:val="2"/>
      </w:pPr>
      <w:bookmarkStart w:id="99" w:name="_Toc135293355"/>
      <w:r>
        <w:rPr>
          <w:rFonts w:hint="eastAsia"/>
        </w:rPr>
        <w:t>第八章  合同条款</w:t>
      </w:r>
      <w:bookmarkEnd w:id="99"/>
    </w:p>
    <w:p w14:paraId="28DB2498">
      <w:pPr>
        <w:jc w:val="center"/>
        <w:rPr>
          <w:b/>
          <w:szCs w:val="21"/>
        </w:rPr>
      </w:pPr>
    </w:p>
    <w:p w14:paraId="222CD5B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40EF17FF">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417114BE">
      <w:pPr>
        <w:adjustRightInd w:val="0"/>
        <w:snapToGrid w:val="0"/>
        <w:spacing w:line="360" w:lineRule="auto"/>
        <w:jc w:val="center"/>
        <w:rPr>
          <w:b/>
          <w:snapToGrid w:val="0"/>
          <w:kern w:val="0"/>
          <w:sz w:val="28"/>
        </w:rPr>
      </w:pPr>
    </w:p>
    <w:p w14:paraId="67333BC7">
      <w:pPr>
        <w:adjustRightInd w:val="0"/>
        <w:snapToGrid w:val="0"/>
        <w:spacing w:line="360" w:lineRule="auto"/>
        <w:jc w:val="center"/>
        <w:rPr>
          <w:b/>
          <w:snapToGrid w:val="0"/>
          <w:kern w:val="0"/>
          <w:sz w:val="28"/>
        </w:rPr>
      </w:pPr>
    </w:p>
    <w:p w14:paraId="676B06D8">
      <w:pPr>
        <w:widowControl/>
        <w:kinsoku w:val="0"/>
        <w:autoSpaceDE w:val="0"/>
        <w:autoSpaceDN w:val="0"/>
        <w:adjustRightInd w:val="0"/>
        <w:snapToGrid w:val="0"/>
        <w:spacing w:before="147" w:line="219" w:lineRule="auto"/>
        <w:jc w:val="center"/>
        <w:textAlignment w:val="baseline"/>
        <w:outlineLvl w:val="0"/>
        <w:rPr>
          <w:rFonts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3BA8314B">
      <w:pPr>
        <w:widowControl/>
        <w:kinsoku w:val="0"/>
        <w:autoSpaceDE w:val="0"/>
        <w:autoSpaceDN w:val="0"/>
        <w:adjustRightInd w:val="0"/>
        <w:snapToGrid w:val="0"/>
        <w:spacing w:line="269" w:lineRule="auto"/>
        <w:jc w:val="left"/>
        <w:textAlignment w:val="baseline"/>
        <w:rPr>
          <w:rFonts w:ascii="宋体" w:hAnsi="宋体" w:cs="Arial"/>
          <w:snapToGrid w:val="0"/>
          <w:color w:val="000000"/>
          <w:kern w:val="0"/>
          <w:szCs w:val="21"/>
        </w:rPr>
      </w:pPr>
    </w:p>
    <w:p w14:paraId="5108E906">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4FFC59A4">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041CFB03">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0C0360A">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62F85B65">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3ED8EEF7">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82AFD9F">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F04B5AD">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AE9DB8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2ABB884">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685CAC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52A9C5D9">
      <w:pPr>
        <w:jc w:val="center"/>
        <w:rPr>
          <w:b/>
          <w:sz w:val="52"/>
          <w:szCs w:val="52"/>
        </w:rPr>
      </w:pPr>
    </w:p>
    <w:p w14:paraId="246A286D">
      <w:pPr>
        <w:tabs>
          <w:tab w:val="left" w:pos="1875"/>
        </w:tabs>
      </w:pPr>
    </w:p>
    <w:p w14:paraId="15E989F1">
      <w:pPr>
        <w:tabs>
          <w:tab w:val="left" w:pos="1875"/>
        </w:tabs>
      </w:pPr>
    </w:p>
    <w:p w14:paraId="2DC5CBD2">
      <w:pPr>
        <w:tabs>
          <w:tab w:val="left" w:pos="1875"/>
        </w:tabs>
      </w:pPr>
    </w:p>
    <w:p w14:paraId="48592D93">
      <w:pPr>
        <w:tabs>
          <w:tab w:val="left" w:pos="1875"/>
        </w:tabs>
      </w:pPr>
    </w:p>
    <w:p w14:paraId="71C80805">
      <w:pPr>
        <w:tabs>
          <w:tab w:val="left" w:pos="1875"/>
        </w:tabs>
      </w:pPr>
    </w:p>
    <w:p w14:paraId="3EF1861F">
      <w:pPr>
        <w:tabs>
          <w:tab w:val="left" w:pos="1875"/>
        </w:tabs>
      </w:pPr>
    </w:p>
    <w:p w14:paraId="3BB34EC1">
      <w:pPr>
        <w:tabs>
          <w:tab w:val="left" w:pos="1875"/>
        </w:tabs>
      </w:pPr>
    </w:p>
    <w:p w14:paraId="7582676E">
      <w:pPr>
        <w:tabs>
          <w:tab w:val="left" w:pos="1875"/>
        </w:tabs>
      </w:pPr>
    </w:p>
    <w:p w14:paraId="3D75DDE0">
      <w:pPr>
        <w:tabs>
          <w:tab w:val="left" w:pos="1875"/>
        </w:tabs>
      </w:pPr>
    </w:p>
    <w:p w14:paraId="03B3EE13">
      <w:pPr>
        <w:tabs>
          <w:tab w:val="left" w:pos="1875"/>
        </w:tabs>
      </w:pPr>
    </w:p>
    <w:p w14:paraId="174390EA">
      <w:pPr>
        <w:widowControl/>
        <w:kinsoku w:val="0"/>
        <w:autoSpaceDE w:val="0"/>
        <w:autoSpaceDN w:val="0"/>
        <w:adjustRightInd w:val="0"/>
        <w:snapToGrid w:val="0"/>
        <w:spacing w:before="91" w:line="222" w:lineRule="auto"/>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62D5D906">
      <w:pPr>
        <w:widowControl/>
        <w:kinsoku w:val="0"/>
        <w:autoSpaceDE w:val="0"/>
        <w:autoSpaceDN w:val="0"/>
        <w:adjustRightInd w:val="0"/>
        <w:snapToGrid w:val="0"/>
        <w:spacing w:line="437" w:lineRule="auto"/>
        <w:jc w:val="left"/>
        <w:textAlignment w:val="baseline"/>
        <w:rPr>
          <w:rFonts w:ascii="宋体" w:hAnsi="宋体" w:cs="Arial"/>
          <w:snapToGrid w:val="0"/>
          <w:color w:val="000000"/>
          <w:kern w:val="0"/>
          <w:szCs w:val="21"/>
        </w:rPr>
      </w:pPr>
    </w:p>
    <w:p w14:paraId="605173E9">
      <w:pPr>
        <w:spacing w:line="400" w:lineRule="exact"/>
        <w:ind w:left="4536" w:leftChars="200" w:hanging="4116" w:hangingChars="1960"/>
        <w:rPr>
          <w:rFonts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133FB2FA">
      <w:pPr>
        <w:spacing w:line="400" w:lineRule="exact"/>
        <w:ind w:firstLine="420" w:firstLineChars="200"/>
        <w:rPr>
          <w:rFonts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30E36A2F">
      <w:pPr>
        <w:spacing w:line="400" w:lineRule="exact"/>
        <w:ind w:firstLine="420" w:firstLineChars="200"/>
        <w:rPr>
          <w:rFonts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0673FF3F">
      <w:pPr>
        <w:spacing w:line="400" w:lineRule="exact"/>
        <w:ind w:firstLine="420" w:firstLineChars="200"/>
        <w:rPr>
          <w:rFonts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587F4F21">
      <w:pPr>
        <w:widowControl/>
        <w:kinsoku w:val="0"/>
        <w:autoSpaceDE w:val="0"/>
        <w:autoSpaceDN w:val="0"/>
        <w:adjustRightInd w:val="0"/>
        <w:snapToGrid w:val="0"/>
        <w:spacing w:line="460" w:lineRule="auto"/>
        <w:jc w:val="left"/>
        <w:textAlignment w:val="baseline"/>
        <w:rPr>
          <w:rFonts w:ascii="宋体" w:hAnsi="宋体" w:cs="Arial"/>
          <w:snapToGrid w:val="0"/>
          <w:color w:val="000000"/>
          <w:kern w:val="0"/>
          <w:szCs w:val="21"/>
        </w:rPr>
      </w:pPr>
    </w:p>
    <w:p w14:paraId="23D6D692">
      <w:pPr>
        <w:spacing w:line="400" w:lineRule="exact"/>
        <w:ind w:firstLine="420" w:firstLineChars="200"/>
        <w:rPr>
          <w:rFonts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D9D3206">
      <w:pPr>
        <w:spacing w:line="400" w:lineRule="exact"/>
        <w:ind w:firstLine="420" w:firstLineChars="200"/>
        <w:rPr>
          <w:rFonts w:ascii="宋体" w:hAnsi="宋体" w:cs="宋体"/>
          <w:bCs/>
          <w:szCs w:val="21"/>
        </w:rPr>
      </w:pPr>
      <w:r>
        <w:rPr>
          <w:rFonts w:ascii="宋体" w:hAnsi="宋体" w:cs="宋体"/>
          <w:bCs/>
          <w:szCs w:val="21"/>
        </w:rPr>
        <w:t>1. 项目信息</w:t>
      </w:r>
    </w:p>
    <w:p w14:paraId="6A8DAFD7">
      <w:pPr>
        <w:spacing w:line="400" w:lineRule="exact"/>
        <w:ind w:firstLine="420" w:firstLineChars="200"/>
        <w:rPr>
          <w:rFonts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058088C3">
      <w:pPr>
        <w:spacing w:line="400" w:lineRule="exact"/>
        <w:ind w:firstLine="420" w:firstLineChars="200"/>
        <w:rPr>
          <w:rFonts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1DFC70BE">
      <w:pPr>
        <w:spacing w:line="400" w:lineRule="exact"/>
        <w:ind w:firstLine="420" w:firstLineChars="200"/>
        <w:rPr>
          <w:rFonts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0CF4AE36">
      <w:pPr>
        <w:spacing w:line="400" w:lineRule="exact"/>
        <w:ind w:firstLine="420" w:firstLineChars="200"/>
        <w:rPr>
          <w:rFonts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6039AB52">
      <w:pPr>
        <w:spacing w:line="400" w:lineRule="exact"/>
        <w:ind w:firstLine="420" w:firstLineChars="200"/>
        <w:rPr>
          <w:rFonts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35A28662">
      <w:pPr>
        <w:spacing w:line="400" w:lineRule="exact"/>
        <w:ind w:firstLine="420" w:firstLineChars="200"/>
        <w:rPr>
          <w:rFonts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6070A514">
      <w:pPr>
        <w:spacing w:line="400" w:lineRule="exact"/>
        <w:ind w:firstLine="420" w:firstLineChars="200"/>
        <w:rPr>
          <w:rFonts w:ascii="宋体" w:hAnsi="宋体" w:cs="宋体"/>
          <w:bCs/>
          <w:szCs w:val="21"/>
        </w:rPr>
      </w:pPr>
      <w:r>
        <w:rPr>
          <w:rFonts w:ascii="宋体" w:hAnsi="宋体" w:cs="宋体"/>
          <w:bCs/>
          <w:szCs w:val="21"/>
        </w:rPr>
        <w:t>采购标的的技术要求、商务要求具体见附件。</w:t>
      </w:r>
    </w:p>
    <w:p w14:paraId="4A8DF41F">
      <w:pPr>
        <w:spacing w:line="400" w:lineRule="exact"/>
        <w:ind w:firstLine="420" w:firstLineChars="200"/>
        <w:rPr>
          <w:rFonts w:ascii="宋体" w:hAnsi="宋体" w:cs="宋体"/>
          <w:bCs/>
          <w:szCs w:val="21"/>
        </w:rPr>
      </w:pPr>
      <w:r>
        <w:rPr>
          <w:rFonts w:ascii="宋体" w:hAnsi="宋体" w:cs="宋体"/>
          <w:bCs/>
          <w:szCs w:val="21"/>
        </w:rPr>
        <w:t>①涉及信息类产品，请填写该产品关键部件的品牌、型号：</w:t>
      </w:r>
    </w:p>
    <w:p w14:paraId="7918A8CA">
      <w:pPr>
        <w:spacing w:line="400" w:lineRule="exact"/>
        <w:ind w:firstLine="420" w:firstLineChars="200"/>
        <w:rPr>
          <w:rFonts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323DF5">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C517F0E">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399D7B8">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05F65A8">
      <w:pPr>
        <w:spacing w:line="400" w:lineRule="exact"/>
        <w:ind w:firstLine="420" w:firstLineChars="200"/>
        <w:rPr>
          <w:rFonts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6E2CDACF">
      <w:pPr>
        <w:spacing w:line="400" w:lineRule="exact"/>
        <w:ind w:firstLine="420" w:firstLineChars="200"/>
        <w:rPr>
          <w:rFonts w:ascii="宋体" w:hAnsi="宋体" w:cs="宋体"/>
          <w:bCs/>
          <w:szCs w:val="21"/>
        </w:rPr>
      </w:pPr>
      <w:r>
        <w:rPr>
          <w:rFonts w:ascii="宋体" w:hAnsi="宋体" w:cs="宋体"/>
          <w:bCs/>
          <w:szCs w:val="21"/>
        </w:rPr>
        <w:t>②涉及车辆采购，请填写是否属于新能源汽车：</w:t>
      </w:r>
    </w:p>
    <w:p w14:paraId="127EB549">
      <w:pPr>
        <w:spacing w:line="400" w:lineRule="exact"/>
        <w:ind w:firstLine="420" w:firstLineChars="200"/>
        <w:rPr>
          <w:rFonts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B27A9A">
      <w:pPr>
        <w:spacing w:line="400" w:lineRule="exact"/>
        <w:ind w:firstLine="420" w:firstLineChars="200"/>
        <w:rPr>
          <w:rFonts w:ascii="宋体" w:hAnsi="宋体" w:cs="宋体"/>
          <w:bCs/>
          <w:szCs w:val="21"/>
        </w:rPr>
      </w:pPr>
      <w:r>
        <w:rPr>
          <w:rFonts w:ascii="宋体" w:hAnsi="宋体" w:cs="宋体"/>
          <w:bCs/>
          <w:szCs w:val="21"/>
        </w:rPr>
        <w:t>口否</w:t>
      </w:r>
    </w:p>
    <w:p w14:paraId="115E7D09">
      <w:pPr>
        <w:spacing w:line="400" w:lineRule="exact"/>
        <w:ind w:firstLine="420" w:firstLineChars="200"/>
        <w:rPr>
          <w:rFonts w:ascii="宋体" w:hAnsi="宋体" w:cs="宋体"/>
          <w:bCs/>
          <w:szCs w:val="21"/>
        </w:rPr>
      </w:pPr>
      <w:r>
        <w:rPr>
          <w:rFonts w:ascii="宋体" w:hAnsi="宋体" w:cs="宋体"/>
          <w:bCs/>
          <w:szCs w:val="21"/>
        </w:rPr>
        <w:t>(4)政府采购组织形式：口政府集中采购  口部门集中采购  □分散采购</w:t>
      </w:r>
    </w:p>
    <w:p w14:paraId="134F706F">
      <w:pPr>
        <w:spacing w:line="400" w:lineRule="exact"/>
        <w:ind w:firstLine="420" w:firstLineChars="200"/>
        <w:rPr>
          <w:rFonts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1DB06837">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926EB6">
      <w:pPr>
        <w:spacing w:line="400" w:lineRule="exact"/>
        <w:ind w:firstLine="420" w:firstLineChars="200"/>
        <w:rPr>
          <w:rFonts w:ascii="宋体" w:hAnsi="宋体" w:cs="宋体"/>
          <w:bCs/>
          <w:szCs w:val="21"/>
        </w:rPr>
      </w:pPr>
      <w:r>
        <w:rPr>
          <w:rFonts w:ascii="宋体" w:hAnsi="宋体" w:cs="宋体"/>
          <w:bCs/>
          <w:szCs w:val="21"/>
        </w:rPr>
        <w:t>(注：在框架协议采购的第二阶段，可选择使用该合同文本)</w:t>
      </w:r>
    </w:p>
    <w:p w14:paraId="4D044B82">
      <w:pPr>
        <w:tabs>
          <w:tab w:val="left" w:pos="1875"/>
        </w:tabs>
      </w:pPr>
    </w:p>
    <w:p w14:paraId="68096EF4">
      <w:pPr>
        <w:tabs>
          <w:tab w:val="left" w:pos="1875"/>
        </w:tabs>
      </w:pPr>
    </w:p>
    <w:p w14:paraId="515FA7E0">
      <w:pPr>
        <w:spacing w:line="400" w:lineRule="exact"/>
        <w:ind w:firstLine="420" w:firstLineChars="200"/>
        <w:rPr>
          <w:rFonts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486D912E">
      <w:pPr>
        <w:spacing w:line="400" w:lineRule="exact"/>
        <w:ind w:firstLine="420" w:firstLineChars="200"/>
        <w:rPr>
          <w:rFonts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5832B149">
      <w:pPr>
        <w:spacing w:line="400" w:lineRule="exact"/>
        <w:ind w:firstLine="420" w:firstLineChars="200"/>
        <w:rPr>
          <w:rFonts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684AD4E5">
      <w:pPr>
        <w:spacing w:line="400" w:lineRule="exact"/>
        <w:ind w:firstLine="420" w:firstLineChars="200"/>
        <w:rPr>
          <w:rFonts w:ascii="宋体" w:hAnsi="宋体" w:cs="宋体"/>
          <w:bCs/>
          <w:szCs w:val="21"/>
        </w:rPr>
      </w:pPr>
      <w:r>
        <w:rPr>
          <w:rFonts w:ascii="宋体" w:hAnsi="宋体" w:cs="宋体"/>
          <w:bCs/>
          <w:szCs w:val="21"/>
        </w:rPr>
        <w:t>中标(成交)采购标的制造商是否为残疾人福利性单位：口是  口否</w:t>
      </w:r>
    </w:p>
    <w:p w14:paraId="2C4726FB">
      <w:pPr>
        <w:spacing w:line="400" w:lineRule="exact"/>
        <w:ind w:firstLine="420" w:firstLineChars="200"/>
        <w:rPr>
          <w:rFonts w:ascii="宋体" w:hAnsi="宋体" w:cs="宋体"/>
          <w:bCs/>
          <w:szCs w:val="21"/>
        </w:rPr>
      </w:pPr>
      <w:r>
        <w:rPr>
          <w:rFonts w:ascii="宋体" w:hAnsi="宋体" w:cs="宋体"/>
          <w:bCs/>
          <w:szCs w:val="21"/>
        </w:rPr>
        <w:t>中标(成交)采购标的制造商是否为监狱企业：□是    口否</w:t>
      </w:r>
    </w:p>
    <w:p w14:paraId="4AFAC967">
      <w:pPr>
        <w:spacing w:line="400" w:lineRule="exact"/>
        <w:ind w:firstLine="420" w:firstLineChars="200"/>
        <w:rPr>
          <w:rFonts w:ascii="宋体" w:hAnsi="宋体" w:cs="宋体"/>
          <w:bCs/>
          <w:szCs w:val="21"/>
        </w:rPr>
      </w:pPr>
      <w:r>
        <w:rPr>
          <w:rFonts w:ascii="宋体" w:hAnsi="宋体" w:cs="宋体"/>
          <w:bCs/>
          <w:szCs w:val="21"/>
        </w:rPr>
        <w:t>(7)合同是否分包：□是       口否</w:t>
      </w:r>
    </w:p>
    <w:p w14:paraId="001A0077">
      <w:pPr>
        <w:spacing w:line="400" w:lineRule="exact"/>
        <w:ind w:firstLine="420" w:firstLineChars="200"/>
        <w:rPr>
          <w:rFonts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EFC6BB4">
      <w:pPr>
        <w:spacing w:line="400" w:lineRule="exact"/>
        <w:ind w:firstLine="420" w:firstLineChars="200"/>
        <w:rPr>
          <w:rFonts w:ascii="宋体" w:hAnsi="宋体" w:cs="宋体"/>
          <w:bCs/>
          <w:szCs w:val="21"/>
        </w:rPr>
      </w:pPr>
      <w:r>
        <w:rPr>
          <w:rFonts w:ascii="宋体" w:hAnsi="宋体" w:cs="宋体"/>
          <w:bCs/>
          <w:szCs w:val="21"/>
        </w:rPr>
        <w:t>分包供应商/制造商名称(如供应商和制造商不同，请分别填写):</w:t>
      </w:r>
    </w:p>
    <w:p w14:paraId="729EAEBE">
      <w:pPr>
        <w:spacing w:line="400" w:lineRule="exact"/>
        <w:ind w:firstLine="420" w:firstLineChars="200"/>
        <w:rPr>
          <w:rFonts w:ascii="宋体" w:hAnsi="宋体" w:cs="宋体"/>
          <w:bCs/>
          <w:szCs w:val="21"/>
        </w:rPr>
      </w:pPr>
      <w:r>
        <w:rPr>
          <w:rFonts w:ascii="宋体" w:hAnsi="宋体" w:cs="宋体"/>
          <w:snapToGrid w:val="0"/>
          <w:color w:val="000000"/>
          <w:kern w:val="0"/>
          <w:szCs w:val="21"/>
          <w:u w:val="single"/>
        </w:rPr>
        <w:t xml:space="preserve">                                             </w:t>
      </w:r>
    </w:p>
    <w:p w14:paraId="4E008A23">
      <w:pPr>
        <w:spacing w:line="400" w:lineRule="exact"/>
        <w:ind w:firstLine="420" w:firstLineChars="200"/>
        <w:rPr>
          <w:rFonts w:ascii="宋体" w:hAnsi="宋体" w:cs="宋体"/>
          <w:bCs/>
          <w:szCs w:val="21"/>
        </w:rPr>
      </w:pPr>
      <w:r>
        <w:rPr>
          <w:rFonts w:ascii="宋体" w:hAnsi="宋体" w:cs="宋体"/>
          <w:bCs/>
          <w:szCs w:val="21"/>
        </w:rPr>
        <w:t>分包供应商/制造商类型(如果供应商和制造商不同，只填写制造商类型):</w:t>
      </w:r>
    </w:p>
    <w:p w14:paraId="13449316">
      <w:pPr>
        <w:spacing w:line="400" w:lineRule="exact"/>
        <w:ind w:firstLine="420" w:firstLineChars="200"/>
        <w:rPr>
          <w:rFonts w:ascii="宋体" w:hAnsi="宋体" w:cs="宋体"/>
          <w:bCs/>
          <w:szCs w:val="21"/>
        </w:rPr>
      </w:pPr>
      <w:r>
        <w:rPr>
          <w:rFonts w:ascii="宋体" w:hAnsi="宋体" w:cs="宋体"/>
          <w:bCs/>
          <w:szCs w:val="21"/>
        </w:rPr>
        <w:t>口大型企业  口中型企业  口小微型企业</w:t>
      </w:r>
    </w:p>
    <w:p w14:paraId="74055AB3">
      <w:pPr>
        <w:spacing w:line="400" w:lineRule="exact"/>
        <w:ind w:firstLine="420" w:firstLineChars="200"/>
        <w:rPr>
          <w:rFonts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4D1523E3">
      <w:pPr>
        <w:spacing w:line="400" w:lineRule="exact"/>
        <w:ind w:firstLine="420" w:firstLineChars="200"/>
        <w:rPr>
          <w:rFonts w:ascii="宋体" w:hAnsi="宋体" w:cs="宋体"/>
          <w:bCs/>
          <w:szCs w:val="21"/>
        </w:rPr>
      </w:pPr>
      <w:r>
        <w:rPr>
          <w:rFonts w:ascii="宋体" w:hAnsi="宋体" w:cs="宋体"/>
          <w:bCs/>
          <w:szCs w:val="21"/>
        </w:rPr>
        <w:t>(8)中标(成交)供应商是否为外商投资企业：口是      口否</w:t>
      </w:r>
    </w:p>
    <w:p w14:paraId="6B42905E">
      <w:pPr>
        <w:spacing w:line="400" w:lineRule="exact"/>
        <w:ind w:firstLine="420" w:firstLineChars="200"/>
        <w:rPr>
          <w:rFonts w:ascii="宋体" w:hAnsi="宋体" w:cs="宋体"/>
          <w:bCs/>
          <w:szCs w:val="21"/>
        </w:rPr>
      </w:pPr>
      <w:r>
        <w:rPr>
          <w:rFonts w:ascii="宋体" w:hAnsi="宋体" w:cs="宋体"/>
          <w:bCs/>
          <w:szCs w:val="21"/>
        </w:rPr>
        <w:t>外商投资企业类型：□全部由外国投资者投资 口部分由外国投资者投资</w:t>
      </w:r>
    </w:p>
    <w:p w14:paraId="0CDCB9D0">
      <w:pPr>
        <w:spacing w:line="400" w:lineRule="exact"/>
        <w:ind w:firstLine="420" w:firstLineChars="200"/>
        <w:rPr>
          <w:rFonts w:ascii="宋体" w:hAnsi="宋体" w:cs="宋体"/>
          <w:bCs/>
          <w:szCs w:val="21"/>
        </w:rPr>
      </w:pPr>
      <w:r>
        <w:rPr>
          <w:rFonts w:ascii="宋体" w:hAnsi="宋体" w:cs="宋体"/>
          <w:bCs/>
          <w:szCs w:val="21"/>
        </w:rPr>
        <w:t>(9)是否涉及进口产品：</w:t>
      </w:r>
    </w:p>
    <w:p w14:paraId="7563D01E">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7D17D2A3">
      <w:pPr>
        <w:spacing w:line="400" w:lineRule="exact"/>
        <w:ind w:left="991" w:leftChars="200" w:hanging="571" w:hangingChars="272"/>
        <w:rPr>
          <w:rFonts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EDA662E">
      <w:pPr>
        <w:spacing w:line="400" w:lineRule="exact"/>
        <w:ind w:firstLine="420" w:firstLineChars="200"/>
        <w:rPr>
          <w:rFonts w:ascii="宋体" w:hAnsi="宋体" w:cs="宋体"/>
          <w:bCs/>
          <w:szCs w:val="21"/>
        </w:rPr>
      </w:pPr>
      <w:r>
        <w:rPr>
          <w:rFonts w:ascii="宋体" w:hAnsi="宋体" w:cs="宋体"/>
          <w:bCs/>
          <w:szCs w:val="21"/>
        </w:rPr>
        <w:t>口否</w:t>
      </w:r>
    </w:p>
    <w:p w14:paraId="7B1F2B01">
      <w:pPr>
        <w:spacing w:line="400" w:lineRule="exact"/>
        <w:ind w:firstLine="420" w:firstLineChars="200"/>
        <w:rPr>
          <w:rFonts w:ascii="宋体" w:hAnsi="宋体" w:cs="宋体"/>
          <w:bCs/>
          <w:szCs w:val="21"/>
        </w:rPr>
      </w:pPr>
      <w:r>
        <w:rPr>
          <w:rFonts w:ascii="宋体" w:hAnsi="宋体" w:cs="宋体"/>
          <w:bCs/>
          <w:szCs w:val="21"/>
        </w:rPr>
        <w:t>(10)是否涉及节能产品：</w:t>
      </w:r>
    </w:p>
    <w:p w14:paraId="48779431">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24002BF8">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328C8419">
      <w:pPr>
        <w:spacing w:line="400" w:lineRule="exact"/>
        <w:ind w:firstLine="420" w:firstLineChars="200"/>
        <w:rPr>
          <w:rFonts w:ascii="宋体" w:hAnsi="宋体" w:cs="宋体"/>
          <w:bCs/>
          <w:szCs w:val="21"/>
        </w:rPr>
      </w:pPr>
      <w:r>
        <w:rPr>
          <w:rFonts w:ascii="宋体" w:hAnsi="宋体" w:cs="宋体"/>
          <w:bCs/>
          <w:szCs w:val="21"/>
        </w:rPr>
        <w:t>口否</w:t>
      </w:r>
    </w:p>
    <w:p w14:paraId="256C65F5">
      <w:pPr>
        <w:spacing w:line="400" w:lineRule="exact"/>
        <w:ind w:firstLine="420" w:firstLineChars="200"/>
        <w:rPr>
          <w:rFonts w:ascii="宋体" w:hAnsi="宋体" w:cs="宋体"/>
          <w:bCs/>
          <w:szCs w:val="21"/>
        </w:rPr>
      </w:pPr>
      <w:r>
        <w:rPr>
          <w:rFonts w:ascii="宋体" w:hAnsi="宋体" w:cs="宋体"/>
          <w:bCs/>
          <w:szCs w:val="21"/>
        </w:rPr>
        <w:t>是否涉及环境标志产品：</w:t>
      </w:r>
    </w:p>
    <w:p w14:paraId="1397F0EF">
      <w:pPr>
        <w:spacing w:line="400" w:lineRule="exact"/>
        <w:ind w:firstLine="420" w:firstLineChars="200"/>
        <w:rPr>
          <w:rFonts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0BADF842">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4DDE9128">
      <w:pPr>
        <w:spacing w:line="400" w:lineRule="exact"/>
        <w:ind w:firstLine="420" w:firstLineChars="200"/>
        <w:rPr>
          <w:rFonts w:ascii="宋体" w:hAnsi="宋体" w:cs="宋体"/>
          <w:bCs/>
          <w:szCs w:val="21"/>
        </w:rPr>
      </w:pPr>
      <w:r>
        <w:rPr>
          <w:rFonts w:ascii="宋体" w:hAnsi="宋体" w:cs="宋体"/>
          <w:bCs/>
          <w:szCs w:val="21"/>
        </w:rPr>
        <w:t>口否</w:t>
      </w:r>
    </w:p>
    <w:p w14:paraId="75968212">
      <w:pPr>
        <w:spacing w:line="400" w:lineRule="exact"/>
        <w:ind w:firstLine="420" w:firstLineChars="200"/>
        <w:rPr>
          <w:rFonts w:ascii="宋体" w:hAnsi="宋体" w:cs="宋体"/>
          <w:bCs/>
          <w:szCs w:val="21"/>
        </w:rPr>
      </w:pPr>
      <w:r>
        <w:rPr>
          <w:rFonts w:ascii="宋体" w:hAnsi="宋体" w:cs="宋体"/>
          <w:bCs/>
          <w:szCs w:val="21"/>
        </w:rPr>
        <w:t>是否涉及绿色产品：</w:t>
      </w:r>
    </w:p>
    <w:p w14:paraId="54983CB9">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34400FF">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61C668B6">
      <w:pPr>
        <w:spacing w:line="400" w:lineRule="exact"/>
        <w:ind w:firstLine="420" w:firstLineChars="200"/>
        <w:rPr>
          <w:rFonts w:ascii="宋体" w:hAnsi="宋体" w:cs="宋体"/>
          <w:bCs/>
          <w:szCs w:val="21"/>
        </w:rPr>
      </w:pPr>
      <w:r>
        <w:rPr>
          <w:rFonts w:ascii="宋体" w:hAnsi="宋体" w:cs="宋体"/>
          <w:bCs/>
          <w:szCs w:val="21"/>
        </w:rPr>
        <w:t>口否</w:t>
      </w:r>
    </w:p>
    <w:p w14:paraId="3EB83A9D">
      <w:pPr>
        <w:spacing w:line="400" w:lineRule="exact"/>
        <w:ind w:firstLine="420" w:firstLineChars="200"/>
        <w:rPr>
          <w:rFonts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26975355">
      <w:pPr>
        <w:spacing w:line="400" w:lineRule="exact"/>
        <w:ind w:firstLine="420" w:firstLineChars="200"/>
        <w:rPr>
          <w:rFonts w:ascii="宋体" w:hAnsi="宋体" w:cs="宋体"/>
          <w:bCs/>
          <w:szCs w:val="21"/>
        </w:rPr>
      </w:pPr>
      <w:r>
        <w:rPr>
          <w:rFonts w:ascii="宋体" w:hAnsi="宋体" w:cs="宋体"/>
          <w:bCs/>
          <w:szCs w:val="21"/>
        </w:rPr>
        <w:t>口是       口否      口不涉及</w:t>
      </w:r>
    </w:p>
    <w:p w14:paraId="322AC622">
      <w:pPr>
        <w:tabs>
          <w:tab w:val="left" w:pos="1875"/>
        </w:tabs>
      </w:pPr>
    </w:p>
    <w:p w14:paraId="079B5B58">
      <w:pPr>
        <w:spacing w:line="400" w:lineRule="exact"/>
        <w:ind w:firstLine="420" w:firstLineChars="200"/>
        <w:rPr>
          <w:rFonts w:ascii="宋体" w:hAnsi="宋体" w:cs="宋体"/>
          <w:bCs/>
          <w:szCs w:val="21"/>
        </w:rPr>
      </w:pPr>
      <w:r>
        <w:rPr>
          <w:rFonts w:ascii="宋体" w:hAnsi="宋体" w:cs="宋体"/>
          <w:bCs/>
          <w:szCs w:val="21"/>
        </w:rPr>
        <w:t>2. 合同金额</w:t>
      </w:r>
    </w:p>
    <w:p w14:paraId="32ED396A">
      <w:pPr>
        <w:spacing w:line="400" w:lineRule="exact"/>
        <w:ind w:firstLine="420" w:firstLineChars="200"/>
        <w:rPr>
          <w:rFonts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75F94F2F">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25C681DE">
      <w:pPr>
        <w:spacing w:line="400" w:lineRule="exact"/>
        <w:ind w:firstLine="420" w:firstLineChars="200"/>
        <w:rPr>
          <w:rFonts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29FBCC2">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598288F">
      <w:pPr>
        <w:spacing w:line="400" w:lineRule="exact"/>
        <w:ind w:firstLine="420" w:firstLineChars="200"/>
        <w:rPr>
          <w:rFonts w:ascii="宋体" w:hAnsi="宋体" w:cs="宋体"/>
          <w:bCs/>
          <w:szCs w:val="21"/>
        </w:rPr>
      </w:pPr>
      <w:r>
        <w:rPr>
          <w:rFonts w:ascii="宋体" w:hAnsi="宋体" w:cs="宋体"/>
          <w:bCs/>
          <w:szCs w:val="21"/>
        </w:rPr>
        <w:t>(注：固定单价合同应填写单价和最高限价)</w:t>
      </w:r>
    </w:p>
    <w:p w14:paraId="2B9DD450">
      <w:pPr>
        <w:spacing w:line="400" w:lineRule="exact"/>
        <w:ind w:firstLine="420" w:firstLineChars="200"/>
        <w:rPr>
          <w:rFonts w:ascii="宋体" w:hAnsi="宋体" w:cs="宋体"/>
          <w:bCs/>
          <w:szCs w:val="21"/>
        </w:rPr>
      </w:pPr>
      <w:r>
        <w:rPr>
          <w:rFonts w:ascii="宋体" w:hAnsi="宋体" w:cs="宋体"/>
          <w:bCs/>
          <w:szCs w:val="21"/>
        </w:rPr>
        <w:t>(2)合同定价方式(采用组合定价方式的，可以勾选多项):</w:t>
      </w:r>
    </w:p>
    <w:p w14:paraId="0712A7BD">
      <w:pPr>
        <w:spacing w:line="400" w:lineRule="exact"/>
        <w:ind w:firstLine="420" w:firstLineChars="200"/>
        <w:rPr>
          <w:rFonts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FCC95B">
      <w:pPr>
        <w:spacing w:line="400" w:lineRule="exact"/>
        <w:ind w:firstLine="420" w:firstLineChars="200"/>
        <w:rPr>
          <w:rFonts w:ascii="宋体" w:hAnsi="宋体" w:cs="宋体"/>
          <w:bCs/>
          <w:szCs w:val="21"/>
        </w:rPr>
      </w:pPr>
      <w:r>
        <w:rPr>
          <w:rFonts w:ascii="宋体" w:hAnsi="宋体" w:cs="宋体"/>
          <w:bCs/>
          <w:szCs w:val="21"/>
        </w:rPr>
        <w:t>(3)付款方式(按项目实际勾选填写):</w:t>
      </w:r>
    </w:p>
    <w:p w14:paraId="318B4CE8">
      <w:pPr>
        <w:spacing w:line="400" w:lineRule="exact"/>
        <w:ind w:firstLine="420" w:firstLineChars="200"/>
        <w:rPr>
          <w:rFonts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70877D3C">
      <w:pPr>
        <w:spacing w:line="400" w:lineRule="exact"/>
        <w:ind w:firstLine="420" w:firstLineChars="200"/>
        <w:rPr>
          <w:rFonts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59B203EA">
      <w:pPr>
        <w:spacing w:line="400" w:lineRule="exact"/>
        <w:ind w:firstLine="420" w:firstLineChars="200"/>
        <w:rPr>
          <w:rFonts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3531AA1E">
      <w:pPr>
        <w:spacing w:line="400" w:lineRule="exact"/>
        <w:ind w:firstLine="420" w:firstLineChars="200"/>
        <w:rPr>
          <w:rFonts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272C40AD">
      <w:pPr>
        <w:spacing w:line="400" w:lineRule="exact"/>
        <w:ind w:firstLine="420" w:firstLineChars="200"/>
        <w:rPr>
          <w:rFonts w:ascii="宋体" w:hAnsi="宋体" w:cs="宋体"/>
          <w:bCs/>
          <w:szCs w:val="21"/>
        </w:rPr>
      </w:pPr>
      <w:r>
        <w:rPr>
          <w:rFonts w:ascii="宋体" w:hAnsi="宋体" w:cs="宋体"/>
          <w:bCs/>
          <w:szCs w:val="21"/>
        </w:rPr>
        <w:t>3. 合同履行</w:t>
      </w:r>
    </w:p>
    <w:p w14:paraId="4FBF6ECA">
      <w:pPr>
        <w:spacing w:line="400" w:lineRule="exact"/>
        <w:ind w:firstLine="420" w:firstLineChars="200"/>
        <w:rPr>
          <w:rFonts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0E6D6734">
      <w:pPr>
        <w:spacing w:line="400" w:lineRule="exact"/>
        <w:ind w:firstLine="420" w:firstLineChars="200"/>
        <w:rPr>
          <w:rFonts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4B8D892">
      <w:pPr>
        <w:spacing w:line="400" w:lineRule="exact"/>
        <w:ind w:firstLine="420" w:firstLineChars="200"/>
        <w:rPr>
          <w:rFonts w:ascii="宋体" w:hAnsi="宋体" w:cs="宋体"/>
          <w:bCs/>
          <w:szCs w:val="21"/>
        </w:rPr>
      </w:pPr>
      <w:r>
        <w:rPr>
          <w:rFonts w:ascii="宋体" w:hAnsi="宋体" w:cs="宋体"/>
          <w:bCs/>
          <w:szCs w:val="21"/>
        </w:rPr>
        <w:t>(3)履约担保：是否收取履约保证金：口是   口 否</w:t>
      </w:r>
    </w:p>
    <w:p w14:paraId="27F6EBAE">
      <w:pPr>
        <w:spacing w:line="400" w:lineRule="exact"/>
        <w:ind w:left="1701" w:leftChars="200" w:hanging="1281" w:hangingChars="610"/>
        <w:rPr>
          <w:rFonts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AFF591C">
      <w:pPr>
        <w:spacing w:line="400" w:lineRule="exact"/>
        <w:ind w:left="1701" w:leftChars="200" w:hanging="1281" w:hangingChars="610"/>
        <w:rPr>
          <w:rFonts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B461AFB">
      <w:pPr>
        <w:spacing w:line="400" w:lineRule="exact"/>
        <w:ind w:left="1701" w:leftChars="200" w:hanging="1281" w:hangingChars="610"/>
        <w:rPr>
          <w:rFonts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A6B2DD">
      <w:pPr>
        <w:spacing w:line="400" w:lineRule="exact"/>
        <w:ind w:firstLine="420" w:firstLineChars="200"/>
        <w:rPr>
          <w:rFonts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C1A4E29">
      <w:pPr>
        <w:spacing w:line="400" w:lineRule="exact"/>
        <w:ind w:firstLine="420" w:firstLineChars="200"/>
        <w:rPr>
          <w:rFonts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5EF1871E">
      <w:pPr>
        <w:spacing w:line="400" w:lineRule="exact"/>
        <w:ind w:firstLine="420" w:firstLineChars="200"/>
        <w:rPr>
          <w:rFonts w:ascii="宋体" w:hAnsi="宋体" w:cs="宋体"/>
          <w:bCs/>
          <w:szCs w:val="21"/>
        </w:rPr>
      </w:pPr>
      <w:r>
        <w:rPr>
          <w:rFonts w:ascii="宋体" w:hAnsi="宋体" w:cs="宋体"/>
          <w:bCs/>
          <w:szCs w:val="21"/>
        </w:rPr>
        <w:t>4. 合同验收</w:t>
      </w:r>
    </w:p>
    <w:p w14:paraId="2113B91A">
      <w:pPr>
        <w:spacing w:line="400" w:lineRule="exact"/>
        <w:ind w:firstLine="420" w:firstLineChars="200"/>
        <w:rPr>
          <w:rFonts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3498DEE0">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ADA9DA9">
      <w:pPr>
        <w:spacing w:line="400" w:lineRule="exact"/>
        <w:ind w:firstLine="420" w:firstLineChars="200"/>
        <w:rPr>
          <w:rFonts w:ascii="宋体" w:hAnsi="宋体" w:cs="宋体"/>
          <w:bCs/>
          <w:szCs w:val="21"/>
        </w:rPr>
      </w:pPr>
      <w:r>
        <w:rPr>
          <w:rFonts w:ascii="宋体" w:hAnsi="宋体" w:cs="宋体"/>
          <w:bCs/>
          <w:szCs w:val="21"/>
        </w:rPr>
        <w:t>是否邀请本项目的其他供应商参加验收：口是 口否</w:t>
      </w:r>
    </w:p>
    <w:p w14:paraId="4FA67707">
      <w:pPr>
        <w:spacing w:line="400" w:lineRule="exact"/>
        <w:ind w:firstLine="420" w:firstLineChars="200"/>
        <w:rPr>
          <w:rFonts w:ascii="宋体" w:hAnsi="宋体" w:cs="宋体"/>
          <w:bCs/>
          <w:szCs w:val="21"/>
        </w:rPr>
      </w:pPr>
      <w:r>
        <w:rPr>
          <w:rFonts w:ascii="宋体" w:hAnsi="宋体" w:cs="宋体"/>
          <w:bCs/>
          <w:szCs w:val="21"/>
        </w:rPr>
        <w:t>是否邀请专家参加验收：口是 口 否</w:t>
      </w:r>
    </w:p>
    <w:p w14:paraId="4C7BB07E">
      <w:pPr>
        <w:spacing w:line="400" w:lineRule="exact"/>
        <w:ind w:firstLine="420" w:firstLineChars="200"/>
        <w:rPr>
          <w:rFonts w:ascii="宋体" w:hAnsi="宋体" w:cs="宋体"/>
          <w:bCs/>
          <w:szCs w:val="21"/>
        </w:rPr>
      </w:pPr>
      <w:r>
        <w:rPr>
          <w:rFonts w:ascii="宋体" w:hAnsi="宋体" w:cs="宋体"/>
          <w:bCs/>
          <w:szCs w:val="21"/>
        </w:rPr>
        <w:t>是否邀请服务对象参加验收：口是 口否</w:t>
      </w:r>
    </w:p>
    <w:p w14:paraId="62008EA0">
      <w:pPr>
        <w:spacing w:line="400" w:lineRule="exact"/>
        <w:ind w:firstLine="420" w:firstLineChars="200"/>
        <w:rPr>
          <w:rFonts w:ascii="宋体" w:hAnsi="宋体" w:cs="宋体"/>
          <w:bCs/>
          <w:szCs w:val="21"/>
        </w:rPr>
      </w:pPr>
      <w:r>
        <w:rPr>
          <w:rFonts w:ascii="宋体" w:hAnsi="宋体" w:cs="宋体"/>
          <w:bCs/>
          <w:szCs w:val="21"/>
        </w:rPr>
        <w:t>是否邀请第三方检测机构参加验收：口是  口否</w:t>
      </w:r>
    </w:p>
    <w:p w14:paraId="39900391">
      <w:pPr>
        <w:spacing w:line="400" w:lineRule="exact"/>
        <w:ind w:firstLine="420" w:firstLineChars="200"/>
        <w:rPr>
          <w:rFonts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094A6072">
      <w:pPr>
        <w:spacing w:line="400" w:lineRule="exact"/>
        <w:ind w:firstLine="420" w:firstLineChars="200"/>
        <w:rPr>
          <w:rFonts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484B04CA">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33F2B466">
      <w:pPr>
        <w:spacing w:line="400" w:lineRule="exact"/>
        <w:ind w:firstLine="420" w:firstLineChars="200"/>
        <w:rPr>
          <w:rFonts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E0C6FA4">
      <w:pPr>
        <w:spacing w:line="400" w:lineRule="exact"/>
        <w:ind w:firstLine="420" w:firstLineChars="200"/>
        <w:rPr>
          <w:rFonts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1CA5E95D">
      <w:pPr>
        <w:spacing w:line="400" w:lineRule="exact"/>
        <w:ind w:firstLine="420" w:firstLineChars="200"/>
        <w:rPr>
          <w:rFonts w:ascii="宋体" w:hAnsi="宋体" w:cs="宋体"/>
          <w:bCs/>
          <w:szCs w:val="21"/>
        </w:rPr>
      </w:pPr>
      <w:r>
        <w:rPr>
          <w:rFonts w:ascii="宋体" w:hAnsi="宋体" w:cs="宋体"/>
          <w:bCs/>
          <w:szCs w:val="21"/>
        </w:rPr>
        <w:t>(3)履约验收方式：口一次性验收</w:t>
      </w:r>
    </w:p>
    <w:p w14:paraId="2F871F8C">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1423CEAD">
      <w:pPr>
        <w:spacing w:line="400" w:lineRule="exact"/>
        <w:ind w:firstLine="420" w:firstLineChars="200"/>
        <w:rPr>
          <w:rFonts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92CC0B2">
      <w:pPr>
        <w:spacing w:line="400" w:lineRule="exact"/>
        <w:ind w:firstLine="420" w:firstLineChars="200"/>
        <w:rPr>
          <w:rFonts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57896AC6">
      <w:pPr>
        <w:spacing w:line="400" w:lineRule="exact"/>
        <w:ind w:firstLine="420" w:firstLineChars="200"/>
        <w:rPr>
          <w:rFonts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42A9D4D5">
      <w:pPr>
        <w:spacing w:line="400" w:lineRule="exact"/>
        <w:ind w:firstLine="420" w:firstLineChars="200"/>
        <w:rPr>
          <w:rFonts w:ascii="宋体" w:hAnsi="宋体" w:cs="宋体"/>
          <w:bCs/>
          <w:szCs w:val="21"/>
        </w:rPr>
      </w:pPr>
      <w:r>
        <w:rPr>
          <w:rFonts w:ascii="宋体" w:hAnsi="宋体" w:cs="宋体"/>
          <w:bCs/>
          <w:szCs w:val="21"/>
        </w:rPr>
        <w:t>(7)是否以采购活动中供应商提供的样品作为参考：口是 口否</w:t>
      </w:r>
    </w:p>
    <w:p w14:paraId="4E23ED39">
      <w:pPr>
        <w:spacing w:line="400" w:lineRule="exact"/>
        <w:ind w:firstLine="420" w:firstLineChars="200"/>
        <w:rPr>
          <w:rFonts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0EF754AD">
      <w:pPr>
        <w:spacing w:line="400" w:lineRule="exact"/>
        <w:ind w:firstLine="420" w:firstLineChars="200"/>
        <w:rPr>
          <w:rFonts w:ascii="宋体" w:hAnsi="宋体" w:cs="宋体"/>
          <w:bCs/>
          <w:szCs w:val="21"/>
        </w:rPr>
      </w:pPr>
      <w:r>
        <w:rPr>
          <w:rFonts w:ascii="宋体" w:hAnsi="宋体" w:cs="宋体"/>
          <w:bCs/>
          <w:szCs w:val="21"/>
        </w:rPr>
        <w:t>5. 组成合同的文件</w:t>
      </w:r>
    </w:p>
    <w:p w14:paraId="1A308700">
      <w:pPr>
        <w:spacing w:line="400" w:lineRule="exact"/>
        <w:ind w:firstLine="420" w:firstLineChars="200"/>
        <w:rPr>
          <w:rFonts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3ADB6448">
      <w:pPr>
        <w:spacing w:line="400" w:lineRule="exact"/>
        <w:ind w:firstLine="420" w:firstLineChars="200"/>
        <w:rPr>
          <w:rFonts w:ascii="宋体" w:hAnsi="宋体" w:cs="宋体"/>
          <w:bCs/>
          <w:szCs w:val="21"/>
        </w:rPr>
      </w:pPr>
      <w:r>
        <w:rPr>
          <w:rFonts w:ascii="宋体" w:hAnsi="宋体" w:cs="宋体"/>
          <w:bCs/>
          <w:szCs w:val="21"/>
        </w:rPr>
        <w:t>(1)政府采购合同协议书及其变更、补充协议</w:t>
      </w:r>
    </w:p>
    <w:p w14:paraId="0FDE9F2C">
      <w:pPr>
        <w:spacing w:line="400" w:lineRule="exact"/>
        <w:ind w:firstLine="420" w:firstLineChars="200"/>
        <w:rPr>
          <w:rFonts w:ascii="宋体" w:hAnsi="宋体" w:cs="宋体"/>
          <w:bCs/>
          <w:szCs w:val="21"/>
        </w:rPr>
      </w:pPr>
      <w:r>
        <w:rPr>
          <w:rFonts w:ascii="宋体" w:hAnsi="宋体" w:cs="宋体"/>
          <w:bCs/>
          <w:szCs w:val="21"/>
        </w:rPr>
        <w:t>(2)政府采购合同专用条款</w:t>
      </w:r>
    </w:p>
    <w:p w14:paraId="705B8B6D">
      <w:pPr>
        <w:spacing w:line="400" w:lineRule="exact"/>
        <w:ind w:firstLine="420" w:firstLineChars="200"/>
        <w:rPr>
          <w:rFonts w:ascii="宋体" w:hAnsi="宋体" w:cs="宋体"/>
          <w:bCs/>
          <w:szCs w:val="21"/>
        </w:rPr>
      </w:pPr>
      <w:r>
        <w:rPr>
          <w:rFonts w:ascii="宋体" w:hAnsi="宋体" w:cs="宋体"/>
          <w:bCs/>
          <w:szCs w:val="21"/>
        </w:rPr>
        <w:t>(3)政府采购合同通用条款</w:t>
      </w:r>
    </w:p>
    <w:p w14:paraId="4D0882CA">
      <w:pPr>
        <w:spacing w:line="400" w:lineRule="exact"/>
        <w:ind w:firstLine="420" w:firstLineChars="200"/>
        <w:rPr>
          <w:rFonts w:ascii="宋体" w:hAnsi="宋体" w:cs="宋体"/>
          <w:bCs/>
          <w:szCs w:val="21"/>
        </w:rPr>
      </w:pPr>
      <w:r>
        <w:rPr>
          <w:rFonts w:ascii="宋体" w:hAnsi="宋体" w:cs="宋体"/>
          <w:bCs/>
          <w:szCs w:val="21"/>
        </w:rPr>
        <w:t>(4)中标(成交)通知书</w:t>
      </w:r>
    </w:p>
    <w:p w14:paraId="5BECCDD1">
      <w:pPr>
        <w:spacing w:line="400" w:lineRule="exact"/>
        <w:ind w:firstLine="420" w:firstLineChars="200"/>
        <w:rPr>
          <w:rFonts w:ascii="宋体" w:hAnsi="宋体" w:cs="宋体"/>
          <w:bCs/>
          <w:szCs w:val="21"/>
        </w:rPr>
      </w:pPr>
      <w:r>
        <w:rPr>
          <w:rFonts w:ascii="宋体" w:hAnsi="宋体" w:cs="宋体"/>
          <w:bCs/>
          <w:szCs w:val="21"/>
        </w:rPr>
        <w:t>(5)投标(响应)文件</w:t>
      </w:r>
    </w:p>
    <w:p w14:paraId="6C1CBC63">
      <w:pPr>
        <w:spacing w:line="400" w:lineRule="exact"/>
        <w:ind w:firstLine="420" w:firstLineChars="200"/>
        <w:rPr>
          <w:rFonts w:ascii="宋体" w:hAnsi="宋体" w:cs="宋体"/>
          <w:bCs/>
          <w:szCs w:val="21"/>
        </w:rPr>
      </w:pPr>
      <w:r>
        <w:rPr>
          <w:rFonts w:ascii="宋体" w:hAnsi="宋体" w:cs="宋体"/>
          <w:bCs/>
          <w:szCs w:val="21"/>
        </w:rPr>
        <w:t>(6)采购文件</w:t>
      </w:r>
    </w:p>
    <w:p w14:paraId="40424B6B">
      <w:pPr>
        <w:spacing w:line="400" w:lineRule="exact"/>
        <w:ind w:firstLine="420" w:firstLineChars="200"/>
        <w:rPr>
          <w:rFonts w:ascii="宋体" w:hAnsi="宋体" w:cs="宋体"/>
          <w:bCs/>
          <w:szCs w:val="21"/>
        </w:rPr>
      </w:pPr>
      <w:r>
        <w:rPr>
          <w:rFonts w:ascii="宋体" w:hAnsi="宋体" w:cs="宋体"/>
          <w:bCs/>
          <w:szCs w:val="21"/>
        </w:rPr>
        <w:t>(7)有关技术文件，图纸</w:t>
      </w:r>
    </w:p>
    <w:p w14:paraId="046B8793">
      <w:pPr>
        <w:spacing w:line="400" w:lineRule="exact"/>
        <w:ind w:firstLine="420" w:firstLineChars="200"/>
        <w:rPr>
          <w:rFonts w:ascii="宋体" w:hAnsi="宋体" w:cs="宋体"/>
          <w:bCs/>
          <w:szCs w:val="21"/>
        </w:rPr>
      </w:pPr>
      <w:r>
        <w:rPr>
          <w:rFonts w:ascii="宋体" w:hAnsi="宋体" w:cs="宋体"/>
          <w:bCs/>
          <w:szCs w:val="21"/>
        </w:rPr>
        <w:t>(8)国家法律、行政法规和规章制度规定或合同约定的作为合同组成部分的其他文件</w:t>
      </w:r>
    </w:p>
    <w:p w14:paraId="2E4A03DA">
      <w:pPr>
        <w:spacing w:line="400" w:lineRule="exact"/>
        <w:ind w:firstLine="420" w:firstLineChars="200"/>
        <w:rPr>
          <w:rFonts w:ascii="宋体" w:hAnsi="宋体" w:cs="宋体"/>
          <w:bCs/>
          <w:szCs w:val="21"/>
        </w:rPr>
      </w:pPr>
      <w:r>
        <w:rPr>
          <w:rFonts w:ascii="宋体" w:hAnsi="宋体" w:cs="宋体"/>
          <w:bCs/>
          <w:szCs w:val="21"/>
        </w:rPr>
        <w:t>6. 合同生效</w:t>
      </w:r>
    </w:p>
    <w:p w14:paraId="61675A4D">
      <w:pPr>
        <w:spacing w:line="400" w:lineRule="exact"/>
        <w:ind w:firstLine="420" w:firstLineChars="200"/>
        <w:rPr>
          <w:rFonts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5F45C4B7">
      <w:pPr>
        <w:spacing w:line="400" w:lineRule="exact"/>
        <w:ind w:firstLine="420" w:firstLineChars="200"/>
        <w:rPr>
          <w:rFonts w:ascii="宋体" w:hAnsi="宋体" w:cs="宋体"/>
          <w:bCs/>
          <w:szCs w:val="21"/>
        </w:rPr>
      </w:pPr>
      <w:r>
        <w:rPr>
          <w:rFonts w:ascii="宋体" w:hAnsi="宋体" w:cs="宋体"/>
          <w:bCs/>
          <w:szCs w:val="21"/>
        </w:rPr>
        <w:t>7. 合同份数</w:t>
      </w:r>
    </w:p>
    <w:p w14:paraId="4E51BA01">
      <w:pPr>
        <w:spacing w:line="400" w:lineRule="exact"/>
        <w:ind w:firstLine="420" w:firstLineChars="200"/>
        <w:rPr>
          <w:rFonts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8A68AB2">
      <w:pPr>
        <w:spacing w:line="400" w:lineRule="exact"/>
        <w:ind w:firstLine="420" w:firstLineChars="200"/>
        <w:rPr>
          <w:rFonts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596033EA">
      <w:pPr>
        <w:spacing w:line="400" w:lineRule="exact"/>
        <w:ind w:firstLine="420" w:firstLineChars="200"/>
        <w:rPr>
          <w:rFonts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BD98A5">
      <w:pPr>
        <w:spacing w:line="400" w:lineRule="exact"/>
        <w:ind w:firstLine="420" w:firstLineChars="200"/>
        <w:rPr>
          <w:rFonts w:ascii="宋体" w:hAnsi="宋体" w:cs="宋体"/>
          <w:bCs/>
          <w:szCs w:val="21"/>
        </w:rPr>
      </w:pPr>
      <w:r>
        <w:rPr>
          <w:rFonts w:ascii="宋体" w:hAnsi="宋体" w:cs="宋体"/>
          <w:bCs/>
          <w:szCs w:val="21"/>
        </w:rPr>
        <w:t>附件：具体标的及其技术要求和商务要求、联合协议、分包意向协议等。</w:t>
      </w:r>
    </w:p>
    <w:p w14:paraId="2D914401">
      <w:pPr>
        <w:widowControl/>
        <w:kinsoku w:val="0"/>
        <w:autoSpaceDE w:val="0"/>
        <w:autoSpaceDN w:val="0"/>
        <w:adjustRightInd w:val="0"/>
        <w:snapToGrid w:val="0"/>
        <w:spacing w:before="139" w:line="219" w:lineRule="auto"/>
        <w:ind w:left="598"/>
        <w:jc w:val="left"/>
        <w:textAlignment w:val="baseline"/>
        <w:rPr>
          <w:rFonts w:ascii="宋体" w:hAnsi="宋体" w:cs="宋体"/>
          <w:snapToGrid w:val="0"/>
          <w:color w:val="000000"/>
          <w:kern w:val="0"/>
          <w:szCs w:val="21"/>
        </w:rPr>
      </w:pPr>
    </w:p>
    <w:p w14:paraId="23C51416">
      <w:pPr>
        <w:widowControl/>
        <w:jc w:val="left"/>
      </w:pPr>
      <w:r>
        <w:br w:type="page"/>
      </w:r>
    </w:p>
    <w:tbl>
      <w:tblPr>
        <w:tblStyle w:val="50"/>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51F9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1D56C7CE">
            <w:pPr>
              <w:keepNext w:val="0"/>
              <w:keepLines w:val="0"/>
              <w:widowControl/>
              <w:suppressLineNumbers w:val="0"/>
              <w:kinsoku w:val="0"/>
              <w:autoSpaceDE w:val="0"/>
              <w:autoSpaceDN w:val="0"/>
              <w:adjustRightInd w:val="0"/>
              <w:snapToGrid w:val="0"/>
              <w:spacing w:before="62" w:beforeAutospacing="0" w:after="0" w:afterAutospacing="0" w:line="219" w:lineRule="auto"/>
              <w:ind w:left="195"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kern w:val="0"/>
                <w:szCs w:val="21"/>
              </w:rPr>
              <w:t>甲方(采购人、受采购人委托签订合同的单</w:t>
            </w:r>
          </w:p>
          <w:p w14:paraId="01EDC33F">
            <w:pPr>
              <w:keepNext w:val="0"/>
              <w:keepLines w:val="0"/>
              <w:widowControl/>
              <w:suppressLineNumbers w:val="0"/>
              <w:kinsoku w:val="0"/>
              <w:autoSpaceDE w:val="0"/>
              <w:autoSpaceDN w:val="0"/>
              <w:adjustRightInd w:val="0"/>
              <w:snapToGrid w:val="0"/>
              <w:spacing w:before="51" w:beforeAutospacing="0" w:after="0" w:afterAutospacing="0" w:line="195" w:lineRule="auto"/>
              <w:ind w:left="725"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位或采购文件约定的合同甲方)</w:t>
            </w:r>
          </w:p>
        </w:tc>
        <w:tc>
          <w:tcPr>
            <w:tcW w:w="4080" w:type="dxa"/>
            <w:gridSpan w:val="2"/>
          </w:tcPr>
          <w:p w14:paraId="128ADA04">
            <w:pPr>
              <w:keepNext w:val="0"/>
              <w:keepLines w:val="0"/>
              <w:widowControl/>
              <w:suppressLineNumbers w:val="0"/>
              <w:kinsoku w:val="0"/>
              <w:autoSpaceDE w:val="0"/>
              <w:autoSpaceDN w:val="0"/>
              <w:adjustRightInd w:val="0"/>
              <w:snapToGrid w:val="0"/>
              <w:spacing w:before="192" w:beforeAutospacing="0" w:after="0" w:afterAutospacing="0" w:line="219" w:lineRule="auto"/>
              <w:ind w:left="133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6"/>
                <w:kern w:val="0"/>
                <w:szCs w:val="21"/>
                <w:lang w:eastAsia="en-US"/>
              </w:rPr>
              <w:t>乙方(供应商)</w:t>
            </w:r>
          </w:p>
        </w:tc>
      </w:tr>
      <w:tr w14:paraId="0B7F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70DFFBC1">
            <w:pPr>
              <w:keepNext w:val="0"/>
              <w:keepLines w:val="0"/>
              <w:widowControl/>
              <w:suppressLineNumbers w:val="0"/>
              <w:kinsoku w:val="0"/>
              <w:autoSpaceDE w:val="0"/>
              <w:autoSpaceDN w:val="0"/>
              <w:adjustRightInd w:val="0"/>
              <w:snapToGrid w:val="0"/>
              <w:spacing w:before="227" w:beforeAutospacing="0" w:after="0" w:afterAutospacing="0" w:line="219" w:lineRule="auto"/>
              <w:ind w:left="144"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单位名称(公章或</w:t>
            </w:r>
          </w:p>
          <w:p w14:paraId="3B13A2E4">
            <w:pPr>
              <w:keepNext w:val="0"/>
              <w:keepLines w:val="0"/>
              <w:widowControl/>
              <w:suppressLineNumbers w:val="0"/>
              <w:kinsoku w:val="0"/>
              <w:autoSpaceDE w:val="0"/>
              <w:autoSpaceDN w:val="0"/>
              <w:adjustRightInd w:val="0"/>
              <w:snapToGrid w:val="0"/>
              <w:spacing w:before="30" w:beforeAutospacing="0" w:after="0" w:afterAutospacing="0" w:line="219" w:lineRule="auto"/>
              <w:ind w:left="565"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10"/>
                <w:kern w:val="0"/>
                <w:szCs w:val="21"/>
              </w:rPr>
              <w:t>合同章)</w:t>
            </w:r>
          </w:p>
        </w:tc>
        <w:tc>
          <w:tcPr>
            <w:tcW w:w="2417" w:type="dxa"/>
          </w:tcPr>
          <w:p w14:paraId="5468D3C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c>
          <w:tcPr>
            <w:tcW w:w="1978" w:type="dxa"/>
          </w:tcPr>
          <w:p w14:paraId="685F8D09">
            <w:pPr>
              <w:keepNext w:val="0"/>
              <w:keepLines w:val="0"/>
              <w:widowControl/>
              <w:suppressLineNumbers w:val="0"/>
              <w:kinsoku w:val="0"/>
              <w:autoSpaceDE w:val="0"/>
              <w:autoSpaceDN w:val="0"/>
              <w:adjustRightInd w:val="0"/>
              <w:snapToGrid w:val="0"/>
              <w:spacing w:before="227" w:beforeAutospacing="0" w:after="0" w:afterAutospacing="0" w:line="219" w:lineRule="auto"/>
              <w:ind w:left="195"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单位名称(公章或</w:t>
            </w:r>
          </w:p>
          <w:p w14:paraId="42092A97">
            <w:pPr>
              <w:keepNext w:val="0"/>
              <w:keepLines w:val="0"/>
              <w:widowControl/>
              <w:suppressLineNumbers w:val="0"/>
              <w:kinsoku w:val="0"/>
              <w:autoSpaceDE w:val="0"/>
              <w:autoSpaceDN w:val="0"/>
              <w:adjustRightInd w:val="0"/>
              <w:snapToGrid w:val="0"/>
              <w:spacing w:before="30" w:beforeAutospacing="0" w:after="0" w:afterAutospacing="0" w:line="219" w:lineRule="auto"/>
              <w:ind w:left="615"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10"/>
                <w:kern w:val="0"/>
                <w:szCs w:val="21"/>
              </w:rPr>
              <w:t>合同章)</w:t>
            </w:r>
          </w:p>
        </w:tc>
        <w:tc>
          <w:tcPr>
            <w:tcW w:w="2102" w:type="dxa"/>
          </w:tcPr>
          <w:p w14:paraId="7121DBD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r>
      <w:tr w14:paraId="268E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20065DC1">
            <w:pPr>
              <w:keepNext w:val="0"/>
              <w:keepLines w:val="0"/>
              <w:widowControl/>
              <w:suppressLineNumbers w:val="0"/>
              <w:kinsoku w:val="0"/>
              <w:autoSpaceDE w:val="0"/>
              <w:autoSpaceDN w:val="0"/>
              <w:adjustRightInd w:val="0"/>
              <w:snapToGrid w:val="0"/>
              <w:spacing w:before="0" w:beforeAutospacing="0" w:after="0" w:afterAutospacing="0" w:line="379" w:lineRule="auto"/>
              <w:ind w:left="0" w:right="0"/>
              <w:jc w:val="left"/>
              <w:textAlignment w:val="baseline"/>
              <w:rPr>
                <w:rFonts w:hint="default" w:ascii="宋体" w:hAnsi="宋体" w:cs="Arial"/>
                <w:snapToGrid w:val="0"/>
                <w:color w:val="000000"/>
                <w:kern w:val="0"/>
                <w:szCs w:val="21"/>
              </w:rPr>
            </w:pPr>
          </w:p>
          <w:p w14:paraId="33DFB6AF">
            <w:pPr>
              <w:keepNext w:val="0"/>
              <w:keepLines w:val="0"/>
              <w:widowControl/>
              <w:suppressLineNumbers w:val="0"/>
              <w:kinsoku w:val="0"/>
              <w:autoSpaceDE w:val="0"/>
              <w:autoSpaceDN w:val="0"/>
              <w:adjustRightInd w:val="0"/>
              <w:snapToGrid w:val="0"/>
              <w:spacing w:before="68" w:beforeAutospacing="0" w:after="0" w:afterAutospacing="0" w:line="219" w:lineRule="auto"/>
              <w:ind w:left="405"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法定代表人</w:t>
            </w:r>
          </w:p>
          <w:p w14:paraId="716D2818">
            <w:pPr>
              <w:keepNext w:val="0"/>
              <w:keepLines w:val="0"/>
              <w:widowControl/>
              <w:suppressLineNumbers w:val="0"/>
              <w:kinsoku w:val="0"/>
              <w:autoSpaceDE w:val="0"/>
              <w:autoSpaceDN w:val="0"/>
              <w:adjustRightInd w:val="0"/>
              <w:snapToGrid w:val="0"/>
              <w:spacing w:before="50" w:beforeAutospacing="0" w:after="0" w:afterAutospacing="0" w:line="219" w:lineRule="auto"/>
              <w:ind w:left="195"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或其委托代理人</w:t>
            </w:r>
          </w:p>
          <w:p w14:paraId="7709E20F">
            <w:pPr>
              <w:keepNext w:val="0"/>
              <w:keepLines w:val="0"/>
              <w:widowControl/>
              <w:suppressLineNumbers w:val="0"/>
              <w:kinsoku w:val="0"/>
              <w:autoSpaceDE w:val="0"/>
              <w:autoSpaceDN w:val="0"/>
              <w:adjustRightInd w:val="0"/>
              <w:snapToGrid w:val="0"/>
              <w:spacing w:before="39" w:beforeAutospacing="0" w:after="0" w:afterAutospacing="0" w:line="219" w:lineRule="auto"/>
              <w:ind w:left="614"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11"/>
                <w:kern w:val="0"/>
                <w:szCs w:val="21"/>
              </w:rPr>
              <w:t>(签章)</w:t>
            </w:r>
          </w:p>
        </w:tc>
        <w:tc>
          <w:tcPr>
            <w:tcW w:w="2417" w:type="dxa"/>
            <w:vMerge w:val="restart"/>
            <w:tcBorders>
              <w:bottom w:val="nil"/>
            </w:tcBorders>
          </w:tcPr>
          <w:p w14:paraId="214CD32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c>
          <w:tcPr>
            <w:tcW w:w="1978" w:type="dxa"/>
          </w:tcPr>
          <w:p w14:paraId="3A648B79">
            <w:pPr>
              <w:keepNext w:val="0"/>
              <w:keepLines w:val="0"/>
              <w:widowControl/>
              <w:suppressLineNumbers w:val="0"/>
              <w:kinsoku w:val="0"/>
              <w:autoSpaceDE w:val="0"/>
              <w:autoSpaceDN w:val="0"/>
              <w:adjustRightInd w:val="0"/>
              <w:snapToGrid w:val="0"/>
              <w:spacing w:before="199" w:beforeAutospacing="0" w:after="0" w:afterAutospacing="0" w:line="219" w:lineRule="auto"/>
              <w:ind w:left="455"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法定代表人</w:t>
            </w:r>
          </w:p>
          <w:p w14:paraId="595EB8E8">
            <w:pPr>
              <w:keepNext w:val="0"/>
              <w:keepLines w:val="0"/>
              <w:widowControl/>
              <w:suppressLineNumbers w:val="0"/>
              <w:kinsoku w:val="0"/>
              <w:autoSpaceDE w:val="0"/>
              <w:autoSpaceDN w:val="0"/>
              <w:adjustRightInd w:val="0"/>
              <w:snapToGrid w:val="0"/>
              <w:spacing w:before="40" w:beforeAutospacing="0" w:after="0" w:afterAutospacing="0" w:line="219" w:lineRule="auto"/>
              <w:ind w:left="244"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或其委托代理人</w:t>
            </w:r>
          </w:p>
          <w:p w14:paraId="693748C3">
            <w:pPr>
              <w:keepNext w:val="0"/>
              <w:keepLines w:val="0"/>
              <w:widowControl/>
              <w:suppressLineNumbers w:val="0"/>
              <w:kinsoku w:val="0"/>
              <w:autoSpaceDE w:val="0"/>
              <w:autoSpaceDN w:val="0"/>
              <w:adjustRightInd w:val="0"/>
              <w:snapToGrid w:val="0"/>
              <w:spacing w:before="59" w:beforeAutospacing="0" w:after="0" w:afterAutospacing="0" w:line="219" w:lineRule="auto"/>
              <w:ind w:left="665"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11"/>
                <w:kern w:val="0"/>
                <w:szCs w:val="21"/>
              </w:rPr>
              <w:t>(签章)</w:t>
            </w:r>
          </w:p>
        </w:tc>
        <w:tc>
          <w:tcPr>
            <w:tcW w:w="2102" w:type="dxa"/>
          </w:tcPr>
          <w:p w14:paraId="0DE8A16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r>
      <w:tr w14:paraId="5690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6930006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c>
          <w:tcPr>
            <w:tcW w:w="2417" w:type="dxa"/>
            <w:vMerge w:val="continue"/>
            <w:tcBorders>
              <w:top w:val="nil"/>
            </w:tcBorders>
          </w:tcPr>
          <w:p w14:paraId="2662ED0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c>
          <w:tcPr>
            <w:tcW w:w="1978" w:type="dxa"/>
          </w:tcPr>
          <w:p w14:paraId="31A3D0B0">
            <w:pPr>
              <w:keepNext w:val="0"/>
              <w:keepLines w:val="0"/>
              <w:widowControl/>
              <w:suppressLineNumbers w:val="0"/>
              <w:kinsoku w:val="0"/>
              <w:autoSpaceDE w:val="0"/>
              <w:autoSpaceDN w:val="0"/>
              <w:adjustRightInd w:val="0"/>
              <w:snapToGrid w:val="0"/>
              <w:spacing w:before="140" w:beforeAutospacing="0" w:after="0" w:afterAutospacing="0" w:line="219" w:lineRule="auto"/>
              <w:ind w:left="45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3"/>
                <w:kern w:val="0"/>
                <w:szCs w:val="21"/>
                <w:lang w:eastAsia="en-US"/>
              </w:rPr>
              <w:t>拥有者性别</w:t>
            </w:r>
          </w:p>
        </w:tc>
        <w:tc>
          <w:tcPr>
            <w:tcW w:w="2102" w:type="dxa"/>
          </w:tcPr>
          <w:p w14:paraId="42FA651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7BA0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0A8CDE9">
            <w:pPr>
              <w:keepNext w:val="0"/>
              <w:keepLines w:val="0"/>
              <w:widowControl/>
              <w:suppressLineNumbers w:val="0"/>
              <w:kinsoku w:val="0"/>
              <w:autoSpaceDE w:val="0"/>
              <w:autoSpaceDN w:val="0"/>
              <w:adjustRightInd w:val="0"/>
              <w:snapToGrid w:val="0"/>
              <w:spacing w:before="142" w:beforeAutospacing="0" w:after="0" w:afterAutospacing="0" w:line="220" w:lineRule="auto"/>
              <w:ind w:left="61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4"/>
                <w:kern w:val="0"/>
                <w:szCs w:val="21"/>
                <w:lang w:eastAsia="en-US"/>
              </w:rPr>
              <w:t>住</w:t>
            </w:r>
            <w:r>
              <w:rPr>
                <w:rFonts w:hint="default" w:ascii="宋体" w:hAnsi="宋体" w:cs="宋体"/>
                <w:snapToGrid w:val="0"/>
                <w:color w:val="000000"/>
                <w:spacing w:val="4"/>
                <w:kern w:val="0"/>
                <w:szCs w:val="21"/>
                <w:lang w:eastAsia="en-US"/>
              </w:rPr>
              <w:t xml:space="preserve">  </w:t>
            </w:r>
            <w:r>
              <w:rPr>
                <w:rFonts w:hint="default" w:ascii="宋体" w:hAnsi="宋体" w:cs="宋体"/>
                <w:snapToGrid w:val="0"/>
                <w:color w:val="000000"/>
                <w:spacing w:val="-4"/>
                <w:kern w:val="0"/>
                <w:szCs w:val="21"/>
                <w:lang w:eastAsia="en-US"/>
              </w:rPr>
              <w:t>所</w:t>
            </w:r>
          </w:p>
        </w:tc>
        <w:tc>
          <w:tcPr>
            <w:tcW w:w="2417" w:type="dxa"/>
          </w:tcPr>
          <w:p w14:paraId="7421C56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1978" w:type="dxa"/>
          </w:tcPr>
          <w:p w14:paraId="3A8D079B">
            <w:pPr>
              <w:keepNext w:val="0"/>
              <w:keepLines w:val="0"/>
              <w:widowControl/>
              <w:suppressLineNumbers w:val="0"/>
              <w:kinsoku w:val="0"/>
              <w:autoSpaceDE w:val="0"/>
              <w:autoSpaceDN w:val="0"/>
              <w:adjustRightInd w:val="0"/>
              <w:snapToGrid w:val="0"/>
              <w:spacing w:before="142" w:beforeAutospacing="0" w:after="0" w:afterAutospacing="0" w:line="220" w:lineRule="auto"/>
              <w:ind w:left="66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4"/>
                <w:kern w:val="0"/>
                <w:szCs w:val="21"/>
                <w:lang w:eastAsia="en-US"/>
              </w:rPr>
              <w:t>住</w:t>
            </w:r>
            <w:r>
              <w:rPr>
                <w:rFonts w:hint="default" w:ascii="宋体" w:hAnsi="宋体" w:cs="宋体"/>
                <w:snapToGrid w:val="0"/>
                <w:color w:val="000000"/>
                <w:spacing w:val="4"/>
                <w:kern w:val="0"/>
                <w:szCs w:val="21"/>
                <w:lang w:eastAsia="en-US"/>
              </w:rPr>
              <w:t xml:space="preserve">  </w:t>
            </w:r>
            <w:r>
              <w:rPr>
                <w:rFonts w:hint="default" w:ascii="宋体" w:hAnsi="宋体" w:cs="宋体"/>
                <w:snapToGrid w:val="0"/>
                <w:color w:val="000000"/>
                <w:spacing w:val="-4"/>
                <w:kern w:val="0"/>
                <w:szCs w:val="21"/>
                <w:lang w:eastAsia="en-US"/>
              </w:rPr>
              <w:t>所</w:t>
            </w:r>
          </w:p>
        </w:tc>
        <w:tc>
          <w:tcPr>
            <w:tcW w:w="2102" w:type="dxa"/>
          </w:tcPr>
          <w:p w14:paraId="1861B75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381B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76B00C33">
            <w:pPr>
              <w:keepNext w:val="0"/>
              <w:keepLines w:val="0"/>
              <w:widowControl/>
              <w:suppressLineNumbers w:val="0"/>
              <w:kinsoku w:val="0"/>
              <w:autoSpaceDE w:val="0"/>
              <w:autoSpaceDN w:val="0"/>
              <w:adjustRightInd w:val="0"/>
              <w:snapToGrid w:val="0"/>
              <w:spacing w:before="144" w:beforeAutospacing="0" w:after="0" w:afterAutospacing="0" w:line="221" w:lineRule="auto"/>
              <w:ind w:left="5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8"/>
                <w:kern w:val="0"/>
                <w:szCs w:val="21"/>
                <w:lang w:eastAsia="en-US"/>
              </w:rPr>
              <w:t>联</w:t>
            </w:r>
            <w:r>
              <w:rPr>
                <w:rFonts w:hint="default" w:ascii="宋体" w:hAnsi="宋体" w:cs="宋体"/>
                <w:snapToGrid w:val="0"/>
                <w:color w:val="000000"/>
                <w:spacing w:val="22"/>
                <w:kern w:val="0"/>
                <w:szCs w:val="21"/>
                <w:lang w:eastAsia="en-US"/>
              </w:rPr>
              <w:t xml:space="preserve"> </w:t>
            </w:r>
            <w:r>
              <w:rPr>
                <w:rFonts w:hint="default" w:ascii="宋体" w:hAnsi="宋体" w:cs="宋体"/>
                <w:snapToGrid w:val="0"/>
                <w:color w:val="000000"/>
                <w:spacing w:val="-8"/>
                <w:kern w:val="0"/>
                <w:szCs w:val="21"/>
                <w:lang w:eastAsia="en-US"/>
              </w:rPr>
              <w:t>系</w:t>
            </w:r>
            <w:r>
              <w:rPr>
                <w:rFonts w:hint="default" w:ascii="宋体" w:hAnsi="宋体" w:cs="宋体"/>
                <w:snapToGrid w:val="0"/>
                <w:color w:val="000000"/>
                <w:spacing w:val="19"/>
                <w:kern w:val="0"/>
                <w:szCs w:val="21"/>
                <w:lang w:eastAsia="en-US"/>
              </w:rPr>
              <w:t xml:space="preserve"> </w:t>
            </w:r>
            <w:r>
              <w:rPr>
                <w:rFonts w:hint="default" w:ascii="宋体" w:hAnsi="宋体" w:cs="宋体"/>
                <w:snapToGrid w:val="0"/>
                <w:color w:val="000000"/>
                <w:spacing w:val="-8"/>
                <w:kern w:val="0"/>
                <w:szCs w:val="21"/>
                <w:lang w:eastAsia="en-US"/>
              </w:rPr>
              <w:t>人</w:t>
            </w:r>
          </w:p>
        </w:tc>
        <w:tc>
          <w:tcPr>
            <w:tcW w:w="2417" w:type="dxa"/>
          </w:tcPr>
          <w:p w14:paraId="689D610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1978" w:type="dxa"/>
          </w:tcPr>
          <w:p w14:paraId="51DE05C3">
            <w:pPr>
              <w:keepNext w:val="0"/>
              <w:keepLines w:val="0"/>
              <w:widowControl/>
              <w:suppressLineNumbers w:val="0"/>
              <w:kinsoku w:val="0"/>
              <w:autoSpaceDE w:val="0"/>
              <w:autoSpaceDN w:val="0"/>
              <w:adjustRightInd w:val="0"/>
              <w:snapToGrid w:val="0"/>
              <w:spacing w:before="144" w:beforeAutospacing="0" w:after="0" w:afterAutospacing="0" w:line="221" w:lineRule="auto"/>
              <w:ind w:left="56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8"/>
                <w:kern w:val="0"/>
                <w:szCs w:val="21"/>
                <w:lang w:eastAsia="en-US"/>
              </w:rPr>
              <w:t>联</w:t>
            </w:r>
            <w:r>
              <w:rPr>
                <w:rFonts w:hint="default" w:ascii="宋体" w:hAnsi="宋体" w:cs="宋体"/>
                <w:snapToGrid w:val="0"/>
                <w:color w:val="000000"/>
                <w:spacing w:val="23"/>
                <w:kern w:val="0"/>
                <w:szCs w:val="21"/>
                <w:lang w:eastAsia="en-US"/>
              </w:rPr>
              <w:t xml:space="preserve"> </w:t>
            </w:r>
            <w:r>
              <w:rPr>
                <w:rFonts w:hint="default" w:ascii="宋体" w:hAnsi="宋体" w:cs="宋体"/>
                <w:snapToGrid w:val="0"/>
                <w:color w:val="000000"/>
                <w:spacing w:val="-8"/>
                <w:kern w:val="0"/>
                <w:szCs w:val="21"/>
                <w:lang w:eastAsia="en-US"/>
              </w:rPr>
              <w:t>系</w:t>
            </w:r>
            <w:r>
              <w:rPr>
                <w:rFonts w:hint="default" w:ascii="宋体" w:hAnsi="宋体" w:cs="宋体"/>
                <w:snapToGrid w:val="0"/>
                <w:color w:val="000000"/>
                <w:spacing w:val="18"/>
                <w:kern w:val="0"/>
                <w:szCs w:val="21"/>
                <w:lang w:eastAsia="en-US"/>
              </w:rPr>
              <w:t xml:space="preserve"> </w:t>
            </w:r>
            <w:r>
              <w:rPr>
                <w:rFonts w:hint="default" w:ascii="宋体" w:hAnsi="宋体" w:cs="宋体"/>
                <w:snapToGrid w:val="0"/>
                <w:color w:val="000000"/>
                <w:spacing w:val="-8"/>
                <w:kern w:val="0"/>
                <w:szCs w:val="21"/>
                <w:lang w:eastAsia="en-US"/>
              </w:rPr>
              <w:t>人</w:t>
            </w:r>
          </w:p>
        </w:tc>
        <w:tc>
          <w:tcPr>
            <w:tcW w:w="2102" w:type="dxa"/>
          </w:tcPr>
          <w:p w14:paraId="5FE3B0B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5D5D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6C7D3E53">
            <w:pPr>
              <w:keepNext w:val="0"/>
              <w:keepLines w:val="0"/>
              <w:widowControl/>
              <w:suppressLineNumbers w:val="0"/>
              <w:kinsoku w:val="0"/>
              <w:autoSpaceDE w:val="0"/>
              <w:autoSpaceDN w:val="0"/>
              <w:adjustRightInd w:val="0"/>
              <w:snapToGrid w:val="0"/>
              <w:spacing w:before="135" w:beforeAutospacing="0" w:after="0" w:afterAutospacing="0" w:line="221" w:lineRule="auto"/>
              <w:ind w:left="5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联系电话</w:t>
            </w:r>
          </w:p>
        </w:tc>
        <w:tc>
          <w:tcPr>
            <w:tcW w:w="2417" w:type="dxa"/>
          </w:tcPr>
          <w:p w14:paraId="1A9184A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1978" w:type="dxa"/>
          </w:tcPr>
          <w:p w14:paraId="0E2B494F">
            <w:pPr>
              <w:keepNext w:val="0"/>
              <w:keepLines w:val="0"/>
              <w:widowControl/>
              <w:suppressLineNumbers w:val="0"/>
              <w:kinsoku w:val="0"/>
              <w:autoSpaceDE w:val="0"/>
              <w:autoSpaceDN w:val="0"/>
              <w:adjustRightInd w:val="0"/>
              <w:snapToGrid w:val="0"/>
              <w:spacing w:before="135" w:beforeAutospacing="0" w:after="0" w:afterAutospacing="0" w:line="221" w:lineRule="auto"/>
              <w:ind w:left="56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联系电话</w:t>
            </w:r>
          </w:p>
        </w:tc>
        <w:tc>
          <w:tcPr>
            <w:tcW w:w="2102" w:type="dxa"/>
          </w:tcPr>
          <w:p w14:paraId="07778EF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60B0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912535">
            <w:pPr>
              <w:keepNext w:val="0"/>
              <w:keepLines w:val="0"/>
              <w:widowControl/>
              <w:suppressLineNumbers w:val="0"/>
              <w:kinsoku w:val="0"/>
              <w:autoSpaceDE w:val="0"/>
              <w:autoSpaceDN w:val="0"/>
              <w:adjustRightInd w:val="0"/>
              <w:snapToGrid w:val="0"/>
              <w:spacing w:before="142" w:beforeAutospacing="0" w:after="0" w:afterAutospacing="0" w:line="219" w:lineRule="auto"/>
              <w:ind w:left="5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通信地址</w:t>
            </w:r>
          </w:p>
        </w:tc>
        <w:tc>
          <w:tcPr>
            <w:tcW w:w="2417" w:type="dxa"/>
          </w:tcPr>
          <w:p w14:paraId="28DF709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1978" w:type="dxa"/>
          </w:tcPr>
          <w:p w14:paraId="18BD4C4A">
            <w:pPr>
              <w:keepNext w:val="0"/>
              <w:keepLines w:val="0"/>
              <w:widowControl/>
              <w:suppressLineNumbers w:val="0"/>
              <w:kinsoku w:val="0"/>
              <w:autoSpaceDE w:val="0"/>
              <w:autoSpaceDN w:val="0"/>
              <w:adjustRightInd w:val="0"/>
              <w:snapToGrid w:val="0"/>
              <w:spacing w:before="142" w:beforeAutospacing="0" w:after="0" w:afterAutospacing="0" w:line="219" w:lineRule="auto"/>
              <w:ind w:left="56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通信地址</w:t>
            </w:r>
          </w:p>
        </w:tc>
        <w:tc>
          <w:tcPr>
            <w:tcW w:w="2102" w:type="dxa"/>
          </w:tcPr>
          <w:p w14:paraId="1D54D39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1830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450EF01">
            <w:pPr>
              <w:keepNext w:val="0"/>
              <w:keepLines w:val="0"/>
              <w:widowControl/>
              <w:suppressLineNumbers w:val="0"/>
              <w:kinsoku w:val="0"/>
              <w:autoSpaceDE w:val="0"/>
              <w:autoSpaceDN w:val="0"/>
              <w:adjustRightInd w:val="0"/>
              <w:snapToGrid w:val="0"/>
              <w:spacing w:before="142" w:beforeAutospacing="0" w:after="0" w:afterAutospacing="0" w:line="219" w:lineRule="auto"/>
              <w:ind w:left="5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邮政编码</w:t>
            </w:r>
          </w:p>
        </w:tc>
        <w:tc>
          <w:tcPr>
            <w:tcW w:w="2417" w:type="dxa"/>
          </w:tcPr>
          <w:p w14:paraId="0DA758F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1978" w:type="dxa"/>
          </w:tcPr>
          <w:p w14:paraId="0EFC288E">
            <w:pPr>
              <w:keepNext w:val="0"/>
              <w:keepLines w:val="0"/>
              <w:widowControl/>
              <w:suppressLineNumbers w:val="0"/>
              <w:kinsoku w:val="0"/>
              <w:autoSpaceDE w:val="0"/>
              <w:autoSpaceDN w:val="0"/>
              <w:adjustRightInd w:val="0"/>
              <w:snapToGrid w:val="0"/>
              <w:spacing w:before="142" w:beforeAutospacing="0" w:after="0" w:afterAutospacing="0" w:line="219" w:lineRule="auto"/>
              <w:ind w:left="56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邮政编码</w:t>
            </w:r>
          </w:p>
        </w:tc>
        <w:tc>
          <w:tcPr>
            <w:tcW w:w="2102" w:type="dxa"/>
          </w:tcPr>
          <w:p w14:paraId="20FE865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32A3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2B299F4E">
            <w:pPr>
              <w:keepNext w:val="0"/>
              <w:keepLines w:val="0"/>
              <w:widowControl/>
              <w:suppressLineNumbers w:val="0"/>
              <w:kinsoku w:val="0"/>
              <w:autoSpaceDE w:val="0"/>
              <w:autoSpaceDN w:val="0"/>
              <w:adjustRightInd w:val="0"/>
              <w:snapToGrid w:val="0"/>
              <w:spacing w:before="134" w:beforeAutospacing="0" w:after="0" w:afterAutospacing="0" w:line="220" w:lineRule="auto"/>
              <w:ind w:left="5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3"/>
                <w:kern w:val="0"/>
                <w:szCs w:val="21"/>
                <w:lang w:eastAsia="en-US"/>
              </w:rPr>
              <w:t>电子邮箱</w:t>
            </w:r>
          </w:p>
        </w:tc>
        <w:tc>
          <w:tcPr>
            <w:tcW w:w="2417" w:type="dxa"/>
          </w:tcPr>
          <w:p w14:paraId="5D2A1AF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1978" w:type="dxa"/>
          </w:tcPr>
          <w:p w14:paraId="1AA27153">
            <w:pPr>
              <w:keepNext w:val="0"/>
              <w:keepLines w:val="0"/>
              <w:widowControl/>
              <w:suppressLineNumbers w:val="0"/>
              <w:kinsoku w:val="0"/>
              <w:autoSpaceDE w:val="0"/>
              <w:autoSpaceDN w:val="0"/>
              <w:adjustRightInd w:val="0"/>
              <w:snapToGrid w:val="0"/>
              <w:spacing w:before="134" w:beforeAutospacing="0" w:after="0" w:afterAutospacing="0" w:line="220" w:lineRule="auto"/>
              <w:ind w:left="56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3"/>
                <w:kern w:val="0"/>
                <w:szCs w:val="21"/>
                <w:lang w:eastAsia="en-US"/>
              </w:rPr>
              <w:t>电子邮箱</w:t>
            </w:r>
          </w:p>
        </w:tc>
        <w:tc>
          <w:tcPr>
            <w:tcW w:w="2102" w:type="dxa"/>
          </w:tcPr>
          <w:p w14:paraId="6A517E8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7927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4252AA5C">
            <w:pPr>
              <w:keepNext w:val="0"/>
              <w:keepLines w:val="0"/>
              <w:widowControl/>
              <w:suppressLineNumbers w:val="0"/>
              <w:kinsoku w:val="0"/>
              <w:autoSpaceDE w:val="0"/>
              <w:autoSpaceDN w:val="0"/>
              <w:adjustRightInd w:val="0"/>
              <w:snapToGrid w:val="0"/>
              <w:spacing w:before="83" w:beforeAutospacing="0" w:after="0" w:afterAutospacing="0" w:line="222" w:lineRule="auto"/>
              <w:ind w:left="825" w:right="197" w:hanging="63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1"/>
                <w:kern w:val="0"/>
                <w:szCs w:val="21"/>
                <w:lang w:eastAsia="en-US"/>
              </w:rPr>
              <w:t>统一社会信用代</w:t>
            </w:r>
            <w:r>
              <w:rPr>
                <w:rFonts w:hint="default" w:ascii="宋体" w:hAnsi="宋体" w:cs="宋体"/>
                <w:snapToGrid w:val="0"/>
                <w:color w:val="000000"/>
                <w:spacing w:val="2"/>
                <w:kern w:val="0"/>
                <w:szCs w:val="21"/>
                <w:lang w:eastAsia="en-US"/>
              </w:rPr>
              <w:t xml:space="preserve"> </w:t>
            </w:r>
            <w:r>
              <w:rPr>
                <w:rFonts w:hint="default" w:ascii="宋体" w:hAnsi="宋体" w:cs="宋体"/>
                <w:snapToGrid w:val="0"/>
                <w:color w:val="000000"/>
                <w:kern w:val="0"/>
                <w:szCs w:val="21"/>
                <w:lang w:eastAsia="en-US"/>
              </w:rPr>
              <w:t>码</w:t>
            </w:r>
          </w:p>
        </w:tc>
        <w:tc>
          <w:tcPr>
            <w:tcW w:w="2417" w:type="dxa"/>
          </w:tcPr>
          <w:p w14:paraId="1F4E41C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1978" w:type="dxa"/>
          </w:tcPr>
          <w:p w14:paraId="45F2A460">
            <w:pPr>
              <w:keepNext w:val="0"/>
              <w:keepLines w:val="0"/>
              <w:widowControl/>
              <w:suppressLineNumbers w:val="0"/>
              <w:kinsoku w:val="0"/>
              <w:autoSpaceDE w:val="0"/>
              <w:autoSpaceDN w:val="0"/>
              <w:adjustRightInd w:val="0"/>
              <w:snapToGrid w:val="0"/>
              <w:spacing w:before="203" w:beforeAutospacing="0" w:after="0" w:afterAutospacing="0" w:line="219" w:lineRule="auto"/>
              <w:ind w:left="14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1"/>
                <w:kern w:val="0"/>
                <w:szCs w:val="21"/>
                <w:lang w:eastAsia="en-US"/>
              </w:rPr>
              <w:t>统一社会信用代码</w:t>
            </w:r>
          </w:p>
        </w:tc>
        <w:tc>
          <w:tcPr>
            <w:tcW w:w="2102" w:type="dxa"/>
          </w:tcPr>
          <w:p w14:paraId="4CA9EC3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3C78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7E1667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2417" w:type="dxa"/>
          </w:tcPr>
          <w:p w14:paraId="1DE8BAF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1978" w:type="dxa"/>
          </w:tcPr>
          <w:p w14:paraId="6E51B8D6">
            <w:pPr>
              <w:keepNext w:val="0"/>
              <w:keepLines w:val="0"/>
              <w:widowControl/>
              <w:suppressLineNumbers w:val="0"/>
              <w:kinsoku w:val="0"/>
              <w:autoSpaceDE w:val="0"/>
              <w:autoSpaceDN w:val="0"/>
              <w:adjustRightInd w:val="0"/>
              <w:snapToGrid w:val="0"/>
              <w:spacing w:before="146" w:beforeAutospacing="0" w:after="0" w:afterAutospacing="0" w:line="220" w:lineRule="auto"/>
              <w:ind w:left="56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开户名称</w:t>
            </w:r>
          </w:p>
        </w:tc>
        <w:tc>
          <w:tcPr>
            <w:tcW w:w="2102" w:type="dxa"/>
          </w:tcPr>
          <w:p w14:paraId="57975B7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319D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4C8A95D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2417" w:type="dxa"/>
          </w:tcPr>
          <w:p w14:paraId="75BDB75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1978" w:type="dxa"/>
          </w:tcPr>
          <w:p w14:paraId="0BD01F5B">
            <w:pPr>
              <w:keepNext w:val="0"/>
              <w:keepLines w:val="0"/>
              <w:widowControl/>
              <w:suppressLineNumbers w:val="0"/>
              <w:kinsoku w:val="0"/>
              <w:autoSpaceDE w:val="0"/>
              <w:autoSpaceDN w:val="0"/>
              <w:adjustRightInd w:val="0"/>
              <w:snapToGrid w:val="0"/>
              <w:spacing w:before="147" w:beforeAutospacing="0" w:after="0" w:afterAutospacing="0" w:line="220" w:lineRule="auto"/>
              <w:ind w:left="56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开户银行</w:t>
            </w:r>
          </w:p>
        </w:tc>
        <w:tc>
          <w:tcPr>
            <w:tcW w:w="2102" w:type="dxa"/>
          </w:tcPr>
          <w:p w14:paraId="694AC87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6A52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B861E7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2417" w:type="dxa"/>
          </w:tcPr>
          <w:p w14:paraId="4FB4D64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1978" w:type="dxa"/>
          </w:tcPr>
          <w:p w14:paraId="0DA433B0">
            <w:pPr>
              <w:keepNext w:val="0"/>
              <w:keepLines w:val="0"/>
              <w:widowControl/>
              <w:suppressLineNumbers w:val="0"/>
              <w:kinsoku w:val="0"/>
              <w:autoSpaceDE w:val="0"/>
              <w:autoSpaceDN w:val="0"/>
              <w:adjustRightInd w:val="0"/>
              <w:snapToGrid w:val="0"/>
              <w:spacing w:before="147" w:beforeAutospacing="0" w:after="0" w:afterAutospacing="0" w:line="220" w:lineRule="auto"/>
              <w:ind w:left="56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3"/>
                <w:kern w:val="0"/>
                <w:szCs w:val="21"/>
                <w:lang w:eastAsia="en-US"/>
              </w:rPr>
              <w:t>银行账号</w:t>
            </w:r>
          </w:p>
        </w:tc>
        <w:tc>
          <w:tcPr>
            <w:tcW w:w="2102" w:type="dxa"/>
          </w:tcPr>
          <w:p w14:paraId="1468A0F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6302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17B593E5">
            <w:pPr>
              <w:keepNext w:val="0"/>
              <w:keepLines w:val="0"/>
              <w:widowControl/>
              <w:suppressLineNumbers w:val="0"/>
              <w:kinsoku w:val="0"/>
              <w:autoSpaceDE w:val="0"/>
              <w:autoSpaceDN w:val="0"/>
              <w:adjustRightInd w:val="0"/>
              <w:snapToGrid w:val="0"/>
              <w:spacing w:before="197" w:beforeAutospacing="0" w:after="0" w:afterAutospacing="0" w:line="219" w:lineRule="auto"/>
              <w:ind w:left="114"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kern w:val="0"/>
                <w:szCs w:val="21"/>
              </w:rPr>
              <w:t>注：涉及联合体或其他合同主体的信息应按上</w:t>
            </w:r>
            <w:r>
              <w:rPr>
                <w:rFonts w:hint="default" w:ascii="宋体" w:hAnsi="宋体" w:cs="宋体"/>
                <w:snapToGrid w:val="0"/>
                <w:color w:val="000000"/>
                <w:spacing w:val="-1"/>
                <w:kern w:val="0"/>
                <w:szCs w:val="21"/>
              </w:rPr>
              <w:t>表格式加列。</w:t>
            </w:r>
          </w:p>
        </w:tc>
      </w:tr>
    </w:tbl>
    <w:p w14:paraId="5C138AA1">
      <w:pPr>
        <w:tabs>
          <w:tab w:val="left" w:pos="1875"/>
        </w:tabs>
      </w:pPr>
    </w:p>
    <w:p w14:paraId="09E1FB12">
      <w:pPr>
        <w:widowControl/>
        <w:jc w:val="left"/>
      </w:pPr>
      <w:r>
        <w:br w:type="page"/>
      </w:r>
    </w:p>
    <w:p w14:paraId="49620964">
      <w:pPr>
        <w:widowControl/>
        <w:kinsoku w:val="0"/>
        <w:autoSpaceDE w:val="0"/>
        <w:autoSpaceDN w:val="0"/>
        <w:adjustRightInd w:val="0"/>
        <w:snapToGrid w:val="0"/>
        <w:spacing w:before="140" w:line="222" w:lineRule="auto"/>
        <w:ind w:left="-2" w:leftChars="-1"/>
        <w:jc w:val="center"/>
        <w:textAlignment w:val="baseline"/>
        <w:rPr>
          <w:rFonts w:ascii="宋体" w:hAnsi="宋体" w:cs="黑体"/>
          <w:b/>
          <w:bCs/>
          <w:snapToGrid w:val="0"/>
          <w:color w:val="000000"/>
          <w:kern w:val="0"/>
          <w:sz w:val="28"/>
          <w:szCs w:val="28"/>
        </w:rPr>
      </w:pPr>
    </w:p>
    <w:p w14:paraId="4EC30BA3">
      <w:pPr>
        <w:widowControl/>
        <w:kinsoku w:val="0"/>
        <w:autoSpaceDE w:val="0"/>
        <w:autoSpaceDN w:val="0"/>
        <w:adjustRightInd w:val="0"/>
        <w:snapToGrid w:val="0"/>
        <w:spacing w:before="140" w:line="222" w:lineRule="auto"/>
        <w:ind w:left="-2" w:leftChars="-1"/>
        <w:jc w:val="center"/>
        <w:textAlignment w:val="baseline"/>
        <w:rPr>
          <w:rFonts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53B11DF4">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rPr>
      </w:pPr>
    </w:p>
    <w:p w14:paraId="791526A8">
      <w:pPr>
        <w:widowControl/>
        <w:kinsoku w:val="0"/>
        <w:autoSpaceDE w:val="0"/>
        <w:autoSpaceDN w:val="0"/>
        <w:adjustRightInd w:val="0"/>
        <w:snapToGrid w:val="0"/>
        <w:spacing w:before="68" w:line="220" w:lineRule="auto"/>
        <w:ind w:left="77"/>
        <w:jc w:val="left"/>
        <w:textAlignment w:val="baseline"/>
        <w:outlineLvl w:val="0"/>
        <w:rPr>
          <w:rFonts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79116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1.1合同当事人</w:t>
      </w:r>
    </w:p>
    <w:p w14:paraId="3E0C231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22F3C5C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0E960DE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1108177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2D91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37A208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23F125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1FD129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7FE0092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5105F9F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5706CD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10B5A4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 合同标的及金额</w:t>
      </w:r>
    </w:p>
    <w:p w14:paraId="6381479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103333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77D64B5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3C3D5C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 甲方的权利和义务</w:t>
      </w:r>
    </w:p>
    <w:p w14:paraId="4EE614C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7CBD18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4DFA659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4C97BB3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1B8B7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20705FE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6D353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 乙方的权利和义务</w:t>
      </w:r>
    </w:p>
    <w:p w14:paraId="3FD61CF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121759F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0831B5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29FA9CA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6199B30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 合同履行</w:t>
      </w:r>
    </w:p>
    <w:p w14:paraId="668700A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2818D84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082146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7843918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48BC70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376976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1588C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137378A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251A41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320FEA5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 质量标准和保证</w:t>
      </w:r>
    </w:p>
    <w:p w14:paraId="2659A8A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8.1 质量标准</w:t>
      </w:r>
    </w:p>
    <w:p w14:paraId="33B783E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57EF22F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524879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5D83BB2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587B83F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8.2 保证</w:t>
      </w:r>
    </w:p>
    <w:p w14:paraId="3765628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7688390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2AE72F7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48EBA61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1952C2C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01F33FA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 权利瑕疵担保</w:t>
      </w:r>
    </w:p>
    <w:p w14:paraId="2AEEF45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5C6919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172262A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48E80A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 知识产权保护</w:t>
      </w:r>
    </w:p>
    <w:p w14:paraId="20BD3E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680655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 保密义务</w:t>
      </w:r>
    </w:p>
    <w:p w14:paraId="52266AA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759CCE8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 合同价款支付</w:t>
      </w:r>
    </w:p>
    <w:p w14:paraId="48548A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706749B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1873D3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 履约保证金</w:t>
      </w:r>
    </w:p>
    <w:p w14:paraId="058113F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57AD6A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1D9B21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45594D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 售后服务</w:t>
      </w:r>
    </w:p>
    <w:p w14:paraId="7F0FFD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19A83D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6BD4D22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298C4FC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604C47A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3177742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3B1968F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364322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150691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 违约责任</w:t>
      </w:r>
    </w:p>
    <w:p w14:paraId="6FF7917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15.1质量瑕疵的违约责任</w:t>
      </w:r>
    </w:p>
    <w:p w14:paraId="0E5E335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4B8F843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711D51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18AF06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4E63C93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4C71C4D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345814D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4EF4A9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 合同变更、中止与终止</w:t>
      </w:r>
    </w:p>
    <w:p w14:paraId="42B788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16.1合同的变更</w:t>
      </w:r>
    </w:p>
    <w:p w14:paraId="2686BD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2D94D6E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16.2合同的中止</w:t>
      </w:r>
    </w:p>
    <w:p w14:paraId="521DB64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6C0F1B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DE9F6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1BE41D4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60CDB04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16.3合同的终止</w:t>
      </w:r>
    </w:p>
    <w:p w14:paraId="1BDAE1F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73E1A3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23A6B3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55D33F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088E0D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 合同分包</w:t>
      </w:r>
    </w:p>
    <w:p w14:paraId="7C5D347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0C595A1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09E50D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 不可抗力</w:t>
      </w:r>
    </w:p>
    <w:p w14:paraId="3847CA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4958471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054157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46A28B9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 解决争议的方法</w:t>
      </w:r>
    </w:p>
    <w:p w14:paraId="06EE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1216FDA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1589494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343276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 政府采购政策</w:t>
      </w:r>
    </w:p>
    <w:p w14:paraId="5B16C7D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7C4BC7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765466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4481A3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法律适用</w:t>
      </w:r>
    </w:p>
    <w:p w14:paraId="44F04EB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52E978D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6F7F92E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 通知</w:t>
      </w:r>
    </w:p>
    <w:p w14:paraId="23E2E3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0DA8F56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45E9475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1D2E99C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0B4FE71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 合同未尽事项</w:t>
      </w:r>
    </w:p>
    <w:p w14:paraId="3B596C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387CD07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3967078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br w:type="page"/>
      </w:r>
    </w:p>
    <w:p w14:paraId="7F86AF88">
      <w:pPr>
        <w:widowControl/>
        <w:kinsoku w:val="0"/>
        <w:autoSpaceDE w:val="0"/>
        <w:autoSpaceDN w:val="0"/>
        <w:adjustRightInd w:val="0"/>
        <w:snapToGrid w:val="0"/>
        <w:spacing w:before="133" w:line="219" w:lineRule="auto"/>
        <w:ind w:left="493"/>
        <w:jc w:val="left"/>
        <w:textAlignment w:val="baseline"/>
        <w:rPr>
          <w:rFonts w:ascii="宋体" w:hAnsi="宋体" w:cs="宋体"/>
          <w:snapToGrid w:val="0"/>
          <w:color w:val="000000"/>
          <w:kern w:val="0"/>
          <w:sz w:val="22"/>
          <w:szCs w:val="22"/>
        </w:rPr>
      </w:pPr>
    </w:p>
    <w:p w14:paraId="67F8E5F5">
      <w:pPr>
        <w:widowControl/>
        <w:kinsoku w:val="0"/>
        <w:autoSpaceDE w:val="0"/>
        <w:autoSpaceDN w:val="0"/>
        <w:adjustRightInd w:val="0"/>
        <w:snapToGrid w:val="0"/>
        <w:spacing w:before="56" w:line="222" w:lineRule="auto"/>
        <w:ind w:left="1"/>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2D656597">
      <w:pPr>
        <w:widowControl/>
        <w:kinsoku w:val="0"/>
        <w:autoSpaceDE w:val="0"/>
        <w:autoSpaceDN w:val="0"/>
        <w:adjustRightInd w:val="0"/>
        <w:snapToGrid w:val="0"/>
        <w:spacing w:line="182" w:lineRule="exact"/>
        <w:jc w:val="left"/>
        <w:textAlignment w:val="baseline"/>
        <w:rPr>
          <w:rFonts w:ascii="宋体" w:hAnsi="宋体" w:cs="Arial"/>
          <w:snapToGrid w:val="0"/>
          <w:color w:val="000000"/>
          <w:kern w:val="0"/>
          <w:szCs w:val="21"/>
        </w:rPr>
      </w:pPr>
    </w:p>
    <w:tbl>
      <w:tblPr>
        <w:tblStyle w:val="50"/>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481A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5160DD7E">
            <w:pPr>
              <w:keepNext w:val="0"/>
              <w:keepLines w:val="0"/>
              <w:widowControl/>
              <w:suppressLineNumbers w:val="0"/>
              <w:kinsoku w:val="0"/>
              <w:autoSpaceDE w:val="0"/>
              <w:autoSpaceDN w:val="0"/>
              <w:adjustRightInd w:val="0"/>
              <w:snapToGrid w:val="0"/>
              <w:spacing w:before="153" w:beforeAutospacing="0" w:after="0" w:afterAutospacing="0" w:line="219" w:lineRule="auto"/>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7DD9D6E5">
            <w:pPr>
              <w:keepNext w:val="0"/>
              <w:keepLines w:val="0"/>
              <w:widowControl/>
              <w:suppressLineNumbers w:val="0"/>
              <w:kinsoku w:val="0"/>
              <w:autoSpaceDE w:val="0"/>
              <w:autoSpaceDN w:val="0"/>
              <w:adjustRightInd w:val="0"/>
              <w:snapToGrid w:val="0"/>
              <w:spacing w:before="30" w:beforeAutospacing="0" w:after="0" w:afterAutospacing="0" w:line="219" w:lineRule="auto"/>
              <w:ind w:left="13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0"/>
                <w:kern w:val="0"/>
                <w:szCs w:val="21"/>
                <w:lang w:eastAsia="en-US"/>
              </w:rPr>
              <w:t>第1</w:t>
            </w:r>
            <w:r>
              <w:rPr>
                <w:rFonts w:hint="default" w:ascii="宋体" w:hAnsi="宋体" w:cs="宋体"/>
                <w:snapToGrid w:val="0"/>
                <w:color w:val="000000"/>
                <w:spacing w:val="-53"/>
                <w:kern w:val="0"/>
                <w:szCs w:val="21"/>
                <w:lang w:eastAsia="en-US"/>
              </w:rPr>
              <w:t xml:space="preserve"> </w:t>
            </w:r>
            <w:r>
              <w:rPr>
                <w:rFonts w:hint="default" w:ascii="宋体" w:hAnsi="宋体" w:cs="宋体"/>
                <w:snapToGrid w:val="0"/>
                <w:color w:val="000000"/>
                <w:spacing w:val="20"/>
                <w:kern w:val="0"/>
                <w:szCs w:val="21"/>
                <w:lang w:eastAsia="en-US"/>
              </w:rPr>
              <w:t>.</w:t>
            </w:r>
            <w:r>
              <w:rPr>
                <w:rFonts w:hint="default" w:ascii="宋体" w:hAnsi="宋体" w:cs="宋体"/>
                <w:snapToGrid w:val="0"/>
                <w:color w:val="000000"/>
                <w:spacing w:val="-56"/>
                <w:kern w:val="0"/>
                <w:szCs w:val="21"/>
                <w:lang w:eastAsia="en-US"/>
              </w:rPr>
              <w:t xml:space="preserve"> </w:t>
            </w:r>
            <w:r>
              <w:rPr>
                <w:rFonts w:hint="default" w:ascii="宋体" w:hAnsi="宋体" w:cs="宋体"/>
                <w:snapToGrid w:val="0"/>
                <w:color w:val="000000"/>
                <w:spacing w:val="20"/>
                <w:kern w:val="0"/>
                <w:szCs w:val="21"/>
                <w:lang w:eastAsia="en-US"/>
              </w:rPr>
              <w:t>2(6)项</w:t>
            </w:r>
          </w:p>
        </w:tc>
        <w:tc>
          <w:tcPr>
            <w:tcW w:w="1738" w:type="dxa"/>
          </w:tcPr>
          <w:p w14:paraId="4A3B6BDA">
            <w:pPr>
              <w:keepNext w:val="0"/>
              <w:keepLines w:val="0"/>
              <w:widowControl/>
              <w:suppressLineNumbers w:val="0"/>
              <w:kinsoku w:val="0"/>
              <w:autoSpaceDE w:val="0"/>
              <w:autoSpaceDN w:val="0"/>
              <w:adjustRightInd w:val="0"/>
              <w:snapToGrid w:val="0"/>
              <w:spacing w:before="274" w:beforeAutospacing="0" w:after="0" w:afterAutospacing="0" w:line="221" w:lineRule="auto"/>
              <w:ind w:left="12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联合体具体要求</w:t>
            </w:r>
          </w:p>
        </w:tc>
        <w:tc>
          <w:tcPr>
            <w:tcW w:w="5149" w:type="dxa"/>
          </w:tcPr>
          <w:p w14:paraId="395C57A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7211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3F66149F">
            <w:pPr>
              <w:keepNext w:val="0"/>
              <w:keepLines w:val="0"/>
              <w:widowControl/>
              <w:suppressLineNumbers w:val="0"/>
              <w:kinsoku w:val="0"/>
              <w:autoSpaceDE w:val="0"/>
              <w:autoSpaceDN w:val="0"/>
              <w:adjustRightInd w:val="0"/>
              <w:snapToGrid w:val="0"/>
              <w:spacing w:before="59" w:beforeAutospacing="0" w:after="0" w:afterAutospacing="0" w:line="219" w:lineRule="auto"/>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5BCB003B">
            <w:pPr>
              <w:keepNext w:val="0"/>
              <w:keepLines w:val="0"/>
              <w:widowControl/>
              <w:suppressLineNumbers w:val="0"/>
              <w:kinsoku w:val="0"/>
              <w:autoSpaceDE w:val="0"/>
              <w:autoSpaceDN w:val="0"/>
              <w:adjustRightInd w:val="0"/>
              <w:snapToGrid w:val="0"/>
              <w:spacing w:before="20" w:beforeAutospacing="0" w:after="0" w:afterAutospacing="0" w:line="219" w:lineRule="auto"/>
              <w:ind w:left="13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0"/>
                <w:kern w:val="0"/>
                <w:szCs w:val="21"/>
                <w:lang w:eastAsia="en-US"/>
              </w:rPr>
              <w:t>第1</w:t>
            </w:r>
            <w:r>
              <w:rPr>
                <w:rFonts w:hint="default" w:ascii="宋体" w:hAnsi="宋体" w:cs="宋体"/>
                <w:snapToGrid w:val="0"/>
                <w:color w:val="000000"/>
                <w:spacing w:val="-53"/>
                <w:kern w:val="0"/>
                <w:szCs w:val="21"/>
                <w:lang w:eastAsia="en-US"/>
              </w:rPr>
              <w:t xml:space="preserve"> </w:t>
            </w:r>
            <w:r>
              <w:rPr>
                <w:rFonts w:hint="default" w:ascii="宋体" w:hAnsi="宋体" w:cs="宋体"/>
                <w:snapToGrid w:val="0"/>
                <w:color w:val="000000"/>
                <w:spacing w:val="20"/>
                <w:kern w:val="0"/>
                <w:szCs w:val="21"/>
                <w:lang w:eastAsia="en-US"/>
              </w:rPr>
              <w:t>.</w:t>
            </w:r>
            <w:r>
              <w:rPr>
                <w:rFonts w:hint="default" w:ascii="宋体" w:hAnsi="宋体" w:cs="宋体"/>
                <w:snapToGrid w:val="0"/>
                <w:color w:val="000000"/>
                <w:spacing w:val="-56"/>
                <w:kern w:val="0"/>
                <w:szCs w:val="21"/>
                <w:lang w:eastAsia="en-US"/>
              </w:rPr>
              <w:t xml:space="preserve"> </w:t>
            </w:r>
            <w:r>
              <w:rPr>
                <w:rFonts w:hint="default" w:ascii="宋体" w:hAnsi="宋体" w:cs="宋体"/>
                <w:snapToGrid w:val="0"/>
                <w:color w:val="000000"/>
                <w:spacing w:val="20"/>
                <w:kern w:val="0"/>
                <w:szCs w:val="21"/>
                <w:lang w:eastAsia="en-US"/>
              </w:rPr>
              <w:t>2(7)项</w:t>
            </w:r>
          </w:p>
        </w:tc>
        <w:tc>
          <w:tcPr>
            <w:tcW w:w="1738" w:type="dxa"/>
          </w:tcPr>
          <w:p w14:paraId="05EDE3E9">
            <w:pPr>
              <w:keepNext w:val="0"/>
              <w:keepLines w:val="0"/>
              <w:widowControl/>
              <w:suppressLineNumbers w:val="0"/>
              <w:kinsoku w:val="0"/>
              <w:autoSpaceDE w:val="0"/>
              <w:autoSpaceDN w:val="0"/>
              <w:adjustRightInd w:val="0"/>
              <w:snapToGrid w:val="0"/>
              <w:spacing w:before="199" w:beforeAutospacing="0" w:after="0" w:afterAutospacing="0" w:line="219" w:lineRule="auto"/>
              <w:ind w:left="12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其他术语解释</w:t>
            </w:r>
          </w:p>
        </w:tc>
        <w:tc>
          <w:tcPr>
            <w:tcW w:w="5149" w:type="dxa"/>
          </w:tcPr>
          <w:p w14:paraId="47661BE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49E1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17B46EAE">
            <w:pPr>
              <w:keepNext w:val="0"/>
              <w:keepLines w:val="0"/>
              <w:widowControl/>
              <w:suppressLineNumbers w:val="0"/>
              <w:kinsoku w:val="0"/>
              <w:autoSpaceDE w:val="0"/>
              <w:autoSpaceDN w:val="0"/>
              <w:adjustRightInd w:val="0"/>
              <w:snapToGrid w:val="0"/>
              <w:spacing w:before="179" w:beforeAutospacing="0" w:after="0" w:afterAutospacing="0" w:line="237" w:lineRule="auto"/>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7395AD41">
            <w:pPr>
              <w:keepNext w:val="0"/>
              <w:keepLines w:val="0"/>
              <w:widowControl/>
              <w:suppressLineNumbers w:val="0"/>
              <w:kinsoku w:val="0"/>
              <w:autoSpaceDE w:val="0"/>
              <w:autoSpaceDN w:val="0"/>
              <w:adjustRightInd w:val="0"/>
              <w:snapToGrid w:val="0"/>
              <w:spacing w:before="0" w:beforeAutospacing="0" w:after="0" w:afterAutospacing="0" w:line="219" w:lineRule="auto"/>
              <w:ind w:left="4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第4.4款</w:t>
            </w:r>
          </w:p>
        </w:tc>
        <w:tc>
          <w:tcPr>
            <w:tcW w:w="1738" w:type="dxa"/>
          </w:tcPr>
          <w:p w14:paraId="0B37A644">
            <w:pPr>
              <w:keepNext w:val="0"/>
              <w:keepLines w:val="0"/>
              <w:widowControl/>
              <w:suppressLineNumbers w:val="0"/>
              <w:kinsoku w:val="0"/>
              <w:autoSpaceDE w:val="0"/>
              <w:autoSpaceDN w:val="0"/>
              <w:adjustRightInd w:val="0"/>
              <w:snapToGrid w:val="0"/>
              <w:spacing w:before="48" w:beforeAutospacing="0" w:after="0" w:afterAutospacing="0" w:line="223" w:lineRule="auto"/>
              <w:ind w:left="112" w:right="120" w:firstLine="10"/>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履约验收中甲方</w:t>
            </w:r>
            <w:r>
              <w:rPr>
                <w:rFonts w:hint="default" w:ascii="宋体" w:hAnsi="宋体" w:cs="宋体"/>
                <w:snapToGrid w:val="0"/>
                <w:color w:val="000000"/>
                <w:spacing w:val="1"/>
                <w:kern w:val="0"/>
                <w:szCs w:val="21"/>
              </w:rPr>
              <w:t xml:space="preserve"> </w:t>
            </w:r>
            <w:r>
              <w:rPr>
                <w:rFonts w:hint="default" w:ascii="宋体" w:hAnsi="宋体" w:cs="宋体"/>
                <w:snapToGrid w:val="0"/>
                <w:color w:val="000000"/>
                <w:spacing w:val="3"/>
                <w:kern w:val="0"/>
                <w:szCs w:val="21"/>
              </w:rPr>
              <w:t>提出异议或作出</w:t>
            </w:r>
            <w:r>
              <w:rPr>
                <w:rFonts w:hint="default" w:ascii="宋体" w:hAnsi="宋体" w:cs="宋体"/>
                <w:snapToGrid w:val="0"/>
                <w:color w:val="000000"/>
                <w:spacing w:val="4"/>
                <w:kern w:val="0"/>
                <w:szCs w:val="21"/>
              </w:rPr>
              <w:t>说明的期限</w:t>
            </w:r>
          </w:p>
        </w:tc>
        <w:tc>
          <w:tcPr>
            <w:tcW w:w="5149" w:type="dxa"/>
          </w:tcPr>
          <w:p w14:paraId="71C18E1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r>
      <w:tr w14:paraId="0656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12E89A9F">
            <w:pPr>
              <w:keepNext w:val="0"/>
              <w:keepLines w:val="0"/>
              <w:widowControl/>
              <w:suppressLineNumbers w:val="0"/>
              <w:kinsoku w:val="0"/>
              <w:autoSpaceDE w:val="0"/>
              <w:autoSpaceDN w:val="0"/>
              <w:adjustRightInd w:val="0"/>
              <w:snapToGrid w:val="0"/>
              <w:spacing w:before="140" w:beforeAutospacing="0" w:after="0" w:afterAutospacing="0" w:line="280" w:lineRule="exact"/>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position w:val="4"/>
                <w:szCs w:val="21"/>
                <w:lang w:eastAsia="en-US"/>
              </w:rPr>
              <w:t>第二节</w:t>
            </w:r>
          </w:p>
          <w:p w14:paraId="16167AC8">
            <w:pPr>
              <w:keepNext w:val="0"/>
              <w:keepLines w:val="0"/>
              <w:widowControl/>
              <w:suppressLineNumbers w:val="0"/>
              <w:kinsoku w:val="0"/>
              <w:autoSpaceDE w:val="0"/>
              <w:autoSpaceDN w:val="0"/>
              <w:adjustRightInd w:val="0"/>
              <w:snapToGrid w:val="0"/>
              <w:spacing w:before="0" w:beforeAutospacing="0" w:after="0" w:afterAutospacing="0" w:line="219" w:lineRule="auto"/>
              <w:ind w:left="4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第4.6款</w:t>
            </w:r>
          </w:p>
        </w:tc>
        <w:tc>
          <w:tcPr>
            <w:tcW w:w="1738" w:type="dxa"/>
          </w:tcPr>
          <w:p w14:paraId="2C01E646">
            <w:pPr>
              <w:keepNext w:val="0"/>
              <w:keepLines w:val="0"/>
              <w:widowControl/>
              <w:suppressLineNumbers w:val="0"/>
              <w:kinsoku w:val="0"/>
              <w:autoSpaceDE w:val="0"/>
              <w:autoSpaceDN w:val="0"/>
              <w:adjustRightInd w:val="0"/>
              <w:snapToGrid w:val="0"/>
              <w:spacing w:before="149" w:beforeAutospacing="0" w:after="0" w:afterAutospacing="0" w:line="233" w:lineRule="auto"/>
              <w:ind w:left="122" w:right="119"/>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约定甲方承担的</w:t>
            </w:r>
            <w:r>
              <w:rPr>
                <w:rFonts w:hint="default" w:ascii="宋体" w:hAnsi="宋体" w:cs="宋体"/>
                <w:snapToGrid w:val="0"/>
                <w:color w:val="000000"/>
                <w:spacing w:val="-2"/>
                <w:kern w:val="0"/>
                <w:szCs w:val="21"/>
              </w:rPr>
              <w:t>其他义务和责任</w:t>
            </w:r>
          </w:p>
        </w:tc>
        <w:tc>
          <w:tcPr>
            <w:tcW w:w="5149" w:type="dxa"/>
          </w:tcPr>
          <w:p w14:paraId="4E147C2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r>
      <w:tr w14:paraId="0DC2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4581AEFE">
            <w:pPr>
              <w:keepNext w:val="0"/>
              <w:keepLines w:val="0"/>
              <w:widowControl/>
              <w:suppressLineNumbers w:val="0"/>
              <w:kinsoku w:val="0"/>
              <w:autoSpaceDE w:val="0"/>
              <w:autoSpaceDN w:val="0"/>
              <w:adjustRightInd w:val="0"/>
              <w:snapToGrid w:val="0"/>
              <w:spacing w:before="140" w:beforeAutospacing="0" w:after="0" w:afterAutospacing="0" w:line="237" w:lineRule="auto"/>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7961AF88">
            <w:pPr>
              <w:keepNext w:val="0"/>
              <w:keepLines w:val="0"/>
              <w:widowControl/>
              <w:suppressLineNumbers w:val="0"/>
              <w:kinsoku w:val="0"/>
              <w:autoSpaceDE w:val="0"/>
              <w:autoSpaceDN w:val="0"/>
              <w:adjustRightInd w:val="0"/>
              <w:snapToGrid w:val="0"/>
              <w:spacing w:before="0" w:beforeAutospacing="0" w:after="0" w:afterAutospacing="0" w:line="219" w:lineRule="auto"/>
              <w:ind w:left="4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第5.4款</w:t>
            </w:r>
          </w:p>
        </w:tc>
        <w:tc>
          <w:tcPr>
            <w:tcW w:w="1738" w:type="dxa"/>
          </w:tcPr>
          <w:p w14:paraId="794E2F46">
            <w:pPr>
              <w:keepNext w:val="0"/>
              <w:keepLines w:val="0"/>
              <w:widowControl/>
              <w:suppressLineNumbers w:val="0"/>
              <w:kinsoku w:val="0"/>
              <w:autoSpaceDE w:val="0"/>
              <w:autoSpaceDN w:val="0"/>
              <w:adjustRightInd w:val="0"/>
              <w:snapToGrid w:val="0"/>
              <w:spacing w:before="151" w:beforeAutospacing="0" w:after="0" w:afterAutospacing="0" w:line="228" w:lineRule="auto"/>
              <w:ind w:left="122" w:right="119"/>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约定乙方承担的</w:t>
            </w:r>
            <w:r>
              <w:rPr>
                <w:rFonts w:hint="default" w:ascii="宋体" w:hAnsi="宋体" w:cs="宋体"/>
                <w:snapToGrid w:val="0"/>
                <w:color w:val="000000"/>
                <w:spacing w:val="-2"/>
                <w:kern w:val="0"/>
                <w:szCs w:val="21"/>
              </w:rPr>
              <w:t>其他义务和责任</w:t>
            </w:r>
          </w:p>
        </w:tc>
        <w:tc>
          <w:tcPr>
            <w:tcW w:w="5149" w:type="dxa"/>
          </w:tcPr>
          <w:p w14:paraId="7DDA541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r>
      <w:tr w14:paraId="582A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3D8F6612">
            <w:pPr>
              <w:keepNext w:val="0"/>
              <w:keepLines w:val="0"/>
              <w:widowControl/>
              <w:suppressLineNumbers w:val="0"/>
              <w:kinsoku w:val="0"/>
              <w:autoSpaceDE w:val="0"/>
              <w:autoSpaceDN w:val="0"/>
              <w:adjustRightInd w:val="0"/>
              <w:snapToGrid w:val="0"/>
              <w:spacing w:before="161" w:beforeAutospacing="0" w:after="0" w:afterAutospacing="0" w:line="211" w:lineRule="auto"/>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4C06FB95">
            <w:pPr>
              <w:keepNext w:val="0"/>
              <w:keepLines w:val="0"/>
              <w:widowControl/>
              <w:suppressLineNumbers w:val="0"/>
              <w:kinsoku w:val="0"/>
              <w:autoSpaceDE w:val="0"/>
              <w:autoSpaceDN w:val="0"/>
              <w:adjustRightInd w:val="0"/>
              <w:snapToGrid w:val="0"/>
              <w:spacing w:before="0" w:beforeAutospacing="0" w:after="0" w:afterAutospacing="0" w:line="219" w:lineRule="auto"/>
              <w:ind w:left="4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第6.1款</w:t>
            </w:r>
          </w:p>
        </w:tc>
        <w:tc>
          <w:tcPr>
            <w:tcW w:w="1738" w:type="dxa"/>
          </w:tcPr>
          <w:p w14:paraId="51EBA08A">
            <w:pPr>
              <w:keepNext w:val="0"/>
              <w:keepLines w:val="0"/>
              <w:widowControl/>
              <w:suppressLineNumbers w:val="0"/>
              <w:kinsoku w:val="0"/>
              <w:autoSpaceDE w:val="0"/>
              <w:autoSpaceDN w:val="0"/>
              <w:adjustRightInd w:val="0"/>
              <w:snapToGrid w:val="0"/>
              <w:spacing w:before="162" w:beforeAutospacing="0" w:after="0" w:afterAutospacing="0" w:line="220" w:lineRule="auto"/>
              <w:ind w:left="122" w:right="119"/>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履行合同义务的</w:t>
            </w:r>
            <w:r>
              <w:rPr>
                <w:rFonts w:hint="default" w:ascii="宋体" w:hAnsi="宋体" w:cs="宋体"/>
                <w:snapToGrid w:val="0"/>
                <w:color w:val="000000"/>
                <w:spacing w:val="6"/>
                <w:kern w:val="0"/>
                <w:szCs w:val="21"/>
                <w:lang w:eastAsia="en-US"/>
              </w:rPr>
              <w:t>顺序</w:t>
            </w:r>
          </w:p>
        </w:tc>
        <w:tc>
          <w:tcPr>
            <w:tcW w:w="5149" w:type="dxa"/>
          </w:tcPr>
          <w:p w14:paraId="1D22709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13D7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0F8EC57B">
            <w:pPr>
              <w:keepNext w:val="0"/>
              <w:keepLines w:val="0"/>
              <w:widowControl/>
              <w:suppressLineNumbers w:val="0"/>
              <w:kinsoku w:val="0"/>
              <w:autoSpaceDE w:val="0"/>
              <w:autoSpaceDN w:val="0"/>
              <w:adjustRightInd w:val="0"/>
              <w:snapToGrid w:val="0"/>
              <w:spacing w:before="0" w:beforeAutospacing="0" w:after="0" w:afterAutospacing="0" w:line="370" w:lineRule="auto"/>
              <w:ind w:left="0" w:right="0"/>
              <w:jc w:val="left"/>
              <w:textAlignment w:val="baseline"/>
              <w:rPr>
                <w:rFonts w:hint="default" w:ascii="宋体" w:hAnsi="宋体" w:cs="Arial"/>
                <w:snapToGrid w:val="0"/>
                <w:color w:val="000000"/>
                <w:kern w:val="0"/>
                <w:szCs w:val="21"/>
                <w:lang w:eastAsia="en-US"/>
              </w:rPr>
            </w:pPr>
          </w:p>
          <w:p w14:paraId="36C224EE">
            <w:pPr>
              <w:keepNext w:val="0"/>
              <w:keepLines w:val="0"/>
              <w:widowControl/>
              <w:suppressLineNumbers w:val="0"/>
              <w:kinsoku w:val="0"/>
              <w:autoSpaceDE w:val="0"/>
              <w:autoSpaceDN w:val="0"/>
              <w:adjustRightInd w:val="0"/>
              <w:snapToGrid w:val="0"/>
              <w:spacing w:before="69" w:beforeAutospacing="0" w:after="0" w:afterAutospacing="0" w:line="280" w:lineRule="exact"/>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position w:val="4"/>
                <w:szCs w:val="21"/>
                <w:lang w:eastAsia="en-US"/>
              </w:rPr>
              <w:t>第二节</w:t>
            </w:r>
          </w:p>
          <w:p w14:paraId="7C8C4C6E">
            <w:pPr>
              <w:keepNext w:val="0"/>
              <w:keepLines w:val="0"/>
              <w:widowControl/>
              <w:suppressLineNumbers w:val="0"/>
              <w:kinsoku w:val="0"/>
              <w:autoSpaceDE w:val="0"/>
              <w:autoSpaceDN w:val="0"/>
              <w:adjustRightInd w:val="0"/>
              <w:snapToGrid w:val="0"/>
              <w:spacing w:before="0" w:beforeAutospacing="0" w:after="0" w:afterAutospacing="0" w:line="219" w:lineRule="auto"/>
              <w:ind w:left="4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第7.1款</w:t>
            </w:r>
          </w:p>
        </w:tc>
        <w:tc>
          <w:tcPr>
            <w:tcW w:w="1738" w:type="dxa"/>
          </w:tcPr>
          <w:p w14:paraId="01A6623C">
            <w:pPr>
              <w:keepNext w:val="0"/>
              <w:keepLines w:val="0"/>
              <w:widowControl/>
              <w:suppressLineNumbers w:val="0"/>
              <w:kinsoku w:val="0"/>
              <w:autoSpaceDE w:val="0"/>
              <w:autoSpaceDN w:val="0"/>
              <w:adjustRightInd w:val="0"/>
              <w:snapToGrid w:val="0"/>
              <w:spacing w:before="231" w:beforeAutospacing="0" w:after="0" w:afterAutospacing="0" w:line="219" w:lineRule="auto"/>
              <w:ind w:left="12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包装特殊要求</w:t>
            </w:r>
          </w:p>
        </w:tc>
        <w:tc>
          <w:tcPr>
            <w:tcW w:w="5149" w:type="dxa"/>
          </w:tcPr>
          <w:p w14:paraId="21194D0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6080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0CD4247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c>
          <w:tcPr>
            <w:tcW w:w="1738" w:type="dxa"/>
          </w:tcPr>
          <w:p w14:paraId="6149B9F5">
            <w:pPr>
              <w:keepNext w:val="0"/>
              <w:keepLines w:val="0"/>
              <w:widowControl/>
              <w:suppressLineNumbers w:val="0"/>
              <w:kinsoku w:val="0"/>
              <w:autoSpaceDE w:val="0"/>
              <w:autoSpaceDN w:val="0"/>
              <w:adjustRightInd w:val="0"/>
              <w:snapToGrid w:val="0"/>
              <w:spacing w:before="232" w:beforeAutospacing="0" w:after="0" w:afterAutospacing="0" w:line="220" w:lineRule="auto"/>
              <w:ind w:left="12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3"/>
                <w:kern w:val="0"/>
                <w:szCs w:val="21"/>
                <w:lang w:eastAsia="en-US"/>
              </w:rPr>
              <w:t>指定现场</w:t>
            </w:r>
          </w:p>
        </w:tc>
        <w:tc>
          <w:tcPr>
            <w:tcW w:w="5149" w:type="dxa"/>
          </w:tcPr>
          <w:p w14:paraId="0B2462D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1D68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14444471">
            <w:pPr>
              <w:keepNext w:val="0"/>
              <w:keepLines w:val="0"/>
              <w:widowControl/>
              <w:suppressLineNumbers w:val="0"/>
              <w:kinsoku w:val="0"/>
              <w:autoSpaceDE w:val="0"/>
              <w:autoSpaceDN w:val="0"/>
              <w:adjustRightInd w:val="0"/>
              <w:snapToGrid w:val="0"/>
              <w:spacing w:before="182" w:beforeAutospacing="0" w:after="0" w:afterAutospacing="0" w:line="220" w:lineRule="auto"/>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2247268A">
            <w:pPr>
              <w:keepNext w:val="0"/>
              <w:keepLines w:val="0"/>
              <w:widowControl/>
              <w:suppressLineNumbers w:val="0"/>
              <w:kinsoku w:val="0"/>
              <w:autoSpaceDE w:val="0"/>
              <w:autoSpaceDN w:val="0"/>
              <w:adjustRightInd w:val="0"/>
              <w:snapToGrid w:val="0"/>
              <w:spacing w:before="0" w:beforeAutospacing="0" w:after="0" w:afterAutospacing="0" w:line="219" w:lineRule="auto"/>
              <w:ind w:left="4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第7.2款</w:t>
            </w:r>
          </w:p>
        </w:tc>
        <w:tc>
          <w:tcPr>
            <w:tcW w:w="1738" w:type="dxa"/>
          </w:tcPr>
          <w:p w14:paraId="5E63B8E2">
            <w:pPr>
              <w:keepNext w:val="0"/>
              <w:keepLines w:val="0"/>
              <w:widowControl/>
              <w:suppressLineNumbers w:val="0"/>
              <w:kinsoku w:val="0"/>
              <w:autoSpaceDE w:val="0"/>
              <w:autoSpaceDN w:val="0"/>
              <w:adjustRightInd w:val="0"/>
              <w:snapToGrid w:val="0"/>
              <w:spacing w:before="292" w:beforeAutospacing="0" w:after="0" w:afterAutospacing="0" w:line="219" w:lineRule="auto"/>
              <w:ind w:left="12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运输特殊要求</w:t>
            </w:r>
          </w:p>
        </w:tc>
        <w:tc>
          <w:tcPr>
            <w:tcW w:w="5149" w:type="dxa"/>
          </w:tcPr>
          <w:p w14:paraId="120BFA6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1667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196CBF78">
            <w:pPr>
              <w:keepNext w:val="0"/>
              <w:keepLines w:val="0"/>
              <w:widowControl/>
              <w:suppressLineNumbers w:val="0"/>
              <w:kinsoku w:val="0"/>
              <w:autoSpaceDE w:val="0"/>
              <w:autoSpaceDN w:val="0"/>
              <w:adjustRightInd w:val="0"/>
              <w:snapToGrid w:val="0"/>
              <w:spacing w:before="103" w:beforeAutospacing="0" w:after="0" w:afterAutospacing="0" w:line="237" w:lineRule="auto"/>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3D0A88DB">
            <w:pPr>
              <w:keepNext w:val="0"/>
              <w:keepLines w:val="0"/>
              <w:widowControl/>
              <w:suppressLineNumbers w:val="0"/>
              <w:kinsoku w:val="0"/>
              <w:autoSpaceDE w:val="0"/>
              <w:autoSpaceDN w:val="0"/>
              <w:adjustRightInd w:val="0"/>
              <w:snapToGrid w:val="0"/>
              <w:spacing w:before="0" w:beforeAutospacing="0" w:after="0" w:afterAutospacing="0" w:line="219" w:lineRule="auto"/>
              <w:ind w:left="41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第7.3款</w:t>
            </w:r>
          </w:p>
        </w:tc>
        <w:tc>
          <w:tcPr>
            <w:tcW w:w="1738" w:type="dxa"/>
          </w:tcPr>
          <w:p w14:paraId="0876FA95">
            <w:pPr>
              <w:keepNext w:val="0"/>
              <w:keepLines w:val="0"/>
              <w:widowControl/>
              <w:suppressLineNumbers w:val="0"/>
              <w:kinsoku w:val="0"/>
              <w:autoSpaceDE w:val="0"/>
              <w:autoSpaceDN w:val="0"/>
              <w:adjustRightInd w:val="0"/>
              <w:snapToGrid w:val="0"/>
              <w:spacing w:before="234" w:beforeAutospacing="0" w:after="0" w:afterAutospacing="0" w:line="220" w:lineRule="auto"/>
              <w:ind w:left="12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保险要求</w:t>
            </w:r>
          </w:p>
        </w:tc>
        <w:tc>
          <w:tcPr>
            <w:tcW w:w="5149" w:type="dxa"/>
          </w:tcPr>
          <w:p w14:paraId="05437C3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3411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2DD61DBE">
            <w:pPr>
              <w:keepNext w:val="0"/>
              <w:keepLines w:val="0"/>
              <w:widowControl/>
              <w:suppressLineNumbers w:val="0"/>
              <w:kinsoku w:val="0"/>
              <w:autoSpaceDE w:val="0"/>
              <w:autoSpaceDN w:val="0"/>
              <w:adjustRightInd w:val="0"/>
              <w:snapToGrid w:val="0"/>
              <w:spacing w:before="124" w:beforeAutospacing="0" w:after="0" w:afterAutospacing="0" w:line="219" w:lineRule="auto"/>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30CE6559">
            <w:pPr>
              <w:keepNext w:val="0"/>
              <w:keepLines w:val="0"/>
              <w:widowControl/>
              <w:suppressLineNumbers w:val="0"/>
              <w:kinsoku w:val="0"/>
              <w:autoSpaceDE w:val="0"/>
              <w:autoSpaceDN w:val="0"/>
              <w:adjustRightInd w:val="0"/>
              <w:snapToGrid w:val="0"/>
              <w:spacing w:before="60" w:beforeAutospacing="0" w:after="0" w:afterAutospacing="0" w:line="219" w:lineRule="auto"/>
              <w:ind w:left="13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0"/>
                <w:kern w:val="0"/>
                <w:szCs w:val="21"/>
                <w:lang w:eastAsia="en-US"/>
              </w:rPr>
              <w:t>第8</w:t>
            </w:r>
            <w:r>
              <w:rPr>
                <w:rFonts w:hint="default" w:ascii="宋体" w:hAnsi="宋体" w:cs="宋体"/>
                <w:snapToGrid w:val="0"/>
                <w:color w:val="000000"/>
                <w:spacing w:val="-53"/>
                <w:kern w:val="0"/>
                <w:szCs w:val="21"/>
                <w:lang w:eastAsia="en-US"/>
              </w:rPr>
              <w:t xml:space="preserve"> </w:t>
            </w:r>
            <w:r>
              <w:rPr>
                <w:rFonts w:hint="default" w:ascii="宋体" w:hAnsi="宋体" w:cs="宋体"/>
                <w:snapToGrid w:val="0"/>
                <w:color w:val="000000"/>
                <w:spacing w:val="20"/>
                <w:kern w:val="0"/>
                <w:szCs w:val="21"/>
                <w:lang w:eastAsia="en-US"/>
              </w:rPr>
              <w:t>.</w:t>
            </w:r>
            <w:r>
              <w:rPr>
                <w:rFonts w:hint="default" w:ascii="宋体" w:hAnsi="宋体" w:cs="宋体"/>
                <w:snapToGrid w:val="0"/>
                <w:color w:val="000000"/>
                <w:spacing w:val="-56"/>
                <w:kern w:val="0"/>
                <w:szCs w:val="21"/>
                <w:lang w:eastAsia="en-US"/>
              </w:rPr>
              <w:t xml:space="preserve"> </w:t>
            </w:r>
            <w:r>
              <w:rPr>
                <w:rFonts w:hint="default" w:ascii="宋体" w:hAnsi="宋体" w:cs="宋体"/>
                <w:snapToGrid w:val="0"/>
                <w:color w:val="000000"/>
                <w:spacing w:val="20"/>
                <w:kern w:val="0"/>
                <w:szCs w:val="21"/>
                <w:lang w:eastAsia="en-US"/>
              </w:rPr>
              <w:t>2(1)项</w:t>
            </w:r>
          </w:p>
        </w:tc>
        <w:tc>
          <w:tcPr>
            <w:tcW w:w="1738" w:type="dxa"/>
          </w:tcPr>
          <w:p w14:paraId="4370AD68">
            <w:pPr>
              <w:keepNext w:val="0"/>
              <w:keepLines w:val="0"/>
              <w:widowControl/>
              <w:suppressLineNumbers w:val="0"/>
              <w:kinsoku w:val="0"/>
              <w:autoSpaceDE w:val="0"/>
              <w:autoSpaceDN w:val="0"/>
              <w:adjustRightInd w:val="0"/>
              <w:snapToGrid w:val="0"/>
              <w:spacing w:before="265" w:beforeAutospacing="0" w:after="0" w:afterAutospacing="0" w:line="220" w:lineRule="auto"/>
              <w:ind w:left="12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质量保证期</w:t>
            </w:r>
          </w:p>
        </w:tc>
        <w:tc>
          <w:tcPr>
            <w:tcW w:w="5149" w:type="dxa"/>
          </w:tcPr>
          <w:p w14:paraId="17B9E20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4CBE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79075C72">
            <w:pPr>
              <w:keepNext w:val="0"/>
              <w:keepLines w:val="0"/>
              <w:widowControl/>
              <w:suppressLineNumbers w:val="0"/>
              <w:kinsoku w:val="0"/>
              <w:autoSpaceDE w:val="0"/>
              <w:autoSpaceDN w:val="0"/>
              <w:adjustRightInd w:val="0"/>
              <w:snapToGrid w:val="0"/>
              <w:spacing w:before="165" w:beforeAutospacing="0" w:after="0" w:afterAutospacing="0" w:line="219" w:lineRule="auto"/>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1EDB2DEB">
            <w:pPr>
              <w:keepNext w:val="0"/>
              <w:keepLines w:val="0"/>
              <w:widowControl/>
              <w:suppressLineNumbers w:val="0"/>
              <w:kinsoku w:val="0"/>
              <w:autoSpaceDE w:val="0"/>
              <w:autoSpaceDN w:val="0"/>
              <w:adjustRightInd w:val="0"/>
              <w:snapToGrid w:val="0"/>
              <w:spacing w:before="30" w:beforeAutospacing="0" w:after="0" w:afterAutospacing="0" w:line="219" w:lineRule="auto"/>
              <w:ind w:left="12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1"/>
                <w:kern w:val="0"/>
                <w:szCs w:val="21"/>
                <w:lang w:eastAsia="en-US"/>
              </w:rPr>
              <w:t>第8</w:t>
            </w:r>
            <w:r>
              <w:rPr>
                <w:rFonts w:hint="default" w:ascii="宋体" w:hAnsi="宋体" w:cs="宋体"/>
                <w:snapToGrid w:val="0"/>
                <w:color w:val="000000"/>
                <w:spacing w:val="-44"/>
                <w:kern w:val="0"/>
                <w:szCs w:val="21"/>
                <w:lang w:eastAsia="en-US"/>
              </w:rPr>
              <w:t xml:space="preserve"> </w:t>
            </w:r>
            <w:r>
              <w:rPr>
                <w:rFonts w:hint="default" w:ascii="宋体" w:hAnsi="宋体" w:cs="宋体"/>
                <w:snapToGrid w:val="0"/>
                <w:color w:val="000000"/>
                <w:spacing w:val="21"/>
                <w:kern w:val="0"/>
                <w:szCs w:val="21"/>
                <w:lang w:eastAsia="en-US"/>
              </w:rPr>
              <w:t>.</w:t>
            </w:r>
            <w:r>
              <w:rPr>
                <w:rFonts w:hint="default" w:ascii="宋体" w:hAnsi="宋体" w:cs="宋体"/>
                <w:snapToGrid w:val="0"/>
                <w:color w:val="000000"/>
                <w:spacing w:val="-52"/>
                <w:kern w:val="0"/>
                <w:szCs w:val="21"/>
                <w:lang w:eastAsia="en-US"/>
              </w:rPr>
              <w:t xml:space="preserve"> </w:t>
            </w:r>
            <w:r>
              <w:rPr>
                <w:rFonts w:hint="default" w:ascii="宋体" w:hAnsi="宋体" w:cs="宋体"/>
                <w:snapToGrid w:val="0"/>
                <w:color w:val="000000"/>
                <w:spacing w:val="21"/>
                <w:kern w:val="0"/>
                <w:szCs w:val="21"/>
                <w:lang w:eastAsia="en-US"/>
              </w:rPr>
              <w:t>2(3)项</w:t>
            </w:r>
          </w:p>
        </w:tc>
        <w:tc>
          <w:tcPr>
            <w:tcW w:w="1738" w:type="dxa"/>
          </w:tcPr>
          <w:p w14:paraId="6ED046E7">
            <w:pPr>
              <w:keepNext w:val="0"/>
              <w:keepLines w:val="0"/>
              <w:widowControl/>
              <w:suppressLineNumbers w:val="0"/>
              <w:kinsoku w:val="0"/>
              <w:autoSpaceDE w:val="0"/>
              <w:autoSpaceDN w:val="0"/>
              <w:adjustRightInd w:val="0"/>
              <w:snapToGrid w:val="0"/>
              <w:spacing w:before="185" w:beforeAutospacing="0" w:after="0" w:afterAutospacing="0" w:line="226" w:lineRule="auto"/>
              <w:ind w:left="122" w:right="329"/>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货物质量缺陷</w:t>
            </w:r>
            <w:r>
              <w:rPr>
                <w:rFonts w:hint="default" w:ascii="宋体" w:hAnsi="宋体" w:cs="宋体"/>
                <w:snapToGrid w:val="0"/>
                <w:color w:val="000000"/>
                <w:spacing w:val="5"/>
                <w:kern w:val="0"/>
                <w:szCs w:val="21"/>
              </w:rPr>
              <w:t>响应时间</w:t>
            </w:r>
          </w:p>
        </w:tc>
        <w:tc>
          <w:tcPr>
            <w:tcW w:w="5149" w:type="dxa"/>
          </w:tcPr>
          <w:p w14:paraId="6E9862E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r>
      <w:tr w14:paraId="5357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53441F4D">
            <w:pPr>
              <w:keepNext w:val="0"/>
              <w:keepLines w:val="0"/>
              <w:widowControl/>
              <w:suppressLineNumbers w:val="0"/>
              <w:kinsoku w:val="0"/>
              <w:autoSpaceDE w:val="0"/>
              <w:autoSpaceDN w:val="0"/>
              <w:adjustRightInd w:val="0"/>
              <w:snapToGrid w:val="0"/>
              <w:spacing w:before="85" w:beforeAutospacing="0" w:after="0" w:afterAutospacing="0" w:line="380" w:lineRule="exact"/>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position w:val="12"/>
                <w:szCs w:val="21"/>
                <w:lang w:eastAsia="en-US"/>
              </w:rPr>
              <w:t>第二节</w:t>
            </w:r>
          </w:p>
          <w:p w14:paraId="27404F1B">
            <w:pPr>
              <w:keepNext w:val="0"/>
              <w:keepLines w:val="0"/>
              <w:widowControl/>
              <w:suppressLineNumbers w:val="0"/>
              <w:kinsoku w:val="0"/>
              <w:autoSpaceDE w:val="0"/>
              <w:autoSpaceDN w:val="0"/>
              <w:adjustRightInd w:val="0"/>
              <w:snapToGrid w:val="0"/>
              <w:spacing w:before="0" w:beforeAutospacing="0" w:after="0" w:afterAutospacing="0" w:line="219" w:lineRule="auto"/>
              <w:ind w:left="36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第11.1款</w:t>
            </w:r>
          </w:p>
        </w:tc>
        <w:tc>
          <w:tcPr>
            <w:tcW w:w="1738" w:type="dxa"/>
          </w:tcPr>
          <w:p w14:paraId="20CC8E18">
            <w:pPr>
              <w:keepNext w:val="0"/>
              <w:keepLines w:val="0"/>
              <w:widowControl/>
              <w:suppressLineNumbers w:val="0"/>
              <w:kinsoku w:val="0"/>
              <w:autoSpaceDE w:val="0"/>
              <w:autoSpaceDN w:val="0"/>
              <w:adjustRightInd w:val="0"/>
              <w:snapToGrid w:val="0"/>
              <w:spacing w:before="155" w:beforeAutospacing="0" w:after="0" w:afterAutospacing="0" w:line="215" w:lineRule="auto"/>
              <w:ind w:left="122" w:right="119"/>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其他应当保密的</w:t>
            </w:r>
            <w:r>
              <w:rPr>
                <w:rFonts w:hint="default" w:ascii="宋体" w:hAnsi="宋体" w:cs="宋体"/>
                <w:snapToGrid w:val="0"/>
                <w:color w:val="000000"/>
                <w:spacing w:val="7"/>
                <w:kern w:val="0"/>
                <w:szCs w:val="21"/>
                <w:lang w:eastAsia="en-US"/>
              </w:rPr>
              <w:t>信息</w:t>
            </w:r>
          </w:p>
        </w:tc>
        <w:tc>
          <w:tcPr>
            <w:tcW w:w="5149" w:type="dxa"/>
          </w:tcPr>
          <w:p w14:paraId="6DF9CC9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1B3F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0C8F24AC">
            <w:pPr>
              <w:keepNext w:val="0"/>
              <w:keepLines w:val="0"/>
              <w:widowControl/>
              <w:suppressLineNumbers w:val="0"/>
              <w:kinsoku w:val="0"/>
              <w:autoSpaceDE w:val="0"/>
              <w:autoSpaceDN w:val="0"/>
              <w:adjustRightInd w:val="0"/>
              <w:snapToGrid w:val="0"/>
              <w:spacing w:before="116" w:beforeAutospacing="0" w:after="0" w:afterAutospacing="0" w:line="280" w:lineRule="exact"/>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position w:val="4"/>
                <w:szCs w:val="21"/>
                <w:lang w:eastAsia="en-US"/>
              </w:rPr>
              <w:t>第二节</w:t>
            </w:r>
          </w:p>
          <w:p w14:paraId="00664ABD">
            <w:pPr>
              <w:keepNext w:val="0"/>
              <w:keepLines w:val="0"/>
              <w:widowControl/>
              <w:suppressLineNumbers w:val="0"/>
              <w:kinsoku w:val="0"/>
              <w:autoSpaceDE w:val="0"/>
              <w:autoSpaceDN w:val="0"/>
              <w:adjustRightInd w:val="0"/>
              <w:snapToGrid w:val="0"/>
              <w:spacing w:before="0" w:beforeAutospacing="0" w:after="0" w:afterAutospacing="0" w:line="219" w:lineRule="auto"/>
              <w:ind w:left="36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第12.2款</w:t>
            </w:r>
          </w:p>
        </w:tc>
        <w:tc>
          <w:tcPr>
            <w:tcW w:w="1738" w:type="dxa"/>
          </w:tcPr>
          <w:p w14:paraId="068B5B0F">
            <w:pPr>
              <w:keepNext w:val="0"/>
              <w:keepLines w:val="0"/>
              <w:widowControl/>
              <w:suppressLineNumbers w:val="0"/>
              <w:kinsoku w:val="0"/>
              <w:autoSpaceDE w:val="0"/>
              <w:autoSpaceDN w:val="0"/>
              <w:adjustRightInd w:val="0"/>
              <w:snapToGrid w:val="0"/>
              <w:spacing w:before="113" w:beforeAutospacing="0" w:after="0" w:afterAutospacing="0" w:line="228" w:lineRule="auto"/>
              <w:ind w:left="122" w:right="123"/>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1"/>
                <w:kern w:val="0"/>
                <w:szCs w:val="21"/>
                <w:lang w:eastAsia="en-US"/>
              </w:rPr>
              <w:t>合同价款支付时</w:t>
            </w:r>
            <w:r>
              <w:rPr>
                <w:rFonts w:hint="default" w:ascii="宋体" w:hAnsi="宋体" w:cs="宋体"/>
                <w:snapToGrid w:val="0"/>
                <w:color w:val="000000"/>
                <w:kern w:val="0"/>
                <w:szCs w:val="21"/>
                <w:lang w:eastAsia="en-US"/>
              </w:rPr>
              <w:t>间</w:t>
            </w:r>
          </w:p>
        </w:tc>
        <w:tc>
          <w:tcPr>
            <w:tcW w:w="5149" w:type="dxa"/>
          </w:tcPr>
          <w:p w14:paraId="558A867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2B91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1CF60141">
            <w:pPr>
              <w:keepNext w:val="0"/>
              <w:keepLines w:val="0"/>
              <w:widowControl/>
              <w:suppressLineNumbers w:val="0"/>
              <w:kinsoku w:val="0"/>
              <w:autoSpaceDE w:val="0"/>
              <w:autoSpaceDN w:val="0"/>
              <w:adjustRightInd w:val="0"/>
              <w:snapToGrid w:val="0"/>
              <w:spacing w:before="145" w:beforeAutospacing="0" w:after="0" w:afterAutospacing="0" w:line="229" w:lineRule="auto"/>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7A770691">
            <w:pPr>
              <w:keepNext w:val="0"/>
              <w:keepLines w:val="0"/>
              <w:widowControl/>
              <w:suppressLineNumbers w:val="0"/>
              <w:kinsoku w:val="0"/>
              <w:autoSpaceDE w:val="0"/>
              <w:autoSpaceDN w:val="0"/>
              <w:adjustRightInd w:val="0"/>
              <w:snapToGrid w:val="0"/>
              <w:spacing w:before="0" w:beforeAutospacing="0" w:after="0" w:afterAutospacing="0" w:line="219" w:lineRule="auto"/>
              <w:ind w:left="36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第13.2款</w:t>
            </w:r>
          </w:p>
        </w:tc>
        <w:tc>
          <w:tcPr>
            <w:tcW w:w="1738" w:type="dxa"/>
          </w:tcPr>
          <w:p w14:paraId="2F874E4C">
            <w:pPr>
              <w:keepNext w:val="0"/>
              <w:keepLines w:val="0"/>
              <w:widowControl/>
              <w:suppressLineNumbers w:val="0"/>
              <w:kinsoku w:val="0"/>
              <w:autoSpaceDE w:val="0"/>
              <w:autoSpaceDN w:val="0"/>
              <w:adjustRightInd w:val="0"/>
              <w:snapToGrid w:val="0"/>
              <w:spacing w:before="147" w:beforeAutospacing="0" w:after="0" w:afterAutospacing="0" w:line="224" w:lineRule="auto"/>
              <w:ind w:left="122" w:right="123"/>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1"/>
                <w:kern w:val="0"/>
                <w:szCs w:val="21"/>
              </w:rPr>
              <w:t>履约保证金不予</w:t>
            </w:r>
            <w:r>
              <w:rPr>
                <w:rFonts w:hint="default" w:ascii="宋体" w:hAnsi="宋体" w:cs="宋体"/>
                <w:snapToGrid w:val="0"/>
                <w:color w:val="000000"/>
                <w:spacing w:val="-2"/>
                <w:kern w:val="0"/>
                <w:szCs w:val="21"/>
              </w:rPr>
              <w:t>退还的情形</w:t>
            </w:r>
          </w:p>
        </w:tc>
        <w:tc>
          <w:tcPr>
            <w:tcW w:w="5149" w:type="dxa"/>
          </w:tcPr>
          <w:p w14:paraId="397A705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r>
      <w:tr w14:paraId="38E9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28483453">
            <w:pPr>
              <w:keepNext w:val="0"/>
              <w:keepLines w:val="0"/>
              <w:widowControl/>
              <w:suppressLineNumbers w:val="0"/>
              <w:kinsoku w:val="0"/>
              <w:autoSpaceDE w:val="0"/>
              <w:autoSpaceDN w:val="0"/>
              <w:adjustRightInd w:val="0"/>
              <w:snapToGrid w:val="0"/>
              <w:spacing w:before="177" w:beforeAutospacing="0" w:after="0" w:afterAutospacing="0" w:line="280" w:lineRule="exact"/>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position w:val="4"/>
                <w:szCs w:val="21"/>
                <w:lang w:eastAsia="en-US"/>
              </w:rPr>
              <w:t>第二节</w:t>
            </w:r>
          </w:p>
          <w:p w14:paraId="34E66BF1">
            <w:pPr>
              <w:keepNext w:val="0"/>
              <w:keepLines w:val="0"/>
              <w:widowControl/>
              <w:suppressLineNumbers w:val="0"/>
              <w:kinsoku w:val="0"/>
              <w:autoSpaceDE w:val="0"/>
              <w:autoSpaceDN w:val="0"/>
              <w:adjustRightInd w:val="0"/>
              <w:snapToGrid w:val="0"/>
              <w:spacing w:before="0" w:beforeAutospacing="0" w:after="0" w:afterAutospacing="0" w:line="219" w:lineRule="auto"/>
              <w:ind w:left="36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第13.3款</w:t>
            </w:r>
          </w:p>
        </w:tc>
        <w:tc>
          <w:tcPr>
            <w:tcW w:w="1738" w:type="dxa"/>
          </w:tcPr>
          <w:p w14:paraId="58DE1AAB">
            <w:pPr>
              <w:keepNext w:val="0"/>
              <w:keepLines w:val="0"/>
              <w:widowControl/>
              <w:suppressLineNumbers w:val="0"/>
              <w:kinsoku w:val="0"/>
              <w:autoSpaceDE w:val="0"/>
              <w:autoSpaceDN w:val="0"/>
              <w:adjustRightInd w:val="0"/>
              <w:snapToGrid w:val="0"/>
              <w:spacing w:before="38" w:beforeAutospacing="0" w:after="0" w:afterAutospacing="0" w:line="223" w:lineRule="auto"/>
              <w:ind w:left="122" w:right="126"/>
              <w:textAlignment w:val="baseline"/>
              <w:rPr>
                <w:rFonts w:hint="default" w:ascii="宋体" w:hAnsi="宋体" w:cs="宋体"/>
                <w:snapToGrid w:val="0"/>
                <w:color w:val="000000"/>
                <w:kern w:val="0"/>
                <w:szCs w:val="21"/>
              </w:rPr>
            </w:pPr>
            <w:r>
              <w:rPr>
                <w:rFonts w:hint="default" w:ascii="宋体" w:hAnsi="宋体" w:cs="宋体"/>
                <w:snapToGrid w:val="0"/>
                <w:color w:val="000000"/>
                <w:spacing w:val="1"/>
                <w:kern w:val="0"/>
                <w:szCs w:val="21"/>
              </w:rPr>
              <w:t>履约保证金退还时间及逾期退还</w:t>
            </w:r>
            <w:r>
              <w:rPr>
                <w:rFonts w:hint="default" w:ascii="宋体" w:hAnsi="宋体" w:cs="宋体"/>
                <w:snapToGrid w:val="0"/>
                <w:color w:val="000000"/>
                <w:spacing w:val="2"/>
                <w:kern w:val="0"/>
                <w:szCs w:val="21"/>
              </w:rPr>
              <w:t>的违约金</w:t>
            </w:r>
          </w:p>
        </w:tc>
        <w:tc>
          <w:tcPr>
            <w:tcW w:w="5149" w:type="dxa"/>
          </w:tcPr>
          <w:p w14:paraId="330FE56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r>
      <w:tr w14:paraId="5E25B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4BB8D5CB">
            <w:pPr>
              <w:keepNext w:val="0"/>
              <w:keepLines w:val="0"/>
              <w:widowControl/>
              <w:suppressLineNumbers w:val="0"/>
              <w:kinsoku w:val="0"/>
              <w:autoSpaceDE w:val="0"/>
              <w:autoSpaceDN w:val="0"/>
              <w:adjustRightInd w:val="0"/>
              <w:snapToGrid w:val="0"/>
              <w:spacing w:before="158" w:beforeAutospacing="0" w:after="0" w:afterAutospacing="0" w:line="219" w:lineRule="auto"/>
              <w:ind w:left="47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17840EC2">
            <w:pPr>
              <w:keepNext w:val="0"/>
              <w:keepLines w:val="0"/>
              <w:widowControl/>
              <w:suppressLineNumbers w:val="0"/>
              <w:kinsoku w:val="0"/>
              <w:autoSpaceDE w:val="0"/>
              <w:autoSpaceDN w:val="0"/>
              <w:adjustRightInd w:val="0"/>
              <w:snapToGrid w:val="0"/>
              <w:spacing w:before="50" w:beforeAutospacing="0" w:after="0" w:afterAutospacing="0" w:line="219" w:lineRule="auto"/>
              <w:ind w:left="9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15"/>
                <w:kern w:val="0"/>
                <w:szCs w:val="21"/>
                <w:lang w:eastAsia="en-US"/>
              </w:rPr>
              <w:t>第14</w:t>
            </w:r>
            <w:r>
              <w:rPr>
                <w:rFonts w:hint="default" w:ascii="宋体" w:hAnsi="宋体" w:cs="宋体"/>
                <w:snapToGrid w:val="0"/>
                <w:color w:val="000000"/>
                <w:spacing w:val="-58"/>
                <w:kern w:val="0"/>
                <w:szCs w:val="21"/>
                <w:lang w:eastAsia="en-US"/>
              </w:rPr>
              <w:t xml:space="preserve"> </w:t>
            </w:r>
            <w:r>
              <w:rPr>
                <w:rFonts w:hint="default" w:ascii="宋体" w:hAnsi="宋体" w:cs="宋体"/>
                <w:snapToGrid w:val="0"/>
                <w:color w:val="000000"/>
                <w:spacing w:val="15"/>
                <w:kern w:val="0"/>
                <w:szCs w:val="21"/>
                <w:lang w:eastAsia="en-US"/>
              </w:rPr>
              <w:t>.</w:t>
            </w:r>
            <w:r>
              <w:rPr>
                <w:rFonts w:hint="default" w:ascii="宋体" w:hAnsi="宋体" w:cs="宋体"/>
                <w:snapToGrid w:val="0"/>
                <w:color w:val="000000"/>
                <w:spacing w:val="-50"/>
                <w:kern w:val="0"/>
                <w:szCs w:val="21"/>
                <w:lang w:eastAsia="en-US"/>
              </w:rPr>
              <w:t xml:space="preserve"> </w:t>
            </w:r>
            <w:r>
              <w:rPr>
                <w:rFonts w:hint="default" w:ascii="宋体" w:hAnsi="宋体" w:cs="宋体"/>
                <w:snapToGrid w:val="0"/>
                <w:color w:val="000000"/>
                <w:spacing w:val="15"/>
                <w:kern w:val="0"/>
                <w:szCs w:val="21"/>
                <w:lang w:eastAsia="en-US"/>
              </w:rPr>
              <w:t>1(3)项</w:t>
            </w:r>
          </w:p>
        </w:tc>
        <w:tc>
          <w:tcPr>
            <w:tcW w:w="1738" w:type="dxa"/>
          </w:tcPr>
          <w:p w14:paraId="12723807">
            <w:pPr>
              <w:keepNext w:val="0"/>
              <w:keepLines w:val="0"/>
              <w:widowControl/>
              <w:suppressLineNumbers w:val="0"/>
              <w:kinsoku w:val="0"/>
              <w:autoSpaceDE w:val="0"/>
              <w:autoSpaceDN w:val="0"/>
              <w:adjustRightInd w:val="0"/>
              <w:snapToGrid w:val="0"/>
              <w:spacing w:before="159" w:beforeAutospacing="0" w:after="0" w:afterAutospacing="0" w:line="233" w:lineRule="auto"/>
              <w:ind w:left="122" w:right="144"/>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运行监督、维修</w:t>
            </w:r>
            <w:r>
              <w:rPr>
                <w:rFonts w:hint="default" w:ascii="宋体" w:hAnsi="宋体" w:cs="宋体"/>
                <w:snapToGrid w:val="0"/>
                <w:color w:val="000000"/>
                <w:spacing w:val="4"/>
                <w:kern w:val="0"/>
                <w:szCs w:val="21"/>
                <w:lang w:eastAsia="en-US"/>
              </w:rPr>
              <w:t xml:space="preserve"> </w:t>
            </w:r>
            <w:r>
              <w:rPr>
                <w:rFonts w:hint="default" w:ascii="宋体" w:hAnsi="宋体" w:cs="宋体"/>
                <w:snapToGrid w:val="0"/>
                <w:color w:val="000000"/>
                <w:spacing w:val="5"/>
                <w:kern w:val="0"/>
                <w:szCs w:val="21"/>
                <w:lang w:eastAsia="en-US"/>
              </w:rPr>
              <w:t>期限</w:t>
            </w:r>
          </w:p>
        </w:tc>
        <w:tc>
          <w:tcPr>
            <w:tcW w:w="5149" w:type="dxa"/>
          </w:tcPr>
          <w:p w14:paraId="7F03F08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1272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33F35BC1">
            <w:pPr>
              <w:keepNext w:val="0"/>
              <w:keepLines w:val="0"/>
              <w:widowControl/>
              <w:suppressLineNumbers w:val="0"/>
              <w:kinsoku w:val="0"/>
              <w:autoSpaceDE w:val="0"/>
              <w:autoSpaceDN w:val="0"/>
              <w:adjustRightInd w:val="0"/>
              <w:snapToGrid w:val="0"/>
              <w:spacing w:before="163" w:beforeAutospacing="0" w:after="0" w:afterAutospacing="0" w:line="219" w:lineRule="auto"/>
              <w:ind w:left="47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442D6862">
            <w:pPr>
              <w:keepNext w:val="0"/>
              <w:keepLines w:val="0"/>
              <w:widowControl/>
              <w:suppressLineNumbers w:val="0"/>
              <w:kinsoku w:val="0"/>
              <w:autoSpaceDE w:val="0"/>
              <w:autoSpaceDN w:val="0"/>
              <w:adjustRightInd w:val="0"/>
              <w:snapToGrid w:val="0"/>
              <w:spacing w:before="30" w:beforeAutospacing="0" w:after="0" w:afterAutospacing="0" w:line="219" w:lineRule="auto"/>
              <w:ind w:left="10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13"/>
                <w:kern w:val="0"/>
                <w:szCs w:val="21"/>
                <w:lang w:eastAsia="en-US"/>
              </w:rPr>
              <w:t>第14</w:t>
            </w:r>
            <w:r>
              <w:rPr>
                <w:rFonts w:hint="default" w:ascii="宋体" w:hAnsi="宋体" w:cs="宋体"/>
                <w:snapToGrid w:val="0"/>
                <w:color w:val="000000"/>
                <w:spacing w:val="-57"/>
                <w:kern w:val="0"/>
                <w:szCs w:val="21"/>
                <w:lang w:eastAsia="en-US"/>
              </w:rPr>
              <w:t xml:space="preserve"> </w:t>
            </w:r>
            <w:r>
              <w:rPr>
                <w:rFonts w:hint="default" w:ascii="宋体" w:hAnsi="宋体" w:cs="宋体"/>
                <w:snapToGrid w:val="0"/>
                <w:color w:val="000000"/>
                <w:spacing w:val="13"/>
                <w:kern w:val="0"/>
                <w:szCs w:val="21"/>
                <w:lang w:eastAsia="en-US"/>
              </w:rPr>
              <w:t>.</w:t>
            </w:r>
            <w:r>
              <w:rPr>
                <w:rFonts w:hint="default" w:ascii="宋体" w:hAnsi="宋体" w:cs="宋体"/>
                <w:snapToGrid w:val="0"/>
                <w:color w:val="000000"/>
                <w:spacing w:val="-53"/>
                <w:kern w:val="0"/>
                <w:szCs w:val="21"/>
                <w:lang w:eastAsia="en-US"/>
              </w:rPr>
              <w:t xml:space="preserve"> </w:t>
            </w:r>
            <w:r>
              <w:rPr>
                <w:rFonts w:hint="default" w:ascii="宋体" w:hAnsi="宋体" w:cs="宋体"/>
                <w:snapToGrid w:val="0"/>
                <w:color w:val="000000"/>
                <w:spacing w:val="13"/>
                <w:kern w:val="0"/>
                <w:szCs w:val="21"/>
                <w:lang w:eastAsia="en-US"/>
              </w:rPr>
              <w:t>1(5)项</w:t>
            </w:r>
          </w:p>
        </w:tc>
        <w:tc>
          <w:tcPr>
            <w:tcW w:w="1738" w:type="dxa"/>
          </w:tcPr>
          <w:p w14:paraId="7C9EDBD5">
            <w:pPr>
              <w:keepNext w:val="0"/>
              <w:keepLines w:val="0"/>
              <w:widowControl/>
              <w:suppressLineNumbers w:val="0"/>
              <w:kinsoku w:val="0"/>
              <w:autoSpaceDE w:val="0"/>
              <w:autoSpaceDN w:val="0"/>
              <w:adjustRightInd w:val="0"/>
              <w:snapToGrid w:val="0"/>
              <w:spacing w:before="292" w:beforeAutospacing="0" w:after="0" w:afterAutospacing="0" w:line="219" w:lineRule="auto"/>
              <w:ind w:left="12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1"/>
                <w:kern w:val="0"/>
                <w:szCs w:val="21"/>
                <w:lang w:eastAsia="en-US"/>
              </w:rPr>
              <w:t>货物回收的约定</w:t>
            </w:r>
          </w:p>
        </w:tc>
        <w:tc>
          <w:tcPr>
            <w:tcW w:w="5159" w:type="dxa"/>
            <w:gridSpan w:val="2"/>
          </w:tcPr>
          <w:p w14:paraId="090667E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6D55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4FBA815E">
            <w:pPr>
              <w:keepNext w:val="0"/>
              <w:keepLines w:val="0"/>
              <w:widowControl/>
              <w:suppressLineNumbers w:val="0"/>
              <w:kinsoku w:val="0"/>
              <w:autoSpaceDE w:val="0"/>
              <w:autoSpaceDN w:val="0"/>
              <w:adjustRightInd w:val="0"/>
              <w:snapToGrid w:val="0"/>
              <w:spacing w:before="129" w:beforeAutospacing="0" w:after="0" w:afterAutospacing="0" w:line="219" w:lineRule="auto"/>
              <w:ind w:left="47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0564526E">
            <w:pPr>
              <w:keepNext w:val="0"/>
              <w:keepLines w:val="0"/>
              <w:widowControl/>
              <w:suppressLineNumbers w:val="0"/>
              <w:kinsoku w:val="0"/>
              <w:autoSpaceDE w:val="0"/>
              <w:autoSpaceDN w:val="0"/>
              <w:adjustRightInd w:val="0"/>
              <w:snapToGrid w:val="0"/>
              <w:spacing w:before="50" w:beforeAutospacing="0" w:after="0" w:afterAutospacing="0" w:line="219" w:lineRule="auto"/>
              <w:ind w:left="94"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15"/>
                <w:kern w:val="0"/>
                <w:szCs w:val="21"/>
                <w:lang w:eastAsia="en-US"/>
              </w:rPr>
              <w:t>第14</w:t>
            </w:r>
            <w:r>
              <w:rPr>
                <w:rFonts w:hint="default" w:ascii="宋体" w:hAnsi="宋体" w:cs="宋体"/>
                <w:snapToGrid w:val="0"/>
                <w:color w:val="000000"/>
                <w:spacing w:val="-58"/>
                <w:kern w:val="0"/>
                <w:szCs w:val="21"/>
                <w:lang w:eastAsia="en-US"/>
              </w:rPr>
              <w:t xml:space="preserve"> </w:t>
            </w:r>
            <w:r>
              <w:rPr>
                <w:rFonts w:hint="default" w:ascii="宋体" w:hAnsi="宋体" w:cs="宋体"/>
                <w:snapToGrid w:val="0"/>
                <w:color w:val="000000"/>
                <w:spacing w:val="15"/>
                <w:kern w:val="0"/>
                <w:szCs w:val="21"/>
                <w:lang w:eastAsia="en-US"/>
              </w:rPr>
              <w:t>.</w:t>
            </w:r>
            <w:r>
              <w:rPr>
                <w:rFonts w:hint="default" w:ascii="宋体" w:hAnsi="宋体" w:cs="宋体"/>
                <w:snapToGrid w:val="0"/>
                <w:color w:val="000000"/>
                <w:spacing w:val="-50"/>
                <w:kern w:val="0"/>
                <w:szCs w:val="21"/>
                <w:lang w:eastAsia="en-US"/>
              </w:rPr>
              <w:t xml:space="preserve"> </w:t>
            </w:r>
            <w:r>
              <w:rPr>
                <w:rFonts w:hint="default" w:ascii="宋体" w:hAnsi="宋体" w:cs="宋体"/>
                <w:snapToGrid w:val="0"/>
                <w:color w:val="000000"/>
                <w:spacing w:val="15"/>
                <w:kern w:val="0"/>
                <w:szCs w:val="21"/>
                <w:lang w:eastAsia="en-US"/>
              </w:rPr>
              <w:t>1(6)项</w:t>
            </w:r>
          </w:p>
        </w:tc>
        <w:tc>
          <w:tcPr>
            <w:tcW w:w="1738" w:type="dxa"/>
          </w:tcPr>
          <w:p w14:paraId="04DB2975">
            <w:pPr>
              <w:keepNext w:val="0"/>
              <w:keepLines w:val="0"/>
              <w:widowControl/>
              <w:suppressLineNumbers w:val="0"/>
              <w:kinsoku w:val="0"/>
              <w:autoSpaceDE w:val="0"/>
              <w:autoSpaceDN w:val="0"/>
              <w:adjustRightInd w:val="0"/>
              <w:snapToGrid w:val="0"/>
              <w:spacing w:before="148" w:beforeAutospacing="0" w:after="0" w:afterAutospacing="0" w:line="233" w:lineRule="auto"/>
              <w:ind w:left="112" w:right="127" w:firstLine="9"/>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1"/>
                <w:kern w:val="0"/>
                <w:szCs w:val="21"/>
                <w:lang w:eastAsia="en-US"/>
              </w:rPr>
              <w:t>乙方提供的其他</w:t>
            </w:r>
            <w:r>
              <w:rPr>
                <w:rFonts w:hint="default" w:ascii="宋体" w:hAnsi="宋体" w:cs="宋体"/>
                <w:snapToGrid w:val="0"/>
                <w:color w:val="000000"/>
                <w:spacing w:val="-3"/>
                <w:kern w:val="0"/>
                <w:szCs w:val="21"/>
                <w:lang w:eastAsia="en-US"/>
              </w:rPr>
              <w:t>服务</w:t>
            </w:r>
          </w:p>
        </w:tc>
        <w:tc>
          <w:tcPr>
            <w:tcW w:w="5159" w:type="dxa"/>
            <w:gridSpan w:val="2"/>
          </w:tcPr>
          <w:p w14:paraId="37F1B99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5320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7AA2109A">
            <w:pPr>
              <w:keepNext w:val="0"/>
              <w:keepLines w:val="0"/>
              <w:widowControl/>
              <w:suppressLineNumbers w:val="0"/>
              <w:kinsoku w:val="0"/>
              <w:autoSpaceDE w:val="0"/>
              <w:autoSpaceDN w:val="0"/>
              <w:adjustRightInd w:val="0"/>
              <w:snapToGrid w:val="0"/>
              <w:spacing w:before="160" w:beforeAutospacing="0" w:after="0" w:afterAutospacing="0" w:line="237" w:lineRule="auto"/>
              <w:ind w:left="47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2F7D9290">
            <w:pPr>
              <w:keepNext w:val="0"/>
              <w:keepLines w:val="0"/>
              <w:widowControl/>
              <w:suppressLineNumbers w:val="0"/>
              <w:kinsoku w:val="0"/>
              <w:autoSpaceDE w:val="0"/>
              <w:autoSpaceDN w:val="0"/>
              <w:adjustRightInd w:val="0"/>
              <w:snapToGrid w:val="0"/>
              <w:spacing w:before="0" w:beforeAutospacing="0" w:after="0" w:afterAutospacing="0" w:line="219" w:lineRule="auto"/>
              <w:ind w:left="36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第15.1款</w:t>
            </w:r>
          </w:p>
        </w:tc>
        <w:tc>
          <w:tcPr>
            <w:tcW w:w="1738" w:type="dxa"/>
          </w:tcPr>
          <w:p w14:paraId="0807F47A">
            <w:pPr>
              <w:keepNext w:val="0"/>
              <w:keepLines w:val="0"/>
              <w:widowControl/>
              <w:suppressLineNumbers w:val="0"/>
              <w:kinsoku w:val="0"/>
              <w:autoSpaceDE w:val="0"/>
              <w:autoSpaceDN w:val="0"/>
              <w:adjustRightInd w:val="0"/>
              <w:snapToGrid w:val="0"/>
              <w:spacing w:before="161" w:beforeAutospacing="0" w:after="0" w:afterAutospacing="0" w:line="233" w:lineRule="auto"/>
              <w:ind w:left="122" w:right="122"/>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2"/>
                <w:kern w:val="0"/>
                <w:szCs w:val="21"/>
              </w:rPr>
              <w:t>修理、重作、更</w:t>
            </w:r>
            <w:r>
              <w:rPr>
                <w:rFonts w:hint="default" w:ascii="宋体" w:hAnsi="宋体" w:cs="宋体"/>
                <w:snapToGrid w:val="0"/>
                <w:color w:val="000000"/>
                <w:spacing w:val="4"/>
                <w:kern w:val="0"/>
                <w:szCs w:val="21"/>
              </w:rPr>
              <w:t xml:space="preserve"> </w:t>
            </w:r>
            <w:r>
              <w:rPr>
                <w:rFonts w:hint="default" w:ascii="宋体" w:hAnsi="宋体" w:cs="宋体"/>
                <w:snapToGrid w:val="0"/>
                <w:color w:val="000000"/>
                <w:spacing w:val="1"/>
                <w:kern w:val="0"/>
                <w:szCs w:val="21"/>
              </w:rPr>
              <w:t>换相关具体规定</w:t>
            </w:r>
          </w:p>
        </w:tc>
        <w:tc>
          <w:tcPr>
            <w:tcW w:w="5159" w:type="dxa"/>
            <w:gridSpan w:val="2"/>
          </w:tcPr>
          <w:p w14:paraId="4B10B79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rPr>
            </w:pPr>
          </w:p>
        </w:tc>
      </w:tr>
      <w:tr w14:paraId="698F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59A8AAE0">
            <w:pPr>
              <w:keepNext w:val="0"/>
              <w:keepLines w:val="0"/>
              <w:widowControl/>
              <w:suppressLineNumbers w:val="0"/>
              <w:kinsoku w:val="0"/>
              <w:autoSpaceDE w:val="0"/>
              <w:autoSpaceDN w:val="0"/>
              <w:adjustRightInd w:val="0"/>
              <w:snapToGrid w:val="0"/>
              <w:spacing w:before="151" w:beforeAutospacing="0" w:after="0" w:afterAutospacing="0" w:line="219" w:lineRule="auto"/>
              <w:ind w:left="47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64A211CA">
            <w:pPr>
              <w:keepNext w:val="0"/>
              <w:keepLines w:val="0"/>
              <w:widowControl/>
              <w:suppressLineNumbers w:val="0"/>
              <w:kinsoku w:val="0"/>
              <w:autoSpaceDE w:val="0"/>
              <w:autoSpaceDN w:val="0"/>
              <w:adjustRightInd w:val="0"/>
              <w:snapToGrid w:val="0"/>
              <w:spacing w:before="30" w:beforeAutospacing="0" w:after="0" w:afterAutospacing="0" w:line="219" w:lineRule="auto"/>
              <w:ind w:left="8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18"/>
                <w:kern w:val="0"/>
                <w:szCs w:val="21"/>
                <w:lang w:eastAsia="en-US"/>
              </w:rPr>
              <w:t>第15</w:t>
            </w:r>
            <w:r>
              <w:rPr>
                <w:rFonts w:hint="default" w:ascii="宋体" w:hAnsi="宋体" w:cs="宋体"/>
                <w:snapToGrid w:val="0"/>
                <w:color w:val="000000"/>
                <w:spacing w:val="-54"/>
                <w:kern w:val="0"/>
                <w:szCs w:val="21"/>
                <w:lang w:eastAsia="en-US"/>
              </w:rPr>
              <w:t xml:space="preserve"> </w:t>
            </w:r>
            <w:r>
              <w:rPr>
                <w:rFonts w:hint="default" w:ascii="宋体" w:hAnsi="宋体" w:cs="宋体"/>
                <w:snapToGrid w:val="0"/>
                <w:color w:val="000000"/>
                <w:spacing w:val="18"/>
                <w:kern w:val="0"/>
                <w:szCs w:val="21"/>
                <w:lang w:eastAsia="en-US"/>
              </w:rPr>
              <w:t>.</w:t>
            </w:r>
            <w:r>
              <w:rPr>
                <w:rFonts w:hint="default" w:ascii="宋体" w:hAnsi="宋体" w:cs="宋体"/>
                <w:snapToGrid w:val="0"/>
                <w:color w:val="000000"/>
                <w:spacing w:val="-61"/>
                <w:kern w:val="0"/>
                <w:szCs w:val="21"/>
                <w:lang w:eastAsia="en-US"/>
              </w:rPr>
              <w:t xml:space="preserve"> </w:t>
            </w:r>
            <w:r>
              <w:rPr>
                <w:rFonts w:hint="default" w:ascii="宋体" w:hAnsi="宋体" w:cs="宋体"/>
                <w:snapToGrid w:val="0"/>
                <w:color w:val="000000"/>
                <w:spacing w:val="18"/>
                <w:kern w:val="0"/>
                <w:szCs w:val="21"/>
                <w:lang w:eastAsia="en-US"/>
              </w:rPr>
              <w:t>2(2)项</w:t>
            </w:r>
          </w:p>
        </w:tc>
        <w:tc>
          <w:tcPr>
            <w:tcW w:w="1738" w:type="dxa"/>
          </w:tcPr>
          <w:p w14:paraId="65E5F9A2">
            <w:pPr>
              <w:keepNext w:val="0"/>
              <w:keepLines w:val="0"/>
              <w:widowControl/>
              <w:suppressLineNumbers w:val="0"/>
              <w:kinsoku w:val="0"/>
              <w:autoSpaceDE w:val="0"/>
              <w:autoSpaceDN w:val="0"/>
              <w:adjustRightInd w:val="0"/>
              <w:snapToGrid w:val="0"/>
              <w:spacing w:before="260" w:beforeAutospacing="0" w:after="0" w:afterAutospacing="0" w:line="219" w:lineRule="auto"/>
              <w:ind w:left="12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1"/>
                <w:kern w:val="0"/>
                <w:szCs w:val="21"/>
                <w:lang w:eastAsia="en-US"/>
              </w:rPr>
              <w:t>迟延交货赔偿费</w:t>
            </w:r>
          </w:p>
        </w:tc>
        <w:tc>
          <w:tcPr>
            <w:tcW w:w="5159" w:type="dxa"/>
            <w:gridSpan w:val="2"/>
          </w:tcPr>
          <w:p w14:paraId="5991514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27CB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6DECA5D4">
            <w:pPr>
              <w:keepNext w:val="0"/>
              <w:keepLines w:val="0"/>
              <w:widowControl/>
              <w:suppressLineNumbers w:val="0"/>
              <w:kinsoku w:val="0"/>
              <w:autoSpaceDE w:val="0"/>
              <w:autoSpaceDN w:val="0"/>
              <w:adjustRightInd w:val="0"/>
              <w:snapToGrid w:val="0"/>
              <w:spacing w:before="162" w:beforeAutospacing="0" w:after="0" w:afterAutospacing="0" w:line="237" w:lineRule="auto"/>
              <w:ind w:left="47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76A5B4EE">
            <w:pPr>
              <w:keepNext w:val="0"/>
              <w:keepLines w:val="0"/>
              <w:widowControl/>
              <w:suppressLineNumbers w:val="0"/>
              <w:kinsoku w:val="0"/>
              <w:autoSpaceDE w:val="0"/>
              <w:autoSpaceDN w:val="0"/>
              <w:adjustRightInd w:val="0"/>
              <w:snapToGrid w:val="0"/>
              <w:spacing w:before="0" w:beforeAutospacing="0" w:after="0" w:afterAutospacing="0" w:line="219" w:lineRule="auto"/>
              <w:ind w:left="36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第15.3款</w:t>
            </w:r>
          </w:p>
        </w:tc>
        <w:tc>
          <w:tcPr>
            <w:tcW w:w="1738" w:type="dxa"/>
          </w:tcPr>
          <w:p w14:paraId="393B9372">
            <w:pPr>
              <w:keepNext w:val="0"/>
              <w:keepLines w:val="0"/>
              <w:widowControl/>
              <w:suppressLineNumbers w:val="0"/>
              <w:kinsoku w:val="0"/>
              <w:autoSpaceDE w:val="0"/>
              <w:autoSpaceDN w:val="0"/>
              <w:adjustRightInd w:val="0"/>
              <w:snapToGrid w:val="0"/>
              <w:spacing w:before="272" w:beforeAutospacing="0" w:after="0" w:afterAutospacing="0" w:line="219" w:lineRule="auto"/>
              <w:ind w:left="11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逾期付款利息</w:t>
            </w:r>
          </w:p>
        </w:tc>
        <w:tc>
          <w:tcPr>
            <w:tcW w:w="5159" w:type="dxa"/>
            <w:gridSpan w:val="2"/>
          </w:tcPr>
          <w:p w14:paraId="602A76A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7672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1A51554B">
            <w:pPr>
              <w:keepNext w:val="0"/>
              <w:keepLines w:val="0"/>
              <w:widowControl/>
              <w:suppressLineNumbers w:val="0"/>
              <w:kinsoku w:val="0"/>
              <w:autoSpaceDE w:val="0"/>
              <w:autoSpaceDN w:val="0"/>
              <w:adjustRightInd w:val="0"/>
              <w:snapToGrid w:val="0"/>
              <w:spacing w:before="213" w:beforeAutospacing="0" w:after="0" w:afterAutospacing="0" w:line="237" w:lineRule="auto"/>
              <w:ind w:left="47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06EF73EF">
            <w:pPr>
              <w:keepNext w:val="0"/>
              <w:keepLines w:val="0"/>
              <w:widowControl/>
              <w:suppressLineNumbers w:val="0"/>
              <w:kinsoku w:val="0"/>
              <w:autoSpaceDE w:val="0"/>
              <w:autoSpaceDN w:val="0"/>
              <w:adjustRightInd w:val="0"/>
              <w:snapToGrid w:val="0"/>
              <w:spacing w:before="0" w:beforeAutospacing="0" w:after="0" w:afterAutospacing="0" w:line="219" w:lineRule="auto"/>
              <w:ind w:left="36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第15.4款</w:t>
            </w:r>
          </w:p>
        </w:tc>
        <w:tc>
          <w:tcPr>
            <w:tcW w:w="1738" w:type="dxa"/>
          </w:tcPr>
          <w:p w14:paraId="18A93E3B">
            <w:pPr>
              <w:keepNext w:val="0"/>
              <w:keepLines w:val="0"/>
              <w:widowControl/>
              <w:suppressLineNumbers w:val="0"/>
              <w:kinsoku w:val="0"/>
              <w:autoSpaceDE w:val="0"/>
              <w:autoSpaceDN w:val="0"/>
              <w:adjustRightInd w:val="0"/>
              <w:snapToGrid w:val="0"/>
              <w:spacing w:before="0" w:beforeAutospacing="0" w:after="0" w:afterAutospacing="0" w:line="263" w:lineRule="auto"/>
              <w:ind w:left="0" w:right="0"/>
              <w:jc w:val="left"/>
              <w:textAlignment w:val="baseline"/>
              <w:rPr>
                <w:rFonts w:hint="default" w:ascii="宋体" w:hAnsi="宋体" w:cs="Arial"/>
                <w:snapToGrid w:val="0"/>
                <w:color w:val="000000"/>
                <w:kern w:val="0"/>
                <w:szCs w:val="21"/>
                <w:lang w:eastAsia="en-US"/>
              </w:rPr>
            </w:pPr>
          </w:p>
          <w:p w14:paraId="6E64B990">
            <w:pPr>
              <w:keepNext w:val="0"/>
              <w:keepLines w:val="0"/>
              <w:widowControl/>
              <w:suppressLineNumbers w:val="0"/>
              <w:kinsoku w:val="0"/>
              <w:autoSpaceDE w:val="0"/>
              <w:autoSpaceDN w:val="0"/>
              <w:adjustRightInd w:val="0"/>
              <w:snapToGrid w:val="0"/>
              <w:spacing w:before="69" w:beforeAutospacing="0" w:after="0" w:afterAutospacing="0" w:line="219" w:lineRule="auto"/>
              <w:ind w:left="11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其他违约责任</w:t>
            </w:r>
          </w:p>
        </w:tc>
        <w:tc>
          <w:tcPr>
            <w:tcW w:w="5159" w:type="dxa"/>
            <w:gridSpan w:val="2"/>
          </w:tcPr>
          <w:p w14:paraId="5B4E555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r w14:paraId="4C07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00DEEC68">
            <w:pPr>
              <w:keepNext w:val="0"/>
              <w:keepLines w:val="0"/>
              <w:widowControl/>
              <w:suppressLineNumbers w:val="0"/>
              <w:kinsoku w:val="0"/>
              <w:autoSpaceDE w:val="0"/>
              <w:autoSpaceDN w:val="0"/>
              <w:adjustRightInd w:val="0"/>
              <w:snapToGrid w:val="0"/>
              <w:spacing w:before="0" w:beforeAutospacing="0" w:after="0" w:afterAutospacing="0" w:line="311" w:lineRule="auto"/>
              <w:ind w:left="0" w:right="0"/>
              <w:jc w:val="left"/>
              <w:textAlignment w:val="baseline"/>
              <w:rPr>
                <w:rFonts w:hint="default" w:ascii="宋体" w:hAnsi="宋体" w:cs="Arial"/>
                <w:snapToGrid w:val="0"/>
                <w:color w:val="000000"/>
                <w:kern w:val="0"/>
                <w:szCs w:val="21"/>
                <w:lang w:eastAsia="en-US"/>
              </w:rPr>
            </w:pPr>
          </w:p>
          <w:p w14:paraId="7DCF29C2">
            <w:pPr>
              <w:keepNext w:val="0"/>
              <w:keepLines w:val="0"/>
              <w:widowControl/>
              <w:suppressLineNumbers w:val="0"/>
              <w:kinsoku w:val="0"/>
              <w:autoSpaceDE w:val="0"/>
              <w:autoSpaceDN w:val="0"/>
              <w:adjustRightInd w:val="0"/>
              <w:snapToGrid w:val="0"/>
              <w:spacing w:before="0" w:beforeAutospacing="0" w:after="0" w:afterAutospacing="0" w:line="311" w:lineRule="auto"/>
              <w:ind w:left="0" w:right="0"/>
              <w:jc w:val="left"/>
              <w:textAlignment w:val="baseline"/>
              <w:rPr>
                <w:rFonts w:hint="default" w:ascii="宋体" w:hAnsi="宋体" w:cs="Arial"/>
                <w:snapToGrid w:val="0"/>
                <w:color w:val="000000"/>
                <w:kern w:val="0"/>
                <w:szCs w:val="21"/>
                <w:lang w:eastAsia="en-US"/>
              </w:rPr>
            </w:pPr>
          </w:p>
          <w:p w14:paraId="30F265A7">
            <w:pPr>
              <w:keepNext w:val="0"/>
              <w:keepLines w:val="0"/>
              <w:widowControl/>
              <w:suppressLineNumbers w:val="0"/>
              <w:kinsoku w:val="0"/>
              <w:autoSpaceDE w:val="0"/>
              <w:autoSpaceDN w:val="0"/>
              <w:adjustRightInd w:val="0"/>
              <w:snapToGrid w:val="0"/>
              <w:spacing w:before="68" w:beforeAutospacing="0" w:after="0" w:afterAutospacing="0" w:line="300" w:lineRule="exact"/>
              <w:ind w:left="47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position w:val="6"/>
                <w:szCs w:val="21"/>
                <w:lang w:eastAsia="en-US"/>
              </w:rPr>
              <w:t>第二节</w:t>
            </w:r>
          </w:p>
          <w:p w14:paraId="7F998B49">
            <w:pPr>
              <w:keepNext w:val="0"/>
              <w:keepLines w:val="0"/>
              <w:widowControl/>
              <w:suppressLineNumbers w:val="0"/>
              <w:kinsoku w:val="0"/>
              <w:autoSpaceDE w:val="0"/>
              <w:autoSpaceDN w:val="0"/>
              <w:adjustRightInd w:val="0"/>
              <w:snapToGrid w:val="0"/>
              <w:spacing w:before="0" w:beforeAutospacing="0" w:after="0" w:afterAutospacing="0" w:line="219" w:lineRule="auto"/>
              <w:ind w:left="36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第19.2款</w:t>
            </w:r>
          </w:p>
        </w:tc>
        <w:tc>
          <w:tcPr>
            <w:tcW w:w="1738" w:type="dxa"/>
          </w:tcPr>
          <w:p w14:paraId="49FF0D4E">
            <w:pPr>
              <w:keepNext w:val="0"/>
              <w:keepLines w:val="0"/>
              <w:widowControl/>
              <w:suppressLineNumbers w:val="0"/>
              <w:kinsoku w:val="0"/>
              <w:autoSpaceDE w:val="0"/>
              <w:autoSpaceDN w:val="0"/>
              <w:adjustRightInd w:val="0"/>
              <w:snapToGrid w:val="0"/>
              <w:spacing w:before="0" w:beforeAutospacing="0" w:after="0" w:afterAutospacing="0" w:line="253" w:lineRule="auto"/>
              <w:ind w:left="0" w:right="0"/>
              <w:jc w:val="left"/>
              <w:textAlignment w:val="baseline"/>
              <w:rPr>
                <w:rFonts w:hint="default" w:ascii="宋体" w:hAnsi="宋体" w:cs="Arial"/>
                <w:snapToGrid w:val="0"/>
                <w:color w:val="000000"/>
                <w:kern w:val="0"/>
                <w:szCs w:val="21"/>
                <w:lang w:eastAsia="en-US"/>
              </w:rPr>
            </w:pPr>
          </w:p>
          <w:p w14:paraId="11B86FF6">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textAlignment w:val="baseline"/>
              <w:rPr>
                <w:rFonts w:hint="default" w:ascii="宋体" w:hAnsi="宋体" w:cs="Arial"/>
                <w:snapToGrid w:val="0"/>
                <w:color w:val="000000"/>
                <w:kern w:val="0"/>
                <w:szCs w:val="21"/>
                <w:lang w:eastAsia="en-US"/>
              </w:rPr>
            </w:pPr>
          </w:p>
          <w:p w14:paraId="70C59658">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textAlignment w:val="baseline"/>
              <w:rPr>
                <w:rFonts w:hint="default" w:ascii="宋体" w:hAnsi="宋体" w:cs="Arial"/>
                <w:snapToGrid w:val="0"/>
                <w:color w:val="000000"/>
                <w:kern w:val="0"/>
                <w:szCs w:val="21"/>
                <w:lang w:eastAsia="en-US"/>
              </w:rPr>
            </w:pPr>
          </w:p>
          <w:p w14:paraId="7025CBB3">
            <w:pPr>
              <w:keepNext w:val="0"/>
              <w:keepLines w:val="0"/>
              <w:widowControl/>
              <w:suppressLineNumbers w:val="0"/>
              <w:kinsoku w:val="0"/>
              <w:autoSpaceDE w:val="0"/>
              <w:autoSpaceDN w:val="0"/>
              <w:adjustRightInd w:val="0"/>
              <w:snapToGrid w:val="0"/>
              <w:spacing w:before="69" w:beforeAutospacing="0" w:after="0" w:afterAutospacing="0" w:line="219" w:lineRule="auto"/>
              <w:ind w:left="12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1"/>
                <w:kern w:val="0"/>
                <w:szCs w:val="21"/>
                <w:lang w:eastAsia="en-US"/>
              </w:rPr>
              <w:t>解决争议的方法</w:t>
            </w:r>
          </w:p>
        </w:tc>
        <w:tc>
          <w:tcPr>
            <w:tcW w:w="5159" w:type="dxa"/>
            <w:gridSpan w:val="2"/>
          </w:tcPr>
          <w:p w14:paraId="4177FFAD">
            <w:pPr>
              <w:keepNext w:val="0"/>
              <w:keepLines w:val="0"/>
              <w:widowControl/>
              <w:suppressLineNumbers w:val="0"/>
              <w:kinsoku w:val="0"/>
              <w:autoSpaceDE w:val="0"/>
              <w:autoSpaceDN w:val="0"/>
              <w:adjustRightInd w:val="0"/>
              <w:snapToGrid w:val="0"/>
              <w:spacing w:before="154" w:beforeAutospacing="0" w:after="0" w:afterAutospacing="0" w:line="343" w:lineRule="auto"/>
              <w:ind w:left="114"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kern w:val="0"/>
                <w:szCs w:val="21"/>
              </w:rPr>
              <w:t>因本合同及合同有关事项发生的争议，按下列第</w:t>
            </w:r>
            <w:r>
              <w:rPr>
                <w:rFonts w:hint="default" w:ascii="宋体" w:hAnsi="宋体" w:cs="宋体"/>
                <w:snapToGrid w:val="0"/>
                <w:color w:val="000000"/>
                <w:spacing w:val="104"/>
                <w:kern w:val="0"/>
                <w:szCs w:val="21"/>
                <w:u w:val="single"/>
              </w:rPr>
              <w:t xml:space="preserve"> </w:t>
            </w:r>
            <w:r>
              <w:rPr>
                <w:rFonts w:hint="default" w:ascii="宋体" w:hAnsi="宋体" w:cs="宋体"/>
                <w:snapToGrid w:val="0"/>
                <w:color w:val="000000"/>
                <w:kern w:val="0"/>
                <w:szCs w:val="21"/>
              </w:rPr>
              <w:t>种</w:t>
            </w:r>
          </w:p>
          <w:p w14:paraId="7423F33C">
            <w:pPr>
              <w:keepNext w:val="0"/>
              <w:keepLines w:val="0"/>
              <w:widowControl/>
              <w:suppressLineNumbers w:val="0"/>
              <w:kinsoku w:val="0"/>
              <w:autoSpaceDE w:val="0"/>
              <w:autoSpaceDN w:val="0"/>
              <w:adjustRightInd w:val="0"/>
              <w:snapToGrid w:val="0"/>
              <w:spacing w:before="0" w:beforeAutospacing="0" w:after="0" w:afterAutospacing="0" w:line="219" w:lineRule="auto"/>
              <w:ind w:left="94"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1"/>
                <w:kern w:val="0"/>
                <w:szCs w:val="21"/>
              </w:rPr>
              <w:t>方式解决：</w:t>
            </w:r>
          </w:p>
          <w:p w14:paraId="07E0B2CE">
            <w:pPr>
              <w:keepNext w:val="0"/>
              <w:keepLines w:val="0"/>
              <w:widowControl/>
              <w:suppressLineNumbers w:val="0"/>
              <w:kinsoku w:val="0"/>
              <w:autoSpaceDE w:val="0"/>
              <w:autoSpaceDN w:val="0"/>
              <w:adjustRightInd w:val="0"/>
              <w:snapToGrid w:val="0"/>
              <w:spacing w:before="162" w:beforeAutospacing="0" w:after="0" w:afterAutospacing="0" w:line="219" w:lineRule="auto"/>
              <w:ind w:left="224"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1"/>
                <w:kern w:val="0"/>
                <w:szCs w:val="21"/>
              </w:rPr>
              <w:t>(1)向_</w:t>
            </w:r>
            <w:r>
              <w:rPr>
                <w:rFonts w:hint="default" w:ascii="宋体" w:hAnsi="宋体" w:cs="宋体"/>
                <w:snapToGrid w:val="0"/>
                <w:color w:val="000000"/>
                <w:spacing w:val="4"/>
                <w:kern w:val="0"/>
                <w:szCs w:val="21"/>
              </w:rPr>
              <w:t xml:space="preserve">                   </w:t>
            </w:r>
            <w:r>
              <w:rPr>
                <w:rFonts w:hint="default" w:ascii="宋体" w:hAnsi="宋体" w:cs="宋体"/>
                <w:snapToGrid w:val="0"/>
                <w:color w:val="000000"/>
                <w:spacing w:val="-1"/>
                <w:kern w:val="0"/>
                <w:szCs w:val="21"/>
              </w:rPr>
              <w:t>仲裁委员会申请仲裁，</w:t>
            </w:r>
          </w:p>
          <w:p w14:paraId="4FBFFE21">
            <w:pPr>
              <w:keepNext w:val="0"/>
              <w:keepLines w:val="0"/>
              <w:widowControl/>
              <w:suppressLineNumbers w:val="0"/>
              <w:kinsoku w:val="0"/>
              <w:autoSpaceDE w:val="0"/>
              <w:autoSpaceDN w:val="0"/>
              <w:adjustRightInd w:val="0"/>
              <w:snapToGrid w:val="0"/>
              <w:spacing w:before="128" w:beforeAutospacing="0" w:after="0" w:afterAutospacing="0" w:line="219" w:lineRule="auto"/>
              <w:ind w:left="94" w:right="0"/>
              <w:jc w:val="left"/>
              <w:textAlignment w:val="baseline"/>
              <w:rPr>
                <w:rFonts w:hint="default" w:ascii="宋体" w:hAnsi="宋体" w:cs="宋体"/>
                <w:snapToGrid w:val="0"/>
                <w:color w:val="000000"/>
                <w:kern w:val="0"/>
                <w:sz w:val="12"/>
                <w:szCs w:val="12"/>
              </w:rPr>
            </w:pPr>
            <w:r>
              <w:rPr>
                <w:rFonts w:hint="default" w:ascii="宋体" w:hAnsi="宋体" w:cs="宋体"/>
                <w:snapToGrid w:val="0"/>
                <w:color w:val="000000"/>
                <w:spacing w:val="-2"/>
                <w:kern w:val="0"/>
                <w:szCs w:val="21"/>
              </w:rPr>
              <w:t>仲裁地点为</w:t>
            </w:r>
            <w:r>
              <w:rPr>
                <w:rFonts w:hint="default" w:ascii="宋体" w:hAnsi="宋体" w:cs="宋体"/>
                <w:snapToGrid w:val="0"/>
                <w:color w:val="000000"/>
                <w:spacing w:val="-94"/>
                <w:kern w:val="0"/>
                <w:szCs w:val="21"/>
              </w:rPr>
              <w:t xml:space="preserve"> </w:t>
            </w:r>
            <w:r>
              <w:rPr>
                <w:rFonts w:hint="default" w:ascii="宋体" w:hAnsi="宋体" w:cs="宋体"/>
                <w:snapToGrid w:val="0"/>
                <w:color w:val="000000"/>
                <w:spacing w:val="1"/>
                <w:kern w:val="0"/>
                <w:sz w:val="12"/>
                <w:szCs w:val="12"/>
                <w:u w:val="single"/>
              </w:rPr>
              <w:t xml:space="preserve">                   </w:t>
            </w:r>
            <w:r>
              <w:rPr>
                <w:rFonts w:hint="default" w:ascii="宋体" w:hAnsi="宋体" w:cs="宋体"/>
                <w:snapToGrid w:val="0"/>
                <w:color w:val="000000"/>
                <w:spacing w:val="-2"/>
                <w:kern w:val="0"/>
                <w:sz w:val="12"/>
                <w:szCs w:val="12"/>
                <w:u w:val="single"/>
              </w:rPr>
              <w:t>;</w:t>
            </w:r>
          </w:p>
          <w:p w14:paraId="3DB9BA55">
            <w:pPr>
              <w:keepNext w:val="0"/>
              <w:keepLines w:val="0"/>
              <w:widowControl/>
              <w:suppressLineNumbers w:val="0"/>
              <w:kinsoku w:val="0"/>
              <w:autoSpaceDE w:val="0"/>
              <w:autoSpaceDN w:val="0"/>
              <w:adjustRightInd w:val="0"/>
              <w:snapToGrid w:val="0"/>
              <w:spacing w:before="51" w:beforeAutospacing="0" w:after="0" w:afterAutospacing="0" w:line="195" w:lineRule="auto"/>
              <w:ind w:left="204" w:right="0"/>
              <w:jc w:val="left"/>
              <w:textAlignment w:val="baseline"/>
              <w:rPr>
                <w:rFonts w:hint="default" w:ascii="宋体" w:hAnsi="宋体" w:cs="宋体"/>
                <w:snapToGrid w:val="0"/>
                <w:color w:val="000000"/>
                <w:kern w:val="0"/>
                <w:szCs w:val="21"/>
              </w:rPr>
            </w:pPr>
            <w:r>
              <w:rPr>
                <w:rFonts w:hint="default" w:ascii="宋体" w:hAnsi="宋体" w:cs="宋体"/>
                <w:snapToGrid w:val="0"/>
                <w:color w:val="000000"/>
                <w:spacing w:val="1"/>
                <w:kern w:val="0"/>
                <w:szCs w:val="21"/>
              </w:rPr>
              <w:t>(2)向</w:t>
            </w:r>
            <w:r>
              <w:rPr>
                <w:rFonts w:hint="default" w:ascii="宋体" w:hAnsi="宋体" w:cs="宋体"/>
                <w:snapToGrid w:val="0"/>
                <w:color w:val="000000"/>
                <w:kern w:val="0"/>
                <w:szCs w:val="21"/>
              </w:rPr>
              <w:t xml:space="preserve">                     </w:t>
            </w:r>
            <w:r>
              <w:rPr>
                <w:rFonts w:hint="default" w:ascii="宋体" w:hAnsi="宋体" w:cs="宋体"/>
                <w:snapToGrid w:val="0"/>
                <w:color w:val="000000"/>
                <w:spacing w:val="1"/>
                <w:kern w:val="0"/>
                <w:szCs w:val="21"/>
              </w:rPr>
              <w:t>人民法院起诉。</w:t>
            </w:r>
          </w:p>
        </w:tc>
      </w:tr>
      <w:tr w14:paraId="2EF6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3500B062">
            <w:pPr>
              <w:keepNext w:val="0"/>
              <w:keepLines w:val="0"/>
              <w:widowControl/>
              <w:suppressLineNumbers w:val="0"/>
              <w:kinsoku w:val="0"/>
              <w:autoSpaceDE w:val="0"/>
              <w:autoSpaceDN w:val="0"/>
              <w:adjustRightInd w:val="0"/>
              <w:snapToGrid w:val="0"/>
              <w:spacing w:before="177" w:beforeAutospacing="0" w:after="0" w:afterAutospacing="0" w:line="237" w:lineRule="auto"/>
              <w:ind w:left="47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第二节</w:t>
            </w:r>
          </w:p>
          <w:p w14:paraId="4686CF5E">
            <w:pPr>
              <w:keepNext w:val="0"/>
              <w:keepLines w:val="0"/>
              <w:widowControl/>
              <w:suppressLineNumbers w:val="0"/>
              <w:kinsoku w:val="0"/>
              <w:autoSpaceDE w:val="0"/>
              <w:autoSpaceDN w:val="0"/>
              <w:adjustRightInd w:val="0"/>
              <w:snapToGrid w:val="0"/>
              <w:spacing w:before="0" w:beforeAutospacing="0" w:after="0" w:afterAutospacing="0" w:line="219" w:lineRule="auto"/>
              <w:ind w:left="365"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第23.1款</w:t>
            </w:r>
          </w:p>
        </w:tc>
        <w:tc>
          <w:tcPr>
            <w:tcW w:w="1738" w:type="dxa"/>
          </w:tcPr>
          <w:p w14:paraId="3D5D36C2">
            <w:pPr>
              <w:keepNext w:val="0"/>
              <w:keepLines w:val="0"/>
              <w:widowControl/>
              <w:suppressLineNumbers w:val="0"/>
              <w:kinsoku w:val="0"/>
              <w:autoSpaceDE w:val="0"/>
              <w:autoSpaceDN w:val="0"/>
              <w:adjustRightInd w:val="0"/>
              <w:snapToGrid w:val="0"/>
              <w:spacing w:before="297" w:beforeAutospacing="0" w:after="0" w:afterAutospacing="0" w:line="219" w:lineRule="auto"/>
              <w:ind w:left="112" w:right="0"/>
              <w:jc w:val="left"/>
              <w:textAlignment w:val="baseline"/>
              <w:rPr>
                <w:rFonts w:hint="default" w:ascii="宋体" w:hAnsi="宋体" w:cs="宋体"/>
                <w:snapToGrid w:val="0"/>
                <w:color w:val="000000"/>
                <w:kern w:val="0"/>
                <w:szCs w:val="21"/>
                <w:lang w:eastAsia="en-US"/>
              </w:rPr>
            </w:pPr>
            <w:r>
              <w:rPr>
                <w:rFonts w:hint="default" w:ascii="宋体" w:hAnsi="宋体" w:cs="宋体"/>
                <w:snapToGrid w:val="0"/>
                <w:color w:val="000000"/>
                <w:spacing w:val="-2"/>
                <w:kern w:val="0"/>
                <w:szCs w:val="21"/>
                <w:lang w:eastAsia="en-US"/>
              </w:rPr>
              <w:t>其他专用条款</w:t>
            </w:r>
          </w:p>
        </w:tc>
        <w:tc>
          <w:tcPr>
            <w:tcW w:w="5159" w:type="dxa"/>
            <w:gridSpan w:val="2"/>
          </w:tcPr>
          <w:p w14:paraId="533524E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宋体" w:hAnsi="宋体" w:cs="Arial"/>
                <w:snapToGrid w:val="0"/>
                <w:color w:val="000000"/>
                <w:kern w:val="0"/>
                <w:szCs w:val="21"/>
                <w:lang w:eastAsia="en-US"/>
              </w:rPr>
            </w:pPr>
          </w:p>
        </w:tc>
      </w:tr>
    </w:tbl>
    <w:p w14:paraId="46F06737">
      <w:pPr>
        <w:tabs>
          <w:tab w:val="left" w:pos="1875"/>
        </w:tabs>
      </w:pPr>
    </w:p>
    <w:p w14:paraId="2FE76C67">
      <w:pPr>
        <w:tabs>
          <w:tab w:val="left" w:pos="1875"/>
        </w:tabs>
      </w:pPr>
    </w:p>
    <w:p w14:paraId="22CD8070">
      <w:pPr>
        <w:widowControl/>
        <w:jc w:val="left"/>
      </w:pPr>
      <w:r>
        <w:br w:type="page"/>
      </w:r>
    </w:p>
    <w:p w14:paraId="3AA33101"/>
    <w:p w14:paraId="187812C5">
      <w:pPr>
        <w:pStyle w:val="2"/>
      </w:pPr>
      <w:bookmarkStart w:id="100" w:name="_Toc135293356"/>
      <w:r>
        <w:rPr>
          <w:rFonts w:hint="eastAsia"/>
        </w:rPr>
        <w:t>第九章  附件</w:t>
      </w:r>
      <w:bookmarkEnd w:id="100"/>
    </w:p>
    <w:p w14:paraId="0FD850FA">
      <w:pPr>
        <w:pStyle w:val="4"/>
        <w:spacing w:before="0" w:after="0"/>
      </w:pPr>
      <w:bookmarkStart w:id="101" w:name="_Toc73610162"/>
      <w:bookmarkStart w:id="102" w:name="_Toc135293357"/>
      <w:bookmarkStart w:id="103" w:name="_Toc73613644"/>
      <w:r>
        <w:rPr>
          <w:rFonts w:hint="eastAsia"/>
        </w:rPr>
        <w:t>一、财政部 工业和信息化部关于印发《政府采购促进中小企业发展管理办法》的通知</w:t>
      </w:r>
      <w:bookmarkEnd w:id="101"/>
      <w:bookmarkEnd w:id="102"/>
      <w:bookmarkEnd w:id="103"/>
    </w:p>
    <w:p w14:paraId="160EC0F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4BF4838F">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4083972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9192BA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155895A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4214D8A4">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F9124CD">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20DD231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40C6C0">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5C1E679C">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DC6D8F">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29F3E458">
      <w:pPr>
        <w:widowControl/>
        <w:shd w:val="clear" w:color="auto" w:fill="FFFFFF"/>
        <w:spacing w:line="360" w:lineRule="auto"/>
        <w:ind w:firstLine="480"/>
        <w:rPr>
          <w:rFonts w:cs="宋体" w:asciiTheme="minorEastAsia" w:hAnsiTheme="minorEastAsia" w:eastAsiaTheme="minorEastAsia"/>
          <w:color w:val="333333"/>
          <w:kern w:val="0"/>
          <w:szCs w:val="21"/>
        </w:rPr>
      </w:pPr>
    </w:p>
    <w:p w14:paraId="1F940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72AA343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C7DA5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712D4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62AD52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0D32A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281131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490E455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341978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211E96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0E3260A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FF9A15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B757C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188CAB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A64588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053FF87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6883195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850C8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5A281A6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24F429C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482FE58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382E90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E7019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0AA1D48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7AC56B1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1E2F4FF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391E95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27CDA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3248A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631087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217BFE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9D78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74B607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21DC4D3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4BFBB96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4551BD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6BC768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24216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4B647C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7A1BCB3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6715DD1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16C2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06D76BA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7D6681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0D12824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0F7AFAA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08E7DC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CC614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B43C1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42AEF3F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0C71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0CE6223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33CCC97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079F61FC">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04F948A4">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30F84778">
      <w:pPr>
        <w:spacing w:line="360" w:lineRule="auto"/>
        <w:rPr>
          <w:rFonts w:asciiTheme="minorEastAsia" w:hAnsiTheme="minorEastAsia" w:eastAsiaTheme="minorEastAsia"/>
          <w:szCs w:val="21"/>
        </w:rPr>
      </w:pPr>
    </w:p>
    <w:p w14:paraId="54C6E40D">
      <w:pPr>
        <w:pStyle w:val="4"/>
        <w:spacing w:before="0" w:after="0"/>
      </w:pPr>
      <w:bookmarkStart w:id="104" w:name="_Toc73613645"/>
      <w:bookmarkStart w:id="105" w:name="_Toc135293358"/>
      <w:bookmarkStart w:id="106" w:name="_Toc73610163"/>
      <w:r>
        <w:rPr>
          <w:rFonts w:hint="eastAsia"/>
        </w:rPr>
        <w:t>二、关于印发中小企业划型标准规定的通知</w:t>
      </w:r>
      <w:bookmarkEnd w:id="104"/>
      <w:bookmarkEnd w:id="105"/>
      <w:bookmarkEnd w:id="106"/>
    </w:p>
    <w:p w14:paraId="5EC4CC8A">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40A4A265">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7E253AE">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D143E0B">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73CB25F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A5132B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74F2ADF7">
      <w:pPr>
        <w:pStyle w:val="4"/>
        <w:spacing w:before="0" w:after="0"/>
      </w:pPr>
      <w:bookmarkStart w:id="107" w:name="_Toc73613646"/>
      <w:bookmarkStart w:id="108" w:name="_Toc135293359"/>
      <w:bookmarkStart w:id="109" w:name="_Toc73610164"/>
      <w:r>
        <w:rPr>
          <w:rFonts w:hint="eastAsia"/>
        </w:rPr>
        <w:t>三、</w:t>
      </w:r>
      <w:r>
        <w:t>国家统计局关于印发《统计上大中小微型企业划分办法 （2017）》的通知</w:t>
      </w:r>
      <w:bookmarkEnd w:id="107"/>
      <w:bookmarkEnd w:id="108"/>
      <w:bookmarkEnd w:id="109"/>
      <w:r>
        <w:t> </w:t>
      </w:r>
    </w:p>
    <w:p w14:paraId="274E1BE5">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7A23B3A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1235130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6CBF51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0A9E73D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4046246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07B231E9">
      <w:pPr>
        <w:widowControl/>
        <w:spacing w:line="360" w:lineRule="auto"/>
        <w:jc w:val="center"/>
        <w:rPr>
          <w:rFonts w:cs="宋体" w:asciiTheme="minorEastAsia" w:hAnsiTheme="minorEastAsia" w:eastAsiaTheme="minorEastAsia"/>
          <w:b/>
          <w:bCs/>
          <w:kern w:val="0"/>
          <w:szCs w:val="21"/>
        </w:rPr>
      </w:pPr>
    </w:p>
    <w:p w14:paraId="161235AC">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6D900AD8">
      <w:pPr>
        <w:widowControl/>
        <w:spacing w:line="360" w:lineRule="auto"/>
        <w:jc w:val="left"/>
        <w:rPr>
          <w:rFonts w:cs="宋体" w:asciiTheme="minorEastAsia" w:hAnsiTheme="minorEastAsia" w:eastAsiaTheme="minorEastAsia"/>
          <w:kern w:val="0"/>
          <w:szCs w:val="21"/>
        </w:rPr>
      </w:pPr>
    </w:p>
    <w:p w14:paraId="06636E26">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C3A652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20DDA38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F446BA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207AEFF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518D082">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629C09AC">
      <w:pPr>
        <w:widowControl/>
        <w:spacing w:line="360" w:lineRule="auto"/>
        <w:jc w:val="left"/>
        <w:rPr>
          <w:rFonts w:cs="宋体" w:asciiTheme="minorEastAsia" w:hAnsiTheme="minorEastAsia" w:eastAsiaTheme="minorEastAsia"/>
          <w:kern w:val="0"/>
          <w:szCs w:val="21"/>
        </w:rPr>
      </w:pPr>
    </w:p>
    <w:p w14:paraId="5202FB5A">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571B5682">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472F4DDA">
      <w:pPr>
        <w:widowControl/>
        <w:spacing w:line="360" w:lineRule="auto"/>
        <w:jc w:val="left"/>
        <w:rPr>
          <w:rFonts w:cs="宋体" w:asciiTheme="minorEastAsia" w:hAnsiTheme="minorEastAsia" w:eastAsiaTheme="minorEastAsia"/>
          <w:kern w:val="0"/>
          <w:szCs w:val="21"/>
        </w:rPr>
      </w:pPr>
    </w:p>
    <w:p w14:paraId="46928F6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657135B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0E6B99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7FDEA4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3FA7FF0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1F892D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63F5231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仓储业所包括的行业中类，根据《国民经济行业分类》（GB/T 4754—2017）调整为“通用仓储，低温仓储，危险品仓储，谷物、棉花等农产品仓储，中药材仓储和其他仓储业”。</w:t>
      </w:r>
    </w:p>
    <w:p w14:paraId="6F43716D">
      <w:pPr>
        <w:widowControl/>
        <w:spacing w:line="360" w:lineRule="auto"/>
        <w:jc w:val="left"/>
        <w:rPr>
          <w:rFonts w:cs="宋体" w:asciiTheme="minorEastAsia" w:hAnsiTheme="minorEastAsia" w:eastAsiaTheme="minorEastAsia"/>
          <w:kern w:val="0"/>
          <w:szCs w:val="21"/>
        </w:rPr>
      </w:pPr>
    </w:p>
    <w:p w14:paraId="5A435C9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2739F9C6">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E623802">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636FD038">
            <w:pPr>
              <w:keepNext w:val="0"/>
              <w:keepLines w:val="0"/>
              <w:widowControl/>
              <w:suppressLineNumbers w:val="0"/>
              <w:spacing w:before="0" w:beforeAutospacing="0" w:after="0" w:afterAutospacing="0" w:line="240" w:lineRule="exact"/>
              <w:ind w:left="0" w:right="0"/>
              <w:jc w:val="center"/>
              <w:rPr>
                <w:rFonts w:hint="default"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587F63C9">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3F3DF396">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63AA9F98">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68C6D7D9">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43E0C1C0">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36C88E1A">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DC5A83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BEAC7F2">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297FB30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63E2BA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32694F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02F41AC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1175291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19FC1CC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Y＜50</w:t>
            </w:r>
          </w:p>
        </w:tc>
      </w:tr>
      <w:tr w14:paraId="3E84B2D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2779E03">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1AA1DCC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9F9836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798426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7E8C36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C3E191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867D39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X＜20</w:t>
            </w:r>
          </w:p>
        </w:tc>
      </w:tr>
      <w:tr w14:paraId="1C495AC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C2C00A2">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6F7E907">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EB3490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30551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3D1BBE7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0323F32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4D0E781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Y＜300</w:t>
            </w:r>
          </w:p>
        </w:tc>
      </w:tr>
      <w:tr w14:paraId="2F3EE4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5979AEE">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57F8434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1057CFA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52309B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48E2A44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3FD81B6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10698BD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Y＜300</w:t>
            </w:r>
          </w:p>
        </w:tc>
      </w:tr>
      <w:tr w14:paraId="4B16BE2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772B1C">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C7EDB63">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832907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7BC88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328188D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1C062D8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6707E2D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Z＜300</w:t>
            </w:r>
          </w:p>
        </w:tc>
      </w:tr>
      <w:tr w14:paraId="3F869B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6A11CF1">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3ABC3B7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592705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AF28F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701BAC0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6D94AC3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5B19281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X＜5</w:t>
            </w:r>
          </w:p>
        </w:tc>
      </w:tr>
      <w:tr w14:paraId="55A0304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0F51068">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3FCFE6F">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6E79F3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0716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D22033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1C0C51AE">
            <w:pPr>
              <w:keepNext w:val="0"/>
              <w:keepLines w:val="0"/>
              <w:widowControl/>
              <w:suppressLineNumbers w:val="0"/>
              <w:spacing w:before="0" w:beforeAutospacing="0" w:after="0" w:afterAutospacing="0"/>
              <w:ind w:left="-1" w:leftChars="-1" w:right="0" w:hanging="1"/>
              <w:jc w:val="center"/>
              <w:rPr>
                <w:rFonts w:hint="default"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438FA02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Y＜1000</w:t>
            </w:r>
          </w:p>
        </w:tc>
      </w:tr>
      <w:tr w14:paraId="2C48C0E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8136E">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1D20423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46A150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B2EFE7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057EEF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6387BD09">
            <w:pPr>
              <w:keepNext w:val="0"/>
              <w:keepLines w:val="0"/>
              <w:widowControl/>
              <w:suppressLineNumbers w:val="0"/>
              <w:spacing w:before="0" w:beforeAutospacing="0" w:after="0" w:afterAutospacing="0"/>
              <w:ind w:left="-1" w:leftChars="-1" w:right="0" w:hanging="1"/>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0474FA2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w:t>
            </w:r>
          </w:p>
        </w:tc>
      </w:tr>
      <w:tr w14:paraId="5A06F19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E71383D">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7C40127">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6069A4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CAE7C1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E953E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5DD4717">
            <w:pPr>
              <w:keepNext w:val="0"/>
              <w:keepLines w:val="0"/>
              <w:widowControl/>
              <w:suppressLineNumbers w:val="0"/>
              <w:spacing w:before="0" w:beforeAutospacing="0" w:after="0" w:afterAutospacing="0"/>
              <w:ind w:left="-1" w:leftChars="-1" w:right="0" w:hanging="1"/>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73CA991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w:t>
            </w:r>
          </w:p>
        </w:tc>
      </w:tr>
      <w:tr w14:paraId="5506D63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F2CDC35">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4BD4E3B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16AA25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8D91F6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651DEF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4F645D3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9FC28E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X＜20</w:t>
            </w:r>
          </w:p>
        </w:tc>
      </w:tr>
      <w:tr w14:paraId="54D5CBB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AFE4B62">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061C43D">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0F7768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A52CE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2E26F88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3D3F43E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636286A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Y＜200</w:t>
            </w:r>
          </w:p>
        </w:tc>
      </w:tr>
      <w:tr w14:paraId="01ADAB8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AFE1354">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30CB7FA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338D8A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C9EF2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6615452B">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38E6C40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742FE66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X＜20</w:t>
            </w:r>
          </w:p>
        </w:tc>
      </w:tr>
      <w:tr w14:paraId="6340D58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175C902">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D3221C0">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BAC2B4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79D45E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1A6BF6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FFEAC0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5F1FCC7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w:t>
            </w:r>
          </w:p>
        </w:tc>
      </w:tr>
      <w:tr w14:paraId="0D9E0B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BC7A0">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752789A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93DFC3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361374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F17242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90C107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A437FD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X＜20</w:t>
            </w:r>
          </w:p>
        </w:tc>
      </w:tr>
      <w:tr w14:paraId="01DBDAA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EA7FD6F">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6EBDEE">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8855B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99C95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FA314D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91CDE2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CDE954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w:t>
            </w:r>
          </w:p>
        </w:tc>
      </w:tr>
      <w:tr w14:paraId="25B2274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59D4630">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0786D1F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726E8E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017A73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76EAF76">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26005E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BE97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w:t>
            </w:r>
          </w:p>
        </w:tc>
      </w:tr>
      <w:tr w14:paraId="620D316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A2B433">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5AA9E20">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0ACD93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B81EF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4F22B02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E1A55D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99BADB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w:t>
            </w:r>
          </w:p>
        </w:tc>
      </w:tr>
      <w:tr w14:paraId="6CABABC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97A2C53">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2A4DA7C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BA750C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195953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C447F7A">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C20416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FB059C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w:t>
            </w:r>
          </w:p>
        </w:tc>
      </w:tr>
      <w:tr w14:paraId="32908B9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C2C297">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AB695B3">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37F74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A96F65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E7E82C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7DA672C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04E7FC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w:t>
            </w:r>
          </w:p>
        </w:tc>
      </w:tr>
      <w:tr w14:paraId="3FC09E2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44FA2B4">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7C363DB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322C3E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A75D26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22AE2C3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C1E9A8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EBB963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w:t>
            </w:r>
          </w:p>
        </w:tc>
      </w:tr>
      <w:tr w14:paraId="3095836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7507B9C">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7ABDA7A">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1A40F9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6538C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40D540C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34FD18B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486EED2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w:t>
            </w:r>
          </w:p>
        </w:tc>
      </w:tr>
      <w:tr w14:paraId="41EA2234">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31CAE165">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30F619F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EF91FE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1B2E3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65D39BE">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887AD8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DCA0E8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w:t>
            </w:r>
          </w:p>
        </w:tc>
      </w:tr>
      <w:tr w14:paraId="3977C4D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394DA49">
            <w:pPr>
              <w:keepNext w:val="0"/>
              <w:keepLines w:val="0"/>
              <w:widowControl/>
              <w:suppressLineNumbers w:val="0"/>
              <w:spacing w:before="0" w:beforeAutospacing="0" w:after="0" w:afterAutospacing="0"/>
              <w:ind w:left="0" w:right="0"/>
              <w:jc w:val="left"/>
              <w:rPr>
                <w:rFonts w:hint="default"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F70350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C9D0C1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7702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DC0A6D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3A8012D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5113469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Y＜50</w:t>
            </w:r>
          </w:p>
        </w:tc>
      </w:tr>
      <w:tr w14:paraId="0326ACE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3932550">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28B72AD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712ACF1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C84E88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526D03C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1A7DD0A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63B9DA2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Y＜100</w:t>
            </w:r>
          </w:p>
        </w:tc>
      </w:tr>
      <w:tr w14:paraId="2A5AC7A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AA7B5F0">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99C2BED">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95E078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83527B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3536605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1D9B429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66A4E5C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Z＜2000</w:t>
            </w:r>
          </w:p>
        </w:tc>
      </w:tr>
      <w:tr w14:paraId="076ACF4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0D3EA6E">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032A5CF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CEF193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BDD25B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3FD601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66221B9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1061EC0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X＜100</w:t>
            </w:r>
          </w:p>
        </w:tc>
      </w:tr>
      <w:tr w14:paraId="0760B3A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EA7B87D">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AC1D42B">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62D036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9851F3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AB43B46">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5B95643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09BECAC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Y＜500</w:t>
            </w:r>
          </w:p>
        </w:tc>
      </w:tr>
      <w:tr w14:paraId="31EA431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F37FEB3">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6046BD8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295344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70A684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424BAF4">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F75B12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13766E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w:t>
            </w:r>
          </w:p>
        </w:tc>
      </w:tr>
      <w:tr w14:paraId="2761DE4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FD35788">
            <w:pPr>
              <w:keepNext w:val="0"/>
              <w:keepLines w:val="0"/>
              <w:widowControl/>
              <w:suppressLineNumbers w:val="0"/>
              <w:spacing w:before="0" w:beforeAutospacing="0" w:after="0" w:afterAutospacing="0"/>
              <w:ind w:left="0" w:right="0"/>
              <w:jc w:val="left"/>
              <w:rPr>
                <w:rFonts w:hint="default"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8BB256E">
            <w:pPr>
              <w:keepNext w:val="0"/>
              <w:keepLines w:val="0"/>
              <w:widowControl/>
              <w:suppressLineNumbers w:val="0"/>
              <w:spacing w:before="0" w:beforeAutospacing="0" w:after="0" w:afterAutospacing="0" w:line="240" w:lineRule="exact"/>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71F94A5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4F5DD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1E78A99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6EC9697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0A738EA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Z＜100</w:t>
            </w:r>
          </w:p>
        </w:tc>
      </w:tr>
      <w:tr w14:paraId="4E91CADA">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048A142D">
            <w:pPr>
              <w:keepNext w:val="0"/>
              <w:keepLines w:val="0"/>
              <w:widowControl/>
              <w:suppressLineNumbers w:val="0"/>
              <w:spacing w:before="0" w:beforeAutospacing="0" w:after="0" w:afterAutospacing="0" w:line="240" w:lineRule="exact"/>
              <w:ind w:left="0" w:right="0"/>
              <w:jc w:val="left"/>
              <w:rPr>
                <w:rFonts w:hint="default"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24C7A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2A875AE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3E042C3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4978E800">
            <w:pPr>
              <w:keepNext w:val="0"/>
              <w:keepLines w:val="0"/>
              <w:widowControl/>
              <w:suppressLineNumbers w:val="0"/>
              <w:spacing w:before="0" w:beforeAutospacing="0" w:after="0" w:afterAutospacing="0"/>
              <w:ind w:left="1" w:leftChars="-51" w:right="0" w:hanging="108" w:hangingChars="6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7BD63DD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7CF0E78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18"/>
                <w:szCs w:val="18"/>
              </w:rPr>
            </w:pPr>
            <w:r>
              <w:rPr>
                <w:rFonts w:hint="eastAsia" w:ascii="宋体" w:hAnsi="宋体" w:cs="宋体"/>
                <w:color w:val="000000"/>
                <w:kern w:val="0"/>
                <w:sz w:val="18"/>
                <w:szCs w:val="18"/>
              </w:rPr>
              <w:t>X＜10</w:t>
            </w:r>
          </w:p>
        </w:tc>
      </w:tr>
    </w:tbl>
    <w:p w14:paraId="545D99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2C45FF4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143CD1D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DC827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7442CD1">
      <w:pPr>
        <w:spacing w:line="360" w:lineRule="auto"/>
        <w:rPr>
          <w:rFonts w:asciiTheme="minorEastAsia" w:hAnsiTheme="minorEastAsia" w:eastAsiaTheme="minorEastAsia"/>
          <w:szCs w:val="21"/>
        </w:rPr>
      </w:pPr>
    </w:p>
    <w:p w14:paraId="3253AF9F">
      <w:pPr>
        <w:pStyle w:val="4"/>
        <w:spacing w:before="0" w:after="0"/>
      </w:pPr>
      <w:bookmarkStart w:id="110" w:name="_Toc73613647"/>
      <w:bookmarkStart w:id="111" w:name="_Toc135293360"/>
      <w:bookmarkStart w:id="112" w:name="_Toc73610165"/>
      <w:r>
        <w:rPr>
          <w:rFonts w:hint="eastAsia"/>
        </w:rPr>
        <w:t>四、</w:t>
      </w:r>
      <w:r>
        <w:t>财政部 民政部 中国残疾人联合会关于促进残疾人就业 政府采购政策的通知</w:t>
      </w:r>
      <w:bookmarkEnd w:id="110"/>
      <w:bookmarkEnd w:id="111"/>
      <w:bookmarkEnd w:id="112"/>
      <w:r>
        <w:t xml:space="preserve"> </w:t>
      </w:r>
    </w:p>
    <w:p w14:paraId="0A0CFB85">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6BB692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7B48F3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169FC05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64CCC4E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18E21B3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197DAD5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35D088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5B4F6C2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2440D18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995AE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F614CB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D4E197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67097EE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E1A8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49841F7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2CFC4C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8055EB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31767D8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8FBC64E">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523CF13C">
      <w:pPr>
        <w:widowControl/>
        <w:spacing w:line="360" w:lineRule="auto"/>
        <w:jc w:val="right"/>
        <w:rPr>
          <w:rFonts w:cs="宋体" w:asciiTheme="minorEastAsia" w:hAnsiTheme="minorEastAsia" w:eastAsiaTheme="minorEastAsia"/>
          <w:kern w:val="0"/>
          <w:szCs w:val="21"/>
        </w:rPr>
      </w:pPr>
    </w:p>
    <w:p w14:paraId="50DF962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4EB7D1F9">
      <w:pPr>
        <w:tabs>
          <w:tab w:val="left" w:pos="1875"/>
        </w:tabs>
        <w:rPr>
          <w:rFonts w:ascii="Calibri" w:hAnsi="Calibri"/>
          <w:szCs w:val="22"/>
        </w:rPr>
      </w:pPr>
    </w:p>
    <w:p w14:paraId="55506C6C">
      <w:pPr>
        <w:rPr>
          <w:rFonts w:ascii="Calibri" w:hAnsi="Calibri"/>
          <w:szCs w:val="22"/>
        </w:rPr>
      </w:pPr>
    </w:p>
    <w:p w14:paraId="3EEAB347">
      <w:pPr>
        <w:pStyle w:val="4"/>
        <w:spacing w:before="0" w:after="0"/>
      </w:pPr>
      <w:bookmarkStart w:id="113" w:name="_Toc135293361"/>
      <w:r>
        <w:rPr>
          <w:rFonts w:hint="eastAsia"/>
        </w:rPr>
        <w:t>五、财政部 司法部关于政府采购支持监狱企业发展有关问题的通知</w:t>
      </w:r>
      <w:bookmarkEnd w:id="113"/>
      <w:r>
        <w:rPr>
          <w:rFonts w:hint="eastAsia"/>
        </w:rPr>
        <w:t xml:space="preserve"> </w:t>
      </w:r>
    </w:p>
    <w:p w14:paraId="248C7DC0">
      <w:pPr>
        <w:widowControl/>
        <w:spacing w:line="360" w:lineRule="auto"/>
        <w:jc w:val="center"/>
        <w:rPr>
          <w:rFonts w:cs="宋体" w:asciiTheme="minorEastAsia" w:hAnsiTheme="minorEastAsia" w:eastAsiaTheme="minorEastAsia"/>
          <w:kern w:val="0"/>
          <w:szCs w:val="21"/>
        </w:rPr>
      </w:pPr>
    </w:p>
    <w:p w14:paraId="3A790ED0">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3F13DB67">
      <w:pPr>
        <w:widowControl/>
        <w:spacing w:line="360" w:lineRule="auto"/>
        <w:jc w:val="left"/>
        <w:rPr>
          <w:rFonts w:cs="宋体" w:asciiTheme="minorEastAsia" w:hAnsiTheme="minorEastAsia" w:eastAsiaTheme="minorEastAsia"/>
          <w:kern w:val="0"/>
          <w:szCs w:val="21"/>
        </w:rPr>
      </w:pPr>
    </w:p>
    <w:p w14:paraId="65A7BB6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F71B5D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42DDA906">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5460F3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0FCA3B4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4D4AA9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64AF7193">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287CC7F">
      <w:pPr>
        <w:widowControl/>
        <w:spacing w:line="360" w:lineRule="auto"/>
        <w:jc w:val="left"/>
        <w:rPr>
          <w:rFonts w:cs="宋体" w:asciiTheme="minorEastAsia" w:hAnsiTheme="minorEastAsia" w:eastAsiaTheme="minorEastAsia"/>
          <w:kern w:val="0"/>
          <w:szCs w:val="21"/>
        </w:rPr>
      </w:pPr>
    </w:p>
    <w:p w14:paraId="54FBB15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32503F58">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63658034">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FDF31E6"/>
    <w:p w14:paraId="16748A31">
      <w:pPr>
        <w:pStyle w:val="4"/>
        <w:spacing w:before="0" w:after="0"/>
        <w:rPr>
          <w:rFonts w:asciiTheme="minorEastAsia" w:hAnsiTheme="minorEastAsia"/>
          <w:szCs w:val="21"/>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C04A">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18</w:t>
    </w:r>
    <w:r>
      <w:rPr>
        <w:rStyle w:val="54"/>
      </w:rPr>
      <w:fldChar w:fldCharType="end"/>
    </w:r>
  </w:p>
  <w:p w14:paraId="0CAACECA">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3E8D6">
    <w:pPr>
      <w:pStyle w:val="33"/>
      <w:tabs>
        <w:tab w:val="center" w:pos="4819"/>
        <w:tab w:val="right" w:pos="9638"/>
      </w:tabs>
      <w:jc w:val="left"/>
      <w:rPr>
        <w:u w:val="single"/>
      </w:rPr>
    </w:pPr>
    <w:r>
      <w:tab/>
    </w:r>
    <w:r>
      <w:rPr>
        <w:rFonts w:hint="eastAsia" w:asciiTheme="minorEastAsia" w:hAnsiTheme="minorEastAsia" w:eastAsiaTheme="minorEastAsia"/>
      </w:rPr>
      <w:t>项目名称：</w:t>
    </w:r>
    <w:r>
      <w:rPr>
        <w:rFonts w:hint="eastAsia" w:asciiTheme="minorEastAsia" w:hAnsiTheme="minorEastAsia" w:eastAsiaTheme="minorEastAsia"/>
        <w:lang w:eastAsia="zh-CN"/>
      </w:rPr>
      <w:t>相差显微镜等设备一批（</w:t>
    </w:r>
    <w:r>
      <w:rPr>
        <w:rFonts w:hint="eastAsia" w:asciiTheme="minorEastAsia" w:hAnsiTheme="minorEastAsia" w:eastAsiaTheme="minorEastAsia"/>
        <w:lang w:val="en-US" w:eastAsia="zh-CN"/>
      </w:rPr>
      <w:t>第二次</w:t>
    </w:r>
    <w:r>
      <w:rPr>
        <w:rFonts w:hint="eastAsia" w:asciiTheme="minorEastAsia" w:hAnsiTheme="minorEastAsia" w:eastAsiaTheme="minorEastAsia"/>
        <w:lang w:eastAsia="zh-CN"/>
      </w:rPr>
      <w:t>）</w:t>
    </w:r>
    <w:r>
      <w:rPr>
        <w:rFonts w:hint="eastAsia" w:asciiTheme="minorEastAsia" w:hAnsiTheme="minorEastAsia" w:eastAsiaTheme="minorEastAsia"/>
      </w:rPr>
      <w:t xml:space="preserve">      </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项目编号：</w:t>
    </w:r>
    <w:r>
      <w:rPr>
        <w:rFonts w:hint="eastAsia" w:asciiTheme="minorEastAsia" w:hAnsiTheme="minorEastAsia" w:eastAsiaTheme="minorEastAsia"/>
        <w:lang w:eastAsia="zh-CN"/>
      </w:rPr>
      <w:t>SZZZ2025-QA0175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A5A26E5E"/>
    <w:multiLevelType w:val="singleLevel"/>
    <w:tmpl w:val="A5A26E5E"/>
    <w:lvl w:ilvl="0" w:tentative="0">
      <w:start w:val="2"/>
      <w:numFmt w:val="decimal"/>
      <w:suff w:val="nothing"/>
      <w:lvlText w:val="%1、"/>
      <w:lvlJc w:val="left"/>
    </w:lvl>
  </w:abstractNum>
  <w:abstractNum w:abstractNumId="2">
    <w:nsid w:val="D084DF77"/>
    <w:multiLevelType w:val="singleLevel"/>
    <w:tmpl w:val="D084DF77"/>
    <w:lvl w:ilvl="0" w:tentative="0">
      <w:start w:val="2"/>
      <w:numFmt w:val="decimal"/>
      <w:lvlText w:val="%1."/>
      <w:lvlJc w:val="left"/>
      <w:pPr>
        <w:tabs>
          <w:tab w:val="left" w:pos="312"/>
        </w:tabs>
      </w:pPr>
    </w:lvl>
  </w:abstractNum>
  <w:abstractNum w:abstractNumId="3">
    <w:nsid w:val="00000002"/>
    <w:multiLevelType w:val="multilevel"/>
    <w:tmpl w:val="00000002"/>
    <w:lvl w:ilvl="0" w:tentative="0">
      <w:start w:val="1"/>
      <w:numFmt w:val="decimal"/>
      <w:pStyle w:val="18"/>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10"/>
      <w:lvlText w:val="%6."/>
      <w:lvlJc w:val="right"/>
      <w:pPr>
        <w:tabs>
          <w:tab w:val="left" w:pos="2531"/>
        </w:tabs>
        <w:ind w:left="2531" w:hanging="420"/>
      </w:pPr>
    </w:lvl>
    <w:lvl w:ilvl="6" w:tentative="0">
      <w:start w:val="1"/>
      <w:numFmt w:val="decimal"/>
      <w:pStyle w:val="11"/>
      <w:lvlText w:val="%7."/>
      <w:lvlJc w:val="left"/>
      <w:pPr>
        <w:tabs>
          <w:tab w:val="left" w:pos="2951"/>
        </w:tabs>
        <w:ind w:left="2951" w:hanging="420"/>
      </w:pPr>
    </w:lvl>
    <w:lvl w:ilvl="7" w:tentative="0">
      <w:start w:val="1"/>
      <w:numFmt w:val="lowerLetter"/>
      <w:pStyle w:val="12"/>
      <w:lvlText w:val="%8)"/>
      <w:lvlJc w:val="left"/>
      <w:pPr>
        <w:tabs>
          <w:tab w:val="left" w:pos="3371"/>
        </w:tabs>
        <w:ind w:left="3371" w:hanging="420"/>
      </w:pPr>
    </w:lvl>
    <w:lvl w:ilvl="8" w:tentative="0">
      <w:start w:val="1"/>
      <w:numFmt w:val="lowerRoman"/>
      <w:pStyle w:val="13"/>
      <w:lvlText w:val="%9."/>
      <w:lvlJc w:val="right"/>
      <w:pPr>
        <w:tabs>
          <w:tab w:val="left" w:pos="3791"/>
        </w:tabs>
        <w:ind w:left="3791" w:hanging="420"/>
      </w:pPr>
    </w:lvl>
  </w:abstractNum>
  <w:abstractNum w:abstractNumId="4">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6222DC6"/>
    <w:multiLevelType w:val="singleLevel"/>
    <w:tmpl w:val="26222DC6"/>
    <w:lvl w:ilvl="0" w:tentative="0">
      <w:start w:val="2"/>
      <w:numFmt w:val="chineseCounting"/>
      <w:suff w:val="nothing"/>
      <w:lvlText w:val="%1、"/>
      <w:lvlJc w:val="left"/>
      <w:rPr>
        <w:rFonts w:hint="eastAsia"/>
      </w:rPr>
    </w:lvl>
  </w:abstractNum>
  <w:abstractNum w:abstractNumId="7">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3"/>
  </w:num>
  <w:num w:numId="2">
    <w:abstractNumId w:val="5"/>
  </w:num>
  <w:num w:numId="3">
    <w:abstractNumId w:val="4"/>
  </w:num>
  <w:num w:numId="4">
    <w:abstractNumId w:val="6"/>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4787"/>
    <w:rsid w:val="00064A61"/>
    <w:rsid w:val="00066813"/>
    <w:rsid w:val="000668F4"/>
    <w:rsid w:val="0006745C"/>
    <w:rsid w:val="00067D3F"/>
    <w:rsid w:val="000700C5"/>
    <w:rsid w:val="00070384"/>
    <w:rsid w:val="00071507"/>
    <w:rsid w:val="0007191E"/>
    <w:rsid w:val="00071BA1"/>
    <w:rsid w:val="0007211D"/>
    <w:rsid w:val="000730F3"/>
    <w:rsid w:val="00073348"/>
    <w:rsid w:val="00073A35"/>
    <w:rsid w:val="00073B23"/>
    <w:rsid w:val="00073DB3"/>
    <w:rsid w:val="00073EE2"/>
    <w:rsid w:val="00074084"/>
    <w:rsid w:val="00074554"/>
    <w:rsid w:val="00074BEF"/>
    <w:rsid w:val="00075A0C"/>
    <w:rsid w:val="00075AD5"/>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6E7"/>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626"/>
    <w:rsid w:val="00164924"/>
    <w:rsid w:val="00164A55"/>
    <w:rsid w:val="001657B1"/>
    <w:rsid w:val="00166DCC"/>
    <w:rsid w:val="00167927"/>
    <w:rsid w:val="001703DE"/>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A12"/>
    <w:rsid w:val="001C1D46"/>
    <w:rsid w:val="001C1F6C"/>
    <w:rsid w:val="001C21BB"/>
    <w:rsid w:val="001C3041"/>
    <w:rsid w:val="001C30D1"/>
    <w:rsid w:val="001C33D6"/>
    <w:rsid w:val="001C35B7"/>
    <w:rsid w:val="001C36F7"/>
    <w:rsid w:val="001C3AE0"/>
    <w:rsid w:val="001C3BAD"/>
    <w:rsid w:val="001C4182"/>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C71"/>
    <w:rsid w:val="00205E32"/>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303"/>
    <w:rsid w:val="002C55AB"/>
    <w:rsid w:val="002C588A"/>
    <w:rsid w:val="002C5B4B"/>
    <w:rsid w:val="002C5EEF"/>
    <w:rsid w:val="002C6527"/>
    <w:rsid w:val="002C7D6D"/>
    <w:rsid w:val="002D13DF"/>
    <w:rsid w:val="002D195A"/>
    <w:rsid w:val="002D3B6B"/>
    <w:rsid w:val="002D41A4"/>
    <w:rsid w:val="002D603D"/>
    <w:rsid w:val="002D6332"/>
    <w:rsid w:val="002D7735"/>
    <w:rsid w:val="002D7FC5"/>
    <w:rsid w:val="002E00AD"/>
    <w:rsid w:val="002E032F"/>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448"/>
    <w:rsid w:val="003066B4"/>
    <w:rsid w:val="00306B5E"/>
    <w:rsid w:val="0030700E"/>
    <w:rsid w:val="00307766"/>
    <w:rsid w:val="00307A2D"/>
    <w:rsid w:val="003100B2"/>
    <w:rsid w:val="00310D4B"/>
    <w:rsid w:val="00311161"/>
    <w:rsid w:val="003122A3"/>
    <w:rsid w:val="003130EA"/>
    <w:rsid w:val="003132C3"/>
    <w:rsid w:val="003137E8"/>
    <w:rsid w:val="00313A3B"/>
    <w:rsid w:val="00313BCE"/>
    <w:rsid w:val="00313E20"/>
    <w:rsid w:val="00314F5B"/>
    <w:rsid w:val="00314FA5"/>
    <w:rsid w:val="00315243"/>
    <w:rsid w:val="00315A94"/>
    <w:rsid w:val="003164FD"/>
    <w:rsid w:val="00316926"/>
    <w:rsid w:val="003171B3"/>
    <w:rsid w:val="00317240"/>
    <w:rsid w:val="0031737C"/>
    <w:rsid w:val="00320073"/>
    <w:rsid w:val="003201A8"/>
    <w:rsid w:val="003203BF"/>
    <w:rsid w:val="00320626"/>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BF"/>
    <w:rsid w:val="003664D4"/>
    <w:rsid w:val="00366FA8"/>
    <w:rsid w:val="0037017C"/>
    <w:rsid w:val="003703D0"/>
    <w:rsid w:val="003706B3"/>
    <w:rsid w:val="003706EF"/>
    <w:rsid w:val="003709F9"/>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884"/>
    <w:rsid w:val="00387F66"/>
    <w:rsid w:val="0039022F"/>
    <w:rsid w:val="0039048F"/>
    <w:rsid w:val="003909DB"/>
    <w:rsid w:val="00390B62"/>
    <w:rsid w:val="00391591"/>
    <w:rsid w:val="00391BDF"/>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6FDB"/>
    <w:rsid w:val="003B01FA"/>
    <w:rsid w:val="003B0946"/>
    <w:rsid w:val="003B0A1B"/>
    <w:rsid w:val="003B1B85"/>
    <w:rsid w:val="003B23AD"/>
    <w:rsid w:val="003B246D"/>
    <w:rsid w:val="003B2926"/>
    <w:rsid w:val="003B2EFD"/>
    <w:rsid w:val="003B3713"/>
    <w:rsid w:val="003B3AA5"/>
    <w:rsid w:val="003B445F"/>
    <w:rsid w:val="003B44F9"/>
    <w:rsid w:val="003B495A"/>
    <w:rsid w:val="003B4982"/>
    <w:rsid w:val="003B4B46"/>
    <w:rsid w:val="003B5C4E"/>
    <w:rsid w:val="003B65AB"/>
    <w:rsid w:val="003B6CFD"/>
    <w:rsid w:val="003B6F24"/>
    <w:rsid w:val="003B7115"/>
    <w:rsid w:val="003B77CE"/>
    <w:rsid w:val="003B7B4E"/>
    <w:rsid w:val="003B7DFF"/>
    <w:rsid w:val="003C043F"/>
    <w:rsid w:val="003C053A"/>
    <w:rsid w:val="003C0812"/>
    <w:rsid w:val="003C0BD9"/>
    <w:rsid w:val="003C0DD9"/>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52F8"/>
    <w:rsid w:val="00465B3E"/>
    <w:rsid w:val="00465C0D"/>
    <w:rsid w:val="00465DED"/>
    <w:rsid w:val="004662D1"/>
    <w:rsid w:val="00466945"/>
    <w:rsid w:val="00466A26"/>
    <w:rsid w:val="00466ED5"/>
    <w:rsid w:val="00467388"/>
    <w:rsid w:val="004677B7"/>
    <w:rsid w:val="00470261"/>
    <w:rsid w:val="00470367"/>
    <w:rsid w:val="004705C5"/>
    <w:rsid w:val="00470934"/>
    <w:rsid w:val="00470AE5"/>
    <w:rsid w:val="0047124D"/>
    <w:rsid w:val="004712EC"/>
    <w:rsid w:val="004717B7"/>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DF6"/>
    <w:rsid w:val="0048578C"/>
    <w:rsid w:val="00485872"/>
    <w:rsid w:val="00485EA4"/>
    <w:rsid w:val="004868AB"/>
    <w:rsid w:val="00486C08"/>
    <w:rsid w:val="0048757E"/>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9EC"/>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6062"/>
    <w:rsid w:val="004B7A5F"/>
    <w:rsid w:val="004B7F2B"/>
    <w:rsid w:val="004C067A"/>
    <w:rsid w:val="004C1447"/>
    <w:rsid w:val="004C262D"/>
    <w:rsid w:val="004C2758"/>
    <w:rsid w:val="004C3CB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C0C"/>
    <w:rsid w:val="00546C41"/>
    <w:rsid w:val="00547260"/>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ED2"/>
    <w:rsid w:val="00611EE1"/>
    <w:rsid w:val="00613239"/>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C76"/>
    <w:rsid w:val="006E5C0D"/>
    <w:rsid w:val="006E67A9"/>
    <w:rsid w:val="006E67B4"/>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269"/>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9AA"/>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E03E4"/>
    <w:rsid w:val="007E0EDD"/>
    <w:rsid w:val="007E0F1F"/>
    <w:rsid w:val="007E1165"/>
    <w:rsid w:val="007E12CB"/>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614B"/>
    <w:rsid w:val="007E6353"/>
    <w:rsid w:val="007E637E"/>
    <w:rsid w:val="007E7BB8"/>
    <w:rsid w:val="007E7BEA"/>
    <w:rsid w:val="007F0400"/>
    <w:rsid w:val="007F040C"/>
    <w:rsid w:val="007F0568"/>
    <w:rsid w:val="007F0A9F"/>
    <w:rsid w:val="007F10D9"/>
    <w:rsid w:val="007F1B06"/>
    <w:rsid w:val="007F215B"/>
    <w:rsid w:val="007F2594"/>
    <w:rsid w:val="007F268D"/>
    <w:rsid w:val="007F2907"/>
    <w:rsid w:val="007F2930"/>
    <w:rsid w:val="007F2AD8"/>
    <w:rsid w:val="007F2BE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C51"/>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687A"/>
    <w:rsid w:val="0083775C"/>
    <w:rsid w:val="008400CE"/>
    <w:rsid w:val="00841487"/>
    <w:rsid w:val="008415DF"/>
    <w:rsid w:val="0084170D"/>
    <w:rsid w:val="00841AE6"/>
    <w:rsid w:val="00841D6A"/>
    <w:rsid w:val="00841F99"/>
    <w:rsid w:val="0084293B"/>
    <w:rsid w:val="00842ACC"/>
    <w:rsid w:val="00842BD7"/>
    <w:rsid w:val="00842D16"/>
    <w:rsid w:val="008430B9"/>
    <w:rsid w:val="00843A6E"/>
    <w:rsid w:val="008443F1"/>
    <w:rsid w:val="00844AC8"/>
    <w:rsid w:val="0084510F"/>
    <w:rsid w:val="0084544D"/>
    <w:rsid w:val="008454E1"/>
    <w:rsid w:val="00845E68"/>
    <w:rsid w:val="008460C4"/>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76E8"/>
    <w:rsid w:val="0086183B"/>
    <w:rsid w:val="00862342"/>
    <w:rsid w:val="00862457"/>
    <w:rsid w:val="00862708"/>
    <w:rsid w:val="00862D18"/>
    <w:rsid w:val="008632E4"/>
    <w:rsid w:val="008638FB"/>
    <w:rsid w:val="00864BA7"/>
    <w:rsid w:val="00864FA0"/>
    <w:rsid w:val="00864FD5"/>
    <w:rsid w:val="00865CCE"/>
    <w:rsid w:val="00867216"/>
    <w:rsid w:val="0086743B"/>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247C"/>
    <w:rsid w:val="008F249A"/>
    <w:rsid w:val="008F2C96"/>
    <w:rsid w:val="008F349F"/>
    <w:rsid w:val="008F3767"/>
    <w:rsid w:val="008F3AB4"/>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B6F"/>
    <w:rsid w:val="00A4787F"/>
    <w:rsid w:val="00A47C6D"/>
    <w:rsid w:val="00A5091A"/>
    <w:rsid w:val="00A50E22"/>
    <w:rsid w:val="00A5145B"/>
    <w:rsid w:val="00A51586"/>
    <w:rsid w:val="00A5192E"/>
    <w:rsid w:val="00A52936"/>
    <w:rsid w:val="00A52EE9"/>
    <w:rsid w:val="00A53746"/>
    <w:rsid w:val="00A54141"/>
    <w:rsid w:val="00A541FD"/>
    <w:rsid w:val="00A5425E"/>
    <w:rsid w:val="00A54589"/>
    <w:rsid w:val="00A54811"/>
    <w:rsid w:val="00A54BD8"/>
    <w:rsid w:val="00A54CB9"/>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976"/>
    <w:rsid w:val="00A90B03"/>
    <w:rsid w:val="00A913A1"/>
    <w:rsid w:val="00A91ACB"/>
    <w:rsid w:val="00A92584"/>
    <w:rsid w:val="00A925DB"/>
    <w:rsid w:val="00A93DC6"/>
    <w:rsid w:val="00A94354"/>
    <w:rsid w:val="00A94796"/>
    <w:rsid w:val="00A94CEF"/>
    <w:rsid w:val="00A9501F"/>
    <w:rsid w:val="00A951AC"/>
    <w:rsid w:val="00A951C2"/>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322"/>
    <w:rsid w:val="00AA75CE"/>
    <w:rsid w:val="00AB023A"/>
    <w:rsid w:val="00AB0C43"/>
    <w:rsid w:val="00AB1098"/>
    <w:rsid w:val="00AB173C"/>
    <w:rsid w:val="00AB188D"/>
    <w:rsid w:val="00AB1B38"/>
    <w:rsid w:val="00AB217D"/>
    <w:rsid w:val="00AB2581"/>
    <w:rsid w:val="00AB2643"/>
    <w:rsid w:val="00AB27C6"/>
    <w:rsid w:val="00AB3031"/>
    <w:rsid w:val="00AB32E7"/>
    <w:rsid w:val="00AB3379"/>
    <w:rsid w:val="00AB3F05"/>
    <w:rsid w:val="00AB4013"/>
    <w:rsid w:val="00AB462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D0"/>
    <w:rsid w:val="00B00D77"/>
    <w:rsid w:val="00B0117B"/>
    <w:rsid w:val="00B011BD"/>
    <w:rsid w:val="00B01283"/>
    <w:rsid w:val="00B0153C"/>
    <w:rsid w:val="00B02A46"/>
    <w:rsid w:val="00B03253"/>
    <w:rsid w:val="00B035B9"/>
    <w:rsid w:val="00B039B6"/>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602"/>
    <w:rsid w:val="00B51F21"/>
    <w:rsid w:val="00B52540"/>
    <w:rsid w:val="00B5264A"/>
    <w:rsid w:val="00B52C5A"/>
    <w:rsid w:val="00B53C34"/>
    <w:rsid w:val="00B53F0D"/>
    <w:rsid w:val="00B5455A"/>
    <w:rsid w:val="00B5657A"/>
    <w:rsid w:val="00B56966"/>
    <w:rsid w:val="00B56B84"/>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A58"/>
    <w:rsid w:val="00BE4B70"/>
    <w:rsid w:val="00BE4C67"/>
    <w:rsid w:val="00BE50B9"/>
    <w:rsid w:val="00BE5120"/>
    <w:rsid w:val="00BE5756"/>
    <w:rsid w:val="00BE576D"/>
    <w:rsid w:val="00BE59E5"/>
    <w:rsid w:val="00BE5DC3"/>
    <w:rsid w:val="00BE64BF"/>
    <w:rsid w:val="00BE654A"/>
    <w:rsid w:val="00BE6653"/>
    <w:rsid w:val="00BE6B77"/>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B21"/>
    <w:rsid w:val="00C1413E"/>
    <w:rsid w:val="00C14234"/>
    <w:rsid w:val="00C14C9F"/>
    <w:rsid w:val="00C155CC"/>
    <w:rsid w:val="00C157E6"/>
    <w:rsid w:val="00C15941"/>
    <w:rsid w:val="00C15A4A"/>
    <w:rsid w:val="00C160D1"/>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136D"/>
    <w:rsid w:val="00CA147B"/>
    <w:rsid w:val="00CA1DF5"/>
    <w:rsid w:val="00CA2400"/>
    <w:rsid w:val="00CA24A1"/>
    <w:rsid w:val="00CA27F3"/>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597B"/>
    <w:rsid w:val="00CC5AA0"/>
    <w:rsid w:val="00CC669A"/>
    <w:rsid w:val="00CC75B6"/>
    <w:rsid w:val="00CC779B"/>
    <w:rsid w:val="00CD0261"/>
    <w:rsid w:val="00CD0BBF"/>
    <w:rsid w:val="00CD288F"/>
    <w:rsid w:val="00CD28B2"/>
    <w:rsid w:val="00CD2DD0"/>
    <w:rsid w:val="00CD33EE"/>
    <w:rsid w:val="00CD3745"/>
    <w:rsid w:val="00CD3776"/>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6E"/>
    <w:rsid w:val="00CE384F"/>
    <w:rsid w:val="00CE3CDF"/>
    <w:rsid w:val="00CE3D08"/>
    <w:rsid w:val="00CE3E07"/>
    <w:rsid w:val="00CE455E"/>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3414"/>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7DE"/>
    <w:rsid w:val="00DA7C18"/>
    <w:rsid w:val="00DB0A0F"/>
    <w:rsid w:val="00DB2AEF"/>
    <w:rsid w:val="00DB2B51"/>
    <w:rsid w:val="00DB341C"/>
    <w:rsid w:val="00DB35FD"/>
    <w:rsid w:val="00DB4525"/>
    <w:rsid w:val="00DB47A5"/>
    <w:rsid w:val="00DB4CE3"/>
    <w:rsid w:val="00DB4D17"/>
    <w:rsid w:val="00DB51F4"/>
    <w:rsid w:val="00DB55E1"/>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D83"/>
    <w:rsid w:val="00E01FE1"/>
    <w:rsid w:val="00E024B2"/>
    <w:rsid w:val="00E025CC"/>
    <w:rsid w:val="00E02FCC"/>
    <w:rsid w:val="00E03063"/>
    <w:rsid w:val="00E036B3"/>
    <w:rsid w:val="00E03797"/>
    <w:rsid w:val="00E057EA"/>
    <w:rsid w:val="00E05BBB"/>
    <w:rsid w:val="00E06147"/>
    <w:rsid w:val="00E06FAA"/>
    <w:rsid w:val="00E07AA2"/>
    <w:rsid w:val="00E1015B"/>
    <w:rsid w:val="00E106AE"/>
    <w:rsid w:val="00E10723"/>
    <w:rsid w:val="00E10E5A"/>
    <w:rsid w:val="00E11631"/>
    <w:rsid w:val="00E11A5C"/>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5076A"/>
    <w:rsid w:val="00E50934"/>
    <w:rsid w:val="00E50E1F"/>
    <w:rsid w:val="00E52538"/>
    <w:rsid w:val="00E528AD"/>
    <w:rsid w:val="00E52A22"/>
    <w:rsid w:val="00E53041"/>
    <w:rsid w:val="00E535C2"/>
    <w:rsid w:val="00E53728"/>
    <w:rsid w:val="00E53914"/>
    <w:rsid w:val="00E540D5"/>
    <w:rsid w:val="00E54A4F"/>
    <w:rsid w:val="00E564BC"/>
    <w:rsid w:val="00E5696B"/>
    <w:rsid w:val="00E57EC1"/>
    <w:rsid w:val="00E60221"/>
    <w:rsid w:val="00E6098E"/>
    <w:rsid w:val="00E60A5A"/>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4CC4"/>
    <w:rsid w:val="00E87BD5"/>
    <w:rsid w:val="00E87C5D"/>
    <w:rsid w:val="00E90B12"/>
    <w:rsid w:val="00E91E57"/>
    <w:rsid w:val="00E921EF"/>
    <w:rsid w:val="00E92BF5"/>
    <w:rsid w:val="00E95897"/>
    <w:rsid w:val="00E9594C"/>
    <w:rsid w:val="00E95C12"/>
    <w:rsid w:val="00E95DDA"/>
    <w:rsid w:val="00E972A2"/>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3FEC"/>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D44"/>
    <w:rsid w:val="00F01F24"/>
    <w:rsid w:val="00F02BF0"/>
    <w:rsid w:val="00F03C49"/>
    <w:rsid w:val="00F03F33"/>
    <w:rsid w:val="00F0432C"/>
    <w:rsid w:val="00F04516"/>
    <w:rsid w:val="00F04DA1"/>
    <w:rsid w:val="00F062F5"/>
    <w:rsid w:val="00F06535"/>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8DB"/>
    <w:rsid w:val="00F7494B"/>
    <w:rsid w:val="00F74B62"/>
    <w:rsid w:val="00F74E67"/>
    <w:rsid w:val="00F7509D"/>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7D6"/>
    <w:rsid w:val="00F87193"/>
    <w:rsid w:val="00F8722D"/>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884"/>
    <w:rsid w:val="00FE7D12"/>
    <w:rsid w:val="00FE7EBD"/>
    <w:rsid w:val="00FF3DBD"/>
    <w:rsid w:val="00FF4204"/>
    <w:rsid w:val="00FF4314"/>
    <w:rsid w:val="00FF456E"/>
    <w:rsid w:val="00FF4A19"/>
    <w:rsid w:val="00FF4CE2"/>
    <w:rsid w:val="00FF520E"/>
    <w:rsid w:val="00FF70F3"/>
    <w:rsid w:val="00FF7533"/>
    <w:rsid w:val="00FF7BA6"/>
    <w:rsid w:val="00FF7C38"/>
    <w:rsid w:val="014C49E1"/>
    <w:rsid w:val="01F0299B"/>
    <w:rsid w:val="026E4F91"/>
    <w:rsid w:val="03C5231B"/>
    <w:rsid w:val="041D095D"/>
    <w:rsid w:val="042A38DC"/>
    <w:rsid w:val="04351B1E"/>
    <w:rsid w:val="04404F6A"/>
    <w:rsid w:val="04706892"/>
    <w:rsid w:val="059A3767"/>
    <w:rsid w:val="05C018BB"/>
    <w:rsid w:val="05C87DB9"/>
    <w:rsid w:val="05D57195"/>
    <w:rsid w:val="05F5392C"/>
    <w:rsid w:val="06394647"/>
    <w:rsid w:val="065754CA"/>
    <w:rsid w:val="079C6557"/>
    <w:rsid w:val="07C531B9"/>
    <w:rsid w:val="07EC4BEA"/>
    <w:rsid w:val="08013603"/>
    <w:rsid w:val="08C27C36"/>
    <w:rsid w:val="0961739E"/>
    <w:rsid w:val="098E6083"/>
    <w:rsid w:val="0A375EC4"/>
    <w:rsid w:val="0AA71D0A"/>
    <w:rsid w:val="0AB84641"/>
    <w:rsid w:val="0B205B2B"/>
    <w:rsid w:val="0B461FEF"/>
    <w:rsid w:val="0B782559"/>
    <w:rsid w:val="0B8A1F62"/>
    <w:rsid w:val="0BF820F3"/>
    <w:rsid w:val="0C000225"/>
    <w:rsid w:val="0D554B20"/>
    <w:rsid w:val="0D566BC9"/>
    <w:rsid w:val="0E180322"/>
    <w:rsid w:val="0E8C4995"/>
    <w:rsid w:val="0EC47768"/>
    <w:rsid w:val="0EF27BFB"/>
    <w:rsid w:val="0F6708C2"/>
    <w:rsid w:val="0F676546"/>
    <w:rsid w:val="0F691730"/>
    <w:rsid w:val="0FBC50EF"/>
    <w:rsid w:val="11021DD3"/>
    <w:rsid w:val="115F3FD7"/>
    <w:rsid w:val="119A611D"/>
    <w:rsid w:val="11A259DD"/>
    <w:rsid w:val="11F936CD"/>
    <w:rsid w:val="120027E5"/>
    <w:rsid w:val="120474A0"/>
    <w:rsid w:val="12693A35"/>
    <w:rsid w:val="12C22DA4"/>
    <w:rsid w:val="13102ABE"/>
    <w:rsid w:val="13556AB7"/>
    <w:rsid w:val="136A0540"/>
    <w:rsid w:val="13EA0B2F"/>
    <w:rsid w:val="14494660"/>
    <w:rsid w:val="14C0017C"/>
    <w:rsid w:val="162063B0"/>
    <w:rsid w:val="167D280D"/>
    <w:rsid w:val="17047766"/>
    <w:rsid w:val="170E1A9F"/>
    <w:rsid w:val="17771FF6"/>
    <w:rsid w:val="17935895"/>
    <w:rsid w:val="17F52C18"/>
    <w:rsid w:val="184530EF"/>
    <w:rsid w:val="18C804DE"/>
    <w:rsid w:val="18E47B5C"/>
    <w:rsid w:val="19227A4B"/>
    <w:rsid w:val="1A0D66FE"/>
    <w:rsid w:val="1A32142F"/>
    <w:rsid w:val="1B2A3FBC"/>
    <w:rsid w:val="1B3E182A"/>
    <w:rsid w:val="1B4B5195"/>
    <w:rsid w:val="1B4F09A9"/>
    <w:rsid w:val="1C025BD4"/>
    <w:rsid w:val="1C0826B8"/>
    <w:rsid w:val="1C174C6F"/>
    <w:rsid w:val="1C7C020D"/>
    <w:rsid w:val="1C8F78BA"/>
    <w:rsid w:val="1C9B0D84"/>
    <w:rsid w:val="1CDD3F3B"/>
    <w:rsid w:val="1D4D6869"/>
    <w:rsid w:val="1D9363C0"/>
    <w:rsid w:val="1E3F2E81"/>
    <w:rsid w:val="1E8033FF"/>
    <w:rsid w:val="1FBB1FA5"/>
    <w:rsid w:val="200C003B"/>
    <w:rsid w:val="20372D28"/>
    <w:rsid w:val="2040567B"/>
    <w:rsid w:val="21760101"/>
    <w:rsid w:val="22B25284"/>
    <w:rsid w:val="22C07D9F"/>
    <w:rsid w:val="23056CBA"/>
    <w:rsid w:val="234C1E42"/>
    <w:rsid w:val="23636EA1"/>
    <w:rsid w:val="23C6059E"/>
    <w:rsid w:val="23C95079"/>
    <w:rsid w:val="24031A53"/>
    <w:rsid w:val="24307C26"/>
    <w:rsid w:val="24754AF6"/>
    <w:rsid w:val="248E5D4C"/>
    <w:rsid w:val="24C47897"/>
    <w:rsid w:val="24CF6320"/>
    <w:rsid w:val="24E337F8"/>
    <w:rsid w:val="256E0C8A"/>
    <w:rsid w:val="258D3B57"/>
    <w:rsid w:val="25D627BB"/>
    <w:rsid w:val="25E802D7"/>
    <w:rsid w:val="261E01AA"/>
    <w:rsid w:val="262336EE"/>
    <w:rsid w:val="269E4C0C"/>
    <w:rsid w:val="26BE72FA"/>
    <w:rsid w:val="27024D1A"/>
    <w:rsid w:val="27463B6A"/>
    <w:rsid w:val="27780D62"/>
    <w:rsid w:val="27BE1AF6"/>
    <w:rsid w:val="27C91AD7"/>
    <w:rsid w:val="29A41135"/>
    <w:rsid w:val="2AD417F6"/>
    <w:rsid w:val="2AD85037"/>
    <w:rsid w:val="2BD0253B"/>
    <w:rsid w:val="2BEC2759"/>
    <w:rsid w:val="2C0B2FE1"/>
    <w:rsid w:val="2C444480"/>
    <w:rsid w:val="2C564DC3"/>
    <w:rsid w:val="2CA9220C"/>
    <w:rsid w:val="2D142E8B"/>
    <w:rsid w:val="2D6C141D"/>
    <w:rsid w:val="2DA973AD"/>
    <w:rsid w:val="2DBE4D84"/>
    <w:rsid w:val="2DD85953"/>
    <w:rsid w:val="2E4470AA"/>
    <w:rsid w:val="2EB535A5"/>
    <w:rsid w:val="2EB64B4B"/>
    <w:rsid w:val="2EDB590A"/>
    <w:rsid w:val="2F0A29E3"/>
    <w:rsid w:val="2F697D8F"/>
    <w:rsid w:val="3046654F"/>
    <w:rsid w:val="306B5DA3"/>
    <w:rsid w:val="30817D6A"/>
    <w:rsid w:val="31367970"/>
    <w:rsid w:val="313D46BA"/>
    <w:rsid w:val="3157114E"/>
    <w:rsid w:val="31701B38"/>
    <w:rsid w:val="31EB07E1"/>
    <w:rsid w:val="31F2037F"/>
    <w:rsid w:val="320A0AF5"/>
    <w:rsid w:val="329B11F6"/>
    <w:rsid w:val="33034422"/>
    <w:rsid w:val="336E087E"/>
    <w:rsid w:val="33C3087D"/>
    <w:rsid w:val="33C817B8"/>
    <w:rsid w:val="34D05D1E"/>
    <w:rsid w:val="34EB0D54"/>
    <w:rsid w:val="35447564"/>
    <w:rsid w:val="35961B12"/>
    <w:rsid w:val="359C5D0B"/>
    <w:rsid w:val="364523AD"/>
    <w:rsid w:val="36646F40"/>
    <w:rsid w:val="36700D38"/>
    <w:rsid w:val="368575A7"/>
    <w:rsid w:val="36C4673D"/>
    <w:rsid w:val="37277B4E"/>
    <w:rsid w:val="37741632"/>
    <w:rsid w:val="37B10B63"/>
    <w:rsid w:val="37CB497C"/>
    <w:rsid w:val="37D17C49"/>
    <w:rsid w:val="388F766F"/>
    <w:rsid w:val="38F35529"/>
    <w:rsid w:val="390721D7"/>
    <w:rsid w:val="39081E97"/>
    <w:rsid w:val="393B510C"/>
    <w:rsid w:val="393F4767"/>
    <w:rsid w:val="39A97E97"/>
    <w:rsid w:val="39BF365D"/>
    <w:rsid w:val="39F4502B"/>
    <w:rsid w:val="3A260C29"/>
    <w:rsid w:val="3B57268D"/>
    <w:rsid w:val="3B6176CE"/>
    <w:rsid w:val="3BD24DDA"/>
    <w:rsid w:val="3BDC1949"/>
    <w:rsid w:val="3BF9504C"/>
    <w:rsid w:val="3C2118E5"/>
    <w:rsid w:val="3C8D362E"/>
    <w:rsid w:val="3CF11603"/>
    <w:rsid w:val="3D6F4D41"/>
    <w:rsid w:val="3D7507FB"/>
    <w:rsid w:val="3E483C21"/>
    <w:rsid w:val="3EB5127A"/>
    <w:rsid w:val="3F3C1708"/>
    <w:rsid w:val="3F503E5E"/>
    <w:rsid w:val="3FAA595A"/>
    <w:rsid w:val="3FC16214"/>
    <w:rsid w:val="401412B1"/>
    <w:rsid w:val="40812F6B"/>
    <w:rsid w:val="40B06CD0"/>
    <w:rsid w:val="41045A2C"/>
    <w:rsid w:val="41576FF8"/>
    <w:rsid w:val="41A3047F"/>
    <w:rsid w:val="41D9164E"/>
    <w:rsid w:val="41DD521D"/>
    <w:rsid w:val="423B7022"/>
    <w:rsid w:val="42634441"/>
    <w:rsid w:val="42E93F28"/>
    <w:rsid w:val="434532F9"/>
    <w:rsid w:val="43722D75"/>
    <w:rsid w:val="4389060E"/>
    <w:rsid w:val="43B27D8E"/>
    <w:rsid w:val="43C8028A"/>
    <w:rsid w:val="43D51667"/>
    <w:rsid w:val="43DA2D47"/>
    <w:rsid w:val="443B2C25"/>
    <w:rsid w:val="444E37D3"/>
    <w:rsid w:val="44811914"/>
    <w:rsid w:val="448421F1"/>
    <w:rsid w:val="44CB5B57"/>
    <w:rsid w:val="459236DB"/>
    <w:rsid w:val="45D37D9B"/>
    <w:rsid w:val="45D95331"/>
    <w:rsid w:val="460A1AC9"/>
    <w:rsid w:val="4701087D"/>
    <w:rsid w:val="47666BD1"/>
    <w:rsid w:val="48194FD5"/>
    <w:rsid w:val="484514CB"/>
    <w:rsid w:val="48516103"/>
    <w:rsid w:val="48C86EE1"/>
    <w:rsid w:val="48CB0D15"/>
    <w:rsid w:val="499C45E7"/>
    <w:rsid w:val="49FA6EF8"/>
    <w:rsid w:val="4A234CD8"/>
    <w:rsid w:val="4A784961"/>
    <w:rsid w:val="4A91525F"/>
    <w:rsid w:val="4ABD2E7A"/>
    <w:rsid w:val="4ACF3A3C"/>
    <w:rsid w:val="4AD62F03"/>
    <w:rsid w:val="4B1700DF"/>
    <w:rsid w:val="4B3C4946"/>
    <w:rsid w:val="4C4030C5"/>
    <w:rsid w:val="4D7D581F"/>
    <w:rsid w:val="4DB3544E"/>
    <w:rsid w:val="4E673B3D"/>
    <w:rsid w:val="4EB95474"/>
    <w:rsid w:val="4EEC578F"/>
    <w:rsid w:val="4F0F6A19"/>
    <w:rsid w:val="4F492384"/>
    <w:rsid w:val="503126A7"/>
    <w:rsid w:val="5151526B"/>
    <w:rsid w:val="51D10A66"/>
    <w:rsid w:val="528A390F"/>
    <w:rsid w:val="528C6991"/>
    <w:rsid w:val="53593E58"/>
    <w:rsid w:val="536743D0"/>
    <w:rsid w:val="54054633"/>
    <w:rsid w:val="540605E4"/>
    <w:rsid w:val="547F0032"/>
    <w:rsid w:val="54A02A20"/>
    <w:rsid w:val="54E27FED"/>
    <w:rsid w:val="55003365"/>
    <w:rsid w:val="55C87B3E"/>
    <w:rsid w:val="56672BDB"/>
    <w:rsid w:val="56804F1E"/>
    <w:rsid w:val="58604D9A"/>
    <w:rsid w:val="58D67D8C"/>
    <w:rsid w:val="58E10577"/>
    <w:rsid w:val="59165EF7"/>
    <w:rsid w:val="59702A12"/>
    <w:rsid w:val="5A0672E9"/>
    <w:rsid w:val="5AC11BEA"/>
    <w:rsid w:val="5AED2A9C"/>
    <w:rsid w:val="5BC746C9"/>
    <w:rsid w:val="5BC832B8"/>
    <w:rsid w:val="5BF024C4"/>
    <w:rsid w:val="5C2B6EE8"/>
    <w:rsid w:val="5CC2145E"/>
    <w:rsid w:val="5CC61F72"/>
    <w:rsid w:val="5CF10C74"/>
    <w:rsid w:val="5CF206F7"/>
    <w:rsid w:val="5E0B3D5F"/>
    <w:rsid w:val="5E1B0503"/>
    <w:rsid w:val="5E6415B9"/>
    <w:rsid w:val="5E9A69A2"/>
    <w:rsid w:val="5EA0340D"/>
    <w:rsid w:val="5EB51079"/>
    <w:rsid w:val="5ED66C3C"/>
    <w:rsid w:val="5F61293D"/>
    <w:rsid w:val="5F8F25F5"/>
    <w:rsid w:val="5FDD643B"/>
    <w:rsid w:val="607532DC"/>
    <w:rsid w:val="60BA3E42"/>
    <w:rsid w:val="613B7B56"/>
    <w:rsid w:val="6150229B"/>
    <w:rsid w:val="6194383B"/>
    <w:rsid w:val="61A14A39"/>
    <w:rsid w:val="61AB4343"/>
    <w:rsid w:val="61CB5375"/>
    <w:rsid w:val="61FA14CC"/>
    <w:rsid w:val="62085A6E"/>
    <w:rsid w:val="623348CA"/>
    <w:rsid w:val="62511574"/>
    <w:rsid w:val="62A30209"/>
    <w:rsid w:val="63526CEB"/>
    <w:rsid w:val="64191A38"/>
    <w:rsid w:val="65CA685B"/>
    <w:rsid w:val="65CF34A7"/>
    <w:rsid w:val="65F660EF"/>
    <w:rsid w:val="664B7EA3"/>
    <w:rsid w:val="6673798C"/>
    <w:rsid w:val="66FD4D96"/>
    <w:rsid w:val="67145F6E"/>
    <w:rsid w:val="673905B6"/>
    <w:rsid w:val="67CF1F44"/>
    <w:rsid w:val="680F02B0"/>
    <w:rsid w:val="681C3942"/>
    <w:rsid w:val="68460AAC"/>
    <w:rsid w:val="68AC1CFE"/>
    <w:rsid w:val="68E4579B"/>
    <w:rsid w:val="694806C9"/>
    <w:rsid w:val="698C6808"/>
    <w:rsid w:val="69965D2F"/>
    <w:rsid w:val="69C754B6"/>
    <w:rsid w:val="6A7E3617"/>
    <w:rsid w:val="6A7F580E"/>
    <w:rsid w:val="6B5F32A5"/>
    <w:rsid w:val="6BCD1DE6"/>
    <w:rsid w:val="6C434E84"/>
    <w:rsid w:val="6C505023"/>
    <w:rsid w:val="6CBF6EF4"/>
    <w:rsid w:val="6D14299F"/>
    <w:rsid w:val="6D672A1E"/>
    <w:rsid w:val="6DC237D1"/>
    <w:rsid w:val="6EA73DC8"/>
    <w:rsid w:val="6F3B3713"/>
    <w:rsid w:val="6F40725E"/>
    <w:rsid w:val="6FD131C7"/>
    <w:rsid w:val="7053007F"/>
    <w:rsid w:val="70607717"/>
    <w:rsid w:val="70CC3552"/>
    <w:rsid w:val="711172CF"/>
    <w:rsid w:val="71166CCD"/>
    <w:rsid w:val="71FD54DD"/>
    <w:rsid w:val="72025180"/>
    <w:rsid w:val="72D64389"/>
    <w:rsid w:val="73241A62"/>
    <w:rsid w:val="73855BD1"/>
    <w:rsid w:val="7410294D"/>
    <w:rsid w:val="757B0F93"/>
    <w:rsid w:val="7589009F"/>
    <w:rsid w:val="75CC648C"/>
    <w:rsid w:val="75D7370F"/>
    <w:rsid w:val="75E25B0A"/>
    <w:rsid w:val="760737E4"/>
    <w:rsid w:val="763E532E"/>
    <w:rsid w:val="76873D69"/>
    <w:rsid w:val="76D71644"/>
    <w:rsid w:val="76F45B53"/>
    <w:rsid w:val="771B43E0"/>
    <w:rsid w:val="776C2FB6"/>
    <w:rsid w:val="77741C69"/>
    <w:rsid w:val="77FD1636"/>
    <w:rsid w:val="780D6D66"/>
    <w:rsid w:val="78A70745"/>
    <w:rsid w:val="79982284"/>
    <w:rsid w:val="7998662D"/>
    <w:rsid w:val="79D15C97"/>
    <w:rsid w:val="79FA09A5"/>
    <w:rsid w:val="7A0467A9"/>
    <w:rsid w:val="7A241DD8"/>
    <w:rsid w:val="7A727A22"/>
    <w:rsid w:val="7A8C5878"/>
    <w:rsid w:val="7ADF6716"/>
    <w:rsid w:val="7AFE32C6"/>
    <w:rsid w:val="7B471854"/>
    <w:rsid w:val="7C552333"/>
    <w:rsid w:val="7CA86C55"/>
    <w:rsid w:val="7CF019C1"/>
    <w:rsid w:val="7D2C7C8E"/>
    <w:rsid w:val="7D3E3E65"/>
    <w:rsid w:val="7D461CAD"/>
    <w:rsid w:val="7E28286A"/>
    <w:rsid w:val="7E4401F0"/>
    <w:rsid w:val="7E4515FE"/>
    <w:rsid w:val="7E885398"/>
    <w:rsid w:val="7EAD59B2"/>
    <w:rsid w:val="7EBB7D8C"/>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10">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11">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2">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3">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next w:val="8"/>
    <w:link w:val="63"/>
    <w:qFormat/>
    <w:uiPriority w:val="0"/>
    <w:pPr>
      <w:ind w:firstLine="420" w:firstLineChars="200"/>
    </w:pPr>
  </w:style>
  <w:style w:type="paragraph" w:styleId="8">
    <w:name w:val="Body Text"/>
    <w:basedOn w:val="1"/>
    <w:next w:val="9"/>
    <w:link w:val="71"/>
    <w:qFormat/>
    <w:uiPriority w:val="0"/>
    <w:pPr>
      <w:spacing w:after="120"/>
    </w:pPr>
  </w:style>
  <w:style w:type="paragraph" w:styleId="9">
    <w:name w:val="Body Text 2"/>
    <w:basedOn w:val="1"/>
    <w:link w:val="306"/>
    <w:qFormat/>
    <w:uiPriority w:val="0"/>
    <w:rPr>
      <w:sz w:val="28"/>
      <w:szCs w:val="20"/>
    </w:rPr>
  </w:style>
  <w:style w:type="paragraph" w:styleId="14">
    <w:name w:val="toc 7"/>
    <w:basedOn w:val="1"/>
    <w:next w:val="1"/>
    <w:qFormat/>
    <w:uiPriority w:val="0"/>
    <w:pPr>
      <w:ind w:left="1260"/>
      <w:jc w:val="left"/>
    </w:pPr>
    <w:rPr>
      <w:szCs w:val="21"/>
    </w:rPr>
  </w:style>
  <w:style w:type="paragraph" w:styleId="15">
    <w:name w:val="List Number 2"/>
    <w:basedOn w:val="1"/>
    <w:qFormat/>
    <w:uiPriority w:val="0"/>
    <w:pPr>
      <w:tabs>
        <w:tab w:val="left" w:pos="780"/>
      </w:tabs>
      <w:ind w:left="780" w:hanging="360"/>
    </w:pPr>
    <w:rPr>
      <w:szCs w:val="20"/>
    </w:rPr>
  </w:style>
  <w:style w:type="paragraph" w:styleId="16">
    <w:name w:val="List Bullet 4"/>
    <w:basedOn w:val="1"/>
    <w:qFormat/>
    <w:uiPriority w:val="0"/>
    <w:pPr>
      <w:tabs>
        <w:tab w:val="left" w:pos="425"/>
        <w:tab w:val="left" w:pos="1620"/>
      </w:tabs>
      <w:ind w:left="425" w:hanging="425"/>
    </w:pPr>
    <w:rPr>
      <w:szCs w:val="20"/>
    </w:rPr>
  </w:style>
  <w:style w:type="paragraph" w:styleId="17">
    <w:name w:val="caption"/>
    <w:basedOn w:val="1"/>
    <w:next w:val="1"/>
    <w:link w:val="297"/>
    <w:qFormat/>
    <w:uiPriority w:val="0"/>
    <w:rPr>
      <w:rFonts w:ascii="Cambria" w:hAnsi="Cambria" w:eastAsia="黑体"/>
    </w:rPr>
  </w:style>
  <w:style w:type="paragraph" w:styleId="18">
    <w:name w:val="List Bullet"/>
    <w:basedOn w:val="1"/>
    <w:qFormat/>
    <w:uiPriority w:val="0"/>
    <w:pPr>
      <w:numPr>
        <w:ilvl w:val="0"/>
        <w:numId w:val="1"/>
      </w:numPr>
      <w:tabs>
        <w:tab w:val="left" w:pos="360"/>
        <w:tab w:val="clear" w:pos="371"/>
      </w:tabs>
    </w:pPr>
    <w:rPr>
      <w:szCs w:val="20"/>
    </w:rPr>
  </w:style>
  <w:style w:type="paragraph" w:styleId="19">
    <w:name w:val="Document Map"/>
    <w:basedOn w:val="1"/>
    <w:link w:val="73"/>
    <w:qFormat/>
    <w:uiPriority w:val="0"/>
    <w:pPr>
      <w:shd w:val="clear" w:color="auto" w:fill="000080"/>
    </w:pPr>
  </w:style>
  <w:style w:type="paragraph" w:styleId="20">
    <w:name w:val="annotation text"/>
    <w:basedOn w:val="1"/>
    <w:link w:val="69"/>
    <w:qFormat/>
    <w:uiPriority w:val="0"/>
    <w:pPr>
      <w:jc w:val="left"/>
    </w:pPr>
  </w:style>
  <w:style w:type="paragraph" w:styleId="21">
    <w:name w:val="Body Text 3"/>
    <w:basedOn w:val="1"/>
    <w:link w:val="458"/>
    <w:unhideWhenUsed/>
    <w:qFormat/>
    <w:uiPriority w:val="0"/>
    <w:pPr>
      <w:spacing w:after="120"/>
    </w:pPr>
    <w:rPr>
      <w:sz w:val="16"/>
      <w:szCs w:val="16"/>
    </w:rPr>
  </w:style>
  <w:style w:type="paragraph" w:styleId="22">
    <w:name w:val="Body Text Indent"/>
    <w:basedOn w:val="1"/>
    <w:link w:val="74"/>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link w:val="75"/>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qFormat/>
    <w:uiPriority w:val="0"/>
    <w:pPr>
      <w:spacing w:after="120" w:line="480" w:lineRule="auto"/>
      <w:ind w:left="420" w:leftChars="200"/>
    </w:pPr>
  </w:style>
  <w:style w:type="paragraph" w:styleId="31">
    <w:name w:val="Balloon Text"/>
    <w:basedOn w:val="1"/>
    <w:link w:val="77"/>
    <w:qFormat/>
    <w:uiPriority w:val="0"/>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63"/>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20"/>
    <w:next w:val="20"/>
    <w:link w:val="70"/>
    <w:qFormat/>
    <w:uiPriority w:val="0"/>
    <w:rPr>
      <w:b/>
      <w:bCs/>
    </w:rPr>
  </w:style>
  <w:style w:type="paragraph" w:styleId="48">
    <w:name w:val="Body Text First Indent"/>
    <w:basedOn w:val="8"/>
    <w:link w:val="72"/>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qFormat/>
    <w:uiPriority w:val="0"/>
    <w:rPr>
      <w:b/>
      <w:kern w:val="2"/>
      <w:sz w:val="28"/>
      <w:szCs w:val="24"/>
    </w:rPr>
  </w:style>
  <w:style w:type="character" w:customStyle="1" w:styleId="65">
    <w:name w:val="标题 6 Char1"/>
    <w:basedOn w:val="52"/>
    <w:link w:val="10"/>
    <w:qFormat/>
    <w:uiPriority w:val="9"/>
    <w:rPr>
      <w:rFonts w:ascii="Arial" w:hAnsi="Arial" w:eastAsia="黑体"/>
      <w:b/>
      <w:kern w:val="2"/>
      <w:sz w:val="24"/>
      <w:szCs w:val="24"/>
    </w:rPr>
  </w:style>
  <w:style w:type="character" w:customStyle="1" w:styleId="66">
    <w:name w:val="标题 7 Char1"/>
    <w:basedOn w:val="52"/>
    <w:link w:val="11"/>
    <w:qFormat/>
    <w:uiPriority w:val="9"/>
    <w:rPr>
      <w:b/>
      <w:kern w:val="2"/>
      <w:sz w:val="24"/>
      <w:szCs w:val="24"/>
    </w:rPr>
  </w:style>
  <w:style w:type="character" w:customStyle="1" w:styleId="67">
    <w:name w:val="标题 8 Char1"/>
    <w:basedOn w:val="52"/>
    <w:link w:val="12"/>
    <w:qFormat/>
    <w:uiPriority w:val="9"/>
    <w:rPr>
      <w:rFonts w:ascii="Arial" w:hAnsi="Arial" w:eastAsia="黑体"/>
      <w:kern w:val="2"/>
      <w:sz w:val="24"/>
      <w:szCs w:val="24"/>
    </w:rPr>
  </w:style>
  <w:style w:type="character" w:customStyle="1" w:styleId="68">
    <w:name w:val="标题 9 Char1"/>
    <w:basedOn w:val="52"/>
    <w:link w:val="13"/>
    <w:qFormat/>
    <w:uiPriority w:val="0"/>
    <w:rPr>
      <w:rFonts w:ascii="Arial" w:hAnsi="Arial" w:eastAsia="黑体"/>
      <w:kern w:val="2"/>
      <w:sz w:val="21"/>
      <w:szCs w:val="24"/>
    </w:rPr>
  </w:style>
  <w:style w:type="character" w:customStyle="1" w:styleId="69">
    <w:name w:val="批注文字 Char"/>
    <w:link w:val="20"/>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8"/>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9"/>
    <w:qFormat/>
    <w:uiPriority w:val="0"/>
    <w:rPr>
      <w:kern w:val="2"/>
      <w:sz w:val="21"/>
      <w:szCs w:val="24"/>
      <w:shd w:val="clear" w:color="auto" w:fill="000080"/>
    </w:rPr>
  </w:style>
  <w:style w:type="character" w:customStyle="1" w:styleId="74">
    <w:name w:val="正文文本缩进 Char1"/>
    <w:basedOn w:val="52"/>
    <w:link w:val="22"/>
    <w:qFormat/>
    <w:uiPriority w:val="0"/>
    <w:rPr>
      <w:kern w:val="2"/>
      <w:sz w:val="21"/>
      <w:szCs w:val="24"/>
    </w:rPr>
  </w:style>
  <w:style w:type="character" w:customStyle="1" w:styleId="75">
    <w:name w:val="纯文本 Char"/>
    <w:link w:val="27"/>
    <w:qFormat/>
    <w:uiPriority w:val="0"/>
    <w:rPr>
      <w:rFonts w:ascii="宋体" w:hAnsi="Courier New" w:eastAsia="宋体"/>
      <w:kern w:val="2"/>
      <w:sz w:val="21"/>
      <w:lang w:val="en-US" w:eastAsia="zh-CN" w:bidi="ar-SA"/>
    </w:rPr>
  </w:style>
  <w:style w:type="character" w:customStyle="1" w:styleId="76">
    <w:name w:val="正文文本缩进 2 Char1"/>
    <w:link w:val="30"/>
    <w:qFormat/>
    <w:uiPriority w:val="0"/>
    <w:rPr>
      <w:kern w:val="2"/>
      <w:sz w:val="21"/>
      <w:szCs w:val="24"/>
    </w:rPr>
  </w:style>
  <w:style w:type="character" w:customStyle="1" w:styleId="77">
    <w:name w:val="批注框文本 Char"/>
    <w:basedOn w:val="52"/>
    <w:link w:val="31"/>
    <w:qFormat/>
    <w:uiPriority w:val="99"/>
    <w:rPr>
      <w:kern w:val="2"/>
      <w:sz w:val="18"/>
      <w:szCs w:val="18"/>
    </w:rPr>
  </w:style>
  <w:style w:type="character" w:customStyle="1" w:styleId="78">
    <w:name w:val="页脚 Char"/>
    <w:basedOn w:val="52"/>
    <w:link w:val="32"/>
    <w:qFormat/>
    <w:uiPriority w:val="99"/>
    <w:rPr>
      <w:kern w:val="2"/>
      <w:sz w:val="18"/>
      <w:szCs w:val="18"/>
    </w:rPr>
  </w:style>
  <w:style w:type="character" w:customStyle="1" w:styleId="79">
    <w:name w:val="页眉 Char"/>
    <w:link w:val="33"/>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0"/>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7"/>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9"/>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21"/>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9"/>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qFormat/>
    <w:uiPriority w:val="0"/>
    <w:rPr>
      <w:rFonts w:ascii="宋体" w:hAnsi="Courier New"/>
      <w:szCs w:val="20"/>
    </w:rPr>
  </w:style>
  <w:style w:type="character" w:customStyle="1" w:styleId="481">
    <w:name w:val="脚注文本 Char2"/>
    <w:basedOn w:val="52"/>
    <w:semiHidden/>
    <w:qFormat/>
    <w:uiPriority w:val="0"/>
    <w:rPr>
      <w:kern w:val="2"/>
      <w:sz w:val="18"/>
      <w:szCs w:val="18"/>
    </w:rPr>
  </w:style>
  <w:style w:type="paragraph" w:customStyle="1" w:styleId="482">
    <w:name w:val="_Style 56"/>
    <w:basedOn w:val="1"/>
    <w:next w:val="27"/>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纯文本 Char2"/>
    <w:qFormat/>
    <w:uiPriority w:val="99"/>
    <w:rPr>
      <w:rFonts w:ascii="宋体" w:hAnsi="Courier New"/>
      <w:kern w:val="2"/>
      <w:sz w:val="21"/>
    </w:rPr>
  </w:style>
  <w:style w:type="paragraph" w:customStyle="1" w:styleId="506">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07">
    <w:name w:val="Table Normal"/>
    <w:semiHidden/>
    <w:unhideWhenUsed/>
    <w:qFormat/>
    <w:uiPriority w:val="0"/>
    <w:tblPr>
      <w:tblCellMar>
        <w:top w:w="0" w:type="dxa"/>
        <w:left w:w="0" w:type="dxa"/>
        <w:bottom w:w="0" w:type="dxa"/>
        <w:right w:w="0" w:type="dxa"/>
      </w:tblCellMar>
    </w:tblPr>
  </w:style>
  <w:style w:type="table" w:customStyle="1" w:styleId="508">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107</Pages>
  <Words>4742</Words>
  <Characters>5004</Characters>
  <Lines>483</Lines>
  <Paragraphs>136</Paragraphs>
  <TotalTime>25</TotalTime>
  <ScaleCrop>false</ScaleCrop>
  <LinksUpToDate>false</LinksUpToDate>
  <CharactersWithSpaces>5086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中正招标-梁工</cp:lastModifiedBy>
  <cp:lastPrinted>2020-05-26T01:03:00Z</cp:lastPrinted>
  <dcterms:modified xsi:type="dcterms:W3CDTF">2026-02-06T06:45:44Z</dcterms:modified>
  <dc:title>招标编号：UHO2010-G0029</dc:title>
  <cp:revision>742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B52EEED8A455453BA333D514070E5B75_13</vt:lpwstr>
  </property>
  <property fmtid="{D5CDD505-2E9C-101B-9397-08002B2CF9AE}" pid="4" name="KSOTemplateDocerSaveRecord">
    <vt:lpwstr>eyJoZGlkIjoiNzFmODkyYTJhYTc0NDU2NmYyMGFlOTA5ZWRiNzRhY2IiLCJ1c2VySWQiOiIxNTIxNDE1MzI1In0=</vt:lpwstr>
  </property>
</Properties>
</file>